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江苏省人民医院</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2026年度雨花院区医疗废弃物处置服务项目</w:t>
      </w:r>
      <w:r/>
    </w:p>
    <w:p>
      <w:pPr>
        <w:pStyle w:val="870"/>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t xml:space="preserve">JSZC-320000-JSHY-G2026-0181</w:t>
      </w:r>
      <w:r/>
    </w:p>
    <w:p>
      <w:pPr>
        <w:ind w:firstLine="2168"/>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代理机构识别号：1009-2641HOLLY</w:t>
      </w:r>
      <w:r>
        <w:rPr>
          <w:rFonts w:hint="eastAsia" w:ascii="宋体" w:hAnsi="宋体" w:cs="宋体"/>
          <w:b/>
          <w:bCs/>
          <w:color w:val="auto"/>
          <w:sz w:val="32"/>
          <w:szCs w:val="32"/>
          <w:highlight w:val="none"/>
          <w:lang w:eastAsia="zh-CN"/>
        </w:rPr>
        <w:t xml:space="preserve">D44</w:t>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8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
          </w:p>
        </w:tc>
      </w:tr>
    </w:tbl>
    <w:p>
      <w:pPr>
        <w:jc w:val="both"/>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795"/>
            <w:spacing w:line="480" w:lineRule="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5"/>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p>
        <w:p>
          <w:pPr>
            <w:pStyle w:val="795"/>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5"/>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第四部分项目需求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t xml:space="preserve">8</w:t>
          </w:r>
          <w:r/>
        </w:p>
        <w:p>
          <w:pPr>
            <w:pStyle w:val="795"/>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5"/>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5"/>
            <w:spacing w:line="480" w:lineRule="auto"/>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5"/>
            <w:jc w:val="center"/>
            <w:spacing w:line="480" w:lineRule="auto"/>
            <w:tabs>
              <w:tab w:val="right" w:pos="9740" w:leader="dot"/>
            </w:tabs>
            <w:rPr>
              <w:rFonts w:hint="eastAsia"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rPr>
          <w:rFonts w:hint="eastAsia" w:ascii="宋体" w:hAnsi="宋体" w:cs="宋体"/>
          <w:bCs/>
          <w:color w:val="auto"/>
          <w:szCs w:val="28"/>
          <w:highlight w:val="none"/>
        </w:rPr>
      </w:pPr>
      <w:r>
        <w:rPr>
          <w:rFonts w:hint="eastAsia" w:ascii="宋体" w:hAnsi="宋体" w:cs="宋体"/>
          <w:bCs/>
          <w:color w:val="auto"/>
          <w:szCs w:val="28"/>
          <w:highlight w:val="none"/>
        </w:rPr>
      </w:r>
      <w:r/>
    </w:p>
    <w:p>
      <w:pPr>
        <w:jc w:val="left"/>
        <w:tabs>
          <w:tab w:val="left" w:pos="1445" w:leader="none"/>
        </w:tabs>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71"/>
          <w:color w:val="auto"/>
          <w:sz w:val="32"/>
          <w:highlight w:val="none"/>
        </w:rPr>
        <w:outlineLvl w:val="0"/>
      </w:pPr>
      <w:r/>
      <w:bookmarkStart w:id="254" w:name="_GoBack"/>
      <w:r/>
      <w:bookmarkEnd w:id="254"/>
      <w:r/>
      <w:bookmarkStart w:id="1" w:name="_Toc32256"/>
      <w:r/>
      <w:bookmarkStart w:id="2" w:name="_Toc514054470"/>
      <w:r/>
      <w:bookmarkStart w:id="3" w:name="_Toc27317"/>
      <w:r>
        <w:rPr>
          <w:rStyle w:val="871"/>
          <w:rFonts w:hint="eastAsia"/>
          <w:color w:val="auto"/>
          <w:highlight w:val="none"/>
        </w:rPr>
        <w:t xml:space="preserve">第一部分招标公告</w:t>
      </w:r>
      <w:bookmarkEnd w:id="1"/>
      <w:r/>
      <w:bookmarkEnd w:id="2"/>
      <w:r/>
      <w:bookmarkEnd w:id="3"/>
      <w:r/>
      <w:r/>
    </w:p>
    <w:tbl>
      <w:tblPr>
        <w:tblStyle w:val="78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江苏省人民医院</w:t>
            </w:r>
            <w:r>
              <w:rPr>
                <w:rFonts w:hint="eastAsia" w:ascii="宋体" w:hAnsi="宋体" w:eastAsia="宋体" w:cs="宋体"/>
                <w:i w:val="0"/>
                <w:iCs w:val="0"/>
                <w:caps w:val="0"/>
                <w:color w:val="auto"/>
                <w:spacing w:val="0"/>
                <w:sz w:val="24"/>
                <w:szCs w:val="24"/>
                <w:highlight w:val="none"/>
                <w:u w:val="none"/>
                <w:shd w:val="clear" w:color="auto"/>
              </w:rPr>
              <w:fldChar w:fldCharType="begin"/>
            </w:r>
            <w:r>
              <w:rPr>
                <w:rFonts w:hint="eastAsia" w:ascii="宋体" w:hAnsi="宋体" w:eastAsia="宋体" w:cs="宋体"/>
                <w:i w:val="0"/>
                <w:iCs w:val="0"/>
                <w:caps w:val="0"/>
                <w:color w:val="auto"/>
                <w:spacing w:val="0"/>
                <w:sz w:val="24"/>
                <w:szCs w:val="24"/>
                <w:highlight w:val="none"/>
                <w:u w:val="none"/>
                <w:shd w:val="clear" w:color="auto"/>
              </w:rPr>
              <w:instrText xml:space="preserve"> HYPERLINK "http://172.16.4.79:8066/tender/project/toDetail?id=bc037994a9e04ac3afffe92d6a60bd6f" \o "进入项目管理" </w:instrText>
            </w:r>
            <w:r>
              <w:rPr>
                <w:rFonts w:hint="eastAsia" w:ascii="宋体" w:hAnsi="宋体" w:eastAsia="宋体" w:cs="宋体"/>
                <w:i w:val="0"/>
                <w:iCs w:val="0"/>
                <w:caps w:val="0"/>
                <w:color w:val="auto"/>
                <w:spacing w:val="0"/>
                <w:sz w:val="24"/>
                <w:szCs w:val="24"/>
                <w:highlight w:val="none"/>
                <w:u w:val="none"/>
                <w:shd w:val="clear" w:color="auto"/>
              </w:rPr>
              <w:fldChar w:fldCharType="separate"/>
            </w:r>
            <w:r>
              <w:rPr>
                <w:rFonts w:hint="eastAsia" w:ascii="宋体" w:hAnsi="宋体" w:eastAsia="宋体" w:cs="宋体"/>
                <w:i w:val="0"/>
                <w:iCs w:val="0"/>
                <w:caps w:val="0"/>
                <w:color w:val="auto"/>
                <w:spacing w:val="0"/>
                <w:sz w:val="24"/>
                <w:szCs w:val="24"/>
                <w:highlight w:val="none"/>
                <w:u w:val="none"/>
                <w:shd w:val="clear" w:color="auto"/>
              </w:rPr>
              <w:t xml:space="preserve">2026年度雨花院区医疗废弃物处置服务</w:t>
            </w:r>
            <w:r>
              <w:rPr>
                <w:rFonts w:hint="eastAsia" w:ascii="宋体" w:hAnsi="宋体" w:eastAsia="宋体" w:cs="宋体"/>
                <w:i w:val="0"/>
                <w:iCs w:val="0"/>
                <w:caps w:val="0"/>
                <w:color w:val="auto"/>
                <w:spacing w:val="0"/>
                <w:sz w:val="24"/>
                <w:szCs w:val="24"/>
                <w:highlight w:val="none"/>
                <w:u w:val="none"/>
                <w:shd w:val="clear" w:color="auto"/>
              </w:rPr>
              <w:fldChar w:fldCharType="end"/>
            </w:r>
            <w:r>
              <w:rPr>
                <w:rFonts w:hint="eastAsia" w:ascii="宋体" w:hAnsi="宋体" w:cs="宋体"/>
                <w:color w:val="auto"/>
                <w:sz w:val="24"/>
                <w:szCs w:val="24"/>
                <w:highlight w:val="none"/>
                <w:lang w:eastAsia="zh-CN"/>
              </w:rPr>
              <w:t xml:space="preserve">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0分（北京时间）前递交投标文件。</w:t>
            </w:r>
            <w:r/>
          </w:p>
        </w:tc>
      </w:tr>
    </w:tbl>
    <w:p>
      <w:pPr>
        <w:pStyle w:val="1240"/>
        <w:ind w:firstLine="480"/>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9050"/>
      <w:r/>
      <w:bookmarkStart w:id="5" w:name="_Toc7588"/>
      <w:r/>
      <w:bookmarkStart w:id="6" w:name="_Toc229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40"/>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1.项目编号：JSZC-320000-JSHY-G2026-0181</w:t>
      </w:r>
      <w:r/>
    </w:p>
    <w:p>
      <w:pPr>
        <w:pStyle w:val="1240"/>
        <w:ind w:firstLine="960"/>
        <w:spacing w:line="360"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2.项目名称：2026年度雨花院区医疗废弃物处置服务</w:t>
      </w:r>
      <w:r>
        <w:rPr>
          <w:rFonts w:hint="eastAsia" w:ascii="宋体" w:hAnsi="宋体" w:cs="宋体"/>
          <w:color w:val="auto"/>
          <w:sz w:val="24"/>
          <w:szCs w:val="24"/>
          <w:highlight w:val="none"/>
          <w:lang w:val="en-US" w:eastAsia="zh-CN"/>
        </w:rPr>
        <w:t xml:space="preserve">项目</w:t>
      </w:r>
      <w:r/>
    </w:p>
    <w:p>
      <w:pPr>
        <w:pStyle w:val="1240"/>
        <w:ind w:firstLine="960"/>
        <w:spacing w:line="360"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124万</w:t>
      </w:r>
      <w:r/>
    </w:p>
    <w:p>
      <w:pPr>
        <w:pStyle w:val="1240"/>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124万，</w:t>
      </w:r>
      <w:r>
        <w:rPr>
          <w:rFonts w:hint="eastAsia" w:ascii="宋体" w:hAnsi="宋体" w:cs="宋体"/>
          <w:color w:val="auto"/>
          <w:sz w:val="24"/>
          <w:szCs w:val="24"/>
          <w:highlight w:val="none"/>
        </w:rPr>
        <w:t xml:space="preserve">超过最高限价的投标文件按无效标处理</w:t>
      </w:r>
      <w:r/>
    </w:p>
    <w:p>
      <w:pPr>
        <w:pStyle w:val="1240"/>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5.采购需求:详见招标文件第四章“项目需求”</w:t>
      </w:r>
      <w:r/>
    </w:p>
    <w:p>
      <w:pPr>
        <w:pStyle w:val="1240"/>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bookmarkStart w:id="7" w:name="_Toc3038"/>
      <w:r>
        <w:rPr>
          <w:rFonts w:hint="eastAsia" w:ascii="宋体" w:hAnsi="宋体" w:cs="宋体"/>
          <w:color w:val="auto"/>
          <w:sz w:val="24"/>
          <w:szCs w:val="24"/>
          <w:highlight w:val="none"/>
        </w:rPr>
        <w:t xml:space="preserve">自合同签订之日起，</w:t>
      </w:r>
      <w:r>
        <w:rPr>
          <w:rFonts w:hint="eastAsia" w:ascii="宋体" w:hAnsi="宋体" w:cs="宋体"/>
          <w:color w:val="auto"/>
          <w:sz w:val="24"/>
          <w:szCs w:val="24"/>
          <w:highlight w:val="none"/>
          <w:lang w:val="en-US" w:eastAsia="zh-CN"/>
        </w:rPr>
        <w:t xml:space="preserve">招标有效期三年</w:t>
      </w:r>
      <w:r>
        <w:rPr>
          <w:rFonts w:hint="eastAsia" w:ascii="宋体" w:hAnsi="宋体" w:cs="宋体"/>
          <w:color w:val="auto"/>
          <w:sz w:val="24"/>
          <w:szCs w:val="24"/>
          <w:highlight w:val="none"/>
        </w:rPr>
        <w:t xml:space="preserve">，合同一年一签。</w:t>
      </w:r>
      <w:r>
        <w:rPr>
          <w:rFonts w:hint="eastAsia" w:ascii="宋体" w:hAnsi="宋体" w:cs="宋体"/>
          <w:color w:val="auto"/>
          <w:spacing w:val="0"/>
          <w:sz w:val="24"/>
          <w:szCs w:val="24"/>
          <w:highlight w:val="none"/>
        </w:rPr>
        <w:t xml:space="preserve">合同服务期满根据招标人对中标人的当年考评结果决定下一年度是否续签。</w:t>
      </w:r>
      <w:r/>
    </w:p>
    <w:p>
      <w:pPr>
        <w:pStyle w:val="1240"/>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7.本项目（是/否）接受联合体投标：否</w:t>
      </w:r>
      <w:r/>
    </w:p>
    <w:p>
      <w:pPr>
        <w:pStyle w:val="1240"/>
        <w:ind w:left="567" w:firstLine="0"/>
        <w:spacing w:line="360" w:lineRule="auto"/>
        <w:tabs>
          <w:tab w:val="left" w:pos="1134" w:leader="none"/>
        </w:tabs>
        <w:rPr>
          <w:rFonts w:hint="eastAsia" w:ascii="宋体" w:hAnsi="宋体" w:cs="宋体"/>
          <w:b/>
          <w:bCs/>
          <w:color w:val="auto"/>
          <w:sz w:val="24"/>
          <w:szCs w:val="24"/>
          <w:highlight w:val="none"/>
        </w:rPr>
        <w:outlineLvl w:val="1"/>
      </w:pPr>
      <w:r/>
      <w:bookmarkStart w:id="8" w:name="_Toc8033"/>
      <w:r/>
      <w:bookmarkStart w:id="9" w:name="_Toc16192"/>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int="eastAsia"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bookmarkStart w:id="19" w:name="OLE_LINK22"/>
      <w:r>
        <w:rPr>
          <w:rFonts w:hint="eastAsia" w:ascii="宋体" w:hAnsi="宋体"/>
          <w:color w:val="auto"/>
          <w:sz w:val="24"/>
          <w:szCs w:val="24"/>
          <w:highlight w:val="none"/>
        </w:rPr>
        <w:t xml:space="preserve">法律、行政法规规定的其他条件。</w:t>
      </w:r>
      <w:bookmarkEnd w:id="19"/>
      <w:r/>
      <w:r/>
    </w:p>
    <w:p>
      <w:pPr>
        <w:pStyle w:val="870"/>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1276"/>
        <w:ind w:left="709" w:firstLine="48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属于服务类采购。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76"/>
        <w:numPr>
          <w:ilvl w:val="0"/>
          <w:numId w:val="5"/>
        </w:numPr>
        <w:ind w:left="709" w:firstLine="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本项目的特定资格要求：</w:t>
      </w:r>
      <w:r/>
    </w:p>
    <w:p>
      <w:pPr>
        <w:pStyle w:val="870"/>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供应商须具有有效期内的危险废物经营许可。（核准经营范围需包括：HW01医疗废物）的资格（提供证明材料复印件并加盖公章）</w:t>
      </w:r>
      <w:r/>
    </w:p>
    <w:p>
      <w:pPr>
        <w:pStyle w:val="870"/>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如自身运输医疗废弃物的，须具备有效期内的《道路运输经营许可证》（经营范围需包含道路危险货物运输）；如委托第三方运输的，须提供供应商与运输方的有效合同（或其他有效的委托证明材料）、运输方的有效期内的《道路运输经营许可证》（经营范围需包含道路危险货物运输）（提供上述证明材料复印件并加盖公章）</w:t>
      </w:r>
      <w:r/>
    </w:p>
    <w:p>
      <w:pPr>
        <w:pStyle w:val="870"/>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供应商如为江苏省外单位，须承诺在签订合同后20天内，通过相关部门对医疗废物跨省转移和处置的审批。（提供承诺书）</w:t>
      </w:r>
      <w:r/>
    </w:p>
    <w:p>
      <w:pPr>
        <w:pStyle w:val="870"/>
        <w:ind w:right="476" w:firstLine="720"/>
        <w:spacing w:before="1" w:line="360" w:lineRule="auto"/>
        <w:rPr>
          <w:rFonts w:hint="eastAsia" w:ascii="宋体" w:hAnsi="宋体" w:eastAsia="宋体" w:cs="宋体"/>
          <w:color w:val="auto"/>
          <w:sz w:val="24"/>
          <w:szCs w:val="24"/>
          <w:highlight w:val="none"/>
        </w:rPr>
        <w:outlineLvl w:val="2"/>
      </w:pPr>
      <w:r/>
      <w:bookmarkStart w:id="20" w:name="OLE_LINK28"/>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.拒绝下述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参加本次采购活动的情形：</w:t>
      </w:r>
      <w:r/>
    </w:p>
    <w:p>
      <w:pPr>
        <w:pStyle w:val="870"/>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单位负责人为同一人或者存在直接控股、管理关系的不同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pStyle w:val="870"/>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.2.凡为采购项目提供整体设计、规范编制或者项目管理、监理、检测等服务的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，不得再参加本项目的采购活动。</w:t>
      </w:r>
      <w:r/>
    </w:p>
    <w:p>
      <w:pPr>
        <w:pStyle w:val="870"/>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.3.拒绝列入失信被执行人、重大税收违法案件当事人名单、政府采购严重违法失信行为记录名单的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参与政府采购活动。</w:t>
      </w:r>
      <w:bookmarkEnd w:id="20"/>
      <w:r/>
      <w:r/>
    </w:p>
    <w:p>
      <w:pPr>
        <w:pStyle w:val="1276"/>
        <w:spacing w:line="360" w:lineRule="auto"/>
        <w:rPr>
          <w:rFonts w:hint="eastAsia" w:ascii="宋体" w:hAnsi="宋体" w:cs="宋体"/>
          <w:b/>
          <w:bCs/>
          <w:color w:val="auto"/>
          <w:sz w:val="24"/>
          <w:szCs w:val="24"/>
          <w:highlight w:val="none"/>
        </w:rPr>
        <w:outlineLvl w:val="1"/>
      </w:pPr>
      <w:r/>
      <w:bookmarkStart w:id="21" w:name="_Toc1979"/>
      <w:r/>
      <w:bookmarkStart w:id="22" w:name="_Toc26697"/>
      <w:r/>
      <w:bookmarkStart w:id="23" w:name="_Toc13339"/>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76"/>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4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12587"/>
      <w:r/>
      <w:bookmarkStart w:id="25" w:name="_Toc2291"/>
      <w:r/>
      <w:bookmarkStart w:id="26" w:name="_Toc28083"/>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40"/>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9月22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0分（北京时间）</w:t>
      </w:r>
      <w:r/>
    </w:p>
    <w:p>
      <w:pPr>
        <w:pStyle w:val="1240"/>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40"/>
        <w:ind w:left="708" w:firstLine="0"/>
        <w:spacing w:line="360" w:lineRule="auto"/>
        <w:tabs>
          <w:tab w:val="left" w:pos="1134" w:leader="none"/>
        </w:tabs>
        <w:rPr>
          <w:rFonts w:hint="eastAsia" w:ascii="宋体" w:hAnsi="宋体" w:cs="宋体"/>
          <w:b/>
          <w:bCs/>
          <w:color w:val="auto"/>
          <w:sz w:val="24"/>
          <w:szCs w:val="24"/>
          <w:highlight w:val="none"/>
        </w:rPr>
        <w:outlineLvl w:val="1"/>
      </w:pPr>
      <w:r/>
      <w:bookmarkStart w:id="27" w:name="_Toc8288"/>
      <w:r/>
      <w:bookmarkStart w:id="28" w:name="_Toc5544"/>
      <w:r/>
      <w:bookmarkStart w:id="29" w:name="_Toc19411"/>
      <w:r>
        <w:rPr>
          <w:rFonts w:hint="eastAsia" w:ascii="宋体" w:hAnsi="宋体" w:cs="宋体"/>
          <w:b/>
          <w:bCs/>
          <w:color w:val="auto"/>
          <w:sz w:val="24"/>
          <w:szCs w:val="24"/>
          <w:highlight w:val="none"/>
        </w:rPr>
        <w:t xml:space="preserve">五、公告期限</w:t>
      </w:r>
      <w:bookmarkEnd w:id="27"/>
      <w:r/>
      <w:bookmarkEnd w:id="28"/>
      <w:r/>
      <w:bookmarkEnd w:id="29"/>
      <w:r/>
      <w:r/>
    </w:p>
    <w:p>
      <w:pPr>
        <w:pStyle w:val="1240"/>
        <w:ind w:firstLine="1200"/>
        <w:spacing w:line="360"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40"/>
        <w:numPr>
          <w:ilvl w:val="0"/>
          <w:numId w:val="6"/>
        </w:numPr>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0" w:name="_Toc12830"/>
      <w:r/>
      <w:bookmarkStart w:id="31" w:name="_Toc12845"/>
      <w:r/>
      <w:bookmarkStart w:id="32" w:name="_Toc15265"/>
      <w:r>
        <w:rPr>
          <w:rFonts w:hint="eastAsia" w:ascii="宋体" w:hAnsi="宋体" w:cs="宋体"/>
          <w:b/>
          <w:bCs/>
          <w:color w:val="auto"/>
          <w:sz w:val="24"/>
          <w:szCs w:val="24"/>
          <w:highlight w:val="none"/>
        </w:rPr>
        <w:t xml:space="preserve">其他补充事宜</w:t>
      </w:r>
      <w:bookmarkEnd w:id="30"/>
      <w:r/>
      <w:bookmarkEnd w:id="31"/>
      <w:r/>
      <w:bookmarkEnd w:id="32"/>
      <w:r/>
      <w:r/>
    </w:p>
    <w:p>
      <w:pPr>
        <w:ind w:firstLine="723"/>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w:t>
      </w:r>
      <w:r>
        <w:rPr>
          <w:rFonts w:hint="eastAsia" w:ascii="宋体" w:hAnsi="宋体" w:cs="宋体"/>
          <w:b/>
          <w:color w:val="auto"/>
          <w:sz w:val="24"/>
          <w:szCs w:val="24"/>
          <w:highlight w:val="none"/>
          <w:lang w:eastAsia="zh-CN"/>
        </w:rPr>
        <w:t xml:space="preserve">投标人</w:t>
      </w:r>
      <w:r>
        <w:rPr>
          <w:rFonts w:hint="eastAsia" w:ascii="宋体" w:hAnsi="宋体" w:cs="宋体"/>
          <w:b/>
          <w:color w:val="auto"/>
          <w:sz w:val="24"/>
          <w:szCs w:val="24"/>
          <w:highlight w:val="none"/>
        </w:rPr>
        <w:t xml:space="preserve">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访问政府采购管理交易系统（苏采云）的方法：“苏采云”系统用户注册--获取“CA数字证书”--CA绑定与登录--网上报名--下载</w:t>
      </w:r>
      <w:r>
        <w:rPr>
          <w:rFonts w:hint="eastAsia" w:ascii="宋体" w:hAnsi="宋体" w:cs="宋体"/>
          <w:bCs/>
          <w:color w:val="auto"/>
          <w:sz w:val="24"/>
          <w:szCs w:val="24"/>
          <w:highlight w:val="none"/>
          <w:lang w:eastAsia="zh-CN"/>
        </w:rPr>
        <w:t xml:space="preserve">招标文件</w:t>
      </w:r>
      <w:r>
        <w:rPr>
          <w:rFonts w:hint="eastAsia" w:ascii="宋体" w:hAnsi="宋体" w:cs="宋体"/>
          <w:bCs/>
          <w:color w:val="auto"/>
          <w:sz w:val="24"/>
          <w:szCs w:val="24"/>
          <w:highlight w:val="none"/>
        </w:rPr>
        <w:t xml:space="preserve">（后缀名为“.kedt”）--将后缀名为“.kedt”的</w:t>
      </w:r>
      <w:r>
        <w:rPr>
          <w:rFonts w:hint="eastAsia" w:ascii="宋体" w:hAnsi="宋体" w:cs="宋体"/>
          <w:bCs/>
          <w:color w:val="auto"/>
          <w:sz w:val="24"/>
          <w:szCs w:val="24"/>
          <w:highlight w:val="none"/>
          <w:lang w:eastAsia="zh-CN"/>
        </w:rPr>
        <w:t xml:space="preserve">招标文件</w:t>
      </w:r>
      <w:r>
        <w:rPr>
          <w:rFonts w:hint="eastAsia" w:ascii="宋体" w:hAnsi="宋体" w:cs="宋体"/>
          <w:bCs/>
          <w:color w:val="auto"/>
          <w:sz w:val="24"/>
          <w:szCs w:val="24"/>
          <w:highlight w:val="none"/>
        </w:rPr>
        <w:t xml:space="preserve">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操作手册详见</w:t>
      </w:r>
      <w:r>
        <w:rPr>
          <w:rFonts w:hint="eastAsia" w:ascii="宋体" w:hAnsi="宋体" w:cs="宋体"/>
          <w:bCs/>
          <w:color w:val="auto"/>
          <w:sz w:val="24"/>
          <w:szCs w:val="24"/>
          <w:highlight w:val="none"/>
          <w:lang w:val="en-US" w:eastAsia="zh-CN"/>
        </w:rPr>
        <w:t xml:space="preserve">苏采云。</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eastAsia="zh-CN"/>
        </w:rPr>
        <w:t xml:space="preserve">招标文件</w:t>
      </w:r>
      <w:r>
        <w:rPr>
          <w:rFonts w:hint="eastAsia" w:ascii="宋体" w:hAnsi="宋体" w:cs="宋体"/>
          <w:bCs/>
          <w:color w:val="auto"/>
          <w:sz w:val="24"/>
          <w:szCs w:val="24"/>
          <w:highlight w:val="none"/>
        </w:rPr>
        <w:t xml:space="preserve">（后缀名为“.kedt”）、</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w:t>
      </w:r>
      <w:r>
        <w:rPr>
          <w:rFonts w:hint="eastAsia" w:ascii="宋体" w:hAnsi="宋体" w:cs="宋体"/>
          <w:bCs/>
          <w:color w:val="auto"/>
          <w:sz w:val="24"/>
          <w:szCs w:val="24"/>
          <w:highlight w:val="none"/>
          <w:lang w:eastAsia="zh-CN"/>
        </w:rPr>
        <w:t xml:space="preserve">招标文件</w:t>
      </w:r>
      <w:r>
        <w:rPr>
          <w:rFonts w:hint="eastAsia" w:ascii="宋体" w:hAnsi="宋体" w:cs="宋体"/>
          <w:bCs/>
          <w:color w:val="auto"/>
          <w:sz w:val="24"/>
          <w:szCs w:val="24"/>
          <w:highlight w:val="none"/>
        </w:rPr>
        <w:t xml:space="preserve">加载至“苏采云”系统，供潜在</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下载或者查阅。    </w:t>
      </w:r>
      <w:r/>
    </w:p>
    <w:p>
      <w:pPr>
        <w:ind w:firstLine="7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2、有关本次采购的事项若存在变动或修改，敬请及时关注“江苏政府采购网”发布的信息。</w:t>
      </w:r>
      <w:r/>
    </w:p>
    <w:p>
      <w:pPr>
        <w:pStyle w:val="1240"/>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6301"/>
      <w:r/>
      <w:bookmarkStart w:id="35" w:name="_Toc24284"/>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59"/>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59"/>
        <w:ind w:firstLine="720"/>
        <w:spacing w:before="0" w:beforeAutospacing="0" w:after="0" w:afterAutospacing="0" w:line="360" w:lineRule="auto"/>
        <w:rPr>
          <w:rFonts w:hint="eastAsia" w:hAnsi="宋体" w:cs="宋体"/>
          <w:color w:val="auto"/>
          <w:szCs w:val="24"/>
          <w:highlight w:val="none"/>
        </w:rPr>
        <w:outlineLvl w:val="1"/>
      </w:pPr>
      <w:r/>
      <w:bookmarkStart w:id="39" w:name="_Toc29917"/>
      <w:r>
        <w:rPr>
          <w:rFonts w:hint="eastAsia" w:hAnsi="宋体" w:cs="宋体"/>
          <w:color w:val="auto"/>
          <w:szCs w:val="24"/>
          <w:highlight w:val="none"/>
        </w:rPr>
        <w:t xml:space="preserve">名称：江苏省人民医院 </w:t>
      </w:r>
      <w:r/>
    </w:p>
    <w:p>
      <w:pPr>
        <w:pStyle w:val="1059"/>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地址：南京市鼓楼区广州路300号 </w:t>
      </w:r>
      <w:r/>
    </w:p>
    <w:p>
      <w:pPr>
        <w:pStyle w:val="1059"/>
        <w:ind w:firstLine="720"/>
        <w:spacing w:before="0" w:beforeAutospacing="0" w:after="0" w:afterAutospacing="0" w:line="360" w:lineRule="auto"/>
        <w:rPr>
          <w:rFonts w:hint="default" w:hAnsi="宋体" w:eastAsia="宋体" w:cs="宋体"/>
          <w:color w:val="auto"/>
          <w:szCs w:val="24"/>
          <w:highlight w:val="none"/>
          <w:lang w:val="en-US" w:eastAsia="zh-CN"/>
        </w:rPr>
        <w:outlineLvl w:val="1"/>
      </w:pPr>
      <w:r>
        <w:rPr>
          <w:rFonts w:hint="eastAsia" w:hAnsi="宋体" w:cs="宋体"/>
          <w:color w:val="auto"/>
          <w:szCs w:val="24"/>
          <w:highlight w:val="none"/>
        </w:rPr>
        <w:t xml:space="preserve">联系人：</w:t>
      </w:r>
      <w:r>
        <w:rPr>
          <w:rFonts w:hint="eastAsia" w:hAnsi="宋体" w:cs="宋体"/>
          <w:color w:val="auto"/>
          <w:szCs w:val="24"/>
          <w:highlight w:val="none"/>
          <w:lang w:val="en-US" w:eastAsia="zh-CN"/>
        </w:rPr>
        <w:t xml:space="preserve">毛老师</w:t>
      </w:r>
      <w:r/>
    </w:p>
    <w:p>
      <w:pPr>
        <w:pStyle w:val="1059"/>
        <w:ind w:firstLine="720"/>
        <w:spacing w:before="0" w:beforeAutospacing="0" w:after="0" w:afterAutospacing="0" w:line="360" w:lineRule="auto"/>
        <w:rPr>
          <w:rFonts w:hint="default" w:hAnsi="宋体" w:eastAsia="宋体" w:cs="宋体"/>
          <w:color w:val="auto"/>
          <w:szCs w:val="24"/>
          <w:highlight w:val="none"/>
          <w:lang w:val="en-US" w:eastAsia="zh-CN"/>
        </w:rPr>
        <w:outlineLvl w:val="1"/>
      </w:pPr>
      <w:r>
        <w:rPr>
          <w:rFonts w:hint="eastAsia" w:hAnsi="宋体" w:cs="宋体"/>
          <w:color w:val="auto"/>
          <w:szCs w:val="24"/>
          <w:highlight w:val="none"/>
        </w:rPr>
        <w:t xml:space="preserve">联系方式：025-6830</w:t>
      </w:r>
      <w:r>
        <w:rPr>
          <w:rFonts w:hint="eastAsia" w:hAnsi="宋体" w:cs="宋体"/>
          <w:color w:val="auto"/>
          <w:szCs w:val="24"/>
          <w:highlight w:val="none"/>
          <w:lang w:val="en-US" w:eastAsia="zh-CN"/>
        </w:rPr>
        <w:t xml:space="preserve">6620</w:t>
      </w:r>
      <w:r/>
    </w:p>
    <w:p>
      <w:pPr>
        <w:pStyle w:val="1059"/>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59"/>
        <w:ind w:firstLine="720"/>
        <w:spacing w:before="0" w:beforeAutospacing="0" w:after="0" w:afterAutospacing="0" w:line="360" w:lineRule="auto"/>
        <w:rPr>
          <w:rFonts w:hint="eastAsia" w:hAnsi="宋体" w:cs="宋体"/>
          <w:color w:val="auto"/>
          <w:szCs w:val="24"/>
          <w:highlight w:val="none"/>
        </w:rPr>
        <w:outlineLvl w:val="1"/>
      </w:pPr>
      <w:r/>
      <w:bookmarkStart w:id="40" w:name="_Toc17590"/>
      <w:r/>
      <w:bookmarkStart w:id="41" w:name="_Toc6514"/>
      <w:r>
        <w:rPr>
          <w:rFonts w:hint="eastAsia" w:hAnsi="宋体" w:cs="宋体"/>
          <w:color w:val="auto"/>
          <w:szCs w:val="24"/>
          <w:highlight w:val="none"/>
        </w:rPr>
        <w:t xml:space="preserve">名称：江苏弘业国际技术工程有限公司</w:t>
      </w:r>
      <w:bookmarkEnd w:id="40"/>
      <w:r/>
      <w:bookmarkEnd w:id="41"/>
      <w:r/>
      <w:r/>
    </w:p>
    <w:p>
      <w:pPr>
        <w:pStyle w:val="1059"/>
        <w:ind w:firstLine="720"/>
        <w:spacing w:before="0" w:beforeAutospacing="0" w:after="0" w:afterAutospacing="0" w:line="360" w:lineRule="auto"/>
        <w:rPr>
          <w:rFonts w:hint="eastAsia" w:hAnsi="宋体" w:cs="宋体"/>
          <w:color w:val="auto"/>
          <w:szCs w:val="24"/>
          <w:highlight w:val="none"/>
        </w:rPr>
        <w:outlineLvl w:val="1"/>
      </w:pPr>
      <w:r/>
      <w:bookmarkStart w:id="42" w:name="_Toc29228"/>
      <w:r/>
      <w:bookmarkStart w:id="43" w:name="_Toc8777"/>
      <w:r>
        <w:rPr>
          <w:rFonts w:hint="eastAsia" w:hAnsi="宋体" w:cs="宋体"/>
          <w:color w:val="auto"/>
          <w:szCs w:val="24"/>
          <w:highlight w:val="none"/>
        </w:rPr>
        <w:t xml:space="preserve">地址：南京市中华路50号弘业大厦10楼</w:t>
      </w:r>
      <w:bookmarkEnd w:id="42"/>
      <w:r/>
      <w:bookmarkEnd w:id="43"/>
      <w:r/>
      <w:r/>
    </w:p>
    <w:p>
      <w:pPr>
        <w:pStyle w:val="1059"/>
        <w:ind w:firstLine="720"/>
        <w:spacing w:before="0" w:beforeAutospacing="0" w:after="0" w:afterAutospacing="0" w:line="360" w:lineRule="auto"/>
        <w:rPr>
          <w:rFonts w:hint="eastAsia" w:hAnsi="宋体" w:cs="宋体"/>
          <w:color w:val="auto"/>
          <w:szCs w:val="24"/>
          <w:highlight w:val="none"/>
        </w:rPr>
        <w:outlineLvl w:val="1"/>
      </w:pPr>
      <w:r/>
      <w:bookmarkStart w:id="44" w:name="_Toc4151"/>
      <w:r/>
      <w:bookmarkStart w:id="45" w:name="_Toc30931"/>
      <w:r/>
      <w:bookmarkStart w:id="46" w:name="_Toc4597"/>
      <w:r/>
      <w:bookmarkStart w:id="47" w:name="_Toc21139"/>
      <w:r>
        <w:rPr>
          <w:rFonts w:hint="eastAsia" w:hAnsi="宋体" w:cs="宋体"/>
          <w:color w:val="auto"/>
          <w:szCs w:val="24"/>
          <w:highlight w:val="none"/>
        </w:rPr>
        <w:t xml:space="preserve">联系方式：</w:t>
      </w:r>
      <w:bookmarkEnd w:id="44"/>
      <w:r/>
      <w:bookmarkEnd w:id="45"/>
      <w:r>
        <w:rPr>
          <w:rFonts w:hint="eastAsia" w:hAnsi="宋体" w:cs="宋体"/>
          <w:color w:val="auto"/>
          <w:szCs w:val="24"/>
          <w:highlight w:val="none"/>
        </w:rPr>
        <w:t xml:space="preserve"> 025-52278674</w:t>
      </w:r>
      <w:r/>
    </w:p>
    <w:p>
      <w:pPr>
        <w:pStyle w:val="1059"/>
        <w:ind w:firstLine="720"/>
        <w:spacing w:before="0" w:beforeAutospacing="0" w:after="0" w:afterAutospacing="0" w:line="360" w:lineRule="auto"/>
        <w:rPr>
          <w:rFonts w:hint="eastAsia" w:hAnsi="宋体" w:cs="宋体"/>
          <w:color w:val="auto"/>
          <w:szCs w:val="24"/>
          <w:highlight w:val="none"/>
        </w:rPr>
        <w:outlineLvl w:val="1"/>
      </w:pPr>
      <w:r/>
      <w:bookmarkStart w:id="48" w:name="_Toc23093"/>
      <w:r/>
      <w:bookmarkStart w:id="49" w:name="_Toc2685"/>
      <w:r>
        <w:rPr>
          <w:rFonts w:hint="eastAsia" w:hAnsi="宋体" w:cs="宋体"/>
          <w:color w:val="auto"/>
          <w:szCs w:val="24"/>
          <w:highlight w:val="none"/>
        </w:rPr>
        <w:t xml:space="preserve">传  真：025-5227876</w:t>
      </w:r>
      <w:bookmarkEnd w:id="48"/>
      <w:r/>
      <w:bookmarkEnd w:id="49"/>
      <w:r>
        <w:rPr>
          <w:rFonts w:hint="eastAsia" w:hAnsi="宋体" w:cs="宋体"/>
          <w:color w:val="auto"/>
          <w:szCs w:val="24"/>
          <w:highlight w:val="none"/>
        </w:rPr>
        <w:t xml:space="preserve">1</w:t>
      </w:r>
      <w:r/>
    </w:p>
    <w:p>
      <w:pPr>
        <w:pStyle w:val="1059"/>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bookmarkEnd w:id="46"/>
      <w:r/>
      <w:bookmarkEnd w:id="47"/>
      <w:r/>
      <w:bookmarkEnd w:id="38"/>
      <w:r/>
      <w:r/>
    </w:p>
    <w:p>
      <w:pPr>
        <w:pStyle w:val="1059"/>
        <w:ind w:firstLine="720"/>
        <w:spacing w:before="0" w:beforeAutospacing="0" w:after="0" w:afterAutospacing="0" w:line="312" w:lineRule="auto"/>
        <w:rPr>
          <w:rFonts w:hint="eastAsia" w:hAnsi="宋体" w:cs="宋体"/>
          <w:color w:val="auto"/>
          <w:szCs w:val="24"/>
          <w:highlight w:val="none"/>
        </w:rPr>
        <w:outlineLvl w:val="1"/>
      </w:pPr>
      <w:r/>
      <w:bookmarkStart w:id="50" w:name="_Toc23478"/>
      <w:r/>
      <w:bookmarkStart w:id="51" w:name="_Toc18816"/>
      <w:r>
        <w:rPr>
          <w:rFonts w:hint="eastAsia" w:hAnsi="宋体" w:cs="宋体"/>
          <w:color w:val="auto"/>
          <w:szCs w:val="24"/>
          <w:highlight w:val="none"/>
        </w:rPr>
        <w:t xml:space="preserve">项目联系人：</w:t>
      </w:r>
      <w:bookmarkEnd w:id="50"/>
      <w:r/>
      <w:bookmarkEnd w:id="51"/>
      <w:r>
        <w:rPr>
          <w:rFonts w:hint="eastAsia" w:hAnsi="宋体"/>
          <w:color w:val="auto"/>
          <w:szCs w:val="24"/>
          <w:highlight w:val="none"/>
          <w:shd w:val="clear" w:color="auto" w:fill="ffffff"/>
        </w:rPr>
        <w:t xml:space="preserve">王杰</w:t>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bookmarkStart w:id="52" w:name="_Toc13399"/>
      <w:r/>
      <w:bookmarkStart w:id="53" w:name="_Toc12073"/>
      <w:r>
        <w:rPr>
          <w:rFonts w:hint="eastAsia" w:hAnsi="宋体" w:cs="宋体"/>
          <w:color w:val="auto"/>
          <w:szCs w:val="24"/>
          <w:highlight w:val="none"/>
        </w:rPr>
        <w:t xml:space="preserve">电话：</w:t>
      </w:r>
      <w:bookmarkEnd w:id="52"/>
      <w:r/>
      <w:bookmarkEnd w:id="53"/>
      <w:r>
        <w:rPr>
          <w:rFonts w:hint="eastAsia" w:hAnsi="宋体"/>
          <w:color w:val="auto"/>
          <w:szCs w:val="24"/>
          <w:highlight w:val="none"/>
          <w:shd w:val="clear" w:color="auto" w:fill="ffffff"/>
        </w:rPr>
        <w:t xml:space="preserve">025-52278</w:t>
      </w:r>
      <w:r>
        <w:rPr>
          <w:rFonts w:hAnsi="宋体"/>
          <w:color w:val="auto"/>
          <w:szCs w:val="24"/>
          <w:highlight w:val="none"/>
          <w:shd w:val="clear" w:color="auto" w:fill="ffffff"/>
        </w:rPr>
        <w:t xml:space="preserve">674</w:t>
      </w:r>
      <w:bookmarkStart w:id="54" w:name="_Toc10498"/>
      <w:r/>
      <w:bookmarkStart w:id="55" w:name="_Toc7212"/>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1059"/>
        <w:ind w:firstLine="720"/>
        <w:spacing w:before="0" w:beforeAutospacing="0" w:after="0" w:afterAutospacing="0" w:line="312" w:lineRule="auto"/>
        <w:rPr>
          <w:rFonts w:hAnsi="宋体"/>
          <w:color w:val="auto"/>
          <w:szCs w:val="24"/>
          <w:highlight w:val="none"/>
          <w:shd w:val="clear" w:color="auto" w:fill="ffffff"/>
        </w:rPr>
        <w:outlineLvl w:val="1"/>
      </w:pPr>
      <w:r>
        <w:rPr>
          <w:rFonts w:hAnsi="宋体"/>
          <w:color w:val="auto"/>
          <w:szCs w:val="24"/>
          <w:highlight w:val="none"/>
          <w:shd w:val="clear" w:color="auto" w:fill="ffffff"/>
        </w:rPr>
      </w:r>
      <w:r/>
    </w:p>
    <w:p>
      <w:pPr>
        <w:pStyle w:val="770"/>
        <w:jc w:val="center"/>
        <w:rPr>
          <w:color w:val="auto"/>
          <w:highlight w:val="none"/>
        </w:rPr>
      </w:pPr>
      <w:r>
        <w:rPr>
          <w:rFonts w:hint="eastAsia"/>
          <w:color w:val="auto"/>
          <w:highlight w:val="none"/>
        </w:rPr>
        <w:t xml:space="preserve">第二部分投标人须知</w:t>
      </w:r>
      <w:bookmarkEnd w:id="54"/>
      <w:r/>
      <w:bookmarkEnd w:id="55"/>
      <w:r/>
      <w:r/>
    </w:p>
    <w:p>
      <w:pPr>
        <w:pStyle w:val="995"/>
        <w:jc w:val="center"/>
        <w:keepLines w:val="0"/>
        <w:keepNext w:val="0"/>
        <w:spacing w:before="0" w:after="0" w:line="240" w:lineRule="auto"/>
        <w:rPr>
          <w:rFonts w:hint="eastAsia" w:ascii="宋体" w:hAnsi="宋体" w:eastAsia="宋体" w:cs="宋体"/>
          <w:color w:val="auto"/>
          <w:highlight w:val="none"/>
        </w:rPr>
      </w:pPr>
      <w:r/>
      <w:bookmarkStart w:id="56" w:name="_Toc17705"/>
      <w:r/>
      <w:bookmarkStart w:id="57" w:name="_Toc17216"/>
      <w:r/>
      <w:bookmarkStart w:id="58" w:name="_Toc10216"/>
      <w:r/>
      <w:bookmarkStart w:id="59" w:name="_Toc514054471"/>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8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根据采购人与采购代理机构的委托代理协议约定，中标</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应在中标后向采购代理机构交纳代理服务费。代理服务费以中标通知书的中标金额作为收取的计算基数，本项目中标服务费参照发改价格[2011]534号文35%收取，应在领取中标通知书前缴纳。</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投标人在汇款时，须在汇款单上注明项目编号</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本项目不适用。</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25522"/>
            <w:r/>
            <w:bookmarkStart w:id="62" w:name="_Toc51405447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2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96"/>
        <w:rPr>
          <w:rFonts w:hint="eastAsia" w:ascii="宋体" w:hAnsi="宋体" w:eastAsia="宋体" w:cs="宋体"/>
          <w:color w:val="auto"/>
          <w:highlight w:val="none"/>
        </w:rPr>
        <w:outlineLvl w:val="1"/>
      </w:pPr>
      <w:r/>
      <w:bookmarkStart w:id="65" w:name="_Toc30610"/>
      <w:r/>
      <w:bookmarkStart w:id="66" w:name="_Toc514054473"/>
      <w:r/>
      <w:bookmarkStart w:id="67" w:name="_Toc17916"/>
      <w:r/>
      <w:bookmarkStart w:id="68" w:name="_Toc21335"/>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第四部分：项目需求；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96"/>
        <w:rPr>
          <w:rFonts w:hint="eastAsia" w:ascii="宋体" w:hAnsi="宋体" w:eastAsia="宋体" w:cs="宋体"/>
          <w:color w:val="auto"/>
          <w:highlight w:val="none"/>
        </w:rPr>
        <w:outlineLvl w:val="1"/>
      </w:pPr>
      <w:r/>
      <w:bookmarkStart w:id="69" w:name="_Toc26871"/>
      <w:r/>
      <w:bookmarkStart w:id="70" w:name="_Toc20227"/>
      <w:r/>
      <w:bookmarkStart w:id="71" w:name="_Toc514054474"/>
      <w:r/>
      <w:bookmarkStart w:id="72" w:name="_Toc26908"/>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供应商须具有有效期内的危险废物经营许可。（核准经营范围需包括：HW01医疗废物）的资格（提供证明材料复印件并加盖公章）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11.1.8</w:t>
      </w:r>
      <w:r>
        <w:rPr>
          <w:rFonts w:hint="eastAsia" w:ascii="宋体" w:hAnsi="宋体" w:cs="宋体"/>
          <w:bCs/>
          <w:color w:val="auto"/>
          <w:sz w:val="24"/>
          <w:szCs w:val="24"/>
          <w:highlight w:val="none"/>
        </w:rPr>
        <w:t xml:space="preserve">供应商如自身运输医疗废弃物的，须具备有效期内的《道路运输经营许可证》（经营范围需包含道路危险货物运输）；如委托第三方运输的，须提供供应商与运输方的有效合同（或其他有效的委托证明材料）、运输方的有效期内的《道路运输经营许可证》（经营范围需包含道路危险货物运输）（提供上述证明材料复印件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11.1.9</w:t>
      </w:r>
      <w:r>
        <w:rPr>
          <w:rFonts w:hint="eastAsia" w:ascii="宋体" w:hAnsi="宋体" w:cs="宋体"/>
          <w:bCs/>
          <w:color w:val="auto"/>
          <w:sz w:val="24"/>
          <w:szCs w:val="24"/>
          <w:highlight w:val="none"/>
        </w:rPr>
        <w:t xml:space="preserve">供应商如为江苏省外单位，须承诺在签订合同后20天内，通过相关部门对医疗废物跨省转移和处置的审批。（提供承诺书）</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拒绝下述</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单位负责人为同一人或者存在直接控股、管理关系的不同</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.2凡为采购项目提供整体设计、规范编制或者项目管理、监理、检测等服务的</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w:t>
      </w:r>
      <w:r>
        <w:rPr>
          <w:rFonts w:hint="eastAsia" w:ascii="宋体" w:hAnsi="宋体" w:cs="宋体"/>
          <w:bCs/>
          <w:color w:val="auto"/>
          <w:sz w:val="24"/>
          <w:szCs w:val="24"/>
          <w:highlight w:val="none"/>
          <w:lang w:eastAsia="zh-CN"/>
        </w:rPr>
        <w:t xml:space="preserve">投标人</w:t>
      </w:r>
      <w:r>
        <w:rPr>
          <w:rFonts w:hint="eastAsia" w:ascii="宋体" w:hAnsi="宋体" w:cs="宋体"/>
          <w:bCs/>
          <w:color w:val="auto"/>
          <w:sz w:val="24"/>
          <w:szCs w:val="24"/>
          <w:highlight w:val="none"/>
        </w:rPr>
        <w:t xml:space="preserve">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numPr>
          <w:ilvl w:val="0"/>
          <w:numId w:val="8"/>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中标服务费</w:t>
      </w:r>
      <w:r/>
    </w:p>
    <w:p>
      <w:pPr>
        <w:ind w:firstLine="480"/>
        <w:spacing w:line="5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15.1本项目预算包含代理服务费，采购人不额外支付，投标人投标报价需包含该费用。</w:t>
      </w:r>
      <w:r/>
    </w:p>
    <w:p>
      <w:pPr>
        <w:ind w:firstLine="480"/>
        <w:spacing w:line="500" w:lineRule="exact"/>
        <w:rPr>
          <w:rFonts w:hint="eastAsia"/>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支付给采购代理机构。</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15.1详见投标人须知前附表</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96"/>
        <w:rPr>
          <w:rFonts w:hint="eastAsia" w:ascii="宋体" w:hAnsi="宋体" w:eastAsia="宋体" w:cs="宋体"/>
          <w:color w:val="auto"/>
          <w:highlight w:val="none"/>
        </w:rPr>
        <w:outlineLvl w:val="1"/>
      </w:pPr>
      <w:r/>
      <w:bookmarkStart w:id="76" w:name="_Toc514054475"/>
      <w:r/>
      <w:bookmarkStart w:id="77" w:name="_Toc9292"/>
      <w:r/>
      <w:bookmarkStart w:id="78" w:name="_Toc26211"/>
      <w:r/>
      <w:bookmarkStart w:id="79" w:name="_Toc5409"/>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11452"/>
      <w:r/>
      <w:bookmarkStart w:id="81"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20823298"/>
      <w:r/>
      <w:bookmarkEnd w:id="82"/>
      <w:r/>
      <w:bookmarkStart w:id="83" w:name="_Toc16938542"/>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16938544"/>
      <w:r/>
      <w:bookmarkStart w:id="86" w:name="_Toc20823300"/>
      <w:r/>
      <w:bookmarkStart w:id="87" w:name="_Toc513029228"/>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96"/>
        <w:rPr>
          <w:rFonts w:hint="eastAsia"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18.1.13投标文件未按照招标文件要求加盖公章的。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18.1.16其它评标委员会认为有必要取消的投标；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18.1.17其他法律、法规及本招标文件规定的属无效投标的情形。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或者对招标文件作实质响应的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或者在评标期间对招标文件做出实质响应的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直接或间接从采购人或采购代理机构处获得其他</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之间事先约定由某一特定</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之间商定部分</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与采购人或采购代理机构之间、</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相互之间为谋求特定</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中标成交或者排斥其他</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96"/>
        <w:rPr>
          <w:rFonts w:hint="eastAsia" w:ascii="宋体" w:hAnsi="宋体" w:eastAsia="宋体" w:cs="宋体"/>
          <w:color w:val="auto"/>
          <w:highlight w:val="none"/>
        </w:rPr>
        <w:outlineLvl w:val="1"/>
      </w:pPr>
      <w:r/>
      <w:bookmarkStart w:id="91" w:name="_Toc11517"/>
      <w:r/>
      <w:bookmarkStart w:id="92" w:name="_Toc29013"/>
      <w:r/>
      <w:bookmarkStart w:id="93" w:name="_Toc514054477"/>
      <w:r/>
      <w:bookmarkStart w:id="94" w:name="_Toc13553"/>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进行澄清、说明和补正的，评委会将通过苏采云系统向</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9"/>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cs="宋体"/>
          <w:color w:val="auto"/>
          <w:sz w:val="24"/>
          <w:szCs w:val="24"/>
          <w:highlight w:val="none"/>
        </w:rPr>
      </w:pPr>
      <w:r/>
      <w:bookmarkStart w:id="98" w:name="EBd9bc59d5f2ed4fb8a64ee2e373d8cc72"/>
      <w:r/>
      <w:bookmarkStart w:id="99" w:name="_Toc81493168"/>
      <w:r/>
      <w:bookmarkStart w:id="100" w:name="_Toc23173"/>
      <w:r/>
      <w:bookmarkStart w:id="101" w:name="_Toc514054478"/>
      <w:r/>
      <w:bookmarkStart w:id="102" w:name="_Toc5167"/>
      <w:r/>
      <w:bookmarkStart w:id="103" w:name="_Toc9744"/>
      <w:r>
        <w:rPr>
          <w:rFonts w:hint="eastAsia" w:ascii="宋体" w:hAnsi="宋体" w:cs="宋体"/>
          <w:color w:val="auto"/>
          <w:sz w:val="24"/>
          <w:szCs w:val="24"/>
          <w:highlight w:val="none"/>
        </w:rPr>
        <w:t xml:space="preserve">29.1政府采购促进中小企业发展，在政府采购活动中，</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提供的货物、工程或者服务符合下列情形的，享受中小企业扶持政策：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提供的货物既有中小企业制造货物，也有大型企业制造货物的，不享受中小企业扶持政策。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参加政府采购活动，应当出具《中小企业声明函》（格式见后附件），否则不得享受相关中小企业扶持政策。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29.5提供的产品属于信息安全产品的，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应当选择经国家认证的信息安全产品投标，并提供由中国信息安全认证中心按国家标准认证颁发的有效认证证书复印件。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29.6提供的产品属于政府强制采购节能产品的，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应当选择依据相关标准的最新版本认证的环境标志产品投标,并提供有效的环境标志产品认证证书复印件。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的进口产品。</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涉及数据中心相关设备、运维服务的，应按照《关于印发〈绿色数据中心政府采购需求标准（试行）的通知》（财办库〔2023〕7号）、《江苏省财政厅关于加强政府绿色采购有关事项的通知》（苏财购〔2023〕65号）等文件执行。中标/成交</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应提高绿化利用率，倡导城市绿化低碳环保理念、因地制宜促进资源的可持续性发展。</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应按合同约定提供设备或服务。</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应当提供符合国家和江苏省相关VOCs含量限制标准的产品。采购产品中涉及通用类货物、家具的，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应当优先使用低挥发性原辅材料，采购人将使用低VOCs含量的涂料、胶黏剂等纳入政府采购合同条款的，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必须严格执行。</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29.15网络产品、市场准入类产品采购</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双方签订合同及验收环节，应包含上述网络安全要求的条款。</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双方签订合同及验收环节，应包含上述市场准入类资质要求的条款。</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29.17根据财库〔2026〕2号文件，评审委员会启动异常低价投标审查的情形和具体要求，包括：</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（一）1.投标报价低于全部通过符合性审查</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投标报价平均值50%的，即投标报价&lt;全部通过符合性审查</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投标报价平均值×50%；</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2.投标报价低于通过符合性审查的次低报价</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投标报价50%的，即投标报价&lt;通过符合性审查的次低报价</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投标报价×50%；</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3.投标报价低于采购项目最高限价45%的，即投标报价&lt;采购项目最高限价×45%；</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报价过低，有可能影响产品质量或者不能诚信履约的其他情形。</w:t>
      </w:r>
      <w:r/>
    </w:p>
    <w:p>
      <w:pPr>
        <w:ind w:firstLine="241"/>
        <w:spacing w:line="500" w:lineRule="exact"/>
        <w:rPr>
          <w:rFonts w:hint="eastAsia" w:ascii="宋体" w:hAnsi="宋体" w:cs="宋体"/>
          <w:color w:val="auto"/>
          <w:sz w:val="24"/>
          <w:szCs w:val="24"/>
          <w:highlight w:val="none"/>
        </w:rPr>
      </w:pPr>
      <w:r>
        <w:rPr>
          <w:rFonts w:hint="eastAsia" w:ascii="宋体" w:hAnsi="宋体" w:cs="宋体"/>
          <w:b/>
          <w:bCs/>
          <w:i/>
          <w:iCs/>
          <w:color w:val="auto"/>
          <w:sz w:val="24"/>
          <w:szCs w:val="24"/>
          <w:highlight w:val="none"/>
        </w:rPr>
        <w:t xml:space="preserve">提醒：采购人可以结合具体项目实际情况，提高上述第1项至第3项中启动异常低价投标（响应）审查的数值标准，但是最高不得超过65%。相关法律法规对</w:t>
      </w:r>
      <w:r>
        <w:rPr>
          <w:rFonts w:hint="eastAsia" w:ascii="宋体" w:hAnsi="宋体" w:cs="宋体"/>
          <w:b/>
          <w:bCs/>
          <w:i/>
          <w:iCs/>
          <w:color w:val="auto"/>
          <w:sz w:val="24"/>
          <w:szCs w:val="24"/>
          <w:highlight w:val="none"/>
          <w:lang w:eastAsia="zh-CN"/>
        </w:rPr>
        <w:t xml:space="preserve">投标人</w:t>
      </w:r>
      <w:r>
        <w:rPr>
          <w:rFonts w:hint="eastAsia" w:ascii="宋体" w:hAnsi="宋体" w:cs="宋体"/>
          <w:b/>
          <w:bCs/>
          <w:i/>
          <w:iCs/>
          <w:color w:val="auto"/>
          <w:sz w:val="24"/>
          <w:szCs w:val="24"/>
          <w:highlight w:val="none"/>
        </w:rPr>
        <w:t xml:space="preserve">报价有规定的，从其规定。</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应在30分钟内对投标价格作出解释，提供项目具体成本测算等与报价合理性相关的书面说明及必要的证明材料，包括但不限于原材料成本、人工成本、制造费用等。其中，属于第3项情形，</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已随投标文件一并提交相关书面说明及必要的证明材料的，在评审现场可不再重复提交。</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提供的相关书面说明及证明材料，以及评审委员会有关互联网浏览、查询历史一并归档。</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29.18未按要求提供相关材料的，不享受相关政策。</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29.19在本项目政府采购活动过程中，如果所执行的标准有更新的，按照最新标准执行。</w:t>
      </w:r>
      <w:r/>
    </w:p>
    <w:p>
      <w:pPr>
        <w:pStyle w:val="1396"/>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96"/>
        <w:rPr>
          <w:rFonts w:hint="eastAsia" w:ascii="宋体" w:hAnsi="宋体" w:eastAsia="宋体" w:cs="宋体"/>
          <w:color w:val="auto"/>
          <w:highlight w:val="none"/>
        </w:rPr>
        <w:outlineLvl w:val="1"/>
      </w:pPr>
      <w:r/>
      <w:bookmarkStart w:id="106" w:name="_Toc31894"/>
      <w:r/>
      <w:bookmarkStart w:id="107" w:name="_Toc14752"/>
      <w:r/>
      <w:bookmarkStart w:id="108" w:name="_Toc25599"/>
      <w:r/>
      <w:bookmarkStart w:id="109" w:name="_Toc81493169"/>
      <w:r/>
      <w:bookmarkStart w:id="110" w:name="_Toc514054479"/>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96"/>
        <w:rPr>
          <w:rFonts w:hint="eastAsia" w:ascii="宋体" w:hAnsi="宋体" w:eastAsia="宋体" w:cs="宋体"/>
          <w:color w:val="auto"/>
          <w:highlight w:val="none"/>
        </w:rPr>
        <w:outlineLvl w:val="1"/>
      </w:pPr>
      <w:r/>
      <w:bookmarkStart w:id="113" w:name="_Toc31322"/>
      <w:r/>
      <w:bookmarkStart w:id="114" w:name="_Toc514054480"/>
      <w:r/>
      <w:bookmarkStart w:id="115" w:name="_Toc10945"/>
      <w:r/>
      <w:bookmarkStart w:id="116" w:name="_Toc26939"/>
      <w:r/>
      <w:bookmarkStart w:id="117" w:name="_Toc81493170"/>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认为</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采购过程和成交结果使自己的权益受到损害的，可以在知道或者应知其权益受到损害之日起七个工作日内（具体起算时间见37.2），以书面形式向采购人、采购代理机构提出质疑。质疑超出采购机构代理范围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提出质疑的，</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应当是参与所质疑项目采购活动的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。潜在</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已依法获取其可质疑的</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的，方可对该文件提出质疑。</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为自然人的，由本人签字；</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委托代理人进行质疑的，代理人同时应当提交</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签署的授权委托书。授权委托书载明代理人的姓名或者名称、代理事项、具体权限、期限和相关事项。</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为自然人的，授权委托书应当由本人签字；</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和其他有关</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对采购人、采购代理机构的答复不满意，或者采购人、采购代理机构未在规定时间内作出答复的，可以在答复期满后15个工作日内向同级财政部门提起投诉。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捏造事实、提供虚假材料或者以非法手段取得证明材料进行投诉的，由财政部门列入不良行为记录名单，禁止其1至3年内参加政府采购活动。</w:t>
      </w:r>
      <w:bookmarkEnd w:id="97"/>
      <w:r/>
      <w:r/>
    </w:p>
    <w:p>
      <w:pPr>
        <w:pStyle w:val="1396"/>
        <w:spacing w:line="360" w:lineRule="auto"/>
        <w:rPr>
          <w:rFonts w:hint="eastAsia" w:ascii="宋体" w:hAnsi="宋体" w:eastAsia="宋体" w:cs="宋体"/>
          <w:color w:val="auto"/>
          <w:highlight w:val="none"/>
        </w:rPr>
        <w:outlineLvl w:val="1"/>
      </w:pPr>
      <w:r/>
      <w:bookmarkStart w:id="118" w:name="_Toc32340"/>
      <w:r/>
      <w:bookmarkStart w:id="119" w:name="_Toc120614221"/>
      <w:r/>
      <w:bookmarkStart w:id="120" w:name="_Toc20823314"/>
      <w:r/>
      <w:bookmarkStart w:id="121" w:name="_Toc16938558"/>
      <w:r/>
      <w:bookmarkStart w:id="122" w:name="_Toc479757207"/>
      <w:r/>
      <w:bookmarkStart w:id="123" w:name="_Toc513029242"/>
      <w:r/>
      <w:bookmarkStart w:id="124" w:name="_Toc26968"/>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spacing w:line="360" w:lineRule="auto"/>
        <w:rPr>
          <w:rFonts w:hint="eastAsia"/>
          <w:color w:val="auto"/>
          <w:highlight w:val="none"/>
        </w:rPr>
      </w:pPr>
      <w:r>
        <w:rPr>
          <w:rFonts w:hint="eastAsia" w:ascii="宋体" w:hAnsi="宋体" w:cs="宋体"/>
          <w:color w:val="auto"/>
          <w:sz w:val="24"/>
          <w:szCs w:val="24"/>
          <w:highlight w:val="none"/>
        </w:rPr>
        <w:t xml:space="preserve">中标人可凭政府采购合同办理融资贷款，详情请见江苏政府采购网“政采贷”专栏。</w:t>
      </w:r>
      <w:r>
        <w:rPr>
          <w:rFonts w:hint="eastAsia"/>
          <w:color w:val="auto"/>
          <w:highlight w:val="none"/>
        </w:rPr>
        <w:br w:type="page" w:clear="all"/>
      </w:r>
      <w:bookmarkStart w:id="125" w:name="_Toc2112"/>
      <w:r/>
      <w:bookmarkStart w:id="126" w:name="_Toc28399"/>
      <w:r/>
      <w:r/>
    </w:p>
    <w:p>
      <w:pPr>
        <w:pStyle w:val="770"/>
        <w:spacing w:before="0" w:after="0"/>
        <w:rPr>
          <w:color w:val="auto"/>
          <w:highlight w:val="none"/>
        </w:rPr>
      </w:pPr>
      <w:r>
        <w:rPr>
          <w:rFonts w:hint="eastAsia"/>
          <w:color w:val="auto"/>
          <w:highlight w:val="none"/>
        </w:rPr>
        <w:t xml:space="preserve">第三部分评标方法和标准</w:t>
      </w:r>
      <w:bookmarkEnd w:id="125"/>
      <w:r/>
      <w:bookmarkEnd w:id="126"/>
      <w:r/>
      <w:r/>
    </w:p>
    <w:p>
      <w:pPr>
        <w:spacing w:before="156" w:after="156" w:line="360" w:lineRule="auto"/>
        <w:rPr>
          <w:rFonts w:hint="eastAsia" w:ascii="宋体" w:hAnsi="宋体" w:cs="宋体"/>
          <w:b/>
          <w:color w:val="auto"/>
          <w:sz w:val="32"/>
          <w:szCs w:val="32"/>
          <w:highlight w:val="none"/>
        </w:rPr>
        <w:outlineLvl w:val="1"/>
      </w:pPr>
      <w:r/>
      <w:bookmarkStart w:id="127" w:name="_Toc12296"/>
      <w:r/>
      <w:bookmarkStart w:id="128" w:name="_Toc17445"/>
      <w:r/>
      <w:bookmarkStart w:id="129" w:name="_Toc4647"/>
      <w:r/>
      <w:bookmarkStart w:id="130" w:name="_Toc24217_WPSOffice_Level2"/>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8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pacing w:before="156" w:after="156" w:line="360" w:lineRule="auto"/>
        <w:rPr>
          <w:rFonts w:hint="eastAsia" w:ascii="宋体" w:hAnsi="宋体" w:cs="宋体"/>
          <w:b/>
          <w:color w:val="auto"/>
          <w:sz w:val="32"/>
          <w:szCs w:val="32"/>
          <w:highlight w:val="none"/>
        </w:rPr>
        <w:outlineLvl w:val="1"/>
      </w:pPr>
      <w:r/>
      <w:bookmarkStart w:id="131" w:name="_Toc18818"/>
      <w:r/>
      <w:bookmarkStart w:id="132" w:name="_Toc17529"/>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8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pacing w:line="360" w:lineRule="auto"/>
        <w:rPr>
          <w:rFonts w:hint="eastAsia" w:ascii="宋体" w:hAnsi="宋体" w:cs="宋体"/>
          <w:b/>
          <w:color w:val="auto"/>
          <w:sz w:val="20"/>
          <w:szCs w:val="20"/>
          <w:highlight w:val="none"/>
        </w:rPr>
        <w:outlineLvl w:val="1"/>
      </w:pPr>
      <w:r/>
      <w:bookmarkStart w:id="133" w:name="_Toc11959"/>
      <w:r/>
      <w:bookmarkStart w:id="134" w:name="_Toc3702"/>
      <w:r/>
      <w:bookmarkStart w:id="135" w:name="_Toc17823"/>
      <w:r/>
      <w:r/>
    </w:p>
    <w:p>
      <w:pP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color w:val="auto"/>
          <w:highlight w:val="none"/>
        </w:rPr>
      </w:pPr>
      <w:r>
        <w:rPr>
          <w:rFonts w:hint="eastAsia" w:ascii="宋体" w:hAnsi="宋体" w:cs="宋体"/>
          <w:color w:val="auto"/>
          <w:sz w:val="24"/>
          <w:highlight w:val="none"/>
        </w:rPr>
        <w:t xml:space="preserve">综合评分保留至小数点后两位。</w:t>
      </w:r>
      <w:r/>
    </w:p>
    <w:p>
      <w:pPr>
        <w:numPr>
          <w:ilvl w:val="0"/>
          <w:numId w:val="10"/>
        </w:numPr>
        <w:ind w:firstLine="420"/>
        <w:spacing w:line="360" w:lineRule="auto"/>
        <w:rPr>
          <w:rFonts w:hint="eastAsia"/>
          <w:color w:val="auto"/>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tbl>
      <w:tblPr>
        <w:tblStyle w:val="780"/>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34"/>
        <w:gridCol w:w="1188"/>
        <w:gridCol w:w="7176"/>
      </w:tblGrid>
      <w:tr>
        <w:trPr>
          <w:jc w:val="center"/>
          <w:trHeight w:val="48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b/>
                <w:sz w:val="24"/>
                <w:szCs w:val="24"/>
                <w:highlight w:val="none"/>
              </w:rPr>
            </w:pPr>
            <w:r/>
            <w:bookmarkStart w:id="136" w:name="_Toc514054481"/>
            <w:r>
              <w:rPr>
                <w:rFonts w:hint="eastAsia" w:ascii="宋体" w:hAnsi="宋体" w:cs="宋体"/>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评分项目</w:t>
            </w:r>
            <w:r/>
          </w:p>
        </w:tc>
        <w:tc>
          <w:tcPr>
            <w:gridSpan w:val="2"/>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评分细则</w:t>
            </w:r>
            <w:r/>
          </w:p>
        </w:tc>
      </w:tr>
      <w:tr>
        <w:trPr>
          <w:jc w:val="center"/>
          <w:trHeight w:val="282"/>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bCs/>
                <w:sz w:val="24"/>
                <w:szCs w:val="24"/>
                <w:highlight w:val="none"/>
              </w:rPr>
              <w:t xml:space="preserve">投标报价（</w:t>
            </w: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rPr>
              <w:t xml:space="preserve">0分）</w:t>
            </w:r>
            <w:r/>
          </w:p>
        </w:tc>
        <w:tc>
          <w:tcPr>
            <w:gridSpan w:val="2"/>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满足招标文件要求且投标总价最低的有效投标的投标总价为评标基准价，其价格分为满分。其它有效合格投标的报价得分按照下列公式计算：投标报价得分=(评标基准价÷投标总价)×</w:t>
            </w: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rPr>
              <w:t xml:space="preserve">0分</w:t>
            </w:r>
            <w:r/>
          </w:p>
        </w:tc>
      </w:tr>
      <w:tr>
        <w:trPr>
          <w:jc w:val="center"/>
          <w:trHeight w:val="1163"/>
        </w:trPr>
        <w:tc>
          <w:tcPr>
            <w:tcBorders>
              <w:top w:val="single" w:color="auto" w:sz="4" w:space="0"/>
              <w:left w:val="single" w:color="auto" w:sz="4" w:space="0"/>
              <w:right w:val="single" w:color="auto" w:sz="4" w:space="0"/>
            </w:tcBorders>
            <w:tcW w:w="567" w:type="dxa"/>
            <w:vAlign w:val="center"/>
            <w:vMerge w:val="restart"/>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商务部分</w:t>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项目负责人</w:t>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评标委员会根据投标人拟投入本项目项目负责人情况进行打分。具有 5 年及以上与本项目相关工作经验的，得 6 分；具有 3 年（含）以上、不满 5 年与本项目相关工作经验的，得 4 分；具有 1 年（含）以上、不满 3 年与本项目相关工作经验的，得 2 分；不满 1 年或未提供的，不得分。</w:t>
            </w:r>
            <w:r/>
          </w:p>
          <w:p>
            <w:pPr>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eastAsia="zh-CN"/>
              </w:rPr>
              <w:t xml:space="preserve">投标人</w:t>
            </w:r>
            <w:r>
              <w:rPr>
                <w:rFonts w:hint="eastAsia" w:ascii="宋体" w:hAnsi="宋体" w:cs="宋体"/>
                <w:bCs/>
                <w:sz w:val="24"/>
                <w:szCs w:val="24"/>
                <w:highlight w:val="none"/>
              </w:rPr>
              <w:t xml:space="preserve">需提供拟投入的项目负责人</w:t>
            </w:r>
            <w:r>
              <w:rPr>
                <w:rFonts w:hint="eastAsia" w:ascii="宋体" w:hAnsi="宋体" w:cs="宋体"/>
                <w:bCs/>
                <w:sz w:val="24"/>
                <w:szCs w:val="24"/>
                <w:highlight w:val="none"/>
                <w:lang w:val="en-US" w:eastAsia="zh-CN"/>
              </w:rPr>
              <w:t xml:space="preserve">相关证明材料及</w:t>
            </w:r>
            <w:r>
              <w:rPr>
                <w:rFonts w:hint="eastAsia" w:ascii="宋体" w:hAnsi="宋体" w:eastAsia="宋体" w:cs="宋体"/>
                <w:bCs/>
                <w:sz w:val="24"/>
                <w:szCs w:val="24"/>
                <w:highlight w:val="none"/>
                <w:lang w:val="en-US" w:eastAsia="zh-CN"/>
              </w:rPr>
              <w:t xml:space="preserve">投标截止前六个月任一月及以上的</w:t>
            </w:r>
            <w:r>
              <w:rPr>
                <w:rFonts w:hint="eastAsia" w:ascii="宋体" w:hAnsi="宋体" w:cs="宋体"/>
                <w:bCs/>
                <w:sz w:val="24"/>
                <w:szCs w:val="24"/>
                <w:highlight w:val="none"/>
              </w:rPr>
              <w:t xml:space="preserve">社保缴纳证明材料并加盖公章，未提供或未按要求提供不得分。）</w:t>
            </w:r>
            <w:r/>
          </w:p>
        </w:tc>
      </w:tr>
      <w:tr>
        <w:trPr>
          <w:jc w:val="center"/>
          <w:trHeight w:val="923"/>
        </w:trPr>
        <w:tc>
          <w:tcPr>
            <w:tcBorders>
              <w:left w:val="single" w:color="auto" w:sz="4" w:space="0"/>
              <w:right w:val="single" w:color="auto" w:sz="4" w:space="0"/>
            </w:tcBorders>
            <w:tcW w:w="567" w:type="dxa"/>
            <w:vAlign w:val="center"/>
            <w:vMerge w:val="continue"/>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设备配置</w:t>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评标委员会根据</w:t>
            </w:r>
            <w:r>
              <w:rPr>
                <w:rFonts w:hint="eastAsia" w:ascii="宋体" w:hAnsi="宋体" w:eastAsia="宋体" w:cs="宋体"/>
                <w:bCs/>
                <w:sz w:val="24"/>
                <w:szCs w:val="24"/>
                <w:highlight w:val="none"/>
                <w:lang w:eastAsia="zh-CN"/>
              </w:rPr>
              <w:t xml:space="preserve">投标人</w:t>
            </w:r>
            <w:r>
              <w:rPr>
                <w:rFonts w:hint="eastAsia" w:ascii="宋体" w:hAnsi="宋体" w:cs="宋体"/>
                <w:bCs/>
                <w:sz w:val="24"/>
                <w:szCs w:val="24"/>
                <w:highlight w:val="none"/>
              </w:rPr>
              <w:t xml:space="preserve">拟投入本项目的设备技术可靠性，生产工艺专业等配置情况综合打分，技术可靠、配置</w:t>
            </w:r>
            <w:r>
              <w:rPr>
                <w:rFonts w:hint="eastAsia" w:ascii="宋体" w:hAnsi="宋体" w:eastAsia="宋体" w:cs="宋体"/>
                <w:bCs/>
                <w:sz w:val="24"/>
                <w:szCs w:val="24"/>
                <w:highlight w:val="none"/>
                <w:lang w:val="en-US" w:eastAsia="zh-CN"/>
              </w:rPr>
              <w:t xml:space="preserve">最充分</w:t>
            </w:r>
            <w:r>
              <w:rPr>
                <w:rFonts w:hint="eastAsia" w:ascii="宋体" w:hAnsi="宋体" w:cs="宋体"/>
                <w:bCs/>
                <w:sz w:val="24"/>
                <w:szCs w:val="24"/>
                <w:highlight w:val="none"/>
              </w:rPr>
              <w:t xml:space="preserve">得6分，技术较可靠、配置</w:t>
            </w:r>
            <w:r>
              <w:rPr>
                <w:rFonts w:hint="eastAsia" w:ascii="宋体" w:hAnsi="宋体" w:eastAsia="宋体" w:cs="宋体"/>
                <w:bCs/>
                <w:sz w:val="24"/>
                <w:szCs w:val="24"/>
                <w:highlight w:val="none"/>
                <w:lang w:val="en-US" w:eastAsia="zh-CN"/>
              </w:rPr>
              <w:t xml:space="preserve">次之</w:t>
            </w:r>
            <w:r>
              <w:rPr>
                <w:rFonts w:hint="eastAsia" w:ascii="宋体" w:hAnsi="宋体" w:cs="宋体"/>
                <w:bCs/>
                <w:sz w:val="24"/>
                <w:szCs w:val="24"/>
                <w:highlight w:val="none"/>
              </w:rPr>
              <w:t xml:space="preserve">得4分，技术一般、配置一般得2分，差不得分。[</w:t>
            </w:r>
            <w:r>
              <w:rPr>
                <w:rFonts w:hint="eastAsia" w:ascii="宋体" w:hAnsi="宋体" w:eastAsia="宋体" w:cs="宋体"/>
                <w:bCs/>
                <w:sz w:val="24"/>
                <w:szCs w:val="24"/>
                <w:highlight w:val="none"/>
                <w:lang w:eastAsia="zh-CN"/>
              </w:rPr>
              <w:t xml:space="preserve">投标人</w:t>
            </w:r>
            <w:r>
              <w:rPr>
                <w:rFonts w:hint="eastAsia" w:ascii="宋体" w:hAnsi="宋体" w:cs="宋体"/>
                <w:bCs/>
                <w:sz w:val="24"/>
                <w:szCs w:val="24"/>
                <w:highlight w:val="none"/>
              </w:rPr>
              <w:t xml:space="preserve">需提供设备清单以及购置设备的发票或其他有效证明材料（如车辆行驶证等）复印件并加盖公章，未提供或未按要求提供不得分。发票原件备查]</w:t>
            </w:r>
            <w:r/>
          </w:p>
        </w:tc>
      </w:tr>
      <w:tr>
        <w:trPr>
          <w:jc w:val="center"/>
          <w:trHeight w:val="709"/>
        </w:trPr>
        <w:tc>
          <w:tcPr>
            <w:tcBorders>
              <w:left w:val="single" w:color="auto" w:sz="4" w:space="0"/>
              <w:right w:val="single" w:color="auto" w:sz="4" w:space="0"/>
            </w:tcBorders>
            <w:tcW w:w="567" w:type="dxa"/>
            <w:vAlign w:val="center"/>
            <w:vMerge w:val="continue"/>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类似业绩</w:t>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（8分）</w:t>
            </w:r>
            <w:r/>
          </w:p>
        </w:tc>
        <w:tc>
          <w:tcPr>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eastAsia="宋体" w:cs="宋体"/>
                <w:bCs/>
                <w:sz w:val="24"/>
                <w:szCs w:val="24"/>
                <w:highlight w:val="none"/>
                <w:lang w:eastAsia="zh-CN"/>
              </w:rPr>
              <w:t xml:space="preserve">投标人</w:t>
            </w:r>
            <w:r>
              <w:rPr>
                <w:rFonts w:hint="eastAsia" w:ascii="宋体" w:hAnsi="宋体" w:cs="宋体"/>
                <w:bCs/>
                <w:sz w:val="24"/>
                <w:szCs w:val="24"/>
                <w:highlight w:val="none"/>
              </w:rPr>
              <w:t xml:space="preserve">自20</w:t>
            </w:r>
            <w:r>
              <w:rPr>
                <w:rFonts w:hint="eastAsia" w:ascii="宋体" w:hAnsi="宋体" w:eastAsia="宋体" w:cs="宋体"/>
                <w:bCs/>
                <w:sz w:val="24"/>
                <w:szCs w:val="24"/>
                <w:highlight w:val="none"/>
                <w:lang w:val="en-US" w:eastAsia="zh-CN"/>
              </w:rPr>
              <w:t xml:space="preserve">23</w:t>
            </w:r>
            <w:r>
              <w:rPr>
                <w:rFonts w:hint="eastAsia" w:ascii="宋体" w:hAnsi="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8</w:t>
            </w:r>
            <w:r>
              <w:rPr>
                <w:rFonts w:hint="eastAsia" w:ascii="宋体" w:hAnsi="宋体" w:cs="宋体"/>
                <w:bCs/>
                <w:sz w:val="24"/>
                <w:szCs w:val="24"/>
                <w:highlight w:val="none"/>
              </w:rPr>
              <w:t xml:space="preserve">月1日以来承担过类似服务业绩，每提供一个得2分，满分8分。（需提供合同复印件加盖公章。时间以合同签订时间为准，原件备查)</w:t>
            </w:r>
            <w:r/>
          </w:p>
        </w:tc>
      </w:tr>
      <w:tr>
        <w:trPr>
          <w:jc w:val="center"/>
          <w:trHeight w:val="823"/>
        </w:trPr>
        <w:tc>
          <w:tcPr>
            <w:tcBorders>
              <w:left w:val="single" w:color="auto" w:sz="4" w:space="0"/>
              <w:right w:val="single" w:color="auto" w:sz="4" w:space="0"/>
            </w:tcBorders>
            <w:tcW w:w="567" w:type="dxa"/>
            <w:vAlign w:val="center"/>
            <w:vMerge w:val="continue"/>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88" w:type="dxa"/>
            <w:vAlign w:val="center"/>
            <w:vMerge w:val="restart"/>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服务能力</w:t>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eastAsia="宋体" w:cs="宋体"/>
                <w:bCs/>
                <w:sz w:val="24"/>
                <w:szCs w:val="24"/>
                <w:highlight w:val="none"/>
                <w:lang w:eastAsia="zh-CN"/>
              </w:rPr>
              <w:t xml:space="preserve">投标人</w:t>
            </w:r>
            <w:r>
              <w:rPr>
                <w:rFonts w:hint="eastAsia" w:ascii="宋体" w:hAnsi="宋体" w:cs="宋体"/>
                <w:bCs/>
                <w:sz w:val="24"/>
                <w:szCs w:val="24"/>
                <w:highlight w:val="none"/>
              </w:rPr>
              <w:t xml:space="preserve">在采购人所在地设置有固定的处置地点的，得2分（需提供有效的证明文件复印件并加盖单位公章）。</w:t>
            </w:r>
            <w:r/>
          </w:p>
        </w:tc>
      </w:tr>
      <w:tr>
        <w:trPr>
          <w:jc w:val="center"/>
          <w:trHeight w:val="775"/>
        </w:trPr>
        <w:tc>
          <w:tcPr>
            <w:tcBorders>
              <w:left w:val="single" w:color="auto" w:sz="4" w:space="0"/>
              <w:right w:val="single" w:color="auto" w:sz="4" w:space="0"/>
            </w:tcBorders>
            <w:tcW w:w="567"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当遇公共卫生突发事件时，</w:t>
            </w:r>
            <w:r>
              <w:rPr>
                <w:rFonts w:hint="eastAsia" w:ascii="宋体" w:hAnsi="宋体" w:eastAsia="宋体" w:cs="宋体"/>
                <w:bCs/>
                <w:sz w:val="24"/>
                <w:szCs w:val="24"/>
                <w:highlight w:val="none"/>
                <w:lang w:eastAsia="zh-CN"/>
              </w:rPr>
              <w:t xml:space="preserve">投标人</w:t>
            </w:r>
            <w:r>
              <w:rPr>
                <w:rFonts w:hint="eastAsia" w:ascii="宋体" w:hAnsi="宋体" w:cs="宋体"/>
                <w:bCs/>
                <w:sz w:val="24"/>
                <w:szCs w:val="24"/>
                <w:highlight w:val="none"/>
              </w:rPr>
              <w:t xml:space="preserve">承诺在3小时</w:t>
            </w:r>
            <w:r>
              <w:rPr>
                <w:rFonts w:hint="eastAsia" w:ascii="宋体" w:hAnsi="宋体" w:cs="宋体"/>
                <w:bCs/>
                <w:sz w:val="24"/>
                <w:szCs w:val="24"/>
                <w:highlight w:val="none"/>
                <w:lang w:val="en-US" w:eastAsia="zh-CN"/>
              </w:rPr>
              <w:t xml:space="preserve">以内</w:t>
            </w:r>
            <w:r>
              <w:rPr>
                <w:rFonts w:hint="eastAsia" w:ascii="宋体" w:hAnsi="宋体" w:cs="宋体"/>
                <w:bCs/>
                <w:sz w:val="24"/>
                <w:szCs w:val="24"/>
                <w:highlight w:val="none"/>
              </w:rPr>
              <w:t xml:space="preserve">赶到现场，每提前30分钟得1</w:t>
            </w:r>
            <w:r>
              <w:rPr>
                <w:rFonts w:hint="eastAsia" w:ascii="宋体" w:hAnsi="宋体" w:eastAsia="宋体" w:cs="宋体"/>
                <w:bCs/>
                <w:sz w:val="24"/>
                <w:szCs w:val="24"/>
                <w:highlight w:val="none"/>
                <w:lang w:val="en-US" w:eastAsia="zh-CN"/>
              </w:rPr>
              <w:t xml:space="preserve">.5</w:t>
            </w:r>
            <w:r>
              <w:rPr>
                <w:rFonts w:hint="eastAsia" w:ascii="宋体" w:hAnsi="宋体" w:cs="宋体"/>
                <w:bCs/>
                <w:sz w:val="24"/>
                <w:szCs w:val="24"/>
                <w:highlight w:val="none"/>
              </w:rPr>
              <w:t xml:space="preserve">分，满分3分。需提供承诺书并加盖公章。</w:t>
            </w:r>
            <w:r/>
          </w:p>
        </w:tc>
      </w:tr>
      <w:tr>
        <w:trPr>
          <w:jc w:val="center"/>
          <w:trHeight w:val="470"/>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增值服务</w:t>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5</w:t>
            </w:r>
            <w:r>
              <w:rPr>
                <w:rFonts w:hint="eastAsia" w:ascii="宋体" w:hAnsi="宋体" w:cs="宋体"/>
                <w:bCs/>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176"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cs="宋体"/>
                <w:bCs/>
                <w:sz w:val="24"/>
                <w:szCs w:val="24"/>
                <w:highlight w:val="none"/>
              </w:rPr>
              <w:t xml:space="preserve">有优于招标文件要求的其他优惠条件或有效承诺，完善可行得</w:t>
            </w:r>
            <w:r>
              <w:rPr>
                <w:rFonts w:hint="eastAsia" w:ascii="宋体" w:hAnsi="宋体" w:eastAsia="宋体" w:cs="宋体"/>
                <w:bCs/>
                <w:sz w:val="24"/>
                <w:szCs w:val="24"/>
                <w:highlight w:val="none"/>
                <w:lang w:val="en-US" w:eastAsia="zh-CN"/>
              </w:rPr>
              <w:t xml:space="preserve">5</w:t>
            </w:r>
            <w:r>
              <w:rPr>
                <w:rFonts w:hint="eastAsia" w:ascii="宋体" w:hAnsi="宋体" w:cs="宋体"/>
                <w:bCs/>
                <w:sz w:val="24"/>
                <w:szCs w:val="24"/>
                <w:highlight w:val="none"/>
              </w:rPr>
              <w:t xml:space="preserve">分，较可行得</w:t>
            </w: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rPr>
              <w:t xml:space="preserve">分，差或无内容不得分，由评标委员会综合打分。</w:t>
            </w:r>
            <w:r/>
          </w:p>
        </w:tc>
      </w:tr>
      <w:tr>
        <w:trPr>
          <w:jc w:val="center"/>
          <w:trHeight w:val="1872"/>
        </w:trPr>
        <w:tc>
          <w:tcPr>
            <w:tcBorders>
              <w:top w:val="single" w:color="auto" w:sz="4" w:space="0"/>
              <w:left w:val="single" w:color="auto" w:sz="4" w:space="0"/>
              <w:right w:val="single" w:color="auto" w:sz="4" w:space="0"/>
            </w:tcBorders>
            <w:tcW w:w="567" w:type="dxa"/>
            <w:vAlign w:val="center"/>
            <w:vMerge w:val="restart"/>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技术部分</w:t>
            </w:r>
            <w:r/>
          </w:p>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cs="宋体"/>
                <w:bCs/>
                <w:sz w:val="24"/>
                <w:szCs w:val="24"/>
                <w:highlight w:val="none"/>
              </w:rPr>
              <w:t xml:space="preserve">0分）</w:t>
            </w:r>
            <w:r/>
          </w:p>
        </w:tc>
        <w:tc>
          <w:tcPr>
            <w:gridSpan w:val="2"/>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jc w:val="left"/>
              <w:widowControl/>
              <w:rPr>
                <w:rFonts w:hint="eastAsia" w:ascii="宋体" w:hAnsi="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cs="宋体"/>
                <w:bCs/>
                <w:sz w:val="24"/>
                <w:szCs w:val="24"/>
                <w:highlight w:val="none"/>
              </w:rPr>
              <w:t xml:space="preserve">评标委员会根据</w:t>
            </w:r>
            <w:r>
              <w:rPr>
                <w:rFonts w:hint="eastAsia" w:ascii="宋体" w:hAnsi="宋体" w:cs="宋体"/>
                <w:bCs/>
                <w:sz w:val="24"/>
                <w:szCs w:val="24"/>
                <w:highlight w:val="none"/>
                <w:lang w:eastAsia="zh-CN"/>
              </w:rPr>
              <w:t xml:space="preserve">投标人</w:t>
            </w:r>
            <w:r>
              <w:rPr>
                <w:rFonts w:hint="eastAsia" w:ascii="宋体" w:hAnsi="宋体" w:cs="宋体"/>
                <w:bCs/>
                <w:sz w:val="24"/>
                <w:szCs w:val="24"/>
                <w:highlight w:val="none"/>
              </w:rPr>
              <w:t xml:space="preserve">收集、整理、包装废弃物方案是否满足相关法规要求、是否切合实际、具有可行性等综合打分。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方案内容专业性强、可行性强，完全满足项目需求的得6分；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方案内容专业性一般、可行性一般，基本满足项目需求的得3分；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方案内容专业性不足、可行性较差，得1分；</w:t>
            </w:r>
            <w:r/>
          </w:p>
          <w:p>
            <w:pPr>
              <w:jc w:val="left"/>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不提供不得分。</w:t>
            </w:r>
            <w:r/>
          </w:p>
        </w:tc>
      </w:tr>
      <w:tr>
        <w:trPr>
          <w:jc w:val="center"/>
          <w:trHeight w:val="707"/>
        </w:trPr>
        <w:tc>
          <w:tcPr>
            <w:tcBorders>
              <w:left w:val="single" w:color="auto" w:sz="4" w:space="0"/>
              <w:right w:val="single" w:color="auto" w:sz="4" w:space="0"/>
            </w:tcBorders>
            <w:tcW w:w="567" w:type="dxa"/>
            <w:vAlign w:val="center"/>
            <w:vMerge w:val="continue"/>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cs="宋体"/>
                <w:bCs/>
                <w:sz w:val="24"/>
                <w:szCs w:val="24"/>
                <w:highlight w:val="none"/>
              </w:rPr>
              <w:t xml:space="preserve">评标委员会根据</w:t>
            </w:r>
            <w:r>
              <w:rPr>
                <w:rFonts w:hint="eastAsia" w:ascii="宋体" w:hAnsi="宋体" w:cs="宋体"/>
                <w:bCs/>
                <w:sz w:val="24"/>
                <w:szCs w:val="24"/>
                <w:highlight w:val="none"/>
                <w:lang w:eastAsia="zh-CN"/>
              </w:rPr>
              <w:t xml:space="preserve">投标人</w:t>
            </w:r>
            <w:r>
              <w:rPr>
                <w:rFonts w:hint="eastAsia" w:ascii="宋体" w:hAnsi="宋体" w:cs="宋体"/>
                <w:bCs/>
                <w:sz w:val="24"/>
                <w:szCs w:val="24"/>
                <w:highlight w:val="none"/>
              </w:rPr>
              <w:t xml:space="preserve">提供的储存的保障措施、是否满足相关法规要求、是否切合实际、具有可行性等综合打分。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方案内容专业性强、可推广性强，完全满足项目需求的得6分；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方案内容专业性一般、可推广性一般，基本满足项目需求的得3分；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方案内容专业性不足、可推广性较差，得1分；</w:t>
            </w:r>
            <w:r/>
          </w:p>
          <w:p>
            <w:pPr>
              <w:jc w:val="left"/>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不提供不得分。</w:t>
            </w:r>
            <w:r/>
          </w:p>
        </w:tc>
      </w:tr>
      <w:tr>
        <w:trPr>
          <w:jc w:val="center"/>
          <w:trHeight w:val="707"/>
        </w:trPr>
        <w:tc>
          <w:tcPr>
            <w:tcBorders>
              <w:left w:val="single" w:color="auto" w:sz="4" w:space="0"/>
              <w:right w:val="single" w:color="auto" w:sz="4" w:space="0"/>
            </w:tcBorders>
            <w:tcW w:w="567" w:type="dxa"/>
            <w:vAlign w:val="center"/>
            <w:vMerge w:val="continue"/>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rPr>
              <w:t xml:space="preserve">评标委员会根据</w:t>
            </w:r>
            <w:r>
              <w:rPr>
                <w:rFonts w:hint="eastAsia" w:ascii="宋体" w:hAnsi="宋体" w:cs="宋体"/>
                <w:bCs/>
                <w:sz w:val="24"/>
                <w:szCs w:val="24"/>
                <w:highlight w:val="none"/>
                <w:lang w:eastAsia="zh-CN"/>
              </w:rPr>
              <w:t xml:space="preserve">投标人</w:t>
            </w:r>
            <w:r>
              <w:rPr>
                <w:rFonts w:hint="eastAsia" w:ascii="宋体" w:hAnsi="宋体" w:cs="宋体"/>
                <w:bCs/>
                <w:sz w:val="24"/>
                <w:szCs w:val="24"/>
                <w:highlight w:val="none"/>
              </w:rPr>
              <w:t xml:space="preserve">提供的对危险废物的搬运、装车、运输及现场等环境保护措施具有可行性等综合打分。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方案内容专业性强、可推广性强，完全满足项目需求的得7分；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方案内容专业性一般、可推广性一般，基本满足项目需求的得4分；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方案内容专业性不足、可推广性较差，得1分；</w:t>
            </w:r>
            <w:r/>
          </w:p>
          <w:p>
            <w:pPr>
              <w:jc w:val="left"/>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不提供不得分。</w:t>
            </w:r>
            <w:r/>
          </w:p>
        </w:tc>
      </w:tr>
      <w:tr>
        <w:trPr>
          <w:jc w:val="center"/>
          <w:trHeight w:val="97"/>
        </w:trPr>
        <w:tc>
          <w:tcPr>
            <w:tcBorders>
              <w:left w:val="single" w:color="auto" w:sz="4" w:space="0"/>
              <w:right w:val="single" w:color="auto" w:sz="4" w:space="0"/>
            </w:tcBorders>
            <w:tcW w:w="567" w:type="dxa"/>
            <w:vAlign w:val="center"/>
            <w:vMerge w:val="continue"/>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cs="宋体"/>
                <w:bCs/>
                <w:sz w:val="24"/>
                <w:szCs w:val="24"/>
                <w:highlight w:val="none"/>
              </w:rPr>
              <w:t xml:space="preserve">评标委员会根据</w:t>
            </w:r>
            <w:r>
              <w:rPr>
                <w:rFonts w:hint="eastAsia" w:ascii="宋体" w:hAnsi="宋体" w:cs="宋体"/>
                <w:bCs/>
                <w:sz w:val="24"/>
                <w:szCs w:val="24"/>
                <w:highlight w:val="none"/>
                <w:lang w:eastAsia="zh-CN"/>
              </w:rPr>
              <w:t xml:space="preserve">投标人</w:t>
            </w:r>
            <w:r>
              <w:rPr>
                <w:rFonts w:hint="eastAsia" w:ascii="宋体" w:hAnsi="宋体" w:cs="宋体"/>
                <w:bCs/>
                <w:sz w:val="24"/>
                <w:szCs w:val="24"/>
                <w:highlight w:val="none"/>
              </w:rPr>
              <w:t xml:space="preserve">提供的处置、焚烧方案、是否满足相关法规要求、是否切合实际、具有可行性等综合打分。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方案内容专业性强、可推广性强，完全满足项目需求的得7分；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方案内容专业性一般、可推广性一般，基本满足项目需求的得4分；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方案内容专业性不足、可推广性较差，得1分；</w:t>
            </w:r>
            <w:r/>
          </w:p>
          <w:p>
            <w:pPr>
              <w:jc w:val="left"/>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不提供不得分。</w:t>
            </w:r>
            <w:r/>
          </w:p>
        </w:tc>
      </w:tr>
      <w:tr>
        <w:trPr>
          <w:jc w:val="center"/>
          <w:trHeight w:val="707"/>
        </w:trPr>
        <w:tc>
          <w:tcPr>
            <w:tcBorders>
              <w:left w:val="single" w:color="auto" w:sz="4" w:space="0"/>
              <w:right w:val="single" w:color="auto" w:sz="4" w:space="0"/>
            </w:tcBorders>
            <w:tcW w:w="567" w:type="dxa"/>
            <w:vAlign w:val="center"/>
            <w:vMerge w:val="continue"/>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jc w:val="left"/>
              <w:widowControl/>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cs="宋体"/>
                <w:bCs/>
                <w:sz w:val="24"/>
                <w:szCs w:val="24"/>
                <w:highlight w:val="none"/>
              </w:rPr>
              <w:t xml:space="preserve">评标委员会根据</w:t>
            </w:r>
            <w:r>
              <w:rPr>
                <w:rFonts w:hint="eastAsia" w:ascii="宋体" w:hAnsi="宋体" w:cs="宋体"/>
                <w:bCs/>
                <w:sz w:val="24"/>
                <w:szCs w:val="24"/>
                <w:highlight w:val="none"/>
                <w:lang w:eastAsia="zh-CN"/>
              </w:rPr>
              <w:t xml:space="preserve">投标人</w:t>
            </w:r>
            <w:r>
              <w:rPr>
                <w:rFonts w:hint="eastAsia" w:ascii="宋体" w:hAnsi="宋体" w:cs="宋体"/>
                <w:bCs/>
                <w:sz w:val="24"/>
                <w:szCs w:val="24"/>
                <w:highlight w:val="none"/>
              </w:rPr>
              <w:t xml:space="preserve">处置间各功能独立分区、各区域功能使用是否明确、清晰、满足相关要求环境的感控情况等综合打分。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方案内容专业性强、可推广性强，完全满足项目需求的得7分；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方案内容专业性一般、可推广性一般，基本满足项目需求的得4分；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方案内容专业性不足、可推广性较差，得1分；</w:t>
            </w:r>
            <w:r/>
          </w:p>
          <w:p>
            <w:pPr>
              <w:jc w:val="left"/>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不提供不得分。</w:t>
            </w:r>
            <w:r/>
          </w:p>
        </w:tc>
      </w:tr>
      <w:tr>
        <w:trPr>
          <w:jc w:val="center"/>
          <w:trHeight w:val="565"/>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jc w:val="left"/>
              <w:widowControl/>
              <w:rPr>
                <w:rFonts w:hint="eastAsia" w:ascii="宋体" w:hAnsi="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6、</w:t>
            </w:r>
            <w:r>
              <w:rPr>
                <w:rFonts w:hint="eastAsia" w:ascii="宋体" w:hAnsi="宋体" w:cs="宋体"/>
                <w:bCs/>
                <w:sz w:val="24"/>
                <w:szCs w:val="24"/>
                <w:highlight w:val="none"/>
              </w:rPr>
              <w:t xml:space="preserve">评标委员会根据</w:t>
            </w:r>
            <w:r>
              <w:rPr>
                <w:rFonts w:hint="eastAsia" w:ascii="宋体" w:hAnsi="宋体" w:cs="宋体"/>
                <w:bCs/>
                <w:sz w:val="24"/>
                <w:szCs w:val="24"/>
                <w:highlight w:val="none"/>
                <w:lang w:eastAsia="zh-CN"/>
              </w:rPr>
              <w:t xml:space="preserve">投标人</w:t>
            </w:r>
            <w:r>
              <w:rPr>
                <w:rFonts w:hint="eastAsia" w:ascii="宋体" w:hAnsi="宋体" w:cs="宋体"/>
                <w:bCs/>
                <w:sz w:val="24"/>
                <w:szCs w:val="24"/>
                <w:highlight w:val="none"/>
              </w:rPr>
              <w:t xml:space="preserve">在提供服务的过程中可能出现的应急突发状况（如危废泄露应急预案）的分析情况以及相对应的应急预案等综合打分</w:t>
            </w:r>
            <w:r>
              <w:rPr>
                <w:rFonts w:hint="eastAsia" w:ascii="宋体" w:hAnsi="宋体" w:cs="宋体"/>
                <w:bCs/>
                <w:sz w:val="24"/>
                <w:szCs w:val="24"/>
                <w:highlight w:val="none"/>
                <w:lang w:eastAsia="zh-CN"/>
              </w:rPr>
              <w:t xml:space="preserve">。</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方案内容专业性强、可推广性强，完全满足项目需求的得7分；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方案内容专业性一般、可推广性一般，基本满足项目需求的得4分；</w:t>
            </w:r>
            <w:r/>
          </w:p>
          <w:p>
            <w:pPr>
              <w:jc w:val="lef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方案内容专业性不足、可推广性较差，得1分；</w:t>
            </w:r>
            <w:r/>
          </w:p>
          <w:p>
            <w:pPr>
              <w:jc w:val="left"/>
              <w:widowControl/>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不提供不得分。</w:t>
            </w:r>
            <w:r/>
          </w:p>
        </w:tc>
      </w:tr>
    </w:tbl>
    <w:p>
      <w:pPr>
        <w:rPr>
          <w:rFonts w:hint="eastAsia" w:ascii="宋体" w:hAnsi="宋体"/>
          <w:color w:val="auto"/>
          <w:sz w:val="4"/>
          <w:szCs w:val="2"/>
          <w:highlight w:val="none"/>
        </w:rPr>
      </w:pPr>
      <w:r>
        <w:rPr>
          <w:rFonts w:hint="eastAsia" w:ascii="宋体" w:hAnsi="宋体"/>
          <w:color w:val="auto"/>
          <w:sz w:val="4"/>
          <w:szCs w:val="2"/>
          <w:highlight w:val="none"/>
        </w:rPr>
      </w:r>
      <w:r/>
    </w:p>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（2.1）本项目对监狱和戒毒企业（简称监狱企业），给予10%的价格扣除，用扣除后的价格参与评审。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（3.1）本项目对残疾人福利性单位，给予10%的价格扣除，用扣除后的价格参与评审。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bookmarkStart w:id="137" w:name="_Toc8891"/>
      <w:r/>
      <w:bookmarkStart w:id="138" w:name="_Toc23169"/>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770"/>
        <w:jc w:val="center"/>
        <w:rPr>
          <w:color w:val="auto"/>
          <w:highlight w:val="none"/>
        </w:rPr>
      </w:pPr>
      <w:r>
        <w:rPr>
          <w:rFonts w:hint="eastAsia"/>
          <w:color w:val="auto"/>
          <w:highlight w:val="none"/>
        </w:rPr>
        <w:t xml:space="preserve">第四部分</w:t>
      </w:r>
      <w:r>
        <w:rPr>
          <w:rFonts w:hint="eastAsia" w:eastAsia="宋体"/>
          <w:color w:val="auto"/>
          <w:highlight w:val="none"/>
          <w:lang w:val="en-US" w:eastAsia="zh-CN"/>
        </w:rPr>
        <w:t xml:space="preserve">  </w:t>
      </w:r>
      <w:r>
        <w:rPr>
          <w:rFonts w:hint="eastAsia"/>
          <w:color w:val="auto"/>
          <w:highlight w:val="none"/>
        </w:rPr>
        <w:t xml:space="preserve">项目需求</w:t>
      </w:r>
      <w:bookmarkEnd w:id="136"/>
      <w:r/>
      <w:bookmarkEnd w:id="137"/>
      <w:r/>
      <w:bookmarkEnd w:id="138"/>
      <w:r/>
      <w:bookmarkStart w:id="139" w:name="_Toc514054482"/>
      <w:r/>
      <w:r/>
    </w:p>
    <w:p>
      <w:pPr>
        <w:ind w:left="0" w:firstLine="0"/>
        <w:keepLines w:val="0"/>
        <w:keepNext w:val="0"/>
        <w:pageBreakBefore w:val="0"/>
        <w:spacing w:line="440" w:lineRule="exact"/>
        <w:widowControl w:val="off"/>
        <w:rPr>
          <w:rFonts w:hint="eastAsia" w:ascii="Calibri" w:hAnsi="Calibri" w:eastAsia="宋体" w:cs="Times New Roman"/>
          <w:b/>
          <w:bCs/>
          <w:sz w:val="24"/>
          <w:szCs w:val="24"/>
          <w:highlight w:val="none"/>
        </w:rPr>
      </w:pPr>
      <w:r/>
      <w:bookmarkStart w:id="140" w:name="_Toc32119"/>
      <w:r/>
      <w:bookmarkStart w:id="141" w:name="_Toc311"/>
      <w:r>
        <w:rPr>
          <w:rFonts w:hint="eastAsia" w:ascii="Calibri" w:hAnsi="Calibri" w:eastAsia="宋体" w:cs="Times New Roman"/>
          <w:b/>
          <w:bCs/>
          <w:sz w:val="24"/>
          <w:szCs w:val="24"/>
          <w:highlight w:val="none"/>
        </w:rPr>
        <w:t xml:space="preserve">一、项目概况</w:t>
      </w:r>
      <w:r/>
    </w:p>
    <w:p>
      <w:pPr>
        <w:ind w:left="0" w:firstLine="0"/>
        <w:keepLines w:val="0"/>
        <w:keepNext w:val="0"/>
        <w:pageBreakBefore w:val="0"/>
        <w:spacing w:line="440" w:lineRule="exact"/>
        <w:widowControl w:val="off"/>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lang w:val="en-US" w:eastAsia="zh-CN"/>
        </w:rPr>
        <w:t xml:space="preserve">1</w:t>
      </w:r>
      <w:r>
        <w:rPr>
          <w:rFonts w:hint="eastAsia" w:ascii="Calibri" w:hAnsi="Calibri" w:eastAsia="宋体" w:cs="Times New Roman"/>
          <w:sz w:val="24"/>
          <w:szCs w:val="24"/>
          <w:highlight w:val="none"/>
        </w:rPr>
        <w:t xml:space="preserve">.项目名称：2026年度雨花院区医疗废弃物处置服务项目</w:t>
      </w:r>
      <w:r/>
    </w:p>
    <w:p>
      <w:pPr>
        <w:ind w:left="0" w:firstLine="0"/>
        <w:keepLines w:val="0"/>
        <w:keepNext w:val="0"/>
        <w:pageBreakBefore w:val="0"/>
        <w:spacing w:line="440" w:lineRule="exact"/>
        <w:widowControl w:val="off"/>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lang w:val="en-US" w:eastAsia="zh-CN"/>
        </w:rPr>
        <w:t xml:space="preserve">2</w:t>
      </w:r>
      <w:r>
        <w:rPr>
          <w:rFonts w:hint="eastAsia" w:ascii="Calibri" w:hAnsi="Calibri" w:eastAsia="宋体" w:cs="Times New Roman"/>
          <w:sz w:val="24"/>
          <w:szCs w:val="24"/>
          <w:highlight w:val="none"/>
        </w:rPr>
        <w:t xml:space="preserve">.采购需求：根据《中华人民共和国固体废物污染环境防治法》《中华人民共和国传染病防治法》《医疗废弃物管理条例》相关要求，将</w:t>
      </w:r>
      <w:r>
        <w:rPr>
          <w:rFonts w:hint="eastAsia" w:ascii="Calibri" w:hAnsi="Calibri" w:eastAsia="宋体" w:cs="Times New Roman"/>
          <w:sz w:val="24"/>
          <w:szCs w:val="24"/>
          <w:highlight w:val="none"/>
          <w:lang w:val="en-US" w:eastAsia="zh-CN"/>
        </w:rPr>
        <w:t xml:space="preserve">江苏省人民医院雨花院区</w:t>
      </w:r>
      <w:r>
        <w:rPr>
          <w:rFonts w:hint="eastAsia" w:ascii="Calibri" w:hAnsi="Calibri" w:eastAsia="宋体" w:cs="Times New Roman"/>
          <w:sz w:val="24"/>
          <w:szCs w:val="24"/>
          <w:highlight w:val="none"/>
        </w:rPr>
        <w:t xml:space="preserve">产生的医疗废物进行外运至符合国家标准的医疗废物消纳场所处置；并保障节假日、特殊情况期间，配合采购人做好垃圾外运车辆调派/增派，确保院内医疗垃圾达到日产日清。</w:t>
      </w:r>
      <w:r/>
    </w:p>
    <w:p>
      <w:pPr>
        <w:ind w:left="0" w:firstLine="0"/>
        <w:keepLines w:val="0"/>
        <w:keepNext w:val="0"/>
        <w:pageBreakBefore w:val="0"/>
        <w:spacing w:line="440" w:lineRule="exact"/>
        <w:widowControl w:val="off"/>
        <w:rPr>
          <w:rFonts w:hint="default"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3</w:t>
      </w:r>
      <w:r>
        <w:rPr>
          <w:rFonts w:hint="eastAsia" w:ascii="Calibri" w:hAnsi="Calibri" w:eastAsia="宋体" w:cs="Times New Roman"/>
          <w:sz w:val="24"/>
          <w:szCs w:val="24"/>
          <w:highlight w:val="none"/>
        </w:rPr>
        <w:t xml:space="preserve">.预算金额（最高限价）：</w:t>
      </w:r>
      <w:r>
        <w:rPr>
          <w:rFonts w:hint="eastAsia" w:ascii="Calibri" w:hAnsi="Calibri" w:eastAsia="宋体" w:cs="Times New Roman"/>
          <w:sz w:val="24"/>
          <w:szCs w:val="24"/>
          <w:highlight w:val="none"/>
          <w:lang w:val="en-US" w:eastAsia="zh-CN"/>
        </w:rPr>
        <w:t xml:space="preserve">124</w:t>
      </w:r>
      <w:r>
        <w:rPr>
          <w:rFonts w:hint="eastAsia" w:ascii="Calibri" w:hAnsi="Calibri" w:eastAsia="宋体" w:cs="Times New Roman"/>
          <w:sz w:val="24"/>
          <w:szCs w:val="24"/>
          <w:highlight w:val="none"/>
        </w:rPr>
        <w:t xml:space="preserve">万元</w:t>
      </w:r>
      <w:r>
        <w:rPr>
          <w:rFonts w:hint="eastAsia" w:ascii="Calibri" w:hAnsi="Calibri" w:eastAsia="宋体" w:cs="Times New Roman"/>
          <w:sz w:val="24"/>
          <w:szCs w:val="24"/>
          <w:highlight w:val="none"/>
          <w:lang w:val="en-US" w:eastAsia="zh-CN"/>
        </w:rPr>
        <w:t xml:space="preserve">/年</w:t>
      </w:r>
      <w:r/>
    </w:p>
    <w:p>
      <w:pPr>
        <w:ind w:left="0" w:firstLine="0"/>
        <w:keepLines w:val="0"/>
        <w:keepNext w:val="0"/>
        <w:pageBreakBefore w:val="0"/>
        <w:spacing w:line="440" w:lineRule="exact"/>
        <w:widowControl w:val="off"/>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lang w:val="en-US" w:eastAsia="zh-CN"/>
        </w:rPr>
        <w:t xml:space="preserve">4</w:t>
      </w:r>
      <w:r>
        <w:rPr>
          <w:rFonts w:hint="eastAsia" w:ascii="Calibri" w:hAnsi="Calibri" w:eastAsia="宋体" w:cs="Times New Roman"/>
          <w:sz w:val="24"/>
          <w:szCs w:val="24"/>
          <w:highlight w:val="none"/>
        </w:rPr>
        <w:t xml:space="preserve">.每年医疗废物清运量</w:t>
      </w:r>
      <w:r>
        <w:rPr>
          <w:rFonts w:hint="eastAsia" w:ascii="Calibri" w:hAnsi="Calibri" w:eastAsia="宋体" w:cs="Times New Roman"/>
          <w:sz w:val="24"/>
          <w:szCs w:val="24"/>
          <w:highlight w:val="none"/>
          <w:lang w:val="en-US" w:eastAsia="zh-CN"/>
        </w:rPr>
        <w:t xml:space="preserve">约285000</w:t>
      </w:r>
      <w:r>
        <w:rPr>
          <w:rFonts w:hint="eastAsia" w:ascii="Calibri" w:hAnsi="Calibri" w:eastAsia="宋体" w:cs="Times New Roman"/>
          <w:sz w:val="24"/>
          <w:szCs w:val="24"/>
          <w:highlight w:val="none"/>
        </w:rPr>
        <w:t xml:space="preserve">公斤（此数据仅供参考）</w:t>
      </w:r>
      <w:bookmarkStart w:id="142" w:name="_Toc32547"/>
      <w:r/>
      <w:r/>
    </w:p>
    <w:p>
      <w:pPr>
        <w:ind w:left="0" w:firstLine="0"/>
        <w:keepLines w:val="0"/>
        <w:keepNext w:val="0"/>
        <w:pageBreakBefore w:val="0"/>
        <w:spacing w:line="440" w:lineRule="exact"/>
        <w:widowControl w:val="off"/>
        <w:rPr>
          <w:rFonts w:hint="eastAsia" w:ascii="Calibri" w:hAnsi="Calibri" w:eastAsia="宋体" w:cs="Times New Roman"/>
          <w:b/>
          <w:bCs/>
          <w:sz w:val="24"/>
          <w:szCs w:val="24"/>
          <w:highlight w:val="none"/>
          <w:lang w:val="zh-CN"/>
        </w:rPr>
      </w:pPr>
      <w:r>
        <w:rPr>
          <w:rFonts w:hint="eastAsia" w:ascii="Calibri" w:hAnsi="Calibri" w:eastAsia="宋体" w:cs="Times New Roman"/>
          <w:b/>
          <w:bCs/>
          <w:sz w:val="24"/>
          <w:szCs w:val="24"/>
          <w:highlight w:val="none"/>
          <w:lang w:val="en-US" w:eastAsia="zh-CN"/>
        </w:rPr>
        <w:t xml:space="preserve">二、</w:t>
      </w:r>
      <w:r>
        <w:rPr>
          <w:rFonts w:hint="eastAsia" w:ascii="Calibri" w:hAnsi="Calibri" w:eastAsia="宋体" w:cs="Times New Roman"/>
          <w:b/>
          <w:bCs/>
          <w:sz w:val="24"/>
          <w:szCs w:val="24"/>
          <w:highlight w:val="none"/>
          <w:lang w:val="zh-CN"/>
        </w:rPr>
        <w:t xml:space="preserve">项目技术要求</w:t>
      </w:r>
      <w:bookmarkEnd w:id="142"/>
      <w:r/>
      <w:r/>
    </w:p>
    <w:p>
      <w:pPr>
        <w:ind w:left="0" w:firstLine="0"/>
        <w:keepLines w:val="0"/>
        <w:keepNext w:val="0"/>
        <w:pageBreakBefore w:val="0"/>
        <w:spacing w:line="440" w:lineRule="exact"/>
        <w:widowControl w:val="off"/>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必须严格执行《中华人民共和国固体废物污染环境防治法》《危险废物焚烧污染控制标准》等相关环保法律、法规及规范性文件要求。不得拆开封口，原则上要求从收集到焚烧的时间不得超过24小时，做好接收、焚烧台账并留存。</w:t>
      </w:r>
      <w:r/>
    </w:p>
    <w:p>
      <w:pPr>
        <w:ind w:left="0" w:firstLine="0"/>
        <w:keepLines w:val="0"/>
        <w:keepNext w:val="0"/>
        <w:pageBreakBefore w:val="0"/>
        <w:spacing w:line="440" w:lineRule="exact"/>
        <w:widowControl w:val="off"/>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hint="eastAsia" w:ascii="Calibri" w:hAnsi="Calibri" w:cs="Times New Roman"/>
          <w:sz w:val="24"/>
          <w:szCs w:val="24"/>
          <w:highlight w:val="none"/>
          <w:lang w:val="en-US" w:eastAsia="zh-CN"/>
        </w:rPr>
        <w:t xml:space="preserve">中标人</w:t>
      </w:r>
      <w:r>
        <w:rPr>
          <w:rFonts w:hint="eastAsia" w:ascii="Calibri" w:hAnsi="Calibri" w:eastAsia="宋体" w:cs="Times New Roman"/>
          <w:sz w:val="24"/>
          <w:szCs w:val="24"/>
          <w:highlight w:val="none"/>
        </w:rPr>
        <w:t xml:space="preserve">按照以下方式进行服务</w:t>
      </w:r>
      <w:r>
        <w:rPr>
          <w:rFonts w:hint="eastAsia" w:ascii="Calibri" w:hAnsi="Calibri" w:cs="Times New Roman"/>
          <w:sz w:val="24"/>
          <w:szCs w:val="24"/>
          <w:highlight w:val="none"/>
          <w:lang w:eastAsia="zh-CN"/>
        </w:rPr>
        <w:t xml:space="preserve">：</w:t>
      </w:r>
      <w:r>
        <w:rPr>
          <w:rFonts w:hint="eastAsia" w:ascii="Calibri" w:hAnsi="Calibri" w:eastAsia="宋体" w:cs="Times New Roman"/>
          <w:sz w:val="24"/>
          <w:szCs w:val="24"/>
          <w:highlight w:val="none"/>
        </w:rPr>
        <w:t xml:space="preserve">保障</w:t>
      </w:r>
      <w:r>
        <w:rPr>
          <w:rFonts w:hint="eastAsia" w:ascii="Calibri" w:hAnsi="Calibri" w:cs="Times New Roman"/>
          <w:sz w:val="24"/>
          <w:szCs w:val="24"/>
          <w:highlight w:val="none"/>
          <w:lang w:val="en-US" w:eastAsia="zh-CN"/>
        </w:rPr>
        <w:t xml:space="preserve">采购人</w:t>
      </w:r>
      <w:r>
        <w:rPr>
          <w:rFonts w:hint="eastAsia" w:ascii="Calibri" w:hAnsi="Calibri" w:eastAsia="宋体" w:cs="Times New Roman"/>
          <w:sz w:val="24"/>
          <w:szCs w:val="24"/>
          <w:highlight w:val="none"/>
        </w:rPr>
        <w:t xml:space="preserve">每日对合同范围内医疗危险废弃物提供不少于1次的清运服务，保障</w:t>
      </w:r>
      <w:r>
        <w:rPr>
          <w:rFonts w:hint="eastAsia" w:ascii="Calibri" w:hAnsi="Calibri" w:cs="Times New Roman"/>
          <w:sz w:val="24"/>
          <w:szCs w:val="24"/>
          <w:highlight w:val="none"/>
          <w:lang w:val="en-US" w:eastAsia="zh-CN"/>
        </w:rPr>
        <w:t xml:space="preserve">采购人</w:t>
      </w:r>
      <w:r>
        <w:rPr>
          <w:rFonts w:hint="eastAsia" w:ascii="Calibri" w:hAnsi="Calibri" w:eastAsia="宋体" w:cs="Times New Roman"/>
          <w:sz w:val="24"/>
          <w:szCs w:val="24"/>
          <w:highlight w:val="none"/>
        </w:rPr>
        <w:t xml:space="preserve">医废暂存点</w:t>
      </w:r>
      <w:r>
        <w:rPr>
          <w:rFonts w:hint="eastAsia" w:ascii="Calibri" w:hAnsi="Calibri" w:eastAsia="宋体" w:cs="Times New Roman"/>
          <w:sz w:val="24"/>
          <w:szCs w:val="24"/>
          <w:highlight w:val="none"/>
          <w:lang w:val="en-US" w:eastAsia="zh-CN"/>
        </w:rPr>
        <w:t xml:space="preserve">医疗废物日产日清</w:t>
      </w:r>
      <w:r>
        <w:rPr>
          <w:rFonts w:hint="eastAsia" w:ascii="Calibri" w:hAnsi="Calibri" w:eastAsia="宋体" w:cs="Times New Roman"/>
          <w:sz w:val="24"/>
          <w:szCs w:val="24"/>
          <w:highlight w:val="none"/>
        </w:rPr>
        <w:t xml:space="preserve">。填写医疗固废转移联单，由</w:t>
      </w:r>
      <w:r>
        <w:rPr>
          <w:rFonts w:hint="eastAsia" w:ascii="Calibri" w:hAnsi="Calibri" w:cs="Times New Roman"/>
          <w:sz w:val="24"/>
          <w:szCs w:val="24"/>
          <w:highlight w:val="none"/>
          <w:lang w:val="en-US" w:eastAsia="zh-CN"/>
        </w:rPr>
        <w:t xml:space="preserve">采购人</w:t>
      </w:r>
      <w:r>
        <w:rPr>
          <w:rFonts w:hint="eastAsia" w:ascii="Calibri" w:hAnsi="Calibri" w:eastAsia="宋体" w:cs="Times New Roman"/>
          <w:sz w:val="24"/>
          <w:szCs w:val="24"/>
          <w:highlight w:val="none"/>
        </w:rPr>
        <w:t xml:space="preserve">用户部门的相关人员签字认可后，交</w:t>
      </w:r>
      <w:r>
        <w:rPr>
          <w:rFonts w:hint="eastAsia" w:ascii="Calibri" w:hAnsi="Calibri" w:cs="Times New Roman"/>
          <w:sz w:val="24"/>
          <w:szCs w:val="24"/>
          <w:highlight w:val="none"/>
          <w:lang w:val="en-US" w:eastAsia="zh-CN"/>
        </w:rPr>
        <w:t xml:space="preserve">采购人</w:t>
      </w:r>
      <w:r>
        <w:rPr>
          <w:rFonts w:hint="eastAsia" w:ascii="Calibri" w:hAnsi="Calibri" w:eastAsia="宋体" w:cs="Times New Roman"/>
          <w:sz w:val="24"/>
          <w:szCs w:val="24"/>
          <w:highlight w:val="none"/>
        </w:rPr>
        <w:t xml:space="preserve">保存。</w:t>
      </w:r>
      <w:r/>
    </w:p>
    <w:p>
      <w:pPr>
        <w:ind w:left="0" w:firstLine="0"/>
        <w:keepLines w:val="0"/>
        <w:keepNext w:val="0"/>
        <w:pageBreakBefore w:val="0"/>
        <w:spacing w:line="440" w:lineRule="exact"/>
        <w:widowControl w:val="off"/>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（3）服务保障内容应按照</w:t>
      </w:r>
      <w:r>
        <w:rPr>
          <w:rFonts w:hint="eastAsia" w:ascii="Calibri" w:hAnsi="Calibri" w:cs="Times New Roman"/>
          <w:sz w:val="24"/>
          <w:szCs w:val="24"/>
          <w:highlight w:val="none"/>
          <w:lang w:val="en-US" w:eastAsia="zh-CN"/>
        </w:rPr>
        <w:t xml:space="preserve">采购人</w:t>
      </w:r>
      <w:r>
        <w:rPr>
          <w:rFonts w:hint="eastAsia" w:ascii="Calibri" w:hAnsi="Calibri" w:eastAsia="宋体" w:cs="Times New Roman"/>
          <w:sz w:val="24"/>
          <w:szCs w:val="24"/>
          <w:highlight w:val="none"/>
        </w:rPr>
        <w:t xml:space="preserve">提供的具体要求及</w:t>
      </w:r>
      <w:r>
        <w:rPr>
          <w:rFonts w:hint="eastAsia" w:ascii="Calibri" w:hAnsi="Calibri" w:cs="Times New Roman"/>
          <w:sz w:val="24"/>
          <w:szCs w:val="24"/>
          <w:highlight w:val="none"/>
          <w:lang w:val="en-US" w:eastAsia="zh-CN"/>
        </w:rPr>
        <w:t xml:space="preserve">相关法律法规</w:t>
      </w:r>
      <w:r>
        <w:rPr>
          <w:rFonts w:hint="eastAsia" w:ascii="Calibri" w:hAnsi="Calibri" w:eastAsia="宋体" w:cs="Times New Roman"/>
          <w:sz w:val="24"/>
          <w:szCs w:val="24"/>
          <w:highlight w:val="none"/>
        </w:rPr>
        <w:t xml:space="preserve">进行专业服务。</w:t>
      </w:r>
      <w:r/>
    </w:p>
    <w:p>
      <w:pPr>
        <w:ind w:left="0" w:firstLine="0"/>
        <w:keepLines w:val="0"/>
        <w:keepNext w:val="0"/>
        <w:pageBreakBefore w:val="0"/>
        <w:spacing w:line="440" w:lineRule="exact"/>
        <w:widowControl w:val="off"/>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w:t>
      </w:r>
      <w:r>
        <w:rPr>
          <w:rFonts w:hint="eastAsia" w:ascii="Calibri" w:hAnsi="Calibri" w:cs="Times New Roman"/>
          <w:sz w:val="24"/>
          <w:szCs w:val="24"/>
          <w:highlight w:val="none"/>
          <w:lang w:val="en-US" w:eastAsia="zh-CN"/>
        </w:rPr>
        <w:t xml:space="preserve">中标人</w:t>
      </w:r>
      <w:r>
        <w:rPr>
          <w:rFonts w:hint="eastAsia" w:ascii="Calibri" w:hAnsi="Calibri" w:eastAsia="宋体" w:cs="Times New Roman"/>
          <w:sz w:val="24"/>
          <w:szCs w:val="24"/>
          <w:highlight w:val="none"/>
        </w:rPr>
        <w:t xml:space="preserve">在为</w:t>
      </w:r>
      <w:r>
        <w:rPr>
          <w:rFonts w:hint="eastAsia" w:ascii="Calibri" w:hAnsi="Calibri" w:cs="Times New Roman"/>
          <w:sz w:val="24"/>
          <w:szCs w:val="24"/>
          <w:highlight w:val="none"/>
          <w:lang w:val="en-US" w:eastAsia="zh-CN"/>
        </w:rPr>
        <w:t xml:space="preserve">采购人</w:t>
      </w:r>
      <w:r>
        <w:rPr>
          <w:rFonts w:hint="eastAsia" w:ascii="Calibri" w:hAnsi="Calibri" w:eastAsia="宋体" w:cs="Times New Roman"/>
          <w:sz w:val="24"/>
          <w:szCs w:val="24"/>
          <w:highlight w:val="none"/>
        </w:rPr>
        <w:t xml:space="preserve">服务的同时,应对现场进行清洁消毒,并达到</w:t>
      </w:r>
      <w:r>
        <w:rPr>
          <w:rFonts w:hint="eastAsia" w:ascii="Calibri" w:hAnsi="Calibri" w:cs="Times New Roman"/>
          <w:sz w:val="24"/>
          <w:szCs w:val="24"/>
          <w:highlight w:val="none"/>
          <w:lang w:val="en-US" w:eastAsia="zh-CN"/>
        </w:rPr>
        <w:t xml:space="preserve">采购人</w:t>
      </w:r>
      <w:r>
        <w:rPr>
          <w:rFonts w:hint="eastAsia" w:ascii="Calibri" w:hAnsi="Calibri" w:eastAsia="宋体" w:cs="Times New Roman"/>
          <w:sz w:val="24"/>
          <w:szCs w:val="24"/>
          <w:highlight w:val="none"/>
        </w:rPr>
        <w:t xml:space="preserve">要求。</w:t>
      </w:r>
      <w:r/>
    </w:p>
    <w:p>
      <w:pPr>
        <w:ind w:left="0" w:firstLine="0"/>
        <w:keepLines w:val="0"/>
        <w:keepNext w:val="0"/>
        <w:pageBreakBefore w:val="0"/>
        <w:spacing w:line="440" w:lineRule="exact"/>
        <w:widowControl w:val="off"/>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5）当遇公共卫生突发事件时，</w:t>
      </w:r>
      <w:r>
        <w:rPr>
          <w:rFonts w:hint="eastAsia" w:ascii="Calibri" w:hAnsi="Calibri" w:cs="Times New Roman"/>
          <w:sz w:val="24"/>
          <w:szCs w:val="24"/>
          <w:highlight w:val="none"/>
          <w:lang w:val="en-US" w:eastAsia="zh-CN"/>
        </w:rPr>
        <w:t xml:space="preserve">采购人</w:t>
      </w:r>
      <w:r>
        <w:rPr>
          <w:rFonts w:hint="eastAsia" w:ascii="Calibri" w:hAnsi="Calibri" w:eastAsia="宋体" w:cs="Times New Roman"/>
          <w:sz w:val="24"/>
          <w:szCs w:val="24"/>
          <w:highlight w:val="none"/>
        </w:rPr>
        <w:t xml:space="preserve">有权随时电话通知</w:t>
      </w:r>
      <w:r>
        <w:rPr>
          <w:rFonts w:hint="eastAsia" w:ascii="Calibri" w:hAnsi="Calibri" w:cs="Times New Roman"/>
          <w:sz w:val="24"/>
          <w:szCs w:val="24"/>
          <w:highlight w:val="none"/>
          <w:lang w:val="en-US" w:eastAsia="zh-CN"/>
        </w:rPr>
        <w:t xml:space="preserve">中标人</w:t>
      </w:r>
      <w:r>
        <w:rPr>
          <w:rFonts w:hint="eastAsia" w:ascii="Calibri" w:hAnsi="Calibri" w:eastAsia="宋体" w:cs="Times New Roman"/>
          <w:sz w:val="24"/>
          <w:szCs w:val="24"/>
          <w:highlight w:val="none"/>
        </w:rPr>
        <w:t xml:space="preserve">，</w:t>
      </w:r>
      <w:r>
        <w:rPr>
          <w:rFonts w:hint="eastAsia" w:ascii="Calibri" w:hAnsi="Calibri" w:cs="Times New Roman"/>
          <w:sz w:val="24"/>
          <w:szCs w:val="24"/>
          <w:highlight w:val="none"/>
          <w:lang w:val="en-US" w:eastAsia="zh-CN"/>
        </w:rPr>
        <w:t xml:space="preserve">中标人</w:t>
      </w:r>
      <w:r>
        <w:rPr>
          <w:rFonts w:hint="eastAsia" w:ascii="Calibri" w:hAnsi="Calibri" w:eastAsia="宋体" w:cs="Times New Roman"/>
          <w:sz w:val="24"/>
          <w:szCs w:val="24"/>
          <w:highlight w:val="none"/>
        </w:rPr>
        <w:t xml:space="preserve">务必于</w:t>
      </w:r>
      <w:r>
        <w:rPr>
          <w:rFonts w:hint="eastAsia" w:ascii="Calibri" w:hAnsi="Calibri" w:cs="Times New Roman"/>
          <w:sz w:val="24"/>
          <w:szCs w:val="24"/>
          <w:highlight w:val="none"/>
          <w:lang w:val="en-US" w:eastAsia="zh-CN"/>
        </w:rPr>
        <w:t xml:space="preserve">采购人</w:t>
      </w:r>
      <w:r>
        <w:rPr>
          <w:rFonts w:hint="eastAsia" w:ascii="Calibri" w:hAnsi="Calibri" w:eastAsia="宋体" w:cs="Times New Roman"/>
          <w:sz w:val="24"/>
          <w:szCs w:val="24"/>
          <w:highlight w:val="none"/>
        </w:rPr>
        <w:t xml:space="preserve">发出通知 </w:t>
      </w:r>
      <w:r>
        <w:rPr>
          <w:rFonts w:hint="eastAsia" w:ascii="Calibri" w:hAnsi="Calibri" w:eastAsia="宋体" w:cs="Times New Roman"/>
          <w:sz w:val="24"/>
          <w:szCs w:val="24"/>
          <w:highlight w:val="none"/>
          <w:lang w:val="en-US" w:eastAsia="zh-CN"/>
        </w:rPr>
        <w:t xml:space="preserve">3</w:t>
      </w:r>
      <w:r>
        <w:rPr>
          <w:rFonts w:hint="eastAsia" w:ascii="Calibri" w:hAnsi="Calibri" w:eastAsia="宋体" w:cs="Times New Roman"/>
          <w:sz w:val="24"/>
          <w:szCs w:val="24"/>
          <w:highlight w:val="none"/>
        </w:rPr>
        <w:t xml:space="preserve">小时内赶到现场，展开医疗危险废弃物清运服务。</w:t>
      </w:r>
      <w:r/>
    </w:p>
    <w:p>
      <w:pPr>
        <w:ind w:left="0" w:firstLine="0"/>
        <w:keepLines w:val="0"/>
        <w:keepNext w:val="0"/>
        <w:pageBreakBefore w:val="0"/>
        <w:spacing w:line="440" w:lineRule="exact"/>
        <w:widowControl w:val="off"/>
        <w:rPr>
          <w:rFonts w:hint="default" w:ascii="Calibri" w:hAnsi="Calibri" w:eastAsia="宋体" w:cs="Times New Roman"/>
          <w:sz w:val="24"/>
          <w:szCs w:val="24"/>
          <w:highlight w:val="none"/>
        </w:rPr>
      </w:pPr>
      <w:r>
        <w:rPr>
          <w:rFonts w:hint="eastAsia" w:ascii="Calibri" w:hAnsi="Calibri" w:cs="Times New Roman"/>
          <w:sz w:val="24"/>
          <w:szCs w:val="24"/>
          <w:highlight w:val="none"/>
          <w:lang w:val="en-US" w:eastAsia="zh-CN"/>
        </w:rPr>
        <w:t xml:space="preserve">注：技术要求需完全响应，不接受负偏离。</w:t>
      </w:r>
      <w:r/>
    </w:p>
    <w:p>
      <w:pPr>
        <w:ind w:left="0" w:firstLine="0"/>
        <w:keepLines w:val="0"/>
        <w:keepNext w:val="0"/>
        <w:pageBreakBefore w:val="0"/>
        <w:spacing w:line="440" w:lineRule="exact"/>
        <w:widowControl w:val="off"/>
        <w:rPr>
          <w:rFonts w:hint="eastAsia" w:ascii="Calibri" w:hAnsi="Calibri" w:eastAsia="宋体" w:cs="Times New Roman"/>
          <w:b/>
          <w:bCs/>
          <w:sz w:val="24"/>
          <w:szCs w:val="24"/>
          <w:highlight w:val="none"/>
          <w:lang w:val="zh-CN"/>
        </w:rPr>
      </w:pPr>
      <w:r/>
      <w:bookmarkStart w:id="143" w:name="_Toc21406"/>
      <w:r>
        <w:rPr>
          <w:rFonts w:hint="eastAsia" w:ascii="Calibri" w:hAnsi="Calibri" w:eastAsia="宋体" w:cs="Times New Roman"/>
          <w:b/>
          <w:bCs/>
          <w:sz w:val="24"/>
          <w:szCs w:val="24"/>
          <w:highlight w:val="none"/>
          <w:lang w:val="en-US" w:eastAsia="zh-CN"/>
        </w:rPr>
        <w:t xml:space="preserve">三、</w:t>
      </w:r>
      <w:r>
        <w:rPr>
          <w:rFonts w:hint="eastAsia" w:ascii="Calibri" w:hAnsi="Calibri" w:eastAsia="宋体" w:cs="Times New Roman"/>
          <w:b/>
          <w:bCs/>
          <w:sz w:val="24"/>
          <w:szCs w:val="24"/>
          <w:highlight w:val="none"/>
          <w:lang w:val="zh-CN"/>
        </w:rPr>
        <w:t xml:space="preserve"> 项目商务要求</w:t>
      </w:r>
      <w:bookmarkEnd w:id="143"/>
      <w:r/>
      <w:r/>
    </w:p>
    <w:p>
      <w:pPr>
        <w:ind w:left="0" w:firstLine="0"/>
        <w:keepLines w:val="0"/>
        <w:keepNext w:val="0"/>
        <w:pageBreakBefore w:val="0"/>
        <w:spacing w:line="440" w:lineRule="exact"/>
        <w:widowControl w:val="off"/>
        <w:rPr>
          <w:rFonts w:hint="eastAsia" w:ascii="Calibri" w:hAnsi="Calibri" w:eastAsia="宋体" w:cs="Times New Roman"/>
          <w:sz w:val="24"/>
          <w:szCs w:val="24"/>
          <w:highlight w:val="none"/>
        </w:rPr>
      </w:pPr>
      <w:r>
        <w:rPr>
          <w:rFonts w:hint="eastAsia" w:ascii="Calibri" w:hAnsi="Calibri" w:eastAsia="宋体" w:cs="Times New Roman"/>
          <w:sz w:val="24"/>
          <w:szCs w:val="24"/>
          <w:highlight w:val="none"/>
          <w:lang w:val="en-US" w:eastAsia="zh-CN"/>
        </w:rPr>
        <w:t xml:space="preserve">付款方式：</w:t>
      </w:r>
      <w:r>
        <w:rPr>
          <w:rFonts w:hint="eastAsia" w:ascii="Calibri" w:hAnsi="Calibri" w:eastAsia="宋体" w:cs="Times New Roman"/>
          <w:sz w:val="24"/>
          <w:szCs w:val="24"/>
          <w:highlight w:val="none"/>
        </w:rPr>
        <w:t xml:space="preserve">每月一次，据实结算 。每月1日～15日，</w:t>
      </w:r>
      <w:r>
        <w:rPr>
          <w:rFonts w:hint="eastAsia" w:ascii="Calibri" w:hAnsi="Calibri" w:cs="Times New Roman"/>
          <w:sz w:val="24"/>
          <w:szCs w:val="24"/>
          <w:highlight w:val="none"/>
          <w:lang w:val="en-US" w:eastAsia="zh-CN"/>
        </w:rPr>
        <w:t xml:space="preserve">采购人和中标人</w:t>
      </w:r>
      <w:r>
        <w:rPr>
          <w:rFonts w:hint="eastAsia" w:ascii="Calibri" w:hAnsi="Calibri" w:eastAsia="宋体" w:cs="Times New Roman"/>
          <w:sz w:val="24"/>
          <w:szCs w:val="24"/>
          <w:highlight w:val="none"/>
        </w:rPr>
        <w:t xml:space="preserve">双方按上月双方签字确认的《医疗废物入库单》和院方电子《成本核算报表》的重量进行核对</w:t>
      </w:r>
      <w:r>
        <w:rPr>
          <w:rFonts w:hint="eastAsia" w:ascii="Calibri" w:hAnsi="Calibri" w:eastAsia="宋体" w:cs="Times New Roman"/>
          <w:sz w:val="24"/>
          <w:szCs w:val="24"/>
          <w:highlight w:val="none"/>
          <w:lang w:val="en-US" w:eastAsia="zh-CN"/>
        </w:rPr>
        <w:t xml:space="preserve">一致后</w:t>
      </w:r>
      <w:r>
        <w:rPr>
          <w:rFonts w:hint="eastAsia" w:ascii="Calibri" w:hAnsi="Calibri" w:eastAsia="宋体" w:cs="Times New Roman"/>
          <w:sz w:val="24"/>
          <w:szCs w:val="24"/>
          <w:highlight w:val="none"/>
        </w:rPr>
        <w:t xml:space="preserve">，</w:t>
      </w:r>
      <w:r>
        <w:rPr>
          <w:rFonts w:hint="eastAsia" w:ascii="Calibri" w:hAnsi="Calibri" w:cs="Times New Roman"/>
          <w:sz w:val="24"/>
          <w:szCs w:val="24"/>
          <w:highlight w:val="none"/>
          <w:lang w:val="en-US" w:eastAsia="zh-CN"/>
        </w:rPr>
        <w:t xml:space="preserve">中标人</w:t>
      </w:r>
      <w:r>
        <w:rPr>
          <w:rFonts w:hint="eastAsia" w:ascii="Calibri" w:hAnsi="Calibri" w:eastAsia="宋体" w:cs="Times New Roman"/>
          <w:sz w:val="24"/>
          <w:szCs w:val="24"/>
          <w:highlight w:val="none"/>
        </w:rPr>
        <w:t xml:space="preserve">开具正规完税发票，</w:t>
      </w:r>
      <w:r>
        <w:rPr>
          <w:rFonts w:hint="eastAsia" w:ascii="Calibri" w:hAnsi="Calibri" w:cs="Times New Roman"/>
          <w:sz w:val="24"/>
          <w:szCs w:val="24"/>
          <w:highlight w:val="none"/>
          <w:lang w:val="en-US" w:eastAsia="zh-CN"/>
        </w:rPr>
        <w:t xml:space="preserve">采购人</w:t>
      </w:r>
      <w:r>
        <w:rPr>
          <w:rFonts w:hint="eastAsia" w:ascii="Calibri" w:hAnsi="Calibri" w:eastAsia="宋体" w:cs="Times New Roman"/>
          <w:sz w:val="24"/>
          <w:szCs w:val="24"/>
          <w:highlight w:val="none"/>
        </w:rPr>
        <w:t xml:space="preserve">接到发票，审核无误后，按考核结果支付服务费。</w:t>
      </w:r>
      <w:bookmarkStart w:id="144" w:name="_Toc26005"/>
      <w:r/>
      <w:r/>
    </w:p>
    <w:p>
      <w:pPr>
        <w:keepLines w:val="0"/>
        <w:keepNext w:val="0"/>
        <w:pageBreakBefore w:val="0"/>
        <w:spacing w:line="440" w:lineRule="exact"/>
        <w:widowControl w:val="off"/>
        <w:rPr>
          <w:rFonts w:ascii="宋体" w:hAnsi="宋体"/>
          <w:b/>
          <w:bCs/>
          <w:sz w:val="24"/>
          <w:szCs w:val="24"/>
          <w:highlight w:val="none"/>
          <w:lang w:val="zh-CN"/>
        </w:rPr>
      </w:pPr>
      <w:r>
        <w:rPr>
          <w:rFonts w:hint="eastAsia" w:ascii="宋体" w:hAnsi="宋体" w:eastAsia="宋体"/>
          <w:b/>
          <w:bCs/>
          <w:sz w:val="24"/>
          <w:szCs w:val="24"/>
          <w:highlight w:val="none"/>
          <w:lang w:val="en-US" w:eastAsia="zh-CN"/>
        </w:rPr>
        <w:t xml:space="preserve">四、</w:t>
      </w:r>
      <w:r>
        <w:rPr>
          <w:rFonts w:hint="eastAsia" w:ascii="宋体" w:hAnsi="宋体"/>
          <w:b/>
          <w:bCs/>
          <w:sz w:val="24"/>
          <w:szCs w:val="24"/>
          <w:highlight w:val="none"/>
          <w:lang w:val="zh-CN"/>
        </w:rPr>
        <w:t xml:space="preserve">项目报价要求</w:t>
      </w:r>
      <w:bookmarkEnd w:id="144"/>
      <w:r/>
      <w:r/>
    </w:p>
    <w:p>
      <w:pPr>
        <w:ind w:left="0" w:firstLine="0"/>
        <w:keepLines w:val="0"/>
        <w:keepNext w:val="0"/>
        <w:pageBreakBefore w:val="0"/>
        <w:spacing w:line="440" w:lineRule="exact"/>
        <w:widowControl w:val="off"/>
        <w:rPr>
          <w:rFonts w:hint="eastAsia" w:ascii="Calibri" w:hAnsi="Calibri"/>
          <w:sz w:val="24"/>
          <w:szCs w:val="24"/>
          <w:highlight w:val="none"/>
        </w:rPr>
      </w:pPr>
      <w:r>
        <w:rPr>
          <w:rFonts w:hint="eastAsia" w:ascii="Calibri" w:hAnsi="Calibri"/>
          <w:sz w:val="24"/>
          <w:szCs w:val="24"/>
          <w:highlight w:val="none"/>
        </w:rPr>
        <w:t xml:space="preserve">所有投标价格均为人民币报价。包括实施费用、安装调试费用、医院进出费、清运费、医疗废物处置费用等完成本项目合同所有内容以及风险的所有费用。</w:t>
      </w:r>
      <w:bookmarkEnd w:id="140"/>
      <w:r/>
      <w:bookmarkEnd w:id="141"/>
      <w:r/>
      <w:r/>
    </w:p>
    <w:p>
      <w:pPr>
        <w:rPr>
          <w:rFonts w:hint="eastAsia"/>
          <w:color w:val="auto"/>
          <w:highlight w:val="none"/>
        </w:rPr>
      </w:pPr>
      <w:r/>
      <w:bookmarkStart w:id="145" w:name="_Toc10059"/>
      <w:r/>
      <w:r/>
    </w:p>
    <w:p>
      <w:pPr>
        <w:pStyle w:val="770"/>
        <w:rPr>
          <w:color w:val="auto"/>
          <w:highlight w:val="none"/>
        </w:rPr>
      </w:pPr>
      <w:r>
        <w:rPr>
          <w:rFonts w:hint="eastAsia"/>
          <w:color w:val="auto"/>
          <w:highlight w:val="none"/>
        </w:rPr>
        <w:t xml:space="preserve">第五部分合同格式及条款</w:t>
      </w:r>
      <w:bookmarkEnd w:id="139"/>
      <w:r/>
      <w:bookmarkEnd w:id="145"/>
      <w:r/>
      <w:r/>
    </w:p>
    <w:p>
      <w:pPr>
        <w:rPr>
          <w:color w:val="auto"/>
          <w:highlight w:val="none"/>
        </w:rPr>
      </w:pPr>
      <w:r>
        <w:rPr>
          <w:color w:val="auto"/>
          <w:highlight w:val="none"/>
        </w:rPr>
      </w:r>
      <w:r/>
    </w:p>
    <w:p>
      <w:pPr>
        <w:jc w:val="center"/>
        <w:spacing w:after="156" w:line="276" w:lineRule="auto"/>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 xml:space="preserve">江苏省人民医院服务保障合同</w:t>
      </w:r>
      <w:r/>
    </w:p>
    <w:p>
      <w:pPr>
        <w:spacing w:line="480" w:lineRule="auto"/>
        <w:rPr>
          <w:rFonts w:hint="eastAsia" w:ascii="宋体" w:hAnsi="宋体" w:eastAsia="宋体" w:cs="宋体"/>
          <w:b/>
          <w:sz w:val="48"/>
          <w:szCs w:val="52"/>
          <w:highlight w:val="none"/>
        </w:rPr>
      </w:pPr>
      <w:r>
        <w:rPr>
          <w:rFonts w:hint="eastAsia" w:ascii="宋体" w:hAnsi="宋体" w:eastAsia="宋体" w:cs="宋体"/>
          <w:b/>
          <w:sz w:val="48"/>
          <w:szCs w:val="5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甲方：</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法定代表人</w:t>
      </w:r>
      <w:r>
        <w:rPr>
          <w:rFonts w:hint="eastAsia" w:ascii="宋体" w:hAnsi="宋体" w:eastAsia="宋体" w:cs="宋体"/>
          <w:sz w:val="32"/>
          <w:szCs w:val="32"/>
          <w:highlight w:val="none"/>
          <w:lang w:eastAsia="zh-CN"/>
        </w:rPr>
        <w:t xml:space="preserve">：</w:t>
      </w:r>
      <w:r>
        <w:rPr>
          <w:rFonts w:hint="eastAsia" w:ascii="宋体" w:hAnsi="宋体" w:eastAsia="宋体" w:cs="宋体"/>
          <w:sz w:val="32"/>
          <w:szCs w:val="32"/>
          <w:highlight w:val="none"/>
        </w:rPr>
        <w:t xml:space="preserve"> </w:t>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地址</w:t>
      </w:r>
      <w:r>
        <w:rPr>
          <w:rFonts w:hint="eastAsia" w:ascii="宋体" w:hAnsi="宋体" w:eastAsia="宋体" w:cs="宋体"/>
          <w:sz w:val="32"/>
          <w:szCs w:val="32"/>
          <w:highlight w:val="none"/>
          <w:lang w:eastAsia="zh-CN"/>
        </w:rPr>
        <w:t xml:space="preserve">：</w:t>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乙方：</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法定代表人：</w:t>
      </w:r>
      <w:r/>
    </w:p>
    <w:p>
      <w:pPr>
        <w:rPr>
          <w:rFonts w:hint="eastAsia" w:ascii="宋体" w:hAnsi="宋体" w:eastAsia="宋体" w:cs="宋体"/>
          <w:sz w:val="24"/>
          <w:highlight w:val="none"/>
        </w:rPr>
        <w:sectPr>
          <w:headerReference w:type="default" r:id="rId9"/>
          <w:footerReference w:type="default" r:id="rId11"/>
          <w:footnotePr/>
          <w:endnotePr/>
          <w:type w:val="nextPage"/>
          <w:pgSz w:w="11906" w:h="16838" w:orient="portrait"/>
          <w:pgMar w:top="1332" w:right="1077" w:bottom="1332" w:left="1077" w:header="851" w:footer="992" w:gutter="0"/>
          <w:cols w:num="1" w:sep="0" w:space="720" w:equalWidth="1"/>
          <w:docGrid w:linePitch="360"/>
        </w:sectPr>
      </w:pPr>
      <w:r>
        <w:rPr>
          <w:rFonts w:hint="eastAsia" w:ascii="宋体" w:hAnsi="宋体" w:eastAsia="宋体" w:cs="宋体"/>
          <w:sz w:val="32"/>
          <w:szCs w:val="32"/>
          <w:highlight w:val="none"/>
        </w:rPr>
        <w:t xml:space="preserve">地址</w:t>
      </w:r>
      <w:r>
        <w:rPr>
          <w:rFonts w:hint="eastAsia" w:ascii="宋体" w:hAnsi="宋体" w:eastAsia="宋体" w:cs="宋体"/>
          <w:sz w:val="32"/>
          <w:szCs w:val="32"/>
          <w:highlight w:val="none"/>
          <w:lang w:eastAsia="zh-CN"/>
        </w:rPr>
        <w:t xml:space="preserve">：</w:t>
      </w:r>
      <w:r/>
    </w:p>
    <w:p>
      <w:pPr>
        <w:pStyle w:val="770"/>
        <w:numPr>
          <w:ilvl w:val="0"/>
          <w:numId w:val="0"/>
        </w:numPr>
        <w:ind w:firstLine="2570"/>
        <w:jc w:val="both"/>
        <w:tabs>
          <w:tab w:val="right" w:pos="9638"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江苏省人民医院服务保障合同</w:t>
      </w:r>
      <w:r/>
    </w:p>
    <w:p>
      <w:pPr>
        <w:ind w:left="559"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甲方：江苏省人民医院        </w:t>
      </w:r>
      <w:r/>
    </w:p>
    <w:p>
      <w:pPr>
        <w:ind w:left="559"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                      </w:t>
      </w:r>
      <w:r/>
    </w:p>
    <w:p>
      <w:pPr>
        <w:ind w:left="559"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根据《中华人民共和国民法典》及国家有关规定，依据甲方要求和项目具体情况，遵循平等、自愿、公平和诚实信用的原则，特订立以下条款共同遵守。</w:t>
      </w:r>
      <w:r/>
    </w:p>
    <w:p>
      <w:pPr>
        <w:ind w:firstLine="723"/>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一、项目概况</w:t>
      </w:r>
      <w:r/>
    </w:p>
    <w:p>
      <w:pPr>
        <w:ind w:left="559"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1.</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fldChar w:fldCharType="begin"/>
      </w:r>
      <w:r>
        <w:rPr>
          <w:rFonts w:hint="eastAsia" w:ascii="宋体" w:hAnsi="宋体" w:eastAsia="宋体" w:cs="宋体"/>
          <w:sz w:val="24"/>
          <w:szCs w:val="24"/>
          <w:highlight w:val="none"/>
          <w:u w:val="single"/>
        </w:rPr>
        <w:instrText xml:space="preserve"> HYPERLINK "http://172.16.4.79:8066/tender/project/toDetail?id=bc037994a9e04ac3afffe92d6a60bd6f" \o "进入项目管理" </w:instrText>
      </w:r>
      <w:r>
        <w:rPr>
          <w:rFonts w:hint="eastAsia" w:ascii="宋体" w:hAnsi="宋体" w:eastAsia="宋体" w:cs="宋体"/>
          <w:sz w:val="24"/>
          <w:szCs w:val="24"/>
          <w:highlight w:val="none"/>
          <w:u w:val="single"/>
        </w:rPr>
        <w:fldChar w:fldCharType="separate"/>
      </w:r>
      <w:r>
        <w:rPr>
          <w:rFonts w:hint="eastAsia" w:ascii="宋体" w:hAnsi="宋体" w:eastAsia="宋体" w:cs="宋体"/>
          <w:sz w:val="24"/>
          <w:szCs w:val="24"/>
          <w:highlight w:val="none"/>
          <w:u w:val="single"/>
        </w:rPr>
        <w:t xml:space="preserve">2026年度雨花院区医疗废弃物处置服务</w:t>
      </w:r>
      <w:r>
        <w:rPr>
          <w:rFonts w:hint="eastAsia" w:ascii="宋体" w:hAnsi="宋体" w:eastAsia="宋体" w:cs="宋体"/>
          <w:sz w:val="24"/>
          <w:szCs w:val="24"/>
          <w:highlight w:val="none"/>
          <w:u w:val="single"/>
        </w:rPr>
        <w:fldChar w:fldCharType="end"/>
      </w:r>
      <w:r>
        <w:rPr>
          <w:rFonts w:hint="eastAsia" w:ascii="宋体" w:hAnsi="宋体" w:eastAsia="宋体" w:cs="宋体"/>
          <w:sz w:val="24"/>
          <w:szCs w:val="24"/>
          <w:highlight w:val="none"/>
        </w:rPr>
        <w:t xml:space="preserve"> </w:t>
      </w:r>
      <w:r>
        <w:rPr>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甲方委托乙方</w:t>
      </w:r>
      <w:r>
        <w:rPr>
          <w:rFonts w:hint="eastAsia" w:ascii="宋体" w:hAnsi="宋体" w:eastAsia="宋体" w:cs="宋体"/>
          <w:color w:val="auto"/>
          <w:sz w:val="24"/>
          <w:szCs w:val="24"/>
          <w:highlight w:val="none"/>
          <w:u w:val="single"/>
        </w:rPr>
        <w:t xml:space="preserve">对江苏省人民医院</w:t>
      </w:r>
      <w:r>
        <w:rPr>
          <w:rFonts w:hint="eastAsia" w:ascii="宋体" w:hAnsi="宋体" w:eastAsia="宋体" w:cs="宋体"/>
          <w:color w:val="auto"/>
          <w:sz w:val="24"/>
          <w:szCs w:val="24"/>
          <w:highlight w:val="none"/>
          <w:u w:val="single"/>
          <w:lang w:val="en-US" w:eastAsia="zh-CN"/>
        </w:rPr>
        <w:t xml:space="preserve">雨花院区</w:t>
      </w:r>
      <w:r>
        <w:rPr>
          <w:rFonts w:hint="eastAsia" w:ascii="宋体" w:hAnsi="宋体" w:eastAsia="宋体" w:cs="宋体"/>
          <w:color w:val="auto"/>
          <w:sz w:val="24"/>
          <w:szCs w:val="24"/>
          <w:highlight w:val="none"/>
          <w:u w:val="single"/>
        </w:rPr>
        <w:t xml:space="preserve">的医疗危险废弃物进行专业清运处理</w:t>
      </w:r>
      <w:r>
        <w:rPr>
          <w:rFonts w:hint="eastAsia" w:ascii="宋体" w:hAnsi="宋体" w:eastAsia="宋体" w:cs="宋体"/>
          <w:sz w:val="24"/>
          <w:szCs w:val="24"/>
          <w:highlight w:val="none"/>
        </w:rPr>
        <w:t xml:space="preserve">提供服务保障。</w:t>
      </w:r>
      <w:r/>
    </w:p>
    <w:p>
      <w:pPr>
        <w:numPr>
          <w:ilvl w:val="0"/>
          <w:numId w:val="0"/>
        </w:numPr>
        <w:ind w:firstLine="720"/>
        <w:jc w:val="left"/>
        <w:spacing w:line="360" w:lineRule="auto"/>
        <w:tabs>
          <w:tab w:val="left" w:pos="180" w:leader="none"/>
          <w:tab w:val="left" w:pos="360" w:leader="none"/>
          <w:tab w:val="left" w:pos="196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3.本</w:t>
      </w:r>
      <w:r>
        <w:rPr>
          <w:rFonts w:hint="eastAsia" w:ascii="宋体" w:hAnsi="宋体" w:eastAsia="宋体" w:cs="宋体"/>
          <w:sz w:val="24"/>
          <w:szCs w:val="24"/>
          <w:highlight w:val="none"/>
        </w:rPr>
        <w:t xml:space="preserve">服务保障合同严格按照</w:t>
      </w:r>
      <w:r>
        <w:rPr>
          <w:rFonts w:hint="eastAsia" w:ascii="宋体" w:hAnsi="宋体" w:eastAsia="宋体" w:cs="宋体"/>
          <w:sz w:val="24"/>
          <w:szCs w:val="24"/>
          <w:highlight w:val="none"/>
          <w:u w:val="single"/>
        </w:rPr>
        <w:t xml:space="preserve">《中华人民共和国固体废物污染环境防治法》《危险废物焚烧污染控制标准》 </w:t>
      </w:r>
      <w:r>
        <w:rPr>
          <w:rFonts w:hint="eastAsia" w:ascii="宋体" w:hAnsi="宋体" w:eastAsia="宋体" w:cs="宋体"/>
          <w:sz w:val="24"/>
          <w:szCs w:val="24"/>
          <w:highlight w:val="none"/>
          <w:u w:val="none"/>
          <w:lang w:val="en-US" w:eastAsia="zh-CN"/>
        </w:rPr>
        <w:t xml:space="preserve">以及</w:t>
      </w:r>
      <w:r>
        <w:rPr>
          <w:rFonts w:hint="eastAsia" w:ascii="宋体" w:hAnsi="宋体" w:eastAsia="宋体" w:cs="宋体"/>
          <w:sz w:val="24"/>
          <w:szCs w:val="24"/>
          <w:highlight w:val="none"/>
          <w:u w:val="none"/>
        </w:rPr>
        <w:t xml:space="preserve">国</w:t>
      </w:r>
      <w:r>
        <w:rPr>
          <w:rFonts w:hint="eastAsia" w:ascii="宋体" w:hAnsi="宋体" w:eastAsia="宋体" w:cs="宋体"/>
          <w:sz w:val="24"/>
          <w:szCs w:val="24"/>
          <w:highlight w:val="none"/>
        </w:rPr>
        <w:t xml:space="preserve">家、地区行业认可的相关规范条文进行服务保障。</w:t>
      </w:r>
      <w:r/>
    </w:p>
    <w:p>
      <w:pPr>
        <w:ind w:left="559" w:firstLine="0"/>
        <w:jc w:val="left"/>
        <w:spacing w:line="360" w:lineRule="auto"/>
        <w:tabs>
          <w:tab w:val="left" w:pos="180" w:leader="none"/>
          <w:tab w:val="left" w:pos="360" w:leader="none"/>
          <w:tab w:val="left" w:pos="1964" w:leader="none"/>
        </w:tabs>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lang w:val="en-US" w:eastAsia="zh-CN"/>
        </w:rPr>
        <w:t xml:space="preserve">二、</w:t>
      </w:r>
      <w:r>
        <w:rPr>
          <w:rFonts w:hint="eastAsia" w:ascii="宋体" w:hAnsi="宋体" w:eastAsia="宋体" w:cs="宋体"/>
          <w:b/>
          <w:bCs/>
          <w:color w:val="auto"/>
          <w:sz w:val="24"/>
          <w:szCs w:val="24"/>
          <w:highlight w:val="none"/>
          <w:u w:val="none"/>
        </w:rPr>
        <w:t xml:space="preserve">合同款支付</w:t>
      </w:r>
      <w:r/>
    </w:p>
    <w:p>
      <w:pPr>
        <w:ind w:left="559" w:firstLine="0"/>
        <w:jc w:val="left"/>
        <w:spacing w:line="360" w:lineRule="auto"/>
        <w:tabs>
          <w:tab w:val="left" w:pos="180" w:leader="none"/>
          <w:tab w:val="left" w:pos="360" w:leader="none"/>
          <w:tab w:val="left" w:pos="1964" w:leader="none"/>
        </w:tabs>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本服务保障合同金额，人民币：</w:t>
      </w:r>
      <w:r/>
    </w:p>
    <w:p>
      <w:pPr>
        <w:ind w:left="559" w:firstLine="0"/>
        <w:jc w:val="left"/>
        <w:spacing w:line="360" w:lineRule="auto"/>
        <w:tabs>
          <w:tab w:val="left" w:pos="180" w:leader="none"/>
          <w:tab w:val="left" w:pos="360" w:leader="none"/>
          <w:tab w:val="left" w:pos="1964" w:leader="none"/>
        </w:tabs>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元/公斤</w:t>
      </w:r>
      <w:r>
        <w:rPr>
          <w:rFonts w:hint="eastAsia" w:ascii="宋体" w:hAnsi="宋体" w:eastAsia="宋体" w:cs="宋体"/>
          <w:color w:val="auto"/>
          <w:sz w:val="24"/>
          <w:szCs w:val="24"/>
          <w:highlight w:val="none"/>
          <w:u w:val="none"/>
        </w:rPr>
        <w:t xml:space="preserve">  （小写）：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元/公斤</w:t>
      </w:r>
      <w:r>
        <w:rPr>
          <w:rFonts w:hint="eastAsia" w:ascii="宋体" w:hAnsi="宋体" w:eastAsia="宋体" w:cs="宋体"/>
          <w:color w:val="auto"/>
          <w:sz w:val="24"/>
          <w:szCs w:val="24"/>
          <w:highlight w:val="none"/>
          <w:u w:val="none"/>
        </w:rPr>
        <w:t xml:space="preserve">      </w:t>
      </w:r>
      <w:r/>
    </w:p>
    <w:p>
      <w:pPr>
        <w:ind w:left="559" w:firstLine="0"/>
        <w:jc w:val="left"/>
        <w:spacing w:line="360" w:lineRule="auto"/>
        <w:tabs>
          <w:tab w:val="left" w:pos="180" w:leader="none"/>
          <w:tab w:val="left" w:pos="360" w:leader="none"/>
          <w:tab w:val="left" w:pos="1964" w:leader="none"/>
        </w:tabs>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结算方式：</w:t>
      </w:r>
      <w:r>
        <w:rPr>
          <w:rFonts w:hint="eastAsia" w:ascii="宋体" w:hAnsi="宋体" w:eastAsia="宋体" w:cs="宋体"/>
          <w:sz w:val="24"/>
          <w:szCs w:val="24"/>
          <w:highlight w:val="none"/>
        </w:rPr>
        <w:t xml:space="preserve">每月一次，据实结算 。每月1日～15日，甲乙双方按上月双方签字确认的《医疗废物入库单》和院方电子《成本核算报表》的重量进行核对</w:t>
      </w:r>
      <w:r>
        <w:rPr>
          <w:rFonts w:hint="eastAsia" w:ascii="宋体" w:hAnsi="宋体" w:eastAsia="宋体" w:cs="宋体"/>
          <w:sz w:val="24"/>
          <w:szCs w:val="24"/>
          <w:highlight w:val="none"/>
          <w:lang w:val="en-US" w:eastAsia="zh-CN"/>
        </w:rPr>
        <w:t xml:space="preserve">一致后</w:t>
      </w:r>
      <w:r>
        <w:rPr>
          <w:rFonts w:hint="eastAsia" w:ascii="宋体" w:hAnsi="宋体" w:eastAsia="宋体" w:cs="宋体"/>
          <w:sz w:val="24"/>
          <w:szCs w:val="24"/>
          <w:highlight w:val="none"/>
        </w:rPr>
        <w:t xml:space="preserve">，乙方开具正规完税发票，甲方接到发票，审核无误</w:t>
      </w:r>
      <w:r>
        <w:rPr>
          <w:rFonts w:hint="eastAsia" w:ascii="宋体" w:hAnsi="宋体" w:cs="宋体"/>
          <w:sz w:val="24"/>
          <w:szCs w:val="24"/>
          <w:highlight w:val="none"/>
          <w:lang w:val="en-US" w:eastAsia="zh-CN"/>
        </w:rPr>
        <w:t xml:space="preserve">后</w:t>
      </w:r>
      <w:r>
        <w:rPr>
          <w:rFonts w:hint="eastAsia" w:ascii="宋体" w:hAnsi="宋体" w:eastAsia="宋体" w:cs="宋体"/>
          <w:sz w:val="24"/>
          <w:szCs w:val="24"/>
          <w:highlight w:val="none"/>
        </w:rPr>
        <w:t xml:space="preserve">，按考核结果支付服务费。</w:t>
      </w:r>
      <w:r/>
    </w:p>
    <w:p>
      <w:pPr>
        <w:ind w:firstLine="723"/>
        <w:jc w:val="left"/>
        <w:spacing w:line="360" w:lineRule="auto"/>
        <w:tabs>
          <w:tab w:val="left" w:pos="180" w:leader="none"/>
          <w:tab w:val="left" w:pos="360" w:leader="none"/>
          <w:tab w:val="left" w:pos="1964" w:leader="none"/>
        </w:tabs>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三、合同期：</w:t>
      </w:r>
      <w:r/>
    </w:p>
    <w:p>
      <w:pPr>
        <w:ind w:left="559" w:firstLine="0"/>
        <w:jc w:val="left"/>
        <w:spacing w:line="360" w:lineRule="auto"/>
        <w:tabs>
          <w:tab w:val="left" w:pos="180" w:leader="none"/>
          <w:tab w:val="left" w:pos="360" w:leader="none"/>
          <w:tab w:val="left" w:pos="1964"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此合同于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w:t>
      </w:r>
      <w:r/>
    </w:p>
    <w:p>
      <w:pPr>
        <w:ind w:left="559" w:firstLine="0"/>
        <w:jc w:val="left"/>
        <w:spacing w:line="360" w:lineRule="auto"/>
        <w:tabs>
          <w:tab w:val="left" w:pos="180" w:leader="none"/>
          <w:tab w:val="left" w:pos="360" w:leader="none"/>
          <w:tab w:val="left" w:pos="1964" w:leader="none"/>
        </w:tabs>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合作协议期限自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日。每年度进行综合考核，考核合格续签合同，考核不合格即终止服务。</w:t>
      </w:r>
      <w:r/>
    </w:p>
    <w:p>
      <w:pPr>
        <w:ind w:firstLine="723"/>
        <w:jc w:val="left"/>
        <w:spacing w:line="360" w:lineRule="auto"/>
        <w:tabs>
          <w:tab w:val="left" w:pos="180" w:leader="none"/>
          <w:tab w:val="left" w:pos="360" w:leader="none"/>
          <w:tab w:val="left" w:pos="1964" w:leader="none"/>
        </w:tabs>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lang w:val="en-US" w:eastAsia="zh-CN"/>
        </w:rPr>
        <w:t xml:space="preserve">四、</w:t>
      </w:r>
      <w:r>
        <w:rPr>
          <w:rFonts w:hint="eastAsia" w:ascii="宋体" w:hAnsi="宋体" w:eastAsia="宋体" w:cs="宋体"/>
          <w:b/>
          <w:bCs/>
          <w:color w:val="auto"/>
          <w:sz w:val="24"/>
          <w:szCs w:val="24"/>
          <w:highlight w:val="none"/>
          <w:u w:val="none"/>
        </w:rPr>
        <w:t xml:space="preserve">乙方服务内容及标准</w:t>
      </w:r>
      <w:r/>
    </w:p>
    <w:p>
      <w:pPr>
        <w:ind w:left="628" w:firstLine="0"/>
        <w:jc w:val="left"/>
        <w:spacing w:line="360" w:lineRule="auto"/>
        <w:tabs>
          <w:tab w:val="left" w:pos="180" w:leader="none"/>
          <w:tab w:val="left" w:pos="360" w:leader="none"/>
          <w:tab w:val="left" w:pos="1964"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1.乙方按照以下方式进行服务保障：</w:t>
      </w:r>
      <w:r/>
    </w:p>
    <w:p>
      <w:pPr>
        <w:ind w:left="628" w:firstLine="0"/>
        <w:jc w:val="left"/>
        <w:spacing w:line="360" w:lineRule="auto"/>
        <w:tabs>
          <w:tab w:val="left" w:pos="180" w:leader="none"/>
          <w:tab w:val="left" w:pos="360" w:leader="none"/>
          <w:tab w:val="left" w:pos="1964" w:leader="none"/>
        </w:tabs>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val="en-US" w:eastAsia="zh-CN"/>
        </w:rPr>
        <w:t xml:space="preserve">乙方每</w:t>
      </w:r>
      <w:r>
        <w:rPr>
          <w:rFonts w:hint="eastAsia" w:ascii="宋体" w:hAnsi="宋体" w:eastAsia="宋体" w:cs="宋体"/>
          <w:sz w:val="24"/>
          <w:szCs w:val="24"/>
          <w:highlight w:val="none"/>
          <w:u w:val="single"/>
          <w:lang w:val="en-US" w:eastAsia="zh-CN"/>
        </w:rPr>
        <w:t xml:space="preserve">日</w:t>
      </w:r>
      <w:r>
        <w:rPr>
          <w:rFonts w:hint="eastAsia" w:ascii="宋体" w:hAnsi="宋体" w:eastAsia="宋体" w:cs="宋体"/>
          <w:sz w:val="24"/>
          <w:szCs w:val="24"/>
          <w:highlight w:val="none"/>
          <w:lang w:val="en-US" w:eastAsia="zh-CN"/>
        </w:rPr>
        <w:t xml:space="preserve">对</w:t>
      </w:r>
      <w:r>
        <w:rPr>
          <w:rFonts w:hint="eastAsia" w:ascii="宋体" w:hAnsi="宋体" w:eastAsia="宋体" w:cs="宋体"/>
          <w:sz w:val="24"/>
          <w:szCs w:val="24"/>
          <w:highlight w:val="none"/>
          <w:u w:val="single"/>
        </w:rPr>
        <w:t xml:space="preserve">江苏省人民医院</w:t>
      </w:r>
      <w:r>
        <w:rPr>
          <w:rFonts w:hint="eastAsia" w:ascii="宋体" w:hAnsi="宋体" w:eastAsia="宋体" w:cs="宋体"/>
          <w:sz w:val="24"/>
          <w:szCs w:val="24"/>
          <w:highlight w:val="none"/>
          <w:u w:val="single"/>
          <w:lang w:val="en-US" w:eastAsia="zh-CN"/>
        </w:rPr>
        <w:t xml:space="preserve">雨花院区</w:t>
      </w:r>
      <w:r>
        <w:rPr>
          <w:rFonts w:hint="eastAsia" w:ascii="宋体" w:hAnsi="宋体" w:eastAsia="宋体" w:cs="宋体"/>
          <w:sz w:val="24"/>
          <w:szCs w:val="24"/>
          <w:highlight w:val="none"/>
          <w:lang w:val="en-US" w:eastAsia="zh-CN"/>
        </w:rPr>
        <w:t xml:space="preserve">医疗危险废弃物提供不少于1次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的清运服务，填写医疗固废转移联单，由甲方用户部门的相关人员签字认可后，交甲方总务物业组。</w:t>
      </w:r>
      <w:r/>
    </w:p>
    <w:p>
      <w:pPr>
        <w:ind w:left="628" w:firstLine="0"/>
        <w:jc w:val="left"/>
        <w:spacing w:line="360" w:lineRule="auto"/>
        <w:tabs>
          <w:tab w:val="left" w:pos="180" w:leader="none"/>
          <w:tab w:val="left" w:pos="360" w:leader="none"/>
          <w:tab w:val="left" w:pos="1964" w:leader="none"/>
        </w:tabs>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val="en-US" w:eastAsia="zh-CN"/>
        </w:rPr>
        <w:t xml:space="preserve">2.服</w:t>
      </w:r>
      <w:r>
        <w:rPr>
          <w:rFonts w:hint="eastAsia" w:ascii="宋体" w:hAnsi="宋体" w:eastAsia="宋体" w:cs="宋体"/>
          <w:sz w:val="24"/>
          <w:szCs w:val="24"/>
          <w:highlight w:val="none"/>
          <w:u w:val="none"/>
          <w:lang w:val="en-US" w:eastAsia="zh-CN"/>
        </w:rPr>
        <w:t xml:space="preserve">务保障内容应按照甲方提供的具体要求及医疗废弃物管理办法进行专业服务。</w:t>
      </w:r>
      <w:r/>
    </w:p>
    <w:p>
      <w:pPr>
        <w:ind w:left="628" w:firstLine="0"/>
        <w:jc w:val="left"/>
        <w:spacing w:line="360" w:lineRule="auto"/>
        <w:tabs>
          <w:tab w:val="left" w:pos="180" w:leader="none"/>
          <w:tab w:val="left" w:pos="360" w:leader="none"/>
          <w:tab w:val="left" w:pos="1964"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3.乙方在为甲方服务的同时，应对现场进行</w:t>
      </w:r>
      <w:r>
        <w:rPr>
          <w:rFonts w:hint="eastAsia" w:ascii="Calibri" w:hAnsi="Calibri" w:eastAsia="宋体" w:cs="Times New Roman"/>
          <w:sz w:val="24"/>
          <w:szCs w:val="24"/>
          <w:highlight w:val="none"/>
        </w:rPr>
        <w:t xml:space="preserve">清洁消毒</w:t>
      </w:r>
      <w:r>
        <w:rPr>
          <w:rFonts w:hint="eastAsia" w:ascii="宋体" w:hAnsi="宋体" w:eastAsia="宋体" w:cs="宋体"/>
          <w:sz w:val="24"/>
          <w:szCs w:val="24"/>
          <w:highlight w:val="none"/>
          <w:lang w:val="en-US" w:eastAsia="zh-CN"/>
        </w:rPr>
        <w:t xml:space="preserve">，并达到甲方要求。</w:t>
      </w:r>
      <w:r/>
    </w:p>
    <w:p>
      <w:pPr>
        <w:ind w:left="1108" w:hanging="480"/>
        <w:jc w:val="left"/>
        <w:spacing w:line="360" w:lineRule="auto"/>
        <w:tabs>
          <w:tab w:val="left" w:pos="180" w:leader="none"/>
          <w:tab w:val="left" w:pos="360" w:leader="none"/>
          <w:tab w:val="left" w:pos="1964"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4.当遇公共卫生突发事件时，甲方有权随时电话通知乙方，乙方务必于甲方发出通知</w:t>
      </w:r>
      <w:r>
        <w:rPr>
          <w:rFonts w:hint="eastAsia" w:ascii="宋体" w:hAnsi="宋体" w:cs="宋体"/>
          <w:color w:val="000000"/>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小时内赶到现场，展开医疗危险废弃物清运服务。</w:t>
      </w:r>
      <w:r/>
    </w:p>
    <w:p>
      <w:pPr>
        <w:ind w:left="561" w:firstLine="120"/>
        <w:spacing w:line="360" w:lineRule="auto"/>
        <w:tabs>
          <w:tab w:val="left" w:pos="180" w:leader="none"/>
          <w:tab w:val="left" w:pos="3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甲方的责任与义务</w:t>
      </w:r>
      <w:r/>
    </w:p>
    <w:p>
      <w:pPr>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甲方负责对乙方服务保障工作的执行和服务质量进行考核认定。</w:t>
      </w:r>
      <w:r/>
    </w:p>
    <w:p>
      <w:pPr>
        <w:ind w:firstLine="72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2.甲方负责保证医疗废弃物转运时所必须的水电流畅。</w:t>
      </w:r>
      <w:r/>
    </w:p>
    <w:p>
      <w:pPr>
        <w:ind w:firstLine="72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3.甲方负责《江苏省危险废物交换、转移申请表》的报批手续（甲方所属地环境保护局），提供二份给乙方存档。</w:t>
      </w:r>
      <w:r/>
    </w:p>
    <w:p>
      <w:pPr>
        <w:ind w:firstLine="72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4、甲方负责在其内部建立固定的危险废物暂存点，严格按照环保规定，塑料袋封口扎好，损伤性废物须使用“利器盒”包装，收集容器做到加盖密封。将医疗危险废物全部集中到暂存点。</w:t>
      </w:r>
      <w:r/>
    </w:p>
    <w:p>
      <w:pPr>
        <w:ind w:firstLine="72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5.甲方每天指定专业人员对医疗危险废物放置地点进行消毒清洁。</w:t>
      </w:r>
      <w:r/>
    </w:p>
    <w:p>
      <w:pPr>
        <w:ind w:firstLine="72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安排专人负责医疗废物的交接，按照相关法律法规填写和保存《危险废物转移联单》（医疗废物专用）、《医疗废物运送登记卡》以及《废物入库单》。医疗危险废物转移现场甲方负责核准转移的危险废物有效数量，该数量应与现场实际称重数量相符，在乙方提供的《废物入库单》上签字确认，并留存其中一联作为结账凭证。</w:t>
      </w:r>
      <w:r/>
    </w:p>
    <w:p>
      <w:pPr>
        <w:ind w:firstLine="72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7.根据国家相关的法律法规规定，甲方保证在医疗活动中产生的医疗废物，不得擅自自行处置或委托未取得经营许可的第三方进行处置，由此产生的一切后果甲方自行承担。</w:t>
      </w:r>
      <w:r/>
    </w:p>
    <w:p>
      <w:pPr>
        <w:ind w:firstLine="72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8.甲方应负责保障乙方的医疗废物运输车辆在其院内的运输通道通畅和安全，并在其医疗废物贮存点附近无偿提供停车点位，以便收运。</w:t>
      </w:r>
      <w:r/>
    </w:p>
    <w:p>
      <w:pPr>
        <w:ind w:firstLine="72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9.若乙方违约或服务未能达到甲方的要求，甲方有权不予付款或终止委托合同。</w:t>
      </w:r>
      <w:r/>
    </w:p>
    <w:p>
      <w:pPr>
        <w:ind w:firstLine="72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10.甲方在处理本合同约定的相关事宜时，不得泄漏乙方的商业机密。</w:t>
      </w:r>
      <w:r/>
    </w:p>
    <w:p>
      <w:pPr>
        <w:ind w:firstLine="72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11.对乙方车辆提供方便的进出通道，并免收停车费。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乙方的责任与义务</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乙方委派人员须严格遵守甲方的有关管理规定和制度。</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在实施保障服务作业过程中，焚烧医疗危险废物时，必须严格执行《中华人民共和国固体废物污染环境防治法》、《危险废物焚烧污染控制标准》等相关环保法律、法规、文件。不得拆开封口，原则上要求从收集到焚烧的时间不得超过24小时，做好接收、焚烧台账并留存，甲方需要查看台账时，乙方应真实，无保留提供，交付服务保障相关记录，须符合甲方要求。</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3.除不可抗拒因素外，乙方应无条件保证甲方指定的医疗危险废物贮存点的清运服务保障，在装车、运输</w:t>
      </w:r>
      <w:r>
        <w:rPr>
          <w:rFonts w:hint="eastAsia" w:ascii="宋体" w:hAnsi="宋体" w:cs="宋体"/>
          <w:color w:val="000000"/>
          <w:sz w:val="24"/>
          <w:szCs w:val="24"/>
          <w:highlight w:val="none"/>
          <w:lang w:val="en-US" w:eastAsia="zh-CN"/>
        </w:rPr>
        <w:t xml:space="preserve">过</w:t>
      </w:r>
      <w:r>
        <w:rPr>
          <w:rFonts w:hint="eastAsia" w:ascii="宋体" w:hAnsi="宋体" w:eastAsia="宋体" w:cs="宋体"/>
          <w:color w:val="000000"/>
          <w:sz w:val="24"/>
          <w:szCs w:val="24"/>
          <w:highlight w:val="none"/>
          <w:lang w:val="en-US" w:eastAsia="zh-CN"/>
        </w:rPr>
        <w:t xml:space="preserve">程中杜绝跑、冒、滴、漏，对运输过程中的交通安全及环保事故负责并承担相应的法律责任。</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4.乙方有义务接受甲方对处置医疗危险废物过程进行监督，如乙方对医疗危险废物的处置不符合国家及环保部门的相关规定，甲方有权向环境保护主管部门举报。</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5.因乙方在处置医疗危险废弃物过程中出现问题而对第三方造成人身伤亡及财产损失的，均</w:t>
      </w:r>
      <w:r>
        <w:rPr>
          <w:rFonts w:hint="eastAsia" w:ascii="宋体" w:hAnsi="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val="en-US" w:eastAsia="zh-CN"/>
        </w:rPr>
        <w:t xml:space="preserve">乙方承担一切责任</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并及时报告甲方及有关部门。</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6.乙方不得有意获取甲方生产及商业情报或资料，对其无意获知的有关情报或资料应绝对保守秘密，否则，由其给甲方造成的经济损失或信誉伤害，甲方有权追究乙方的法律责任。</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7.乙方根据实际情况向甲方无偿提供医疗废物周转桶，周转桶应存放在甲方的医疗废弃物暂存间，并仅用于存放医疗废物。甲方有责任妥善保管医疗废物周转桶，如有遗失或人为损坏，按</w:t>
      </w:r>
      <w:r>
        <w:rPr>
          <w:rFonts w:hint="eastAsia" w:ascii="宋体" w:hAnsi="宋体" w:eastAsia="宋体" w:cs="宋体"/>
          <w:color w:val="000000"/>
          <w:sz w:val="24"/>
          <w:szCs w:val="24"/>
          <w:highlight w:val="none"/>
          <w:u w:val="single"/>
          <w:lang w:val="en-US" w:eastAsia="zh-CN"/>
        </w:rPr>
        <w:t xml:space="preserve">230</w:t>
      </w:r>
      <w:r>
        <w:rPr>
          <w:rFonts w:hint="eastAsia" w:ascii="宋体" w:hAnsi="宋体" w:eastAsia="宋体" w:cs="宋体"/>
          <w:color w:val="000000"/>
          <w:sz w:val="24"/>
          <w:szCs w:val="24"/>
          <w:highlight w:val="none"/>
          <w:lang w:val="en-US" w:eastAsia="zh-CN"/>
        </w:rPr>
        <w:t xml:space="preserve">元/个进行赔偿，并在下月支付处置费时一并付清赔偿费用。</w:t>
      </w:r>
      <w:r/>
    </w:p>
    <w:p>
      <w:pPr>
        <w:ind w:left="0" w:firstLine="482"/>
        <w:spacing w:line="360" w:lineRule="auto"/>
        <w:tabs>
          <w:tab w:val="left" w:pos="180" w:leader="none"/>
          <w:tab w:val="left" w:pos="3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违约责任</w:t>
      </w:r>
      <w:r>
        <w:rPr>
          <w:rFonts w:hint="eastAsia" w:ascii="宋体" w:hAnsi="宋体" w:eastAsia="宋体" w:cs="宋体"/>
          <w:b/>
          <w:sz w:val="24"/>
          <w:szCs w:val="24"/>
          <w:highlight w:val="none"/>
        </w:rPr>
        <w:tab/>
      </w:r>
      <w:r/>
    </w:p>
    <w:p>
      <w:pPr>
        <w:ind w:left="0" w:firstLine="480"/>
        <w:spacing w:line="360" w:lineRule="auto"/>
        <w:tabs>
          <w:tab w:val="left" w:pos="180" w:leader="none"/>
          <w:tab w:val="left" w:pos="360" w:leader="none"/>
        </w:tabs>
        <w:rPr>
          <w:rFonts w:hint="eastAsia" w:ascii="宋体" w:hAnsi="宋体" w:eastAsia="宋体" w:cs="宋体"/>
          <w:b/>
          <w:sz w:val="24"/>
          <w:szCs w:val="24"/>
          <w:highlight w:val="none"/>
          <w:lang w:val="en-US" w:eastAsia="zh-CN"/>
        </w:rPr>
      </w:pPr>
      <w:r>
        <w:rPr>
          <w:rFonts w:hint="eastAsia" w:ascii="宋体" w:hAnsi="宋体" w:eastAsia="宋体" w:cs="宋体"/>
          <w:b w:val="0"/>
          <w:bCs/>
          <w:sz w:val="24"/>
          <w:szCs w:val="24"/>
          <w:highlight w:val="none"/>
          <w:lang w:val="en-US" w:eastAsia="zh-CN"/>
        </w:rPr>
        <w:t xml:space="preserve">乙方除按考核表进行违约责任承担外，还应承担以下违约责任：</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1.乙方接甲方因公共卫生突发事件电话通知后，未能在</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小时</w:t>
      </w:r>
      <w:r>
        <w:rPr>
          <w:rFonts w:hint="eastAsia" w:ascii="宋体" w:hAnsi="宋体" w:eastAsia="宋体" w:cs="宋体"/>
          <w:color w:val="000000"/>
          <w:sz w:val="24"/>
          <w:szCs w:val="24"/>
          <w:highlight w:val="none"/>
          <w:u w:val="none"/>
          <w:lang w:val="en-US" w:eastAsia="zh-CN"/>
        </w:rPr>
        <w:t xml:space="preserve">内赶到现场的，对医疗危险废弃物未能及时清运所造成的损失及伤害，甲方有权追究乙方的法律责任，每发生一次扣除</w:t>
      </w:r>
      <w:r>
        <w:rPr>
          <w:rFonts w:hint="eastAsia" w:ascii="宋体" w:hAnsi="宋体" w:cs="宋体"/>
          <w:color w:val="000000"/>
          <w:sz w:val="24"/>
          <w:szCs w:val="24"/>
          <w:highlight w:val="none"/>
          <w:u w:val="none"/>
          <w:lang w:val="en-US" w:eastAsia="zh-CN"/>
        </w:rPr>
        <w:t xml:space="preserve">当月服务费</w:t>
      </w:r>
      <w:r>
        <w:rPr>
          <w:rFonts w:hint="eastAsia" w:ascii="宋体" w:hAnsi="宋体" w:eastAsia="宋体" w:cs="宋体"/>
          <w:color w:val="000000"/>
          <w:sz w:val="24"/>
          <w:szCs w:val="24"/>
          <w:highlight w:val="none"/>
          <w:u w:val="none"/>
          <w:lang w:val="en-US" w:eastAsia="zh-CN"/>
        </w:rPr>
        <w:t xml:space="preserve">的</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none"/>
          <w:lang w:val="en-US" w:eastAsia="zh-CN"/>
        </w:rPr>
        <w:t xml:space="preserve">。</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2.乙方在服务过程中被甲方投诉，经核实为有效投诉的，每发生一次扣当月服务费</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none"/>
          <w:lang w:val="en-US" w:eastAsia="zh-CN"/>
        </w:rPr>
        <w:t xml:space="preserve">。</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3.乙方在服务保障工作时，必须服从管理，确保在服务保障期内按照合同要求对医疗危险废物定时清运，若未能按照合同要求完成清运工作，每发生一次将扣除乙方</w:t>
      </w:r>
      <w:r>
        <w:rPr>
          <w:rFonts w:hint="eastAsia" w:ascii="宋体" w:hAnsi="宋体" w:cs="宋体"/>
          <w:color w:val="000000"/>
          <w:sz w:val="24"/>
          <w:szCs w:val="24"/>
          <w:highlight w:val="none"/>
          <w:u w:val="none"/>
          <w:lang w:val="en-US" w:eastAsia="zh-CN"/>
        </w:rPr>
        <w:t xml:space="preserve">当月</w:t>
      </w:r>
      <w:r>
        <w:rPr>
          <w:rFonts w:hint="eastAsia" w:ascii="宋体" w:hAnsi="宋体" w:eastAsia="宋体" w:cs="宋体"/>
          <w:color w:val="000000"/>
          <w:sz w:val="24"/>
          <w:szCs w:val="24"/>
          <w:highlight w:val="none"/>
          <w:u w:val="none"/>
          <w:lang w:val="en-US" w:eastAsia="zh-CN"/>
        </w:rPr>
        <w:t xml:space="preserve">服务费</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none"/>
          <w:lang w:val="en-US" w:eastAsia="zh-CN"/>
        </w:rPr>
        <w:t xml:space="preserve">，因非人为因素和不可抗力因素造成医疗危险废物无法正常清运的现象除外。</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八、</w:t>
      </w:r>
      <w:r>
        <w:rPr>
          <w:rFonts w:hint="eastAsia" w:ascii="宋体" w:hAnsi="宋体" w:eastAsia="宋体" w:cs="宋体"/>
          <w:b/>
          <w:sz w:val="24"/>
          <w:szCs w:val="24"/>
          <w:highlight w:val="none"/>
        </w:rPr>
        <w:t xml:space="preserve">不可抗力</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不可抗力指下列事件：战争、动乱、瘟疫、严重火灾、洪水、地震、风暴或其他自然灾害，以及本合同各方不可预见、不可防止并不能避免或克服的一切其他事件。</w:t>
      </w:r>
      <w:r/>
    </w:p>
    <w:p>
      <w:pPr>
        <w:ind w:left="0" w:firstLine="480"/>
        <w:spacing w:line="360" w:lineRule="auto"/>
        <w:tabs>
          <w:tab w:val="left" w:pos="180" w:leader="none"/>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任何一方因不可抗力不能履行本合同规定的全部或部分义务，该方应尽快通知对方，并须在不可抗力发生后3日内以书面形式向对方提供详细情况报告及不可抗力对履行本合同的影响程度的说明。</w:t>
      </w:r>
      <w:r/>
    </w:p>
    <w:p>
      <w:p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left="0" w:firstLine="480"/>
        <w:spacing w:line="360" w:lineRule="auto"/>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合同双方应根据不可抗力对本合同履行的影响程度，协商确定是否终止本合同，或是继续履行本合同。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其他事宜</w:t>
      </w:r>
      <w:r/>
    </w:p>
    <w:p>
      <w:pPr>
        <w:ind w:firstLine="480"/>
        <w:spacing w:line="360" w:lineRule="auto"/>
        <w:tabs>
          <w:tab w:val="left" w:pos="180" w:leader="none"/>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合同未尽事宜，经双方友好协商，另行签订补充协议。补充协议、本合同附件及其它经双方签字盖章确认的书面材料均为本合同的组成部分，与本合同具有同等法律效力。</w:t>
      </w:r>
      <w:r/>
    </w:p>
    <w:p>
      <w:pPr>
        <w:ind w:firstLine="480"/>
        <w:spacing w:line="360" w:lineRule="auto"/>
        <w:tabs>
          <w:tab w:val="left" w:pos="180" w:leader="none"/>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任何一方需终止合同,必须提前</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个月书面通知对方,在结清所有费用后办理终止事宜。</w:t>
      </w:r>
      <w:r/>
    </w:p>
    <w:p>
      <w:pPr>
        <w:ind w:firstLine="480"/>
        <w:spacing w:line="360" w:lineRule="auto"/>
        <w:tabs>
          <w:tab w:val="left" w:pos="180" w:leader="none"/>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因本合同和履行合同所发生的一切纠纷，双方首先应协商解决，若协商不成，任何一方均可向甲方住所地法院提起诉讼。</w:t>
      </w:r>
      <w:r/>
    </w:p>
    <w:p>
      <w:pPr>
        <w:ind w:firstLine="480"/>
        <w:spacing w:line="360" w:lineRule="auto"/>
        <w:tabs>
          <w:tab w:val="left" w:pos="180" w:leader="none"/>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本合同及其附件、补充协议自双方签字、盖章之日起生效。</w:t>
      </w:r>
      <w:r/>
    </w:p>
    <w:p>
      <w:pPr>
        <w:ind w:firstLine="480"/>
        <w:spacing w:line="360" w:lineRule="auto"/>
        <w:tabs>
          <w:tab w:val="left" w:pos="180" w:leader="none"/>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4"/>
          <w:highlight w:val="none"/>
        </w:rPr>
        <w:t xml:space="preserve">合同订立地点：</w:t>
      </w:r>
      <w:r>
        <w:rPr>
          <w:rFonts w:hint="eastAsia" w:ascii="宋体" w:hAnsi="宋体" w:eastAsia="宋体" w:cs="宋体"/>
          <w:sz w:val="24"/>
          <w:szCs w:val="24"/>
          <w:highlight w:val="none"/>
          <w:u w:val="single"/>
        </w:rPr>
        <w:t xml:space="preserve"> 南京</w:t>
      </w:r>
      <w:r>
        <w:rPr>
          <w:rFonts w:hint="eastAsia" w:ascii="宋体" w:hAnsi="宋体" w:eastAsia="宋体" w:cs="宋体"/>
          <w:sz w:val="24"/>
          <w:szCs w:val="24"/>
          <w:highlight w:val="none"/>
          <w:u w:val="single"/>
          <w:lang w:val="en-US" w:eastAsia="zh-CN"/>
        </w:rPr>
        <w:t xml:space="preserve">市鼓楼区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tabs>
          <w:tab w:val="left" w:pos="180" w:leader="none"/>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lang w:val="en-US" w:eastAsia="zh-CN"/>
        </w:rPr>
        <w:t xml:space="preserve">柒</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u w:val="single"/>
          <w:lang w:val="en-US" w:eastAsia="zh-CN"/>
        </w:rPr>
        <w:t xml:space="preserve">伍</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rPr>
        <w:t xml:space="preserve">份，具有同等法律效力。</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十、</w:t>
      </w:r>
      <w:r>
        <w:rPr>
          <w:rFonts w:hint="eastAsia" w:ascii="宋体" w:hAnsi="宋体" w:eastAsia="宋体" w:cs="宋体"/>
          <w:b/>
          <w:sz w:val="24"/>
          <w:szCs w:val="24"/>
          <w:highlight w:val="none"/>
        </w:rPr>
        <w:t xml:space="preserve">附件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40"/>
        <w:jc w:val="both"/>
        <w:spacing w:line="276" w:lineRule="auto"/>
        <w:tabs>
          <w:tab w:val="left" w:pos="180" w:leader="none"/>
          <w:tab w:val="left" w:pos="360" w:leader="none"/>
        </w:tabs>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val="en-US" w:eastAsia="zh-CN"/>
        </w:rPr>
        <w:t xml:space="preserve">附件1：《医疗废物处置考核表》</w:t>
      </w:r>
      <w:r/>
    </w:p>
    <w:p>
      <w:pPr>
        <w:jc w:val="center"/>
        <w:spacing w:line="276" w:lineRule="auto"/>
        <w:tabs>
          <w:tab w:val="left" w:pos="180" w:leader="none"/>
          <w:tab w:val="left" w:pos="360"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ind w:firstLine="2249"/>
        <w:spacing w:line="276" w:lineRule="auto"/>
        <w:tabs>
          <w:tab w:val="left" w:pos="180" w:leader="none"/>
          <w:tab w:val="left" w:pos="360" w:leader="none"/>
        </w:tabs>
        <w:rPr>
          <w:rFonts w:hint="eastAsia" w:ascii="宋体" w:hAnsi="宋体"/>
          <w:b/>
          <w:sz w:val="28"/>
          <w:highlight w:val="none"/>
          <w:lang w:val="en-US" w:eastAsia="zh-CN"/>
        </w:rPr>
      </w:pPr>
      <w:r>
        <w:rPr>
          <w:rFonts w:hint="eastAsia" w:ascii="宋体" w:hAnsi="宋体"/>
          <w:b/>
          <w:sz w:val="28"/>
          <w:highlight w:val="none"/>
          <w:lang w:val="en-US" w:eastAsia="zh-CN"/>
        </w:rPr>
        <w:t xml:space="preserve">江苏省人民医院《医疗废弃物考核表》</w:t>
      </w:r>
      <w:r/>
    </w:p>
    <w:p>
      <w:pPr>
        <w:spacing w:line="276" w:lineRule="auto"/>
        <w:tabs>
          <w:tab w:val="left" w:pos="180" w:leader="none"/>
          <w:tab w:val="left" w:pos="360" w:leader="none"/>
        </w:tabs>
        <w:rPr>
          <w:rFonts w:hint="eastAsia" w:ascii="宋体" w:hAnsi="宋体"/>
          <w:b/>
          <w:sz w:val="24"/>
          <w:szCs w:val="24"/>
          <w:highlight w:val="none"/>
        </w:rPr>
      </w:pPr>
      <w:r>
        <w:rPr>
          <w:rFonts w:ascii="宋体" w:hAnsi="宋体"/>
          <w:b/>
          <w:sz w:val="24"/>
          <w:szCs w:val="24"/>
          <w:highlight w:val="none"/>
        </w:rPr>
        <w:t xml:space="preserve">________</w:t>
      </w:r>
      <w:r>
        <w:rPr>
          <w:rFonts w:hint="eastAsia" w:ascii="宋体" w:hAnsi="宋体"/>
          <w:b/>
          <w:sz w:val="24"/>
          <w:szCs w:val="24"/>
          <w:highlight w:val="none"/>
        </w:rPr>
        <w:t xml:space="preserve">年 </w:t>
      </w:r>
      <w:r>
        <w:rPr>
          <w:rFonts w:ascii="宋体" w:hAnsi="宋体"/>
          <w:b/>
          <w:sz w:val="24"/>
          <w:szCs w:val="24"/>
          <w:highlight w:val="none"/>
        </w:rPr>
        <w:t xml:space="preserve">______</w:t>
      </w:r>
      <w:r>
        <w:rPr>
          <w:rFonts w:hint="eastAsia" w:ascii="宋体" w:hAnsi="宋体"/>
          <w:b/>
          <w:sz w:val="24"/>
          <w:szCs w:val="24"/>
          <w:highlight w:val="none"/>
        </w:rPr>
        <w:t xml:space="preserve">月</w:t>
      </w:r>
      <w:r/>
    </w:p>
    <w:tbl>
      <w:tblPr>
        <w:tblStyle w:val="780"/>
        <w:tblW w:w="918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4500"/>
        <w:gridCol w:w="776"/>
        <w:gridCol w:w="2322"/>
        <w:gridCol w:w="868"/>
      </w:tblGrid>
      <w:tr>
        <w:trPr/>
        <w:tc>
          <w:tcPr>
            <w:tcW w:w="720"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序号</w:t>
            </w:r>
            <w:r/>
          </w:p>
        </w:tc>
        <w:tc>
          <w:tcPr>
            <w:tcW w:w="4500"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项目内容</w:t>
            </w:r>
            <w:r/>
          </w:p>
        </w:tc>
        <w:tc>
          <w:tcPr>
            <w:tcW w:w="776"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分值</w:t>
            </w:r>
            <w:r/>
          </w:p>
        </w:tc>
        <w:tc>
          <w:tcPr>
            <w:tcW w:w="2322"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扣分依据</w:t>
            </w:r>
            <w:r/>
          </w:p>
        </w:tc>
        <w:tc>
          <w:tcPr>
            <w:tcW w:w="868"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得分</w:t>
            </w:r>
            <w:r/>
          </w:p>
        </w:tc>
      </w:tr>
      <w:tr>
        <w:trPr/>
        <w:tc>
          <w:tcPr>
            <w:tcW w:w="720"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4500"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乙方严格遵守甲方的有关管理规定和制度。</w:t>
            </w:r>
            <w:r/>
          </w:p>
        </w:tc>
        <w:tc>
          <w:tcPr>
            <w:tcW w:w="776"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10</w:t>
            </w:r>
            <w:r/>
          </w:p>
        </w:tc>
        <w:tc>
          <w:tcPr>
            <w:tcW w:w="2322"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违反一次/项扣5分</w:t>
            </w:r>
            <w:r/>
          </w:p>
        </w:tc>
        <w:tc>
          <w:tcPr>
            <w:tcW w:w="868"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r>
            <w:r/>
          </w:p>
        </w:tc>
      </w:tr>
      <w:tr>
        <w:trPr>
          <w:trHeight w:val="711"/>
        </w:trPr>
        <w:tc>
          <w:tcPr>
            <w:tcW w:w="720"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2</w:t>
            </w:r>
            <w:r/>
          </w:p>
        </w:tc>
        <w:tc>
          <w:tcPr>
            <w:tcW w:w="4500"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乙方接甲方因公共卫生突发事件电话通知后,未能在</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小时内赶到现场。</w:t>
            </w:r>
            <w:r/>
          </w:p>
        </w:tc>
        <w:tc>
          <w:tcPr>
            <w:tcW w:w="776" w:type="dxa"/>
            <w:vAlign w:val="top"/>
            <w:textDirection w:val="lrTb"/>
            <w:noWrap w:val="false"/>
          </w:tcPr>
          <w:p>
            <w:pPr>
              <w:jc w:val="center"/>
              <w:spacing w:line="480"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20</w:t>
            </w:r>
            <w:r/>
          </w:p>
        </w:tc>
        <w:tc>
          <w:tcPr>
            <w:tcW w:w="2322"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每发生一起扣5分</w:t>
            </w:r>
            <w:r/>
          </w:p>
        </w:tc>
        <w:tc>
          <w:tcPr>
            <w:tcW w:w="868"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r>
            <w:r/>
          </w:p>
        </w:tc>
      </w:tr>
      <w:tr>
        <w:trPr/>
        <w:tc>
          <w:tcPr>
            <w:tcW w:w="720"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3</w:t>
            </w:r>
            <w:r/>
          </w:p>
        </w:tc>
        <w:tc>
          <w:tcPr>
            <w:tcW w:w="4500"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乙方在服务过程中被甲方投诉，经核实为有效投诉的。</w:t>
            </w:r>
            <w:r/>
          </w:p>
        </w:tc>
        <w:tc>
          <w:tcPr>
            <w:tcW w:w="776"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20</w:t>
            </w:r>
            <w:r/>
          </w:p>
        </w:tc>
        <w:tc>
          <w:tcPr>
            <w:tcW w:w="2322"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每发生一起扣2分</w:t>
            </w:r>
            <w:r/>
          </w:p>
        </w:tc>
        <w:tc>
          <w:tcPr>
            <w:tcW w:w="868"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r>
            <w:r/>
          </w:p>
        </w:tc>
      </w:tr>
      <w:tr>
        <w:trPr/>
        <w:tc>
          <w:tcPr>
            <w:tcW w:w="720"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4</w:t>
            </w:r>
            <w:r/>
          </w:p>
        </w:tc>
        <w:tc>
          <w:tcPr>
            <w:tcW w:w="4500"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除不可抗拒因素外,乙方每次应无条件保证甲方指定的</w:t>
            </w:r>
            <w:r>
              <w:rPr>
                <w:rFonts w:hint="eastAsia" w:ascii="宋体" w:hAnsi="宋体"/>
                <w:sz w:val="24"/>
                <w:szCs w:val="24"/>
                <w:highlight w:val="none"/>
                <w:lang w:val="en-US" w:eastAsia="zh-CN"/>
              </w:rPr>
              <w:t xml:space="preserve">危险废物贮存点的医疗垃圾得到清运处置</w:t>
            </w:r>
            <w:r>
              <w:rPr>
                <w:rFonts w:hint="eastAsia" w:ascii="宋体" w:hAnsi="宋体"/>
                <w:sz w:val="24"/>
                <w:szCs w:val="24"/>
                <w:highlight w:val="none"/>
              </w:rPr>
              <w:t xml:space="preserve">。</w:t>
            </w:r>
            <w:r/>
          </w:p>
        </w:tc>
        <w:tc>
          <w:tcPr>
            <w:tcW w:w="776" w:type="dxa"/>
            <w:vAlign w:val="top"/>
            <w:textDirection w:val="lrTb"/>
            <w:noWrap w:val="false"/>
          </w:tcPr>
          <w:p>
            <w:pPr>
              <w:jc w:val="center"/>
              <w:spacing w:line="480"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20</w:t>
            </w:r>
            <w:r/>
          </w:p>
        </w:tc>
        <w:tc>
          <w:tcPr>
            <w:tcW w:w="2322"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每发生一次扣5分</w:t>
            </w:r>
            <w:r/>
          </w:p>
        </w:tc>
        <w:tc>
          <w:tcPr>
            <w:tcW w:w="868"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r>
            <w:r/>
          </w:p>
        </w:tc>
      </w:tr>
      <w:tr>
        <w:trPr/>
        <w:tc>
          <w:tcPr>
            <w:tcW w:w="720"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5</w:t>
            </w:r>
            <w:r/>
          </w:p>
        </w:tc>
        <w:tc>
          <w:tcPr>
            <w:tcW w:w="4500"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在装车、运输过程中杜绝跑、冒、滴、漏，对运输过程中的交通安全及环保事故负责并承担相应的法律责任。</w:t>
            </w:r>
            <w:r/>
          </w:p>
        </w:tc>
        <w:tc>
          <w:tcPr>
            <w:tcW w:w="776"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15</w:t>
            </w:r>
            <w:r/>
          </w:p>
        </w:tc>
        <w:tc>
          <w:tcPr>
            <w:tcW w:w="2322"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每发生一次扣1分</w:t>
            </w:r>
            <w:r/>
          </w:p>
        </w:tc>
        <w:tc>
          <w:tcPr>
            <w:tcW w:w="868"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r>
            <w:r/>
          </w:p>
        </w:tc>
      </w:tr>
      <w:tr>
        <w:trPr/>
        <w:tc>
          <w:tcPr>
            <w:tcW w:w="720"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6</w:t>
            </w:r>
            <w:r/>
          </w:p>
        </w:tc>
        <w:tc>
          <w:tcPr>
            <w:tcW w:w="4500" w:type="dxa"/>
            <w:vAlign w:val="top"/>
            <w:textDirection w:val="lrTb"/>
            <w:noWrap w:val="false"/>
          </w:tcPr>
          <w:p>
            <w:pPr>
              <w:spacing w:line="276"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乙方不得</w:t>
            </w:r>
            <w:r>
              <w:rPr>
                <w:rFonts w:hint="eastAsia" w:ascii="宋体" w:hAnsi="宋体"/>
                <w:sz w:val="24"/>
                <w:szCs w:val="24"/>
                <w:highlight w:val="none"/>
                <w:lang w:val="en-US" w:eastAsia="zh-CN"/>
              </w:rPr>
              <w:t xml:space="preserve">拆开封口，原则上要求从收集到焚烧的时间不得超过24小时，做好接收、焚烧台账并留存，甲方需要查看台账时，乙方应真实，无保留的提供，交付服务保障相关记录，须符合甲方要求。</w:t>
            </w:r>
            <w:r/>
          </w:p>
        </w:tc>
        <w:tc>
          <w:tcPr>
            <w:tcW w:w="776"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10</w:t>
            </w:r>
            <w:r/>
          </w:p>
        </w:tc>
        <w:tc>
          <w:tcPr>
            <w:tcW w:w="2322"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lang w:val="en-US" w:eastAsia="zh-CN"/>
              </w:rPr>
              <w:t xml:space="preserve">一次</w:t>
            </w:r>
            <w:r>
              <w:rPr>
                <w:rFonts w:hint="eastAsia" w:ascii="宋体" w:hAnsi="宋体"/>
                <w:sz w:val="24"/>
                <w:szCs w:val="24"/>
                <w:highlight w:val="none"/>
              </w:rPr>
              <w:t xml:space="preserve">做不到扣10分</w:t>
            </w:r>
            <w:r/>
          </w:p>
        </w:tc>
        <w:tc>
          <w:tcPr>
            <w:tcW w:w="868"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r>
            <w:r/>
          </w:p>
        </w:tc>
      </w:tr>
      <w:tr>
        <w:trPr/>
        <w:tc>
          <w:tcPr>
            <w:tcW w:w="720"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7</w:t>
            </w:r>
            <w:r/>
          </w:p>
        </w:tc>
        <w:tc>
          <w:tcPr>
            <w:tcW w:w="4500"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每月</w:t>
            </w:r>
            <w:r>
              <w:rPr>
                <w:rFonts w:hint="eastAsia" w:ascii="宋体" w:hAnsi="宋体"/>
                <w:sz w:val="24"/>
                <w:szCs w:val="24"/>
                <w:highlight w:val="none"/>
                <w:lang w:eastAsia="zh-CN"/>
              </w:rPr>
              <w:t xml:space="preserve">的</w:t>
            </w:r>
            <w:r>
              <w:rPr>
                <w:rFonts w:hint="eastAsia" w:ascii="宋体" w:hAnsi="宋体"/>
                <w:sz w:val="24"/>
                <w:szCs w:val="24"/>
                <w:highlight w:val="none"/>
                <w:lang w:val="en-US" w:eastAsia="zh-CN"/>
              </w:rPr>
              <w:t xml:space="preserve">15日前，根据上月双方签字确认的交接重量，乙方开具正规处置费发票，并转交至甲方相关负责人</w:t>
            </w:r>
            <w:r>
              <w:rPr>
                <w:rFonts w:hint="eastAsia" w:ascii="宋体" w:hAnsi="宋体"/>
                <w:sz w:val="24"/>
                <w:szCs w:val="24"/>
                <w:highlight w:val="none"/>
              </w:rPr>
              <w:t xml:space="preserve">。</w:t>
            </w:r>
            <w:r/>
          </w:p>
        </w:tc>
        <w:tc>
          <w:tcPr>
            <w:tcW w:w="776" w:type="dxa"/>
            <w:vAlign w:val="top"/>
            <w:textDirection w:val="lrTb"/>
            <w:noWrap w:val="false"/>
          </w:tcPr>
          <w:p>
            <w:pPr>
              <w:jc w:val="center"/>
              <w:spacing w:line="48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p>
        </w:tc>
        <w:tc>
          <w:tcPr>
            <w:tcW w:w="2322" w:type="dxa"/>
            <w:vAlign w:val="top"/>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做不到扣5分</w:t>
            </w:r>
            <w:r/>
          </w:p>
        </w:tc>
        <w:tc>
          <w:tcPr>
            <w:tcW w:w="868"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r>
            <w:r/>
          </w:p>
        </w:tc>
      </w:tr>
      <w:tr>
        <w:trPr>
          <w:trHeight w:val="583"/>
        </w:trPr>
        <w:tc>
          <w:tcPr>
            <w:gridSpan w:val="4"/>
            <w:tcW w:w="8318" w:type="dxa"/>
            <w:vAlign w:val="top"/>
            <w:textDirection w:val="lrTb"/>
            <w:noWrap w:val="false"/>
          </w:tcPr>
          <w:p>
            <w:pPr>
              <w:ind w:firstLine="7200"/>
              <w:spacing w:line="480" w:lineRule="auto"/>
              <w:rPr>
                <w:rFonts w:hint="eastAsia" w:ascii="宋体" w:hAnsi="宋体"/>
                <w:sz w:val="24"/>
                <w:szCs w:val="24"/>
                <w:highlight w:val="none"/>
              </w:rPr>
            </w:pPr>
            <w:r>
              <w:rPr>
                <w:rFonts w:hint="eastAsia" w:ascii="宋体" w:hAnsi="宋体"/>
                <w:sz w:val="24"/>
                <w:szCs w:val="24"/>
                <w:highlight w:val="none"/>
              </w:rPr>
              <w:t xml:space="preserve">合计</w:t>
            </w:r>
            <w:r/>
          </w:p>
        </w:tc>
        <w:tc>
          <w:tcPr>
            <w:tcW w:w="868" w:type="dxa"/>
            <w:vAlign w:val="top"/>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r>
            <w:r/>
          </w:p>
        </w:tc>
      </w:tr>
    </w:tbl>
    <w:p>
      <w:pPr>
        <w:spacing w:line="276"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r>
      <w:r/>
    </w:p>
    <w:p>
      <w:pPr>
        <w:spacing w:line="276"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考核说明：1.每月考核一次。</w:t>
      </w:r>
      <w:r/>
    </w:p>
    <w:p>
      <w:pPr>
        <w:numPr>
          <w:ilvl w:val="0"/>
          <w:numId w:val="11"/>
        </w:numPr>
        <w:ind w:left="1200" w:firstLine="0"/>
        <w:spacing w:line="276" w:lineRule="auto"/>
        <w:tabs>
          <w:tab w:val="left" w:pos="180" w:leader="none"/>
          <w:tab w:val="clear" w:pos="312" w:leader="none"/>
          <w:tab w:val="left" w:pos="360" w:leader="none"/>
        </w:tabs>
        <w:rPr>
          <w:rFonts w:hint="default" w:ascii="宋体" w:hAnsi="宋体"/>
          <w:sz w:val="24"/>
          <w:szCs w:val="24"/>
          <w:highlight w:val="none"/>
          <w:lang w:val="en-US" w:eastAsia="zh-CN"/>
        </w:rPr>
      </w:pPr>
      <w:r>
        <w:rPr>
          <w:rFonts w:hint="eastAsia" w:ascii="宋体" w:hAnsi="宋体"/>
          <w:sz w:val="24"/>
          <w:szCs w:val="24"/>
          <w:highlight w:val="none"/>
        </w:rPr>
        <w:t xml:space="preserve">考核总分为100分，得分≥85分为不扣款，85分以下每下降1分扣5000元 注：未含上述考核的内容按双方协商为准。</w:t>
      </w:r>
      <w:r/>
    </w:p>
    <w:p>
      <w:pPr>
        <w:numPr>
          <w:ilvl w:val="0"/>
          <w:numId w:val="11"/>
        </w:numPr>
        <w:ind w:left="1200" w:firstLine="0"/>
        <w:spacing w:line="276" w:lineRule="auto"/>
        <w:tabs>
          <w:tab w:val="left" w:pos="180" w:leader="none"/>
          <w:tab w:val="clear" w:pos="312" w:leader="none"/>
          <w:tab w:val="left" w:pos="360" w:leader="none"/>
        </w:tabs>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年度考核分为全年考核均分。</w:t>
      </w:r>
      <w:r>
        <w:rPr>
          <w:rFonts w:hint="eastAsia"/>
          <w:highlight w:val="none"/>
          <w:lang w:val="en-US" w:eastAsia="zh-CN"/>
        </w:rPr>
        <w:t xml:space="preserve">均分85分及以上续签下一年度合同。</w:t>
      </w:r>
      <w:r/>
    </w:p>
    <w:p>
      <w:pPr>
        <w:numPr>
          <w:ilvl w:val="0"/>
          <w:numId w:val="0"/>
        </w:numPr>
        <w:ind w:firstLine="1200"/>
        <w:spacing w:line="276"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numPr>
          <w:ilvl w:val="0"/>
          <w:numId w:val="0"/>
        </w:numPr>
        <w:ind w:firstLine="1200"/>
        <w:spacing w:line="276"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numPr>
          <w:ilvl w:val="0"/>
          <w:numId w:val="0"/>
        </w:numPr>
        <w:ind w:firstLine="1200"/>
        <w:spacing w:line="276"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numPr>
          <w:ilvl w:val="0"/>
          <w:numId w:val="0"/>
        </w:numPr>
        <w:ind w:firstLine="1200"/>
        <w:spacing w:line="276" w:lineRule="auto"/>
        <w:tabs>
          <w:tab w:val="left" w:pos="180" w:leader="none"/>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bl>
      <w:tblPr>
        <w:tblStyle w:val="780"/>
        <w:tblW w:w="9625" w:type="dxa"/>
        <w:jc w:val="center"/>
        <w:tblLayout w:type="fixed"/>
        <w:tblCellMar>
          <w:left w:w="108" w:type="dxa"/>
          <w:top w:w="0" w:type="dxa"/>
          <w:right w:w="108" w:type="dxa"/>
          <w:bottom w:w="0" w:type="dxa"/>
        </w:tblCellMar>
        <w:tblLook w:val="04A0" w:firstRow="1" w:lastRow="0" w:firstColumn="1" w:lastColumn="0" w:noHBand="0" w:noVBand="1"/>
      </w:tblPr>
      <w:tblGrid>
        <w:gridCol w:w="4981"/>
        <w:gridCol w:w="4644"/>
      </w:tblGrid>
      <w:tr>
        <w:trPr>
          <w:jc w:val="center"/>
          <w:trHeight w:val="387"/>
        </w:trPr>
        <w:tc>
          <w:tcPr>
            <w:tcW w:w="4981"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w:t>
            </w:r>
            <w:r>
              <w:rPr>
                <w:rFonts w:hint="eastAsia" w:ascii="宋体" w:hAnsi="宋体" w:eastAsia="宋体" w:cs="宋体"/>
                <w:sz w:val="24"/>
                <w:szCs w:val="24"/>
                <w:highlight w:val="none"/>
                <w:u w:val="single"/>
              </w:rPr>
              <w:t xml:space="preserve"> 江苏省人民医院      </w:t>
            </w:r>
            <w:r/>
          </w:p>
        </w:tc>
        <w:tc>
          <w:tcPr>
            <w:tcW w:w="4644" w:type="dxa"/>
            <w:vAlign w:val="top"/>
            <w:textDirection w:val="lrTb"/>
            <w:noWrap w:val="false"/>
          </w:tcPr>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乙方（盖章）：</w:t>
            </w:r>
            <w:r>
              <w:rPr>
                <w:rFonts w:hint="eastAsia" w:ascii="宋体" w:hAnsi="宋体" w:eastAsia="宋体" w:cs="宋体"/>
                <w:sz w:val="24"/>
                <w:szCs w:val="24"/>
                <w:highlight w:val="none"/>
                <w:u w:val="single"/>
              </w:rPr>
              <w:t xml:space="preserve">                         </w:t>
            </w:r>
            <w:r/>
          </w:p>
        </w:tc>
      </w:tr>
      <w:tr>
        <w:trPr>
          <w:jc w:val="center"/>
          <w:trHeight w:val="387"/>
        </w:trPr>
        <w:tc>
          <w:tcPr>
            <w:tcW w:w="4981"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u w:val="single"/>
              </w:rPr>
              <w:t xml:space="preserve">江苏省南京市广州路300号   </w:t>
            </w:r>
            <w:r/>
          </w:p>
        </w:tc>
        <w:tc>
          <w:tcPr>
            <w:tcW w:w="4644"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u w:val="single"/>
              </w:rPr>
              <w:t xml:space="preserve">                            </w:t>
            </w:r>
            <w:r/>
          </w:p>
        </w:tc>
      </w:tr>
      <w:tr>
        <w:trPr>
          <w:jc w:val="center"/>
          <w:trHeight w:val="387"/>
        </w:trPr>
        <w:tc>
          <w:tcPr>
            <w:tcW w:w="4981"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tc>
        <w:tc>
          <w:tcPr>
            <w:tcW w:w="4644" w:type="dxa"/>
            <w:vAlign w:val="top"/>
            <w:textDirection w:val="lrTb"/>
            <w:noWrap w:val="false"/>
          </w:tcPr>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法定代表人（或授权人）：</w:t>
            </w:r>
            <w:r>
              <w:rPr>
                <w:rFonts w:hint="eastAsia" w:ascii="宋体" w:hAnsi="宋体" w:eastAsia="宋体" w:cs="宋体"/>
                <w:sz w:val="24"/>
                <w:szCs w:val="24"/>
                <w:highlight w:val="none"/>
                <w:u w:val="single"/>
              </w:rPr>
              <w:t xml:space="preserve">                     </w:t>
            </w:r>
            <w:r/>
          </w:p>
        </w:tc>
      </w:tr>
      <w:tr>
        <w:trPr>
          <w:jc w:val="center"/>
          <w:trHeight w:val="387"/>
        </w:trPr>
        <w:tc>
          <w:tcPr>
            <w:tcW w:w="4981"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部门负责人：</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科室负责人 ：</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经办人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tc>
        <w:tc>
          <w:tcPr>
            <w:tcW w:w="4644"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项目负责人 ：</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账号 ：</w:t>
            </w:r>
            <w:r>
              <w:rPr>
                <w:rFonts w:hint="eastAsia" w:ascii="宋体" w:hAnsi="宋体" w:eastAsia="宋体" w:cs="宋体"/>
                <w:sz w:val="24"/>
                <w:szCs w:val="24"/>
                <w:highlight w:val="none"/>
                <w:u w:val="single"/>
              </w:rPr>
              <w:t xml:space="preserve">                               </w:t>
            </w:r>
            <w:r/>
          </w:p>
        </w:tc>
      </w:tr>
      <w:tr>
        <w:trPr>
          <w:jc w:val="center"/>
          <w:trHeight w:val="387"/>
        </w:trPr>
        <w:tc>
          <w:tcPr>
            <w:tcW w:w="4981"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u w:val="single"/>
              </w:rPr>
              <w:t xml:space="preserve">                             </w:t>
            </w:r>
            <w:r/>
          </w:p>
        </w:tc>
        <w:tc>
          <w:tcPr>
            <w:tcW w:w="4644"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u w:val="single"/>
              </w:rPr>
              <w:t xml:space="preserve">                            </w:t>
            </w:r>
            <w:r/>
          </w:p>
        </w:tc>
      </w:tr>
    </w:tbl>
    <w:p>
      <w:pPr>
        <w:pStyle w:val="770"/>
        <w:jc w:val="center"/>
        <w:pageBreakBefore/>
        <w:rPr>
          <w:color w:val="auto"/>
          <w:highlight w:val="none"/>
        </w:rPr>
      </w:pPr>
      <w:r/>
      <w:bookmarkStart w:id="146" w:name="_Toc29724"/>
      <w:r/>
      <w:bookmarkStart w:id="147" w:name="_Toc26546"/>
      <w:r/>
      <w:bookmarkStart w:id="148" w:name="_Toc514054483"/>
      <w:r>
        <w:rPr>
          <w:rFonts w:hint="eastAsia"/>
          <w:color w:val="auto"/>
          <w:highlight w:val="none"/>
        </w:rPr>
        <w:t xml:space="preserve">第六部分</w:t>
      </w:r>
      <w:r>
        <w:rPr>
          <w:rFonts w:hint="eastAsia" w:eastAsia="宋体"/>
          <w:color w:val="auto"/>
          <w:highlight w:val="none"/>
        </w:rPr>
        <w:t xml:space="preserve"> </w:t>
      </w:r>
      <w:r>
        <w:rPr>
          <w:rFonts w:hint="eastAsia"/>
          <w:color w:val="auto"/>
          <w:highlight w:val="none"/>
        </w:rPr>
        <w:t xml:space="preserve">投标文件格式</w:t>
      </w:r>
      <w:bookmarkEnd w:id="146"/>
      <w:r/>
      <w:bookmarkEnd w:id="147"/>
      <w:r/>
      <w:bookmarkEnd w:id="14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49" w:name="_Toc26779"/>
      <w:r/>
      <w:bookmarkStart w:id="150" w:name="_Toc514054484"/>
      <w:r/>
      <w:bookmarkStart w:id="151" w:name="_Toc16009"/>
      <w:r/>
      <w:bookmarkStart w:id="152" w:name="_Toc21788"/>
      <w:r>
        <w:rPr>
          <w:rFonts w:hint="eastAsia" w:ascii="仿宋" w:hAnsi="仿宋" w:eastAsia="仿宋" w:cs="宋体"/>
          <w:b/>
          <w:bCs/>
          <w:color w:val="auto"/>
          <w:sz w:val="24"/>
          <w:szCs w:val="28"/>
          <w:highlight w:val="none"/>
        </w:rPr>
        <w:t xml:space="preserve">投标文件格式使用注意事项：</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87"/>
        <w:ind w:firstLine="321"/>
        <w:jc w:val="center"/>
        <w:rPr>
          <w:rFonts w:hint="eastAsia" w:ascii="宋体" w:hAnsi="宋体" w:eastAsia="宋体" w:cs="宋体"/>
          <w:color w:val="auto"/>
          <w:highlight w:val="none"/>
        </w:rPr>
        <w:outlineLvl w:val="1"/>
      </w:pPr>
      <w:r/>
      <w:bookmarkStart w:id="153" w:name="_Toc15407"/>
      <w:r>
        <w:rPr>
          <w:rFonts w:hint="eastAsia" w:ascii="宋体" w:hAnsi="宋体" w:eastAsia="宋体" w:cs="宋体"/>
          <w:color w:val="auto"/>
          <w:highlight w:val="none"/>
        </w:rPr>
        <w:t xml:space="preserve">封面</w:t>
      </w:r>
      <w:bookmarkEnd w:id="149"/>
      <w:r/>
      <w:bookmarkEnd w:id="150"/>
      <w:r/>
      <w:bookmarkEnd w:id="151"/>
      <w:r/>
      <w:bookmarkEnd w:id="152"/>
      <w:r/>
      <w:bookmarkEnd w:id="153"/>
      <w:r/>
      <w:r/>
    </w:p>
    <w:p>
      <w:pPr>
        <w:pStyle w:val="115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5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53"/>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53"/>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53"/>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5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5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5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5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53"/>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59"/>
        <w:ind w:firstLine="723"/>
        <w:jc w:val="both"/>
        <w:rPr>
          <w:rFonts w:hint="eastAsia" w:hAnsi="宋体" w:cs="宋体"/>
          <w:color w:val="auto"/>
          <w:highlight w:val="none"/>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59"/>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59"/>
        <w:ind w:firstLine="723"/>
        <w:jc w:val="both"/>
        <w:rPr>
          <w:rFonts w:hint="eastAsia" w:hAnsi="宋体" w:cs="宋体"/>
          <w:color w:val="auto"/>
          <w:highlight w:val="none"/>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       </w:t>
      </w:r>
      <w:r/>
    </w:p>
    <w:p>
      <w:pPr>
        <w:pStyle w:val="1059"/>
        <w:ind w:firstLine="723"/>
        <w:jc w:val="both"/>
        <w:rPr>
          <w:rFonts w:hint="eastAsia" w:hAnsi="宋体" w:cs="宋体"/>
          <w:color w:val="auto"/>
          <w:highlight w:val="none"/>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p>
    <w:p>
      <w:pPr>
        <w:pStyle w:val="1059"/>
        <w:spacing w:line="0" w:lineRule="atLeast"/>
        <w:rPr>
          <w:rFonts w:hint="eastAsia" w:hAnsi="宋体" w:cs="宋体"/>
          <w:color w:val="auto"/>
          <w:highlight w:val="none"/>
        </w:rPr>
      </w:pPr>
      <w:r>
        <w:rPr>
          <w:rFonts w:hint="eastAsia" w:hAnsi="宋体" w:cs="宋体"/>
          <w:color w:val="auto"/>
          <w:highlight w:val="none"/>
        </w:rPr>
        <w:t xml:space="preserve"> </w:t>
      </w:r>
      <w:r/>
    </w:p>
    <w:p>
      <w:pPr>
        <w:pStyle w:val="1059"/>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4" w:name="_Toc29318"/>
      <w:r/>
      <w:bookmarkStart w:id="155" w:name="_Toc164203464"/>
      <w:r/>
      <w:bookmarkStart w:id="156" w:name="_Toc11040"/>
      <w:r/>
      <w:bookmarkStart w:id="157" w:name="_Toc28278"/>
      <w:r/>
      <w:bookmarkStart w:id="158" w:name="_Toc21292"/>
      <w:r/>
      <w:r/>
    </w:p>
    <w:p>
      <w:pPr>
        <w:pStyle w:val="1275"/>
        <w:rPr>
          <w:rFonts w:hint="eastAsia"/>
          <w:color w:val="auto"/>
          <w:highlight w:val="none"/>
        </w:rPr>
        <w:outlineLvl w:val="1"/>
      </w:pPr>
      <w:r/>
      <w:bookmarkStart w:id="159" w:name="_Toc5742"/>
      <w:r>
        <w:rPr>
          <w:color w:val="auto"/>
          <w:highlight w:val="none"/>
        </w:rPr>
        <w:t xml:space="preserve">一、投标人基本情况</w:t>
      </w:r>
      <w:bookmarkEnd w:id="154"/>
      <w:r/>
      <w:bookmarkEnd w:id="155"/>
      <w:r/>
      <w:bookmarkEnd w:id="156"/>
      <w:r/>
      <w:bookmarkEnd w:id="157"/>
      <w:r/>
      <w:bookmarkEnd w:id="158"/>
      <w:r/>
      <w:bookmarkEnd w:id="15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25"/>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2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25"/>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25"/>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25"/>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25"/>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63"/>
        <w:rPr>
          <w:rFonts w:hint="eastAsia"/>
          <w:color w:val="auto"/>
          <w:highlight w:val="none"/>
        </w:rPr>
        <w:outlineLvl w:val="1"/>
      </w:pPr>
      <w:r>
        <w:rPr>
          <w:color w:val="auto"/>
          <w:highlight w:val="none"/>
        </w:rPr>
        <w:br w:type="page" w:clear="all"/>
      </w:r>
      <w:bookmarkStart w:id="160" w:name="_Toc13486"/>
      <w:r/>
      <w:bookmarkStart w:id="161" w:name="_Toc164203465"/>
      <w:r/>
      <w:bookmarkStart w:id="162" w:name="_Toc1147"/>
      <w:r/>
      <w:bookmarkStart w:id="163" w:name="_Toc30008"/>
      <w:r/>
      <w:bookmarkStart w:id="164" w:name="_Toc24265"/>
      <w:r/>
      <w:bookmarkStart w:id="165" w:name="_Toc15353"/>
      <w:r>
        <w:rPr>
          <w:color w:val="auto"/>
          <w:highlight w:val="none"/>
        </w:rPr>
        <w:t xml:space="preserve">二、投标人资质</w:t>
      </w:r>
      <w:r>
        <w:rPr>
          <w:rFonts w:hint="eastAsia"/>
          <w:color w:val="auto"/>
          <w:highlight w:val="none"/>
        </w:rPr>
        <w:t xml:space="preserve">（按资格要求提供）</w:t>
      </w:r>
      <w:bookmarkEnd w:id="160"/>
      <w:r/>
      <w:bookmarkEnd w:id="161"/>
      <w:r/>
      <w:bookmarkEnd w:id="162"/>
      <w:r/>
      <w:bookmarkEnd w:id="163"/>
      <w:r/>
      <w:bookmarkEnd w:id="164"/>
      <w:r/>
      <w:bookmarkEnd w:id="165"/>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pStyle w:val="1329"/>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29"/>
        <w:rPr>
          <w:rFonts w:hint="eastAsia"/>
          <w:color w:val="auto"/>
          <w:highlight w:val="none"/>
        </w:rPr>
        <w:outlineLvl w:val="1"/>
      </w:pPr>
      <w:r/>
      <w:bookmarkStart w:id="166" w:name="_Toc18935"/>
      <w:r/>
      <w:bookmarkStart w:id="167" w:name="_Toc15822"/>
      <w:r/>
      <w:bookmarkStart w:id="168" w:name="_Toc18278"/>
      <w:r/>
      <w:bookmarkStart w:id="169" w:name="_Toc164203466"/>
      <w:r/>
      <w:bookmarkStart w:id="170" w:name="_Toc4877"/>
      <w:r>
        <w:rPr>
          <w:color w:val="auto"/>
          <w:highlight w:val="none"/>
        </w:rPr>
        <w:t xml:space="preserve">三、投标人</w:t>
      </w:r>
      <w:bookmarkEnd w:id="166"/>
      <w:r>
        <w:rPr>
          <w:rFonts w:hint="eastAsia" w:ascii="宋体" w:hAnsi="宋体" w:cs="Arial"/>
          <w:bCs/>
          <w:color w:val="auto"/>
          <w:highlight w:val="none"/>
        </w:rPr>
        <w:t xml:space="preserve">具有良好的商业信誉和健全的财务会计制度</w:t>
      </w:r>
      <w:bookmarkEnd w:id="167"/>
      <w:r/>
      <w:bookmarkEnd w:id="168"/>
      <w:r/>
      <w:bookmarkEnd w:id="169"/>
      <w:r/>
      <w:bookmarkEnd w:id="170"/>
      <w:r/>
      <w:r/>
    </w:p>
    <w:p>
      <w:pPr>
        <w:pStyle w:val="1386"/>
        <w:rPr>
          <w:color w:val="auto"/>
          <w:highlight w:val="none"/>
        </w:rPr>
      </w:pPr>
      <w:r>
        <w:rPr>
          <w:rFonts w:hint="eastAsia" w:ascii="宋体"/>
          <w:bCs/>
          <w:color w:val="auto"/>
          <w:szCs w:val="32"/>
          <w:highlight w:val="none"/>
        </w:rPr>
        <w:t xml:space="preserve">提供符合招标文件要求的资料</w:t>
      </w:r>
      <w:r/>
    </w:p>
    <w:p>
      <w:pPr>
        <w:pStyle w:val="1423"/>
        <w:rPr>
          <w:rFonts w:hint="eastAsia"/>
          <w:color w:val="auto"/>
          <w:highlight w:val="none"/>
        </w:rPr>
        <w:outlineLvl w:val="1"/>
      </w:pPr>
      <w:r>
        <w:rPr>
          <w:color w:val="auto"/>
          <w:highlight w:val="none"/>
        </w:rPr>
        <w:br w:type="page" w:clear="all"/>
      </w:r>
      <w:bookmarkStart w:id="171" w:name="_Toc514054489"/>
      <w:r/>
      <w:bookmarkStart w:id="172" w:name="_Toc11562_WPSOffice_Level2"/>
      <w:r/>
      <w:bookmarkStart w:id="173" w:name="_Toc29626"/>
      <w:r/>
      <w:bookmarkStart w:id="174" w:name="_Toc164203467"/>
      <w:r/>
      <w:bookmarkStart w:id="175" w:name="_Toc3360"/>
      <w:r/>
      <w:bookmarkStart w:id="176" w:name="_Toc26507"/>
      <w:r/>
      <w:bookmarkStart w:id="177" w:name="_Toc1350"/>
      <w:r>
        <w:rPr>
          <w:color w:val="auto"/>
          <w:highlight w:val="none"/>
        </w:rPr>
        <w:t xml:space="preserve">四、</w:t>
      </w:r>
      <w:bookmarkEnd w:id="171"/>
      <w:r/>
      <w:bookmarkEnd w:id="172"/>
      <w:r/>
      <w:bookmarkEnd w:id="173"/>
      <w:r>
        <w:rPr>
          <w:rFonts w:hint="eastAsia" w:ascii="宋体" w:hAnsi="宋体" w:cs="Arial"/>
          <w:bCs/>
          <w:color w:val="auto"/>
          <w:highlight w:val="none"/>
        </w:rPr>
        <w:t xml:space="preserve">具有履行合同所必需的设备和专业技术能力</w:t>
      </w:r>
      <w:bookmarkEnd w:id="174"/>
      <w:r/>
      <w:bookmarkEnd w:id="175"/>
      <w:r/>
      <w:bookmarkEnd w:id="176"/>
      <w:r/>
      <w:bookmarkEnd w:id="177"/>
      <w:r/>
      <w:r/>
    </w:p>
    <w:p>
      <w:pPr>
        <w:pStyle w:val="116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61"/>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61"/>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61"/>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61"/>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61"/>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61"/>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61"/>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5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5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356"/>
        <w:ind w:firstLine="720"/>
        <w:rPr>
          <w:color w:val="auto"/>
          <w:highlight w:val="none"/>
        </w:rPr>
      </w:pPr>
      <w:r>
        <w:rPr>
          <w:rFonts w:hint="eastAsia" w:ascii="仿宋_GB2312" w:eastAsia="仿宋_GB2312"/>
          <w:color w:val="auto"/>
          <w:sz w:val="24"/>
          <w:highlight w:val="none"/>
        </w:rPr>
        <w:t xml:space="preserve">年月日</w:t>
      </w:r>
      <w:r/>
    </w:p>
    <w:p>
      <w:pPr>
        <w:pStyle w:val="1169"/>
        <w:spacing w:after="100" w:afterAutospacing="1"/>
        <w:rPr>
          <w:rFonts w:ascii="宋体" w:hAnsi="宋体" w:cs="Arial"/>
          <w:bCs/>
          <w:color w:val="auto"/>
          <w:highlight w:val="none"/>
        </w:rPr>
      </w:pPr>
      <w:r>
        <w:rPr>
          <w:color w:val="auto"/>
          <w:highlight w:val="none"/>
        </w:rPr>
        <w:br w:type="page" w:clear="all"/>
      </w:r>
      <w:bookmarkStart w:id="178" w:name="_Toc514054490"/>
      <w:r/>
      <w:bookmarkStart w:id="179" w:name="_Toc467_WPSOffice_Level2"/>
      <w:r/>
      <w:bookmarkStart w:id="180" w:name="_Toc13419"/>
      <w:r/>
      <w:bookmarkStart w:id="181" w:name="_Toc19673"/>
      <w:r/>
      <w:bookmarkStart w:id="182" w:name="_Toc5571_WPSOffice_Level2"/>
      <w:r/>
      <w:bookmarkStart w:id="183" w:name="_Toc10808"/>
      <w:r/>
      <w:bookmarkStart w:id="184" w:name="_Toc514054491"/>
      <w:r>
        <w:rPr>
          <w:rFonts w:hint="eastAsia" w:ascii="宋体" w:hAnsi="宋体" w:eastAsia="黑体" w:cs="Arial"/>
          <w:b/>
          <w:bCs/>
          <w:color w:val="auto"/>
          <w:sz w:val="32"/>
          <w:highlight w:val="none"/>
        </w:rPr>
        <w:t xml:space="preserve">五、</w:t>
      </w:r>
      <w:bookmarkEnd w:id="178"/>
      <w:r/>
      <w:bookmarkEnd w:id="179"/>
      <w:r/>
      <w:bookmarkEnd w:id="180"/>
      <w:r>
        <w:rPr>
          <w:rFonts w:hint="eastAsia" w:ascii="宋体" w:hAnsi="宋体" w:eastAsia="黑体" w:cs="Arial"/>
          <w:b/>
          <w:bCs/>
          <w:color w:val="auto"/>
          <w:sz w:val="32"/>
          <w:highlight w:val="none"/>
        </w:rPr>
        <w:t xml:space="preserve">有依法缴纳税收和社会保障资金的良好记录</w:t>
      </w:r>
      <w:r/>
    </w:p>
    <w:p>
      <w:pPr>
        <w:pStyle w:val="1386"/>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88"/>
        <w:rPr>
          <w:rFonts w:hint="eastAsia"/>
          <w:color w:val="auto"/>
          <w:highlight w:val="none"/>
        </w:rPr>
        <w:outlineLvl w:val="1"/>
      </w:pPr>
      <w:r/>
      <w:bookmarkStart w:id="185" w:name="_Toc25541"/>
      <w:r/>
      <w:bookmarkStart w:id="186" w:name="_Toc164203468"/>
      <w:r/>
      <w:bookmarkStart w:id="187" w:name="_Toc16607"/>
      <w:r/>
      <w:bookmarkStart w:id="188" w:name="_Toc12145"/>
      <w:r>
        <w:rPr>
          <w:color w:val="auto"/>
          <w:highlight w:val="none"/>
        </w:rPr>
        <w:t xml:space="preserve">六、无重大违法行为声明</w:t>
      </w:r>
      <w:bookmarkEnd w:id="181"/>
      <w:r/>
      <w:bookmarkEnd w:id="182"/>
      <w:r/>
      <w:bookmarkEnd w:id="183"/>
      <w:r/>
      <w:bookmarkEnd w:id="184"/>
      <w:r/>
      <w:bookmarkEnd w:id="185"/>
      <w:r/>
      <w:bookmarkEnd w:id="186"/>
      <w:r/>
      <w:bookmarkEnd w:id="187"/>
      <w:r/>
      <w:bookmarkEnd w:id="188"/>
      <w:r/>
      <w:r/>
    </w:p>
    <w:p>
      <w:pPr>
        <w:pStyle w:val="1384"/>
        <w:jc w:val="center"/>
        <w:spacing w:line="580" w:lineRule="exact"/>
        <w:tabs>
          <w:tab w:val="left" w:pos="1498" w:leader="none"/>
        </w:tabs>
        <w:rPr>
          <w:b/>
          <w:color w:val="auto"/>
          <w:sz w:val="32"/>
          <w:szCs w:val="32"/>
          <w:highlight w:val="none"/>
        </w:rPr>
      </w:pPr>
      <w:r/>
      <w:bookmarkStart w:id="189" w:name="_Toc7575_WPSOffice_Level2"/>
      <w:r>
        <w:rPr>
          <w:rFonts w:hint="eastAsia"/>
          <w:b/>
          <w:color w:val="auto"/>
          <w:sz w:val="32"/>
          <w:szCs w:val="32"/>
          <w:highlight w:val="none"/>
        </w:rPr>
        <w:t xml:space="preserve">无重大违法行为声明</w:t>
      </w:r>
      <w:bookmarkEnd w:id="189"/>
      <w:r/>
      <w:r/>
    </w:p>
    <w:p>
      <w:pPr>
        <w:pStyle w:val="1384"/>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8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8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84"/>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w:t>
      </w:r>
      <w:r>
        <w:rPr>
          <w:rFonts w:hint="eastAsia" w:ascii="仿宋_GB2312" w:eastAsia="仿宋_GB2312"/>
          <w:color w:val="auto"/>
          <w:sz w:val="24"/>
          <w:highlight w:val="none"/>
          <w:lang w:eastAsia="zh-CN"/>
        </w:rPr>
        <w:t xml:space="preserve">投标人</w:t>
      </w:r>
      <w:r>
        <w:rPr>
          <w:rFonts w:hint="eastAsia" w:ascii="仿宋_GB2312" w:eastAsia="仿宋_GB2312"/>
          <w:color w:val="auto"/>
          <w:sz w:val="24"/>
          <w:highlight w:val="none"/>
        </w:rPr>
        <w:t xml:space="preserve">因违法经营受到刑事处罚或者责令停产停业、吊销许可证或者执照、较大数额罚款等行政处罚，其中较大数额罚款指200万元以上的罚款。）</w:t>
      </w:r>
      <w:r/>
    </w:p>
    <w:p>
      <w:pPr>
        <w:pStyle w:val="1384"/>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84"/>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5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5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336"/>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90" w:name="_Toc30396"/>
      <w:r/>
      <w:bookmarkStart w:id="191" w:name="_Toc19202"/>
      <w:r/>
      <w:r/>
    </w:p>
    <w:p>
      <w:pPr>
        <w:pStyle w:val="1145"/>
        <w:rPr>
          <w:rFonts w:hint="eastAsia"/>
          <w:color w:val="auto"/>
          <w:highlight w:val="none"/>
        </w:rPr>
        <w:outlineLvl w:val="1"/>
      </w:pPr>
      <w:r>
        <w:rPr>
          <w:rFonts w:hint="eastAsia"/>
          <w:color w:val="auto"/>
          <w:highlight w:val="none"/>
        </w:rPr>
        <w:t xml:space="preserve">七、承诺函</w:t>
      </w:r>
      <w:r/>
    </w:p>
    <w:p>
      <w:pPr>
        <w:rPr>
          <w:color w:val="auto"/>
          <w:highlight w:val="none"/>
        </w:rPr>
      </w:pPr>
      <w:r>
        <w:rPr>
          <w:color w:val="auto"/>
          <w:highlight w:val="none"/>
        </w:rPr>
      </w:r>
      <w:r/>
    </w:p>
    <w:p>
      <w:pPr>
        <w:rPr>
          <w:color w:val="auto"/>
          <w:highlight w:val="none"/>
        </w:rPr>
      </w:pPr>
      <w:r>
        <w:rPr>
          <w:color w:val="auto"/>
          <w:highlight w:val="none"/>
        </w:rPr>
      </w:r>
      <w:r/>
    </w:p>
    <w:p>
      <w:pPr>
        <w:pStyle w:val="1183"/>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183"/>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183"/>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w:t>
      </w:r>
      <w:r>
        <w:rPr>
          <w:rFonts w:hint="eastAsia" w:ascii="仿宋_GB2312" w:hAnsi="Times New Roman" w:eastAsia="仿宋_GB2312"/>
          <w:b w:val="0"/>
          <w:color w:val="auto"/>
          <w:sz w:val="24"/>
          <w:highlight w:val="none"/>
          <w:lang w:eastAsia="zh-CN"/>
        </w:rPr>
        <w:t xml:space="preserve">投标人</w:t>
      </w:r>
      <w:r>
        <w:rPr>
          <w:rFonts w:hint="eastAsia" w:ascii="仿宋_GB2312" w:hAnsi="Times New Roman" w:eastAsia="仿宋_GB2312"/>
          <w:b w:val="0"/>
          <w:color w:val="auto"/>
          <w:sz w:val="24"/>
          <w:highlight w:val="none"/>
        </w:rPr>
        <w:t xml:space="preserve">之间，不存在单位负责人为同一人的情况，也不存在直接控股、管理关系。</w:t>
      </w:r>
      <w:r/>
    </w:p>
    <w:p>
      <w:pPr>
        <w:pStyle w:val="1183"/>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183"/>
        <w:spacing w:line="360" w:lineRule="auto"/>
        <w:rPr>
          <w:rFonts w:ascii="仿宋_GB2312" w:hAnsi="Times New Roman" w:eastAsia="仿宋_GB2312"/>
          <w:b w:val="0"/>
          <w:color w:val="auto"/>
          <w:sz w:val="24"/>
          <w:highlight w:val="none"/>
        </w:rPr>
        <w:outlineLvl w:val="1"/>
      </w:pPr>
      <w:r>
        <w:rPr>
          <w:rFonts w:ascii="仿宋_GB2312" w:hAnsi="Times New Roman" w:eastAsia="仿宋_GB2312"/>
          <w:b w:val="0"/>
          <w:color w:val="auto"/>
          <w:sz w:val="24"/>
          <w:highlight w:val="none"/>
        </w:rPr>
      </w:r>
      <w:r/>
    </w:p>
    <w:p>
      <w:pPr>
        <w:pStyle w:val="1183"/>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183"/>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r>
      <w:r/>
    </w:p>
    <w:p>
      <w:pPr>
        <w:pStyle w:val="118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 xml:space="preserve">投标人</w:t>
      </w:r>
      <w:r>
        <w:rPr>
          <w:rFonts w:hint="eastAsia" w:ascii="宋体" w:hAnsi="宋体" w:eastAsia="宋体" w:cs="宋体"/>
          <w:b w:val="0"/>
          <w:bCs/>
          <w:color w:val="auto"/>
          <w:sz w:val="24"/>
          <w:highlight w:val="none"/>
        </w:rPr>
        <w:t xml:space="preserve">名称：（盖CA电子公章）</w:t>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94"/>
        <w:spacing w:line="520" w:lineRule="exact"/>
        <w:rPr>
          <w:rFonts w:hint="eastAsia" w:hAnsi="宋体" w:cs="宋体"/>
          <w:b/>
          <w:color w:val="auto"/>
          <w:sz w:val="32"/>
          <w:szCs w:val="24"/>
          <w:highlight w:val="none"/>
        </w:rPr>
      </w:pPr>
      <w:r>
        <w:rPr>
          <w:rFonts w:hint="eastAsia" w:hAnsi="宋体" w:cs="宋体"/>
          <w:b/>
          <w:color w:val="auto"/>
          <w:sz w:val="32"/>
          <w:szCs w:val="24"/>
          <w:highlight w:val="none"/>
        </w:rPr>
        <w:t xml:space="preserve">八、投标文件签署、盖章齐全完整</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61"/>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161"/>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61"/>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161"/>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161"/>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61"/>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161"/>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 xml:space="preserve">投标人</w:t>
      </w:r>
      <w:r>
        <w:rPr>
          <w:rFonts w:hint="eastAsia" w:ascii="宋体" w:hAnsi="宋体" w:eastAsia="宋体" w:cs="宋体"/>
          <w:b w:val="0"/>
          <w:bCs/>
          <w:color w:val="auto"/>
          <w:sz w:val="24"/>
          <w:highlight w:val="none"/>
        </w:rPr>
        <w:t xml:space="preserve">名称：（盖CA电子公章）</w:t>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094"/>
        <w:jc w:val="right"/>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384"/>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九、对技术条款的响应的声明</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61"/>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对</w:t>
      </w:r>
      <w:r>
        <w:rPr>
          <w:rFonts w:hint="eastAsia" w:ascii="宋体" w:hAnsi="宋体" w:cs="宋体"/>
          <w:b/>
          <w:color w:val="auto"/>
          <w:sz w:val="32"/>
          <w:szCs w:val="24"/>
          <w:highlight w:val="none"/>
          <w:lang w:val="en-US" w:eastAsia="zh-CN"/>
        </w:rPr>
        <w:t xml:space="preserve">技术</w:t>
      </w:r>
      <w:r>
        <w:rPr>
          <w:rFonts w:hint="eastAsia" w:ascii="宋体" w:hAnsi="宋体" w:cs="宋体"/>
          <w:b/>
          <w:color w:val="auto"/>
          <w:sz w:val="32"/>
          <w:szCs w:val="24"/>
          <w:highlight w:val="none"/>
        </w:rPr>
        <w:t xml:space="preserve">条款的响应的声明</w:t>
      </w:r>
      <w:r/>
    </w:p>
    <w:p>
      <w:pPr>
        <w:pStyle w:val="1161"/>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61"/>
        <w:spacing w:line="600" w:lineRule="exact"/>
        <w:rPr>
          <w:rFonts w:hint="eastAsia"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61"/>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w:t>
      </w:r>
      <w:r>
        <w:rPr>
          <w:rFonts w:hint="eastAsia" w:ascii="宋体" w:hAnsi="宋体" w:cs="宋体"/>
          <w:bCs/>
          <w:color w:val="auto"/>
          <w:sz w:val="24"/>
          <w:szCs w:val="20"/>
          <w:highlight w:val="none"/>
          <w:lang w:val="en-US" w:eastAsia="zh-CN"/>
        </w:rPr>
        <w:t xml:space="preserve">采购需求中</w:t>
      </w:r>
      <w:r>
        <w:rPr>
          <w:rFonts w:hint="eastAsia" w:ascii="宋体" w:hAnsi="宋体" w:cs="宋体"/>
          <w:bCs/>
          <w:color w:val="auto"/>
          <w:sz w:val="24"/>
          <w:szCs w:val="20"/>
          <w:highlight w:val="none"/>
        </w:rPr>
        <w:t xml:space="preserve">项目技术要求完全响应并且不存在偏离，具体内容详见投标文件。</w:t>
      </w:r>
      <w:r/>
    </w:p>
    <w:p>
      <w:pPr>
        <w:pStyle w:val="1161"/>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61"/>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w:t>
      </w:r>
      <w:r>
        <w:rPr>
          <w:rFonts w:hint="eastAsia" w:ascii="宋体" w:hAnsi="宋体" w:cs="宋体"/>
          <w:bCs/>
          <w:color w:val="auto"/>
          <w:sz w:val="24"/>
          <w:szCs w:val="20"/>
          <w:highlight w:val="none"/>
          <w:lang w:val="en-US" w:eastAsia="zh-CN"/>
        </w:rPr>
        <w:t xml:space="preserve">技术</w:t>
      </w:r>
      <w:r>
        <w:rPr>
          <w:rFonts w:hint="eastAsia" w:ascii="宋体" w:hAnsi="宋体" w:cs="宋体"/>
          <w:bCs/>
          <w:color w:val="auto"/>
          <w:sz w:val="24"/>
          <w:szCs w:val="20"/>
          <w:highlight w:val="none"/>
        </w:rPr>
        <w:t xml:space="preserve">要求或存在偏离的，本声明无效，并可能做不符性处理。）</w:t>
      </w:r>
      <w:r/>
    </w:p>
    <w:p>
      <w:pPr>
        <w:pStyle w:val="1161"/>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 xml:space="preserve">投标人</w:t>
      </w:r>
      <w:r>
        <w:rPr>
          <w:rFonts w:hint="eastAsia" w:ascii="宋体" w:hAnsi="宋体" w:eastAsia="宋体" w:cs="宋体"/>
          <w:b w:val="0"/>
          <w:bCs/>
          <w:color w:val="auto"/>
          <w:sz w:val="24"/>
          <w:highlight w:val="none"/>
        </w:rPr>
        <w:t xml:space="preserve">名称：（盖CA电子公章）</w:t>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88"/>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45"/>
        <w:rPr>
          <w:rFonts w:hint="eastAsia"/>
          <w:color w:val="auto"/>
          <w:highlight w:val="none"/>
        </w:rPr>
        <w:outlineLvl w:val="1"/>
      </w:pPr>
      <w:r/>
      <w:bookmarkStart w:id="192" w:name="_Toc20806"/>
      <w:r/>
      <w:bookmarkStart w:id="193" w:name="_Toc28775"/>
      <w:r/>
      <w:bookmarkStart w:id="194" w:name="_Toc26700"/>
      <w:r/>
      <w:bookmarkStart w:id="195" w:name="_Toc164203469"/>
      <w:r>
        <w:rPr>
          <w:rFonts w:hint="eastAsia"/>
          <w:color w:val="auto"/>
          <w:highlight w:val="none"/>
        </w:rPr>
        <w:t xml:space="preserve">十</w:t>
      </w:r>
      <w:r>
        <w:rPr>
          <w:color w:val="auto"/>
          <w:highlight w:val="none"/>
        </w:rPr>
        <w:t xml:space="preserve">、投标函</w:t>
      </w:r>
      <w:bookmarkEnd w:id="190"/>
      <w:r/>
      <w:bookmarkEnd w:id="191"/>
      <w:r/>
      <w:bookmarkEnd w:id="192"/>
      <w:r/>
      <w:bookmarkEnd w:id="193"/>
      <w:r/>
      <w:bookmarkEnd w:id="194"/>
      <w:r/>
      <w:bookmarkEnd w:id="195"/>
      <w:r/>
      <w:r/>
    </w:p>
    <w:p>
      <w:pPr>
        <w:pStyle w:val="1223"/>
        <w:spacing w:line="580" w:lineRule="exact"/>
        <w:tabs>
          <w:tab w:val="left" w:pos="1498" w:leader="none"/>
        </w:tabs>
        <w:rPr>
          <w:rFonts w:ascii="仿宋_GB2312" w:eastAsia="仿宋_GB2312"/>
          <w:color w:val="auto"/>
          <w:sz w:val="24"/>
          <w:szCs w:val="22"/>
          <w:highlight w:val="none"/>
        </w:rPr>
      </w:pPr>
      <w:r/>
      <w:bookmarkStart w:id="196" w:name="_Toc22395"/>
      <w:r/>
      <w:bookmarkStart w:id="197" w:name="_Toc19604"/>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pStyle w:val="1223"/>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23"/>
        <w:numPr>
          <w:ilvl w:val="0"/>
          <w:numId w:val="13"/>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2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2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2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2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2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w:t>
      </w:r>
      <w:r>
        <w:rPr>
          <w:rFonts w:hint="eastAsia" w:ascii="仿宋_GB2312" w:eastAsia="仿宋_GB2312"/>
          <w:color w:val="auto"/>
          <w:sz w:val="24"/>
          <w:highlight w:val="none"/>
          <w:lang w:eastAsia="zh-CN"/>
        </w:rPr>
        <w:t xml:space="preserve">投标人</w:t>
      </w:r>
      <w:r>
        <w:rPr>
          <w:rFonts w:hint="eastAsia" w:ascii="仿宋_GB2312" w:eastAsia="仿宋_GB2312"/>
          <w:color w:val="auto"/>
          <w:sz w:val="24"/>
          <w:highlight w:val="none"/>
        </w:rPr>
        <w:t xml:space="preserve">不足三家的，或在评标期间出现符合专业条件的</w:t>
      </w:r>
      <w:r>
        <w:rPr>
          <w:rFonts w:hint="eastAsia" w:ascii="仿宋_GB2312" w:eastAsia="仿宋_GB2312"/>
          <w:color w:val="auto"/>
          <w:sz w:val="24"/>
          <w:highlight w:val="none"/>
          <w:lang w:eastAsia="zh-CN"/>
        </w:rPr>
        <w:t xml:space="preserve">投标人</w:t>
      </w:r>
      <w:r>
        <w:rPr>
          <w:rFonts w:hint="eastAsia" w:ascii="仿宋_GB2312" w:eastAsia="仿宋_GB2312"/>
          <w:color w:val="auto"/>
          <w:sz w:val="24"/>
          <w:highlight w:val="none"/>
        </w:rPr>
        <w:t xml:space="preserve">或者对招标文件作出实质响应的</w:t>
      </w:r>
      <w:r>
        <w:rPr>
          <w:rFonts w:hint="eastAsia" w:ascii="仿宋_GB2312" w:eastAsia="仿宋_GB2312"/>
          <w:color w:val="auto"/>
          <w:sz w:val="24"/>
          <w:highlight w:val="none"/>
          <w:lang w:eastAsia="zh-CN"/>
        </w:rPr>
        <w:t xml:space="preserve">投标人</w:t>
      </w:r>
      <w:r>
        <w:rPr>
          <w:rFonts w:hint="eastAsia" w:ascii="仿宋_GB2312" w:eastAsia="仿宋_GB2312"/>
          <w:color w:val="auto"/>
          <w:sz w:val="24"/>
          <w:highlight w:val="none"/>
        </w:rPr>
        <w:t xml:space="preserve">不足三家情形的，我们酌情决定是否参加当场变更的竞争性谈判采购或单一来源方式采购。</w:t>
      </w:r>
      <w:r/>
    </w:p>
    <w:p>
      <w:pPr>
        <w:pStyle w:val="122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54"/>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p>
    <w:p>
      <w:pPr>
        <w:pStyle w:val="1254"/>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投标人名称：（加盖CA电子公章）</w:t>
      </w:r>
      <w:r/>
    </w:p>
    <w:p>
      <w:pPr>
        <w:pStyle w:val="1254"/>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45"/>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198" w:name="_Toc10914"/>
      <w:r/>
      <w:bookmarkStart w:id="199" w:name="_Toc164203470"/>
      <w:r/>
      <w:bookmarkStart w:id="200" w:name="_Toc12153"/>
      <w:r/>
      <w:bookmarkStart w:id="201" w:name="_Toc14010"/>
      <w:r>
        <w:rPr>
          <w:rFonts w:hint="eastAsia"/>
          <w:color w:val="auto"/>
          <w:highlight w:val="none"/>
        </w:rPr>
        <w:t xml:space="preserve">十一、法定代表人身份证明或授权委托书</w:t>
      </w:r>
      <w:bookmarkEnd w:id="196"/>
      <w:r/>
      <w:bookmarkEnd w:id="197"/>
      <w:r/>
      <w:bookmarkEnd w:id="198"/>
      <w:r/>
      <w:bookmarkEnd w:id="199"/>
      <w:r/>
      <w:bookmarkEnd w:id="200"/>
      <w:r/>
      <w:bookmarkEnd w:id="201"/>
      <w:r/>
      <w:r/>
    </w:p>
    <w:p>
      <w:pPr>
        <w:pStyle w:val="1385"/>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88"/>
        <w:spacing w:line="480" w:lineRule="exact"/>
        <w:rPr>
          <w:rFonts w:eastAsia="仿宋_GB2312"/>
          <w:color w:val="auto"/>
          <w:sz w:val="24"/>
          <w:highlight w:val="none"/>
        </w:rPr>
      </w:pPr>
      <w:r>
        <w:rPr>
          <w:rFonts w:eastAsia="仿宋_GB2312"/>
          <w:color w:val="auto"/>
          <w:sz w:val="24"/>
          <w:highlight w:val="none"/>
        </w:rPr>
      </w:r>
      <w:r/>
    </w:p>
    <w:p>
      <w:pPr>
        <w:pStyle w:val="1288"/>
        <w:spacing w:line="480" w:lineRule="exact"/>
        <w:rPr>
          <w:rFonts w:eastAsia="仿宋_GB2312"/>
          <w:color w:val="auto"/>
          <w:sz w:val="24"/>
          <w:highlight w:val="none"/>
        </w:rPr>
      </w:pPr>
      <w:r>
        <w:rPr>
          <w:rFonts w:hint="eastAsia" w:eastAsia="仿宋_GB2312"/>
          <w:color w:val="auto"/>
          <w:sz w:val="24"/>
          <w:highlight w:val="none"/>
          <w:lang w:eastAsia="zh-CN"/>
        </w:rPr>
        <w:t xml:space="preserve">投标人</w:t>
      </w:r>
      <w:r>
        <w:rPr>
          <w:rFonts w:eastAsia="仿宋_GB2312"/>
          <w:color w:val="auto"/>
          <w:sz w:val="24"/>
          <w:highlight w:val="none"/>
        </w:rPr>
        <w:t xml:space="preserve">名称：</w:t>
      </w:r>
      <w:r/>
    </w:p>
    <w:p>
      <w:pPr>
        <w:pStyle w:val="1288"/>
        <w:spacing w:line="480" w:lineRule="exact"/>
        <w:rPr>
          <w:rFonts w:eastAsia="仿宋_GB2312"/>
          <w:color w:val="auto"/>
          <w:sz w:val="24"/>
          <w:highlight w:val="none"/>
        </w:rPr>
      </w:pPr>
      <w:r>
        <w:rPr>
          <w:rFonts w:eastAsia="仿宋_GB2312"/>
          <w:color w:val="auto"/>
          <w:sz w:val="24"/>
          <w:highlight w:val="none"/>
        </w:rPr>
        <w:t xml:space="preserve">单位性质：</w:t>
      </w:r>
      <w:r/>
    </w:p>
    <w:p>
      <w:pPr>
        <w:pStyle w:val="1288"/>
        <w:spacing w:line="480" w:lineRule="exact"/>
        <w:rPr>
          <w:rFonts w:eastAsia="仿宋_GB2312"/>
          <w:color w:val="auto"/>
          <w:sz w:val="24"/>
          <w:highlight w:val="none"/>
        </w:rPr>
      </w:pPr>
      <w:r>
        <w:rPr>
          <w:rFonts w:eastAsia="仿宋_GB2312"/>
          <w:color w:val="auto"/>
          <w:sz w:val="24"/>
          <w:highlight w:val="none"/>
        </w:rPr>
        <w:t xml:space="preserve">地址：</w:t>
      </w:r>
      <w:r/>
    </w:p>
    <w:p>
      <w:pPr>
        <w:pStyle w:val="1288"/>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88"/>
        <w:spacing w:line="480" w:lineRule="exact"/>
        <w:rPr>
          <w:rFonts w:eastAsia="仿宋_GB2312"/>
          <w:color w:val="auto"/>
          <w:sz w:val="24"/>
          <w:highlight w:val="none"/>
        </w:rPr>
      </w:pPr>
      <w:r>
        <w:rPr>
          <w:rFonts w:eastAsia="仿宋_GB2312"/>
          <w:color w:val="auto"/>
          <w:sz w:val="24"/>
          <w:highlight w:val="none"/>
        </w:rPr>
        <w:t xml:space="preserve">经营期限：</w:t>
      </w:r>
      <w:r/>
    </w:p>
    <w:p>
      <w:pPr>
        <w:pStyle w:val="1288"/>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88"/>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88"/>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16"/>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88"/>
        <w:jc w:val="right"/>
        <w:spacing w:line="480" w:lineRule="exact"/>
        <w:rPr>
          <w:rFonts w:eastAsia="仿宋_GB2312"/>
          <w:color w:val="auto"/>
          <w:sz w:val="24"/>
          <w:highlight w:val="none"/>
        </w:rPr>
      </w:pPr>
      <w:r>
        <w:rPr>
          <w:rFonts w:eastAsia="仿宋_GB2312"/>
          <w:color w:val="auto"/>
          <w:sz w:val="24"/>
          <w:highlight w:val="none"/>
        </w:rPr>
      </w:r>
      <w:r/>
    </w:p>
    <w:p>
      <w:pPr>
        <w:pStyle w:val="1288"/>
        <w:jc w:val="right"/>
        <w:spacing w:line="480" w:lineRule="exact"/>
        <w:rPr>
          <w:rFonts w:eastAsia="仿宋_GB2312"/>
          <w:color w:val="auto"/>
          <w:sz w:val="24"/>
          <w:highlight w:val="none"/>
        </w:rPr>
      </w:pPr>
      <w:r>
        <w:rPr>
          <w:rFonts w:eastAsia="仿宋_GB2312"/>
          <w:color w:val="auto"/>
          <w:sz w:val="24"/>
          <w:highlight w:val="none"/>
        </w:rPr>
      </w:r>
      <w:r/>
    </w:p>
    <w:p>
      <w:pPr>
        <w:pStyle w:val="1416"/>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85"/>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307"/>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85"/>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85"/>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2" w:name="_Toc18616"/>
      <w:r/>
      <w:bookmarkStart w:id="203" w:name="_Toc164203471"/>
      <w:r/>
      <w:bookmarkStart w:id="204" w:name="_Toc12853"/>
      <w:r/>
      <w:bookmarkStart w:id="205" w:name="_Toc5779"/>
      <w:r/>
      <w:bookmarkStart w:id="206" w:name="_Toc24999"/>
      <w:r/>
      <w:bookmarkStart w:id="207" w:name="_Toc6146"/>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16"/>
        <w:ind w:firstLine="445"/>
        <w:jc w:val="center"/>
        <w:spacing w:line="700" w:lineRule="exact"/>
        <w:rPr>
          <w:rFonts w:hint="eastAsia" w:ascii="仿宋" w:hAnsi="仿宋" w:eastAsia="仿宋" w:cs="仿宋"/>
          <w:color w:val="auto"/>
          <w:sz w:val="24"/>
          <w:szCs w:val="24"/>
          <w:highlight w:val="none"/>
        </w:rPr>
      </w:pPr>
      <w:r>
        <w:rPr>
          <w:rFonts w:hint="eastAsia" w:ascii="仿宋_GB2312" w:eastAsia="仿宋_GB2312"/>
          <w:color w:val="auto"/>
          <w:sz w:val="24"/>
          <w:highlight w:val="none"/>
        </w:rPr>
        <w:t xml:space="preserve">    单位名称：（加盖CA电子公章）</w:t>
      </w:r>
      <w:r/>
    </w:p>
    <w:p>
      <w:pPr>
        <w:pStyle w:val="1385"/>
        <w:ind w:firstLine="425"/>
        <w:jc w:val="center"/>
        <w:spacing w:line="560" w:lineRule="exact"/>
        <w:rPr>
          <w:rFonts w:hint="eastAsia" w:ascii="仿宋" w:hAnsi="仿宋" w:eastAsia="仿宋" w:cs="仿宋"/>
          <w:color w:val="auto"/>
          <w:sz w:val="24"/>
          <w:szCs w:val="24"/>
          <w:highlight w:val="none"/>
          <w:u w:val="single"/>
        </w:rPr>
      </w:pPr>
      <w:r>
        <w:rPr>
          <w:rFonts w:hint="eastAsia" w:ascii="仿宋_GB2312" w:eastAsia="仿宋_GB2312"/>
          <w:color w:val="auto"/>
          <w:sz w:val="24"/>
          <w:highlight w:val="none"/>
        </w:rPr>
        <w:t xml:space="preserve">           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ind w:firstLine="3600"/>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投标人代表（签字）：</w:t>
      </w:r>
      <w:r/>
    </w:p>
    <w:p>
      <w:pPr>
        <w:ind w:firstLine="360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08" w:name="_Toc29285"/>
      <w:r>
        <w:rPr>
          <w:rFonts w:hint="eastAsia" w:ascii="仿宋" w:hAnsi="仿宋" w:eastAsia="仿宋" w:cs="仿宋"/>
          <w:color w:val="auto"/>
          <w:sz w:val="24"/>
          <w:szCs w:val="24"/>
          <w:highlight w:val="none"/>
        </w:rPr>
        <w:t xml:space="preserve">注：</w:t>
      </w:r>
      <w:bookmarkEnd w:id="20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93"/>
        <w:numPr>
          <w:ilvl w:val="0"/>
          <w:numId w:val="14"/>
        </w:numPr>
        <w:jc w:val="both"/>
        <w:rPr>
          <w:rFonts w:hint="eastAsia"/>
          <w:color w:val="auto"/>
          <w:highlight w:val="none"/>
        </w:rPr>
        <w:outlineLvl w:val="1"/>
      </w:pPr>
      <w:r>
        <w:rPr>
          <w:color w:val="auto"/>
          <w:highlight w:val="none"/>
        </w:rPr>
        <w:t xml:space="preserve">开标一览表</w:t>
      </w:r>
      <w:bookmarkEnd w:id="202"/>
      <w:r/>
      <w:bookmarkEnd w:id="203"/>
      <w:r/>
      <w:bookmarkEnd w:id="204"/>
      <w:r/>
      <w:bookmarkEnd w:id="205"/>
      <w:r/>
      <w:bookmarkEnd w:id="206"/>
      <w:r/>
      <w:bookmarkEnd w:id="207"/>
      <w:r/>
      <w:r/>
    </w:p>
    <w:p>
      <w:pPr>
        <w:pStyle w:val="1293"/>
        <w:jc w:val="both"/>
        <w:rPr>
          <w:rFonts w:hint="eastAsia"/>
          <w:color w:val="auto"/>
          <w:highlight w:val="none"/>
        </w:rPr>
        <w:outlineLvl w:val="1"/>
      </w:pPr>
      <w:r>
        <w:rPr>
          <w:rFonts w:hint="eastAsia"/>
          <w:color w:val="auto"/>
          <w:highlight w:val="none"/>
        </w:rPr>
      </w:r>
      <w:r/>
    </w:p>
    <w:p>
      <w:pPr>
        <w:pStyle w:val="1154"/>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项目编号：</w:t>
      </w:r>
      <w:r/>
    </w:p>
    <w:p>
      <w:pPr>
        <w:pStyle w:val="1154"/>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货币单位：人民币元     </w:t>
      </w:r>
      <w:r/>
    </w:p>
    <w:p>
      <w:pPr>
        <w:pStyle w:val="1154"/>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分包号：      </w:t>
      </w:r>
      <w:r/>
    </w:p>
    <w:tbl>
      <w:tblPr>
        <w:tblStyle w:val="8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6"/>
        <w:gridCol w:w="1903"/>
        <w:gridCol w:w="4471"/>
      </w:tblGrid>
      <w:tr>
        <w:trPr/>
        <w:tc>
          <w:tcPr>
            <w:tcW w:w="2546" w:type="dxa"/>
            <w:vAlign w:val="center"/>
            <w:textDirection w:val="lrTb"/>
            <w:noWrap w:val="false"/>
          </w:tcPr>
          <w:p>
            <w:pPr>
              <w:pStyle w:val="1154"/>
              <w:spacing w:line="700" w:lineRule="exact"/>
              <w:rPr>
                <w:rFonts w:ascii="仿宋_GB2312" w:eastAsia="仿宋_GB2312"/>
                <w:color w:val="auto"/>
                <w:sz w:val="24"/>
                <w:highlight w:val="none"/>
              </w:rPr>
            </w:pPr>
            <w:r/>
            <w:bookmarkStart w:id="209" w:name="OLE_LINK35"/>
            <w:r>
              <w:rPr>
                <w:rFonts w:hint="eastAsia" w:ascii="仿宋_GB2312" w:eastAsia="仿宋_GB2312"/>
                <w:color w:val="auto"/>
                <w:sz w:val="24"/>
                <w:highlight w:val="none"/>
              </w:rPr>
              <w:t xml:space="preserve">项目名称</w:t>
            </w:r>
            <w:bookmarkEnd w:id="209"/>
            <w:r/>
            <w:r/>
          </w:p>
        </w:tc>
        <w:tc>
          <w:tcPr>
            <w:tcW w:w="1903" w:type="dxa"/>
            <w:vAlign w:val="center"/>
            <w:textDirection w:val="lrTb"/>
            <w:noWrap w:val="false"/>
          </w:tcPr>
          <w:p>
            <w:pPr>
              <w:pStyle w:val="1154"/>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项目内容</w:t>
            </w:r>
            <w:r/>
          </w:p>
        </w:tc>
        <w:tc>
          <w:tcPr>
            <w:tcW w:w="4471" w:type="dxa"/>
            <w:vAlign w:val="center"/>
            <w:textDirection w:val="lrTb"/>
            <w:noWrap w:val="false"/>
          </w:tcPr>
          <w:p>
            <w:pPr>
              <w:pStyle w:val="1154"/>
              <w:jc w:val="center"/>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总价</w:t>
            </w:r>
            <w:r/>
          </w:p>
        </w:tc>
      </w:tr>
      <w:tr>
        <w:trPr>
          <w:trHeight w:val="2220"/>
        </w:trPr>
        <w:tc>
          <w:tcPr>
            <w:tcW w:w="2546" w:type="dxa"/>
            <w:vAlign w:val="center"/>
            <w:textDirection w:val="lrTb"/>
            <w:noWrap w:val="false"/>
          </w:tcPr>
          <w:p>
            <w:pPr>
              <w:pStyle w:val="1154"/>
              <w:spacing w:line="700" w:lineRule="exact"/>
              <w:rPr>
                <w:rFonts w:ascii="仿宋_GB2312" w:eastAsia="仿宋_GB2312"/>
                <w:color w:val="auto"/>
                <w:sz w:val="24"/>
                <w:highlight w:val="none"/>
              </w:rPr>
            </w:pPr>
            <w:r>
              <w:rPr>
                <w:rFonts w:ascii="仿宋_GB2312" w:eastAsia="仿宋_GB2312"/>
                <w:color w:val="auto"/>
                <w:sz w:val="24"/>
                <w:highlight w:val="none"/>
              </w:rPr>
            </w:r>
            <w:r/>
          </w:p>
        </w:tc>
        <w:tc>
          <w:tcPr>
            <w:tcW w:w="1903" w:type="dxa"/>
            <w:vAlign w:val="center"/>
            <w:textDirection w:val="lrTb"/>
            <w:noWrap w:val="false"/>
          </w:tcPr>
          <w:p>
            <w:pPr>
              <w:pStyle w:val="1154"/>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详见投标文件</w:t>
            </w:r>
            <w:r/>
          </w:p>
        </w:tc>
        <w:tc>
          <w:tcPr>
            <w:tcW w:w="4471" w:type="dxa"/>
            <w:vAlign w:val="center"/>
            <w:textDirection w:val="lrTb"/>
            <w:noWrap w:val="false"/>
          </w:tcPr>
          <w:p>
            <w:pPr>
              <w:pStyle w:val="1154"/>
              <w:jc w:val="center"/>
              <w:spacing w:line="700" w:lineRule="exact"/>
              <w:rPr>
                <w:color w:val="auto"/>
                <w:highlight w:val="none"/>
              </w:rPr>
            </w:pPr>
            <w:r>
              <w:rPr>
                <w:rFonts w:hint="eastAsia" w:ascii="仿宋_GB2312" w:eastAsia="仿宋_GB2312"/>
                <w:color w:val="auto"/>
                <w:sz w:val="24"/>
                <w:highlight w:val="none"/>
              </w:rPr>
              <w:t xml:space="preserve">（小写）___________元</w:t>
            </w:r>
            <w:r/>
          </w:p>
          <w:p>
            <w:pPr>
              <w:pStyle w:val="1154"/>
              <w:jc w:val="center"/>
              <w:spacing w:line="700" w:lineRule="exact"/>
              <w:rPr>
                <w:color w:val="auto"/>
                <w:highlight w:val="none"/>
              </w:rPr>
            </w:pPr>
            <w:r>
              <w:rPr>
                <w:rFonts w:hint="eastAsia" w:ascii="仿宋_GB2312" w:eastAsia="仿宋_GB2312"/>
                <w:color w:val="auto"/>
                <w:sz w:val="24"/>
                <w:highlight w:val="none"/>
              </w:rPr>
              <w:t xml:space="preserve">（大写）____________元</w:t>
            </w:r>
            <w:r/>
          </w:p>
        </w:tc>
      </w:tr>
      <w:tr>
        <w:trPr/>
        <w:tc>
          <w:tcPr>
            <w:tcW w:w="2546" w:type="dxa"/>
            <w:vAlign w:val="center"/>
            <w:textDirection w:val="lrTb"/>
            <w:noWrap w:val="false"/>
          </w:tcPr>
          <w:p>
            <w:pPr>
              <w:pStyle w:val="1154"/>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服务期限</w:t>
            </w:r>
            <w:r/>
          </w:p>
        </w:tc>
        <w:tc>
          <w:tcPr>
            <w:gridSpan w:val="2"/>
            <w:tcW w:w="6374" w:type="dxa"/>
            <w:vAlign w:val="center"/>
            <w:textDirection w:val="lrTb"/>
            <w:noWrap w:val="false"/>
          </w:tcPr>
          <w:p>
            <w:pPr>
              <w:jc w:val="left"/>
              <w:rPr>
                <w:rFonts w:ascii="仿宋_GB2312" w:eastAsia="仿宋_GB2312"/>
                <w:color w:val="auto"/>
                <w:sz w:val="24"/>
                <w:highlight w:val="none"/>
              </w:rPr>
            </w:pPr>
            <w:r>
              <w:rPr>
                <w:rFonts w:hint="eastAsia" w:ascii="宋体" w:hAnsi="宋体" w:cs="宋体"/>
                <w:color w:val="auto"/>
                <w:sz w:val="24"/>
                <w:szCs w:val="24"/>
                <w:highlight w:val="none"/>
              </w:rPr>
              <w:t xml:space="preserve">自合同签订之日起，</w:t>
            </w:r>
            <w:r>
              <w:rPr>
                <w:rFonts w:hint="eastAsia" w:ascii="宋体" w:hAnsi="宋体" w:cs="宋体"/>
                <w:color w:val="auto"/>
                <w:sz w:val="24"/>
                <w:szCs w:val="24"/>
                <w:highlight w:val="none"/>
                <w:lang w:val="en-US" w:eastAsia="zh-CN"/>
              </w:rPr>
              <w:t xml:space="preserve">招标有效期三年</w:t>
            </w:r>
            <w:r>
              <w:rPr>
                <w:rFonts w:hint="eastAsia" w:ascii="宋体" w:hAnsi="宋体" w:cs="宋体"/>
                <w:color w:val="auto"/>
                <w:sz w:val="24"/>
                <w:szCs w:val="24"/>
                <w:highlight w:val="none"/>
              </w:rPr>
              <w:t xml:space="preserve">，合同一年一签。合同服务期满根据招标人对中标人的当年考评结果决定下一年度是否续签。</w:t>
            </w:r>
            <w:r/>
          </w:p>
        </w:tc>
      </w:tr>
    </w:tbl>
    <w:p>
      <w:pPr>
        <w:pStyle w:val="1154"/>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p>
    <w:p>
      <w:pPr>
        <w:pStyle w:val="1154"/>
        <w:ind w:firstLine="4800"/>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投标人公章：（电子签章）                                 </w:t>
      </w:r>
      <w:r/>
    </w:p>
    <w:p>
      <w:pPr>
        <w:pStyle w:val="1154"/>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日期：       年      月      日</w:t>
      </w:r>
      <w:r/>
    </w:p>
    <w:p>
      <w:pPr>
        <w:jc w:val="left"/>
        <w:widowControl/>
        <w:rPr>
          <w:rFonts w:hint="eastAsia" w:ascii="黑体" w:hAnsi="黑体" w:eastAsia="黑体"/>
          <w:b/>
          <w:color w:val="auto"/>
          <w:sz w:val="32"/>
          <w:szCs w:val="24"/>
          <w:highlight w:val="none"/>
        </w:rPr>
      </w:pPr>
      <w:r/>
      <w:bookmarkStart w:id="210" w:name="_Toc24436"/>
      <w:r/>
      <w:bookmarkStart w:id="211" w:name="_Toc8851"/>
      <w:r/>
      <w:bookmarkStart w:id="212" w:name="_Toc31564"/>
      <w:r/>
      <w:bookmarkStart w:id="213" w:name="_Toc164203472"/>
      <w:r/>
      <w:bookmarkStart w:id="214" w:name="_Toc4471"/>
      <w:r>
        <w:rPr>
          <w:rFonts w:hint="eastAsia"/>
          <w:color w:val="auto"/>
          <w:highlight w:val="none"/>
        </w:rPr>
        <w:br w:type="page" w:clear="all"/>
      </w:r>
      <w:r/>
    </w:p>
    <w:p>
      <w:pPr>
        <w:pStyle w:val="1314"/>
        <w:numPr>
          <w:ilvl w:val="0"/>
          <w:numId w:val="15"/>
        </w:numPr>
        <w:rPr>
          <w:rFonts w:hint="eastAsia"/>
          <w:color w:val="auto"/>
          <w:highlight w:val="none"/>
        </w:rPr>
        <w:outlineLvl w:val="1"/>
      </w:pPr>
      <w:r/>
      <w:bookmarkStart w:id="215" w:name="_Toc7189"/>
      <w:r>
        <w:rPr>
          <w:color w:val="auto"/>
          <w:highlight w:val="none"/>
        </w:rPr>
        <w:t xml:space="preserve">明细报价表</w:t>
      </w:r>
      <w:bookmarkEnd w:id="210"/>
      <w:r/>
      <w:bookmarkEnd w:id="211"/>
      <w:r/>
      <w:bookmarkEnd w:id="212"/>
      <w:r/>
      <w:bookmarkEnd w:id="213"/>
      <w:r/>
      <w:bookmarkEnd w:id="214"/>
      <w:r/>
      <w:bookmarkEnd w:id="215"/>
      <w:r/>
      <w:r/>
    </w:p>
    <w:p>
      <w:pPr>
        <w:pStyle w:val="1314"/>
        <w:ind w:firstLine="643"/>
        <w:rPr>
          <w:rFonts w:hint="eastAsia"/>
          <w:color w:val="auto"/>
          <w:highlight w:val="none"/>
        </w:rPr>
        <w:outlineLvl w:val="1"/>
      </w:pPr>
      <w:r>
        <w:rPr>
          <w:rFonts w:hint="eastAsia"/>
          <w:color w:val="auto"/>
          <w:highlight w:val="none"/>
        </w:rPr>
      </w:r>
      <w:r/>
    </w:p>
    <w:p>
      <w:pPr>
        <w:rPr>
          <w:rFonts w:hint="eastAsia" w:cs="宋体" w:asciiTheme="minorEastAsia" w:hAnsiTheme="minorEastAsia" w:eastAsiaTheme="minorEastAsia"/>
          <w:color w:val="auto"/>
          <w:sz w:val="24"/>
          <w:highlight w:val="none"/>
        </w:rPr>
      </w:pPr>
      <w:r/>
      <w:bookmarkStart w:id="216" w:name="_Toc27976"/>
      <w:r/>
      <w:bookmarkStart w:id="217" w:name="_Toc10632"/>
      <w:r>
        <w:rPr>
          <w:rFonts w:hint="eastAsia" w:cs="宋体" w:asciiTheme="minorEastAsia" w:hAnsiTheme="minorEastAsia" w:eastAsiaTheme="minorEastAsia"/>
          <w:color w:val="auto"/>
          <w:sz w:val="24"/>
          <w:highlight w:val="none"/>
        </w:rPr>
        <w:t xml:space="preserve">投标人全称（加盖CA电子签章）：</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tbl>
      <w:tblPr>
        <w:tblStyle w:val="780"/>
        <w:tblW w:w="10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340"/>
        <w:gridCol w:w="1385"/>
        <w:gridCol w:w="1425"/>
        <w:gridCol w:w="1472"/>
        <w:gridCol w:w="1759"/>
        <w:gridCol w:w="1204"/>
      </w:tblGrid>
      <w:tr>
        <w:trPr>
          <w:cantSplit/>
          <w:jc w:val="center"/>
          <w:trHeight w:val="632"/>
        </w:trPr>
        <w:tc>
          <w:tcPr>
            <w:tcW w:w="751" w:type="dxa"/>
            <w:vAlign w:val="center"/>
            <w:textDirection w:val="lrTb"/>
            <w:noWrap w:val="false"/>
          </w:tcPr>
          <w:p>
            <w:pPr>
              <w:pStyle w:val="1160"/>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340" w:type="dxa"/>
            <w:vAlign w:val="center"/>
            <w:textDirection w:val="lrTb"/>
            <w:noWrap w:val="false"/>
          </w:tcPr>
          <w:p>
            <w:pPr>
              <w:pStyle w:val="1160"/>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服务名称</w:t>
            </w:r>
            <w:r/>
          </w:p>
        </w:tc>
        <w:tc>
          <w:tcPr>
            <w:tcW w:w="1385" w:type="dxa"/>
            <w:vAlign w:val="center"/>
            <w:textDirection w:val="lrTb"/>
            <w:noWrap w:val="false"/>
          </w:tcPr>
          <w:p>
            <w:pPr>
              <w:pStyle w:val="1160"/>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服务内容</w:t>
            </w:r>
            <w:r/>
          </w:p>
        </w:tc>
        <w:tc>
          <w:tcPr>
            <w:tcW w:w="1425" w:type="dxa"/>
            <w:vAlign w:val="center"/>
            <w:textDirection w:val="lrTb"/>
            <w:noWrap w:val="false"/>
          </w:tcPr>
          <w:p>
            <w:pPr>
              <w:pStyle w:val="1160"/>
              <w:jc w:val="center"/>
              <w:spacing w:before="100" w:beforeAutospacing="1"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单价</w:t>
            </w:r>
            <w:r>
              <w:rPr>
                <w:rFonts w:hint="eastAsia" w:ascii="宋体" w:hAnsi="宋体" w:cs="宋体"/>
                <w:color w:val="auto"/>
                <w:sz w:val="24"/>
                <w:szCs w:val="24"/>
                <w:highlight w:val="none"/>
                <w:lang w:val="en-US" w:eastAsia="zh-CN"/>
              </w:rPr>
              <w:t xml:space="preserve">(元/公斤）</w:t>
            </w:r>
            <w:r/>
          </w:p>
        </w:tc>
        <w:tc>
          <w:tcPr>
            <w:tcW w:w="1472" w:type="dxa"/>
            <w:vAlign w:val="center"/>
            <w:textDirection w:val="lrTb"/>
            <w:noWrap w:val="false"/>
          </w:tcPr>
          <w:p>
            <w:pPr>
              <w:pStyle w:val="1160"/>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759" w:type="dxa"/>
            <w:vAlign w:val="center"/>
            <w:textDirection w:val="lrTb"/>
            <w:noWrap w:val="false"/>
          </w:tcPr>
          <w:p>
            <w:pPr>
              <w:pStyle w:val="1160"/>
              <w:jc w:val="center"/>
              <w:spacing w:before="100" w:beforeAutospacing="1"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合价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元</w:t>
            </w:r>
            <w:r>
              <w:rPr>
                <w:rFonts w:hint="eastAsia" w:ascii="宋体" w:hAnsi="宋体" w:cs="宋体"/>
                <w:color w:val="auto"/>
                <w:sz w:val="24"/>
                <w:szCs w:val="24"/>
                <w:highlight w:val="none"/>
                <w:lang w:eastAsia="zh-CN"/>
              </w:rPr>
              <w:t xml:space="preserve">）</w:t>
            </w:r>
            <w:r/>
          </w:p>
        </w:tc>
        <w:tc>
          <w:tcPr>
            <w:tcW w:w="1204" w:type="dxa"/>
            <w:vAlign w:val="center"/>
            <w:textDirection w:val="lrTb"/>
            <w:noWrap w:val="false"/>
          </w:tcPr>
          <w:p>
            <w:pPr>
              <w:pStyle w:val="1160"/>
              <w:jc w:val="center"/>
              <w:spacing w:before="100" w:beforeAutospacing="1"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jc w:val="center"/>
          <w:trHeight w:val="482"/>
        </w:trPr>
        <w:tc>
          <w:tcPr>
            <w:tcW w:w="751" w:type="dxa"/>
            <w:vAlign w:val="center"/>
            <w:textDirection w:val="lrTb"/>
            <w:noWrap w:val="false"/>
          </w:tcPr>
          <w:p>
            <w:pPr>
              <w:pStyle w:val="1160"/>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W w:w="2340"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85" w:type="dxa"/>
            <w:vAlign w:val="center"/>
            <w:textDirection w:val="lrTb"/>
            <w:noWrap w:val="false"/>
          </w:tcPr>
          <w:p>
            <w:pPr>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25"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2" w:type="dxa"/>
            <w:textDirection w:val="lrTb"/>
            <w:noWrap w:val="false"/>
          </w:tcPr>
          <w:p>
            <w:pPr>
              <w:pStyle w:val="1160"/>
              <w:jc w:val="center"/>
              <w:spacing w:line="440" w:lineRule="exact"/>
              <w:widowControl/>
              <w:rPr>
                <w:rFonts w:hint="eastAsia" w:ascii="宋体" w:hAnsi="宋体" w:cs="宋体"/>
                <w:color w:val="auto"/>
                <w:sz w:val="24"/>
                <w:szCs w:val="24"/>
                <w:highlight w:val="none"/>
              </w:rPr>
            </w:pPr>
            <w:r>
              <w:rPr>
                <w:rFonts w:hint="eastAsia" w:ascii="Calibri" w:hAnsi="Calibri" w:eastAsia="宋体" w:cs="Times New Roman"/>
                <w:sz w:val="24"/>
                <w:szCs w:val="24"/>
                <w:highlight w:val="none"/>
                <w:lang w:val="en-US" w:eastAsia="zh-CN"/>
              </w:rPr>
              <w:t xml:space="preserve">285000</w:t>
            </w:r>
            <w:r>
              <w:rPr>
                <w:rFonts w:hint="eastAsia" w:ascii="Calibri" w:hAnsi="Calibri" w:eastAsia="宋体" w:cs="Times New Roman"/>
                <w:sz w:val="24"/>
                <w:szCs w:val="24"/>
                <w:highlight w:val="none"/>
              </w:rPr>
              <w:t xml:space="preserve">公斤</w:t>
            </w:r>
            <w:r/>
          </w:p>
        </w:tc>
        <w:tc>
          <w:tcPr>
            <w:tcW w:w="1759"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4"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70"/>
        </w:trPr>
        <w:tc>
          <w:tcPr>
            <w:tcW w:w="751" w:type="dxa"/>
            <w:vAlign w:val="center"/>
            <w:textDirection w:val="lrTb"/>
            <w:noWrap w:val="false"/>
          </w:tcPr>
          <w:p>
            <w:pPr>
              <w:pStyle w:val="1160"/>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2340"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85" w:type="dxa"/>
            <w:vAlign w:val="center"/>
            <w:textDirection w:val="lrTb"/>
            <w:noWrap w:val="false"/>
          </w:tcPr>
          <w:p>
            <w:pPr>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25"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2" w:type="dxa"/>
            <w:textDirection w:val="lrTb"/>
            <w:noWrap w:val="false"/>
          </w:tcPr>
          <w:p>
            <w:pPr>
              <w:pStyle w:val="1160"/>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9"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4"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70"/>
        </w:trPr>
        <w:tc>
          <w:tcPr>
            <w:tcW w:w="751" w:type="dxa"/>
            <w:vAlign w:val="center"/>
            <w:textDirection w:val="lrTb"/>
            <w:noWrap w:val="false"/>
          </w:tcPr>
          <w:p>
            <w:pPr>
              <w:pStyle w:val="1160"/>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auto"/>
            <w:tcW w:w="2340"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85" w:type="dxa"/>
            <w:vAlign w:val="center"/>
            <w:textDirection w:val="lrTb"/>
            <w:noWrap w:val="false"/>
          </w:tcPr>
          <w:p>
            <w:pPr>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25"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2" w:type="dxa"/>
            <w:textDirection w:val="lrTb"/>
            <w:noWrap w:val="false"/>
          </w:tcPr>
          <w:p>
            <w:pPr>
              <w:pStyle w:val="1160"/>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9"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4"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70"/>
        </w:trPr>
        <w:tc>
          <w:tcPr>
            <w:tcW w:w="751" w:type="dxa"/>
            <w:vAlign w:val="center"/>
            <w:textDirection w:val="lrTb"/>
            <w:noWrap w:val="false"/>
          </w:tcPr>
          <w:p>
            <w:pPr>
              <w:pStyle w:val="1160"/>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auto"/>
            <w:tcW w:w="2340" w:type="dxa"/>
            <w:vAlign w:val="center"/>
            <w:textDirection w:val="lrTb"/>
            <w:noWrap w:val="false"/>
          </w:tcPr>
          <w:p>
            <w:pPr>
              <w:jc w:val="center"/>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85" w:type="dxa"/>
            <w:vAlign w:val="center"/>
            <w:textDirection w:val="lrTb"/>
            <w:noWrap w:val="false"/>
          </w:tcPr>
          <w:p>
            <w:pPr>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25"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2" w:type="dxa"/>
            <w:textDirection w:val="lrTb"/>
            <w:noWrap w:val="false"/>
          </w:tcPr>
          <w:p>
            <w:pPr>
              <w:pStyle w:val="1160"/>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9"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4"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70"/>
        </w:trPr>
        <w:tc>
          <w:tcPr>
            <w:tcW w:w="751" w:type="dxa"/>
            <w:textDirection w:val="lrTb"/>
            <w:noWrap w:val="false"/>
          </w:tcPr>
          <w:p>
            <w:pPr>
              <w:pStyle w:val="116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40" w:type="dxa"/>
            <w:textDirection w:val="lrTb"/>
            <w:noWrap w:val="false"/>
          </w:tcPr>
          <w:p>
            <w:pPr>
              <w:pStyle w:val="1160"/>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85" w:type="dxa"/>
            <w:textDirection w:val="lrTb"/>
            <w:noWrap w:val="false"/>
          </w:tcPr>
          <w:p>
            <w:pPr>
              <w:pStyle w:val="1160"/>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25"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2" w:type="dxa"/>
            <w:textDirection w:val="lrTb"/>
            <w:noWrap w:val="false"/>
          </w:tcPr>
          <w:p>
            <w:pPr>
              <w:pStyle w:val="1160"/>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9"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4"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70"/>
        </w:trPr>
        <w:tc>
          <w:tcPr>
            <w:tcW w:w="751" w:type="dxa"/>
            <w:textDirection w:val="lrTb"/>
            <w:noWrap w:val="false"/>
          </w:tcPr>
          <w:p>
            <w:pPr>
              <w:pStyle w:val="1160"/>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40" w:type="dxa"/>
            <w:textDirection w:val="lrTb"/>
            <w:noWrap w:val="false"/>
          </w:tcPr>
          <w:p>
            <w:pPr>
              <w:pStyle w:val="1160"/>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385" w:type="dxa"/>
            <w:textDirection w:val="lrTb"/>
            <w:noWrap w:val="false"/>
          </w:tcPr>
          <w:p>
            <w:pPr>
              <w:pStyle w:val="1160"/>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25"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2" w:type="dxa"/>
            <w:textDirection w:val="lrTb"/>
            <w:noWrap w:val="false"/>
          </w:tcPr>
          <w:p>
            <w:pPr>
              <w:pStyle w:val="1160"/>
              <w:jc w:val="center"/>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9"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4" w:type="dxa"/>
            <w:vAlign w:val="center"/>
            <w:textDirection w:val="lrTb"/>
            <w:noWrap w:val="false"/>
          </w:tcPr>
          <w:p>
            <w:pPr>
              <w:pStyle w:val="1160"/>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1490"/>
        </w:trPr>
        <w:tc>
          <w:tcPr>
            <w:gridSpan w:val="2"/>
            <w:tcW w:w="3091" w:type="dxa"/>
            <w:vAlign w:val="center"/>
            <w:textDirection w:val="lrTb"/>
            <w:noWrap w:val="false"/>
          </w:tcPr>
          <w:p>
            <w:pPr>
              <w:pStyle w:val="1160"/>
              <w:jc w:val="center"/>
              <w:spacing w:line="44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highlight w:val="none"/>
              </w:rPr>
              <w:t xml:space="preserve">投标总报价</w:t>
            </w:r>
            <w:r/>
          </w:p>
        </w:tc>
        <w:tc>
          <w:tcPr>
            <w:gridSpan w:val="5"/>
            <w:tcW w:w="7245" w:type="dxa"/>
            <w:vAlign w:val="center"/>
            <w:textDirection w:val="lrTb"/>
            <w:noWrap w:val="false"/>
          </w:tcPr>
          <w:p>
            <w:pPr>
              <w:pStyle w:val="1160"/>
              <w:jc w:val="center"/>
              <w:spacing w:line="440"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bl>
    <w:p>
      <w:pPr>
        <w:spacing w:line="85" w:lineRule="atLeast"/>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r>
      <w:r/>
    </w:p>
    <w:p>
      <w:pPr>
        <w:spacing w:line="85" w:lineRule="atLeast"/>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p>
    <w:p>
      <w:pPr>
        <w:spacing w:line="85" w:lineRule="atLeast"/>
        <w:tabs>
          <w:tab w:val="left" w:pos="312" w:leader="none"/>
        </w:tabs>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1.</w:t>
      </w:r>
      <w:r>
        <w:rPr>
          <w:rFonts w:hint="eastAsia" w:ascii="Calibri" w:hAnsi="Calibri" w:eastAsia="宋体" w:cs="Times New Roman"/>
          <w:sz w:val="24"/>
          <w:szCs w:val="24"/>
          <w:highlight w:val="none"/>
        </w:rPr>
        <w:t xml:space="preserve">每年医疗废物清运量</w:t>
      </w:r>
      <w:r>
        <w:rPr>
          <w:rFonts w:hint="eastAsia" w:ascii="Calibri" w:hAnsi="Calibri" w:eastAsia="宋体" w:cs="Times New Roman"/>
          <w:sz w:val="24"/>
          <w:szCs w:val="24"/>
          <w:highlight w:val="none"/>
          <w:lang w:val="en-US" w:eastAsia="zh-CN"/>
        </w:rPr>
        <w:t xml:space="preserve">约285000</w:t>
      </w:r>
      <w:r>
        <w:rPr>
          <w:rFonts w:hint="eastAsia" w:ascii="Calibri" w:hAnsi="Calibri" w:eastAsia="宋体" w:cs="Times New Roman"/>
          <w:sz w:val="24"/>
          <w:szCs w:val="24"/>
          <w:highlight w:val="none"/>
        </w:rPr>
        <w:t xml:space="preserve">公斤（此数据仅供参考）</w:t>
      </w:r>
      <w:r/>
    </w:p>
    <w:p>
      <w:pPr>
        <w:spacing w:line="85" w:lineRule="atLeast"/>
        <w:tabs>
          <w:tab w:val="left" w:pos="312" w:leader="none"/>
        </w:tabs>
        <w:rPr>
          <w:rFonts w:ascii="仿宋_GB2312" w:eastAsia="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stheme="minorEastAsia"/>
          <w:color w:val="auto"/>
          <w:sz w:val="24"/>
          <w:highlight w:val="none"/>
        </w:rPr>
        <w:t xml:space="preserve"> 投标人应分项进行填报，表中表格行数可自行添加。招标文件中未列出的相关辅助材料和在实施过程中涉及到的其它一切费用应在报价时一并考虑，项目实施过程中不再单独结算</w:t>
      </w:r>
      <w:r>
        <w:rPr>
          <w:rFonts w:hint="eastAsia" w:asciiTheme="minorEastAsia" w:hAnsiTheme="minorEastAsia" w:eastAsiaTheme="minorEastAsia"/>
          <w:color w:val="auto"/>
          <w:sz w:val="24"/>
          <w:highlight w:val="none"/>
        </w:rPr>
        <w:t xml:space="preserve">“投标分项报价表”中“投标报价总计”数额应当与“开标一览表”中“投标总报价”数额一致。 </w:t>
      </w:r>
      <w:r/>
    </w:p>
    <w:p>
      <w:pPr>
        <w:pStyle w:val="851"/>
        <w:rPr>
          <w:rFonts w:hAnsi="宋体"/>
          <w:bCs/>
          <w:color w:val="auto"/>
          <w:highlight w:val="none"/>
        </w:rPr>
      </w:pPr>
      <w:r>
        <w:rPr>
          <w:rFonts w:hAnsi="宋体"/>
          <w:bCs/>
          <w:color w:val="auto"/>
          <w:highlight w:val="none"/>
        </w:rPr>
      </w:r>
      <w:r/>
    </w:p>
    <w:p>
      <w:pPr>
        <w:pStyle w:val="851"/>
        <w:rPr>
          <w:rFonts w:hAnsi="宋体"/>
          <w:bCs/>
          <w:color w:val="auto"/>
          <w:highlight w:val="none"/>
        </w:rPr>
      </w:pPr>
      <w:r>
        <w:rPr>
          <w:rFonts w:hAnsi="宋体"/>
          <w:bCs/>
          <w:color w:val="auto"/>
          <w:highlight w:val="none"/>
        </w:rPr>
      </w:r>
      <w:r/>
    </w:p>
    <w:p>
      <w:pPr>
        <w:pStyle w:val="851"/>
        <w:rPr>
          <w:rFonts w:hAnsi="宋体"/>
          <w:bCs/>
          <w:color w:val="auto"/>
          <w:highlight w:val="none"/>
        </w:rPr>
      </w:pPr>
      <w:r>
        <w:rPr>
          <w:rFonts w:hAnsi="宋体"/>
          <w:bCs/>
          <w:color w:val="auto"/>
          <w:highlight w:val="none"/>
        </w:rPr>
      </w:r>
      <w:r/>
    </w:p>
    <w:p>
      <w:pPr>
        <w:pStyle w:val="851"/>
        <w:rPr>
          <w:rFonts w:hAnsi="宋体"/>
          <w:bCs/>
          <w:color w:val="auto"/>
          <w:highlight w:val="none"/>
        </w:rPr>
      </w:pPr>
      <w:r>
        <w:rPr>
          <w:rFonts w:hAnsi="宋体"/>
          <w:bCs/>
          <w:color w:val="auto"/>
          <w:highlight w:val="none"/>
        </w:rPr>
      </w:r>
      <w:r/>
    </w:p>
    <w:p>
      <w:pPr>
        <w:pStyle w:val="851"/>
        <w:rPr>
          <w:rFonts w:hAnsi="宋体"/>
          <w:bCs/>
          <w:color w:val="auto"/>
          <w:highlight w:val="none"/>
        </w:rPr>
      </w:pPr>
      <w:r>
        <w:rPr>
          <w:rFonts w:hAnsi="宋体"/>
          <w:bCs/>
          <w:color w:val="auto"/>
          <w:highlight w:val="none"/>
        </w:rPr>
      </w:r>
      <w:r/>
    </w:p>
    <w:p>
      <w:pPr>
        <w:pStyle w:val="851"/>
        <w:rPr>
          <w:rFonts w:hAnsi="宋体"/>
          <w:bCs/>
          <w:color w:val="auto"/>
          <w:highlight w:val="none"/>
        </w:rPr>
      </w:pPr>
      <w:r>
        <w:rPr>
          <w:rFonts w:hAnsi="宋体"/>
          <w:bCs/>
          <w:color w:val="auto"/>
          <w:highlight w:val="none"/>
        </w:rPr>
      </w:r>
      <w:r/>
    </w:p>
    <w:p>
      <w:pPr>
        <w:pStyle w:val="851"/>
        <w:rPr>
          <w:rFonts w:hAnsi="宋体"/>
          <w:bCs/>
          <w:color w:val="auto"/>
          <w:highlight w:val="none"/>
        </w:rPr>
      </w:pPr>
      <w:r>
        <w:rPr>
          <w:rFonts w:hAnsi="宋体"/>
          <w:bCs/>
          <w:color w:val="auto"/>
          <w:highlight w:val="none"/>
        </w:rPr>
      </w:r>
      <w:r/>
    </w:p>
    <w:p>
      <w:pPr>
        <w:pStyle w:val="851"/>
        <w:ind w:firstLine="0"/>
        <w:rPr>
          <w:rFonts w:hAnsi="宋体"/>
          <w:bCs/>
          <w:color w:val="auto"/>
          <w:highlight w:val="none"/>
        </w:rPr>
      </w:pPr>
      <w:r>
        <w:rPr>
          <w:rFonts w:hAnsi="宋体"/>
          <w:bCs/>
          <w:color w:val="auto"/>
          <w:highlight w:val="none"/>
        </w:rPr>
      </w:r>
      <w:r/>
    </w:p>
    <w:p>
      <w:pPr>
        <w:pStyle w:val="851"/>
        <w:ind w:firstLine="0"/>
        <w:rPr>
          <w:rFonts w:hAnsi="宋体"/>
          <w:bCs/>
          <w:color w:val="auto"/>
          <w:highlight w:val="none"/>
        </w:rPr>
      </w:pPr>
      <w:r>
        <w:rPr>
          <w:rFonts w:hAnsi="宋体"/>
          <w:bCs/>
          <w:color w:val="auto"/>
          <w:highlight w:val="none"/>
        </w:rPr>
      </w:r>
      <w:r/>
    </w:p>
    <w:p>
      <w:pPr>
        <w:pStyle w:val="851"/>
        <w:ind w:firstLine="0"/>
        <w:rPr>
          <w:rFonts w:hAnsi="宋体"/>
          <w:bCs/>
          <w:color w:val="auto"/>
          <w:highlight w:val="none"/>
        </w:rPr>
      </w:pPr>
      <w:r>
        <w:rPr>
          <w:rFonts w:hAnsi="宋体"/>
          <w:bCs/>
          <w:color w:val="auto"/>
          <w:highlight w:val="none"/>
        </w:rPr>
      </w:r>
      <w:r/>
    </w:p>
    <w:p>
      <w:pPr>
        <w:pStyle w:val="851"/>
        <w:ind w:firstLine="0"/>
        <w:rPr>
          <w:rFonts w:hAnsi="宋体"/>
          <w:bCs/>
          <w:color w:val="auto"/>
          <w:highlight w:val="none"/>
        </w:rPr>
      </w:pPr>
      <w:r>
        <w:rPr>
          <w:rFonts w:hAnsi="宋体"/>
          <w:bCs/>
          <w:color w:val="auto"/>
          <w:highlight w:val="none"/>
        </w:rPr>
      </w:r>
      <w:r/>
    </w:p>
    <w:p>
      <w:pPr>
        <w:pStyle w:val="851"/>
        <w:ind w:firstLine="0"/>
        <w:rPr>
          <w:rFonts w:hAnsi="宋体"/>
          <w:bCs/>
          <w:color w:val="auto"/>
          <w:highlight w:val="none"/>
        </w:rPr>
      </w:pPr>
      <w:r>
        <w:rPr>
          <w:rFonts w:hAnsi="宋体"/>
          <w:bCs/>
          <w:color w:val="auto"/>
          <w:highlight w:val="none"/>
        </w:rPr>
      </w:r>
      <w:r/>
    </w:p>
    <w:p>
      <w:pPr>
        <w:pStyle w:val="1314"/>
        <w:rPr>
          <w:rFonts w:hint="eastAsia"/>
          <w:color w:val="auto"/>
          <w:highlight w:val="none"/>
        </w:rPr>
        <w:outlineLvl w:val="1"/>
      </w:pPr>
      <w:r/>
      <w:bookmarkStart w:id="218" w:name="_Toc164203481"/>
      <w:r/>
      <w:bookmarkStart w:id="219" w:name="_Toc26570"/>
      <w:r/>
      <w:bookmarkStart w:id="220" w:name="_Toc22253"/>
      <w:r/>
      <w:bookmarkStart w:id="221" w:name="_Toc18680"/>
      <w:r>
        <w:rPr>
          <w:color w:val="auto"/>
          <w:highlight w:val="none"/>
        </w:rPr>
        <w:t xml:space="preserve">十</w:t>
      </w:r>
      <w:r>
        <w:rPr>
          <w:rFonts w:hint="eastAsia"/>
          <w:color w:val="auto"/>
          <w:highlight w:val="none"/>
        </w:rPr>
        <w:t xml:space="preserve">四</w:t>
      </w:r>
      <w:r>
        <w:rPr>
          <w:color w:val="auto"/>
          <w:highlight w:val="none"/>
        </w:rPr>
        <w:t xml:space="preserve">、中小企业声明函</w:t>
      </w:r>
      <w:bookmarkEnd w:id="216"/>
      <w:r/>
      <w:bookmarkEnd w:id="217"/>
      <w:r/>
      <w:bookmarkEnd w:id="218"/>
      <w:r/>
      <w:bookmarkEnd w:id="219"/>
      <w:r/>
      <w:bookmarkEnd w:id="220"/>
      <w:r/>
      <w:bookmarkEnd w:id="221"/>
      <w:r/>
      <w:r/>
    </w:p>
    <w:p>
      <w:pPr>
        <w:contextualSpacing/>
        <w:ind w:firstLine="420"/>
        <w:jc w:val="center"/>
        <w:spacing w:line="360" w:lineRule="auto"/>
        <w:rPr>
          <w:rFonts w:hint="eastAsia" w:hAnsi="宋体" w:cs="宋体"/>
          <w:bCs/>
          <w:color w:val="auto"/>
          <w:highlight w:val="none"/>
        </w:rPr>
      </w:pPr>
      <w:r/>
      <w:bookmarkStart w:id="222" w:name="_Toc12023"/>
      <w:r/>
      <w:bookmarkStart w:id="223" w:name="_Toc16234"/>
      <w:r>
        <w:rPr>
          <w:rFonts w:hint="eastAsia" w:hAnsi="宋体" w:cs="宋体"/>
          <w:bCs/>
          <w:color w:val="auto"/>
          <w:highlight w:val="none"/>
        </w:rPr>
        <w:t xml:space="preserve">中小企业声明函（服务）</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本公司（联合体）郑重声明，根据《政府采购促进中小企业发展管理办法》（财库﹝2020﹞46号）的规定，本公司（联合体）参加</w:t>
      </w:r>
      <w:r>
        <w:rPr>
          <w:rFonts w:hint="eastAsia" w:hAnsi="宋体" w:cs="宋体"/>
          <w:color w:val="auto"/>
          <w:highlight w:val="none"/>
          <w:u w:val="single"/>
        </w:rPr>
        <w:t xml:space="preserve">（单位名称）</w:t>
      </w:r>
      <w:r>
        <w:rPr>
          <w:rFonts w:hint="eastAsia" w:hAnsi="宋体" w:cs="宋体"/>
          <w:color w:val="auto"/>
          <w:highlight w:val="none"/>
        </w:rPr>
        <w:t xml:space="preserve">的</w:t>
      </w:r>
      <w:r>
        <w:rPr>
          <w:rFonts w:hint="eastAsia" w:hAnsi="宋体" w:cs="宋体"/>
          <w:color w:val="auto"/>
          <w:highlight w:val="none"/>
          <w:u w:val="single"/>
        </w:rPr>
        <w:t xml:space="preserve">（项目名称）</w:t>
      </w:r>
      <w:r>
        <w:rPr>
          <w:rFonts w:hint="eastAsia"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，从业人员人，营业收入为万元，资产总额为万元，属于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2.</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，从业人员人，营业收入为万元，资产总额为万元，属于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pStyle w:val="785"/>
        <w:ind w:firstLine="600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投标人名称（盖章）：</w:t>
      </w:r>
      <w:r/>
    </w:p>
    <w:p>
      <w:pPr>
        <w:pStyle w:val="785"/>
        <w:ind w:firstLine="600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contextualSpacing/>
        <w:jc w:val="left"/>
        <w:spacing w:line="360" w:lineRule="auto"/>
        <w:rPr>
          <w:rFonts w:hint="eastAsia" w:hAnsi="宋体" w:cs="宋体"/>
          <w:color w:val="auto"/>
          <w:highlight w:val="none"/>
        </w:rPr>
      </w:pPr>
      <w:r>
        <w:rPr>
          <w:rFonts w:hint="eastAsia" w:hAnsi="宋体" w:cs="宋体"/>
          <w:color w:val="auto"/>
          <w:highlight w:val="none"/>
        </w:rPr>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pStyle w:val="785"/>
        <w:ind w:right="2742" w:firstLine="578"/>
        <w:jc w:val="right"/>
        <w:spacing w:before="29" w:line="316" w:lineRule="auto"/>
        <w:rPr>
          <w:rFonts w:hint="eastAsia" w:ascii="宋体" w:hAnsi="宋体" w:eastAsia="宋体" w:cs="宋体"/>
          <w:color w:val="auto"/>
          <w:spacing w:val="24"/>
          <w:highlight w:val="none"/>
        </w:rPr>
      </w:pPr>
      <w:r>
        <w:rPr>
          <w:rFonts w:hint="eastAsia" w:ascii="宋体" w:hAnsi="宋体" w:eastAsia="宋体" w:cs="宋体"/>
          <w:color w:val="auto"/>
          <w:spacing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如不提供此声明函，价格将不做相应扣除。</w:t>
      </w:r>
      <w:r/>
    </w:p>
    <w:p>
      <w:pPr>
        <w:ind w:left="540" w:hanging="1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95"/>
        <w:jc w:val="center"/>
        <w:spacing w:before="300" w:after="300" w:line="360" w:lineRule="auto"/>
        <w:widowControl/>
        <w:rPr>
          <w:rFonts w:hint="eastAsia" w:ascii="宋体" w:hAnsi="宋体" w:cs="宋体"/>
          <w:color w:val="auto"/>
          <w:sz w:val="21"/>
          <w:szCs w:val="21"/>
          <w:highlight w:val="none"/>
        </w:rPr>
      </w:pPr>
      <w:r/>
      <w:bookmarkStart w:id="224" w:name="_Toc109304977"/>
      <w:r/>
      <w:bookmarkStart w:id="225" w:name="_Toc32196"/>
      <w:r>
        <w:rPr>
          <w:rFonts w:hint="eastAsia" w:ascii="宋体" w:hAnsi="宋体" w:cs="宋体"/>
          <w:color w:val="auto"/>
          <w:sz w:val="21"/>
          <w:szCs w:val="21"/>
          <w:highlight w:val="none"/>
        </w:rPr>
        <w:t xml:space="preserve">中小微企业划型标准</w:t>
      </w:r>
      <w:bookmarkEnd w:id="224"/>
      <w:r>
        <w:rPr>
          <w:rFonts w:hint="eastAsia" w:ascii="宋体" w:hAnsi="宋体" w:cs="宋体"/>
          <w:color w:val="auto"/>
          <w:sz w:val="21"/>
          <w:szCs w:val="21"/>
          <w:highlight w:val="none"/>
        </w:rPr>
        <w:t xml:space="preserve"> </w:t>
      </w:r>
      <w:bookmarkEnd w:id="225"/>
      <w:r/>
      <w:r/>
    </w:p>
    <w:p>
      <w:pPr>
        <w:pStyle w:val="1059"/>
        <w:ind w:firstLine="420"/>
        <w:spacing w:before="300" w:after="452"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中小微企业划型标准如下：</w:t>
      </w:r>
      <w:r/>
    </w:p>
    <w:tbl>
      <w:tblPr>
        <w:tblStyle w:val="78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59"/>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59"/>
              <w:jc w:val="center"/>
              <w:spacing w:line="360" w:lineRule="auto"/>
              <w:rPr>
                <w:rFonts w:hint="eastAsia" w:hAnsi="宋体" w:cs="宋体"/>
                <w:color w:val="auto"/>
                <w:sz w:val="21"/>
                <w:szCs w:val="21"/>
                <w:highlight w:val="none"/>
              </w:rPr>
            </w:pPr>
            <w:r>
              <w:rPr>
                <w:rStyle w:val="1067"/>
                <w:rFonts w:hint="eastAsia" w:hAnsi="宋体" w:cs="宋体"/>
                <w:color w:val="auto"/>
                <w:sz w:val="21"/>
                <w:szCs w:val="21"/>
                <w:highlight w:val="none"/>
              </w:rPr>
              <w:t xml:space="preserve">X＜10</w:t>
            </w:r>
            <w:r/>
          </w:p>
        </w:tc>
      </w:tr>
    </w:tbl>
    <w:p>
      <w:pPr>
        <w:pStyle w:val="1059"/>
        <w:ind w:firstLine="420"/>
        <w:spacing w:before="300" w:after="452" w:line="360" w:lineRule="auto"/>
        <w:rPr>
          <w:rStyle w:val="1067"/>
          <w:rFonts w:hint="eastAsia" w:hAnsi="宋体" w:cs="宋体"/>
          <w:color w:val="auto"/>
          <w:sz w:val="21"/>
          <w:szCs w:val="21"/>
          <w:highlight w:val="none"/>
        </w:rPr>
      </w:pPr>
      <w:r>
        <w:rPr>
          <w:rStyle w:val="1067"/>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26" w:name="_Toc5876"/>
      <w:r/>
      <w:bookmarkEnd w:id="226"/>
      <w:r/>
      <w:r/>
    </w:p>
    <w:p>
      <w:pPr>
        <w:rPr>
          <w:rFonts w:hint="eastAsia" w:ascii="黑体" w:hAnsi="黑体" w:eastAsia="黑体"/>
          <w:color w:val="auto"/>
          <w:sz w:val="32"/>
          <w:highlight w:val="none"/>
        </w:rPr>
      </w:pPr>
      <w:r/>
      <w:bookmarkStart w:id="227" w:name="_Toc1060"/>
      <w:r/>
      <w:bookmarkEnd w:id="227"/>
      <w:r/>
      <w:r/>
    </w:p>
    <w:p>
      <w:pPr>
        <w:pStyle w:val="1281"/>
        <w:rPr>
          <w:rFonts w:hint="eastAsia"/>
          <w:color w:val="auto"/>
          <w:highlight w:val="none"/>
        </w:rPr>
        <w:outlineLvl w:val="1"/>
      </w:pPr>
      <w:r/>
      <w:bookmarkStart w:id="228" w:name="_Toc356"/>
      <w:r/>
      <w:bookmarkStart w:id="229" w:name="_Toc164203482"/>
      <w:r/>
      <w:bookmarkStart w:id="230" w:name="_Toc15535"/>
      <w:r/>
      <w:bookmarkStart w:id="231" w:name="_Toc4596"/>
      <w:r>
        <w:rPr>
          <w:rFonts w:hint="eastAsia"/>
          <w:color w:val="auto"/>
          <w:highlight w:val="none"/>
        </w:rPr>
        <w:t xml:space="preserve">十五、</w:t>
      </w:r>
      <w:r>
        <w:rPr>
          <w:color w:val="auto"/>
          <w:highlight w:val="none"/>
        </w:rPr>
        <w:t xml:space="preserve">响应偏差表</w:t>
      </w:r>
      <w:bookmarkEnd w:id="222"/>
      <w:r/>
      <w:bookmarkEnd w:id="223"/>
      <w:r/>
      <w:bookmarkEnd w:id="228"/>
      <w:r/>
      <w:bookmarkEnd w:id="229"/>
      <w:r/>
      <w:bookmarkEnd w:id="230"/>
      <w:r/>
      <w:bookmarkEnd w:id="231"/>
      <w:r/>
      <w:r/>
    </w:p>
    <w:p>
      <w:pPr>
        <w:pStyle w:val="1095"/>
        <w:jc w:val="center"/>
        <w:rPr>
          <w:color w:val="auto"/>
          <w:sz w:val="32"/>
          <w:szCs w:val="32"/>
          <w:highlight w:val="none"/>
        </w:rPr>
      </w:pPr>
      <w:r>
        <w:rPr>
          <w:rFonts w:hint="eastAsia"/>
          <w:color w:val="auto"/>
          <w:sz w:val="32"/>
          <w:szCs w:val="32"/>
          <w:highlight w:val="none"/>
        </w:rPr>
        <w:t xml:space="preserve">（一）技术响应偏差表</w:t>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5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5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94"/>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19"/>
        <w:jc w:val="center"/>
        <w:rPr>
          <w:rFonts w:hint="eastAsia"/>
          <w:color w:val="auto"/>
          <w:highlight w:val="none"/>
        </w:rPr>
      </w:pPr>
      <w:r>
        <w:rPr>
          <w:rFonts w:hint="eastAsia" w:hAnsi="宋体"/>
          <w:bCs/>
          <w:color w:val="auto"/>
          <w:sz w:val="24"/>
          <w:szCs w:val="28"/>
          <w:highlight w:val="none"/>
        </w:rPr>
        <w:t xml:space="preserve">注：1.投标人须对照招标文件第四部分“</w:t>
      </w:r>
      <w:r>
        <w:rPr>
          <w:rFonts w:hint="eastAsia" w:ascii="宋体" w:hAnsi="宋体" w:cs="宋体"/>
          <w:bCs/>
          <w:color w:val="auto"/>
          <w:sz w:val="24"/>
          <w:szCs w:val="36"/>
          <w:highlight w:val="none"/>
        </w:rPr>
        <w:t xml:space="preserve">项目</w:t>
      </w:r>
      <w:r>
        <w:rPr>
          <w:rFonts w:hint="eastAsia" w:hAnsi="宋体"/>
          <w:bCs/>
          <w:color w:val="auto"/>
          <w:sz w:val="24"/>
          <w:szCs w:val="28"/>
          <w:highlight w:val="none"/>
        </w:rPr>
        <w:t xml:space="preserve">需求”，逐条说明所提供货物和服务已对招标文件的技术规格做出了实质性的响应，并申明与技术规格条文的偏差和例外。</w:t>
      </w:r>
      <w:r/>
    </w:p>
    <w:p>
      <w:pPr>
        <w:rPr>
          <w:color w:val="auto"/>
          <w:highlight w:val="none"/>
        </w:rPr>
      </w:pPr>
      <w:r/>
      <w:bookmarkStart w:id="232" w:name="_Toc8566"/>
      <w:r/>
      <w:bookmarkStart w:id="233" w:name="_Toc9396"/>
      <w:r>
        <w:rPr>
          <w:color w:val="auto"/>
          <w:highlight w:val="none"/>
        </w:rPr>
        <w:br w:type="page" w:clear="all"/>
      </w:r>
      <w:r/>
    </w:p>
    <w:p>
      <w:pPr>
        <w:pStyle w:val="1095"/>
        <w:jc w:val="center"/>
        <w:rPr>
          <w:color w:val="auto"/>
          <w:sz w:val="32"/>
          <w:szCs w:val="32"/>
          <w:highlight w:val="none"/>
        </w:rPr>
      </w:pPr>
      <w:r>
        <w:rPr>
          <w:rFonts w:hint="eastAsia"/>
          <w:color w:val="auto"/>
          <w:sz w:val="32"/>
          <w:szCs w:val="32"/>
          <w:highlight w:val="none"/>
        </w:rPr>
        <w:t xml:space="preserve">（二）投标商务偏离表</w:t>
      </w:r>
      <w:bookmarkEnd w:id="232"/>
      <w:r/>
      <w:bookmarkEnd w:id="233"/>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9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54"/>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54"/>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94"/>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int="eastAsia" w:hAnsi="宋体" w:cs="宋体"/>
          <w:color w:val="auto"/>
          <w:highlight w:val="none"/>
        </w:rPr>
      </w:pPr>
      <w:r>
        <w:rPr>
          <w:rFonts w:hint="eastAsia" w:hAnsi="宋体" w:cs="宋体"/>
          <w:color w:val="auto"/>
          <w:highlight w:val="none"/>
        </w:rPr>
        <w:t xml:space="preserve">注：</w:t>
      </w:r>
      <w:r/>
    </w:p>
    <w:p>
      <w:pPr>
        <w:ind w:left="210"/>
        <w:spacing w:line="360" w:lineRule="auto"/>
        <w:rPr>
          <w:rFonts w:hint="eastAsia"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19"/>
        <w:rPr>
          <w:rFonts w:hint="eastAsia"/>
          <w:color w:val="auto"/>
          <w:highlight w:val="none"/>
        </w:rPr>
        <w:outlineLvl w:val="1"/>
      </w:pPr>
      <w:r>
        <w:rPr>
          <w:color w:val="auto"/>
          <w:highlight w:val="none"/>
        </w:rPr>
        <w:br w:type="page" w:clear="all"/>
      </w:r>
      <w:bookmarkStart w:id="234" w:name="_Toc15828"/>
      <w:r/>
      <w:bookmarkEnd w:id="234"/>
      <w:r/>
      <w:bookmarkStart w:id="235" w:name="_Toc26943"/>
      <w:r/>
      <w:bookmarkEnd w:id="235"/>
      <w:r/>
      <w:r/>
    </w:p>
    <w:p>
      <w:pPr>
        <w:pStyle w:val="1389"/>
        <w:rPr>
          <w:rFonts w:hint="eastAsia"/>
          <w:color w:val="auto"/>
          <w:highlight w:val="none"/>
        </w:rPr>
        <w:outlineLvl w:val="1"/>
      </w:pPr>
      <w:r/>
      <w:bookmarkStart w:id="236" w:name="_Toc514054502"/>
      <w:r/>
      <w:bookmarkStart w:id="237" w:name="_Toc20188"/>
      <w:r/>
      <w:bookmarkStart w:id="238" w:name="_Toc25001_WPSOffice_Level2"/>
      <w:r/>
      <w:bookmarkStart w:id="239" w:name="_Toc7579"/>
      <w:r/>
      <w:bookmarkStart w:id="240" w:name="_Toc21179"/>
      <w:r/>
      <w:bookmarkStart w:id="241" w:name="_Toc5519"/>
      <w:r/>
      <w:bookmarkStart w:id="242" w:name="_Toc109"/>
      <w:r/>
      <w:bookmarkStart w:id="243" w:name="_Toc164203484"/>
      <w:r>
        <w:rPr>
          <w:color w:val="auto"/>
          <w:highlight w:val="none"/>
        </w:rPr>
        <w:t xml:space="preserve">十</w:t>
      </w:r>
      <w:r>
        <w:rPr>
          <w:rFonts w:hint="eastAsia"/>
          <w:color w:val="auto"/>
          <w:highlight w:val="none"/>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36"/>
      <w:r/>
      <w:bookmarkEnd w:id="237"/>
      <w:r/>
      <w:bookmarkEnd w:id="238"/>
      <w:r/>
      <w:r/>
    </w:p>
    <w:p>
      <w:pPr>
        <w:pStyle w:val="1228"/>
        <w:jc w:val="center"/>
        <w:spacing w:line="560" w:lineRule="exact"/>
        <w:rPr>
          <w:rFonts w:ascii="宋体"/>
          <w:b/>
          <w:bCs/>
          <w:color w:val="auto"/>
          <w:sz w:val="32"/>
          <w:szCs w:val="32"/>
          <w:highlight w:val="none"/>
        </w:rPr>
      </w:pPr>
      <w:r/>
      <w:bookmarkStart w:id="244" w:name="_Toc2882_WPSOffice_Level2"/>
      <w:r>
        <w:rPr>
          <w:rFonts w:hint="eastAsia" w:ascii="宋体"/>
          <w:b/>
          <w:bCs/>
          <w:color w:val="auto"/>
          <w:sz w:val="32"/>
          <w:szCs w:val="32"/>
          <w:highlight w:val="none"/>
        </w:rPr>
        <w:t xml:space="preserve">按照招标文件要求，格式自拟</w:t>
      </w:r>
      <w:bookmarkEnd w:id="244"/>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57"/>
        <w:rPr>
          <w:rFonts w:hint="eastAsia"/>
          <w:color w:val="auto"/>
          <w:highlight w:val="none"/>
        </w:rPr>
        <w:outlineLvl w:val="1"/>
      </w:pPr>
      <w:r/>
      <w:bookmarkStart w:id="245" w:name="_Toc14378"/>
      <w:r>
        <w:rPr>
          <w:color w:val="auto"/>
          <w:highlight w:val="none"/>
        </w:rPr>
        <w:t xml:space="preserve">十</w:t>
      </w:r>
      <w:r>
        <w:rPr>
          <w:rFonts w:hint="eastAsia"/>
          <w:color w:val="auto"/>
          <w:highlight w:val="none"/>
        </w:rPr>
        <w:t xml:space="preserve">七</w:t>
      </w:r>
      <w:r>
        <w:rPr>
          <w:color w:val="auto"/>
          <w:highlight w:val="none"/>
        </w:rPr>
        <w:t xml:space="preserve">、类似项目业绩一览表</w:t>
      </w:r>
      <w:bookmarkEnd w:id="239"/>
      <w:r/>
      <w:bookmarkEnd w:id="240"/>
      <w:r/>
      <w:bookmarkEnd w:id="241"/>
      <w:r/>
      <w:bookmarkEnd w:id="242"/>
      <w:r/>
      <w:bookmarkEnd w:id="243"/>
      <w:r/>
      <w:bookmarkEnd w:id="245"/>
      <w:r/>
      <w:r/>
    </w:p>
    <w:p>
      <w:pPr>
        <w:pStyle w:val="1270"/>
        <w:jc w:val="center"/>
        <w:rPr>
          <w:b/>
          <w:color w:val="auto"/>
          <w:sz w:val="32"/>
          <w:szCs w:val="32"/>
          <w:highlight w:val="none"/>
        </w:rPr>
      </w:pPr>
      <w:r>
        <w:rPr>
          <w:rFonts w:hint="eastAsia"/>
          <w:b/>
          <w:color w:val="auto"/>
          <w:sz w:val="32"/>
          <w:szCs w:val="32"/>
          <w:highlight w:val="none"/>
        </w:rPr>
        <w:t xml:space="preserve">类似项目业绩一览表</w:t>
      </w:r>
      <w:r/>
    </w:p>
    <w:tbl>
      <w:tblPr>
        <w:tblStyle w:val="7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1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31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31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310"/>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310"/>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57"/>
        <w:rPr>
          <w:rFonts w:hint="eastAsia"/>
          <w:color w:val="auto"/>
          <w:highlight w:val="none"/>
        </w:rPr>
        <w:outlineLvl w:val="1"/>
      </w:pPr>
      <w:r>
        <w:rPr>
          <w:color w:val="auto"/>
          <w:highlight w:val="none"/>
        </w:rPr>
        <w:br w:type="page" w:clear="all"/>
      </w:r>
      <w:bookmarkStart w:id="246" w:name="_Toc15753"/>
      <w:r/>
      <w:bookmarkStart w:id="247" w:name="_Toc5295"/>
      <w:r/>
      <w:bookmarkStart w:id="248" w:name="_Toc14046"/>
      <w:r/>
      <w:bookmarkStart w:id="249" w:name="_Toc164203485"/>
      <w:r/>
      <w:bookmarkStart w:id="250" w:name="_Toc20255"/>
      <w:r/>
      <w:bookmarkStart w:id="251" w:name="_Toc6607"/>
      <w:r/>
      <w:r/>
    </w:p>
    <w:p>
      <w:pPr>
        <w:pStyle w:val="1257"/>
        <w:rPr>
          <w:rFonts w:hint="eastAsia"/>
          <w:color w:val="auto"/>
          <w:highlight w:val="none"/>
        </w:rPr>
        <w:outlineLvl w:val="1"/>
      </w:pPr>
      <w:r>
        <w:rPr>
          <w:rFonts w:hint="eastAsia"/>
          <w:color w:val="auto"/>
          <w:highlight w:val="none"/>
        </w:rPr>
        <w:t xml:space="preserve">十八</w:t>
      </w:r>
      <w:r>
        <w:rPr>
          <w:color w:val="auto"/>
          <w:highlight w:val="none"/>
        </w:rPr>
        <w:t xml:space="preserve">、投标所需其他材料</w:t>
      </w:r>
      <w:bookmarkEnd w:id="246"/>
      <w:r/>
      <w:bookmarkEnd w:id="247"/>
      <w:r/>
      <w:bookmarkEnd w:id="248"/>
      <w:r/>
      <w:bookmarkEnd w:id="249"/>
      <w:r/>
      <w:bookmarkEnd w:id="250"/>
      <w:r/>
      <w:bookmarkEnd w:id="251"/>
      <w:r/>
      <w:r/>
    </w:p>
    <w:p>
      <w:pPr>
        <w:pStyle w:val="1394"/>
        <w:ind w:firstLine="420"/>
        <w:spacing w:line="360" w:lineRule="auto"/>
        <w:rPr>
          <w:color w:val="auto"/>
          <w:highlight w:val="none"/>
        </w:rPr>
      </w:pPr>
      <w:r>
        <w:rPr>
          <w:rFonts w:hint="eastAsia"/>
          <w:color w:val="auto"/>
          <w:highlight w:val="none"/>
        </w:rPr>
        <w:t xml:space="preserve">请在此文档中增加投标所需其他相关内容（包括资格要求、评分办法、项目需求中涉及的证件证明及其它投标人认为有必要提供的资料），如没有请空置。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int="eastAsia" w:hAnsi="宋体" w:cs="宋体"/>
          <w:bCs/>
          <w:color w:val="auto"/>
          <w:sz w:val="44"/>
          <w:szCs w:val="44"/>
          <w:highlight w:val="none"/>
        </w:rPr>
        <w:outlineLvl w:val="0"/>
      </w:pPr>
      <w:r/>
      <w:bookmarkStart w:id="252" w:name="_Toc3075"/>
      <w:r>
        <w:rPr>
          <w:rFonts w:hint="eastAsia" w:hAnsi="宋体" w:cs="宋体"/>
          <w:bCs/>
          <w:color w:val="auto"/>
          <w:sz w:val="44"/>
          <w:szCs w:val="44"/>
          <w:highlight w:val="none"/>
        </w:rPr>
        <w:t xml:space="preserve">第七部分：特别提醒</w:t>
      </w:r>
      <w:bookmarkEnd w:id="252"/>
      <w:r/>
      <w:r/>
    </w:p>
    <w:p>
      <w:pPr>
        <w:jc w:val="center"/>
        <w:spacing w:line="360" w:lineRule="auto"/>
        <w:rPr>
          <w:rFonts w:hint="eastAsia" w:hAnsi="宋体" w:cs="宋体"/>
          <w:bCs/>
          <w:color w:val="auto"/>
          <w:sz w:val="44"/>
          <w:szCs w:val="44"/>
          <w:highlight w:val="none"/>
        </w:rPr>
        <w:outlineLvl w:val="0"/>
      </w:pPr>
      <w:r/>
      <w:bookmarkStart w:id="253" w:name="_Toc31159"/>
      <w:r>
        <w:rPr>
          <w:rFonts w:hint="eastAsia" w:hAnsi="宋体" w:cs="宋体"/>
          <w:bCs/>
          <w:color w:val="auto"/>
          <w:sz w:val="44"/>
          <w:szCs w:val="44"/>
          <w:highlight w:val="none"/>
        </w:rPr>
        <w:t xml:space="preserve">（有关围标串标情形的判定）</w:t>
      </w:r>
      <w:bookmarkEnd w:id="253"/>
      <w:r/>
      <w:r/>
    </w:p>
    <w:p>
      <w:pP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spacing w:line="360" w:lineRule="auto"/>
        <w:tabs>
          <w:tab w:val="left" w:pos="3965" w:leader="none"/>
        </w:tabs>
        <w:rPr>
          <w:rFonts w:hint="eastAsia"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rPr>
          <w:rFonts w:hint="eastAsia"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int="eastAsia"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int="eastAsia"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int="eastAsia"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int="eastAsia"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int="eastAsia"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int="eastAsia" w:hAnsi="宋体" w:cs="Arial"/>
          <w:color w:val="auto"/>
          <w:highlight w:val="none"/>
        </w:rPr>
      </w:pPr>
      <w:r>
        <w:rPr>
          <w:rFonts w:hint="eastAsia" w:hAnsi="宋体" w:cs="Arial"/>
          <w:color w:val="auto"/>
          <w:highlight w:val="none"/>
        </w:rPr>
      </w:r>
      <w:r/>
    </w:p>
    <w:p>
      <w:pPr>
        <w:spacing w:line="360" w:lineRule="auto"/>
        <w:rPr>
          <w:rFonts w:hint="eastAsia"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10"/>
      <w:footerReference w:type="default" r:id="rId12"/>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3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spacing w:line="330" w:lineRule="atLeast"/>
      <w:widowControl/>
      <w:rPr>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                            公开·公平·公正·诚实信用</w:t>
    </w:r>
    <w:r/>
  </w:p>
  <w:p>
    <w:pPr>
      <w:pStyle w:val="794"/>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12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31"/>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30"/>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8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0"/>
  </w:num>
  <w:num w:numId="4">
    <w:abstractNumId w:val="3"/>
  </w:num>
  <w:num w:numId="5">
    <w:abstractNumId w:val="9"/>
  </w:num>
  <w:num w:numId="6">
    <w:abstractNumId w:val="5"/>
  </w:num>
  <w:num w:numId="7">
    <w:abstractNumId w:val="8"/>
  </w:num>
  <w:num w:numId="8">
    <w:abstractNumId w:val="14"/>
  </w:num>
  <w:num w:numId="9">
    <w:abstractNumId w:val="12"/>
  </w:num>
  <w:num w:numId="10">
    <w:abstractNumId w:val="13"/>
  </w:num>
  <w:num w:numId="11">
    <w:abstractNumId w:val="2"/>
  </w:num>
  <w:num w:numId="12">
    <w:abstractNumId w:val="7"/>
    <w:lvlOverride w:ilvl="0">
      <w:startOverride w:val="1"/>
    </w:lvlOverride>
  </w:num>
  <w:num w:numId="13">
    <w:abstractNumId w:val="0"/>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8">
    <w:name w:val="TOC Heading"/>
    <w:uiPriority w:val="39"/>
    <w:unhideWhenUsed/>
  </w:style>
  <w:style w:type="paragraph" w:styleId="76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0">
    <w:name w:val="Heading 1"/>
    <w:basedOn w:val="769"/>
    <w:next w:val="769"/>
    <w:link w:val="871"/>
    <w:uiPriority w:val="9"/>
    <w:qFormat/>
    <w:pPr>
      <w:jc w:val="center"/>
      <w:keepLines/>
      <w:keepNext/>
      <w:spacing w:before="480" w:after="200"/>
      <w:outlineLvl w:val="0"/>
    </w:pPr>
    <w:rPr>
      <w:rFonts w:ascii="宋体" w:hAnsi="宋体" w:eastAsia="Arial" w:cs="宋体"/>
      <w:b/>
      <w:color w:val="000000"/>
      <w:sz w:val="44"/>
      <w:szCs w:val="44"/>
    </w:rPr>
  </w:style>
  <w:style w:type="paragraph" w:styleId="771">
    <w:name w:val="Heading 2"/>
    <w:basedOn w:val="769"/>
    <w:next w:val="781"/>
    <w:uiPriority w:val="9"/>
    <w:semiHidden/>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semiHidden/>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semiHidden/>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72"/>
    <w:uiPriority w:val="9"/>
    <w:semiHidden/>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73"/>
    <w:uiPriority w:val="9"/>
    <w:semiHidden/>
    <w:unhideWhenUsed/>
    <w:qFormat/>
    <w:pPr>
      <w:keepLines/>
      <w:keepNext/>
      <w:spacing w:before="320" w:after="200"/>
      <w:outlineLvl w:val="5"/>
    </w:pPr>
    <w:rPr>
      <w:rFonts w:ascii="Arial" w:hAnsi="Arial" w:eastAsia="Arial" w:cs="Arial"/>
      <w:b/>
      <w:bCs/>
      <w:sz w:val="22"/>
    </w:rPr>
  </w:style>
  <w:style w:type="paragraph" w:styleId="776">
    <w:name w:val="Heading 7"/>
    <w:basedOn w:val="769"/>
    <w:next w:val="769"/>
    <w:link w:val="874"/>
    <w:uiPriority w:val="9"/>
    <w:qFormat/>
    <w:pPr>
      <w:keepLines/>
      <w:keepNext/>
      <w:spacing w:before="320" w:after="200"/>
      <w:outlineLvl w:val="6"/>
    </w:pPr>
    <w:rPr>
      <w:rFonts w:ascii="Arial" w:hAnsi="Arial" w:eastAsia="Arial" w:cs="Arial"/>
      <w:b/>
      <w:bCs/>
      <w:i/>
      <w:iCs/>
      <w:sz w:val="22"/>
    </w:rPr>
  </w:style>
  <w:style w:type="paragraph" w:styleId="777">
    <w:name w:val="Heading 8"/>
    <w:basedOn w:val="769"/>
    <w:next w:val="769"/>
    <w:link w:val="875"/>
    <w:uiPriority w:val="9"/>
    <w:qFormat/>
    <w:pPr>
      <w:keepLines/>
      <w:keepNext/>
      <w:spacing w:before="320" w:after="200"/>
      <w:outlineLvl w:val="7"/>
    </w:pPr>
    <w:rPr>
      <w:rFonts w:ascii="Arial" w:hAnsi="Arial" w:eastAsia="Arial" w:cs="Arial"/>
      <w:i/>
      <w:iCs/>
      <w:sz w:val="22"/>
    </w:rPr>
  </w:style>
  <w:style w:type="paragraph" w:styleId="778">
    <w:name w:val="Heading 9"/>
    <w:basedOn w:val="769"/>
    <w:next w:val="769"/>
    <w:link w:val="876"/>
    <w:uiPriority w:val="9"/>
    <w:qFormat/>
    <w:pPr>
      <w:keepLines/>
      <w:keepNext/>
      <w:spacing w:before="320" w:after="200"/>
      <w:outlineLvl w:val="8"/>
    </w:pPr>
    <w:rPr>
      <w:rFonts w:ascii="Arial" w:hAnsi="Arial" w:eastAsia="Arial" w:cs="Arial"/>
      <w:i/>
      <w:iCs/>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Normal Indent"/>
    <w:basedOn w:val="769"/>
    <w:uiPriority w:val="0"/>
    <w:qFormat/>
    <w:pPr>
      <w:ind w:firstLine="420"/>
    </w:pPr>
  </w:style>
  <w:style w:type="paragraph" w:styleId="782">
    <w:name w:val="toc 7"/>
    <w:basedOn w:val="769"/>
    <w:next w:val="769"/>
    <w:uiPriority w:val="39"/>
    <w:qFormat/>
    <w:pPr>
      <w:ind w:left="1701"/>
      <w:spacing w:after="57"/>
    </w:pPr>
  </w:style>
  <w:style w:type="paragraph" w:styleId="783">
    <w:name w:val="Caption"/>
    <w:basedOn w:val="769"/>
    <w:next w:val="769"/>
    <w:uiPriority w:val="35"/>
    <w:qFormat/>
    <w:pPr>
      <w:spacing w:line="276" w:lineRule="auto"/>
    </w:pPr>
    <w:rPr>
      <w:b/>
      <w:bCs/>
      <w:color w:val="4f81bd"/>
      <w:sz w:val="18"/>
      <w:szCs w:val="18"/>
    </w:rPr>
  </w:style>
  <w:style w:type="paragraph" w:styleId="784">
    <w:name w:val="annotation text"/>
    <w:basedOn w:val="769"/>
    <w:uiPriority w:val="99"/>
    <w:qFormat/>
    <w:pPr>
      <w:jc w:val="left"/>
    </w:pPr>
  </w:style>
  <w:style w:type="paragraph" w:styleId="785">
    <w:name w:val="Body Text"/>
    <w:basedOn w:val="769"/>
    <w:next w:val="769"/>
    <w:uiPriority w:val="0"/>
    <w:qFormat/>
    <w:pPr>
      <w:spacing w:after="120"/>
    </w:pPr>
    <w:rPr>
      <w:rFonts w:eastAsia="Times New Roman"/>
    </w:rPr>
  </w:style>
  <w:style w:type="paragraph" w:styleId="786">
    <w:name w:val="Body Text Indent"/>
    <w:basedOn w:val="769"/>
    <w:link w:val="1442"/>
    <w:uiPriority w:val="99"/>
    <w:qFormat/>
    <w:pPr>
      <w:ind w:left="420"/>
      <w:spacing w:after="120"/>
    </w:pPr>
  </w:style>
  <w:style w:type="paragraph" w:styleId="787">
    <w:name w:val="index 4"/>
    <w:basedOn w:val="769"/>
    <w:next w:val="769"/>
    <w:uiPriority w:val="0"/>
    <w:qFormat/>
    <w:pPr>
      <w:ind w:left="600"/>
    </w:pPr>
    <w:rPr>
      <w:szCs w:val="24"/>
    </w:rPr>
  </w:style>
  <w:style w:type="paragraph" w:styleId="788">
    <w:name w:val="toc 5"/>
    <w:basedOn w:val="769"/>
    <w:next w:val="769"/>
    <w:uiPriority w:val="39"/>
    <w:qFormat/>
    <w:pPr>
      <w:ind w:left="1134"/>
      <w:spacing w:after="57"/>
    </w:pPr>
  </w:style>
  <w:style w:type="paragraph" w:styleId="789">
    <w:name w:val="toc 3"/>
    <w:basedOn w:val="769"/>
    <w:next w:val="769"/>
    <w:uiPriority w:val="39"/>
    <w:qFormat/>
    <w:pPr>
      <w:ind w:left="567"/>
      <w:spacing w:after="57"/>
    </w:pPr>
  </w:style>
  <w:style w:type="paragraph" w:styleId="790">
    <w:name w:val="toc 8"/>
    <w:basedOn w:val="769"/>
    <w:next w:val="769"/>
    <w:uiPriority w:val="39"/>
    <w:qFormat/>
    <w:pPr>
      <w:ind w:left="1984"/>
      <w:spacing w:after="57"/>
    </w:pPr>
  </w:style>
  <w:style w:type="paragraph" w:styleId="791">
    <w:name w:val="Date"/>
    <w:basedOn w:val="769"/>
    <w:next w:val="769"/>
    <w:link w:val="1440"/>
    <w:uiPriority w:val="99"/>
    <w:qFormat/>
    <w:pPr>
      <w:ind w:left="100"/>
    </w:pPr>
  </w:style>
  <w:style w:type="paragraph" w:styleId="792">
    <w:name w:val="endnote text"/>
    <w:basedOn w:val="769"/>
    <w:link w:val="992"/>
    <w:uiPriority w:val="99"/>
    <w:qFormat/>
    <w:rPr>
      <w:sz w:val="20"/>
    </w:rPr>
  </w:style>
  <w:style w:type="paragraph" w:styleId="793">
    <w:name w:val="Footer"/>
    <w:basedOn w:val="769"/>
    <w:link w:val="884"/>
    <w:uiPriority w:val="99"/>
    <w:qFormat/>
    <w:pPr>
      <w:tabs>
        <w:tab w:val="center" w:pos="7143" w:leader="none"/>
        <w:tab w:val="right" w:pos="14287" w:leader="none"/>
      </w:tabs>
    </w:pPr>
  </w:style>
  <w:style w:type="paragraph" w:styleId="794">
    <w:name w:val="Header"/>
    <w:basedOn w:val="769"/>
    <w:uiPriority w:val="99"/>
    <w:qFormat/>
    <w:pPr>
      <w:tabs>
        <w:tab w:val="center" w:pos="7143" w:leader="none"/>
        <w:tab w:val="right" w:pos="14287" w:leader="none"/>
      </w:tabs>
    </w:pPr>
  </w:style>
  <w:style w:type="paragraph" w:styleId="795">
    <w:name w:val="toc 1"/>
    <w:basedOn w:val="769"/>
    <w:next w:val="769"/>
    <w:uiPriority w:val="39"/>
    <w:qFormat/>
    <w:pPr>
      <w:spacing w:after="57"/>
    </w:pPr>
  </w:style>
  <w:style w:type="paragraph" w:styleId="796">
    <w:name w:val="toc 4"/>
    <w:basedOn w:val="769"/>
    <w:next w:val="769"/>
    <w:uiPriority w:val="39"/>
    <w:qFormat/>
    <w:pPr>
      <w:ind w:left="850"/>
      <w:spacing w:after="57"/>
    </w:pPr>
  </w:style>
  <w:style w:type="paragraph" w:styleId="797">
    <w:name w:val="Subtitle"/>
    <w:basedOn w:val="769"/>
    <w:next w:val="769"/>
    <w:link w:val="879"/>
    <w:uiPriority w:val="11"/>
    <w:qFormat/>
    <w:pPr>
      <w:spacing w:before="200" w:after="200"/>
    </w:pPr>
    <w:rPr>
      <w:sz w:val="24"/>
      <w:szCs w:val="24"/>
    </w:rPr>
  </w:style>
  <w:style w:type="paragraph" w:styleId="798">
    <w:name w:val="footnote text"/>
    <w:basedOn w:val="769"/>
    <w:link w:val="991"/>
    <w:uiPriority w:val="0"/>
    <w:qFormat/>
    <w:pPr>
      <w:spacing w:after="40"/>
    </w:pPr>
    <w:rPr>
      <w:sz w:val="18"/>
    </w:rPr>
  </w:style>
  <w:style w:type="paragraph" w:styleId="799">
    <w:name w:val="toc 6"/>
    <w:basedOn w:val="769"/>
    <w:next w:val="769"/>
    <w:uiPriority w:val="39"/>
    <w:qFormat/>
    <w:pPr>
      <w:ind w:left="1417"/>
      <w:spacing w:after="57"/>
    </w:pPr>
  </w:style>
  <w:style w:type="paragraph" w:styleId="800">
    <w:name w:val="table of figures"/>
    <w:basedOn w:val="769"/>
    <w:next w:val="769"/>
    <w:uiPriority w:val="99"/>
    <w:qFormat/>
  </w:style>
  <w:style w:type="paragraph" w:styleId="801">
    <w:name w:val="toc 2"/>
    <w:basedOn w:val="769"/>
    <w:next w:val="769"/>
    <w:uiPriority w:val="39"/>
    <w:qFormat/>
    <w:pPr>
      <w:ind w:left="283"/>
      <w:spacing w:after="57"/>
    </w:pPr>
  </w:style>
  <w:style w:type="paragraph" w:styleId="802">
    <w:name w:val="toc 9"/>
    <w:basedOn w:val="769"/>
    <w:next w:val="769"/>
    <w:uiPriority w:val="39"/>
    <w:qFormat/>
    <w:pPr>
      <w:ind w:left="2268"/>
      <w:spacing w:after="57"/>
    </w:pPr>
  </w:style>
  <w:style w:type="paragraph" w:styleId="803">
    <w:name w:val="HTML Preformatted"/>
    <w:basedOn w:val="76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04">
    <w:name w:val="Normal (Web)"/>
    <w:basedOn w:val="769"/>
    <w:uiPriority w:val="0"/>
    <w:qFormat/>
    <w:pPr>
      <w:jc w:val="left"/>
      <w:spacing w:before="100" w:beforeAutospacing="1" w:after="100" w:afterAutospacing="1"/>
      <w:widowControl/>
    </w:pPr>
    <w:rPr>
      <w:rFonts w:ascii="宋体" w:eastAsia="Times New Roman"/>
      <w:sz w:val="24"/>
      <w:szCs w:val="20"/>
    </w:rPr>
  </w:style>
  <w:style w:type="paragraph" w:styleId="805">
    <w:name w:val="Title"/>
    <w:basedOn w:val="769"/>
    <w:next w:val="769"/>
    <w:link w:val="878"/>
    <w:uiPriority w:val="10"/>
    <w:qFormat/>
    <w:pPr>
      <w:contextualSpacing/>
      <w:spacing w:before="300" w:after="200"/>
    </w:pPr>
    <w:rPr>
      <w:sz w:val="48"/>
      <w:szCs w:val="48"/>
    </w:rPr>
  </w:style>
  <w:style w:type="paragraph" w:styleId="806">
    <w:name w:val="Body Text First Indent 2"/>
    <w:basedOn w:val="786"/>
    <w:uiPriority w:val="0"/>
    <w:qFormat/>
    <w:pPr>
      <w:ind w:left="200" w:firstLine="200"/>
    </w:p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79"/>
    <w:uiPriority w:val="0"/>
    <w:qFormat/>
    <w:rPr>
      <w:b/>
    </w:rPr>
  </w:style>
  <w:style w:type="character" w:styleId="809">
    <w:name w:val="endnote reference"/>
    <w:uiPriority w:val="99"/>
    <w:qFormat/>
    <w:rPr>
      <w:vertAlign w:val="superscript"/>
    </w:rPr>
  </w:style>
  <w:style w:type="character" w:styleId="810">
    <w:name w:val="Emphasis"/>
    <w:uiPriority w:val="0"/>
    <w:qFormat/>
    <w:rPr>
      <w:i/>
    </w:rPr>
  </w:style>
  <w:style w:type="character" w:styleId="811">
    <w:name w:val="Hyperlink"/>
    <w:uiPriority w:val="99"/>
    <w:qFormat/>
    <w:rPr>
      <w:color w:val="0000ff"/>
      <w:u w:val="single"/>
    </w:rPr>
  </w:style>
  <w:style w:type="character" w:styleId="812">
    <w:name w:val="annotation reference"/>
    <w:basedOn w:val="779"/>
    <w:uiPriority w:val="99"/>
    <w:qFormat/>
    <w:rPr>
      <w:sz w:val="21"/>
      <w:szCs w:val="21"/>
    </w:rPr>
  </w:style>
  <w:style w:type="character" w:styleId="813">
    <w:name w:val="footnote reference"/>
    <w:uiPriority w:val="0"/>
    <w:qFormat/>
    <w:rPr>
      <w:vertAlign w:val="superscript"/>
    </w:rPr>
  </w:style>
  <w:style w:type="paragraph" w:styleId="814" w:customStyle="1">
    <w:name w:val="正文文本缩进1"/>
    <w:basedOn w:val="815"/>
    <w:next w:val="769"/>
    <w:uiPriority w:val="99"/>
    <w:qFormat/>
    <w:pPr>
      <w:ind w:left="420"/>
      <w:spacing w:after="120"/>
    </w:pPr>
    <w:rPr>
      <w:rFonts w:ascii="Calibri" w:hAnsi="Calibri" w:cs="Calibri"/>
    </w:rPr>
  </w:style>
  <w:style w:type="paragraph" w:styleId="815" w:customStyle="1">
    <w:name w:val="正文11"/>
    <w:uiPriority w:val="99"/>
    <w:qFormat/>
    <w:pPr>
      <w:widowControl w:val="off"/>
    </w:pPr>
    <w:rPr>
      <w:rFonts w:ascii="Times New Roman" w:hAnsi="Times New Roman" w:eastAsia="宋体" w:cs="Times New Roman"/>
      <w:sz w:val="21"/>
      <w:szCs w:val="21"/>
      <w:lang w:val="en-US" w:eastAsia="zh-CN" w:bidi="ar-SA"/>
    </w:rPr>
  </w:style>
  <w:style w:type="character" w:styleId="816" w:customStyle="1">
    <w:name w:val="Heading 1 Char"/>
    <w:basedOn w:val="779"/>
    <w:uiPriority w:val="9"/>
    <w:qFormat/>
    <w:rPr>
      <w:rFonts w:ascii="Arial" w:hAnsi="Arial" w:eastAsia="Arial" w:cs="Arial"/>
      <w:sz w:val="40"/>
      <w:szCs w:val="40"/>
    </w:rPr>
  </w:style>
  <w:style w:type="character" w:styleId="817" w:customStyle="1">
    <w:name w:val="Heading 2 Char"/>
    <w:basedOn w:val="779"/>
    <w:uiPriority w:val="9"/>
    <w:qFormat/>
    <w:rPr>
      <w:rFonts w:ascii="Arial" w:hAnsi="Arial" w:eastAsia="Arial" w:cs="Arial"/>
      <w:sz w:val="34"/>
    </w:rPr>
  </w:style>
  <w:style w:type="character" w:styleId="818" w:customStyle="1">
    <w:name w:val="Heading 3 Char"/>
    <w:basedOn w:val="779"/>
    <w:uiPriority w:val="9"/>
    <w:qFormat/>
    <w:rPr>
      <w:rFonts w:ascii="Arial" w:hAnsi="Arial" w:eastAsia="Arial" w:cs="Arial"/>
      <w:sz w:val="30"/>
      <w:szCs w:val="30"/>
    </w:rPr>
  </w:style>
  <w:style w:type="character" w:styleId="819" w:customStyle="1">
    <w:name w:val="Heading 4 Char"/>
    <w:basedOn w:val="779"/>
    <w:uiPriority w:val="9"/>
    <w:qFormat/>
    <w:rPr>
      <w:rFonts w:ascii="Arial" w:hAnsi="Arial" w:eastAsia="Arial" w:cs="Arial"/>
      <w:b/>
      <w:bCs/>
      <w:sz w:val="26"/>
      <w:szCs w:val="26"/>
    </w:rPr>
  </w:style>
  <w:style w:type="character" w:styleId="820" w:customStyle="1">
    <w:name w:val="Heading 5 Char"/>
    <w:basedOn w:val="779"/>
    <w:uiPriority w:val="9"/>
    <w:qFormat/>
    <w:rPr>
      <w:rFonts w:ascii="Arial" w:hAnsi="Arial" w:eastAsia="Arial" w:cs="Arial"/>
      <w:b/>
      <w:bCs/>
      <w:sz w:val="24"/>
      <w:szCs w:val="24"/>
    </w:rPr>
  </w:style>
  <w:style w:type="character" w:styleId="821" w:customStyle="1">
    <w:name w:val="Heading 6 Char"/>
    <w:basedOn w:val="779"/>
    <w:uiPriority w:val="9"/>
    <w:qFormat/>
    <w:rPr>
      <w:rFonts w:ascii="Arial" w:hAnsi="Arial" w:eastAsia="Arial" w:cs="Arial"/>
      <w:b/>
      <w:bCs/>
      <w:sz w:val="22"/>
      <w:szCs w:val="22"/>
    </w:rPr>
  </w:style>
  <w:style w:type="character" w:styleId="822" w:customStyle="1">
    <w:name w:val="Heading 7 Char"/>
    <w:basedOn w:val="779"/>
    <w:uiPriority w:val="9"/>
    <w:qFormat/>
    <w:rPr>
      <w:rFonts w:ascii="Arial" w:hAnsi="Arial" w:eastAsia="Arial" w:cs="Arial"/>
      <w:b/>
      <w:bCs/>
      <w:i/>
      <w:iCs/>
      <w:sz w:val="22"/>
      <w:szCs w:val="22"/>
    </w:rPr>
  </w:style>
  <w:style w:type="character" w:styleId="823" w:customStyle="1">
    <w:name w:val="Heading 8 Char"/>
    <w:basedOn w:val="779"/>
    <w:uiPriority w:val="9"/>
    <w:qFormat/>
    <w:rPr>
      <w:rFonts w:ascii="Arial" w:hAnsi="Arial" w:eastAsia="Arial" w:cs="Arial"/>
      <w:i/>
      <w:iCs/>
      <w:sz w:val="22"/>
      <w:szCs w:val="22"/>
    </w:rPr>
  </w:style>
  <w:style w:type="character" w:styleId="824" w:customStyle="1">
    <w:name w:val="Heading 9 Char"/>
    <w:basedOn w:val="779"/>
    <w:uiPriority w:val="9"/>
    <w:qFormat/>
    <w:rPr>
      <w:rFonts w:ascii="Arial" w:hAnsi="Arial" w:eastAsia="Arial" w:cs="Arial"/>
      <w:i/>
      <w:iCs/>
      <w:sz w:val="21"/>
      <w:szCs w:val="21"/>
    </w:rPr>
  </w:style>
  <w:style w:type="character" w:styleId="825" w:customStyle="1">
    <w:name w:val="Title Char"/>
    <w:basedOn w:val="779"/>
    <w:uiPriority w:val="10"/>
    <w:qFormat/>
    <w:rPr>
      <w:sz w:val="48"/>
      <w:szCs w:val="48"/>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Header Char"/>
    <w:basedOn w:val="779"/>
    <w:uiPriority w:val="99"/>
    <w:qFormat/>
  </w:style>
  <w:style w:type="character" w:styleId="829" w:customStyle="1">
    <w:name w:val="Footer Char"/>
    <w:basedOn w:val="779"/>
    <w:uiPriority w:val="99"/>
    <w:qFormat/>
  </w:style>
  <w:style w:type="table" w:styleId="830" w:customStyle="1">
    <w:name w:val="无格式表格 11"/>
    <w:basedOn w:val="78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8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8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8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8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8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6" w:customStyle="1">
    <w:name w:val="网格表 21"/>
    <w:basedOn w:val="78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37" w:customStyle="1">
    <w:name w:val="网格表 31"/>
    <w:basedOn w:val="78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basedOn w:val="78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9" w:customStyle="1">
    <w:name w:val="网格表 5 深色1"/>
    <w:basedOn w:val="78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0" w:customStyle="1">
    <w:name w:val="网格表 6 彩色1"/>
    <w:basedOn w:val="78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41" w:customStyle="1">
    <w:name w:val="网格表 7 彩色1"/>
    <w:basedOn w:val="78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42" w:customStyle="1">
    <w:name w:val="清单表 1 浅色1"/>
    <w:basedOn w:val="78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3" w:customStyle="1">
    <w:name w:val="清单表 21"/>
    <w:basedOn w:val="78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44" w:customStyle="1">
    <w:name w:val="清单表 31"/>
    <w:basedOn w:val="78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5" w:customStyle="1">
    <w:name w:val="清单表 41"/>
    <w:basedOn w:val="78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6" w:customStyle="1">
    <w:name w:val="清单表 5 深色1"/>
    <w:basedOn w:val="78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47" w:customStyle="1">
    <w:name w:val="清单表 6 彩色1"/>
    <w:basedOn w:val="78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48" w:customStyle="1">
    <w:name w:val="清单表 7 彩色1"/>
    <w:basedOn w:val="78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49" w:customStyle="1">
    <w:name w:val="TOC 标题1"/>
    <w:uiPriority w:val="39"/>
    <w:unhideWhenUsed/>
    <w:qFormat/>
    <w:rPr>
      <w:rFonts w:ascii="Times New Roman" w:hAnsi="Times New Roman" w:eastAsia="宋体" w:cs="Times New Roman"/>
      <w:lang w:val="en-US" w:eastAsia="zh-CN" w:bidi="ar-SA"/>
    </w:rPr>
  </w:style>
  <w:style w:type="paragraph" w:styleId="85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51" w:customStyle="1">
    <w:name w:val="正文首行缩进11"/>
    <w:basedOn w:val="852"/>
    <w:uiPriority w:val="99"/>
    <w:unhideWhenUsed/>
    <w:qFormat/>
    <w:pPr>
      <w:ind w:firstLine="420"/>
    </w:pPr>
  </w:style>
  <w:style w:type="paragraph" w:styleId="852" w:customStyle="1">
    <w:name w:val="正文文本12"/>
    <w:basedOn w:val="769"/>
    <w:uiPriority w:val="0"/>
    <w:qFormat/>
    <w:rPr>
      <w:rFonts w:ascii="楷体_GB2312" w:hAnsi="Arial" w:eastAsia="楷体_GB2312"/>
      <w:sz w:val="28"/>
      <w:szCs w:val="28"/>
    </w:rPr>
  </w:style>
  <w:style w:type="paragraph" w:styleId="853" w:customStyle="1">
    <w:name w:val="样式1"/>
    <w:basedOn w:val="854"/>
    <w:next w:val="769"/>
    <w:uiPriority w:val="0"/>
    <w:qFormat/>
    <w:pPr>
      <w:tabs>
        <w:tab w:val="left" w:pos="0" w:leader="none"/>
        <w:tab w:val="left" w:pos="840" w:leader="none"/>
      </w:tabs>
    </w:pPr>
    <w:rPr>
      <w:rFonts w:ascii="Arial" w:hAnsi="Arial" w:eastAsia="幼圆" w:cs="Arial"/>
      <w:sz w:val="24"/>
      <w:szCs w:val="20"/>
    </w:rPr>
  </w:style>
  <w:style w:type="paragraph" w:styleId="854" w:customStyle="1">
    <w:name w:val="列表编号1"/>
    <w:basedOn w:val="769"/>
    <w:uiPriority w:val="0"/>
    <w:qFormat/>
    <w:pPr>
      <w:spacing w:line="360" w:lineRule="auto"/>
      <w:tabs>
        <w:tab w:val="left" w:pos="0" w:leader="none"/>
        <w:tab w:val="left" w:pos="840" w:leader="none"/>
      </w:tabs>
    </w:pPr>
  </w:style>
  <w:style w:type="paragraph" w:styleId="855" w:customStyle="1">
    <w:name w:val="TOC 标题112"/>
    <w:uiPriority w:val="39"/>
    <w:qFormat/>
    <w:rPr>
      <w:rFonts w:ascii="Times New Roman" w:hAnsi="Times New Roman" w:eastAsia="宋体" w:cs="Times New Roman"/>
      <w:lang w:val="en-US" w:eastAsia="zh-CN" w:bidi="ar-SA"/>
    </w:rPr>
  </w:style>
  <w:style w:type="character" w:styleId="856" w:customStyle="1">
    <w:name w:val="Heading 1 Char_434700aa-fe40-4ee6-9069-0a69300fd62b"/>
    <w:basedOn w:val="779"/>
    <w:uiPriority w:val="9"/>
    <w:qFormat/>
    <w:rPr>
      <w:rFonts w:ascii="Arial" w:hAnsi="Arial" w:eastAsia="Arial" w:cs="Arial"/>
      <w:sz w:val="40"/>
      <w:szCs w:val="40"/>
    </w:rPr>
  </w:style>
  <w:style w:type="character" w:styleId="857" w:customStyle="1">
    <w:name w:val="Heading 5 Char_925b8ece-8082-461d-ae29-1d41b41a7251"/>
    <w:basedOn w:val="779"/>
    <w:uiPriority w:val="9"/>
    <w:qFormat/>
    <w:rPr>
      <w:rFonts w:ascii="Arial" w:hAnsi="Arial" w:eastAsia="Arial" w:cs="Arial"/>
      <w:b/>
      <w:bCs/>
      <w:sz w:val="24"/>
      <w:szCs w:val="24"/>
    </w:rPr>
  </w:style>
  <w:style w:type="character" w:styleId="858" w:customStyle="1">
    <w:name w:val="Heading 6 Char_a35ea97a-1ce8-4d9b-8930-2f6c61bf63ec"/>
    <w:basedOn w:val="779"/>
    <w:uiPriority w:val="9"/>
    <w:qFormat/>
    <w:rPr>
      <w:rFonts w:ascii="Arial" w:hAnsi="Arial" w:eastAsia="Arial" w:cs="Arial"/>
      <w:b/>
      <w:bCs/>
      <w:sz w:val="22"/>
      <w:szCs w:val="22"/>
    </w:rPr>
  </w:style>
  <w:style w:type="character" w:styleId="859" w:customStyle="1">
    <w:name w:val="Heading 7 Char_187ddb87-c7bc-4839-9585-67a43c484026"/>
    <w:basedOn w:val="779"/>
    <w:uiPriority w:val="9"/>
    <w:qFormat/>
    <w:rPr>
      <w:rFonts w:ascii="Arial" w:hAnsi="Arial" w:eastAsia="Arial" w:cs="Arial"/>
      <w:b/>
      <w:bCs/>
      <w:i/>
      <w:iCs/>
      <w:sz w:val="22"/>
      <w:szCs w:val="22"/>
    </w:rPr>
  </w:style>
  <w:style w:type="character" w:styleId="860" w:customStyle="1">
    <w:name w:val="Heading 8 Char_f86cc6f1-e07f-46cd-8999-b4d6f395b7ab"/>
    <w:basedOn w:val="779"/>
    <w:uiPriority w:val="9"/>
    <w:qFormat/>
    <w:rPr>
      <w:rFonts w:ascii="Arial" w:hAnsi="Arial" w:eastAsia="Arial" w:cs="Arial"/>
      <w:i/>
      <w:iCs/>
      <w:sz w:val="22"/>
      <w:szCs w:val="22"/>
    </w:rPr>
  </w:style>
  <w:style w:type="character" w:styleId="861" w:customStyle="1">
    <w:name w:val="Heading 9 Char_78d770f5-7fe8-45f8-a379-5ea7765ab889"/>
    <w:basedOn w:val="779"/>
    <w:uiPriority w:val="9"/>
    <w:qFormat/>
    <w:rPr>
      <w:rFonts w:ascii="Arial" w:hAnsi="Arial" w:eastAsia="Arial" w:cs="Arial"/>
      <w:i/>
      <w:iCs/>
      <w:sz w:val="21"/>
      <w:szCs w:val="21"/>
    </w:rPr>
  </w:style>
  <w:style w:type="character" w:styleId="862" w:customStyle="1">
    <w:name w:val="Title Char_cba70f7b-6b0c-40c3-9c1d-79b000d9620e"/>
    <w:basedOn w:val="779"/>
    <w:uiPriority w:val="10"/>
    <w:qFormat/>
    <w:rPr>
      <w:sz w:val="48"/>
      <w:szCs w:val="48"/>
    </w:rPr>
  </w:style>
  <w:style w:type="character" w:styleId="863" w:customStyle="1">
    <w:name w:val="Subtitle Char"/>
    <w:basedOn w:val="779"/>
    <w:uiPriority w:val="11"/>
    <w:qFormat/>
    <w:rPr>
      <w:sz w:val="24"/>
      <w:szCs w:val="24"/>
    </w:rPr>
  </w:style>
  <w:style w:type="character" w:styleId="864" w:customStyle="1">
    <w:name w:val="Quote Char_7b531250-58de-49b9-9d0c-04cfbc5a8719"/>
    <w:uiPriority w:val="29"/>
    <w:qFormat/>
    <w:rPr>
      <w:i/>
    </w:rPr>
  </w:style>
  <w:style w:type="character" w:styleId="865" w:customStyle="1">
    <w:name w:val="Intense Quote Char_0c2ead29-d2a6-4ac5-8f7c-28c2f003bdba"/>
    <w:uiPriority w:val="30"/>
    <w:qFormat/>
    <w:rPr>
      <w:i/>
    </w:rPr>
  </w:style>
  <w:style w:type="character" w:styleId="866" w:customStyle="1">
    <w:name w:val="Caption Char"/>
    <w:uiPriority w:val="99"/>
    <w:qFormat/>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11"/>
    <w:uiPriority w:val="39"/>
    <w:qFormat/>
    <w:rPr>
      <w:rFonts w:ascii="Times New Roman" w:hAnsi="Times New Roman" w:eastAsia="宋体" w:cs="Times New Roman"/>
      <w:lang w:val="en-US" w:eastAsia="zh-CN" w:bidi="ar-SA"/>
    </w:rPr>
  </w:style>
  <w:style w:type="paragraph" w:styleId="870" w:customStyle="1">
    <w:name w:val="正文文本1"/>
    <w:basedOn w:val="769"/>
    <w:next w:val="769"/>
    <w:link w:val="1005"/>
    <w:uiPriority w:val="0"/>
    <w:qFormat/>
    <w:pPr>
      <w:spacing w:line="60" w:lineRule="auto"/>
    </w:pPr>
    <w:rPr>
      <w:rFonts w:ascii="仿宋_GB2312" w:eastAsia="仿宋_GB2312"/>
      <w:sz w:val="32"/>
    </w:rPr>
  </w:style>
  <w:style w:type="character" w:styleId="871" w:customStyle="1">
    <w:name w:val="标题 1 字符1"/>
    <w:link w:val="770"/>
    <w:uiPriority w:val="9"/>
    <w:qFormat/>
    <w:rPr>
      <w:rFonts w:ascii="宋体" w:hAnsi="宋体" w:eastAsia="Arial" w:cs="宋体"/>
      <w:b/>
      <w:color w:val="000000"/>
      <w:sz w:val="44"/>
      <w:szCs w:val="44"/>
      <w:highlight w:val="none"/>
      <w:lang w:val="en-US" w:eastAsia="zh-CN" w:bidi="ar-SA"/>
    </w:rPr>
  </w:style>
  <w:style w:type="character" w:styleId="872" w:customStyle="1">
    <w:name w:val="标题 5 字符"/>
    <w:link w:val="774"/>
    <w:uiPriority w:val="9"/>
    <w:qFormat/>
    <w:rPr>
      <w:rFonts w:ascii="Arial" w:hAnsi="Arial" w:eastAsia="Arial" w:cs="Arial"/>
      <w:b/>
      <w:bCs/>
      <w:sz w:val="24"/>
      <w:szCs w:val="24"/>
    </w:rPr>
  </w:style>
  <w:style w:type="character" w:styleId="873" w:customStyle="1">
    <w:name w:val="标题 6 字符"/>
    <w:link w:val="775"/>
    <w:uiPriority w:val="9"/>
    <w:qFormat/>
    <w:rPr>
      <w:rFonts w:ascii="Arial" w:hAnsi="Arial" w:eastAsia="Arial" w:cs="Arial"/>
      <w:b/>
      <w:bCs/>
      <w:sz w:val="22"/>
      <w:szCs w:val="22"/>
    </w:rPr>
  </w:style>
  <w:style w:type="character" w:styleId="874" w:customStyle="1">
    <w:name w:val="标题 7 字符"/>
    <w:link w:val="776"/>
    <w:uiPriority w:val="9"/>
    <w:qFormat/>
    <w:rPr>
      <w:rFonts w:ascii="Arial" w:hAnsi="Arial" w:eastAsia="Arial" w:cs="Arial"/>
      <w:b/>
      <w:bCs/>
      <w:i/>
      <w:iCs/>
      <w:sz w:val="22"/>
      <w:szCs w:val="22"/>
    </w:rPr>
  </w:style>
  <w:style w:type="character" w:styleId="875" w:customStyle="1">
    <w:name w:val="标题 8 字符"/>
    <w:link w:val="777"/>
    <w:uiPriority w:val="9"/>
    <w:qFormat/>
    <w:rPr>
      <w:rFonts w:ascii="Arial" w:hAnsi="Arial" w:eastAsia="Arial" w:cs="Arial"/>
      <w:i/>
      <w:iCs/>
      <w:sz w:val="22"/>
      <w:szCs w:val="22"/>
    </w:rPr>
  </w:style>
  <w:style w:type="character" w:styleId="876" w:customStyle="1">
    <w:name w:val="标题 9 字符"/>
    <w:link w:val="778"/>
    <w:uiPriority w:val="9"/>
    <w:qFormat/>
    <w:rPr>
      <w:rFonts w:ascii="Arial" w:hAnsi="Arial" w:eastAsia="Arial" w:cs="Arial"/>
      <w:i/>
      <w:iCs/>
      <w:sz w:val="21"/>
      <w:szCs w:val="21"/>
    </w:rPr>
  </w:style>
  <w:style w:type="paragraph" w:styleId="877">
    <w:name w:val="No Spacing"/>
    <w:uiPriority w:val="1"/>
    <w:qFormat/>
    <w:rPr>
      <w:rFonts w:ascii="Times New Roman" w:hAnsi="Times New Roman" w:eastAsia="宋体" w:cs="Times New Roman"/>
      <w:lang w:val="en-US" w:eastAsia="zh-CN" w:bidi="ar-SA"/>
    </w:rPr>
  </w:style>
  <w:style w:type="character" w:styleId="878" w:customStyle="1">
    <w:name w:val="标题 字符"/>
    <w:link w:val="805"/>
    <w:uiPriority w:val="10"/>
    <w:qFormat/>
    <w:rPr>
      <w:sz w:val="48"/>
      <w:szCs w:val="48"/>
    </w:rPr>
  </w:style>
  <w:style w:type="character" w:styleId="879" w:customStyle="1">
    <w:name w:val="副标题 字符"/>
    <w:link w:val="797"/>
    <w:uiPriority w:val="11"/>
    <w:qFormat/>
    <w:rPr>
      <w:sz w:val="24"/>
      <w:szCs w:val="24"/>
    </w:rPr>
  </w:style>
  <w:style w:type="paragraph" w:styleId="880">
    <w:name w:val="Quote"/>
    <w:basedOn w:val="769"/>
    <w:next w:val="769"/>
    <w:link w:val="881"/>
    <w:uiPriority w:val="29"/>
    <w:qFormat/>
    <w:pPr>
      <w:ind w:left="720" w:right="720"/>
    </w:pPr>
    <w:rPr>
      <w:i/>
    </w:rPr>
  </w:style>
  <w:style w:type="character" w:styleId="881" w:customStyle="1">
    <w:name w:val="引用 字符"/>
    <w:link w:val="880"/>
    <w:uiPriority w:val="29"/>
    <w:qFormat/>
    <w:rPr>
      <w:i/>
    </w:rPr>
  </w:style>
  <w:style w:type="paragraph" w:styleId="882">
    <w:name w:val="Intense Quote"/>
    <w:basedOn w:val="769"/>
    <w:next w:val="769"/>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30"/>
    <w:qFormat/>
    <w:rPr>
      <w:i/>
    </w:rPr>
  </w:style>
  <w:style w:type="character" w:styleId="884" w:customStyle="1">
    <w:name w:val="页脚 字符1"/>
    <w:link w:val="793"/>
    <w:uiPriority w:val="99"/>
    <w:qFormat/>
  </w:style>
  <w:style w:type="table" w:styleId="8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9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9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1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1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1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1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1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1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2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2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2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5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5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5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5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5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6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6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91" w:customStyle="1">
    <w:name w:val="脚注文本 字符"/>
    <w:link w:val="798"/>
    <w:uiPriority w:val="0"/>
    <w:qFormat/>
    <w:rPr>
      <w:sz w:val="18"/>
    </w:rPr>
  </w:style>
  <w:style w:type="character" w:styleId="992" w:customStyle="1">
    <w:name w:val="尾注文本 字符"/>
    <w:link w:val="792"/>
    <w:uiPriority w:val="99"/>
    <w:qFormat/>
    <w:rPr>
      <w:sz w:val="20"/>
    </w:rPr>
  </w:style>
  <w:style w:type="paragraph" w:styleId="993" w:customStyle="1">
    <w:name w:val="TOC 标题11"/>
    <w:uiPriority w:val="39"/>
    <w:qFormat/>
    <w:rPr>
      <w:rFonts w:ascii="Times New Roman" w:hAnsi="Times New Roman" w:eastAsia="宋体" w:cs="Times New Roman"/>
      <w:lang w:val="en-US" w:eastAsia="zh-CN" w:bidi="ar-SA"/>
    </w:rPr>
  </w:style>
  <w:style w:type="paragraph" w:styleId="994" w:customStyle="1">
    <w:name w:val="标题 11"/>
    <w:basedOn w:val="769"/>
    <w:next w:val="769"/>
    <w:link w:val="1006"/>
    <w:uiPriority w:val="0"/>
    <w:qFormat/>
    <w:pPr>
      <w:keepLines/>
      <w:keepNext/>
      <w:spacing w:before="340" w:after="330" w:line="576" w:lineRule="auto"/>
      <w:outlineLvl w:val="0"/>
    </w:pPr>
    <w:rPr>
      <w:b/>
      <w:sz w:val="44"/>
      <w:szCs w:val="20"/>
    </w:rPr>
  </w:style>
  <w:style w:type="paragraph" w:styleId="995" w:customStyle="1">
    <w:name w:val="标题 21"/>
    <w:basedOn w:val="769"/>
    <w:next w:val="769"/>
    <w:link w:val="1007"/>
    <w:uiPriority w:val="0"/>
    <w:qFormat/>
    <w:pPr>
      <w:keepLines/>
      <w:keepNext/>
      <w:spacing w:before="260" w:after="260" w:line="413" w:lineRule="auto"/>
      <w:outlineLvl w:val="1"/>
    </w:pPr>
    <w:rPr>
      <w:rFonts w:ascii="Arial" w:hAnsi="Arial" w:eastAsia="黑体"/>
      <w:b/>
      <w:sz w:val="32"/>
      <w:szCs w:val="20"/>
    </w:rPr>
  </w:style>
  <w:style w:type="paragraph" w:styleId="996" w:customStyle="1">
    <w:name w:val="标题 31"/>
    <w:basedOn w:val="769"/>
    <w:next w:val="769"/>
    <w:link w:val="1008"/>
    <w:uiPriority w:val="0"/>
    <w:qFormat/>
    <w:pPr>
      <w:keepLines/>
      <w:keepNext/>
      <w:spacing w:before="260" w:after="260" w:line="413" w:lineRule="auto"/>
      <w:outlineLvl w:val="2"/>
    </w:pPr>
    <w:rPr>
      <w:b/>
      <w:sz w:val="32"/>
      <w:szCs w:val="20"/>
    </w:rPr>
  </w:style>
  <w:style w:type="paragraph" w:styleId="997" w:customStyle="1">
    <w:name w:val="标题 41"/>
    <w:basedOn w:val="769"/>
    <w:next w:val="769"/>
    <w:link w:val="100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98" w:customStyle="1">
    <w:name w:val="标题 51"/>
    <w:basedOn w:val="769"/>
    <w:next w:val="76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9" w:customStyle="1">
    <w:name w:val="标题 61"/>
    <w:basedOn w:val="769"/>
    <w:next w:val="76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00" w:customStyle="1">
    <w:name w:val="标题 71"/>
    <w:basedOn w:val="769"/>
    <w:next w:val="76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1" w:customStyle="1">
    <w:name w:val="标题 81"/>
    <w:basedOn w:val="769"/>
    <w:next w:val="76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2" w:customStyle="1">
    <w:name w:val="标题 91"/>
    <w:basedOn w:val="769"/>
    <w:next w:val="769"/>
    <w:uiPriority w:val="0"/>
    <w:qFormat/>
    <w:pPr>
      <w:jc w:val="center"/>
      <w:keepNext/>
      <w:spacing w:line="600" w:lineRule="exact"/>
      <w:outlineLvl w:val="8"/>
    </w:pPr>
    <w:rPr>
      <w:rFonts w:ascii="仿宋_GB2312" w:eastAsia="仿宋_GB2312"/>
      <w:sz w:val="32"/>
    </w:rPr>
  </w:style>
  <w:style w:type="character" w:styleId="1003" w:customStyle="1">
    <w:name w:val="默认段落字体1"/>
    <w:uiPriority w:val="1"/>
    <w:qFormat/>
  </w:style>
  <w:style w:type="table" w:styleId="1004" w:customStyle="1">
    <w:name w:val="普通表格1"/>
    <w:uiPriority w:val="0"/>
    <w:qFormat/>
    <w:tblPr>
      <w:tblCellMar>
        <w:left w:w="0" w:type="dxa"/>
        <w:top w:w="0" w:type="dxa"/>
        <w:right w:w="0" w:type="dxa"/>
        <w:bottom w:w="0" w:type="dxa"/>
      </w:tblCellMar>
    </w:tblPr>
  </w:style>
  <w:style w:type="character" w:styleId="1005" w:customStyle="1">
    <w:name w:val="正文文本 字符"/>
    <w:link w:val="870"/>
    <w:uiPriority w:val="0"/>
    <w:qFormat/>
    <w:rPr>
      <w:rFonts w:ascii="仿宋_GB2312" w:eastAsia="仿宋_GB2312"/>
      <w:sz w:val="32"/>
      <w:szCs w:val="22"/>
    </w:rPr>
  </w:style>
  <w:style w:type="character" w:styleId="1006" w:customStyle="1">
    <w:name w:val="标题 1 字符"/>
    <w:link w:val="994"/>
    <w:uiPriority w:val="0"/>
    <w:qFormat/>
    <w:rPr>
      <w:b/>
      <w:sz w:val="44"/>
    </w:rPr>
  </w:style>
  <w:style w:type="character" w:styleId="1007" w:customStyle="1">
    <w:name w:val="标题 2 字符"/>
    <w:link w:val="995"/>
    <w:uiPriority w:val="0"/>
    <w:qFormat/>
    <w:rPr>
      <w:rFonts w:ascii="Arial" w:hAnsi="Arial" w:eastAsia="黑体"/>
      <w:b/>
      <w:sz w:val="32"/>
    </w:rPr>
  </w:style>
  <w:style w:type="character" w:styleId="1008" w:customStyle="1">
    <w:name w:val="标题 3 字符"/>
    <w:link w:val="996"/>
    <w:uiPriority w:val="0"/>
    <w:qFormat/>
    <w:rPr>
      <w:b/>
      <w:sz w:val="32"/>
    </w:rPr>
  </w:style>
  <w:style w:type="character" w:styleId="1009" w:customStyle="1">
    <w:name w:val="标题 4 字符"/>
    <w:link w:val="997"/>
    <w:uiPriority w:val="0"/>
    <w:qFormat/>
    <w:rPr>
      <w:rFonts w:ascii="宋体" w:eastAsia="宋体"/>
      <w:color w:val="800000"/>
      <w:sz w:val="28"/>
      <w:lang w:val="en-US" w:eastAsia="zh-CN" w:bidi="ar-SA"/>
    </w:rPr>
  </w:style>
  <w:style w:type="paragraph" w:styleId="1010" w:customStyle="1">
    <w:name w:val="目录 71"/>
    <w:basedOn w:val="769"/>
    <w:next w:val="769"/>
    <w:uiPriority w:val="0"/>
    <w:qFormat/>
    <w:pPr>
      <w:ind w:left="1260"/>
      <w:jc w:val="left"/>
    </w:pPr>
    <w:rPr>
      <w:rFonts w:ascii="Calibri" w:hAnsi="Calibri" w:cs="Calibri"/>
      <w:sz w:val="18"/>
      <w:szCs w:val="18"/>
    </w:rPr>
  </w:style>
  <w:style w:type="paragraph" w:styleId="1011" w:customStyle="1">
    <w:name w:val="列表项目符号 41"/>
    <w:basedOn w:val="769"/>
    <w:uiPriority w:val="0"/>
    <w:qFormat/>
    <w:pPr>
      <w:ind w:left="360" w:hanging="360"/>
      <w:spacing w:line="380" w:lineRule="exact"/>
      <w:tabs>
        <w:tab w:val="left" w:pos="360" w:leader="none"/>
      </w:tabs>
    </w:pPr>
    <w:rPr>
      <w:rFonts w:ascii="Calibri" w:hAnsi="Calibri"/>
      <w:sz w:val="28"/>
    </w:rPr>
  </w:style>
  <w:style w:type="paragraph" w:styleId="1012" w:customStyle="1">
    <w:name w:val="索引 81"/>
    <w:basedOn w:val="769"/>
    <w:next w:val="769"/>
    <w:uiPriority w:val="0"/>
    <w:qFormat/>
    <w:pPr>
      <w:ind w:left="1400"/>
    </w:pPr>
    <w:rPr>
      <w:rFonts w:ascii="Calibri" w:hAnsi="Calibri"/>
    </w:rPr>
  </w:style>
  <w:style w:type="paragraph" w:styleId="1013" w:customStyle="1">
    <w:name w:val="正文缩进11"/>
    <w:basedOn w:val="769"/>
    <w:uiPriority w:val="0"/>
    <w:qFormat/>
    <w:pPr>
      <w:ind w:firstLine="420"/>
    </w:pPr>
    <w:rPr>
      <w:rFonts w:ascii="宋体"/>
      <w:color w:val="000000"/>
      <w:sz w:val="24"/>
      <w:szCs w:val="20"/>
    </w:rPr>
  </w:style>
  <w:style w:type="paragraph" w:styleId="1014" w:customStyle="1">
    <w:name w:val="题注1"/>
    <w:basedOn w:val="769"/>
    <w:next w:val="769"/>
    <w:link w:val="1015"/>
    <w:uiPriority w:val="0"/>
    <w:qFormat/>
    <w:pPr>
      <w:spacing w:line="360" w:lineRule="auto"/>
      <w:tabs>
        <w:tab w:val="left" w:pos="0" w:leader="none"/>
      </w:tabs>
    </w:pPr>
    <w:rPr>
      <w:rFonts w:ascii="Arial" w:hAnsi="Arial" w:eastAsia="黑体"/>
      <w:sz w:val="20"/>
      <w:szCs w:val="20"/>
    </w:rPr>
  </w:style>
  <w:style w:type="character" w:styleId="1015" w:customStyle="1">
    <w:name w:val="题注 字符"/>
    <w:link w:val="1014"/>
    <w:uiPriority w:val="0"/>
    <w:qFormat/>
    <w:rPr>
      <w:rFonts w:ascii="Arial" w:hAnsi="Arial" w:eastAsia="黑体" w:cs="Arial"/>
    </w:rPr>
  </w:style>
  <w:style w:type="paragraph" w:styleId="1016" w:customStyle="1">
    <w:name w:val="索引 51"/>
    <w:basedOn w:val="769"/>
    <w:next w:val="769"/>
    <w:uiPriority w:val="0"/>
    <w:qFormat/>
    <w:pPr>
      <w:ind w:left="800"/>
    </w:pPr>
    <w:rPr>
      <w:rFonts w:ascii="Calibri" w:hAnsi="Calibri"/>
    </w:rPr>
  </w:style>
  <w:style w:type="paragraph" w:styleId="1017" w:customStyle="1">
    <w:name w:val="列表项目符号1"/>
    <w:basedOn w:val="769"/>
    <w:uiPriority w:val="0"/>
    <w:qFormat/>
    <w:pPr>
      <w:ind w:left="962" w:hanging="480"/>
      <w:spacing w:line="360" w:lineRule="auto"/>
      <w:tabs>
        <w:tab w:val="left" w:pos="840" w:leader="none"/>
      </w:tabs>
    </w:pPr>
    <w:rPr>
      <w:sz w:val="24"/>
    </w:rPr>
  </w:style>
  <w:style w:type="paragraph" w:styleId="1018" w:customStyle="1">
    <w:name w:val="文档结构图1"/>
    <w:basedOn w:val="769"/>
    <w:uiPriority w:val="0"/>
    <w:qFormat/>
    <w:pPr>
      <w:shd w:val="clear" w:color="auto" w:fill="000080"/>
    </w:pPr>
  </w:style>
  <w:style w:type="paragraph" w:styleId="1019" w:customStyle="1">
    <w:name w:val="批注文字1"/>
    <w:basedOn w:val="769"/>
    <w:link w:val="1020"/>
    <w:uiPriority w:val="99"/>
    <w:qFormat/>
    <w:pPr>
      <w:jc w:val="left"/>
    </w:pPr>
    <w:rPr>
      <w:rFonts w:ascii="Calibri" w:hAnsi="Calibri"/>
      <w:szCs w:val="20"/>
    </w:rPr>
  </w:style>
  <w:style w:type="character" w:styleId="1020" w:customStyle="1">
    <w:name w:val="批注文字 字符"/>
    <w:link w:val="1019"/>
    <w:uiPriority w:val="99"/>
    <w:qFormat/>
    <w:rPr>
      <w:rFonts w:ascii="Calibri" w:hAnsi="Calibri" w:eastAsia="宋体" w:cs="Times New Roman"/>
      <w:sz w:val="21"/>
    </w:rPr>
  </w:style>
  <w:style w:type="paragraph" w:styleId="1021" w:customStyle="1">
    <w:name w:val="索引 61"/>
    <w:basedOn w:val="769"/>
    <w:next w:val="769"/>
    <w:uiPriority w:val="0"/>
    <w:qFormat/>
    <w:pPr>
      <w:ind w:left="1000"/>
    </w:pPr>
    <w:rPr>
      <w:rFonts w:ascii="Calibri" w:hAnsi="Calibri"/>
    </w:rPr>
  </w:style>
  <w:style w:type="paragraph" w:styleId="1022" w:customStyle="1">
    <w:name w:val="正文文本 31"/>
    <w:basedOn w:val="769"/>
    <w:uiPriority w:val="0"/>
    <w:qFormat/>
    <w:rPr>
      <w:color w:val="000000"/>
    </w:rPr>
  </w:style>
  <w:style w:type="paragraph" w:styleId="1023" w:customStyle="1">
    <w:name w:val="列表项目符号 31"/>
    <w:basedOn w:val="769"/>
    <w:uiPriority w:val="0"/>
    <w:qFormat/>
    <w:pPr>
      <w:ind w:left="1200" w:hanging="360"/>
      <w:spacing w:line="380" w:lineRule="exact"/>
      <w:tabs>
        <w:tab w:val="left" w:pos="1200" w:leader="none"/>
      </w:tabs>
    </w:pPr>
    <w:rPr>
      <w:rFonts w:ascii="Calibri" w:hAnsi="Calibri"/>
      <w:sz w:val="28"/>
    </w:rPr>
  </w:style>
  <w:style w:type="paragraph" w:styleId="1024" w:customStyle="1">
    <w:name w:val="正文文本缩进11"/>
    <w:basedOn w:val="769"/>
    <w:uiPriority w:val="0"/>
    <w:qFormat/>
    <w:pPr>
      <w:ind w:firstLine="225"/>
    </w:pPr>
    <w:rPr>
      <w:rFonts w:ascii="仿宋_GB2312" w:eastAsia="仿宋_GB2312"/>
      <w:sz w:val="32"/>
    </w:rPr>
  </w:style>
  <w:style w:type="paragraph" w:styleId="1025" w:customStyle="1">
    <w:name w:val="文本块1"/>
    <w:basedOn w:val="769"/>
    <w:uiPriority w:val="0"/>
    <w:qFormat/>
    <w:pPr>
      <w:ind w:left="1548" w:right="12" w:hanging="2405"/>
      <w:spacing w:line="360" w:lineRule="exact"/>
    </w:pPr>
    <w:rPr>
      <w:rFonts w:ascii="宋体"/>
      <w:bCs/>
      <w:sz w:val="28"/>
    </w:rPr>
  </w:style>
  <w:style w:type="paragraph" w:styleId="1026" w:customStyle="1">
    <w:name w:val="列表项目符号 21"/>
    <w:basedOn w:val="769"/>
    <w:uiPriority w:val="0"/>
    <w:qFormat/>
    <w:pPr>
      <w:ind w:left="720" w:hanging="360"/>
      <w:spacing w:line="360" w:lineRule="auto"/>
      <w:tabs>
        <w:tab w:val="left" w:pos="720" w:leader="none"/>
      </w:tabs>
    </w:pPr>
    <w:rPr>
      <w:sz w:val="24"/>
    </w:rPr>
  </w:style>
  <w:style w:type="paragraph" w:styleId="1027" w:customStyle="1">
    <w:name w:val="HTML 地址1"/>
    <w:basedOn w:val="769"/>
    <w:uiPriority w:val="0"/>
    <w:qFormat/>
    <w:rPr>
      <w:i/>
      <w:iCs/>
    </w:rPr>
  </w:style>
  <w:style w:type="paragraph" w:styleId="1028" w:customStyle="1">
    <w:name w:val="索引 41"/>
    <w:basedOn w:val="769"/>
    <w:next w:val="769"/>
    <w:uiPriority w:val="0"/>
    <w:qFormat/>
    <w:pPr>
      <w:ind w:left="600"/>
    </w:pPr>
    <w:rPr>
      <w:rFonts w:ascii="Calibri" w:hAnsi="Calibri"/>
    </w:rPr>
  </w:style>
  <w:style w:type="paragraph" w:styleId="1029" w:customStyle="1">
    <w:name w:val="目录 51"/>
    <w:basedOn w:val="769"/>
    <w:next w:val="769"/>
    <w:uiPriority w:val="0"/>
    <w:qFormat/>
    <w:pPr>
      <w:ind w:left="840"/>
      <w:jc w:val="left"/>
    </w:pPr>
    <w:rPr>
      <w:rFonts w:ascii="Calibri" w:hAnsi="Calibri" w:cs="Calibri"/>
      <w:sz w:val="18"/>
      <w:szCs w:val="18"/>
    </w:rPr>
  </w:style>
  <w:style w:type="paragraph" w:styleId="1030" w:customStyle="1">
    <w:name w:val="目录 31"/>
    <w:basedOn w:val="769"/>
    <w:next w:val="769"/>
    <w:uiPriority w:val="39"/>
    <w:qFormat/>
    <w:pPr>
      <w:ind w:left="420"/>
      <w:jc w:val="left"/>
    </w:pPr>
    <w:rPr>
      <w:rFonts w:ascii="Calibri" w:hAnsi="Calibri" w:cs="Calibri"/>
      <w:i/>
      <w:iCs/>
      <w:sz w:val="20"/>
      <w:szCs w:val="20"/>
    </w:rPr>
  </w:style>
  <w:style w:type="paragraph" w:styleId="1031" w:customStyle="1">
    <w:name w:val="纯文本11"/>
    <w:basedOn w:val="769"/>
    <w:uiPriority w:val="0"/>
    <w:qFormat/>
    <w:rPr>
      <w:rFonts w:ascii="宋体"/>
      <w:szCs w:val="21"/>
    </w:rPr>
  </w:style>
  <w:style w:type="paragraph" w:styleId="1032" w:customStyle="1">
    <w:name w:val="列表项目符号 51"/>
    <w:basedOn w:val="769"/>
    <w:uiPriority w:val="0"/>
    <w:qFormat/>
    <w:pPr>
      <w:ind w:left="720" w:hanging="360"/>
      <w:spacing w:line="380" w:lineRule="exact"/>
      <w:tabs>
        <w:tab w:val="left" w:pos="720" w:leader="none"/>
      </w:tabs>
    </w:pPr>
    <w:rPr>
      <w:rFonts w:ascii="Calibri" w:hAnsi="Calibri"/>
      <w:sz w:val="28"/>
    </w:rPr>
  </w:style>
  <w:style w:type="paragraph" w:styleId="1033" w:customStyle="1">
    <w:name w:val="目录 81"/>
    <w:basedOn w:val="769"/>
    <w:next w:val="769"/>
    <w:uiPriority w:val="0"/>
    <w:qFormat/>
    <w:pPr>
      <w:ind w:left="1470"/>
      <w:jc w:val="left"/>
    </w:pPr>
    <w:rPr>
      <w:rFonts w:ascii="Calibri" w:hAnsi="Calibri" w:cs="Calibri"/>
      <w:sz w:val="18"/>
      <w:szCs w:val="18"/>
    </w:rPr>
  </w:style>
  <w:style w:type="paragraph" w:styleId="1034" w:customStyle="1">
    <w:name w:val="索引 31"/>
    <w:basedOn w:val="769"/>
    <w:next w:val="769"/>
    <w:uiPriority w:val="0"/>
    <w:qFormat/>
    <w:pPr>
      <w:ind w:left="400"/>
    </w:pPr>
    <w:rPr>
      <w:rFonts w:ascii="Calibri" w:hAnsi="Calibri"/>
    </w:rPr>
  </w:style>
  <w:style w:type="paragraph" w:styleId="1035" w:customStyle="1">
    <w:name w:val="日期1"/>
    <w:basedOn w:val="769"/>
    <w:next w:val="769"/>
    <w:uiPriority w:val="0"/>
    <w:qFormat/>
    <w:pPr>
      <w:ind w:left="2500"/>
    </w:pPr>
  </w:style>
  <w:style w:type="paragraph" w:styleId="1036" w:customStyle="1">
    <w:name w:val="正文文本缩进 21"/>
    <w:basedOn w:val="769"/>
    <w:uiPriority w:val="0"/>
    <w:qFormat/>
    <w:pPr>
      <w:ind w:firstLine="225"/>
      <w:jc w:val="left"/>
      <w:spacing w:line="540" w:lineRule="exact"/>
    </w:pPr>
    <w:rPr>
      <w:rFonts w:ascii="仿宋_GB2312" w:eastAsia="仿宋_GB2312"/>
      <w:sz w:val="32"/>
    </w:rPr>
  </w:style>
  <w:style w:type="paragraph" w:styleId="1037" w:customStyle="1">
    <w:name w:val="尾注文本1"/>
    <w:basedOn w:val="769"/>
    <w:uiPriority w:val="0"/>
    <w:qFormat/>
    <w:pPr>
      <w:jc w:val="left"/>
      <w:widowControl/>
    </w:pPr>
    <w:rPr>
      <w:rFonts w:ascii="宋体"/>
      <w:bCs/>
      <w:szCs w:val="21"/>
    </w:rPr>
  </w:style>
  <w:style w:type="paragraph" w:styleId="1038" w:customStyle="1">
    <w:name w:val="批注框文本1"/>
    <w:basedOn w:val="769"/>
    <w:uiPriority w:val="0"/>
    <w:qFormat/>
    <w:rPr>
      <w:sz w:val="18"/>
      <w:szCs w:val="20"/>
    </w:rPr>
  </w:style>
  <w:style w:type="paragraph" w:styleId="1039" w:customStyle="1">
    <w:name w:val="页脚1"/>
    <w:basedOn w:val="769"/>
    <w:link w:val="1040"/>
    <w:uiPriority w:val="99"/>
    <w:qFormat/>
    <w:pPr>
      <w:jc w:val="left"/>
      <w:tabs>
        <w:tab w:val="center" w:pos="4153" w:leader="none"/>
        <w:tab w:val="right" w:pos="8306" w:leader="none"/>
      </w:tabs>
    </w:pPr>
    <w:rPr>
      <w:rFonts w:ascii="Calibri" w:hAnsi="Calibri"/>
      <w:sz w:val="18"/>
      <w:szCs w:val="18"/>
    </w:rPr>
  </w:style>
  <w:style w:type="character" w:styleId="1040" w:customStyle="1">
    <w:name w:val="页脚 字符"/>
    <w:link w:val="1039"/>
    <w:uiPriority w:val="99"/>
    <w:qFormat/>
    <w:rPr>
      <w:rFonts w:ascii="Calibri" w:hAnsi="Calibri" w:eastAsia="宋体" w:cs="Times New Roman"/>
      <w:sz w:val="18"/>
      <w:szCs w:val="18"/>
    </w:rPr>
  </w:style>
  <w:style w:type="paragraph" w:styleId="1041" w:customStyle="1">
    <w:name w:val="寄信人地址11"/>
    <w:basedOn w:val="769"/>
    <w:uiPriority w:val="0"/>
    <w:qFormat/>
    <w:rPr>
      <w:rFonts w:ascii="Arial" w:hAnsi="Arial"/>
    </w:rPr>
  </w:style>
  <w:style w:type="paragraph" w:styleId="1042" w:customStyle="1">
    <w:name w:val="页眉1"/>
    <w:basedOn w:val="769"/>
    <w:link w:val="1043"/>
    <w:uiPriority w:val="99"/>
    <w:qFormat/>
    <w:pPr>
      <w:jc w:val="center"/>
      <w:tabs>
        <w:tab w:val="center" w:pos="4153" w:leader="none"/>
        <w:tab w:val="right" w:pos="8306" w:leader="none"/>
      </w:tabs>
      <w:pBdr>
        <w:bottom w:val="single" w:color="000000" w:sz="6" w:space="1"/>
      </w:pBdr>
    </w:pPr>
    <w:rPr>
      <w:sz w:val="18"/>
      <w:szCs w:val="18"/>
    </w:rPr>
  </w:style>
  <w:style w:type="character" w:styleId="1043" w:customStyle="1">
    <w:name w:val="页眉 字符"/>
    <w:link w:val="1042"/>
    <w:uiPriority w:val="99"/>
    <w:qFormat/>
    <w:rPr>
      <w:sz w:val="18"/>
      <w:szCs w:val="18"/>
    </w:rPr>
  </w:style>
  <w:style w:type="paragraph" w:styleId="1044" w:customStyle="1">
    <w:name w:val="目录 11"/>
    <w:basedOn w:val="769"/>
    <w:next w:val="769"/>
    <w:uiPriority w:val="39"/>
    <w:qFormat/>
    <w:pPr>
      <w:jc w:val="left"/>
      <w:spacing w:before="120" w:after="120"/>
    </w:pPr>
    <w:rPr>
      <w:rFonts w:ascii="Calibri" w:hAnsi="Calibri" w:cs="Calibri"/>
      <w:b/>
      <w:bCs/>
      <w:caps/>
      <w:sz w:val="20"/>
      <w:szCs w:val="20"/>
    </w:rPr>
  </w:style>
  <w:style w:type="paragraph" w:styleId="1045" w:customStyle="1">
    <w:name w:val="目录 41"/>
    <w:basedOn w:val="769"/>
    <w:next w:val="769"/>
    <w:uiPriority w:val="0"/>
    <w:qFormat/>
    <w:pPr>
      <w:ind w:left="630"/>
      <w:jc w:val="left"/>
    </w:pPr>
    <w:rPr>
      <w:rFonts w:ascii="Calibri" w:hAnsi="Calibri" w:cs="Calibri"/>
      <w:sz w:val="18"/>
      <w:szCs w:val="18"/>
    </w:rPr>
  </w:style>
  <w:style w:type="paragraph" w:styleId="1046" w:customStyle="1">
    <w:name w:val="索引标题1"/>
    <w:basedOn w:val="769"/>
    <w:next w:val="1047"/>
    <w:uiPriority w:val="0"/>
    <w:qFormat/>
    <w:rPr>
      <w:rFonts w:ascii="Calibri" w:hAnsi="Calibri"/>
    </w:rPr>
  </w:style>
  <w:style w:type="paragraph" w:styleId="1047" w:customStyle="1">
    <w:name w:val="索引 11"/>
    <w:basedOn w:val="769"/>
    <w:next w:val="769"/>
    <w:uiPriority w:val="0"/>
    <w:qFormat/>
    <w:rPr>
      <w:rFonts w:ascii="Calibri" w:hAnsi="Calibri"/>
    </w:rPr>
  </w:style>
  <w:style w:type="paragraph" w:styleId="1048" w:customStyle="1">
    <w:name w:val="脚注文本1"/>
    <w:basedOn w:val="769"/>
    <w:uiPriority w:val="0"/>
    <w:qFormat/>
    <w:pPr>
      <w:jc w:val="left"/>
    </w:pPr>
    <w:rPr>
      <w:rFonts w:ascii="宋体"/>
      <w:bCs/>
      <w:sz w:val="18"/>
      <w:szCs w:val="18"/>
    </w:rPr>
  </w:style>
  <w:style w:type="paragraph" w:styleId="1049" w:customStyle="1">
    <w:name w:val="目录 61"/>
    <w:basedOn w:val="769"/>
    <w:next w:val="769"/>
    <w:uiPriority w:val="0"/>
    <w:qFormat/>
    <w:pPr>
      <w:ind w:left="1050"/>
      <w:jc w:val="left"/>
    </w:pPr>
    <w:rPr>
      <w:rFonts w:ascii="Calibri" w:hAnsi="Calibri" w:cs="Calibri"/>
      <w:sz w:val="18"/>
      <w:szCs w:val="18"/>
    </w:rPr>
  </w:style>
  <w:style w:type="paragraph" w:styleId="1050" w:customStyle="1">
    <w:name w:val="正文文本缩进 31"/>
    <w:basedOn w:val="769"/>
    <w:uiPriority w:val="0"/>
    <w:qFormat/>
    <w:pPr>
      <w:ind w:firstLine="213"/>
    </w:pPr>
    <w:rPr>
      <w:rFonts w:ascii="仿宋_GB2312" w:eastAsia="仿宋_GB2312"/>
      <w:sz w:val="30"/>
    </w:rPr>
  </w:style>
  <w:style w:type="paragraph" w:styleId="1051" w:customStyle="1">
    <w:name w:val="索引 71"/>
    <w:basedOn w:val="769"/>
    <w:next w:val="769"/>
    <w:uiPriority w:val="0"/>
    <w:qFormat/>
    <w:pPr>
      <w:ind w:left="1200"/>
    </w:pPr>
    <w:rPr>
      <w:rFonts w:ascii="Calibri" w:hAnsi="Calibri"/>
    </w:rPr>
  </w:style>
  <w:style w:type="paragraph" w:styleId="1052" w:customStyle="1">
    <w:name w:val="索引 91"/>
    <w:basedOn w:val="769"/>
    <w:next w:val="769"/>
    <w:uiPriority w:val="0"/>
    <w:qFormat/>
    <w:pPr>
      <w:ind w:left="1600"/>
    </w:pPr>
    <w:rPr>
      <w:rFonts w:ascii="Calibri" w:hAnsi="Calibri"/>
    </w:rPr>
  </w:style>
  <w:style w:type="paragraph" w:styleId="1053" w:customStyle="1">
    <w:name w:val="图表目录11"/>
    <w:basedOn w:val="769"/>
    <w:next w:val="769"/>
    <w:uiPriority w:val="0"/>
    <w:qFormat/>
    <w:pPr>
      <w:ind w:left="400" w:hanging="200"/>
      <w:jc w:val="left"/>
      <w:widowControl/>
    </w:pPr>
    <w:rPr>
      <w:rFonts w:ascii="宋体"/>
      <w:bCs/>
      <w:szCs w:val="21"/>
    </w:rPr>
  </w:style>
  <w:style w:type="paragraph" w:styleId="1054" w:customStyle="1">
    <w:name w:val="目录 21"/>
    <w:basedOn w:val="769"/>
    <w:next w:val="769"/>
    <w:uiPriority w:val="39"/>
    <w:qFormat/>
    <w:pPr>
      <w:ind w:left="210"/>
      <w:jc w:val="left"/>
    </w:pPr>
    <w:rPr>
      <w:rFonts w:ascii="Calibri" w:hAnsi="Calibri" w:cs="Calibri"/>
      <w:smallCaps/>
      <w:sz w:val="20"/>
      <w:szCs w:val="20"/>
    </w:rPr>
  </w:style>
  <w:style w:type="paragraph" w:styleId="1055" w:customStyle="1">
    <w:name w:val="目录 91"/>
    <w:basedOn w:val="769"/>
    <w:next w:val="769"/>
    <w:uiPriority w:val="0"/>
    <w:qFormat/>
    <w:pPr>
      <w:ind w:left="1680"/>
      <w:jc w:val="left"/>
    </w:pPr>
    <w:rPr>
      <w:rFonts w:ascii="Calibri" w:hAnsi="Calibri" w:cs="Calibri"/>
      <w:sz w:val="18"/>
      <w:szCs w:val="18"/>
    </w:rPr>
  </w:style>
  <w:style w:type="paragraph" w:styleId="1056" w:customStyle="1">
    <w:name w:val="正文文本 21"/>
    <w:basedOn w:val="769"/>
    <w:uiPriority w:val="0"/>
    <w:qFormat/>
    <w:pPr>
      <w:spacing w:line="560" w:lineRule="exact"/>
    </w:pPr>
    <w:rPr>
      <w:rFonts w:ascii="仿宋_GB2312" w:eastAsia="仿宋_GB2312"/>
      <w:sz w:val="28"/>
      <w:szCs w:val="30"/>
    </w:rPr>
  </w:style>
  <w:style w:type="paragraph" w:styleId="1057" w:customStyle="1">
    <w:name w:val="列表接续 21"/>
    <w:basedOn w:val="769"/>
    <w:uiPriority w:val="0"/>
    <w:qFormat/>
    <w:pPr>
      <w:ind w:left="840"/>
      <w:spacing w:after="120"/>
    </w:pPr>
  </w:style>
  <w:style w:type="paragraph" w:styleId="1058" w:customStyle="1">
    <w:name w:val="HTML 预设格式1"/>
    <w:basedOn w:val="7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9" w:customStyle="1">
    <w:name w:val="普通(网站)1"/>
    <w:basedOn w:val="769"/>
    <w:uiPriority w:val="0"/>
    <w:qFormat/>
    <w:pPr>
      <w:jc w:val="left"/>
      <w:spacing w:before="100" w:beforeAutospacing="1" w:after="100" w:afterAutospacing="1"/>
      <w:widowControl/>
    </w:pPr>
    <w:rPr>
      <w:rFonts w:ascii="宋体"/>
      <w:sz w:val="24"/>
      <w:szCs w:val="20"/>
    </w:rPr>
  </w:style>
  <w:style w:type="paragraph" w:styleId="1060" w:customStyle="1">
    <w:name w:val="索引 21"/>
    <w:basedOn w:val="769"/>
    <w:next w:val="769"/>
    <w:uiPriority w:val="0"/>
    <w:qFormat/>
    <w:pPr>
      <w:ind w:left="200"/>
    </w:pPr>
    <w:rPr>
      <w:rFonts w:ascii="Calibri" w:hAnsi="Calibri"/>
    </w:rPr>
  </w:style>
  <w:style w:type="paragraph" w:styleId="1061" w:customStyle="1">
    <w:name w:val="标题1"/>
    <w:basedOn w:val="769"/>
    <w:uiPriority w:val="0"/>
    <w:qFormat/>
    <w:pPr>
      <w:jc w:val="center"/>
      <w:spacing w:before="240" w:after="60"/>
      <w:outlineLvl w:val="0"/>
    </w:pPr>
    <w:rPr>
      <w:rFonts w:ascii="Cambria" w:hAnsi="Cambria"/>
      <w:b/>
      <w:bCs/>
      <w:sz w:val="32"/>
      <w:szCs w:val="32"/>
    </w:rPr>
  </w:style>
  <w:style w:type="paragraph" w:styleId="1062" w:customStyle="1">
    <w:name w:val="批注主题1"/>
    <w:basedOn w:val="1019"/>
    <w:next w:val="1019"/>
    <w:uiPriority w:val="0"/>
    <w:qFormat/>
    <w:rPr>
      <w:b/>
    </w:rPr>
  </w:style>
  <w:style w:type="paragraph" w:styleId="1063" w:customStyle="1">
    <w:name w:val="正文首行缩进1"/>
    <w:basedOn w:val="769"/>
    <w:next w:val="769"/>
    <w:uiPriority w:val="0"/>
    <w:qFormat/>
    <w:pPr>
      <w:ind w:firstLine="100"/>
      <w:spacing w:after="120"/>
    </w:pPr>
  </w:style>
  <w:style w:type="paragraph" w:styleId="1064" w:customStyle="1">
    <w:name w:val="正文首行缩进 21"/>
    <w:basedOn w:val="1024"/>
    <w:link w:val="1065"/>
    <w:uiPriority w:val="0"/>
    <w:qFormat/>
    <w:pPr>
      <w:ind w:left="200" w:firstLine="200"/>
      <w:spacing w:after="120"/>
    </w:pPr>
    <w:rPr>
      <w:rFonts w:ascii="Times New Roman"/>
      <w:sz w:val="24"/>
      <w:szCs w:val="24"/>
    </w:rPr>
  </w:style>
  <w:style w:type="character" w:styleId="1065" w:customStyle="1">
    <w:name w:val="正文文本首行缩进 2 字符"/>
    <w:link w:val="1064"/>
    <w:uiPriority w:val="0"/>
    <w:qFormat/>
    <w:rPr>
      <w:rFonts w:eastAsia="仿宋_GB2312"/>
      <w:sz w:val="24"/>
      <w:szCs w:val="24"/>
      <w:lang w:bidi="ar-SA"/>
    </w:rPr>
  </w:style>
  <w:style w:type="table" w:styleId="1066" w:customStyle="1">
    <w:name w:val="网格型1"/>
    <w:basedOn w:val="1004"/>
    <w:uiPriority w:val="0"/>
    <w:qFormat/>
    <w:tblPr/>
  </w:style>
  <w:style w:type="character" w:styleId="1067" w:customStyle="1">
    <w:name w:val="要点1"/>
    <w:uiPriority w:val="0"/>
    <w:qFormat/>
    <w:rPr>
      <w:b/>
    </w:rPr>
  </w:style>
  <w:style w:type="character" w:styleId="1068" w:customStyle="1">
    <w:name w:val="尾注引用1"/>
    <w:uiPriority w:val="0"/>
    <w:qFormat/>
    <w:rPr>
      <w:vertAlign w:val="superscript"/>
    </w:rPr>
  </w:style>
  <w:style w:type="character" w:styleId="1069" w:customStyle="1">
    <w:name w:val="页码1"/>
    <w:uiPriority w:val="0"/>
    <w:qFormat/>
  </w:style>
  <w:style w:type="character" w:styleId="1070" w:customStyle="1">
    <w:name w:val="已访问的超链接1"/>
    <w:uiPriority w:val="0"/>
    <w:qFormat/>
    <w:rPr>
      <w:color w:val="800080"/>
      <w:u w:val="single"/>
    </w:rPr>
  </w:style>
  <w:style w:type="character" w:styleId="1071" w:customStyle="1">
    <w:name w:val="强调1"/>
    <w:uiPriority w:val="0"/>
    <w:qFormat/>
    <w:rPr>
      <w:color w:val="cc0033"/>
    </w:rPr>
  </w:style>
  <w:style w:type="character" w:styleId="1072" w:customStyle="1">
    <w:name w:val="HTML 打字机1"/>
    <w:uiPriority w:val="0"/>
    <w:qFormat/>
    <w:rPr>
      <w:rFonts w:ascii="宋体" w:eastAsia="宋体" w:cs="宋体"/>
      <w:sz w:val="24"/>
      <w:szCs w:val="24"/>
      <w:lang w:bidi="ar-SA"/>
    </w:rPr>
  </w:style>
  <w:style w:type="character" w:styleId="1073" w:customStyle="1">
    <w:name w:val="超链接1"/>
    <w:uiPriority w:val="99"/>
    <w:qFormat/>
    <w:rPr>
      <w:color w:val="0000ff"/>
      <w:u w:val="single"/>
    </w:rPr>
  </w:style>
  <w:style w:type="character" w:styleId="1074" w:customStyle="1">
    <w:name w:val="批注引用1"/>
    <w:uiPriority w:val="0"/>
    <w:qFormat/>
    <w:rPr>
      <w:sz w:val="21"/>
    </w:rPr>
  </w:style>
  <w:style w:type="character" w:styleId="1075" w:customStyle="1">
    <w:name w:val="脚注引用1"/>
    <w:uiPriority w:val="0"/>
    <w:qFormat/>
    <w:rPr>
      <w:vertAlign w:val="superscript"/>
    </w:rPr>
  </w:style>
  <w:style w:type="paragraph" w:styleId="1076" w:customStyle="1">
    <w:name w:val="样式 正文首行缩进 2 + Arial"/>
    <w:basedOn w:val="769"/>
    <w:next w:val="769"/>
    <w:uiPriority w:val="0"/>
    <w:qFormat/>
    <w:pPr>
      <w:ind w:firstLine="200"/>
      <w:spacing w:after="120" w:line="320" w:lineRule="atLeast"/>
    </w:pPr>
    <w:rPr>
      <w:rFonts w:ascii="Arial" w:hAnsi="Arial"/>
    </w:rPr>
  </w:style>
  <w:style w:type="character" w:styleId="1077" w:customStyle="1">
    <w:name w:val="Comment Text Char"/>
    <w:uiPriority w:val="0"/>
    <w:qFormat/>
    <w:rPr>
      <w:rFonts w:cs="Times New Roman"/>
      <w:sz w:val="21"/>
      <w:szCs w:val="21"/>
      <w:lang w:bidi="ar-SA"/>
    </w:rPr>
  </w:style>
  <w:style w:type="character" w:styleId="1078" w:customStyle="1">
    <w:name w:val="纯文本 Char_0"/>
    <w:link w:val="1079"/>
    <w:uiPriority w:val="0"/>
    <w:qFormat/>
    <w:rPr>
      <w:rFonts w:ascii="宋体" w:hAnsi="Courier New" w:cs="Courier New"/>
      <w:sz w:val="21"/>
      <w:szCs w:val="21"/>
    </w:rPr>
  </w:style>
  <w:style w:type="paragraph" w:styleId="1079" w:customStyle="1">
    <w:name w:val="纯文本_0"/>
    <w:basedOn w:val="1080"/>
    <w:link w:val="1078"/>
    <w:uiPriority w:val="0"/>
    <w:qFormat/>
    <w:rPr>
      <w:rFonts w:ascii="宋体" w:hAnsi="Courier New"/>
      <w:szCs w:val="21"/>
    </w:rPr>
  </w:style>
  <w:style w:type="paragraph" w:styleId="108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81" w:customStyle="1">
    <w:name w:val="ca-51"/>
    <w:uiPriority w:val="0"/>
    <w:qFormat/>
    <w:rPr>
      <w:rFonts w:ascii="楷体_GB2312" w:eastAsia="楷体_GB2312"/>
      <w:b/>
      <w:bCs/>
      <w:spacing w:val="-20"/>
      <w:sz w:val="24"/>
      <w:szCs w:val="24"/>
    </w:rPr>
  </w:style>
  <w:style w:type="character" w:styleId="1082" w:customStyle="1">
    <w:name w:val="Heading 4 Char_de27d71f-764f-47bd-84d1-49c3f4abdbf0"/>
    <w:uiPriority w:val="0"/>
    <w:qFormat/>
    <w:rPr>
      <w:rFonts w:ascii="Cambria" w:hAnsi="Cambria" w:eastAsia="宋体" w:cs="Cambria"/>
      <w:b/>
      <w:bCs/>
      <w:sz w:val="28"/>
      <w:szCs w:val="28"/>
      <w:lang w:bidi="ar-SA"/>
    </w:rPr>
  </w:style>
  <w:style w:type="character" w:styleId="1083" w:customStyle="1">
    <w:name w:val="正文缩进 Char1_0"/>
    <w:link w:val="1084"/>
    <w:uiPriority w:val="0"/>
    <w:qFormat/>
    <w:rPr>
      <w:sz w:val="21"/>
      <w:szCs w:val="22"/>
    </w:rPr>
  </w:style>
  <w:style w:type="paragraph" w:styleId="1084" w:customStyle="1">
    <w:name w:val="正文缩进_0"/>
    <w:basedOn w:val="1080"/>
    <w:link w:val="1083"/>
    <w:uiPriority w:val="0"/>
    <w:qFormat/>
    <w:pPr>
      <w:ind w:firstLine="420"/>
    </w:pPr>
    <w:rPr>
      <w:szCs w:val="22"/>
    </w:rPr>
  </w:style>
  <w:style w:type="character" w:styleId="1085" w:customStyle="1">
    <w:name w:val="Header Char1"/>
    <w:uiPriority w:val="0"/>
    <w:qFormat/>
    <w:rPr>
      <w:rFonts w:cs="Times New Roman"/>
      <w:sz w:val="18"/>
      <w:szCs w:val="18"/>
      <w:lang w:bidi="ar-SA"/>
    </w:rPr>
  </w:style>
  <w:style w:type="character" w:styleId="1086" w:customStyle="1">
    <w:name w:val="正文文本缩进 2 Char"/>
    <w:link w:val="1087"/>
    <w:uiPriority w:val="0"/>
    <w:qFormat/>
    <w:rPr>
      <w:rFonts w:hAnsi="Times New Roman"/>
      <w:sz w:val="21"/>
      <w:szCs w:val="20"/>
    </w:rPr>
  </w:style>
  <w:style w:type="paragraph" w:styleId="1087" w:customStyle="1">
    <w:name w:val="正文文本缩进 2_0"/>
    <w:basedOn w:val="1088"/>
    <w:link w:val="1086"/>
    <w:uiPriority w:val="0"/>
    <w:qFormat/>
    <w:pPr>
      <w:ind w:firstLine="525"/>
      <w:spacing w:line="420" w:lineRule="exact"/>
    </w:pPr>
  </w:style>
  <w:style w:type="paragraph" w:styleId="1088"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89" w:customStyle="1">
    <w:name w:val="Heading 3 Char_a5a6c394-65ab-4144-8017-81f81103df3a"/>
    <w:uiPriority w:val="0"/>
    <w:qFormat/>
    <w:rPr>
      <w:rFonts w:cs="Times New Roman"/>
      <w:b/>
      <w:bCs/>
      <w:sz w:val="32"/>
      <w:szCs w:val="32"/>
      <w:lang w:bidi="ar-SA"/>
    </w:rPr>
  </w:style>
  <w:style w:type="character" w:styleId="1090" w:customStyle="1">
    <w:name w:val="ca-21"/>
    <w:uiPriority w:val="0"/>
    <w:qFormat/>
    <w:rPr>
      <w:rFonts w:ascii="宋体" w:eastAsia="宋体"/>
      <w:sz w:val="21"/>
    </w:rPr>
  </w:style>
  <w:style w:type="character" w:styleId="1091" w:customStyle="1">
    <w:name w:val="Plain Text Char"/>
    <w:uiPriority w:val="0"/>
    <w:qFormat/>
    <w:rPr>
      <w:rFonts w:ascii="宋体" w:eastAsia="宋体"/>
      <w:sz w:val="21"/>
      <w:lang w:val="en-US" w:eastAsia="zh-CN"/>
    </w:rPr>
  </w:style>
  <w:style w:type="character" w:styleId="1092" w:customStyle="1">
    <w:name w:val="maywed421"/>
    <w:uiPriority w:val="0"/>
    <w:qFormat/>
    <w:rPr>
      <w:color w:val="366fb6"/>
      <w:u w:val="none"/>
    </w:rPr>
  </w:style>
  <w:style w:type="character" w:styleId="1093" w:customStyle="1">
    <w:name w:val="纯文本 Char_0_0"/>
    <w:link w:val="1094"/>
    <w:uiPriority w:val="0"/>
    <w:qFormat/>
    <w:rPr>
      <w:rFonts w:ascii="宋体" w:hAnsi="Courier New"/>
      <w:sz w:val="21"/>
      <w:szCs w:val="21"/>
    </w:rPr>
  </w:style>
  <w:style w:type="paragraph" w:styleId="1094" w:customStyle="1">
    <w:name w:val="纯文本_0_0"/>
    <w:basedOn w:val="1095"/>
    <w:link w:val="1093"/>
    <w:uiPriority w:val="0"/>
    <w:qFormat/>
    <w:rPr>
      <w:rFonts w:ascii="宋体" w:hAnsi="Courier New"/>
      <w:szCs w:val="21"/>
    </w:rPr>
  </w:style>
  <w:style w:type="paragraph" w:styleId="1095"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96" w:customStyle="1">
    <w:name w:val="style15"/>
    <w:uiPriority w:val="0"/>
    <w:qFormat/>
  </w:style>
  <w:style w:type="character" w:styleId="1097" w:customStyle="1">
    <w:name w:val="正文（标记） Char2"/>
    <w:link w:val="1098"/>
    <w:uiPriority w:val="0"/>
    <w:qFormat/>
    <w:rPr>
      <w:sz w:val="24"/>
      <w:szCs w:val="24"/>
    </w:rPr>
  </w:style>
  <w:style w:type="paragraph" w:styleId="1098" w:customStyle="1">
    <w:name w:val="正文（标记）"/>
    <w:basedOn w:val="769"/>
    <w:link w:val="1097"/>
    <w:uiPriority w:val="0"/>
    <w:qFormat/>
    <w:pPr>
      <w:spacing w:before="50" w:after="50"/>
      <w:tabs>
        <w:tab w:val="left" w:pos="0" w:leader="none"/>
        <w:tab w:val="left" w:pos="840" w:leader="none"/>
      </w:tabs>
    </w:pPr>
    <w:rPr>
      <w:sz w:val="24"/>
      <w:szCs w:val="24"/>
    </w:rPr>
  </w:style>
  <w:style w:type="character" w:styleId="1099" w:customStyle="1">
    <w:name w:val="段落 Char"/>
    <w:uiPriority w:val="0"/>
    <w:qFormat/>
    <w:rPr>
      <w:rFonts w:ascii="仿宋_GB2312" w:eastAsia="仿宋_GB2312"/>
      <w:sz w:val="24"/>
      <w:szCs w:val="24"/>
      <w:lang w:val="en-US" w:eastAsia="zh-CN" w:bidi="ar-SA"/>
    </w:rPr>
  </w:style>
  <w:style w:type="character" w:styleId="1100" w:customStyle="1">
    <w:name w:val="Char Char2"/>
    <w:uiPriority w:val="0"/>
    <w:qFormat/>
    <w:rPr>
      <w:sz w:val="18"/>
      <w:szCs w:val="18"/>
    </w:rPr>
  </w:style>
  <w:style w:type="character" w:styleId="1101" w:customStyle="1">
    <w:name w:val="style91"/>
    <w:uiPriority w:val="0"/>
    <w:qFormat/>
    <w:rPr>
      <w:color w:val="2060c0"/>
      <w:sz w:val="24"/>
      <w:szCs w:val="24"/>
    </w:rPr>
  </w:style>
  <w:style w:type="character" w:styleId="1102" w:customStyle="1">
    <w:name w:val="普通文字1 Char"/>
    <w:uiPriority w:val="0"/>
    <w:qFormat/>
    <w:rPr>
      <w:rFonts w:ascii="宋体" w:eastAsia="宋体" w:cs="Courier New"/>
      <w:sz w:val="21"/>
      <w:szCs w:val="21"/>
      <w:lang w:val="en-US" w:eastAsia="zh-CN" w:bidi="ar-SA"/>
    </w:rPr>
  </w:style>
  <w:style w:type="character" w:styleId="1103" w:customStyle="1">
    <w:name w:val="正文文本缩进 Char"/>
    <w:link w:val="1104"/>
    <w:uiPriority w:val="0"/>
    <w:qFormat/>
    <w:rPr>
      <w:rFonts w:hAnsi="Times New Roman"/>
      <w:szCs w:val="20"/>
    </w:rPr>
  </w:style>
  <w:style w:type="paragraph" w:styleId="1104" w:customStyle="1">
    <w:name w:val="正文文本缩进_0"/>
    <w:basedOn w:val="1088"/>
    <w:link w:val="1103"/>
    <w:uiPriority w:val="0"/>
    <w:qFormat/>
    <w:pPr>
      <w:ind w:firstLine="420"/>
      <w:spacing w:line="360" w:lineRule="auto"/>
    </w:pPr>
    <w:rPr>
      <w:sz w:val="20"/>
    </w:rPr>
  </w:style>
  <w:style w:type="character" w:styleId="1105" w:customStyle="1">
    <w:name w:val="Char Char21"/>
    <w:uiPriority w:val="0"/>
    <w:qFormat/>
    <w:rPr>
      <w:sz w:val="18"/>
      <w:szCs w:val="18"/>
    </w:rPr>
  </w:style>
  <w:style w:type="character" w:styleId="1106" w:customStyle="1">
    <w:name w:val="ca-41"/>
    <w:uiPriority w:val="0"/>
    <w:qFormat/>
    <w:rPr>
      <w:rFonts w:ascii="宋体" w:eastAsia="宋体"/>
      <w:b/>
      <w:bCs/>
      <w:color w:val="000000"/>
      <w:spacing w:val="-20"/>
      <w:sz w:val="21"/>
      <w:szCs w:val="21"/>
    </w:rPr>
  </w:style>
  <w:style w:type="character" w:styleId="1107" w:customStyle="1">
    <w:name w:val="question-title"/>
    <w:uiPriority w:val="0"/>
    <w:qFormat/>
  </w:style>
  <w:style w:type="character" w:styleId="1108" w:customStyle="1">
    <w:name w:val="A1"/>
    <w:uiPriority w:val="0"/>
    <w:qFormat/>
    <w:rPr>
      <w:rFonts w:ascii="Univers LT Std 45 Light" w:hAnsi="宋体" w:eastAsia="Univers LT Std 45 Light" w:cs="Univers LT Std 45 Light"/>
      <w:color w:val="221e1f"/>
      <w:sz w:val="10"/>
      <w:szCs w:val="10"/>
    </w:rPr>
  </w:style>
  <w:style w:type="character" w:styleId="1109" w:customStyle="1">
    <w:name w:val="style161"/>
    <w:uiPriority w:val="0"/>
    <w:qFormat/>
    <w:rPr>
      <w:rFonts w:ascii="Verdana" w:hAnsi="Verdana" w:eastAsia="宋体"/>
      <w:b/>
      <w:color w:val="0a246a"/>
      <w:sz w:val="24"/>
      <w:szCs w:val="24"/>
      <w:lang w:val="en-US" w:eastAsia="zh-CN" w:bidi="ar-SA"/>
    </w:rPr>
  </w:style>
  <w:style w:type="character" w:styleId="1110" w:customStyle="1">
    <w:name w:val="ca-31"/>
    <w:uiPriority w:val="0"/>
    <w:qFormat/>
    <w:rPr>
      <w:rFonts w:ascii="宋体" w:eastAsia="宋体"/>
      <w:color w:val="000000"/>
      <w:sz w:val="21"/>
      <w:szCs w:val="21"/>
    </w:rPr>
  </w:style>
  <w:style w:type="character" w:styleId="1111" w:customStyle="1">
    <w:name w:val="apple-converted-space"/>
    <w:uiPriority w:val="0"/>
    <w:qFormat/>
  </w:style>
  <w:style w:type="character" w:styleId="1112" w:customStyle="1">
    <w:name w:val="Footer Char1"/>
    <w:uiPriority w:val="0"/>
    <w:qFormat/>
    <w:rPr>
      <w:rFonts w:cs="Times New Roman"/>
      <w:sz w:val="18"/>
      <w:szCs w:val="18"/>
      <w:lang w:bidi="ar-SA"/>
    </w:rPr>
  </w:style>
  <w:style w:type="character" w:styleId="1113" w:customStyle="1">
    <w:name w:val="A0"/>
    <w:uiPriority w:val="0"/>
    <w:qFormat/>
    <w:rPr>
      <w:rFonts w:ascii=".....?." w:hAnsi="宋体" w:eastAsia=".....?."/>
      <w:color w:val="000000"/>
      <w:sz w:val="22"/>
    </w:rPr>
  </w:style>
  <w:style w:type="character" w:styleId="1114" w:customStyle="1">
    <w:name w:val="Char Char23"/>
    <w:uiPriority w:val="0"/>
    <w:qFormat/>
    <w:rPr>
      <w:sz w:val="24"/>
      <w:szCs w:val="21"/>
      <w:lang w:bidi="ar-SA"/>
    </w:rPr>
  </w:style>
  <w:style w:type="character" w:styleId="1115" w:customStyle="1">
    <w:name w:val="Char Char1"/>
    <w:uiPriority w:val="0"/>
    <w:qFormat/>
    <w:rPr>
      <w:rFonts w:ascii="宋体" w:eastAsia="宋体"/>
      <w:sz w:val="21"/>
      <w:lang w:val="en-US" w:eastAsia="zh-CN"/>
    </w:rPr>
  </w:style>
  <w:style w:type="character" w:styleId="1116" w:customStyle="1">
    <w:name w:val="apple-style-span"/>
    <w:uiPriority w:val="0"/>
    <w:qFormat/>
    <w:rPr>
      <w:rFonts w:ascii="宋体" w:hAnsi="宋体" w:cs="Times New Roman"/>
    </w:rPr>
  </w:style>
  <w:style w:type="character" w:styleId="1117" w:customStyle="1">
    <w:name w:val="无间隔 字符"/>
    <w:link w:val="1118"/>
    <w:uiPriority w:val="0"/>
    <w:qFormat/>
    <w:rPr>
      <w:sz w:val="22"/>
      <w:lang w:val="en-US" w:eastAsia="zh-CN" w:bidi="ar-SA"/>
    </w:rPr>
  </w:style>
  <w:style w:type="paragraph" w:styleId="1118" w:customStyle="1">
    <w:name w:val="无间隔1"/>
    <w:link w:val="1117"/>
    <w:uiPriority w:val="0"/>
    <w:qFormat/>
    <w:rPr>
      <w:rFonts w:ascii="Times New Roman" w:hAnsi="Times New Roman" w:eastAsia="宋体" w:cs="Times New Roman"/>
      <w:sz w:val="22"/>
      <w:lang w:val="en-US" w:eastAsia="zh-CN" w:bidi="ar-SA"/>
    </w:rPr>
  </w:style>
  <w:style w:type="character" w:styleId="1119" w:customStyle="1">
    <w:name w:val="Char Char3"/>
    <w:uiPriority w:val="0"/>
    <w:qFormat/>
    <w:rPr>
      <w:rFonts w:ascii="宋体" w:eastAsia="宋体"/>
      <w:sz w:val="18"/>
      <w:szCs w:val="18"/>
      <w:lang w:val="en-US" w:eastAsia="zh-CN" w:bidi="ar-SA"/>
    </w:rPr>
  </w:style>
  <w:style w:type="character" w:styleId="1120" w:customStyle="1">
    <w:name w:val="z12 style23"/>
    <w:uiPriority w:val="0"/>
    <w:qFormat/>
  </w:style>
  <w:style w:type="character" w:styleId="1121" w:customStyle="1">
    <w:name w:val="font41"/>
    <w:uiPriority w:val="0"/>
    <w:qFormat/>
    <w:rPr>
      <w:rFonts w:hint="eastAsia" w:ascii="宋体" w:hAnsi="宋体" w:eastAsia="宋体" w:cs="宋体"/>
      <w:color w:val="000000"/>
      <w:sz w:val="24"/>
      <w:szCs w:val="24"/>
      <w:u w:val="none"/>
    </w:rPr>
  </w:style>
  <w:style w:type="character" w:styleId="1122" w:customStyle="1">
    <w:name w:val="font11"/>
    <w:uiPriority w:val="0"/>
    <w:qFormat/>
    <w:rPr>
      <w:rFonts w:ascii="Times" w:hAnsi="Times" w:eastAsia="Times" w:cs="Times"/>
      <w:color w:val="000000"/>
      <w:sz w:val="24"/>
      <w:szCs w:val="24"/>
      <w:u w:val="none"/>
    </w:rPr>
  </w:style>
  <w:style w:type="character" w:styleId="1123" w:customStyle="1">
    <w:name w:val="Plain Text Char1"/>
    <w:uiPriority w:val="0"/>
    <w:qFormat/>
    <w:rPr>
      <w:rFonts w:ascii="宋体" w:eastAsia="宋体"/>
      <w:sz w:val="21"/>
      <w:szCs w:val="21"/>
      <w:lang w:val="en-US" w:eastAsia="zh-CN" w:bidi="ar-SA"/>
    </w:rPr>
  </w:style>
  <w:style w:type="character" w:styleId="1124" w:customStyle="1">
    <w:name w:val="Char Char"/>
    <w:uiPriority w:val="0"/>
    <w:qFormat/>
    <w:rPr>
      <w:rFonts w:eastAsia="宋体"/>
      <w:sz w:val="18"/>
      <w:lang w:val="en-US" w:eastAsia="zh-CN"/>
    </w:rPr>
  </w:style>
  <w:style w:type="character" w:styleId="1125" w:customStyle="1">
    <w:name w:val="wj1"/>
    <w:uiPriority w:val="0"/>
    <w:qFormat/>
    <w:rPr>
      <w:color w:val="000000"/>
      <w:sz w:val="18"/>
      <w:szCs w:val="18"/>
      <w:u w:val="none"/>
    </w:rPr>
  </w:style>
  <w:style w:type="character" w:styleId="1126" w:customStyle="1">
    <w:name w:val="Heading 2 Char_e7971b2e-95ff-491d-afd8-0e6cfcc6c1b2"/>
    <w:uiPriority w:val="0"/>
    <w:qFormat/>
    <w:rPr>
      <w:rFonts w:ascii="Arial" w:hAnsi="Arial" w:eastAsia="黑体"/>
      <w:b/>
      <w:bCs/>
      <w:sz w:val="32"/>
      <w:szCs w:val="32"/>
      <w:lang w:val="en-US" w:eastAsia="zh-CN" w:bidi="ar-SA"/>
    </w:rPr>
  </w:style>
  <w:style w:type="character" w:styleId="1127" w:customStyle="1">
    <w:name w:val="z1"/>
    <w:uiPriority w:val="0"/>
    <w:qFormat/>
  </w:style>
  <w:style w:type="character" w:styleId="1128" w:customStyle="1">
    <w:name w:val="font01"/>
    <w:uiPriority w:val="0"/>
    <w:qFormat/>
    <w:rPr>
      <w:rFonts w:hint="eastAsia" w:ascii="宋体" w:hAnsi="宋体" w:eastAsia="宋体" w:cs="宋体"/>
      <w:color w:val="000000"/>
      <w:sz w:val="24"/>
      <w:szCs w:val="24"/>
      <w:u w:val="none"/>
    </w:rPr>
  </w:style>
  <w:style w:type="character" w:styleId="1129" w:customStyle="1">
    <w:name w:val="Footer Char_f0e3e3bf-5b2e-454d-aedf-db4c0b3a23ed"/>
    <w:uiPriority w:val="0"/>
    <w:qFormat/>
    <w:rPr>
      <w:rFonts w:eastAsia="宋体"/>
      <w:sz w:val="18"/>
      <w:lang w:val="en-US" w:eastAsia="zh-CN"/>
    </w:rPr>
  </w:style>
  <w:style w:type="character" w:styleId="1130" w:customStyle="1">
    <w:name w:val="Header Char_9800ef60-2583-47c5-8652-b7f35f90c311"/>
    <w:uiPriority w:val="0"/>
    <w:qFormat/>
    <w:rPr>
      <w:rFonts w:eastAsia="宋体"/>
      <w:sz w:val="18"/>
      <w:lang w:val="en-US" w:eastAsia="zh-CN"/>
    </w:rPr>
  </w:style>
  <w:style w:type="character" w:styleId="1131" w:customStyle="1">
    <w:name w:val="ca-01"/>
    <w:uiPriority w:val="0"/>
    <w:qFormat/>
    <w:rPr>
      <w:rFonts w:ascii="宋体" w:eastAsia="宋体"/>
      <w:b/>
      <w:bCs/>
      <w:spacing w:val="-20"/>
      <w:sz w:val="24"/>
      <w:szCs w:val="24"/>
    </w:rPr>
  </w:style>
  <w:style w:type="character" w:styleId="1132" w:customStyle="1">
    <w:name w:val="font51"/>
    <w:uiPriority w:val="99"/>
    <w:qFormat/>
    <w:rPr>
      <w:rFonts w:ascii="宋体" w:hAnsi="宋体" w:eastAsia="宋体" w:cs="宋体"/>
      <w:color w:val="000000"/>
      <w:sz w:val="22"/>
      <w:szCs w:val="22"/>
    </w:rPr>
  </w:style>
  <w:style w:type="character" w:styleId="1133" w:customStyle="1">
    <w:name w:val="font21"/>
    <w:uiPriority w:val="0"/>
    <w:qFormat/>
    <w:rPr>
      <w:rFonts w:ascii="Times New Roman" w:hAnsi="Times New Roman"/>
      <w:color w:val="000000"/>
      <w:sz w:val="20"/>
      <w:u w:val="none"/>
    </w:rPr>
  </w:style>
  <w:style w:type="character" w:styleId="1134" w:customStyle="1">
    <w:name w:val="font31"/>
    <w:uiPriority w:val="0"/>
    <w:qFormat/>
    <w:rPr>
      <w:rFonts w:ascii="Arial" w:hAnsi="Arial" w:cs="Arial"/>
      <w:color w:val="000000"/>
      <w:sz w:val="22"/>
      <w:szCs w:val="22"/>
      <w:u w:val="none"/>
    </w:rPr>
  </w:style>
  <w:style w:type="character" w:styleId="1135" w:customStyle="1">
    <w:name w:val="正文（编号） Char Char"/>
    <w:link w:val="1136"/>
    <w:uiPriority w:val="0"/>
    <w:qFormat/>
    <w:rPr>
      <w:sz w:val="24"/>
      <w:szCs w:val="24"/>
    </w:rPr>
  </w:style>
  <w:style w:type="paragraph" w:styleId="1136" w:customStyle="1">
    <w:name w:val="正文（编号）"/>
    <w:basedOn w:val="1137"/>
    <w:link w:val="1135"/>
    <w:uiPriority w:val="0"/>
    <w:qFormat/>
    <w:pPr>
      <w:ind w:left="720" w:firstLine="0"/>
      <w:tabs>
        <w:tab w:val="left" w:pos="720" w:leader="none"/>
        <w:tab w:val="left" w:pos="780" w:leader="none"/>
      </w:tabs>
    </w:pPr>
    <w:rPr>
      <w:szCs w:val="24"/>
    </w:rPr>
  </w:style>
  <w:style w:type="paragraph" w:styleId="1137" w:customStyle="1">
    <w:name w:val="正文（缩进）"/>
    <w:basedOn w:val="769"/>
    <w:uiPriority w:val="0"/>
    <w:qFormat/>
    <w:pPr>
      <w:ind w:firstLine="200"/>
      <w:spacing w:before="50" w:after="50" w:line="360" w:lineRule="auto"/>
    </w:pPr>
    <w:rPr>
      <w:sz w:val="24"/>
    </w:rPr>
  </w:style>
  <w:style w:type="character" w:styleId="1138" w:customStyle="1">
    <w:name w:val="marklong"/>
    <w:uiPriority w:val="0"/>
    <w:qFormat/>
  </w:style>
  <w:style w:type="character" w:styleId="1139" w:customStyle="1">
    <w:name w:val="标题 2 Char Char Char"/>
    <w:uiPriority w:val="0"/>
    <w:qFormat/>
    <w:rPr>
      <w:rFonts w:ascii="Arial" w:hAnsi="Arial" w:eastAsia="宋体" w:cs="Arial"/>
      <w:b/>
      <w:bCs/>
      <w:i/>
      <w:iCs/>
      <w:sz w:val="28"/>
      <w:szCs w:val="28"/>
      <w:lang w:val="en-US" w:eastAsia="zh-CN" w:bidi="ar-SA"/>
    </w:rPr>
  </w:style>
  <w:style w:type="character" w:styleId="1140" w:customStyle="1">
    <w:name w:val="ca-1"/>
    <w:uiPriority w:val="0"/>
    <w:qFormat/>
  </w:style>
  <w:style w:type="character" w:styleId="1141" w:customStyle="1">
    <w:name w:val="ca-11"/>
    <w:uiPriority w:val="0"/>
    <w:qFormat/>
    <w:rPr>
      <w:rFonts w:ascii="宋体" w:eastAsia="宋体"/>
      <w:b/>
      <w:bCs/>
      <w:color w:val="000000"/>
      <w:spacing w:val="-20"/>
      <w:sz w:val="28"/>
      <w:szCs w:val="28"/>
    </w:rPr>
  </w:style>
  <w:style w:type="character" w:styleId="1142" w:customStyle="1">
    <w:name w:val="正文（缩进） Char Char"/>
    <w:uiPriority w:val="0"/>
    <w:qFormat/>
    <w:rPr>
      <w:rFonts w:eastAsia="宋体"/>
      <w:sz w:val="24"/>
      <w:szCs w:val="24"/>
      <w:lang w:val="en-US" w:eastAsia="zh-CN" w:bidi="ar-SA"/>
    </w:rPr>
  </w:style>
  <w:style w:type="character" w:styleId="1143" w:customStyle="1">
    <w:name w:val="Char Char31"/>
    <w:uiPriority w:val="0"/>
    <w:qFormat/>
    <w:rPr>
      <w:rFonts w:ascii="Arial" w:hAnsi="Arial" w:eastAsia="黑体" w:cs="Times New Roman"/>
      <w:b/>
      <w:bCs/>
      <w:sz w:val="32"/>
      <w:szCs w:val="32"/>
      <w:lang w:val="en-US" w:eastAsia="zh-CN" w:bidi="ar-SA"/>
    </w:rPr>
  </w:style>
  <w:style w:type="paragraph" w:styleId="1144" w:customStyle="1">
    <w:name w:val="表文1"/>
    <w:basedOn w:val="769"/>
    <w:uiPriority w:val="0"/>
    <w:qFormat/>
    <w:pPr>
      <w:ind w:firstLine="196"/>
      <w:spacing w:line="360" w:lineRule="auto"/>
      <w:widowControl/>
    </w:pPr>
    <w:rPr>
      <w:rFonts w:ascii="宋体"/>
      <w:sz w:val="24"/>
    </w:rPr>
  </w:style>
  <w:style w:type="paragraph" w:styleId="1145" w:customStyle="1">
    <w:name w:val="Normal_6_0"/>
    <w:uiPriority w:val="0"/>
    <w:qFormat/>
    <w:rPr>
      <w:rFonts w:ascii="黑体" w:hAnsi="黑体" w:eastAsia="黑体" w:cs="Times New Roman"/>
      <w:b/>
      <w:sz w:val="32"/>
      <w:szCs w:val="24"/>
      <w:lang w:val="en-US" w:eastAsia="zh-CN" w:bidi="ar-SA"/>
    </w:rPr>
  </w:style>
  <w:style w:type="paragraph" w:styleId="1146" w:customStyle="1">
    <w:name w:val="Char Char Char"/>
    <w:basedOn w:val="769"/>
    <w:uiPriority w:val="0"/>
    <w:qFormat/>
    <w:rPr>
      <w:rFonts w:ascii="Calibri" w:hAnsi="Calibri"/>
      <w:szCs w:val="21"/>
    </w:rPr>
  </w:style>
  <w:style w:type="paragraph" w:styleId="1147" w:customStyle="1">
    <w:name w:val="标题二、"/>
    <w:basedOn w:val="769"/>
    <w:uiPriority w:val="99"/>
    <w:qFormat/>
    <w:pPr>
      <w:ind w:firstLine="200"/>
      <w:spacing w:line="360" w:lineRule="auto"/>
      <w:outlineLvl w:val="2"/>
    </w:pPr>
    <w:rPr>
      <w:rFonts w:ascii="宋体" w:hAnsi="宋体"/>
      <w:b/>
      <w:szCs w:val="21"/>
    </w:rPr>
  </w:style>
  <w:style w:type="paragraph" w:styleId="1148" w:customStyle="1">
    <w:name w:val="无标题正文 Char Char Char Char Char Char Char Char Char Char Char Char Char Char Char Char Char Char Char Char Char Char Char Char Char Char Char1 Char"/>
    <w:basedOn w:val="769"/>
    <w:uiPriority w:val="0"/>
    <w:qFormat/>
    <w:pPr>
      <w:jc w:val="center"/>
      <w:spacing w:after="160" w:line="240" w:lineRule="exact"/>
      <w:widowControl/>
    </w:pPr>
    <w:rPr>
      <w:rFonts w:ascii="Arial" w:hAnsi="Arial"/>
      <w:sz w:val="20"/>
      <w:szCs w:val="20"/>
      <w:lang w:eastAsia="en-US"/>
    </w:rPr>
  </w:style>
  <w:style w:type="paragraph" w:styleId="1149" w:customStyle="1">
    <w:name w:val="xl2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Normal_9_0"/>
    <w:uiPriority w:val="0"/>
    <w:qFormat/>
    <w:rPr>
      <w:rFonts w:ascii="Times New Roman" w:hAnsi="Times New Roman" w:eastAsia="Times New Roman" w:cs="Times New Roman"/>
      <w:sz w:val="24"/>
      <w:szCs w:val="24"/>
      <w:lang w:val="en-US" w:eastAsia="zh-CN" w:bidi="ar-SA"/>
    </w:rPr>
  </w:style>
  <w:style w:type="paragraph" w:styleId="1151"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52" w:customStyle="1">
    <w:name w:val="pa-6"/>
    <w:basedOn w:val="769"/>
    <w:uiPriority w:val="0"/>
    <w:qFormat/>
    <w:pPr>
      <w:spacing w:line="360" w:lineRule="atLeast"/>
      <w:widowControl/>
    </w:pPr>
    <w:rPr>
      <w:rFonts w:ascii="宋体"/>
      <w:sz w:val="24"/>
      <w:szCs w:val="20"/>
    </w:rPr>
  </w:style>
  <w:style w:type="paragraph" w:styleId="1153"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5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55"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5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57" w:customStyle="1">
    <w:name w:val="前言、引言标题"/>
    <w:next w:val="76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58" w:customStyle="1">
    <w:name w:val="Char Char Char Char Char Char Char Char Char Char"/>
    <w:basedOn w:val="769"/>
    <w:uiPriority w:val="0"/>
    <w:qFormat/>
    <w:rPr>
      <w:rFonts w:ascii="Tahoma" w:hAnsi="Tahoma"/>
      <w:sz w:val="24"/>
      <w:szCs w:val="20"/>
    </w:rPr>
  </w:style>
  <w:style w:type="paragraph" w:styleId="1159" w:customStyle="1">
    <w:name w:val="篇名"/>
    <w:next w:val="994"/>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60"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61"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62"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63" w:customStyle="1">
    <w:name w:val="WPSOffice手动目录 1"/>
    <w:uiPriority w:val="0"/>
    <w:qFormat/>
    <w:rPr>
      <w:rFonts w:ascii="Times New Roman" w:hAnsi="Times New Roman" w:eastAsia="宋体" w:cs="Times New Roman"/>
      <w:lang w:val="en-US" w:eastAsia="zh-CN" w:bidi="ar-SA"/>
    </w:rPr>
  </w:style>
  <w:style w:type="paragraph" w:styleId="1164"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65" w:customStyle="1">
    <w:name w:val="参考资料清单+倾斜+蓝色"/>
    <w:basedOn w:val="769"/>
    <w:uiPriority w:val="0"/>
    <w:qFormat/>
    <w:pPr>
      <w:spacing w:line="360" w:lineRule="auto"/>
    </w:pPr>
    <w:rPr>
      <w:rFonts w:ascii="Arial" w:hAnsi="Arial"/>
      <w:i/>
      <w:iCs/>
      <w:color w:val="0000ff"/>
      <w:szCs w:val="21"/>
    </w:rPr>
  </w:style>
  <w:style w:type="paragraph" w:styleId="1166" w:customStyle="1">
    <w:name w:val="Normal_8"/>
    <w:uiPriority w:val="0"/>
    <w:qFormat/>
    <w:rPr>
      <w:rFonts w:ascii="Times New Roman" w:hAnsi="Times New Roman" w:eastAsia="Times New Roman" w:cs="Times New Roman"/>
      <w:sz w:val="24"/>
      <w:szCs w:val="24"/>
      <w:lang w:val="en-US" w:eastAsia="zh-CN" w:bidi="ar-SA"/>
    </w:rPr>
  </w:style>
  <w:style w:type="paragraph" w:styleId="1167" w:customStyle="1">
    <w:name w:val="缩进正文"/>
    <w:basedOn w:val="769"/>
    <w:uiPriority w:val="0"/>
    <w:qFormat/>
    <w:pPr>
      <w:ind w:left="1418" w:firstLine="425"/>
      <w:jc w:val="left"/>
      <w:spacing w:after="200" w:line="400" w:lineRule="exact"/>
      <w:widowControl/>
    </w:pPr>
    <w:rPr>
      <w:rFonts w:ascii="宋体"/>
      <w:sz w:val="24"/>
      <w:szCs w:val="20"/>
    </w:rPr>
  </w:style>
  <w:style w:type="paragraph" w:styleId="1168" w:customStyle="1">
    <w:name w:val="Normal_2"/>
    <w:uiPriority w:val="0"/>
    <w:qFormat/>
    <w:rPr>
      <w:rFonts w:ascii="黑体" w:hAnsi="黑体" w:eastAsia="黑体" w:cs="Times New Roman"/>
      <w:b/>
      <w:sz w:val="32"/>
      <w:szCs w:val="24"/>
      <w:lang w:val="en-US" w:eastAsia="zh-CN" w:bidi="ar-SA"/>
    </w:rPr>
  </w:style>
  <w:style w:type="paragraph" w:styleId="1169" w:customStyle="1">
    <w:name w:val="Normal_1_2"/>
    <w:uiPriority w:val="0"/>
    <w:qFormat/>
    <w:rPr>
      <w:rFonts w:ascii="Times New Roman" w:hAnsi="Times New Roman" w:eastAsia="Times New Roman" w:cs="Times New Roman"/>
      <w:sz w:val="24"/>
      <w:szCs w:val="24"/>
      <w:lang w:val="en-US" w:eastAsia="zh-CN" w:bidi="ar-SA"/>
    </w:rPr>
  </w:style>
  <w:style w:type="paragraph" w:styleId="1170" w:customStyle="1">
    <w:name w:val="默认段落字体 Para Char Char Char Char Char Char Char Char Char1"/>
    <w:basedOn w:val="769"/>
    <w:uiPriority w:val="0"/>
    <w:qFormat/>
    <w:rPr>
      <w:rFonts w:ascii="Tahoma" w:hAnsi="Tahoma"/>
      <w:sz w:val="24"/>
      <w:szCs w:val="20"/>
    </w:rPr>
  </w:style>
  <w:style w:type="paragraph" w:styleId="1171" w:customStyle="1">
    <w:name w:val="样式 序号----------- + 仿宋_GB2312"/>
    <w:basedOn w:val="1172"/>
    <w:uiPriority w:val="0"/>
    <w:qFormat/>
    <w:pPr>
      <w:ind w:firstLine="200"/>
      <w:spacing w:line="360" w:lineRule="auto"/>
    </w:pPr>
    <w:rPr>
      <w:rFonts w:ascii="仿宋_GB2312" w:eastAsia="仿宋_GB2312"/>
      <w:bCs w:val="0"/>
    </w:rPr>
  </w:style>
  <w:style w:type="paragraph" w:styleId="1172" w:customStyle="1">
    <w:name w:val="序号-----------"/>
    <w:basedOn w:val="769"/>
    <w:uiPriority w:val="0"/>
    <w:qFormat/>
    <w:pPr>
      <w:jc w:val="left"/>
      <w:widowControl/>
    </w:pPr>
    <w:rPr>
      <w:rFonts w:ascii="宋体"/>
      <w:bCs/>
      <w:szCs w:val="21"/>
    </w:rPr>
  </w:style>
  <w:style w:type="paragraph" w:styleId="1173" w:customStyle="1">
    <w:name w:val="pa-8"/>
    <w:basedOn w:val="769"/>
    <w:uiPriority w:val="0"/>
    <w:qFormat/>
    <w:pPr>
      <w:ind w:firstLine="480"/>
      <w:spacing w:line="280" w:lineRule="atLeast"/>
      <w:widowControl/>
    </w:pPr>
    <w:rPr>
      <w:rFonts w:ascii="宋体" w:cs="宋体"/>
      <w:sz w:val="24"/>
    </w:rPr>
  </w:style>
  <w:style w:type="paragraph" w:styleId="1174" w:customStyle="1">
    <w:name w:val="Indent Normal"/>
    <w:basedOn w:val="769"/>
    <w:uiPriority w:val="0"/>
    <w:qFormat/>
    <w:pPr>
      <w:ind w:firstLine="150"/>
    </w:pPr>
    <w:rPr>
      <w:sz w:val="24"/>
      <w:szCs w:val="20"/>
    </w:rPr>
  </w:style>
  <w:style w:type="paragraph" w:styleId="1175" w:customStyle="1">
    <w:name w:val="Normal_3"/>
    <w:uiPriority w:val="0"/>
    <w:qFormat/>
    <w:rPr>
      <w:rFonts w:ascii="黑体" w:hAnsi="黑体" w:eastAsia="黑体" w:cs="Times New Roman"/>
      <w:b/>
      <w:sz w:val="32"/>
      <w:szCs w:val="24"/>
      <w:lang w:val="en-US" w:eastAsia="zh-CN" w:bidi="ar-SA"/>
    </w:rPr>
  </w:style>
  <w:style w:type="paragraph" w:styleId="1176" w:customStyle="1">
    <w:name w:val="寄信人地址1"/>
    <w:basedOn w:val="815"/>
    <w:uiPriority w:val="99"/>
    <w:qFormat/>
    <w:rPr>
      <w:rFonts w:ascii="Arial" w:hAnsi="Arial" w:cs="Arial"/>
    </w:rPr>
  </w:style>
  <w:style w:type="paragraph" w:styleId="1177" w:customStyle="1">
    <w:name w:val="标题2"/>
    <w:basedOn w:val="769"/>
    <w:uiPriority w:val="0"/>
    <w:qFormat/>
    <w:pPr>
      <w:tabs>
        <w:tab w:val="left" w:pos="0" w:leader="none"/>
      </w:tabs>
    </w:pPr>
    <w:rPr>
      <w:rFonts w:ascii="黑体" w:eastAsia="黑体"/>
      <w:sz w:val="24"/>
    </w:rPr>
  </w:style>
  <w:style w:type="paragraph" w:styleId="1178" w:customStyle="1">
    <w:name w:val="Normal_10"/>
    <w:uiPriority w:val="0"/>
    <w:qFormat/>
    <w:rPr>
      <w:rFonts w:ascii="黑体" w:hAnsi="黑体" w:eastAsia="黑体" w:cs="Times New Roman"/>
      <w:b/>
      <w:sz w:val="32"/>
      <w:szCs w:val="24"/>
      <w:lang w:val="en-US" w:eastAsia="zh-CN" w:bidi="ar-SA"/>
    </w:rPr>
  </w:style>
  <w:style w:type="paragraph" w:styleId="1179" w:customStyle="1">
    <w:name w:val="样式3"/>
    <w:basedOn w:val="996"/>
    <w:uiPriority w:val="0"/>
    <w:qFormat/>
    <w:pPr>
      <w:spacing w:line="415" w:lineRule="auto"/>
    </w:pPr>
    <w:rPr>
      <w:rFonts w:ascii="Calibri" w:hAnsi="Calibri"/>
      <w:bCs/>
      <w:color w:val="000000"/>
      <w:sz w:val="28"/>
      <w:szCs w:val="28"/>
    </w:rPr>
  </w:style>
  <w:style w:type="paragraph" w:styleId="1180" w:customStyle="1">
    <w:name w:val="样式6"/>
    <w:basedOn w:val="85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81" w:customStyle="1">
    <w:name w:val="Char1 Char Char Char"/>
    <w:basedOn w:val="769"/>
    <w:uiPriority w:val="0"/>
    <w:qFormat/>
    <w:rPr>
      <w:szCs w:val="20"/>
    </w:rPr>
  </w:style>
  <w:style w:type="paragraph" w:styleId="1182" w:customStyle="1">
    <w:name w:val="纯文本2"/>
    <w:basedOn w:val="769"/>
    <w:uiPriority w:val="0"/>
    <w:qFormat/>
    <w:rPr>
      <w:rFonts w:ascii="宋体" w:hAnsi="Courier New" w:eastAsia="楷体_GB2312"/>
      <w:sz w:val="26"/>
      <w:szCs w:val="20"/>
    </w:rPr>
  </w:style>
  <w:style w:type="paragraph" w:styleId="1183" w:customStyle="1">
    <w:name w:val="Normal_4_0"/>
    <w:uiPriority w:val="0"/>
    <w:qFormat/>
    <w:rPr>
      <w:rFonts w:ascii="黑体" w:hAnsi="黑体" w:eastAsia="黑体" w:cs="Times New Roman"/>
      <w:b/>
      <w:sz w:val="32"/>
      <w:szCs w:val="24"/>
      <w:lang w:val="en-US" w:eastAsia="zh-CN" w:bidi="ar-SA"/>
    </w:rPr>
  </w:style>
  <w:style w:type="paragraph" w:styleId="1184" w:customStyle="1">
    <w:name w:val="三级条标题"/>
    <w:basedOn w:val="1185"/>
    <w:next w:val="1187"/>
    <w:uiPriority w:val="0"/>
    <w:qFormat/>
    <w:pPr>
      <w:ind w:left="1050"/>
      <w:outlineLvl w:val="4"/>
    </w:pPr>
  </w:style>
  <w:style w:type="paragraph" w:styleId="1185" w:customStyle="1">
    <w:name w:val="二级条标题"/>
    <w:basedOn w:val="1186"/>
    <w:next w:val="1187"/>
    <w:uiPriority w:val="0"/>
    <w:qFormat/>
    <w:pPr>
      <w:ind w:left="360"/>
      <w:outlineLvl w:val="3"/>
    </w:pPr>
  </w:style>
  <w:style w:type="paragraph" w:styleId="1186" w:customStyle="1">
    <w:name w:val="一级条标题"/>
    <w:next w:val="1187"/>
    <w:uiPriority w:val="0"/>
    <w:qFormat/>
    <w:pPr>
      <w:outlineLvl w:val="2"/>
    </w:pPr>
    <w:rPr>
      <w:rFonts w:ascii="Times New Roman" w:hAnsi="Times New Roman" w:eastAsia="黑体" w:cs="Times New Roman"/>
      <w:sz w:val="21"/>
      <w:lang w:val="en-US" w:eastAsia="zh-CN" w:bidi="ar-SA"/>
    </w:rPr>
  </w:style>
  <w:style w:type="paragraph" w:styleId="1187" w:customStyle="1">
    <w:name w:val="段"/>
    <w:uiPriority w:val="0"/>
    <w:qFormat/>
    <w:pPr>
      <w:ind w:firstLine="200"/>
      <w:jc w:val="both"/>
    </w:pPr>
    <w:rPr>
      <w:rFonts w:ascii="宋体" w:hAnsi="Times New Roman" w:eastAsia="宋体" w:cs="Times New Roman"/>
      <w:sz w:val="21"/>
      <w:lang w:val="en-US" w:eastAsia="zh-CN" w:bidi="ar-SA"/>
    </w:rPr>
  </w:style>
  <w:style w:type="paragraph" w:styleId="1188" w:customStyle="1">
    <w:name w:val="Normal_5_0"/>
    <w:uiPriority w:val="0"/>
    <w:qFormat/>
    <w:rPr>
      <w:rFonts w:ascii="黑体" w:hAnsi="黑体" w:eastAsia="黑体" w:cs="Times New Roman"/>
      <w:b/>
      <w:sz w:val="32"/>
      <w:szCs w:val="24"/>
      <w:lang w:val="en-US" w:eastAsia="zh-CN" w:bidi="ar-SA"/>
    </w:rPr>
  </w:style>
  <w:style w:type="paragraph" w:styleId="1189" w:customStyle="1">
    <w:name w:val="Normal_14_0"/>
    <w:uiPriority w:val="0"/>
    <w:qFormat/>
    <w:rPr>
      <w:rFonts w:ascii="黑体" w:hAnsi="黑体" w:eastAsia="黑体" w:cs="Times New Roman"/>
      <w:b/>
      <w:sz w:val="32"/>
      <w:szCs w:val="24"/>
      <w:lang w:val="en-US" w:eastAsia="zh-CN" w:bidi="ar-SA"/>
    </w:rPr>
  </w:style>
  <w:style w:type="paragraph" w:styleId="1190" w:customStyle="1">
    <w:name w:val="技术方案2"/>
    <w:basedOn w:val="769"/>
    <w:uiPriority w:val="0"/>
    <w:qFormat/>
    <w:pPr>
      <w:spacing w:line="480" w:lineRule="auto"/>
    </w:pPr>
    <w:rPr>
      <w:rFonts w:ascii="宋体"/>
      <w:b/>
      <w:bCs/>
      <w:sz w:val="36"/>
    </w:rPr>
  </w:style>
  <w:style w:type="paragraph" w:styleId="1191"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92" w:customStyle="1">
    <w:name w:val="Normal_0_0"/>
    <w:uiPriority w:val="0"/>
    <w:qFormat/>
    <w:rPr>
      <w:rFonts w:ascii="黑体" w:hAnsi="黑体" w:eastAsia="黑体" w:cs="Times New Roman"/>
      <w:b/>
      <w:sz w:val="40"/>
      <w:szCs w:val="24"/>
      <w:lang w:val="en-US" w:eastAsia="zh-CN" w:bidi="ar-SA"/>
    </w:rPr>
  </w:style>
  <w:style w:type="paragraph" w:styleId="1193" w:customStyle="1">
    <w:name w:val="表格标题"/>
    <w:basedOn w:val="769"/>
    <w:uiPriority w:val="0"/>
    <w:qFormat/>
    <w:pPr>
      <w:jc w:val="center"/>
    </w:pPr>
    <w:rPr>
      <w:b/>
    </w:rPr>
  </w:style>
  <w:style w:type="paragraph" w:styleId="1194" w:customStyle="1">
    <w:name w:val="表中文字"/>
    <w:basedOn w:val="769"/>
    <w:uiPriority w:val="0"/>
    <w:qFormat/>
    <w:pPr>
      <w:widowControl/>
    </w:pPr>
    <w:rPr>
      <w:rFonts w:ascii="Calibri" w:hAnsi="Calibri"/>
      <w:szCs w:val="20"/>
    </w:rPr>
  </w:style>
  <w:style w:type="paragraph" w:styleId="1195" w:customStyle="1">
    <w:name w:val="Char"/>
    <w:basedOn w:val="769"/>
    <w:uiPriority w:val="0"/>
    <w:qFormat/>
    <w:pPr>
      <w:jc w:val="left"/>
      <w:spacing w:after="160" w:line="240" w:lineRule="exact"/>
      <w:widowControl/>
    </w:pPr>
    <w:rPr>
      <w:rFonts w:ascii="Verdana" w:hAnsi="Verdana"/>
      <w:sz w:val="20"/>
      <w:szCs w:val="20"/>
      <w:lang w:eastAsia="en-US"/>
    </w:rPr>
  </w:style>
  <w:style w:type="paragraph" w:styleId="1196" w:customStyle="1">
    <w:name w:val="pbody"/>
    <w:basedOn w:val="769"/>
    <w:uiPriority w:val="0"/>
    <w:qFormat/>
    <w:pPr>
      <w:jc w:val="left"/>
      <w:spacing w:before="100" w:beforeAutospacing="1" w:after="100" w:afterAutospacing="1" w:line="360" w:lineRule="auto"/>
      <w:widowControl/>
    </w:pPr>
    <w:rPr>
      <w:rFonts w:ascii="宋体" w:cs="宋体"/>
      <w:sz w:val="24"/>
    </w:rPr>
  </w:style>
  <w:style w:type="paragraph" w:styleId="119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98" w:customStyle="1">
    <w:name w:val="Normal_9"/>
    <w:uiPriority w:val="0"/>
    <w:qFormat/>
    <w:rPr>
      <w:rFonts w:ascii="黑体" w:hAnsi="黑体" w:eastAsia="黑体" w:cs="Times New Roman"/>
      <w:b/>
      <w:sz w:val="32"/>
      <w:szCs w:val="24"/>
      <w:lang w:val="en-US" w:eastAsia="zh-CN" w:bidi="ar-SA"/>
    </w:rPr>
  </w:style>
  <w:style w:type="paragraph" w:styleId="1199" w:customStyle="1">
    <w:name w:val="表格正文"/>
    <w:basedOn w:val="769"/>
    <w:uiPriority w:val="0"/>
    <w:qFormat/>
    <w:pPr>
      <w:spacing w:line="300" w:lineRule="auto"/>
      <w:tabs>
        <w:tab w:val="left" w:pos="420" w:leader="none"/>
      </w:tabs>
    </w:pPr>
  </w:style>
  <w:style w:type="paragraph" w:styleId="1200" w:customStyle="1">
    <w:name w:val="目录 1_0"/>
    <w:basedOn w:val="1088"/>
    <w:next w:val="1088"/>
    <w:uiPriority w:val="0"/>
    <w:qFormat/>
    <w:pPr>
      <w:jc w:val="left"/>
    </w:pPr>
    <w:rPr>
      <w:rFonts w:hint="eastAsia" w:ascii="宋体" w:hAnsi="宋体"/>
      <w:b/>
      <w:sz w:val="24"/>
    </w:rPr>
  </w:style>
  <w:style w:type="paragraph" w:styleId="1201"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Char Char Char Char Char Char Char"/>
    <w:basedOn w:val="769"/>
    <w:uiPriority w:val="0"/>
    <w:qFormat/>
    <w:pPr>
      <w:jc w:val="left"/>
      <w:spacing w:after="160" w:line="240" w:lineRule="exact"/>
      <w:widowControl/>
    </w:pPr>
    <w:rPr>
      <w:rFonts w:ascii="Verdana" w:hAnsi="Verdana"/>
      <w:sz w:val="20"/>
      <w:szCs w:val="20"/>
      <w:lang w:eastAsia="en-US"/>
    </w:rPr>
  </w:style>
  <w:style w:type="paragraph" w:styleId="120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05" w:customStyle="1">
    <w:name w:val="标书2"/>
    <w:next w:val="1206"/>
    <w:uiPriority w:val="0"/>
    <w:qFormat/>
    <w:rPr>
      <w:rFonts w:ascii="Times New Roman" w:hAnsi="Times New Roman" w:eastAsia="黑体" w:cs="宋体"/>
      <w:b/>
      <w:sz w:val="44"/>
      <w:lang w:val="en-US" w:eastAsia="zh-CN" w:bidi="ar-SA"/>
    </w:rPr>
  </w:style>
  <w:style w:type="paragraph" w:styleId="120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207" w:customStyle="1">
    <w:name w:val="xl38"/>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8" w:customStyle="1">
    <w:name w:val="p0"/>
    <w:basedOn w:val="769"/>
    <w:uiPriority w:val="0"/>
    <w:qFormat/>
    <w:pPr>
      <w:widowControl/>
    </w:pPr>
    <w:rPr>
      <w:szCs w:val="21"/>
    </w:rPr>
  </w:style>
  <w:style w:type="paragraph" w:styleId="1209" w:customStyle="1">
    <w:name w:val="ibm-list-next"/>
    <w:basedOn w:val="769"/>
    <w:uiPriority w:val="0"/>
    <w:qFormat/>
    <w:pPr>
      <w:jc w:val="left"/>
      <w:spacing w:before="100" w:beforeAutospacing="1" w:after="100" w:afterAutospacing="1"/>
      <w:widowControl/>
    </w:pPr>
    <w:rPr>
      <w:rFonts w:ascii="宋体" w:cs="宋体"/>
      <w:sz w:val="24"/>
    </w:rPr>
  </w:style>
  <w:style w:type="paragraph" w:styleId="1210" w:customStyle="1">
    <w:name w:val="WPSOffice手动目录 2"/>
    <w:uiPriority w:val="0"/>
    <w:qFormat/>
    <w:rPr>
      <w:rFonts w:ascii="Times New Roman" w:hAnsi="Times New Roman" w:eastAsia="宋体" w:cs="Times New Roman"/>
      <w:lang w:val="en-US" w:eastAsia="zh-CN" w:bidi="ar-SA"/>
    </w:rPr>
  </w:style>
  <w:style w:type="paragraph" w:styleId="1211" w:customStyle="1">
    <w:name w:val="正文文字缩进 3"/>
    <w:basedOn w:val="769"/>
    <w:uiPriority w:val="0"/>
    <w:qFormat/>
    <w:pPr>
      <w:ind w:left="420" w:firstLine="420"/>
      <w:spacing w:line="312" w:lineRule="auto"/>
    </w:pPr>
    <w:rPr>
      <w:rFonts w:ascii="黑体" w:hAnsi="黑体" w:cs="宋体"/>
      <w:bCs/>
      <w:color w:val="000000"/>
      <w:sz w:val="24"/>
    </w:rPr>
  </w:style>
  <w:style w:type="paragraph" w:styleId="1212" w:customStyle="1">
    <w:name w:val="pa-9"/>
    <w:basedOn w:val="769"/>
    <w:uiPriority w:val="0"/>
    <w:qFormat/>
    <w:pPr>
      <w:jc w:val="center"/>
      <w:spacing w:line="360" w:lineRule="atLeast"/>
      <w:widowControl/>
    </w:pPr>
    <w:rPr>
      <w:rFonts w:ascii="宋体" w:cs="宋体"/>
      <w:sz w:val="24"/>
    </w:rPr>
  </w:style>
  <w:style w:type="paragraph" w:styleId="1213" w:customStyle="1">
    <w:name w:val="表格文字"/>
    <w:basedOn w:val="769"/>
    <w:uiPriority w:val="0"/>
    <w:qFormat/>
    <w:pPr>
      <w:jc w:val="left"/>
    </w:pPr>
    <w:rPr>
      <w:sz w:val="18"/>
    </w:rPr>
  </w:style>
  <w:style w:type="paragraph" w:styleId="1214" w:customStyle="1">
    <w:name w:val="Figure and Table Title"/>
    <w:basedOn w:val="769"/>
    <w:uiPriority w:val="0"/>
    <w:qFormat/>
    <w:pPr>
      <w:ind w:left="2160"/>
      <w:jc w:val="left"/>
      <w:widowControl/>
    </w:pPr>
    <w:rPr>
      <w:rFonts w:ascii="Helvetica-Light" w:hAnsi="Helvetica-Light"/>
      <w:b/>
      <w:bCs/>
      <w:sz w:val="20"/>
      <w:lang w:eastAsia="en-US"/>
    </w:rPr>
  </w:style>
  <w:style w:type="paragraph" w:styleId="121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17" w:customStyle="1">
    <w:name w:val="首页小标题"/>
    <w:next w:val="1218"/>
    <w:uiPriority w:val="0"/>
    <w:qFormat/>
    <w:pPr>
      <w:jc w:val="center"/>
    </w:pPr>
    <w:rPr>
      <w:rFonts w:ascii="Times New Roman" w:hAnsi="Times New Roman" w:eastAsia="宋体" w:cs="宋体"/>
      <w:sz w:val="44"/>
      <w:lang w:val="en-US" w:eastAsia="zh-CN" w:bidi="ar-SA"/>
    </w:rPr>
  </w:style>
  <w:style w:type="paragraph" w:styleId="1218" w:customStyle="1">
    <w:name w:val="首页空格"/>
    <w:uiPriority w:val="0"/>
    <w:qFormat/>
    <w:pPr>
      <w:jc w:val="center"/>
    </w:pPr>
    <w:rPr>
      <w:rFonts w:ascii="Times New Roman" w:hAnsi="Times New Roman" w:eastAsia="宋体" w:cs="宋体"/>
      <w:sz w:val="72"/>
      <w:lang w:val="en-US" w:eastAsia="zh-CN" w:bidi="ar-SA"/>
    </w:rPr>
  </w:style>
  <w:style w:type="paragraph" w:styleId="1219" w:customStyle="1">
    <w:name w:val="纯文本1"/>
    <w:basedOn w:val="769"/>
    <w:uiPriority w:val="0"/>
    <w:qFormat/>
    <w:rPr>
      <w:rFonts w:ascii="宋体" w:hAnsi="Courier New" w:eastAsia="楷体_GB2312"/>
      <w:sz w:val="26"/>
      <w:szCs w:val="20"/>
    </w:rPr>
  </w:style>
  <w:style w:type="paragraph" w:styleId="1220" w:customStyle="1">
    <w:name w:val="xl41"/>
    <w:basedOn w:val="76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21" w:customStyle="1">
    <w:name w:val="表头"/>
    <w:basedOn w:val="1222"/>
    <w:uiPriority w:val="0"/>
    <w:qFormat/>
    <w:pPr>
      <w:ind w:left="0" w:firstLine="0"/>
      <w:spacing w:line="240" w:lineRule="auto"/>
    </w:pPr>
    <w:rPr>
      <w:sz w:val="20"/>
    </w:rPr>
  </w:style>
  <w:style w:type="paragraph" w:styleId="1222" w:customStyle="1">
    <w:name w:val="正文1"/>
    <w:basedOn w:val="769"/>
    <w:uiPriority w:val="0"/>
    <w:qFormat/>
    <w:pPr>
      <w:ind w:left="357" w:firstLine="420"/>
      <w:jc w:val="left"/>
      <w:spacing w:line="360" w:lineRule="auto"/>
      <w:widowControl/>
    </w:pPr>
    <w:rPr>
      <w:rFonts w:cs="Arial"/>
      <w:szCs w:val="20"/>
    </w:rPr>
  </w:style>
  <w:style w:type="paragraph" w:styleId="1223"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表格序号"/>
    <w:uiPriority w:val="0"/>
    <w:qFormat/>
    <w:rPr>
      <w:rFonts w:ascii="Times New Roman" w:hAnsi="Times New Roman" w:eastAsia="仿宋_GB2312" w:cs="宋体"/>
      <w:sz w:val="21"/>
      <w:lang w:val="en-US" w:eastAsia="zh-CN" w:bidi="ar-SA"/>
    </w:rPr>
  </w:style>
  <w:style w:type="paragraph" w:styleId="1225"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Normal_15"/>
    <w:uiPriority w:val="0"/>
    <w:qFormat/>
    <w:rPr>
      <w:rFonts w:ascii="黑体" w:hAnsi="黑体" w:eastAsia="黑体" w:cs="Times New Roman"/>
      <w:b/>
      <w:sz w:val="32"/>
      <w:szCs w:val="24"/>
      <w:lang w:val="en-US" w:eastAsia="zh-CN" w:bidi="ar-SA"/>
    </w:rPr>
  </w:style>
  <w:style w:type="paragraph" w:styleId="1227">
    <w:name w:val="List Paragraph"/>
    <w:basedOn w:val="769"/>
    <w:link w:val="1441"/>
    <w:uiPriority w:val="34"/>
    <w:qFormat/>
    <w:pPr>
      <w:ind w:firstLine="200"/>
    </w:pPr>
    <w:rPr>
      <w:rFonts w:ascii="Calibri" w:hAnsi="Calibri"/>
    </w:rPr>
  </w:style>
  <w:style w:type="paragraph" w:styleId="1228"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29" w:customStyle="1">
    <w:name w:val="正文（首行缩进）"/>
    <w:basedOn w:val="769"/>
    <w:uiPriority w:val="0"/>
    <w:qFormat/>
    <w:pPr>
      <w:ind w:firstLine="482"/>
      <w:spacing w:before="120" w:line="360" w:lineRule="auto"/>
      <w:widowControl/>
    </w:pPr>
    <w:rPr>
      <w:rFonts w:ascii="Calibri" w:hAnsi="Calibri"/>
      <w:sz w:val="24"/>
      <w:szCs w:val="20"/>
    </w:rPr>
  </w:style>
  <w:style w:type="paragraph" w:styleId="1230"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技术方案3"/>
    <w:basedOn w:val="769"/>
    <w:uiPriority w:val="0"/>
    <w:qFormat/>
    <w:pPr>
      <w:spacing w:line="360" w:lineRule="auto"/>
    </w:pPr>
    <w:rPr>
      <w:rFonts w:ascii="宋体"/>
      <w:b/>
      <w:bCs/>
      <w:sz w:val="32"/>
    </w:rPr>
  </w:style>
  <w:style w:type="paragraph" w:styleId="1232" w:customStyle="1">
    <w:name w:val="默认段落字体 Para Char Char Char Char Char"/>
    <w:basedOn w:val="769"/>
    <w:uiPriority w:val="0"/>
    <w:qFormat/>
    <w:pPr>
      <w:ind w:firstLine="200"/>
      <w:jc w:val="left"/>
      <w:spacing w:before="100" w:beforeAutospacing="1" w:after="100" w:afterAutospacing="1" w:line="360" w:lineRule="auto"/>
    </w:pPr>
    <w:rPr>
      <w:rFonts w:ascii="Arial" w:hAnsi="Arial"/>
      <w:sz w:val="24"/>
      <w:lang w:eastAsia="en-US"/>
    </w:rPr>
  </w:style>
  <w:style w:type="paragraph" w:styleId="1233"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34" w:customStyle="1">
    <w:name w:val="pa-10"/>
    <w:basedOn w:val="769"/>
    <w:uiPriority w:val="0"/>
    <w:qFormat/>
    <w:pPr>
      <w:spacing w:line="240" w:lineRule="atLeast"/>
      <w:widowControl/>
    </w:pPr>
    <w:rPr>
      <w:rFonts w:ascii="宋体" w:cs="宋体"/>
      <w:sz w:val="24"/>
    </w:rPr>
  </w:style>
  <w:style w:type="paragraph" w:styleId="1235" w:customStyle="1">
    <w:name w:val="pa-5"/>
    <w:basedOn w:val="769"/>
    <w:uiPriority w:val="0"/>
    <w:qFormat/>
    <w:pPr>
      <w:spacing w:line="280" w:lineRule="atLeast"/>
      <w:widowControl/>
    </w:pPr>
    <w:rPr>
      <w:rFonts w:ascii="宋体" w:cs="宋体"/>
      <w:sz w:val="24"/>
    </w:rPr>
  </w:style>
  <w:style w:type="paragraph" w:styleId="123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37" w:customStyle="1">
    <w:name w:val="新段落缩进"/>
    <w:basedOn w:val="769"/>
    <w:uiPriority w:val="0"/>
    <w:qFormat/>
    <w:pPr>
      <w:ind w:firstLine="200"/>
      <w:spacing w:line="400" w:lineRule="exact"/>
    </w:pPr>
    <w:rPr>
      <w:rFonts w:ascii="仿宋_GB2312" w:eastAsia="仿宋_GB2312"/>
      <w:sz w:val="24"/>
    </w:rPr>
  </w:style>
  <w:style w:type="paragraph" w:styleId="123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39" w:customStyle="1">
    <w:name w:val="pa-2"/>
    <w:basedOn w:val="769"/>
    <w:uiPriority w:val="0"/>
    <w:qFormat/>
    <w:pPr>
      <w:spacing w:line="360" w:lineRule="atLeast"/>
      <w:widowControl/>
    </w:pPr>
    <w:rPr>
      <w:rFonts w:ascii="宋体" w:cs="宋体"/>
      <w:sz w:val="24"/>
    </w:rPr>
  </w:style>
  <w:style w:type="paragraph" w:styleId="1240" w:customStyle="1">
    <w:name w:val="列出段落1"/>
    <w:basedOn w:val="769"/>
    <w:uiPriority w:val="99"/>
    <w:qFormat/>
    <w:pPr>
      <w:ind w:firstLine="200"/>
    </w:pPr>
    <w:rPr>
      <w:rFonts w:ascii="Calibri" w:hAnsi="Calibri"/>
    </w:rPr>
  </w:style>
  <w:style w:type="paragraph" w:styleId="1241" w:customStyle="1">
    <w:name w:val="说明书2级标题"/>
    <w:basedOn w:val="769"/>
    <w:next w:val="1242"/>
    <w:uiPriority w:val="0"/>
    <w:qFormat/>
    <w:pPr>
      <w:numPr>
        <w:ilvl w:val="2"/>
        <w:numId w:val="1"/>
      </w:numPr>
      <w:spacing w:before="100"/>
    </w:pPr>
    <w:rPr>
      <w:rFonts w:ascii="Calibri" w:hAnsi="Calibri" w:eastAsia="黑体"/>
      <w:sz w:val="28"/>
      <w:szCs w:val="28"/>
    </w:rPr>
  </w:style>
  <w:style w:type="paragraph" w:styleId="1242" w:customStyle="1">
    <w:name w:val="说明书3级标题"/>
    <w:basedOn w:val="769"/>
    <w:next w:val="769"/>
    <w:uiPriority w:val="0"/>
    <w:qFormat/>
    <w:pPr>
      <w:numPr>
        <w:ilvl w:val="2"/>
        <w:numId w:val="2"/>
      </w:numPr>
      <w:spacing w:line="360" w:lineRule="auto"/>
    </w:pPr>
    <w:rPr>
      <w:rFonts w:ascii="Calibri" w:hAnsi="Calibri" w:eastAsia="黑体"/>
      <w:sz w:val="24"/>
    </w:rPr>
  </w:style>
  <w:style w:type="paragraph" w:styleId="1243" w:customStyle="1">
    <w:name w:val="Char Char1 Char Char Char Char Char Char Char Char"/>
    <w:basedOn w:val="769"/>
    <w:uiPriority w:val="0"/>
    <w:qFormat/>
    <w:pPr>
      <w:jc w:val="left"/>
      <w:spacing w:after="160" w:line="240" w:lineRule="exact"/>
      <w:widowControl/>
    </w:pPr>
  </w:style>
  <w:style w:type="paragraph" w:styleId="1244" w:customStyle="1">
    <w:name w:val="Normal_11_0"/>
    <w:uiPriority w:val="0"/>
    <w:qFormat/>
    <w:rPr>
      <w:rFonts w:ascii="黑体" w:hAnsi="黑体" w:eastAsia="黑体" w:cs="Times New Roman"/>
      <w:b/>
      <w:sz w:val="32"/>
      <w:szCs w:val="24"/>
      <w:lang w:val="en-US" w:eastAsia="zh-CN" w:bidi="ar-SA"/>
    </w:rPr>
  </w:style>
  <w:style w:type="paragraph" w:styleId="1245" w:customStyle="1">
    <w:name w:val="首页标题小初"/>
    <w:uiPriority w:val="0"/>
    <w:qFormat/>
    <w:pPr>
      <w:jc w:val="center"/>
    </w:pPr>
    <w:rPr>
      <w:rFonts w:ascii="黑体" w:hAnsi="Times New Roman" w:eastAsia="黑体" w:cs="宋体"/>
      <w:sz w:val="72"/>
      <w:lang w:val="en-US" w:eastAsia="zh-CN" w:bidi="ar-SA"/>
    </w:rPr>
  </w:style>
  <w:style w:type="paragraph" w:styleId="1246" w:customStyle="1">
    <w:name w:val="xl32"/>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7"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附图标题"/>
    <w:basedOn w:val="1014"/>
    <w:next w:val="1013"/>
    <w:uiPriority w:val="0"/>
    <w:qFormat/>
    <w:pPr>
      <w:ind w:left="780" w:hanging="480"/>
      <w:jc w:val="center"/>
      <w:spacing w:after="100"/>
      <w:tabs>
        <w:tab w:val="left" w:pos="780" w:leader="none"/>
      </w:tabs>
    </w:pPr>
    <w:rPr>
      <w:b/>
      <w:sz w:val="21"/>
    </w:rPr>
  </w:style>
  <w:style w:type="paragraph" w:styleId="1249" w:customStyle="1">
    <w:name w:val="Normal_7"/>
    <w:uiPriority w:val="0"/>
    <w:qFormat/>
    <w:rPr>
      <w:rFonts w:ascii="黑体" w:hAnsi="黑体" w:eastAsia="黑体" w:cs="Times New Roman"/>
      <w:b/>
      <w:sz w:val="32"/>
      <w:szCs w:val="24"/>
      <w:lang w:val="en-US" w:eastAsia="zh-CN" w:bidi="ar-SA"/>
    </w:rPr>
  </w:style>
  <w:style w:type="paragraph" w:styleId="1250"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五级条标题"/>
    <w:basedOn w:val="1252"/>
    <w:next w:val="1187"/>
    <w:uiPriority w:val="0"/>
    <w:qFormat/>
    <w:pPr>
      <w:outlineLvl w:val="6"/>
    </w:pPr>
  </w:style>
  <w:style w:type="paragraph" w:styleId="1252" w:customStyle="1">
    <w:name w:val="四级条标题"/>
    <w:basedOn w:val="1184"/>
    <w:next w:val="1187"/>
    <w:uiPriority w:val="0"/>
    <w:qFormat/>
    <w:pPr>
      <w:ind w:left="0"/>
      <w:outlineLvl w:val="5"/>
    </w:pPr>
  </w:style>
  <w:style w:type="paragraph" w:styleId="125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55" w:customStyle="1">
    <w:name w:val="标准小四"/>
    <w:basedOn w:val="769"/>
    <w:uiPriority w:val="0"/>
    <w:qFormat/>
    <w:pPr>
      <w:ind w:firstLine="200"/>
      <w:spacing w:line="360" w:lineRule="auto"/>
    </w:pPr>
    <w:rPr>
      <w:rFonts w:ascii="Arial" w:hAnsi="Arial"/>
      <w:sz w:val="24"/>
      <w:szCs w:val="21"/>
    </w:rPr>
  </w:style>
  <w:style w:type="paragraph" w:styleId="1256" w:customStyle="1">
    <w:name w:val="图表目录1"/>
    <w:uiPriority w:val="0"/>
    <w:qFormat/>
    <w:pPr>
      <w:ind w:left="840" w:hanging="420"/>
    </w:pPr>
    <w:rPr>
      <w:rFonts w:ascii="Times New Roman" w:hAnsi="Times New Roman" w:eastAsia="宋体" w:cs="宋体"/>
      <w:sz w:val="21"/>
      <w:lang w:val="en-US" w:eastAsia="zh-CN" w:bidi="ar-SA"/>
    </w:rPr>
  </w:style>
  <w:style w:type="paragraph" w:styleId="1257" w:customStyle="1">
    <w:name w:val="Normal_18_0"/>
    <w:uiPriority w:val="0"/>
    <w:qFormat/>
    <w:rPr>
      <w:rFonts w:ascii="黑体" w:hAnsi="黑体" w:eastAsia="黑体" w:cs="Times New Roman"/>
      <w:b/>
      <w:sz w:val="32"/>
      <w:szCs w:val="24"/>
      <w:lang w:val="en-US" w:eastAsia="zh-CN" w:bidi="ar-SA"/>
    </w:rPr>
  </w:style>
  <w:style w:type="paragraph" w:styleId="1258" w:customStyle="1">
    <w:name w:val="a0"/>
    <w:basedOn w:val="769"/>
    <w:uiPriority w:val="0"/>
    <w:qFormat/>
    <w:pPr>
      <w:jc w:val="left"/>
      <w:spacing w:before="100" w:beforeAutospacing="1" w:after="100" w:afterAutospacing="1"/>
      <w:widowControl/>
    </w:pPr>
    <w:rPr>
      <w:rFonts w:ascii="宋体"/>
      <w:sz w:val="24"/>
    </w:rPr>
  </w:style>
  <w:style w:type="paragraph" w:styleId="1259" w:customStyle="1">
    <w:name w:val="正文（黑体）"/>
    <w:basedOn w:val="769"/>
    <w:next w:val="769"/>
    <w:uiPriority w:val="0"/>
    <w:qFormat/>
    <w:pPr>
      <w:ind w:firstLine="200"/>
      <w:spacing w:before="50" w:after="50" w:line="360" w:lineRule="auto"/>
    </w:pPr>
    <w:rPr>
      <w:rFonts w:ascii="黑体" w:eastAsia="黑体"/>
      <w:color w:val="000080"/>
      <w:sz w:val="24"/>
    </w:rPr>
  </w:style>
  <w:style w:type="paragraph" w:styleId="1260"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61" w:customStyle="1">
    <w:name w:val="加点正文缩进"/>
    <w:basedOn w:val="769"/>
    <w:uiPriority w:val="0"/>
    <w:qFormat/>
    <w:pPr>
      <w:ind w:left="962" w:hanging="480"/>
      <w:spacing w:line="300" w:lineRule="auto"/>
      <w:tabs>
        <w:tab w:val="left" w:pos="840" w:leader="none"/>
      </w:tabs>
    </w:pPr>
    <w:rPr>
      <w:sz w:val="24"/>
    </w:rPr>
  </w:style>
  <w:style w:type="paragraph" w:styleId="126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Normal_1_1"/>
    <w:uiPriority w:val="0"/>
    <w:qFormat/>
    <w:rPr>
      <w:rFonts w:ascii="黑体" w:hAnsi="黑体" w:eastAsia="黑体" w:cs="Times New Roman"/>
      <w:b/>
      <w:sz w:val="32"/>
      <w:szCs w:val="24"/>
      <w:lang w:val="en-US" w:eastAsia="zh-CN" w:bidi="ar-SA"/>
    </w:rPr>
  </w:style>
  <w:style w:type="paragraph" w:styleId="1264" w:customStyle="1">
    <w:name w:val="技术方案正文样式"/>
    <w:basedOn w:val="769"/>
    <w:uiPriority w:val="0"/>
    <w:qFormat/>
    <w:pPr>
      <w:ind w:firstLine="200"/>
      <w:spacing w:line="400" w:lineRule="exact"/>
    </w:pPr>
    <w:rPr>
      <w:rFonts w:ascii="宋体" w:cs="宋体"/>
      <w:sz w:val="24"/>
      <w:szCs w:val="21"/>
    </w:rPr>
  </w:style>
  <w:style w:type="paragraph" w:styleId="1265" w:customStyle="1">
    <w:name w:val="首页标题 一号"/>
    <w:basedOn w:val="1245"/>
    <w:uiPriority w:val="0"/>
    <w:qFormat/>
    <w:rPr>
      <w:sz w:val="52"/>
    </w:rPr>
  </w:style>
  <w:style w:type="paragraph" w:styleId="1266" w:customStyle="1">
    <w:name w:val="样式 正文2 + 首行缩进:  0 厘米 段后: 1.5 行"/>
    <w:basedOn w:val="76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67" w:customStyle="1">
    <w:name w:val="Table Text/Title"/>
    <w:basedOn w:val="769"/>
    <w:uiPriority w:val="0"/>
    <w:qFormat/>
    <w:pPr>
      <w:jc w:val="left"/>
      <w:widowControl/>
    </w:pPr>
    <w:rPr>
      <w:rFonts w:ascii="宋体"/>
      <w:b/>
      <w:bCs/>
      <w:sz w:val="20"/>
      <w:szCs w:val="20"/>
      <w:lang w:eastAsia="en-US"/>
    </w:rPr>
  </w:style>
  <w:style w:type="paragraph" w:styleId="1268" w:customStyle="1">
    <w:name w:val="样式 序号----------- + 仿宋_GB23121"/>
    <w:basedOn w:val="1172"/>
    <w:uiPriority w:val="0"/>
    <w:qFormat/>
    <w:pPr>
      <w:spacing w:line="360" w:lineRule="auto"/>
    </w:pPr>
    <w:rPr>
      <w:rFonts w:ascii="仿宋_GB2312" w:eastAsia="仿宋_GB2312"/>
      <w:bCs w:val="0"/>
    </w:rPr>
  </w:style>
  <w:style w:type="paragraph" w:styleId="1269" w:customStyle="1">
    <w:name w:val="Char Char Char Char1"/>
    <w:basedOn w:val="769"/>
    <w:uiPriority w:val="0"/>
    <w:qFormat/>
    <w:pPr>
      <w:ind w:firstLine="200"/>
      <w:spacing w:line="360" w:lineRule="auto"/>
    </w:pPr>
    <w:rPr>
      <w:sz w:val="24"/>
      <w:szCs w:val="20"/>
    </w:rPr>
  </w:style>
  <w:style w:type="paragraph" w:styleId="1270"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71" w:customStyle="1">
    <w:name w:val="Char1"/>
    <w:basedOn w:val="769"/>
    <w:uiPriority w:val="0"/>
    <w:qFormat/>
    <w:pPr>
      <w:ind w:left="360" w:right="202" w:firstLine="360"/>
      <w:spacing w:line="480" w:lineRule="auto"/>
      <w:tabs>
        <w:tab w:val="left" w:pos="360" w:leader="none"/>
      </w:tabs>
    </w:pPr>
    <w:rPr>
      <w:sz w:val="24"/>
    </w:rPr>
  </w:style>
  <w:style w:type="paragraph" w:styleId="127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章标题"/>
    <w:next w:val="118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7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Normal_0_1"/>
    <w:uiPriority w:val="0"/>
    <w:qFormat/>
    <w:rPr>
      <w:rFonts w:ascii="黑体" w:hAnsi="黑体" w:eastAsia="黑体" w:cs="Times New Roman"/>
      <w:b/>
      <w:sz w:val="32"/>
      <w:szCs w:val="24"/>
      <w:lang w:val="en-US" w:eastAsia="zh-CN" w:bidi="ar-SA"/>
    </w:rPr>
  </w:style>
  <w:style w:type="paragraph" w:styleId="1276" w:customStyle="1">
    <w:name w:val="列表段落1"/>
    <w:basedOn w:val="769"/>
    <w:uiPriority w:val="34"/>
    <w:qFormat/>
    <w:pPr>
      <w:ind w:firstLine="420"/>
    </w:pPr>
  </w:style>
  <w:style w:type="paragraph" w:styleId="1277" w:customStyle="1">
    <w:name w:val="默认段落字体 Para Char Char Char Char Char Char Char Char Char1 Char Char Char Char Char Char Char Char"/>
    <w:basedOn w:val="1018"/>
    <w:uiPriority w:val="0"/>
    <w:qFormat/>
    <w:rPr>
      <w:rFonts w:ascii="Calibri" w:hAnsi="Calibri"/>
    </w:rPr>
  </w:style>
  <w:style w:type="paragraph" w:styleId="1278" w:customStyle="1">
    <w:name w:val="Normal_7_0"/>
    <w:uiPriority w:val="0"/>
    <w:qFormat/>
    <w:rPr>
      <w:rFonts w:ascii="黑体" w:hAnsi="黑体" w:eastAsia="黑体" w:cs="Times New Roman"/>
      <w:b/>
      <w:sz w:val="32"/>
      <w:szCs w:val="24"/>
      <w:lang w:val="en-US" w:eastAsia="zh-CN" w:bidi="ar-SA"/>
    </w:rPr>
  </w:style>
  <w:style w:type="paragraph" w:styleId="1279" w:customStyle="1">
    <w:name w:val="Char Char Char Char Char Char Char Char Char Char Char Char Char"/>
    <w:basedOn w:val="769"/>
    <w:uiPriority w:val="0"/>
    <w:qFormat/>
    <w:pPr>
      <w:jc w:val="left"/>
      <w:spacing w:after="160" w:line="240" w:lineRule="exact"/>
      <w:widowControl/>
    </w:pPr>
    <w:rPr>
      <w:rFonts w:ascii="Verdana" w:hAnsi="Verdana"/>
      <w:sz w:val="20"/>
      <w:szCs w:val="20"/>
      <w:lang w:eastAsia="en-US"/>
    </w:rPr>
  </w:style>
  <w:style w:type="paragraph" w:styleId="128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81" w:customStyle="1">
    <w:name w:val="Normal_12_0"/>
    <w:uiPriority w:val="0"/>
    <w:qFormat/>
    <w:rPr>
      <w:rFonts w:ascii="黑体" w:hAnsi="黑体" w:eastAsia="黑体" w:cs="Times New Roman"/>
      <w:b/>
      <w:sz w:val="32"/>
      <w:szCs w:val="24"/>
      <w:lang w:val="en-US" w:eastAsia="zh-CN" w:bidi="ar-SA"/>
    </w:rPr>
  </w:style>
  <w:style w:type="paragraph" w:styleId="1282" w:customStyle="1">
    <w:name w:val="ul"/>
    <w:basedOn w:val="76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8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85" w:customStyle="1">
    <w:name w:val="Normal_18"/>
    <w:uiPriority w:val="0"/>
    <w:qFormat/>
    <w:rPr>
      <w:rFonts w:ascii="黑体" w:hAnsi="黑体" w:eastAsia="黑体" w:cs="Times New Roman"/>
      <w:b/>
      <w:sz w:val="32"/>
      <w:szCs w:val="24"/>
      <w:lang w:val="en-US" w:eastAsia="zh-CN" w:bidi="ar-SA"/>
    </w:rPr>
  </w:style>
  <w:style w:type="paragraph" w:styleId="1286" w:customStyle="1">
    <w:name w:val="xl34"/>
    <w:basedOn w:val="769"/>
    <w:uiPriority w:val="0"/>
    <w:qFormat/>
    <w:pPr>
      <w:jc w:val="center"/>
      <w:spacing w:before="100" w:beforeAutospacing="1" w:after="100" w:afterAutospacing="1"/>
      <w:widowControl/>
    </w:pPr>
    <w:rPr>
      <w:rFonts w:ascii="Arial Unicode MS" w:hAnsi="Arial Unicode MS" w:eastAsia="Arial Unicode MS"/>
      <w:sz w:val="24"/>
    </w:rPr>
  </w:style>
  <w:style w:type="paragraph" w:styleId="1287" w:customStyle="1">
    <w:name w:val="Normal_0_3"/>
    <w:uiPriority w:val="0"/>
    <w:qFormat/>
    <w:rPr>
      <w:rFonts w:ascii="黑体" w:hAnsi="黑体" w:eastAsia="黑体" w:cs="Times New Roman"/>
      <w:b/>
      <w:sz w:val="32"/>
      <w:szCs w:val="24"/>
      <w:lang w:val="en-US" w:eastAsia="zh-CN" w:bidi="ar-SA"/>
    </w:rPr>
  </w:style>
  <w:style w:type="paragraph" w:styleId="128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修订1"/>
    <w:uiPriority w:val="0"/>
    <w:qFormat/>
    <w:rPr>
      <w:rFonts w:ascii="Times New Roman" w:hAnsi="Times New Roman" w:eastAsia="宋体" w:cs="Times New Roman"/>
      <w:sz w:val="21"/>
      <w:szCs w:val="24"/>
      <w:lang w:val="en-US" w:eastAsia="zh-CN" w:bidi="ar-SA"/>
    </w:rPr>
  </w:style>
  <w:style w:type="paragraph" w:styleId="1290" w:customStyle="1">
    <w:name w:val="Char11"/>
    <w:basedOn w:val="769"/>
    <w:uiPriority w:val="0"/>
    <w:qFormat/>
    <w:rPr>
      <w:szCs w:val="21"/>
    </w:rPr>
  </w:style>
  <w:style w:type="paragraph" w:styleId="129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92" w:customStyle="1">
    <w:name w:val="Normal_12"/>
    <w:uiPriority w:val="0"/>
    <w:qFormat/>
    <w:rPr>
      <w:rFonts w:ascii="黑体" w:hAnsi="黑体" w:eastAsia="黑体" w:cs="Times New Roman"/>
      <w:b/>
      <w:sz w:val="32"/>
      <w:szCs w:val="24"/>
      <w:lang w:val="en-US" w:eastAsia="zh-CN" w:bidi="ar-SA"/>
    </w:rPr>
  </w:style>
  <w:style w:type="paragraph" w:styleId="1293" w:customStyle="1">
    <w:name w:val="Normal_8_0"/>
    <w:uiPriority w:val="0"/>
    <w:qFormat/>
    <w:rPr>
      <w:rFonts w:ascii="黑体" w:hAnsi="黑体" w:eastAsia="黑体" w:cs="Times New Roman"/>
      <w:b/>
      <w:sz w:val="32"/>
      <w:szCs w:val="24"/>
      <w:lang w:val="en-US" w:eastAsia="zh-CN" w:bidi="ar-SA"/>
    </w:rPr>
  </w:style>
  <w:style w:type="paragraph" w:styleId="1294" w:customStyle="1">
    <w:name w:val="文档正文"/>
    <w:basedOn w:val="769"/>
    <w:uiPriority w:val="0"/>
    <w:qFormat/>
    <w:rPr>
      <w:rFonts w:ascii="宋体"/>
      <w:szCs w:val="20"/>
    </w:rPr>
  </w:style>
  <w:style w:type="paragraph" w:styleId="1295" w:customStyle="1">
    <w:name w:val="技术方案正文"/>
    <w:basedOn w:val="769"/>
    <w:uiPriority w:val="0"/>
    <w:qFormat/>
    <w:pPr>
      <w:ind w:firstLine="480"/>
      <w:spacing w:line="360" w:lineRule="auto"/>
    </w:pPr>
    <w:rPr>
      <w:rFonts w:ascii="宋体"/>
      <w:sz w:val="24"/>
    </w:rPr>
  </w:style>
  <w:style w:type="paragraph" w:styleId="1296" w:customStyle="1">
    <w:name w:val="xl2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7" w:customStyle="1">
    <w:name w:val="普通正文"/>
    <w:basedOn w:val="769"/>
    <w:uiPriority w:val="0"/>
    <w:qFormat/>
    <w:pPr>
      <w:ind w:firstLine="425"/>
      <w:jc w:val="left"/>
    </w:pPr>
    <w:rPr>
      <w:rFonts w:ascii="宋体"/>
      <w:sz w:val="20"/>
      <w:szCs w:val="20"/>
    </w:rPr>
  </w:style>
  <w:style w:type="paragraph" w:styleId="1298"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99" w:customStyle="1">
    <w:name w:val="Normal_0_2"/>
    <w:uiPriority w:val="0"/>
    <w:qFormat/>
    <w:rPr>
      <w:rFonts w:ascii="黑体" w:hAnsi="黑体" w:eastAsia="黑体" w:cs="Times New Roman"/>
      <w:b/>
      <w:sz w:val="32"/>
      <w:szCs w:val="24"/>
      <w:lang w:val="en-US" w:eastAsia="zh-CN" w:bidi="ar-SA"/>
    </w:rPr>
  </w:style>
  <w:style w:type="paragraph" w:styleId="1300"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样式4"/>
    <w:basedOn w:val="996"/>
    <w:uiPriority w:val="0"/>
    <w:qFormat/>
    <w:pPr>
      <w:spacing w:line="415" w:lineRule="auto"/>
    </w:pPr>
    <w:rPr>
      <w:rFonts w:ascii="Calibri" w:hAnsi="Calibri"/>
      <w:bCs/>
      <w:color w:val="000000"/>
      <w:sz w:val="28"/>
      <w:szCs w:val="28"/>
    </w:rPr>
  </w:style>
  <w:style w:type="paragraph" w:styleId="1303" w:customStyle="1">
    <w:name w:val="pa-4"/>
    <w:basedOn w:val="769"/>
    <w:uiPriority w:val="0"/>
    <w:qFormat/>
    <w:pPr>
      <w:jc w:val="center"/>
      <w:spacing w:line="280" w:lineRule="atLeast"/>
      <w:widowControl/>
    </w:pPr>
    <w:rPr>
      <w:rFonts w:ascii="宋体" w:cs="宋体"/>
      <w:sz w:val="24"/>
    </w:rPr>
  </w:style>
  <w:style w:type="paragraph" w:styleId="1304" w:customStyle="1">
    <w:name w:val="Normal_1"/>
    <w:uiPriority w:val="0"/>
    <w:qFormat/>
    <w:rPr>
      <w:rFonts w:ascii="黑体" w:hAnsi="黑体" w:eastAsia="黑体" w:cs="Times New Roman"/>
      <w:b/>
      <w:sz w:val="32"/>
      <w:szCs w:val="24"/>
      <w:lang w:val="en-US" w:eastAsia="zh-CN" w:bidi="ar-SA"/>
    </w:rPr>
  </w:style>
  <w:style w:type="paragraph" w:styleId="1305" w:customStyle="1">
    <w:name w:val="标书3"/>
    <w:next w:val="1206"/>
    <w:uiPriority w:val="0"/>
    <w:qFormat/>
    <w:pPr>
      <w:jc w:val="center"/>
      <w:widowControl w:val="off"/>
    </w:pPr>
    <w:rPr>
      <w:rFonts w:ascii="Times New Roman" w:hAnsi="Times New Roman" w:eastAsia="黑体" w:cs="Times New Roman"/>
      <w:b/>
      <w:sz w:val="44"/>
      <w:szCs w:val="24"/>
      <w:lang w:val="en-US" w:eastAsia="zh-CN" w:bidi="ar-SA"/>
    </w:rPr>
  </w:style>
  <w:style w:type="paragraph" w:styleId="1306" w:customStyle="1">
    <w:name w:val="Char2"/>
    <w:basedOn w:val="769"/>
    <w:uiPriority w:val="0"/>
    <w:qFormat/>
    <w:pPr>
      <w:tabs>
        <w:tab w:val="left" w:pos="360" w:leader="none"/>
      </w:tabs>
    </w:pPr>
    <w:rPr>
      <w:rFonts w:ascii="仿宋_GB2312" w:eastAsia="仿宋_GB2312"/>
      <w:b/>
      <w:sz w:val="24"/>
    </w:rPr>
  </w:style>
  <w:style w:type="paragraph" w:styleId="1307"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正文（首行缩进两字）"/>
    <w:basedOn w:val="769"/>
    <w:uiPriority w:val="0"/>
    <w:qFormat/>
    <w:pPr>
      <w:spacing w:line="312" w:lineRule="auto"/>
    </w:pPr>
    <w:rPr>
      <w:rFonts w:ascii="宋体" w:cs="宋体"/>
      <w:sz w:val="24"/>
    </w:rPr>
  </w:style>
  <w:style w:type="paragraph" w:styleId="1309" w:customStyle="1">
    <w:name w:val="首页标题"/>
    <w:uiPriority w:val="0"/>
    <w:qFormat/>
    <w:pPr>
      <w:jc w:val="center"/>
    </w:pPr>
    <w:rPr>
      <w:rFonts w:ascii="宋体" w:hAnsi="Times New Roman" w:eastAsia="宋体" w:cs="宋体"/>
      <w:sz w:val="72"/>
      <w:szCs w:val="72"/>
      <w:lang w:val="en-US" w:eastAsia="zh-CN" w:bidi="ar-SA"/>
    </w:rPr>
  </w:style>
  <w:style w:type="paragraph" w:styleId="131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12" w:customStyle="1">
    <w:name w:val="pa-3"/>
    <w:basedOn w:val="769"/>
    <w:uiPriority w:val="0"/>
    <w:qFormat/>
    <w:pPr>
      <w:jc w:val="left"/>
      <w:spacing w:before="150" w:after="150"/>
      <w:widowControl/>
    </w:pPr>
    <w:rPr>
      <w:rFonts w:ascii="宋体" w:cs="宋体"/>
      <w:sz w:val="24"/>
    </w:rPr>
  </w:style>
  <w:style w:type="paragraph" w:styleId="1313" w:customStyle="1">
    <w:name w:val="图号"/>
    <w:basedOn w:val="76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14" w:customStyle="1">
    <w:name w:val="Normal_10_0"/>
    <w:uiPriority w:val="0"/>
    <w:qFormat/>
    <w:rPr>
      <w:rFonts w:ascii="黑体" w:hAnsi="黑体" w:eastAsia="黑体" w:cs="Times New Roman"/>
      <w:b/>
      <w:sz w:val="32"/>
      <w:szCs w:val="24"/>
      <w:lang w:val="en-US" w:eastAsia="zh-CN" w:bidi="ar-SA"/>
    </w:rPr>
  </w:style>
  <w:style w:type="paragraph" w:styleId="1315" w:customStyle="1">
    <w:name w:val="Normal_6"/>
    <w:uiPriority w:val="0"/>
    <w:qFormat/>
    <w:rPr>
      <w:rFonts w:ascii="黑体" w:hAnsi="黑体" w:eastAsia="黑体" w:cs="Times New Roman"/>
      <w:b/>
      <w:sz w:val="32"/>
      <w:szCs w:val="24"/>
      <w:lang w:val="en-US" w:eastAsia="zh-CN" w:bidi="ar-SA"/>
    </w:rPr>
  </w:style>
  <w:style w:type="paragraph" w:styleId="1316" w:customStyle="1">
    <w:name w:val="Char Char Char Char"/>
    <w:basedOn w:val="769"/>
    <w:uiPriority w:val="0"/>
    <w:qFormat/>
    <w:pPr>
      <w:ind w:left="560" w:firstLine="200"/>
      <w:jc w:val="left"/>
      <w:spacing w:after="120" w:line="360" w:lineRule="auto"/>
      <w:widowControl/>
    </w:pPr>
    <w:rPr>
      <w:rFonts w:ascii="Verdana" w:hAnsi="Verdana"/>
      <w:sz w:val="24"/>
    </w:rPr>
  </w:style>
  <w:style w:type="paragraph" w:styleId="1317" w:customStyle="1">
    <w:name w:val="font9"/>
    <w:basedOn w:val="769"/>
    <w:uiPriority w:val="0"/>
    <w:qFormat/>
    <w:pPr>
      <w:jc w:val="left"/>
      <w:spacing w:before="100" w:beforeAutospacing="1" w:after="100" w:afterAutospacing="1"/>
      <w:widowControl/>
    </w:pPr>
    <w:rPr>
      <w:rFonts w:ascii="宋体"/>
      <w:color w:val="000000"/>
      <w:sz w:val="18"/>
      <w:szCs w:val="18"/>
    </w:rPr>
  </w:style>
  <w:style w:type="paragraph" w:styleId="1318" w:customStyle="1">
    <w:name w:val="Body Text First Indent 21"/>
    <w:basedOn w:val="1024"/>
    <w:uiPriority w:val="99"/>
    <w:qFormat/>
    <w:pPr>
      <w:ind w:firstLine="420"/>
    </w:pPr>
  </w:style>
  <w:style w:type="paragraph" w:styleId="1319" w:customStyle="1">
    <w:name w:val="CM17"/>
    <w:basedOn w:val="769"/>
    <w:next w:val="769"/>
    <w:uiPriority w:val="0"/>
    <w:qFormat/>
    <w:pPr>
      <w:jc w:val="left"/>
      <w:spacing w:after="273" w:line="360" w:lineRule="auto"/>
    </w:pPr>
    <w:rPr>
      <w:rFonts w:ascii="宋体"/>
      <w:sz w:val="24"/>
    </w:rPr>
  </w:style>
  <w:style w:type="paragraph" w:styleId="1320" w:customStyle="1">
    <w:name w:val="pa-0"/>
    <w:basedOn w:val="769"/>
    <w:uiPriority w:val="0"/>
    <w:qFormat/>
    <w:pPr>
      <w:ind w:firstLine="480"/>
      <w:spacing w:line="360" w:lineRule="atLeast"/>
      <w:widowControl/>
    </w:pPr>
    <w:rPr>
      <w:rFonts w:ascii="宋体" w:cs="宋体"/>
      <w:sz w:val="24"/>
    </w:rPr>
  </w:style>
  <w:style w:type="paragraph" w:styleId="132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D&amp;L"/>
    <w:basedOn w:val="1042"/>
    <w:uiPriority w:val="0"/>
    <w:qFormat/>
    <w:pPr>
      <w:spacing w:line="240" w:lineRule="atLeast"/>
      <w:pBdr>
        <w:bottom w:val="single" w:color="000000" w:sz="18" w:space="1"/>
      </w:pBdr>
    </w:pPr>
    <w:rPr>
      <w:sz w:val="24"/>
      <w:szCs w:val="20"/>
    </w:rPr>
  </w:style>
  <w:style w:type="paragraph" w:styleId="1323" w:customStyle="1">
    <w:name w:val="Normal_16"/>
    <w:uiPriority w:val="0"/>
    <w:qFormat/>
    <w:rPr>
      <w:rFonts w:ascii="黑体" w:hAnsi="黑体" w:eastAsia="黑体" w:cs="Times New Roman"/>
      <w:b/>
      <w:sz w:val="32"/>
      <w:szCs w:val="24"/>
      <w:lang w:val="en-US" w:eastAsia="zh-CN" w:bidi="ar-SA"/>
    </w:rPr>
  </w:style>
  <w:style w:type="paragraph" w:styleId="1324"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25" w:customStyle="1">
    <w:name w:val="font5"/>
    <w:basedOn w:val="769"/>
    <w:uiPriority w:val="0"/>
    <w:qFormat/>
    <w:pPr>
      <w:jc w:val="left"/>
      <w:spacing w:before="100" w:beforeAutospacing="1" w:after="100" w:afterAutospacing="1"/>
      <w:widowControl/>
    </w:pPr>
    <w:rPr>
      <w:rFonts w:ascii="宋体"/>
      <w:sz w:val="18"/>
      <w:szCs w:val="18"/>
    </w:rPr>
  </w:style>
  <w:style w:type="paragraph" w:styleId="1326"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大汉方案正文 Char"/>
    <w:basedOn w:val="769"/>
    <w:uiPriority w:val="0"/>
    <w:qFormat/>
    <w:pPr>
      <w:ind w:firstLine="200"/>
      <w:spacing w:line="360" w:lineRule="auto"/>
    </w:pPr>
    <w:rPr>
      <w:rFonts w:ascii="Arial" w:hAnsi="Arial"/>
      <w:sz w:val="24"/>
    </w:rPr>
  </w:style>
  <w:style w:type="paragraph" w:styleId="1328" w:customStyle="1">
    <w:name w:val="样式2"/>
    <w:basedOn w:val="996"/>
    <w:uiPriority w:val="0"/>
    <w:qFormat/>
    <w:pPr>
      <w:spacing w:line="415" w:lineRule="auto"/>
    </w:pPr>
    <w:rPr>
      <w:rFonts w:ascii="Calibri" w:hAnsi="Calibri"/>
      <w:bCs/>
      <w:color w:val="000000"/>
      <w:sz w:val="28"/>
      <w:szCs w:val="28"/>
    </w:rPr>
  </w:style>
  <w:style w:type="paragraph" w:styleId="1329" w:customStyle="1">
    <w:name w:val="Normal_2_0"/>
    <w:uiPriority w:val="0"/>
    <w:qFormat/>
    <w:rPr>
      <w:rFonts w:ascii="黑体" w:hAnsi="黑体" w:eastAsia="黑体" w:cs="Times New Roman"/>
      <w:b/>
      <w:sz w:val="32"/>
      <w:szCs w:val="24"/>
      <w:lang w:val="en-US" w:eastAsia="zh-CN" w:bidi="ar-SA"/>
    </w:rPr>
  </w:style>
  <w:style w:type="paragraph" w:styleId="1330" w:customStyle="1">
    <w:name w:val="序号"/>
    <w:next w:val="769"/>
    <w:uiPriority w:val="0"/>
    <w:qFormat/>
    <w:pPr>
      <w:jc w:val="center"/>
    </w:pPr>
    <w:rPr>
      <w:rFonts w:ascii="Times New Roman" w:hAnsi="Times New Roman" w:eastAsia="仿宋_GB2312" w:cs="Times New Roman"/>
      <w:bCs/>
      <w:sz w:val="21"/>
      <w:szCs w:val="44"/>
      <w:lang w:val="en-US" w:eastAsia="zh-CN" w:bidi="ar-SA"/>
    </w:rPr>
  </w:style>
  <w:style w:type="paragraph" w:styleId="1331" w:customStyle="1">
    <w:name w:val="Normal_4"/>
    <w:uiPriority w:val="0"/>
    <w:qFormat/>
    <w:rPr>
      <w:rFonts w:ascii="黑体" w:hAnsi="黑体" w:eastAsia="黑体" w:cs="Times New Roman"/>
      <w:b/>
      <w:sz w:val="32"/>
      <w:szCs w:val="24"/>
      <w:lang w:val="en-US" w:eastAsia="zh-CN" w:bidi="ar-SA"/>
    </w:rPr>
  </w:style>
  <w:style w:type="paragraph" w:styleId="1332" w:customStyle="1">
    <w:name w:val="xl35"/>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3" w:customStyle="1">
    <w:name w:val="txt"/>
    <w:basedOn w:val="769"/>
    <w:uiPriority w:val="0"/>
    <w:qFormat/>
    <w:pPr>
      <w:jc w:val="left"/>
      <w:spacing w:before="100" w:beforeAutospacing="1" w:after="100" w:afterAutospacing="1"/>
      <w:widowControl/>
    </w:pPr>
    <w:rPr>
      <w:rFonts w:ascii="宋体" w:cs="宋体"/>
      <w:sz w:val="24"/>
    </w:rPr>
  </w:style>
  <w:style w:type="paragraph" w:styleId="1334" w:customStyle="1">
    <w:name w:val="样式5"/>
    <w:basedOn w:val="996"/>
    <w:uiPriority w:val="0"/>
    <w:qFormat/>
    <w:pPr>
      <w:spacing w:line="415" w:lineRule="auto"/>
    </w:pPr>
    <w:rPr>
      <w:rFonts w:ascii="Calibri" w:hAnsi="Calibri"/>
      <w:bCs/>
      <w:color w:val="000000"/>
      <w:sz w:val="28"/>
      <w:szCs w:val="28"/>
    </w:rPr>
  </w:style>
  <w:style w:type="paragraph" w:styleId="1335" w:customStyle="1">
    <w:name w:val="font7"/>
    <w:basedOn w:val="769"/>
    <w:uiPriority w:val="0"/>
    <w:qFormat/>
    <w:pPr>
      <w:jc w:val="left"/>
      <w:spacing w:before="100" w:beforeAutospacing="1" w:after="100" w:afterAutospacing="1"/>
      <w:widowControl/>
    </w:pPr>
    <w:rPr>
      <w:rFonts w:ascii="宋体"/>
      <w:sz w:val="20"/>
      <w:szCs w:val="20"/>
    </w:rPr>
  </w:style>
  <w:style w:type="paragraph" w:styleId="1336"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37" w:customStyle="1">
    <w:name w:val="xl37"/>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38" w:customStyle="1">
    <w:name w:val="编号"/>
    <w:basedOn w:val="769"/>
    <w:next w:val="1206"/>
    <w:uiPriority w:val="0"/>
    <w:qFormat/>
    <w:pPr>
      <w:ind w:left="420" w:right="-136" w:hanging="420"/>
      <w:widowControl/>
      <w:tabs>
        <w:tab w:val="left" w:pos="420" w:leader="none"/>
      </w:tabs>
    </w:pPr>
    <w:rPr>
      <w:rFonts w:ascii="仿宋_GB2312" w:eastAsia="仿宋_GB2312"/>
      <w:b/>
      <w:bCs/>
      <w:sz w:val="24"/>
      <w:szCs w:val="21"/>
    </w:rPr>
  </w:style>
  <w:style w:type="paragraph" w:styleId="1339" w:customStyle="1">
    <w:name w:val="TOC 标题2"/>
    <w:basedOn w:val="994"/>
    <w:next w:val="769"/>
    <w:uiPriority w:val="0"/>
    <w:qFormat/>
    <w:pPr>
      <w:spacing w:before="480" w:after="0" w:line="276" w:lineRule="auto"/>
      <w:widowControl/>
      <w:outlineLvl w:val="9"/>
    </w:pPr>
    <w:rPr>
      <w:rFonts w:ascii="Cambria" w:hAnsi="Cambria"/>
      <w:color w:val="365f91"/>
      <w:sz w:val="28"/>
    </w:rPr>
  </w:style>
  <w:style w:type="paragraph" w:styleId="1340" w:customStyle="1">
    <w:name w:val="Sourcetext bullet"/>
    <w:basedOn w:val="76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41" w:customStyle="1">
    <w:name w:val="xl40"/>
    <w:basedOn w:val="76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42" w:customStyle="1">
    <w:name w:val="font8"/>
    <w:basedOn w:val="769"/>
    <w:uiPriority w:val="0"/>
    <w:qFormat/>
    <w:pPr>
      <w:jc w:val="left"/>
      <w:spacing w:before="100" w:beforeAutospacing="1" w:after="100" w:afterAutospacing="1"/>
      <w:widowControl/>
    </w:pPr>
    <w:rPr>
      <w:rFonts w:ascii="Arial" w:hAnsi="Arial" w:cs="Arial"/>
      <w:color w:val="000000"/>
      <w:sz w:val="18"/>
      <w:szCs w:val="18"/>
    </w:rPr>
  </w:style>
  <w:style w:type="paragraph" w:styleId="1343" w:customStyle="1">
    <w:name w:val="Char Char Char Char Char Char Char Char Char Char1"/>
    <w:basedOn w:val="769"/>
    <w:uiPriority w:val="0"/>
    <w:qFormat/>
    <w:rPr>
      <w:rFonts w:ascii="Tahoma" w:hAnsi="Tahoma" w:cs="Tahoma"/>
      <w:sz w:val="24"/>
    </w:rPr>
  </w:style>
  <w:style w:type="paragraph" w:styleId="1344" w:customStyle="1">
    <w:name w:val="Char Char Char Char Char Char Char1"/>
    <w:basedOn w:val="769"/>
    <w:uiPriority w:val="0"/>
    <w:qFormat/>
    <w:pPr>
      <w:jc w:val="left"/>
      <w:spacing w:after="160" w:line="240" w:lineRule="exact"/>
      <w:widowControl/>
    </w:pPr>
    <w:rPr>
      <w:rFonts w:ascii="Verdana" w:hAnsi="Verdana"/>
      <w:sz w:val="20"/>
      <w:szCs w:val="20"/>
      <w:lang w:eastAsia="en-US"/>
    </w:rPr>
  </w:style>
  <w:style w:type="paragraph" w:styleId="1345" w:customStyle="1">
    <w:name w:val="xl31"/>
    <w:basedOn w:val="76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46"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Normal_11"/>
    <w:uiPriority w:val="0"/>
    <w:qFormat/>
    <w:rPr>
      <w:rFonts w:ascii="黑体" w:hAnsi="黑体" w:eastAsia="黑体" w:cs="Times New Roman"/>
      <w:b/>
      <w:sz w:val="32"/>
      <w:szCs w:val="24"/>
      <w:lang w:val="en-US" w:eastAsia="zh-CN" w:bidi="ar-SA"/>
    </w:rPr>
  </w:style>
  <w:style w:type="paragraph" w:styleId="1348" w:customStyle="1">
    <w:name w:val="Char12"/>
    <w:basedOn w:val="769"/>
    <w:uiPriority w:val="0"/>
    <w:qFormat/>
    <w:pPr>
      <w:ind w:left="360" w:right="202" w:firstLine="360"/>
      <w:spacing w:line="480" w:lineRule="auto"/>
      <w:tabs>
        <w:tab w:val="left" w:pos="360" w:leader="none"/>
      </w:tabs>
    </w:pPr>
    <w:rPr>
      <w:sz w:val="24"/>
    </w:rPr>
  </w:style>
  <w:style w:type="paragraph" w:styleId="134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50" w:customStyle="1">
    <w:name w:val="xl3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1"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style42"/>
    <w:basedOn w:val="769"/>
    <w:uiPriority w:val="0"/>
    <w:qFormat/>
    <w:pPr>
      <w:jc w:val="left"/>
      <w:spacing w:before="100" w:beforeAutospacing="1" w:after="100" w:afterAutospacing="1"/>
      <w:widowControl/>
    </w:pPr>
    <w:rPr>
      <w:rFonts w:ascii="宋体" w:cs="宋体"/>
      <w:color w:val="000000"/>
      <w:sz w:val="15"/>
      <w:szCs w:val="15"/>
    </w:rPr>
  </w:style>
  <w:style w:type="paragraph" w:styleId="1353" w:customStyle="1">
    <w:name w:val="样式 标题 2 + Times New Roman 四号 非加粗 段前: 5 磅 段后: 0 磅 行距: 固定值 20..."/>
    <w:basedOn w:val="995"/>
    <w:uiPriority w:val="0"/>
    <w:qFormat/>
    <w:pPr>
      <w:spacing w:before="100" w:after="0" w:line="400" w:lineRule="exact"/>
    </w:pPr>
    <w:rPr>
      <w:rFonts w:ascii="Times New Roman" w:hAnsi="Times New Roman" w:cs="宋体"/>
      <w:b w:val="0"/>
      <w:sz w:val="28"/>
    </w:rPr>
  </w:style>
  <w:style w:type="paragraph" w:styleId="1354" w:customStyle="1">
    <w:name w:val="font6"/>
    <w:basedOn w:val="769"/>
    <w:uiPriority w:val="0"/>
    <w:qFormat/>
    <w:pPr>
      <w:jc w:val="left"/>
      <w:spacing w:before="100" w:beforeAutospacing="1" w:after="100" w:afterAutospacing="1"/>
      <w:widowControl/>
    </w:pPr>
    <w:rPr>
      <w:sz w:val="20"/>
      <w:szCs w:val="20"/>
    </w:rPr>
  </w:style>
  <w:style w:type="paragraph" w:styleId="1355" w:customStyle="1">
    <w:name w:val="样式 正文首行缩进 + 宋体 首行缩进:  0.74 厘米"/>
    <w:basedOn w:val="1063"/>
    <w:uiPriority w:val="0"/>
    <w:qFormat/>
    <w:pPr>
      <w:ind w:firstLine="210"/>
      <w:spacing w:before="120" w:after="0" w:line="380" w:lineRule="exact"/>
    </w:pPr>
    <w:rPr>
      <w:rFonts w:ascii="宋体" w:cs="宋体"/>
      <w:sz w:val="24"/>
      <w:szCs w:val="20"/>
    </w:rPr>
  </w:style>
  <w:style w:type="paragraph" w:styleId="1356"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57" w:customStyle="1">
    <w:name w:val="Normal_17_0"/>
    <w:uiPriority w:val="0"/>
    <w:qFormat/>
    <w:rPr>
      <w:rFonts w:ascii="黑体" w:hAnsi="黑体" w:eastAsia="黑体" w:cs="Times New Roman"/>
      <w:b/>
      <w:sz w:val="32"/>
      <w:szCs w:val="24"/>
      <w:lang w:val="en-US" w:eastAsia="zh-CN" w:bidi="ar-SA"/>
    </w:rPr>
  </w:style>
  <w:style w:type="paragraph" w:styleId="1358" w:customStyle="1">
    <w:name w:val="Char Char Char Char Char Char Char Char Char Char2"/>
    <w:basedOn w:val="769"/>
    <w:uiPriority w:val="0"/>
    <w:qFormat/>
    <w:rPr>
      <w:rFonts w:ascii="Tahoma" w:hAnsi="Tahoma"/>
      <w:sz w:val="24"/>
      <w:szCs w:val="20"/>
    </w:rPr>
  </w:style>
  <w:style w:type="paragraph" w:styleId="135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6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61" w:customStyle="1">
    <w:name w:val="Char Char Char Char Char Char Char1 Char"/>
    <w:basedOn w:val="769"/>
    <w:uiPriority w:val="0"/>
    <w:qFormat/>
    <w:rPr>
      <w:rFonts w:ascii="Tahoma" w:hAnsi="Tahoma"/>
      <w:sz w:val="24"/>
      <w:szCs w:val="20"/>
    </w:rPr>
  </w:style>
  <w:style w:type="paragraph" w:styleId="1362" w:customStyle="1">
    <w:name w:val="Char Char1 Char Char Char Char Char Char"/>
    <w:basedOn w:val="769"/>
    <w:uiPriority w:val="0"/>
    <w:qFormat/>
    <w:pPr>
      <w:jc w:val="center"/>
      <w:widowControl/>
    </w:pPr>
    <w:rPr>
      <w:szCs w:val="20"/>
    </w:rPr>
  </w:style>
  <w:style w:type="paragraph" w:styleId="1363" w:customStyle="1">
    <w:name w:val="Normal Paragraph Char"/>
    <w:basedOn w:val="769"/>
    <w:uiPriority w:val="0"/>
    <w:qFormat/>
    <w:pPr>
      <w:ind w:firstLine="425"/>
      <w:spacing w:before="120" w:line="360" w:lineRule="auto"/>
      <w:widowControl/>
    </w:pPr>
    <w:rPr>
      <w:rFonts w:ascii="Calibri" w:hAnsi="Calibri"/>
      <w:sz w:val="24"/>
    </w:rPr>
  </w:style>
  <w:style w:type="paragraph" w:styleId="1364" w:customStyle="1">
    <w:name w:val="Char Char Char Char Char Char Char Char Char Char Char Char Char1"/>
    <w:basedOn w:val="769"/>
    <w:uiPriority w:val="0"/>
    <w:qFormat/>
    <w:pPr>
      <w:jc w:val="left"/>
      <w:spacing w:after="160" w:line="240" w:lineRule="exact"/>
      <w:widowControl/>
    </w:pPr>
    <w:rPr>
      <w:rFonts w:ascii="Arial" w:hAnsi="Arial" w:eastAsia="Times New Roman" w:cs="Verdana"/>
      <w:b/>
      <w:sz w:val="24"/>
      <w:szCs w:val="32"/>
      <w:lang w:eastAsia="en-US"/>
    </w:rPr>
  </w:style>
  <w:style w:type="paragraph" w:styleId="1365" w:customStyle="1">
    <w:name w:val="默认段落字体 Para Char"/>
    <w:basedOn w:val="769"/>
    <w:uiPriority w:val="0"/>
    <w:qFormat/>
    <w:rPr>
      <w:rFonts w:ascii="宋体"/>
      <w:b/>
      <w:sz w:val="28"/>
      <w:szCs w:val="28"/>
    </w:rPr>
  </w:style>
  <w:style w:type="paragraph" w:styleId="136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Normal_1_0"/>
    <w:uiPriority w:val="0"/>
    <w:qFormat/>
    <w:rPr>
      <w:rFonts w:ascii="Times New Roman" w:hAnsi="Times New Roman" w:eastAsia="Times New Roman" w:cs="Times New Roman"/>
      <w:sz w:val="24"/>
      <w:szCs w:val="24"/>
      <w:lang w:val="en-US" w:eastAsia="zh-CN" w:bidi="ar-SA"/>
    </w:rPr>
  </w:style>
  <w:style w:type="paragraph" w:styleId="1368" w:customStyle="1">
    <w:name w:val="Char Char Char1"/>
    <w:basedOn w:val="769"/>
    <w:uiPriority w:val="0"/>
    <w:qFormat/>
    <w:rPr>
      <w:rFonts w:ascii="Tahoma" w:hAnsi="Tahoma"/>
      <w:sz w:val="24"/>
      <w:szCs w:val="20"/>
    </w:rPr>
  </w:style>
  <w:style w:type="paragraph" w:styleId="1369" w:customStyle="1">
    <w:name w:val="Normal1"/>
    <w:uiPriority w:val="0"/>
    <w:qFormat/>
    <w:rPr>
      <w:rFonts w:ascii="Times New Roman" w:hAnsi="Times New Roman" w:eastAsia="Times New Roman" w:cs="Times New Roman"/>
      <w:sz w:val="24"/>
      <w:szCs w:val="24"/>
      <w:lang w:val="en-US" w:eastAsia="zh-CN" w:bidi="ar-SA"/>
    </w:rPr>
  </w:style>
  <w:style w:type="paragraph" w:styleId="1370" w:customStyle="1">
    <w:name w:val="xl33"/>
    <w:basedOn w:val="76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1" w:customStyle="1">
    <w:name w:val="表格"/>
    <w:basedOn w:val="769"/>
    <w:uiPriority w:val="0"/>
    <w:qFormat/>
    <w:pPr>
      <w:ind w:firstLine="21"/>
    </w:pPr>
    <w:rPr>
      <w:rFonts w:ascii="宋体"/>
      <w:szCs w:val="20"/>
    </w:rPr>
  </w:style>
  <w:style w:type="paragraph" w:styleId="1372"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7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74"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75" w:customStyle="1">
    <w:name w:val="xl39"/>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76" w:customStyle="1">
    <w:name w:val="项目"/>
    <w:basedOn w:val="769"/>
    <w:uiPriority w:val="0"/>
    <w:qFormat/>
    <w:pPr>
      <w:ind w:left="840" w:hanging="420"/>
      <w:spacing w:before="60" w:after="60" w:line="360" w:lineRule="auto"/>
      <w:tabs>
        <w:tab w:val="left" w:pos="840" w:leader="none"/>
      </w:tabs>
    </w:pPr>
    <w:rPr>
      <w:rFonts w:ascii="宋体"/>
      <w:szCs w:val="20"/>
    </w:rPr>
  </w:style>
  <w:style w:type="paragraph" w:styleId="137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Bullet"/>
    <w:basedOn w:val="76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79" w:customStyle="1">
    <w:name w:val="保密事宜内容"/>
    <w:basedOn w:val="76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80"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规范正文"/>
    <w:basedOn w:val="769"/>
    <w:uiPriority w:val="0"/>
    <w:qFormat/>
    <w:pPr>
      <w:ind w:left="480"/>
      <w:spacing w:line="360" w:lineRule="auto"/>
    </w:pPr>
    <w:rPr>
      <w:sz w:val="24"/>
      <w:szCs w:val="20"/>
    </w:rPr>
  </w:style>
  <w:style w:type="paragraph" w:styleId="138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83"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8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8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86"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87" w:customStyle="1">
    <w:name w:val="特点"/>
    <w:basedOn w:val="769"/>
    <w:next w:val="769"/>
    <w:uiPriority w:val="0"/>
    <w:qFormat/>
    <w:pPr>
      <w:jc w:val="center"/>
      <w:spacing w:line="360" w:lineRule="auto"/>
    </w:pPr>
    <w:rPr>
      <w:rFonts w:ascii="Arial" w:hAnsi="Arial"/>
      <w:sz w:val="24"/>
      <w:szCs w:val="20"/>
    </w:rPr>
  </w:style>
  <w:style w:type="paragraph" w:styleId="1388" w:customStyle="1">
    <w:name w:val="正文小四"/>
    <w:basedOn w:val="769"/>
    <w:uiPriority w:val="0"/>
    <w:qFormat/>
    <w:pPr>
      <w:spacing w:line="312" w:lineRule="auto"/>
    </w:pPr>
    <w:rPr>
      <w:rFonts w:ascii="Calibri" w:hAnsi="Calibri"/>
      <w:sz w:val="24"/>
    </w:rPr>
  </w:style>
  <w:style w:type="paragraph" w:styleId="1389" w:customStyle="1">
    <w:name w:val="Normal_15_0"/>
    <w:uiPriority w:val="0"/>
    <w:qFormat/>
    <w:rPr>
      <w:rFonts w:ascii="黑体" w:hAnsi="黑体" w:eastAsia="黑体" w:cs="Times New Roman"/>
      <w:b/>
      <w:sz w:val="32"/>
      <w:szCs w:val="24"/>
      <w:lang w:val="en-US" w:eastAsia="zh-CN" w:bidi="ar-SA"/>
    </w:rPr>
  </w:style>
  <w:style w:type="paragraph" w:styleId="1390" w:customStyle="1">
    <w:name w:val="tabletext"/>
    <w:basedOn w:val="769"/>
    <w:uiPriority w:val="0"/>
    <w:qFormat/>
    <w:pPr>
      <w:jc w:val="left"/>
      <w:spacing w:before="100" w:beforeAutospacing="1" w:after="100" w:afterAutospacing="1"/>
      <w:widowControl/>
    </w:pPr>
    <w:rPr>
      <w:rFonts w:ascii="宋体"/>
      <w:sz w:val="24"/>
    </w:rPr>
  </w:style>
  <w:style w:type="paragraph" w:styleId="1391" w:customStyle="1">
    <w:name w:val="表内容"/>
    <w:basedOn w:val="1222"/>
    <w:uiPriority w:val="0"/>
    <w:qFormat/>
    <w:pPr>
      <w:ind w:left="0" w:firstLine="0"/>
      <w:spacing w:line="320" w:lineRule="exact"/>
    </w:pPr>
    <w:rPr>
      <w:sz w:val="20"/>
    </w:rPr>
  </w:style>
  <w:style w:type="paragraph" w:styleId="1392" w:customStyle="1">
    <w:name w:val="Char13"/>
    <w:basedOn w:val="769"/>
    <w:uiPriority w:val="0"/>
    <w:qFormat/>
  </w:style>
  <w:style w:type="paragraph" w:styleId="1393" w:customStyle="1">
    <w:name w:val="我的样式"/>
    <w:basedOn w:val="769"/>
    <w:uiPriority w:val="0"/>
    <w:qFormat/>
    <w:pPr>
      <w:ind w:firstLine="420"/>
      <w:jc w:val="left"/>
      <w:spacing w:after="120"/>
      <w:widowControl/>
    </w:pPr>
    <w:rPr>
      <w:rFonts w:ascii="宋体"/>
      <w:color w:val="000000"/>
      <w:sz w:val="24"/>
      <w:szCs w:val="16"/>
    </w:rPr>
  </w:style>
  <w:style w:type="paragraph" w:styleId="1394"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95" w:customStyle="1">
    <w:name w:val="编号1"/>
    <w:next w:val="120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96" w:customStyle="1">
    <w:name w:val="Normal_0"/>
    <w:uiPriority w:val="0"/>
    <w:qFormat/>
    <w:rPr>
      <w:rFonts w:ascii="黑体" w:hAnsi="黑体" w:eastAsia="黑体" w:cs="Times New Roman"/>
      <w:b/>
      <w:sz w:val="32"/>
      <w:szCs w:val="24"/>
      <w:lang w:val="en-US" w:eastAsia="zh-CN" w:bidi="ar-SA"/>
    </w:rPr>
  </w:style>
  <w:style w:type="paragraph" w:styleId="1397" w:customStyle="1">
    <w:name w:val="首页单位日期"/>
    <w:basedOn w:val="769"/>
    <w:uiPriority w:val="0"/>
    <w:qFormat/>
    <w:pPr>
      <w:jc w:val="center"/>
      <w:widowControl/>
    </w:pPr>
    <w:rPr>
      <w:rFonts w:ascii="宋体" w:cs="宋体"/>
      <w:bCs/>
      <w:sz w:val="28"/>
      <w:szCs w:val="20"/>
    </w:rPr>
  </w:style>
  <w:style w:type="paragraph" w:styleId="1398" w:customStyle="1">
    <w:name w:val="Normal Paragraph"/>
    <w:basedOn w:val="769"/>
    <w:uiPriority w:val="0"/>
    <w:qFormat/>
    <w:pPr>
      <w:ind w:firstLine="425"/>
      <w:spacing w:before="120" w:line="360" w:lineRule="auto"/>
      <w:widowControl/>
    </w:pPr>
    <w:rPr>
      <w:rFonts w:ascii="Calibri" w:hAnsi="Calibri"/>
      <w:sz w:val="24"/>
      <w:szCs w:val="20"/>
    </w:rPr>
  </w:style>
  <w:style w:type="paragraph" w:styleId="1399" w:customStyle="1">
    <w:name w:val="xl36"/>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00" w:customStyle="1">
    <w:name w:val="È±Ê¡ÎÄ±¾"/>
    <w:basedOn w:val="769"/>
    <w:uiPriority w:val="0"/>
    <w:qFormat/>
    <w:pPr>
      <w:jc w:val="left"/>
      <w:spacing w:line="360" w:lineRule="auto"/>
      <w:widowControl/>
    </w:pPr>
    <w:rPr>
      <w:sz w:val="24"/>
      <w:szCs w:val="20"/>
    </w:rPr>
  </w:style>
  <w:style w:type="paragraph" w:styleId="1401" w:customStyle="1">
    <w:name w:val="Char Char Char Char Char Char Char Char Char Char3"/>
    <w:basedOn w:val="769"/>
    <w:uiPriority w:val="0"/>
    <w:qFormat/>
    <w:rPr>
      <w:rFonts w:ascii="Tahoma" w:hAnsi="Tahoma"/>
      <w:sz w:val="24"/>
      <w:szCs w:val="20"/>
    </w:rPr>
  </w:style>
  <w:style w:type="paragraph" w:styleId="1402" w:customStyle="1">
    <w:name w:val="a1"/>
    <w:basedOn w:val="769"/>
    <w:uiPriority w:val="0"/>
    <w:qFormat/>
    <w:pPr>
      <w:jc w:val="left"/>
      <w:spacing w:before="100" w:beforeAutospacing="1" w:after="100" w:afterAutospacing="1"/>
      <w:widowControl/>
    </w:pPr>
    <w:rPr>
      <w:rFonts w:ascii="宋体"/>
      <w:sz w:val="24"/>
    </w:rPr>
  </w:style>
  <w:style w:type="paragraph" w:styleId="1403"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404"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405" w:customStyle="1">
    <w:name w:val="xl2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06" w:customStyle="1">
    <w:name w:val="正文段"/>
    <w:basedOn w:val="769"/>
    <w:uiPriority w:val="0"/>
    <w:qFormat/>
    <w:pPr>
      <w:ind w:firstLine="425"/>
      <w:spacing w:after="240" w:line="240" w:lineRule="atLeast"/>
      <w:widowControl/>
    </w:pPr>
    <w:rPr>
      <w:sz w:val="24"/>
      <w:szCs w:val="20"/>
    </w:rPr>
  </w:style>
  <w:style w:type="paragraph" w:styleId="1407" w:customStyle="1">
    <w:name w:val="Normal_16_0"/>
    <w:uiPriority w:val="0"/>
    <w:qFormat/>
    <w:rPr>
      <w:rFonts w:ascii="黑体" w:hAnsi="黑体" w:eastAsia="黑体" w:cs="Times New Roman"/>
      <w:b/>
      <w:sz w:val="32"/>
      <w:szCs w:val="24"/>
      <w:lang w:val="en-US" w:eastAsia="zh-CN" w:bidi="ar-SA"/>
    </w:rPr>
  </w:style>
  <w:style w:type="paragraph" w:styleId="1408" w:customStyle="1">
    <w:name w:val="Normal_17"/>
    <w:uiPriority w:val="0"/>
    <w:qFormat/>
    <w:rPr>
      <w:rFonts w:ascii="黑体" w:hAnsi="黑体" w:eastAsia="黑体" w:cs="Times New Roman"/>
      <w:b/>
      <w:sz w:val="32"/>
      <w:szCs w:val="24"/>
      <w:lang w:val="en-US" w:eastAsia="zh-CN" w:bidi="ar-SA"/>
    </w:rPr>
  </w:style>
  <w:style w:type="paragraph" w:styleId="1409" w:customStyle="1">
    <w:name w:val="xl42"/>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10" w:customStyle="1">
    <w:name w:val="列出段落[858D7CFB-ED40-4347-BF05-701D383B685F][858D7CFB-ED40-4347-BF05-701D383B685F]"/>
    <w:basedOn w:val="769"/>
    <w:uiPriority w:val="0"/>
    <w:qFormat/>
    <w:pPr>
      <w:ind w:firstLine="200"/>
    </w:pPr>
    <w:rPr>
      <w:rFonts w:ascii="Calibri" w:hAnsi="Calibri"/>
    </w:rPr>
  </w:style>
  <w:style w:type="paragraph" w:styleId="1411" w:customStyle="1">
    <w:name w:val="缺省文本"/>
    <w:basedOn w:val="769"/>
    <w:uiPriority w:val="0"/>
    <w:qFormat/>
    <w:pPr>
      <w:jc w:val="left"/>
    </w:pPr>
    <w:rPr>
      <w:sz w:val="24"/>
      <w:szCs w:val="20"/>
    </w:rPr>
  </w:style>
  <w:style w:type="paragraph" w:styleId="1412" w:customStyle="1">
    <w:name w:val="Normal_13"/>
    <w:uiPriority w:val="0"/>
    <w:qFormat/>
    <w:rPr>
      <w:rFonts w:ascii="黑体" w:hAnsi="黑体" w:eastAsia="黑体" w:cs="Times New Roman"/>
      <w:b/>
      <w:sz w:val="32"/>
      <w:szCs w:val="24"/>
      <w:lang w:val="en-US" w:eastAsia="zh-CN" w:bidi="ar-SA"/>
    </w:rPr>
  </w:style>
  <w:style w:type="paragraph" w:styleId="141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14" w:customStyle="1">
    <w:name w:val="FA正文+标号"/>
    <w:basedOn w:val="76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15" w:customStyle="1">
    <w:name w:val="附图居中"/>
    <w:basedOn w:val="769"/>
    <w:next w:val="1248"/>
    <w:uiPriority w:val="0"/>
    <w:qFormat/>
    <w:pPr>
      <w:ind w:left="1271" w:hanging="420"/>
      <w:jc w:val="center"/>
      <w:keepNext/>
      <w:spacing w:line="360" w:lineRule="auto"/>
      <w:tabs>
        <w:tab w:val="left" w:pos="0" w:leader="none"/>
      </w:tabs>
    </w:pPr>
    <w:rPr>
      <w:caps/>
      <w:sz w:val="24"/>
    </w:rPr>
  </w:style>
  <w:style w:type="paragraph" w:styleId="1416"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17" w:customStyle="1">
    <w:name w:val="正文 + 宋体"/>
    <w:basedOn w:val="769"/>
    <w:uiPriority w:val="0"/>
    <w:qFormat/>
    <w:pPr>
      <w:ind w:firstLine="250"/>
    </w:pPr>
    <w:rPr>
      <w:rFonts w:ascii="宋体"/>
      <w:szCs w:val="21"/>
    </w:rPr>
  </w:style>
  <w:style w:type="paragraph" w:styleId="1418" w:customStyle="1">
    <w:name w:val="Normal_5"/>
    <w:uiPriority w:val="0"/>
    <w:qFormat/>
    <w:rPr>
      <w:rFonts w:ascii="黑体" w:hAnsi="黑体" w:eastAsia="黑体" w:cs="Times New Roman"/>
      <w:b/>
      <w:sz w:val="32"/>
      <w:szCs w:val="24"/>
      <w:lang w:val="en-US" w:eastAsia="zh-CN" w:bidi="ar-SA"/>
    </w:rPr>
  </w:style>
  <w:style w:type="paragraph" w:styleId="1419" w:customStyle="1">
    <w:name w:val="Normal_13_0"/>
    <w:uiPriority w:val="0"/>
    <w:qFormat/>
    <w:rPr>
      <w:rFonts w:ascii="黑体" w:hAnsi="黑体" w:eastAsia="黑体" w:cs="Times New Roman"/>
      <w:b/>
      <w:sz w:val="32"/>
      <w:szCs w:val="24"/>
      <w:lang w:val="en-US" w:eastAsia="zh-CN" w:bidi="ar-SA"/>
    </w:rPr>
  </w:style>
  <w:style w:type="paragraph" w:styleId="1420" w:customStyle="1">
    <w:name w:val="Normal_14"/>
    <w:uiPriority w:val="0"/>
    <w:qFormat/>
    <w:rPr>
      <w:rFonts w:ascii="黑体" w:hAnsi="黑体" w:eastAsia="黑体" w:cs="Times New Roman"/>
      <w:b/>
      <w:sz w:val="32"/>
      <w:szCs w:val="24"/>
      <w:lang w:val="en-US" w:eastAsia="zh-CN" w:bidi="ar-SA"/>
    </w:rPr>
  </w:style>
  <w:style w:type="paragraph" w:styleId="142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22"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23" w:customStyle="1">
    <w:name w:val="Normal_3_0"/>
    <w:uiPriority w:val="0"/>
    <w:qFormat/>
    <w:rPr>
      <w:rFonts w:ascii="黑体" w:hAnsi="黑体" w:eastAsia="黑体" w:cs="Times New Roman"/>
      <w:b/>
      <w:sz w:val="32"/>
      <w:szCs w:val="24"/>
      <w:lang w:val="en-US" w:eastAsia="zh-CN" w:bidi="ar-SA"/>
    </w:rPr>
  </w:style>
  <w:style w:type="paragraph" w:styleId="1424" w:customStyle="1">
    <w:name w:val="保密事宜格式"/>
    <w:basedOn w:val="101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25" w:customStyle="1">
    <w:name w:val="样式 正文缩进 + (中文) 仿宋_GB2312 小四 Char"/>
    <w:basedOn w:val="1013"/>
    <w:uiPriority w:val="0"/>
    <w:qFormat/>
    <w:pPr>
      <w:ind w:firstLine="200"/>
      <w:spacing w:line="360" w:lineRule="auto"/>
    </w:pPr>
    <w:rPr>
      <w:szCs w:val="24"/>
    </w:rPr>
  </w:style>
  <w:style w:type="paragraph" w:styleId="1426" w:customStyle="1">
    <w:name w:val="默认段落字体 Para Char Char Char Char Char Char Char Char Char Char Char Char Char Char"/>
    <w:basedOn w:val="1018"/>
    <w:uiPriority w:val="0"/>
    <w:qFormat/>
    <w:rPr>
      <w:rFonts w:ascii="Tahoma" w:hAnsi="Tahoma"/>
      <w:sz w:val="24"/>
    </w:rPr>
  </w:style>
  <w:style w:type="character" w:styleId="1427" w:customStyle="1">
    <w:name w:val="font71"/>
    <w:uiPriority w:val="0"/>
    <w:qFormat/>
    <w:rPr>
      <w:rFonts w:hint="eastAsia" w:ascii="宋体" w:hAnsi="宋体" w:eastAsia="宋体" w:cs="宋体"/>
      <w:color w:val="ff0000"/>
      <w:sz w:val="24"/>
      <w:szCs w:val="24"/>
      <w:u w:val="none"/>
    </w:rPr>
  </w:style>
  <w:style w:type="paragraph" w:styleId="1428" w:customStyle="1">
    <w:name w:val="正文缩进1"/>
    <w:basedOn w:val="769"/>
    <w:uiPriority w:val="0"/>
    <w:qFormat/>
    <w:pPr>
      <w:ind w:firstLine="420"/>
    </w:pPr>
    <w:rPr>
      <w:szCs w:val="20"/>
    </w:rPr>
  </w:style>
  <w:style w:type="character" w:styleId="1429" w:customStyle="1">
    <w:name w:val="占位符文本1"/>
    <w:uiPriority w:val="99"/>
    <w:qFormat/>
    <w:rPr>
      <w:color w:val="808080"/>
    </w:rPr>
  </w:style>
  <w:style w:type="paragraph" w:styleId="1430" w:customStyle="1">
    <w:name w:val="B2"/>
    <w:basedOn w:val="769"/>
    <w:uiPriority w:val="0"/>
    <w:qFormat/>
    <w:pPr>
      <w:numPr>
        <w:ilvl w:val="1"/>
        <w:numId w:val="4"/>
      </w:numPr>
      <w:tabs>
        <w:tab w:val="left" w:pos="1418" w:leader="none"/>
      </w:tabs>
      <w:outlineLvl w:val="1"/>
    </w:pPr>
    <w:rPr>
      <w:rFonts w:ascii="Arial Narrow" w:hAnsi="Arial Narrow" w:eastAsia="仿宋"/>
      <w:sz w:val="24"/>
      <w:szCs w:val="24"/>
    </w:rPr>
  </w:style>
  <w:style w:type="paragraph" w:styleId="1431" w:customStyle="1">
    <w:name w:val="B1"/>
    <w:basedOn w:val="76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32" w:customStyle="1">
    <w:name w:val="正文文本11"/>
    <w:basedOn w:val="769"/>
    <w:next w:val="769"/>
    <w:uiPriority w:val="0"/>
    <w:qFormat/>
    <w:rPr>
      <w:rFonts w:ascii="楷体_GB2312" w:hAnsi="Arial" w:eastAsia="楷体_GB2312"/>
      <w:sz w:val="28"/>
      <w:szCs w:val="28"/>
    </w:rPr>
  </w:style>
  <w:style w:type="paragraph" w:styleId="1433" w:customStyle="1">
    <w:name w:val="Table Text"/>
    <w:basedOn w:val="769"/>
    <w:uiPriority w:val="0"/>
    <w:qFormat/>
    <w:rPr>
      <w:rFonts w:ascii="宋体" w:hAnsi="宋体" w:cs="宋体"/>
      <w:sz w:val="17"/>
      <w:szCs w:val="17"/>
      <w:lang w:eastAsia="en-US"/>
    </w:rPr>
  </w:style>
  <w:style w:type="table" w:styleId="1434" w:customStyle="1">
    <w:name w:val="Table Normal"/>
    <w:uiPriority w:val="0"/>
    <w:qFormat/>
    <w:tblPr>
      <w:tblCellMar>
        <w:left w:w="0" w:type="dxa"/>
        <w:top w:w="0" w:type="dxa"/>
        <w:right w:w="0" w:type="dxa"/>
        <w:bottom w:w="0" w:type="dxa"/>
      </w:tblCellMar>
    </w:tblPr>
  </w:style>
  <w:style w:type="character" w:styleId="1435" w:customStyle="1">
    <w:name w:val="mark"/>
    <w:uiPriority w:val="0"/>
    <w:qFormat/>
    <w:rPr>
      <w:rFonts w:ascii="Times New Roman" w:hAnsi="Times New Roman" w:eastAsia="宋体" w:cs="Times New Roman"/>
    </w:rPr>
  </w:style>
  <w:style w:type="paragraph" w:styleId="1436" w:customStyle="1">
    <w:name w:val="标题 311"/>
    <w:basedOn w:val="769"/>
    <w:next w:val="769"/>
    <w:uiPriority w:val="0"/>
    <w:qFormat/>
    <w:pPr>
      <w:keepLines/>
      <w:keepNext/>
      <w:spacing w:before="260" w:after="260" w:line="416" w:lineRule="auto"/>
      <w:outlineLvl w:val="2"/>
    </w:pPr>
    <w:rPr>
      <w:b/>
      <w:sz w:val="32"/>
      <w:szCs w:val="20"/>
    </w:rPr>
  </w:style>
  <w:style w:type="paragraph" w:styleId="1437" w:customStyle="1">
    <w:name w:val="p16"/>
    <w:basedOn w:val="769"/>
    <w:uiPriority w:val="0"/>
    <w:qFormat/>
    <w:pPr>
      <w:widowControl/>
    </w:pPr>
    <w:rPr>
      <w:rFonts w:ascii="宋体" w:hAnsi="宋体" w:cs="宋体"/>
      <w:b/>
      <w:color w:val="000000"/>
      <w:position w:val="-10"/>
      <w:sz w:val="28"/>
      <w:szCs w:val="28"/>
    </w:rPr>
  </w:style>
  <w:style w:type="paragraph" w:styleId="1438" w:customStyle="1">
    <w:name w:val="p19"/>
    <w:basedOn w:val="769"/>
    <w:uiPriority w:val="0"/>
    <w:qFormat/>
    <w:pPr>
      <w:widowControl/>
    </w:pPr>
    <w:rPr>
      <w:rFonts w:ascii="宋体" w:hAnsi="宋体" w:cs="宋体"/>
      <w:b/>
      <w:color w:val="000000"/>
      <w:position w:val="-10"/>
      <w:sz w:val="28"/>
      <w:szCs w:val="28"/>
    </w:rPr>
  </w:style>
  <w:style w:type="paragraph" w:styleId="1439" w:customStyle="1">
    <w:name w:val="修订2"/>
    <w:uiPriority w:val="99"/>
    <w:qFormat/>
    <w:rPr>
      <w:rFonts w:ascii="Times New Roman" w:hAnsi="Times New Roman" w:eastAsia="宋体" w:cs="Times New Roman"/>
      <w:sz w:val="21"/>
      <w:szCs w:val="22"/>
      <w:lang w:val="en-US" w:eastAsia="zh-CN" w:bidi="ar-SA"/>
    </w:rPr>
  </w:style>
  <w:style w:type="character" w:styleId="1440" w:customStyle="1">
    <w:name w:val="日期 字符"/>
    <w:basedOn w:val="779"/>
    <w:link w:val="791"/>
    <w:uiPriority w:val="99"/>
    <w:qFormat/>
    <w:rPr>
      <w:sz w:val="21"/>
      <w:szCs w:val="22"/>
    </w:rPr>
  </w:style>
  <w:style w:type="character" w:styleId="1441" w:customStyle="1">
    <w:name w:val="列表段落 字符"/>
    <w:link w:val="1227"/>
    <w:uiPriority w:val="34"/>
    <w:qFormat/>
    <w:rPr>
      <w:rFonts w:ascii="Calibri" w:hAnsi="Calibri"/>
      <w:sz w:val="21"/>
      <w:szCs w:val="22"/>
    </w:rPr>
  </w:style>
  <w:style w:type="character" w:styleId="1442" w:customStyle="1">
    <w:name w:val="正文文本缩进 字符"/>
    <w:basedOn w:val="779"/>
    <w:link w:val="786"/>
    <w:uiPriority w:val="99"/>
    <w:qFormat/>
    <w:rPr>
      <w:sz w:val="21"/>
      <w:szCs w:val="22"/>
    </w:rPr>
  </w:style>
  <w:style w:type="character" w:styleId="1443" w:customStyle="1">
    <w:name w:val="标题 2 Char"/>
    <w:uiPriority w:val="0"/>
    <w:qFormat/>
    <w:rPr>
      <w:rFonts w:ascii="Cambria" w:hAnsi="Cambria" w:eastAsia="宋体" w:cs="Times New Roman"/>
      <w:b/>
      <w:bCs/>
      <w:sz w:val="32"/>
      <w:szCs w:val="32"/>
    </w:rPr>
  </w:style>
  <w:style w:type="paragraph" w:styleId="1444" w:customStyle="1">
    <w:name w:val="列表段落2"/>
    <w:basedOn w:val="769"/>
    <w:uiPriority w:val="34"/>
    <w:qFormat/>
    <w:pPr>
      <w:ind w:firstLine="420"/>
    </w:pPr>
  </w:style>
  <w:style w:type="paragraph" w:styleId="1445" w:customStyle="1">
    <w:name w:val="RZM投标图片和表格"/>
    <w:basedOn w:val="769"/>
    <w:uiPriority w:val="0"/>
    <w:qFormat/>
  </w:style>
  <w:style w:type="paragraph" w:styleId="1446" w:customStyle="1">
    <w:name w:val="NormalIndent"/>
    <w:basedOn w:val="769"/>
    <w:uiPriority w:val="0"/>
    <w:qFormat/>
    <w:pPr>
      <w:ind w:firstLine="420"/>
    </w:pPr>
  </w:style>
  <w:style w:type="paragraph" w:styleId="1447" w:customStyle="1">
    <w:name w:val="列出段落2"/>
    <w:basedOn w:val="769"/>
    <w:uiPriority w:val="99"/>
    <w:unhideWhenUsed/>
    <w:qFormat/>
    <w:pPr>
      <w:ind w:firstLine="420"/>
    </w:pPr>
  </w:style>
  <w:style w:type="paragraph" w:styleId="1448" w:customStyle="1">
    <w:name w:val="正文2"/>
    <w:uiPriority w:val="0"/>
    <w:qFormat/>
    <w:rPr>
      <w:rFonts w:ascii="Times New Roman" w:hAnsi="Times New Roman" w:eastAsia="Times New Roman" w:cs="Times New Roman"/>
      <w:sz w:val="24"/>
      <w:szCs w:val="24"/>
      <w:lang w:val="en-US" w:eastAsia="zh-CN" w:bidi="ar-SA"/>
    </w:rPr>
  </w:style>
  <w:style w:type="paragraph" w:styleId="1449" w:customStyle="1">
    <w:name w:val="修订3"/>
    <w:hidden/>
    <w:uiPriority w:val="99"/>
    <w:unhideWhenUsed/>
    <w:qFormat/>
    <w:rPr>
      <w:rFonts w:ascii="Times New Roman" w:hAnsi="Times New Roman" w:eastAsia="宋体" w:cs="Times New Roman"/>
      <w:sz w:val="21"/>
      <w:szCs w:val="22"/>
      <w:lang w:val="en-US" w:eastAsia="zh-CN" w:bidi="ar-SA"/>
    </w:rPr>
  </w:style>
  <w:style w:type="paragraph" w:styleId="1450"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4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edf9659e-7d83-4c72-9ee1-2735b9130bae</errorID>
      <errorWord>(</errorWord>
      <group>L1_Format</group>
      <groupName>格式问题</groupName>
      <ability>L2_HalfPunc</ability>
      <abilityName>全半角检查</abilityName>
      <candidateList>
        <item>（</item>
      </candidateList>
      <explain>文本全半角错误。</explain>
      <paraID>40B31B8B</paraID>
      <start>15</start>
      <end>16</end>
      <status>unmodified</status>
      <modifiedWord/>
      <trackRevisions>false</trackRevisions>
    </reviewItem>
    <reviewItem>
      <errorID>5419d382-0cbd-408e-809c-5cc432574201</errorID>
      <errorWord>)</errorWord>
      <group>L1_Format</group>
      <groupName>格式问题</groupName>
      <ability>L2_HalfPunc</ability>
      <abilityName>全半角检查</abilityName>
      <candidateList>
        <item>）</item>
      </candidateList>
      <explain>文本全半角错误。</explain>
      <paraID>40B31B8B</paraID>
      <start>23</start>
      <end>24</end>
      <status>unmodified</status>
      <modifiedWord/>
      <trackRevisions>false</trackRevisions>
    </reviewItem>
    <reviewItem>
      <errorID>cbe1cb67-1a48-4bc9-88ca-9fc64a728668</errorID>
      <errorWord>:</errorWord>
      <group>L1_Format</group>
      <groupName>格式问题</groupName>
      <ability>L2_HalfPunc</ability>
      <abilityName>全半角检查</abilityName>
      <candidateList>
        <item>：</item>
      </candidateList>
      <explain>文本全半角错误。</explain>
      <paraID>28357642</paraID>
      <start>6</start>
      <end>7</end>
      <status>unmodified</status>
      <modifiedWord/>
      <trackRevisions>false</trackRevisions>
    </reviewItem>
    <reviewItem>
      <errorID>a2b930a8-7668-4181-a3a2-99d319d34cf9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4B3D64E6</paraID>
      <start>0</start>
      <end>2</end>
      <status>unmodified</status>
      <modifiedWord/>
      <trackRevisions>false</trackRevisions>
    </reviewItem>
    <reviewItem>
      <errorID>653c6ce5-5ff9-48bf-9844-bd99ff2a02f7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70FCFDB9</paraID>
      <start>0</start>
      <end>2</end>
      <status>unmodified</status>
      <modifiedWord/>
      <trackRevisions>false</trackRevisions>
    </reviewItem>
    <reviewItem>
      <errorID>bc5b7fa6-be7c-4efd-839f-dbdb38d2991c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2D790F1D</paraID>
      <start>0</start>
      <end>2</end>
      <status>unmodified</status>
      <modifiedWord/>
      <trackRevisions>false</trackRevisions>
    </reviewItem>
    <reviewItem>
      <errorID>cc7d0c18-19d2-4019-9eab-c88503663dbc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22BA93F0</paraID>
      <start>0</start>
      <end>2</end>
      <status>unmodified</status>
      <modifiedWord/>
      <trackRevisions>false</trackRevisions>
    </reviewItem>
    <reviewItem>
      <errorID>4c3a9a38-0606-45e2-ad8c-c3ff8c636d3c</errorID>
      <errorWord>-</errorWord>
      <group>L1_Format</group>
      <groupName>格式问题</groupName>
      <ability>L2_HalfPunc</ability>
      <abilityName>全半角检查</abilityName>
      <candidateList>
        <item>－</item>
      </candidateList>
      <explain>文本全半角错误。</explain>
      <paraID>3C5D7B7E</paraID>
      <start>40</start>
      <end>41</end>
      <status>unmodified</status>
      <modifiedWord/>
      <trackRevisions>false</trackRevisions>
    </reviewItem>
    <reviewItem>
      <errorID>fde482f2-6b7e-4884-ad3a-8a0565a3f085</errorID>
      <errorWord>-</errorWord>
      <group>L1_Format</group>
      <groupName>格式问题</groupName>
      <ability>L2_HalfPunc</ability>
      <abilityName>全半角检查</abilityName>
      <candidateList>
        <item>－</item>
      </candidateList>
      <explain>文本全半角错误。</explain>
      <paraID>3C5D7B7E</paraID>
      <start>41</start>
      <end>42</end>
      <status>unmodified</status>
      <modifiedWord/>
      <trackRevisions>false</trackRevisions>
    </reviewItem>
    <reviewItem>
      <errorID>2750d02e-f4d1-4a72-a182-a80944f53aa6</errorID>
      <errorWord>-</errorWord>
      <group>L1_Format</group>
      <groupName>格式问题</groupName>
      <ability>L2_HalfPunc</ability>
      <abilityName>全半角检查</abilityName>
      <candidateList>
        <item>－</item>
      </candidateList>
      <explain>文本全半角错误。</explain>
      <paraID>3C5D7B7E</paraID>
      <start>67</start>
      <end>68</end>
      <status>unmodified</status>
      <modifiedWord/>
      <trackRevisions>false</trackRevisions>
    </reviewItem>
    <reviewItem>
      <errorID>56f58b78-c477-479e-82f8-f60c2cd05b25</errorID>
      <errorWord>-</errorWord>
      <group>L1_Format</group>
      <groupName>格式问题</groupName>
      <ability>L2_HalfPunc</ability>
      <abilityName>全半角检查</abilityName>
      <candidateList>
        <item>－</item>
      </candidateList>
      <explain>文本全半角错误。</explain>
      <paraID>3C5D7B7E</paraID>
      <start>68</start>
      <end>69</end>
      <status>unmodified</status>
      <modifiedWord/>
      <trackRevisions>false</trackRevisions>
    </reviewItem>
    <reviewItem>
      <errorID>461847c1-d8a4-41bf-ab0d-d418d632b41c</errorID>
      <errorWord>“.</errorWord>
      <group>L1_Punc</group>
      <groupName>标点问题</groupName>
      <ability>L2_Punc</ability>
      <abilityName>标点符号检查</abilityName>
      <candidateList>
        <item>“</item>
      </candidateList>
      <explain/>
      <paraID>3C5D7B7E</paraID>
      <start>80</start>
      <end>82</end>
      <status>unmodified</status>
      <modifiedWord/>
      <trackRevisions>false</trackRevisions>
    </reviewItem>
    <reviewItem>
      <errorID>fc696c65-ebdf-4574-8ea9-a8ba4368b398</errorID>
      <errorWord>“.</errorWord>
      <group>L1_Punc</group>
      <groupName>标点问题</groupName>
      <ability>L2_Punc</ability>
      <abilityName>标点符号检查</abilityName>
      <candidateList>
        <item>“</item>
      </candidateList>
      <explain/>
      <paraID>3C5D7B7E</paraID>
      <start>95</start>
      <end>97</end>
      <status>unmodified</status>
      <modifiedWord/>
      <trackRevisions>false</trackRevisions>
    </reviewItem>
    <reviewItem>
      <errorID>e93f0ebd-f181-489d-801c-8c01c3b82d1b</errorID>
      <errorWord>-</errorWord>
      <group>L1_Format</group>
      <groupName>格式问题</groupName>
      <ability>L2_HalfPunc</ability>
      <abilityName>全半角检查</abilityName>
      <candidateList>
        <item>－</item>
      </candidateList>
      <explain>文本全半角错误。</explain>
      <paraID>3C5D7B7E</paraID>
      <start>118</start>
      <end>119</end>
      <status>unmodified</status>
      <modifiedWord/>
      <trackRevisions>false</trackRevisions>
    </reviewItem>
    <reviewItem>
      <errorID>0b493aea-f2dc-4020-a55f-37bd977e05ff</errorID>
      <errorWord>-</errorWord>
      <group>L1_Format</group>
      <groupName>格式问题</groupName>
      <ability>L2_HalfPunc</ability>
      <abilityName>全半角检查</abilityName>
      <candidateList>
        <item>－</item>
      </candidateList>
      <explain>文本全半角错误。</explain>
      <paraID>3C5D7B7E</paraID>
      <start>119</start>
      <end>120</end>
      <status>unmodified</status>
      <modifiedWord/>
      <trackRevisions>false</trackRevisions>
    </reviewItem>
    <reviewItem>
      <errorID>e013a57f-0888-4687-9200-c98ae2ae402d</errorID>
      <errorWord>-</errorWord>
      <group>L1_Format</group>
      <groupName>格式问题</groupName>
      <ability>L2_HalfPunc</ability>
      <abilityName>全半角检查</abilityName>
      <candidateList>
        <item>－</item>
      </candidateList>
      <explain>文本全半角错误。</explain>
      <paraID>3C5D7B7E</paraID>
      <start>126</start>
      <end>127</end>
      <status>unmodified</status>
      <modifiedWord/>
      <trackRevisions>false</trackRevisions>
    </reviewItem>
    <reviewItem>
      <errorID>593d9fea-80f5-4e9a-b0b4-8477c0477dbb</errorID>
      <errorWord>-</errorWord>
      <group>L1_Format</group>
      <groupName>格式问题</groupName>
      <ability>L2_HalfPunc</ability>
      <abilityName>全半角检查</abilityName>
      <candidateList>
        <item>－</item>
      </candidateList>
      <explain>文本全半角错误。</explain>
      <paraID>3C5D7B7E</paraID>
      <start>127</start>
      <end>128</end>
      <status>unmodified</status>
      <modifiedWord/>
      <trackRevisions>false</trackRevisions>
    </reviewItem>
    <reviewItem>
      <errorID>60cd99c9-cff2-4fed-a7df-c4554eef3b4e</errorID>
      <errorWord>“.</errorWord>
      <group>L1_Punc</group>
      <groupName>标点问题</groupName>
      <ability>L2_Punc</ability>
      <abilityName>标点符号检查</abilityName>
      <candidateList>
        <item>“</item>
      </candidateList>
      <explain/>
      <paraID>1ACA9B9F</paraID>
      <start>12</start>
      <end>14</end>
      <status>unmodified</status>
      <modifiedWord/>
      <trackRevisions>false</trackRevisions>
    </reviewItem>
    <reviewItem>
      <errorID>5583f631-caef-4124-9bdb-9589dbfa31ec</errorID>
      <errorWord>-</errorWord>
      <group>L1_Format</group>
      <groupName>格式问题</groupName>
      <ability>L2_HalfPunc</ability>
      <abilityName>全半角检查</abilityName>
      <candidateList>
        <item>－</item>
      </candidateList>
      <explain>文本全半角错误。</explain>
      <paraID>1ACA9B9F</paraID>
      <start>49</start>
      <end>50</end>
      <status>unmodified</status>
      <modifiedWord/>
      <trackRevisions>false</trackRevisions>
    </reviewItem>
    <reviewItem>
      <errorID>3c2f6ea7-8aaa-436f-96e3-ba3dbc62b31a</errorID>
      <errorWord>-</errorWord>
      <group>L1_Format</group>
      <groupName>格式问题</groupName>
      <ability>L2_HalfPunc</ability>
      <abilityName>全半角检查</abilityName>
      <candidateList>
        <item>－</item>
      </candidateList>
      <explain>文本全半角错误。</explain>
      <paraID>1ACA9B9F</paraID>
      <start>50</start>
      <end>51</end>
      <status>unmodified</status>
      <modifiedWord/>
      <trackRevisions>false</trackRevisions>
    </reviewItem>
    <reviewItem>
      <errorID>d3dd19d2-88e1-4fff-a05d-0df2368be263</errorID>
      <errorWord>-</errorWord>
      <group>L1_Format</group>
      <groupName>格式问题</groupName>
      <ability>L2_HalfPunc</ability>
      <abilityName>全半角检查</abilityName>
      <candidateList>
        <item>－</item>
      </candidateList>
      <explain>文本全半角错误。</explain>
      <paraID>1ACA9B9F</paraID>
      <start>56</start>
      <end>57</end>
      <status>unmodified</status>
      <modifiedWord/>
      <trackRevisions>false</trackRevisions>
    </reviewItem>
    <reviewItem>
      <errorID>eb7382fd-b1bb-49f2-a33d-de4b79b037f0</errorID>
      <errorWord>-</errorWord>
      <group>L1_Format</group>
      <groupName>格式问题</groupName>
      <ability>L2_HalfPunc</ability>
      <abilityName>全半角检查</abilityName>
      <candidateList>
        <item>－</item>
      </candidateList>
      <explain>文本全半角错误。</explain>
      <paraID>1ACA9B9F</paraID>
      <start>57</start>
      <end>58</end>
      <status>unmodified</status>
      <modifiedWord/>
      <trackRevisions>false</trackRevisions>
    </reviewItem>
    <reviewItem>
      <errorID>57db4864-970f-4401-968c-46659d99ae02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20E8555D</paraID>
      <start>0</start>
      <end>2</end>
      <status>unmodified</status>
      <modifiedWord/>
      <trackRevisions>false</trackRevisions>
    </reviewItem>
    <reviewItem>
      <errorID>6502a17b-487f-42f6-b23d-0392357d68bb</errorID>
      <errorWord>[2011]534号</errorWord>
      <group>L1_Knowledge</group>
      <groupName>知识性问题</groupName>
      <ability>L2_Knowledge</ability>
      <abilityName>其他知识</abilityName>
      <candidateList>
        <item>〔2011〕534号</item>
      </candidateList>
      <explain>发文字号格式错误。</explain>
      <paraID>5F3693F2</paraID>
      <start>87</start>
      <end>97</end>
      <status>unmodified</status>
      <modifiedWord/>
      <trackRevisions>false</trackRevisions>
    </reviewItem>
    <reviewItem>
      <errorID>9ae50453-0a5b-4f24-9d46-ce695b8ab08a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E65AA38</paraID>
      <start>0</start>
      <end>2</end>
      <status>unmodified</status>
      <modifiedWord/>
      <trackRevisions>false</trackRevisions>
    </reviewItem>
    <reviewItem>
      <errorID>9ec5b937-eff5-4544-8a00-2c93bc696aa3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2D64E000</paraID>
      <start>0</start>
      <end>2</end>
      <status>unmodified</status>
      <modifiedWord/>
      <trackRevisions>false</trackRevisions>
    </reviewItem>
    <reviewItem>
      <errorID>eba5ba9c-e1b0-4ac3-b5a4-c128732352bd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114D044A</paraID>
      <start>25</start>
      <end>28</end>
      <status>unmodified</status>
      <modifiedWord/>
      <trackRevisions>false</trackRevisions>
    </reviewItem>
    <reviewItem>
      <errorID>3bc7ac1e-c3a2-4153-92c0-7f965d7a60f4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114D044A</paraID>
      <start>44</start>
      <end>47</end>
      <status>unmodified</status>
      <modifiedWord/>
      <trackRevisions>false</trackRevisions>
    </reviewItem>
    <reviewItem>
      <errorID>95796c62-6c14-4403-8350-4aed041ee63f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519183C0</paraID>
      <start>0</start>
      <end>2</end>
      <status>unmodified</status>
      <modifiedWord/>
      <trackRevisions>false</trackRevisions>
    </reviewItem>
    <reviewItem>
      <errorID>41391fcb-2d4e-45e9-bc2f-70e605b69651</errorID>
      <errorWord>法律、法规</errorWord>
      <group>L1_Word</group>
      <groupName>字词问题</groupName>
      <ability>L2_Typo</ability>
      <abilityName>字词错误</abilityName>
      <candidateList>
        <item>法律法规</item>
      </candidateList>
      <explain/>
      <paraID>317A73E9</paraID>
      <start>26</start>
      <end>31</end>
      <status>unmodified</status>
      <modifiedWord/>
      <trackRevisions>false</trackRevisions>
    </reviewItem>
    <reviewItem>
      <errorID>205a4684-04a2-4232-82df-b9696ae66c05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1C22342B</paraID>
      <start>0</start>
      <end>2</end>
      <status>unmodified</status>
      <modifiedWord/>
      <trackRevisions>false</trackRevisions>
    </reviewItem>
    <reviewItem>
      <errorID>9f5c4fae-affe-4729-9937-7ed520733733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1CD0632A</paraID>
      <start>0</start>
      <end>2</end>
      <status>unmodified</status>
      <modifiedWord/>
      <trackRevisions>false</trackRevisions>
    </reviewItem>
    <reviewItem>
      <errorID>9bbed913-fa03-473f-854f-24abaa5973a2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D54D5CB</paraID>
      <start>0</start>
      <end>2</end>
      <status>unmodified</status>
      <modifiedWord/>
      <trackRevisions>false</trackRevisions>
    </reviewItem>
    <reviewItem>
      <errorID>675ab148-a138-41f4-b897-19eaa66dd6a6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370117CE</paraID>
      <start>0</start>
      <end>2</end>
      <status>unmodified</status>
      <modifiedWord/>
      <trackRevisions>false</trackRevisions>
    </reviewItem>
    <reviewItem>
      <errorID>d97856c9-e5f8-4dbf-b767-863d8b5c72c6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23DFD2A5</paraID>
      <start>0</start>
      <end>2</end>
      <status>unmodified</status>
      <modifiedWord/>
      <trackRevisions>false</trackRevisions>
    </reviewItem>
    <reviewItem>
      <errorID>0f06cd47-1fe4-485b-9da9-0b2de983038a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3E91C578</paraID>
      <start>0</start>
      <end>3</end>
      <status>unmodified</status>
      <modifiedWord/>
      <trackRevisions>false</trackRevisions>
    </reviewItem>
    <reviewItem>
      <errorID>4e431123-8a4b-4b7a-a591-2a4bbb3dba32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ECA8F9D</paraID>
      <start>0</start>
      <end>3</end>
      <status>unmodified</status>
      <modifiedWord/>
      <trackRevisions>false</trackRevisions>
    </reviewItem>
    <reviewItem>
      <errorID>439820dc-cf82-4256-94be-8e08452c8fd1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7A971770</paraID>
      <start>0</start>
      <end>3</end>
      <status>unmodified</status>
      <modifiedWord/>
      <trackRevisions>false</trackRevisions>
    </reviewItem>
    <reviewItem>
      <errorID>75e59ede-a680-4962-acac-8c8fa0e6a127</errorID>
      <errorWord>过程中涉及到</errorWord>
      <group>L1_Word</group>
      <groupName>字词问题</groupName>
      <ability>L2_Typo</ability>
      <abilityName>字词错误</abilityName>
      <candidateList>
        <item>过程中涉及</item>
      </candidateList>
      <explain/>
      <paraID> 6D8053A</paraID>
      <start>83</start>
      <end>89</end>
      <status>unmodified</status>
      <modifiedWord/>
      <trackRevisions>false</trackRevisions>
    </reviewItem>
    <reviewItem>
      <errorID>17ab47e8-01f3-4282-a936-dcb959c05b1e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7FAFD95D</paraID>
      <start>0</start>
      <end>3</end>
      <status>unmodified</status>
      <modifiedWord/>
      <trackRevisions>false</trackRevisions>
    </reviewItem>
    <reviewItem>
      <errorID>1aef544b-363c-4833-a37c-900ef97462e4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48C9033F</paraID>
      <start>0</start>
      <end>3</end>
      <status>unmodified</status>
      <modifiedWord/>
      <trackRevisions>false</trackRevisions>
    </reviewItem>
    <reviewItem>
      <errorID>e1926d1f-c58c-40ba-a0d2-d4fc60c6c8a3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748E12B8</paraID>
      <start>0</start>
      <end>3</end>
      <status>unmodified</status>
      <modifiedWord/>
      <trackRevisions>false</trackRevisions>
    </reviewItem>
    <reviewItem>
      <errorID>894d10aa-4bd9-4762-ac35-cffa188bcae8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239E6663</paraID>
      <start>0</start>
      <end>3</end>
      <status>unmodified</status>
      <modifiedWord/>
      <trackRevisions>false</trackRevisions>
    </reviewItem>
    <reviewItem>
      <errorID>76dba0d4-c058-42f3-926f-215ce4860944</errorID>
      <errorWord>国家发改委</errorWord>
      <group>L1_Knowledge</group>
      <groupName>知识性问题</groupName>
      <ability>L2_Knowledge</ability>
      <abilityName>其他知识</abilityName>
      <candidateList>
        <item>国家发展改革委</item>
      </candidateList>
      <explain/>
      <paraID>6F52DFDF</paraID>
      <start>20</start>
      <end>25</end>
      <status>unmodified</status>
      <modifiedWord/>
      <trackRevisions>false</trackRevisions>
    </reviewItem>
    <reviewItem>
      <errorID>0d33c664-71eb-4e5d-ac30-778bc7850916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6F52DFDF</paraID>
      <start>43</start>
      <end>46</end>
      <status>unmodified</status>
      <modifiedWord/>
      <trackRevisions>false</trackRevisions>
    </reviewItem>
    <reviewItem>
      <errorID>dd130bc9-7688-41ec-8538-d84fd1b38055</errorID>
      <errorWord>其它</errorWord>
      <group>L1_Word</group>
      <groupName>字词问题</groupName>
      <ability>L2_Alias</ability>
      <abilityName>也作/曾用词</abilityName>
      <candidateList>
        <item>其他</item>
      </candidateList>
      <explain>词汇[其它]为不规范表述或旧称，其规范书面表述为[其他]。</explain>
      <paraID>68CE8B86</paraID>
      <start>7</start>
      <end>9</end>
      <status>unmodified</status>
      <modifiedWord/>
      <trackRevisions>false</trackRevisions>
    </reviewItem>
    <reviewItem>
      <errorID>f51ecc03-2695-421c-8940-83dbc9570b13</errorID>
      <errorWord>法律、法规</errorWord>
      <group>L1_Word</group>
      <groupName>字词问题</groupName>
      <ability>L2_Typo</ability>
      <abilityName>字词错误</abilityName>
      <candidateList>
        <item>法律法规</item>
      </candidateList>
      <explain/>
      <paraID>2CEA6BDF</paraID>
      <start>9</start>
      <end>14</end>
      <status>unmodified</status>
      <modifiedWord/>
      <trackRevisions>false</trackRevisions>
    </reviewItem>
    <reviewItem>
      <errorID>d23930c7-dccb-4c89-bedc-92f569ada5e5</errorID>
      <errorWord>属</errorWord>
      <group>L1_Word</group>
      <groupName>字词问题</groupName>
      <ability>L2_Typo</ability>
      <abilityName>字词错误</abilityName>
      <candidateList>
        <item>属于</item>
      </candidateList>
      <explain/>
      <paraID>2CEA6BDF</paraID>
      <start>23</start>
      <end>24</end>
      <status>unmodified</status>
      <modifiedWord/>
      <trackRevisions>false</trackRevisions>
    </reviewItem>
    <reviewItem>
      <errorID>979aa941-093b-4c20-94ec-c086415c8cbf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1A6408AC</paraID>
      <start>0</start>
      <end>3</end>
      <status>unmodified</status>
      <modifiedWord/>
      <trackRevisions>false</trackRevisions>
    </reviewItem>
    <reviewItem>
      <errorID>7d86c3d5-72d5-437c-8b72-0127605af26e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4EC9150A</paraID>
      <start>0</start>
      <end>3</end>
      <status>unmodified</status>
      <modifiedWord/>
      <trackRevisions>false</trackRevisions>
    </reviewItem>
    <reviewItem>
      <errorID>1bb249ae-3ce4-4f89-8c4d-85b9a0e0beac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29264ADE</paraID>
      <start>0</start>
      <end>3</end>
      <status>unmodified</status>
      <modifiedWord/>
      <trackRevisions>false</trackRevisions>
    </reviewItem>
    <reviewItem>
      <errorID>7ddfe8dd-e2ea-49ac-999d-fd7c11e127cc</errorID>
      <errorWord>法律、法规规定的其它</errorWord>
      <group>L1_Word</group>
      <groupName>字词问题</groupName>
      <ability>L2_Typo</ability>
      <abilityName>字词错误</abilityName>
      <candidateList>
        <item>法律法规规定的其它</item>
      </candidateList>
      <explain/>
      <paraID>40B05022</paraID>
      <start>4</start>
      <end>14</end>
      <status>unmodified</status>
      <modifiedWord/>
      <trackRevisions>false</trackRevisions>
    </reviewItem>
    <reviewItem>
      <errorID>259dd97f-9b06-4e64-baea-b6f5769d8b52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5CB3E861</paraID>
      <start>0</start>
      <end>3</end>
      <status>unmodified</status>
      <modifiedWord/>
      <trackRevisions>false</trackRevisions>
    </reviewItem>
    <reviewItem>
      <errorID>cf9d212b-be32-4e8a-a6e0-761b0c4e0209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234558D8</paraID>
      <start>0</start>
      <end>3</end>
      <status>unmodified</status>
      <modifiedWord/>
      <trackRevisions>false</trackRevisions>
    </reviewItem>
    <reviewItem>
      <errorID>a8769a91-1409-4f76-918f-6090dc737444</errorID>
      <errorWord>过程中涉及到</errorWord>
      <group>L1_Word</group>
      <groupName>字词问题</groupName>
      <ability>L2_Typo</ability>
      <abilityName>字词错误</abilityName>
      <candidateList>
        <item>过程中涉及</item>
      </candidateList>
      <explain/>
      <paraID>16E6B32C</paraID>
      <start>10</start>
      <end>16</end>
      <status>unmodified</status>
      <modifiedWord/>
      <trackRevisions>false</trackRevisions>
    </reviewItem>
    <reviewItem>
      <errorID>f787c6f2-57d6-4cf8-898d-45ca2f7bd584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781BB9F6</paraID>
      <start>0</start>
      <end>3</end>
      <status>unmodified</status>
      <modifiedWord/>
      <trackRevisions>false</trackRevisions>
    </reviewItem>
    <reviewItem>
      <errorID>459b1677-2931-4f22-8779-457218691693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7A8D81DB</paraID>
      <start>0</start>
      <end>3</end>
      <status>unmodified</status>
      <modifiedWord/>
      <trackRevisions>false</trackRevisions>
    </reviewItem>
    <reviewItem>
      <errorID>0afbb4a6-48e8-4fea-92b6-3ed4c8a8b7ae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26BC72AF</paraID>
      <start>0</start>
      <end>3</end>
      <status>unmodified</status>
      <modifiedWord/>
      <trackRevisions>false</trackRevisions>
    </reviewItem>
    <reviewItem>
      <errorID>b23124b8-e592-479d-8e81-f69ca66a5465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2D940BF</paraID>
      <start>0</start>
      <end>3</end>
      <status>unmodified</status>
      <modifiedWord/>
      <trackRevisions>false</trackRevisions>
    </reviewItem>
    <reviewItem>
      <errorID>215eff90-4358-4d5f-9cef-183e6ccd9807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7FB1132</paraID>
      <start>0</start>
      <end>3</end>
      <status>unmodified</status>
      <modifiedWord/>
      <trackRevisions>false</trackRevisions>
    </reviewItem>
    <reviewItem>
      <errorID>8a53f9c0-fa24-4c46-8afd-15304d9b9283</errorID>
      <errorWord>做出</errorWord>
      <group>L1_Word</group>
      <groupName>字词问题</groupName>
      <ability>L2_Typo</ability>
      <abilityName>字词错误</abilityName>
      <candidateList>
        <item>作出</item>
      </candidateList>
      <explain/>
      <paraID> 85962A7</paraID>
      <start>30</start>
      <end>32</end>
      <status>unmodified</status>
      <modifiedWord/>
      <trackRevisions>false</trackRevisions>
    </reviewItem>
    <reviewItem>
      <errorID>2cdd1331-3414-41fe-89f1-c72622504def</errorID>
      <errorWord>,</errorWord>
      <group>L1_Format</group>
      <groupName>格式问题</groupName>
      <ability>L2_HalfPunc</ability>
      <abilityName>全半角检查</abilityName>
      <candidateList>
        <item>，</item>
      </candidateList>
      <explain>文本全半角错误。</explain>
      <paraID>7F5B4BCE</paraID>
      <start>18</start>
      <end>19</end>
      <status>unmodified</status>
      <modifiedWord/>
      <trackRevisions>false</trackRevisions>
    </reviewItem>
    <reviewItem>
      <errorID>993e08e9-3aef-4708-9be1-990823c6cc3a</errorID>
      <errorWord>,</errorWord>
      <group>L1_Format</group>
      <groupName>格式问题</groupName>
      <ability>L2_HalfPunc</ability>
      <abilityName>全半角检查</abilityName>
      <candidateList>
        <item>，</item>
      </candidateList>
      <explain>文本全半角错误。</explain>
      <paraID>7F5B4BCE</paraID>
      <start>48</start>
      <end>49</end>
      <status>unmodified</status>
      <modifiedWord/>
      <trackRevisions>false</trackRevisions>
    </reviewItem>
    <reviewItem>
      <errorID>40c87af8-6077-450b-96ff-cc0ba093ef0a</errorID>
      <errorWord>(</errorWord>
      <group>L1_Format</group>
      <groupName>格式问题</groupName>
      <ability>L2_HalfPunc</ability>
      <abilityName>全半角检查</abilityName>
      <candidateList>
        <item>（</item>
      </candidateList>
      <explain>文本全半角错误。</explain>
      <paraID>41D8DB14</paraID>
      <start>23</start>
      <end>24</end>
      <status>unmodified</status>
      <modifiedWord/>
      <trackRevisions>false</trackRevisions>
    </reviewItem>
    <reviewItem>
      <errorID>8e4f3cc3-67e5-4161-8765-87fd260da506</errorID>
      <errorWord>)</errorWord>
      <group>L1_Format</group>
      <groupName>格式问题</groupName>
      <ability>L2_HalfPunc</ability>
      <abilityName>全半角检查</abilityName>
      <candidateList>
        <item>）</item>
      </candidateList>
      <explain>文本全半角错误。</explain>
      <paraID>41D8DB14</paraID>
      <start>26</start>
      <end>27</end>
      <status>unmodified</status>
      <modifiedWord/>
      <trackRevisions>false</trackRevisions>
    </reviewItem>
    <reviewItem>
      <errorID>f44f01d6-61f3-4a8f-8f7e-9a33a184982f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41D8DB14</paraID>
      <start>27</start>
      <end>30</end>
      <status>unmodified</status>
      <modifiedWord/>
      <trackRevisions>false</trackRevisions>
    </reviewItem>
    <reviewItem>
      <errorID>7e89d5b8-e459-401f-93fc-e01634f888e3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41D8DB14</paraID>
      <start>47</start>
      <end>48</end>
      <status>unmodified</status>
      <modifiedWord/>
      <trackRevisions>false</trackRevisions>
    </reviewItem>
    <reviewItem>
      <errorID>65d3c538-58b8-4def-acf5-028fef2e6a22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41D8DB14</paraID>
      <start>61</start>
      <end>62</end>
      <status>unmodified</status>
      <modifiedWord/>
      <trackRevisions>false</trackRevisions>
    </reviewItem>
    <reviewItem>
      <errorID>f5f98ea5-2f5b-494e-855b-dcfec142a6d7</errorID>
      <errorWord>〔2023]7号</errorWord>
      <group>L1_Knowledge</group>
      <groupName>知识性问题</groupName>
      <ability>L2_Knowledge</ability>
      <abilityName>其他知识</abilityName>
      <candidateList>
        <item>〔2023〕7号</item>
      </candidateList>
      <explain>发文字号格式错误。</explain>
      <paraID>41D8DB14</paraID>
      <start>86</start>
      <end>94</end>
      <status>unmodified</status>
      <modifiedWord/>
      <trackRevisions>false</trackRevisions>
    </reviewItem>
    <reviewItem>
      <errorID>2421f659-513f-4312-b2c2-8bd778babae0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14F13700</paraID>
      <start>30</start>
      <end>31</end>
      <status>unmodified</status>
      <modifiedWord/>
      <trackRevisions>false</trackRevisions>
    </reviewItem>
    <reviewItem>
      <errorID>54d12ec3-2efe-412a-a1b6-6353fa233762</errorID>
      <errorWord>&lt;</errorWord>
      <group>L1_Format</group>
      <groupName>格式问题</groupName>
      <ability>L2_HalfPunc</ability>
      <abilityName>全半角检查</abilityName>
      <candidateList>
        <item>〈</item>
      </candidateList>
      <explain>文本全半角错误。</explain>
      <paraID>2CF3A5F3</paraID>
      <start>40</start>
      <end>41</end>
      <status>unmodified</status>
      <modifiedWord/>
      <trackRevisions>false</trackRevisions>
    </reviewItem>
    <reviewItem>
      <errorID>6ff75253-fdf2-41c7-b1be-1eca1fe6eade</errorID>
      <errorWord>&lt;</errorWord>
      <group>L1_Format</group>
      <groupName>格式问题</groupName>
      <ability>L2_HalfPunc</ability>
      <abilityName>全半角检查</abilityName>
      <candidateList>
        <item>〈</item>
      </candidateList>
      <explain>文本全半角错误。</explain>
      <paraID>3D1E8D9C</paraID>
      <start>37</start>
      <end>38</end>
      <status>unmodified</status>
      <modifiedWord/>
      <trackRevisions>false</trackRevisions>
    </reviewItem>
    <reviewItem>
      <errorID>feb2d7fd-8a2f-4073-bb9c-c2099e47d934</errorID>
      <errorWord>&lt;</errorWord>
      <group>L1_Format</group>
      <groupName>格式问题</groupName>
      <ability>L2_HalfPunc</ability>
      <abilityName>全半角检查</abilityName>
      <candidateList>
        <item>〈</item>
      </candidateList>
      <explain>文本全半角错误。</explain>
      <paraID>3DD4D11B</paraID>
      <start>26</start>
      <end>27</end>
      <status>unmodified</status>
      <modifiedWord/>
      <trackRevisions>false</trackRevisions>
    </reviewItem>
    <reviewItem>
      <errorID>d82ddfe3-ad4e-449e-9cad-185997705e7e</errorID>
      <errorWord>，</errorWord>
      <group>L1_Word</group>
      <groupName>字词问题</groupName>
      <ability>L2_Typo</ability>
      <abilityName>字词错误</abilityName>
      <candidateList>
        <item>，并</item>
      </candidateList>
      <explain/>
      <paraID>6BC5BE43</paraID>
      <start>56</start>
      <end>57</end>
      <status>unmodified</status>
      <modifiedWord/>
      <trackRevisions>false</trackRevisions>
    </reviewItem>
    <reviewItem>
      <errorID>5636f87b-4813-4cf4-ab86-a2fb68ae1c0a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119FEBDE</paraID>
      <start>0</start>
      <end>3</end>
      <status>unmodified</status>
      <modifiedWord/>
      <trackRevisions>false</trackRevisions>
    </reviewItem>
    <reviewItem>
      <errorID>dbc6cf64-3c04-4feb-a345-ec189be8da73</errorID>
      <errorWord>，</errorWord>
      <group>L1_Word</group>
      <groupName>字词问题</groupName>
      <ability>L2_Typo</ability>
      <abilityName>字词错误</abilityName>
      <candidateList>
        <item>，由</item>
      </candidateList>
      <explain/>
      <paraID>4EFB7A25</paraID>
      <start>87</start>
      <end>88</end>
      <status>unmodified</status>
      <modifiedWord/>
      <trackRevisions>false</trackRevisions>
    </reviewItem>
    <reviewItem>
      <errorID>c5f35896-9849-47b8-9eea-0d4c670f20fa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41C9C3D9</paraID>
      <start>0</start>
      <end>3</end>
      <status>unmodified</status>
      <modifiedWord/>
      <trackRevisions>false</trackRevisions>
    </reviewItem>
    <reviewItem>
      <errorID>5b97f57c-d747-4581-823c-85ff5547c758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6B5C28C0</paraID>
      <start>0</start>
      <end>3</end>
      <status>unmodified</status>
      <modifiedWord/>
      <trackRevisions>false</trackRevisions>
    </reviewItem>
    <reviewItem>
      <errorID>1ec46c73-fecf-4a1e-ba44-507d9c08b3fd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6F318AAA</paraID>
      <start>0</start>
      <end>3</end>
      <status>unmodified</status>
      <modifiedWord/>
      <trackRevisions>false</trackRevisions>
    </reviewItem>
    <reviewItem>
      <errorID>fabc7417-8a6f-44c1-9b59-5e0b55b8c736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33D15541</paraID>
      <start>0</start>
      <end>3</end>
      <status>unmodified</status>
      <modifiedWord/>
      <trackRevisions>false</trackRevisions>
    </reviewItem>
    <reviewItem>
      <errorID>609e14c7-a62e-4c77-be75-7a66fbcbbbe9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27976553</paraID>
      <start>0</start>
      <end>3</end>
      <status>unmodified</status>
      <modifiedWord/>
      <trackRevisions>false</trackRevisions>
    </reviewItem>
    <reviewItem>
      <errorID>364c82c9-ed4f-453c-8d22-d52f4d00c244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795117BF</paraID>
      <start>0</start>
      <end>3</end>
      <status>unmodified</status>
      <modifiedWord/>
      <trackRevisions>false</trackRevisions>
    </reviewItem>
    <reviewItem>
      <errorID>a262948e-1870-46c1-ad67-9ac46395438a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7A0C9D0B</paraID>
      <start>0</start>
      <end>3</end>
      <status>unmodified</status>
      <modifiedWord/>
      <trackRevisions>false</trackRevisions>
    </reviewItem>
    <reviewItem>
      <errorID>1e5b94a6-6750-4578-9ece-5ddb18b6474d</errorID>
      <errorWord>截止到</errorWord>
      <group>L1_Grammar</group>
      <groupName>语法问题</groupName>
      <ability>L2_Grammar</ability>
      <abilityName>语法错误</abilityName>
      <candidateList>
        <item>截止</item>
      </candidateList>
      <explain>〈动〉（到一定期限）停止：报名在昨天已经～。</explain>
      <paraID>38B77896</paraID>
      <start>14</start>
      <end>17</end>
      <status>unmodified</status>
      <modifiedWord/>
      <trackRevisions>false</trackRevisions>
    </reviewItem>
    <reviewItem>
      <errorID>0a9e769c-d3fb-49f7-a432-cea6ff07faed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68392C1B</paraID>
      <start>0</start>
      <end>2</end>
      <status>unmodified</status>
      <modifiedWord/>
      <trackRevisions>false</trackRevisions>
    </reviewItem>
    <reviewItem>
      <errorID>d4e5c27a-07df-4411-94d6-7cd2041fdcf5</errorID>
      <errorWord>其它</errorWord>
      <group>L1_Word</group>
      <groupName>字词问题</groupName>
      <ability>L2_Alias</ability>
      <abilityName>也作/曾用词</abilityName>
      <candidateList>
        <item>其他</item>
      </candidateList>
      <explain>词汇[其它]为不规范表述或旧称，其规范书面表述为[其他]。</explain>
      <paraID>238EAB48</paraID>
      <start>57</start>
      <end>59</end>
      <status>unmodified</status>
      <modifiedWord/>
      <trackRevisions>false</trackRevisions>
    </reviewItem>
    <reviewItem>
      <errorID>e7eecc12-39ff-4fe9-89ec-2b7e1be4a7a7</errorID>
      <errorWord>、也</errorWord>
      <group>L1_Punc</group>
      <groupName>标点问题</groupName>
      <ability>L2_Punc</ability>
      <abilityName>标点符号检查</abilityName>
      <candidateList>
        <item>，也</item>
      </candidateList>
      <explain>连接词前后不宜使用顿号，建议使用逗号。</explain>
      <paraID>3FED5158</paraID>
      <start>143</start>
      <end>145</end>
      <status>unmodified</status>
      <modifiedWord/>
      <trackRevisions>false</trackRevisions>
    </reviewItem>
    <reviewItem>
      <errorID>729789eb-de2f-4da7-9e21-7137d440a38f</errorID>
      <errorWord>人</errorWord>
      <group>L1_Word</group>
      <groupName>字词问题</groupName>
      <ability>L2_Typo</ability>
      <abilityName>字词错误</abilityName>
      <candidateList>
        <item>人在</item>
      </candidateList>
      <explain/>
      <paraID>147EF40F</paraID>
      <start>2</start>
      <end>3</end>
      <status>unmodified</status>
      <modifiedWord/>
      <trackRevisions>false</trackRevisions>
    </reviewItem>
    <reviewItem>
      <errorID>df5c26cd-4bd4-4aa9-84f3-632d803de6f7</errorID>
      <errorWord>的</errorWord>
      <group>L1_Word</group>
      <groupName>字词问题</groupName>
      <ability>L2_Typo</ability>
      <abilityName>字词错误</abilityName>
      <candidateList>
        <item>的可</item>
      </candidateList>
      <explain/>
      <paraID>1F5F4C64</paraID>
      <start>51</start>
      <end>52</end>
      <status>unmodified</status>
      <modifiedWord/>
      <trackRevisions>false</trackRevisions>
    </reviewItem>
    <reviewItem>
      <errorID>7f9d7adb-8862-4fa4-8ef7-7a675a8b1492</errorID>
      <errorWord>的的</errorWord>
      <group>L1_Word</group>
      <groupName>字词问题</groupName>
      <ability>L2_Typo</ability>
      <abilityName>字词错误</abilityName>
      <candidateList>
        <item>的</item>
      </candidateList>
      <explain>“的”常用于连接修饰语与名词性中心语，表示属性、所属或描述。</explain>
      <paraID>5E8D1C7F</paraID>
      <start>20</start>
      <end>22</end>
      <status>unmodified</status>
      <modifiedWord/>
      <trackRevisions>false</trackRevisions>
    </reviewItem>
    <reviewItem>
      <errorID>ae5d1606-b21e-4fcf-b0fb-5ce69086c608</errorID>
      <errorWord>[2014]68号</errorWord>
      <group>L1_Knowledge</group>
      <groupName>知识性问题</groupName>
      <ability>L2_Knowledge</ability>
      <abilityName>其他知识</abilityName>
      <candidateList>
        <item>〔2014〕68号</item>
      </candidateList>
      <explain>发文字号格式错误。</explain>
      <paraID> 68EB694</paraID>
      <start>40</start>
      <end>49</end>
      <status>unmodified</status>
      <modifiedWord/>
      <trackRevisions>false</trackRevisions>
    </reviewItem>
    <reviewItem>
      <errorID>5f3c5964-746f-462c-9e9e-b21fcfaac240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1D674238</paraID>
      <start>0</start>
      <end>2</end>
      <status>unmodified</status>
      <modifiedWord/>
      <trackRevisions>false</trackRevisions>
    </reviewItem>
    <reviewItem>
      <errorID>a361cf21-408c-44fc-a84b-8932bb301b05</errorID>
      <errorWord>；</errorWord>
      <group>L1_Word</group>
      <groupName>字词问题</groupName>
      <ability>L2_Typo</ability>
      <abilityName>字词错误</abilityName>
      <candidateList>
        <item>；包</item>
      </candidateList>
      <explain/>
      <paraID>7A1373B4</paraID>
      <start>30</start>
      <end>31</end>
      <status>unmodified</status>
      <modifiedWord/>
      <trackRevisions>false</trackRevisions>
    </reviewItem>
    <reviewItem>
      <errorID>fe61cbca-c225-40f7-8127-a2c4617051ca</errorID>
      <errorWord>需具备</errorWord>
      <group>L1_Word</group>
      <groupName>字词问题</groupName>
      <ability>L2_Typo</ability>
      <abilityName>字词错误</abilityName>
      <candidateList>
        <item>须具备</item>
      </candidateList>
      <explain/>
      <paraID>7F977679</paraID>
      <start>3</start>
      <end>6</end>
      <status>unmodified</status>
      <modifiedWord/>
      <trackRevisions>false</trackRevisions>
    </reviewItem>
    <reviewItem>
      <errorID>80354b99-c051-44f7-a1ae-ba36a1ef681e</errorID>
      <errorWord>(</errorWord>
      <group>L1_Format</group>
      <groupName>格式问题</groupName>
      <ability>L2_HalfPunc</ability>
      <abilityName>全半角检查</abilityName>
      <candidateList>
        <item>（</item>
      </candidateList>
      <explain>文本全半角错误。</explain>
      <paraID>348DFE9F</paraID>
      <start>38</start>
      <end>39</end>
      <status>unmodified</status>
      <modifiedWord/>
      <trackRevisions>false</trackRevisions>
    </reviewItem>
    <reviewItem>
      <errorID>58eec491-3ed5-436f-ae00-c34e7ae442e6</errorID>
      <errorWord>)</errorWord>
      <group>L1_Format</group>
      <groupName>格式问题</groupName>
      <ability>L2_HalfPunc</ability>
      <abilityName>全半角检查</abilityName>
      <candidateList>
        <item>）</item>
      </candidateList>
      <explain>文本全半角错误。</explain>
      <paraID>348DFE9F</paraID>
      <start>60</start>
      <end>61</end>
      <status>unmodified</status>
      <modifiedWord/>
      <trackRevisions>false</trackRevisions>
    </reviewItem>
    <reviewItem>
      <errorID>48d1fb5c-8776-4c4d-9765-3e3ab78aec7d</errorID>
      <errorWord>人</errorWord>
      <group>L1_Word</group>
      <groupName>字词问题</groupName>
      <ability>L2_Typo</ability>
      <abilityName>字词错误</abilityName>
      <candidateList>
        <item>人在</item>
      </candidateList>
      <explain/>
      <paraID>3B1B4062</paraID>
      <start>2</start>
      <end>3</end>
      <status>unmodified</status>
      <modifiedWord/>
      <trackRevisions>false</trackRevisions>
    </reviewItem>
    <reviewItem>
      <errorID>de367066-2fb2-4885-bc95-4e73b2fbd309</errorID>
      <errorWord>II类</errorWord>
      <group>L1_Knowledge</group>
      <groupName>知识性问题</groupName>
      <ability>L2_Knowledge</ability>
      <abilityName>其他知识</abilityName>
      <candidateList>
        <item>Ⅱ类</item>
      </candidateList>
      <explain/>
      <paraID>11DD1670</paraID>
      <start>46</start>
      <end>49</end>
      <status>unmodified</status>
      <modifiedWord/>
      <trackRevisions>false</trackRevisions>
    </reviewItem>
    <reviewItem>
      <errorID>1a2e1613-fa25-4b02-9c46-82b09d5bf35d</errorID>
      <errorWord>包含包含</errorWord>
      <group>L1_Word</group>
      <groupName>字词问题</groupName>
      <ability>L2_Typo</ability>
      <abilityName>字词错误</abilityName>
      <candidateList>
        <item>包含</item>
      </candidateList>
      <explain>〈动〉里边含有：这句话～好几层意思。</explain>
      <paraID>21A49206</paraID>
      <start>39</start>
      <end>43</end>
      <status>unmodified</status>
      <modifiedWord/>
      <trackRevisions>false</trackRevisions>
    </reviewItem>
    <reviewItem>
      <errorID>bf2466e9-f9e8-4143-8836-760d36afdaf2</errorID>
      <errorWord>III类</errorWord>
      <group>L1_Knowledge</group>
      <groupName>知识性问题</groupName>
      <ability>L2_Knowledge</ability>
      <abilityName>其他知识</abilityName>
      <candidateList>
        <item>Ⅲ类</item>
      </candidateList>
      <explain/>
      <paraID>21A49206</paraID>
      <start>47</start>
      <end>51</end>
      <status>unmodified</status>
      <modifiedWord/>
      <trackRevisions>false</trackRevisions>
    </reviewItem>
    <reviewItem>
      <errorID>b7e924b3-3f80-4470-8252-3f5afdc80e42</errorID>
      <errorWord>III类</errorWord>
      <group>L1_Knowledge</group>
      <groupName>知识性问题</groupName>
      <ability>L2_Knowledge</ability>
      <abilityName>其他知识</abilityName>
      <candidateList>
        <item>Ⅲ类</item>
      </candidateList>
      <explain/>
      <paraID>21A49206</paraID>
      <start>60</start>
      <end>64</end>
      <status>unmodified</status>
      <modifiedWord/>
      <trackRevisions>false</trackRevisions>
    </reviewItem>
    <reviewItem>
      <errorID>52218b6d-708e-4535-baee-a032edd99a82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6007FCB1</paraID>
      <start>0</start>
      <end>2</end>
      <status>unmodified</status>
      <modifiedWord/>
      <trackRevisions>false</trackRevisions>
    </reviewItem>
    <reviewItem>
      <errorID>0b7a3213-6999-4065-9c47-739de6f3d179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2D76047E</paraID>
      <start>0</start>
      <end>2</end>
      <status>unmodified</status>
      <modifiedWord/>
      <trackRevisions>false</trackRevisions>
    </reviewItem>
    <reviewItem>
      <errorID>17a5850b-e5b2-4471-ad10-dc274e692d2c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239728B9</paraID>
      <start>0</start>
      <end>2</end>
      <status>unmodified</status>
      <modifiedWord/>
      <trackRevisions>false</trackRevisions>
    </reviewItem>
    <reviewItem>
      <errorID>506d59ec-4e19-4ef9-bfe4-94b931c7bb6c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C7C68C5</paraID>
      <start>0</start>
      <end>2</end>
      <status>unmodified</status>
      <modifiedWord/>
      <trackRevisions>false</trackRevisions>
    </reviewItem>
    <reviewItem>
      <errorID>5249a7ff-0642-464c-a587-4b8e4a1f0f0e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1CAE8093</paraID>
      <start>0</start>
      <end>2</end>
      <status>unmodified</status>
      <modifiedWord/>
      <trackRevisions>false</trackRevisions>
    </reviewItem>
    <reviewItem>
      <errorID>023cc14b-6b78-4843-8761-7dee240aa707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256D1E40</paraID>
      <start>0</start>
      <end>2</end>
      <status>unmodified</status>
      <modifiedWord/>
      <trackRevisions>false</trackRevisions>
    </reviewItem>
    <reviewItem>
      <errorID>e9a29a14-e258-40c3-a9a5-4bffb3ffd0e7</errorID>
      <errorWord>到达</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17210973</paraID>
      <start>39</start>
      <end>41</end>
      <status>unmodified</status>
      <modifiedWord/>
      <trackRevisions>false</trackRevisions>
    </reviewItem>
    <reviewItem>
      <errorID>28e34d8f-a26b-4940-82fe-61667d76d08b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4C2239D2</paraID>
      <start>4</start>
      <end>5</end>
      <status>unmodified</status>
      <modifiedWord/>
      <trackRevisions>false</trackRevisions>
    </reviewItem>
    <reviewItem>
      <errorID>ee3e59a3-49e5-4095-8dc6-b9c1c446e9a4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6D77096C</paraID>
      <start>7</start>
      <end>8</end>
      <status>unmodified</status>
      <modifiedWord/>
      <trackRevisions>false</trackRevisions>
    </reviewItem>
    <reviewItem>
      <errorID>0ba59518-2427-4496-bb60-25ca66ebba92</errorID>
      <errorWord>成</errorWord>
      <group>L1_Word</group>
      <groupName>字词问题</groupName>
      <ability>L2_Typo</ability>
      <abilityName>字词错误</abilityName>
      <candidateList>
        <item>成后</item>
      </candidateList>
      <explain/>
      <paraID>441D03D3</paraID>
      <start>3</start>
      <end>4</end>
      <status>unmodified</status>
      <modifiedWord/>
      <trackRevisions>false</trackRevisions>
    </reviewItem>
    <reviewItem>
      <errorID>f8f6068f-4cdc-44ca-9a36-b12efc27e386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6E2BA34F</paraID>
      <start>0</start>
      <end>2</end>
      <status>unmodified</status>
      <modifiedWord/>
      <trackRevisions>false</trackRevisions>
    </reviewItem>
    <reviewItem>
      <errorID>39f84423-c656-40d9-bbea-fec6154ef0be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35ECE974</paraID>
      <start>0</start>
      <end>2</end>
      <status>unmodified</status>
      <modifiedWord/>
      <trackRevisions>false</trackRevisions>
    </reviewItem>
    <reviewItem>
      <errorID>6b71fbc7-b625-4e32-a028-ca15bd2749de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529A5065</paraID>
      <start>0</start>
      <end>2</end>
      <status>unmodified</status>
      <modifiedWord/>
      <trackRevisions>false</trackRevisions>
    </reviewItem>
    <reviewItem>
      <errorID>55812a81-3e0f-460a-a3b1-df592f69c1cc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15</start>
      <end>18</end>
      <status>unmodified</status>
      <modifiedWord/>
      <trackRevisions>false</trackRevisions>
    </reviewItem>
    <reviewItem>
      <errorID>63bd00e2-8a90-4650-b7f6-32a76a47014d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146</start>
      <end>149</end>
      <status>unmodified</status>
      <modifiedWord/>
      <trackRevisions>false</trackRevisions>
    </reviewItem>
    <reviewItem>
      <errorID>16ccf4ce-6f1c-4736-83b6-67a6ef758504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153</start>
      <end>156</end>
      <status>unmodified</status>
      <modifiedWord/>
      <trackRevisions>false</trackRevisions>
    </reviewItem>
    <reviewItem>
      <errorID>fb7f133e-b938-414c-823d-474c0c3dbeef</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5F6EA760</paraID>
      <start>9</start>
      <end>10</end>
      <status>unmodified</status>
      <modifiedWord/>
      <trackRevisions>false</trackRevisions>
    </reviewItem>
    <reviewItem>
      <errorID>773fbbc2-0b9a-4d98-9721-efb0720f6194</errorID>
      <errorWord>法律、法规</errorWord>
      <group>L1_Word</group>
      <groupName>字词问题</groupName>
      <ability>L2_Typo</ability>
      <abilityName>字词错误</abilityName>
      <candidateList>
        <item>法律法规</item>
      </candidateList>
      <explain/>
      <paraID>4A28AC01</paraID>
      <start>5</start>
      <end>10</end>
      <status>unmodified</status>
      <modifiedWord/>
      <trackRevisions>false</trackRevisions>
    </reviewItem>
    <reviewItem>
      <errorID>a835cd5a-1b88-47a5-82fd-c44151b9327c</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4A28AC01</paraID>
      <start>19</start>
      <end>21</end>
      <status>unmodified</status>
      <modifiedWord/>
      <trackRevisions>false</trackRevisions>
    </reviewItem>
    <reviewItem>
      <errorID>12599354-49f8-4a8f-9c12-676b1b29f727</errorID>
      <errorWord>法律、法规</errorWord>
      <group>L1_Word</group>
      <groupName>字词问题</groupName>
      <ability>L2_Typo</ability>
      <abilityName>字词错误</abilityName>
      <candidateList>
        <item>法律法规</item>
      </candidateList>
      <explain/>
      <paraID> 3392E42</paraID>
      <start>5</start>
      <end>10</end>
      <status>unmodified</status>
      <modifiedWord/>
      <trackRevisions>false</trackRevisions>
    </reviewItem>
    <reviewItem>
      <errorID>8dacfafe-2b11-48a0-982b-3a220e1ae4e8</errorID>
      <errorWord>其它</errorWord>
      <group>L1_Word</group>
      <groupName>字词问题</groupName>
      <ability>L2_Alias</ability>
      <abilityName>也作/曾用词</abilityName>
      <candidateList>
        <item>其他</item>
      </candidateList>
      <explain>词汇[其它]为不规范表述或旧称，其规范书面表述为[其他]。</explain>
      <paraID> 3392E42</paraID>
      <start>19</start>
      <end>21</end>
      <status>unmodified</status>
      <modifiedWord/>
      <trackRevisions>false</trackRevisions>
    </reviewItem>
    <reviewItem>
      <errorID>a0f691ac-3323-472e-9be1-9a632eabeb25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4C4C3C6</paraID>
      <start>0</start>
      <end>2</end>
      <status>unmodified</status>
      <modifiedWord/>
      <trackRevisions>false</trackRevisions>
    </reviewItem>
    <reviewItem>
      <errorID>433fdec4-7ecb-420a-8084-244a2c901e47</errorID>
      <errorWord>具</errorWord>
      <group>L1_Word</group>
      <groupName>字词问题</groupName>
      <ability>L2_Typo</ability>
      <abilityName>字词错误</abilityName>
      <candidateList>
        <item>具有</item>
      </candidateList>
      <explain>〈动〉有（多用于抽象事物）：～信心｜～伟大的意义。</explain>
      <paraID> CFA8689</paraID>
      <start>20</start>
      <end>21</end>
      <status>unmodified</status>
      <modifiedWord/>
      <trackRevisions>false</trackRevisions>
    </reviewItem>
    <reviewItem>
      <errorID>a81210ee-8108-4185-8972-b3e581382370</errorID>
      <errorWord>：</errorWord>
      <group>L1_Punc</group>
      <groupName>标点问题</groupName>
      <ability>L2_Punc</ability>
      <abilityName>标点符号检查</abilityName>
      <candidateList/>
      <explain/>
      <paraID>129E9251</paraID>
      <start>14</start>
      <end>15</end>
      <status>unmodified</status>
      <modifiedWord/>
      <trackRevisions>false</trackRevisions>
    </reviewItem>
    <reviewItem>
      <errorID>0d551d45-3149-4bca-a074-1b1ac003ca65</errorID>
      <errorWord>,</errorWord>
      <group>L1_Format</group>
      <groupName>格式问题</groupName>
      <ability>L2_HalfPunc</ability>
      <abilityName>全半角检查</abilityName>
      <candidateList>
        <item>，</item>
      </candidateList>
      <explain>文本全半角错误。</explain>
      <paraID>2FB47C6C</paraID>
      <start>26</start>
      <end>27</end>
      <status>unmodified</status>
      <modifiedWord/>
      <trackRevisions>false</trackRevisions>
    </reviewItem>
    <reviewItem>
      <errorID>54a175ed-3813-48e1-ae17-c0e4894f15fa</errorID>
      <errorWord>们</errorWord>
      <group>L1_Word</group>
      <groupName>字词问题</groupName>
      <ability>L2_Typo</ability>
      <abilityName>字词错误</abilityName>
      <candidateList>
        <item>们将</item>
      </candidateList>
      <explain/>
      <paraID>538011CD</paraID>
      <start>69</start>
      <end>70</end>
      <status>unmodified</status>
      <modifiedWord/>
      <trackRevisions>false</trackRevisions>
    </reviewItem>
    <reviewItem>
      <errorID>ffc3a28a-70da-43f9-840d-5f6066f82d57</errorID>
      <errorWord>其它</errorWord>
      <group>L1_Word</group>
      <groupName>字词问题</groupName>
      <ability>L2_Alias</ability>
      <abilityName>也作/曾用词</abilityName>
      <candidateList>
        <item>其他</item>
      </candidateList>
      <explain>词汇[其它]为不规范表述或旧称，其规范书面表述为[其他]。</explain>
      <paraID>720331BB</paraID>
      <start>45</start>
      <end>47</end>
      <status>unmodified</status>
      <modifiedWord/>
      <trackRevisions>false</trackRevisions>
    </reviewItem>
    <reviewItem>
      <errorID>48b3c852-5226-4df6-a9fe-8dd5365899ae</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4ADD57DF</paraID>
      <start>12</start>
      <end>15</end>
      <status>unmodified</status>
      <modifiedWord/>
      <trackRevisions>false</trackRevisions>
    </reviewItem>
    <reviewItem>
      <errorID>02d56015-2ca2-4b29-bb60-d231603d7cbf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A074CD3</paraID>
      <start>0</start>
      <end>2</end>
      <status>unmodified</status>
      <modifiedWord/>
      <trackRevisions>false</trackRevisions>
    </reviewItem>
    <reviewItem>
      <errorID>0be8c504-5dd0-413d-9440-c122c99b8a38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C42DD39</paraID>
      <start>0</start>
      <end>2</end>
      <status>unmodified</status>
      <modifiedWord/>
      <trackRevisions>false</trackRevisions>
    </reviewItem>
    <reviewItem>
      <errorID>1cc23e1b-82b6-4351-ad96-cac46fda05e2</errorID>
      <errorWord>截止到</errorWord>
      <group>L1_Grammar</group>
      <groupName>语法问题</groupName>
      <ability>L2_Grammar</ability>
      <abilityName>语法错误</abilityName>
      <candidateList>
        <item>截止</item>
      </candidateList>
      <explain>〈动〉（到一定期限）停止：报名在昨天已经～。</explain>
      <paraID> C42DD39</paraID>
      <start>15</start>
      <end>18</end>
      <status>unmodified</status>
      <modifiedWord/>
      <trackRevisions>false</trackRevisions>
    </reviewItem>
    <reviewItem>
      <errorID>6260f147-4e96-4dbd-bb01-0992e5187cb9</errorID>
      <errorWord>如若</errorWord>
      <group>L1_Word</group>
      <groupName>字词问题</groupName>
      <ability>L2_Typo</ability>
      <abilityName>字词错误</abilityName>
      <candidateList>
        <item>如</item>
      </candidateList>
      <explain/>
      <paraID> C42DD39</paraID>
      <start>87</start>
      <end>89</end>
      <status>unmodified</status>
      <modifiedWord/>
      <trackRevisions>false</trackRevisions>
    </reviewItem>
    <reviewItem>
      <errorID>e370d175-fdfd-4b57-9f9f-a29e0cb1f3f4</errorID>
      <errorWord>......</errorWord>
      <group>L1_Punc</group>
      <groupName>标点问题</groupName>
      <ability>L2_Punc</ability>
      <abilityName>标点符号检查</abilityName>
      <candidateList>
        <item>……</item>
      </candidateList>
      <explain/>
      <paraID>27252F40</paraID>
      <start>0</start>
      <end>6</end>
      <status>unmodified</status>
      <modifiedWord/>
      <trackRevisions>false</trackRevisions>
    </reviewItem>
    <reviewItem>
      <errorID>bba01391-4101-4b2c-9e0a-4f014e5b67d6</errorID>
      <errorWord>过程中涉及到</errorWord>
      <group>L1_Word</group>
      <groupName>字词问题</groupName>
      <ability>L2_Typo</ability>
      <abilityName>字词错误</abilityName>
      <candidateList>
        <item>过程中涉及</item>
      </candidateList>
      <explain/>
      <paraID>21D31257</paraID>
      <start>45</start>
      <end>51</end>
      <status>unmodified</status>
      <modifiedWord/>
      <trackRevisions>false</trackRevisions>
    </reviewItem>
    <reviewItem>
      <errorID>6ef243fd-a277-4061-9d20-fa7d36628d17</errorID>
      <errorWord>(</errorWord>
      <group>L1_Format</group>
      <groupName>格式问题</groupName>
      <ability>L2_HalfPunc</ability>
      <abilityName>全半角检查</abilityName>
      <candidateList>
        <item>（</item>
      </candidateList>
      <explain>文本全半角错误。</explain>
      <paraID> DF77266</paraID>
      <start>21</start>
      <end>22</end>
      <status>unmodified</status>
      <modifiedWord/>
      <trackRevisions>false</trackRevisions>
    </reviewItem>
    <reviewItem>
      <errorID>765d2077-0538-4d7a-b860-591134e48921</errorID>
      <errorWord>)</errorWord>
      <group>L1_Format</group>
      <groupName>格式问题</groupName>
      <ability>L2_HalfPunc</ability>
      <abilityName>全半角检查</abilityName>
      <candidateList>
        <item>）</item>
      </candidateList>
      <explain>文本全半角错误。</explain>
      <paraID> DF77266</paraID>
      <start>38</start>
      <end>39</end>
      <status>unmodified</status>
      <modifiedWord/>
      <trackRevisions>false</trackRevisions>
    </reviewItem>
    <reviewItem>
      <errorID>489bf627-ee46-44fd-a14b-e9d39e6954e8</errorID>
      <errorWord>[2011]300号</errorWord>
      <group>L1_Knowledge</group>
      <groupName>知识性问题</groupName>
      <ability>L2_Knowledge</ability>
      <abilityName>其他知识</abilityName>
      <candidateList>
        <item>〔2011〕300号</item>
      </candidateList>
      <explain>发文字号格式错误。</explain>
      <paraID>45014258</paraID>
      <start>35</start>
      <end>45</end>
      <status>unmodified</status>
      <modifiedWord/>
      <trackRevisions>false</trackRevisions>
    </reviewItem>
    <reviewItem>
      <errorID>0e6e0132-1658-44d3-8f6c-e7d9cf00bfe6</errorID>
      <errorWord>须</errorWord>
      <group>L1_Word</group>
      <groupName>字词问题</groupName>
      <ability>L2_Typo</ability>
      <abilityName>字词错误</abilityName>
      <candidateList>
        <item>需</item>
      </candidateList>
      <explain>存在发音相同字词的误用。</explain>
      <paraID>45014258</paraID>
      <start>82</start>
      <end>83</end>
      <status>unmodified</status>
      <modifiedWord/>
      <trackRevisions>false</trackRevisions>
    </reviewItem>
    <reviewItem>
      <errorID>83b1c8ed-c7dc-4cdb-a899-b693b57cb78f</errorID>
      <errorWord>（</errorWord>
      <group>L1_Punc</group>
      <groupName>标点问题</groupName>
      <ability>L2_Punc</ability>
      <abilityName>标点符号检查</abilityName>
      <candidateList>
        <item/>
      </candidateList>
      <explain>同一形式括号套用。</explain>
      <paraID>27A646A5</paraID>
      <start>0</start>
      <end>1</end>
      <status>unmodified</status>
      <modifiedWord/>
      <trackRevisions>false</trackRevisions>
    </reviewItem>
    <reviewItem>
      <errorID>8a6ffb03-e28e-4f02-b19d-16c44d3a338f</errorID>
      <errorWord>(</errorWord>
      <group>L1_Punc</group>
      <groupName>标点问题</groupName>
      <ability>L2_Punc</ability>
      <abilityName>标点符号检查</abilityName>
      <candidateList/>
      <explain>同一形式括号套用。</explain>
      <paraID>27A646A5</paraID>
      <start>19</start>
      <end>20</end>
      <status>unmodified</status>
      <modifiedWord/>
      <trackRevisions>false</trackRevisions>
    </reviewItem>
    <reviewItem>
      <errorID>418ba0e4-cd1e-47db-8f3b-5c088a9beaae</errorID>
      <errorWord>)</errorWord>
      <group>L1_Punc</group>
      <groupName>标点问题</groupName>
      <ability>L2_Punc</ability>
      <abilityName>标点符号检查</abilityName>
      <candidateList/>
      <explain>同一形式括号套用。</explain>
      <paraID>27A646A5</paraID>
      <start>29</start>
      <end>30</end>
      <status>unmodified</status>
      <modifiedWord/>
      <trackRevisions>false</trackRevisions>
    </reviewItem>
    <reviewItem>
      <errorID>0d880804-0477-44c9-8423-da6f753b2c9d</errorID>
      <errorWord>）</errorWord>
      <group>L1_Punc</group>
      <groupName>标点问题</groupName>
      <ability>L2_Punc</ability>
      <abilityName>标点符号检查</abilityName>
      <candidateList/>
      <explain>同一形式括号套用。</explain>
      <paraID>27A646A5</paraID>
      <start>44</start>
      <end>45</end>
      <status>unmodified</status>
      <modifiedWord/>
      <trackRevisions>false</trackRevisions>
    </reviewItem>
    <reviewItem>
      <errorID>fdfbcc15-ea94-4e20-9b76-fe9fc3fb2465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4FE42E46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F4AF02-EC49-4F48-A292-550FCEF0221A}"/>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100</cp:revision>
  <dcterms:created xsi:type="dcterms:W3CDTF">2025-04-14T07:55:00Z</dcterms:created>
  <dcterms:modified xsi:type="dcterms:W3CDTF">2026-08-31T05:44:58Z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277D544DA3D34E4BA7500D5AE2BBFAED_13</vt:lpwstr>
  </property>
  <property fmtid="{D5CDD505-2E9C-101B-9397-08002B2CF9AE}" pid="4" name="KSOTemplateDocerSaveRecord">
    <vt:lpwstr>eyJoZGlkIjoiZmYxOGM4NWJlN2U2ZTMwYzczMDE3ZTc3ZTMxZDliMTkiLCJ1c2VySWQiOiI0NTQwNzYzOTEifQ==</vt:lpwstr>
  </property>
</Properties>
</file>