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A1D184">
      <w:pPr>
        <w:tabs>
          <w:tab w:val="left" w:pos="390"/>
          <w:tab w:val="center" w:pos="4404"/>
        </w:tabs>
        <w:jc w:val="center"/>
        <w:rPr>
          <w:rFonts w:ascii="黑体" w:hAnsi="宋体" w:eastAsia="黑体"/>
          <w:color w:val="000000"/>
          <w:sz w:val="64"/>
          <w:szCs w:val="64"/>
          <w:highlight w:val="none"/>
        </w:rPr>
      </w:pPr>
    </w:p>
    <w:p w14:paraId="0C7C51A0">
      <w:pPr>
        <w:tabs>
          <w:tab w:val="left" w:pos="390"/>
          <w:tab w:val="center" w:pos="4404"/>
        </w:tabs>
        <w:jc w:val="center"/>
        <w:rPr>
          <w:rFonts w:ascii="黑体" w:hAnsi="宋体" w:eastAsia="黑体"/>
          <w:color w:val="000000"/>
          <w:sz w:val="64"/>
          <w:szCs w:val="64"/>
          <w:highlight w:val="none"/>
        </w:rPr>
      </w:pPr>
    </w:p>
    <w:p w14:paraId="5C0C9917">
      <w:pPr>
        <w:tabs>
          <w:tab w:val="left" w:pos="390"/>
          <w:tab w:val="center" w:pos="4404"/>
        </w:tabs>
        <w:jc w:val="center"/>
        <w:rPr>
          <w:rFonts w:ascii="黑体" w:hAnsi="宋体" w:eastAsia="黑体"/>
          <w:color w:val="000000"/>
          <w:sz w:val="64"/>
          <w:szCs w:val="64"/>
          <w:highlight w:val="none"/>
        </w:rPr>
      </w:pPr>
      <w:r>
        <w:rPr>
          <w:rFonts w:hint="eastAsia" w:ascii="黑体" w:hAnsi="宋体" w:eastAsia="黑体"/>
          <w:color w:val="000000"/>
          <w:sz w:val="64"/>
          <w:szCs w:val="64"/>
          <w:highlight w:val="none"/>
        </w:rPr>
        <w:t>单一来源采购文件</w:t>
      </w:r>
    </w:p>
    <w:p w14:paraId="39FDEDE9">
      <w:pPr>
        <w:tabs>
          <w:tab w:val="left" w:pos="390"/>
          <w:tab w:val="center" w:pos="4404"/>
        </w:tabs>
        <w:jc w:val="center"/>
        <w:rPr>
          <w:rFonts w:ascii="黑体" w:hAnsi="宋体" w:eastAsia="黑体"/>
          <w:color w:val="000000"/>
          <w:sz w:val="64"/>
          <w:szCs w:val="64"/>
          <w:highlight w:val="none"/>
        </w:rPr>
      </w:pPr>
    </w:p>
    <w:p w14:paraId="646B8DAE">
      <w:pPr>
        <w:tabs>
          <w:tab w:val="left" w:pos="390"/>
          <w:tab w:val="center" w:pos="4404"/>
        </w:tabs>
        <w:jc w:val="center"/>
        <w:rPr>
          <w:rFonts w:ascii="黑体" w:hAnsi="宋体" w:eastAsia="黑体"/>
          <w:color w:val="000000"/>
          <w:sz w:val="64"/>
          <w:szCs w:val="64"/>
          <w:highlight w:val="none"/>
        </w:rPr>
      </w:pPr>
    </w:p>
    <w:p w14:paraId="72AF21F8">
      <w:pPr>
        <w:tabs>
          <w:tab w:val="left" w:pos="390"/>
          <w:tab w:val="center" w:pos="4404"/>
        </w:tabs>
        <w:jc w:val="center"/>
        <w:rPr>
          <w:rFonts w:ascii="黑体" w:hAnsi="宋体" w:eastAsia="黑体"/>
          <w:color w:val="000000"/>
          <w:sz w:val="64"/>
          <w:szCs w:val="64"/>
          <w:highlight w:val="none"/>
        </w:rPr>
      </w:pPr>
    </w:p>
    <w:p w14:paraId="53AB1BC3">
      <w:pPr>
        <w:tabs>
          <w:tab w:val="left" w:pos="390"/>
          <w:tab w:val="center" w:pos="4404"/>
        </w:tabs>
        <w:jc w:val="center"/>
        <w:rPr>
          <w:rFonts w:ascii="黑体" w:hAnsi="宋体" w:eastAsia="黑体"/>
          <w:color w:val="000000"/>
          <w:sz w:val="64"/>
          <w:szCs w:val="64"/>
          <w:highlight w:val="none"/>
        </w:rPr>
      </w:pP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86"/>
      </w:tblGrid>
      <w:tr w14:paraId="13541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jc w:val="center"/>
        </w:trPr>
        <w:tc>
          <w:tcPr>
            <w:tcW w:w="7286" w:type="dxa"/>
          </w:tcPr>
          <w:p w14:paraId="2C1E4BBF">
            <w:pPr>
              <w:spacing w:line="360" w:lineRule="auto"/>
              <w:rPr>
                <w:rFonts w:hint="eastAsia" w:ascii="黑体" w:eastAsia="黑体"/>
                <w:color w:val="000000"/>
                <w:sz w:val="36"/>
                <w:szCs w:val="36"/>
                <w:highlight w:val="none"/>
                <w:u w:val="single"/>
                <w:lang w:val="en-US" w:eastAsia="zh-CN"/>
              </w:rPr>
            </w:pPr>
            <w:r>
              <w:rPr>
                <w:rFonts w:hint="eastAsia" w:ascii="黑体" w:eastAsia="黑体"/>
                <w:color w:val="000000"/>
                <w:sz w:val="36"/>
                <w:szCs w:val="36"/>
                <w:highlight w:val="none"/>
              </w:rPr>
              <w:t>项目编号：</w:t>
            </w:r>
            <w:r>
              <w:rPr>
                <w:rFonts w:hint="eastAsia" w:ascii="黑体" w:eastAsia="黑体"/>
                <w:color w:val="000000"/>
                <w:sz w:val="36"/>
                <w:szCs w:val="36"/>
                <w:highlight w:val="none"/>
                <w:u w:val="single"/>
                <w:lang w:eastAsia="zh-CN"/>
              </w:rPr>
              <w:t>JSZC-320100-GXGL-D2026-0023</w:t>
            </w:r>
          </w:p>
          <w:p w14:paraId="2F22321D">
            <w:pPr>
              <w:spacing w:line="360" w:lineRule="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项目名称：</w:t>
            </w:r>
            <w:r>
              <w:rPr>
                <w:rFonts w:hint="eastAsia" w:ascii="黑体" w:eastAsia="黑体"/>
                <w:color w:val="000000"/>
                <w:sz w:val="36"/>
                <w:szCs w:val="36"/>
                <w:highlight w:val="none"/>
                <w:u w:val="single"/>
                <w:lang w:eastAsia="zh-CN"/>
              </w:rPr>
              <w:t>2026年金陵科技学院江宁校区研究生校外租房住宿项目</w:t>
            </w:r>
          </w:p>
          <w:p w14:paraId="28FC1E33">
            <w:pPr>
              <w:spacing w:line="360" w:lineRule="auto"/>
              <w:rPr>
                <w:rFonts w:ascii="黑体" w:eastAsia="黑体"/>
                <w:color w:val="000000"/>
                <w:sz w:val="36"/>
                <w:szCs w:val="36"/>
                <w:highlight w:val="none"/>
              </w:rPr>
            </w:pPr>
            <w:r>
              <w:rPr>
                <w:rFonts w:hint="eastAsia" w:ascii="黑体" w:eastAsia="黑体"/>
                <w:color w:val="000000"/>
                <w:sz w:val="36"/>
                <w:szCs w:val="36"/>
                <w:highlight w:val="none"/>
              </w:rPr>
              <w:t>采购单位：</w:t>
            </w:r>
            <w:r>
              <w:rPr>
                <w:rFonts w:hint="eastAsia" w:ascii="黑体" w:hAnsi="黑体" w:eastAsia="黑体" w:cs="黑体"/>
                <w:color w:val="000000"/>
                <w:sz w:val="36"/>
                <w:szCs w:val="36"/>
                <w:highlight w:val="none"/>
                <w:u w:val="single"/>
              </w:rPr>
              <w:t>金陵科技学院</w:t>
            </w:r>
          </w:p>
          <w:p w14:paraId="468511B7">
            <w:pPr>
              <w:spacing w:line="360" w:lineRule="auto"/>
              <w:rPr>
                <w:rFonts w:ascii="黑体" w:eastAsia="黑体"/>
                <w:color w:val="000000"/>
                <w:sz w:val="36"/>
                <w:szCs w:val="36"/>
                <w:highlight w:val="none"/>
              </w:rPr>
            </w:pPr>
            <w:r>
              <w:rPr>
                <w:rFonts w:hint="eastAsia" w:ascii="黑体" w:eastAsia="黑体"/>
                <w:color w:val="000000"/>
                <w:sz w:val="36"/>
                <w:szCs w:val="36"/>
                <w:highlight w:val="none"/>
              </w:rPr>
              <w:t>采购类别：</w:t>
            </w:r>
            <w:r>
              <w:rPr>
                <w:rFonts w:hint="eastAsia" w:ascii="黑体" w:eastAsia="黑体"/>
                <w:color w:val="000000"/>
                <w:sz w:val="36"/>
                <w:szCs w:val="36"/>
                <w:highlight w:val="none"/>
                <w:u w:val="single"/>
                <w:lang w:val="en-US"/>
              </w:rPr>
              <w:t>服务</w:t>
            </w:r>
            <w:r>
              <w:rPr>
                <w:rFonts w:hint="eastAsia" w:ascii="黑体" w:eastAsia="黑体"/>
                <w:color w:val="000000"/>
                <w:sz w:val="36"/>
                <w:szCs w:val="36"/>
                <w:highlight w:val="none"/>
                <w:u w:val="single"/>
              </w:rPr>
              <w:t>类</w:t>
            </w:r>
          </w:p>
        </w:tc>
      </w:tr>
    </w:tbl>
    <w:p w14:paraId="3858275F">
      <w:pPr>
        <w:jc w:val="center"/>
        <w:rPr>
          <w:rFonts w:ascii="黑体" w:hAnsi="宋体" w:eastAsia="黑体"/>
          <w:color w:val="000000"/>
          <w:sz w:val="32"/>
          <w:highlight w:val="none"/>
        </w:rPr>
      </w:pPr>
    </w:p>
    <w:p w14:paraId="04A60991">
      <w:pPr>
        <w:jc w:val="center"/>
        <w:rPr>
          <w:rFonts w:ascii="黑体" w:hAnsi="宋体" w:eastAsia="黑体"/>
          <w:color w:val="000000"/>
          <w:sz w:val="32"/>
          <w:highlight w:val="none"/>
        </w:rPr>
      </w:pPr>
    </w:p>
    <w:p w14:paraId="5CF92D2F">
      <w:pPr>
        <w:jc w:val="center"/>
        <w:rPr>
          <w:rFonts w:ascii="黑体" w:hAnsi="宋体" w:eastAsia="黑体"/>
          <w:color w:val="000000"/>
          <w:sz w:val="32"/>
          <w:highlight w:val="none"/>
        </w:rPr>
      </w:pPr>
    </w:p>
    <w:p w14:paraId="3EA26232">
      <w:pPr>
        <w:rPr>
          <w:rFonts w:ascii="黑体" w:hAnsi="宋体" w:eastAsia="黑体"/>
          <w:b/>
          <w:bCs/>
          <w:color w:val="000000"/>
          <w:sz w:val="32"/>
          <w:highlight w:val="none"/>
        </w:rPr>
      </w:pPr>
    </w:p>
    <w:p w14:paraId="0D91A5E5">
      <w:pPr>
        <w:rPr>
          <w:rFonts w:ascii="黑体" w:hAnsi="宋体" w:eastAsia="黑体"/>
          <w:b/>
          <w:bCs/>
          <w:color w:val="000000"/>
          <w:sz w:val="32"/>
          <w:highlight w:val="none"/>
        </w:rPr>
      </w:pPr>
    </w:p>
    <w:p w14:paraId="6B01FD65">
      <w:pPr>
        <w:spacing w:line="360" w:lineRule="auto"/>
        <w:jc w:val="center"/>
        <w:rPr>
          <w:rFonts w:ascii="黑体" w:hAnsi="黑体" w:eastAsia="黑体" w:cs="黑体"/>
          <w:color w:val="000000"/>
          <w:sz w:val="36"/>
          <w:szCs w:val="36"/>
          <w:highlight w:val="none"/>
        </w:rPr>
      </w:pPr>
      <w:r>
        <w:rPr>
          <w:rFonts w:hint="eastAsia" w:ascii="黑体" w:hAnsi="黑体" w:eastAsia="黑体" w:cs="黑体"/>
          <w:color w:val="000000"/>
          <w:sz w:val="36"/>
          <w:szCs w:val="36"/>
          <w:highlight w:val="none"/>
        </w:rPr>
        <w:t>江苏国兴建设项目管理有限公司</w:t>
      </w:r>
    </w:p>
    <w:p w14:paraId="4B6C5516">
      <w:pPr>
        <w:spacing w:line="360" w:lineRule="auto"/>
        <w:jc w:val="center"/>
        <w:rPr>
          <w:rFonts w:ascii="宋体" w:hAnsi="宋体"/>
          <w:b/>
          <w:bCs/>
          <w:color w:val="000000"/>
          <w:sz w:val="36"/>
          <w:szCs w:val="36"/>
          <w:highlight w:val="none"/>
        </w:rPr>
        <w:sectPr>
          <w:headerReference r:id="rId3" w:type="default"/>
          <w:footerReference r:id="rId4" w:type="default"/>
          <w:pgSz w:w="11906" w:h="16838"/>
          <w:pgMar w:top="1418" w:right="1418" w:bottom="1418" w:left="1418" w:header="851" w:footer="680" w:gutter="0"/>
          <w:pgNumType w:start="1"/>
          <w:cols w:space="1701" w:num="1"/>
          <w:titlePg/>
          <w:docGrid w:linePitch="360" w:charSpace="0"/>
        </w:sectPr>
      </w:pPr>
      <w:r>
        <w:rPr>
          <w:rFonts w:hint="eastAsia" w:ascii="黑体" w:hAnsi="黑体" w:eastAsia="黑体" w:cs="黑体"/>
          <w:color w:val="000000"/>
          <w:sz w:val="36"/>
          <w:szCs w:val="36"/>
          <w:highlight w:val="none"/>
        </w:rPr>
        <w:t>二○二</w:t>
      </w:r>
      <w:r>
        <w:rPr>
          <w:rFonts w:hint="eastAsia" w:ascii="黑体" w:hAnsi="黑体" w:eastAsia="黑体" w:cs="黑体"/>
          <w:color w:val="000000"/>
          <w:sz w:val="36"/>
          <w:szCs w:val="36"/>
          <w:highlight w:val="none"/>
          <w:lang w:val="en-US" w:eastAsia="zh-CN"/>
        </w:rPr>
        <w:t>六</w:t>
      </w:r>
      <w:r>
        <w:rPr>
          <w:rFonts w:hint="eastAsia" w:ascii="黑体" w:hAnsi="黑体" w:eastAsia="黑体" w:cs="黑体"/>
          <w:color w:val="000000"/>
          <w:sz w:val="36"/>
          <w:szCs w:val="36"/>
          <w:highlight w:val="none"/>
        </w:rPr>
        <w:t>年</w:t>
      </w:r>
      <w:r>
        <w:rPr>
          <w:rFonts w:hint="eastAsia" w:ascii="黑体" w:hAnsi="黑体" w:eastAsia="黑体" w:cs="黑体"/>
          <w:color w:val="000000"/>
          <w:sz w:val="36"/>
          <w:szCs w:val="36"/>
          <w:highlight w:val="none"/>
          <w:lang w:val="en-US" w:eastAsia="zh-CN"/>
        </w:rPr>
        <w:t>八</w:t>
      </w:r>
      <w:r>
        <w:rPr>
          <w:rFonts w:hint="eastAsia" w:ascii="黑体" w:hAnsi="黑体" w:eastAsia="黑体" w:cs="黑体"/>
          <w:color w:val="000000"/>
          <w:sz w:val="36"/>
          <w:szCs w:val="36"/>
          <w:highlight w:val="none"/>
        </w:rPr>
        <w:t>月</w:t>
      </w:r>
    </w:p>
    <w:p w14:paraId="53257ABD">
      <w:pPr>
        <w:spacing w:before="100" w:beforeAutospacing="1" w:after="100" w:afterAutospacing="1"/>
        <w:jc w:val="center"/>
        <w:rPr>
          <w:rFonts w:ascii="黑体" w:hAnsi="宋体" w:eastAsia="黑体"/>
          <w:bCs/>
          <w:color w:val="000000"/>
          <w:sz w:val="32"/>
          <w:szCs w:val="32"/>
          <w:highlight w:val="none"/>
        </w:rPr>
      </w:pPr>
      <w:r>
        <w:rPr>
          <w:rFonts w:hint="eastAsia" w:ascii="黑体" w:hAnsi="宋体" w:eastAsia="黑体"/>
          <w:bCs/>
          <w:color w:val="000000"/>
          <w:sz w:val="32"/>
          <w:szCs w:val="32"/>
          <w:highlight w:val="none"/>
        </w:rPr>
        <w:t>目  录</w:t>
      </w:r>
    </w:p>
    <w:p w14:paraId="0F837E6A">
      <w:pPr>
        <w:pStyle w:val="19"/>
        <w:tabs>
          <w:tab w:val="right" w:leader="dot" w:pos="8392"/>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fldChar w:fldCharType="begin"/>
      </w:r>
      <w:r>
        <w:rPr>
          <w:rFonts w:hint="eastAsia" w:ascii="宋体" w:hAnsi="宋体" w:eastAsia="宋体"/>
          <w:color w:val="000000"/>
          <w:sz w:val="24"/>
          <w:szCs w:val="24"/>
          <w:highlight w:val="none"/>
        </w:rPr>
        <w:instrText xml:space="preserve"> TOC \o "1-3" \h \z \u </w:instrText>
      </w:r>
      <w:r>
        <w:rPr>
          <w:rFonts w:hint="eastAsia" w:ascii="宋体" w:hAnsi="宋体" w:eastAsia="宋体"/>
          <w:color w:val="000000"/>
          <w:sz w:val="24"/>
          <w:szCs w:val="24"/>
          <w:highlight w:val="none"/>
        </w:rPr>
        <w:fldChar w:fldCharType="separate"/>
      </w:r>
    </w:p>
    <w:sdt>
      <w:sdtPr>
        <w:rPr>
          <w:rFonts w:ascii="宋体" w:hAnsi="宋体" w:eastAsia="宋体" w:cs="宋体"/>
          <w:sz w:val="21"/>
          <w:lang w:val="zh-CN" w:eastAsia="zh-CN" w:bidi="ar-SA"/>
        </w:rPr>
        <w:id w:val="147478847"/>
        <w15:color w:val="DBDBDB"/>
        <w:docPartObj>
          <w:docPartGallery w:val="Table of Contents"/>
          <w:docPartUnique/>
        </w:docPartObj>
      </w:sdtPr>
      <w:sdtEndPr>
        <w:rPr>
          <w:rFonts w:ascii="Times New Roman" w:hAnsi="Times New Roman" w:eastAsia="Calibri" w:cs="宋体"/>
          <w:sz w:val="21"/>
          <w:lang w:val="zh-CN" w:eastAsia="zh-CN" w:bidi="ar-SA"/>
        </w:rPr>
      </w:sdtEndPr>
      <w:sdtContent>
        <w:p w14:paraId="312D3431">
          <w:pPr>
            <w:spacing w:before="0" w:beforeLines="0" w:after="0" w:afterLines="0" w:line="240" w:lineRule="auto"/>
            <w:ind w:left="0" w:leftChars="0" w:right="0" w:rightChars="0" w:firstLine="0" w:firstLineChars="0"/>
            <w:jc w:val="center"/>
          </w:pPr>
        </w:p>
        <w:p w14:paraId="4FB3B4F3">
          <w:pPr>
            <w:pStyle w:val="25"/>
            <w:tabs>
              <w:tab w:val="right" w:leader="dot" w:pos="8392"/>
            </w:tabs>
            <w:spacing w:line="360" w:lineRule="auto"/>
            <w:rPr>
              <w:sz w:val="24"/>
              <w:szCs w:val="24"/>
            </w:rPr>
          </w:pPr>
          <w:r>
            <w:fldChar w:fldCharType="begin"/>
          </w:r>
          <w:r>
            <w:instrText xml:space="preserve">TOC \o "1-1" \h \u </w:instrText>
          </w:r>
          <w:r>
            <w:fldChar w:fldCharType="separate"/>
          </w:r>
          <w:r>
            <w:rPr>
              <w:sz w:val="24"/>
              <w:szCs w:val="24"/>
            </w:rPr>
            <w:fldChar w:fldCharType="begin"/>
          </w:r>
          <w:r>
            <w:rPr>
              <w:sz w:val="24"/>
              <w:szCs w:val="24"/>
            </w:rPr>
            <w:instrText xml:space="preserve"> HYPERLINK \l _Toc15089 </w:instrText>
          </w:r>
          <w:r>
            <w:rPr>
              <w:sz w:val="24"/>
              <w:szCs w:val="24"/>
            </w:rPr>
            <w:fldChar w:fldCharType="separate"/>
          </w:r>
          <w:r>
            <w:rPr>
              <w:rFonts w:hint="eastAsia" w:ascii="黑体" w:hAnsi="黑体" w:eastAsia="黑体" w:cs="黑体"/>
              <w:sz w:val="24"/>
              <w:szCs w:val="24"/>
              <w:highlight w:val="none"/>
            </w:rPr>
            <w:t>第一章  单一来源采购邀请</w:t>
          </w:r>
          <w:r>
            <w:rPr>
              <w:sz w:val="24"/>
              <w:szCs w:val="24"/>
            </w:rPr>
            <w:tab/>
          </w:r>
          <w:r>
            <w:rPr>
              <w:sz w:val="24"/>
              <w:szCs w:val="24"/>
            </w:rPr>
            <w:fldChar w:fldCharType="begin"/>
          </w:r>
          <w:r>
            <w:rPr>
              <w:sz w:val="24"/>
              <w:szCs w:val="24"/>
            </w:rPr>
            <w:instrText xml:space="preserve"> PAGEREF _Toc15089 \h </w:instrText>
          </w:r>
          <w:r>
            <w:rPr>
              <w:sz w:val="24"/>
              <w:szCs w:val="24"/>
            </w:rPr>
            <w:fldChar w:fldCharType="separate"/>
          </w:r>
          <w:r>
            <w:rPr>
              <w:sz w:val="24"/>
              <w:szCs w:val="24"/>
            </w:rPr>
            <w:t>1</w:t>
          </w:r>
          <w:r>
            <w:rPr>
              <w:sz w:val="24"/>
              <w:szCs w:val="24"/>
            </w:rPr>
            <w:fldChar w:fldCharType="end"/>
          </w:r>
          <w:r>
            <w:rPr>
              <w:sz w:val="24"/>
              <w:szCs w:val="24"/>
            </w:rPr>
            <w:fldChar w:fldCharType="end"/>
          </w:r>
        </w:p>
        <w:p w14:paraId="6D0021BC">
          <w:pPr>
            <w:pStyle w:val="25"/>
            <w:tabs>
              <w:tab w:val="right" w:leader="dot" w:pos="8392"/>
            </w:tabs>
            <w:spacing w:line="360" w:lineRule="auto"/>
            <w:rPr>
              <w:sz w:val="24"/>
              <w:szCs w:val="24"/>
            </w:rPr>
          </w:pPr>
          <w:r>
            <w:rPr>
              <w:sz w:val="24"/>
              <w:szCs w:val="24"/>
            </w:rPr>
            <w:fldChar w:fldCharType="begin"/>
          </w:r>
          <w:r>
            <w:rPr>
              <w:sz w:val="24"/>
              <w:szCs w:val="24"/>
            </w:rPr>
            <w:instrText xml:space="preserve"> HYPERLINK \l _Toc25371 </w:instrText>
          </w:r>
          <w:r>
            <w:rPr>
              <w:sz w:val="24"/>
              <w:szCs w:val="24"/>
            </w:rPr>
            <w:fldChar w:fldCharType="separate"/>
          </w:r>
          <w:r>
            <w:rPr>
              <w:rFonts w:hint="eastAsia" w:ascii="黑体" w:hAnsi="黑体" w:eastAsia="黑体" w:cs="黑体"/>
              <w:bCs/>
              <w:sz w:val="24"/>
              <w:szCs w:val="24"/>
              <w:highlight w:val="none"/>
            </w:rPr>
            <w:t>第二章  单一来源采购须知</w:t>
          </w:r>
          <w:r>
            <w:rPr>
              <w:sz w:val="24"/>
              <w:szCs w:val="24"/>
            </w:rPr>
            <w:tab/>
          </w:r>
          <w:r>
            <w:rPr>
              <w:sz w:val="24"/>
              <w:szCs w:val="24"/>
            </w:rPr>
            <w:fldChar w:fldCharType="begin"/>
          </w:r>
          <w:r>
            <w:rPr>
              <w:sz w:val="24"/>
              <w:szCs w:val="24"/>
            </w:rPr>
            <w:instrText xml:space="preserve"> PAGEREF _Toc25371 \h </w:instrText>
          </w:r>
          <w:r>
            <w:rPr>
              <w:sz w:val="24"/>
              <w:szCs w:val="24"/>
            </w:rPr>
            <w:fldChar w:fldCharType="separate"/>
          </w:r>
          <w:r>
            <w:rPr>
              <w:sz w:val="24"/>
              <w:szCs w:val="24"/>
            </w:rPr>
            <w:t>4</w:t>
          </w:r>
          <w:r>
            <w:rPr>
              <w:sz w:val="24"/>
              <w:szCs w:val="24"/>
            </w:rPr>
            <w:fldChar w:fldCharType="end"/>
          </w:r>
          <w:r>
            <w:rPr>
              <w:sz w:val="24"/>
              <w:szCs w:val="24"/>
            </w:rPr>
            <w:fldChar w:fldCharType="end"/>
          </w:r>
        </w:p>
        <w:p w14:paraId="4D0AA6B0">
          <w:pPr>
            <w:pStyle w:val="25"/>
            <w:tabs>
              <w:tab w:val="right" w:leader="dot" w:pos="8392"/>
            </w:tabs>
            <w:spacing w:line="360" w:lineRule="auto"/>
            <w:rPr>
              <w:sz w:val="24"/>
              <w:szCs w:val="24"/>
            </w:rPr>
          </w:pPr>
          <w:r>
            <w:rPr>
              <w:sz w:val="24"/>
              <w:szCs w:val="24"/>
            </w:rPr>
            <w:fldChar w:fldCharType="begin"/>
          </w:r>
          <w:r>
            <w:rPr>
              <w:sz w:val="24"/>
              <w:szCs w:val="24"/>
            </w:rPr>
            <w:instrText xml:space="preserve"> HYPERLINK \l _Toc31043 </w:instrText>
          </w:r>
          <w:r>
            <w:rPr>
              <w:sz w:val="24"/>
              <w:szCs w:val="24"/>
            </w:rPr>
            <w:fldChar w:fldCharType="separate"/>
          </w:r>
          <w:r>
            <w:rPr>
              <w:rFonts w:hint="eastAsia" w:ascii="黑体" w:hAnsi="黑体" w:eastAsia="黑体" w:cs="黑体"/>
              <w:bCs/>
              <w:sz w:val="24"/>
              <w:szCs w:val="24"/>
              <w:highlight w:val="none"/>
            </w:rPr>
            <w:t>第</w:t>
          </w:r>
          <w:r>
            <w:rPr>
              <w:rFonts w:hint="eastAsia" w:ascii="黑体" w:hAnsi="黑体" w:eastAsia="黑体" w:cs="黑体"/>
              <w:bCs/>
              <w:sz w:val="24"/>
              <w:szCs w:val="24"/>
              <w:highlight w:val="none"/>
              <w:lang w:val="en-US"/>
            </w:rPr>
            <w:t>三</w:t>
          </w:r>
          <w:r>
            <w:rPr>
              <w:rFonts w:hint="eastAsia" w:ascii="黑体" w:hAnsi="黑体" w:eastAsia="黑体" w:cs="黑体"/>
              <w:bCs/>
              <w:sz w:val="24"/>
              <w:szCs w:val="24"/>
              <w:highlight w:val="none"/>
            </w:rPr>
            <w:t xml:space="preserve">章 </w:t>
          </w:r>
          <w:r>
            <w:rPr>
              <w:rFonts w:hint="eastAsia" w:ascii="黑体" w:hAnsi="黑体" w:eastAsia="黑体" w:cs="黑体"/>
              <w:bCs/>
              <w:sz w:val="24"/>
              <w:szCs w:val="24"/>
              <w:highlight w:val="none"/>
              <w:lang w:val="en-US"/>
            </w:rPr>
            <w:t xml:space="preserve"> </w:t>
          </w:r>
          <w:r>
            <w:rPr>
              <w:rFonts w:hint="eastAsia" w:ascii="黑体" w:hAnsi="黑体" w:eastAsia="黑体" w:cs="黑体"/>
              <w:bCs/>
              <w:sz w:val="24"/>
              <w:szCs w:val="24"/>
              <w:highlight w:val="none"/>
            </w:rPr>
            <w:t>单一来源采购项目需求</w:t>
          </w:r>
          <w:r>
            <w:rPr>
              <w:sz w:val="24"/>
              <w:szCs w:val="24"/>
            </w:rPr>
            <w:tab/>
          </w:r>
          <w:r>
            <w:rPr>
              <w:sz w:val="24"/>
              <w:szCs w:val="24"/>
            </w:rPr>
            <w:fldChar w:fldCharType="begin"/>
          </w:r>
          <w:r>
            <w:rPr>
              <w:sz w:val="24"/>
              <w:szCs w:val="24"/>
            </w:rPr>
            <w:instrText xml:space="preserve"> PAGEREF _Toc31043 \h </w:instrText>
          </w:r>
          <w:r>
            <w:rPr>
              <w:sz w:val="24"/>
              <w:szCs w:val="24"/>
            </w:rPr>
            <w:fldChar w:fldCharType="separate"/>
          </w:r>
          <w:r>
            <w:rPr>
              <w:sz w:val="24"/>
              <w:szCs w:val="24"/>
            </w:rPr>
            <w:t>14</w:t>
          </w:r>
          <w:r>
            <w:rPr>
              <w:sz w:val="24"/>
              <w:szCs w:val="24"/>
            </w:rPr>
            <w:fldChar w:fldCharType="end"/>
          </w:r>
          <w:r>
            <w:rPr>
              <w:sz w:val="24"/>
              <w:szCs w:val="24"/>
            </w:rPr>
            <w:fldChar w:fldCharType="end"/>
          </w:r>
        </w:p>
        <w:p w14:paraId="6A88DC28">
          <w:pPr>
            <w:pStyle w:val="25"/>
            <w:tabs>
              <w:tab w:val="right" w:leader="dot" w:pos="8392"/>
            </w:tabs>
            <w:spacing w:line="360" w:lineRule="auto"/>
            <w:rPr>
              <w:sz w:val="24"/>
              <w:szCs w:val="24"/>
            </w:rPr>
          </w:pPr>
          <w:r>
            <w:rPr>
              <w:sz w:val="24"/>
              <w:szCs w:val="24"/>
            </w:rPr>
            <w:fldChar w:fldCharType="begin"/>
          </w:r>
          <w:r>
            <w:rPr>
              <w:sz w:val="24"/>
              <w:szCs w:val="24"/>
            </w:rPr>
            <w:instrText xml:space="preserve"> HYPERLINK \l _Toc14279 </w:instrText>
          </w:r>
          <w:r>
            <w:rPr>
              <w:sz w:val="24"/>
              <w:szCs w:val="24"/>
            </w:rPr>
            <w:fldChar w:fldCharType="separate"/>
          </w:r>
          <w:r>
            <w:rPr>
              <w:rFonts w:hint="eastAsia" w:ascii="黑体" w:hAnsi="黑体" w:eastAsia="黑体" w:cs="黑体"/>
              <w:sz w:val="24"/>
              <w:szCs w:val="24"/>
              <w:highlight w:val="none"/>
            </w:rPr>
            <w:t>第</w:t>
          </w:r>
          <w:r>
            <w:rPr>
              <w:rFonts w:hint="eastAsia" w:ascii="黑体" w:hAnsi="黑体" w:eastAsia="黑体" w:cs="黑体"/>
              <w:sz w:val="24"/>
              <w:szCs w:val="24"/>
              <w:highlight w:val="none"/>
              <w:lang w:val="en-US"/>
            </w:rPr>
            <w:t>四</w:t>
          </w:r>
          <w:r>
            <w:rPr>
              <w:rFonts w:hint="eastAsia" w:ascii="黑体" w:hAnsi="黑体" w:eastAsia="黑体" w:cs="黑体"/>
              <w:sz w:val="24"/>
              <w:szCs w:val="24"/>
              <w:highlight w:val="none"/>
            </w:rPr>
            <w:t xml:space="preserve">章 </w:t>
          </w:r>
          <w:r>
            <w:rPr>
              <w:rFonts w:hint="eastAsia" w:ascii="黑体" w:hAnsi="黑体" w:eastAsia="黑体" w:cs="黑体"/>
              <w:sz w:val="24"/>
              <w:szCs w:val="24"/>
              <w:highlight w:val="none"/>
              <w:lang w:val="en-US"/>
            </w:rPr>
            <w:t xml:space="preserve"> </w:t>
          </w:r>
          <w:r>
            <w:rPr>
              <w:rFonts w:hint="eastAsia" w:ascii="黑体" w:hAnsi="黑体" w:eastAsia="黑体" w:cs="黑体"/>
              <w:sz w:val="24"/>
              <w:szCs w:val="24"/>
              <w:highlight w:val="none"/>
            </w:rPr>
            <w:t>合同草案条款及格式</w:t>
          </w:r>
          <w:r>
            <w:rPr>
              <w:sz w:val="24"/>
              <w:szCs w:val="24"/>
            </w:rPr>
            <w:tab/>
          </w:r>
          <w:r>
            <w:rPr>
              <w:sz w:val="24"/>
              <w:szCs w:val="24"/>
            </w:rPr>
            <w:fldChar w:fldCharType="begin"/>
          </w:r>
          <w:r>
            <w:rPr>
              <w:sz w:val="24"/>
              <w:szCs w:val="24"/>
            </w:rPr>
            <w:instrText xml:space="preserve"> PAGEREF _Toc14279 \h </w:instrText>
          </w:r>
          <w:r>
            <w:rPr>
              <w:sz w:val="24"/>
              <w:szCs w:val="24"/>
            </w:rPr>
            <w:fldChar w:fldCharType="separate"/>
          </w:r>
          <w:r>
            <w:rPr>
              <w:sz w:val="24"/>
              <w:szCs w:val="24"/>
            </w:rPr>
            <w:t>17</w:t>
          </w:r>
          <w:r>
            <w:rPr>
              <w:sz w:val="24"/>
              <w:szCs w:val="24"/>
            </w:rPr>
            <w:fldChar w:fldCharType="end"/>
          </w:r>
          <w:r>
            <w:rPr>
              <w:sz w:val="24"/>
              <w:szCs w:val="24"/>
            </w:rPr>
            <w:fldChar w:fldCharType="end"/>
          </w:r>
        </w:p>
        <w:p w14:paraId="3A8FE575">
          <w:pPr>
            <w:pStyle w:val="25"/>
            <w:tabs>
              <w:tab w:val="right" w:leader="dot" w:pos="8392"/>
            </w:tabs>
            <w:spacing w:line="360" w:lineRule="auto"/>
          </w:pPr>
          <w:r>
            <w:rPr>
              <w:sz w:val="24"/>
              <w:szCs w:val="24"/>
            </w:rPr>
            <w:fldChar w:fldCharType="begin"/>
          </w:r>
          <w:r>
            <w:rPr>
              <w:sz w:val="24"/>
              <w:szCs w:val="24"/>
            </w:rPr>
            <w:instrText xml:space="preserve"> HYPERLINK \l _Toc12917 </w:instrText>
          </w:r>
          <w:r>
            <w:rPr>
              <w:sz w:val="24"/>
              <w:szCs w:val="24"/>
            </w:rPr>
            <w:fldChar w:fldCharType="separate"/>
          </w:r>
          <w:r>
            <w:rPr>
              <w:rFonts w:hint="eastAsia" w:ascii="黑体" w:hAnsi="黑体" w:eastAsia="黑体" w:cs="黑体"/>
              <w:sz w:val="24"/>
              <w:szCs w:val="24"/>
              <w:highlight w:val="none"/>
            </w:rPr>
            <w:t>第</w:t>
          </w:r>
          <w:r>
            <w:rPr>
              <w:rFonts w:hint="eastAsia" w:ascii="黑体" w:hAnsi="黑体" w:eastAsia="黑体" w:cs="黑体"/>
              <w:sz w:val="24"/>
              <w:szCs w:val="24"/>
              <w:highlight w:val="none"/>
              <w:lang w:val="en-US"/>
            </w:rPr>
            <w:t>五</w:t>
          </w:r>
          <w:r>
            <w:rPr>
              <w:rFonts w:hint="eastAsia" w:ascii="黑体" w:hAnsi="黑体" w:eastAsia="黑体" w:cs="黑体"/>
              <w:sz w:val="24"/>
              <w:szCs w:val="24"/>
              <w:highlight w:val="none"/>
            </w:rPr>
            <w:t xml:space="preserve">章 </w:t>
          </w:r>
          <w:r>
            <w:rPr>
              <w:rFonts w:hint="eastAsia" w:ascii="黑体" w:hAnsi="黑体" w:eastAsia="黑体" w:cs="黑体"/>
              <w:sz w:val="24"/>
              <w:szCs w:val="24"/>
              <w:highlight w:val="none"/>
              <w:lang w:val="en-US"/>
            </w:rPr>
            <w:t xml:space="preserve"> </w:t>
          </w:r>
          <w:r>
            <w:rPr>
              <w:rFonts w:hint="eastAsia" w:ascii="黑体" w:hAnsi="宋体" w:eastAsia="黑体"/>
              <w:sz w:val="24"/>
              <w:szCs w:val="24"/>
              <w:highlight w:val="none"/>
            </w:rPr>
            <w:t>响应文件格式</w:t>
          </w:r>
          <w:r>
            <w:rPr>
              <w:sz w:val="24"/>
              <w:szCs w:val="24"/>
            </w:rPr>
            <w:tab/>
          </w:r>
          <w:r>
            <w:rPr>
              <w:sz w:val="24"/>
              <w:szCs w:val="24"/>
            </w:rPr>
            <w:fldChar w:fldCharType="begin"/>
          </w:r>
          <w:r>
            <w:rPr>
              <w:sz w:val="24"/>
              <w:szCs w:val="24"/>
            </w:rPr>
            <w:instrText xml:space="preserve"> PAGEREF _Toc12917 \h </w:instrText>
          </w:r>
          <w:r>
            <w:rPr>
              <w:sz w:val="24"/>
              <w:szCs w:val="24"/>
            </w:rPr>
            <w:fldChar w:fldCharType="separate"/>
          </w:r>
          <w:r>
            <w:rPr>
              <w:sz w:val="24"/>
              <w:szCs w:val="24"/>
            </w:rPr>
            <w:t>35</w:t>
          </w:r>
          <w:r>
            <w:rPr>
              <w:sz w:val="24"/>
              <w:szCs w:val="24"/>
            </w:rPr>
            <w:fldChar w:fldCharType="end"/>
          </w:r>
          <w:r>
            <w:rPr>
              <w:sz w:val="24"/>
              <w:szCs w:val="24"/>
            </w:rPr>
            <w:fldChar w:fldCharType="end"/>
          </w:r>
        </w:p>
        <w:p w14:paraId="0E9F7EED">
          <w:pPr>
            <w:rPr>
              <w:rFonts w:ascii="Times New Roman" w:hAnsi="Times New Roman" w:eastAsia="Calibri" w:cs="宋体"/>
              <w:lang w:val="zh-CN" w:eastAsia="zh-CN" w:bidi="ar-SA"/>
            </w:rPr>
          </w:pPr>
          <w:r>
            <w:fldChar w:fldCharType="end"/>
          </w:r>
        </w:p>
      </w:sdtContent>
    </w:sdt>
    <w:p w14:paraId="3D32E007">
      <w:pPr>
        <w:pStyle w:val="2"/>
      </w:pPr>
    </w:p>
    <w:p w14:paraId="0B2FFB70">
      <w:pPr>
        <w:spacing w:line="360" w:lineRule="auto"/>
        <w:jc w:val="center"/>
        <w:rPr>
          <w:rFonts w:ascii="宋体" w:hAnsi="宋体" w:eastAsia="宋体"/>
          <w:color w:val="000000"/>
          <w:sz w:val="24"/>
          <w:szCs w:val="24"/>
          <w:highlight w:val="none"/>
        </w:rPr>
      </w:pPr>
      <w:r>
        <w:rPr>
          <w:rFonts w:hint="eastAsia" w:ascii="宋体" w:hAnsi="宋体" w:eastAsia="宋体"/>
          <w:color w:val="000000"/>
          <w:szCs w:val="24"/>
          <w:highlight w:val="none"/>
        </w:rPr>
        <w:fldChar w:fldCharType="end"/>
      </w:r>
    </w:p>
    <w:p w14:paraId="323398D8">
      <w:pPr>
        <w:spacing w:line="360" w:lineRule="auto"/>
        <w:jc w:val="center"/>
        <w:outlineLvl w:val="0"/>
        <w:rPr>
          <w:rFonts w:ascii="黑体" w:hAnsi="黑体" w:eastAsia="黑体" w:cs="黑体"/>
          <w:color w:val="000000"/>
          <w:sz w:val="32"/>
          <w:szCs w:val="32"/>
          <w:highlight w:val="none"/>
        </w:rPr>
        <w:sectPr>
          <w:footerReference r:id="rId5" w:type="default"/>
          <w:pgSz w:w="11906" w:h="16838"/>
          <w:pgMar w:top="1440" w:right="1757" w:bottom="1440" w:left="1757" w:header="851" w:footer="992" w:gutter="0"/>
          <w:pgNumType w:start="1"/>
          <w:cols w:space="1701" w:num="1"/>
          <w:docGrid w:linePitch="360" w:charSpace="0"/>
        </w:sectPr>
      </w:pPr>
    </w:p>
    <w:p w14:paraId="31771A0A">
      <w:pPr>
        <w:spacing w:line="360" w:lineRule="auto"/>
        <w:jc w:val="center"/>
        <w:outlineLvl w:val="0"/>
        <w:rPr>
          <w:rFonts w:ascii="宋体" w:hAnsi="宋体" w:eastAsia="宋体"/>
          <w:color w:val="000000"/>
          <w:sz w:val="21"/>
          <w:szCs w:val="21"/>
          <w:highlight w:val="none"/>
        </w:rPr>
      </w:pPr>
      <w:bookmarkStart w:id="0" w:name="_Toc7974"/>
      <w:bookmarkStart w:id="1" w:name="_Toc15089"/>
      <w:r>
        <w:rPr>
          <w:rFonts w:hint="eastAsia" w:ascii="黑体" w:hAnsi="黑体" w:eastAsia="黑体" w:cs="黑体"/>
          <w:color w:val="000000"/>
          <w:sz w:val="32"/>
          <w:szCs w:val="32"/>
          <w:highlight w:val="none"/>
        </w:rPr>
        <w:t>第一章  单一来源采购邀请</w:t>
      </w:r>
      <w:bookmarkEnd w:id="0"/>
      <w:bookmarkEnd w:id="1"/>
    </w:p>
    <w:p w14:paraId="3B2C85B9">
      <w:pPr>
        <w:spacing w:line="360" w:lineRule="auto"/>
        <w:ind w:firstLine="422"/>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项目概况：</w:t>
      </w:r>
    </w:p>
    <w:p w14:paraId="62E71EA6">
      <w:pPr>
        <w:spacing w:line="360" w:lineRule="auto"/>
        <w:ind w:right="346" w:firstLine="422"/>
        <w:rPr>
          <w:rFonts w:ascii="宋体" w:hAnsi="宋体" w:eastAsia="宋体"/>
          <w:color w:val="000000"/>
          <w:sz w:val="21"/>
          <w:szCs w:val="21"/>
          <w:highlight w:val="none"/>
        </w:rPr>
      </w:pPr>
      <w:r>
        <w:rPr>
          <w:rFonts w:hint="eastAsia" w:ascii="宋体" w:hAnsi="宋体" w:eastAsia="宋体"/>
          <w:b/>
          <w:color w:val="000000"/>
          <w:sz w:val="21"/>
          <w:szCs w:val="21"/>
          <w:highlight w:val="none"/>
          <w:u w:val="single"/>
        </w:rPr>
        <w:t>江苏国兴建设项目管理有限公司</w:t>
      </w:r>
      <w:r>
        <w:rPr>
          <w:rFonts w:hint="eastAsia" w:ascii="宋体" w:hAnsi="宋体" w:eastAsia="宋体"/>
          <w:color w:val="000000"/>
          <w:sz w:val="21"/>
          <w:szCs w:val="21"/>
          <w:highlight w:val="none"/>
        </w:rPr>
        <w:t>（以下简称“</w:t>
      </w:r>
      <w:r>
        <w:rPr>
          <w:rFonts w:hint="eastAsia" w:ascii="宋体" w:hAnsi="宋体" w:eastAsia="宋体"/>
          <w:color w:val="000000"/>
          <w:sz w:val="21"/>
          <w:szCs w:val="21"/>
          <w:highlight w:val="none"/>
          <w:lang w:val="en-US"/>
        </w:rPr>
        <w:t>采购</w:t>
      </w:r>
      <w:r>
        <w:rPr>
          <w:rFonts w:hint="eastAsia" w:ascii="宋体" w:hAnsi="宋体" w:eastAsia="宋体"/>
          <w:color w:val="000000"/>
          <w:sz w:val="21"/>
          <w:szCs w:val="21"/>
          <w:highlight w:val="none"/>
        </w:rPr>
        <w:t>代理机构”）受</w:t>
      </w:r>
      <w:r>
        <w:rPr>
          <w:rFonts w:hint="eastAsia" w:ascii="宋体" w:hAnsi="宋体" w:eastAsia="宋体"/>
          <w:b/>
          <w:bCs/>
          <w:color w:val="000000"/>
          <w:sz w:val="21"/>
          <w:szCs w:val="21"/>
          <w:highlight w:val="none"/>
          <w:u w:val="single"/>
        </w:rPr>
        <w:t>金陵科技学院</w:t>
      </w:r>
      <w:r>
        <w:rPr>
          <w:rFonts w:hint="eastAsia" w:ascii="宋体" w:hAnsi="宋体" w:eastAsia="宋体"/>
          <w:color w:val="000000"/>
          <w:sz w:val="21"/>
          <w:szCs w:val="21"/>
          <w:highlight w:val="none"/>
        </w:rPr>
        <w:t>（以下简称“采购人”）委托，就</w:t>
      </w:r>
      <w:r>
        <w:rPr>
          <w:rFonts w:hint="eastAsia" w:ascii="宋体" w:hAnsi="宋体" w:eastAsia="宋体"/>
          <w:b/>
          <w:bCs/>
          <w:color w:val="000000"/>
          <w:sz w:val="21"/>
          <w:szCs w:val="21"/>
          <w:highlight w:val="none"/>
          <w:u w:val="single"/>
          <w:lang w:eastAsia="zh-CN"/>
        </w:rPr>
        <w:t>2026年金陵科技学院江宁校区研究生校外租房住宿项目</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项目名称</w:t>
      </w:r>
      <w:r>
        <w:rPr>
          <w:rFonts w:hint="eastAsia" w:ascii="宋体" w:hAnsi="宋体" w:eastAsia="宋体"/>
          <w:color w:val="000000"/>
          <w:sz w:val="21"/>
          <w:szCs w:val="21"/>
          <w:highlight w:val="none"/>
        </w:rPr>
        <w:t>）进行单一来源采购，</w:t>
      </w:r>
      <w:r>
        <w:rPr>
          <w:rFonts w:hint="eastAsia" w:ascii="宋体" w:hAnsi="宋体" w:eastAsia="宋体"/>
          <w:bCs/>
          <w:color w:val="000000"/>
          <w:sz w:val="21"/>
          <w:szCs w:val="21"/>
          <w:highlight w:val="none"/>
        </w:rPr>
        <w:t>兹邀请</w:t>
      </w:r>
      <w:r>
        <w:rPr>
          <w:rFonts w:hint="eastAsia" w:ascii="宋体" w:hAnsi="宋体" w:eastAsia="宋体"/>
          <w:bCs/>
          <w:color w:val="000000"/>
          <w:sz w:val="21"/>
          <w:szCs w:val="21"/>
          <w:highlight w:val="none"/>
          <w:lang w:val="en-US"/>
        </w:rPr>
        <w:t>拟定的唯一供应商</w:t>
      </w:r>
      <w:r>
        <w:rPr>
          <w:rFonts w:hint="eastAsia" w:ascii="宋体" w:hAnsi="宋体" w:eastAsia="宋体"/>
          <w:b/>
          <w:color w:val="000000"/>
          <w:sz w:val="21"/>
          <w:szCs w:val="21"/>
          <w:highlight w:val="none"/>
          <w:u w:val="single"/>
          <w:lang w:val="en-US"/>
        </w:rPr>
        <w:t>南京江宁（大学）科教创新园有限公司</w:t>
      </w:r>
      <w:r>
        <w:rPr>
          <w:rFonts w:hint="eastAsia" w:ascii="宋体" w:hAnsi="宋体" w:eastAsia="宋体"/>
          <w:bCs/>
          <w:color w:val="000000"/>
          <w:sz w:val="21"/>
          <w:szCs w:val="21"/>
          <w:highlight w:val="none"/>
          <w:lang w:val="en-US"/>
        </w:rPr>
        <w:t>前来</w:t>
      </w:r>
      <w:r>
        <w:rPr>
          <w:rFonts w:hint="eastAsia" w:ascii="宋体" w:hAnsi="宋体" w:eastAsia="宋体"/>
          <w:color w:val="000000"/>
          <w:sz w:val="21"/>
          <w:szCs w:val="21"/>
          <w:highlight w:val="none"/>
        </w:rPr>
        <w:t>提交响应文件并</w:t>
      </w:r>
      <w:r>
        <w:rPr>
          <w:rFonts w:hint="eastAsia" w:ascii="宋体" w:hAnsi="宋体" w:eastAsia="宋体"/>
          <w:color w:val="000000"/>
          <w:sz w:val="21"/>
          <w:szCs w:val="21"/>
          <w:highlight w:val="none"/>
          <w:lang w:val="en-US"/>
        </w:rPr>
        <w:t>进行商谈</w:t>
      </w:r>
      <w:r>
        <w:rPr>
          <w:rFonts w:hint="eastAsia" w:ascii="宋体" w:hAnsi="宋体" w:eastAsia="宋体"/>
          <w:color w:val="000000"/>
          <w:sz w:val="21"/>
          <w:szCs w:val="21"/>
          <w:highlight w:val="none"/>
        </w:rPr>
        <w:t>。</w:t>
      </w:r>
    </w:p>
    <w:p w14:paraId="4F8B7718">
      <w:pPr>
        <w:spacing w:line="360" w:lineRule="auto"/>
        <w:ind w:firstLine="422"/>
        <w:rPr>
          <w:rFonts w:ascii="宋体" w:hAnsi="宋体" w:eastAsia="宋体"/>
          <w:b/>
          <w:bCs/>
          <w:color w:val="000000"/>
          <w:sz w:val="21"/>
          <w:szCs w:val="21"/>
          <w:highlight w:val="none"/>
        </w:rPr>
      </w:pPr>
      <w:bookmarkStart w:id="2" w:name="_Toc28359079"/>
      <w:bookmarkStart w:id="3" w:name="_Toc35393790"/>
      <w:bookmarkStart w:id="4" w:name="_Toc35393621"/>
      <w:bookmarkStart w:id="5" w:name="_Toc28359002"/>
      <w:bookmarkStart w:id="6" w:name="_Hlk24379207"/>
      <w:r>
        <w:rPr>
          <w:rFonts w:hint="eastAsia" w:ascii="宋体" w:hAnsi="宋体" w:eastAsia="宋体"/>
          <w:b/>
          <w:bCs/>
          <w:color w:val="000000"/>
          <w:sz w:val="21"/>
          <w:szCs w:val="21"/>
          <w:highlight w:val="none"/>
        </w:rPr>
        <w:t>一、项目基本情况</w:t>
      </w:r>
      <w:bookmarkEnd w:id="2"/>
      <w:bookmarkEnd w:id="3"/>
      <w:bookmarkEnd w:id="4"/>
      <w:bookmarkEnd w:id="5"/>
      <w:r>
        <w:rPr>
          <w:rFonts w:hint="eastAsia" w:ascii="宋体" w:hAnsi="宋体" w:eastAsia="宋体"/>
          <w:b/>
          <w:bCs/>
          <w:color w:val="000000"/>
          <w:sz w:val="21"/>
          <w:szCs w:val="21"/>
          <w:highlight w:val="none"/>
        </w:rPr>
        <w:t>：</w:t>
      </w:r>
    </w:p>
    <w:bookmarkEnd w:id="6"/>
    <w:p w14:paraId="4F753D6E">
      <w:pPr>
        <w:spacing w:line="360" w:lineRule="auto"/>
        <w:ind w:firstLine="420"/>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1.1</w:t>
      </w:r>
      <w:r>
        <w:rPr>
          <w:rFonts w:hint="eastAsia" w:ascii="宋体" w:hAnsi="宋体" w:eastAsia="宋体"/>
          <w:color w:val="000000"/>
          <w:sz w:val="21"/>
          <w:szCs w:val="21"/>
          <w:highlight w:val="none"/>
        </w:rPr>
        <w:t>项目编号</w:t>
      </w:r>
      <w:r>
        <w:rPr>
          <w:rFonts w:hint="eastAsia" w:ascii="宋体" w:hAnsi="宋体" w:eastAsia="宋体"/>
          <w:color w:val="000000"/>
          <w:sz w:val="21"/>
          <w:szCs w:val="21"/>
          <w:highlight w:val="none"/>
          <w:lang w:eastAsia="zh-CN"/>
        </w:rPr>
        <w:t>：JSZC-320100-GXGL-D2026-0023</w:t>
      </w:r>
    </w:p>
    <w:p w14:paraId="4665DCEA">
      <w:pPr>
        <w:spacing w:line="360" w:lineRule="auto"/>
        <w:ind w:firstLine="420"/>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1.2</w:t>
      </w:r>
      <w:r>
        <w:rPr>
          <w:rFonts w:hint="eastAsia" w:ascii="宋体" w:hAnsi="宋体" w:eastAsia="宋体"/>
          <w:color w:val="000000"/>
          <w:sz w:val="21"/>
          <w:szCs w:val="21"/>
          <w:highlight w:val="none"/>
        </w:rPr>
        <w:t>项目名称：</w:t>
      </w:r>
      <w:r>
        <w:rPr>
          <w:rFonts w:hint="eastAsia" w:ascii="宋体" w:hAnsi="宋体" w:eastAsia="宋体"/>
          <w:color w:val="000000"/>
          <w:sz w:val="21"/>
          <w:szCs w:val="21"/>
          <w:highlight w:val="none"/>
          <w:lang w:eastAsia="zh-CN"/>
        </w:rPr>
        <w:t>2026年金陵科技学院江宁校区研究生校外租房住宿项目</w:t>
      </w:r>
    </w:p>
    <w:p w14:paraId="34691F1A">
      <w:pPr>
        <w:spacing w:line="360" w:lineRule="auto"/>
        <w:ind w:firstLine="420"/>
        <w:rPr>
          <w:rFonts w:ascii="宋体" w:hAnsi="宋体" w:eastAsia="宋体"/>
          <w:color w:val="000000"/>
          <w:sz w:val="21"/>
          <w:szCs w:val="21"/>
          <w:highlight w:val="none"/>
          <w:u w:val="single"/>
          <w:lang w:val="en-US"/>
        </w:rPr>
      </w:pPr>
      <w:r>
        <w:rPr>
          <w:rFonts w:hint="eastAsia" w:ascii="宋体" w:hAnsi="宋体" w:eastAsia="宋体"/>
          <w:color w:val="000000"/>
          <w:sz w:val="21"/>
          <w:szCs w:val="21"/>
          <w:highlight w:val="none"/>
          <w:lang w:val="en-US"/>
        </w:rPr>
        <w:t>1.3</w:t>
      </w:r>
      <w:r>
        <w:rPr>
          <w:rFonts w:hint="eastAsia" w:ascii="宋体" w:hAnsi="宋体" w:eastAsia="宋体"/>
          <w:color w:val="000000"/>
          <w:sz w:val="21"/>
          <w:szCs w:val="21"/>
          <w:highlight w:val="none"/>
        </w:rPr>
        <w:t>项目所属行业：根据《关于印发中小企业划型标准规定的通知》（工信部联企业〔2011〕300号）及《国家统计局关于印发〈统计上大中小微型企业划分办法（2017）〉的通知》（国统字〔2017〕213号）等文件规定，本项目所属行业为“租赁和商务服务业”</w:t>
      </w:r>
      <w:r>
        <w:rPr>
          <w:rFonts w:hint="eastAsia" w:ascii="宋体" w:hAnsi="宋体" w:eastAsia="宋体"/>
          <w:color w:val="000000"/>
          <w:sz w:val="21"/>
          <w:szCs w:val="21"/>
          <w:highlight w:val="none"/>
          <w:lang w:val="en-US"/>
        </w:rPr>
        <w:t>。</w:t>
      </w:r>
    </w:p>
    <w:p w14:paraId="213EC9B2">
      <w:pPr>
        <w:spacing w:line="360" w:lineRule="auto"/>
        <w:ind w:firstLine="420"/>
        <w:rPr>
          <w:rFonts w:hint="default" w:ascii="宋体" w:hAnsi="宋体" w:eastAsia="宋体"/>
          <w:color w:val="000000"/>
          <w:sz w:val="21"/>
          <w:szCs w:val="21"/>
          <w:highlight w:val="none"/>
          <w:lang w:val="en-US" w:eastAsia="zh-CN"/>
        </w:rPr>
      </w:pPr>
      <w:bookmarkStart w:id="7" w:name="_Toc35393791"/>
      <w:bookmarkStart w:id="8" w:name="_Toc28359080"/>
      <w:bookmarkStart w:id="9" w:name="_Toc28359003"/>
      <w:bookmarkStart w:id="10" w:name="_Toc35393622"/>
      <w:r>
        <w:rPr>
          <w:rFonts w:hint="eastAsia" w:ascii="宋体" w:hAnsi="宋体" w:eastAsia="宋体"/>
          <w:color w:val="000000"/>
          <w:sz w:val="21"/>
          <w:szCs w:val="21"/>
          <w:highlight w:val="none"/>
          <w:lang w:val="en-US"/>
        </w:rPr>
        <w:t>1.4</w:t>
      </w:r>
      <w:r>
        <w:rPr>
          <w:rFonts w:hint="eastAsia" w:ascii="宋体" w:hAnsi="宋体" w:eastAsia="宋体"/>
          <w:color w:val="000000"/>
          <w:sz w:val="21"/>
          <w:szCs w:val="21"/>
          <w:highlight w:val="none"/>
        </w:rPr>
        <w:t>项目预算：</w:t>
      </w:r>
      <w:r>
        <w:rPr>
          <w:rFonts w:hint="eastAsia" w:ascii="宋体" w:hAnsi="宋体" w:eastAsia="宋体"/>
          <w:color w:val="000000"/>
          <w:sz w:val="21"/>
          <w:szCs w:val="21"/>
          <w:highlight w:val="none"/>
          <w:lang w:val="en-US" w:eastAsia="zh-CN"/>
        </w:rPr>
        <w:t>280万元。</w:t>
      </w:r>
    </w:p>
    <w:p w14:paraId="31E86160">
      <w:pPr>
        <w:spacing w:line="360" w:lineRule="auto"/>
        <w:ind w:firstLine="420"/>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1.5最高限价：</w:t>
      </w:r>
      <w:r>
        <w:rPr>
          <w:rFonts w:hint="eastAsia" w:ascii="宋体" w:hAnsi="宋体" w:eastAsia="宋体"/>
          <w:color w:val="000000"/>
          <w:sz w:val="21"/>
          <w:szCs w:val="21"/>
          <w:highlight w:val="none"/>
          <w:lang w:val="en-US" w:eastAsia="zh-CN"/>
        </w:rPr>
        <w:t>279.9480万元</w:t>
      </w:r>
      <w:r>
        <w:rPr>
          <w:rFonts w:hint="eastAsia" w:ascii="宋体" w:hAnsi="宋体" w:eastAsia="宋体"/>
          <w:color w:val="000000"/>
          <w:sz w:val="21"/>
          <w:szCs w:val="21"/>
          <w:highlight w:val="none"/>
          <w:lang w:val="en-US"/>
        </w:rPr>
        <w:t>，</w:t>
      </w:r>
      <w:r>
        <w:rPr>
          <w:rFonts w:hint="eastAsia" w:ascii="宋体" w:hAnsi="宋体" w:eastAsia="宋体"/>
          <w:color w:val="000000"/>
          <w:sz w:val="21"/>
          <w:szCs w:val="21"/>
          <w:highlight w:val="none"/>
          <w:lang w:val="en-US" w:eastAsia="zh-CN"/>
        </w:rPr>
        <w:t>其中每套月租金单价：2845元/月/套，</w:t>
      </w:r>
      <w:r>
        <w:rPr>
          <w:color w:val="000000"/>
          <w:sz w:val="21"/>
          <w:szCs w:val="21"/>
          <w:highlight w:val="none"/>
        </w:rPr>
        <w:t>投标报价超过最高限价的为无效投标</w:t>
      </w:r>
      <w:r>
        <w:rPr>
          <w:rFonts w:hint="eastAsia" w:eastAsia="宋体"/>
          <w:color w:val="000000"/>
          <w:sz w:val="21"/>
          <w:szCs w:val="21"/>
          <w:highlight w:val="none"/>
        </w:rPr>
        <w:t>。</w:t>
      </w:r>
    </w:p>
    <w:p w14:paraId="0F463C96">
      <w:pPr>
        <w:spacing w:line="360" w:lineRule="auto"/>
        <w:ind w:firstLine="420"/>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1.6</w:t>
      </w:r>
      <w:r>
        <w:rPr>
          <w:rFonts w:hint="eastAsia" w:ascii="宋体" w:hAnsi="宋体" w:eastAsia="宋体"/>
          <w:color w:val="000000"/>
          <w:sz w:val="21"/>
          <w:szCs w:val="21"/>
          <w:highlight w:val="none"/>
        </w:rPr>
        <w:t>采购需求：</w:t>
      </w:r>
      <w:r>
        <w:rPr>
          <w:rFonts w:hint="eastAsia" w:ascii="宋体" w:hAnsi="宋体" w:eastAsia="宋体"/>
          <w:color w:val="000000"/>
          <w:sz w:val="21"/>
          <w:szCs w:val="21"/>
          <w:highlight w:val="none"/>
          <w:lang w:val="en-US"/>
        </w:rPr>
        <w:t>近年学校事业快速发展，招生人数不断扩大，根据招生指标，学校住宿条件已满足不了202</w:t>
      </w:r>
      <w:r>
        <w:rPr>
          <w:rFonts w:hint="eastAsia" w:ascii="宋体" w:hAnsi="宋体" w:eastAsia="宋体"/>
          <w:color w:val="000000"/>
          <w:sz w:val="21"/>
          <w:szCs w:val="21"/>
          <w:highlight w:val="none"/>
          <w:lang w:val="en-US" w:eastAsia="zh-CN"/>
        </w:rPr>
        <w:t>6</w:t>
      </w:r>
      <w:r>
        <w:rPr>
          <w:rFonts w:hint="eastAsia" w:ascii="宋体" w:hAnsi="宋体" w:eastAsia="宋体"/>
          <w:color w:val="000000"/>
          <w:sz w:val="21"/>
          <w:szCs w:val="21"/>
          <w:highlight w:val="none"/>
          <w:lang w:val="en-US"/>
        </w:rPr>
        <w:t>年9月新增研究生人数。经学校研究拟同意江宁校区研究生校外租房住宿事项。详见第三章单一来源采购项目需求。</w:t>
      </w:r>
    </w:p>
    <w:p w14:paraId="5AD5747C">
      <w:pPr>
        <w:spacing w:line="360" w:lineRule="auto"/>
        <w:ind w:firstLine="420"/>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1.7</w:t>
      </w:r>
      <w:r>
        <w:rPr>
          <w:rFonts w:hint="eastAsia" w:ascii="宋体" w:hAnsi="宋体" w:eastAsia="宋体"/>
          <w:color w:val="000000"/>
          <w:sz w:val="21"/>
          <w:szCs w:val="21"/>
          <w:highlight w:val="none"/>
        </w:rPr>
        <w:t>合同履行期限：</w:t>
      </w:r>
      <w:r>
        <w:rPr>
          <w:rFonts w:hint="eastAsia" w:ascii="宋体" w:hAnsi="宋体" w:eastAsia="宋体"/>
          <w:color w:val="000000"/>
          <w:sz w:val="21"/>
          <w:szCs w:val="21"/>
          <w:highlight w:val="none"/>
          <w:lang w:eastAsia="zh-CN"/>
        </w:rPr>
        <w:t>租赁期限一年（202</w:t>
      </w:r>
      <w:r>
        <w:rPr>
          <w:rFonts w:hint="eastAsia" w:ascii="宋体" w:hAnsi="宋体" w:eastAsia="宋体"/>
          <w:color w:val="000000"/>
          <w:sz w:val="21"/>
          <w:szCs w:val="21"/>
          <w:highlight w:val="none"/>
          <w:lang w:val="en-US" w:eastAsia="zh-CN"/>
        </w:rPr>
        <w:t>6</w:t>
      </w:r>
      <w:r>
        <w:rPr>
          <w:rFonts w:hint="eastAsia" w:ascii="宋体" w:hAnsi="宋体" w:eastAsia="宋体"/>
          <w:color w:val="000000"/>
          <w:sz w:val="21"/>
          <w:szCs w:val="21"/>
          <w:highlight w:val="none"/>
          <w:lang w:eastAsia="zh-CN"/>
        </w:rPr>
        <w:t>年9月1日至202</w:t>
      </w:r>
      <w:r>
        <w:rPr>
          <w:rFonts w:hint="eastAsia" w:ascii="宋体" w:hAnsi="宋体" w:eastAsia="宋体"/>
          <w:color w:val="000000"/>
          <w:sz w:val="21"/>
          <w:szCs w:val="21"/>
          <w:highlight w:val="none"/>
          <w:lang w:val="en-US" w:eastAsia="zh-CN"/>
        </w:rPr>
        <w:t>7</w:t>
      </w:r>
      <w:r>
        <w:rPr>
          <w:rFonts w:hint="eastAsia" w:ascii="宋体" w:hAnsi="宋体" w:eastAsia="宋体"/>
          <w:color w:val="000000"/>
          <w:sz w:val="21"/>
          <w:szCs w:val="21"/>
          <w:highlight w:val="none"/>
          <w:lang w:eastAsia="zh-CN"/>
        </w:rPr>
        <w:t>年8月31日）</w:t>
      </w:r>
      <w:r>
        <w:rPr>
          <w:rFonts w:hint="eastAsia" w:ascii="宋体" w:hAnsi="宋体" w:eastAsia="宋体"/>
          <w:color w:val="000000"/>
          <w:sz w:val="21"/>
          <w:szCs w:val="21"/>
          <w:highlight w:val="none"/>
          <w:lang w:val="en-US"/>
        </w:rPr>
        <w:t>。</w:t>
      </w:r>
    </w:p>
    <w:p w14:paraId="17558DAC">
      <w:pPr>
        <w:spacing w:line="360" w:lineRule="auto"/>
        <w:ind w:firstLine="420"/>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1.8</w:t>
      </w:r>
      <w:r>
        <w:rPr>
          <w:rFonts w:hint="eastAsia" w:ascii="宋体" w:hAnsi="宋体" w:eastAsia="宋体"/>
          <w:color w:val="000000"/>
          <w:sz w:val="21"/>
          <w:szCs w:val="21"/>
          <w:highlight w:val="none"/>
        </w:rPr>
        <w:t>本项目是否属专门面向中小企业采购项目：</w:t>
      </w:r>
      <w:r>
        <w:rPr>
          <w:rFonts w:hint="eastAsia" w:ascii="宋体" w:hAnsi="宋体" w:eastAsia="宋体"/>
          <w:color w:val="000000"/>
          <w:sz w:val="21"/>
          <w:szCs w:val="21"/>
          <w:highlight w:val="none"/>
          <w:lang w:val="en-US"/>
        </w:rPr>
        <w:t>否</w:t>
      </w:r>
      <w:r>
        <w:rPr>
          <w:rFonts w:hint="eastAsia" w:ascii="宋体" w:hAnsi="宋体" w:eastAsia="宋体"/>
          <w:color w:val="000000"/>
          <w:sz w:val="21"/>
          <w:szCs w:val="21"/>
          <w:highlight w:val="none"/>
        </w:rPr>
        <w:t>。</w:t>
      </w:r>
    </w:p>
    <w:p w14:paraId="3C925D2A">
      <w:pPr>
        <w:spacing w:line="360" w:lineRule="auto"/>
        <w:ind w:firstLine="420"/>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1.9</w:t>
      </w:r>
      <w:r>
        <w:rPr>
          <w:rFonts w:hint="eastAsia" w:ascii="宋体" w:hAnsi="宋体" w:eastAsia="宋体"/>
          <w:color w:val="000000"/>
          <w:sz w:val="21"/>
          <w:szCs w:val="21"/>
          <w:highlight w:val="none"/>
        </w:rPr>
        <w:t>本项目是否接受联合体投标：否。</w:t>
      </w:r>
    </w:p>
    <w:bookmarkEnd w:id="7"/>
    <w:bookmarkEnd w:id="8"/>
    <w:bookmarkEnd w:id="9"/>
    <w:bookmarkEnd w:id="10"/>
    <w:p w14:paraId="1357E4C7">
      <w:pPr>
        <w:spacing w:line="360" w:lineRule="auto"/>
        <w:ind w:firstLine="422"/>
        <w:rPr>
          <w:rFonts w:ascii="宋体" w:hAnsi="宋体" w:eastAsia="宋体"/>
          <w:b/>
          <w:bCs/>
          <w:color w:val="000000"/>
          <w:sz w:val="21"/>
          <w:szCs w:val="21"/>
          <w:highlight w:val="none"/>
        </w:rPr>
      </w:pPr>
      <w:bookmarkStart w:id="11" w:name="_Toc28359004"/>
      <w:bookmarkStart w:id="12" w:name="_Toc28359081"/>
      <w:r>
        <w:rPr>
          <w:rFonts w:hint="eastAsia" w:ascii="宋体" w:hAnsi="宋体" w:eastAsia="宋体"/>
          <w:b/>
          <w:bCs/>
          <w:color w:val="000000"/>
          <w:sz w:val="21"/>
          <w:szCs w:val="21"/>
          <w:highlight w:val="none"/>
        </w:rPr>
        <w:t>二、供应商的资格要求：</w:t>
      </w:r>
    </w:p>
    <w:p w14:paraId="711B5E0C">
      <w:pPr>
        <w:spacing w:line="360" w:lineRule="auto"/>
        <w:ind w:firstLine="420"/>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2.1</w:t>
      </w:r>
      <w:r>
        <w:rPr>
          <w:rFonts w:hint="eastAsia" w:ascii="宋体" w:hAnsi="宋体" w:eastAsia="宋体"/>
          <w:color w:val="000000"/>
          <w:sz w:val="21"/>
          <w:szCs w:val="21"/>
          <w:highlight w:val="none"/>
        </w:rPr>
        <w:t>满足《中华人民共和国政府采购法》第二十二条规定，即：</w:t>
      </w:r>
    </w:p>
    <w:p w14:paraId="083F6D11">
      <w:pPr>
        <w:spacing w:line="360" w:lineRule="auto"/>
        <w:ind w:firstLine="420"/>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（1）具有独立承担民事责任的能力（提供法人或者其他组织的营业执照等证明材料，自然人的身份证明）；</w:t>
      </w:r>
    </w:p>
    <w:p w14:paraId="6F589753">
      <w:pPr>
        <w:spacing w:line="360" w:lineRule="auto"/>
        <w:ind w:firstLine="210"/>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（2）具有良好的商业信誉和健全的财务会计制度（提供参加本次政府采购活动前经审计的财务报告或银行出具的资信证明或其他会计报表等，成立不满一个月不需提供）；</w:t>
      </w:r>
    </w:p>
    <w:p w14:paraId="144F44A9">
      <w:pPr>
        <w:spacing w:line="360" w:lineRule="auto"/>
        <w:ind w:firstLine="210"/>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（3）具有履行合同所必需的设备和专业技术能力（根据项目需求提供履行合同所必需的设备和专业技术能力的证明材料或相关加盖公章的承诺函）； </w:t>
      </w:r>
    </w:p>
    <w:p w14:paraId="5AF90465">
      <w:pPr>
        <w:spacing w:line="360" w:lineRule="auto"/>
        <w:ind w:firstLine="210"/>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（4）有依法缴纳税收和社会保障资金的良好记录（提供参加本次政府采购活动前六个月内（至少一个月）依法缴纳税收和社会保障资金的相关材料）；</w:t>
      </w:r>
    </w:p>
    <w:p w14:paraId="743DC253">
      <w:pPr>
        <w:spacing w:line="360" w:lineRule="auto"/>
        <w:ind w:firstLine="210"/>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（5）参加政府采购活动前三年内，在经营活动中没有重大违法记录（提供参加本次政府采购活动前3年内在经营活动中没有重大违法记录的书面声明）；</w:t>
      </w:r>
    </w:p>
    <w:p w14:paraId="05B4486B">
      <w:pPr>
        <w:spacing w:line="360" w:lineRule="auto"/>
        <w:ind w:firstLine="420"/>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（6）法律、行政法规规定的其他条件：无。</w:t>
      </w:r>
    </w:p>
    <w:p w14:paraId="38B8D0AD">
      <w:pPr>
        <w:spacing w:line="360" w:lineRule="auto"/>
        <w:ind w:firstLine="42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2.2</w:t>
      </w:r>
      <w:r>
        <w:rPr>
          <w:rFonts w:hint="eastAsia" w:ascii="宋体" w:hAnsi="宋体" w:eastAsia="宋体"/>
          <w:color w:val="000000"/>
          <w:sz w:val="21"/>
          <w:szCs w:val="21"/>
          <w:highlight w:val="none"/>
        </w:rPr>
        <w:t>落实政府采购政策需</w:t>
      </w:r>
      <w:r>
        <w:rPr>
          <w:rFonts w:hint="eastAsia" w:ascii="宋体" w:hAnsi="宋体" w:eastAsia="宋体"/>
          <w:color w:val="000000"/>
          <w:sz w:val="21"/>
          <w:szCs w:val="21"/>
          <w:highlight w:val="none"/>
          <w:lang w:val="en-US"/>
        </w:rPr>
        <w:t>满足的资格要求：否（本项目不属于专门面向中小企业采购的项目）。</w:t>
      </w:r>
    </w:p>
    <w:p w14:paraId="295E56B3">
      <w:pPr>
        <w:spacing w:line="360" w:lineRule="auto"/>
        <w:ind w:firstLine="420"/>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2.3</w:t>
      </w:r>
      <w:r>
        <w:rPr>
          <w:rFonts w:hint="eastAsia" w:ascii="宋体" w:hAnsi="宋体" w:eastAsia="宋体"/>
          <w:color w:val="000000"/>
          <w:sz w:val="21"/>
          <w:szCs w:val="21"/>
          <w:highlight w:val="none"/>
        </w:rPr>
        <w:t>采购人根据采购项目的特殊要求规定的特定条件：无。</w:t>
      </w:r>
    </w:p>
    <w:p w14:paraId="0A78ED57">
      <w:pPr>
        <w:spacing w:line="360" w:lineRule="auto"/>
        <w:ind w:firstLine="420"/>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2.4本章2.1第（5）条所称重大违法记录，是指供应商因违法经营受到刑事处罚或者责令停产停业、吊销许可证或者执照、较大数额罚款等行政处罚。</w:t>
      </w:r>
    </w:p>
    <w:p w14:paraId="16949547">
      <w:pPr>
        <w:spacing w:line="360" w:lineRule="auto"/>
        <w:ind w:firstLine="420"/>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2.5</w:t>
      </w:r>
      <w:r>
        <w:rPr>
          <w:rFonts w:hint="eastAsia" w:ascii="宋体" w:hAnsi="宋体" w:eastAsia="宋体"/>
          <w:color w:val="000000"/>
          <w:sz w:val="21"/>
          <w:szCs w:val="21"/>
          <w:highlight w:val="none"/>
        </w:rPr>
        <w:t>拒绝列入失信被执行人、重大税收违法案件当事人名单及政府采购严重违法失信行为记录名单的供应商参加本项目的采购活动。采购代理机构将在响应文件提交截止时间后通过“信用中国”网站、“中国政府采购网”网站等渠道查询供应商信用记录并保存。</w:t>
      </w:r>
    </w:p>
    <w:bookmarkEnd w:id="11"/>
    <w:bookmarkEnd w:id="12"/>
    <w:p w14:paraId="71C8E490">
      <w:pPr>
        <w:spacing w:line="360" w:lineRule="auto"/>
        <w:ind w:firstLine="422"/>
        <w:rPr>
          <w:rFonts w:ascii="宋体" w:hAnsi="宋体" w:eastAsia="宋体"/>
          <w:b/>
          <w:bCs/>
          <w:color w:val="000000"/>
          <w:sz w:val="21"/>
          <w:szCs w:val="21"/>
          <w:highlight w:val="none"/>
        </w:rPr>
      </w:pPr>
      <w:bookmarkStart w:id="13" w:name="_Toc35393624"/>
      <w:bookmarkStart w:id="14" w:name="_Toc28359082"/>
      <w:bookmarkStart w:id="15" w:name="_Toc35393793"/>
      <w:bookmarkStart w:id="16" w:name="_Toc28359005"/>
      <w:r>
        <w:rPr>
          <w:rFonts w:hint="eastAsia" w:ascii="宋体" w:hAnsi="宋体" w:eastAsia="宋体"/>
          <w:b/>
          <w:bCs/>
          <w:color w:val="000000"/>
          <w:sz w:val="21"/>
          <w:szCs w:val="21"/>
          <w:highlight w:val="none"/>
        </w:rPr>
        <w:t>三、响应文件提交</w:t>
      </w:r>
      <w:bookmarkEnd w:id="13"/>
      <w:bookmarkEnd w:id="14"/>
      <w:bookmarkEnd w:id="15"/>
      <w:bookmarkEnd w:id="16"/>
      <w:r>
        <w:rPr>
          <w:rFonts w:hint="eastAsia" w:ascii="宋体" w:hAnsi="宋体" w:eastAsia="宋体"/>
          <w:b/>
          <w:bCs/>
          <w:color w:val="000000"/>
          <w:sz w:val="21"/>
          <w:szCs w:val="21"/>
          <w:highlight w:val="none"/>
        </w:rPr>
        <w:t>信息：</w:t>
      </w:r>
      <w:bookmarkStart w:id="17" w:name="_Toc28359084"/>
      <w:bookmarkStart w:id="18" w:name="_Toc35393794"/>
      <w:bookmarkStart w:id="19" w:name="_Toc28359007"/>
      <w:bookmarkStart w:id="20" w:name="_Toc35393625"/>
    </w:p>
    <w:p w14:paraId="2BF866EA">
      <w:pPr>
        <w:spacing w:line="360" w:lineRule="auto"/>
        <w:ind w:firstLine="420"/>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3.1</w:t>
      </w:r>
      <w:r>
        <w:rPr>
          <w:rFonts w:hint="eastAsia" w:ascii="宋体" w:hAnsi="宋体" w:eastAsia="宋体"/>
          <w:color w:val="000000"/>
          <w:sz w:val="21"/>
          <w:szCs w:val="21"/>
          <w:highlight w:val="none"/>
        </w:rPr>
        <w:t>响应文件提交截止时间：20</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lang w:val="en-US" w:eastAsia="zh-CN"/>
        </w:rPr>
        <w:t>6</w:t>
      </w:r>
      <w:r>
        <w:rPr>
          <w:rFonts w:hint="eastAsia" w:ascii="宋体" w:hAnsi="宋体" w:eastAsia="宋体"/>
          <w:color w:val="000000"/>
          <w:sz w:val="21"/>
          <w:szCs w:val="21"/>
          <w:highlight w:val="none"/>
        </w:rPr>
        <w:t>年</w:t>
      </w:r>
      <w:r>
        <w:rPr>
          <w:rFonts w:hint="eastAsia" w:ascii="宋体" w:hAnsi="宋体" w:eastAsia="宋体"/>
          <w:color w:val="000000"/>
          <w:sz w:val="21"/>
          <w:szCs w:val="21"/>
          <w:highlight w:val="none"/>
          <w:lang w:val="en-US" w:eastAsia="zh-CN"/>
        </w:rPr>
        <w:t>08</w:t>
      </w:r>
      <w:r>
        <w:rPr>
          <w:rFonts w:hint="eastAsia" w:ascii="宋体" w:hAnsi="宋体" w:eastAsia="宋体"/>
          <w:color w:val="000000"/>
          <w:sz w:val="21"/>
          <w:szCs w:val="21"/>
          <w:highlight w:val="none"/>
        </w:rPr>
        <w:t>月</w:t>
      </w:r>
      <w:r>
        <w:rPr>
          <w:rFonts w:hint="eastAsia" w:ascii="宋体" w:hAnsi="宋体" w:eastAsia="宋体"/>
          <w:color w:val="000000"/>
          <w:sz w:val="21"/>
          <w:szCs w:val="21"/>
          <w:highlight w:val="none"/>
          <w:lang w:val="en-US" w:eastAsia="zh-CN"/>
        </w:rPr>
        <w:t>13</w:t>
      </w:r>
      <w:r>
        <w:rPr>
          <w:rFonts w:hint="eastAsia" w:ascii="宋体" w:hAnsi="宋体" w:eastAsia="宋体"/>
          <w:color w:val="000000"/>
          <w:sz w:val="21"/>
          <w:szCs w:val="21"/>
          <w:highlight w:val="none"/>
        </w:rPr>
        <w:t>日</w:t>
      </w:r>
      <w:r>
        <w:rPr>
          <w:rFonts w:hint="eastAsia" w:ascii="宋体" w:hAnsi="宋体" w:eastAsia="宋体"/>
          <w:color w:val="000000"/>
          <w:sz w:val="21"/>
          <w:szCs w:val="21"/>
          <w:highlight w:val="none"/>
          <w:lang w:val="en-US" w:eastAsia="zh-CN"/>
        </w:rPr>
        <w:t>14</w:t>
      </w:r>
      <w:r>
        <w:rPr>
          <w:rFonts w:hint="eastAsia" w:ascii="宋体" w:hAnsi="宋体" w:eastAsia="宋体"/>
          <w:color w:val="000000"/>
          <w:sz w:val="21"/>
          <w:szCs w:val="21"/>
          <w:highlight w:val="none"/>
          <w:lang w:val="en-US"/>
        </w:rPr>
        <w:t>时30</w:t>
      </w:r>
      <w:r>
        <w:rPr>
          <w:rFonts w:hint="eastAsia" w:ascii="宋体" w:hAnsi="宋体" w:eastAsia="宋体"/>
          <w:color w:val="000000"/>
          <w:sz w:val="21"/>
          <w:szCs w:val="21"/>
          <w:highlight w:val="none"/>
        </w:rPr>
        <w:t>分。</w:t>
      </w:r>
    </w:p>
    <w:p w14:paraId="3BB67054">
      <w:pPr>
        <w:spacing w:line="360" w:lineRule="auto"/>
        <w:ind w:firstLine="420"/>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3.2响应文件提交地点：“苏采云”系统开标大厅。</w:t>
      </w:r>
    </w:p>
    <w:p w14:paraId="51DEB810">
      <w:pPr>
        <w:spacing w:line="360" w:lineRule="auto"/>
        <w:ind w:firstLine="422"/>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四</w:t>
      </w:r>
      <w:r>
        <w:rPr>
          <w:rFonts w:hint="eastAsia" w:ascii="宋体" w:hAnsi="宋体" w:eastAsia="宋体"/>
          <w:b/>
          <w:bCs/>
          <w:color w:val="000000"/>
          <w:sz w:val="21"/>
          <w:szCs w:val="21"/>
          <w:highlight w:val="none"/>
        </w:rPr>
        <w:t>、响应文件开启信息：</w:t>
      </w:r>
    </w:p>
    <w:p w14:paraId="4F1D0163">
      <w:pPr>
        <w:spacing w:line="360" w:lineRule="auto"/>
        <w:ind w:firstLine="420"/>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4.1</w:t>
      </w:r>
      <w:r>
        <w:rPr>
          <w:rFonts w:hint="eastAsia" w:ascii="宋体" w:hAnsi="宋体" w:eastAsia="宋体"/>
          <w:color w:val="000000"/>
          <w:sz w:val="21"/>
          <w:szCs w:val="21"/>
          <w:highlight w:val="none"/>
        </w:rPr>
        <w:t>响应文件开启时间：202</w:t>
      </w:r>
      <w:r>
        <w:rPr>
          <w:rFonts w:hint="eastAsia" w:ascii="宋体" w:hAnsi="宋体" w:eastAsia="宋体"/>
          <w:color w:val="000000"/>
          <w:sz w:val="21"/>
          <w:szCs w:val="21"/>
          <w:highlight w:val="none"/>
          <w:lang w:val="en-US" w:eastAsia="zh-CN"/>
        </w:rPr>
        <w:t>6</w:t>
      </w:r>
      <w:r>
        <w:rPr>
          <w:rFonts w:hint="eastAsia" w:ascii="宋体" w:hAnsi="宋体" w:eastAsia="宋体"/>
          <w:color w:val="000000"/>
          <w:sz w:val="21"/>
          <w:szCs w:val="21"/>
          <w:highlight w:val="none"/>
        </w:rPr>
        <w:t>年</w:t>
      </w:r>
      <w:r>
        <w:rPr>
          <w:rFonts w:hint="eastAsia" w:ascii="宋体" w:hAnsi="宋体" w:eastAsia="宋体"/>
          <w:color w:val="000000"/>
          <w:sz w:val="21"/>
          <w:szCs w:val="21"/>
          <w:highlight w:val="none"/>
          <w:lang w:val="en-US" w:eastAsia="zh-CN"/>
        </w:rPr>
        <w:t>08</w:t>
      </w:r>
      <w:r>
        <w:rPr>
          <w:rFonts w:hint="eastAsia" w:ascii="宋体" w:hAnsi="宋体" w:eastAsia="宋体"/>
          <w:color w:val="000000"/>
          <w:sz w:val="21"/>
          <w:szCs w:val="21"/>
          <w:highlight w:val="none"/>
        </w:rPr>
        <w:t>月</w:t>
      </w:r>
      <w:r>
        <w:rPr>
          <w:rFonts w:hint="eastAsia" w:ascii="宋体" w:hAnsi="宋体" w:eastAsia="宋体"/>
          <w:color w:val="000000"/>
          <w:sz w:val="21"/>
          <w:szCs w:val="21"/>
          <w:highlight w:val="none"/>
          <w:lang w:val="en-US" w:eastAsia="zh-CN"/>
        </w:rPr>
        <w:t>13</w:t>
      </w:r>
      <w:r>
        <w:rPr>
          <w:rFonts w:hint="eastAsia" w:ascii="宋体" w:hAnsi="宋体" w:eastAsia="宋体"/>
          <w:color w:val="000000"/>
          <w:sz w:val="21"/>
          <w:szCs w:val="21"/>
          <w:highlight w:val="none"/>
        </w:rPr>
        <w:t>日</w:t>
      </w:r>
      <w:r>
        <w:rPr>
          <w:rFonts w:hint="eastAsia" w:ascii="宋体" w:hAnsi="宋体" w:eastAsia="宋体"/>
          <w:color w:val="000000"/>
          <w:sz w:val="21"/>
          <w:szCs w:val="21"/>
          <w:highlight w:val="none"/>
          <w:lang w:val="en-US" w:eastAsia="zh-CN"/>
        </w:rPr>
        <w:t>14</w:t>
      </w:r>
      <w:r>
        <w:rPr>
          <w:rFonts w:hint="eastAsia" w:ascii="宋体" w:hAnsi="宋体" w:eastAsia="宋体"/>
          <w:color w:val="000000"/>
          <w:sz w:val="21"/>
          <w:szCs w:val="21"/>
          <w:highlight w:val="none"/>
          <w:lang w:val="en-US"/>
        </w:rPr>
        <w:t>时30</w:t>
      </w:r>
      <w:r>
        <w:rPr>
          <w:rFonts w:hint="eastAsia" w:ascii="宋体" w:hAnsi="宋体" w:eastAsia="宋体"/>
          <w:color w:val="000000"/>
          <w:sz w:val="21"/>
          <w:szCs w:val="21"/>
          <w:highlight w:val="none"/>
        </w:rPr>
        <w:t>分。</w:t>
      </w:r>
    </w:p>
    <w:p w14:paraId="040DFB8E">
      <w:pPr>
        <w:spacing w:line="360" w:lineRule="auto"/>
        <w:ind w:firstLine="420"/>
        <w:rPr>
          <w:rFonts w:ascii="宋体" w:hAnsi="宋体" w:eastAsia="宋体"/>
          <w:b/>
          <w:bCs/>
          <w:color w:val="000000"/>
          <w:sz w:val="21"/>
          <w:szCs w:val="21"/>
          <w:highlight w:val="none"/>
        </w:rPr>
      </w:pPr>
      <w:r>
        <w:rPr>
          <w:rFonts w:hint="eastAsia" w:ascii="宋体" w:hAnsi="宋体" w:eastAsia="宋体"/>
          <w:color w:val="000000"/>
          <w:sz w:val="21"/>
          <w:szCs w:val="21"/>
          <w:highlight w:val="none"/>
          <w:lang w:val="en-US"/>
        </w:rPr>
        <w:t>4.2响应文件开启地点：“苏采云”系统。</w:t>
      </w:r>
    </w:p>
    <w:bookmarkEnd w:id="17"/>
    <w:bookmarkEnd w:id="18"/>
    <w:bookmarkEnd w:id="19"/>
    <w:bookmarkEnd w:id="20"/>
    <w:p w14:paraId="156E9651">
      <w:pPr>
        <w:spacing w:line="360" w:lineRule="auto"/>
        <w:ind w:firstLine="422"/>
        <w:rPr>
          <w:rFonts w:ascii="宋体" w:hAnsi="宋体" w:eastAsia="宋体"/>
          <w:b/>
          <w:bCs/>
          <w:color w:val="000000"/>
          <w:sz w:val="21"/>
          <w:szCs w:val="21"/>
          <w:highlight w:val="none"/>
        </w:rPr>
      </w:pPr>
      <w:bookmarkStart w:id="21" w:name="_Toc35393626"/>
      <w:bookmarkStart w:id="22" w:name="_Toc35393795"/>
      <w:r>
        <w:rPr>
          <w:rFonts w:hint="eastAsia" w:ascii="宋体" w:hAnsi="宋体" w:eastAsia="宋体"/>
          <w:b/>
          <w:bCs/>
          <w:color w:val="000000"/>
          <w:sz w:val="21"/>
          <w:szCs w:val="21"/>
          <w:highlight w:val="none"/>
          <w:lang w:val="en-US"/>
        </w:rPr>
        <w:t>五</w:t>
      </w:r>
      <w:r>
        <w:rPr>
          <w:rFonts w:hint="eastAsia" w:ascii="宋体" w:hAnsi="宋体" w:eastAsia="宋体"/>
          <w:b/>
          <w:bCs/>
          <w:color w:val="000000"/>
          <w:sz w:val="21"/>
          <w:szCs w:val="21"/>
          <w:highlight w:val="none"/>
        </w:rPr>
        <w:t>、其他补充事宜</w:t>
      </w:r>
      <w:bookmarkEnd w:id="21"/>
      <w:bookmarkEnd w:id="22"/>
      <w:r>
        <w:rPr>
          <w:rFonts w:hint="eastAsia" w:ascii="宋体" w:hAnsi="宋体" w:eastAsia="宋体"/>
          <w:b/>
          <w:bCs/>
          <w:color w:val="000000"/>
          <w:sz w:val="21"/>
          <w:szCs w:val="21"/>
          <w:highlight w:val="none"/>
        </w:rPr>
        <w:t>：</w:t>
      </w:r>
    </w:p>
    <w:p w14:paraId="6347DF54">
      <w:pPr>
        <w:spacing w:line="360" w:lineRule="auto"/>
        <w:rPr>
          <w:rFonts w:ascii="宋体" w:hAnsi="宋体" w:eastAsia="宋体"/>
          <w:color w:val="000000"/>
          <w:sz w:val="21"/>
          <w:szCs w:val="21"/>
          <w:highlight w:val="none"/>
        </w:rPr>
      </w:pPr>
      <w:bookmarkStart w:id="23" w:name="_Toc28359008"/>
      <w:bookmarkStart w:id="24" w:name="_Toc35393796"/>
      <w:bookmarkStart w:id="25" w:name="_Toc35393627"/>
      <w:bookmarkStart w:id="26" w:name="_Toc28359085"/>
      <w:r>
        <w:rPr>
          <w:rFonts w:hint="eastAsia" w:ascii="宋体" w:hAnsi="宋体" w:eastAsia="宋体"/>
          <w:color w:val="000000"/>
          <w:sz w:val="21"/>
          <w:szCs w:val="21"/>
          <w:highlight w:val="none"/>
          <w:lang w:val="en-US"/>
        </w:rPr>
        <w:t xml:space="preserve">    5.1商谈：</w:t>
      </w:r>
      <w:r>
        <w:rPr>
          <w:rFonts w:hint="eastAsia" w:ascii="宋体" w:hAnsi="宋体" w:eastAsia="宋体"/>
          <w:color w:val="000000"/>
          <w:sz w:val="21"/>
          <w:szCs w:val="21"/>
          <w:highlight w:val="none"/>
        </w:rPr>
        <w:t>采购人、采购代理机构</w:t>
      </w:r>
      <w:r>
        <w:rPr>
          <w:rFonts w:hint="eastAsia" w:ascii="宋体" w:hAnsi="宋体" w:eastAsia="宋体"/>
          <w:color w:val="000000"/>
          <w:sz w:val="21"/>
          <w:szCs w:val="21"/>
          <w:highlight w:val="none"/>
          <w:lang w:val="en-US"/>
        </w:rPr>
        <w:t>将</w:t>
      </w:r>
      <w:r>
        <w:rPr>
          <w:rFonts w:hint="eastAsia" w:ascii="宋体" w:hAnsi="宋体" w:eastAsia="宋体"/>
          <w:color w:val="000000"/>
          <w:sz w:val="21"/>
          <w:szCs w:val="21"/>
          <w:highlight w:val="none"/>
        </w:rPr>
        <w:t>组织具有相关经验的专业人员与供应商商定合理的成交价格并保证采购项目质量。</w:t>
      </w:r>
    </w:p>
    <w:p w14:paraId="0E3ADD2A">
      <w:pPr>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5.2根据《南京市政府采购活动中推行信用承诺制的通知》宁财购</w:t>
      </w:r>
      <w:r>
        <w:rPr>
          <w:rFonts w:hint="eastAsia" w:ascii="宋体" w:hAnsi="宋体" w:eastAsia="宋体"/>
          <w:color w:val="000000"/>
          <w:sz w:val="21"/>
          <w:szCs w:val="21"/>
          <w:highlight w:val="none"/>
        </w:rPr>
        <w:t>通[2021]5号规定，提供《南京市政府采购供应商信用记录暨信用承诺》的供应商在资格审查环节可替代本章2.1条所涉及的证明材料。</w:t>
      </w:r>
    </w:p>
    <w:p w14:paraId="1F087AEC">
      <w:pPr>
        <w:spacing w:line="360" w:lineRule="auto"/>
        <w:ind w:firstLine="422"/>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六</w:t>
      </w:r>
      <w:r>
        <w:rPr>
          <w:rFonts w:hint="eastAsia" w:ascii="宋体" w:hAnsi="宋体" w:eastAsia="宋体"/>
          <w:b/>
          <w:bCs/>
          <w:color w:val="000000"/>
          <w:sz w:val="21"/>
          <w:szCs w:val="21"/>
          <w:highlight w:val="none"/>
        </w:rPr>
        <w:t>、对本次</w:t>
      </w:r>
      <w:r>
        <w:rPr>
          <w:rFonts w:hint="eastAsia" w:ascii="宋体" w:hAnsi="宋体" w:eastAsia="宋体"/>
          <w:b/>
          <w:bCs/>
          <w:color w:val="000000"/>
          <w:sz w:val="21"/>
          <w:szCs w:val="21"/>
          <w:highlight w:val="none"/>
          <w:lang w:val="en-US"/>
        </w:rPr>
        <w:t>单一来源</w:t>
      </w:r>
      <w:r>
        <w:rPr>
          <w:rFonts w:hint="eastAsia" w:ascii="宋体" w:hAnsi="宋体" w:eastAsia="宋体"/>
          <w:b/>
          <w:bCs/>
          <w:color w:val="000000"/>
          <w:sz w:val="21"/>
          <w:szCs w:val="21"/>
          <w:highlight w:val="none"/>
        </w:rPr>
        <w:t>提出询问，请按以下方式联系</w:t>
      </w:r>
      <w:bookmarkEnd w:id="23"/>
      <w:bookmarkEnd w:id="24"/>
      <w:bookmarkEnd w:id="25"/>
      <w:bookmarkEnd w:id="26"/>
      <w:r>
        <w:rPr>
          <w:rFonts w:hint="eastAsia" w:ascii="宋体" w:hAnsi="宋体" w:eastAsia="宋体"/>
          <w:b/>
          <w:bCs/>
          <w:color w:val="000000"/>
          <w:sz w:val="21"/>
          <w:szCs w:val="21"/>
          <w:highlight w:val="none"/>
        </w:rPr>
        <w:t>：</w:t>
      </w:r>
    </w:p>
    <w:p w14:paraId="59B5F44E">
      <w:pPr>
        <w:spacing w:line="360" w:lineRule="auto"/>
        <w:ind w:firstLine="420"/>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6.1</w:t>
      </w:r>
      <w:r>
        <w:rPr>
          <w:rFonts w:hint="eastAsia" w:ascii="宋体" w:hAnsi="宋体" w:eastAsia="宋体"/>
          <w:color w:val="000000"/>
          <w:sz w:val="21"/>
          <w:szCs w:val="21"/>
          <w:highlight w:val="none"/>
        </w:rPr>
        <w:t>采购人信息：</w:t>
      </w:r>
    </w:p>
    <w:p w14:paraId="19B99EC7">
      <w:pPr>
        <w:spacing w:line="360" w:lineRule="auto"/>
        <w:ind w:firstLine="420"/>
        <w:rPr>
          <w:rFonts w:ascii="宋体" w:hAnsi="宋体" w:eastAsia="宋体"/>
          <w:color w:val="000000"/>
          <w:sz w:val="21"/>
          <w:szCs w:val="21"/>
          <w:highlight w:val="none"/>
        </w:rPr>
      </w:pPr>
      <w:r>
        <w:rPr>
          <w:rFonts w:hint="eastAsia" w:ascii="宋体" w:hAnsi="宋体" w:eastAsia="宋体"/>
          <w:color w:val="000000"/>
          <w:sz w:val="21"/>
          <w:szCs w:val="21"/>
          <w:highlight w:val="none"/>
        </w:rPr>
        <w:t>名称：金陵科技学院</w:t>
      </w:r>
    </w:p>
    <w:p w14:paraId="6B26F5C2">
      <w:pPr>
        <w:spacing w:line="360" w:lineRule="auto"/>
        <w:ind w:firstLine="420"/>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地址：南京江宁大学城弘景大道99号</w:t>
      </w:r>
    </w:p>
    <w:p w14:paraId="0E509930">
      <w:pPr>
        <w:spacing w:line="360" w:lineRule="auto"/>
        <w:ind w:firstLine="420"/>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联系人：</w:t>
      </w:r>
      <w:r>
        <w:rPr>
          <w:rFonts w:hint="eastAsia" w:ascii="宋体" w:hAnsi="宋体" w:eastAsia="宋体"/>
          <w:color w:val="000000"/>
          <w:sz w:val="21"/>
          <w:szCs w:val="21"/>
          <w:highlight w:val="none"/>
          <w:lang w:val="en-US"/>
        </w:rPr>
        <w:t>陈老师</w:t>
      </w:r>
    </w:p>
    <w:p w14:paraId="7411E16D">
      <w:pPr>
        <w:spacing w:line="360" w:lineRule="auto"/>
        <w:ind w:firstLine="420"/>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联系方式：</w:t>
      </w:r>
      <w:bookmarkStart w:id="27" w:name="_Toc28359086"/>
      <w:bookmarkStart w:id="28" w:name="_Toc28359009"/>
      <w:r>
        <w:rPr>
          <w:rFonts w:hint="eastAsia" w:ascii="宋体" w:hAnsi="宋体" w:eastAsia="宋体"/>
          <w:color w:val="000000"/>
          <w:sz w:val="21"/>
          <w:szCs w:val="21"/>
          <w:highlight w:val="none"/>
          <w:lang w:val="en-US" w:eastAsia="zh-CN"/>
        </w:rPr>
        <w:t>025-86188503</w:t>
      </w:r>
    </w:p>
    <w:p w14:paraId="65480005">
      <w:pPr>
        <w:spacing w:line="360" w:lineRule="auto"/>
        <w:ind w:firstLine="420"/>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6.2</w:t>
      </w:r>
      <w:r>
        <w:rPr>
          <w:rFonts w:hint="eastAsia" w:ascii="宋体" w:hAnsi="宋体" w:eastAsia="宋体"/>
          <w:color w:val="000000"/>
          <w:sz w:val="21"/>
          <w:szCs w:val="21"/>
          <w:highlight w:val="none"/>
        </w:rPr>
        <w:t>采购代理机构信息</w:t>
      </w:r>
      <w:bookmarkEnd w:id="27"/>
      <w:bookmarkEnd w:id="28"/>
      <w:r>
        <w:rPr>
          <w:rFonts w:hint="eastAsia" w:ascii="宋体" w:hAnsi="宋体" w:eastAsia="宋体"/>
          <w:color w:val="000000"/>
          <w:sz w:val="21"/>
          <w:szCs w:val="21"/>
          <w:highlight w:val="none"/>
        </w:rPr>
        <w:t>：</w:t>
      </w:r>
    </w:p>
    <w:p w14:paraId="03984950">
      <w:pPr>
        <w:spacing w:line="360" w:lineRule="auto"/>
        <w:ind w:firstLine="420"/>
        <w:rPr>
          <w:rFonts w:ascii="宋体" w:hAnsi="宋体" w:eastAsia="宋体"/>
          <w:color w:val="000000"/>
          <w:sz w:val="21"/>
          <w:szCs w:val="21"/>
          <w:highlight w:val="none"/>
        </w:rPr>
      </w:pPr>
      <w:r>
        <w:rPr>
          <w:rFonts w:hint="eastAsia" w:ascii="宋体" w:hAnsi="宋体" w:eastAsia="宋体"/>
          <w:color w:val="000000"/>
          <w:sz w:val="21"/>
          <w:szCs w:val="21"/>
          <w:highlight w:val="none"/>
        </w:rPr>
        <w:t>名称：江苏国兴建设项目管理有限公司</w:t>
      </w:r>
    </w:p>
    <w:p w14:paraId="6A6AC4EE">
      <w:pPr>
        <w:spacing w:line="360" w:lineRule="auto"/>
        <w:ind w:firstLine="420"/>
        <w:rPr>
          <w:rFonts w:ascii="宋体" w:hAnsi="宋体" w:eastAsia="宋体"/>
          <w:color w:val="000000"/>
          <w:sz w:val="21"/>
          <w:szCs w:val="21"/>
          <w:highlight w:val="none"/>
        </w:rPr>
      </w:pPr>
      <w:r>
        <w:rPr>
          <w:rFonts w:hint="eastAsia" w:ascii="宋体" w:hAnsi="宋体" w:eastAsia="宋体"/>
          <w:color w:val="000000"/>
          <w:sz w:val="21"/>
          <w:szCs w:val="21"/>
          <w:highlight w:val="none"/>
        </w:rPr>
        <w:t>地址：南京市江宁区佳湖西路7号尚园</w:t>
      </w:r>
    </w:p>
    <w:p w14:paraId="68D6658E">
      <w:pPr>
        <w:spacing w:line="360" w:lineRule="auto"/>
        <w:ind w:firstLine="420"/>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联系人：</w:t>
      </w:r>
      <w:r>
        <w:rPr>
          <w:rFonts w:hint="eastAsia" w:ascii="宋体" w:hAnsi="宋体" w:eastAsia="宋体"/>
          <w:color w:val="000000"/>
          <w:sz w:val="21"/>
          <w:szCs w:val="21"/>
          <w:highlight w:val="none"/>
          <w:lang w:val="en-US"/>
        </w:rPr>
        <w:t>王工</w:t>
      </w:r>
    </w:p>
    <w:p w14:paraId="582A3105">
      <w:pPr>
        <w:spacing w:line="360" w:lineRule="auto"/>
        <w:ind w:firstLine="420"/>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联系方式：</w:t>
      </w:r>
      <w:bookmarkStart w:id="29" w:name="_Toc28359010"/>
      <w:bookmarkStart w:id="30" w:name="_Toc28359087"/>
      <w:r>
        <w:rPr>
          <w:rFonts w:hint="eastAsia" w:ascii="宋体" w:hAnsi="宋体" w:eastAsia="宋体"/>
          <w:color w:val="000000"/>
          <w:sz w:val="21"/>
          <w:szCs w:val="21"/>
          <w:highlight w:val="none"/>
          <w:lang w:val="en-US"/>
        </w:rPr>
        <w:t>025-85578881</w:t>
      </w:r>
    </w:p>
    <w:p w14:paraId="1DF2E2B3">
      <w:pPr>
        <w:spacing w:line="360" w:lineRule="auto"/>
        <w:ind w:firstLine="420"/>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6.3</w:t>
      </w:r>
      <w:r>
        <w:rPr>
          <w:rFonts w:hint="eastAsia" w:ascii="宋体" w:hAnsi="宋体" w:eastAsia="宋体"/>
          <w:color w:val="000000"/>
          <w:sz w:val="21"/>
          <w:szCs w:val="21"/>
          <w:highlight w:val="none"/>
        </w:rPr>
        <w:t>项目联系方式</w:t>
      </w:r>
      <w:bookmarkEnd w:id="29"/>
      <w:bookmarkEnd w:id="30"/>
      <w:r>
        <w:rPr>
          <w:rFonts w:hint="eastAsia" w:ascii="宋体" w:hAnsi="宋体" w:eastAsia="宋体"/>
          <w:color w:val="000000"/>
          <w:sz w:val="21"/>
          <w:szCs w:val="21"/>
          <w:highlight w:val="none"/>
        </w:rPr>
        <w:t>：</w:t>
      </w:r>
    </w:p>
    <w:p w14:paraId="081EE90E">
      <w:pPr>
        <w:spacing w:line="360" w:lineRule="auto"/>
        <w:ind w:firstLine="420"/>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项目联系人：</w:t>
      </w:r>
      <w:r>
        <w:rPr>
          <w:rFonts w:hint="eastAsia" w:ascii="宋体" w:hAnsi="宋体" w:eastAsia="宋体"/>
          <w:color w:val="000000"/>
          <w:sz w:val="21"/>
          <w:szCs w:val="21"/>
          <w:highlight w:val="none"/>
          <w:lang w:val="en-US"/>
        </w:rPr>
        <w:t>王工</w:t>
      </w:r>
      <w:r>
        <w:rPr>
          <w:rFonts w:hint="eastAsia" w:ascii="宋体" w:hAnsi="宋体" w:eastAsia="宋体"/>
          <w:color w:val="000000"/>
          <w:sz w:val="21"/>
          <w:szCs w:val="21"/>
          <w:highlight w:val="none"/>
          <w:lang w:val="en-US" w:eastAsia="zh-CN"/>
        </w:rPr>
        <w:t xml:space="preserve"> </w:t>
      </w:r>
    </w:p>
    <w:p w14:paraId="3015DEA5">
      <w:pPr>
        <w:spacing w:line="360" w:lineRule="auto"/>
        <w:ind w:firstLine="420"/>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电话：</w:t>
      </w:r>
      <w:r>
        <w:rPr>
          <w:rFonts w:hint="eastAsia" w:ascii="宋体" w:hAnsi="宋体" w:eastAsia="宋体"/>
          <w:color w:val="000000"/>
          <w:sz w:val="21"/>
          <w:szCs w:val="21"/>
          <w:highlight w:val="none"/>
          <w:lang w:val="en-US" w:eastAsia="zh-CN"/>
        </w:rPr>
        <w:t>025-85578881</w:t>
      </w:r>
    </w:p>
    <w:p w14:paraId="231076E3">
      <w:pPr>
        <w:spacing w:line="360" w:lineRule="auto"/>
        <w:jc w:val="center"/>
        <w:outlineLvl w:val="0"/>
        <w:rPr>
          <w:rFonts w:ascii="黑体" w:hAnsi="黑体" w:eastAsia="黑体" w:cs="黑体"/>
          <w:bCs/>
          <w:color w:val="000000"/>
          <w:sz w:val="32"/>
          <w:szCs w:val="36"/>
          <w:highlight w:val="none"/>
        </w:rPr>
      </w:pPr>
      <w:r>
        <w:rPr>
          <w:rFonts w:ascii="宋体" w:hAnsi="宋体"/>
          <w:color w:val="000000"/>
          <w:szCs w:val="21"/>
          <w:highlight w:val="none"/>
        </w:rPr>
        <w:br w:type="page" w:clear="all"/>
      </w:r>
      <w:bookmarkStart w:id="31" w:name="_Toc7941"/>
      <w:bookmarkStart w:id="32" w:name="_Toc25371"/>
      <w:r>
        <w:rPr>
          <w:rFonts w:hint="eastAsia" w:ascii="黑体" w:hAnsi="黑体" w:eastAsia="黑体" w:cs="黑体"/>
          <w:bCs/>
          <w:color w:val="000000"/>
          <w:sz w:val="32"/>
          <w:szCs w:val="36"/>
          <w:highlight w:val="none"/>
        </w:rPr>
        <w:t>第二章  单一来源采购须知</w:t>
      </w:r>
      <w:bookmarkEnd w:id="31"/>
      <w:bookmarkEnd w:id="32"/>
    </w:p>
    <w:p w14:paraId="44B23EAE">
      <w:pPr>
        <w:spacing w:line="360" w:lineRule="auto"/>
        <w:ind w:firstLine="422"/>
        <w:jc w:val="left"/>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一、总则</w:t>
      </w:r>
    </w:p>
    <w:p w14:paraId="607E0C5D">
      <w:pPr>
        <w:spacing w:line="360" w:lineRule="auto"/>
        <w:ind w:firstLine="422"/>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1、采购方式</w:t>
      </w:r>
    </w:p>
    <w:p w14:paraId="14624331">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1.1本次采购采取单一来源方式。本采购文件仅适用于单一来源采购邀请中所述采购项目。</w:t>
      </w:r>
    </w:p>
    <w:p w14:paraId="5F42CC31">
      <w:pPr>
        <w:spacing w:line="360" w:lineRule="auto"/>
        <w:ind w:firstLine="422"/>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2、合格的供应商</w:t>
      </w:r>
    </w:p>
    <w:p w14:paraId="3D28C44E">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2.1满足第一章单一来源采购邀请供应商</w:t>
      </w:r>
      <w:r>
        <w:rPr>
          <w:rFonts w:hint="eastAsia" w:ascii="宋体" w:hAnsi="宋体" w:eastAsia="宋体"/>
          <w:color w:val="000000"/>
          <w:sz w:val="21"/>
          <w:szCs w:val="21"/>
          <w:highlight w:val="none"/>
          <w:lang w:val="en-US"/>
        </w:rPr>
        <w:t>的</w:t>
      </w:r>
      <w:r>
        <w:rPr>
          <w:rFonts w:hint="eastAsia" w:ascii="宋体" w:hAnsi="宋体" w:eastAsia="宋体"/>
          <w:color w:val="000000"/>
          <w:sz w:val="21"/>
          <w:szCs w:val="21"/>
          <w:highlight w:val="none"/>
        </w:rPr>
        <w:t>资格要求规定。</w:t>
      </w:r>
    </w:p>
    <w:p w14:paraId="5CFAE566">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2.2满足本采购文件实质性条款的规定。</w:t>
      </w:r>
    </w:p>
    <w:p w14:paraId="3F1CBD28">
      <w:pPr>
        <w:spacing w:line="360" w:lineRule="auto"/>
        <w:ind w:firstLine="422"/>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3、适用法律</w:t>
      </w:r>
    </w:p>
    <w:p w14:paraId="630DB8E7">
      <w:pPr>
        <w:spacing w:line="360" w:lineRule="auto"/>
        <w:ind w:firstLine="420"/>
        <w:rPr>
          <w:rFonts w:ascii="宋体" w:hAnsi="宋体" w:eastAsia="宋体"/>
          <w:color w:val="000000"/>
          <w:sz w:val="21"/>
          <w:szCs w:val="21"/>
          <w:highlight w:val="none"/>
        </w:rPr>
      </w:pPr>
      <w:r>
        <w:rPr>
          <w:rFonts w:hint="eastAsia" w:ascii="宋体" w:hAnsi="宋体" w:eastAsia="宋体"/>
          <w:color w:val="000000"/>
          <w:sz w:val="21"/>
          <w:szCs w:val="21"/>
          <w:highlight w:val="none"/>
        </w:rPr>
        <w:t>3.1《中华人民共和国政府采购法》、《中华人民共和国政府采购法实施条例》、《政府采购非招标采购方式管理办法》等法律、行政法规、部门规章和规范性文件。</w:t>
      </w:r>
    </w:p>
    <w:p w14:paraId="49F7DCC7">
      <w:pPr>
        <w:spacing w:line="360" w:lineRule="auto"/>
        <w:ind w:firstLine="422"/>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4</w:t>
      </w:r>
      <w:r>
        <w:rPr>
          <w:rFonts w:hint="eastAsia" w:ascii="宋体" w:hAnsi="宋体" w:eastAsia="宋体"/>
          <w:b/>
          <w:bCs/>
          <w:color w:val="000000"/>
          <w:sz w:val="21"/>
          <w:szCs w:val="21"/>
          <w:highlight w:val="none"/>
        </w:rPr>
        <w:t>、采购文件的约束力</w:t>
      </w:r>
    </w:p>
    <w:p w14:paraId="0AA5091D">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.1供应商应当按照本采购文件的规定</w:t>
      </w:r>
      <w:r>
        <w:rPr>
          <w:rFonts w:hint="eastAsia" w:ascii="宋体" w:hAnsi="宋体" w:eastAsia="宋体"/>
          <w:color w:val="000000"/>
          <w:sz w:val="21"/>
          <w:szCs w:val="21"/>
          <w:highlight w:val="none"/>
          <w:lang w:val="en-US"/>
        </w:rPr>
        <w:t>编制</w:t>
      </w:r>
      <w:r>
        <w:rPr>
          <w:rFonts w:hint="eastAsia" w:ascii="宋体" w:hAnsi="宋体" w:eastAsia="宋体"/>
          <w:color w:val="000000"/>
          <w:sz w:val="21"/>
          <w:szCs w:val="21"/>
          <w:highlight w:val="none"/>
        </w:rPr>
        <w:t>响应文件并按时</w:t>
      </w:r>
      <w:r>
        <w:rPr>
          <w:rFonts w:hint="eastAsia" w:ascii="宋体" w:hAnsi="宋体" w:eastAsia="宋体"/>
          <w:color w:val="000000"/>
          <w:sz w:val="21"/>
          <w:szCs w:val="21"/>
          <w:highlight w:val="none"/>
          <w:lang w:val="en-US"/>
        </w:rPr>
        <w:t>参加商谈</w:t>
      </w:r>
      <w:r>
        <w:rPr>
          <w:rFonts w:hint="eastAsia" w:ascii="宋体" w:hAnsi="宋体" w:eastAsia="宋体"/>
          <w:color w:val="000000"/>
          <w:sz w:val="21"/>
          <w:szCs w:val="21"/>
          <w:highlight w:val="none"/>
        </w:rPr>
        <w:t>。</w:t>
      </w:r>
    </w:p>
    <w:p w14:paraId="4F74FAD2">
      <w:pPr>
        <w:spacing w:line="360" w:lineRule="auto"/>
        <w:ind w:firstLine="422"/>
        <w:rPr>
          <w:rFonts w:ascii="宋体" w:hAnsi="宋体" w:eastAsia="宋体"/>
          <w:b/>
          <w:color w:val="000000"/>
          <w:sz w:val="21"/>
          <w:szCs w:val="21"/>
          <w:highlight w:val="none"/>
        </w:rPr>
      </w:pPr>
      <w:r>
        <w:rPr>
          <w:rFonts w:hint="eastAsia" w:ascii="宋体" w:hAnsi="宋体" w:eastAsia="宋体"/>
          <w:b/>
          <w:color w:val="000000"/>
          <w:sz w:val="21"/>
          <w:szCs w:val="21"/>
          <w:highlight w:val="none"/>
          <w:lang w:val="en-US"/>
        </w:rPr>
        <w:t>5</w:t>
      </w:r>
      <w:r>
        <w:rPr>
          <w:rFonts w:hint="eastAsia" w:ascii="宋体" w:hAnsi="宋体" w:eastAsia="宋体"/>
          <w:b/>
          <w:color w:val="000000"/>
          <w:sz w:val="21"/>
          <w:szCs w:val="21"/>
          <w:highlight w:val="none"/>
        </w:rPr>
        <w:t>、</w:t>
      </w:r>
      <w:r>
        <w:rPr>
          <w:rFonts w:hint="eastAsia" w:ascii="宋体" w:hAnsi="宋体" w:eastAsia="宋体"/>
          <w:b/>
          <w:color w:val="000000"/>
          <w:sz w:val="21"/>
          <w:szCs w:val="21"/>
          <w:highlight w:val="none"/>
          <w:lang w:val="en-US"/>
        </w:rPr>
        <w:t>单一来源采购</w:t>
      </w:r>
      <w:r>
        <w:rPr>
          <w:rFonts w:hint="eastAsia" w:ascii="宋体" w:hAnsi="宋体" w:eastAsia="宋体"/>
          <w:b/>
          <w:color w:val="000000"/>
          <w:sz w:val="21"/>
          <w:szCs w:val="21"/>
          <w:highlight w:val="none"/>
        </w:rPr>
        <w:t>费用</w:t>
      </w:r>
    </w:p>
    <w:p w14:paraId="32EBBE11">
      <w:p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5</w:t>
      </w:r>
      <w:r>
        <w:rPr>
          <w:rFonts w:hint="eastAsia" w:ascii="宋体" w:hAnsi="宋体" w:eastAsia="宋体"/>
          <w:color w:val="000000"/>
          <w:sz w:val="21"/>
          <w:szCs w:val="21"/>
          <w:highlight w:val="none"/>
        </w:rPr>
        <w:t>.1供应商应承担所有与准备和参加</w:t>
      </w:r>
      <w:r>
        <w:rPr>
          <w:rFonts w:hint="eastAsia" w:ascii="宋体" w:hAnsi="宋体" w:eastAsia="宋体"/>
          <w:color w:val="000000"/>
          <w:sz w:val="21"/>
          <w:szCs w:val="21"/>
          <w:highlight w:val="none"/>
          <w:lang w:val="en-US"/>
        </w:rPr>
        <w:t>单一来源</w:t>
      </w:r>
      <w:r>
        <w:rPr>
          <w:rFonts w:hint="eastAsia" w:ascii="宋体" w:hAnsi="宋体" w:eastAsia="宋体"/>
          <w:color w:val="000000"/>
          <w:sz w:val="21"/>
          <w:szCs w:val="21"/>
          <w:highlight w:val="none"/>
        </w:rPr>
        <w:t>有关的费用，无论</w:t>
      </w:r>
      <w:r>
        <w:rPr>
          <w:rFonts w:hint="eastAsia" w:ascii="宋体" w:hAnsi="宋体" w:eastAsia="宋体"/>
          <w:color w:val="000000"/>
          <w:sz w:val="21"/>
          <w:szCs w:val="21"/>
          <w:highlight w:val="none"/>
          <w:lang w:val="en-US"/>
        </w:rPr>
        <w:t>商谈</w:t>
      </w:r>
      <w:r>
        <w:rPr>
          <w:rFonts w:hint="eastAsia" w:ascii="宋体" w:hAnsi="宋体" w:eastAsia="宋体"/>
          <w:color w:val="000000"/>
          <w:sz w:val="21"/>
          <w:szCs w:val="21"/>
          <w:highlight w:val="none"/>
        </w:rPr>
        <w:t>结果如何，采购代理机构和采购人在任何情况下均无义务和责任承担这些费用。</w:t>
      </w:r>
    </w:p>
    <w:p w14:paraId="43A5AE71">
      <w:pPr>
        <w:spacing w:line="360" w:lineRule="auto"/>
        <w:ind w:firstLine="420" w:firstLineChars="200"/>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5.2</w:t>
      </w:r>
      <w:r>
        <w:rPr>
          <w:rFonts w:hint="eastAsia" w:ascii="宋体" w:hAnsi="宋体" w:eastAsia="宋体"/>
          <w:color w:val="000000"/>
          <w:sz w:val="21"/>
          <w:szCs w:val="21"/>
          <w:highlight w:val="none"/>
        </w:rPr>
        <w:t>本项目招标代理服务费</w:t>
      </w:r>
      <w:r>
        <w:rPr>
          <w:rFonts w:hint="eastAsia" w:ascii="宋体" w:hAnsi="宋体" w:eastAsia="宋体"/>
          <w:color w:val="000000"/>
          <w:sz w:val="21"/>
          <w:szCs w:val="21"/>
          <w:highlight w:val="none"/>
          <w:lang w:val="en-US" w:eastAsia="zh-CN"/>
        </w:rPr>
        <w:t>按照固定费用4500元收取</w:t>
      </w:r>
      <w:r>
        <w:rPr>
          <w:rFonts w:hint="eastAsia" w:ascii="宋体" w:hAnsi="宋体" w:eastAsia="宋体"/>
          <w:color w:val="000000"/>
          <w:sz w:val="21"/>
          <w:szCs w:val="21"/>
          <w:highlight w:val="none"/>
        </w:rPr>
        <w:t>。无论是否将该费用在报价中列明，均视为已含在总价中</w:t>
      </w:r>
      <w:r>
        <w:rPr>
          <w:rFonts w:hint="eastAsia" w:ascii="宋体" w:hAnsi="宋体" w:eastAsia="宋体"/>
          <w:color w:val="000000"/>
          <w:sz w:val="21"/>
          <w:szCs w:val="21"/>
          <w:highlight w:val="none"/>
          <w:lang w:val="en-US"/>
        </w:rPr>
        <w:t>。</w:t>
      </w:r>
    </w:p>
    <w:p w14:paraId="681D8839">
      <w:pPr>
        <w:spacing w:line="360" w:lineRule="auto"/>
        <w:ind w:firstLine="422"/>
        <w:jc w:val="left"/>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二、单一来源采购文件</w:t>
      </w:r>
    </w:p>
    <w:p w14:paraId="3F80E987">
      <w:pPr>
        <w:spacing w:line="360" w:lineRule="auto"/>
        <w:ind w:firstLine="422"/>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6</w:t>
      </w:r>
      <w:r>
        <w:rPr>
          <w:rFonts w:hint="eastAsia" w:ascii="宋体" w:hAnsi="宋体" w:eastAsia="宋体"/>
          <w:b/>
          <w:bCs/>
          <w:color w:val="000000"/>
          <w:sz w:val="21"/>
          <w:szCs w:val="21"/>
          <w:highlight w:val="none"/>
        </w:rPr>
        <w:t>、采购文件构成</w:t>
      </w:r>
    </w:p>
    <w:p w14:paraId="7EE3B86F">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.1采购文件</w:t>
      </w:r>
      <w:r>
        <w:rPr>
          <w:rFonts w:hint="eastAsia" w:ascii="宋体" w:hAnsi="宋体" w:eastAsia="宋体"/>
          <w:color w:val="000000"/>
          <w:sz w:val="21"/>
          <w:szCs w:val="21"/>
          <w:highlight w:val="none"/>
          <w:lang w:val="en-US"/>
        </w:rPr>
        <w:t>由</w:t>
      </w:r>
      <w:r>
        <w:rPr>
          <w:rFonts w:hint="eastAsia" w:ascii="宋体" w:hAnsi="宋体" w:eastAsia="宋体"/>
          <w:color w:val="000000"/>
          <w:sz w:val="21"/>
          <w:szCs w:val="21"/>
          <w:highlight w:val="none"/>
        </w:rPr>
        <w:t>以下部分组成：</w:t>
      </w:r>
    </w:p>
    <w:p w14:paraId="1C75E306">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）单一来源采购邀请；</w:t>
      </w:r>
    </w:p>
    <w:p w14:paraId="15F7B447">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）单一来源采购须知；</w:t>
      </w:r>
    </w:p>
    <w:p w14:paraId="27CA2083">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rPr>
        <w:t>）单一来源采购项目需求；</w:t>
      </w:r>
    </w:p>
    <w:p w14:paraId="01CF1364">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）合同草案条款及格式；</w:t>
      </w:r>
    </w:p>
    <w:p w14:paraId="1E01E1E7">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）响应文件格式。</w:t>
      </w:r>
    </w:p>
    <w:p w14:paraId="02E65413">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2供应商应认真阅读采购文件中所有的事项、格式、条款和规范等要求。按采购文件要求和规定编制响应文件，并保证所提供的全部资料的真实性，以使其响应文件对采购文件做出实质性响应，否则，其风险应由供应商自行承担</w:t>
      </w:r>
      <w:r>
        <w:rPr>
          <w:rFonts w:hint="eastAsia" w:ascii="宋体" w:hAnsi="宋体" w:eastAsia="宋体"/>
          <w:color w:val="000000"/>
          <w:sz w:val="21"/>
          <w:szCs w:val="21"/>
          <w:highlight w:val="none"/>
          <w:lang w:val="en-US"/>
        </w:rPr>
        <w:t>且商谈</w:t>
      </w:r>
      <w:r>
        <w:rPr>
          <w:rFonts w:hint="eastAsia" w:ascii="宋体" w:hAnsi="宋体" w:eastAsia="宋体"/>
          <w:color w:val="000000"/>
          <w:sz w:val="21"/>
          <w:szCs w:val="21"/>
          <w:highlight w:val="none"/>
        </w:rPr>
        <w:t>将被拒绝。</w:t>
      </w:r>
    </w:p>
    <w:p w14:paraId="1AFD8E35">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6.3</w:t>
      </w:r>
      <w:r>
        <w:rPr>
          <w:rFonts w:hint="eastAsia" w:ascii="宋体" w:hAnsi="宋体" w:eastAsia="宋体"/>
          <w:color w:val="000000"/>
          <w:sz w:val="21"/>
          <w:szCs w:val="21"/>
          <w:highlight w:val="none"/>
        </w:rPr>
        <w:t>供应商被视为充分熟悉本采购项目的各种情况以及与履行合同有关的一切其他情况。</w:t>
      </w:r>
    </w:p>
    <w:p w14:paraId="313A0B94">
      <w:pPr>
        <w:spacing w:line="360" w:lineRule="auto"/>
        <w:ind w:firstLine="422"/>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7、</w:t>
      </w:r>
      <w:r>
        <w:rPr>
          <w:rFonts w:hint="eastAsia" w:ascii="宋体" w:hAnsi="宋体" w:eastAsia="宋体"/>
          <w:b/>
          <w:bCs/>
          <w:color w:val="000000"/>
          <w:sz w:val="21"/>
          <w:szCs w:val="21"/>
          <w:highlight w:val="none"/>
          <w:lang w:val="en-US"/>
        </w:rPr>
        <w:t>单一来源采购</w:t>
      </w:r>
      <w:r>
        <w:rPr>
          <w:rFonts w:hint="eastAsia" w:ascii="宋体" w:hAnsi="宋体" w:eastAsia="宋体"/>
          <w:b/>
          <w:bCs/>
          <w:color w:val="000000"/>
          <w:sz w:val="21"/>
          <w:szCs w:val="21"/>
          <w:highlight w:val="none"/>
        </w:rPr>
        <w:t>文件的澄清、</w:t>
      </w:r>
      <w:r>
        <w:rPr>
          <w:rFonts w:hint="eastAsia" w:ascii="宋体" w:hAnsi="宋体" w:eastAsia="宋体"/>
          <w:b/>
          <w:bCs/>
          <w:color w:val="000000"/>
          <w:sz w:val="21"/>
          <w:szCs w:val="21"/>
          <w:highlight w:val="none"/>
          <w:lang w:val="en-US"/>
        </w:rPr>
        <w:t>补充或</w:t>
      </w:r>
      <w:r>
        <w:rPr>
          <w:rFonts w:hint="eastAsia" w:ascii="宋体" w:hAnsi="宋体" w:eastAsia="宋体"/>
          <w:b/>
          <w:bCs/>
          <w:color w:val="000000"/>
          <w:sz w:val="21"/>
          <w:szCs w:val="21"/>
          <w:highlight w:val="none"/>
        </w:rPr>
        <w:t>修改</w:t>
      </w:r>
    </w:p>
    <w:p w14:paraId="5D0CA3E1">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7.1供应商应仔细阅读和检查单一来源采购文件的全部内容。如发现缺页或附件不全，应及时提出，以便补齐。供应商如须澄清单一来源采购文件的疑点，可用信函或传真等书面形式通知采购代理机构，具体通知时间须按法律相关规定执行。采购代理机构将用信函或传真等书面形式作出答复。</w:t>
      </w:r>
    </w:p>
    <w:p w14:paraId="3768C195">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7.2 采购代理机构对已发出的单一来源采购文件进行必要的澄清或者修改，将以书面形式通知供应商。</w:t>
      </w:r>
    </w:p>
    <w:p w14:paraId="7C556533">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7.3 采购代理机构在单一来源采购文件要求提交响应文件截止时间前，有权决定延长递交响应文件截止时间。</w:t>
      </w:r>
    </w:p>
    <w:p w14:paraId="4485BFCD">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7.</w:t>
      </w: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采购代理机构发出的所有补充、修改和变更文件均作为单一来源采购文件的组成部分，与单一来源采购文件具有同等法律效力。供应商在收到上述通知后，应立即向采购代理机构回函确认。若无书面回函确认，视同已收到单一来源采购文件修改的通知，并受其约束。</w:t>
      </w:r>
    </w:p>
    <w:p w14:paraId="3A781E0A">
      <w:pPr>
        <w:spacing w:line="360" w:lineRule="auto"/>
        <w:ind w:firstLine="420"/>
        <w:jc w:val="left"/>
        <w:rPr>
          <w:highlight w:val="none"/>
          <w:lang w:val="en-US"/>
        </w:rPr>
      </w:pPr>
      <w:r>
        <w:rPr>
          <w:rFonts w:hint="eastAsia" w:ascii="宋体" w:hAnsi="宋体" w:eastAsia="宋体"/>
          <w:b/>
          <w:bCs/>
          <w:color w:val="000000"/>
          <w:sz w:val="21"/>
          <w:szCs w:val="21"/>
          <w:highlight w:val="none"/>
          <w:lang w:val="en-US"/>
        </w:rPr>
        <w:t>三、响应文件的编制</w:t>
      </w:r>
    </w:p>
    <w:p w14:paraId="4FA950D0">
      <w:pPr>
        <w:spacing w:line="360" w:lineRule="auto"/>
        <w:ind w:firstLine="420"/>
        <w:jc w:val="left"/>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8、响应文件的语言及度量衡单位</w:t>
      </w:r>
    </w:p>
    <w:p w14:paraId="5E73A200">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8.1 投标人提交的投标文件以及投标人与招标代理机构就有关投标的所有来往通知、函件和文件均应使用简体中文。</w:t>
      </w:r>
    </w:p>
    <w:p w14:paraId="10E5EB1A">
      <w:pPr>
        <w:spacing w:line="360" w:lineRule="auto"/>
        <w:ind w:firstLine="420"/>
        <w:jc w:val="left"/>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8.2 除技术性能另有规定外，投标文件所使用的度量衡单位，均须采用国家法定计量单位。</w:t>
      </w:r>
    </w:p>
    <w:p w14:paraId="0D7EF452">
      <w:pPr>
        <w:spacing w:line="360" w:lineRule="auto"/>
        <w:ind w:firstLine="420"/>
        <w:jc w:val="left"/>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9、响应文件的构成</w:t>
      </w:r>
    </w:p>
    <w:p w14:paraId="6E9619BF">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9.1</w:t>
      </w:r>
      <w:r>
        <w:rPr>
          <w:rFonts w:hint="eastAsia" w:ascii="宋体" w:hAnsi="宋体" w:eastAsia="宋体"/>
          <w:color w:val="000000"/>
          <w:sz w:val="21"/>
          <w:szCs w:val="21"/>
          <w:highlight w:val="none"/>
        </w:rPr>
        <w:t>供应商编写的</w:t>
      </w:r>
      <w:r>
        <w:rPr>
          <w:rFonts w:hint="eastAsia" w:ascii="宋体" w:hAnsi="宋体" w:eastAsia="宋体"/>
          <w:color w:val="000000"/>
          <w:sz w:val="21"/>
          <w:szCs w:val="21"/>
          <w:highlight w:val="none"/>
          <w:lang w:val="en-US"/>
        </w:rPr>
        <w:t>电子</w:t>
      </w:r>
      <w:r>
        <w:rPr>
          <w:rFonts w:hint="eastAsia" w:ascii="宋体" w:hAnsi="宋体" w:eastAsia="宋体"/>
          <w:color w:val="000000"/>
          <w:sz w:val="21"/>
          <w:szCs w:val="21"/>
          <w:highlight w:val="none"/>
        </w:rPr>
        <w:t>响应文件应包括资</w:t>
      </w:r>
      <w:r>
        <w:rPr>
          <w:rFonts w:hint="eastAsia" w:ascii="宋体" w:hAnsi="宋体" w:eastAsia="宋体"/>
          <w:color w:val="000000"/>
          <w:sz w:val="21"/>
          <w:szCs w:val="21"/>
          <w:highlight w:val="none"/>
          <w:lang w:val="en-US"/>
        </w:rPr>
        <w:t>格</w:t>
      </w:r>
      <w:r>
        <w:rPr>
          <w:rFonts w:hint="eastAsia" w:ascii="宋体" w:hAnsi="宋体" w:eastAsia="宋体"/>
          <w:color w:val="000000"/>
          <w:sz w:val="21"/>
          <w:szCs w:val="21"/>
          <w:highlight w:val="none"/>
        </w:rPr>
        <w:t>证明文件、</w:t>
      </w:r>
      <w:r>
        <w:rPr>
          <w:rFonts w:hint="eastAsia" w:ascii="宋体" w:hAnsi="宋体" w:eastAsia="宋体"/>
          <w:color w:val="000000"/>
          <w:sz w:val="21"/>
          <w:szCs w:val="21"/>
          <w:highlight w:val="none"/>
          <w:lang w:val="en-US"/>
        </w:rPr>
        <w:t>符合性证明文件、分项报价表</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响应及偏离表、其他证明文件、单一来源</w:t>
      </w:r>
      <w:r>
        <w:rPr>
          <w:rFonts w:hint="eastAsia" w:ascii="宋体" w:hAnsi="宋体" w:eastAsia="宋体"/>
          <w:color w:val="000000"/>
          <w:sz w:val="21"/>
          <w:szCs w:val="21"/>
          <w:highlight w:val="none"/>
        </w:rPr>
        <w:t>响应函等部分。</w:t>
      </w:r>
    </w:p>
    <w:p w14:paraId="47ABB38C">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1</w:t>
      </w:r>
      <w:r>
        <w:rPr>
          <w:rFonts w:hint="eastAsia" w:ascii="宋体" w:hAnsi="宋体" w:eastAsia="宋体"/>
          <w:b/>
          <w:bCs/>
          <w:color w:val="000000"/>
          <w:sz w:val="21"/>
          <w:szCs w:val="21"/>
          <w:highlight w:val="none"/>
          <w:lang w:val="en-US"/>
        </w:rPr>
        <w:t>0</w:t>
      </w:r>
      <w:r>
        <w:rPr>
          <w:rFonts w:hint="eastAsia" w:ascii="宋体" w:hAnsi="宋体" w:eastAsia="宋体"/>
          <w:b/>
          <w:bCs/>
          <w:color w:val="000000"/>
          <w:sz w:val="21"/>
          <w:szCs w:val="21"/>
          <w:highlight w:val="none"/>
        </w:rPr>
        <w:t>、证明供应商及响应标的符合采购文件规定的文件</w:t>
      </w:r>
    </w:p>
    <w:p w14:paraId="48BE13C6">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.1 供应商应按照法律、法规、规章和规范性文件以及采购文件要求提交证明文件，证明其及响应标的符合采购文件规定。</w:t>
      </w:r>
    </w:p>
    <w:p w14:paraId="4C778467">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.2 采购文件对证明文件无明确形式要求的，证明文件可以以文字资料、图纸和数据等形式提交。</w:t>
      </w:r>
    </w:p>
    <w:p w14:paraId="299AD7F8">
      <w:pPr>
        <w:spacing w:line="360" w:lineRule="auto"/>
        <w:ind w:firstLine="420"/>
        <w:jc w:val="left"/>
        <w:rPr>
          <w:rFonts w:ascii="宋体" w:hAnsi="宋体" w:eastAsia="宋体"/>
          <w:color w:val="000000"/>
          <w:sz w:val="21"/>
          <w:szCs w:val="21"/>
          <w:highlight w:val="none"/>
        </w:rPr>
      </w:pPr>
      <w:r>
        <w:rPr>
          <w:rFonts w:hint="eastAsia" w:ascii="宋体" w:hAnsi="宋体" w:eastAsia="宋体"/>
          <w:b/>
          <w:bCs/>
          <w:color w:val="000000"/>
          <w:sz w:val="21"/>
          <w:szCs w:val="21"/>
          <w:highlight w:val="none"/>
        </w:rPr>
        <w:t>1</w:t>
      </w:r>
      <w:r>
        <w:rPr>
          <w:rFonts w:hint="eastAsia" w:ascii="宋体" w:hAnsi="宋体" w:eastAsia="宋体"/>
          <w:b/>
          <w:bCs/>
          <w:color w:val="000000"/>
          <w:sz w:val="21"/>
          <w:szCs w:val="21"/>
          <w:highlight w:val="none"/>
          <w:lang w:val="en-US"/>
        </w:rPr>
        <w:t>1</w:t>
      </w:r>
      <w:r>
        <w:rPr>
          <w:rFonts w:hint="eastAsia" w:ascii="宋体" w:hAnsi="宋体" w:eastAsia="宋体"/>
          <w:b/>
          <w:bCs/>
          <w:color w:val="000000"/>
          <w:sz w:val="21"/>
          <w:szCs w:val="21"/>
          <w:highlight w:val="none"/>
        </w:rPr>
        <w:t>、分项报价表</w:t>
      </w:r>
    </w:p>
    <w:p w14:paraId="026218EF">
      <w:pPr>
        <w:spacing w:line="360" w:lineRule="auto"/>
        <w:ind w:firstLine="420"/>
        <w:jc w:val="left"/>
        <w:rPr>
          <w:rFonts w:ascii="宋体" w:hAnsi="宋体" w:eastAsia="宋体"/>
          <w:color w:val="000000"/>
          <w:sz w:val="21"/>
          <w:szCs w:val="21"/>
          <w:highlight w:val="none"/>
        </w:rPr>
      </w:pPr>
      <w:bookmarkStart w:id="33" w:name="_Hlt26954848"/>
      <w:bookmarkEnd w:id="33"/>
      <w:bookmarkStart w:id="34" w:name="_Hlt26670486"/>
      <w:bookmarkEnd w:id="34"/>
      <w:bookmarkStart w:id="35" w:name="_Hlt26670482"/>
      <w:bookmarkEnd w:id="35"/>
      <w:bookmarkStart w:id="36" w:name="_Hlt26954846"/>
      <w:bookmarkEnd w:id="36"/>
      <w:bookmarkStart w:id="37" w:name="_Hlt26954731"/>
      <w:bookmarkEnd w:id="37"/>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.1 供应商应按照采购文件规定格式填报分项报价表。</w:t>
      </w:r>
    </w:p>
    <w:p w14:paraId="50451346">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.2 报价货币。响应文件中的单价和总价无特殊规定的采用人民币报价，以元为单位标注。采购文件中另有规定的按规定执行。</w:t>
      </w:r>
    </w:p>
    <w:p w14:paraId="6031B9E9">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1</w:t>
      </w:r>
      <w:r>
        <w:rPr>
          <w:rFonts w:hint="eastAsia" w:ascii="宋体" w:hAnsi="宋体" w:eastAsia="宋体"/>
          <w:b/>
          <w:bCs/>
          <w:color w:val="000000"/>
          <w:sz w:val="21"/>
          <w:szCs w:val="21"/>
          <w:highlight w:val="none"/>
          <w:lang w:val="en-US"/>
        </w:rPr>
        <w:t>2</w:t>
      </w:r>
      <w:r>
        <w:rPr>
          <w:rFonts w:hint="eastAsia" w:ascii="宋体" w:hAnsi="宋体" w:eastAsia="宋体"/>
          <w:b/>
          <w:bCs/>
          <w:color w:val="000000"/>
          <w:sz w:val="21"/>
          <w:szCs w:val="21"/>
          <w:highlight w:val="none"/>
        </w:rPr>
        <w:t>、响应及偏离表</w:t>
      </w:r>
    </w:p>
    <w:p w14:paraId="74E89171">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1 供应商需对采购文件中的技术要求与商务要求逐项作出响应或偏离，并说明原因。</w:t>
      </w:r>
    </w:p>
    <w:p w14:paraId="49D2578E">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.2 供应商可在响应文件中提供认为需要的其他技术文件或说明。</w:t>
      </w:r>
    </w:p>
    <w:p w14:paraId="0A05B339">
      <w:pPr>
        <w:spacing w:line="360" w:lineRule="auto"/>
        <w:ind w:firstLine="420"/>
        <w:jc w:val="left"/>
        <w:rPr>
          <w:rFonts w:ascii="宋体" w:hAnsi="宋体" w:eastAsia="宋体"/>
          <w:b/>
          <w:bCs/>
          <w:color w:val="000000"/>
          <w:sz w:val="21"/>
          <w:szCs w:val="21"/>
          <w:highlight w:val="none"/>
        </w:rPr>
      </w:pPr>
      <w:bookmarkStart w:id="38" w:name="_Toc14577359"/>
      <w:bookmarkStart w:id="39" w:name="_Toc49090510"/>
      <w:r>
        <w:rPr>
          <w:rFonts w:hint="eastAsia" w:ascii="宋体" w:hAnsi="宋体" w:eastAsia="宋体"/>
          <w:b/>
          <w:bCs/>
          <w:color w:val="000000"/>
          <w:sz w:val="21"/>
          <w:szCs w:val="21"/>
          <w:highlight w:val="none"/>
        </w:rPr>
        <w:t>1</w:t>
      </w:r>
      <w:r>
        <w:rPr>
          <w:rFonts w:hint="eastAsia" w:ascii="宋体" w:hAnsi="宋体" w:eastAsia="宋体"/>
          <w:b/>
          <w:bCs/>
          <w:color w:val="000000"/>
          <w:sz w:val="21"/>
          <w:szCs w:val="21"/>
          <w:highlight w:val="none"/>
          <w:lang w:val="en-US"/>
        </w:rPr>
        <w:t>3</w:t>
      </w:r>
      <w:r>
        <w:rPr>
          <w:rFonts w:hint="eastAsia" w:ascii="宋体" w:hAnsi="宋体" w:eastAsia="宋体"/>
          <w:b/>
          <w:bCs/>
          <w:color w:val="000000"/>
          <w:sz w:val="21"/>
          <w:szCs w:val="21"/>
          <w:highlight w:val="none"/>
        </w:rPr>
        <w:t>、服务承诺、培训计划、人员安排及其他（</w:t>
      </w:r>
      <w:r>
        <w:rPr>
          <w:rFonts w:hint="eastAsia" w:ascii="宋体" w:hAnsi="宋体" w:eastAsia="宋体"/>
          <w:b/>
          <w:bCs/>
          <w:color w:val="000000"/>
          <w:sz w:val="21"/>
          <w:szCs w:val="21"/>
          <w:highlight w:val="none"/>
          <w:lang w:val="en-US"/>
        </w:rPr>
        <w:t>如涉及</w:t>
      </w:r>
      <w:r>
        <w:rPr>
          <w:rFonts w:hint="eastAsia" w:ascii="宋体" w:hAnsi="宋体" w:eastAsia="宋体"/>
          <w:b/>
          <w:bCs/>
          <w:color w:val="000000"/>
          <w:sz w:val="21"/>
          <w:szCs w:val="21"/>
          <w:highlight w:val="none"/>
        </w:rPr>
        <w:t>）</w:t>
      </w:r>
    </w:p>
    <w:p w14:paraId="6153688C">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rPr>
        <w:t>.1 供应商根据采购文件要求提供有关售后服务的管理制度，售后服务机构的分布情况，售后服务人员的数量、素质、技术水平及售后服务的反应能力等。</w:t>
      </w:r>
    </w:p>
    <w:p w14:paraId="50908A0F">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rPr>
        <w:t>.2 供应商根据采购文件要求提供培训计划。</w:t>
      </w:r>
    </w:p>
    <w:p w14:paraId="06AF1E26">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rPr>
        <w:t>.3 供应商根据采购文件要求提供所投标的的主要组成部分、功能设计、实现思路及关键技术等。</w:t>
      </w:r>
      <w:bookmarkEnd w:id="38"/>
      <w:bookmarkEnd w:id="39"/>
    </w:p>
    <w:p w14:paraId="238A831F">
      <w:pPr>
        <w:spacing w:line="360" w:lineRule="auto"/>
        <w:ind w:firstLine="420"/>
        <w:jc w:val="left"/>
        <w:rPr>
          <w:rFonts w:ascii="宋体" w:hAnsi="宋体" w:eastAsia="宋体"/>
          <w:b/>
          <w:bCs/>
          <w:color w:val="000000"/>
          <w:sz w:val="21"/>
          <w:szCs w:val="21"/>
          <w:highlight w:val="none"/>
        </w:rPr>
      </w:pPr>
      <w:bookmarkStart w:id="40" w:name="_Toc14577360"/>
      <w:bookmarkStart w:id="41" w:name="_Toc49090511"/>
      <w:r>
        <w:rPr>
          <w:rFonts w:hint="eastAsia" w:ascii="宋体" w:hAnsi="宋体" w:eastAsia="宋体"/>
          <w:b/>
          <w:bCs/>
          <w:color w:val="000000"/>
          <w:sz w:val="21"/>
          <w:szCs w:val="21"/>
          <w:highlight w:val="none"/>
        </w:rPr>
        <w:t>1</w:t>
      </w:r>
      <w:r>
        <w:rPr>
          <w:rFonts w:hint="eastAsia" w:ascii="宋体" w:hAnsi="宋体" w:eastAsia="宋体"/>
          <w:b/>
          <w:bCs/>
          <w:color w:val="000000"/>
          <w:sz w:val="21"/>
          <w:szCs w:val="21"/>
          <w:highlight w:val="none"/>
          <w:lang w:val="en-US"/>
        </w:rPr>
        <w:t>4</w:t>
      </w:r>
      <w:r>
        <w:rPr>
          <w:rFonts w:hint="eastAsia" w:ascii="宋体" w:hAnsi="宋体" w:eastAsia="宋体"/>
          <w:b/>
          <w:bCs/>
          <w:color w:val="000000"/>
          <w:sz w:val="21"/>
          <w:szCs w:val="21"/>
          <w:highlight w:val="none"/>
        </w:rPr>
        <w:t>、单一来源响应函</w:t>
      </w:r>
    </w:p>
    <w:p w14:paraId="4F76FE2D">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.1 供应商应按照采购文件中提供的格式完整、正确填写单一来源响应函。</w:t>
      </w:r>
    </w:p>
    <w:p w14:paraId="0C4EA826">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1</w:t>
      </w:r>
      <w:r>
        <w:rPr>
          <w:rFonts w:hint="eastAsia" w:ascii="宋体" w:hAnsi="宋体" w:eastAsia="宋体"/>
          <w:b/>
          <w:bCs/>
          <w:color w:val="000000"/>
          <w:sz w:val="21"/>
          <w:szCs w:val="21"/>
          <w:highlight w:val="none"/>
          <w:lang w:val="en-US"/>
        </w:rPr>
        <w:t>5</w:t>
      </w:r>
      <w:r>
        <w:rPr>
          <w:rFonts w:hint="eastAsia" w:ascii="宋体" w:hAnsi="宋体" w:eastAsia="宋体"/>
          <w:b/>
          <w:bCs/>
          <w:color w:val="000000"/>
          <w:sz w:val="21"/>
          <w:szCs w:val="21"/>
          <w:highlight w:val="none"/>
        </w:rPr>
        <w:t>、单一来源采购有效期</w:t>
      </w:r>
      <w:bookmarkEnd w:id="40"/>
      <w:bookmarkEnd w:id="41"/>
    </w:p>
    <w:p w14:paraId="306548ED">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.1 单一来源采购有效期（以下简称“有效期”）为</w:t>
      </w:r>
      <w:r>
        <w:rPr>
          <w:rFonts w:hint="eastAsia" w:ascii="宋体" w:hAnsi="宋体" w:eastAsia="宋体"/>
          <w:color w:val="000000"/>
          <w:sz w:val="21"/>
          <w:szCs w:val="21"/>
          <w:highlight w:val="none"/>
          <w:lang w:val="en-US"/>
        </w:rPr>
        <w:t>采购文件</w:t>
      </w:r>
      <w:r>
        <w:rPr>
          <w:rFonts w:hint="eastAsia" w:ascii="宋体" w:hAnsi="宋体" w:eastAsia="宋体"/>
          <w:color w:val="000000"/>
          <w:sz w:val="21"/>
          <w:szCs w:val="21"/>
          <w:highlight w:val="none"/>
        </w:rPr>
        <w:t>规定的响应文件接收截止之日后三十天。有效期比规定期限短的将被视为未响应采购文件要求而予以拒绝。</w:t>
      </w:r>
    </w:p>
    <w:p w14:paraId="1902A41C">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1</w:t>
      </w:r>
      <w:r>
        <w:rPr>
          <w:rFonts w:hint="eastAsia" w:ascii="宋体" w:hAnsi="宋体" w:eastAsia="宋体"/>
          <w:b/>
          <w:bCs/>
          <w:color w:val="000000"/>
          <w:sz w:val="21"/>
          <w:szCs w:val="21"/>
          <w:highlight w:val="none"/>
          <w:lang w:val="en-US"/>
        </w:rPr>
        <w:t>6</w:t>
      </w:r>
      <w:r>
        <w:rPr>
          <w:rFonts w:hint="eastAsia" w:ascii="宋体" w:hAnsi="宋体" w:eastAsia="宋体"/>
          <w:b/>
          <w:bCs/>
          <w:color w:val="000000"/>
          <w:sz w:val="21"/>
          <w:szCs w:val="21"/>
          <w:highlight w:val="none"/>
        </w:rPr>
        <w:t>、有效期的延长</w:t>
      </w:r>
    </w:p>
    <w:p w14:paraId="0667E64E">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.1 在特殊情况下，</w:t>
      </w:r>
      <w:r>
        <w:rPr>
          <w:rFonts w:hint="eastAsia" w:ascii="宋体" w:hAnsi="宋体" w:eastAsia="宋体"/>
          <w:color w:val="000000"/>
          <w:sz w:val="21"/>
          <w:szCs w:val="21"/>
          <w:highlight w:val="none"/>
          <w:lang w:val="en-US"/>
        </w:rPr>
        <w:t>代理机构</w:t>
      </w:r>
      <w:r>
        <w:rPr>
          <w:rFonts w:hint="eastAsia" w:ascii="宋体" w:hAnsi="宋体" w:eastAsia="宋体"/>
          <w:color w:val="000000"/>
          <w:sz w:val="21"/>
          <w:szCs w:val="21"/>
          <w:highlight w:val="none"/>
        </w:rPr>
        <w:t>于原有效期满之前，可向供应商提出延长有效期的要求。这种要求与答复均应采用书面形式。供应商可以拒绝</w:t>
      </w:r>
      <w:r>
        <w:rPr>
          <w:rFonts w:hint="eastAsia" w:ascii="宋体" w:hAnsi="宋体" w:eastAsia="宋体"/>
          <w:color w:val="000000"/>
          <w:sz w:val="21"/>
          <w:szCs w:val="21"/>
          <w:highlight w:val="none"/>
          <w:lang w:val="en-US"/>
        </w:rPr>
        <w:t>代理机构</w:t>
      </w:r>
      <w:r>
        <w:rPr>
          <w:rFonts w:hint="eastAsia" w:ascii="宋体" w:hAnsi="宋体" w:eastAsia="宋体"/>
          <w:color w:val="000000"/>
          <w:sz w:val="21"/>
          <w:szCs w:val="21"/>
          <w:highlight w:val="none"/>
        </w:rPr>
        <w:t>的这一要求而放弃单一来源采购活动，同意延长有效期的供应商既不能要求也不允许修改其响应文件。受有效期约束的所有权利与义务均延长至新的有效期。</w:t>
      </w:r>
    </w:p>
    <w:p w14:paraId="56E25294">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四、响应文件的递交</w:t>
      </w:r>
    </w:p>
    <w:p w14:paraId="620C67C3">
      <w:pPr>
        <w:spacing w:line="360" w:lineRule="auto"/>
        <w:ind w:firstLine="420"/>
        <w:jc w:val="left"/>
        <w:rPr>
          <w:rFonts w:ascii="宋体" w:hAnsi="宋体" w:eastAsia="宋体"/>
          <w:b/>
          <w:bCs/>
          <w:color w:val="000000"/>
          <w:sz w:val="21"/>
          <w:szCs w:val="21"/>
          <w:highlight w:val="none"/>
        </w:rPr>
      </w:pPr>
      <w:bookmarkStart w:id="42" w:name="_Toc16938541"/>
      <w:bookmarkStart w:id="43" w:name="_Toc462564084"/>
      <w:bookmarkStart w:id="44" w:name="_Toc20823297"/>
      <w:bookmarkStart w:id="45" w:name="_Toc513029225"/>
      <w:r>
        <w:rPr>
          <w:rFonts w:hint="eastAsia" w:ascii="宋体" w:hAnsi="宋体" w:eastAsia="宋体"/>
          <w:b/>
          <w:bCs/>
          <w:color w:val="000000"/>
          <w:sz w:val="21"/>
          <w:szCs w:val="21"/>
          <w:highlight w:val="none"/>
        </w:rPr>
        <w:t>1</w:t>
      </w:r>
      <w:r>
        <w:rPr>
          <w:rFonts w:hint="eastAsia" w:ascii="宋体" w:hAnsi="宋体" w:eastAsia="宋体"/>
          <w:b/>
          <w:bCs/>
          <w:color w:val="000000"/>
          <w:sz w:val="21"/>
          <w:szCs w:val="21"/>
          <w:highlight w:val="none"/>
          <w:lang w:val="en-US"/>
        </w:rPr>
        <w:t>7</w:t>
      </w:r>
      <w:r>
        <w:rPr>
          <w:rFonts w:hint="eastAsia" w:ascii="宋体" w:hAnsi="宋体" w:eastAsia="宋体"/>
          <w:b/>
          <w:bCs/>
          <w:color w:val="000000"/>
          <w:sz w:val="21"/>
          <w:szCs w:val="21"/>
          <w:highlight w:val="none"/>
        </w:rPr>
        <w:t>、电子</w:t>
      </w:r>
      <w:bookmarkEnd w:id="42"/>
      <w:bookmarkEnd w:id="43"/>
      <w:bookmarkEnd w:id="44"/>
      <w:bookmarkEnd w:id="45"/>
      <w:r>
        <w:rPr>
          <w:rFonts w:hint="eastAsia" w:ascii="宋体" w:hAnsi="宋体" w:eastAsia="宋体"/>
          <w:b/>
          <w:bCs/>
          <w:color w:val="000000"/>
          <w:sz w:val="21"/>
          <w:szCs w:val="21"/>
          <w:highlight w:val="none"/>
        </w:rPr>
        <w:t>响应文件的递交</w:t>
      </w:r>
    </w:p>
    <w:p w14:paraId="3596AEB2">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7</w:t>
      </w:r>
      <w:r>
        <w:rPr>
          <w:rFonts w:hint="eastAsia" w:ascii="宋体" w:hAnsi="宋体" w:eastAsia="宋体"/>
          <w:color w:val="000000"/>
          <w:sz w:val="21"/>
          <w:szCs w:val="21"/>
          <w:highlight w:val="none"/>
        </w:rPr>
        <w:t>.1 供应商应当按照《操作手册》规定，在截止时间前制作并上传电子响应文件。</w:t>
      </w:r>
      <w:bookmarkStart w:id="46" w:name="_Toc16938542"/>
      <w:bookmarkStart w:id="47" w:name="_Toc20823298"/>
      <w:bookmarkStart w:id="48" w:name="_Toc513029226"/>
    </w:p>
    <w:p w14:paraId="5AD65F88">
      <w:pPr>
        <w:spacing w:line="360" w:lineRule="auto"/>
        <w:ind w:firstLine="420"/>
        <w:jc w:val="left"/>
        <w:rPr>
          <w:rFonts w:ascii="宋体" w:hAnsi="宋体" w:eastAsia="宋体"/>
          <w:b/>
          <w:bCs/>
          <w:color w:val="000000"/>
          <w:sz w:val="21"/>
          <w:szCs w:val="21"/>
          <w:highlight w:val="none"/>
        </w:rPr>
      </w:pPr>
      <w:r>
        <w:rPr>
          <w:rFonts w:hint="eastAsia" w:ascii="宋体" w:hAnsi="宋体" w:eastAsia="宋体"/>
          <w:color w:val="000000"/>
          <w:sz w:val="21"/>
          <w:szCs w:val="21"/>
          <w:highlight w:val="none"/>
          <w:lang w:val="en-US"/>
        </w:rPr>
        <w:t>17.2 中标</w:t>
      </w:r>
      <w:r>
        <w:rPr>
          <w:rFonts w:hint="eastAsia" w:ascii="宋体" w:hAnsi="宋体" w:eastAsia="宋体"/>
          <w:color w:val="000000"/>
          <w:sz w:val="21"/>
          <w:szCs w:val="21"/>
          <w:highlight w:val="none"/>
        </w:rPr>
        <w:t>供应商需提供纸质响应文件一式</w:t>
      </w:r>
      <w:r>
        <w:rPr>
          <w:rFonts w:hint="eastAsia" w:ascii="宋体" w:hAnsi="宋体" w:eastAsia="宋体"/>
          <w:color w:val="000000"/>
          <w:sz w:val="21"/>
          <w:szCs w:val="21"/>
          <w:highlight w:val="none"/>
          <w:lang w:val="en-US"/>
        </w:rPr>
        <w:t>叁</w:t>
      </w:r>
      <w:r>
        <w:rPr>
          <w:rFonts w:hint="eastAsia" w:ascii="宋体" w:hAnsi="宋体" w:eastAsia="宋体"/>
          <w:color w:val="000000"/>
          <w:sz w:val="21"/>
          <w:szCs w:val="21"/>
          <w:highlight w:val="none"/>
        </w:rPr>
        <w:t>份（壹份正本、</w:t>
      </w:r>
      <w:r>
        <w:rPr>
          <w:rFonts w:hint="eastAsia" w:ascii="宋体" w:hAnsi="宋体" w:eastAsia="宋体"/>
          <w:color w:val="000000"/>
          <w:sz w:val="21"/>
          <w:szCs w:val="21"/>
          <w:highlight w:val="none"/>
          <w:lang w:val="en-US"/>
        </w:rPr>
        <w:t>贰</w:t>
      </w:r>
      <w:r>
        <w:rPr>
          <w:rFonts w:hint="eastAsia" w:ascii="宋体" w:hAnsi="宋体" w:eastAsia="宋体"/>
          <w:color w:val="000000"/>
          <w:sz w:val="21"/>
          <w:szCs w:val="21"/>
          <w:highlight w:val="none"/>
        </w:rPr>
        <w:t>份副本），每份响应文件须清楚标明“正本”或“副本”字样，</w:t>
      </w:r>
      <w:r>
        <w:rPr>
          <w:rFonts w:hint="eastAsia" w:ascii="宋体" w:hAnsi="宋体" w:eastAsia="宋体"/>
          <w:color w:val="000000"/>
          <w:sz w:val="21"/>
          <w:szCs w:val="21"/>
          <w:highlight w:val="none"/>
          <w:lang w:val="en-US"/>
        </w:rPr>
        <w:t>用于</w:t>
      </w:r>
      <w:r>
        <w:rPr>
          <w:rFonts w:hint="eastAsia" w:ascii="宋体" w:hAnsi="宋体" w:eastAsia="宋体"/>
          <w:color w:val="000000"/>
          <w:sz w:val="21"/>
          <w:szCs w:val="21"/>
          <w:highlight w:val="none"/>
        </w:rPr>
        <w:t>存档。</w:t>
      </w:r>
    </w:p>
    <w:p w14:paraId="0D23D4EA">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1</w:t>
      </w:r>
      <w:r>
        <w:rPr>
          <w:rFonts w:hint="eastAsia" w:ascii="宋体" w:hAnsi="宋体" w:eastAsia="宋体"/>
          <w:b/>
          <w:bCs/>
          <w:color w:val="000000"/>
          <w:sz w:val="21"/>
          <w:szCs w:val="21"/>
          <w:highlight w:val="none"/>
          <w:lang w:val="en-US"/>
        </w:rPr>
        <w:t>8</w:t>
      </w:r>
      <w:r>
        <w:rPr>
          <w:rFonts w:hint="eastAsia" w:ascii="宋体" w:hAnsi="宋体" w:eastAsia="宋体"/>
          <w:b/>
          <w:bCs/>
          <w:color w:val="000000"/>
          <w:sz w:val="21"/>
          <w:szCs w:val="21"/>
          <w:highlight w:val="none"/>
        </w:rPr>
        <w:t>、提交响应文件截止时间</w:t>
      </w:r>
      <w:bookmarkEnd w:id="46"/>
      <w:bookmarkEnd w:id="47"/>
      <w:bookmarkEnd w:id="48"/>
    </w:p>
    <w:p w14:paraId="0922319B">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8</w:t>
      </w:r>
      <w:r>
        <w:rPr>
          <w:rFonts w:hint="eastAsia" w:ascii="宋体" w:hAnsi="宋体" w:eastAsia="宋体"/>
          <w:color w:val="000000"/>
          <w:sz w:val="21"/>
          <w:szCs w:val="21"/>
          <w:highlight w:val="none"/>
        </w:rPr>
        <w:t>.1 供应商上传电子响应文件的时间不得迟于单一来源采购邀请中规定的截止时间。</w:t>
      </w:r>
    </w:p>
    <w:p w14:paraId="5ED72695">
      <w:pPr>
        <w:spacing w:line="360" w:lineRule="auto"/>
        <w:ind w:firstLine="420"/>
        <w:jc w:val="left"/>
        <w:rPr>
          <w:rFonts w:ascii="宋体" w:hAnsi="宋体" w:eastAsia="宋体"/>
          <w:color w:val="000000"/>
          <w:sz w:val="21"/>
          <w:szCs w:val="21"/>
          <w:highlight w:val="none"/>
        </w:rPr>
      </w:pPr>
      <w:bookmarkStart w:id="49" w:name="_Toc20823299"/>
      <w:bookmarkStart w:id="50" w:name="_Toc513029227"/>
      <w:bookmarkStart w:id="51" w:name="_Toc16938543"/>
      <w:r>
        <w:rPr>
          <w:rFonts w:hint="eastAsia" w:ascii="宋体" w:hAnsi="宋体" w:eastAsia="宋体"/>
          <w:color w:val="000000"/>
          <w:sz w:val="21"/>
          <w:szCs w:val="21"/>
          <w:highlight w:val="none"/>
        </w:rPr>
        <w:t>供应商应充分考虑到网络环境、网络带宽等风险因素，如因供应商自身原因造成的电子响应文件上传不成功由供应商自行承担全部责任。</w:t>
      </w:r>
    </w:p>
    <w:p w14:paraId="7228D94C">
      <w:pPr>
        <w:spacing w:line="360" w:lineRule="auto"/>
        <w:ind w:firstLine="420"/>
        <w:jc w:val="left"/>
        <w:rPr>
          <w:rFonts w:ascii="宋体" w:hAnsi="宋体" w:eastAsia="宋体"/>
          <w:b/>
          <w:bCs/>
          <w:color w:val="000000"/>
          <w:sz w:val="21"/>
          <w:szCs w:val="21"/>
          <w:highlight w:val="none"/>
          <w:lang w:val="en-US"/>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8</w:t>
      </w:r>
      <w:r>
        <w:rPr>
          <w:rFonts w:hint="eastAsia" w:ascii="宋体" w:hAnsi="宋体" w:eastAsia="宋体"/>
          <w:color w:val="000000"/>
          <w:sz w:val="21"/>
          <w:szCs w:val="21"/>
          <w:highlight w:val="none"/>
        </w:rPr>
        <w:t xml:space="preserve">.2 </w:t>
      </w:r>
      <w:r>
        <w:rPr>
          <w:rFonts w:hint="eastAsia" w:ascii="宋体" w:hAnsi="宋体" w:eastAsia="宋体"/>
          <w:color w:val="000000"/>
          <w:sz w:val="21"/>
          <w:szCs w:val="21"/>
          <w:highlight w:val="none"/>
          <w:lang w:val="en-US"/>
        </w:rPr>
        <w:t>采购人</w:t>
      </w:r>
      <w:r>
        <w:rPr>
          <w:rFonts w:hint="eastAsia" w:ascii="宋体" w:hAnsi="宋体" w:eastAsia="宋体"/>
          <w:color w:val="000000"/>
          <w:sz w:val="21"/>
          <w:szCs w:val="21"/>
          <w:highlight w:val="none"/>
        </w:rPr>
        <w:t>可以按照规定，通过修改采购文件酌情延长截止时间，在此情况下，供应商的所有权利和义务以及供应商受制的截止时间以延长后新的截止时间为准。</w:t>
      </w:r>
    </w:p>
    <w:p w14:paraId="14FFC87A">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19</w:t>
      </w:r>
      <w:r>
        <w:rPr>
          <w:rFonts w:hint="eastAsia" w:ascii="宋体" w:hAnsi="宋体" w:eastAsia="宋体"/>
          <w:b/>
          <w:bCs/>
          <w:color w:val="000000"/>
          <w:sz w:val="21"/>
          <w:szCs w:val="21"/>
          <w:highlight w:val="none"/>
        </w:rPr>
        <w:t>、响应文件</w:t>
      </w:r>
      <w:bookmarkEnd w:id="49"/>
      <w:bookmarkEnd w:id="50"/>
      <w:bookmarkEnd w:id="51"/>
      <w:r>
        <w:rPr>
          <w:rFonts w:hint="eastAsia" w:ascii="宋体" w:hAnsi="宋体" w:eastAsia="宋体"/>
          <w:b/>
          <w:bCs/>
          <w:color w:val="000000"/>
          <w:sz w:val="21"/>
          <w:szCs w:val="21"/>
          <w:highlight w:val="none"/>
        </w:rPr>
        <w:t>的拒收</w:t>
      </w:r>
    </w:p>
    <w:p w14:paraId="16776FF4">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19</w:t>
      </w:r>
      <w:r>
        <w:rPr>
          <w:rFonts w:hint="eastAsia" w:ascii="宋体" w:hAnsi="宋体" w:eastAsia="宋体"/>
          <w:color w:val="000000"/>
          <w:sz w:val="21"/>
          <w:szCs w:val="21"/>
          <w:highlight w:val="none"/>
        </w:rPr>
        <w:t xml:space="preserve">.1 </w:t>
      </w:r>
      <w:r>
        <w:rPr>
          <w:rFonts w:hint="eastAsia" w:ascii="宋体" w:hAnsi="宋体" w:eastAsia="宋体"/>
          <w:color w:val="000000"/>
          <w:sz w:val="21"/>
          <w:szCs w:val="21"/>
          <w:highlight w:val="none"/>
          <w:lang w:val="en-US"/>
        </w:rPr>
        <w:t>代理机构</w:t>
      </w:r>
      <w:r>
        <w:rPr>
          <w:rFonts w:hint="eastAsia" w:ascii="宋体" w:hAnsi="宋体" w:eastAsia="宋体"/>
          <w:color w:val="000000"/>
          <w:sz w:val="21"/>
          <w:szCs w:val="21"/>
          <w:highlight w:val="none"/>
        </w:rPr>
        <w:t>拒绝接收在其规定的截止时间后上传的任何电子响应文件。</w:t>
      </w:r>
    </w:p>
    <w:p w14:paraId="65206B74">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20</w:t>
      </w:r>
      <w:r>
        <w:rPr>
          <w:rFonts w:hint="eastAsia" w:ascii="宋体" w:hAnsi="宋体" w:eastAsia="宋体"/>
          <w:b/>
          <w:bCs/>
          <w:color w:val="000000"/>
          <w:sz w:val="21"/>
          <w:szCs w:val="21"/>
          <w:highlight w:val="none"/>
        </w:rPr>
        <w:t>.响应文件的修改和撤回</w:t>
      </w:r>
    </w:p>
    <w:p w14:paraId="5A6E6B16">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20.1</w:t>
      </w:r>
      <w:r>
        <w:rPr>
          <w:rFonts w:hint="eastAsia" w:ascii="宋体" w:hAnsi="宋体" w:eastAsia="宋体"/>
          <w:color w:val="000000"/>
          <w:sz w:val="21"/>
          <w:szCs w:val="21"/>
          <w:highlight w:val="none"/>
        </w:rPr>
        <w:t xml:space="preserve"> 响应文件的撤回</w:t>
      </w:r>
    </w:p>
    <w:p w14:paraId="4BA9FE14">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.1.1电子响应文件的撤回</w:t>
      </w:r>
    </w:p>
    <w:p w14:paraId="1A8D3A45">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供应商可在截止时间前，撤回其电子响应文件，具体操作方法见《操作手册》。</w:t>
      </w:r>
    </w:p>
    <w:p w14:paraId="282198A0">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.1.2供应商撤回电子响应文件，则认为其不再参与本项目采购活动。</w:t>
      </w:r>
    </w:p>
    <w:p w14:paraId="108577A6">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.2 响应文件的修改</w:t>
      </w:r>
    </w:p>
    <w:p w14:paraId="77246A38">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供应商可在截止时间前，对其电子响应文件进行修改，具体操作方法见《操作手册》。</w:t>
      </w:r>
    </w:p>
    <w:p w14:paraId="20F5F0B7">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.3 在截止时间之后，供应商不得对其电子响应文件作任何修改。</w:t>
      </w:r>
    </w:p>
    <w:p w14:paraId="6DF575BA">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.4 在截止时间至有效期满之间的这段时间内，供应商不得撤回其响应文件。</w:t>
      </w:r>
    </w:p>
    <w:p w14:paraId="6907CF7C">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五、 响应文件的解密与评审</w:t>
      </w:r>
    </w:p>
    <w:p w14:paraId="1A628FF6">
      <w:pPr>
        <w:spacing w:line="360" w:lineRule="auto"/>
        <w:ind w:firstLine="420"/>
        <w:jc w:val="left"/>
        <w:rPr>
          <w:rFonts w:ascii="宋体" w:hAnsi="宋体" w:eastAsia="宋体"/>
          <w:b/>
          <w:bCs/>
          <w:color w:val="000000"/>
          <w:sz w:val="21"/>
          <w:szCs w:val="21"/>
          <w:highlight w:val="none"/>
          <w:lang w:val="en-US"/>
        </w:rPr>
      </w:pPr>
      <w:bookmarkStart w:id="52" w:name="_Toc513029230"/>
      <w:bookmarkStart w:id="53" w:name="_Toc16938546"/>
      <w:bookmarkStart w:id="54" w:name="_Toc20823302"/>
      <w:r>
        <w:rPr>
          <w:rFonts w:hint="eastAsia" w:ascii="宋体" w:hAnsi="宋体" w:eastAsia="宋体"/>
          <w:b/>
          <w:bCs/>
          <w:color w:val="000000"/>
          <w:sz w:val="21"/>
          <w:szCs w:val="21"/>
          <w:highlight w:val="none"/>
          <w:lang w:val="en-US"/>
        </w:rPr>
        <w:t>21、</w:t>
      </w:r>
      <w:bookmarkEnd w:id="52"/>
      <w:bookmarkEnd w:id="53"/>
      <w:bookmarkEnd w:id="54"/>
      <w:r>
        <w:rPr>
          <w:rFonts w:hint="eastAsia" w:ascii="宋体" w:hAnsi="宋体" w:eastAsia="宋体"/>
          <w:b/>
          <w:bCs/>
          <w:color w:val="000000"/>
          <w:sz w:val="21"/>
          <w:szCs w:val="21"/>
          <w:highlight w:val="none"/>
          <w:lang w:val="en-US"/>
        </w:rPr>
        <w:t>响应文件解密</w:t>
      </w:r>
    </w:p>
    <w:p w14:paraId="70510BE1">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.1 供应商应当按照《操作手册》规定，在苏采云系统规定的时间内对响应文件进行解密。</w:t>
      </w:r>
    </w:p>
    <w:p w14:paraId="0952C7B6">
      <w:pPr>
        <w:spacing w:line="360" w:lineRule="auto"/>
        <w:ind w:firstLine="420"/>
        <w:jc w:val="left"/>
        <w:rPr>
          <w:rFonts w:ascii="宋体" w:hAnsi="宋体" w:eastAsia="宋体"/>
          <w:b/>
          <w:bCs/>
          <w:color w:val="000000"/>
          <w:sz w:val="21"/>
          <w:szCs w:val="21"/>
          <w:highlight w:val="none"/>
          <w:lang w:val="en-US"/>
        </w:rPr>
      </w:pPr>
      <w:bookmarkStart w:id="55" w:name="_Toc513029231"/>
      <w:bookmarkStart w:id="56" w:name="_Toc20823303"/>
      <w:bookmarkStart w:id="57" w:name="_Toc16938547"/>
      <w:r>
        <w:rPr>
          <w:rFonts w:hint="eastAsia" w:ascii="宋体" w:hAnsi="宋体" w:eastAsia="宋体"/>
          <w:b/>
          <w:bCs/>
          <w:color w:val="000000"/>
          <w:sz w:val="21"/>
          <w:szCs w:val="21"/>
          <w:highlight w:val="none"/>
          <w:lang w:val="en-US"/>
        </w:rPr>
        <w:t>22、单一来源采购小组</w:t>
      </w:r>
    </w:p>
    <w:p w14:paraId="43430914">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.1 单一来源采购小组（以下简称“采购小组”）由采购人、采购代理机构按照政府采购有关规定，组织具有相关经验的专业人员构成。</w:t>
      </w:r>
    </w:p>
    <w:p w14:paraId="27680847">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.2 采购小组应当按照客观、公正、审慎的原则评审供应商的响应文件，并与供应商协商采购标的的价格。</w:t>
      </w:r>
    </w:p>
    <w:p w14:paraId="7A1F4C36">
      <w:pPr>
        <w:spacing w:line="360" w:lineRule="auto"/>
        <w:ind w:firstLine="420"/>
        <w:jc w:val="left"/>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23、单一来源采购过程的保密与公正</w:t>
      </w:r>
      <w:bookmarkEnd w:id="55"/>
      <w:bookmarkEnd w:id="56"/>
      <w:bookmarkEnd w:id="57"/>
    </w:p>
    <w:p w14:paraId="5B1E1353">
      <w:pPr>
        <w:spacing w:line="360" w:lineRule="auto"/>
        <w:ind w:firstLine="420"/>
        <w:jc w:val="left"/>
        <w:rPr>
          <w:rFonts w:ascii="宋体" w:hAnsi="宋体" w:eastAsia="宋体"/>
          <w:color w:val="000000"/>
          <w:sz w:val="21"/>
          <w:szCs w:val="21"/>
          <w:highlight w:val="none"/>
        </w:rPr>
      </w:pPr>
      <w:bookmarkStart w:id="58" w:name="_Toc513029232"/>
      <w:bookmarkStart w:id="59" w:name="_Toc16938548"/>
      <w:bookmarkStart w:id="60" w:name="_Toc20823304"/>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rPr>
        <w:t>.1 采购小组、采购人和</w:t>
      </w:r>
      <w:r>
        <w:rPr>
          <w:rFonts w:hint="eastAsia" w:ascii="宋体" w:hAnsi="宋体" w:eastAsia="宋体"/>
          <w:color w:val="000000"/>
          <w:sz w:val="21"/>
          <w:szCs w:val="21"/>
          <w:highlight w:val="none"/>
          <w:lang w:val="en-US"/>
        </w:rPr>
        <w:t>代理机构</w:t>
      </w:r>
      <w:r>
        <w:rPr>
          <w:rFonts w:hint="eastAsia" w:ascii="宋体" w:hAnsi="宋体" w:eastAsia="宋体"/>
          <w:color w:val="000000"/>
          <w:sz w:val="21"/>
          <w:szCs w:val="21"/>
          <w:highlight w:val="none"/>
        </w:rPr>
        <w:t>工作人员、相关监督人员等与评审工作有关的人员，对评审、单一来源采购情况以及在评审、单一来源采购过程（以下简称“采购过程”）中获悉的国家秘密、商业秘密负有保密责任。</w:t>
      </w:r>
    </w:p>
    <w:p w14:paraId="3125F3F1">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rPr>
        <w:t>.2 在采购过程中，供应商不得以任何行为影响评审及采购过程，否则将会导致其响应文件被拒绝。</w:t>
      </w:r>
    </w:p>
    <w:p w14:paraId="3E4DEAD5">
      <w:pPr>
        <w:spacing w:line="360" w:lineRule="auto"/>
        <w:ind w:firstLine="420"/>
        <w:jc w:val="left"/>
        <w:rPr>
          <w:rFonts w:ascii="宋体" w:hAnsi="宋体" w:eastAsia="宋体"/>
          <w:color w:val="000000"/>
          <w:sz w:val="21"/>
          <w:szCs w:val="21"/>
          <w:highlight w:val="none"/>
          <w:lang w:val="en-US"/>
        </w:rPr>
      </w:pPr>
      <w:r>
        <w:rPr>
          <w:rFonts w:hint="eastAsia" w:ascii="宋体" w:hAnsi="宋体" w:eastAsia="宋体"/>
          <w:b/>
          <w:bCs/>
          <w:color w:val="000000"/>
          <w:sz w:val="21"/>
          <w:szCs w:val="21"/>
          <w:highlight w:val="none"/>
          <w:lang w:val="en-US"/>
        </w:rPr>
        <w:t>24、评审及采购过程中的澄清</w:t>
      </w:r>
      <w:bookmarkEnd w:id="58"/>
      <w:bookmarkEnd w:id="59"/>
      <w:bookmarkEnd w:id="60"/>
    </w:p>
    <w:p w14:paraId="005935A7">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.1 项目评审及采购过程中，采购小组有权要求供应商对响应文件中含义不明确、同类问题表述不一致或者有明显文字和计算错误的内容等作出必要的澄清、说明或者更正。</w:t>
      </w:r>
    </w:p>
    <w:p w14:paraId="1D1E865D">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.2 需要供应商进行澄清、说明和更正的，采购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F5E4187">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.3 接到采购小组澄清、说明和更正要求的供应商如未按规定做出澄清、说明和 更正，其风险由供应商自行承担。</w:t>
      </w:r>
    </w:p>
    <w:p w14:paraId="24FC34F7">
      <w:pPr>
        <w:spacing w:line="360" w:lineRule="auto"/>
        <w:ind w:firstLine="420"/>
        <w:jc w:val="left"/>
        <w:rPr>
          <w:rFonts w:ascii="宋体" w:hAnsi="宋体" w:eastAsia="宋体"/>
          <w:b/>
          <w:bCs/>
          <w:color w:val="000000"/>
          <w:sz w:val="21"/>
          <w:szCs w:val="21"/>
          <w:highlight w:val="none"/>
          <w:lang w:val="en-US"/>
        </w:rPr>
      </w:pPr>
      <w:bookmarkStart w:id="61" w:name="_Toc20823305"/>
      <w:bookmarkStart w:id="62" w:name="_Toc513029233"/>
      <w:bookmarkStart w:id="63" w:name="_Toc16938549"/>
      <w:r>
        <w:rPr>
          <w:rFonts w:hint="eastAsia" w:ascii="宋体" w:hAnsi="宋体" w:eastAsia="宋体"/>
          <w:b/>
          <w:bCs/>
          <w:color w:val="000000"/>
          <w:sz w:val="21"/>
          <w:szCs w:val="21"/>
          <w:highlight w:val="none"/>
          <w:lang w:val="en-US"/>
        </w:rPr>
        <w:t>25、对响应文件的审</w:t>
      </w:r>
      <w:bookmarkEnd w:id="61"/>
      <w:bookmarkEnd w:id="62"/>
      <w:bookmarkEnd w:id="63"/>
      <w:r>
        <w:rPr>
          <w:rFonts w:hint="eastAsia" w:ascii="宋体" w:hAnsi="宋体" w:eastAsia="宋体"/>
          <w:b/>
          <w:bCs/>
          <w:color w:val="000000"/>
          <w:sz w:val="21"/>
          <w:szCs w:val="21"/>
          <w:highlight w:val="none"/>
          <w:lang w:val="en-US"/>
        </w:rPr>
        <w:t>查</w:t>
      </w:r>
    </w:p>
    <w:p w14:paraId="541F4BF0">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.1 响应文件审查分为资格审查和符合性审查。</w:t>
      </w:r>
    </w:p>
    <w:p w14:paraId="584B3E17">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.1.1资格审查：由采购小组依据法律法规和采购文件的规定，对响应文件中的资格证明文件进行审查，以确定供应商是否具备参加单一来源采购的资格。</w:t>
      </w:r>
    </w:p>
    <w:p w14:paraId="11BD537D">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采购小组在进行资格审查的同时，将在“信用中国”网站（www.creditchina.gov.cn）查询供应商的信用记录，以确定供应商是否具备采购资格,查询结果留存并归档。</w:t>
      </w:r>
    </w:p>
    <w:p w14:paraId="6FBD605B">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.1.2符合性审查：依据采购文件的规定，由采购小组从响应文件的有效性、完整性和对采购文件的响应程度进行审查，以确定是否对采购文件的实质性要求作出响应。</w:t>
      </w:r>
    </w:p>
    <w:p w14:paraId="04C53D7F">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.1.3未通过资格审查或符合性审查的供应商，采购小组将在苏采云系统中告知未通过资格审查或符合性审查的原因，评审结束后，采购小组将不再告知未通过资格审查或符合性审查的原因。</w:t>
      </w:r>
    </w:p>
    <w:p w14:paraId="62940210">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.2 在详细评审之前，采购小组将首先审查响应文件是否实质性响应了采购文件的要求。响应文件应该是与采购文件要求的条款、条件和规格相符，没有重大偏离或保留。</w:t>
      </w:r>
    </w:p>
    <w:p w14:paraId="591DCB17">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所谓重大偏离或保留是指与采购文件规定的实质性要求存在负偏离，或者在实质上与采购文件不一致，而且限制了合同中买方和</w:t>
      </w:r>
      <w:r>
        <w:rPr>
          <w:rFonts w:hint="eastAsia" w:ascii="宋体" w:hAnsi="宋体" w:eastAsia="宋体"/>
          <w:color w:val="000000"/>
          <w:sz w:val="21"/>
          <w:szCs w:val="21"/>
          <w:highlight w:val="none"/>
          <w:lang w:val="en-US"/>
        </w:rPr>
        <w:t>代理机构</w:t>
      </w:r>
      <w:r>
        <w:rPr>
          <w:rFonts w:hint="eastAsia" w:ascii="宋体" w:hAnsi="宋体" w:eastAsia="宋体"/>
          <w:color w:val="000000"/>
          <w:sz w:val="21"/>
          <w:szCs w:val="21"/>
          <w:highlight w:val="none"/>
        </w:rPr>
        <w:t>的权利或供应商的义务。重大偏离由采购小组按照少数服从多数的原则认定。采购小组决定响应文件的响应性只根据响应文件本身的内容，而不寻求外部的证据。</w:t>
      </w:r>
    </w:p>
    <w:p w14:paraId="2F1BC637">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25.3 未实质性响应采购文件的情形</w:t>
      </w:r>
    </w:p>
    <w:p w14:paraId="6F113C9D">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25.3.1供应商在苏采云系统规定的时间内未成功解密电子响应文件的。</w:t>
      </w:r>
    </w:p>
    <w:p w14:paraId="103D452A">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25.3.2供应商未按照采购文件要求上传电子响应文件的。</w:t>
      </w:r>
    </w:p>
    <w:p w14:paraId="1C9EC103">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25.3.3供应商提交两个（含两个）以上不同的响应文件或者最后报价的。</w:t>
      </w:r>
    </w:p>
    <w:p w14:paraId="24F259D8">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25.3.4供应商不具备采购文件中规定资格要求的。</w:t>
      </w:r>
    </w:p>
    <w:p w14:paraId="482E68FE">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25.3.5供应商的最后报价超过了采购预算。</w:t>
      </w:r>
    </w:p>
    <w:p w14:paraId="0B7F2281">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25.3.6不符合采购文件中规定的实质性要求和条件的（本采购文件中斜体且有下划线部分或者打“★”内容，为实质性要求和条件）。</w:t>
      </w:r>
    </w:p>
    <w:p w14:paraId="6E9E62F0">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976DF46">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25.3.8响应文件含有采购人不能接受的附加条件的。</w:t>
      </w:r>
    </w:p>
    <w:p w14:paraId="1E1D967E">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25.3.9响应文件未按照采购文件要求加盖CA电子公章的。</w:t>
      </w:r>
    </w:p>
    <w:p w14:paraId="63626A38">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25.4 未实质性响应采购文件的响应文件按无效响应处理。</w:t>
      </w:r>
    </w:p>
    <w:p w14:paraId="2C7F466B">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25.5 如果响应文件实质上没有响应采购文件的要求，采购小组将予以拒绝。</w:t>
      </w:r>
    </w:p>
    <w:p w14:paraId="1B3188E0">
      <w:pPr>
        <w:spacing w:line="360" w:lineRule="auto"/>
        <w:ind w:firstLine="420"/>
        <w:jc w:val="left"/>
        <w:rPr>
          <w:rFonts w:ascii="宋体" w:hAnsi="宋体" w:eastAsia="宋体"/>
          <w:color w:val="000000"/>
          <w:sz w:val="21"/>
          <w:szCs w:val="21"/>
          <w:highlight w:val="none"/>
        </w:rPr>
      </w:pPr>
      <w:bookmarkStart w:id="64" w:name="_Toc513029234"/>
      <w:bookmarkStart w:id="65" w:name="_Toc20823306"/>
      <w:bookmarkStart w:id="66" w:name="_Toc16938550"/>
      <w:r>
        <w:rPr>
          <w:rFonts w:hint="eastAsia" w:ascii="宋体" w:hAnsi="宋体" w:eastAsia="宋体"/>
          <w:color w:val="000000"/>
          <w:sz w:val="21"/>
          <w:szCs w:val="21"/>
          <w:highlight w:val="none"/>
        </w:rPr>
        <w:t>25.6 供应商在项目评审及采购全过程中应保持通讯畅通，并安排专人与</w:t>
      </w:r>
      <w:r>
        <w:rPr>
          <w:rFonts w:hint="eastAsia" w:ascii="宋体" w:hAnsi="宋体" w:eastAsia="宋体"/>
          <w:color w:val="000000"/>
          <w:sz w:val="21"/>
          <w:szCs w:val="21"/>
          <w:highlight w:val="none"/>
          <w:lang w:val="en-US"/>
        </w:rPr>
        <w:t>代理机构</w:t>
      </w:r>
      <w:r>
        <w:rPr>
          <w:rFonts w:hint="eastAsia" w:ascii="宋体" w:hAnsi="宋体" w:eastAsia="宋体"/>
          <w:color w:val="000000"/>
          <w:sz w:val="21"/>
          <w:szCs w:val="21"/>
          <w:highlight w:val="none"/>
        </w:rPr>
        <w:t>及采购小组联系。</w:t>
      </w:r>
    </w:p>
    <w:p w14:paraId="59152347">
      <w:pPr>
        <w:spacing w:line="360" w:lineRule="auto"/>
        <w:ind w:firstLine="420"/>
        <w:jc w:val="left"/>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26、单一来源采购及成交原则</w:t>
      </w:r>
    </w:p>
    <w:p w14:paraId="673E7E5D">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26.1 单一来源采购</w:t>
      </w:r>
    </w:p>
    <w:p w14:paraId="776AC4B2">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26.1.1对于通过资格审查和符合性审查的供应商，采购小组将通过苏采云系统与其就采购标的的价格、服务等内容进行谈判。</w:t>
      </w:r>
    </w:p>
    <w:p w14:paraId="5F07DFAC">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26.1.2供应商应当在苏采云系统中以书面形式对采购过程中做出的承诺与澄清进行确认，并在采购小组规定的时间内完成最后报价。</w:t>
      </w:r>
    </w:p>
    <w:p w14:paraId="2DC1CCE9">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26.1.3供应商的最后报价在响应产品数量没有增加，配置、服务没有重大提高的情况下，一般不允许高于第一次报价（即单一来源采购分项报价表中的报价）。否则，采购小组有权拒绝该最后报价并不再给予报价补救机会。</w:t>
      </w:r>
    </w:p>
    <w:p w14:paraId="1247A9D2">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26.2 成交原则</w:t>
      </w:r>
    </w:p>
    <w:p w14:paraId="2D827EFC">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采购小组根据政府采购相关法律、规章的规定，在供应商的响应情况能保证采购项目质量且最后报价合理的基础上确定其为成交供应商。</w:t>
      </w:r>
    </w:p>
    <w:p w14:paraId="77503678">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26.3 单一来源采购终止情形处理</w:t>
      </w:r>
    </w:p>
    <w:p w14:paraId="164E608D">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出现下列情形之一的，将终止采购活动，发布项目终止公告并说明原因，重新开展采购活动：</w:t>
      </w:r>
    </w:p>
    <w:p w14:paraId="6009E11F">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26.3.1因情况变化，不再符合规定的单一来源采购方式适用情形的；</w:t>
      </w:r>
    </w:p>
    <w:p w14:paraId="60210480">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26.3.2出现影响采购公正的违法、违规行为的；</w:t>
      </w:r>
    </w:p>
    <w:p w14:paraId="760A4068">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26.3.3供应商最后报价超过采购预算的；</w:t>
      </w:r>
    </w:p>
    <w:p w14:paraId="5B7C5A4B">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26.3.4供应商的技术方案、服务承诺、商务条款等不能满足采购人或采购小组的要求；</w:t>
      </w:r>
    </w:p>
    <w:p w14:paraId="0C2B82A0">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26.3.5法律、法规、规章规定的其他应当终止的情形。</w:t>
      </w:r>
      <w:bookmarkEnd w:id="64"/>
      <w:bookmarkEnd w:id="65"/>
      <w:bookmarkEnd w:id="66"/>
    </w:p>
    <w:p w14:paraId="0330FE37">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六、成交</w:t>
      </w:r>
    </w:p>
    <w:p w14:paraId="36CC7574">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27、确定成交供应商</w:t>
      </w:r>
    </w:p>
    <w:p w14:paraId="201190FB">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27.1 采购小组根据谈判情况编写单一来源评审报告，确定成交供应商。</w:t>
      </w:r>
    </w:p>
    <w:p w14:paraId="5D4E56E7">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27.2 若有充分证据证明，成交供应商出现下列情况之一的，一经查实，将被取消成交资格：</w:t>
      </w:r>
    </w:p>
    <w:p w14:paraId="4FF32DEF">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27.2.1提供虚假材料谋取成交的。</w:t>
      </w:r>
    </w:p>
    <w:p w14:paraId="17C32346">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27.2.2与采购人、其他供应商或者</w:t>
      </w:r>
      <w:r>
        <w:rPr>
          <w:rFonts w:hint="eastAsia" w:ascii="宋体" w:hAnsi="宋体" w:eastAsia="宋体"/>
          <w:color w:val="000000"/>
          <w:sz w:val="21"/>
          <w:szCs w:val="21"/>
          <w:highlight w:val="none"/>
          <w:lang w:val="en-US"/>
        </w:rPr>
        <w:t>代理公司</w:t>
      </w:r>
      <w:r>
        <w:rPr>
          <w:rFonts w:hint="eastAsia" w:ascii="宋体" w:hAnsi="宋体" w:eastAsia="宋体"/>
          <w:color w:val="000000"/>
          <w:sz w:val="21"/>
          <w:szCs w:val="21"/>
          <w:highlight w:val="none"/>
        </w:rPr>
        <w:t>工作人员恶意串通的。</w:t>
      </w:r>
    </w:p>
    <w:p w14:paraId="6F7E3A1F">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27.2.3向采购人或</w:t>
      </w:r>
      <w:r>
        <w:rPr>
          <w:rFonts w:hint="eastAsia" w:ascii="宋体" w:hAnsi="宋体" w:eastAsia="宋体"/>
          <w:color w:val="000000"/>
          <w:sz w:val="21"/>
          <w:szCs w:val="21"/>
          <w:highlight w:val="none"/>
          <w:lang w:val="en-US"/>
        </w:rPr>
        <w:t>代理机构</w:t>
      </w:r>
      <w:r>
        <w:rPr>
          <w:rFonts w:hint="eastAsia" w:ascii="宋体" w:hAnsi="宋体" w:eastAsia="宋体"/>
          <w:color w:val="000000"/>
          <w:sz w:val="21"/>
          <w:szCs w:val="21"/>
          <w:highlight w:val="none"/>
        </w:rPr>
        <w:t>工作人员行贿或者提供其他不正当利益的。</w:t>
      </w:r>
    </w:p>
    <w:p w14:paraId="37AE9BD1">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27.2.4恶意竞争，最后报价明显低于其自身合理成本且又无法提供证明的。</w:t>
      </w:r>
    </w:p>
    <w:p w14:paraId="41971187">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27.2.5不满足本采购文件规定的实质性要求，但在评审过程中又未被采购小组发现的。</w:t>
      </w:r>
    </w:p>
    <w:p w14:paraId="41BCB663">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27.2.6成交后无正当理由拒不与采购人签订政府采购合同或者未按照采购文件确定的事项签订政府采购合同的。</w:t>
      </w:r>
    </w:p>
    <w:p w14:paraId="6C951176">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27.3.7将政府采购合同转包的。</w:t>
      </w:r>
    </w:p>
    <w:p w14:paraId="1B1440E1">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成交供应商被取消成交资格后，</w:t>
      </w:r>
      <w:r>
        <w:rPr>
          <w:rFonts w:hint="eastAsia" w:ascii="宋体" w:hAnsi="宋体" w:eastAsia="宋体"/>
          <w:color w:val="000000"/>
          <w:sz w:val="21"/>
          <w:szCs w:val="21"/>
          <w:highlight w:val="none"/>
          <w:lang w:val="en-US"/>
        </w:rPr>
        <w:t>采购人</w:t>
      </w:r>
      <w:r>
        <w:rPr>
          <w:rFonts w:hint="eastAsia" w:ascii="宋体" w:hAnsi="宋体" w:eastAsia="宋体"/>
          <w:color w:val="000000"/>
          <w:sz w:val="21"/>
          <w:szCs w:val="21"/>
          <w:highlight w:val="none"/>
        </w:rPr>
        <w:t>有权重新组织采购。</w:t>
      </w:r>
    </w:p>
    <w:p w14:paraId="1364689F">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2</w:t>
      </w:r>
      <w:r>
        <w:rPr>
          <w:rFonts w:hint="eastAsia" w:ascii="宋体" w:hAnsi="宋体" w:eastAsia="宋体"/>
          <w:b/>
          <w:bCs/>
          <w:color w:val="000000"/>
          <w:sz w:val="21"/>
          <w:szCs w:val="21"/>
          <w:highlight w:val="none"/>
          <w:lang w:val="en-US"/>
        </w:rPr>
        <w:t>8</w:t>
      </w:r>
      <w:r>
        <w:rPr>
          <w:rFonts w:hint="eastAsia" w:ascii="宋体" w:hAnsi="宋体" w:eastAsia="宋体"/>
          <w:b/>
          <w:bCs/>
          <w:color w:val="000000"/>
          <w:sz w:val="21"/>
          <w:szCs w:val="21"/>
          <w:highlight w:val="none"/>
        </w:rPr>
        <w:t>、成交通知书</w:t>
      </w:r>
    </w:p>
    <w:p w14:paraId="18FAE0A0">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8</w:t>
      </w:r>
      <w:r>
        <w:rPr>
          <w:rFonts w:hint="eastAsia" w:ascii="宋体" w:hAnsi="宋体" w:eastAsia="宋体"/>
          <w:color w:val="000000"/>
          <w:sz w:val="21"/>
          <w:szCs w:val="21"/>
          <w:highlight w:val="none"/>
        </w:rPr>
        <w:t>.1 成交结果确定后，</w:t>
      </w:r>
      <w:r>
        <w:rPr>
          <w:rFonts w:hint="eastAsia" w:ascii="宋体" w:hAnsi="宋体" w:eastAsia="宋体"/>
          <w:color w:val="000000"/>
          <w:sz w:val="21"/>
          <w:szCs w:val="21"/>
          <w:highlight w:val="none"/>
          <w:lang w:val="en-US"/>
        </w:rPr>
        <w:t>代理机构</w:t>
      </w:r>
      <w:r>
        <w:rPr>
          <w:rFonts w:hint="eastAsia" w:ascii="宋体" w:hAnsi="宋体" w:eastAsia="宋体"/>
          <w:color w:val="000000"/>
          <w:sz w:val="21"/>
          <w:szCs w:val="21"/>
          <w:highlight w:val="none"/>
        </w:rPr>
        <w:t>将向成交供应商发出成交通知书。请成交供应商在成交结果公告届满之日起三十日内,使用CA数字证书登录苏采云系统及时下载成交通知书。因系统存储空间有限，自成交结果公告届满之日起三十日后，苏采云系统不再保证提供下载成交通知书服务,因未及时下载而造成的不利后果由成交供应商自行承担。</w:t>
      </w:r>
    </w:p>
    <w:p w14:paraId="30FB5A91">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8</w:t>
      </w:r>
      <w:r>
        <w:rPr>
          <w:rFonts w:hint="eastAsia" w:ascii="宋体" w:hAnsi="宋体" w:eastAsia="宋体"/>
          <w:color w:val="000000"/>
          <w:sz w:val="21"/>
          <w:szCs w:val="21"/>
          <w:highlight w:val="none"/>
        </w:rPr>
        <w:t>.2 成交通知书将是合同的一个组成部分。对采购人和成交供应商均具有法律效力。成交通知书发出后，采购人改变成交结果的，或者成交供应商放弃成交项目的，应当依法承担法律责任。</w:t>
      </w:r>
    </w:p>
    <w:p w14:paraId="49F82259">
      <w:pPr>
        <w:spacing w:line="360" w:lineRule="auto"/>
        <w:ind w:firstLine="420"/>
        <w:jc w:val="left"/>
        <w:rPr>
          <w:rFonts w:ascii="宋体" w:hAnsi="宋体" w:eastAsia="宋体"/>
          <w:b/>
          <w:bCs/>
          <w:color w:val="000000"/>
          <w:sz w:val="21"/>
          <w:szCs w:val="21"/>
          <w:highlight w:val="none"/>
        </w:rPr>
      </w:pPr>
      <w:bookmarkStart w:id="67" w:name="_Toc513029236"/>
      <w:bookmarkStart w:id="68" w:name="_Toc16938552"/>
      <w:bookmarkStart w:id="69" w:name="_Toc120614220"/>
      <w:bookmarkStart w:id="70" w:name="_Toc20823308"/>
      <w:r>
        <w:rPr>
          <w:rFonts w:hint="eastAsia" w:ascii="宋体" w:hAnsi="宋体" w:eastAsia="宋体"/>
          <w:b/>
          <w:bCs/>
          <w:color w:val="000000"/>
          <w:sz w:val="21"/>
          <w:szCs w:val="21"/>
          <w:highlight w:val="none"/>
        </w:rPr>
        <w:t>七、授予合同</w:t>
      </w:r>
      <w:bookmarkEnd w:id="67"/>
      <w:bookmarkEnd w:id="68"/>
      <w:bookmarkEnd w:id="69"/>
      <w:bookmarkEnd w:id="70"/>
    </w:p>
    <w:p w14:paraId="16D0E1D1">
      <w:pPr>
        <w:spacing w:line="360" w:lineRule="auto"/>
        <w:ind w:firstLine="420"/>
        <w:jc w:val="left"/>
        <w:rPr>
          <w:rFonts w:ascii="宋体" w:hAnsi="宋体" w:eastAsia="宋体"/>
          <w:b/>
          <w:bCs/>
          <w:color w:val="000000"/>
          <w:sz w:val="21"/>
          <w:szCs w:val="21"/>
          <w:highlight w:val="none"/>
        </w:rPr>
      </w:pPr>
      <w:bookmarkStart w:id="71" w:name="_Toc16938553"/>
      <w:bookmarkStart w:id="72" w:name="_Toc513029237"/>
      <w:bookmarkStart w:id="73" w:name="_Toc20823309"/>
      <w:r>
        <w:rPr>
          <w:rFonts w:hint="eastAsia" w:ascii="宋体" w:hAnsi="宋体" w:eastAsia="宋体"/>
          <w:b/>
          <w:bCs/>
          <w:color w:val="000000"/>
          <w:sz w:val="21"/>
          <w:szCs w:val="21"/>
          <w:highlight w:val="none"/>
        </w:rPr>
        <w:t>29、签订合同</w:t>
      </w:r>
    </w:p>
    <w:p w14:paraId="7DD0A412">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29.l 成交供应商应当在成交通知书发出之日起三十日内，按照采购文件确定的事项与采购人签订政府采购合同。</w:t>
      </w:r>
    </w:p>
    <w:p w14:paraId="153E9B04">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29.2 采购文件、成交供应商的响应文件及采购过程中有关澄清、承诺文件均应作为合同附件。</w:t>
      </w:r>
    </w:p>
    <w:p w14:paraId="191E01BE">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29.3 签订合同后，成交供应商不得将合同标的进行转包。未经采购人同意，成交供应商也不得采用分包形式履行合同,否则采购人有权终止合同。转包或分包造成采购人损失的，成交供应商应承担相应赔偿责任。</w:t>
      </w:r>
    </w:p>
    <w:p w14:paraId="2835AA13">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29.4 成交供应商因自身原因拒绝与采购人签订合同的，一年内不得参加采购人开展的所有政府采购活动。</w:t>
      </w:r>
    </w:p>
    <w:p w14:paraId="2BFDE796">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3</w:t>
      </w:r>
      <w:r>
        <w:rPr>
          <w:rFonts w:hint="eastAsia" w:ascii="宋体" w:hAnsi="宋体" w:eastAsia="宋体"/>
          <w:b/>
          <w:bCs/>
          <w:color w:val="000000"/>
          <w:sz w:val="21"/>
          <w:szCs w:val="21"/>
          <w:highlight w:val="none"/>
          <w:lang w:val="en-US"/>
        </w:rPr>
        <w:t>0</w:t>
      </w:r>
      <w:r>
        <w:rPr>
          <w:rFonts w:hint="eastAsia" w:ascii="宋体" w:hAnsi="宋体" w:eastAsia="宋体"/>
          <w:b/>
          <w:bCs/>
          <w:color w:val="000000"/>
          <w:sz w:val="21"/>
          <w:szCs w:val="21"/>
          <w:highlight w:val="none"/>
        </w:rPr>
        <w:t>、标的物的追加</w:t>
      </w:r>
    </w:p>
    <w:p w14:paraId="4775417C">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1"/>
      <w:bookmarkEnd w:id="72"/>
      <w:bookmarkEnd w:id="73"/>
    </w:p>
    <w:p w14:paraId="26F24E63">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八、质疑</w:t>
      </w:r>
    </w:p>
    <w:p w14:paraId="0F5D02FB">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.提出质疑的供应商应当是参与所质疑项目采购活动的供应商，潜在供应商依法获取其可质疑的采购文件的，可以对采购文件提出质疑。</w:t>
      </w:r>
    </w:p>
    <w:p w14:paraId="7DAF1893">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.供应商认为采购文件、采购过程和采购结果使自己的权益受到损害的，可以在知道或应知其权益受到损害之日起七个工作日内，按照第34条、第35条之规定以书面形式向</w:t>
      </w:r>
      <w:r>
        <w:rPr>
          <w:rFonts w:hint="eastAsia" w:ascii="宋体" w:hAnsi="宋体" w:eastAsia="宋体"/>
          <w:color w:val="000000"/>
          <w:sz w:val="21"/>
          <w:szCs w:val="21"/>
          <w:highlight w:val="none"/>
          <w:lang w:val="en-US"/>
        </w:rPr>
        <w:t>代理机构</w:t>
      </w:r>
      <w:r>
        <w:rPr>
          <w:rFonts w:hint="eastAsia" w:ascii="宋体" w:hAnsi="宋体" w:eastAsia="宋体"/>
          <w:color w:val="000000"/>
          <w:sz w:val="21"/>
          <w:szCs w:val="21"/>
          <w:highlight w:val="none"/>
        </w:rPr>
        <w:t>或采购人提出质疑。上述应知其权益受到损害之日是指：</w:t>
      </w:r>
    </w:p>
    <w:p w14:paraId="25639CE1">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.1 对采购文件提出质疑的，为收到采购文件之日或者采购文件公告期限届满之日。</w:t>
      </w:r>
    </w:p>
    <w:p w14:paraId="0C808911">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.2 对采购过程提出质疑的，为各采购程序环节结束之日。</w:t>
      </w:r>
    </w:p>
    <w:p w14:paraId="392A6DF0">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.3 对中标或者成交结果提出质疑的，为中标或者成交结果公告期限届满之日。</w:t>
      </w:r>
    </w:p>
    <w:p w14:paraId="7332CF3A">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000000"/>
          <w:sz w:val="21"/>
          <w:szCs w:val="21"/>
          <w:highlight w:val="none"/>
          <w:lang w:val="en-US"/>
        </w:rPr>
        <w:t>代理机构</w:t>
      </w:r>
      <w:r>
        <w:rPr>
          <w:rFonts w:hint="eastAsia" w:ascii="宋体" w:hAnsi="宋体" w:eastAsia="宋体"/>
          <w:color w:val="000000"/>
          <w:sz w:val="21"/>
          <w:szCs w:val="21"/>
          <w:highlight w:val="none"/>
        </w:rPr>
        <w:t>或采购人将只对供应商第一次质疑作出答复。</w:t>
      </w:r>
    </w:p>
    <w:p w14:paraId="1B1AABAD">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.供应商提出质疑应提交《质疑函》原件,且尽可能通过邮寄方式送达，</w:t>
      </w:r>
      <w:r>
        <w:rPr>
          <w:rFonts w:hint="eastAsia" w:ascii="宋体" w:hAnsi="宋体" w:eastAsia="宋体"/>
          <w:color w:val="000000"/>
          <w:sz w:val="21"/>
          <w:szCs w:val="21"/>
          <w:highlight w:val="none"/>
          <w:lang w:val="en-US"/>
        </w:rPr>
        <w:t>代理机构</w:t>
      </w:r>
      <w:r>
        <w:rPr>
          <w:rFonts w:hint="eastAsia" w:ascii="宋体" w:hAnsi="宋体" w:eastAsia="宋体"/>
          <w:color w:val="000000"/>
          <w:sz w:val="21"/>
          <w:szCs w:val="21"/>
          <w:highlight w:val="none"/>
        </w:rPr>
        <w:t>和采购人不接受无运单的快件。供应商如组成联合体参加投标，《质疑函范本》中要求加盖公章之处，联合体各方均须按要求加盖公章。</w:t>
      </w:r>
    </w:p>
    <w:p w14:paraId="2A321789">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.供应商（含潜在供应商）对采购项目有关的所有询问和质疑均向</w:t>
      </w:r>
      <w:r>
        <w:rPr>
          <w:rFonts w:hint="eastAsia" w:ascii="宋体" w:hAnsi="宋体" w:eastAsia="宋体"/>
          <w:color w:val="000000"/>
          <w:sz w:val="21"/>
          <w:szCs w:val="21"/>
          <w:highlight w:val="none"/>
          <w:lang w:val="en-US"/>
        </w:rPr>
        <w:t>代理机构或采购人</w:t>
      </w:r>
      <w:r>
        <w:rPr>
          <w:rFonts w:hint="eastAsia" w:ascii="宋体" w:hAnsi="宋体" w:eastAsia="宋体"/>
          <w:color w:val="000000"/>
          <w:sz w:val="21"/>
          <w:szCs w:val="21"/>
          <w:highlight w:val="none"/>
        </w:rPr>
        <w:t>提出，由</w:t>
      </w:r>
      <w:r>
        <w:rPr>
          <w:rFonts w:hint="eastAsia" w:ascii="宋体" w:hAnsi="宋体" w:eastAsia="宋体"/>
          <w:color w:val="000000"/>
          <w:sz w:val="21"/>
          <w:szCs w:val="21"/>
          <w:highlight w:val="none"/>
          <w:lang w:val="en-US"/>
        </w:rPr>
        <w:t>代理机构或采购人</w:t>
      </w:r>
      <w:r>
        <w:rPr>
          <w:rFonts w:hint="eastAsia" w:ascii="宋体" w:hAnsi="宋体" w:eastAsia="宋体"/>
          <w:color w:val="000000"/>
          <w:sz w:val="21"/>
          <w:szCs w:val="21"/>
          <w:highlight w:val="none"/>
        </w:rPr>
        <w:t>负责答复。</w:t>
      </w:r>
    </w:p>
    <w:p w14:paraId="0E4EEE26">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采购人</w:t>
      </w:r>
      <w:r>
        <w:rPr>
          <w:rFonts w:hint="eastAsia" w:ascii="宋体" w:hAnsi="宋体" w:eastAsia="宋体"/>
          <w:color w:val="000000"/>
          <w:sz w:val="21"/>
          <w:szCs w:val="21"/>
          <w:highlight w:val="none"/>
          <w:lang w:val="en-US"/>
        </w:rPr>
        <w:t>质疑</w:t>
      </w:r>
      <w:r>
        <w:rPr>
          <w:rFonts w:hint="eastAsia" w:ascii="宋体" w:hAnsi="宋体" w:eastAsia="宋体"/>
          <w:color w:val="000000"/>
          <w:sz w:val="21"/>
          <w:szCs w:val="21"/>
          <w:highlight w:val="none"/>
        </w:rPr>
        <w:t>接收人及联系方式为金陵科技学院招标办，联系地址:南京市江宁区弘景大道99号，联系</w:t>
      </w:r>
      <w:r>
        <w:rPr>
          <w:rFonts w:hint="eastAsia" w:ascii="宋体" w:hAnsi="宋体" w:eastAsia="宋体"/>
          <w:color w:val="000000"/>
          <w:sz w:val="21"/>
          <w:szCs w:val="21"/>
          <w:highlight w:val="none"/>
          <w:lang w:val="en-US"/>
        </w:rPr>
        <w:t>人：</w:t>
      </w:r>
      <w:r>
        <w:rPr>
          <w:rFonts w:hint="eastAsia" w:ascii="宋体" w:hAnsi="宋体" w:eastAsia="宋体"/>
          <w:color w:val="000000"/>
          <w:sz w:val="21"/>
          <w:szCs w:val="21"/>
          <w:highlight w:val="none"/>
        </w:rPr>
        <w:t>肖老师，联系电话:025-86188278。</w:t>
      </w:r>
    </w:p>
    <w:p w14:paraId="7C1B4815">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采购代理《质疑函》接收部门为江苏国兴建设项目管理有限公司，收件人：王工，地址：</w:t>
      </w:r>
      <w:r>
        <w:rPr>
          <w:rFonts w:hint="eastAsia" w:ascii="宋体" w:hAnsi="宋体" w:eastAsia="宋体"/>
          <w:color w:val="000000"/>
          <w:sz w:val="21"/>
          <w:szCs w:val="21"/>
          <w:highlight w:val="none"/>
        </w:rPr>
        <w:t>南京市江宁区佳湖西路7号尚园，</w:t>
      </w:r>
      <w:r>
        <w:rPr>
          <w:rFonts w:hint="eastAsia" w:ascii="宋体" w:hAnsi="宋体" w:eastAsia="宋体"/>
          <w:color w:val="000000"/>
          <w:sz w:val="21"/>
          <w:szCs w:val="21"/>
          <w:highlight w:val="none"/>
          <w:lang w:val="en-US"/>
        </w:rPr>
        <w:t>联系电话：025-85578881。</w:t>
      </w:r>
    </w:p>
    <w:p w14:paraId="0702C44E">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.以下情形的质疑不予受理：</w:t>
      </w:r>
    </w:p>
    <w:p w14:paraId="797E514F">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.1 内容不符合《政府采购质疑和投诉办法》第十二条规定的质疑。</w:t>
      </w:r>
    </w:p>
    <w:p w14:paraId="576296DE">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.2 超出政府采购法定期限的质疑。</w:t>
      </w:r>
    </w:p>
    <w:p w14:paraId="16DB40CF">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.3 以传真、电子邮件等方式递交的非原件形式的质疑。</w:t>
      </w:r>
    </w:p>
    <w:p w14:paraId="313FA21F">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.4 未参加投标活动的供应商或在投标活动中自身权益未受到损害的供应商所提出的质疑。</w:t>
      </w:r>
    </w:p>
    <w:p w14:paraId="37B4B7D6">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.5 供应商组成联合体参加投标，联合体中任何一方或多方未按要求签字或签章、加盖公章的质疑。</w:t>
      </w:r>
    </w:p>
    <w:p w14:paraId="09DC7BB8">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7</w:t>
      </w:r>
      <w:r>
        <w:rPr>
          <w:rFonts w:hint="eastAsia" w:ascii="宋体" w:hAnsi="宋体" w:eastAsia="宋体"/>
          <w:color w:val="000000"/>
          <w:sz w:val="21"/>
          <w:szCs w:val="21"/>
          <w:highlight w:val="none"/>
        </w:rPr>
        <w:t>.供应商提出书面质疑必须有理、有据，不得捏造事实、提供虚假材料进行恶意质疑。否则，一经查实，</w:t>
      </w:r>
      <w:r>
        <w:rPr>
          <w:rFonts w:hint="eastAsia" w:ascii="宋体" w:hAnsi="宋体" w:eastAsia="宋体"/>
          <w:color w:val="000000"/>
          <w:sz w:val="21"/>
          <w:szCs w:val="21"/>
          <w:highlight w:val="none"/>
          <w:lang w:val="en-US"/>
        </w:rPr>
        <w:t>代理机构</w:t>
      </w:r>
      <w:r>
        <w:rPr>
          <w:rFonts w:hint="eastAsia" w:ascii="宋体" w:hAnsi="宋体" w:eastAsia="宋体"/>
          <w:color w:val="000000"/>
          <w:sz w:val="21"/>
          <w:szCs w:val="21"/>
          <w:highlight w:val="none"/>
        </w:rPr>
        <w:t>或采购人有权依据政府采购的有关规定，报请政府采购监管部门对该供应商进行相应的行政处罚和记录该供应商的失信信息。</w:t>
      </w:r>
    </w:p>
    <w:p w14:paraId="63EAE179">
      <w:pPr>
        <w:spacing w:line="360" w:lineRule="auto"/>
        <w:ind w:firstLine="420"/>
        <w:jc w:val="lef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九、政策功能落实</w:t>
      </w:r>
    </w:p>
    <w:p w14:paraId="14BE0CAA">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38.促进中小企业发展</w:t>
      </w:r>
    </w:p>
    <w:p w14:paraId="6C6C2784">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38.1 在政府采购活动中，供应商提供的货物或者服务符合下列情形的，享受中小企业扶持政策：</w:t>
      </w:r>
    </w:p>
    <w:p w14:paraId="1A8C10E6">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（1）在货物采购项目中，全部货物由中小企业制造；</w:t>
      </w:r>
    </w:p>
    <w:p w14:paraId="287920B7">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（2）在服务采购项目中，服务由中小企业承接。</w:t>
      </w:r>
    </w:p>
    <w:p w14:paraId="414B508C">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47C556F">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38.3 中小企业参加政府采购活动，应当出具《中小企业声明函》，否则不享受相关中小企业支持政策。</w:t>
      </w:r>
    </w:p>
    <w:p w14:paraId="2942E5D8">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38.4 以联合体形式参加政府采购活动，联合体各方均为中小企业的，联合体视同中小企业。其中，联合体各方均为小微企业的，联合体视同小微企业。</w:t>
      </w:r>
    </w:p>
    <w:p w14:paraId="2E25B10D">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0C17D9FF">
      <w:pPr>
        <w:spacing w:line="360" w:lineRule="auto"/>
        <w:ind w:firstLine="420"/>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38.6 残疾人福利性单位视同小型、微型企业。按照《关于促进残疾人就业政府采购政策的通知》（财库〔2017〕141号）规定，残疾人福利单位需提供《残疾人福利性单位声明函》。</w:t>
      </w:r>
    </w:p>
    <w:p w14:paraId="303F8998">
      <w:pPr>
        <w:spacing w:line="360" w:lineRule="auto"/>
        <w:ind w:firstLine="420"/>
        <w:jc w:val="left"/>
        <w:rPr>
          <w:rFonts w:ascii="宋体" w:hAnsi="宋体" w:eastAsia="宋体"/>
          <w:color w:val="000000"/>
          <w:sz w:val="24"/>
          <w:szCs w:val="24"/>
          <w:highlight w:val="none"/>
          <w:lang w:val="en-US"/>
        </w:rPr>
      </w:pPr>
    </w:p>
    <w:p w14:paraId="21F0FD09">
      <w:pPr>
        <w:spacing w:line="360" w:lineRule="auto"/>
        <w:ind w:firstLine="420"/>
        <w:jc w:val="left"/>
        <w:rPr>
          <w:rFonts w:ascii="宋体" w:hAnsi="宋体" w:eastAsia="宋体"/>
          <w:color w:val="000000"/>
          <w:sz w:val="24"/>
          <w:szCs w:val="24"/>
          <w:highlight w:val="none"/>
          <w:lang w:val="en-US"/>
        </w:rPr>
      </w:pPr>
    </w:p>
    <w:p w14:paraId="7A0082D5">
      <w:pPr>
        <w:tabs>
          <w:tab w:val="left" w:pos="321"/>
        </w:tabs>
        <w:spacing w:line="360" w:lineRule="auto"/>
        <w:jc w:val="center"/>
        <w:outlineLvl w:val="0"/>
        <w:rPr>
          <w:rFonts w:ascii="黑体" w:hAnsi="黑体" w:eastAsia="黑体" w:cs="黑体"/>
          <w:bCs/>
          <w:color w:val="000000"/>
          <w:sz w:val="32"/>
          <w:szCs w:val="32"/>
          <w:highlight w:val="none"/>
        </w:rPr>
      </w:pPr>
      <w:r>
        <w:rPr>
          <w:rFonts w:hint="eastAsia" w:ascii="宋体" w:hAnsi="宋体"/>
          <w:b/>
          <w:color w:val="000000"/>
          <w:sz w:val="32"/>
          <w:szCs w:val="44"/>
          <w:highlight w:val="none"/>
        </w:rPr>
        <w:br w:type="page" w:clear="all"/>
      </w:r>
      <w:bookmarkStart w:id="74" w:name="_Toc26649"/>
      <w:bookmarkStart w:id="75" w:name="_Toc31043"/>
      <w:r>
        <w:rPr>
          <w:rFonts w:hint="eastAsia" w:ascii="黑体" w:hAnsi="黑体" w:eastAsia="黑体" w:cs="黑体"/>
          <w:bCs/>
          <w:color w:val="000000"/>
          <w:sz w:val="32"/>
          <w:szCs w:val="32"/>
          <w:highlight w:val="none"/>
        </w:rPr>
        <w:t>第</w:t>
      </w:r>
      <w:r>
        <w:rPr>
          <w:rFonts w:hint="eastAsia" w:ascii="黑体" w:hAnsi="黑体" w:eastAsia="黑体" w:cs="黑体"/>
          <w:bCs/>
          <w:color w:val="000000"/>
          <w:sz w:val="32"/>
          <w:szCs w:val="32"/>
          <w:highlight w:val="none"/>
          <w:lang w:val="en-US"/>
        </w:rPr>
        <w:t>三</w:t>
      </w:r>
      <w:r>
        <w:rPr>
          <w:rFonts w:hint="eastAsia" w:ascii="黑体" w:hAnsi="黑体" w:eastAsia="黑体" w:cs="黑体"/>
          <w:bCs/>
          <w:color w:val="000000"/>
          <w:sz w:val="32"/>
          <w:szCs w:val="32"/>
          <w:highlight w:val="none"/>
        </w:rPr>
        <w:t xml:space="preserve">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单一来源采购项目需求</w:t>
      </w:r>
      <w:bookmarkEnd w:id="74"/>
      <w:bookmarkEnd w:id="75"/>
    </w:p>
    <w:p w14:paraId="5CC81474">
      <w:pPr>
        <w:spacing w:line="360" w:lineRule="auto"/>
        <w:rPr>
          <w:rFonts w:ascii="宋体" w:hAnsi="宋体" w:eastAsia="宋体"/>
          <w:b/>
          <w:bCs/>
          <w:sz w:val="21"/>
          <w:szCs w:val="21"/>
          <w:highlight w:val="none"/>
          <w:lang w:val="en-US"/>
        </w:rPr>
      </w:pPr>
      <w:r>
        <w:rPr>
          <w:rFonts w:hint="eastAsia" w:ascii="宋体" w:hAnsi="宋体" w:eastAsia="宋体"/>
          <w:sz w:val="21"/>
          <w:szCs w:val="21"/>
          <w:highlight w:val="none"/>
          <w:lang w:val="en-US"/>
        </w:rPr>
        <w:t xml:space="preserve">   </w:t>
      </w:r>
      <w:r>
        <w:rPr>
          <w:rFonts w:hint="eastAsia" w:ascii="宋体" w:hAnsi="宋体" w:eastAsia="宋体"/>
          <w:b/>
          <w:bCs/>
          <w:sz w:val="21"/>
          <w:szCs w:val="21"/>
          <w:highlight w:val="none"/>
          <w:lang w:val="en-US"/>
        </w:rPr>
        <w:t>一、项目概况</w:t>
      </w:r>
    </w:p>
    <w:p w14:paraId="0FCB9ACB">
      <w:pPr>
        <w:spacing w:line="360" w:lineRule="auto"/>
        <w:ind w:firstLine="420" w:firstLineChars="200"/>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rPr>
        <w:t>1、项目编号</w:t>
      </w:r>
      <w:r>
        <w:rPr>
          <w:rFonts w:hint="eastAsia" w:ascii="宋体" w:hAnsi="宋体" w:eastAsia="宋体"/>
          <w:sz w:val="21"/>
          <w:szCs w:val="21"/>
          <w:highlight w:val="none"/>
          <w:lang w:val="en-US" w:eastAsia="zh-CN"/>
        </w:rPr>
        <w:t>：JSZC-320100-GXGL-D2026-0023</w:t>
      </w:r>
    </w:p>
    <w:p w14:paraId="098D7B6A">
      <w:pPr>
        <w:spacing w:line="360" w:lineRule="auto"/>
        <w:ind w:firstLine="420" w:firstLineChars="200"/>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rPr>
        <w:t>2、项目名称</w:t>
      </w:r>
      <w:r>
        <w:rPr>
          <w:rFonts w:hint="eastAsia" w:ascii="宋体" w:hAnsi="宋体" w:eastAsia="宋体"/>
          <w:sz w:val="21"/>
          <w:szCs w:val="21"/>
          <w:highlight w:val="none"/>
          <w:lang w:val="en-US" w:eastAsia="zh-CN"/>
        </w:rPr>
        <w:t>：2026年金陵科技学院江宁校区研究生校外租房住宿项目</w:t>
      </w:r>
    </w:p>
    <w:p w14:paraId="4C50EA63">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3、项目预算：</w:t>
      </w:r>
      <w:r>
        <w:rPr>
          <w:rFonts w:hint="eastAsia" w:ascii="宋体" w:hAnsi="宋体" w:eastAsia="宋体"/>
          <w:color w:val="000000"/>
          <w:sz w:val="21"/>
          <w:szCs w:val="21"/>
          <w:highlight w:val="none"/>
          <w:lang w:val="en-US" w:eastAsia="zh-CN"/>
        </w:rPr>
        <w:t>280万元</w:t>
      </w:r>
    </w:p>
    <w:p w14:paraId="17BBC433">
      <w:pPr>
        <w:spacing w:line="360" w:lineRule="auto"/>
        <w:ind w:firstLine="422" w:firstLineChars="200"/>
        <w:rPr>
          <w:rFonts w:ascii="宋体" w:hAnsi="宋体" w:eastAsia="宋体"/>
          <w:b/>
          <w:bCs/>
          <w:sz w:val="21"/>
          <w:szCs w:val="21"/>
          <w:highlight w:val="none"/>
          <w:lang w:val="en-US"/>
        </w:rPr>
      </w:pPr>
      <w:r>
        <w:rPr>
          <w:rFonts w:hint="eastAsia" w:ascii="宋体" w:hAnsi="宋体" w:eastAsia="宋体"/>
          <w:b/>
          <w:bCs/>
          <w:sz w:val="21"/>
          <w:szCs w:val="21"/>
          <w:highlight w:val="none"/>
          <w:lang w:val="en-US"/>
        </w:rPr>
        <w:t>二、租赁要求</w:t>
      </w:r>
    </w:p>
    <w:p w14:paraId="2A9C7F7A">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（一）租赁基本要求</w:t>
      </w:r>
    </w:p>
    <w:p w14:paraId="08332336">
      <w:pPr>
        <w:spacing w:line="360" w:lineRule="auto"/>
        <w:ind w:firstLine="840" w:firstLineChars="400"/>
        <w:rPr>
          <w:rFonts w:ascii="宋体" w:hAnsi="宋体" w:eastAsia="宋体"/>
          <w:color w:val="auto"/>
          <w:sz w:val="21"/>
          <w:szCs w:val="21"/>
          <w:highlight w:val="none"/>
          <w:lang w:val="en-US"/>
        </w:rPr>
      </w:pPr>
      <w:r>
        <w:rPr>
          <w:rFonts w:hint="eastAsia" w:ascii="宋体" w:hAnsi="宋体" w:eastAsia="宋体"/>
          <w:sz w:val="21"/>
          <w:szCs w:val="21"/>
          <w:highlight w:val="none"/>
          <w:lang w:val="en-US"/>
        </w:rPr>
        <w:t>1、租赁</w:t>
      </w:r>
      <w:r>
        <w:rPr>
          <w:rFonts w:hint="eastAsia" w:ascii="宋体" w:hAnsi="宋体" w:eastAsia="宋体"/>
          <w:sz w:val="21"/>
          <w:szCs w:val="21"/>
          <w:highlight w:val="none"/>
          <w:lang w:val="en-US" w:eastAsia="zh-CN"/>
        </w:rPr>
        <w:t>位置范围</w:t>
      </w:r>
      <w:r>
        <w:rPr>
          <w:rFonts w:hint="eastAsia" w:ascii="宋体" w:hAnsi="宋体" w:eastAsia="宋体"/>
          <w:color w:val="auto"/>
          <w:sz w:val="21"/>
          <w:szCs w:val="21"/>
          <w:highlight w:val="none"/>
          <w:lang w:val="en-US"/>
        </w:rPr>
        <w:t>：</w:t>
      </w:r>
      <w:r>
        <w:rPr>
          <w:rFonts w:hint="eastAsia" w:ascii="宋体" w:hAnsi="宋体" w:eastAsia="宋体" w:cs="宋体"/>
          <w:sz w:val="21"/>
          <w:szCs w:val="21"/>
          <w:highlight w:val="none"/>
          <w:lang w:val="en-US" w:eastAsia="zh-CN"/>
        </w:rPr>
        <w:t>金陵科技学院江宁校区周边1公里内</w:t>
      </w:r>
      <w:r>
        <w:rPr>
          <w:rFonts w:hint="eastAsia" w:ascii="宋体" w:hAnsi="宋体" w:eastAsia="宋体"/>
          <w:color w:val="auto"/>
          <w:sz w:val="21"/>
          <w:szCs w:val="21"/>
          <w:highlight w:val="none"/>
          <w:lang w:val="en-US"/>
        </w:rPr>
        <w:t>。</w:t>
      </w:r>
    </w:p>
    <w:p w14:paraId="42E52BB4">
      <w:pPr>
        <w:spacing w:line="360" w:lineRule="auto"/>
        <w:ind w:firstLine="840" w:firstLineChars="4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2、入住人数：根据202</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lang w:val="en-US"/>
        </w:rPr>
        <w:t>年9月</w:t>
      </w:r>
      <w:r>
        <w:rPr>
          <w:rFonts w:hint="eastAsia" w:ascii="宋体" w:hAnsi="宋体" w:eastAsia="宋体"/>
          <w:color w:val="auto"/>
          <w:sz w:val="21"/>
          <w:szCs w:val="21"/>
          <w:highlight w:val="none"/>
          <w:lang w:val="en-US" w:eastAsia="zh-CN"/>
        </w:rPr>
        <w:t>招生人数情况决定</w:t>
      </w:r>
      <w:r>
        <w:rPr>
          <w:rFonts w:hint="eastAsia" w:ascii="宋体" w:hAnsi="宋体" w:eastAsia="宋体"/>
          <w:color w:val="auto"/>
          <w:sz w:val="21"/>
          <w:szCs w:val="21"/>
          <w:highlight w:val="none"/>
          <w:lang w:val="en-US"/>
        </w:rPr>
        <w:t>。</w:t>
      </w:r>
    </w:p>
    <w:p w14:paraId="6D10898A">
      <w:pPr>
        <w:spacing w:line="360" w:lineRule="auto"/>
        <w:ind w:firstLine="840" w:firstLineChars="400"/>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rPr>
        <w:t>3、租赁面积</w:t>
      </w:r>
      <w:r>
        <w:rPr>
          <w:rFonts w:hint="eastAsia" w:ascii="宋体" w:hAnsi="宋体" w:eastAsia="宋体"/>
          <w:color w:val="auto"/>
          <w:sz w:val="21"/>
          <w:szCs w:val="21"/>
          <w:highlight w:val="none"/>
          <w:lang w:val="en-US" w:eastAsia="zh-CN"/>
        </w:rPr>
        <w:t>及套数</w:t>
      </w:r>
      <w:r>
        <w:rPr>
          <w:rFonts w:hint="eastAsia" w:ascii="宋体" w:hAnsi="宋体" w:eastAsia="宋体"/>
          <w:color w:val="auto"/>
          <w:sz w:val="21"/>
          <w:szCs w:val="21"/>
          <w:highlight w:val="none"/>
          <w:lang w:val="en-US"/>
        </w:rPr>
        <w:t>：</w:t>
      </w:r>
      <w:r>
        <w:rPr>
          <w:rFonts w:hint="eastAsia" w:ascii="宋体" w:hAnsi="宋体" w:eastAsia="宋体" w:cs="宋体"/>
          <w:sz w:val="21"/>
          <w:szCs w:val="21"/>
          <w:highlight w:val="none"/>
          <w:lang w:val="en-US" w:eastAsia="zh-CN"/>
        </w:rPr>
        <w:t>套内房间数量至少3间、2个卫生间，可安排9人入住。总共约需82套</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lang w:val="en-US" w:eastAsia="zh-CN"/>
        </w:rPr>
        <w:t>投标时套数数量暂定82套，最终按实结算。</w:t>
      </w:r>
    </w:p>
    <w:p w14:paraId="4C59486C">
      <w:pPr>
        <w:spacing w:line="360" w:lineRule="auto"/>
        <w:ind w:firstLine="840" w:firstLineChars="40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4、供应商必须落实于同一幢楼、同一单元内统一配租，严禁跨单元、跨楼层分散安置，以保证集中管理和后续服务效率。</w:t>
      </w:r>
    </w:p>
    <w:p w14:paraId="45BE40DA">
      <w:pPr>
        <w:spacing w:line="360" w:lineRule="auto"/>
        <w:ind w:firstLine="840" w:firstLineChars="4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5、学校经充分考虑研究生校外住宿管理及安全等因素，租赁要求如下：</w:t>
      </w:r>
    </w:p>
    <w:p w14:paraId="4FF42C79">
      <w:pPr>
        <w:spacing w:line="360" w:lineRule="auto"/>
        <w:ind w:firstLine="840" w:firstLineChars="4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1）租房位置距离江宁校区周边1公里内，方便学生上下学以及进出校园安全；</w:t>
      </w:r>
    </w:p>
    <w:p w14:paraId="4BA57EE4">
      <w:pPr>
        <w:spacing w:line="360" w:lineRule="auto"/>
        <w:ind w:firstLine="840" w:firstLineChars="4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2）出于学生住宿管理考虑，要求在一幢楼内全部解决研究生住宿问题；</w:t>
      </w:r>
    </w:p>
    <w:p w14:paraId="28EDE9A9">
      <w:pPr>
        <w:spacing w:line="360" w:lineRule="auto"/>
        <w:ind w:firstLine="840" w:firstLineChars="4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3）租房整体社区环境安全卫生，公共服务设施设备齐全，符合国家相关建设标准；</w:t>
      </w:r>
    </w:p>
    <w:p w14:paraId="5D6572DA">
      <w:pPr>
        <w:spacing w:line="360" w:lineRule="auto"/>
        <w:ind w:firstLine="840" w:firstLineChars="4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4）每套房内配</w:t>
      </w:r>
      <w:r>
        <w:rPr>
          <w:rFonts w:hint="eastAsia" w:ascii="宋体" w:hAnsi="宋体" w:eastAsia="宋体" w:cs="宋体"/>
          <w:color w:val="auto"/>
          <w:sz w:val="21"/>
          <w:szCs w:val="21"/>
          <w:highlight w:val="none"/>
          <w:lang w:val="en-US" w:eastAsia="zh-CN"/>
        </w:rPr>
        <w:t>有热水器，每个房间配有空调</w:t>
      </w:r>
      <w:r>
        <w:rPr>
          <w:rFonts w:hint="eastAsia" w:ascii="宋体" w:hAnsi="宋体" w:eastAsia="宋体" w:cs="宋体"/>
          <w:sz w:val="21"/>
          <w:szCs w:val="21"/>
          <w:highlight w:val="none"/>
          <w:lang w:val="en-US" w:eastAsia="zh-CN"/>
        </w:rPr>
        <w:t>，满足学生日常生活需求。</w:t>
      </w:r>
    </w:p>
    <w:p w14:paraId="1693B4C8">
      <w:pPr>
        <w:spacing w:line="360" w:lineRule="auto"/>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（二）供应商应具有良好的信誉度，管理经验丰富。</w:t>
      </w:r>
    </w:p>
    <w:p w14:paraId="0730558C">
      <w:pPr>
        <w:spacing w:line="360" w:lineRule="auto"/>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（三）出租的楼层符合国家相关规定，须具有直接通往户外的</w:t>
      </w:r>
      <w:r>
        <w:rPr>
          <w:rFonts w:hint="eastAsia" w:ascii="宋体" w:hAnsi="宋体" w:eastAsia="宋体"/>
          <w:color w:val="auto"/>
          <w:sz w:val="21"/>
          <w:szCs w:val="21"/>
          <w:highlight w:val="none"/>
          <w:lang w:val="en-US" w:eastAsia="zh-CN"/>
        </w:rPr>
        <w:t>消防</w:t>
      </w:r>
      <w:r>
        <w:rPr>
          <w:rFonts w:hint="eastAsia" w:ascii="宋体" w:hAnsi="宋体" w:eastAsia="宋体"/>
          <w:color w:val="auto"/>
          <w:sz w:val="21"/>
          <w:szCs w:val="21"/>
          <w:highlight w:val="none"/>
          <w:lang w:val="en-US"/>
        </w:rPr>
        <w:t>楼梯。</w:t>
      </w:r>
    </w:p>
    <w:p w14:paraId="00B7853F">
      <w:pPr>
        <w:spacing w:line="360" w:lineRule="auto"/>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lang w:val="en-US" w:eastAsia="zh-CN"/>
        </w:rPr>
        <w:t>四</w:t>
      </w:r>
      <w:r>
        <w:rPr>
          <w:rFonts w:hint="eastAsia" w:ascii="宋体" w:hAnsi="宋体" w:eastAsia="宋体"/>
          <w:color w:val="auto"/>
          <w:sz w:val="21"/>
          <w:szCs w:val="21"/>
          <w:highlight w:val="none"/>
          <w:lang w:val="en-US"/>
        </w:rPr>
        <w:t xml:space="preserve">）安全系数：保障拟出租的房屋所在地的出行安全系数高，所有设计、施工达到国家最新标准。 </w:t>
      </w:r>
    </w:p>
    <w:p w14:paraId="38DFC557">
      <w:pPr>
        <w:spacing w:line="360" w:lineRule="auto"/>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lang w:val="en-US" w:eastAsia="zh-CN"/>
        </w:rPr>
        <w:t>五</w:t>
      </w:r>
      <w:r>
        <w:rPr>
          <w:rFonts w:hint="eastAsia" w:ascii="宋体" w:hAnsi="宋体" w:eastAsia="宋体"/>
          <w:color w:val="auto"/>
          <w:sz w:val="21"/>
          <w:szCs w:val="21"/>
          <w:highlight w:val="none"/>
          <w:lang w:val="en-US"/>
        </w:rPr>
        <w:t>）设施设备齐全，公共设施按照国家标准建设。</w:t>
      </w:r>
    </w:p>
    <w:p w14:paraId="78011B03">
      <w:pPr>
        <w:spacing w:line="360" w:lineRule="auto"/>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lang w:val="en-US" w:eastAsia="zh-CN"/>
        </w:rPr>
        <w:t>六</w:t>
      </w:r>
      <w:r>
        <w:rPr>
          <w:rFonts w:hint="eastAsia" w:ascii="宋体" w:hAnsi="宋体" w:eastAsia="宋体"/>
          <w:color w:val="auto"/>
          <w:sz w:val="21"/>
          <w:szCs w:val="21"/>
          <w:highlight w:val="none"/>
          <w:lang w:val="en-US"/>
        </w:rPr>
        <w:t>）周边资源丰富、配套齐全、交通便利。</w:t>
      </w:r>
    </w:p>
    <w:p w14:paraId="75B0CD75">
      <w:pPr>
        <w:spacing w:line="360" w:lineRule="auto"/>
        <w:ind w:firstLine="422" w:firstLineChars="200"/>
        <w:rPr>
          <w:rFonts w:ascii="宋体" w:hAnsi="宋体" w:eastAsia="宋体"/>
          <w:b/>
          <w:bCs/>
          <w:color w:val="auto"/>
          <w:sz w:val="21"/>
          <w:szCs w:val="21"/>
          <w:highlight w:val="none"/>
          <w:shd w:val="clear" w:color="auto" w:fill="FFFFFF"/>
          <w:lang w:val="en-US" w:bidi="ar"/>
        </w:rPr>
      </w:pPr>
      <w:r>
        <w:rPr>
          <w:rFonts w:hint="eastAsia" w:ascii="宋体" w:hAnsi="宋体" w:eastAsia="宋体"/>
          <w:b/>
          <w:bCs/>
          <w:color w:val="auto"/>
          <w:sz w:val="21"/>
          <w:szCs w:val="21"/>
          <w:highlight w:val="none"/>
          <w:shd w:val="clear" w:color="auto" w:fill="FFFFFF"/>
          <w:lang w:val="en-US" w:bidi="ar"/>
        </w:rPr>
        <w:t>三、服务要求</w:t>
      </w:r>
    </w:p>
    <w:p w14:paraId="12A6B94A">
      <w:pPr>
        <w:spacing w:line="360" w:lineRule="auto"/>
        <w:ind w:firstLine="840" w:firstLineChars="40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1、腾空房间内所有家具。</w:t>
      </w:r>
    </w:p>
    <w:p w14:paraId="40D03BB1">
      <w:pPr>
        <w:spacing w:line="360" w:lineRule="auto"/>
        <w:ind w:firstLine="840" w:firstLineChars="400"/>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2、每套房内保证有两台热水器。</w:t>
      </w:r>
    </w:p>
    <w:p w14:paraId="1A154934">
      <w:pPr>
        <w:spacing w:line="360" w:lineRule="auto"/>
        <w:ind w:firstLine="840" w:firstLineChars="400"/>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3、具备完善的管理制度，如小区管理制度、各单元楼栋管理制度、环境卫生管理制度、学生安全管理制度等，须在成交后签订合同前提供给采购人。</w:t>
      </w:r>
    </w:p>
    <w:p w14:paraId="6F401BCC">
      <w:pPr>
        <w:spacing w:line="360" w:lineRule="auto"/>
        <w:ind w:firstLine="840" w:firstLineChars="40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4、具备单元楼栋防火、防盗措施，保证学生的人身安全、财产安全。</w:t>
      </w:r>
    </w:p>
    <w:p w14:paraId="676F58FD">
      <w:pPr>
        <w:spacing w:line="360" w:lineRule="auto"/>
        <w:ind w:firstLine="422" w:firstLineChars="200"/>
        <w:rPr>
          <w:rFonts w:ascii="宋体" w:hAnsi="宋体" w:eastAsia="宋体"/>
          <w:b/>
          <w:bCs/>
          <w:color w:val="000000"/>
          <w:sz w:val="21"/>
          <w:szCs w:val="21"/>
          <w:highlight w:val="none"/>
          <w:shd w:val="clear" w:color="auto" w:fill="FFFFFF"/>
          <w:lang w:val="en-US" w:bidi="ar"/>
        </w:rPr>
      </w:pPr>
      <w:r>
        <w:rPr>
          <w:rFonts w:hint="eastAsia" w:ascii="宋体" w:hAnsi="宋体" w:eastAsia="宋体"/>
          <w:b/>
          <w:bCs/>
          <w:color w:val="000000"/>
          <w:sz w:val="21"/>
          <w:szCs w:val="21"/>
          <w:highlight w:val="none"/>
          <w:shd w:val="clear" w:color="auto" w:fill="FFFFFF"/>
          <w:lang w:val="en-US" w:bidi="ar"/>
        </w:rPr>
        <w:t>四、其他要求</w:t>
      </w:r>
    </w:p>
    <w:p w14:paraId="26103811">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（一）成交供应商在签订合同前所需的各项授权、审批，以及内部决策等在内的一切批准手续均已合法有效取得。</w:t>
      </w:r>
    </w:p>
    <w:p w14:paraId="06BC3FFC">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（二）供应商应保障正常办公所需的用水、用电，若遇到不可避免的情况需要停水、停电的应提前告知。若发生不可抗力导致停电、停水等现象的，应及时与采购人保持沟通，并最大限度内恢复正常使用。</w:t>
      </w:r>
    </w:p>
    <w:p w14:paraId="503F62AB">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（三）本次采购项目报价应包括房租等政策性文件规定及本项目包含的所有风险、责任等各项应有费用，采购报价</w:t>
      </w:r>
      <w:r>
        <w:rPr>
          <w:rFonts w:hint="eastAsia" w:ascii="宋体" w:hAnsi="宋体" w:eastAsia="宋体"/>
          <w:sz w:val="21"/>
          <w:szCs w:val="21"/>
          <w:highlight w:val="none"/>
          <w:lang w:val="en-US" w:eastAsia="zh-CN"/>
        </w:rPr>
        <w:t>（每套月租金价格）</w:t>
      </w:r>
      <w:r>
        <w:rPr>
          <w:rFonts w:hint="eastAsia" w:ascii="宋体" w:hAnsi="宋体" w:eastAsia="宋体"/>
          <w:sz w:val="21"/>
          <w:szCs w:val="21"/>
          <w:highlight w:val="none"/>
          <w:lang w:val="en-US"/>
        </w:rPr>
        <w:t>一经确定，在租赁期限内的价格一律不作调整。</w:t>
      </w:r>
    </w:p>
    <w:p w14:paraId="14E78513">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（四）供应商须承诺租赁期间不论房屋产权是否发生变化，保证采购人现有</w:t>
      </w:r>
      <w:r>
        <w:rPr>
          <w:rFonts w:hint="eastAsia" w:ascii="宋体" w:hAnsi="宋体" w:eastAsia="宋体"/>
          <w:sz w:val="21"/>
          <w:szCs w:val="21"/>
          <w:highlight w:val="none"/>
          <w:lang w:val="en-US" w:eastAsia="zh-CN"/>
        </w:rPr>
        <w:t>的租赁宿舍</w:t>
      </w:r>
      <w:r>
        <w:rPr>
          <w:rFonts w:hint="eastAsia" w:ascii="宋体" w:hAnsi="宋体" w:eastAsia="宋体"/>
          <w:sz w:val="21"/>
          <w:szCs w:val="21"/>
          <w:highlight w:val="none"/>
          <w:lang w:val="en-US"/>
        </w:rPr>
        <w:t>不受侵占。</w:t>
      </w:r>
    </w:p>
    <w:p w14:paraId="7A33BEAD">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（五）租赁期间因不可抗力的原因导致房屋毁损和造成供应商损失的，采购人不承担任何责任。</w:t>
      </w:r>
    </w:p>
    <w:p w14:paraId="5CD8D2ED">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（六）供应商拟出租房屋是合法取得的，且不会因为采购人的使用而被责令停止使用、追偿或要求赔偿损失，如出现此情况，一切经济和法律责任均由投标供应商承担。</w:t>
      </w:r>
    </w:p>
    <w:p w14:paraId="65DD56BF">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（七）质量保证：由供应商按采购文件要求自行制定服务方案，并提供服务质量、标准、合同执行期间按此服务标准执行。</w:t>
      </w:r>
    </w:p>
    <w:p w14:paraId="53E96ACC">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（八）成交供应商在与采购人确认好交接房屋具体日期时，须提前对房屋进行清洁打扫，对装修好的房屋进行开窗通风，更换影响采购人使用的不合格设备及配件。保证采购人能够顺利入驻，并开展相关工作。</w:t>
      </w:r>
    </w:p>
    <w:p w14:paraId="6A3E3183">
      <w:pPr>
        <w:spacing w:line="360" w:lineRule="auto"/>
        <w:jc w:val="left"/>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五</w:t>
      </w:r>
      <w:r>
        <w:rPr>
          <w:rFonts w:hint="eastAsia" w:ascii="宋体" w:hAnsi="宋体" w:eastAsia="宋体"/>
          <w:b/>
          <w:bCs/>
          <w:color w:val="000000"/>
          <w:sz w:val="21"/>
          <w:szCs w:val="21"/>
          <w:highlight w:val="none"/>
        </w:rPr>
        <w:t>、租赁期限：</w:t>
      </w:r>
      <w:r>
        <w:rPr>
          <w:rFonts w:hint="eastAsia" w:ascii="宋体" w:hAnsi="宋体" w:eastAsia="宋体"/>
          <w:color w:val="000000"/>
          <w:sz w:val="21"/>
          <w:szCs w:val="21"/>
          <w:highlight w:val="none"/>
          <w:lang w:eastAsia="zh-CN"/>
        </w:rPr>
        <w:t>租赁期限一年（202</w:t>
      </w:r>
      <w:r>
        <w:rPr>
          <w:rFonts w:hint="eastAsia" w:ascii="宋体" w:hAnsi="宋体" w:eastAsia="宋体"/>
          <w:color w:val="000000"/>
          <w:sz w:val="21"/>
          <w:szCs w:val="21"/>
          <w:highlight w:val="none"/>
          <w:lang w:val="en-US" w:eastAsia="zh-CN"/>
        </w:rPr>
        <w:t>6</w:t>
      </w:r>
      <w:r>
        <w:rPr>
          <w:rFonts w:hint="eastAsia" w:ascii="宋体" w:hAnsi="宋体" w:eastAsia="宋体"/>
          <w:color w:val="000000"/>
          <w:sz w:val="21"/>
          <w:szCs w:val="21"/>
          <w:highlight w:val="none"/>
          <w:lang w:eastAsia="zh-CN"/>
        </w:rPr>
        <w:t>年9月1日至202</w:t>
      </w:r>
      <w:r>
        <w:rPr>
          <w:rFonts w:hint="eastAsia" w:ascii="宋体" w:hAnsi="宋体" w:eastAsia="宋体"/>
          <w:color w:val="000000"/>
          <w:sz w:val="21"/>
          <w:szCs w:val="21"/>
          <w:highlight w:val="none"/>
          <w:lang w:val="en-US" w:eastAsia="zh-CN"/>
        </w:rPr>
        <w:t>7</w:t>
      </w:r>
      <w:r>
        <w:rPr>
          <w:rFonts w:hint="eastAsia" w:ascii="宋体" w:hAnsi="宋体" w:eastAsia="宋体"/>
          <w:color w:val="000000"/>
          <w:sz w:val="21"/>
          <w:szCs w:val="21"/>
          <w:highlight w:val="none"/>
          <w:lang w:eastAsia="zh-CN"/>
        </w:rPr>
        <w:t>年8月31日）</w:t>
      </w:r>
      <w:r>
        <w:rPr>
          <w:rFonts w:hint="eastAsia" w:ascii="宋体" w:hAnsi="宋体" w:eastAsia="宋体"/>
          <w:color w:val="000000"/>
          <w:sz w:val="21"/>
          <w:szCs w:val="21"/>
          <w:highlight w:val="none"/>
        </w:rPr>
        <w:t>。</w:t>
      </w:r>
    </w:p>
    <w:p w14:paraId="0E3B39F5">
      <w:pPr>
        <w:spacing w:line="360" w:lineRule="auto"/>
        <w:jc w:val="left"/>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六</w:t>
      </w:r>
      <w:r>
        <w:rPr>
          <w:rFonts w:hint="eastAsia" w:ascii="宋体" w:hAnsi="宋体" w:eastAsia="宋体"/>
          <w:b/>
          <w:bCs/>
          <w:color w:val="000000"/>
          <w:sz w:val="21"/>
          <w:szCs w:val="21"/>
          <w:highlight w:val="none"/>
        </w:rPr>
        <w:t>、付款方式：</w:t>
      </w:r>
      <w:r>
        <w:rPr>
          <w:rFonts w:hint="eastAsia" w:ascii="宋体" w:hAnsi="宋体" w:eastAsia="宋体"/>
          <w:b w:val="0"/>
          <w:bCs w:val="0"/>
          <w:color w:val="000000"/>
          <w:sz w:val="21"/>
          <w:szCs w:val="21"/>
          <w:highlight w:val="none"/>
          <w:lang w:val="en-US" w:eastAsia="zh-CN"/>
        </w:rPr>
        <w:t>详见租赁协议</w:t>
      </w:r>
      <w:r>
        <w:rPr>
          <w:rFonts w:hint="eastAsia" w:ascii="宋体" w:hAnsi="宋体" w:eastAsia="宋体"/>
          <w:color w:val="000000"/>
          <w:sz w:val="21"/>
          <w:szCs w:val="21"/>
          <w:highlight w:val="none"/>
        </w:rPr>
        <w:t>。</w:t>
      </w:r>
    </w:p>
    <w:p w14:paraId="0F98187E">
      <w:pPr>
        <w:spacing w:line="360" w:lineRule="auto"/>
        <w:jc w:val="left"/>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七</w:t>
      </w:r>
      <w:r>
        <w:rPr>
          <w:rFonts w:hint="eastAsia" w:ascii="宋体" w:hAnsi="宋体" w:eastAsia="宋体"/>
          <w:b/>
          <w:bCs/>
          <w:color w:val="000000"/>
          <w:sz w:val="21"/>
          <w:szCs w:val="21"/>
          <w:highlight w:val="none"/>
        </w:rPr>
        <w:t>、报价方式：</w:t>
      </w:r>
      <w:r>
        <w:rPr>
          <w:rFonts w:hint="eastAsia" w:ascii="宋体" w:hAnsi="宋体" w:eastAsia="宋体"/>
          <w:b/>
          <w:bCs/>
          <w:color w:val="000000"/>
          <w:sz w:val="21"/>
          <w:szCs w:val="21"/>
          <w:highlight w:val="none"/>
          <w:lang w:val="en-US" w:eastAsia="zh-CN"/>
        </w:rPr>
        <w:t>固定单价，</w:t>
      </w:r>
      <w:r>
        <w:rPr>
          <w:rFonts w:hint="eastAsia" w:ascii="宋体" w:hAnsi="宋体" w:eastAsia="宋体"/>
          <w:color w:val="000000"/>
          <w:sz w:val="21"/>
          <w:szCs w:val="21"/>
          <w:highlight w:val="none"/>
        </w:rPr>
        <w:t>本次租赁项目供应商须按</w:t>
      </w:r>
      <w:r>
        <w:rPr>
          <w:rFonts w:hint="eastAsia" w:ascii="宋体" w:hAnsi="宋体" w:eastAsia="宋体"/>
          <w:b/>
          <w:bCs/>
          <w:color w:val="000000"/>
          <w:sz w:val="21"/>
          <w:szCs w:val="21"/>
          <w:highlight w:val="none"/>
          <w:lang w:val="en-US" w:eastAsia="zh-CN"/>
        </w:rPr>
        <w:t>每套月租金单价</w:t>
      </w:r>
      <w:r>
        <w:rPr>
          <w:rFonts w:hint="eastAsia" w:ascii="宋体" w:hAnsi="宋体" w:eastAsia="宋体"/>
          <w:color w:val="000000"/>
          <w:sz w:val="21"/>
          <w:szCs w:val="21"/>
          <w:highlight w:val="none"/>
        </w:rPr>
        <w:t>进行综合</w:t>
      </w:r>
      <w:r>
        <w:rPr>
          <w:rFonts w:hint="eastAsia" w:ascii="宋体" w:hAnsi="宋体" w:eastAsia="宋体"/>
          <w:color w:val="000000"/>
          <w:sz w:val="21"/>
          <w:szCs w:val="21"/>
          <w:highlight w:val="none"/>
          <w:lang w:val="en-US" w:eastAsia="zh-CN"/>
        </w:rPr>
        <w:t>单价</w:t>
      </w:r>
      <w:r>
        <w:rPr>
          <w:rFonts w:hint="eastAsia" w:ascii="宋体" w:hAnsi="宋体" w:eastAsia="宋体"/>
          <w:color w:val="000000"/>
          <w:sz w:val="21"/>
          <w:szCs w:val="21"/>
          <w:highlight w:val="none"/>
        </w:rPr>
        <w:t>报价，项目综合</w:t>
      </w:r>
      <w:r>
        <w:rPr>
          <w:rFonts w:hint="eastAsia" w:ascii="宋体" w:hAnsi="宋体" w:eastAsia="宋体"/>
          <w:color w:val="000000"/>
          <w:sz w:val="21"/>
          <w:szCs w:val="21"/>
          <w:highlight w:val="none"/>
          <w:lang w:val="en-US" w:eastAsia="zh-CN"/>
        </w:rPr>
        <w:t>单价</w:t>
      </w:r>
      <w:r>
        <w:rPr>
          <w:rFonts w:hint="eastAsia" w:ascii="宋体" w:hAnsi="宋体" w:eastAsia="宋体"/>
          <w:color w:val="000000"/>
          <w:sz w:val="21"/>
          <w:szCs w:val="21"/>
          <w:highlight w:val="none"/>
        </w:rPr>
        <w:t>报价应包括租赁费、利润、税金、政策性文件规定及本项目包含的所有风险、责任等各项应有费用。一旦成交，在租赁期限内</w:t>
      </w:r>
      <w:r>
        <w:rPr>
          <w:rFonts w:hint="eastAsia" w:ascii="宋体" w:hAnsi="宋体" w:eastAsia="宋体"/>
          <w:color w:val="000000"/>
          <w:sz w:val="21"/>
          <w:szCs w:val="21"/>
          <w:highlight w:val="none"/>
          <w:lang w:val="en-US" w:eastAsia="zh-CN"/>
        </w:rPr>
        <w:t>综合单价（每套月租金单价）</w:t>
      </w:r>
      <w:r>
        <w:rPr>
          <w:rFonts w:hint="eastAsia" w:ascii="宋体" w:hAnsi="宋体" w:eastAsia="宋体"/>
          <w:color w:val="000000"/>
          <w:sz w:val="21"/>
          <w:szCs w:val="21"/>
          <w:highlight w:val="none"/>
        </w:rPr>
        <w:t>将包定，一律不予调整。</w:t>
      </w:r>
    </w:p>
    <w:p w14:paraId="65804A59">
      <w:pPr>
        <w:spacing w:line="360" w:lineRule="auto"/>
        <w:ind w:firstLine="211"/>
        <w:rPr>
          <w:rFonts w:hint="default" w:ascii="宋体" w:hAnsi="宋体" w:eastAsia="宋体"/>
          <w:b/>
          <w:color w:val="000000"/>
          <w:sz w:val="21"/>
          <w:szCs w:val="21"/>
          <w:highlight w:val="none"/>
          <w:lang w:val="en-US" w:eastAsia="zh-CN"/>
        </w:rPr>
      </w:pPr>
      <w:r>
        <w:rPr>
          <w:rFonts w:hint="eastAsia" w:ascii="宋体" w:hAnsi="宋体" w:eastAsia="宋体"/>
          <w:b/>
          <w:color w:val="000000"/>
          <w:sz w:val="21"/>
          <w:szCs w:val="21"/>
          <w:highlight w:val="none"/>
          <w:lang w:val="en-US" w:eastAsia="zh-CN"/>
        </w:rPr>
        <w:t>八、检查与考核</w:t>
      </w:r>
    </w:p>
    <w:p w14:paraId="5685AAE8">
      <w:pPr>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eastAsia="zh-CN"/>
        </w:rPr>
        <w:t>成交单位</w:t>
      </w:r>
      <w:r>
        <w:rPr>
          <w:rFonts w:hint="eastAsia" w:ascii="宋体" w:hAnsi="宋体" w:eastAsia="宋体" w:cs="宋体"/>
          <w:color w:val="auto"/>
          <w:kern w:val="0"/>
          <w:sz w:val="21"/>
          <w:szCs w:val="21"/>
          <w:highlight w:val="none"/>
        </w:rPr>
        <w:t>应该为</w:t>
      </w:r>
      <w:r>
        <w:rPr>
          <w:rFonts w:hint="eastAsia" w:ascii="宋体" w:hAnsi="宋体" w:cs="宋体"/>
          <w:color w:val="auto"/>
          <w:kern w:val="0"/>
          <w:sz w:val="21"/>
          <w:szCs w:val="21"/>
          <w:highlight w:val="none"/>
          <w:lang w:eastAsia="zh-CN"/>
        </w:rPr>
        <w:t>采购人</w:t>
      </w:r>
      <w:r>
        <w:rPr>
          <w:rFonts w:hint="eastAsia" w:ascii="宋体" w:hAnsi="宋体" w:eastAsia="宋体" w:cs="宋体"/>
          <w:color w:val="auto"/>
          <w:kern w:val="0"/>
          <w:sz w:val="21"/>
          <w:szCs w:val="21"/>
          <w:highlight w:val="none"/>
        </w:rPr>
        <w:t>建立</w:t>
      </w:r>
      <w:r>
        <w:rPr>
          <w:rFonts w:hint="eastAsia" w:ascii="宋体" w:hAnsi="宋体" w:eastAsia="宋体" w:cs="宋体"/>
          <w:color w:val="auto"/>
          <w:kern w:val="0"/>
          <w:sz w:val="21"/>
          <w:szCs w:val="21"/>
          <w:highlight w:val="none"/>
          <w:lang w:val="en-US" w:eastAsia="zh-CN"/>
        </w:rPr>
        <w:t>完善的</w:t>
      </w:r>
      <w:r>
        <w:rPr>
          <w:rFonts w:hint="eastAsia" w:ascii="宋体" w:hAnsi="宋体" w:eastAsia="宋体" w:cs="宋体"/>
          <w:color w:val="auto"/>
          <w:kern w:val="0"/>
          <w:sz w:val="21"/>
          <w:szCs w:val="21"/>
          <w:highlight w:val="none"/>
        </w:rPr>
        <w:t>档案，派专业人员提供服务，</w:t>
      </w:r>
      <w:r>
        <w:rPr>
          <w:rFonts w:hint="eastAsia" w:ascii="宋体" w:hAnsi="宋体" w:eastAsia="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rPr>
        <w:t>定期</w:t>
      </w:r>
      <w:r>
        <w:rPr>
          <w:rFonts w:hint="eastAsia" w:ascii="宋体" w:hAnsi="宋体" w:eastAsia="宋体" w:cs="宋体"/>
          <w:color w:val="auto"/>
          <w:kern w:val="0"/>
          <w:sz w:val="21"/>
          <w:szCs w:val="21"/>
          <w:highlight w:val="none"/>
          <w:lang w:val="en-US" w:eastAsia="zh-CN"/>
        </w:rPr>
        <w:t>对住宿环境、卫生、安全等问题进行检查。在学生寒暑假前对学生进行住宿满意度调查</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针对学生满意度情况，考虑后续续租事宜。但因采购人租赁需求的特殊性，成交单位必须保证保留采购人的优先续租权和使用权。</w:t>
      </w:r>
    </w:p>
    <w:p w14:paraId="183466BC">
      <w:pPr>
        <w:spacing w:line="360" w:lineRule="auto"/>
        <w:ind w:firstLine="211"/>
        <w:rPr>
          <w:rFonts w:ascii="宋体" w:hAnsi="宋体" w:eastAsia="宋体"/>
          <w:b/>
          <w:color w:val="000000"/>
          <w:sz w:val="21"/>
          <w:szCs w:val="21"/>
          <w:highlight w:val="none"/>
        </w:rPr>
      </w:pPr>
      <w:r>
        <w:rPr>
          <w:rFonts w:hint="eastAsia" w:ascii="宋体" w:hAnsi="宋体" w:eastAsia="宋体"/>
          <w:b/>
          <w:color w:val="000000"/>
          <w:sz w:val="21"/>
          <w:szCs w:val="21"/>
          <w:highlight w:val="none"/>
          <w:lang w:val="en-US" w:eastAsia="zh-CN"/>
        </w:rPr>
        <w:t>九</w:t>
      </w:r>
      <w:r>
        <w:rPr>
          <w:rFonts w:hint="eastAsia" w:ascii="宋体" w:hAnsi="宋体" w:eastAsia="宋体"/>
          <w:b/>
          <w:color w:val="000000"/>
          <w:sz w:val="21"/>
          <w:szCs w:val="21"/>
          <w:highlight w:val="none"/>
          <w:lang w:val="en-US"/>
        </w:rPr>
        <w:t>、</w:t>
      </w:r>
      <w:r>
        <w:rPr>
          <w:rFonts w:hint="eastAsia" w:ascii="宋体" w:hAnsi="宋体" w:eastAsia="宋体"/>
          <w:b/>
          <w:color w:val="000000"/>
          <w:sz w:val="21"/>
          <w:szCs w:val="21"/>
          <w:highlight w:val="none"/>
        </w:rPr>
        <w:t>备注</w:t>
      </w:r>
    </w:p>
    <w:p w14:paraId="43262F9A">
      <w:pPr>
        <w:spacing w:line="360" w:lineRule="auto"/>
        <w:ind w:firstLine="210"/>
        <w:rPr>
          <w:rFonts w:ascii="宋体" w:hAnsi="宋体" w:eastAsia="宋体"/>
          <w:bCs/>
          <w:color w:val="000000"/>
          <w:sz w:val="21"/>
          <w:szCs w:val="21"/>
          <w:highlight w:val="none"/>
        </w:rPr>
      </w:pPr>
      <w:r>
        <w:rPr>
          <w:rFonts w:hint="eastAsia" w:ascii="宋体" w:hAnsi="宋体" w:eastAsia="宋体"/>
          <w:bCs/>
          <w:color w:val="000000"/>
          <w:sz w:val="21"/>
          <w:szCs w:val="21"/>
          <w:highlight w:val="none"/>
        </w:rPr>
        <w:t>（</w:t>
      </w:r>
      <w:r>
        <w:rPr>
          <w:rFonts w:hint="eastAsia" w:ascii="宋体" w:hAnsi="宋体" w:eastAsia="宋体"/>
          <w:bCs/>
          <w:color w:val="000000"/>
          <w:sz w:val="21"/>
          <w:szCs w:val="21"/>
          <w:highlight w:val="none"/>
          <w:lang w:val="en-US"/>
        </w:rPr>
        <w:t>一</w:t>
      </w:r>
      <w:r>
        <w:rPr>
          <w:rFonts w:hint="eastAsia" w:ascii="宋体" w:hAnsi="宋体" w:eastAsia="宋体"/>
          <w:bCs/>
          <w:color w:val="000000"/>
          <w:sz w:val="21"/>
          <w:szCs w:val="21"/>
          <w:highlight w:val="none"/>
        </w:rPr>
        <w:t>）本章所有要求均为实质性要求，不可负偏离，否则作为无效响应文件。</w:t>
      </w:r>
    </w:p>
    <w:p w14:paraId="39E9C5D3">
      <w:pPr>
        <w:spacing w:line="360" w:lineRule="auto"/>
        <w:ind w:firstLine="210"/>
        <w:rPr>
          <w:rFonts w:ascii="宋体" w:hAnsi="宋体" w:eastAsia="宋体"/>
          <w:bCs/>
          <w:color w:val="000000"/>
          <w:sz w:val="21"/>
          <w:szCs w:val="21"/>
          <w:highlight w:val="none"/>
        </w:rPr>
      </w:pPr>
      <w:r>
        <w:rPr>
          <w:rFonts w:hint="eastAsia" w:ascii="宋体" w:hAnsi="宋体" w:eastAsia="宋体"/>
          <w:bCs/>
          <w:color w:val="000000"/>
          <w:sz w:val="21"/>
          <w:szCs w:val="21"/>
          <w:highlight w:val="none"/>
        </w:rPr>
        <w:t>（</w:t>
      </w:r>
      <w:r>
        <w:rPr>
          <w:rFonts w:hint="eastAsia" w:ascii="宋体" w:hAnsi="宋体" w:eastAsia="宋体"/>
          <w:bCs/>
          <w:color w:val="000000"/>
          <w:sz w:val="21"/>
          <w:szCs w:val="21"/>
          <w:highlight w:val="none"/>
          <w:lang w:val="en-US"/>
        </w:rPr>
        <w:t>二</w:t>
      </w:r>
      <w:r>
        <w:rPr>
          <w:rFonts w:hint="eastAsia" w:ascii="宋体" w:hAnsi="宋体" w:eastAsia="宋体"/>
          <w:bCs/>
          <w:color w:val="000000"/>
          <w:sz w:val="21"/>
          <w:szCs w:val="21"/>
          <w:highlight w:val="none"/>
        </w:rPr>
        <w:t>）所有实质性要求在</w:t>
      </w:r>
      <w:r>
        <w:rPr>
          <w:rFonts w:hint="eastAsia" w:ascii="宋体" w:hAnsi="宋体" w:eastAsia="宋体"/>
          <w:bCs/>
          <w:color w:val="000000"/>
          <w:sz w:val="21"/>
          <w:szCs w:val="21"/>
          <w:highlight w:val="none"/>
          <w:lang w:val="en-US"/>
        </w:rPr>
        <w:t>商谈</w:t>
      </w:r>
      <w:r>
        <w:rPr>
          <w:rFonts w:hint="eastAsia" w:ascii="宋体" w:hAnsi="宋体" w:eastAsia="宋体"/>
          <w:bCs/>
          <w:color w:val="000000"/>
          <w:sz w:val="21"/>
          <w:szCs w:val="21"/>
          <w:highlight w:val="none"/>
        </w:rPr>
        <w:t>中经</w:t>
      </w:r>
      <w:r>
        <w:rPr>
          <w:rFonts w:hint="eastAsia" w:ascii="宋体" w:hAnsi="宋体" w:eastAsia="宋体"/>
          <w:bCs/>
          <w:color w:val="000000"/>
          <w:sz w:val="21"/>
          <w:szCs w:val="21"/>
          <w:highlight w:val="none"/>
          <w:lang w:val="en-US"/>
        </w:rPr>
        <w:t>商谈小组</w:t>
      </w:r>
      <w:r>
        <w:rPr>
          <w:rFonts w:hint="eastAsia" w:ascii="宋体" w:hAnsi="宋体" w:eastAsia="宋体"/>
          <w:bCs/>
          <w:color w:val="000000"/>
          <w:sz w:val="21"/>
          <w:szCs w:val="21"/>
          <w:highlight w:val="none"/>
        </w:rPr>
        <w:t>确认允许进行实质性变动。</w:t>
      </w:r>
    </w:p>
    <w:p w14:paraId="7063CFE2">
      <w:pPr>
        <w:spacing w:line="360" w:lineRule="auto"/>
        <w:rPr>
          <w:rFonts w:ascii="宋体" w:hAnsi="宋体" w:eastAsia="宋体"/>
          <w:color w:val="000000"/>
          <w:sz w:val="24"/>
          <w:szCs w:val="24"/>
          <w:highlight w:val="none"/>
        </w:rPr>
      </w:pPr>
    </w:p>
    <w:p w14:paraId="7E3AA541">
      <w:pPr>
        <w:spacing w:line="360" w:lineRule="auto"/>
        <w:jc w:val="center"/>
        <w:outlineLvl w:val="0"/>
        <w:rPr>
          <w:rFonts w:ascii="黑体" w:hAnsi="黑体" w:eastAsia="黑体" w:cs="黑体"/>
          <w:color w:val="000000"/>
          <w:sz w:val="32"/>
          <w:szCs w:val="32"/>
          <w:highlight w:val="none"/>
        </w:rPr>
      </w:pPr>
      <w:r>
        <w:rPr>
          <w:rFonts w:hint="eastAsia" w:ascii="宋体" w:hAnsi="宋体" w:eastAsia="宋体"/>
          <w:color w:val="000000"/>
          <w:sz w:val="24"/>
          <w:szCs w:val="24"/>
          <w:highlight w:val="none"/>
        </w:rPr>
        <w:br w:type="page" w:clear="all"/>
      </w:r>
      <w:bookmarkStart w:id="76" w:name="_Toc12024"/>
      <w:bookmarkStart w:id="77" w:name="_Toc14279"/>
      <w:r>
        <w:rPr>
          <w:rFonts w:hint="eastAsia" w:ascii="黑体" w:hAnsi="黑体" w:eastAsia="黑体" w:cs="黑体"/>
          <w:color w:val="000000"/>
          <w:sz w:val="32"/>
          <w:szCs w:val="32"/>
          <w:highlight w:val="none"/>
        </w:rPr>
        <w:t>第</w:t>
      </w:r>
      <w:r>
        <w:rPr>
          <w:rFonts w:hint="eastAsia" w:ascii="黑体" w:hAnsi="黑体" w:eastAsia="黑体" w:cs="黑体"/>
          <w:color w:val="000000"/>
          <w:sz w:val="32"/>
          <w:szCs w:val="32"/>
          <w:highlight w:val="none"/>
          <w:lang w:val="en-US"/>
        </w:rPr>
        <w:t>四</w:t>
      </w:r>
      <w:r>
        <w:rPr>
          <w:rFonts w:hint="eastAsia" w:ascii="黑体" w:hAnsi="黑体" w:eastAsia="黑体" w:cs="黑体"/>
          <w:color w:val="000000"/>
          <w:sz w:val="32"/>
          <w:szCs w:val="32"/>
          <w:highlight w:val="none"/>
        </w:rPr>
        <w:t xml:space="preserve">章 </w:t>
      </w:r>
      <w:r>
        <w:rPr>
          <w:rFonts w:hint="eastAsia" w:ascii="黑体" w:hAnsi="黑体" w:eastAsia="黑体" w:cs="黑体"/>
          <w:color w:val="000000"/>
          <w:sz w:val="32"/>
          <w:szCs w:val="32"/>
          <w:highlight w:val="none"/>
          <w:lang w:val="en-US"/>
        </w:rPr>
        <w:t xml:space="preserve"> </w:t>
      </w:r>
      <w:r>
        <w:rPr>
          <w:rFonts w:hint="eastAsia" w:ascii="黑体" w:hAnsi="黑体" w:eastAsia="黑体" w:cs="黑体"/>
          <w:color w:val="000000"/>
          <w:sz w:val="32"/>
          <w:szCs w:val="32"/>
          <w:highlight w:val="none"/>
        </w:rPr>
        <w:t>合同草案条款及格式</w:t>
      </w:r>
      <w:bookmarkEnd w:id="76"/>
      <w:bookmarkEnd w:id="77"/>
    </w:p>
    <w:p w14:paraId="36B4875F">
      <w:pPr>
        <w:widowControl/>
        <w:spacing w:line="360" w:lineRule="auto"/>
        <w:jc w:val="center"/>
        <w:rPr>
          <w:rFonts w:ascii="宋体" w:hAnsi="宋体"/>
          <w:b/>
          <w:bCs/>
          <w:color w:val="000000"/>
          <w:sz w:val="36"/>
          <w:szCs w:val="36"/>
          <w:highlight w:val="none"/>
        </w:rPr>
      </w:pPr>
    </w:p>
    <w:p w14:paraId="1BE06B9C">
      <w:pPr>
        <w:pStyle w:val="15"/>
        <w:spacing w:after="0"/>
        <w:jc w:val="center"/>
        <w:rPr>
          <w:rFonts w:ascii="宋体" w:hAnsi="宋体" w:cs="宋体"/>
          <w:b/>
          <w:bCs/>
          <w:color w:val="000000" w:themeColor="text1"/>
          <w:spacing w:val="-20"/>
          <w:kern w:val="44"/>
          <w:sz w:val="48"/>
          <w:szCs w:val="48"/>
          <w14:textFill>
            <w14:solidFill>
              <w14:schemeClr w14:val="tx1"/>
            </w14:solidFill>
          </w14:textFill>
        </w:rPr>
      </w:pPr>
    </w:p>
    <w:p w14:paraId="15544A3C">
      <w:pPr>
        <w:pStyle w:val="15"/>
        <w:spacing w:after="0"/>
        <w:jc w:val="center"/>
        <w:rPr>
          <w:rFonts w:ascii="宋体" w:hAnsi="宋体" w:cs="宋体"/>
          <w:b/>
          <w:bCs/>
          <w:color w:val="000000" w:themeColor="text1"/>
          <w:spacing w:val="-20"/>
          <w:kern w:val="44"/>
          <w:sz w:val="48"/>
          <w:szCs w:val="48"/>
          <w14:textFill>
            <w14:solidFill>
              <w14:schemeClr w14:val="tx1"/>
            </w14:solidFill>
          </w14:textFill>
        </w:rPr>
      </w:pPr>
    </w:p>
    <w:p w14:paraId="46F4DA02">
      <w:pPr>
        <w:pStyle w:val="15"/>
        <w:spacing w:after="0"/>
        <w:jc w:val="both"/>
        <w:rPr>
          <w:rFonts w:ascii="宋体" w:hAnsi="宋体" w:cs="宋体"/>
          <w:b/>
          <w:bCs/>
          <w:color w:val="000000" w:themeColor="text1"/>
          <w:spacing w:val="-20"/>
          <w:kern w:val="44"/>
          <w:sz w:val="48"/>
          <w:szCs w:val="48"/>
          <w14:textFill>
            <w14:solidFill>
              <w14:schemeClr w14:val="tx1"/>
            </w14:solidFill>
          </w14:textFill>
        </w:rPr>
      </w:pPr>
    </w:p>
    <w:p w14:paraId="235CCCC5"/>
    <w:p w14:paraId="1E812B1F">
      <w:pPr>
        <w:pStyle w:val="15"/>
        <w:autoSpaceDE/>
        <w:autoSpaceDN/>
        <w:spacing w:before="0" w:after="0" w:line="240" w:lineRule="auto"/>
        <w:ind w:left="0" w:right="0"/>
        <w:jc w:val="center"/>
        <w:rPr>
          <w:rFonts w:hint="eastAsia" w:ascii="宋体" w:hAnsi="宋体" w:eastAsia="宋体" w:cs="宋体"/>
          <w:b/>
          <w:bCs/>
          <w:color w:val="000000" w:themeColor="text1"/>
          <w:spacing w:val="-20"/>
          <w:kern w:val="44"/>
          <w:sz w:val="48"/>
          <w:szCs w:val="48"/>
          <w:lang w:eastAsia="zh-CN"/>
          <w14:textFill>
            <w14:solidFill>
              <w14:schemeClr w14:val="tx1"/>
            </w14:solidFill>
          </w14:textFill>
        </w:rPr>
      </w:pPr>
      <w:r>
        <w:rPr>
          <w:rFonts w:hint="eastAsia" w:ascii="宋体" w:hAnsi="宋体" w:eastAsia="宋体" w:cs="宋体"/>
          <w:b/>
          <w:bCs/>
          <w:color w:val="000000" w:themeColor="text1"/>
          <w:spacing w:val="-20"/>
          <w:kern w:val="44"/>
          <w:sz w:val="48"/>
          <w:szCs w:val="48"/>
          <w:lang w:eastAsia="zh-CN"/>
          <w14:textFill>
            <w14:solidFill>
              <w14:schemeClr w14:val="tx1"/>
            </w14:solidFill>
          </w14:textFill>
        </w:rPr>
        <w:t>政府采购</w:t>
      </w:r>
      <w:r>
        <w:rPr>
          <w:rFonts w:hint="eastAsia" w:ascii="宋体" w:hAnsi="宋体" w:eastAsia="宋体" w:cs="宋体"/>
          <w:b/>
          <w:bCs/>
          <w:color w:val="000000" w:themeColor="text1"/>
          <w:spacing w:val="-20"/>
          <w:kern w:val="44"/>
          <w:sz w:val="48"/>
          <w:szCs w:val="48"/>
          <w:lang w:val="en-US" w:eastAsia="zh-CN"/>
          <w14:textFill>
            <w14:solidFill>
              <w14:schemeClr w14:val="tx1"/>
            </w14:solidFill>
          </w14:textFill>
        </w:rPr>
        <w:t>房屋租赁</w:t>
      </w:r>
      <w:r>
        <w:rPr>
          <w:rFonts w:hint="eastAsia" w:ascii="宋体" w:hAnsi="宋体" w:eastAsia="宋体" w:cs="宋体"/>
          <w:b/>
          <w:bCs/>
          <w:color w:val="000000" w:themeColor="text1"/>
          <w:spacing w:val="-20"/>
          <w:kern w:val="44"/>
          <w:sz w:val="48"/>
          <w:szCs w:val="48"/>
          <w:lang w:eastAsia="zh-CN"/>
          <w14:textFill>
            <w14:solidFill>
              <w14:schemeClr w14:val="tx1"/>
            </w14:solidFill>
          </w14:textFill>
        </w:rPr>
        <w:t>合同</w:t>
      </w:r>
    </w:p>
    <w:p w14:paraId="3DA68367">
      <w:pPr>
        <w:pStyle w:val="15"/>
        <w:autoSpaceDE/>
        <w:autoSpaceDN/>
        <w:spacing w:before="0" w:after="0" w:line="240" w:lineRule="auto"/>
        <w:ind w:left="0" w:right="0"/>
        <w:jc w:val="center"/>
        <w:rPr>
          <w:rFonts w:hint="eastAsia" w:ascii="宋体" w:hAnsi="宋体" w:eastAsia="宋体" w:cs="宋体"/>
          <w:b/>
          <w:bCs/>
          <w:color w:val="000000" w:themeColor="text1"/>
          <w:spacing w:val="-20"/>
          <w:kern w:val="44"/>
          <w:sz w:val="48"/>
          <w:szCs w:val="48"/>
          <w:lang w:eastAsia="zh-CN"/>
          <w14:textFill>
            <w14:solidFill>
              <w14:schemeClr w14:val="tx1"/>
            </w14:solidFill>
          </w14:textFill>
        </w:rPr>
      </w:pPr>
      <w:r>
        <w:rPr>
          <w:rFonts w:hint="eastAsia" w:ascii="宋体" w:hAnsi="宋体" w:eastAsia="宋体" w:cs="宋体"/>
          <w:b/>
          <w:bCs/>
          <w:color w:val="000000" w:themeColor="text1"/>
          <w:spacing w:val="-20"/>
          <w:kern w:val="44"/>
          <w:sz w:val="48"/>
          <w:szCs w:val="48"/>
          <w:lang w:eastAsia="zh-CN"/>
          <w14:textFill>
            <w14:solidFill>
              <w14:schemeClr w14:val="tx1"/>
            </w14:solidFill>
          </w14:textFill>
        </w:rPr>
        <w:t>（示范文本）</w:t>
      </w:r>
    </w:p>
    <w:p w14:paraId="1CDD420B">
      <w:pPr>
        <w:pStyle w:val="15"/>
        <w:autoSpaceDE/>
        <w:autoSpaceDN/>
        <w:spacing w:before="0" w:after="0" w:line="240" w:lineRule="auto"/>
        <w:ind w:left="0" w:right="0"/>
        <w:jc w:val="center"/>
        <w:rPr>
          <w:rFonts w:hint="eastAsia" w:ascii="宋体" w:hAnsi="宋体" w:eastAsia="宋体" w:cs="宋体"/>
          <w:b/>
          <w:bCs/>
          <w:color w:val="000000" w:themeColor="text1"/>
          <w:spacing w:val="-20"/>
          <w:kern w:val="44"/>
          <w:sz w:val="40"/>
          <w:szCs w:val="40"/>
          <w:lang w:eastAsia="zh-CN"/>
          <w14:textFill>
            <w14:solidFill>
              <w14:schemeClr w14:val="tx1"/>
            </w14:solidFill>
          </w14:textFill>
        </w:rPr>
      </w:pPr>
    </w:p>
    <w:p w14:paraId="61BC5210">
      <w:pPr>
        <w:pStyle w:val="15"/>
        <w:autoSpaceDE/>
        <w:autoSpaceDN/>
        <w:spacing w:before="0" w:after="0" w:line="240" w:lineRule="auto"/>
        <w:ind w:left="0" w:right="0"/>
        <w:jc w:val="center"/>
        <w:rPr>
          <w:rFonts w:hint="eastAsia" w:ascii="宋体" w:hAnsi="宋体" w:eastAsia="宋体" w:cs="宋体"/>
          <w:b/>
          <w:bCs/>
          <w:color w:val="000000" w:themeColor="text1"/>
          <w:spacing w:val="-20"/>
          <w:kern w:val="44"/>
          <w:sz w:val="48"/>
          <w:szCs w:val="48"/>
          <w:lang w:eastAsia="zh-CN"/>
          <w14:textFill>
            <w14:solidFill>
              <w14:schemeClr w14:val="tx1"/>
            </w14:solidFill>
          </w14:textFill>
        </w:rPr>
      </w:pPr>
    </w:p>
    <w:p w14:paraId="4A68A429">
      <w:pPr>
        <w:rPr>
          <w:rFonts w:ascii="宋体" w:hAnsi="宋体" w:cs="宋体"/>
          <w:b/>
          <w:bCs/>
          <w:color w:val="000000" w:themeColor="text1"/>
          <w:spacing w:val="-20"/>
          <w:kern w:val="44"/>
          <w:sz w:val="40"/>
          <w:szCs w:val="40"/>
          <w14:textFill>
            <w14:solidFill>
              <w14:schemeClr w14:val="tx1"/>
            </w14:solidFill>
          </w14:textFill>
        </w:rPr>
      </w:pPr>
    </w:p>
    <w:p w14:paraId="4F50A285">
      <w:pPr>
        <w:spacing w:line="360" w:lineRule="auto"/>
        <w:ind w:left="400" w:leftChars="200" w:firstLine="320" w:firstLineChars="100"/>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kern w:val="0"/>
          <w:sz w:val="32"/>
          <w:szCs w:val="32"/>
          <w14:textFill>
            <w14:solidFill>
              <w14:schemeClr w14:val="tx1"/>
            </w14:solidFill>
          </w14:textFill>
        </w:rPr>
        <w:t>项目名称：</w:t>
      </w:r>
      <w:r>
        <w:rPr>
          <w:rFonts w:hint="eastAsia" w:ascii="宋体" w:hAnsi="宋体" w:eastAsia="宋体" w:cs="宋体"/>
          <w:color w:val="000000" w:themeColor="text1"/>
          <w:sz w:val="32"/>
          <w:szCs w:val="32"/>
          <w:u w:val="single"/>
          <w14:textFill>
            <w14:solidFill>
              <w14:schemeClr w14:val="tx1"/>
            </w14:solidFill>
          </w14:textFill>
        </w:rPr>
        <w:t xml:space="preserve">                                                         </w:t>
      </w:r>
    </w:p>
    <w:p w14:paraId="6F05BC6F">
      <w:pPr>
        <w:spacing w:line="360" w:lineRule="auto"/>
        <w:ind w:left="400" w:leftChars="200" w:firstLine="320" w:firstLineChars="100"/>
        <w:rPr>
          <w:rFonts w:hint="eastAsia" w:ascii="宋体" w:hAnsi="宋体" w:eastAsia="宋体" w:cs="宋体"/>
          <w:color w:val="000000" w:themeColor="text1"/>
          <w:sz w:val="32"/>
          <w:szCs w:val="32"/>
          <w:u w:val="single"/>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合同编号：</w:t>
      </w:r>
      <w:r>
        <w:rPr>
          <w:rFonts w:hint="eastAsia" w:ascii="宋体" w:hAnsi="宋体" w:eastAsia="宋体" w:cs="宋体"/>
          <w:color w:val="000000" w:themeColor="text1"/>
          <w:sz w:val="32"/>
          <w:szCs w:val="32"/>
          <w:u w:val="single"/>
          <w14:textFill>
            <w14:solidFill>
              <w14:schemeClr w14:val="tx1"/>
            </w14:solidFill>
          </w14:textFill>
        </w:rPr>
        <w:t xml:space="preserve">                                                         </w:t>
      </w:r>
    </w:p>
    <w:p w14:paraId="1FB9B49B">
      <w:pPr>
        <w:spacing w:line="360" w:lineRule="auto"/>
        <w:ind w:left="400" w:leftChars="200" w:firstLine="320" w:firstLineChars="100"/>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甲    </w:t>
      </w:r>
      <w:r>
        <w:rPr>
          <w:rFonts w:hint="eastAsia" w:ascii="宋体" w:hAnsi="宋体" w:eastAsia="宋体" w:cs="宋体"/>
          <w:color w:val="000000" w:themeColor="text1"/>
          <w:sz w:val="32"/>
          <w:szCs w:val="32"/>
          <w:lang w:val="en-US" w:eastAsia="zh-CN"/>
          <w14:textFill>
            <w14:solidFill>
              <w14:schemeClr w14:val="tx1"/>
            </w14:solidFill>
          </w14:textFill>
        </w:rPr>
        <w:t xml:space="preserve">    </w:t>
      </w:r>
      <w:r>
        <w:rPr>
          <w:rFonts w:hint="eastAsia" w:ascii="宋体" w:hAnsi="宋体" w:eastAsia="宋体" w:cs="宋体"/>
          <w:color w:val="000000" w:themeColor="text1"/>
          <w:sz w:val="32"/>
          <w:szCs w:val="32"/>
          <w14:textFill>
            <w14:solidFill>
              <w14:schemeClr w14:val="tx1"/>
            </w14:solidFill>
          </w14:textFill>
        </w:rPr>
        <w:t>方：</w:t>
      </w:r>
      <w:r>
        <w:rPr>
          <w:rFonts w:hint="eastAsia" w:ascii="宋体" w:hAnsi="宋体" w:eastAsia="宋体" w:cs="宋体"/>
          <w:color w:val="000000" w:themeColor="text1"/>
          <w:sz w:val="32"/>
          <w:szCs w:val="32"/>
          <w:u w:val="single"/>
          <w14:textFill>
            <w14:solidFill>
              <w14:schemeClr w14:val="tx1"/>
            </w14:solidFill>
          </w14:textFill>
        </w:rPr>
        <w:t xml:space="preserve">                                                         </w:t>
      </w:r>
    </w:p>
    <w:p w14:paraId="54885DB9">
      <w:pPr>
        <w:spacing w:line="360" w:lineRule="auto"/>
        <w:ind w:left="400" w:leftChars="200" w:firstLine="320" w:firstLineChars="100"/>
        <w:rPr>
          <w:rFonts w:hint="eastAsia" w:ascii="宋体" w:hAnsi="宋体" w:eastAsia="宋体" w:cs="宋体"/>
          <w:color w:val="000000" w:themeColor="text1"/>
          <w:sz w:val="32"/>
          <w:szCs w:val="32"/>
          <w:u w:val="single"/>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乙    </w:t>
      </w:r>
      <w:r>
        <w:rPr>
          <w:rFonts w:hint="eastAsia" w:ascii="宋体" w:hAnsi="宋体" w:eastAsia="宋体" w:cs="宋体"/>
          <w:color w:val="000000" w:themeColor="text1"/>
          <w:sz w:val="32"/>
          <w:szCs w:val="32"/>
          <w:lang w:val="en-US" w:eastAsia="zh-CN"/>
          <w14:textFill>
            <w14:solidFill>
              <w14:schemeClr w14:val="tx1"/>
            </w14:solidFill>
          </w14:textFill>
        </w:rPr>
        <w:t xml:space="preserve">    </w:t>
      </w:r>
      <w:r>
        <w:rPr>
          <w:rFonts w:hint="eastAsia" w:ascii="宋体" w:hAnsi="宋体" w:eastAsia="宋体" w:cs="宋体"/>
          <w:color w:val="000000" w:themeColor="text1"/>
          <w:sz w:val="32"/>
          <w:szCs w:val="32"/>
          <w14:textFill>
            <w14:solidFill>
              <w14:schemeClr w14:val="tx1"/>
            </w14:solidFill>
          </w14:textFill>
        </w:rPr>
        <w:t>方：</w:t>
      </w:r>
      <w:r>
        <w:rPr>
          <w:rFonts w:hint="eastAsia" w:ascii="宋体" w:hAnsi="宋体" w:eastAsia="宋体" w:cs="宋体"/>
          <w:color w:val="000000" w:themeColor="text1"/>
          <w:sz w:val="32"/>
          <w:szCs w:val="32"/>
          <w:u w:val="single"/>
          <w14:textFill>
            <w14:solidFill>
              <w14:schemeClr w14:val="tx1"/>
            </w14:solidFill>
          </w14:textFill>
        </w:rPr>
        <w:t xml:space="preserve">                                                         </w:t>
      </w:r>
    </w:p>
    <w:p w14:paraId="7B841181">
      <w:pPr>
        <w:spacing w:line="360" w:lineRule="auto"/>
        <w:ind w:left="400" w:leftChars="200" w:firstLine="320" w:firstLineChars="100"/>
        <w:rPr>
          <w:rFonts w:eastAsia="黑体"/>
          <w:color w:val="000000" w:themeColor="text1"/>
          <w:sz w:val="44"/>
          <w:szCs w:val="44"/>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color w:val="000000" w:themeColor="text1"/>
          <w:sz w:val="32"/>
          <w:szCs w:val="32"/>
          <w14:textFill>
            <w14:solidFill>
              <w14:schemeClr w14:val="tx1"/>
            </w14:solidFill>
          </w14:textFill>
        </w:rPr>
        <w:t>签订时间：</w:t>
      </w:r>
      <w:r>
        <w:rPr>
          <w:rFonts w:hint="eastAsia" w:ascii="宋体" w:hAnsi="宋体" w:eastAsia="宋体" w:cs="宋体"/>
          <w:color w:val="000000" w:themeColor="text1"/>
          <w:sz w:val="32"/>
          <w:szCs w:val="32"/>
          <w:u w:val="single"/>
          <w14:textFill>
            <w14:solidFill>
              <w14:schemeClr w14:val="tx1"/>
            </w14:solidFill>
          </w14:textFill>
        </w:rPr>
        <w:t xml:space="preserve">                                                         </w:t>
      </w:r>
    </w:p>
    <w:p w14:paraId="7251C5FB">
      <w:pPr>
        <w:jc w:val="center"/>
        <w:rPr>
          <w:rFonts w:hint="eastAsia" w:eastAsia="黑体"/>
          <w:color w:val="000000" w:themeColor="text1"/>
          <w:sz w:val="44"/>
          <w:szCs w:val="44"/>
          <w:lang w:eastAsia="zh-CN"/>
          <w14:textFill>
            <w14:solidFill>
              <w14:schemeClr w14:val="tx1"/>
            </w14:solidFill>
          </w14:textFill>
        </w:rPr>
      </w:pPr>
    </w:p>
    <w:p w14:paraId="170B1007">
      <w:pPr>
        <w:jc w:val="center"/>
        <w:rPr>
          <w:rFonts w:hint="eastAsia" w:eastAsia="黑体"/>
          <w:color w:val="000000" w:themeColor="text1"/>
          <w:sz w:val="44"/>
          <w:szCs w:val="44"/>
          <w:lang w:eastAsia="zh-CN"/>
          <w14:textFill>
            <w14:solidFill>
              <w14:schemeClr w14:val="tx1"/>
            </w14:solidFill>
          </w14:textFill>
        </w:rPr>
      </w:pPr>
      <w:r>
        <w:rPr>
          <w:rFonts w:hint="eastAsia" w:eastAsia="黑体"/>
          <w:color w:val="000000" w:themeColor="text1"/>
          <w:sz w:val="44"/>
          <w:szCs w:val="44"/>
          <w:lang w:eastAsia="zh-CN"/>
          <w14:textFill>
            <w14:solidFill>
              <w14:schemeClr w14:val="tx1"/>
            </w14:solidFill>
          </w14:textFill>
        </w:rPr>
        <w:t>使</w:t>
      </w:r>
      <w:r>
        <w:rPr>
          <w:rFonts w:hint="eastAsia" w:eastAsia="黑体"/>
          <w:color w:val="000000" w:themeColor="text1"/>
          <w:sz w:val="44"/>
          <w:szCs w:val="44"/>
          <w:lang w:val="en-US" w:eastAsia="zh-CN"/>
          <w14:textFill>
            <w14:solidFill>
              <w14:schemeClr w14:val="tx1"/>
            </w14:solidFill>
          </w14:textFill>
        </w:rPr>
        <w:t xml:space="preserve"> </w:t>
      </w:r>
      <w:r>
        <w:rPr>
          <w:rFonts w:hint="eastAsia" w:eastAsia="黑体"/>
          <w:color w:val="000000" w:themeColor="text1"/>
          <w:sz w:val="44"/>
          <w:szCs w:val="44"/>
          <w:lang w:eastAsia="zh-CN"/>
          <w14:textFill>
            <w14:solidFill>
              <w14:schemeClr w14:val="tx1"/>
            </w14:solidFill>
          </w14:textFill>
        </w:rPr>
        <w:t>用</w:t>
      </w:r>
      <w:r>
        <w:rPr>
          <w:rFonts w:hint="eastAsia" w:eastAsia="黑体"/>
          <w:color w:val="000000" w:themeColor="text1"/>
          <w:sz w:val="44"/>
          <w:szCs w:val="44"/>
          <w:lang w:val="en-US" w:eastAsia="zh-CN"/>
          <w14:textFill>
            <w14:solidFill>
              <w14:schemeClr w14:val="tx1"/>
            </w14:solidFill>
          </w14:textFill>
        </w:rPr>
        <w:t xml:space="preserve"> </w:t>
      </w:r>
      <w:r>
        <w:rPr>
          <w:rFonts w:hint="eastAsia" w:eastAsia="黑体"/>
          <w:color w:val="000000" w:themeColor="text1"/>
          <w:sz w:val="44"/>
          <w:szCs w:val="44"/>
          <w:lang w:eastAsia="zh-CN"/>
          <w14:textFill>
            <w14:solidFill>
              <w14:schemeClr w14:val="tx1"/>
            </w14:solidFill>
          </w14:textFill>
        </w:rPr>
        <w:t>说</w:t>
      </w:r>
      <w:r>
        <w:rPr>
          <w:rFonts w:hint="eastAsia" w:eastAsia="黑体"/>
          <w:color w:val="000000" w:themeColor="text1"/>
          <w:sz w:val="44"/>
          <w:szCs w:val="44"/>
          <w:lang w:val="en-US" w:eastAsia="zh-CN"/>
          <w14:textFill>
            <w14:solidFill>
              <w14:schemeClr w14:val="tx1"/>
            </w14:solidFill>
          </w14:textFill>
        </w:rPr>
        <w:t xml:space="preserve"> </w:t>
      </w:r>
      <w:r>
        <w:rPr>
          <w:rFonts w:hint="eastAsia" w:eastAsia="黑体"/>
          <w:color w:val="000000" w:themeColor="text1"/>
          <w:sz w:val="44"/>
          <w:szCs w:val="44"/>
          <w:lang w:eastAsia="zh-CN"/>
          <w14:textFill>
            <w14:solidFill>
              <w14:schemeClr w14:val="tx1"/>
            </w14:solidFill>
          </w14:textFill>
        </w:rPr>
        <w:t>明</w:t>
      </w:r>
    </w:p>
    <w:p w14:paraId="03A0B4BC">
      <w:pPr>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58F55005">
      <w:pPr>
        <w:ind w:firstLine="640" w:firstLineChars="200"/>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1.本合同标准文本适用于房屋租赁服务采购项目。</w:t>
      </w:r>
    </w:p>
    <w:p w14:paraId="2CDA1E6F">
      <w:pPr>
        <w:ind w:firstLine="640" w:firstLineChars="200"/>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2.本合同标准文本为政府采购房屋租赁合同编制提供参考，可以结合采购项目具体情况，对文本作必要的调整修订后使用。</w:t>
      </w:r>
    </w:p>
    <w:p w14:paraId="23210F2C">
      <w:pPr>
        <w:ind w:firstLine="640" w:firstLineChars="200"/>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3.本合同标准文本各条款中，如涉及填写多家供应商，多种租赁期、租赁位置、租赁面积、装修要求、维护要求、交房及收房要求、各类费用承担方等信息的，可根据采购项目具体情况添加信息项。</w:t>
      </w:r>
    </w:p>
    <w:p w14:paraId="7DA1B774">
      <w:pPr>
        <w:ind w:firstLine="640" w:firstLineChars="200"/>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4.本合同标准文本部分条款中的空白部位可供当事人约定，部分条款中的不同选项可供当事人选择。</w:t>
      </w:r>
      <w:r>
        <w:rPr>
          <w:rFonts w:hint="eastAsia" w:ascii="仿宋_GB2312" w:hAnsi="仿宋_GB2312" w:eastAsia="仿宋_GB2312" w:cs="仿宋_GB2312"/>
          <w:iCs w:val="0"/>
          <w:color w:val="000000" w:themeColor="text1"/>
          <w:sz w:val="32"/>
          <w:szCs w:val="32"/>
          <w:lang w:eastAsia="zh-CN"/>
          <w14:textFill>
            <w14:solidFill>
              <w14:schemeClr w14:val="tx1"/>
            </w14:solidFill>
          </w14:textFill>
        </w:rPr>
        <w:t>相关约定和选择应以醒目方式标明。</w:t>
      </w:r>
    </w:p>
    <w:p w14:paraId="4CFFA6D2">
      <w:pPr>
        <w:ind w:firstLine="880" w:firstLineChars="200"/>
        <w:jc w:val="both"/>
        <w:rPr>
          <w:rFonts w:eastAsia="黑体"/>
          <w:color w:val="000000" w:themeColor="text1"/>
          <w:sz w:val="44"/>
          <w:szCs w:val="44"/>
          <w14:textFill>
            <w14:solidFill>
              <w14:schemeClr w14:val="tx1"/>
            </w14:solidFill>
          </w14:textFill>
        </w:rPr>
      </w:pPr>
    </w:p>
    <w:p w14:paraId="357349BE">
      <w:pPr>
        <w:pStyle w:val="583"/>
        <w:rPr>
          <w:color w:val="000000" w:themeColor="text1"/>
          <w14:textFill>
            <w14:solidFill>
              <w14:schemeClr w14:val="tx1"/>
            </w14:solidFill>
          </w14:textFill>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403381F8">
      <w:pPr>
        <w:pStyle w:val="4"/>
        <w:autoSpaceDE/>
        <w:autoSpaceDN/>
        <w:adjustRightInd w:val="0"/>
        <w:snapToGrid w:val="0"/>
        <w:spacing w:before="0" w:beforeLines="0" w:after="0" w:line="400" w:lineRule="exact"/>
        <w:ind w:left="0" w:right="0"/>
        <w:jc w:val="center"/>
        <w:rPr>
          <w:rFonts w:hint="default" w:ascii="黑体" w:hAnsi="华文中宋" w:eastAsia="黑体" w:cs="Times New Roman"/>
          <w:b w:val="0"/>
          <w:bCs w:val="0"/>
          <w:color w:val="000000" w:themeColor="text1"/>
          <w:kern w:val="2"/>
          <w:sz w:val="32"/>
          <w:szCs w:val="32"/>
          <w:lang w:val="en-US" w:eastAsia="zh-CN"/>
          <w14:textFill>
            <w14:solidFill>
              <w14:schemeClr w14:val="tx1"/>
            </w14:solidFill>
          </w14:textFill>
        </w:rPr>
      </w:pPr>
      <w:r>
        <w:rPr>
          <w:rFonts w:hint="eastAsia" w:ascii="黑体" w:hAnsi="华文中宋" w:eastAsia="黑体" w:cs="Times New Roman"/>
          <w:b w:val="0"/>
          <w:bCs w:val="0"/>
          <w:color w:val="000000" w:themeColor="text1"/>
          <w:kern w:val="2"/>
          <w:sz w:val="32"/>
          <w:szCs w:val="32"/>
          <w:lang w:val="en-US" w:eastAsia="zh-CN"/>
          <w14:textFill>
            <w14:solidFill>
              <w14:schemeClr w14:val="tx1"/>
            </w14:solidFill>
          </w14:textFill>
        </w:rPr>
        <w:t>第一节 政府采购合同协议书</w:t>
      </w:r>
    </w:p>
    <w:p w14:paraId="45897CF6">
      <w:pPr>
        <w:pStyle w:val="4"/>
        <w:autoSpaceDE/>
        <w:autoSpaceDN/>
        <w:adjustRightInd w:val="0"/>
        <w:snapToGrid w:val="0"/>
        <w:spacing w:before="0" w:beforeLines="0" w:after="0" w:line="400" w:lineRule="exact"/>
        <w:ind w:left="0" w:right="0"/>
        <w:jc w:val="center"/>
        <w:rPr>
          <w:rFonts w:hint="eastAsia" w:ascii="黑体" w:hAnsi="华文中宋" w:eastAsia="黑体" w:cs="Times New Roman"/>
          <w:b w:val="0"/>
          <w:bCs w:val="0"/>
          <w:color w:val="000000" w:themeColor="text1"/>
          <w:kern w:val="2"/>
          <w:sz w:val="28"/>
          <w:szCs w:val="28"/>
          <w:lang w:eastAsia="zh-CN"/>
          <w14:textFill>
            <w14:solidFill>
              <w14:schemeClr w14:val="tx1"/>
            </w14:solidFill>
          </w14:textFill>
        </w:rPr>
      </w:pPr>
      <w:r>
        <w:rPr>
          <w:rFonts w:hint="eastAsia" w:ascii="黑体" w:hAnsi="华文中宋" w:eastAsia="黑体" w:cs="Times New Roman"/>
          <w:b w:val="0"/>
          <w:bCs w:val="0"/>
          <w:color w:val="000000" w:themeColor="text1"/>
          <w:kern w:val="2"/>
          <w:sz w:val="32"/>
          <w:szCs w:val="32"/>
          <w:lang w:val="en-US" w:eastAsia="zh-CN"/>
          <w14:textFill>
            <w14:solidFill>
              <w14:schemeClr w14:val="tx1"/>
            </w14:solidFill>
          </w14:textFill>
        </w:rPr>
        <w:t xml:space="preserve"> </w:t>
      </w:r>
    </w:p>
    <w:p w14:paraId="19375B14">
      <w:pPr>
        <w:keepNext w:val="0"/>
        <w:keepLines w:val="0"/>
        <w:pageBreakBefore w:val="0"/>
        <w:widowControl w:val="0"/>
        <w:kinsoku/>
        <w:wordWrap/>
        <w:overflowPunct/>
        <w:topLinePunct w:val="0"/>
        <w:autoSpaceDE w:val="0"/>
        <w:autoSpaceDN w:val="0"/>
        <w:bidi w:val="0"/>
        <w:adjustRightInd w:val="0"/>
        <w:snapToGrid w:val="0"/>
        <w:spacing w:before="0" w:beforeLines="0" w:line="400" w:lineRule="exact"/>
        <w:ind w:left="2730" w:leftChars="0" w:hanging="2730" w:hangingChars="13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甲</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方（全称）：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（采购人</w:t>
      </w:r>
      <w:r>
        <w:rPr>
          <w:rFonts w:hint="eastAsia" w:ascii="宋体" w:hAnsi="宋体" w:eastAsia="宋体" w:cs="宋体"/>
          <w:color w:val="000000" w:themeColor="text1"/>
          <w:sz w:val="21"/>
          <w:szCs w:val="21"/>
          <w:lang w:val="en-US" w:eastAsia="zh-CN"/>
          <w14:textFill>
            <w14:solidFill>
              <w14:schemeClr w14:val="tx1"/>
            </w14:solidFill>
          </w14:textFill>
        </w:rPr>
        <w:t>/承租方</w:t>
      </w:r>
      <w:r>
        <w:rPr>
          <w:rFonts w:hint="eastAsia" w:ascii="宋体" w:hAnsi="宋体" w:eastAsia="宋体" w:cs="宋体"/>
          <w:color w:val="000000" w:themeColor="text1"/>
          <w:sz w:val="21"/>
          <w:szCs w:val="21"/>
          <w14:textFill>
            <w14:solidFill>
              <w14:schemeClr w14:val="tx1"/>
            </w14:solidFill>
          </w14:textFill>
        </w:rPr>
        <w:t>）</w:t>
      </w:r>
    </w:p>
    <w:p w14:paraId="4AA49D6D">
      <w:pPr>
        <w:adjustRightInd w:val="0"/>
        <w:snapToGrid w:val="0"/>
        <w:spacing w:before="0" w:beforeLines="0" w:line="4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乙方（全称）：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（供应商</w:t>
      </w:r>
      <w:r>
        <w:rPr>
          <w:rFonts w:hint="eastAsia" w:ascii="宋体" w:hAnsi="宋体" w:eastAsia="宋体" w:cs="宋体"/>
          <w:color w:val="000000" w:themeColor="text1"/>
          <w:sz w:val="21"/>
          <w:szCs w:val="21"/>
          <w:lang w:val="en-US" w:eastAsia="zh-CN"/>
          <w14:textFill>
            <w14:solidFill>
              <w14:schemeClr w14:val="tx1"/>
            </w14:solidFill>
          </w14:textFill>
        </w:rPr>
        <w:t>/出租方</w:t>
      </w:r>
      <w:r>
        <w:rPr>
          <w:rFonts w:hint="eastAsia" w:ascii="宋体" w:hAnsi="宋体" w:eastAsia="宋体" w:cs="宋体"/>
          <w:color w:val="000000" w:themeColor="text1"/>
          <w:sz w:val="21"/>
          <w:szCs w:val="21"/>
          <w14:textFill>
            <w14:solidFill>
              <w14:schemeClr w14:val="tx1"/>
            </w14:solidFill>
          </w14:textFill>
        </w:rPr>
        <w:t>）</w:t>
      </w:r>
    </w:p>
    <w:p w14:paraId="50941DDD">
      <w:pPr>
        <w:pStyle w:val="583"/>
        <w:spacing w:beforeLines="0"/>
        <w:rPr>
          <w:rFonts w:hint="eastAsia" w:ascii="宋体" w:hAnsi="宋体" w:eastAsia="宋体" w:cs="宋体"/>
          <w:color w:val="000000" w:themeColor="text1"/>
          <w:sz w:val="21"/>
          <w14:textFill>
            <w14:solidFill>
              <w14:schemeClr w14:val="tx1"/>
            </w14:solidFill>
          </w14:textFill>
        </w:rPr>
      </w:pPr>
    </w:p>
    <w:p w14:paraId="0C30E8AE">
      <w:pPr>
        <w:pStyle w:val="16"/>
        <w:autoSpaceDE/>
        <w:autoSpaceDN/>
        <w:adjustRightInd w:val="0"/>
        <w:snapToGrid w:val="0"/>
        <w:spacing w:before="0" w:beforeLines="0" w:after="0" w:line="400" w:lineRule="exact"/>
        <w:ind w:left="0" w:leftChars="0" w:right="0" w:firstLine="420" w:firstLineChars="200"/>
        <w:jc w:val="both"/>
        <w:rPr>
          <w:rFonts w:hint="eastAsia" w:ascii="宋体" w:hAnsi="宋体" w:eastAsia="宋体" w:cs="宋体"/>
          <w:color w:val="auto"/>
          <w:spacing w:val="0"/>
          <w:kern w:val="2"/>
          <w:sz w:val="21"/>
          <w:szCs w:val="21"/>
          <w:lang w:eastAsia="zh-CN"/>
        </w:rPr>
      </w:pPr>
      <w:r>
        <w:rPr>
          <w:rFonts w:hint="eastAsia" w:ascii="宋体" w:hAnsi="宋体" w:eastAsia="宋体" w:cs="宋体"/>
          <w:color w:val="auto"/>
          <w:spacing w:val="0"/>
          <w:kern w:val="2"/>
          <w:sz w:val="21"/>
          <w:szCs w:val="21"/>
          <w:lang w:eastAsia="zh-CN"/>
        </w:rPr>
        <w:t>依据《中华人民共和国民法典》、《中华人民共和国政府采购法》等有关法律法规，以及本采购项目的招标</w:t>
      </w:r>
      <w:r>
        <w:rPr>
          <w:rFonts w:hint="eastAsia" w:ascii="宋体" w:hAnsi="宋体" w:eastAsia="宋体" w:cs="宋体"/>
          <w:color w:val="auto"/>
          <w:spacing w:val="0"/>
          <w:kern w:val="2"/>
          <w:sz w:val="21"/>
          <w:szCs w:val="21"/>
          <w:lang w:val="en-US" w:eastAsia="zh-CN"/>
        </w:rPr>
        <w:t>/谈判</w:t>
      </w:r>
      <w:r>
        <w:rPr>
          <w:rFonts w:hint="eastAsia" w:ascii="宋体" w:hAnsi="宋体" w:eastAsia="宋体" w:cs="宋体"/>
          <w:color w:val="auto"/>
          <w:spacing w:val="0"/>
          <w:kern w:val="2"/>
          <w:sz w:val="21"/>
          <w:szCs w:val="21"/>
          <w:lang w:eastAsia="zh-CN"/>
        </w:rPr>
        <w:t>文件等采购文件、乙方的《投标（响应）文件》及《中标（成交）通知书》，甲乙双方同意签订本合同。具体情况及要求如下：</w:t>
      </w:r>
    </w:p>
    <w:p w14:paraId="64E6829B">
      <w:pPr>
        <w:pStyle w:val="15"/>
        <w:keepNext w:val="0"/>
        <w:keepLines w:val="0"/>
        <w:pageBreakBefore w:val="0"/>
        <w:widowControl w:val="0"/>
        <w:numPr>
          <w:ilvl w:val="0"/>
          <w:numId w:val="5"/>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845" w:leftChars="0" w:right="0" w:hanging="405" w:firstLineChars="0"/>
        <w:jc w:val="left"/>
        <w:textAlignment w:val="auto"/>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项目信息</w:t>
      </w:r>
    </w:p>
    <w:p w14:paraId="37277FC9">
      <w:pPr>
        <w:pStyle w:val="15"/>
        <w:keepNext w:val="0"/>
        <w:keepLines w:val="0"/>
        <w:pageBreakBefore w:val="0"/>
        <w:widowControl w:val="0"/>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0" w:right="0" w:firstLine="420" w:firstLineChars="200"/>
        <w:jc w:val="left"/>
        <w:textAlignment w:val="auto"/>
        <w:rPr>
          <w:rFonts w:hint="eastAsia" w:ascii="宋体" w:hAnsi="宋体" w:eastAsia="宋体" w:cs="宋体"/>
          <w:color w:val="auto"/>
          <w:spacing w:val="0"/>
          <w:sz w:val="21"/>
          <w:szCs w:val="21"/>
          <w:u w:val="single"/>
        </w:rPr>
      </w:pPr>
      <w:r>
        <w:rPr>
          <w:rFonts w:hint="eastAsia" w:ascii="宋体" w:hAnsi="宋体" w:eastAsia="宋体" w:cs="宋体"/>
          <w:color w:val="auto"/>
          <w:spacing w:val="0"/>
          <w:sz w:val="21"/>
          <w:szCs w:val="21"/>
        </w:rPr>
        <w:t>（</w:t>
      </w:r>
      <w:r>
        <w:rPr>
          <w:rFonts w:hint="eastAsia" w:ascii="宋体" w:hAnsi="宋体" w:eastAsia="宋体" w:cs="宋体"/>
          <w:color w:val="auto"/>
          <w:spacing w:val="0"/>
          <w:sz w:val="21"/>
          <w:szCs w:val="21"/>
          <w:lang w:val="en-US" w:eastAsia="zh-CN"/>
        </w:rPr>
        <w:t>1</w:t>
      </w:r>
      <w:r>
        <w:rPr>
          <w:rFonts w:hint="eastAsia" w:ascii="宋体" w:hAnsi="宋体" w:eastAsia="宋体" w:cs="宋体"/>
          <w:color w:val="auto"/>
          <w:spacing w:val="0"/>
          <w:sz w:val="21"/>
          <w:szCs w:val="21"/>
        </w:rPr>
        <w:t>）采购项目名称：</w:t>
      </w:r>
      <w:r>
        <w:rPr>
          <w:rFonts w:hint="eastAsia" w:ascii="宋体" w:hAnsi="宋体" w:eastAsia="宋体" w:cs="宋体"/>
          <w:color w:val="auto"/>
          <w:spacing w:val="0"/>
          <w:sz w:val="21"/>
          <w:szCs w:val="21"/>
          <w:u w:val="single"/>
          <w:lang w:val="en-US" w:eastAsia="zh-CN"/>
        </w:rPr>
        <w:t>2026年金陵科技学院江宁校区研究生校外租房住宿项目</w:t>
      </w:r>
    </w:p>
    <w:p w14:paraId="25C29A62">
      <w:pPr>
        <w:pStyle w:val="15"/>
        <w:keepNext w:val="0"/>
        <w:keepLines w:val="0"/>
        <w:pageBreakBefore w:val="0"/>
        <w:widowControl w:val="0"/>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0" w:right="0" w:firstLine="420" w:firstLineChars="200"/>
        <w:jc w:val="left"/>
        <w:textAlignment w:val="auto"/>
        <w:rPr>
          <w:rFonts w:hint="eastAsia" w:ascii="宋体" w:hAnsi="宋体" w:eastAsia="宋体" w:cs="宋体"/>
          <w:color w:val="auto"/>
          <w:spacing w:val="0"/>
          <w:sz w:val="21"/>
          <w:szCs w:val="21"/>
          <w:u w:val="single"/>
        </w:rPr>
      </w:pPr>
      <w:r>
        <w:rPr>
          <w:rFonts w:hint="eastAsia" w:ascii="宋体" w:hAnsi="宋体" w:eastAsia="宋体" w:cs="宋体"/>
          <w:color w:val="auto"/>
          <w:spacing w:val="0"/>
          <w:sz w:val="21"/>
          <w:szCs w:val="21"/>
          <w:lang w:val="en-US" w:eastAsia="zh-CN"/>
        </w:rPr>
        <w:t xml:space="preserve">     采购项目编号：</w:t>
      </w:r>
      <w:r>
        <w:rPr>
          <w:rFonts w:hint="eastAsia" w:ascii="宋体" w:hAnsi="宋体" w:eastAsia="宋体" w:cs="宋体"/>
          <w:color w:val="auto"/>
          <w:spacing w:val="0"/>
          <w:sz w:val="21"/>
          <w:szCs w:val="21"/>
          <w:u w:val="single"/>
        </w:rPr>
        <w:t xml:space="preserve">                                          </w:t>
      </w:r>
    </w:p>
    <w:p w14:paraId="67D963D0">
      <w:pPr>
        <w:pStyle w:val="15"/>
        <w:keepNext w:val="0"/>
        <w:keepLines w:val="0"/>
        <w:pageBreakBefore w:val="0"/>
        <w:widowControl w:val="0"/>
        <w:numPr>
          <w:ilvl w:val="0"/>
          <w:numId w:val="6"/>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0" w:right="0" w:firstLine="420" w:firstLineChars="200"/>
        <w:jc w:val="left"/>
        <w:textAlignment w:val="auto"/>
        <w:rPr>
          <w:rFonts w:hint="eastAsia" w:ascii="宋体" w:hAnsi="宋体" w:eastAsia="宋体" w:cs="宋体"/>
          <w:color w:val="auto"/>
          <w:spacing w:val="0"/>
          <w:sz w:val="21"/>
          <w:szCs w:val="21"/>
          <w:u w:val="single"/>
        </w:rPr>
      </w:pPr>
      <w:r>
        <w:rPr>
          <w:rFonts w:hint="eastAsia" w:ascii="宋体" w:hAnsi="宋体" w:eastAsia="宋体" w:cs="宋体"/>
          <w:color w:val="auto"/>
          <w:spacing w:val="0"/>
          <w:sz w:val="21"/>
          <w:szCs w:val="21"/>
        </w:rPr>
        <w:t>采购计划编号：</w:t>
      </w:r>
      <w:r>
        <w:rPr>
          <w:rFonts w:hint="eastAsia" w:ascii="宋体" w:hAnsi="宋体" w:eastAsia="宋体" w:cs="宋体"/>
          <w:color w:val="auto"/>
          <w:spacing w:val="0"/>
          <w:sz w:val="21"/>
          <w:szCs w:val="21"/>
          <w:u w:val="single"/>
        </w:rPr>
        <w:t xml:space="preserve">                                          </w:t>
      </w:r>
    </w:p>
    <w:p w14:paraId="3FB96B4C">
      <w:pPr>
        <w:adjustRightInd w:val="0"/>
        <w:snapToGrid w:val="0"/>
        <w:spacing w:before="0" w:beforeLines="0" w:line="400" w:lineRule="exact"/>
        <w:ind w:firstLine="420" w:firstLineChars="200"/>
        <w:rPr>
          <w:rFonts w:hint="eastAsia" w:ascii="宋体" w:hAnsi="宋体" w:eastAsia="宋体" w:cs="宋体"/>
          <w:color w:val="auto"/>
          <w:sz w:val="21"/>
          <w:szCs w:val="21"/>
          <w:lang w:eastAsia="zh-CN"/>
        </w:rPr>
      </w:pPr>
      <w:r>
        <w:rPr>
          <w:rFonts w:hint="eastAsia" w:ascii="宋体" w:hAnsi="宋体" w:eastAsia="宋体" w:cs="宋体"/>
          <w:iCs w:val="0"/>
          <w:color w:val="auto"/>
          <w:sz w:val="21"/>
          <w:szCs w:val="21"/>
          <w:lang w:val="en-US" w:eastAsia="zh-CN"/>
        </w:rPr>
        <w:t>（3）</w:t>
      </w:r>
      <w:r>
        <w:rPr>
          <w:rFonts w:hint="eastAsia" w:ascii="宋体" w:hAnsi="宋体" w:eastAsia="宋体" w:cs="宋体"/>
          <w:color w:val="auto"/>
          <w:sz w:val="21"/>
          <w:szCs w:val="21"/>
          <w:lang w:eastAsia="zh-CN"/>
        </w:rPr>
        <w:t>项目内容：</w:t>
      </w:r>
    </w:p>
    <w:p w14:paraId="0DDDDEB2">
      <w:pPr>
        <w:adjustRightInd w:val="0"/>
        <w:snapToGrid w:val="0"/>
        <w:spacing w:before="0" w:beforeLines="0" w:line="400" w:lineRule="exact"/>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采购标的及数量</w:t>
      </w:r>
      <w:r>
        <w:rPr>
          <w:rFonts w:hint="eastAsia" w:ascii="宋体" w:hAnsi="宋体" w:eastAsia="宋体" w:cs="宋体"/>
          <w:color w:val="auto"/>
          <w:sz w:val="21"/>
          <w:szCs w:val="21"/>
          <w:lang w:val="en-US" w:eastAsia="zh-CN"/>
        </w:rPr>
        <w:t>（栋/层/套</w:t>
      </w:r>
      <w:r>
        <w:rPr>
          <w:rFonts w:hint="eastAsia" w:ascii="宋体" w:hAnsi="宋体" w:eastAsia="宋体" w:cs="宋体"/>
          <w:color w:val="auto"/>
          <w:sz w:val="21"/>
          <w:szCs w:val="21"/>
          <w:lang w:val="en" w:eastAsia="zh-CN"/>
        </w:rPr>
        <w:t>/平方米等</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乙方</w:t>
      </w:r>
      <w:r>
        <w:rPr>
          <w:rFonts w:hint="eastAsia" w:ascii="宋体" w:hAnsi="宋体" w:eastAsia="宋体" w:cs="宋体"/>
          <w:color w:val="auto"/>
          <w:spacing w:val="8"/>
          <w:sz w:val="21"/>
          <w:szCs w:val="21"/>
          <w:highlight w:val="none"/>
        </w:rPr>
        <w:t>同意将人才公寓</w:t>
      </w:r>
      <w:r>
        <w:rPr>
          <w:rFonts w:hint="eastAsia" w:ascii="宋体" w:hAnsi="宋体" w:eastAsia="宋体" w:cs="宋体"/>
          <w:color w:val="auto"/>
          <w:spacing w:val="8"/>
          <w:sz w:val="21"/>
          <w:szCs w:val="21"/>
          <w:highlight w:val="none"/>
          <w:u w:val="single"/>
        </w:rPr>
        <w:t xml:space="preserve">        </w:t>
      </w:r>
      <w:r>
        <w:rPr>
          <w:rFonts w:hint="eastAsia" w:ascii="宋体" w:hAnsi="宋体" w:eastAsia="宋体" w:cs="宋体"/>
          <w:color w:val="auto"/>
          <w:spacing w:val="8"/>
          <w:sz w:val="21"/>
          <w:szCs w:val="21"/>
          <w:highlight w:val="none"/>
        </w:rPr>
        <w:t xml:space="preserve">栋 </w:t>
      </w:r>
      <w:r>
        <w:rPr>
          <w:rFonts w:hint="eastAsia" w:ascii="宋体" w:hAnsi="宋体" w:eastAsia="宋体" w:cs="宋体"/>
          <w:color w:val="auto"/>
          <w:spacing w:val="8"/>
          <w:sz w:val="21"/>
          <w:szCs w:val="21"/>
          <w:highlight w:val="none"/>
          <w:u w:val="single"/>
        </w:rPr>
        <w:t xml:space="preserve">       </w:t>
      </w:r>
      <w:r>
        <w:rPr>
          <w:rFonts w:hint="eastAsia" w:ascii="宋体" w:hAnsi="宋体" w:eastAsia="宋体" w:cs="宋体"/>
          <w:color w:val="auto"/>
          <w:spacing w:val="8"/>
          <w:sz w:val="21"/>
          <w:szCs w:val="21"/>
          <w:highlight w:val="none"/>
        </w:rPr>
        <w:t xml:space="preserve">  套房屋租赁给</w:t>
      </w:r>
      <w:r>
        <w:rPr>
          <w:rFonts w:hint="eastAsia" w:ascii="宋体" w:hAnsi="宋体" w:eastAsia="宋体" w:cs="宋体"/>
          <w:color w:val="auto"/>
          <w:spacing w:val="8"/>
          <w:sz w:val="21"/>
          <w:szCs w:val="21"/>
          <w:highlight w:val="none"/>
          <w:lang w:val="en-US" w:eastAsia="zh-CN"/>
        </w:rPr>
        <w:t>甲</w:t>
      </w:r>
      <w:r>
        <w:rPr>
          <w:rFonts w:hint="eastAsia" w:ascii="宋体" w:hAnsi="宋体" w:eastAsia="宋体" w:cs="宋体"/>
          <w:color w:val="auto"/>
          <w:spacing w:val="8"/>
          <w:sz w:val="21"/>
          <w:szCs w:val="21"/>
          <w:highlight w:val="none"/>
        </w:rPr>
        <w:t>方作为学生宿舍使用，房屋现状为</w:t>
      </w:r>
      <w:r>
        <w:rPr>
          <w:rFonts w:hint="eastAsia" w:ascii="宋体" w:hAnsi="宋体" w:eastAsia="宋体" w:cs="宋体"/>
          <w:color w:val="auto"/>
          <w:spacing w:val="8"/>
          <w:sz w:val="21"/>
          <w:szCs w:val="21"/>
          <w:highlight w:val="none"/>
          <w:u w:val="single"/>
        </w:rPr>
        <w:t>精装修</w:t>
      </w:r>
      <w:r>
        <w:rPr>
          <w:rFonts w:hint="eastAsia" w:ascii="宋体" w:hAnsi="宋体" w:eastAsia="宋体" w:cs="宋体"/>
          <w:color w:val="auto"/>
          <w:spacing w:val="8"/>
          <w:sz w:val="24"/>
          <w:szCs w:val="24"/>
          <w:highlight w:val="none"/>
        </w:rPr>
        <w:t>。</w:t>
      </w:r>
      <w:bookmarkStart w:id="153" w:name="_GoBack"/>
      <w:bookmarkEnd w:id="153"/>
    </w:p>
    <w:p w14:paraId="47F142F2">
      <w:pPr>
        <w:pStyle w:val="15"/>
        <w:keepNext w:val="0"/>
        <w:keepLines w:val="0"/>
        <w:pageBreakBefore w:val="0"/>
        <w:widowControl w:val="0"/>
        <w:numPr>
          <w:ilvl w:val="0"/>
          <w:numId w:val="0"/>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0" w:leftChars="0" w:right="0" w:rightChars="0" w:firstLine="420" w:firstLineChars="200"/>
        <w:jc w:val="left"/>
        <w:textAlignment w:val="auto"/>
        <w:rPr>
          <w:rFonts w:hint="eastAsia" w:ascii="宋体" w:hAnsi="宋体" w:eastAsia="宋体" w:cs="宋体"/>
          <w:color w:val="auto"/>
          <w:spacing w:val="0"/>
          <w:sz w:val="21"/>
          <w:szCs w:val="21"/>
          <w:u w:val="single"/>
          <w:lang w:val="en-US" w:eastAsia="zh-CN"/>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pacing w:val="0"/>
          <w:sz w:val="21"/>
          <w:szCs w:val="21"/>
        </w:rPr>
        <w:t>房屋坐落</w:t>
      </w: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u w:val="single"/>
          <w:lang w:val="en-US" w:eastAsia="zh-CN"/>
        </w:rPr>
        <w:t>江宁高新区芝兰路以北、知行路以东</w:t>
      </w:r>
    </w:p>
    <w:p w14:paraId="7E9E6772">
      <w:pPr>
        <w:pStyle w:val="15"/>
        <w:keepNext w:val="0"/>
        <w:keepLines w:val="0"/>
        <w:pageBreakBefore w:val="0"/>
        <w:widowControl w:val="0"/>
        <w:numPr>
          <w:ilvl w:val="0"/>
          <w:numId w:val="0"/>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0" w:leftChars="0" w:right="0" w:rightChars="0" w:firstLine="420" w:firstLineChars="200"/>
        <w:jc w:val="left"/>
        <w:textAlignment w:val="auto"/>
        <w:rPr>
          <w:rFonts w:hint="eastAsia" w:ascii="宋体" w:hAnsi="宋体" w:eastAsia="宋体" w:cs="宋体"/>
          <w:color w:val="auto"/>
          <w:spacing w:val="0"/>
          <w:sz w:val="21"/>
          <w:szCs w:val="21"/>
          <w:lang w:eastAsia="zh-CN"/>
        </w:rPr>
      </w:pPr>
      <w:r>
        <w:rPr>
          <w:rFonts w:hint="eastAsia" w:ascii="宋体" w:hAnsi="宋体" w:eastAsia="宋体" w:cs="宋体"/>
          <w:color w:val="auto"/>
          <w:spacing w:val="0"/>
          <w:sz w:val="21"/>
          <w:szCs w:val="21"/>
          <w:lang w:val="en-US" w:eastAsia="zh-CN"/>
        </w:rPr>
        <w:t xml:space="preserve">     房屋建筑面积：</w:t>
      </w:r>
      <w:r>
        <w:rPr>
          <w:rFonts w:hint="eastAsia" w:ascii="宋体" w:hAnsi="宋体" w:eastAsia="宋体" w:cs="宋体"/>
          <w:color w:val="auto"/>
          <w:spacing w:val="0"/>
          <w:sz w:val="21"/>
          <w:szCs w:val="21"/>
          <w:u w:val="single"/>
          <w:lang w:val="en-US" w:eastAsia="zh-CN"/>
        </w:rPr>
        <w:t>总建筑面积107233.6㎡，其中地上面积为84498.4㎡（商业14550㎡），地下面积为22735.2㎡，由五栋18-28层高层住宅构成（5栋为龙湖冠寓整体打包）。</w:t>
      </w:r>
    </w:p>
    <w:p w14:paraId="56CA99CE">
      <w:pPr>
        <w:pStyle w:val="15"/>
        <w:keepNext w:val="0"/>
        <w:keepLines w:val="0"/>
        <w:pageBreakBefore w:val="0"/>
        <w:widowControl w:val="0"/>
        <w:numPr>
          <w:ilvl w:val="0"/>
          <w:numId w:val="0"/>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0" w:leftChars="0" w:right="0" w:rightChars="0" w:firstLine="420" w:firstLineChars="200"/>
        <w:jc w:val="left"/>
        <w:textAlignment w:val="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   </w:t>
      </w:r>
      <w:r>
        <w:rPr>
          <w:rFonts w:hint="eastAsia" w:ascii="宋体" w:hAnsi="宋体" w:eastAsia="宋体" w:cs="宋体"/>
          <w:color w:val="auto"/>
          <w:spacing w:val="0"/>
          <w:sz w:val="21"/>
          <w:szCs w:val="21"/>
          <w:lang w:val="en-US" w:eastAsia="zh-CN" w:bidi="ar-SA"/>
        </w:rPr>
        <w:t xml:space="preserve">  </w:t>
      </w:r>
      <w:r>
        <w:rPr>
          <w:rFonts w:hint="eastAsia" w:ascii="宋体" w:hAnsi="宋体" w:eastAsia="宋体" w:cs="宋体"/>
          <w:color w:val="auto"/>
          <w:spacing w:val="0"/>
          <w:sz w:val="21"/>
          <w:szCs w:val="21"/>
          <w:lang w:val="en-US" w:eastAsia="zh-CN"/>
        </w:rPr>
        <w:t>房屋使用面积：</w:t>
      </w:r>
      <w:r>
        <w:rPr>
          <w:rFonts w:hint="eastAsia" w:ascii="宋体" w:hAnsi="宋体" w:eastAsia="宋体" w:cs="宋体"/>
          <w:color w:val="auto"/>
          <w:spacing w:val="0"/>
          <w:sz w:val="21"/>
          <w:szCs w:val="21"/>
          <w:u w:val="single"/>
          <w:lang w:val="en-US" w:eastAsia="zh-CN"/>
        </w:rPr>
        <w:t xml:space="preserve">                                                      </w:t>
      </w:r>
    </w:p>
    <w:p w14:paraId="21DD911D">
      <w:pPr>
        <w:pStyle w:val="15"/>
        <w:keepNext w:val="0"/>
        <w:keepLines w:val="0"/>
        <w:pageBreakBefore w:val="0"/>
        <w:widowControl w:val="0"/>
        <w:numPr>
          <w:ilvl w:val="0"/>
          <w:numId w:val="0"/>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0" w:leftChars="0" w:right="0" w:rightChars="0" w:firstLine="420" w:firstLineChars="200"/>
        <w:jc w:val="left"/>
        <w:textAlignment w:val="auto"/>
        <w:rPr>
          <w:rFonts w:hint="eastAsia" w:ascii="宋体" w:hAnsi="宋体" w:eastAsia="宋体" w:cs="宋体"/>
          <w:color w:val="auto"/>
          <w:spacing w:val="0"/>
          <w:sz w:val="21"/>
          <w:szCs w:val="21"/>
          <w:u w:val="single"/>
          <w:lang w:val="en-US" w:eastAsia="zh-CN"/>
        </w:rPr>
      </w:pPr>
      <w:r>
        <w:rPr>
          <w:rFonts w:hint="eastAsia" w:ascii="宋体" w:hAnsi="宋体" w:eastAsia="宋体" w:cs="宋体"/>
          <w:color w:val="auto"/>
          <w:spacing w:val="0"/>
          <w:sz w:val="21"/>
          <w:szCs w:val="21"/>
          <w:lang w:val="en-US" w:eastAsia="zh-CN" w:bidi="ar-SA"/>
        </w:rPr>
        <w:t xml:space="preserve">     </w:t>
      </w:r>
      <w:r>
        <w:rPr>
          <w:rFonts w:hint="eastAsia" w:ascii="宋体" w:hAnsi="宋体" w:eastAsia="宋体" w:cs="宋体"/>
          <w:color w:val="auto"/>
          <w:spacing w:val="0"/>
          <w:sz w:val="21"/>
          <w:szCs w:val="21"/>
          <w:lang w:val="en-US" w:eastAsia="zh-CN"/>
        </w:rPr>
        <w:t>房屋户型：</w:t>
      </w:r>
      <w:r>
        <w:rPr>
          <w:rFonts w:hint="eastAsia" w:ascii="宋体" w:hAnsi="宋体" w:eastAsia="宋体" w:cs="宋体"/>
          <w:color w:val="auto"/>
          <w:spacing w:val="0"/>
          <w:sz w:val="21"/>
          <w:szCs w:val="21"/>
          <w:u w:val="single"/>
          <w:lang w:val="en-US" w:eastAsia="zh-CN"/>
        </w:rPr>
        <w:t>1栋为简装住宅，面积230平米，四室两厅一厨四卫。2至4栋为精装住宅，面积130平米，三室两厅一厨两卫</w:t>
      </w:r>
    </w:p>
    <w:p w14:paraId="0391DFE5">
      <w:pPr>
        <w:spacing w:beforeLines="0" w:line="400" w:lineRule="exact"/>
        <w:rPr>
          <w:rFonts w:hint="eastAsia" w:ascii="宋体" w:hAnsi="宋体" w:eastAsia="宋体" w:cs="宋体"/>
          <w:color w:val="auto"/>
          <w:spacing w:val="0"/>
          <w:sz w:val="21"/>
          <w:szCs w:val="21"/>
          <w:u w:val="single"/>
          <w:lang w:val="en-US" w:eastAsia="zh-CN" w:bidi="ar-SA"/>
        </w:rPr>
      </w:pPr>
      <w:r>
        <w:rPr>
          <w:rFonts w:hint="eastAsia" w:ascii="宋体" w:hAnsi="宋体" w:eastAsia="宋体" w:cs="宋体"/>
          <w:color w:val="auto"/>
          <w:spacing w:val="0"/>
          <w:sz w:val="21"/>
          <w:szCs w:val="21"/>
          <w:lang w:val="en-US" w:eastAsia="zh-CN"/>
        </w:rPr>
        <w:t xml:space="preserve">         附属设施设备：</w:t>
      </w:r>
      <w:r>
        <w:rPr>
          <w:rFonts w:hint="eastAsia" w:ascii="宋体" w:hAnsi="宋体" w:eastAsia="宋体" w:cs="宋体"/>
          <w:color w:val="auto"/>
          <w:spacing w:val="0"/>
          <w:sz w:val="21"/>
          <w:szCs w:val="21"/>
          <w:u w:val="single"/>
          <w:lang w:val="en-US" w:eastAsia="zh-CN" w:bidi="ar-SA"/>
        </w:rPr>
        <w:t>统一配置家具家电及厨卫设施</w:t>
      </w:r>
    </w:p>
    <w:p w14:paraId="5F7356D4">
      <w:pPr>
        <w:pStyle w:val="15"/>
        <w:keepNext w:val="0"/>
        <w:keepLines w:val="0"/>
        <w:pageBreakBefore w:val="0"/>
        <w:widowControl w:val="0"/>
        <w:numPr>
          <w:ilvl w:val="0"/>
          <w:numId w:val="0"/>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0" w:leftChars="0" w:right="0" w:rightChars="0" w:firstLine="420" w:firstLineChars="200"/>
        <w:jc w:val="left"/>
        <w:textAlignment w:val="auto"/>
        <w:rPr>
          <w:rFonts w:hint="eastAsia" w:ascii="宋体" w:hAnsi="宋体" w:eastAsia="宋体" w:cs="宋体"/>
          <w:color w:val="auto"/>
          <w:spacing w:val="0"/>
          <w:sz w:val="21"/>
          <w:szCs w:val="21"/>
          <w:u w:val="none"/>
          <w:lang w:val="en-US" w:eastAsia="zh-CN"/>
        </w:rPr>
      </w:pPr>
      <w:r>
        <w:rPr>
          <w:rFonts w:hint="eastAsia" w:ascii="宋体" w:hAnsi="宋体" w:eastAsia="宋体" w:cs="宋体"/>
          <w:color w:val="auto"/>
          <w:spacing w:val="0"/>
          <w:sz w:val="21"/>
          <w:szCs w:val="21"/>
          <w:lang w:val="en-US" w:eastAsia="zh-CN" w:bidi="ar-SA"/>
        </w:rPr>
        <w:t xml:space="preserve"> </w:t>
      </w:r>
      <w:r>
        <w:rPr>
          <w:rFonts w:hint="eastAsia" w:ascii="宋体" w:hAnsi="宋体" w:eastAsia="宋体" w:cs="宋体"/>
          <w:color w:val="auto"/>
          <w:spacing w:val="0"/>
          <w:sz w:val="21"/>
          <w:szCs w:val="21"/>
          <w:lang w:val="en-US" w:eastAsia="zh-CN" w:bidi="ar-SA"/>
        </w:rPr>
        <w:t xml:space="preserve">    </w:t>
      </w:r>
      <w:r>
        <w:rPr>
          <w:rFonts w:hint="eastAsia" w:ascii="宋体" w:hAnsi="宋体" w:eastAsia="宋体" w:cs="宋体"/>
          <w:color w:val="auto"/>
          <w:spacing w:val="0"/>
          <w:sz w:val="21"/>
          <w:szCs w:val="21"/>
          <w:lang w:val="en-US" w:eastAsia="zh-CN"/>
        </w:rPr>
        <w:t>权属证明：</w:t>
      </w:r>
      <w:r>
        <w:rPr>
          <w:rFonts w:hint="eastAsia" w:ascii="宋体" w:hAnsi="宋体" w:eastAsia="宋体" w:cs="宋体"/>
          <w:color w:val="auto"/>
          <w:spacing w:val="0"/>
          <w:sz w:val="21"/>
          <w:szCs w:val="21"/>
          <w:u w:val="none"/>
          <w:lang w:val="en-US" w:eastAsia="zh-CN"/>
        </w:rPr>
        <w:t>该房屋</w:t>
      </w:r>
      <w:r>
        <w:rPr>
          <w:rFonts w:hint="eastAsia" w:ascii="宋体" w:hAnsi="宋体" w:eastAsia="宋体" w:cs="宋体"/>
          <w:color w:val="auto"/>
          <w:sz w:val="21"/>
          <w:szCs w:val="21"/>
        </w:rPr>
        <w:sym w:font="Wingdings" w:char="00A8"/>
      </w:r>
      <w:r>
        <w:rPr>
          <w:rFonts w:hint="eastAsia" w:ascii="宋体" w:hAnsi="宋体" w:eastAsia="宋体" w:cs="宋体"/>
          <w:color w:val="auto"/>
          <w:spacing w:val="0"/>
          <w:sz w:val="21"/>
          <w:szCs w:val="21"/>
          <w:u w:val="none"/>
          <w:lang w:val="en-US" w:eastAsia="zh-CN"/>
        </w:rPr>
        <w:t>房屋所有权证/</w:t>
      </w:r>
      <w:r>
        <w:rPr>
          <w:rFonts w:hint="eastAsia" w:ascii="宋体" w:hAnsi="宋体" w:eastAsia="宋体" w:cs="宋体"/>
          <w:color w:val="auto"/>
          <w:sz w:val="21"/>
          <w:szCs w:val="21"/>
        </w:rPr>
        <w:sym w:font="Wingdings" w:char="00A8"/>
      </w:r>
      <w:r>
        <w:rPr>
          <w:rFonts w:hint="eastAsia" w:ascii="宋体" w:hAnsi="宋体" w:eastAsia="宋体" w:cs="宋体"/>
          <w:color w:val="auto"/>
          <w:spacing w:val="0"/>
          <w:sz w:val="21"/>
          <w:szCs w:val="21"/>
          <w:u w:val="none"/>
          <w:lang w:val="en-US" w:eastAsia="zh-CN"/>
        </w:rPr>
        <w:t>不动产权证书/</w:t>
      </w:r>
      <w:r>
        <w:rPr>
          <w:rFonts w:hint="eastAsia" w:ascii="宋体" w:hAnsi="宋体" w:eastAsia="宋体" w:cs="宋体"/>
          <w:color w:val="auto"/>
          <w:sz w:val="21"/>
          <w:szCs w:val="21"/>
        </w:rPr>
        <w:sym w:font="Wingdings" w:char="00A8"/>
      </w:r>
      <w:r>
        <w:rPr>
          <w:rFonts w:hint="eastAsia" w:ascii="宋体" w:hAnsi="宋体" w:eastAsia="宋体" w:cs="宋体"/>
          <w:color w:val="auto"/>
          <w:spacing w:val="0"/>
          <w:sz w:val="21"/>
          <w:szCs w:val="21"/>
          <w:u w:val="none"/>
          <w:lang w:val="en-US" w:eastAsia="zh-CN"/>
        </w:rPr>
        <w:t>其他：</w:t>
      </w:r>
      <w:r>
        <w:rPr>
          <w:rFonts w:hint="eastAsia" w:ascii="宋体" w:hAnsi="宋体" w:eastAsia="宋体" w:cs="宋体"/>
          <w:color w:val="auto"/>
          <w:spacing w:val="0"/>
          <w:sz w:val="21"/>
          <w:szCs w:val="21"/>
          <w:u w:val="single"/>
          <w:lang w:val="en-US" w:eastAsia="zh-CN"/>
        </w:rPr>
        <w:t xml:space="preserve">           </w:t>
      </w:r>
      <w:r>
        <w:rPr>
          <w:rFonts w:hint="eastAsia" w:ascii="宋体" w:hAnsi="宋体" w:eastAsia="宋体" w:cs="宋体"/>
          <w:color w:val="auto"/>
          <w:spacing w:val="0"/>
          <w:sz w:val="21"/>
          <w:szCs w:val="21"/>
          <w:u w:val="none"/>
          <w:lang w:val="en-US" w:eastAsia="zh-CN"/>
        </w:rPr>
        <w:t>，编号为</w:t>
      </w:r>
      <w:r>
        <w:rPr>
          <w:rFonts w:hint="eastAsia" w:ascii="宋体" w:hAnsi="宋体" w:eastAsia="宋体" w:cs="宋体"/>
          <w:color w:val="auto"/>
          <w:spacing w:val="0"/>
          <w:sz w:val="21"/>
          <w:szCs w:val="21"/>
          <w:u w:val="single"/>
          <w:lang w:val="en-US" w:eastAsia="zh-CN"/>
        </w:rPr>
        <w:t xml:space="preserve">       </w:t>
      </w:r>
      <w:r>
        <w:rPr>
          <w:rFonts w:hint="eastAsia" w:ascii="宋体" w:hAnsi="宋体" w:eastAsia="宋体" w:cs="宋体"/>
          <w:color w:val="auto"/>
          <w:spacing w:val="0"/>
          <w:sz w:val="21"/>
          <w:szCs w:val="21"/>
          <w:u w:val="none"/>
          <w:lang w:val="en-US" w:eastAsia="zh-CN"/>
        </w:rPr>
        <w:t>；规划用途为</w:t>
      </w:r>
      <w:r>
        <w:rPr>
          <w:rFonts w:hint="eastAsia" w:ascii="宋体" w:hAnsi="宋体" w:eastAsia="宋体" w:cs="宋体"/>
          <w:color w:val="auto"/>
          <w:sz w:val="21"/>
          <w:szCs w:val="21"/>
        </w:rPr>
        <w:sym w:font="Wingdings" w:char="00A8"/>
      </w:r>
      <w:r>
        <w:rPr>
          <w:rFonts w:hint="eastAsia" w:ascii="宋体" w:hAnsi="宋体" w:eastAsia="宋体" w:cs="宋体"/>
          <w:color w:val="auto"/>
          <w:spacing w:val="0"/>
          <w:sz w:val="21"/>
          <w:szCs w:val="21"/>
          <w:u w:val="none"/>
          <w:lang w:val="en-US" w:eastAsia="zh-CN"/>
        </w:rPr>
        <w:t>住宅/</w:t>
      </w:r>
      <w:r>
        <w:rPr>
          <w:rFonts w:hint="eastAsia" w:ascii="宋体" w:hAnsi="宋体" w:eastAsia="宋体" w:cs="宋体"/>
          <w:color w:val="auto"/>
          <w:sz w:val="21"/>
          <w:szCs w:val="21"/>
        </w:rPr>
        <w:sym w:font="Wingdings" w:char="00A8"/>
      </w:r>
      <w:r>
        <w:rPr>
          <w:rFonts w:hint="eastAsia" w:ascii="宋体" w:hAnsi="宋体" w:eastAsia="宋体" w:cs="宋体"/>
          <w:color w:val="auto"/>
          <w:spacing w:val="0"/>
          <w:sz w:val="21"/>
          <w:szCs w:val="21"/>
          <w:u w:val="none"/>
          <w:lang w:val="en-US" w:eastAsia="zh-CN"/>
        </w:rPr>
        <w:t>办公/</w:t>
      </w:r>
      <w:r>
        <w:rPr>
          <w:rFonts w:hint="eastAsia" w:ascii="宋体" w:hAnsi="宋体" w:eastAsia="宋体" w:cs="宋体"/>
          <w:color w:val="auto"/>
          <w:sz w:val="21"/>
          <w:szCs w:val="21"/>
        </w:rPr>
        <w:sym w:font="Wingdings" w:char="00A8"/>
      </w:r>
      <w:r>
        <w:rPr>
          <w:rFonts w:hint="eastAsia" w:ascii="宋体" w:hAnsi="宋体" w:eastAsia="宋体" w:cs="宋体"/>
          <w:color w:val="auto"/>
          <w:spacing w:val="0"/>
          <w:sz w:val="21"/>
          <w:szCs w:val="21"/>
          <w:u w:val="none"/>
          <w:lang w:val="en-US" w:eastAsia="zh-CN"/>
        </w:rPr>
        <w:t>商业/</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lang w:val="en-US" w:eastAsia="zh-CN"/>
        </w:rPr>
        <w:t>其他：</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pacing w:val="0"/>
          <w:sz w:val="21"/>
          <w:szCs w:val="21"/>
          <w:u w:val="none"/>
          <w:lang w:val="en-US" w:eastAsia="zh-CN"/>
        </w:rPr>
        <w:t>；房屋</w:t>
      </w:r>
      <w:r>
        <w:rPr>
          <w:rFonts w:hint="eastAsia" w:ascii="宋体" w:hAnsi="宋体" w:eastAsia="宋体" w:cs="宋体"/>
          <w:color w:val="auto"/>
          <w:sz w:val="21"/>
          <w:szCs w:val="21"/>
        </w:rPr>
        <w:sym w:font="Wingdings" w:char="00A8"/>
      </w:r>
      <w:r>
        <w:rPr>
          <w:rFonts w:hint="eastAsia" w:ascii="宋体" w:hAnsi="宋体" w:eastAsia="宋体" w:cs="宋体"/>
          <w:color w:val="auto"/>
          <w:spacing w:val="0"/>
          <w:sz w:val="21"/>
          <w:szCs w:val="21"/>
          <w:u w:val="none"/>
          <w:lang w:val="en-US" w:eastAsia="zh-CN"/>
        </w:rPr>
        <w:t>所有权人/</w:t>
      </w:r>
      <w:r>
        <w:rPr>
          <w:rFonts w:hint="eastAsia" w:ascii="宋体" w:hAnsi="宋体" w:eastAsia="宋体" w:cs="宋体"/>
          <w:color w:val="auto"/>
          <w:sz w:val="21"/>
          <w:szCs w:val="21"/>
        </w:rPr>
        <w:sym w:font="Wingdings" w:char="00A8"/>
      </w:r>
      <w:r>
        <w:rPr>
          <w:rFonts w:hint="eastAsia" w:ascii="宋体" w:hAnsi="宋体" w:eastAsia="宋体" w:cs="宋体"/>
          <w:color w:val="auto"/>
          <w:spacing w:val="0"/>
          <w:sz w:val="21"/>
          <w:szCs w:val="21"/>
          <w:u w:val="none"/>
          <w:lang w:val="en-US" w:eastAsia="zh-CN"/>
        </w:rPr>
        <w:t>其他：</w:t>
      </w:r>
      <w:r>
        <w:rPr>
          <w:rFonts w:hint="eastAsia" w:ascii="宋体" w:hAnsi="宋体" w:eastAsia="宋体" w:cs="宋体"/>
          <w:color w:val="auto"/>
          <w:spacing w:val="0"/>
          <w:sz w:val="21"/>
          <w:szCs w:val="21"/>
          <w:u w:val="single"/>
          <w:lang w:val="en-US" w:eastAsia="zh-CN"/>
        </w:rPr>
        <w:t xml:space="preserve">       </w:t>
      </w:r>
      <w:r>
        <w:rPr>
          <w:rFonts w:hint="eastAsia" w:ascii="宋体" w:hAnsi="宋体" w:eastAsia="宋体" w:cs="宋体"/>
          <w:color w:val="auto"/>
          <w:spacing w:val="0"/>
          <w:sz w:val="21"/>
          <w:szCs w:val="21"/>
          <w:u w:val="none"/>
          <w:lang w:val="en-US" w:eastAsia="zh-CN"/>
        </w:rPr>
        <w:t>的姓名或名称为</w:t>
      </w:r>
      <w:r>
        <w:rPr>
          <w:rFonts w:hint="eastAsia" w:ascii="宋体" w:hAnsi="宋体" w:eastAsia="宋体" w:cs="宋体"/>
          <w:color w:val="auto"/>
          <w:spacing w:val="0"/>
          <w:sz w:val="21"/>
          <w:szCs w:val="21"/>
          <w:u w:val="single"/>
          <w:lang w:val="en-US" w:eastAsia="zh-CN"/>
        </w:rPr>
        <w:t xml:space="preserve">            </w:t>
      </w:r>
    </w:p>
    <w:p w14:paraId="428EBFCE">
      <w:pPr>
        <w:pStyle w:val="15"/>
        <w:keepNext w:val="0"/>
        <w:keepLines w:val="0"/>
        <w:pageBreakBefore w:val="0"/>
        <w:widowControl w:val="0"/>
        <w:numPr>
          <w:ilvl w:val="0"/>
          <w:numId w:val="0"/>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0" w:leftChars="0" w:right="0" w:rightChars="0" w:firstLine="420" w:firstLineChars="200"/>
        <w:jc w:val="left"/>
        <w:textAlignment w:val="auto"/>
        <w:rPr>
          <w:rFonts w:hint="eastAsia" w:ascii="宋体" w:hAnsi="宋体" w:eastAsia="宋体" w:cs="宋体"/>
          <w:color w:val="auto"/>
          <w:spacing w:val="0"/>
          <w:sz w:val="21"/>
          <w:szCs w:val="21"/>
          <w:u w:val="none"/>
          <w:lang w:val="en-US" w:eastAsia="zh-CN"/>
        </w:rPr>
      </w:pPr>
      <w:r>
        <w:rPr>
          <w:rFonts w:hint="eastAsia" w:ascii="宋体" w:hAnsi="宋体" w:eastAsia="宋体" w:cs="宋体"/>
          <w:color w:val="auto"/>
          <w:spacing w:val="0"/>
          <w:sz w:val="21"/>
          <w:szCs w:val="21"/>
          <w:lang w:val="en-US" w:eastAsia="zh-CN" w:bidi="ar-SA"/>
        </w:rPr>
        <w:t xml:space="preserve">     </w:t>
      </w:r>
      <w:r>
        <w:rPr>
          <w:rFonts w:hint="eastAsia" w:ascii="宋体" w:hAnsi="宋体" w:eastAsia="宋体" w:cs="宋体"/>
          <w:color w:val="auto"/>
          <w:spacing w:val="0"/>
          <w:sz w:val="21"/>
          <w:szCs w:val="21"/>
          <w:u w:val="none"/>
          <w:lang w:val="en-US" w:eastAsia="zh-CN"/>
        </w:rPr>
        <w:t>房屋权利限制情况：本房屋无查封、设立居住权登记等法规规定禁止出租的情形；该房屋</w:t>
      </w:r>
      <w:r>
        <w:rPr>
          <w:rFonts w:hint="eastAsia" w:ascii="宋体" w:hAnsi="宋体" w:eastAsia="宋体" w:cs="宋体"/>
          <w:color w:val="auto"/>
          <w:sz w:val="21"/>
          <w:szCs w:val="21"/>
        </w:rPr>
        <w:sym w:font="Wingdings" w:char="00A8"/>
      </w:r>
      <w:r>
        <w:rPr>
          <w:rFonts w:hint="eastAsia" w:ascii="宋体" w:hAnsi="宋体" w:eastAsia="宋体" w:cs="宋体"/>
          <w:color w:val="auto"/>
          <w:spacing w:val="0"/>
          <w:sz w:val="21"/>
          <w:szCs w:val="21"/>
          <w:u w:val="none"/>
          <w:lang w:val="en-US" w:eastAsia="zh-CN"/>
        </w:rPr>
        <w:t>有/</w:t>
      </w:r>
      <w:r>
        <w:rPr>
          <w:rFonts w:hint="eastAsia" w:ascii="宋体" w:hAnsi="宋体" w:eastAsia="宋体" w:cs="宋体"/>
          <w:color w:val="auto"/>
          <w:sz w:val="21"/>
          <w:szCs w:val="21"/>
        </w:rPr>
        <w:sym w:font="Wingdings" w:char="00FE"/>
      </w:r>
      <w:r>
        <w:rPr>
          <w:rFonts w:hint="eastAsia" w:ascii="宋体" w:hAnsi="宋体" w:eastAsia="宋体" w:cs="宋体"/>
          <w:color w:val="auto"/>
          <w:spacing w:val="0"/>
          <w:sz w:val="21"/>
          <w:szCs w:val="21"/>
          <w:u w:val="none"/>
          <w:lang w:val="en-US" w:eastAsia="zh-CN"/>
        </w:rPr>
        <w:t>无设定抵押；</w:t>
      </w:r>
      <w:r>
        <w:rPr>
          <w:rFonts w:hint="eastAsia" w:ascii="宋体" w:hAnsi="宋体" w:eastAsia="宋体" w:cs="宋体"/>
          <w:color w:val="auto"/>
          <w:sz w:val="21"/>
          <w:szCs w:val="21"/>
        </w:rPr>
        <w:sym w:font="Wingdings" w:char="00A8"/>
      </w:r>
      <w:r>
        <w:rPr>
          <w:rFonts w:hint="eastAsia" w:ascii="宋体" w:hAnsi="宋体" w:eastAsia="宋体" w:cs="宋体"/>
          <w:color w:val="auto"/>
          <w:spacing w:val="0"/>
          <w:sz w:val="21"/>
          <w:szCs w:val="21"/>
          <w:u w:val="none"/>
          <w:lang w:val="en-US" w:eastAsia="zh-CN"/>
        </w:rPr>
        <w:t>有/</w:t>
      </w:r>
      <w:r>
        <w:rPr>
          <w:rFonts w:hint="eastAsia" w:ascii="宋体" w:hAnsi="宋体" w:eastAsia="宋体" w:cs="宋体"/>
          <w:color w:val="auto"/>
          <w:sz w:val="21"/>
          <w:szCs w:val="21"/>
        </w:rPr>
        <w:sym w:font="Wingdings" w:char="00FE"/>
      </w:r>
      <w:r>
        <w:rPr>
          <w:rFonts w:hint="eastAsia" w:ascii="宋体" w:hAnsi="宋体" w:eastAsia="宋体" w:cs="宋体"/>
          <w:color w:val="auto"/>
          <w:spacing w:val="0"/>
          <w:sz w:val="21"/>
          <w:szCs w:val="21"/>
          <w:u w:val="none"/>
          <w:lang w:val="en-US" w:eastAsia="zh-CN"/>
        </w:rPr>
        <w:t>无权属争议；其他</w:t>
      </w:r>
      <w:r>
        <w:rPr>
          <w:rFonts w:hint="eastAsia" w:ascii="宋体" w:hAnsi="宋体" w:eastAsia="宋体" w:cs="宋体"/>
          <w:color w:val="auto"/>
          <w:spacing w:val="0"/>
          <w:sz w:val="21"/>
          <w:szCs w:val="21"/>
          <w:u w:val="single"/>
          <w:lang w:val="en-US" w:eastAsia="zh-CN"/>
        </w:rPr>
        <w:t xml:space="preserve">                </w:t>
      </w:r>
    </w:p>
    <w:p w14:paraId="68238A44">
      <w:pPr>
        <w:pStyle w:val="583"/>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lang w:val="en-US" w:eastAsia="zh-CN"/>
        </w:rPr>
      </w:pPr>
      <w:r>
        <w:rPr>
          <w:rFonts w:hint="eastAsia" w:ascii="宋体" w:hAnsi="宋体" w:eastAsia="宋体" w:cs="宋体"/>
          <w:iCs w:val="0"/>
          <w:color w:val="auto"/>
          <w:sz w:val="21"/>
          <w:szCs w:val="21"/>
          <w:lang w:val="en-US" w:eastAsia="zh-CN"/>
        </w:rPr>
        <w:t>（4）政府采购组织形式：</w:t>
      </w:r>
      <w:r>
        <w:rPr>
          <w:rFonts w:hint="eastAsia" w:ascii="宋体" w:hAnsi="宋体" w:eastAsia="宋体" w:cs="宋体"/>
          <w:iCs w:val="0"/>
          <w:color w:val="auto"/>
          <w:sz w:val="21"/>
          <w:szCs w:val="21"/>
        </w:rPr>
        <w:sym w:font="Wingdings" w:char="00A8"/>
      </w:r>
      <w:r>
        <w:rPr>
          <w:rFonts w:hint="eastAsia" w:ascii="宋体" w:hAnsi="宋体" w:eastAsia="宋体" w:cs="宋体"/>
          <w:iCs w:val="0"/>
          <w:color w:val="auto"/>
          <w:sz w:val="21"/>
          <w:szCs w:val="21"/>
          <w:lang w:eastAsia="zh-CN"/>
        </w:rPr>
        <w:t>政府集中采购</w:t>
      </w:r>
      <w:r>
        <w:rPr>
          <w:rFonts w:hint="eastAsia" w:ascii="宋体" w:hAnsi="宋体" w:eastAsia="宋体" w:cs="宋体"/>
          <w:iCs w:val="0"/>
          <w:color w:val="auto"/>
          <w:sz w:val="21"/>
          <w:szCs w:val="21"/>
          <w:lang w:val="en-US" w:eastAsia="zh-CN"/>
        </w:rPr>
        <w:t xml:space="preserve">  </w:t>
      </w:r>
      <w:r>
        <w:rPr>
          <w:rFonts w:hint="eastAsia" w:ascii="宋体" w:hAnsi="宋体" w:eastAsia="宋体" w:cs="宋体"/>
          <w:iCs w:val="0"/>
          <w:color w:val="auto"/>
          <w:sz w:val="21"/>
          <w:szCs w:val="21"/>
        </w:rPr>
        <w:sym w:font="Wingdings" w:char="00A8"/>
      </w:r>
      <w:r>
        <w:rPr>
          <w:rFonts w:hint="eastAsia" w:ascii="宋体" w:hAnsi="宋体" w:eastAsia="宋体" w:cs="宋体"/>
          <w:iCs w:val="0"/>
          <w:color w:val="auto"/>
          <w:sz w:val="21"/>
          <w:szCs w:val="21"/>
          <w:lang w:val="en-US" w:eastAsia="zh-CN"/>
        </w:rPr>
        <w:t xml:space="preserve">部门集中采购  </w:t>
      </w:r>
      <w:r>
        <w:rPr>
          <w:rFonts w:hint="eastAsia" w:ascii="宋体" w:hAnsi="宋体" w:eastAsia="宋体" w:cs="宋体"/>
          <w:iCs w:val="0"/>
          <w:color w:val="auto"/>
          <w:sz w:val="21"/>
          <w:szCs w:val="21"/>
        </w:rPr>
        <w:sym w:font="Wingdings" w:char="00FE"/>
      </w:r>
      <w:r>
        <w:rPr>
          <w:rFonts w:hint="eastAsia" w:ascii="宋体" w:hAnsi="宋体" w:eastAsia="宋体" w:cs="宋体"/>
          <w:iCs w:val="0"/>
          <w:color w:val="auto"/>
          <w:sz w:val="21"/>
          <w:szCs w:val="21"/>
          <w:lang w:val="en-US" w:eastAsia="zh-CN"/>
        </w:rPr>
        <w:t>分散采购</w:t>
      </w:r>
    </w:p>
    <w:p w14:paraId="4C63D0C9">
      <w:pPr>
        <w:pStyle w:val="583"/>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lang w:eastAsia="zh-CN"/>
        </w:rPr>
      </w:pPr>
      <w:r>
        <w:rPr>
          <w:rFonts w:hint="eastAsia" w:ascii="宋体" w:hAnsi="宋体" w:eastAsia="宋体" w:cs="宋体"/>
          <w:iCs w:val="0"/>
          <w:color w:val="auto"/>
          <w:sz w:val="21"/>
          <w:szCs w:val="21"/>
          <w:lang w:val="en-US" w:eastAsia="zh-CN"/>
        </w:rPr>
        <w:t>（5）政府采购方式：</w:t>
      </w:r>
      <w:r>
        <w:rPr>
          <w:rFonts w:hint="eastAsia" w:ascii="宋体" w:hAnsi="宋体" w:eastAsia="宋体" w:cs="宋体"/>
          <w:iCs w:val="0"/>
          <w:color w:val="auto"/>
          <w:sz w:val="21"/>
          <w:szCs w:val="21"/>
        </w:rPr>
        <w:sym w:font="Wingdings" w:char="00A8"/>
      </w:r>
      <w:r>
        <w:rPr>
          <w:rFonts w:hint="eastAsia" w:ascii="宋体" w:hAnsi="宋体" w:eastAsia="宋体" w:cs="宋体"/>
          <w:iCs w:val="0"/>
          <w:color w:val="auto"/>
          <w:sz w:val="21"/>
          <w:szCs w:val="21"/>
          <w:lang w:eastAsia="zh-CN"/>
        </w:rPr>
        <w:t>公开招标</w:t>
      </w:r>
      <w:r>
        <w:rPr>
          <w:rFonts w:hint="eastAsia" w:ascii="宋体" w:hAnsi="宋体" w:eastAsia="宋体" w:cs="宋体"/>
          <w:iCs w:val="0"/>
          <w:color w:val="auto"/>
          <w:sz w:val="21"/>
          <w:szCs w:val="21"/>
          <w:lang w:val="en-US" w:eastAsia="zh-CN"/>
        </w:rPr>
        <w:t xml:space="preserve"> </w:t>
      </w:r>
      <w:r>
        <w:rPr>
          <w:rFonts w:hint="eastAsia" w:ascii="宋体" w:hAnsi="宋体" w:eastAsia="宋体" w:cs="宋体"/>
          <w:iCs w:val="0"/>
          <w:color w:val="auto"/>
          <w:sz w:val="21"/>
          <w:szCs w:val="21"/>
        </w:rPr>
        <w:sym w:font="Wingdings" w:char="00A8"/>
      </w:r>
      <w:r>
        <w:rPr>
          <w:rFonts w:hint="eastAsia" w:ascii="宋体" w:hAnsi="宋体" w:eastAsia="宋体" w:cs="宋体"/>
          <w:iCs w:val="0"/>
          <w:color w:val="auto"/>
          <w:sz w:val="21"/>
          <w:szCs w:val="21"/>
          <w:lang w:eastAsia="zh-CN"/>
        </w:rPr>
        <w:t>邀请招标</w:t>
      </w:r>
      <w:r>
        <w:rPr>
          <w:rFonts w:hint="eastAsia" w:ascii="宋体" w:hAnsi="宋体" w:eastAsia="宋体" w:cs="宋体"/>
          <w:iCs w:val="0"/>
          <w:color w:val="auto"/>
          <w:sz w:val="21"/>
          <w:szCs w:val="21"/>
          <w:lang w:val="en-US" w:eastAsia="zh-CN"/>
        </w:rPr>
        <w:t xml:space="preserve"> </w:t>
      </w:r>
      <w:r>
        <w:rPr>
          <w:rFonts w:hint="eastAsia" w:ascii="宋体" w:hAnsi="宋体" w:eastAsia="宋体" w:cs="宋体"/>
          <w:iCs w:val="0"/>
          <w:color w:val="auto"/>
          <w:sz w:val="21"/>
          <w:szCs w:val="21"/>
        </w:rPr>
        <w:sym w:font="Wingdings" w:char="00A8"/>
      </w:r>
      <w:r>
        <w:rPr>
          <w:rFonts w:hint="eastAsia" w:ascii="宋体" w:hAnsi="宋体" w:eastAsia="宋体" w:cs="宋体"/>
          <w:iCs w:val="0"/>
          <w:color w:val="auto"/>
          <w:sz w:val="21"/>
          <w:szCs w:val="21"/>
          <w:lang w:eastAsia="zh-CN"/>
        </w:rPr>
        <w:t>竞争性谈判</w:t>
      </w:r>
      <w:r>
        <w:rPr>
          <w:rFonts w:hint="eastAsia" w:ascii="宋体" w:hAnsi="宋体" w:eastAsia="宋体" w:cs="宋体"/>
          <w:iCs w:val="0"/>
          <w:color w:val="auto"/>
          <w:sz w:val="21"/>
          <w:szCs w:val="21"/>
          <w:lang w:val="en-US" w:eastAsia="zh-CN"/>
        </w:rPr>
        <w:t xml:space="preserve"> </w:t>
      </w:r>
      <w:r>
        <w:rPr>
          <w:rFonts w:hint="eastAsia" w:ascii="宋体" w:hAnsi="宋体" w:eastAsia="宋体" w:cs="宋体"/>
          <w:iCs w:val="0"/>
          <w:color w:val="auto"/>
          <w:sz w:val="21"/>
          <w:szCs w:val="21"/>
        </w:rPr>
        <w:sym w:font="Wingdings" w:char="00A8"/>
      </w:r>
      <w:r>
        <w:rPr>
          <w:rFonts w:hint="eastAsia" w:ascii="宋体" w:hAnsi="宋体" w:eastAsia="宋体" w:cs="宋体"/>
          <w:iCs w:val="0"/>
          <w:color w:val="auto"/>
          <w:sz w:val="21"/>
          <w:szCs w:val="21"/>
          <w:lang w:eastAsia="zh-CN"/>
        </w:rPr>
        <w:t>竞争性磋商</w:t>
      </w:r>
    </w:p>
    <w:p w14:paraId="7425BDB0">
      <w:pPr>
        <w:pStyle w:val="583"/>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u w:val="single"/>
          <w:lang w:val="en-US" w:eastAsia="zh-CN"/>
        </w:rPr>
      </w:pPr>
      <w:r>
        <w:rPr>
          <w:rFonts w:hint="eastAsia" w:ascii="宋体" w:hAnsi="宋体" w:eastAsia="宋体" w:cs="宋体"/>
          <w:color w:val="auto"/>
          <w:sz w:val="21"/>
          <w:szCs w:val="21"/>
          <w:u w:val="none"/>
          <w:lang w:val="en-US" w:eastAsia="zh-CN"/>
        </w:rPr>
        <w:t xml:space="preserve">                   </w:t>
      </w:r>
      <w:r>
        <w:rPr>
          <w:rFonts w:hint="eastAsia" w:ascii="宋体" w:hAnsi="宋体" w:eastAsia="宋体" w:cs="宋体"/>
          <w:iCs w:val="0"/>
          <w:color w:val="auto"/>
          <w:sz w:val="21"/>
          <w:szCs w:val="21"/>
        </w:rPr>
        <w:sym w:font="Wingdings" w:char="00FE"/>
      </w:r>
      <w:r>
        <w:rPr>
          <w:rFonts w:hint="eastAsia" w:ascii="宋体" w:hAnsi="宋体" w:eastAsia="宋体" w:cs="宋体"/>
          <w:iCs w:val="0"/>
          <w:color w:val="auto"/>
          <w:sz w:val="21"/>
          <w:szCs w:val="21"/>
          <w:lang w:eastAsia="zh-CN"/>
        </w:rPr>
        <w:t>单一来源</w:t>
      </w:r>
      <w:r>
        <w:rPr>
          <w:rFonts w:hint="eastAsia" w:ascii="宋体" w:hAnsi="宋体" w:eastAsia="宋体" w:cs="宋体"/>
          <w:iCs w:val="0"/>
          <w:color w:val="auto"/>
          <w:sz w:val="21"/>
          <w:szCs w:val="21"/>
          <w:lang w:val="en-US" w:eastAsia="zh-CN"/>
        </w:rPr>
        <w:t xml:space="preserve"> </w:t>
      </w:r>
      <w:r>
        <w:rPr>
          <w:rFonts w:hint="eastAsia" w:ascii="宋体" w:hAnsi="宋体" w:eastAsia="宋体" w:cs="宋体"/>
          <w:iCs w:val="0"/>
          <w:color w:val="auto"/>
          <w:sz w:val="21"/>
          <w:szCs w:val="21"/>
        </w:rPr>
        <w:sym w:font="Wingdings" w:char="00A8"/>
      </w:r>
      <w:r>
        <w:rPr>
          <w:rFonts w:hint="eastAsia" w:ascii="宋体" w:hAnsi="宋体" w:eastAsia="宋体" w:cs="宋体"/>
          <w:iCs w:val="0"/>
          <w:color w:val="auto"/>
          <w:sz w:val="21"/>
          <w:szCs w:val="21"/>
          <w:lang w:eastAsia="zh-CN"/>
        </w:rPr>
        <w:t>其他：</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p>
    <w:p w14:paraId="183407E9">
      <w:pPr>
        <w:pStyle w:val="583"/>
        <w:numPr>
          <w:ilvl w:val="-1"/>
          <w:numId w:val="0"/>
        </w:numPr>
        <w:adjustRightInd w:val="0"/>
        <w:snapToGrid w:val="0"/>
        <w:spacing w:before="0" w:beforeLines="0" w:line="400" w:lineRule="exact"/>
        <w:ind w:firstLine="420" w:firstLineChars="200"/>
        <w:rPr>
          <w:rFonts w:hint="eastAsia" w:ascii="宋体" w:hAnsi="宋体" w:eastAsia="宋体" w:cs="宋体"/>
          <w:iCs/>
          <w:color w:val="auto"/>
          <w:sz w:val="21"/>
          <w:szCs w:val="21"/>
        </w:rPr>
      </w:pPr>
      <w:r>
        <w:rPr>
          <w:rFonts w:hint="eastAsia" w:ascii="宋体" w:hAnsi="宋体" w:eastAsia="宋体" w:cs="宋体"/>
          <w:color w:val="auto"/>
          <w:sz w:val="21"/>
          <w:szCs w:val="21"/>
          <w:lang w:val="en-US" w:eastAsia="zh-CN"/>
        </w:rPr>
        <w:t>（6）</w:t>
      </w:r>
      <w:r>
        <w:rPr>
          <w:rFonts w:hint="eastAsia" w:ascii="宋体" w:hAnsi="宋体" w:eastAsia="宋体" w:cs="宋体"/>
          <w:color w:val="auto"/>
          <w:w w:val="100"/>
          <w:sz w:val="21"/>
          <w:szCs w:val="21"/>
          <w:lang w:val="en-US" w:eastAsia="zh-CN"/>
        </w:rPr>
        <w:t>本合同</w:t>
      </w:r>
      <w:r>
        <w:rPr>
          <w:rFonts w:hint="eastAsia" w:ascii="宋体" w:hAnsi="宋体" w:eastAsia="宋体" w:cs="宋体"/>
          <w:color w:val="auto"/>
          <w:w w:val="100"/>
          <w:sz w:val="21"/>
          <w:szCs w:val="21"/>
        </w:rPr>
        <w:t>是否</w:t>
      </w:r>
      <w:r>
        <w:rPr>
          <w:rFonts w:hint="eastAsia" w:ascii="宋体" w:hAnsi="宋体" w:eastAsia="宋体" w:cs="宋体"/>
          <w:color w:val="auto"/>
          <w:w w:val="100"/>
          <w:sz w:val="21"/>
          <w:szCs w:val="21"/>
          <w:lang w:eastAsia="zh-CN"/>
        </w:rPr>
        <w:t>为专门面向</w:t>
      </w:r>
      <w:r>
        <w:rPr>
          <w:rFonts w:hint="eastAsia" w:ascii="宋体" w:hAnsi="宋体" w:eastAsia="宋体" w:cs="宋体"/>
          <w:color w:val="auto"/>
          <w:w w:val="100"/>
          <w:sz w:val="21"/>
          <w:szCs w:val="21"/>
        </w:rPr>
        <w:t>中小企业</w:t>
      </w:r>
      <w:r>
        <w:rPr>
          <w:rFonts w:hint="eastAsia" w:ascii="宋体" w:hAnsi="宋体" w:eastAsia="宋体" w:cs="宋体"/>
          <w:color w:val="auto"/>
          <w:w w:val="100"/>
          <w:sz w:val="21"/>
          <w:szCs w:val="21"/>
          <w:lang w:eastAsia="zh-CN"/>
        </w:rPr>
        <w:t>的采</w:t>
      </w:r>
      <w:r>
        <w:rPr>
          <w:rFonts w:hint="eastAsia" w:ascii="宋体" w:hAnsi="宋体" w:eastAsia="宋体" w:cs="宋体"/>
          <w:color w:val="auto"/>
          <w:w w:val="100"/>
          <w:sz w:val="21"/>
          <w:szCs w:val="21"/>
          <w:shd w:val="clear"/>
          <w:lang w:eastAsia="zh-CN"/>
        </w:rPr>
        <w:t>购</w:t>
      </w:r>
      <w:r>
        <w:rPr>
          <w:rFonts w:hint="eastAsia" w:ascii="宋体" w:hAnsi="宋体" w:eastAsia="宋体" w:cs="宋体"/>
          <w:color w:val="auto"/>
          <w:w w:val="100"/>
          <w:sz w:val="21"/>
          <w:szCs w:val="21"/>
          <w:shd w:val="clear"/>
        </w:rPr>
        <w:t>合同</w:t>
      </w:r>
      <w:r>
        <w:rPr>
          <w:rFonts w:hint="eastAsia" w:ascii="宋体" w:hAnsi="宋体" w:eastAsia="宋体" w:cs="宋体"/>
          <w:color w:val="auto"/>
          <w:w w:val="100"/>
          <w:sz w:val="21"/>
          <w:szCs w:val="21"/>
          <w:shd w:val="clear"/>
          <w:lang w:eastAsia="zh-CN"/>
        </w:rPr>
        <w:t>（中小企业预留合同）</w:t>
      </w:r>
      <w:r>
        <w:rPr>
          <w:rFonts w:hint="eastAsia" w:ascii="宋体" w:hAnsi="宋体" w:eastAsia="宋体" w:cs="宋体"/>
          <w:color w:val="auto"/>
          <w:sz w:val="21"/>
          <w:szCs w:val="21"/>
          <w:shd w:val="clear"/>
        </w:rPr>
        <w:t>：</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 xml:space="preserve">是 </w:t>
      </w:r>
      <w:r>
        <w:rPr>
          <w:rFonts w:hint="eastAsia" w:ascii="宋体" w:hAnsi="宋体" w:eastAsia="宋体" w:cs="宋体"/>
          <w:iCs/>
          <w:color w:val="auto"/>
          <w:sz w:val="21"/>
          <w:szCs w:val="21"/>
          <w:lang w:val="en-US" w:eastAsia="zh-CN"/>
        </w:rPr>
        <w:t xml:space="preserve"> </w:t>
      </w:r>
      <w:r>
        <w:rPr>
          <w:rFonts w:hint="eastAsia" w:ascii="宋体" w:hAnsi="宋体" w:eastAsia="宋体" w:cs="宋体"/>
          <w:iCs/>
          <w:color w:val="auto"/>
          <w:sz w:val="21"/>
          <w:szCs w:val="21"/>
        </w:rPr>
        <w:sym w:font="Wingdings" w:char="00FE"/>
      </w:r>
      <w:r>
        <w:rPr>
          <w:rFonts w:hint="eastAsia" w:ascii="宋体" w:hAnsi="宋体" w:eastAsia="宋体" w:cs="宋体"/>
          <w:iCs/>
          <w:color w:val="auto"/>
          <w:sz w:val="21"/>
          <w:szCs w:val="21"/>
        </w:rPr>
        <w:t>否</w:t>
      </w:r>
    </w:p>
    <w:p w14:paraId="2A7CB7BE">
      <w:pPr>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         若本项目不专门面向中小企业采购，是否给予小微企业评审优惠：</w:t>
      </w:r>
      <w:r>
        <w:rPr>
          <w:rFonts w:hint="eastAsia" w:ascii="宋体" w:hAnsi="宋体" w:eastAsia="宋体" w:cs="宋体"/>
          <w:iCs/>
          <w:color w:val="auto"/>
          <w:sz w:val="21"/>
          <w:szCs w:val="21"/>
        </w:rPr>
        <w:sym w:font="Wingdings" w:char="00FE"/>
      </w:r>
      <w:r>
        <w:rPr>
          <w:rFonts w:hint="eastAsia" w:ascii="宋体" w:hAnsi="宋体" w:eastAsia="宋体" w:cs="宋体"/>
          <w:iCs/>
          <w:color w:val="auto"/>
          <w:sz w:val="21"/>
          <w:szCs w:val="21"/>
        </w:rPr>
        <w:t xml:space="preserve">是   </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否</w:t>
      </w:r>
    </w:p>
    <w:p w14:paraId="5498B3F4">
      <w:pPr>
        <w:keepNext w:val="0"/>
        <w:keepLines w:val="0"/>
        <w:pageBreakBefore w:val="0"/>
        <w:widowControl w:val="0"/>
        <w:numPr>
          <w:ilvl w:val="-1"/>
          <w:numId w:val="0"/>
        </w:numPr>
        <w:kinsoku/>
        <w:wordWrap/>
        <w:overflowPunct/>
        <w:topLinePunct w:val="0"/>
        <w:autoSpaceDE w:val="0"/>
        <w:autoSpaceDN w:val="0"/>
        <w:bidi w:val="0"/>
        <w:adjustRightInd w:val="0"/>
        <w:snapToGrid w:val="0"/>
        <w:spacing w:before="0" w:beforeLines="0" w:line="400" w:lineRule="exact"/>
        <w:ind w:left="0" w:leftChars="0"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pacing w:val="0"/>
          <w:kern w:val="2"/>
          <w:sz w:val="21"/>
          <w:szCs w:val="21"/>
          <w:lang w:eastAsia="zh-CN"/>
        </w:rPr>
        <w:t>乙方</w:t>
      </w:r>
      <w:r>
        <w:rPr>
          <w:rFonts w:hint="eastAsia" w:ascii="宋体" w:hAnsi="宋体" w:eastAsia="宋体" w:cs="宋体"/>
          <w:color w:val="auto"/>
          <w:sz w:val="21"/>
          <w:szCs w:val="21"/>
          <w:lang w:val="en-US" w:eastAsia="zh-CN"/>
        </w:rPr>
        <w:t>类型：</w:t>
      </w:r>
      <w:r>
        <w:rPr>
          <w:rFonts w:hint="eastAsia" w:ascii="宋体" w:hAnsi="宋体" w:eastAsia="宋体" w:cs="宋体"/>
          <w:iCs/>
          <w:color w:val="auto"/>
          <w:sz w:val="21"/>
          <w:szCs w:val="21"/>
          <w:lang w:val="en-US" w:eastAsia="zh-CN"/>
        </w:rPr>
        <w:t xml:space="preserve"> </w:t>
      </w:r>
      <w:r>
        <w:rPr>
          <w:rFonts w:hint="eastAsia" w:ascii="宋体" w:hAnsi="宋体" w:eastAsia="宋体" w:cs="宋体"/>
          <w:iCs/>
          <w:color w:val="auto"/>
          <w:sz w:val="21"/>
          <w:szCs w:val="21"/>
        </w:rPr>
        <w:sym w:font="Wingdings" w:char="00FE"/>
      </w:r>
      <w:r>
        <w:rPr>
          <w:rFonts w:hint="eastAsia" w:ascii="宋体" w:hAnsi="宋体" w:eastAsia="宋体" w:cs="宋体"/>
          <w:iCs/>
          <w:color w:val="auto"/>
          <w:sz w:val="21"/>
          <w:szCs w:val="21"/>
        </w:rPr>
        <w:t xml:space="preserve">大型企业  </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 xml:space="preserve">中型企业  </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小微型企业</w:t>
      </w:r>
      <w:r>
        <w:rPr>
          <w:rFonts w:hint="eastAsia" w:ascii="宋体" w:hAnsi="宋体" w:eastAsia="宋体" w:cs="宋体"/>
          <w:iCs/>
          <w:color w:val="auto"/>
          <w:sz w:val="21"/>
          <w:szCs w:val="21"/>
          <w:lang w:val="en-US" w:eastAsia="zh-CN"/>
        </w:rPr>
        <w:t xml:space="preserve">  </w:t>
      </w:r>
      <w:r>
        <w:rPr>
          <w:rFonts w:hint="eastAsia" w:ascii="宋体" w:hAnsi="宋体" w:eastAsia="宋体" w:cs="宋体"/>
          <w:iCs w:val="0"/>
          <w:color w:val="auto"/>
          <w:sz w:val="21"/>
          <w:szCs w:val="21"/>
        </w:rPr>
        <w:sym w:font="Wingdings" w:char="00A8"/>
      </w:r>
      <w:r>
        <w:rPr>
          <w:rFonts w:hint="eastAsia" w:ascii="宋体" w:hAnsi="宋体" w:eastAsia="宋体" w:cs="宋体"/>
          <w:iCs w:val="0"/>
          <w:color w:val="auto"/>
          <w:sz w:val="21"/>
          <w:szCs w:val="21"/>
          <w:lang w:eastAsia="zh-CN"/>
        </w:rPr>
        <w:t>其他：</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p>
    <w:p w14:paraId="24D7FABF">
      <w:pPr>
        <w:numPr>
          <w:ilvl w:val="-1"/>
          <w:numId w:val="0"/>
        </w:numPr>
        <w:adjustRightInd w:val="0"/>
        <w:snapToGrid w:val="0"/>
        <w:spacing w:before="0" w:beforeLines="0"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default" w:ascii="宋体" w:hAnsi="宋体" w:eastAsia="宋体" w:cs="宋体"/>
          <w:color w:val="auto"/>
          <w:sz w:val="21"/>
          <w:szCs w:val="21"/>
          <w:lang w:val="en" w:eastAsia="zh-CN"/>
        </w:rPr>
        <w:t>乙方</w:t>
      </w:r>
      <w:r>
        <w:rPr>
          <w:rFonts w:hint="eastAsia" w:ascii="宋体" w:hAnsi="宋体" w:eastAsia="宋体" w:cs="宋体"/>
          <w:color w:val="auto"/>
          <w:sz w:val="21"/>
          <w:szCs w:val="21"/>
          <w:lang w:val="en-US" w:eastAsia="zh-CN"/>
        </w:rPr>
        <w:t>是否为残疾人福利性单位：</w:t>
      </w:r>
      <w:r>
        <w:rPr>
          <w:rFonts w:hint="eastAsia" w:ascii="宋体" w:hAnsi="宋体" w:eastAsia="宋体" w:cs="宋体"/>
          <w:color w:val="auto"/>
          <w:sz w:val="21"/>
          <w:szCs w:val="21"/>
          <w:lang w:val="en-US" w:eastAsia="zh-CN"/>
        </w:rPr>
        <w:sym w:font="Wingdings" w:char="00A8"/>
      </w:r>
      <w:r>
        <w:rPr>
          <w:rFonts w:hint="eastAsia" w:ascii="宋体" w:hAnsi="宋体" w:eastAsia="宋体" w:cs="宋体"/>
          <w:color w:val="auto"/>
          <w:sz w:val="21"/>
          <w:szCs w:val="21"/>
          <w:lang w:val="en-US" w:eastAsia="zh-CN"/>
        </w:rPr>
        <w:t xml:space="preserve">是    </w:t>
      </w:r>
      <w:r>
        <w:rPr>
          <w:rFonts w:hint="eastAsia" w:ascii="宋体" w:hAnsi="宋体" w:eastAsia="宋体" w:cs="宋体"/>
          <w:color w:val="auto"/>
          <w:sz w:val="21"/>
          <w:szCs w:val="21"/>
          <w:lang w:val="en-US" w:eastAsia="zh-CN"/>
        </w:rPr>
        <w:sym w:font="Wingdings" w:char="00FE"/>
      </w:r>
      <w:r>
        <w:rPr>
          <w:rFonts w:hint="eastAsia" w:ascii="宋体" w:hAnsi="宋体" w:eastAsia="宋体" w:cs="宋体"/>
          <w:color w:val="auto"/>
          <w:sz w:val="21"/>
          <w:szCs w:val="21"/>
          <w:lang w:val="en-US" w:eastAsia="zh-CN"/>
        </w:rPr>
        <w:t>否</w:t>
      </w:r>
    </w:p>
    <w:p w14:paraId="23DAD9E0">
      <w:pPr>
        <w:pStyle w:val="583"/>
        <w:spacing w:beforeLines="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）合同是否分包：</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 xml:space="preserve">是       </w:t>
      </w:r>
      <w:r>
        <w:rPr>
          <w:rFonts w:hint="eastAsia" w:ascii="宋体" w:hAnsi="宋体" w:eastAsia="宋体" w:cs="宋体"/>
          <w:iCs/>
          <w:color w:val="auto"/>
          <w:sz w:val="21"/>
          <w:szCs w:val="21"/>
        </w:rPr>
        <w:sym w:font="Wingdings" w:char="00FE"/>
      </w:r>
      <w:r>
        <w:rPr>
          <w:rFonts w:hint="eastAsia" w:ascii="宋体" w:hAnsi="宋体" w:eastAsia="宋体" w:cs="宋体"/>
          <w:iCs/>
          <w:color w:val="auto"/>
          <w:sz w:val="21"/>
          <w:szCs w:val="21"/>
        </w:rPr>
        <w:t>否</w:t>
      </w:r>
    </w:p>
    <w:p w14:paraId="31D7D879">
      <w:pPr>
        <w:adjustRightInd w:val="0"/>
        <w:snapToGrid w:val="0"/>
        <w:spacing w:before="0" w:beforeLines="0" w:line="400" w:lineRule="exact"/>
        <w:ind w:firstLine="840" w:firstLineChars="400"/>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分包主要内容：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p>
    <w:p w14:paraId="1828308A">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分包供应商名称：</w:t>
      </w:r>
      <w:r>
        <w:rPr>
          <w:rFonts w:hint="eastAsia" w:ascii="宋体" w:hAnsi="宋体" w:eastAsia="宋体" w:cs="宋体"/>
          <w:color w:val="auto"/>
          <w:sz w:val="21"/>
          <w:szCs w:val="21"/>
          <w:highlight w:val="none"/>
          <w:u w:val="single"/>
          <w:lang w:val="en-US" w:eastAsia="zh-CN"/>
        </w:rPr>
        <w:t xml:space="preserve">   /  </w:t>
      </w:r>
    </w:p>
    <w:p w14:paraId="1DC5420B">
      <w:pPr>
        <w:adjustRightInd w:val="0"/>
        <w:snapToGrid w:val="0"/>
        <w:spacing w:before="0" w:beforeLines="0" w:line="400" w:lineRule="exact"/>
        <w:ind w:firstLine="840" w:firstLineChars="400"/>
        <w:rPr>
          <w:rFonts w:hint="default" w:ascii="宋体" w:hAnsi="宋体" w:eastAsia="宋体" w:cs="宋体"/>
          <w:color w:val="auto"/>
          <w:sz w:val="21"/>
          <w:szCs w:val="21"/>
          <w:lang w:val="en-US"/>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分包供应商</w:t>
      </w:r>
      <w:r>
        <w:rPr>
          <w:rFonts w:hint="eastAsia" w:ascii="宋体" w:hAnsi="宋体" w:eastAsia="宋体" w:cs="宋体"/>
          <w:color w:val="auto"/>
          <w:sz w:val="21"/>
          <w:szCs w:val="21"/>
        </w:rPr>
        <w:t>类型：</w:t>
      </w:r>
      <w:r>
        <w:rPr>
          <w:rFonts w:hint="eastAsia" w:ascii="宋体" w:hAnsi="宋体" w:eastAsia="宋体" w:cs="宋体"/>
          <w:color w:val="auto"/>
          <w:sz w:val="21"/>
          <w:szCs w:val="21"/>
          <w:highlight w:val="none"/>
          <w:u w:val="single"/>
          <w:lang w:val="en-US" w:eastAsia="zh-CN"/>
        </w:rPr>
        <w:t xml:space="preserve">   /  </w:t>
      </w:r>
    </w:p>
    <w:p w14:paraId="73DDECA5">
      <w:pPr>
        <w:pStyle w:val="583"/>
        <w:numPr>
          <w:ilvl w:val="-1"/>
          <w:numId w:val="0"/>
        </w:numPr>
        <w:adjustRightInd w:val="0"/>
        <w:snapToGrid w:val="0"/>
        <w:spacing w:before="0" w:beforeLines="0" w:line="400" w:lineRule="exact"/>
        <w:ind w:firstLine="420" w:firstLineChars="200"/>
        <w:rPr>
          <w:rFonts w:hint="eastAsia" w:ascii="宋体" w:hAnsi="宋体" w:eastAsia="宋体" w:cs="宋体"/>
          <w:color w:val="auto"/>
          <w:w w:val="100"/>
          <w:sz w:val="21"/>
          <w:szCs w:val="21"/>
          <w:lang w:val="en-US" w:eastAsia="zh-CN"/>
        </w:rPr>
      </w:pPr>
      <w:r>
        <w:rPr>
          <w:rFonts w:hint="eastAsia" w:ascii="宋体" w:hAnsi="宋体" w:eastAsia="宋体" w:cs="宋体"/>
          <w:color w:val="auto"/>
          <w:w w:val="100"/>
          <w:sz w:val="21"/>
          <w:szCs w:val="21"/>
          <w:lang w:val="en-US" w:eastAsia="zh-CN"/>
        </w:rPr>
        <w:t>（8）</w:t>
      </w:r>
      <w:r>
        <w:rPr>
          <w:rFonts w:hint="default" w:ascii="宋体" w:hAnsi="宋体" w:eastAsia="宋体" w:cs="宋体"/>
          <w:color w:val="auto"/>
          <w:w w:val="100"/>
          <w:sz w:val="21"/>
          <w:szCs w:val="21"/>
          <w:lang w:val="en" w:eastAsia="zh-CN"/>
        </w:rPr>
        <w:t>乙方</w:t>
      </w:r>
      <w:r>
        <w:rPr>
          <w:rFonts w:hint="eastAsia" w:ascii="宋体" w:hAnsi="宋体" w:eastAsia="宋体" w:cs="宋体"/>
          <w:color w:val="auto"/>
          <w:w w:val="100"/>
          <w:sz w:val="21"/>
          <w:szCs w:val="21"/>
          <w:lang w:val="en-US" w:eastAsia="zh-CN"/>
        </w:rPr>
        <w:t>是否为外商投资企业：</w:t>
      </w:r>
      <w:r>
        <w:rPr>
          <w:rFonts w:hint="eastAsia" w:ascii="宋体" w:hAnsi="宋体" w:eastAsia="宋体" w:cs="宋体"/>
          <w:color w:val="auto"/>
          <w:w w:val="100"/>
          <w:sz w:val="21"/>
          <w:szCs w:val="21"/>
          <w:lang w:val="en-US" w:eastAsia="zh-CN"/>
        </w:rPr>
        <w:sym w:font="Wingdings" w:char="00A8"/>
      </w:r>
      <w:r>
        <w:rPr>
          <w:rFonts w:hint="eastAsia" w:ascii="宋体" w:hAnsi="宋体" w:eastAsia="宋体" w:cs="宋体"/>
          <w:color w:val="auto"/>
          <w:w w:val="100"/>
          <w:sz w:val="21"/>
          <w:szCs w:val="21"/>
          <w:lang w:val="en-US" w:eastAsia="zh-CN"/>
        </w:rPr>
        <w:t xml:space="preserve">是       </w:t>
      </w:r>
      <w:r>
        <w:rPr>
          <w:rFonts w:hint="eastAsia" w:ascii="宋体" w:hAnsi="宋体" w:eastAsia="宋体" w:cs="宋体"/>
          <w:color w:val="auto"/>
          <w:w w:val="100"/>
          <w:sz w:val="21"/>
          <w:szCs w:val="21"/>
          <w:lang w:val="en-US" w:eastAsia="zh-CN"/>
        </w:rPr>
        <w:sym w:font="Wingdings" w:char="00FE"/>
      </w:r>
      <w:r>
        <w:rPr>
          <w:rFonts w:hint="eastAsia" w:ascii="宋体" w:hAnsi="宋体" w:eastAsia="宋体" w:cs="宋体"/>
          <w:color w:val="auto"/>
          <w:w w:val="100"/>
          <w:sz w:val="21"/>
          <w:szCs w:val="21"/>
          <w:lang w:val="en-US" w:eastAsia="zh-CN"/>
        </w:rPr>
        <w:t>否</w:t>
      </w:r>
    </w:p>
    <w:p w14:paraId="0737FDBD">
      <w:pPr>
        <w:pStyle w:val="583"/>
        <w:numPr>
          <w:ilvl w:val="-1"/>
          <w:numId w:val="0"/>
        </w:numPr>
        <w:adjustRightInd w:val="0"/>
        <w:snapToGrid w:val="0"/>
        <w:spacing w:before="0" w:beforeLines="0" w:line="400" w:lineRule="exact"/>
        <w:ind w:firstLine="420" w:firstLineChars="200"/>
        <w:rPr>
          <w:rFonts w:hint="eastAsia" w:ascii="宋体" w:hAnsi="宋体" w:eastAsia="宋体" w:cs="宋体"/>
          <w:color w:val="auto"/>
          <w:w w:val="100"/>
          <w:sz w:val="21"/>
          <w:szCs w:val="21"/>
          <w:lang w:val="en-US" w:eastAsia="zh-CN"/>
        </w:rPr>
      </w:pPr>
      <w:r>
        <w:rPr>
          <w:rFonts w:hint="eastAsia" w:ascii="宋体" w:hAnsi="宋体" w:eastAsia="宋体" w:cs="宋体"/>
          <w:color w:val="auto"/>
          <w:w w:val="100"/>
          <w:sz w:val="21"/>
          <w:szCs w:val="21"/>
          <w:lang w:val="en-US" w:eastAsia="zh-CN"/>
        </w:rPr>
        <w:t xml:space="preserve">     外商投资企业类型：</w:t>
      </w:r>
      <w:r>
        <w:rPr>
          <w:rFonts w:hint="eastAsia" w:ascii="宋体" w:hAnsi="宋体" w:eastAsia="宋体" w:cs="宋体"/>
          <w:color w:val="auto"/>
          <w:sz w:val="21"/>
          <w:szCs w:val="21"/>
          <w:highlight w:val="none"/>
          <w:u w:val="single"/>
          <w:lang w:val="en-US" w:eastAsia="zh-CN"/>
        </w:rPr>
        <w:t xml:space="preserve">   /  </w:t>
      </w:r>
    </w:p>
    <w:p w14:paraId="250D681F">
      <w:pPr>
        <w:pStyle w:val="15"/>
        <w:keepNext w:val="0"/>
        <w:keepLines w:val="0"/>
        <w:pageBreakBefore w:val="0"/>
        <w:widowControl w:val="0"/>
        <w:numPr>
          <w:ilvl w:val="0"/>
          <w:numId w:val="5"/>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845" w:leftChars="0" w:right="0" w:hanging="405" w:firstLineChars="0"/>
        <w:jc w:val="left"/>
        <w:textAlignment w:val="auto"/>
        <w:rPr>
          <w:rFonts w:hint="default"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合同金额</w:t>
      </w:r>
    </w:p>
    <w:p w14:paraId="55348845">
      <w:pPr>
        <w:adjustRightInd w:val="0"/>
        <w:snapToGrid w:val="0"/>
        <w:spacing w:before="0" w:beforeLines="0"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（1）合同金额</w:t>
      </w:r>
      <w:r>
        <w:rPr>
          <w:rFonts w:hint="eastAsia" w:ascii="宋体" w:hAnsi="宋体" w:eastAsia="宋体" w:cs="宋体"/>
          <w:color w:val="auto"/>
          <w:sz w:val="21"/>
          <w:szCs w:val="21"/>
          <w:u w:val="none"/>
          <w:lang w:val="en-US" w:eastAsia="zh-CN"/>
        </w:rPr>
        <w:t>人民币</w:t>
      </w:r>
      <w:r>
        <w:rPr>
          <w:rFonts w:hint="eastAsia" w:ascii="宋体" w:hAnsi="宋体" w:eastAsia="宋体" w:cs="宋体"/>
          <w:color w:val="auto"/>
          <w:sz w:val="21"/>
          <w:szCs w:val="21"/>
        </w:rPr>
        <w:t>小写：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p>
    <w:p w14:paraId="3777B998">
      <w:pPr>
        <w:adjustRightInd w:val="0"/>
        <w:snapToGrid w:val="0"/>
        <w:spacing w:before="0" w:beforeLines="0" w:line="400" w:lineRule="exact"/>
        <w:ind w:left="0" w:firstLine="0" w:firstLineChars="0"/>
        <w:rPr>
          <w:rFonts w:hint="eastAsia" w:ascii="宋体" w:hAnsi="宋体" w:eastAsia="宋体" w:cs="宋体"/>
          <w:color w:val="auto"/>
          <w:sz w:val="21"/>
          <w:szCs w:val="21"/>
          <w:u w:val="single"/>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u w:val="none"/>
          <w:lang w:val="en-US" w:eastAsia="zh-CN"/>
        </w:rPr>
        <w:t>人民币</w:t>
      </w:r>
      <w:r>
        <w:rPr>
          <w:rFonts w:hint="eastAsia" w:ascii="宋体" w:hAnsi="宋体" w:eastAsia="宋体" w:cs="宋体"/>
          <w:color w:val="auto"/>
          <w:sz w:val="21"/>
          <w:szCs w:val="21"/>
        </w:rPr>
        <w:t>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p>
    <w:p w14:paraId="7F8950C3">
      <w:pPr>
        <w:adjustRightInd w:val="0"/>
        <w:snapToGrid w:val="0"/>
        <w:spacing w:before="0" w:beforeLines="0" w:line="400" w:lineRule="exact"/>
        <w:ind w:firstLine="0" w:firstLineChars="0"/>
        <w:rPr>
          <w:rFonts w:hint="default" w:ascii="宋体" w:hAnsi="宋体" w:eastAsia="宋体" w:cs="宋体"/>
          <w:color w:val="auto"/>
          <w:sz w:val="21"/>
          <w:szCs w:val="21"/>
          <w:u w:val="none"/>
          <w:lang w:val="en-US" w:eastAsia="zh-CN"/>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u w:val="none"/>
          <w:lang w:val="en-US" w:eastAsia="zh-CN"/>
        </w:rPr>
        <w:t xml:space="preserve"> 单价：人民币</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元/月/套（含物业费）套数数量暂定，最终按实结算。本项目最高限价为：2845元/月/套。</w:t>
      </w:r>
    </w:p>
    <w:p w14:paraId="43710A6C">
      <w:pPr>
        <w:adjustRightInd w:val="0"/>
        <w:snapToGrid w:val="0"/>
        <w:spacing w:before="0" w:beforeLines="0" w:line="400" w:lineRule="exact"/>
        <w:ind w:firstLine="1680" w:firstLineChars="8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（注：固定单价合同应填写单价和最高限价）</w:t>
      </w:r>
    </w:p>
    <w:p w14:paraId="75BA6D4C">
      <w:pPr>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合同定价方式</w:t>
      </w:r>
      <w:r>
        <w:rPr>
          <w:rFonts w:hint="eastAsia" w:ascii="宋体" w:hAnsi="宋体" w:eastAsia="宋体" w:cs="宋体"/>
          <w:color w:val="auto"/>
          <w:sz w:val="21"/>
          <w:szCs w:val="21"/>
          <w:lang w:eastAsia="zh-CN"/>
        </w:rPr>
        <w:t>（采用组合定价方式的，可以勾选多项）</w:t>
      </w:r>
      <w:r>
        <w:rPr>
          <w:rFonts w:hint="eastAsia" w:ascii="宋体" w:hAnsi="宋体" w:eastAsia="宋体" w:cs="宋体"/>
          <w:color w:val="auto"/>
          <w:sz w:val="21"/>
          <w:szCs w:val="21"/>
        </w:rPr>
        <w:t>：</w:t>
      </w:r>
    </w:p>
    <w:p w14:paraId="5343AFAA">
      <w:pPr>
        <w:adjustRightInd w:val="0"/>
        <w:snapToGrid w:val="0"/>
        <w:spacing w:before="0" w:beforeLines="0" w:line="400" w:lineRule="exact"/>
        <w:ind w:firstLine="420" w:firstLineChars="200"/>
        <w:rPr>
          <w:rFonts w:hint="eastAsia" w:ascii="宋体" w:hAnsi="宋体" w:eastAsia="宋体" w:cs="宋体"/>
          <w:color w:val="auto"/>
          <w:sz w:val="21"/>
          <w:szCs w:val="21"/>
          <w:lang w:eastAsia="zh-CN"/>
        </w:rPr>
      </w:pPr>
      <w:r>
        <w:rPr>
          <w:rFonts w:hint="eastAsia" w:ascii="宋体" w:hAnsi="宋体" w:eastAsia="宋体" w:cs="宋体"/>
          <w:iCs/>
          <w:color w:val="auto"/>
          <w:sz w:val="21"/>
          <w:szCs w:val="21"/>
          <w:lang w:val="en-US" w:eastAsia="zh-CN"/>
        </w:rPr>
        <w:t xml:space="preserve">     </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rPr>
        <w:t>固定总价</w:t>
      </w:r>
      <w:r>
        <w:rPr>
          <w:rFonts w:hint="eastAsia" w:ascii="宋体" w:hAnsi="宋体" w:eastAsia="宋体" w:cs="宋体"/>
          <w:iCs/>
          <w:color w:val="auto"/>
          <w:sz w:val="21"/>
          <w:szCs w:val="21"/>
          <w:lang w:val="en-US" w:eastAsia="zh-CN"/>
        </w:rPr>
        <w:t xml:space="preserve">  </w:t>
      </w:r>
      <w:r>
        <w:rPr>
          <w:rFonts w:hint="eastAsia" w:ascii="宋体" w:hAnsi="宋体" w:eastAsia="宋体" w:cs="宋体"/>
          <w:iCs/>
          <w:color w:val="auto"/>
          <w:sz w:val="21"/>
          <w:szCs w:val="21"/>
        </w:rPr>
        <w:t xml:space="preserve"> </w:t>
      </w:r>
      <w:r>
        <w:rPr>
          <w:rFonts w:hint="eastAsia" w:ascii="宋体" w:hAnsi="宋体" w:eastAsia="宋体" w:cs="宋体"/>
          <w:iCs/>
          <w:color w:val="auto"/>
          <w:sz w:val="21"/>
          <w:szCs w:val="21"/>
        </w:rPr>
        <w:sym w:font="Wingdings" w:char="00FE"/>
      </w:r>
      <w:r>
        <w:rPr>
          <w:rFonts w:hint="eastAsia" w:ascii="宋体" w:hAnsi="宋体" w:eastAsia="宋体" w:cs="宋体"/>
          <w:iCs/>
          <w:color w:val="auto"/>
          <w:sz w:val="21"/>
          <w:szCs w:val="21"/>
        </w:rPr>
        <w:t>固定单价</w:t>
      </w:r>
      <w:r>
        <w:rPr>
          <w:rFonts w:hint="eastAsia" w:ascii="宋体" w:hAnsi="宋体" w:eastAsia="宋体" w:cs="宋体"/>
          <w:iCs/>
          <w:color w:val="auto"/>
          <w:sz w:val="21"/>
          <w:szCs w:val="21"/>
          <w:lang w:val="en-US" w:eastAsia="zh-CN"/>
        </w:rPr>
        <w:t xml:space="preserve">   </w:t>
      </w:r>
      <w:r>
        <w:rPr>
          <w:rFonts w:hint="eastAsia" w:ascii="宋体" w:hAnsi="宋体" w:eastAsia="宋体" w:cs="宋体"/>
          <w:iCs/>
          <w:color w:val="auto"/>
          <w:sz w:val="21"/>
          <w:szCs w:val="21"/>
        </w:rPr>
        <w:sym w:font="Wingdings" w:char="00A8"/>
      </w:r>
      <w:r>
        <w:rPr>
          <w:rFonts w:hint="eastAsia" w:ascii="宋体" w:hAnsi="宋体" w:eastAsia="宋体" w:cs="宋体"/>
          <w:iCs/>
          <w:color w:val="auto"/>
          <w:sz w:val="21"/>
          <w:szCs w:val="21"/>
          <w:lang w:val="en-US" w:eastAsia="zh-CN"/>
        </w:rPr>
        <w:t>其他：</w:t>
      </w:r>
      <w:r>
        <w:rPr>
          <w:rFonts w:hint="eastAsia" w:ascii="宋体" w:hAnsi="宋体" w:eastAsia="宋体" w:cs="宋体"/>
          <w:color w:val="auto"/>
          <w:sz w:val="21"/>
          <w:szCs w:val="21"/>
          <w:u w:val="single"/>
        </w:rPr>
        <w:t xml:space="preserve">       </w:t>
      </w:r>
    </w:p>
    <w:p w14:paraId="1CB6BD76">
      <w:pPr>
        <w:pStyle w:val="420"/>
        <w:spacing w:beforeLines="0"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）付款方式（按项目实际勾选填写）：</w:t>
      </w:r>
    </w:p>
    <w:p w14:paraId="7AB67836">
      <w:pPr>
        <w:adjustRightInd w:val="0"/>
        <w:snapToGrid w:val="0"/>
        <w:spacing w:before="0" w:beforeLines="0" w:line="400" w:lineRule="exact"/>
        <w:ind w:firstLine="630" w:firstLineChars="300"/>
        <w:rPr>
          <w:rFonts w:hint="eastAsia" w:ascii="宋体" w:hAnsi="宋体" w:eastAsia="宋体" w:cs="宋体"/>
          <w:color w:val="auto"/>
          <w:sz w:val="21"/>
          <w:szCs w:val="21"/>
          <w:u w:val="single"/>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rPr>
        <w:t>全额付款：</w:t>
      </w:r>
      <w:r>
        <w:rPr>
          <w:rFonts w:hint="eastAsia" w:ascii="宋体" w:hAnsi="宋体" w:eastAsia="宋体" w:cs="宋体"/>
          <w:color w:val="auto"/>
          <w:sz w:val="21"/>
          <w:szCs w:val="21"/>
          <w:u w:val="single"/>
        </w:rPr>
        <w:t xml:space="preserve">     （应</w:t>
      </w:r>
      <w:r>
        <w:rPr>
          <w:rFonts w:hint="eastAsia" w:ascii="宋体" w:hAnsi="宋体" w:eastAsia="宋体" w:cs="宋体"/>
          <w:color w:val="auto"/>
          <w:sz w:val="21"/>
          <w:szCs w:val="21"/>
          <w:u w:val="single"/>
          <w:lang w:eastAsia="zh-CN"/>
        </w:rPr>
        <w:t>明确</w:t>
      </w:r>
      <w:r>
        <w:rPr>
          <w:rFonts w:hint="eastAsia" w:ascii="宋体" w:hAnsi="宋体" w:eastAsia="宋体" w:cs="宋体"/>
          <w:color w:val="auto"/>
          <w:sz w:val="21"/>
          <w:szCs w:val="21"/>
          <w:u w:val="single"/>
        </w:rPr>
        <w:t>一次性支付合同款项</w:t>
      </w:r>
      <w:r>
        <w:rPr>
          <w:rFonts w:hint="eastAsia" w:ascii="宋体" w:hAnsi="宋体" w:eastAsia="宋体" w:cs="宋体"/>
          <w:color w:val="auto"/>
          <w:sz w:val="21"/>
          <w:szCs w:val="21"/>
          <w:u w:val="single"/>
          <w:lang w:eastAsia="zh-CN"/>
        </w:rPr>
        <w:t>的条件</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p>
    <w:p w14:paraId="5564BB2F">
      <w:pPr>
        <w:snapToGrid w:val="0"/>
        <w:spacing w:beforeLines="0" w:line="400" w:lineRule="exact"/>
        <w:ind w:firstLine="630" w:firstLineChars="300"/>
        <w:rPr>
          <w:rFonts w:hint="eastAsia" w:ascii="宋体" w:hAnsi="宋体" w:eastAsia="宋体" w:cs="宋体"/>
          <w:color w:val="auto"/>
          <w:sz w:val="21"/>
          <w:szCs w:val="21"/>
          <w:u w:val="single"/>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sym w:font="Wingdings" w:char="00FE"/>
      </w:r>
      <w:r>
        <w:rPr>
          <w:rFonts w:hint="eastAsia" w:ascii="宋体" w:hAnsi="宋体" w:eastAsia="宋体" w:cs="宋体"/>
          <w:color w:val="auto"/>
          <w:sz w:val="21"/>
          <w:szCs w:val="21"/>
        </w:rPr>
        <w:t>分期付款：</w:t>
      </w:r>
      <w:r>
        <w:rPr>
          <w:rFonts w:hint="eastAsia" w:ascii="宋体" w:hAnsi="宋体" w:eastAsia="宋体" w:cs="宋体"/>
          <w:color w:val="auto"/>
          <w:sz w:val="21"/>
          <w:szCs w:val="21"/>
          <w:highlight w:val="none"/>
          <w:u w:val="single"/>
          <w:lang w:val="en-US" w:eastAsia="zh-CN" w:bidi="ar-SA"/>
        </w:rPr>
        <w:t>租金每半年支付一次，先付后租。首次租金于   年  月   日前缴纳，其余租金在前一个租期结束10日前支付，乙方在收到甲方缴纳的租金后十五个工作日内向甲方提供租赁发票。租金不包括水电费、电话网络费、有线电视费/数字电视费等在使用租赁承租物业过程中所产生的费用。</w:t>
      </w:r>
    </w:p>
    <w:p w14:paraId="73FBE7AD">
      <w:pPr>
        <w:pStyle w:val="420"/>
        <w:numPr>
          <w:ilvl w:val="0"/>
          <w:numId w:val="0"/>
        </w:numPr>
        <w:spacing w:beforeLines="0" w:line="400" w:lineRule="exact"/>
        <w:ind w:left="0" w:leftChars="0" w:right="0" w:righ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en-US" w:bidi="ar-SA"/>
        </w:rPr>
        <w:t>（</w:t>
      </w:r>
      <w:r>
        <w:rPr>
          <w:rFonts w:hint="eastAsia" w:ascii="宋体" w:hAnsi="宋体" w:eastAsia="宋体" w:cs="宋体"/>
          <w:color w:val="auto"/>
          <w:sz w:val="21"/>
          <w:szCs w:val="21"/>
          <w:lang w:val="en-US" w:eastAsia="zh-CN" w:bidi="ar-SA"/>
        </w:rPr>
        <w:t>4</w:t>
      </w:r>
      <w:r>
        <w:rPr>
          <w:rFonts w:hint="eastAsia" w:ascii="宋体" w:hAnsi="宋体" w:eastAsia="宋体" w:cs="宋体"/>
          <w:color w:val="auto"/>
          <w:sz w:val="21"/>
          <w:szCs w:val="21"/>
          <w:lang w:val="en-US" w:eastAsia="en-US" w:bidi="ar-SA"/>
        </w:rPr>
        <w:t>）</w:t>
      </w:r>
      <w:r>
        <w:rPr>
          <w:rFonts w:hint="default" w:ascii="宋体" w:hAnsi="宋体" w:eastAsia="宋体" w:cs="宋体"/>
          <w:color w:val="auto"/>
          <w:sz w:val="21"/>
          <w:szCs w:val="21"/>
          <w:lang w:val="en" w:eastAsia="zh-CN"/>
        </w:rPr>
        <w:t>乙方</w:t>
      </w:r>
      <w:r>
        <w:rPr>
          <w:rFonts w:hint="eastAsia" w:ascii="宋体" w:hAnsi="宋体" w:eastAsia="宋体" w:cs="宋体"/>
          <w:color w:val="auto"/>
          <w:spacing w:val="0"/>
          <w:sz w:val="21"/>
          <w:szCs w:val="21"/>
        </w:rPr>
        <w:t>（</w:t>
      </w:r>
      <w:r>
        <w:rPr>
          <w:rFonts w:hint="eastAsia" w:ascii="宋体" w:hAnsi="宋体" w:eastAsia="宋体" w:cs="宋体"/>
          <w:color w:val="auto"/>
          <w:sz w:val="21"/>
          <w:szCs w:val="21"/>
        </w:rPr>
        <w:sym w:font="Wingdings" w:char="00FE"/>
      </w:r>
      <w:r>
        <w:rPr>
          <w:rFonts w:hint="eastAsia" w:ascii="宋体" w:hAnsi="宋体" w:eastAsia="宋体" w:cs="宋体"/>
          <w:color w:val="auto"/>
          <w:spacing w:val="0"/>
          <w:sz w:val="21"/>
          <w:szCs w:val="21"/>
        </w:rPr>
        <w:t xml:space="preserve">是 </w:t>
      </w:r>
      <w:r>
        <w:rPr>
          <w:rFonts w:hint="eastAsia" w:ascii="宋体" w:hAnsi="宋体" w:eastAsia="宋体" w:cs="宋体"/>
          <w:color w:val="auto"/>
          <w:spacing w:val="0"/>
          <w:sz w:val="21"/>
          <w:szCs w:val="21"/>
          <w:lang w:val="en-US" w:eastAsia="zh-CN"/>
        </w:rPr>
        <w:t xml:space="preserve">/ </w:t>
      </w:r>
      <w:r>
        <w:rPr>
          <w:rFonts w:hint="eastAsia" w:ascii="宋体" w:hAnsi="宋体" w:eastAsia="宋体" w:cs="宋体"/>
          <w:color w:val="auto"/>
          <w:sz w:val="21"/>
          <w:szCs w:val="21"/>
        </w:rPr>
        <w:sym w:font="Wingdings" w:char="00A8"/>
      </w:r>
      <w:r>
        <w:rPr>
          <w:rFonts w:hint="eastAsia" w:ascii="宋体" w:hAnsi="宋体" w:eastAsia="宋体" w:cs="宋体"/>
          <w:color w:val="auto"/>
          <w:spacing w:val="0"/>
          <w:sz w:val="21"/>
          <w:szCs w:val="21"/>
        </w:rPr>
        <w:t>否）</w:t>
      </w:r>
      <w:r>
        <w:rPr>
          <w:rFonts w:hint="eastAsia" w:ascii="宋体" w:hAnsi="宋体" w:eastAsia="宋体" w:cs="宋体"/>
          <w:color w:val="auto"/>
          <w:sz w:val="21"/>
          <w:szCs w:val="21"/>
          <w:lang w:val="en-US" w:eastAsia="zh-CN"/>
        </w:rPr>
        <w:t>向</w:t>
      </w:r>
      <w:r>
        <w:rPr>
          <w:rFonts w:hint="default" w:ascii="宋体" w:hAnsi="宋体" w:eastAsia="宋体" w:cs="宋体"/>
          <w:color w:val="auto"/>
          <w:sz w:val="21"/>
          <w:szCs w:val="21"/>
          <w:lang w:val="en" w:eastAsia="zh-CN"/>
        </w:rPr>
        <w:t>甲方</w:t>
      </w:r>
      <w:r>
        <w:rPr>
          <w:rFonts w:hint="eastAsia" w:ascii="宋体" w:hAnsi="宋体" w:eastAsia="宋体" w:cs="宋体"/>
          <w:color w:val="auto"/>
          <w:sz w:val="21"/>
          <w:szCs w:val="21"/>
          <w:lang w:val="en-US" w:eastAsia="zh-CN"/>
        </w:rPr>
        <w:t>收取房屋租赁</w:t>
      </w:r>
      <w:r>
        <w:rPr>
          <w:rFonts w:hint="eastAsia" w:ascii="宋体" w:hAnsi="宋体" w:eastAsia="宋体" w:cs="宋体"/>
          <w:color w:val="auto"/>
          <w:sz w:val="21"/>
          <w:szCs w:val="21"/>
        </w:rPr>
        <w:t>押金</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金额为</w:t>
      </w:r>
      <w:r>
        <w:rPr>
          <w:rFonts w:hint="eastAsia" w:ascii="宋体" w:hAnsi="宋体" w:eastAsia="宋体" w:cs="宋体"/>
          <w:color w:val="auto"/>
          <w:sz w:val="21"/>
          <w:szCs w:val="21"/>
        </w:rPr>
        <w:t>：</w:t>
      </w:r>
    </w:p>
    <w:p w14:paraId="47F17943">
      <w:pPr>
        <w:adjustRightInd w:val="0"/>
        <w:snapToGrid w:val="0"/>
        <w:spacing w:before="0" w:beforeLines="0" w:line="400" w:lineRule="exact"/>
        <w:ind w:left="0" w:leftChars="0" w:firstLine="0" w:firstLineChars="0"/>
        <w:rPr>
          <w:rFonts w:hint="eastAsia" w:ascii="宋体" w:hAnsi="宋体" w:eastAsia="宋体" w:cs="宋体"/>
          <w:color w:val="auto"/>
          <w:sz w:val="21"/>
          <w:szCs w:val="21"/>
          <w:u w:val="single"/>
        </w:rPr>
      </w:pPr>
      <w:r>
        <w:rPr>
          <w:rFonts w:hint="eastAsia" w:ascii="宋体" w:hAnsi="宋体" w:eastAsia="宋体" w:cs="宋体"/>
          <w:color w:val="auto"/>
          <w:sz w:val="21"/>
          <w:szCs w:val="21"/>
          <w:u w:val="none"/>
          <w:lang w:val="en-US" w:eastAsia="zh-CN"/>
        </w:rPr>
        <w:t xml:space="preserve">         人民币</w:t>
      </w:r>
      <w:r>
        <w:rPr>
          <w:rFonts w:hint="eastAsia" w:ascii="宋体" w:hAnsi="宋体" w:eastAsia="宋体" w:cs="宋体"/>
          <w:color w:val="auto"/>
          <w:sz w:val="21"/>
          <w:szCs w:val="21"/>
        </w:rPr>
        <w:t>小写：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p>
    <w:p w14:paraId="32EC5EE1">
      <w:pPr>
        <w:adjustRightInd w:val="0"/>
        <w:snapToGrid w:val="0"/>
        <w:spacing w:before="0" w:beforeLines="0" w:line="400" w:lineRule="exact"/>
        <w:ind w:left="0" w:leftChars="0" w:firstLine="0" w:firstLineChars="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u w:val="none"/>
          <w:lang w:val="en-US" w:eastAsia="zh-CN"/>
        </w:rPr>
        <w:t xml:space="preserve">         人民币</w:t>
      </w:r>
      <w:r>
        <w:rPr>
          <w:rFonts w:hint="eastAsia" w:ascii="宋体" w:hAnsi="宋体" w:eastAsia="宋体" w:cs="宋体"/>
          <w:color w:val="auto"/>
          <w:sz w:val="21"/>
          <w:szCs w:val="21"/>
        </w:rPr>
        <w:t>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p>
    <w:p w14:paraId="0CB22F4B">
      <w:pPr>
        <w:pStyle w:val="583"/>
        <w:ind w:firstLine="840" w:firstLineChars="400"/>
        <w:rPr>
          <w:rFonts w:hint="eastAsia"/>
          <w:color w:val="auto"/>
        </w:rPr>
      </w:pPr>
      <w:r>
        <w:rPr>
          <w:rFonts w:hint="eastAsia" w:ascii="宋体" w:hAnsi="宋体" w:eastAsia="宋体" w:cs="宋体"/>
          <w:color w:val="auto"/>
          <w:sz w:val="21"/>
          <w:szCs w:val="21"/>
          <w:u w:val="none"/>
          <w:lang w:val="en-US" w:eastAsia="zh-CN" w:bidi="ar-SA"/>
        </w:rPr>
        <w:t>此款项在租期结束或合同解除、终止后，经乙方验收合格后无息退还甲方。</w:t>
      </w:r>
    </w:p>
    <w:p w14:paraId="095171BD">
      <w:pPr>
        <w:pStyle w:val="15"/>
        <w:keepNext w:val="0"/>
        <w:keepLines w:val="0"/>
        <w:pageBreakBefore w:val="0"/>
        <w:widowControl w:val="0"/>
        <w:numPr>
          <w:ilvl w:val="0"/>
          <w:numId w:val="5"/>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845" w:leftChars="0" w:right="0" w:hanging="405" w:firstLineChars="0"/>
        <w:jc w:val="left"/>
        <w:textAlignment w:val="auto"/>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合同履行</w:t>
      </w:r>
    </w:p>
    <w:p w14:paraId="7BB039E1">
      <w:pPr>
        <w:pStyle w:val="15"/>
        <w:keepNext w:val="0"/>
        <w:keepLines w:val="0"/>
        <w:pageBreakBefore w:val="0"/>
        <w:widowControl w:val="0"/>
        <w:tabs>
          <w:tab w:val="left" w:pos="1437"/>
          <w:tab w:val="left" w:pos="3417"/>
          <w:tab w:val="left" w:pos="4077"/>
          <w:tab w:val="left" w:pos="4737"/>
          <w:tab w:val="left" w:pos="6111"/>
          <w:tab w:val="left" w:pos="6825"/>
          <w:tab w:val="left" w:pos="7539"/>
        </w:tabs>
        <w:kinsoku/>
        <w:wordWrap/>
        <w:overflowPunct/>
        <w:topLinePunct w:val="0"/>
        <w:autoSpaceDE w:val="0"/>
        <w:autoSpaceDN w:val="0"/>
        <w:bidi w:val="0"/>
        <w:adjustRightInd/>
        <w:snapToGrid/>
        <w:spacing w:before="0" w:beforeLines="0" w:line="400" w:lineRule="exact"/>
        <w:ind w:left="0" w:right="0" w:firstLine="420" w:firstLineChars="200"/>
        <w:jc w:val="left"/>
        <w:textAlignment w:val="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1</w:t>
      </w: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rPr>
        <w:t>租赁期限从</w:t>
      </w:r>
      <w:r>
        <w:rPr>
          <w:rFonts w:hint="eastAsia" w:ascii="宋体" w:hAnsi="宋体" w:eastAsia="宋体" w:cs="宋体"/>
          <w:color w:val="auto"/>
          <w:spacing w:val="0"/>
          <w:sz w:val="21"/>
          <w:szCs w:val="21"/>
          <w:u w:val="single" w:color="231F20"/>
          <w:lang w:val="en-US" w:eastAsia="zh-CN"/>
        </w:rPr>
        <w:t xml:space="preserve">     </w:t>
      </w:r>
      <w:r>
        <w:rPr>
          <w:rFonts w:hint="eastAsia" w:ascii="宋体" w:hAnsi="宋体" w:eastAsia="宋体" w:cs="宋体"/>
          <w:color w:val="auto"/>
          <w:spacing w:val="0"/>
          <w:sz w:val="21"/>
          <w:szCs w:val="21"/>
        </w:rPr>
        <w:t>年</w:t>
      </w:r>
      <w:r>
        <w:rPr>
          <w:rFonts w:hint="eastAsia" w:ascii="宋体" w:hAnsi="宋体" w:eastAsia="宋体" w:cs="宋体"/>
          <w:color w:val="auto"/>
          <w:spacing w:val="0"/>
          <w:sz w:val="21"/>
          <w:szCs w:val="21"/>
          <w:u w:val="single" w:color="231F20"/>
          <w:lang w:val="en-US" w:eastAsia="zh-CN"/>
        </w:rPr>
        <w:t xml:space="preserve">     </w:t>
      </w:r>
      <w:r>
        <w:rPr>
          <w:rFonts w:hint="eastAsia" w:ascii="宋体" w:hAnsi="宋体" w:eastAsia="宋体" w:cs="宋体"/>
          <w:color w:val="auto"/>
          <w:spacing w:val="0"/>
          <w:sz w:val="21"/>
          <w:szCs w:val="21"/>
        </w:rPr>
        <w:t>月</w:t>
      </w:r>
      <w:r>
        <w:rPr>
          <w:rFonts w:hint="eastAsia" w:ascii="宋体" w:hAnsi="宋体" w:eastAsia="宋体" w:cs="宋体"/>
          <w:color w:val="auto"/>
          <w:spacing w:val="0"/>
          <w:sz w:val="21"/>
          <w:szCs w:val="21"/>
          <w:u w:val="single" w:color="231F20"/>
          <w:lang w:val="en-US" w:eastAsia="zh-CN"/>
        </w:rPr>
        <w:t xml:space="preserve">     </w:t>
      </w:r>
      <w:r>
        <w:rPr>
          <w:rFonts w:hint="eastAsia" w:ascii="宋体" w:hAnsi="宋体" w:eastAsia="宋体" w:cs="宋体"/>
          <w:color w:val="auto"/>
          <w:spacing w:val="0"/>
          <w:sz w:val="21"/>
          <w:szCs w:val="21"/>
        </w:rPr>
        <w:t>日至</w:t>
      </w:r>
      <w:r>
        <w:rPr>
          <w:rFonts w:hint="eastAsia" w:ascii="宋体" w:hAnsi="宋体" w:eastAsia="宋体" w:cs="宋体"/>
          <w:color w:val="auto"/>
          <w:spacing w:val="0"/>
          <w:sz w:val="21"/>
          <w:szCs w:val="21"/>
          <w:u w:val="single" w:color="231F20"/>
          <w:lang w:val="en-US" w:eastAsia="zh-CN"/>
        </w:rPr>
        <w:t xml:space="preserve">     </w:t>
      </w:r>
      <w:r>
        <w:rPr>
          <w:rFonts w:hint="eastAsia" w:ascii="宋体" w:hAnsi="宋体" w:eastAsia="宋体" w:cs="宋体"/>
          <w:color w:val="auto"/>
          <w:spacing w:val="0"/>
          <w:sz w:val="21"/>
          <w:szCs w:val="21"/>
        </w:rPr>
        <w:t>年</w:t>
      </w:r>
      <w:r>
        <w:rPr>
          <w:rFonts w:hint="eastAsia" w:ascii="宋体" w:hAnsi="宋体" w:eastAsia="宋体" w:cs="宋体"/>
          <w:color w:val="auto"/>
          <w:spacing w:val="0"/>
          <w:sz w:val="21"/>
          <w:szCs w:val="21"/>
          <w:u w:val="single" w:color="231F20"/>
          <w:lang w:val="en-US" w:eastAsia="zh-CN"/>
        </w:rPr>
        <w:t xml:space="preserve">     </w:t>
      </w:r>
      <w:r>
        <w:rPr>
          <w:rFonts w:hint="eastAsia" w:ascii="宋体" w:hAnsi="宋体" w:eastAsia="宋体" w:cs="宋体"/>
          <w:color w:val="auto"/>
          <w:spacing w:val="0"/>
          <w:sz w:val="21"/>
          <w:szCs w:val="21"/>
        </w:rPr>
        <w:t>月</w:t>
      </w:r>
      <w:r>
        <w:rPr>
          <w:rFonts w:hint="eastAsia" w:ascii="宋体" w:hAnsi="宋体" w:eastAsia="宋体" w:cs="宋体"/>
          <w:color w:val="auto"/>
          <w:spacing w:val="0"/>
          <w:sz w:val="21"/>
          <w:szCs w:val="21"/>
          <w:u w:val="single" w:color="231F20"/>
          <w:lang w:val="en-US" w:eastAsia="zh-CN"/>
        </w:rPr>
        <w:t xml:space="preserve">     </w:t>
      </w:r>
      <w:r>
        <w:rPr>
          <w:rFonts w:hint="eastAsia" w:ascii="宋体" w:hAnsi="宋体" w:eastAsia="宋体" w:cs="宋体"/>
          <w:color w:val="auto"/>
          <w:spacing w:val="0"/>
          <w:sz w:val="21"/>
          <w:szCs w:val="21"/>
        </w:rPr>
        <w:t>日。</w:t>
      </w:r>
    </w:p>
    <w:p w14:paraId="1D2C4A4B">
      <w:pPr>
        <w:adjustRightInd w:val="0"/>
        <w:snapToGrid w:val="0"/>
        <w:spacing w:before="0" w:beforeLines="0"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lang w:eastAsia="zh-CN"/>
        </w:rPr>
        <w:t>履约</w:t>
      </w:r>
      <w:r>
        <w:rPr>
          <w:rFonts w:hint="eastAsia" w:ascii="宋体" w:hAnsi="宋体" w:eastAsia="宋体" w:cs="宋体"/>
          <w:color w:val="auto"/>
          <w:sz w:val="21"/>
          <w:szCs w:val="21"/>
        </w:rPr>
        <w:t>地点</w:t>
      </w:r>
      <w:r>
        <w:rPr>
          <w:rFonts w:hint="eastAsia" w:ascii="宋体" w:hAnsi="宋体" w:eastAsia="宋体" w:cs="宋体"/>
          <w:b w:val="0"/>
          <w:bCs/>
          <w:color w:val="auto"/>
          <w:sz w:val="21"/>
          <w:szCs w:val="21"/>
        </w:rPr>
        <w:t>：</w:t>
      </w:r>
      <w:r>
        <w:rPr>
          <w:rFonts w:hint="eastAsia" w:ascii="宋体" w:hAnsi="宋体" w:eastAsia="宋体" w:cs="宋体"/>
          <w:color w:val="auto"/>
          <w:sz w:val="21"/>
          <w:szCs w:val="21"/>
          <w:u w:val="single"/>
        </w:rPr>
        <w:t xml:space="preserve">                             </w:t>
      </w:r>
    </w:p>
    <w:p w14:paraId="5951A4EA">
      <w:pPr>
        <w:adjustRightInd w:val="0"/>
        <w:snapToGrid w:val="0"/>
        <w:spacing w:before="0" w:beforeLines="0" w:line="400" w:lineRule="exact"/>
        <w:ind w:firstLine="420" w:firstLineChars="200"/>
        <w:rPr>
          <w:rFonts w:hint="eastAsia" w:ascii="宋体" w:hAnsi="宋体" w:eastAsia="宋体" w:cs="宋体"/>
          <w:color w:val="auto"/>
          <w:sz w:val="21"/>
          <w:szCs w:val="21"/>
          <w:lang w:eastAsia="zh-CN"/>
        </w:rPr>
      </w:pPr>
      <w:r>
        <w:rPr>
          <w:rFonts w:hint="eastAsia" w:ascii="宋体" w:hAnsi="宋体" w:eastAsia="宋体" w:cs="宋体"/>
          <w:bCs/>
          <w:color w:val="auto"/>
          <w:sz w:val="21"/>
          <w:szCs w:val="21"/>
        </w:rPr>
        <w:t>（3）履约担保：</w:t>
      </w:r>
      <w:r>
        <w:rPr>
          <w:rFonts w:hint="eastAsia" w:ascii="宋体" w:hAnsi="宋体" w:eastAsia="宋体" w:cs="宋体"/>
          <w:color w:val="auto"/>
          <w:sz w:val="21"/>
          <w:szCs w:val="21"/>
          <w:lang w:val="en-US" w:eastAsia="zh-CN"/>
        </w:rPr>
        <w:t>是否收取履约保证金：</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lang w:eastAsia="zh-CN"/>
        </w:rPr>
        <w:t>是</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u w:val="none"/>
          <w:lang w:val="en-US" w:eastAsia="zh-CN" w:bidi="ar-SA"/>
        </w:rPr>
        <w:sym w:font="Wingdings" w:char="00FE"/>
      </w:r>
      <w:r>
        <w:rPr>
          <w:rFonts w:hint="eastAsia" w:ascii="宋体" w:hAnsi="宋体" w:eastAsia="宋体" w:cs="宋体"/>
          <w:color w:val="auto"/>
          <w:sz w:val="21"/>
          <w:szCs w:val="21"/>
          <w:u w:val="none"/>
          <w:lang w:val="en-US" w:eastAsia="zh-CN" w:bidi="ar-SA"/>
        </w:rPr>
        <w:t>否</w:t>
      </w:r>
    </w:p>
    <w:p w14:paraId="75317667">
      <w:pPr>
        <w:pStyle w:val="583"/>
        <w:spacing w:beforeLines="0"/>
        <w:rPr>
          <w:rFonts w:hint="eastAsia" w:ascii="宋体" w:hAnsi="宋体" w:eastAsia="宋体" w:cs="宋体"/>
          <w:color w:val="auto"/>
          <w:sz w:val="21"/>
          <w:lang w:val="en-US" w:eastAsia="zh-CN"/>
        </w:rPr>
      </w:pPr>
      <w:r>
        <w:rPr>
          <w:rFonts w:hint="eastAsia" w:ascii="宋体" w:hAnsi="宋体" w:eastAsia="宋体" w:cs="宋体"/>
          <w:bCs/>
          <w:color w:val="auto"/>
          <w:sz w:val="21"/>
          <w:szCs w:val="21"/>
          <w:u w:val="none"/>
          <w:lang w:val="en-US" w:eastAsia="zh-CN"/>
        </w:rPr>
        <w:t xml:space="preserve">  </w:t>
      </w:r>
      <w:r>
        <w:rPr>
          <w:rFonts w:hint="eastAsia" w:ascii="宋体" w:hAnsi="宋体" w:eastAsia="宋体" w:cs="宋体"/>
          <w:color w:val="auto"/>
          <w:sz w:val="21"/>
          <w:lang w:val="en-US" w:eastAsia="zh-CN"/>
        </w:rPr>
        <w:t xml:space="preserve">   收取履约保证金形式：</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bCs/>
          <w:color w:val="auto"/>
          <w:sz w:val="21"/>
          <w:szCs w:val="21"/>
          <w:u w:val="single"/>
        </w:rPr>
        <w:t xml:space="preserve"> </w:t>
      </w:r>
    </w:p>
    <w:p w14:paraId="07559713">
      <w:pPr>
        <w:pStyle w:val="583"/>
        <w:spacing w:beforeLines="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 xml:space="preserve">     收取履约保证金金额：</w:t>
      </w:r>
      <w:r>
        <w:rPr>
          <w:rFonts w:hint="eastAsia" w:ascii="宋体" w:hAnsi="宋体" w:eastAsia="宋体" w:cs="宋体"/>
          <w:color w:val="auto"/>
          <w:sz w:val="21"/>
          <w:szCs w:val="21"/>
          <w:highlight w:val="none"/>
          <w:u w:val="single"/>
          <w:lang w:val="en-US" w:eastAsia="zh-CN"/>
        </w:rPr>
        <w:t xml:space="preserve">  /  </w:t>
      </w:r>
    </w:p>
    <w:p w14:paraId="22201482">
      <w:pPr>
        <w:snapToGrid w:val="0"/>
        <w:spacing w:beforeLines="0" w:line="400" w:lineRule="exact"/>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bCs/>
          <w:color w:val="auto"/>
          <w:sz w:val="21"/>
          <w:szCs w:val="21"/>
          <w:u w:val="none"/>
          <w:lang w:val="en-US" w:eastAsia="zh-CN"/>
        </w:rPr>
        <w:t xml:space="preserve">     履约担保期限</w:t>
      </w:r>
      <w:r>
        <w:rPr>
          <w:rFonts w:hint="eastAsia" w:ascii="宋体" w:hAnsi="宋体" w:eastAsia="宋体" w:cs="宋体"/>
          <w:bCs/>
          <w:color w:val="auto"/>
          <w:sz w:val="21"/>
          <w:szCs w:val="21"/>
          <w:u w:val="none"/>
          <w:lang w:eastAsia="zh-CN"/>
        </w:rPr>
        <w:t>：</w:t>
      </w:r>
      <w:r>
        <w:rPr>
          <w:rFonts w:hint="eastAsia" w:ascii="宋体" w:hAnsi="宋体" w:eastAsia="宋体" w:cs="宋体"/>
          <w:color w:val="auto"/>
          <w:sz w:val="21"/>
          <w:szCs w:val="21"/>
          <w:highlight w:val="none"/>
          <w:u w:val="single"/>
          <w:lang w:val="en-US" w:eastAsia="zh-CN"/>
        </w:rPr>
        <w:t xml:space="preserve">  /  </w:t>
      </w:r>
    </w:p>
    <w:p w14:paraId="277D68E8">
      <w:pPr>
        <w:pStyle w:val="15"/>
        <w:keepNext w:val="0"/>
        <w:keepLines w:val="0"/>
        <w:pageBreakBefore w:val="0"/>
        <w:widowControl w:val="0"/>
        <w:tabs>
          <w:tab w:val="left" w:pos="9188"/>
        </w:tabs>
        <w:kinsoku/>
        <w:wordWrap/>
        <w:overflowPunct/>
        <w:topLinePunct w:val="0"/>
        <w:autoSpaceDE w:val="0"/>
        <w:autoSpaceDN w:val="0"/>
        <w:bidi w:val="0"/>
        <w:adjustRightInd/>
        <w:snapToGrid/>
        <w:spacing w:before="0" w:beforeLines="0" w:line="400" w:lineRule="exact"/>
        <w:ind w:left="380" w:leftChars="190" w:right="0" w:firstLine="0" w:firstLineChars="0"/>
        <w:jc w:val="left"/>
        <w:textAlignment w:val="auto"/>
        <w:rPr>
          <w:rFonts w:hint="eastAsia" w:ascii="宋体" w:hAnsi="宋体" w:eastAsia="宋体" w:cs="宋体"/>
          <w:color w:val="auto"/>
          <w:spacing w:val="0"/>
          <w:sz w:val="21"/>
          <w:szCs w:val="21"/>
          <w:u w:val="single" w:color="auto"/>
          <w:lang w:val="en-US" w:eastAsia="zh-CN"/>
        </w:rPr>
      </w:pP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4</w:t>
      </w: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rPr>
        <w:t>租赁房屋的用途</w:t>
      </w:r>
      <w:r>
        <w:rPr>
          <w:rFonts w:hint="eastAsia" w:ascii="宋体" w:hAnsi="宋体" w:eastAsia="宋体" w:cs="宋体"/>
          <w:color w:val="auto"/>
          <w:spacing w:val="0"/>
          <w:sz w:val="21"/>
          <w:szCs w:val="21"/>
          <w:u w:val="none" w:color="auto"/>
        </w:rPr>
        <w:t>：</w:t>
      </w:r>
      <w:r>
        <w:rPr>
          <w:rFonts w:hint="eastAsia" w:ascii="宋体" w:hAnsi="宋体" w:eastAsia="宋体" w:cs="宋体"/>
          <w:color w:val="auto"/>
          <w:sz w:val="21"/>
          <w:szCs w:val="21"/>
          <w:highlight w:val="none"/>
          <w:u w:val="single"/>
          <w:lang w:val="en-US" w:eastAsia="zh-CN" w:bidi="ar-SA"/>
        </w:rPr>
        <w:t>作为学生宿舍使用。</w:t>
      </w:r>
    </w:p>
    <w:p w14:paraId="2071F862">
      <w:pPr>
        <w:pStyle w:val="15"/>
        <w:keepNext w:val="0"/>
        <w:keepLines w:val="0"/>
        <w:pageBreakBefore w:val="0"/>
        <w:widowControl w:val="0"/>
        <w:tabs>
          <w:tab w:val="left" w:pos="9188"/>
        </w:tabs>
        <w:kinsoku/>
        <w:wordWrap/>
        <w:overflowPunct/>
        <w:topLinePunct w:val="0"/>
        <w:autoSpaceDE w:val="0"/>
        <w:autoSpaceDN w:val="0"/>
        <w:bidi w:val="0"/>
        <w:adjustRightInd/>
        <w:snapToGrid/>
        <w:spacing w:before="0" w:beforeLines="0" w:line="400" w:lineRule="exact"/>
        <w:ind w:left="380" w:leftChars="190" w:right="0" w:firstLine="0" w:firstLineChars="0"/>
        <w:jc w:val="left"/>
        <w:textAlignment w:val="auto"/>
        <w:rPr>
          <w:rFonts w:hint="eastAsia" w:ascii="宋体" w:hAnsi="宋体" w:eastAsia="宋体" w:cs="宋体"/>
          <w:b/>
          <w:bCs/>
          <w:color w:val="auto"/>
          <w:spacing w:val="0"/>
          <w:sz w:val="21"/>
          <w:szCs w:val="21"/>
          <w:highlight w:val="yellow"/>
          <w:lang w:eastAsia="zh-CN"/>
        </w:rPr>
      </w:pPr>
      <w:r>
        <w:rPr>
          <w:rFonts w:hint="eastAsia" w:ascii="宋体" w:hAnsi="宋体" w:eastAsia="宋体" w:cs="宋体"/>
          <w:b w:val="0"/>
          <w:bCs w:val="0"/>
          <w:color w:val="auto"/>
          <w:spacing w:val="0"/>
          <w:sz w:val="21"/>
          <w:szCs w:val="21"/>
          <w:highlight w:val="none"/>
          <w:lang w:eastAsia="zh-CN"/>
        </w:rPr>
        <w:t>（</w:t>
      </w:r>
      <w:r>
        <w:rPr>
          <w:rFonts w:hint="eastAsia" w:ascii="宋体" w:hAnsi="宋体" w:eastAsia="宋体" w:cs="宋体"/>
          <w:b w:val="0"/>
          <w:bCs w:val="0"/>
          <w:color w:val="auto"/>
          <w:spacing w:val="0"/>
          <w:sz w:val="21"/>
          <w:szCs w:val="21"/>
          <w:highlight w:val="none"/>
          <w:lang w:val="en-US" w:eastAsia="zh-CN"/>
        </w:rPr>
        <w:t>5</w:t>
      </w:r>
      <w:r>
        <w:rPr>
          <w:rFonts w:hint="eastAsia" w:ascii="宋体" w:hAnsi="宋体" w:eastAsia="宋体" w:cs="宋体"/>
          <w:b w:val="0"/>
          <w:bCs w:val="0"/>
          <w:color w:val="auto"/>
          <w:spacing w:val="0"/>
          <w:sz w:val="21"/>
          <w:szCs w:val="21"/>
          <w:highlight w:val="none"/>
          <w:lang w:eastAsia="zh-CN"/>
        </w:rPr>
        <w:t>）</w:t>
      </w:r>
      <w:r>
        <w:rPr>
          <w:rFonts w:hint="default" w:ascii="宋体" w:hAnsi="宋体" w:eastAsia="宋体" w:cs="宋体"/>
          <w:color w:val="auto"/>
          <w:spacing w:val="0"/>
          <w:sz w:val="21"/>
          <w:szCs w:val="21"/>
          <w:highlight w:val="none"/>
          <w:lang w:val="en"/>
        </w:rPr>
        <w:t>乙方</w:t>
      </w:r>
      <w:r>
        <w:rPr>
          <w:rFonts w:hint="eastAsia" w:ascii="宋体" w:hAnsi="宋体" w:eastAsia="宋体" w:cs="宋体"/>
          <w:color w:val="auto"/>
          <w:spacing w:val="0"/>
          <w:sz w:val="21"/>
          <w:szCs w:val="21"/>
          <w:highlight w:val="none"/>
        </w:rPr>
        <w:t>维修的范围、时间及费用负担</w:t>
      </w:r>
      <w:r>
        <w:rPr>
          <w:rFonts w:hint="eastAsia" w:ascii="宋体" w:hAnsi="宋体" w:eastAsia="宋体" w:cs="宋体"/>
          <w:color w:val="auto"/>
          <w:spacing w:val="0"/>
          <w:sz w:val="21"/>
          <w:szCs w:val="21"/>
          <w:u w:val="none" w:color="auto"/>
        </w:rPr>
        <w:t>：</w:t>
      </w:r>
      <w:r>
        <w:rPr>
          <w:rFonts w:hint="eastAsia" w:ascii="宋体" w:hAnsi="宋体" w:eastAsia="宋体" w:cs="宋体"/>
          <w:color w:val="auto"/>
          <w:sz w:val="21"/>
          <w:szCs w:val="21"/>
          <w:highlight w:val="none"/>
          <w:u w:val="single"/>
          <w:lang w:val="en-US" w:eastAsia="zh-CN" w:bidi="ar-SA"/>
        </w:rPr>
        <w:t>乙方负责公寓主体结构的维修、公寓内及公共区域的水管电线、设备设施、其他固定装置等因质量问题或正常使用损耗出现的损坏，甲方应于发现此类损坏时即刻通知乙方或其授权代表。</w:t>
      </w:r>
    </w:p>
    <w:p w14:paraId="79FCB37D">
      <w:pPr>
        <w:pStyle w:val="15"/>
        <w:keepNext w:val="0"/>
        <w:keepLines w:val="0"/>
        <w:pageBreakBefore w:val="0"/>
        <w:widowControl w:val="0"/>
        <w:tabs>
          <w:tab w:val="left" w:pos="9188"/>
        </w:tabs>
        <w:kinsoku/>
        <w:wordWrap/>
        <w:overflowPunct/>
        <w:topLinePunct w:val="0"/>
        <w:autoSpaceDE w:val="0"/>
        <w:autoSpaceDN w:val="0"/>
        <w:bidi w:val="0"/>
        <w:adjustRightInd/>
        <w:snapToGrid/>
        <w:spacing w:before="0" w:beforeLines="0" w:line="400" w:lineRule="exact"/>
        <w:ind w:left="380" w:leftChars="190" w:right="0" w:firstLine="0" w:firstLineChars="0"/>
        <w:jc w:val="left"/>
        <w:textAlignment w:val="auto"/>
        <w:rPr>
          <w:rFonts w:hint="default" w:ascii="宋体" w:hAnsi="宋体" w:eastAsia="宋体" w:cs="宋体"/>
          <w:color w:val="auto"/>
          <w:spacing w:val="0"/>
          <w:sz w:val="21"/>
          <w:szCs w:val="21"/>
          <w:u w:val="single" w:color="auto"/>
          <w:lang w:val="en-US" w:eastAsia="zh-CN"/>
        </w:rPr>
      </w:pP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6</w:t>
      </w:r>
      <w:r>
        <w:rPr>
          <w:rFonts w:hint="eastAsia" w:ascii="宋体" w:hAnsi="宋体" w:eastAsia="宋体" w:cs="宋体"/>
          <w:color w:val="auto"/>
          <w:spacing w:val="0"/>
          <w:sz w:val="21"/>
          <w:szCs w:val="21"/>
          <w:lang w:eastAsia="zh-CN"/>
        </w:rPr>
        <w:t>）</w:t>
      </w:r>
      <w:r>
        <w:rPr>
          <w:rFonts w:hint="default" w:ascii="宋体" w:hAnsi="宋体" w:eastAsia="宋体" w:cs="宋体"/>
          <w:color w:val="auto"/>
          <w:spacing w:val="0"/>
          <w:sz w:val="21"/>
          <w:szCs w:val="21"/>
          <w:highlight w:val="none"/>
          <w:lang w:val="en"/>
        </w:rPr>
        <w:t>甲方</w:t>
      </w:r>
      <w:r>
        <w:rPr>
          <w:rFonts w:hint="eastAsia" w:ascii="宋体" w:hAnsi="宋体" w:eastAsia="宋体" w:cs="宋体"/>
          <w:color w:val="auto"/>
          <w:spacing w:val="0"/>
          <w:sz w:val="21"/>
          <w:szCs w:val="21"/>
          <w:highlight w:val="none"/>
        </w:rPr>
        <w:t>维修的范围及费用负担</w:t>
      </w:r>
      <w:r>
        <w:rPr>
          <w:rFonts w:hint="eastAsia" w:ascii="宋体" w:hAnsi="宋体" w:eastAsia="宋体" w:cs="宋体"/>
          <w:color w:val="auto"/>
          <w:spacing w:val="0"/>
          <w:sz w:val="21"/>
          <w:szCs w:val="21"/>
          <w:highlight w:val="none"/>
          <w:u w:val="none" w:color="auto"/>
        </w:rPr>
        <w:t>：</w:t>
      </w:r>
      <w:r>
        <w:rPr>
          <w:rFonts w:hint="eastAsia" w:ascii="宋体" w:hAnsi="宋体" w:eastAsia="宋体" w:cs="宋体"/>
          <w:color w:val="auto"/>
          <w:sz w:val="21"/>
          <w:szCs w:val="21"/>
          <w:highlight w:val="none"/>
          <w:u w:val="single"/>
          <w:lang w:val="en-US" w:eastAsia="zh-CN" w:bidi="ar-SA"/>
        </w:rPr>
        <w:t>因甲方使用所造成的公寓损坏以及公寓内或公共区域设施设备损坏、破损、缺失的，甲方需按入驻时的状态进行修复，并承担全部维修及更换费用，若在乙方通知后的24小时内，甲方没有采取有效措施进行维修或修复，则乙方可进入公寓并自行维修或修复，并根据损坏部位的维修及折旧费用及由此引起的任何损失对甲方进行追偿，相关费用将在甲方账单中以体现，并与下一期账单一并缴纳。房间内的易耗品（如灯泡等）的损坏更换由甲方自行负责。</w:t>
      </w:r>
    </w:p>
    <w:p w14:paraId="7D72C3A8">
      <w:pPr>
        <w:pStyle w:val="15"/>
        <w:keepNext w:val="0"/>
        <w:keepLines w:val="0"/>
        <w:pageBreakBefore w:val="0"/>
        <w:widowControl w:val="0"/>
        <w:tabs>
          <w:tab w:val="left" w:pos="1437"/>
        </w:tabs>
        <w:kinsoku/>
        <w:wordWrap/>
        <w:overflowPunct/>
        <w:topLinePunct w:val="0"/>
        <w:autoSpaceDE w:val="0"/>
        <w:autoSpaceDN w:val="0"/>
        <w:bidi w:val="0"/>
        <w:adjustRightInd/>
        <w:snapToGrid/>
        <w:spacing w:before="0" w:beforeLines="0" w:line="400" w:lineRule="exact"/>
        <w:ind w:left="0" w:right="0" w:firstLine="420" w:firstLineChars="200"/>
        <w:jc w:val="left"/>
        <w:textAlignment w:val="auto"/>
        <w:rPr>
          <w:rFonts w:hint="eastAsia" w:ascii="宋体" w:hAnsi="宋体" w:eastAsia="宋体" w:cs="宋体"/>
          <w:b w:val="0"/>
          <w:bCs w:val="0"/>
          <w:color w:val="auto"/>
          <w:spacing w:val="0"/>
          <w:sz w:val="21"/>
          <w:szCs w:val="21"/>
        </w:rPr>
      </w:pPr>
      <w:r>
        <w:rPr>
          <w:rFonts w:hint="eastAsia" w:ascii="宋体" w:hAnsi="宋体" w:eastAsia="宋体" w:cs="宋体"/>
          <w:b w:val="0"/>
          <w:bCs w:val="0"/>
          <w:color w:val="auto"/>
          <w:spacing w:val="0"/>
          <w:sz w:val="21"/>
          <w:szCs w:val="21"/>
          <w:lang w:eastAsia="zh-CN"/>
        </w:rPr>
        <w:t>（</w:t>
      </w:r>
      <w:r>
        <w:rPr>
          <w:rFonts w:hint="eastAsia" w:ascii="宋体" w:hAnsi="宋体" w:eastAsia="宋体" w:cs="宋体"/>
          <w:b w:val="0"/>
          <w:bCs w:val="0"/>
          <w:color w:val="auto"/>
          <w:spacing w:val="0"/>
          <w:sz w:val="21"/>
          <w:szCs w:val="21"/>
          <w:lang w:val="en-US" w:eastAsia="zh-CN"/>
        </w:rPr>
        <w:t>7</w:t>
      </w:r>
      <w:r>
        <w:rPr>
          <w:rFonts w:hint="eastAsia" w:ascii="宋体" w:hAnsi="宋体" w:eastAsia="宋体" w:cs="宋体"/>
          <w:b w:val="0"/>
          <w:bCs w:val="0"/>
          <w:color w:val="auto"/>
          <w:spacing w:val="0"/>
          <w:sz w:val="21"/>
          <w:szCs w:val="21"/>
          <w:lang w:eastAsia="zh-CN"/>
        </w:rPr>
        <w:t>）</w:t>
      </w:r>
      <w:r>
        <w:rPr>
          <w:rFonts w:hint="default" w:ascii="宋体" w:hAnsi="宋体" w:eastAsia="宋体" w:cs="宋体"/>
          <w:b w:val="0"/>
          <w:bCs w:val="0"/>
          <w:color w:val="auto"/>
          <w:spacing w:val="0"/>
          <w:sz w:val="21"/>
          <w:szCs w:val="21"/>
          <w:highlight w:val="none"/>
          <w:lang w:val="en"/>
        </w:rPr>
        <w:t>乙方</w:t>
      </w:r>
      <w:r>
        <w:rPr>
          <w:rFonts w:hint="eastAsia" w:ascii="宋体" w:hAnsi="宋体" w:eastAsia="宋体" w:cs="宋体"/>
          <w:b w:val="0"/>
          <w:bCs w:val="0"/>
          <w:color w:val="auto"/>
          <w:spacing w:val="0"/>
          <w:sz w:val="21"/>
          <w:szCs w:val="21"/>
          <w:highlight w:val="none"/>
        </w:rPr>
        <w:t>（</w:t>
      </w:r>
      <w:r>
        <w:rPr>
          <w:rFonts w:hint="eastAsia" w:ascii="宋体" w:hAnsi="宋体" w:eastAsia="宋体" w:cs="宋体"/>
          <w:b w:val="0"/>
          <w:bCs w:val="0"/>
          <w:color w:val="auto"/>
          <w:sz w:val="21"/>
          <w:szCs w:val="21"/>
          <w:highlight w:val="none"/>
        </w:rPr>
        <w:sym w:font="Wingdings" w:char="00A8"/>
      </w:r>
      <w:r>
        <w:rPr>
          <w:rFonts w:hint="eastAsia" w:ascii="宋体" w:hAnsi="宋体" w:eastAsia="宋体" w:cs="宋体"/>
          <w:b w:val="0"/>
          <w:bCs w:val="0"/>
          <w:color w:val="auto"/>
          <w:spacing w:val="0"/>
          <w:sz w:val="21"/>
          <w:szCs w:val="21"/>
          <w:highlight w:val="none"/>
        </w:rPr>
        <w:t xml:space="preserve">是 </w:t>
      </w:r>
      <w:r>
        <w:rPr>
          <w:rFonts w:hint="eastAsia" w:ascii="宋体" w:hAnsi="宋体" w:eastAsia="宋体" w:cs="宋体"/>
          <w:b w:val="0"/>
          <w:bCs w:val="0"/>
          <w:color w:val="auto"/>
          <w:spacing w:val="0"/>
          <w:sz w:val="21"/>
          <w:szCs w:val="21"/>
          <w:highlight w:val="none"/>
          <w:lang w:val="en-US" w:eastAsia="zh-CN"/>
        </w:rPr>
        <w:t xml:space="preserve">/ </w:t>
      </w:r>
      <w:r>
        <w:rPr>
          <w:rFonts w:hint="eastAsia" w:ascii="宋体" w:hAnsi="宋体" w:eastAsia="宋体" w:cs="宋体"/>
          <w:b w:val="0"/>
          <w:bCs w:val="0"/>
          <w:color w:val="auto"/>
          <w:sz w:val="21"/>
          <w:szCs w:val="21"/>
          <w:highlight w:val="none"/>
        </w:rPr>
        <w:sym w:font="Wingdings" w:char="00FE"/>
      </w:r>
      <w:r>
        <w:rPr>
          <w:rFonts w:hint="eastAsia" w:ascii="宋体" w:hAnsi="宋体" w:eastAsia="宋体" w:cs="宋体"/>
          <w:b w:val="0"/>
          <w:bCs w:val="0"/>
          <w:color w:val="auto"/>
          <w:spacing w:val="0"/>
          <w:sz w:val="21"/>
          <w:szCs w:val="21"/>
          <w:highlight w:val="none"/>
        </w:rPr>
        <w:t>否）允许</w:t>
      </w:r>
      <w:r>
        <w:rPr>
          <w:rFonts w:hint="default" w:ascii="宋体" w:hAnsi="宋体" w:eastAsia="宋体" w:cs="宋体"/>
          <w:b w:val="0"/>
          <w:bCs w:val="0"/>
          <w:color w:val="auto"/>
          <w:spacing w:val="0"/>
          <w:sz w:val="21"/>
          <w:szCs w:val="21"/>
          <w:highlight w:val="none"/>
          <w:lang w:val="en"/>
        </w:rPr>
        <w:t>甲方</w:t>
      </w:r>
      <w:r>
        <w:rPr>
          <w:rFonts w:hint="eastAsia" w:ascii="宋体" w:hAnsi="宋体" w:eastAsia="宋体" w:cs="宋体"/>
          <w:b w:val="0"/>
          <w:bCs w:val="0"/>
          <w:color w:val="auto"/>
          <w:spacing w:val="0"/>
          <w:sz w:val="21"/>
          <w:szCs w:val="21"/>
          <w:highlight w:val="none"/>
        </w:rPr>
        <w:t>转租租赁房屋。</w:t>
      </w:r>
    </w:p>
    <w:p w14:paraId="4DF07F4D">
      <w:pPr>
        <w:pStyle w:val="15"/>
        <w:keepNext w:val="0"/>
        <w:keepLines w:val="0"/>
        <w:pageBreakBefore w:val="0"/>
        <w:widowControl w:val="0"/>
        <w:tabs>
          <w:tab w:val="left" w:pos="1446"/>
          <w:tab w:val="left" w:pos="9188"/>
        </w:tabs>
        <w:kinsoku/>
        <w:wordWrap/>
        <w:overflowPunct/>
        <w:topLinePunct w:val="0"/>
        <w:autoSpaceDE w:val="0"/>
        <w:autoSpaceDN w:val="0"/>
        <w:bidi w:val="0"/>
        <w:adjustRightInd/>
        <w:snapToGrid/>
        <w:spacing w:before="0" w:beforeLines="0" w:line="400" w:lineRule="exact"/>
        <w:ind w:left="0" w:right="0" w:firstLine="420" w:firstLineChars="200"/>
        <w:jc w:val="left"/>
        <w:textAlignment w:val="auto"/>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8</w:t>
      </w:r>
      <w:r>
        <w:rPr>
          <w:rFonts w:hint="eastAsia" w:ascii="宋体" w:hAnsi="宋体" w:eastAsia="宋体" w:cs="宋体"/>
          <w:color w:val="auto"/>
          <w:spacing w:val="0"/>
          <w:sz w:val="21"/>
          <w:szCs w:val="21"/>
          <w:lang w:eastAsia="zh-CN"/>
        </w:rPr>
        <w:t>）</w:t>
      </w:r>
      <w:r>
        <w:rPr>
          <w:rFonts w:hint="default" w:ascii="宋体" w:hAnsi="宋体" w:eastAsia="宋体" w:cs="宋体"/>
          <w:color w:val="auto"/>
          <w:spacing w:val="0"/>
          <w:sz w:val="21"/>
          <w:szCs w:val="21"/>
          <w:lang w:val="en"/>
        </w:rPr>
        <w:t>乙方</w:t>
      </w:r>
      <w:r>
        <w:rPr>
          <w:rFonts w:hint="eastAsia" w:ascii="宋体" w:hAnsi="宋体" w:eastAsia="宋体" w:cs="宋体"/>
          <w:color w:val="auto"/>
          <w:spacing w:val="0"/>
          <w:sz w:val="21"/>
          <w:szCs w:val="21"/>
        </w:rPr>
        <w:t>（</w:t>
      </w:r>
      <w:r>
        <w:rPr>
          <w:rFonts w:hint="eastAsia" w:ascii="宋体" w:hAnsi="宋体" w:eastAsia="宋体" w:cs="宋体"/>
          <w:color w:val="auto"/>
          <w:sz w:val="21"/>
          <w:szCs w:val="21"/>
        </w:rPr>
        <w:sym w:font="Wingdings" w:char="00FE"/>
      </w:r>
      <w:r>
        <w:rPr>
          <w:rFonts w:hint="eastAsia" w:ascii="宋体" w:hAnsi="宋体" w:eastAsia="宋体" w:cs="宋体"/>
          <w:color w:val="auto"/>
          <w:spacing w:val="0"/>
          <w:sz w:val="21"/>
          <w:szCs w:val="21"/>
        </w:rPr>
        <w:t xml:space="preserve">是 </w:t>
      </w:r>
      <w:r>
        <w:rPr>
          <w:rFonts w:hint="eastAsia" w:ascii="宋体" w:hAnsi="宋体" w:eastAsia="宋体" w:cs="宋体"/>
          <w:color w:val="auto"/>
          <w:spacing w:val="0"/>
          <w:sz w:val="21"/>
          <w:szCs w:val="21"/>
          <w:lang w:val="en-US" w:eastAsia="zh-CN"/>
        </w:rPr>
        <w:t xml:space="preserve">/ </w:t>
      </w:r>
      <w:r>
        <w:rPr>
          <w:rFonts w:hint="eastAsia" w:ascii="宋体" w:hAnsi="宋体" w:eastAsia="宋体" w:cs="宋体"/>
          <w:color w:val="auto"/>
          <w:sz w:val="21"/>
          <w:szCs w:val="21"/>
        </w:rPr>
        <w:sym w:font="Wingdings" w:char="00A8"/>
      </w:r>
      <w:r>
        <w:rPr>
          <w:rFonts w:hint="eastAsia" w:ascii="宋体" w:hAnsi="宋体" w:eastAsia="宋体" w:cs="宋体"/>
          <w:color w:val="auto"/>
          <w:spacing w:val="0"/>
          <w:sz w:val="21"/>
          <w:szCs w:val="21"/>
        </w:rPr>
        <w:t>否）允许</w:t>
      </w:r>
      <w:r>
        <w:rPr>
          <w:rFonts w:hint="default" w:ascii="宋体" w:hAnsi="宋体" w:eastAsia="宋体" w:cs="宋体"/>
          <w:color w:val="auto"/>
          <w:spacing w:val="0"/>
          <w:sz w:val="21"/>
          <w:szCs w:val="21"/>
          <w:lang w:val="en"/>
        </w:rPr>
        <w:t>甲方</w:t>
      </w:r>
      <w:r>
        <w:rPr>
          <w:rFonts w:hint="eastAsia" w:ascii="宋体" w:hAnsi="宋体" w:eastAsia="宋体" w:cs="宋体"/>
          <w:color w:val="auto"/>
          <w:spacing w:val="0"/>
          <w:sz w:val="21"/>
          <w:szCs w:val="21"/>
        </w:rPr>
        <w:t>对租赁房屋进行装修或改善增设他物。</w:t>
      </w:r>
      <w:r>
        <w:rPr>
          <w:rFonts w:hint="eastAsia" w:ascii="宋体" w:hAnsi="宋体" w:eastAsia="宋体" w:cs="宋体"/>
          <w:color w:val="auto"/>
          <w:spacing w:val="0"/>
          <w:sz w:val="21"/>
          <w:szCs w:val="21"/>
          <w:highlight w:val="none"/>
        </w:rPr>
        <w:t>装修、改善</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增设他物的范围是</w:t>
      </w:r>
      <w:r>
        <w:rPr>
          <w:rFonts w:hint="eastAsia" w:ascii="宋体" w:hAnsi="宋体" w:eastAsia="宋体" w:cs="宋体"/>
          <w:color w:val="auto"/>
          <w:spacing w:val="0"/>
          <w:sz w:val="21"/>
          <w:szCs w:val="21"/>
          <w:highlight w:val="none"/>
          <w:u w:val="none" w:color="auto"/>
        </w:rPr>
        <w:t>：</w:t>
      </w:r>
    </w:p>
    <w:p w14:paraId="040BCC22">
      <w:pPr>
        <w:widowControl w:val="0"/>
        <w:tabs>
          <w:tab w:val="left" w:pos="0"/>
          <w:tab w:val="left" w:pos="420"/>
        </w:tabs>
        <w:spacing w:after="0" w:line="360" w:lineRule="auto"/>
        <w:ind w:firstLine="420" w:firstLineChars="20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乙方保证公寓本身及附属设施、设备处于能够正常使用状态；甲方未经乙方同意不得私自将公寓内物品移出公寓，不得擅自更换、增减公寓内外电器、家具等配套设施设备,不得改变公寓之现状，包括其中的装修、配备、电线铺设及装饰等，不得对公寓的任何结构、窗户、墙壁、天花板、梁或踢脚或任何其他部位作任何结构性改建或表面的改变。甲方如未经乙方许可，擅自对公寓装修装饰的，须在乙方通知后的24小时内恢复至入驻公寓时的原装。</w:t>
      </w:r>
    </w:p>
    <w:p w14:paraId="5535B3E1">
      <w:pPr>
        <w:pStyle w:val="15"/>
        <w:keepNext w:val="0"/>
        <w:keepLines w:val="0"/>
        <w:pageBreakBefore w:val="0"/>
        <w:widowControl w:val="0"/>
        <w:tabs>
          <w:tab w:val="left" w:pos="1441"/>
        </w:tabs>
        <w:kinsoku/>
        <w:wordWrap/>
        <w:overflowPunct/>
        <w:topLinePunct w:val="0"/>
        <w:autoSpaceDE w:val="0"/>
        <w:autoSpaceDN w:val="0"/>
        <w:bidi w:val="0"/>
        <w:adjustRightInd/>
        <w:snapToGrid/>
        <w:spacing w:before="0" w:beforeLines="0" w:line="400" w:lineRule="exact"/>
        <w:ind w:left="0" w:right="0" w:firstLine="420" w:firstLineChars="200"/>
        <w:jc w:val="left"/>
        <w:textAlignment w:val="auto"/>
        <w:rPr>
          <w:rFonts w:hint="eastAsia" w:ascii="宋体" w:hAnsi="宋体" w:eastAsia="宋体" w:cs="宋体"/>
          <w:color w:val="auto"/>
          <w:spacing w:val="0"/>
          <w:sz w:val="21"/>
          <w:szCs w:val="21"/>
          <w:u w:val="single"/>
          <w:lang w:val="en-US" w:eastAsia="zh-CN"/>
        </w:rPr>
      </w:pP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9</w:t>
      </w:r>
      <w:r>
        <w:rPr>
          <w:rFonts w:hint="eastAsia" w:ascii="宋体" w:hAnsi="宋体" w:eastAsia="宋体" w:cs="宋体"/>
          <w:color w:val="auto"/>
          <w:spacing w:val="0"/>
          <w:sz w:val="21"/>
          <w:szCs w:val="21"/>
          <w:lang w:eastAsia="zh-CN"/>
        </w:rPr>
        <w:t>）</w:t>
      </w:r>
      <w:r>
        <w:rPr>
          <w:rFonts w:hint="default" w:ascii="宋体" w:hAnsi="宋体" w:eastAsia="宋体" w:cs="宋体"/>
          <w:color w:val="auto"/>
          <w:spacing w:val="0"/>
          <w:sz w:val="21"/>
          <w:szCs w:val="21"/>
          <w:lang w:val="en"/>
        </w:rPr>
        <w:t>甲方</w:t>
      </w:r>
      <w:r>
        <w:rPr>
          <w:rFonts w:hint="eastAsia" w:ascii="宋体" w:hAnsi="宋体" w:eastAsia="宋体" w:cs="宋体"/>
          <w:color w:val="auto"/>
          <w:spacing w:val="0"/>
          <w:sz w:val="21"/>
          <w:szCs w:val="21"/>
        </w:rPr>
        <w:t>负责支付</w:t>
      </w:r>
      <w:r>
        <w:rPr>
          <w:rFonts w:hint="eastAsia" w:ascii="宋体" w:hAnsi="宋体" w:eastAsia="宋体" w:cs="宋体"/>
          <w:color w:val="auto"/>
          <w:spacing w:val="0"/>
          <w:sz w:val="21"/>
          <w:szCs w:val="21"/>
          <w:lang w:val="en-US" w:eastAsia="zh-CN"/>
        </w:rPr>
        <w:t>的房屋使用相关费用范围及支付方式：</w:t>
      </w:r>
      <w:r>
        <w:rPr>
          <w:rFonts w:hint="eastAsia" w:ascii="宋体" w:hAnsi="宋体" w:eastAsia="宋体" w:cs="宋体"/>
          <w:color w:val="auto"/>
          <w:spacing w:val="0"/>
          <w:sz w:val="21"/>
          <w:szCs w:val="21"/>
          <w:u w:val="single"/>
          <w:lang w:val="en-US" w:eastAsia="zh-CN"/>
        </w:rPr>
        <w:t xml:space="preserve">                      </w:t>
      </w:r>
    </w:p>
    <w:p w14:paraId="105AD444">
      <w:pPr>
        <w:pStyle w:val="15"/>
        <w:keepNext w:val="0"/>
        <w:keepLines w:val="0"/>
        <w:pageBreakBefore w:val="0"/>
        <w:widowControl w:val="0"/>
        <w:tabs>
          <w:tab w:val="left" w:pos="1441"/>
        </w:tabs>
        <w:kinsoku/>
        <w:wordWrap/>
        <w:overflowPunct/>
        <w:topLinePunct w:val="0"/>
        <w:autoSpaceDE w:val="0"/>
        <w:autoSpaceDN w:val="0"/>
        <w:bidi w:val="0"/>
        <w:adjustRightInd/>
        <w:snapToGrid/>
        <w:spacing w:before="0" w:beforeLines="0" w:line="400" w:lineRule="exact"/>
        <w:ind w:left="0" w:right="0" w:firstLine="420" w:firstLineChars="200"/>
        <w:jc w:val="left"/>
        <w:textAlignment w:val="auto"/>
        <w:rPr>
          <w:rFonts w:hint="eastAsia" w:ascii="宋体" w:hAnsi="宋体" w:eastAsia="宋体" w:cs="宋体"/>
          <w:color w:val="auto"/>
          <w:spacing w:val="0"/>
          <w:sz w:val="21"/>
          <w:szCs w:val="21"/>
          <w:u w:val="single"/>
          <w:lang w:val="en-US" w:eastAsia="zh-CN"/>
        </w:rPr>
      </w:pPr>
      <w:r>
        <w:rPr>
          <w:rFonts w:hint="eastAsia" w:ascii="宋体" w:hAnsi="宋体" w:eastAsia="宋体" w:cs="宋体"/>
          <w:color w:val="auto"/>
          <w:spacing w:val="0"/>
          <w:sz w:val="21"/>
          <w:szCs w:val="21"/>
          <w:u w:val="single"/>
          <w:lang w:val="en-US" w:eastAsia="zh-CN"/>
        </w:rPr>
        <w:t xml:space="preserve">                                                                           </w:t>
      </w:r>
    </w:p>
    <w:p w14:paraId="68886B65">
      <w:pPr>
        <w:pStyle w:val="15"/>
        <w:keepNext w:val="0"/>
        <w:keepLines w:val="0"/>
        <w:pageBreakBefore w:val="0"/>
        <w:widowControl w:val="0"/>
        <w:tabs>
          <w:tab w:val="left" w:pos="9188"/>
        </w:tabs>
        <w:kinsoku/>
        <w:wordWrap/>
        <w:overflowPunct/>
        <w:topLinePunct w:val="0"/>
        <w:autoSpaceDE w:val="0"/>
        <w:autoSpaceDN w:val="0"/>
        <w:bidi w:val="0"/>
        <w:adjustRightInd/>
        <w:snapToGrid/>
        <w:spacing w:before="0" w:beforeLines="0" w:line="400" w:lineRule="exact"/>
        <w:ind w:left="380" w:leftChars="190" w:right="0" w:firstLine="0" w:firstLineChars="0"/>
        <w:jc w:val="left"/>
        <w:textAlignment w:val="auto"/>
        <w:rPr>
          <w:rFonts w:hint="eastAsia" w:ascii="宋体" w:hAnsi="宋体" w:eastAsia="宋体" w:cs="宋体"/>
          <w:color w:val="auto"/>
          <w:spacing w:val="0"/>
          <w:sz w:val="21"/>
          <w:szCs w:val="21"/>
          <w:u w:val="single" w:color="231F20"/>
        </w:rPr>
      </w:pP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10</w:t>
      </w:r>
      <w:r>
        <w:rPr>
          <w:rFonts w:hint="eastAsia" w:ascii="宋体" w:hAnsi="宋体" w:eastAsia="宋体" w:cs="宋体"/>
          <w:color w:val="auto"/>
          <w:spacing w:val="0"/>
          <w:sz w:val="21"/>
          <w:szCs w:val="21"/>
          <w:lang w:eastAsia="zh-CN"/>
        </w:rPr>
        <w:t>）</w:t>
      </w:r>
      <w:r>
        <w:rPr>
          <w:rFonts w:hint="default" w:ascii="宋体" w:hAnsi="宋体" w:eastAsia="宋体" w:cs="宋体"/>
          <w:color w:val="auto"/>
          <w:spacing w:val="0"/>
          <w:sz w:val="21"/>
          <w:szCs w:val="21"/>
          <w:lang w:val="en" w:eastAsia="zh-CN"/>
        </w:rPr>
        <w:t>乙方</w:t>
      </w:r>
      <w:r>
        <w:rPr>
          <w:rFonts w:hint="eastAsia" w:ascii="宋体" w:hAnsi="宋体" w:eastAsia="宋体" w:cs="宋体"/>
          <w:color w:val="auto"/>
          <w:spacing w:val="0"/>
          <w:sz w:val="21"/>
          <w:szCs w:val="21"/>
        </w:rPr>
        <w:t>负责支付</w:t>
      </w:r>
      <w:r>
        <w:rPr>
          <w:rFonts w:hint="eastAsia" w:ascii="宋体" w:hAnsi="宋体" w:eastAsia="宋体" w:cs="宋体"/>
          <w:color w:val="auto"/>
          <w:spacing w:val="0"/>
          <w:sz w:val="21"/>
          <w:szCs w:val="21"/>
          <w:lang w:val="en-US" w:eastAsia="zh-CN"/>
        </w:rPr>
        <w:t>的房屋使用相关费用范围及支付方式：</w:t>
      </w:r>
      <w:r>
        <w:rPr>
          <w:rFonts w:hint="eastAsia" w:ascii="宋体" w:hAnsi="宋体" w:eastAsia="宋体" w:cs="宋体"/>
          <w:color w:val="auto"/>
          <w:spacing w:val="0"/>
          <w:sz w:val="21"/>
          <w:szCs w:val="21"/>
          <w:u w:val="single" w:color="231F20"/>
        </w:rPr>
        <w:tab/>
      </w:r>
    </w:p>
    <w:p w14:paraId="74635C3F">
      <w:pPr>
        <w:pStyle w:val="15"/>
        <w:keepNext w:val="0"/>
        <w:keepLines w:val="0"/>
        <w:pageBreakBefore w:val="0"/>
        <w:widowControl w:val="0"/>
        <w:tabs>
          <w:tab w:val="left" w:pos="9188"/>
        </w:tabs>
        <w:kinsoku/>
        <w:wordWrap/>
        <w:overflowPunct/>
        <w:topLinePunct w:val="0"/>
        <w:autoSpaceDE w:val="0"/>
        <w:autoSpaceDN w:val="0"/>
        <w:bidi w:val="0"/>
        <w:adjustRightInd/>
        <w:snapToGrid/>
        <w:spacing w:before="0" w:beforeLines="0" w:line="400" w:lineRule="exact"/>
        <w:ind w:left="380" w:leftChars="190" w:right="0" w:firstLine="0" w:firstLineChars="0"/>
        <w:jc w:val="left"/>
        <w:textAlignment w:val="auto"/>
        <w:rPr>
          <w:rFonts w:hint="default" w:ascii="宋体" w:hAnsi="宋体" w:eastAsia="宋体" w:cs="宋体"/>
          <w:color w:val="auto"/>
          <w:spacing w:val="0"/>
          <w:sz w:val="21"/>
          <w:szCs w:val="21"/>
          <w:u w:val="single" w:color="231F20"/>
          <w:lang w:val="en-US" w:eastAsia="zh-CN"/>
        </w:rPr>
      </w:pPr>
      <w:r>
        <w:rPr>
          <w:rFonts w:hint="eastAsia" w:ascii="宋体" w:hAnsi="宋体" w:eastAsia="宋体" w:cs="宋体"/>
          <w:color w:val="auto"/>
          <w:spacing w:val="0"/>
          <w:sz w:val="21"/>
          <w:szCs w:val="21"/>
          <w:u w:val="single" w:color="231F20"/>
          <w:lang w:val="en-US" w:eastAsia="zh-CN"/>
        </w:rPr>
        <w:t xml:space="preserve">                                                                           </w:t>
      </w:r>
    </w:p>
    <w:p w14:paraId="70067CAD">
      <w:pPr>
        <w:pStyle w:val="15"/>
        <w:keepNext w:val="0"/>
        <w:keepLines w:val="0"/>
        <w:pageBreakBefore w:val="0"/>
        <w:widowControl w:val="0"/>
        <w:tabs>
          <w:tab w:val="left" w:pos="1441"/>
        </w:tabs>
        <w:kinsoku/>
        <w:wordWrap/>
        <w:overflowPunct/>
        <w:topLinePunct w:val="0"/>
        <w:autoSpaceDE w:val="0"/>
        <w:autoSpaceDN w:val="0"/>
        <w:bidi w:val="0"/>
        <w:adjustRightInd/>
        <w:snapToGrid/>
        <w:spacing w:before="0" w:beforeLines="0" w:line="400" w:lineRule="exact"/>
        <w:ind w:left="0" w:right="0" w:firstLine="420" w:firstLineChars="200"/>
        <w:jc w:val="left"/>
        <w:textAlignment w:val="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如</w:t>
      </w:r>
      <w:r>
        <w:rPr>
          <w:rFonts w:hint="eastAsia" w:ascii="宋体" w:hAnsi="宋体" w:eastAsia="宋体" w:cs="宋体"/>
          <w:color w:val="auto"/>
          <w:spacing w:val="0"/>
          <w:sz w:val="21"/>
          <w:szCs w:val="21"/>
        </w:rPr>
        <w:t>水、电、</w:t>
      </w:r>
      <w:r>
        <w:rPr>
          <w:rFonts w:hint="eastAsia" w:ascii="宋体" w:hAnsi="宋体" w:eastAsia="宋体" w:cs="宋体"/>
          <w:color w:val="auto"/>
          <w:spacing w:val="0"/>
          <w:sz w:val="21"/>
          <w:szCs w:val="21"/>
          <w:lang w:val="en-US" w:eastAsia="zh-CN"/>
        </w:rPr>
        <w:t>燃气</w:t>
      </w:r>
      <w:r>
        <w:rPr>
          <w:rFonts w:hint="eastAsia" w:ascii="宋体" w:hAnsi="宋体" w:eastAsia="宋体" w:cs="宋体"/>
          <w:color w:val="auto"/>
          <w:spacing w:val="0"/>
          <w:sz w:val="21"/>
          <w:szCs w:val="21"/>
        </w:rPr>
        <w:t>费</w:t>
      </w: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供冷和采暖费用，</w:t>
      </w:r>
      <w:r>
        <w:rPr>
          <w:rFonts w:hint="eastAsia" w:ascii="宋体" w:hAnsi="宋体" w:eastAsia="宋体" w:cs="宋体"/>
          <w:color w:val="auto"/>
          <w:spacing w:val="0"/>
          <w:sz w:val="21"/>
          <w:szCs w:val="21"/>
        </w:rPr>
        <w:t>宽带</w:t>
      </w: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电话、</w:t>
      </w:r>
      <w:r>
        <w:rPr>
          <w:rFonts w:hint="eastAsia" w:ascii="宋体" w:hAnsi="宋体" w:eastAsia="宋体" w:cs="宋体"/>
          <w:color w:val="auto"/>
          <w:spacing w:val="0"/>
          <w:sz w:val="21"/>
          <w:szCs w:val="21"/>
        </w:rPr>
        <w:t>电视费用</w:t>
      </w:r>
      <w:r>
        <w:rPr>
          <w:rFonts w:hint="eastAsia" w:ascii="宋体" w:hAnsi="宋体" w:eastAsia="宋体" w:cs="宋体"/>
          <w:color w:val="auto"/>
          <w:spacing w:val="0"/>
          <w:sz w:val="21"/>
          <w:szCs w:val="21"/>
          <w:lang w:val="en-US" w:eastAsia="zh-CN"/>
        </w:rPr>
        <w:t>，卫生、车位、</w:t>
      </w:r>
      <w:r>
        <w:rPr>
          <w:rFonts w:hint="eastAsia" w:ascii="宋体" w:hAnsi="宋体" w:eastAsia="宋体" w:cs="宋体"/>
          <w:color w:val="auto"/>
          <w:spacing w:val="0"/>
          <w:sz w:val="21"/>
          <w:szCs w:val="21"/>
          <w:lang w:eastAsia="zh-CN"/>
        </w:rPr>
        <w:t>物业服务</w:t>
      </w:r>
      <w:r>
        <w:rPr>
          <w:rFonts w:hint="eastAsia" w:ascii="宋体" w:hAnsi="宋体" w:eastAsia="宋体" w:cs="宋体"/>
          <w:color w:val="auto"/>
          <w:spacing w:val="0"/>
          <w:sz w:val="21"/>
          <w:szCs w:val="21"/>
        </w:rPr>
        <w:t>费</w:t>
      </w:r>
      <w:r>
        <w:rPr>
          <w:rFonts w:hint="eastAsia" w:ascii="宋体" w:hAnsi="宋体" w:eastAsia="宋体" w:cs="宋体"/>
          <w:color w:val="auto"/>
          <w:spacing w:val="0"/>
          <w:sz w:val="21"/>
          <w:szCs w:val="21"/>
          <w:lang w:val="en-US" w:eastAsia="zh-CN"/>
        </w:rPr>
        <w:t>用等</w:t>
      </w:r>
      <w:r>
        <w:rPr>
          <w:rFonts w:hint="eastAsia" w:ascii="宋体" w:hAnsi="宋体" w:eastAsia="宋体" w:cs="宋体"/>
          <w:color w:val="auto"/>
          <w:spacing w:val="0"/>
          <w:sz w:val="21"/>
          <w:szCs w:val="21"/>
          <w:lang w:eastAsia="zh-CN"/>
        </w:rPr>
        <w:t>）</w:t>
      </w:r>
    </w:p>
    <w:p w14:paraId="27BC0BAA">
      <w:pPr>
        <w:pStyle w:val="15"/>
        <w:keepNext w:val="0"/>
        <w:keepLines w:val="0"/>
        <w:pageBreakBefore w:val="0"/>
        <w:widowControl w:val="0"/>
        <w:numPr>
          <w:ilvl w:val="0"/>
          <w:numId w:val="7"/>
        </w:numPr>
        <w:tabs>
          <w:tab w:val="left" w:pos="9188"/>
        </w:tabs>
        <w:kinsoku/>
        <w:wordWrap/>
        <w:overflowPunct/>
        <w:topLinePunct w:val="0"/>
        <w:autoSpaceDE w:val="0"/>
        <w:autoSpaceDN w:val="0"/>
        <w:bidi w:val="0"/>
        <w:adjustRightInd/>
        <w:snapToGrid/>
        <w:spacing w:before="0" w:beforeLines="0" w:line="400" w:lineRule="exact"/>
        <w:ind w:left="380" w:leftChars="190" w:right="0" w:firstLine="0" w:firstLineChars="0"/>
        <w:jc w:val="left"/>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其他相关服务：</w:t>
      </w:r>
    </w:p>
    <w:p w14:paraId="0D268A57">
      <w:pPr>
        <w:pStyle w:val="384"/>
        <w:tabs>
          <w:tab w:val="left" w:pos="0"/>
        </w:tabs>
        <w:spacing w:line="360" w:lineRule="auto"/>
        <w:ind w:left="429" w:firstLine="0" w:firstLineChars="0"/>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1）公寓的交付：</w:t>
      </w:r>
    </w:p>
    <w:p w14:paraId="3230B8B2">
      <w:pPr>
        <w:tabs>
          <w:tab w:val="left" w:pos="851"/>
        </w:tabs>
        <w:spacing w:after="0" w:line="360" w:lineRule="auto"/>
        <w:ind w:firstLine="420" w:firstLineChars="20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①乙方于租赁期限起始当日将公寓交付甲方，公寓现有装修、家具、厨卫浴洁具、电话宽带等。具体内容详见本协议附件1《房屋交接确认单》。甲乙双方根据《房屋交接确认单》对房间内的装修及配备进行核对后签字确认，并由乙方向甲方移交公寓钥匙等相关物品后视为交付完成。甲乙双方确认，租赁期限内公寓的使用权归甲方享有，甲方应按时支付乙方租金及其他各项费用。</w:t>
      </w:r>
    </w:p>
    <w:p w14:paraId="5C94A679">
      <w:pPr>
        <w:tabs>
          <w:tab w:val="left" w:pos="851"/>
        </w:tabs>
        <w:spacing w:after="0" w:line="360" w:lineRule="auto"/>
        <w:ind w:firstLine="420" w:firstLineChars="20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②因甲方原因未能按时接收公寓的，租赁期限不予顺延，甲方仍从租赁期起始日承担应付各项费用。</w:t>
      </w:r>
    </w:p>
    <w:p w14:paraId="7A203AD2">
      <w:pPr>
        <w:pStyle w:val="15"/>
        <w:keepNext w:val="0"/>
        <w:keepLines w:val="0"/>
        <w:pageBreakBefore w:val="0"/>
        <w:widowControl w:val="0"/>
        <w:numPr>
          <w:ilvl w:val="0"/>
          <w:numId w:val="0"/>
        </w:numPr>
        <w:tabs>
          <w:tab w:val="left" w:pos="9188"/>
        </w:tabs>
        <w:kinsoku/>
        <w:wordWrap/>
        <w:overflowPunct/>
        <w:topLinePunct w:val="0"/>
        <w:autoSpaceDE w:val="0"/>
        <w:autoSpaceDN w:val="0"/>
        <w:bidi w:val="0"/>
        <w:adjustRightInd/>
        <w:snapToGrid/>
        <w:spacing w:before="0" w:beforeLines="0" w:line="360" w:lineRule="auto"/>
        <w:ind w:leftChars="190" w:right="0" w:rightChars="0"/>
        <w:jc w:val="left"/>
        <w:textAlignment w:val="auto"/>
        <w:rPr>
          <w:rFonts w:hint="eastAsia" w:ascii="宋体" w:hAnsi="宋体" w:eastAsia="宋体" w:cs="宋体"/>
          <w:color w:val="auto"/>
          <w:sz w:val="21"/>
          <w:szCs w:val="21"/>
          <w:highlight w:val="none"/>
          <w:u w:val="single"/>
          <w:lang w:val="zh-CN" w:eastAsia="zh-CN" w:bidi="ar-SA"/>
        </w:rPr>
      </w:pPr>
      <w:r>
        <w:rPr>
          <w:rFonts w:hint="eastAsia" w:ascii="宋体" w:hAnsi="宋体" w:eastAsia="宋体" w:cs="宋体"/>
          <w:color w:val="auto"/>
          <w:sz w:val="21"/>
          <w:szCs w:val="21"/>
          <w:highlight w:val="none"/>
          <w:u w:val="single"/>
          <w:lang w:val="en-US" w:eastAsia="zh-CN" w:bidi="ar-SA"/>
        </w:rPr>
        <w:t>③从合同签订之日起，</w:t>
      </w:r>
      <w:r>
        <w:rPr>
          <w:rFonts w:hint="eastAsia" w:ascii="宋体" w:hAnsi="宋体" w:eastAsia="宋体" w:cs="宋体"/>
          <w:color w:val="auto"/>
          <w:sz w:val="21"/>
          <w:szCs w:val="21"/>
          <w:highlight w:val="none"/>
          <w:u w:val="single"/>
          <w:lang w:val="zh-CN" w:eastAsia="zh-CN" w:bidi="ar-SA"/>
        </w:rPr>
        <w:t>进驻期间</w:t>
      </w:r>
      <w:r>
        <w:rPr>
          <w:rFonts w:hint="eastAsia" w:ascii="宋体" w:hAnsi="宋体" w:eastAsia="宋体" w:cs="宋体"/>
          <w:color w:val="auto"/>
          <w:sz w:val="21"/>
          <w:szCs w:val="21"/>
          <w:highlight w:val="none"/>
          <w:u w:val="single"/>
          <w:lang w:val="en-US" w:eastAsia="zh-CN" w:bidi="ar-SA"/>
        </w:rPr>
        <w:t>公寓交由甲方</w:t>
      </w:r>
      <w:r>
        <w:rPr>
          <w:rFonts w:hint="eastAsia" w:ascii="宋体" w:hAnsi="宋体" w:eastAsia="宋体" w:cs="宋体"/>
          <w:color w:val="auto"/>
          <w:sz w:val="21"/>
          <w:szCs w:val="21"/>
          <w:highlight w:val="none"/>
          <w:u w:val="single"/>
          <w:lang w:val="zh-CN" w:eastAsia="zh-CN" w:bidi="ar-SA"/>
        </w:rPr>
        <w:t>布置家具。</w:t>
      </w:r>
    </w:p>
    <w:p w14:paraId="57C43E72">
      <w:pPr>
        <w:overflowPunct w:val="0"/>
        <w:autoSpaceDE w:val="0"/>
        <w:autoSpaceDN w:val="0"/>
        <w:spacing w:after="0" w:line="360" w:lineRule="auto"/>
        <w:ind w:firstLine="420" w:firstLineChars="200"/>
        <w:textAlignment w:val="baseline"/>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2）入住人信息报备</w:t>
      </w:r>
    </w:p>
    <w:p w14:paraId="343BD777">
      <w:pPr>
        <w:spacing w:line="360" w:lineRule="auto"/>
        <w:ind w:firstLine="420" w:firstLineChars="200"/>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同一公寓最多同时居 8 人，且入住前甲方须及时向乙方报备入住人员信息（包括但不限于同住人的姓名、身份证件、联系方式、同住双方关系等）并填写《入住人员信息登记表》，以便于乙方和物业对公寓进行管理或必要时提供给公安、街道等有关部门，入住期间甲方如有人员更换须在入住前向物业报备，如隐瞒不报所产生的一切后果由甲方负责。</w:t>
      </w:r>
    </w:p>
    <w:p w14:paraId="443D152E">
      <w:pPr>
        <w:pStyle w:val="15"/>
        <w:keepNext w:val="0"/>
        <w:keepLines w:val="0"/>
        <w:pageBreakBefore w:val="0"/>
        <w:widowControl w:val="0"/>
        <w:tabs>
          <w:tab w:val="left" w:pos="9188"/>
        </w:tabs>
        <w:kinsoku/>
        <w:wordWrap/>
        <w:overflowPunct/>
        <w:topLinePunct w:val="0"/>
        <w:autoSpaceDE w:val="0"/>
        <w:autoSpaceDN w:val="0"/>
        <w:bidi w:val="0"/>
        <w:adjustRightInd/>
        <w:snapToGrid/>
        <w:spacing w:before="0" w:beforeLines="0" w:line="360" w:lineRule="auto"/>
        <w:ind w:firstLine="420" w:firstLineChars="200"/>
        <w:textAlignment w:val="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12</w:t>
      </w: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rPr>
        <w:t>租赁合同期满，租赁房屋的装修、改善</w:t>
      </w: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rPr>
        <w:t>增设他物的处理</w:t>
      </w:r>
      <w:r>
        <w:rPr>
          <w:rFonts w:hint="eastAsia" w:ascii="宋体" w:hAnsi="宋体" w:eastAsia="宋体" w:cs="宋体"/>
          <w:color w:val="auto"/>
          <w:spacing w:val="0"/>
          <w:sz w:val="21"/>
          <w:szCs w:val="21"/>
          <w:u w:val="none" w:color="auto"/>
        </w:rPr>
        <w:t>：</w:t>
      </w:r>
    </w:p>
    <w:p w14:paraId="6B155C3B">
      <w:pPr>
        <w:widowControl w:val="0"/>
        <w:tabs>
          <w:tab w:val="left" w:pos="0"/>
          <w:tab w:val="left" w:pos="420"/>
        </w:tabs>
        <w:spacing w:after="0" w:line="360" w:lineRule="auto"/>
        <w:ind w:firstLine="420" w:firstLineChars="20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本协议期满终止或提前解除当日，甲方应立即腾清并按交付时的原状及《服务确认书》的内容向乙方交还所用公寓，保持公寓内的家具家电（甲方的家具甲方回收）、装修等设施设备的完好状态，不得留存物品或影响公寓的正常使用；甲乙双方根据《服务确认书》经对房间内的装修及配备进行核对后重新签字确认，并由甲方向乙方交还公寓钥匙等相关物品后视为公寓返还完成。</w:t>
      </w:r>
    </w:p>
    <w:p w14:paraId="62FD3F38">
      <w:pPr>
        <w:widowControl w:val="0"/>
        <w:tabs>
          <w:tab w:val="left" w:pos="0"/>
          <w:tab w:val="left" w:pos="420"/>
        </w:tabs>
        <w:spacing w:after="0" w:line="360" w:lineRule="auto"/>
        <w:ind w:firstLine="420" w:firstLineChars="20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2 、甲方添置的物品可由其自行收回，若公寓本身及乙方配置的家具家电等设施设备因甲方原因导致有损坏的，则视损坏程度由甲方进行维修或照价赔偿，因此所发生的所有费用由甲方承担。若甲方押金余额不足以支付赔偿金额，乙方有权向甲方追偿。</w:t>
      </w:r>
    </w:p>
    <w:p w14:paraId="537402E5">
      <w:pPr>
        <w:widowControl w:val="0"/>
        <w:tabs>
          <w:tab w:val="left" w:pos="0"/>
          <w:tab w:val="left" w:pos="420"/>
        </w:tabs>
        <w:spacing w:after="0" w:line="360" w:lineRule="auto"/>
        <w:ind w:firstLine="420" w:firstLineChars="20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3 、甲方在本协议期满或提前解除当日内未交还所用公寓的，乙方有权按日租金标准向甲方按日收取违约金（按日租金标准=甲方已履行期间最末一月租金总额/30为计算基数，赔偿天数 = 实际归还公寓日期–本协议约定应归还日期）。同时乙方有权采取必要的措施强制（包括但不限于停止能源供应、物业服务等）收回公寓，甲方放弃遗留在乙方公寓的任何物品的所有权，遗留物品可由乙方进行任何方式的处理；若因影响下一个使用人使用公寓并据此向乙方提出索赔的，乙方有权就此费用向甲方提出索赔或追偿，甲方承担全部赔偿责任。</w:t>
      </w:r>
    </w:p>
    <w:p w14:paraId="5C881AC9">
      <w:pPr>
        <w:pStyle w:val="15"/>
        <w:keepNext w:val="0"/>
        <w:keepLines w:val="0"/>
        <w:pageBreakBefore w:val="0"/>
        <w:widowControl w:val="0"/>
        <w:tabs>
          <w:tab w:val="left" w:pos="9188"/>
        </w:tabs>
        <w:kinsoku/>
        <w:wordWrap/>
        <w:overflowPunct/>
        <w:topLinePunct w:val="0"/>
        <w:autoSpaceDE w:val="0"/>
        <w:autoSpaceDN w:val="0"/>
        <w:bidi w:val="0"/>
        <w:adjustRightInd/>
        <w:snapToGrid/>
        <w:spacing w:before="0" w:beforeLines="0" w:line="400" w:lineRule="exact"/>
        <w:ind w:left="380" w:leftChars="190" w:right="0" w:firstLine="0" w:firstLineChars="0"/>
        <w:jc w:val="left"/>
        <w:textAlignment w:val="auto"/>
        <w:rPr>
          <w:rFonts w:hint="eastAsia" w:ascii="宋体" w:hAnsi="宋体" w:eastAsia="宋体" w:cs="宋体"/>
          <w:color w:val="auto"/>
          <w:sz w:val="21"/>
          <w:szCs w:val="21"/>
          <w:u w:val="single"/>
        </w:rPr>
      </w:pPr>
      <w:r>
        <w:rPr>
          <w:rFonts w:hint="eastAsia" w:ascii="宋体" w:hAnsi="宋体" w:eastAsia="宋体" w:cs="宋体"/>
          <w:bCs/>
          <w:color w:val="auto"/>
          <w:sz w:val="21"/>
          <w:szCs w:val="21"/>
        </w:rPr>
        <w:t>（</w:t>
      </w:r>
      <w:r>
        <w:rPr>
          <w:rFonts w:hint="eastAsia" w:ascii="宋体" w:hAnsi="宋体" w:eastAsia="宋体" w:cs="宋体"/>
          <w:bCs/>
          <w:color w:val="auto"/>
          <w:sz w:val="21"/>
          <w:szCs w:val="21"/>
          <w:lang w:eastAsia="zh-CN"/>
        </w:rPr>
        <w:t>1</w:t>
      </w:r>
      <w:r>
        <w:rPr>
          <w:rFonts w:hint="eastAsia" w:ascii="宋体" w:hAnsi="宋体" w:eastAsia="宋体" w:cs="宋体"/>
          <w:bCs/>
          <w:color w:val="auto"/>
          <w:sz w:val="21"/>
          <w:szCs w:val="21"/>
          <w:lang w:val="en-US" w:eastAsia="zh-CN"/>
        </w:rPr>
        <w:t>3</w:t>
      </w:r>
      <w:r>
        <w:rPr>
          <w:rFonts w:hint="eastAsia" w:ascii="宋体" w:hAnsi="宋体" w:eastAsia="宋体" w:cs="宋体"/>
          <w:bCs/>
          <w:color w:val="auto"/>
          <w:sz w:val="21"/>
          <w:szCs w:val="21"/>
        </w:rPr>
        <w:t>）</w:t>
      </w:r>
      <w:r>
        <w:rPr>
          <w:rFonts w:hint="eastAsia" w:ascii="宋体" w:hAnsi="宋体" w:eastAsia="宋体" w:cs="宋体"/>
          <w:bCs/>
          <w:color w:val="auto"/>
          <w:sz w:val="21"/>
          <w:szCs w:val="21"/>
          <w:lang w:eastAsia="zh-CN"/>
        </w:rPr>
        <w:t>风险处置措施和替代方案</w:t>
      </w:r>
      <w:r>
        <w:rPr>
          <w:rFonts w:hint="eastAsia" w:ascii="宋体" w:hAnsi="宋体" w:eastAsia="宋体" w:cs="宋体"/>
          <w:bCs/>
          <w:color w:val="auto"/>
          <w:sz w:val="21"/>
          <w:szCs w:val="21"/>
        </w:rPr>
        <w:t>：</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u w:val="single"/>
        </w:rPr>
        <w:t xml:space="preserve">   </w:t>
      </w:r>
    </w:p>
    <w:p w14:paraId="419A8E3E">
      <w:pPr>
        <w:pStyle w:val="15"/>
        <w:keepNext w:val="0"/>
        <w:keepLines w:val="0"/>
        <w:pageBreakBefore w:val="0"/>
        <w:widowControl w:val="0"/>
        <w:numPr>
          <w:ilvl w:val="0"/>
          <w:numId w:val="0"/>
        </w:numPr>
        <w:tabs>
          <w:tab w:val="left" w:pos="9188"/>
        </w:tabs>
        <w:kinsoku/>
        <w:wordWrap/>
        <w:overflowPunct/>
        <w:topLinePunct w:val="0"/>
        <w:autoSpaceDE w:val="0"/>
        <w:autoSpaceDN w:val="0"/>
        <w:bidi w:val="0"/>
        <w:adjustRightInd/>
        <w:snapToGrid/>
        <w:spacing w:before="0" w:line="400" w:lineRule="exact"/>
        <w:ind w:right="0" w:rightChars="0" w:firstLine="525" w:firstLineChars="250"/>
        <w:jc w:val="left"/>
        <w:textAlignment w:val="auto"/>
        <w:rPr>
          <w:rFonts w:hint="eastAsia" w:ascii="宋体" w:hAnsi="宋体" w:eastAsia="宋体" w:cs="宋体"/>
          <w:color w:val="auto"/>
          <w:spacing w:val="0"/>
          <w:sz w:val="21"/>
          <w:szCs w:val="21"/>
          <w:u w:val="single"/>
        </w:rPr>
      </w:pPr>
      <w:r>
        <w:rPr>
          <w:rFonts w:hint="eastAsia" w:ascii="宋体" w:hAnsi="宋体" w:eastAsia="宋体" w:cs="宋体"/>
          <w:color w:val="auto"/>
          <w:spacing w:val="0"/>
          <w:sz w:val="21"/>
          <w:szCs w:val="21"/>
        </w:rPr>
        <w:sym w:font="Wingdings" w:char="00A8"/>
      </w:r>
      <w:r>
        <w:rPr>
          <w:rFonts w:hint="eastAsia" w:ascii="宋体" w:hAnsi="宋体" w:eastAsia="宋体" w:cs="宋体"/>
          <w:color w:val="auto"/>
          <w:spacing w:val="0"/>
          <w:sz w:val="21"/>
          <w:szCs w:val="21"/>
          <w:lang w:val="en-US" w:eastAsia="zh-CN"/>
        </w:rPr>
        <w:t>房屋安全隐患风险：</w:t>
      </w:r>
      <w:r>
        <w:rPr>
          <w:rFonts w:hint="eastAsia" w:ascii="宋体" w:hAnsi="宋体" w:eastAsia="宋体" w:cs="宋体"/>
          <w:color w:val="auto"/>
          <w:spacing w:val="0"/>
          <w:sz w:val="21"/>
          <w:szCs w:val="21"/>
          <w:u w:val="single"/>
        </w:rPr>
        <w:t xml:space="preserve"> （消防/结构安全达标承诺及年检义务等）</w:t>
      </w:r>
      <w:r>
        <w:rPr>
          <w:rFonts w:hint="eastAsia" w:ascii="宋体" w:hAnsi="宋体" w:eastAsia="宋体" w:cs="宋体"/>
          <w:color w:val="auto"/>
          <w:spacing w:val="0"/>
          <w:sz w:val="21"/>
          <w:szCs w:val="21"/>
          <w:u w:val="single"/>
          <w:lang w:val="en-US" w:eastAsia="zh-CN"/>
        </w:rPr>
        <w:t xml:space="preserve">       </w:t>
      </w:r>
      <w:r>
        <w:rPr>
          <w:rFonts w:hint="eastAsia" w:ascii="宋体" w:hAnsi="宋体" w:eastAsia="宋体" w:cs="宋体"/>
          <w:color w:val="auto"/>
          <w:spacing w:val="0"/>
          <w:sz w:val="21"/>
          <w:szCs w:val="21"/>
          <w:u w:val="single"/>
        </w:rPr>
        <w:t xml:space="preserve">  </w:t>
      </w:r>
    </w:p>
    <w:p w14:paraId="04427942">
      <w:pPr>
        <w:pStyle w:val="15"/>
        <w:keepNext w:val="0"/>
        <w:keepLines w:val="0"/>
        <w:pageBreakBefore w:val="0"/>
        <w:widowControl w:val="0"/>
        <w:numPr>
          <w:ilvl w:val="0"/>
          <w:numId w:val="0"/>
        </w:numPr>
        <w:tabs>
          <w:tab w:val="left" w:pos="9188"/>
        </w:tabs>
        <w:kinsoku/>
        <w:wordWrap/>
        <w:overflowPunct/>
        <w:topLinePunct w:val="0"/>
        <w:autoSpaceDE w:val="0"/>
        <w:autoSpaceDN w:val="0"/>
        <w:bidi w:val="0"/>
        <w:adjustRightInd/>
        <w:snapToGrid/>
        <w:spacing w:before="0" w:line="400" w:lineRule="exact"/>
        <w:ind w:right="0" w:rightChars="0" w:firstLine="525" w:firstLineChars="250"/>
        <w:jc w:val="left"/>
        <w:textAlignment w:val="auto"/>
        <w:rPr>
          <w:rFonts w:hint="eastAsia" w:ascii="宋体" w:hAnsi="宋体" w:eastAsia="宋体" w:cs="宋体"/>
          <w:color w:val="auto"/>
          <w:spacing w:val="0"/>
          <w:sz w:val="21"/>
          <w:szCs w:val="21"/>
          <w:u w:val="single"/>
        </w:rPr>
      </w:pPr>
      <w:r>
        <w:rPr>
          <w:rFonts w:hint="eastAsia" w:ascii="宋体" w:hAnsi="宋体" w:eastAsia="宋体" w:cs="宋体"/>
          <w:color w:val="auto"/>
          <w:spacing w:val="0"/>
          <w:sz w:val="21"/>
          <w:szCs w:val="21"/>
        </w:rPr>
        <w:sym w:font="Wingdings" w:char="00A8"/>
      </w:r>
      <w:r>
        <w:rPr>
          <w:rFonts w:hint="eastAsia" w:ascii="宋体" w:hAnsi="宋体" w:eastAsia="宋体" w:cs="宋体"/>
          <w:color w:val="auto"/>
          <w:spacing w:val="0"/>
          <w:sz w:val="21"/>
          <w:szCs w:val="21"/>
          <w:lang w:val="en-US" w:eastAsia="zh-CN"/>
        </w:rPr>
        <w:t>房屋征收拆迁补偿：</w:t>
      </w:r>
      <w:r>
        <w:rPr>
          <w:rFonts w:hint="eastAsia" w:ascii="宋体" w:hAnsi="宋体" w:eastAsia="宋体" w:cs="宋体"/>
          <w:color w:val="auto"/>
          <w:spacing w:val="0"/>
          <w:sz w:val="21"/>
          <w:szCs w:val="21"/>
          <w:u w:val="single"/>
        </w:rPr>
        <w:t xml:space="preserve">  </w:t>
      </w:r>
      <w:r>
        <w:rPr>
          <w:rFonts w:hint="eastAsia" w:ascii="宋体" w:hAnsi="宋体" w:eastAsia="宋体" w:cs="宋体"/>
          <w:color w:val="auto"/>
          <w:spacing w:val="0"/>
          <w:sz w:val="21"/>
          <w:szCs w:val="21"/>
          <w:u w:val="single"/>
          <w:lang w:eastAsia="zh-CN"/>
        </w:rPr>
        <w:t>（</w:t>
      </w:r>
      <w:r>
        <w:rPr>
          <w:rFonts w:hint="eastAsia" w:ascii="宋体" w:hAnsi="宋体" w:eastAsia="宋体" w:cs="宋体"/>
          <w:color w:val="auto"/>
          <w:spacing w:val="0"/>
          <w:sz w:val="21"/>
          <w:szCs w:val="21"/>
          <w:u w:val="single"/>
          <w:lang w:val="en-US" w:eastAsia="zh-CN"/>
        </w:rPr>
        <w:t>约定补偿方式</w:t>
      </w:r>
      <w:r>
        <w:rPr>
          <w:rFonts w:hint="eastAsia" w:ascii="宋体" w:hAnsi="宋体" w:eastAsia="宋体" w:cs="宋体"/>
          <w:color w:val="auto"/>
          <w:spacing w:val="0"/>
          <w:sz w:val="21"/>
          <w:szCs w:val="21"/>
          <w:u w:val="single"/>
          <w:lang w:eastAsia="zh-CN"/>
        </w:rPr>
        <w:t>）</w:t>
      </w:r>
      <w:r>
        <w:rPr>
          <w:rFonts w:hint="eastAsia" w:ascii="宋体" w:hAnsi="宋体" w:eastAsia="宋体" w:cs="宋体"/>
          <w:color w:val="auto"/>
          <w:spacing w:val="0"/>
          <w:sz w:val="21"/>
          <w:szCs w:val="21"/>
          <w:u w:val="single"/>
          <w:lang w:val="en-US" w:eastAsia="zh-CN"/>
        </w:rPr>
        <w:t xml:space="preserve">   </w:t>
      </w:r>
      <w:r>
        <w:rPr>
          <w:rFonts w:hint="eastAsia" w:ascii="宋体" w:hAnsi="宋体" w:eastAsia="宋体" w:cs="宋体"/>
          <w:color w:val="auto"/>
          <w:spacing w:val="0"/>
          <w:sz w:val="21"/>
          <w:szCs w:val="21"/>
          <w:u w:val="single"/>
        </w:rPr>
        <w:t xml:space="preserve">  </w:t>
      </w:r>
      <w:r>
        <w:rPr>
          <w:rFonts w:hint="eastAsia" w:ascii="宋体" w:hAnsi="宋体" w:eastAsia="宋体" w:cs="宋体"/>
          <w:color w:val="auto"/>
          <w:spacing w:val="0"/>
          <w:sz w:val="21"/>
          <w:szCs w:val="21"/>
          <w:u w:val="single"/>
          <w:lang w:val="en-US" w:eastAsia="zh-CN"/>
        </w:rPr>
        <w:t xml:space="preserve">                   </w:t>
      </w:r>
      <w:r>
        <w:rPr>
          <w:rFonts w:hint="eastAsia" w:ascii="宋体" w:hAnsi="宋体" w:eastAsia="宋体" w:cs="宋体"/>
          <w:color w:val="auto"/>
          <w:spacing w:val="0"/>
          <w:sz w:val="21"/>
          <w:szCs w:val="21"/>
          <w:u w:val="single"/>
        </w:rPr>
        <w:t xml:space="preserve">     </w:t>
      </w:r>
    </w:p>
    <w:p w14:paraId="26AC1C1F">
      <w:pPr>
        <w:pStyle w:val="15"/>
        <w:keepNext w:val="0"/>
        <w:keepLines w:val="0"/>
        <w:pageBreakBefore w:val="0"/>
        <w:widowControl w:val="0"/>
        <w:numPr>
          <w:ilvl w:val="0"/>
          <w:numId w:val="0"/>
        </w:numPr>
        <w:tabs>
          <w:tab w:val="left" w:pos="9188"/>
        </w:tabs>
        <w:kinsoku/>
        <w:wordWrap/>
        <w:overflowPunct/>
        <w:topLinePunct w:val="0"/>
        <w:autoSpaceDE w:val="0"/>
        <w:autoSpaceDN w:val="0"/>
        <w:bidi w:val="0"/>
        <w:adjustRightInd/>
        <w:snapToGrid/>
        <w:spacing w:before="0" w:line="400" w:lineRule="exact"/>
        <w:ind w:right="0" w:rightChars="0" w:firstLine="525" w:firstLineChars="250"/>
        <w:jc w:val="left"/>
        <w:textAlignment w:val="auto"/>
        <w:rPr>
          <w:rFonts w:hint="eastAsia" w:ascii="宋体" w:hAnsi="宋体" w:eastAsia="宋体" w:cs="宋体"/>
          <w:color w:val="auto"/>
          <w:spacing w:val="0"/>
          <w:sz w:val="21"/>
          <w:szCs w:val="21"/>
          <w:u w:val="single"/>
        </w:rPr>
      </w:pPr>
      <w:r>
        <w:rPr>
          <w:rFonts w:hint="eastAsia" w:ascii="宋体" w:hAnsi="宋体" w:eastAsia="宋体" w:cs="宋体"/>
          <w:color w:val="auto"/>
          <w:spacing w:val="0"/>
          <w:sz w:val="21"/>
          <w:szCs w:val="21"/>
        </w:rPr>
        <w:sym w:font="Wingdings" w:char="00A8"/>
      </w:r>
      <w:r>
        <w:rPr>
          <w:rFonts w:hint="eastAsia" w:ascii="宋体" w:hAnsi="宋体" w:eastAsia="宋体" w:cs="宋体"/>
          <w:color w:val="auto"/>
          <w:spacing w:val="0"/>
          <w:sz w:val="21"/>
          <w:szCs w:val="21"/>
          <w:lang w:val="en-US" w:eastAsia="zh-CN"/>
        </w:rPr>
        <w:t>外力致房屋暂时无法使用：</w:t>
      </w:r>
      <w:r>
        <w:rPr>
          <w:rFonts w:hint="eastAsia" w:ascii="宋体" w:hAnsi="宋体" w:eastAsia="宋体" w:cs="宋体"/>
          <w:color w:val="auto"/>
          <w:spacing w:val="0"/>
          <w:sz w:val="21"/>
          <w:szCs w:val="21"/>
          <w:u w:val="single"/>
          <w:lang w:eastAsia="zh-CN"/>
        </w:rPr>
        <w:t>（</w:t>
      </w:r>
      <w:r>
        <w:rPr>
          <w:rFonts w:hint="eastAsia" w:ascii="宋体" w:hAnsi="宋体" w:eastAsia="宋体" w:cs="宋体"/>
          <w:color w:val="auto"/>
          <w:spacing w:val="0"/>
          <w:sz w:val="21"/>
          <w:szCs w:val="21"/>
          <w:u w:val="single"/>
          <w:lang w:val="en-US" w:eastAsia="zh-CN"/>
        </w:rPr>
        <w:t>约定租金减免或替代场所</w:t>
      </w:r>
      <w:r>
        <w:rPr>
          <w:rFonts w:hint="eastAsia" w:ascii="宋体" w:hAnsi="宋体" w:eastAsia="宋体" w:cs="宋体"/>
          <w:color w:val="auto"/>
          <w:spacing w:val="0"/>
          <w:sz w:val="21"/>
          <w:szCs w:val="21"/>
          <w:u w:val="single"/>
          <w:lang w:eastAsia="zh-CN"/>
        </w:rPr>
        <w:t>）</w:t>
      </w:r>
      <w:r>
        <w:rPr>
          <w:rFonts w:hint="eastAsia" w:ascii="宋体" w:hAnsi="宋体" w:eastAsia="宋体" w:cs="宋体"/>
          <w:color w:val="auto"/>
          <w:spacing w:val="0"/>
          <w:sz w:val="21"/>
          <w:szCs w:val="21"/>
          <w:u w:val="single"/>
        </w:rPr>
        <w:t xml:space="preserve">                              </w:t>
      </w:r>
    </w:p>
    <w:p w14:paraId="2FD43A15">
      <w:pPr>
        <w:pStyle w:val="15"/>
        <w:keepNext w:val="0"/>
        <w:keepLines w:val="0"/>
        <w:pageBreakBefore w:val="0"/>
        <w:widowControl w:val="0"/>
        <w:numPr>
          <w:ilvl w:val="0"/>
          <w:numId w:val="0"/>
        </w:numPr>
        <w:tabs>
          <w:tab w:val="left" w:pos="9188"/>
        </w:tabs>
        <w:kinsoku/>
        <w:wordWrap/>
        <w:overflowPunct/>
        <w:topLinePunct w:val="0"/>
        <w:autoSpaceDE w:val="0"/>
        <w:autoSpaceDN w:val="0"/>
        <w:bidi w:val="0"/>
        <w:adjustRightInd/>
        <w:snapToGrid/>
        <w:spacing w:before="0" w:line="400" w:lineRule="exact"/>
        <w:ind w:right="0" w:rightChars="0" w:firstLine="525" w:firstLineChars="250"/>
        <w:jc w:val="left"/>
        <w:textAlignment w:val="auto"/>
        <w:rPr>
          <w:rFonts w:hint="eastAsia" w:ascii="宋体" w:hAnsi="宋体" w:eastAsia="宋体" w:cs="宋体"/>
          <w:color w:val="auto"/>
          <w:spacing w:val="0"/>
          <w:sz w:val="21"/>
          <w:szCs w:val="21"/>
          <w:u w:val="single"/>
        </w:rPr>
      </w:pPr>
      <w:r>
        <w:rPr>
          <w:rFonts w:hint="eastAsia" w:ascii="宋体" w:hAnsi="宋体" w:eastAsia="宋体" w:cs="宋体"/>
          <w:color w:val="auto"/>
          <w:spacing w:val="0"/>
          <w:sz w:val="21"/>
          <w:szCs w:val="21"/>
        </w:rPr>
        <w:sym w:font="Wingdings" w:char="00A8"/>
      </w:r>
      <w:r>
        <w:rPr>
          <w:rFonts w:hint="eastAsia" w:ascii="宋体" w:hAnsi="宋体" w:eastAsia="宋体" w:cs="宋体"/>
          <w:color w:val="auto"/>
          <w:spacing w:val="0"/>
          <w:sz w:val="21"/>
          <w:szCs w:val="21"/>
          <w:lang w:val="en-US" w:eastAsia="zh-CN"/>
        </w:rPr>
        <w:t>配套服务中断：</w:t>
      </w:r>
      <w:r>
        <w:rPr>
          <w:rFonts w:hint="eastAsia" w:ascii="宋体" w:hAnsi="宋体" w:eastAsia="宋体" w:cs="宋体"/>
          <w:color w:val="auto"/>
          <w:spacing w:val="0"/>
          <w:sz w:val="21"/>
          <w:szCs w:val="21"/>
          <w:u w:val="single"/>
        </w:rPr>
        <w:t xml:space="preserve">  </w:t>
      </w:r>
      <w:r>
        <w:rPr>
          <w:rFonts w:hint="eastAsia" w:ascii="宋体" w:hAnsi="宋体" w:eastAsia="宋体" w:cs="宋体"/>
          <w:color w:val="auto"/>
          <w:spacing w:val="0"/>
          <w:sz w:val="21"/>
          <w:szCs w:val="21"/>
          <w:u w:val="single"/>
          <w:lang w:eastAsia="zh-CN"/>
        </w:rPr>
        <w:t>（</w:t>
      </w:r>
      <w:r>
        <w:rPr>
          <w:rFonts w:hint="eastAsia" w:ascii="宋体" w:hAnsi="宋体" w:eastAsia="宋体" w:cs="宋体"/>
          <w:color w:val="auto"/>
          <w:spacing w:val="0"/>
          <w:sz w:val="21"/>
          <w:szCs w:val="21"/>
          <w:u w:val="single"/>
          <w:lang w:val="en-US" w:eastAsia="zh-CN"/>
        </w:rPr>
        <w:t>约定水电/网络/物业恢复责任方及停业停产补偿</w:t>
      </w:r>
      <w:r>
        <w:rPr>
          <w:rFonts w:hint="eastAsia" w:ascii="宋体" w:hAnsi="宋体" w:eastAsia="宋体" w:cs="宋体"/>
          <w:color w:val="auto"/>
          <w:spacing w:val="0"/>
          <w:sz w:val="21"/>
          <w:szCs w:val="21"/>
          <w:u w:val="single"/>
          <w:lang w:eastAsia="zh-CN"/>
        </w:rPr>
        <w:t>）</w:t>
      </w:r>
      <w:r>
        <w:rPr>
          <w:rFonts w:hint="eastAsia" w:ascii="宋体" w:hAnsi="宋体" w:eastAsia="宋体" w:cs="宋体"/>
          <w:color w:val="auto"/>
          <w:spacing w:val="0"/>
          <w:sz w:val="21"/>
          <w:szCs w:val="21"/>
          <w:u w:val="single"/>
          <w:lang w:val="en-US" w:eastAsia="zh-CN"/>
        </w:rPr>
        <w:t xml:space="preserve">    </w:t>
      </w:r>
      <w:r>
        <w:rPr>
          <w:rFonts w:hint="eastAsia" w:ascii="宋体" w:hAnsi="宋体" w:eastAsia="宋体" w:cs="宋体"/>
          <w:color w:val="auto"/>
          <w:spacing w:val="0"/>
          <w:sz w:val="21"/>
          <w:szCs w:val="21"/>
          <w:u w:val="single"/>
        </w:rPr>
        <w:t xml:space="preserve">                      </w:t>
      </w:r>
    </w:p>
    <w:p w14:paraId="3F183F09">
      <w:pPr>
        <w:pStyle w:val="15"/>
        <w:keepNext w:val="0"/>
        <w:keepLines w:val="0"/>
        <w:pageBreakBefore w:val="0"/>
        <w:widowControl w:val="0"/>
        <w:numPr>
          <w:ilvl w:val="0"/>
          <w:numId w:val="0"/>
        </w:numPr>
        <w:tabs>
          <w:tab w:val="left" w:pos="9188"/>
        </w:tabs>
        <w:kinsoku/>
        <w:wordWrap/>
        <w:overflowPunct/>
        <w:topLinePunct w:val="0"/>
        <w:autoSpaceDE w:val="0"/>
        <w:autoSpaceDN w:val="0"/>
        <w:bidi w:val="0"/>
        <w:adjustRightInd/>
        <w:snapToGrid/>
        <w:spacing w:before="0" w:line="400" w:lineRule="exact"/>
        <w:ind w:right="0" w:rightChars="0" w:firstLine="525" w:firstLineChars="250"/>
        <w:jc w:val="left"/>
        <w:textAlignment w:val="auto"/>
        <w:rPr>
          <w:rFonts w:hint="eastAsia" w:ascii="宋体" w:hAnsi="宋体" w:eastAsia="宋体" w:cs="宋体"/>
          <w:color w:val="auto"/>
          <w:spacing w:val="0"/>
          <w:sz w:val="21"/>
          <w:szCs w:val="21"/>
          <w:u w:val="single"/>
        </w:rPr>
      </w:pPr>
      <w:r>
        <w:rPr>
          <w:rFonts w:hint="eastAsia" w:ascii="宋体" w:hAnsi="宋体" w:eastAsia="宋体" w:cs="宋体"/>
          <w:color w:val="auto"/>
          <w:spacing w:val="0"/>
          <w:sz w:val="21"/>
          <w:szCs w:val="21"/>
        </w:rPr>
        <w:sym w:font="Wingdings" w:char="00A8"/>
      </w:r>
      <w:r>
        <w:rPr>
          <w:rFonts w:hint="eastAsia" w:ascii="宋体" w:hAnsi="宋体" w:eastAsia="宋体" w:cs="宋体"/>
          <w:color w:val="auto"/>
          <w:spacing w:val="0"/>
          <w:sz w:val="21"/>
          <w:szCs w:val="21"/>
          <w:lang w:val="en-US" w:eastAsia="zh-CN"/>
        </w:rPr>
        <w:t>相邻权纠纷：</w:t>
      </w:r>
      <w:r>
        <w:rPr>
          <w:rFonts w:hint="eastAsia" w:ascii="宋体" w:hAnsi="宋体" w:eastAsia="宋体" w:cs="宋体"/>
          <w:color w:val="auto"/>
          <w:spacing w:val="0"/>
          <w:sz w:val="21"/>
          <w:szCs w:val="21"/>
          <w:u w:val="single"/>
        </w:rPr>
        <w:t xml:space="preserve">  </w:t>
      </w:r>
      <w:r>
        <w:rPr>
          <w:rFonts w:hint="eastAsia" w:ascii="宋体" w:hAnsi="宋体" w:eastAsia="宋体" w:cs="宋体"/>
          <w:color w:val="auto"/>
          <w:spacing w:val="0"/>
          <w:sz w:val="21"/>
          <w:szCs w:val="21"/>
          <w:u w:val="single"/>
          <w:lang w:eastAsia="zh-CN"/>
        </w:rPr>
        <w:t>（</w:t>
      </w:r>
      <w:r>
        <w:rPr>
          <w:rFonts w:hint="eastAsia" w:ascii="宋体" w:hAnsi="宋体" w:eastAsia="宋体" w:cs="宋体"/>
          <w:color w:val="auto"/>
          <w:spacing w:val="0"/>
          <w:sz w:val="21"/>
          <w:szCs w:val="21"/>
          <w:u w:val="single"/>
          <w:lang w:val="en-US" w:eastAsia="zh-CN"/>
        </w:rPr>
        <w:t>约定纠纷解决责任归属/监控设备安装和施工改造监督/事后补偿方式</w:t>
      </w:r>
      <w:r>
        <w:rPr>
          <w:rFonts w:hint="eastAsia" w:ascii="宋体" w:hAnsi="宋体" w:eastAsia="宋体" w:cs="宋体"/>
          <w:color w:val="auto"/>
          <w:spacing w:val="0"/>
          <w:sz w:val="21"/>
          <w:szCs w:val="21"/>
          <w:u w:val="single"/>
          <w:lang w:eastAsia="zh-CN"/>
        </w:rPr>
        <w:t>）</w:t>
      </w:r>
      <w:r>
        <w:rPr>
          <w:rFonts w:hint="eastAsia" w:ascii="宋体" w:hAnsi="宋体" w:eastAsia="宋体" w:cs="宋体"/>
          <w:color w:val="auto"/>
          <w:spacing w:val="0"/>
          <w:sz w:val="21"/>
          <w:szCs w:val="21"/>
          <w:u w:val="single"/>
        </w:rPr>
        <w:t xml:space="preserve"> </w:t>
      </w:r>
    </w:p>
    <w:p w14:paraId="6F059090">
      <w:pPr>
        <w:pStyle w:val="15"/>
        <w:keepNext w:val="0"/>
        <w:keepLines w:val="0"/>
        <w:pageBreakBefore w:val="0"/>
        <w:widowControl w:val="0"/>
        <w:numPr>
          <w:ilvl w:val="0"/>
          <w:numId w:val="0"/>
        </w:numPr>
        <w:tabs>
          <w:tab w:val="left" w:pos="9188"/>
        </w:tabs>
        <w:kinsoku/>
        <w:wordWrap/>
        <w:overflowPunct/>
        <w:topLinePunct w:val="0"/>
        <w:autoSpaceDE w:val="0"/>
        <w:autoSpaceDN w:val="0"/>
        <w:bidi w:val="0"/>
        <w:adjustRightInd/>
        <w:snapToGrid/>
        <w:spacing w:before="0" w:line="400" w:lineRule="exact"/>
        <w:ind w:right="0" w:rightChars="0" w:firstLine="525" w:firstLineChars="250"/>
        <w:jc w:val="left"/>
        <w:textAlignment w:val="auto"/>
        <w:rPr>
          <w:rFonts w:hint="eastAsia" w:ascii="宋体" w:hAnsi="宋体" w:eastAsia="宋体" w:cs="宋体"/>
          <w:color w:val="auto"/>
          <w:spacing w:val="0"/>
          <w:sz w:val="21"/>
          <w:szCs w:val="21"/>
          <w:u w:val="single"/>
        </w:rPr>
      </w:pPr>
      <w:r>
        <w:rPr>
          <w:rFonts w:hint="eastAsia" w:ascii="宋体" w:hAnsi="宋体" w:eastAsia="宋体" w:cs="宋体"/>
          <w:color w:val="auto"/>
          <w:spacing w:val="0"/>
          <w:sz w:val="21"/>
          <w:szCs w:val="21"/>
        </w:rPr>
        <w:sym w:font="Wingdings" w:char="00A8"/>
      </w:r>
      <w:r>
        <w:rPr>
          <w:rFonts w:hint="eastAsia" w:ascii="宋体" w:hAnsi="宋体" w:eastAsia="宋体" w:cs="宋体"/>
          <w:color w:val="auto"/>
          <w:spacing w:val="0"/>
          <w:sz w:val="21"/>
          <w:szCs w:val="21"/>
          <w:lang w:val="en-US" w:eastAsia="zh-CN"/>
        </w:rPr>
        <w:t>查封/抵押等导致无法使用：</w:t>
      </w:r>
      <w:r>
        <w:rPr>
          <w:rFonts w:hint="eastAsia" w:ascii="宋体" w:hAnsi="宋体" w:eastAsia="宋体" w:cs="宋体"/>
          <w:color w:val="auto"/>
          <w:spacing w:val="0"/>
          <w:sz w:val="21"/>
          <w:szCs w:val="21"/>
          <w:u w:val="single"/>
        </w:rPr>
        <w:t xml:space="preserve">   </w:t>
      </w:r>
      <w:r>
        <w:rPr>
          <w:rFonts w:hint="eastAsia" w:ascii="宋体" w:hAnsi="宋体" w:eastAsia="宋体" w:cs="宋体"/>
          <w:color w:val="auto"/>
          <w:spacing w:val="0"/>
          <w:sz w:val="21"/>
          <w:szCs w:val="21"/>
          <w:u w:val="single"/>
          <w:lang w:eastAsia="zh-CN"/>
        </w:rPr>
        <w:t>（</w:t>
      </w:r>
      <w:r>
        <w:rPr>
          <w:rFonts w:hint="eastAsia" w:ascii="宋体" w:hAnsi="宋体" w:eastAsia="宋体" w:cs="宋体"/>
          <w:color w:val="auto"/>
          <w:spacing w:val="0"/>
          <w:sz w:val="21"/>
          <w:szCs w:val="21"/>
          <w:u w:val="single"/>
          <w:lang w:val="en-US" w:eastAsia="zh-CN"/>
        </w:rPr>
        <w:t>约定提前解约补偿和装修索赔</w:t>
      </w:r>
      <w:r>
        <w:rPr>
          <w:rFonts w:hint="eastAsia" w:ascii="宋体" w:hAnsi="宋体" w:eastAsia="宋体" w:cs="宋体"/>
          <w:color w:val="auto"/>
          <w:spacing w:val="0"/>
          <w:sz w:val="21"/>
          <w:szCs w:val="21"/>
          <w:u w:val="single"/>
          <w:lang w:eastAsia="zh-CN"/>
        </w:rPr>
        <w:t>）</w:t>
      </w:r>
      <w:r>
        <w:rPr>
          <w:rFonts w:hint="eastAsia" w:ascii="宋体" w:hAnsi="宋体" w:eastAsia="宋体" w:cs="宋体"/>
          <w:color w:val="auto"/>
          <w:spacing w:val="0"/>
          <w:sz w:val="21"/>
          <w:szCs w:val="21"/>
          <w:u w:val="single"/>
        </w:rPr>
        <w:t xml:space="preserve"> </w:t>
      </w:r>
    </w:p>
    <w:p w14:paraId="77A26B98">
      <w:pPr>
        <w:pStyle w:val="15"/>
        <w:keepNext w:val="0"/>
        <w:keepLines w:val="0"/>
        <w:pageBreakBefore w:val="0"/>
        <w:widowControl w:val="0"/>
        <w:numPr>
          <w:ilvl w:val="0"/>
          <w:numId w:val="0"/>
        </w:numPr>
        <w:tabs>
          <w:tab w:val="left" w:pos="9188"/>
        </w:tabs>
        <w:kinsoku/>
        <w:wordWrap/>
        <w:overflowPunct/>
        <w:topLinePunct w:val="0"/>
        <w:autoSpaceDE w:val="0"/>
        <w:autoSpaceDN w:val="0"/>
        <w:bidi w:val="0"/>
        <w:adjustRightInd/>
        <w:snapToGrid/>
        <w:spacing w:before="0" w:line="400" w:lineRule="exact"/>
        <w:ind w:right="0" w:rightChars="0" w:firstLine="525" w:firstLineChars="250"/>
        <w:jc w:val="left"/>
        <w:textAlignment w:val="auto"/>
        <w:rPr>
          <w:rFonts w:hint="eastAsia"/>
          <w:color w:val="auto"/>
          <w:lang w:eastAsia="zh-CN"/>
        </w:rPr>
      </w:pPr>
      <w:r>
        <w:rPr>
          <w:rFonts w:hint="eastAsia" w:ascii="宋体" w:hAnsi="宋体" w:eastAsia="宋体" w:cs="宋体"/>
          <w:color w:val="auto"/>
          <w:spacing w:val="0"/>
          <w:sz w:val="21"/>
          <w:szCs w:val="21"/>
        </w:rPr>
        <w:sym w:font="Wingdings" w:char="00A8"/>
      </w:r>
      <w:r>
        <w:rPr>
          <w:rFonts w:hint="eastAsia" w:ascii="宋体" w:hAnsi="宋体" w:eastAsia="宋体" w:cs="宋体"/>
          <w:color w:val="auto"/>
          <w:spacing w:val="0"/>
          <w:sz w:val="21"/>
          <w:szCs w:val="21"/>
          <w:lang w:val="en-US" w:eastAsia="zh-CN"/>
        </w:rPr>
        <w:t>其他：</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u w:val="single"/>
        </w:rPr>
        <w:t xml:space="preserve">   </w:t>
      </w:r>
      <w:r>
        <w:rPr>
          <w:rFonts w:hint="eastAsia" w:ascii="宋体" w:hAnsi="宋体" w:eastAsia="宋体" w:cs="宋体"/>
          <w:color w:val="auto"/>
          <w:spacing w:val="0"/>
          <w:sz w:val="21"/>
          <w:szCs w:val="21"/>
          <w:lang w:val="en-US" w:eastAsia="zh-CN" w:bidi="ar-SA"/>
        </w:rPr>
        <w:t xml:space="preserve">    </w:t>
      </w:r>
      <w:r>
        <w:rPr>
          <w:rFonts w:hint="eastAsia"/>
          <w:color w:val="auto"/>
          <w:lang w:eastAsia="zh-CN"/>
        </w:rPr>
        <w:t xml:space="preserve">                             </w:t>
      </w:r>
    </w:p>
    <w:p w14:paraId="1EDA509E">
      <w:pPr>
        <w:pStyle w:val="15"/>
        <w:keepNext w:val="0"/>
        <w:keepLines w:val="0"/>
        <w:pageBreakBefore w:val="0"/>
        <w:widowControl w:val="0"/>
        <w:numPr>
          <w:ilvl w:val="0"/>
          <w:numId w:val="5"/>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845" w:leftChars="0" w:right="0" w:hanging="405" w:firstLineChars="0"/>
        <w:jc w:val="left"/>
        <w:textAlignment w:val="auto"/>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合同验收</w:t>
      </w:r>
    </w:p>
    <w:p w14:paraId="32EC33D9">
      <w:pPr>
        <w:keepNext w:val="0"/>
        <w:keepLines w:val="0"/>
        <w:pageBreakBefore w:val="0"/>
        <w:widowControl w:val="0"/>
        <w:numPr>
          <w:ilvl w:val="0"/>
          <w:numId w:val="0"/>
        </w:numPr>
        <w:kinsoku/>
        <w:wordWrap/>
        <w:overflowPunct/>
        <w:topLinePunct w:val="0"/>
        <w:autoSpaceDE w:val="0"/>
        <w:autoSpaceDN w:val="0"/>
        <w:bidi w:val="0"/>
        <w:adjustRightInd w:val="0"/>
        <w:snapToGrid w:val="0"/>
        <w:spacing w:before="0" w:beforeLines="0" w:line="400" w:lineRule="exact"/>
        <w:ind w:left="0" w:leftChars="0" w:right="0" w:rightChars="0"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en-US" w:bidi="ar-SA"/>
        </w:rPr>
        <w:t>（1）</w:t>
      </w:r>
      <w:r>
        <w:rPr>
          <w:rFonts w:hint="eastAsia" w:ascii="宋体" w:hAnsi="宋体" w:eastAsia="宋体" w:cs="宋体"/>
          <w:bCs/>
          <w:color w:val="auto"/>
          <w:sz w:val="21"/>
          <w:szCs w:val="21"/>
        </w:rPr>
        <w:t>验收组织方式：</w:t>
      </w:r>
      <w:r>
        <w:rPr>
          <w:rFonts w:hint="eastAsia" w:ascii="宋体" w:hAnsi="宋体" w:eastAsia="宋体" w:cs="宋体"/>
          <w:color w:val="auto"/>
          <w:sz w:val="21"/>
          <w:szCs w:val="21"/>
        </w:rPr>
        <w:sym w:font="Wingdings" w:char="00FE"/>
      </w:r>
      <w:r>
        <w:rPr>
          <w:rFonts w:hint="eastAsia" w:ascii="宋体" w:hAnsi="宋体" w:eastAsia="宋体" w:cs="宋体"/>
          <w:bCs/>
          <w:color w:val="auto"/>
          <w:sz w:val="21"/>
          <w:szCs w:val="21"/>
        </w:rPr>
        <w:t xml:space="preserve">自行组织 </w:t>
      </w:r>
      <w:r>
        <w:rPr>
          <w:rFonts w:hint="eastAsia" w:ascii="宋体" w:hAnsi="宋体" w:eastAsia="宋体" w:cs="宋体"/>
          <w:color w:val="auto"/>
          <w:sz w:val="21"/>
          <w:szCs w:val="21"/>
        </w:rPr>
        <w:sym w:font="Wingdings" w:char="00A8"/>
      </w:r>
      <w:r>
        <w:rPr>
          <w:rFonts w:hint="eastAsia" w:ascii="宋体" w:hAnsi="宋体" w:eastAsia="宋体" w:cs="宋体"/>
          <w:bCs/>
          <w:color w:val="auto"/>
          <w:sz w:val="21"/>
          <w:szCs w:val="21"/>
        </w:rPr>
        <w:t>委托第三方组织</w:t>
      </w:r>
    </w:p>
    <w:p w14:paraId="18EF3263">
      <w:pPr>
        <w:numPr>
          <w:ilvl w:val="0"/>
          <w:numId w:val="0"/>
        </w:numPr>
        <w:adjustRightInd w:val="0"/>
        <w:snapToGrid w:val="0"/>
        <w:spacing w:before="0" w:beforeLines="0" w:line="400" w:lineRule="exact"/>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         </w:t>
      </w:r>
      <w:r>
        <w:rPr>
          <w:rFonts w:hint="eastAsia" w:ascii="宋体" w:hAnsi="宋体" w:eastAsia="宋体" w:cs="宋体"/>
          <w:bCs/>
          <w:color w:val="auto"/>
          <w:sz w:val="21"/>
          <w:szCs w:val="21"/>
        </w:rPr>
        <w:t>验收主体：</w:t>
      </w:r>
      <w:r>
        <w:rPr>
          <w:rFonts w:hint="eastAsia" w:ascii="宋体" w:hAnsi="宋体" w:eastAsia="宋体" w:cs="宋体"/>
          <w:bCs/>
          <w:color w:val="auto"/>
          <w:sz w:val="21"/>
          <w:szCs w:val="21"/>
          <w:u w:val="single"/>
          <w:lang w:val="en-US" w:eastAsia="zh-CN"/>
        </w:rPr>
        <w:t>甲乙双方</w:t>
      </w:r>
    </w:p>
    <w:p w14:paraId="43E05A4A">
      <w:pPr>
        <w:adjustRightInd w:val="0"/>
        <w:snapToGrid w:val="0"/>
        <w:spacing w:before="0" w:beforeLines="0" w:line="400" w:lineRule="exact"/>
        <w:ind w:firstLine="0" w:firstLineChars="0"/>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         </w:t>
      </w:r>
      <w:r>
        <w:rPr>
          <w:rFonts w:hint="eastAsia" w:ascii="宋体" w:hAnsi="宋体" w:eastAsia="宋体" w:cs="宋体"/>
          <w:bCs/>
          <w:color w:val="auto"/>
          <w:sz w:val="21"/>
          <w:szCs w:val="21"/>
        </w:rPr>
        <w:t>是否邀请本项目的其他供应商</w:t>
      </w:r>
      <w:r>
        <w:rPr>
          <w:rFonts w:hint="eastAsia" w:ascii="宋体" w:hAnsi="宋体" w:eastAsia="宋体" w:cs="宋体"/>
          <w:bCs/>
          <w:color w:val="auto"/>
          <w:sz w:val="21"/>
          <w:szCs w:val="21"/>
          <w:lang w:eastAsia="zh-CN"/>
        </w:rPr>
        <w:t>参加验收</w:t>
      </w:r>
      <w:r>
        <w:rPr>
          <w:rFonts w:hint="eastAsia" w:ascii="宋体" w:hAnsi="宋体" w:eastAsia="宋体" w:cs="宋体"/>
          <w:bCs/>
          <w:color w:val="auto"/>
          <w:sz w:val="21"/>
          <w:szCs w:val="21"/>
        </w:rPr>
        <w:t>：</w:t>
      </w:r>
      <w:r>
        <w:rPr>
          <w:rFonts w:hint="eastAsia" w:ascii="宋体" w:hAnsi="宋体" w:eastAsia="宋体" w:cs="宋体"/>
          <w:color w:val="auto"/>
          <w:sz w:val="21"/>
          <w:szCs w:val="21"/>
        </w:rPr>
        <w:sym w:font="Wingdings" w:char="00A8"/>
      </w:r>
      <w:r>
        <w:rPr>
          <w:rFonts w:hint="eastAsia" w:ascii="宋体" w:hAnsi="宋体" w:eastAsia="宋体" w:cs="宋体"/>
          <w:bCs/>
          <w:color w:val="auto"/>
          <w:sz w:val="21"/>
          <w:szCs w:val="21"/>
        </w:rPr>
        <w:t xml:space="preserve">是  </w:t>
      </w:r>
      <w:r>
        <w:rPr>
          <w:rFonts w:hint="eastAsia" w:ascii="宋体" w:hAnsi="宋体" w:eastAsia="宋体" w:cs="宋体"/>
          <w:color w:val="auto"/>
          <w:sz w:val="21"/>
          <w:szCs w:val="21"/>
        </w:rPr>
        <w:sym w:font="Wingdings" w:char="00FE"/>
      </w:r>
      <w:r>
        <w:rPr>
          <w:rFonts w:hint="eastAsia" w:ascii="宋体" w:hAnsi="宋体" w:eastAsia="宋体" w:cs="宋体"/>
          <w:bCs/>
          <w:color w:val="auto"/>
          <w:sz w:val="21"/>
          <w:szCs w:val="21"/>
        </w:rPr>
        <w:t>否</w:t>
      </w:r>
    </w:p>
    <w:p w14:paraId="4EB89E35">
      <w:pPr>
        <w:adjustRightInd w:val="0"/>
        <w:snapToGrid w:val="0"/>
        <w:spacing w:before="0" w:beforeLines="0" w:line="400" w:lineRule="exact"/>
        <w:ind w:firstLine="840" w:firstLineChars="400"/>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 </w:t>
      </w:r>
      <w:r>
        <w:rPr>
          <w:rFonts w:hint="eastAsia" w:ascii="宋体" w:hAnsi="宋体" w:eastAsia="宋体" w:cs="宋体"/>
          <w:bCs/>
          <w:color w:val="auto"/>
          <w:sz w:val="21"/>
          <w:szCs w:val="21"/>
        </w:rPr>
        <w:t>是否邀请专家</w:t>
      </w:r>
      <w:r>
        <w:rPr>
          <w:rFonts w:hint="eastAsia" w:ascii="宋体" w:hAnsi="宋体" w:eastAsia="宋体" w:cs="宋体"/>
          <w:bCs/>
          <w:color w:val="auto"/>
          <w:sz w:val="21"/>
          <w:szCs w:val="21"/>
          <w:lang w:eastAsia="zh-CN"/>
        </w:rPr>
        <w:t>参加验收</w:t>
      </w:r>
      <w:r>
        <w:rPr>
          <w:rFonts w:hint="eastAsia" w:ascii="宋体" w:hAnsi="宋体" w:eastAsia="宋体" w:cs="宋体"/>
          <w:bCs/>
          <w:color w:val="auto"/>
          <w:sz w:val="21"/>
          <w:szCs w:val="21"/>
        </w:rPr>
        <w:t>：</w:t>
      </w:r>
      <w:r>
        <w:rPr>
          <w:rFonts w:hint="eastAsia" w:ascii="宋体" w:hAnsi="宋体" w:eastAsia="宋体" w:cs="宋体"/>
          <w:color w:val="auto"/>
          <w:sz w:val="21"/>
          <w:szCs w:val="21"/>
        </w:rPr>
        <w:sym w:font="Wingdings" w:char="00A8"/>
      </w:r>
      <w:r>
        <w:rPr>
          <w:rFonts w:hint="eastAsia" w:ascii="宋体" w:hAnsi="宋体" w:eastAsia="宋体" w:cs="宋体"/>
          <w:bCs/>
          <w:color w:val="auto"/>
          <w:sz w:val="21"/>
          <w:szCs w:val="21"/>
        </w:rPr>
        <w:t xml:space="preserve">是  </w:t>
      </w:r>
      <w:r>
        <w:rPr>
          <w:rFonts w:hint="eastAsia" w:ascii="宋体" w:hAnsi="宋体" w:eastAsia="宋体" w:cs="宋体"/>
          <w:color w:val="auto"/>
          <w:sz w:val="21"/>
          <w:szCs w:val="21"/>
        </w:rPr>
        <w:sym w:font="Wingdings" w:char="00FE"/>
      </w:r>
      <w:r>
        <w:rPr>
          <w:rFonts w:hint="eastAsia" w:ascii="宋体" w:hAnsi="宋体" w:eastAsia="宋体" w:cs="宋体"/>
          <w:bCs/>
          <w:color w:val="auto"/>
          <w:sz w:val="21"/>
          <w:szCs w:val="21"/>
        </w:rPr>
        <w:t>否</w:t>
      </w:r>
    </w:p>
    <w:p w14:paraId="28C6077B">
      <w:pPr>
        <w:adjustRightInd w:val="0"/>
        <w:snapToGrid w:val="0"/>
        <w:spacing w:before="0" w:beforeLines="0" w:line="400" w:lineRule="exact"/>
        <w:ind w:firstLine="840" w:firstLineChars="400"/>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 </w:t>
      </w:r>
      <w:r>
        <w:rPr>
          <w:rFonts w:hint="eastAsia" w:ascii="宋体" w:hAnsi="宋体" w:eastAsia="宋体" w:cs="宋体"/>
          <w:bCs/>
          <w:color w:val="auto"/>
          <w:sz w:val="21"/>
          <w:szCs w:val="21"/>
        </w:rPr>
        <w:t>是否邀请服务对象</w:t>
      </w:r>
      <w:r>
        <w:rPr>
          <w:rFonts w:hint="eastAsia" w:ascii="宋体" w:hAnsi="宋体" w:eastAsia="宋体" w:cs="宋体"/>
          <w:bCs/>
          <w:color w:val="auto"/>
          <w:sz w:val="21"/>
          <w:szCs w:val="21"/>
          <w:lang w:eastAsia="zh-CN"/>
        </w:rPr>
        <w:t>参加验收</w:t>
      </w:r>
      <w:r>
        <w:rPr>
          <w:rFonts w:hint="eastAsia" w:ascii="宋体" w:hAnsi="宋体" w:eastAsia="宋体" w:cs="宋体"/>
          <w:bCs/>
          <w:color w:val="auto"/>
          <w:sz w:val="21"/>
          <w:szCs w:val="21"/>
        </w:rPr>
        <w:t>：</w:t>
      </w:r>
      <w:r>
        <w:rPr>
          <w:rFonts w:hint="eastAsia" w:ascii="宋体" w:hAnsi="宋体" w:eastAsia="宋体" w:cs="宋体"/>
          <w:color w:val="auto"/>
          <w:sz w:val="21"/>
          <w:szCs w:val="21"/>
        </w:rPr>
        <w:sym w:font="Wingdings" w:char="00A8"/>
      </w:r>
      <w:r>
        <w:rPr>
          <w:rFonts w:hint="eastAsia" w:ascii="宋体" w:hAnsi="宋体" w:eastAsia="宋体" w:cs="宋体"/>
          <w:bCs/>
          <w:color w:val="auto"/>
          <w:sz w:val="21"/>
          <w:szCs w:val="21"/>
        </w:rPr>
        <w:t xml:space="preserve">是  </w:t>
      </w:r>
      <w:r>
        <w:rPr>
          <w:rFonts w:hint="eastAsia" w:ascii="宋体" w:hAnsi="宋体" w:eastAsia="宋体" w:cs="宋体"/>
          <w:color w:val="auto"/>
          <w:sz w:val="21"/>
          <w:szCs w:val="21"/>
        </w:rPr>
        <w:sym w:font="Wingdings" w:char="00FE"/>
      </w:r>
      <w:r>
        <w:rPr>
          <w:rFonts w:hint="eastAsia" w:ascii="宋体" w:hAnsi="宋体" w:eastAsia="宋体" w:cs="宋体"/>
          <w:bCs/>
          <w:color w:val="auto"/>
          <w:sz w:val="21"/>
          <w:szCs w:val="21"/>
        </w:rPr>
        <w:t>否</w:t>
      </w:r>
    </w:p>
    <w:p w14:paraId="6B2ABF92">
      <w:pPr>
        <w:adjustRightInd w:val="0"/>
        <w:snapToGrid w:val="0"/>
        <w:spacing w:before="0" w:beforeLines="0" w:line="400" w:lineRule="exact"/>
        <w:ind w:firstLine="840" w:firstLineChars="400"/>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 </w:t>
      </w:r>
      <w:r>
        <w:rPr>
          <w:rFonts w:hint="eastAsia" w:ascii="宋体" w:hAnsi="宋体" w:eastAsia="宋体" w:cs="宋体"/>
          <w:bCs/>
          <w:color w:val="auto"/>
          <w:sz w:val="21"/>
          <w:szCs w:val="21"/>
        </w:rPr>
        <w:t>是否邀请第三方检测机构</w:t>
      </w:r>
      <w:r>
        <w:rPr>
          <w:rFonts w:hint="eastAsia" w:ascii="宋体" w:hAnsi="宋体" w:eastAsia="宋体" w:cs="宋体"/>
          <w:bCs/>
          <w:color w:val="auto"/>
          <w:sz w:val="21"/>
          <w:szCs w:val="21"/>
          <w:lang w:eastAsia="zh-CN"/>
        </w:rPr>
        <w:t>参加验收</w:t>
      </w:r>
      <w:r>
        <w:rPr>
          <w:rFonts w:hint="eastAsia" w:ascii="宋体" w:hAnsi="宋体" w:eastAsia="宋体" w:cs="宋体"/>
          <w:bCs/>
          <w:color w:val="auto"/>
          <w:sz w:val="21"/>
          <w:szCs w:val="21"/>
        </w:rPr>
        <w:t>：</w:t>
      </w:r>
      <w:r>
        <w:rPr>
          <w:rFonts w:hint="eastAsia" w:ascii="宋体" w:hAnsi="宋体" w:eastAsia="宋体" w:cs="宋体"/>
          <w:color w:val="auto"/>
          <w:sz w:val="21"/>
          <w:szCs w:val="21"/>
        </w:rPr>
        <w:sym w:font="Wingdings" w:char="00A8"/>
      </w:r>
      <w:r>
        <w:rPr>
          <w:rFonts w:hint="eastAsia" w:ascii="宋体" w:hAnsi="宋体" w:eastAsia="宋体" w:cs="宋体"/>
          <w:bCs/>
          <w:color w:val="auto"/>
          <w:sz w:val="21"/>
          <w:szCs w:val="21"/>
        </w:rPr>
        <w:t xml:space="preserve">是  </w:t>
      </w:r>
      <w:r>
        <w:rPr>
          <w:rFonts w:hint="eastAsia" w:ascii="宋体" w:hAnsi="宋体" w:eastAsia="宋体" w:cs="宋体"/>
          <w:color w:val="auto"/>
          <w:sz w:val="21"/>
          <w:szCs w:val="21"/>
        </w:rPr>
        <w:sym w:font="Wingdings" w:char="00FE"/>
      </w:r>
      <w:r>
        <w:rPr>
          <w:rFonts w:hint="eastAsia" w:ascii="宋体" w:hAnsi="宋体" w:eastAsia="宋体" w:cs="宋体"/>
          <w:bCs/>
          <w:color w:val="auto"/>
          <w:sz w:val="21"/>
          <w:szCs w:val="21"/>
        </w:rPr>
        <w:t>否</w:t>
      </w:r>
    </w:p>
    <w:p w14:paraId="538AA2C7">
      <w:pPr>
        <w:adjustRightInd w:val="0"/>
        <w:snapToGrid w:val="0"/>
        <w:spacing w:before="0" w:beforeLines="0" w:line="400" w:lineRule="exact"/>
        <w:ind w:firstLine="840" w:firstLineChars="400"/>
        <w:rPr>
          <w:rFonts w:hint="eastAsia" w:ascii="宋体" w:hAnsi="宋体" w:eastAsia="宋体" w:cs="宋体"/>
          <w:bCs/>
          <w:color w:val="auto"/>
          <w:sz w:val="21"/>
          <w:szCs w:val="21"/>
          <w:u w:val="single"/>
        </w:rPr>
      </w:pPr>
      <w:r>
        <w:rPr>
          <w:rFonts w:hint="eastAsia" w:ascii="宋体" w:hAnsi="宋体" w:eastAsia="宋体" w:cs="宋体"/>
          <w:bCs/>
          <w:color w:val="auto"/>
          <w:sz w:val="21"/>
          <w:szCs w:val="21"/>
          <w:lang w:val="en-US" w:eastAsia="zh-CN"/>
        </w:rPr>
        <w:t xml:space="preserve"> </w:t>
      </w:r>
      <w:r>
        <w:rPr>
          <w:rFonts w:hint="eastAsia" w:ascii="宋体" w:hAnsi="宋体" w:eastAsia="宋体" w:cs="宋体"/>
          <w:bCs/>
          <w:color w:val="auto"/>
          <w:sz w:val="21"/>
          <w:szCs w:val="21"/>
        </w:rPr>
        <w:t>验收组织的其他事项：</w:t>
      </w:r>
      <w:r>
        <w:rPr>
          <w:rFonts w:hint="eastAsia" w:ascii="宋体" w:hAnsi="宋体" w:eastAsia="宋体" w:cs="宋体"/>
          <w:color w:val="auto"/>
          <w:sz w:val="21"/>
          <w:szCs w:val="21"/>
          <w:highlight w:val="none"/>
          <w:u w:val="single"/>
          <w:lang w:val="en-US" w:eastAsia="zh-CN"/>
        </w:rPr>
        <w:t xml:space="preserve">  /  </w:t>
      </w:r>
    </w:p>
    <w:p w14:paraId="73F94E23">
      <w:pPr>
        <w:adjustRightInd w:val="0"/>
        <w:snapToGrid w:val="0"/>
        <w:spacing w:before="0" w:beforeLines="0" w:line="400" w:lineRule="exact"/>
        <w:ind w:firstLine="420" w:firstLineChars="200"/>
        <w:rPr>
          <w:rFonts w:hint="eastAsia" w:ascii="宋体" w:hAnsi="宋体" w:eastAsia="宋体" w:cs="宋体"/>
          <w:bCs/>
          <w:color w:val="auto"/>
          <w:sz w:val="21"/>
          <w:szCs w:val="21"/>
          <w:u w:val="single"/>
        </w:rPr>
      </w:pPr>
      <w:r>
        <w:rPr>
          <w:rFonts w:hint="eastAsia" w:ascii="宋体" w:hAnsi="宋体" w:eastAsia="宋体" w:cs="宋体"/>
          <w:bCs/>
          <w:color w:val="auto"/>
          <w:sz w:val="21"/>
          <w:szCs w:val="21"/>
        </w:rPr>
        <w:t>（2）履约验收时间：</w:t>
      </w:r>
      <w:r>
        <w:rPr>
          <w:rFonts w:hint="eastAsia" w:ascii="宋体" w:hAnsi="宋体" w:eastAsia="宋体" w:cs="宋体"/>
          <w:bCs/>
          <w:color w:val="auto"/>
          <w:sz w:val="21"/>
          <w:szCs w:val="21"/>
          <w:u w:val="single"/>
          <w:lang w:val="en-US" w:eastAsia="zh-CN"/>
        </w:rPr>
        <w:t xml:space="preserve">甲乙双方协商确定 </w:t>
      </w:r>
    </w:p>
    <w:p w14:paraId="412D6FCA">
      <w:pPr>
        <w:adjustRightInd w:val="0"/>
        <w:snapToGrid w:val="0"/>
        <w:spacing w:before="0" w:beforeLines="0" w:line="400" w:lineRule="exact"/>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（3）履约验收方式：</w:t>
      </w:r>
      <w:r>
        <w:rPr>
          <w:rFonts w:hint="eastAsia" w:ascii="宋体" w:hAnsi="宋体" w:eastAsia="宋体" w:cs="宋体"/>
          <w:color w:val="auto"/>
          <w:sz w:val="21"/>
          <w:szCs w:val="21"/>
        </w:rPr>
        <w:sym w:font="Wingdings" w:char="00FE"/>
      </w:r>
      <w:r>
        <w:rPr>
          <w:rFonts w:hint="eastAsia" w:ascii="宋体" w:hAnsi="宋体" w:eastAsia="宋体" w:cs="宋体"/>
          <w:bCs/>
          <w:color w:val="auto"/>
          <w:sz w:val="21"/>
          <w:szCs w:val="21"/>
        </w:rPr>
        <w:t xml:space="preserve">一次性验收         </w:t>
      </w:r>
    </w:p>
    <w:p w14:paraId="2EE7B42A">
      <w:pPr>
        <w:adjustRightInd w:val="0"/>
        <w:snapToGrid w:val="0"/>
        <w:spacing w:before="0" w:beforeLines="0" w:line="400" w:lineRule="exact"/>
        <w:ind w:firstLine="0" w:firstLineChars="0"/>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                       </w:t>
      </w:r>
      <w:r>
        <w:rPr>
          <w:rFonts w:hint="eastAsia" w:ascii="宋体" w:hAnsi="宋体" w:eastAsia="宋体" w:cs="宋体"/>
          <w:color w:val="auto"/>
          <w:sz w:val="21"/>
          <w:szCs w:val="21"/>
        </w:rPr>
        <w:sym w:font="Wingdings" w:char="00A8"/>
      </w:r>
      <w:r>
        <w:rPr>
          <w:rFonts w:hint="eastAsia" w:ascii="宋体" w:hAnsi="宋体" w:eastAsia="宋体" w:cs="宋体"/>
          <w:bCs/>
          <w:color w:val="auto"/>
          <w:sz w:val="21"/>
          <w:szCs w:val="21"/>
        </w:rPr>
        <w:t>分期/分项验收</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eastAsia="zh-CN"/>
        </w:rPr>
        <w:t>（应明确分期</w:t>
      </w:r>
      <w:r>
        <w:rPr>
          <w:rFonts w:hint="eastAsia" w:ascii="宋体" w:hAnsi="宋体" w:eastAsia="宋体" w:cs="宋体"/>
          <w:bCs/>
          <w:color w:val="auto"/>
          <w:sz w:val="21"/>
          <w:szCs w:val="21"/>
          <w:u w:val="single"/>
          <w:lang w:val="en" w:eastAsia="zh-CN"/>
        </w:rPr>
        <w:t>/分项验收的工作安排</w:t>
      </w:r>
      <w:r>
        <w:rPr>
          <w:rFonts w:hint="eastAsia" w:ascii="宋体" w:hAnsi="宋体" w:eastAsia="宋体" w:cs="宋体"/>
          <w:bCs/>
          <w:color w:val="auto"/>
          <w:sz w:val="21"/>
          <w:szCs w:val="21"/>
          <w:u w:val="single"/>
          <w:lang w:eastAsia="zh-CN"/>
        </w:rPr>
        <w:t>）</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val="en-US" w:eastAsia="zh-CN"/>
        </w:rPr>
        <w:t xml:space="preserve"> </w:t>
      </w:r>
    </w:p>
    <w:p w14:paraId="490D08D3">
      <w:pPr>
        <w:adjustRightInd w:val="0"/>
        <w:snapToGrid w:val="0"/>
        <w:spacing w:before="0" w:beforeLines="0" w:line="400" w:lineRule="exact"/>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（4）履约验收程序：</w:t>
      </w:r>
      <w:r>
        <w:rPr>
          <w:rFonts w:hint="eastAsia" w:ascii="宋体" w:hAnsi="宋体" w:eastAsia="宋体" w:cs="宋体"/>
          <w:color w:val="auto"/>
          <w:sz w:val="21"/>
          <w:szCs w:val="21"/>
          <w:highlight w:val="none"/>
          <w:u w:val="single"/>
          <w:lang w:val="en-US" w:eastAsia="zh-CN"/>
        </w:rPr>
        <w:t xml:space="preserve">  /  </w:t>
      </w:r>
    </w:p>
    <w:p w14:paraId="7C2595EE">
      <w:pPr>
        <w:adjustRightInd w:val="0"/>
        <w:snapToGrid w:val="0"/>
        <w:spacing w:before="0" w:beforeLines="0" w:line="400" w:lineRule="exact"/>
        <w:ind w:firstLine="420" w:firstLineChars="200"/>
        <w:rPr>
          <w:rFonts w:hint="default" w:ascii="宋体" w:hAnsi="宋体" w:eastAsia="宋体" w:cs="宋体"/>
          <w:bCs/>
          <w:color w:val="auto"/>
          <w:sz w:val="21"/>
          <w:szCs w:val="21"/>
          <w:u w:val="single"/>
          <w:lang w:val="en-US" w:eastAsia="zh-CN"/>
        </w:rPr>
      </w:pPr>
      <w:r>
        <w:rPr>
          <w:rFonts w:hint="eastAsia" w:ascii="宋体" w:hAnsi="宋体" w:eastAsia="宋体" w:cs="宋体"/>
          <w:bCs/>
          <w:color w:val="auto"/>
          <w:sz w:val="21"/>
          <w:szCs w:val="21"/>
        </w:rPr>
        <w:t>（5）履约验收内容：</w:t>
      </w:r>
      <w:r>
        <w:rPr>
          <w:rFonts w:hint="eastAsia" w:ascii="宋体" w:hAnsi="宋体" w:eastAsia="宋体" w:cs="宋体"/>
          <w:color w:val="auto"/>
          <w:sz w:val="21"/>
          <w:szCs w:val="21"/>
          <w:highlight w:val="none"/>
          <w:u w:val="single"/>
          <w:lang w:val="en-US" w:eastAsia="zh-CN"/>
        </w:rPr>
        <w:t xml:space="preserve">  /  </w:t>
      </w:r>
    </w:p>
    <w:p w14:paraId="2D6E0463">
      <w:pPr>
        <w:adjustRightInd w:val="0"/>
        <w:snapToGrid w:val="0"/>
        <w:spacing w:before="0" w:beforeLines="0" w:line="400" w:lineRule="exact"/>
        <w:ind w:firstLine="420" w:firstLineChars="200"/>
        <w:rPr>
          <w:rFonts w:hint="eastAsia" w:ascii="宋体" w:hAnsi="宋体" w:eastAsia="宋体" w:cs="宋体"/>
          <w:bCs/>
          <w:color w:val="auto"/>
          <w:sz w:val="21"/>
          <w:szCs w:val="21"/>
          <w:u w:val="single"/>
        </w:rPr>
      </w:pPr>
      <w:r>
        <w:rPr>
          <w:rFonts w:hint="eastAsia" w:ascii="宋体" w:hAnsi="宋体" w:eastAsia="宋体" w:cs="宋体"/>
          <w:bCs/>
          <w:color w:val="auto"/>
          <w:sz w:val="21"/>
          <w:szCs w:val="21"/>
        </w:rPr>
        <w:t>（6）履约验收标准：</w:t>
      </w:r>
      <w:r>
        <w:rPr>
          <w:rFonts w:hint="eastAsia" w:ascii="宋体" w:hAnsi="宋体" w:eastAsia="宋体" w:cs="宋体"/>
          <w:color w:val="auto"/>
          <w:sz w:val="21"/>
          <w:szCs w:val="21"/>
          <w:highlight w:val="none"/>
          <w:u w:val="single"/>
          <w:lang w:val="en-US" w:eastAsia="zh-CN"/>
        </w:rPr>
        <w:t xml:space="preserve">  /  </w:t>
      </w:r>
    </w:p>
    <w:p w14:paraId="467467A8">
      <w:pPr>
        <w:adjustRightInd w:val="0"/>
        <w:snapToGrid w:val="0"/>
        <w:spacing w:before="0" w:beforeLines="0" w:line="400" w:lineRule="exact"/>
        <w:ind w:firstLine="420" w:firstLineChars="200"/>
        <w:rPr>
          <w:rFonts w:hint="eastAsia" w:ascii="宋体" w:hAnsi="宋体" w:eastAsia="宋体" w:cs="宋体"/>
          <w:bCs/>
          <w:color w:val="auto"/>
          <w:sz w:val="21"/>
          <w:szCs w:val="21"/>
          <w:u w:val="single"/>
        </w:rPr>
      </w:pPr>
      <w:r>
        <w:rPr>
          <w:rFonts w:hint="eastAsia" w:ascii="宋体" w:hAnsi="宋体" w:eastAsia="宋体" w:cs="宋体"/>
          <w:bCs/>
          <w:color w:val="auto"/>
          <w:sz w:val="21"/>
          <w:szCs w:val="21"/>
        </w:rPr>
        <w:t>（</w:t>
      </w:r>
      <w:r>
        <w:rPr>
          <w:rFonts w:hint="eastAsia" w:ascii="宋体" w:hAnsi="宋体" w:eastAsia="宋体" w:cs="宋体"/>
          <w:bCs/>
          <w:color w:val="auto"/>
          <w:sz w:val="21"/>
          <w:szCs w:val="21"/>
          <w:lang w:val="en-US" w:eastAsia="zh-CN"/>
        </w:rPr>
        <w:t>7</w:t>
      </w:r>
      <w:r>
        <w:rPr>
          <w:rFonts w:hint="eastAsia" w:ascii="宋体" w:hAnsi="宋体" w:eastAsia="宋体" w:cs="宋体"/>
          <w:bCs/>
          <w:color w:val="auto"/>
          <w:sz w:val="21"/>
          <w:szCs w:val="21"/>
        </w:rPr>
        <w:t>）履约验收其他事项：</w:t>
      </w:r>
      <w:r>
        <w:rPr>
          <w:rFonts w:hint="eastAsia" w:ascii="宋体" w:hAnsi="宋体" w:eastAsia="宋体" w:cs="宋体"/>
          <w:color w:val="auto"/>
          <w:sz w:val="21"/>
          <w:szCs w:val="21"/>
          <w:highlight w:val="none"/>
          <w:u w:val="single"/>
          <w:lang w:val="en-US" w:eastAsia="zh-CN"/>
        </w:rPr>
        <w:t xml:space="preserve">  /  </w:t>
      </w:r>
    </w:p>
    <w:p w14:paraId="6796B9A1">
      <w:pPr>
        <w:pStyle w:val="15"/>
        <w:keepNext w:val="0"/>
        <w:keepLines w:val="0"/>
        <w:pageBreakBefore w:val="0"/>
        <w:widowControl w:val="0"/>
        <w:numPr>
          <w:ilvl w:val="0"/>
          <w:numId w:val="5"/>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845" w:leftChars="0" w:right="0" w:hanging="405" w:firstLineChars="0"/>
        <w:jc w:val="left"/>
        <w:textAlignment w:val="auto"/>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组成合同的文件</w:t>
      </w:r>
    </w:p>
    <w:p w14:paraId="6C1CD961">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本协议书与下列文件一起构成合同文件，如下述文件之间有任何抵触、矛盾或歧义，应按以下顺序解释：</w:t>
      </w:r>
    </w:p>
    <w:p w14:paraId="59D13B72">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rPr>
        <w:t>（1）</w:t>
      </w:r>
      <w:r>
        <w:rPr>
          <w:rFonts w:hint="eastAsia" w:ascii="宋体" w:hAnsi="宋体" w:eastAsia="宋体" w:cs="宋体"/>
          <w:bCs/>
          <w:color w:val="auto"/>
          <w:sz w:val="21"/>
          <w:szCs w:val="21"/>
          <w:lang w:eastAsia="zh-CN"/>
        </w:rPr>
        <w:t>政府采购</w:t>
      </w:r>
      <w:r>
        <w:rPr>
          <w:rFonts w:hint="eastAsia" w:ascii="宋体" w:hAnsi="宋体" w:eastAsia="宋体" w:cs="宋体"/>
          <w:bCs/>
          <w:color w:val="auto"/>
          <w:sz w:val="21"/>
          <w:szCs w:val="21"/>
        </w:rPr>
        <w:t>合同协议书及其变更、补充</w:t>
      </w:r>
      <w:r>
        <w:rPr>
          <w:rFonts w:hint="eastAsia" w:ascii="宋体" w:hAnsi="宋体" w:eastAsia="宋体" w:cs="宋体"/>
          <w:bCs/>
          <w:color w:val="auto"/>
          <w:sz w:val="21"/>
          <w:szCs w:val="21"/>
          <w:lang w:eastAsia="zh-CN"/>
        </w:rPr>
        <w:t>协议；</w:t>
      </w:r>
    </w:p>
    <w:p w14:paraId="4B86D7FC">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rPr>
        <w:t>（</w:t>
      </w:r>
      <w:r>
        <w:rPr>
          <w:rFonts w:hint="eastAsia" w:ascii="宋体" w:hAnsi="宋体" w:eastAsia="宋体" w:cs="宋体"/>
          <w:bCs/>
          <w:color w:val="auto"/>
          <w:sz w:val="21"/>
          <w:szCs w:val="21"/>
          <w:lang w:val="en-US" w:eastAsia="zh-CN"/>
        </w:rPr>
        <w:t>2</w:t>
      </w:r>
      <w:r>
        <w:rPr>
          <w:rFonts w:hint="eastAsia" w:ascii="宋体" w:hAnsi="宋体" w:eastAsia="宋体" w:cs="宋体"/>
          <w:bCs/>
          <w:color w:val="auto"/>
          <w:sz w:val="21"/>
          <w:szCs w:val="21"/>
        </w:rPr>
        <w:t>）政府采购合同专用条款</w:t>
      </w:r>
      <w:r>
        <w:rPr>
          <w:rFonts w:hint="eastAsia" w:ascii="宋体" w:hAnsi="宋体" w:eastAsia="宋体" w:cs="宋体"/>
          <w:bCs/>
          <w:color w:val="auto"/>
          <w:sz w:val="21"/>
          <w:szCs w:val="21"/>
          <w:lang w:eastAsia="zh-CN"/>
        </w:rPr>
        <w:t>；</w:t>
      </w:r>
    </w:p>
    <w:p w14:paraId="47E2B07A">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rPr>
        <w:t>（</w:t>
      </w:r>
      <w:r>
        <w:rPr>
          <w:rFonts w:hint="eastAsia" w:ascii="宋体" w:hAnsi="宋体" w:eastAsia="宋体" w:cs="宋体"/>
          <w:bCs/>
          <w:color w:val="auto"/>
          <w:sz w:val="21"/>
          <w:szCs w:val="21"/>
          <w:lang w:val="en-US" w:eastAsia="zh-CN"/>
        </w:rPr>
        <w:t>3</w:t>
      </w:r>
      <w:r>
        <w:rPr>
          <w:rFonts w:hint="eastAsia" w:ascii="宋体" w:hAnsi="宋体" w:eastAsia="宋体" w:cs="宋体"/>
          <w:bCs/>
          <w:color w:val="auto"/>
          <w:sz w:val="21"/>
          <w:szCs w:val="21"/>
        </w:rPr>
        <w:t>）政府采购合同通用条款</w:t>
      </w:r>
      <w:r>
        <w:rPr>
          <w:rFonts w:hint="eastAsia" w:ascii="宋体" w:hAnsi="宋体" w:eastAsia="宋体" w:cs="宋体"/>
          <w:bCs/>
          <w:color w:val="auto"/>
          <w:sz w:val="21"/>
          <w:szCs w:val="21"/>
          <w:lang w:eastAsia="zh-CN"/>
        </w:rPr>
        <w:t>；</w:t>
      </w:r>
    </w:p>
    <w:p w14:paraId="4E3C5A63">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rPr>
        <w:t>（</w:t>
      </w:r>
      <w:r>
        <w:rPr>
          <w:rFonts w:hint="eastAsia" w:ascii="宋体" w:hAnsi="宋体" w:eastAsia="宋体" w:cs="宋体"/>
          <w:bCs/>
          <w:color w:val="auto"/>
          <w:sz w:val="21"/>
          <w:szCs w:val="21"/>
          <w:lang w:val="en-US" w:eastAsia="zh-CN"/>
        </w:rPr>
        <w:t>4</w:t>
      </w:r>
      <w:r>
        <w:rPr>
          <w:rFonts w:hint="eastAsia" w:ascii="宋体" w:hAnsi="宋体" w:eastAsia="宋体" w:cs="宋体"/>
          <w:bCs/>
          <w:color w:val="auto"/>
          <w:sz w:val="21"/>
          <w:szCs w:val="21"/>
        </w:rPr>
        <w:t>）中标</w:t>
      </w:r>
      <w:r>
        <w:rPr>
          <w:rFonts w:hint="eastAsia" w:ascii="宋体" w:hAnsi="宋体" w:eastAsia="宋体" w:cs="宋体"/>
          <w:bCs/>
          <w:color w:val="auto"/>
          <w:sz w:val="21"/>
          <w:szCs w:val="21"/>
          <w:lang w:eastAsia="zh-CN"/>
        </w:rPr>
        <w:t>（成交）</w:t>
      </w:r>
      <w:r>
        <w:rPr>
          <w:rFonts w:hint="eastAsia" w:ascii="宋体" w:hAnsi="宋体" w:eastAsia="宋体" w:cs="宋体"/>
          <w:bCs/>
          <w:color w:val="auto"/>
          <w:sz w:val="21"/>
          <w:szCs w:val="21"/>
        </w:rPr>
        <w:t>通知书</w:t>
      </w:r>
      <w:r>
        <w:rPr>
          <w:rFonts w:hint="eastAsia" w:ascii="宋体" w:hAnsi="宋体" w:eastAsia="宋体" w:cs="宋体"/>
          <w:bCs/>
          <w:color w:val="auto"/>
          <w:sz w:val="21"/>
          <w:szCs w:val="21"/>
          <w:lang w:eastAsia="zh-CN"/>
        </w:rPr>
        <w:t>；</w:t>
      </w:r>
    </w:p>
    <w:p w14:paraId="03947452">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rPr>
        <w:t>（</w:t>
      </w:r>
      <w:r>
        <w:rPr>
          <w:rFonts w:hint="eastAsia" w:ascii="宋体" w:hAnsi="宋体" w:eastAsia="宋体" w:cs="宋体"/>
          <w:bCs/>
          <w:color w:val="auto"/>
          <w:sz w:val="21"/>
          <w:szCs w:val="21"/>
          <w:lang w:val="en-US" w:eastAsia="zh-CN"/>
        </w:rPr>
        <w:t>5</w:t>
      </w:r>
      <w:r>
        <w:rPr>
          <w:rFonts w:hint="eastAsia" w:ascii="宋体" w:hAnsi="宋体" w:eastAsia="宋体" w:cs="宋体"/>
          <w:bCs/>
          <w:color w:val="auto"/>
          <w:sz w:val="21"/>
          <w:szCs w:val="21"/>
        </w:rPr>
        <w:t>）投标（响应）文件</w:t>
      </w:r>
      <w:r>
        <w:rPr>
          <w:rFonts w:hint="eastAsia" w:ascii="宋体" w:hAnsi="宋体" w:eastAsia="宋体" w:cs="宋体"/>
          <w:bCs/>
          <w:color w:val="auto"/>
          <w:sz w:val="21"/>
          <w:szCs w:val="21"/>
          <w:lang w:eastAsia="zh-CN"/>
        </w:rPr>
        <w:t>；</w:t>
      </w:r>
    </w:p>
    <w:p w14:paraId="3F5621D4">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rPr>
        <w:t>（6）采购文件</w:t>
      </w:r>
      <w:r>
        <w:rPr>
          <w:rFonts w:hint="eastAsia" w:ascii="宋体" w:hAnsi="宋体" w:eastAsia="宋体" w:cs="宋体"/>
          <w:bCs/>
          <w:color w:val="auto"/>
          <w:sz w:val="21"/>
          <w:szCs w:val="21"/>
          <w:lang w:eastAsia="zh-CN"/>
        </w:rPr>
        <w:t>；</w:t>
      </w:r>
    </w:p>
    <w:p w14:paraId="5E71DF05">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rPr>
        <w:t>（</w:t>
      </w:r>
      <w:r>
        <w:rPr>
          <w:rFonts w:hint="eastAsia" w:ascii="宋体" w:hAnsi="宋体" w:eastAsia="宋体" w:cs="宋体"/>
          <w:bCs/>
          <w:color w:val="auto"/>
          <w:sz w:val="21"/>
          <w:szCs w:val="21"/>
          <w:lang w:val="en-US" w:eastAsia="zh-CN"/>
        </w:rPr>
        <w:t>7</w:t>
      </w:r>
      <w:r>
        <w:rPr>
          <w:rFonts w:hint="eastAsia" w:ascii="宋体" w:hAnsi="宋体" w:eastAsia="宋体" w:cs="宋体"/>
          <w:bCs/>
          <w:color w:val="auto"/>
          <w:sz w:val="21"/>
          <w:szCs w:val="21"/>
        </w:rPr>
        <w:t>）不动产权证书或其他房屋合法来源证明</w:t>
      </w:r>
      <w:r>
        <w:rPr>
          <w:rFonts w:hint="eastAsia" w:ascii="宋体" w:hAnsi="宋体" w:eastAsia="宋体" w:cs="宋体"/>
          <w:bCs/>
          <w:color w:val="auto"/>
          <w:sz w:val="21"/>
          <w:szCs w:val="21"/>
          <w:lang w:val="en-US" w:eastAsia="zh-CN"/>
        </w:rPr>
        <w:t>材料、</w:t>
      </w:r>
      <w:r>
        <w:rPr>
          <w:rFonts w:hint="eastAsia" w:ascii="宋体" w:hAnsi="宋体" w:eastAsia="宋体" w:cs="宋体"/>
          <w:bCs/>
          <w:color w:val="auto"/>
          <w:sz w:val="21"/>
          <w:szCs w:val="21"/>
          <w:lang w:eastAsia="zh-CN"/>
        </w:rPr>
        <w:t>共有人同意出租的证明</w:t>
      </w:r>
      <w:r>
        <w:rPr>
          <w:rFonts w:hint="eastAsia" w:ascii="宋体" w:hAnsi="宋体" w:eastAsia="宋体" w:cs="宋体"/>
          <w:bCs/>
          <w:color w:val="auto"/>
          <w:sz w:val="21"/>
          <w:szCs w:val="21"/>
          <w:lang w:val="en-US" w:eastAsia="zh-CN"/>
        </w:rPr>
        <w:t>材料；</w:t>
      </w:r>
    </w:p>
    <w:p w14:paraId="014AF201">
      <w:pPr>
        <w:numPr>
          <w:ilvl w:val="0"/>
          <w:numId w:val="0"/>
        </w:numPr>
        <w:adjustRightInd w:val="0"/>
        <w:snapToGrid w:val="0"/>
        <w:spacing w:before="0" w:beforeLines="0" w:line="400" w:lineRule="exact"/>
        <w:ind w:left="0" w:leftChars="0" w:right="0" w:rightChars="0" w:firstLine="420" w:firstLineChars="200"/>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rPr>
        <w:t>（</w:t>
      </w:r>
      <w:r>
        <w:rPr>
          <w:rFonts w:hint="eastAsia" w:ascii="宋体" w:hAnsi="宋体" w:eastAsia="宋体" w:cs="宋体"/>
          <w:bCs/>
          <w:color w:val="auto"/>
          <w:sz w:val="21"/>
          <w:szCs w:val="21"/>
          <w:lang w:val="en-US" w:eastAsia="zh-CN"/>
        </w:rPr>
        <w:t>8</w:t>
      </w:r>
      <w:r>
        <w:rPr>
          <w:rFonts w:hint="eastAsia" w:ascii="宋体" w:hAnsi="宋体" w:eastAsia="宋体" w:cs="宋体"/>
          <w:bCs/>
          <w:color w:val="auto"/>
          <w:sz w:val="21"/>
          <w:szCs w:val="21"/>
        </w:rPr>
        <w:t>）有关</w:t>
      </w:r>
      <w:r>
        <w:rPr>
          <w:rFonts w:hint="eastAsia" w:ascii="宋体" w:hAnsi="宋体" w:eastAsia="宋体" w:cs="宋体"/>
          <w:bCs/>
          <w:color w:val="auto"/>
          <w:sz w:val="21"/>
          <w:szCs w:val="21"/>
          <w:lang w:val="en-US" w:eastAsia="zh-CN"/>
        </w:rPr>
        <w:t>技术标准、文档、</w:t>
      </w:r>
      <w:r>
        <w:rPr>
          <w:rFonts w:hint="eastAsia" w:ascii="宋体" w:hAnsi="宋体" w:eastAsia="宋体" w:cs="宋体"/>
          <w:bCs/>
          <w:color w:val="auto"/>
          <w:sz w:val="21"/>
          <w:szCs w:val="21"/>
        </w:rPr>
        <w:t>图纸</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lang w:val="en-US" w:eastAsia="zh-CN"/>
        </w:rPr>
        <w:t>房屋交接确认单（附件1）；</w:t>
      </w:r>
    </w:p>
    <w:p w14:paraId="7283885C">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lang w:val="en-US" w:eastAsia="zh-CN"/>
        </w:rPr>
        <w:t>9</w:t>
      </w:r>
      <w:r>
        <w:rPr>
          <w:rFonts w:hint="eastAsia" w:ascii="宋体" w:hAnsi="宋体" w:eastAsia="宋体" w:cs="宋体"/>
          <w:bCs/>
          <w:color w:val="auto"/>
          <w:sz w:val="21"/>
          <w:szCs w:val="21"/>
          <w:lang w:eastAsia="zh-CN"/>
        </w:rPr>
        <w:t>）国家法律、行政法规和规章制度规定或合同约定的作为合同组成部分的其他文件。</w:t>
      </w:r>
    </w:p>
    <w:p w14:paraId="76B97F10">
      <w:pPr>
        <w:pStyle w:val="15"/>
        <w:keepNext w:val="0"/>
        <w:keepLines w:val="0"/>
        <w:pageBreakBefore w:val="0"/>
        <w:widowControl w:val="0"/>
        <w:numPr>
          <w:ilvl w:val="0"/>
          <w:numId w:val="5"/>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845" w:leftChars="0" w:right="0" w:hanging="405" w:firstLineChars="0"/>
        <w:jc w:val="left"/>
        <w:textAlignment w:val="auto"/>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合同生效</w:t>
      </w:r>
    </w:p>
    <w:p w14:paraId="03B12358">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本合同自</w:t>
      </w:r>
      <w:r>
        <w:rPr>
          <w:rFonts w:hint="eastAsia" w:ascii="宋体" w:hAnsi="宋体" w:eastAsia="宋体" w:cs="宋体"/>
          <w:bCs/>
          <w:color w:val="auto"/>
          <w:sz w:val="21"/>
          <w:szCs w:val="21"/>
          <w:u w:val="single"/>
          <w:lang w:val="en-US" w:eastAsia="zh-CN"/>
        </w:rPr>
        <w:t xml:space="preserve"> 双方授权代表签字盖章之日起</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生效。</w:t>
      </w:r>
    </w:p>
    <w:p w14:paraId="05D77A98">
      <w:pPr>
        <w:pStyle w:val="15"/>
        <w:keepNext w:val="0"/>
        <w:keepLines w:val="0"/>
        <w:pageBreakBefore w:val="0"/>
        <w:widowControl w:val="0"/>
        <w:numPr>
          <w:ilvl w:val="0"/>
          <w:numId w:val="5"/>
        </w:numPr>
        <w:tabs>
          <w:tab w:val="left" w:pos="1474"/>
          <w:tab w:val="left" w:pos="3857"/>
          <w:tab w:val="left" w:pos="5069"/>
          <w:tab w:val="left" w:pos="6705"/>
          <w:tab w:val="left" w:pos="8735"/>
        </w:tabs>
        <w:kinsoku/>
        <w:wordWrap/>
        <w:overflowPunct/>
        <w:topLinePunct w:val="0"/>
        <w:autoSpaceDE w:val="0"/>
        <w:autoSpaceDN w:val="0"/>
        <w:bidi w:val="0"/>
        <w:adjustRightInd/>
        <w:snapToGrid/>
        <w:spacing w:before="0" w:beforeLines="0" w:line="400" w:lineRule="exact"/>
        <w:ind w:left="845" w:leftChars="0" w:right="0" w:hanging="405" w:firstLineChars="0"/>
        <w:jc w:val="left"/>
        <w:textAlignment w:val="auto"/>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合同份数</w:t>
      </w:r>
    </w:p>
    <w:p w14:paraId="70AE64B3">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lang w:val="en-US" w:eastAsia="zh-CN"/>
        </w:rPr>
        <w:t>1</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rPr>
        <w:t>本合同一式</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val="en-US" w:eastAsia="zh-CN"/>
        </w:rPr>
        <w:t>陆</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份，</w:t>
      </w:r>
      <w:r>
        <w:rPr>
          <w:rFonts w:hint="eastAsia" w:ascii="宋体" w:hAnsi="宋体" w:eastAsia="宋体" w:cs="宋体"/>
          <w:bCs/>
          <w:color w:val="auto"/>
          <w:sz w:val="21"/>
          <w:szCs w:val="21"/>
          <w:lang w:eastAsia="zh-CN"/>
        </w:rPr>
        <w:t>甲方</w:t>
      </w:r>
      <w:r>
        <w:rPr>
          <w:rFonts w:hint="eastAsia" w:ascii="宋体" w:hAnsi="宋体" w:eastAsia="宋体" w:cs="宋体"/>
          <w:bCs/>
          <w:color w:val="auto"/>
          <w:sz w:val="21"/>
          <w:szCs w:val="21"/>
        </w:rPr>
        <w:t>执</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val="en-US" w:eastAsia="zh-CN"/>
        </w:rPr>
        <w:t xml:space="preserve"> 叁</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份，</w:t>
      </w:r>
      <w:r>
        <w:rPr>
          <w:rFonts w:hint="eastAsia" w:ascii="宋体" w:hAnsi="宋体" w:eastAsia="宋体" w:cs="宋体"/>
          <w:bCs/>
          <w:color w:val="auto"/>
          <w:sz w:val="21"/>
          <w:szCs w:val="21"/>
          <w:lang w:eastAsia="zh-CN"/>
        </w:rPr>
        <w:t>乙方</w:t>
      </w:r>
      <w:r>
        <w:rPr>
          <w:rFonts w:hint="eastAsia" w:ascii="宋体" w:hAnsi="宋体" w:eastAsia="宋体" w:cs="宋体"/>
          <w:bCs/>
          <w:color w:val="auto"/>
          <w:sz w:val="21"/>
          <w:szCs w:val="21"/>
        </w:rPr>
        <w:t>执</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u w:val="single"/>
          <w:lang w:val="en-US" w:eastAsia="zh-CN"/>
        </w:rPr>
        <w:t>叁</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份，均具有同等法律效力。</w:t>
      </w:r>
    </w:p>
    <w:p w14:paraId="70894918">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lang w:val="en-US" w:eastAsia="zh-CN"/>
        </w:rPr>
        <w:t>2</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rPr>
        <w:t>合同订立时间：</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年</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月</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日</w:t>
      </w:r>
      <w:r>
        <w:rPr>
          <w:rFonts w:hint="eastAsia" w:ascii="宋体" w:hAnsi="宋体" w:eastAsia="宋体" w:cs="宋体"/>
          <w:bCs/>
          <w:color w:val="auto"/>
          <w:sz w:val="21"/>
          <w:szCs w:val="21"/>
          <w:lang w:eastAsia="zh-CN"/>
        </w:rPr>
        <w:t>。</w:t>
      </w:r>
    </w:p>
    <w:p w14:paraId="1B7A4957">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u w:val="single"/>
          <w:lang w:eastAsia="zh-CN"/>
        </w:rPr>
      </w:pP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lang w:val="en-US" w:eastAsia="zh-CN"/>
        </w:rPr>
        <w:t>3</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rPr>
        <w:t>合同订立地点：</w:t>
      </w:r>
      <w:r>
        <w:rPr>
          <w:rFonts w:hint="eastAsia" w:ascii="宋体" w:hAnsi="宋体" w:eastAsia="宋体" w:cs="宋体"/>
          <w:bCs/>
          <w:color w:val="auto"/>
          <w:sz w:val="21"/>
          <w:szCs w:val="21"/>
          <w:u w:val="single"/>
        </w:rPr>
        <w:t xml:space="preserve">                         </w:t>
      </w:r>
    </w:p>
    <w:p w14:paraId="1329D363">
      <w:pPr>
        <w:pStyle w:val="15"/>
        <w:numPr>
          <w:ilvl w:val="0"/>
          <w:numId w:val="5"/>
        </w:numPr>
        <w:tabs>
          <w:tab w:val="left" w:pos="1474"/>
          <w:tab w:val="left" w:pos="3857"/>
          <w:tab w:val="left" w:pos="5069"/>
          <w:tab w:val="left" w:pos="6705"/>
          <w:tab w:val="left" w:pos="8735"/>
        </w:tabs>
        <w:adjustRightInd/>
        <w:snapToGrid/>
        <w:spacing w:before="0" w:beforeLines="0"/>
        <w:ind w:left="845" w:leftChars="0" w:right="0" w:rightChars="0" w:hanging="405" w:firstLineChars="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附件</w:t>
      </w:r>
    </w:p>
    <w:p w14:paraId="174377B5">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lang w:val="en-US" w:eastAsia="zh-CN"/>
        </w:rPr>
        <w:t>1</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highlight w:val="none"/>
          <w:lang w:eastAsia="zh-CN"/>
        </w:rPr>
        <w:t>房屋交接确认单</w:t>
      </w:r>
      <w:r>
        <w:rPr>
          <w:rFonts w:hint="eastAsia" w:ascii="宋体" w:hAnsi="宋体" w:eastAsia="宋体" w:cs="宋体"/>
          <w:bCs/>
          <w:color w:val="auto"/>
          <w:sz w:val="21"/>
          <w:szCs w:val="21"/>
          <w:lang w:eastAsia="zh-CN"/>
        </w:rPr>
        <w:t>》。</w:t>
      </w:r>
    </w:p>
    <w:p w14:paraId="073420CE">
      <w:pPr>
        <w:numPr>
          <w:ilvl w:val="0"/>
          <w:numId w:val="0"/>
        </w:numPr>
        <w:adjustRightInd w:val="0"/>
        <w:snapToGrid w:val="0"/>
        <w:spacing w:before="0" w:beforeLines="0" w:line="400" w:lineRule="exact"/>
        <w:ind w:left="0" w:leftChars="0" w:right="0" w:rightChars="0"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lang w:val="en-US" w:eastAsia="zh-CN"/>
        </w:rPr>
        <w:t>2</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rPr>
        <w:t>具体标</w:t>
      </w:r>
      <w:r>
        <w:rPr>
          <w:rFonts w:hint="eastAsia" w:ascii="宋体" w:hAnsi="宋体" w:eastAsia="宋体" w:cs="宋体"/>
          <w:bCs/>
          <w:color w:val="auto"/>
          <w:sz w:val="21"/>
          <w:szCs w:val="21"/>
          <w:lang w:eastAsia="zh-CN"/>
        </w:rPr>
        <w:t>的及其</w:t>
      </w:r>
      <w:r>
        <w:rPr>
          <w:rFonts w:hint="eastAsia" w:ascii="宋体" w:hAnsi="宋体" w:eastAsia="宋体" w:cs="宋体"/>
          <w:bCs/>
          <w:color w:val="auto"/>
          <w:sz w:val="21"/>
          <w:szCs w:val="21"/>
          <w:lang w:val="en-US" w:eastAsia="zh-CN"/>
        </w:rPr>
        <w:t>技术要求和商务要求</w:t>
      </w:r>
      <w:r>
        <w:rPr>
          <w:rFonts w:hint="eastAsia" w:ascii="宋体" w:hAnsi="宋体" w:eastAsia="宋体" w:cs="宋体"/>
          <w:bCs/>
          <w:color w:val="auto"/>
          <w:sz w:val="21"/>
          <w:szCs w:val="21"/>
        </w:rPr>
        <w:t>、联合协议、分包</w:t>
      </w:r>
      <w:r>
        <w:rPr>
          <w:rFonts w:hint="eastAsia" w:ascii="宋体" w:hAnsi="宋体" w:eastAsia="宋体" w:cs="宋体"/>
          <w:bCs/>
          <w:color w:val="auto"/>
          <w:sz w:val="21"/>
          <w:szCs w:val="21"/>
          <w:lang w:eastAsia="zh-CN"/>
        </w:rPr>
        <w:t>意向</w:t>
      </w:r>
      <w:r>
        <w:rPr>
          <w:rFonts w:hint="eastAsia" w:ascii="宋体" w:hAnsi="宋体" w:eastAsia="宋体" w:cs="宋体"/>
          <w:bCs/>
          <w:color w:val="auto"/>
          <w:sz w:val="21"/>
          <w:szCs w:val="21"/>
        </w:rPr>
        <w:t>协议等。</w:t>
      </w:r>
    </w:p>
    <w:p w14:paraId="1B13D8F7">
      <w:pPr>
        <w:pStyle w:val="15"/>
        <w:keepNext w:val="0"/>
        <w:keepLines w:val="0"/>
        <w:pageBreakBefore w:val="0"/>
        <w:widowControl w:val="0"/>
        <w:tabs>
          <w:tab w:val="left" w:pos="1474"/>
          <w:tab w:val="left" w:pos="3857"/>
          <w:tab w:val="left" w:pos="5069"/>
          <w:tab w:val="left" w:pos="6705"/>
          <w:tab w:val="left" w:pos="8735"/>
        </w:tabs>
        <w:kinsoku/>
        <w:wordWrap/>
        <w:overflowPunct/>
        <w:topLinePunct w:val="0"/>
        <w:autoSpaceDE w:val="0"/>
        <w:autoSpaceDN w:val="0"/>
        <w:bidi w:val="0"/>
        <w:adjustRightInd/>
        <w:snapToGrid/>
        <w:spacing w:before="0" w:line="360" w:lineRule="auto"/>
        <w:ind w:left="0" w:right="0" w:firstLine="422" w:firstLineChars="200"/>
        <w:jc w:val="left"/>
        <w:textAlignment w:val="auto"/>
        <w:rPr>
          <w:rFonts w:hint="eastAsia" w:ascii="宋体" w:hAnsi="宋体" w:eastAsia="宋体" w:cs="宋体"/>
          <w:b/>
          <w:bCs/>
          <w:color w:val="auto"/>
          <w:spacing w:val="0"/>
          <w:sz w:val="21"/>
          <w:szCs w:val="21"/>
          <w:lang w:val="en-US" w:eastAsia="zh-CN"/>
        </w:rPr>
      </w:pPr>
    </w:p>
    <w:p w14:paraId="641E0E46">
      <w:pPr>
        <w:pStyle w:val="15"/>
        <w:keepNext w:val="0"/>
        <w:keepLines w:val="0"/>
        <w:pageBreakBefore w:val="0"/>
        <w:widowControl w:val="0"/>
        <w:tabs>
          <w:tab w:val="left" w:pos="1474"/>
          <w:tab w:val="left" w:pos="3857"/>
          <w:tab w:val="left" w:pos="5069"/>
          <w:tab w:val="left" w:pos="6705"/>
          <w:tab w:val="left" w:pos="8735"/>
        </w:tabs>
        <w:kinsoku/>
        <w:wordWrap/>
        <w:overflowPunct/>
        <w:topLinePunct w:val="0"/>
        <w:autoSpaceDE w:val="0"/>
        <w:autoSpaceDN w:val="0"/>
        <w:bidi w:val="0"/>
        <w:adjustRightInd/>
        <w:snapToGrid/>
        <w:spacing w:before="0" w:line="360" w:lineRule="auto"/>
        <w:ind w:left="0" w:right="0" w:firstLine="422" w:firstLineChars="200"/>
        <w:jc w:val="left"/>
        <w:textAlignment w:val="auto"/>
        <w:rPr>
          <w:rFonts w:hint="eastAsia" w:ascii="宋体" w:hAnsi="宋体" w:eastAsia="宋体" w:cs="宋体"/>
          <w:b/>
          <w:bCs/>
          <w:color w:val="auto"/>
          <w:spacing w:val="0"/>
          <w:sz w:val="21"/>
          <w:szCs w:val="21"/>
          <w:lang w:val="en-US" w:eastAsia="zh-CN"/>
        </w:rPr>
      </w:pPr>
    </w:p>
    <w:p w14:paraId="3328A7F9">
      <w:pPr>
        <w:rPr>
          <w:rFonts w:hint="eastAsia" w:ascii="宋体" w:hAnsi="宋体" w:eastAsia="宋体" w:cs="宋体"/>
          <w:b/>
          <w:bCs/>
          <w:color w:val="auto"/>
          <w:spacing w:val="0"/>
          <w:sz w:val="21"/>
          <w:szCs w:val="21"/>
          <w:lang w:val="en-US" w:eastAsia="zh-CN"/>
        </w:rPr>
      </w:pPr>
      <w:r>
        <w:rPr>
          <w:rFonts w:hint="eastAsia" w:ascii="宋体" w:hAnsi="宋体" w:eastAsia="宋体" w:cs="宋体"/>
          <w:b/>
          <w:bCs/>
          <w:color w:val="auto"/>
          <w:spacing w:val="0"/>
          <w:sz w:val="21"/>
          <w:szCs w:val="21"/>
          <w:lang w:val="en-US" w:eastAsia="zh-CN"/>
        </w:rPr>
        <w:br w:type="page"/>
      </w:r>
    </w:p>
    <w:p w14:paraId="0B6F7971">
      <w:pPr>
        <w:rPr>
          <w:rFonts w:hint="eastAsia"/>
          <w:color w:val="auto"/>
          <w:lang w:val="en-US" w:eastAsia="zh-CN"/>
        </w:rPr>
      </w:pPr>
    </w:p>
    <w:tbl>
      <w:tblPr>
        <w:tblStyle w:val="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20"/>
        <w:gridCol w:w="2120"/>
        <w:gridCol w:w="2121"/>
        <w:gridCol w:w="2121"/>
      </w:tblGrid>
      <w:tr w14:paraId="5493FA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46" w:hRule="atLeast"/>
        </w:trPr>
        <w:tc>
          <w:tcPr>
            <w:tcW w:w="2500" w:type="pct"/>
            <w:gridSpan w:val="2"/>
            <w:tcBorders>
              <w:bottom w:val="single" w:color="auto" w:sz="2" w:space="0"/>
              <w:right w:val="single" w:color="auto" w:sz="2" w:space="0"/>
            </w:tcBorders>
            <w:vAlign w:val="center"/>
          </w:tcPr>
          <w:p w14:paraId="3211A628">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甲方（采购人）</w:t>
            </w:r>
          </w:p>
        </w:tc>
        <w:tc>
          <w:tcPr>
            <w:tcW w:w="2500" w:type="pct"/>
            <w:gridSpan w:val="2"/>
            <w:tcBorders>
              <w:left w:val="single" w:color="auto" w:sz="2" w:space="0"/>
              <w:bottom w:val="single" w:color="auto" w:sz="2" w:space="0"/>
            </w:tcBorders>
            <w:vAlign w:val="center"/>
          </w:tcPr>
          <w:p w14:paraId="2C54A840">
            <w:pPr>
              <w:adjustRightInd w:val="0"/>
              <w:snapToGrid w:val="0"/>
              <w:spacing w:line="30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乙方（供应商）</w:t>
            </w:r>
          </w:p>
        </w:tc>
      </w:tr>
      <w:tr w14:paraId="374229E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250" w:type="pct"/>
            <w:tcBorders>
              <w:top w:val="single" w:color="auto" w:sz="2" w:space="0"/>
              <w:bottom w:val="single" w:color="auto" w:sz="2" w:space="0"/>
              <w:right w:val="single" w:color="auto" w:sz="2" w:space="0"/>
            </w:tcBorders>
            <w:vAlign w:val="center"/>
          </w:tcPr>
          <w:p w14:paraId="7BFB6017">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单位名称（公章</w:t>
            </w:r>
          </w:p>
          <w:p w14:paraId="10913C1B">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或合同章</w:t>
            </w:r>
            <w:r>
              <w:rPr>
                <w:rFonts w:hint="eastAsia" w:asciiTheme="minorEastAsia" w:hAnsiTheme="minorEastAsia" w:eastAsiaTheme="minorEastAsia" w:cstheme="minorEastAsia"/>
                <w:color w:val="auto"/>
                <w:sz w:val="21"/>
                <w:szCs w:val="21"/>
              </w:rPr>
              <w:t>）</w:t>
            </w:r>
          </w:p>
        </w:tc>
        <w:tc>
          <w:tcPr>
            <w:tcW w:w="1250" w:type="pct"/>
            <w:tcBorders>
              <w:top w:val="single" w:color="auto" w:sz="2" w:space="0"/>
              <w:left w:val="single" w:color="auto" w:sz="2" w:space="0"/>
              <w:bottom w:val="single" w:color="auto" w:sz="2" w:space="0"/>
              <w:right w:val="single" w:color="auto" w:sz="2" w:space="0"/>
            </w:tcBorders>
            <w:vAlign w:val="center"/>
          </w:tcPr>
          <w:p w14:paraId="19E85113">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c>
          <w:tcPr>
            <w:tcW w:w="1250" w:type="pct"/>
            <w:tcBorders>
              <w:top w:val="single" w:color="auto" w:sz="2" w:space="0"/>
              <w:left w:val="single" w:color="auto" w:sz="2" w:space="0"/>
              <w:bottom w:val="single" w:color="auto" w:sz="2" w:space="0"/>
              <w:right w:val="single" w:color="auto" w:sz="2" w:space="0"/>
            </w:tcBorders>
            <w:vAlign w:val="center"/>
          </w:tcPr>
          <w:p w14:paraId="1D39B559">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单位名称（公章</w:t>
            </w:r>
          </w:p>
          <w:p w14:paraId="518E5725">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或合同章</w:t>
            </w:r>
            <w:r>
              <w:rPr>
                <w:rFonts w:hint="eastAsia" w:asciiTheme="minorEastAsia" w:hAnsiTheme="minorEastAsia" w:eastAsiaTheme="minorEastAsia" w:cstheme="minorEastAsia"/>
                <w:color w:val="auto"/>
                <w:sz w:val="21"/>
                <w:szCs w:val="21"/>
              </w:rPr>
              <w:t>）</w:t>
            </w:r>
          </w:p>
        </w:tc>
        <w:tc>
          <w:tcPr>
            <w:tcW w:w="1250" w:type="pct"/>
            <w:tcBorders>
              <w:top w:val="single" w:color="auto" w:sz="2" w:space="0"/>
              <w:left w:val="single" w:color="auto" w:sz="2" w:space="0"/>
              <w:bottom w:val="single" w:color="auto" w:sz="2" w:space="0"/>
            </w:tcBorders>
            <w:vAlign w:val="center"/>
          </w:tcPr>
          <w:p w14:paraId="3B9D3B6E">
            <w:pPr>
              <w:adjustRightInd w:val="0"/>
              <w:snapToGrid w:val="0"/>
              <w:spacing w:line="300" w:lineRule="exact"/>
              <w:jc w:val="center"/>
              <w:rPr>
                <w:rFonts w:hint="eastAsia" w:asciiTheme="minorEastAsia" w:hAnsiTheme="minorEastAsia" w:eastAsiaTheme="minorEastAsia" w:cstheme="minorEastAsia"/>
                <w:color w:val="auto"/>
                <w:spacing w:val="20"/>
                <w:sz w:val="21"/>
                <w:szCs w:val="21"/>
              </w:rPr>
            </w:pPr>
          </w:p>
        </w:tc>
      </w:tr>
      <w:tr w14:paraId="4102E4F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45" w:hRule="atLeast"/>
        </w:trPr>
        <w:tc>
          <w:tcPr>
            <w:tcW w:w="1250" w:type="pct"/>
            <w:vMerge w:val="restart"/>
            <w:tcBorders>
              <w:top w:val="single" w:color="auto" w:sz="2" w:space="0"/>
              <w:right w:val="single" w:color="auto" w:sz="2" w:space="0"/>
            </w:tcBorders>
            <w:vAlign w:val="center"/>
          </w:tcPr>
          <w:p w14:paraId="137BA8D9">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法定代表人</w:t>
            </w:r>
          </w:p>
          <w:p w14:paraId="5414CA51">
            <w:pPr>
              <w:adjustRightInd w:val="0"/>
              <w:snapToGrid w:val="0"/>
              <w:spacing w:line="300" w:lineRule="exact"/>
              <w:ind w:firstLine="100" w:firstLineChars="48"/>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或其委托代理人（签章）</w:t>
            </w:r>
          </w:p>
        </w:tc>
        <w:tc>
          <w:tcPr>
            <w:tcW w:w="1250" w:type="pct"/>
            <w:vMerge w:val="restart"/>
            <w:tcBorders>
              <w:top w:val="single" w:color="auto" w:sz="2" w:space="0"/>
              <w:left w:val="single" w:color="auto" w:sz="2" w:space="0"/>
              <w:right w:val="single" w:color="auto" w:sz="2" w:space="0"/>
            </w:tcBorders>
            <w:vAlign w:val="center"/>
          </w:tcPr>
          <w:p w14:paraId="2B9F2609">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c>
          <w:tcPr>
            <w:tcW w:w="1250" w:type="pct"/>
            <w:tcBorders>
              <w:top w:val="single" w:color="auto" w:sz="2" w:space="0"/>
              <w:left w:val="single" w:color="auto" w:sz="2" w:space="0"/>
              <w:right w:val="single" w:color="auto" w:sz="2" w:space="0"/>
            </w:tcBorders>
            <w:vAlign w:val="center"/>
          </w:tcPr>
          <w:p w14:paraId="7159219E">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法定代表人</w:t>
            </w:r>
          </w:p>
          <w:p w14:paraId="47E83FCB">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或其委托代理人</w:t>
            </w:r>
          </w:p>
          <w:p w14:paraId="745E2FE5">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（签章）</w:t>
            </w:r>
          </w:p>
        </w:tc>
        <w:tc>
          <w:tcPr>
            <w:tcW w:w="1250" w:type="pct"/>
            <w:tcBorders>
              <w:top w:val="single" w:color="auto" w:sz="2" w:space="0"/>
              <w:left w:val="single" w:color="auto" w:sz="2" w:space="0"/>
              <w:bottom w:val="single" w:color="auto" w:sz="2" w:space="0"/>
            </w:tcBorders>
            <w:vAlign w:val="center"/>
          </w:tcPr>
          <w:p w14:paraId="74202CA5">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r>
      <w:tr w14:paraId="4FD57C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72" w:hRule="atLeast"/>
        </w:trPr>
        <w:tc>
          <w:tcPr>
            <w:tcW w:w="1250" w:type="pct"/>
            <w:vMerge w:val="continue"/>
            <w:tcBorders>
              <w:right w:val="single" w:color="auto" w:sz="2" w:space="0"/>
            </w:tcBorders>
            <w:vAlign w:val="center"/>
          </w:tcPr>
          <w:p w14:paraId="23FB9798">
            <w:pPr>
              <w:adjustRightInd w:val="0"/>
              <w:snapToGrid w:val="0"/>
              <w:spacing w:line="300" w:lineRule="exact"/>
              <w:ind w:firstLine="100" w:firstLineChars="48"/>
              <w:jc w:val="center"/>
              <w:rPr>
                <w:rFonts w:hint="eastAsia" w:asciiTheme="minorEastAsia" w:hAnsiTheme="minorEastAsia" w:eastAsiaTheme="minorEastAsia" w:cstheme="minorEastAsia"/>
                <w:color w:val="auto"/>
                <w:sz w:val="21"/>
                <w:szCs w:val="21"/>
              </w:rPr>
            </w:pPr>
          </w:p>
        </w:tc>
        <w:tc>
          <w:tcPr>
            <w:tcW w:w="1250" w:type="pct"/>
            <w:vMerge w:val="continue"/>
            <w:tcBorders>
              <w:left w:val="single" w:color="auto" w:sz="2" w:space="0"/>
              <w:right w:val="single" w:color="auto" w:sz="2" w:space="0"/>
            </w:tcBorders>
            <w:vAlign w:val="center"/>
          </w:tcPr>
          <w:p w14:paraId="735D85BA">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c>
          <w:tcPr>
            <w:tcW w:w="1250" w:type="pct"/>
            <w:tcBorders>
              <w:top w:val="single" w:color="auto" w:sz="2" w:space="0"/>
              <w:left w:val="single" w:color="auto" w:sz="2" w:space="0"/>
              <w:right w:val="single" w:color="auto" w:sz="2" w:space="0"/>
            </w:tcBorders>
            <w:vAlign w:val="center"/>
          </w:tcPr>
          <w:p w14:paraId="22DFF5C8">
            <w:pPr>
              <w:adjustRightInd w:val="0"/>
              <w:snapToGrid w:val="0"/>
              <w:spacing w:line="30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拥有者性别</w:t>
            </w:r>
          </w:p>
        </w:tc>
        <w:tc>
          <w:tcPr>
            <w:tcW w:w="1250" w:type="pct"/>
            <w:tcBorders>
              <w:top w:val="single" w:color="auto" w:sz="2" w:space="0"/>
              <w:left w:val="single" w:color="auto" w:sz="2" w:space="0"/>
              <w:bottom w:val="single" w:color="auto" w:sz="2" w:space="0"/>
            </w:tcBorders>
            <w:vAlign w:val="center"/>
          </w:tcPr>
          <w:p w14:paraId="157159B4">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r>
      <w:tr w14:paraId="187326B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54" w:hRule="atLeast"/>
        </w:trPr>
        <w:tc>
          <w:tcPr>
            <w:tcW w:w="1250" w:type="pct"/>
            <w:tcBorders>
              <w:top w:val="single" w:color="auto" w:sz="2" w:space="0"/>
              <w:bottom w:val="single" w:color="auto" w:sz="2" w:space="0"/>
              <w:right w:val="single" w:color="auto" w:sz="2" w:space="0"/>
            </w:tcBorders>
            <w:vAlign w:val="center"/>
          </w:tcPr>
          <w:p w14:paraId="11E7A99A">
            <w:pPr>
              <w:adjustRightInd w:val="0"/>
              <w:snapToGrid w:val="0"/>
              <w:spacing w:line="300" w:lineRule="exact"/>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住</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eastAsia="zh-CN"/>
              </w:rPr>
              <w:t>所</w:t>
            </w:r>
          </w:p>
        </w:tc>
        <w:tc>
          <w:tcPr>
            <w:tcW w:w="1250" w:type="pct"/>
            <w:tcBorders>
              <w:top w:val="single" w:color="auto" w:sz="2" w:space="0"/>
              <w:left w:val="single" w:color="auto" w:sz="2" w:space="0"/>
              <w:bottom w:val="single" w:color="auto" w:sz="2" w:space="0"/>
              <w:right w:val="single" w:color="auto" w:sz="2" w:space="0"/>
            </w:tcBorders>
            <w:vAlign w:val="center"/>
          </w:tcPr>
          <w:p w14:paraId="5F297F7F">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c>
          <w:tcPr>
            <w:tcW w:w="1250" w:type="pct"/>
            <w:tcBorders>
              <w:top w:val="single" w:color="auto" w:sz="2" w:space="0"/>
              <w:left w:val="single" w:color="auto" w:sz="2" w:space="0"/>
              <w:bottom w:val="single" w:color="auto" w:sz="2" w:space="0"/>
              <w:right w:val="single" w:color="auto" w:sz="2" w:space="0"/>
            </w:tcBorders>
            <w:vAlign w:val="center"/>
          </w:tcPr>
          <w:p w14:paraId="5516664F">
            <w:pPr>
              <w:adjustRightInd w:val="0"/>
              <w:snapToGrid w:val="0"/>
              <w:spacing w:line="300" w:lineRule="exact"/>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住</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eastAsia="zh-CN"/>
              </w:rPr>
              <w:t>所</w:t>
            </w:r>
          </w:p>
        </w:tc>
        <w:tc>
          <w:tcPr>
            <w:tcW w:w="1250" w:type="pct"/>
            <w:tcBorders>
              <w:top w:val="single" w:color="auto" w:sz="2" w:space="0"/>
              <w:left w:val="single" w:color="auto" w:sz="2" w:space="0"/>
              <w:bottom w:val="single" w:color="auto" w:sz="2" w:space="0"/>
            </w:tcBorders>
            <w:vAlign w:val="center"/>
          </w:tcPr>
          <w:p w14:paraId="111A913A">
            <w:pPr>
              <w:adjustRightInd w:val="0"/>
              <w:snapToGrid w:val="0"/>
              <w:spacing w:line="300" w:lineRule="exact"/>
              <w:jc w:val="center"/>
              <w:rPr>
                <w:rFonts w:hint="eastAsia" w:asciiTheme="minorEastAsia" w:hAnsiTheme="minorEastAsia" w:eastAsiaTheme="minorEastAsia" w:cstheme="minorEastAsia"/>
                <w:color w:val="auto"/>
                <w:spacing w:val="20"/>
                <w:sz w:val="21"/>
                <w:szCs w:val="21"/>
              </w:rPr>
            </w:pPr>
          </w:p>
        </w:tc>
      </w:tr>
      <w:tr w14:paraId="327953D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54" w:hRule="atLeast"/>
        </w:trPr>
        <w:tc>
          <w:tcPr>
            <w:tcW w:w="1250" w:type="pct"/>
            <w:tcBorders>
              <w:top w:val="single" w:color="auto" w:sz="2" w:space="0"/>
              <w:bottom w:val="single" w:color="auto" w:sz="2" w:space="0"/>
              <w:right w:val="single" w:color="auto" w:sz="2" w:space="0"/>
            </w:tcBorders>
            <w:vAlign w:val="center"/>
          </w:tcPr>
          <w:p w14:paraId="6D907D0C">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 系 人</w:t>
            </w:r>
          </w:p>
        </w:tc>
        <w:tc>
          <w:tcPr>
            <w:tcW w:w="1250" w:type="pct"/>
            <w:tcBorders>
              <w:top w:val="single" w:color="auto" w:sz="2" w:space="0"/>
              <w:left w:val="single" w:color="auto" w:sz="2" w:space="0"/>
              <w:bottom w:val="single" w:color="auto" w:sz="2" w:space="0"/>
              <w:right w:val="single" w:color="auto" w:sz="2" w:space="0"/>
            </w:tcBorders>
            <w:vAlign w:val="center"/>
          </w:tcPr>
          <w:p w14:paraId="6A000D94">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c>
          <w:tcPr>
            <w:tcW w:w="1250" w:type="pct"/>
            <w:tcBorders>
              <w:top w:val="single" w:color="auto" w:sz="2" w:space="0"/>
              <w:left w:val="single" w:color="auto" w:sz="2" w:space="0"/>
              <w:bottom w:val="single" w:color="auto" w:sz="2" w:space="0"/>
              <w:right w:val="single" w:color="auto" w:sz="2" w:space="0"/>
            </w:tcBorders>
            <w:vAlign w:val="center"/>
          </w:tcPr>
          <w:p w14:paraId="2D3C429D">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 系 人</w:t>
            </w:r>
          </w:p>
        </w:tc>
        <w:tc>
          <w:tcPr>
            <w:tcW w:w="1250" w:type="pct"/>
            <w:tcBorders>
              <w:top w:val="single" w:color="auto" w:sz="2" w:space="0"/>
              <w:left w:val="single" w:color="auto" w:sz="2" w:space="0"/>
              <w:bottom w:val="single" w:color="auto" w:sz="2" w:space="0"/>
            </w:tcBorders>
            <w:vAlign w:val="center"/>
          </w:tcPr>
          <w:p w14:paraId="3F4D5F80">
            <w:pPr>
              <w:adjustRightInd w:val="0"/>
              <w:snapToGrid w:val="0"/>
              <w:spacing w:line="300" w:lineRule="exact"/>
              <w:jc w:val="center"/>
              <w:rPr>
                <w:rFonts w:hint="eastAsia" w:asciiTheme="minorEastAsia" w:hAnsiTheme="minorEastAsia" w:eastAsiaTheme="minorEastAsia" w:cstheme="minorEastAsia"/>
                <w:color w:val="auto"/>
                <w:spacing w:val="20"/>
                <w:sz w:val="21"/>
                <w:szCs w:val="21"/>
              </w:rPr>
            </w:pPr>
          </w:p>
        </w:tc>
      </w:tr>
      <w:tr w14:paraId="331D1E7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54" w:hRule="atLeast"/>
        </w:trPr>
        <w:tc>
          <w:tcPr>
            <w:tcW w:w="1250" w:type="pct"/>
            <w:tcBorders>
              <w:top w:val="single" w:color="auto" w:sz="2" w:space="0"/>
              <w:bottom w:val="single" w:color="auto" w:sz="2" w:space="0"/>
              <w:right w:val="single" w:color="auto" w:sz="2" w:space="0"/>
            </w:tcBorders>
            <w:vAlign w:val="center"/>
          </w:tcPr>
          <w:p w14:paraId="1C84702D">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联系电话</w:t>
            </w:r>
          </w:p>
        </w:tc>
        <w:tc>
          <w:tcPr>
            <w:tcW w:w="1250" w:type="pct"/>
            <w:tcBorders>
              <w:top w:val="single" w:color="auto" w:sz="2" w:space="0"/>
              <w:left w:val="single" w:color="auto" w:sz="2" w:space="0"/>
              <w:bottom w:val="single" w:color="auto" w:sz="2" w:space="0"/>
              <w:right w:val="single" w:color="auto" w:sz="2" w:space="0"/>
            </w:tcBorders>
            <w:vAlign w:val="center"/>
          </w:tcPr>
          <w:p w14:paraId="02EBD25E">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c>
          <w:tcPr>
            <w:tcW w:w="1250" w:type="pct"/>
            <w:tcBorders>
              <w:top w:val="single" w:color="auto" w:sz="2" w:space="0"/>
              <w:left w:val="single" w:color="auto" w:sz="2" w:space="0"/>
              <w:bottom w:val="single" w:color="auto" w:sz="2" w:space="0"/>
              <w:right w:val="single" w:color="auto" w:sz="2" w:space="0"/>
            </w:tcBorders>
            <w:vAlign w:val="center"/>
          </w:tcPr>
          <w:p w14:paraId="00DBE659">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联系电话</w:t>
            </w:r>
          </w:p>
        </w:tc>
        <w:tc>
          <w:tcPr>
            <w:tcW w:w="1250" w:type="pct"/>
            <w:tcBorders>
              <w:top w:val="single" w:color="auto" w:sz="2" w:space="0"/>
              <w:left w:val="single" w:color="auto" w:sz="2" w:space="0"/>
              <w:bottom w:val="single" w:color="auto" w:sz="2" w:space="0"/>
            </w:tcBorders>
            <w:vAlign w:val="center"/>
          </w:tcPr>
          <w:p w14:paraId="30870A91">
            <w:pPr>
              <w:adjustRightInd w:val="0"/>
              <w:snapToGrid w:val="0"/>
              <w:spacing w:line="300" w:lineRule="exact"/>
              <w:jc w:val="center"/>
              <w:rPr>
                <w:rFonts w:hint="eastAsia" w:asciiTheme="minorEastAsia" w:hAnsiTheme="minorEastAsia" w:eastAsiaTheme="minorEastAsia" w:cstheme="minorEastAsia"/>
                <w:color w:val="auto"/>
                <w:spacing w:val="20"/>
                <w:sz w:val="21"/>
                <w:szCs w:val="21"/>
              </w:rPr>
            </w:pPr>
          </w:p>
        </w:tc>
      </w:tr>
      <w:tr w14:paraId="73CBEB3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54" w:hRule="atLeast"/>
        </w:trPr>
        <w:tc>
          <w:tcPr>
            <w:tcW w:w="1250" w:type="pct"/>
            <w:tcBorders>
              <w:top w:val="single" w:color="auto" w:sz="2" w:space="0"/>
              <w:bottom w:val="single" w:color="auto" w:sz="2" w:space="0"/>
              <w:right w:val="single" w:color="auto" w:sz="2" w:space="0"/>
            </w:tcBorders>
            <w:vAlign w:val="center"/>
          </w:tcPr>
          <w:p w14:paraId="74DBFB2A">
            <w:pPr>
              <w:adjustRightInd w:val="0"/>
              <w:snapToGrid w:val="0"/>
              <w:spacing w:line="300" w:lineRule="exact"/>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通信地址</w:t>
            </w:r>
          </w:p>
        </w:tc>
        <w:tc>
          <w:tcPr>
            <w:tcW w:w="1250" w:type="pct"/>
            <w:tcBorders>
              <w:top w:val="single" w:color="auto" w:sz="2" w:space="0"/>
              <w:left w:val="single" w:color="auto" w:sz="2" w:space="0"/>
              <w:bottom w:val="single" w:color="auto" w:sz="2" w:space="0"/>
              <w:right w:val="single" w:color="auto" w:sz="2" w:space="0"/>
            </w:tcBorders>
            <w:vAlign w:val="center"/>
          </w:tcPr>
          <w:p w14:paraId="3C7C3020">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c>
          <w:tcPr>
            <w:tcW w:w="1250" w:type="pct"/>
            <w:tcBorders>
              <w:top w:val="single" w:color="auto" w:sz="2" w:space="0"/>
              <w:left w:val="single" w:color="auto" w:sz="2" w:space="0"/>
              <w:bottom w:val="single" w:color="auto" w:sz="2" w:space="0"/>
              <w:right w:val="single" w:color="auto" w:sz="2" w:space="0"/>
            </w:tcBorders>
            <w:vAlign w:val="center"/>
          </w:tcPr>
          <w:p w14:paraId="42DC8BD4">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通信地址</w:t>
            </w:r>
          </w:p>
        </w:tc>
        <w:tc>
          <w:tcPr>
            <w:tcW w:w="1250" w:type="pct"/>
            <w:tcBorders>
              <w:top w:val="single" w:color="auto" w:sz="2" w:space="0"/>
              <w:left w:val="single" w:color="auto" w:sz="2" w:space="0"/>
              <w:bottom w:val="single" w:color="auto" w:sz="2" w:space="0"/>
            </w:tcBorders>
            <w:vAlign w:val="center"/>
          </w:tcPr>
          <w:p w14:paraId="4CEF39C2">
            <w:pPr>
              <w:adjustRightInd w:val="0"/>
              <w:snapToGrid w:val="0"/>
              <w:spacing w:line="300" w:lineRule="exact"/>
              <w:jc w:val="center"/>
              <w:rPr>
                <w:rFonts w:hint="eastAsia" w:asciiTheme="minorEastAsia" w:hAnsiTheme="minorEastAsia" w:eastAsiaTheme="minorEastAsia" w:cstheme="minorEastAsia"/>
                <w:color w:val="auto"/>
                <w:spacing w:val="20"/>
                <w:sz w:val="21"/>
                <w:szCs w:val="21"/>
              </w:rPr>
            </w:pPr>
          </w:p>
        </w:tc>
      </w:tr>
      <w:tr w14:paraId="311C12E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54" w:hRule="atLeast"/>
        </w:trPr>
        <w:tc>
          <w:tcPr>
            <w:tcW w:w="1250" w:type="pct"/>
            <w:tcBorders>
              <w:top w:val="single" w:color="auto" w:sz="2" w:space="0"/>
              <w:bottom w:val="single" w:color="auto" w:sz="2" w:space="0"/>
              <w:right w:val="single" w:color="auto" w:sz="2" w:space="0"/>
            </w:tcBorders>
            <w:vAlign w:val="center"/>
          </w:tcPr>
          <w:p w14:paraId="1DAE89C3">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邮政编码</w:t>
            </w:r>
          </w:p>
        </w:tc>
        <w:tc>
          <w:tcPr>
            <w:tcW w:w="1250" w:type="pct"/>
            <w:tcBorders>
              <w:top w:val="single" w:color="auto" w:sz="2" w:space="0"/>
              <w:left w:val="single" w:color="auto" w:sz="2" w:space="0"/>
              <w:bottom w:val="single" w:color="auto" w:sz="2" w:space="0"/>
              <w:right w:val="single" w:color="auto" w:sz="2" w:space="0"/>
            </w:tcBorders>
            <w:vAlign w:val="center"/>
          </w:tcPr>
          <w:p w14:paraId="52460C9E">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c>
          <w:tcPr>
            <w:tcW w:w="1250" w:type="pct"/>
            <w:tcBorders>
              <w:top w:val="single" w:color="auto" w:sz="2" w:space="0"/>
              <w:left w:val="single" w:color="auto" w:sz="2" w:space="0"/>
              <w:bottom w:val="single" w:color="auto" w:sz="2" w:space="0"/>
              <w:right w:val="single" w:color="auto" w:sz="2" w:space="0"/>
            </w:tcBorders>
            <w:vAlign w:val="center"/>
          </w:tcPr>
          <w:p w14:paraId="4A187742">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邮政编码</w:t>
            </w:r>
          </w:p>
        </w:tc>
        <w:tc>
          <w:tcPr>
            <w:tcW w:w="1250" w:type="pct"/>
            <w:tcBorders>
              <w:top w:val="single" w:color="auto" w:sz="2" w:space="0"/>
              <w:left w:val="single" w:color="auto" w:sz="2" w:space="0"/>
              <w:bottom w:val="single" w:color="auto" w:sz="2" w:space="0"/>
            </w:tcBorders>
            <w:vAlign w:val="center"/>
          </w:tcPr>
          <w:p w14:paraId="625FDB24">
            <w:pPr>
              <w:adjustRightInd w:val="0"/>
              <w:snapToGrid w:val="0"/>
              <w:spacing w:line="300" w:lineRule="exact"/>
              <w:jc w:val="center"/>
              <w:rPr>
                <w:rFonts w:hint="eastAsia" w:asciiTheme="minorEastAsia" w:hAnsiTheme="minorEastAsia" w:eastAsiaTheme="minorEastAsia" w:cstheme="minorEastAsia"/>
                <w:color w:val="auto"/>
                <w:spacing w:val="20"/>
                <w:sz w:val="21"/>
                <w:szCs w:val="21"/>
              </w:rPr>
            </w:pPr>
          </w:p>
        </w:tc>
      </w:tr>
      <w:tr w14:paraId="7C38598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54" w:hRule="atLeast"/>
        </w:trPr>
        <w:tc>
          <w:tcPr>
            <w:tcW w:w="1250" w:type="pct"/>
            <w:tcBorders>
              <w:top w:val="single" w:color="auto" w:sz="2" w:space="0"/>
              <w:bottom w:val="single" w:color="auto" w:sz="2" w:space="0"/>
              <w:right w:val="single" w:color="auto" w:sz="2" w:space="0"/>
            </w:tcBorders>
            <w:vAlign w:val="center"/>
          </w:tcPr>
          <w:p w14:paraId="63BA01CE">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电子邮箱</w:t>
            </w:r>
          </w:p>
        </w:tc>
        <w:tc>
          <w:tcPr>
            <w:tcW w:w="1250" w:type="pct"/>
            <w:tcBorders>
              <w:top w:val="single" w:color="auto" w:sz="2" w:space="0"/>
              <w:left w:val="single" w:color="auto" w:sz="2" w:space="0"/>
              <w:bottom w:val="single" w:color="auto" w:sz="2" w:space="0"/>
              <w:right w:val="single" w:color="auto" w:sz="2" w:space="0"/>
            </w:tcBorders>
            <w:vAlign w:val="center"/>
          </w:tcPr>
          <w:p w14:paraId="18305CC0">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c>
          <w:tcPr>
            <w:tcW w:w="1250" w:type="pct"/>
            <w:tcBorders>
              <w:top w:val="single" w:color="auto" w:sz="2" w:space="0"/>
              <w:left w:val="single" w:color="auto" w:sz="2" w:space="0"/>
              <w:bottom w:val="single" w:color="auto" w:sz="2" w:space="0"/>
              <w:right w:val="single" w:color="auto" w:sz="2" w:space="0"/>
            </w:tcBorders>
            <w:vAlign w:val="center"/>
          </w:tcPr>
          <w:p w14:paraId="0A19C01C">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电子邮箱</w:t>
            </w:r>
          </w:p>
        </w:tc>
        <w:tc>
          <w:tcPr>
            <w:tcW w:w="1250" w:type="pct"/>
            <w:tcBorders>
              <w:top w:val="single" w:color="auto" w:sz="2" w:space="0"/>
              <w:left w:val="single" w:color="auto" w:sz="2" w:space="0"/>
              <w:bottom w:val="single" w:color="auto" w:sz="2" w:space="0"/>
            </w:tcBorders>
            <w:vAlign w:val="center"/>
          </w:tcPr>
          <w:p w14:paraId="56DF9BDC">
            <w:pPr>
              <w:adjustRightInd w:val="0"/>
              <w:snapToGrid w:val="0"/>
              <w:spacing w:line="300" w:lineRule="exact"/>
              <w:jc w:val="center"/>
              <w:rPr>
                <w:rFonts w:hint="eastAsia" w:asciiTheme="minorEastAsia" w:hAnsiTheme="minorEastAsia" w:eastAsiaTheme="minorEastAsia" w:cstheme="minorEastAsia"/>
                <w:color w:val="auto"/>
                <w:spacing w:val="20"/>
                <w:sz w:val="21"/>
                <w:szCs w:val="21"/>
              </w:rPr>
            </w:pPr>
          </w:p>
        </w:tc>
      </w:tr>
      <w:tr w14:paraId="67EA194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54" w:hRule="atLeast"/>
        </w:trPr>
        <w:tc>
          <w:tcPr>
            <w:tcW w:w="1250" w:type="pct"/>
            <w:tcBorders>
              <w:top w:val="single" w:color="auto" w:sz="2" w:space="0"/>
              <w:bottom w:val="single" w:color="auto" w:sz="2" w:space="0"/>
              <w:right w:val="single" w:color="auto" w:sz="2" w:space="0"/>
            </w:tcBorders>
            <w:vAlign w:val="center"/>
          </w:tcPr>
          <w:p w14:paraId="3F7E0E73">
            <w:pPr>
              <w:adjustRightInd w:val="0"/>
              <w:snapToGrid w:val="0"/>
              <w:spacing w:line="300" w:lineRule="exact"/>
              <w:ind w:left="0" w:leftChars="0" w:right="0" w:rightChars="0" w:firstLine="100" w:firstLineChars="48"/>
              <w:jc w:val="center"/>
              <w:rPr>
                <w:rFonts w:hint="eastAsia" w:asciiTheme="minorEastAsia" w:hAnsiTheme="minorEastAsia" w:eastAsiaTheme="minorEastAsia" w:cstheme="minorEastAsia"/>
                <w:color w:val="auto"/>
                <w:sz w:val="21"/>
                <w:szCs w:val="21"/>
                <w:lang w:val="en-US" w:eastAsia="en-US" w:bidi="ar-SA"/>
              </w:rPr>
            </w:pPr>
            <w:r>
              <w:rPr>
                <w:rFonts w:hint="eastAsia" w:asciiTheme="minorEastAsia" w:hAnsiTheme="minorEastAsia" w:eastAsiaTheme="minorEastAsia" w:cstheme="minorEastAsia"/>
                <w:color w:val="auto"/>
                <w:sz w:val="21"/>
                <w:szCs w:val="21"/>
              </w:rPr>
              <w:t>统一社会信用代码</w:t>
            </w:r>
          </w:p>
        </w:tc>
        <w:tc>
          <w:tcPr>
            <w:tcW w:w="1250" w:type="pct"/>
            <w:tcBorders>
              <w:top w:val="single" w:color="auto" w:sz="2" w:space="0"/>
              <w:left w:val="single" w:color="auto" w:sz="2" w:space="0"/>
              <w:bottom w:val="single" w:color="auto" w:sz="2" w:space="0"/>
              <w:right w:val="single" w:color="auto" w:sz="2" w:space="0"/>
            </w:tcBorders>
            <w:vAlign w:val="center"/>
          </w:tcPr>
          <w:p w14:paraId="2DFB6C78">
            <w:pPr>
              <w:adjustRightInd w:val="0"/>
              <w:snapToGrid w:val="0"/>
              <w:spacing w:line="300" w:lineRule="exact"/>
              <w:ind w:left="0" w:leftChars="0" w:right="0" w:rightChars="0"/>
              <w:jc w:val="center"/>
              <w:rPr>
                <w:rFonts w:hint="eastAsia" w:asciiTheme="minorEastAsia" w:hAnsiTheme="minorEastAsia" w:eastAsiaTheme="minorEastAsia" w:cstheme="minorEastAsia"/>
                <w:color w:val="auto"/>
                <w:sz w:val="21"/>
                <w:szCs w:val="21"/>
                <w:lang w:val="en-US" w:eastAsia="en-US" w:bidi="ar-SA"/>
              </w:rPr>
            </w:pPr>
          </w:p>
        </w:tc>
        <w:tc>
          <w:tcPr>
            <w:tcW w:w="1250" w:type="pct"/>
            <w:tcBorders>
              <w:top w:val="single" w:color="auto" w:sz="2" w:space="0"/>
              <w:left w:val="single" w:color="auto" w:sz="2" w:space="0"/>
              <w:bottom w:val="single" w:color="auto" w:sz="2" w:space="0"/>
              <w:right w:val="single" w:color="auto" w:sz="2" w:space="0"/>
            </w:tcBorders>
            <w:vAlign w:val="center"/>
          </w:tcPr>
          <w:p w14:paraId="2CCFC74D">
            <w:pPr>
              <w:adjustRightInd w:val="0"/>
              <w:snapToGrid w:val="0"/>
              <w:spacing w:line="300" w:lineRule="exact"/>
              <w:ind w:left="0" w:leftChars="0" w:right="0" w:rightChars="0"/>
              <w:jc w:val="center"/>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rPr>
              <w:t>统一社会信用代码</w:t>
            </w:r>
          </w:p>
        </w:tc>
        <w:tc>
          <w:tcPr>
            <w:tcW w:w="1250" w:type="pct"/>
            <w:tcBorders>
              <w:top w:val="single" w:color="auto" w:sz="2" w:space="0"/>
              <w:left w:val="single" w:color="auto" w:sz="2" w:space="0"/>
              <w:bottom w:val="single" w:color="auto" w:sz="2" w:space="0"/>
            </w:tcBorders>
            <w:vAlign w:val="center"/>
          </w:tcPr>
          <w:p w14:paraId="343C9FA0">
            <w:pPr>
              <w:adjustRightInd w:val="0"/>
              <w:snapToGrid w:val="0"/>
              <w:spacing w:line="300" w:lineRule="exact"/>
              <w:jc w:val="center"/>
              <w:rPr>
                <w:rFonts w:hint="eastAsia" w:asciiTheme="minorEastAsia" w:hAnsiTheme="minorEastAsia" w:eastAsiaTheme="minorEastAsia" w:cstheme="minorEastAsia"/>
                <w:color w:val="auto"/>
                <w:spacing w:val="20"/>
                <w:sz w:val="21"/>
                <w:szCs w:val="21"/>
              </w:rPr>
            </w:pPr>
          </w:p>
        </w:tc>
      </w:tr>
      <w:tr w14:paraId="67F682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54" w:hRule="atLeast"/>
        </w:trPr>
        <w:tc>
          <w:tcPr>
            <w:tcW w:w="1250" w:type="pct"/>
            <w:tcBorders>
              <w:top w:val="single" w:color="auto" w:sz="2" w:space="0"/>
              <w:bottom w:val="single" w:color="auto" w:sz="2" w:space="0"/>
              <w:right w:val="single" w:color="auto" w:sz="2" w:space="0"/>
            </w:tcBorders>
            <w:vAlign w:val="center"/>
          </w:tcPr>
          <w:p w14:paraId="6D31AAD3">
            <w:pPr>
              <w:adjustRightInd w:val="0"/>
              <w:snapToGrid w:val="0"/>
              <w:spacing w:line="300" w:lineRule="exact"/>
              <w:ind w:left="0" w:leftChars="0" w:right="0" w:rightChars="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开户名称</w:t>
            </w:r>
          </w:p>
        </w:tc>
        <w:tc>
          <w:tcPr>
            <w:tcW w:w="1250" w:type="pct"/>
            <w:tcBorders>
              <w:top w:val="single" w:color="auto" w:sz="2" w:space="0"/>
              <w:left w:val="single" w:color="auto" w:sz="2" w:space="0"/>
              <w:bottom w:val="single" w:color="auto" w:sz="2" w:space="0"/>
              <w:right w:val="single" w:color="auto" w:sz="2" w:space="0"/>
            </w:tcBorders>
            <w:vAlign w:val="center"/>
          </w:tcPr>
          <w:p w14:paraId="1C6A4DC0">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c>
          <w:tcPr>
            <w:tcW w:w="1250" w:type="pct"/>
            <w:tcBorders>
              <w:top w:val="single" w:color="auto" w:sz="2" w:space="0"/>
              <w:left w:val="single" w:color="auto" w:sz="2" w:space="0"/>
              <w:bottom w:val="single" w:color="auto" w:sz="2" w:space="0"/>
              <w:right w:val="single" w:color="auto" w:sz="2" w:space="0"/>
            </w:tcBorders>
            <w:vAlign w:val="center"/>
          </w:tcPr>
          <w:p w14:paraId="53F65348">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开户名称</w:t>
            </w:r>
          </w:p>
        </w:tc>
        <w:tc>
          <w:tcPr>
            <w:tcW w:w="1250" w:type="pct"/>
            <w:tcBorders>
              <w:top w:val="single" w:color="auto" w:sz="2" w:space="0"/>
              <w:left w:val="single" w:color="auto" w:sz="2" w:space="0"/>
              <w:bottom w:val="single" w:color="auto" w:sz="2" w:space="0"/>
            </w:tcBorders>
            <w:vAlign w:val="center"/>
          </w:tcPr>
          <w:p w14:paraId="33F04A13">
            <w:pPr>
              <w:adjustRightInd w:val="0"/>
              <w:snapToGrid w:val="0"/>
              <w:spacing w:line="300" w:lineRule="exact"/>
              <w:jc w:val="center"/>
              <w:rPr>
                <w:rFonts w:hint="eastAsia" w:asciiTheme="minorEastAsia" w:hAnsiTheme="minorEastAsia" w:eastAsiaTheme="minorEastAsia" w:cstheme="minorEastAsia"/>
                <w:color w:val="auto"/>
                <w:spacing w:val="20"/>
                <w:sz w:val="21"/>
                <w:szCs w:val="21"/>
              </w:rPr>
            </w:pPr>
          </w:p>
        </w:tc>
      </w:tr>
      <w:tr w14:paraId="596112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54" w:hRule="atLeast"/>
        </w:trPr>
        <w:tc>
          <w:tcPr>
            <w:tcW w:w="1250" w:type="pct"/>
            <w:tcBorders>
              <w:top w:val="single" w:color="auto" w:sz="2" w:space="0"/>
              <w:bottom w:val="single" w:color="auto" w:sz="2" w:space="0"/>
              <w:right w:val="single" w:color="auto" w:sz="2" w:space="0"/>
            </w:tcBorders>
            <w:vAlign w:val="center"/>
          </w:tcPr>
          <w:p w14:paraId="6C60DF7A">
            <w:pPr>
              <w:adjustRightInd w:val="0"/>
              <w:snapToGrid w:val="0"/>
              <w:spacing w:line="300" w:lineRule="exact"/>
              <w:ind w:left="0" w:leftChars="0" w:right="0" w:rightChars="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开户银行</w:t>
            </w:r>
          </w:p>
        </w:tc>
        <w:tc>
          <w:tcPr>
            <w:tcW w:w="1250" w:type="pct"/>
            <w:tcBorders>
              <w:top w:val="single" w:color="auto" w:sz="2" w:space="0"/>
              <w:left w:val="single" w:color="auto" w:sz="2" w:space="0"/>
              <w:bottom w:val="single" w:color="auto" w:sz="2" w:space="0"/>
              <w:right w:val="single" w:color="auto" w:sz="2" w:space="0"/>
            </w:tcBorders>
            <w:vAlign w:val="center"/>
          </w:tcPr>
          <w:p w14:paraId="0CFA9248">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c>
          <w:tcPr>
            <w:tcW w:w="1250" w:type="pct"/>
            <w:tcBorders>
              <w:top w:val="single" w:color="auto" w:sz="2" w:space="0"/>
              <w:left w:val="single" w:color="auto" w:sz="2" w:space="0"/>
              <w:bottom w:val="single" w:color="auto" w:sz="2" w:space="0"/>
              <w:right w:val="single" w:color="auto" w:sz="2" w:space="0"/>
            </w:tcBorders>
            <w:vAlign w:val="center"/>
          </w:tcPr>
          <w:p w14:paraId="257356C3">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开户银行</w:t>
            </w:r>
          </w:p>
        </w:tc>
        <w:tc>
          <w:tcPr>
            <w:tcW w:w="1250" w:type="pct"/>
            <w:tcBorders>
              <w:top w:val="single" w:color="auto" w:sz="2" w:space="0"/>
              <w:left w:val="single" w:color="auto" w:sz="2" w:space="0"/>
              <w:bottom w:val="single" w:color="auto" w:sz="2" w:space="0"/>
            </w:tcBorders>
            <w:vAlign w:val="center"/>
          </w:tcPr>
          <w:p w14:paraId="4B0F6120">
            <w:pPr>
              <w:adjustRightInd w:val="0"/>
              <w:snapToGrid w:val="0"/>
              <w:spacing w:line="300" w:lineRule="exact"/>
              <w:jc w:val="center"/>
              <w:rPr>
                <w:rFonts w:hint="eastAsia" w:asciiTheme="minorEastAsia" w:hAnsiTheme="minorEastAsia" w:eastAsiaTheme="minorEastAsia" w:cstheme="minorEastAsia"/>
                <w:color w:val="auto"/>
                <w:spacing w:val="20"/>
                <w:sz w:val="21"/>
                <w:szCs w:val="21"/>
              </w:rPr>
            </w:pPr>
          </w:p>
        </w:tc>
      </w:tr>
      <w:tr w14:paraId="2BAEC85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54" w:hRule="atLeast"/>
        </w:trPr>
        <w:tc>
          <w:tcPr>
            <w:tcW w:w="1250" w:type="pct"/>
            <w:tcBorders>
              <w:top w:val="single" w:color="auto" w:sz="2" w:space="0"/>
              <w:bottom w:val="single" w:color="auto" w:sz="2" w:space="0"/>
              <w:right w:val="single" w:color="auto" w:sz="2" w:space="0"/>
            </w:tcBorders>
            <w:vAlign w:val="center"/>
          </w:tcPr>
          <w:p w14:paraId="771C7D95">
            <w:pPr>
              <w:adjustRightInd w:val="0"/>
              <w:snapToGrid w:val="0"/>
              <w:spacing w:line="300" w:lineRule="exact"/>
              <w:ind w:left="0" w:leftChars="0" w:right="0" w:rightChars="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银行账号</w:t>
            </w:r>
          </w:p>
        </w:tc>
        <w:tc>
          <w:tcPr>
            <w:tcW w:w="1250" w:type="pct"/>
            <w:tcBorders>
              <w:top w:val="single" w:color="auto" w:sz="2" w:space="0"/>
              <w:left w:val="single" w:color="auto" w:sz="2" w:space="0"/>
              <w:bottom w:val="single" w:color="auto" w:sz="2" w:space="0"/>
              <w:right w:val="single" w:color="auto" w:sz="2" w:space="0"/>
            </w:tcBorders>
            <w:vAlign w:val="center"/>
          </w:tcPr>
          <w:p w14:paraId="6A68C0CF">
            <w:pPr>
              <w:adjustRightInd w:val="0"/>
              <w:snapToGrid w:val="0"/>
              <w:spacing w:line="300" w:lineRule="exact"/>
              <w:jc w:val="center"/>
              <w:rPr>
                <w:rFonts w:hint="eastAsia" w:asciiTheme="minorEastAsia" w:hAnsiTheme="minorEastAsia" w:eastAsiaTheme="minorEastAsia" w:cstheme="minorEastAsia"/>
                <w:color w:val="auto"/>
                <w:sz w:val="21"/>
                <w:szCs w:val="21"/>
              </w:rPr>
            </w:pPr>
          </w:p>
        </w:tc>
        <w:tc>
          <w:tcPr>
            <w:tcW w:w="1250" w:type="pct"/>
            <w:tcBorders>
              <w:top w:val="single" w:color="auto" w:sz="2" w:space="0"/>
              <w:left w:val="single" w:color="auto" w:sz="2" w:space="0"/>
              <w:bottom w:val="single" w:color="auto" w:sz="2" w:space="0"/>
              <w:right w:val="single" w:color="auto" w:sz="2" w:space="0"/>
            </w:tcBorders>
            <w:vAlign w:val="center"/>
          </w:tcPr>
          <w:p w14:paraId="5686D200">
            <w:pPr>
              <w:adjustRightInd w:val="0"/>
              <w:snapToGrid w:val="0"/>
              <w:spacing w:line="3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银行账号</w:t>
            </w:r>
          </w:p>
        </w:tc>
        <w:tc>
          <w:tcPr>
            <w:tcW w:w="1250" w:type="pct"/>
            <w:tcBorders>
              <w:top w:val="single" w:color="auto" w:sz="2" w:space="0"/>
              <w:left w:val="single" w:color="auto" w:sz="2" w:space="0"/>
              <w:bottom w:val="single" w:color="auto" w:sz="2" w:space="0"/>
            </w:tcBorders>
            <w:vAlign w:val="center"/>
          </w:tcPr>
          <w:p w14:paraId="63A56285">
            <w:pPr>
              <w:adjustRightInd w:val="0"/>
              <w:snapToGrid w:val="0"/>
              <w:spacing w:line="300" w:lineRule="exact"/>
              <w:jc w:val="center"/>
              <w:rPr>
                <w:rFonts w:hint="eastAsia" w:asciiTheme="minorEastAsia" w:hAnsiTheme="minorEastAsia" w:eastAsiaTheme="minorEastAsia" w:cstheme="minorEastAsia"/>
                <w:color w:val="auto"/>
                <w:spacing w:val="20"/>
                <w:sz w:val="21"/>
                <w:szCs w:val="21"/>
              </w:rPr>
            </w:pPr>
          </w:p>
        </w:tc>
      </w:tr>
      <w:tr w14:paraId="627FC79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54" w:hRule="atLeast"/>
        </w:trPr>
        <w:tc>
          <w:tcPr>
            <w:tcW w:w="5000" w:type="pct"/>
            <w:gridSpan w:val="4"/>
            <w:tcBorders>
              <w:top w:val="single" w:color="auto" w:sz="2" w:space="0"/>
            </w:tcBorders>
            <w:vAlign w:val="center"/>
          </w:tcPr>
          <w:p w14:paraId="43336B84">
            <w:pPr>
              <w:pStyle w:val="16"/>
              <w:adjustRightInd w:val="0"/>
              <w:snapToGrid w:val="0"/>
              <w:spacing w:before="156" w:beforeLines="50" w:after="0" w:line="360" w:lineRule="auto"/>
              <w:ind w:left="0" w:leftChars="0"/>
              <w:jc w:val="left"/>
              <w:rPr>
                <w:rFonts w:hint="eastAsia" w:asciiTheme="minorEastAsia" w:hAnsiTheme="minorEastAsia" w:eastAsiaTheme="minorEastAsia" w:cstheme="minorEastAsia"/>
                <w:color w:val="auto"/>
                <w:spacing w:val="20"/>
                <w:sz w:val="21"/>
                <w:szCs w:val="21"/>
              </w:rPr>
            </w:pPr>
            <w:r>
              <w:rPr>
                <w:rFonts w:hint="eastAsia" w:asciiTheme="minorEastAsia" w:hAnsiTheme="minorEastAsia" w:eastAsiaTheme="minorEastAsia" w:cstheme="minorEastAsia"/>
                <w:color w:val="auto"/>
                <w:sz w:val="21"/>
                <w:szCs w:val="21"/>
              </w:rPr>
              <w:t>注：涉及联合体或其他合同主体的信息应按上表格式</w:t>
            </w:r>
            <w:r>
              <w:rPr>
                <w:rFonts w:hint="eastAsia" w:asciiTheme="minorEastAsia" w:hAnsiTheme="minorEastAsia" w:eastAsiaTheme="minorEastAsia" w:cstheme="minorEastAsia"/>
                <w:color w:val="auto"/>
                <w:sz w:val="21"/>
                <w:szCs w:val="21"/>
                <w:lang w:val="en-US" w:eastAsia="zh-CN"/>
              </w:rPr>
              <w:t>加列</w:t>
            </w:r>
            <w:r>
              <w:rPr>
                <w:rFonts w:hint="eastAsia" w:asciiTheme="minorEastAsia" w:hAnsiTheme="minorEastAsia" w:eastAsiaTheme="minorEastAsia" w:cstheme="minorEastAsia"/>
                <w:color w:val="auto"/>
                <w:sz w:val="21"/>
                <w:szCs w:val="21"/>
              </w:rPr>
              <w:t>。</w:t>
            </w:r>
          </w:p>
        </w:tc>
      </w:tr>
    </w:tbl>
    <w:p w14:paraId="1F09A546">
      <w:pPr>
        <w:pStyle w:val="15"/>
        <w:rPr>
          <w:color w:val="auto"/>
          <w:sz w:val="20"/>
        </w:rPr>
      </w:pPr>
    </w:p>
    <w:p w14:paraId="3C46BDD6">
      <w:pPr>
        <w:pStyle w:val="15"/>
        <w:rPr>
          <w:color w:val="auto"/>
          <w:sz w:val="20"/>
        </w:rPr>
      </w:pPr>
    </w:p>
    <w:p w14:paraId="5AF94F23">
      <w:pPr>
        <w:pStyle w:val="15"/>
        <w:rPr>
          <w:color w:val="auto"/>
          <w:sz w:val="20"/>
        </w:rPr>
      </w:pPr>
    </w:p>
    <w:p w14:paraId="2E123F95">
      <w:pPr>
        <w:pStyle w:val="15"/>
        <w:rPr>
          <w:color w:val="auto"/>
          <w:sz w:val="20"/>
        </w:rPr>
      </w:pPr>
    </w:p>
    <w:p w14:paraId="593684CC">
      <w:pPr>
        <w:rPr>
          <w:color w:val="auto"/>
          <w:sz w:val="20"/>
        </w:rPr>
      </w:pPr>
      <w:r>
        <w:rPr>
          <w:color w:val="auto"/>
          <w:sz w:val="20"/>
        </w:rPr>
        <w:br w:type="page"/>
      </w:r>
    </w:p>
    <w:p w14:paraId="53966E71">
      <w:pPr>
        <w:pStyle w:val="4"/>
        <w:numPr>
          <w:ilvl w:val="0"/>
          <w:numId w:val="8"/>
        </w:numPr>
        <w:autoSpaceDE/>
        <w:autoSpaceDN/>
        <w:adjustRightInd w:val="0"/>
        <w:snapToGrid w:val="0"/>
        <w:spacing w:before="0" w:beforeLines="0" w:after="0" w:line="400" w:lineRule="exact"/>
        <w:ind w:left="0" w:right="0"/>
        <w:jc w:val="center"/>
        <w:rPr>
          <w:rFonts w:hint="eastAsia" w:ascii="黑体" w:hAnsi="华文中宋" w:eastAsia="黑体" w:cs="Times New Roman"/>
          <w:b w:val="0"/>
          <w:bCs w:val="0"/>
          <w:color w:val="auto"/>
          <w:kern w:val="2"/>
          <w:sz w:val="32"/>
          <w:szCs w:val="32"/>
          <w:lang w:val="en-US" w:eastAsia="zh-CN"/>
        </w:rPr>
      </w:pPr>
      <w:bookmarkStart w:id="78" w:name="_Toc27624"/>
      <w:r>
        <w:rPr>
          <w:rFonts w:hint="eastAsia" w:ascii="黑体" w:hAnsi="华文中宋" w:eastAsia="黑体" w:cs="Times New Roman"/>
          <w:b w:val="0"/>
          <w:bCs w:val="0"/>
          <w:color w:val="auto"/>
          <w:kern w:val="2"/>
          <w:sz w:val="32"/>
          <w:szCs w:val="32"/>
          <w:lang w:val="en-US" w:eastAsia="zh-CN"/>
        </w:rPr>
        <w:t>政府采购合同通用条款</w:t>
      </w:r>
      <w:bookmarkEnd w:id="78"/>
    </w:p>
    <w:p w14:paraId="6629D14A">
      <w:pPr>
        <w:numPr>
          <w:ilvl w:val="0"/>
          <w:numId w:val="0"/>
        </w:numPr>
        <w:ind w:right="0" w:rightChars="0"/>
        <w:rPr>
          <w:rFonts w:hint="eastAsia" w:ascii="黑体" w:hAnsi="华文中宋" w:eastAsia="黑体" w:cs="Times New Roman"/>
          <w:b w:val="0"/>
          <w:bCs w:val="0"/>
          <w:color w:val="auto"/>
          <w:kern w:val="2"/>
          <w:sz w:val="32"/>
          <w:szCs w:val="32"/>
          <w:lang w:val="en-US" w:eastAsia="zh-CN" w:bidi="ar-SA"/>
        </w:rPr>
      </w:pPr>
    </w:p>
    <w:p w14:paraId="68FBE200">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eastAsia="zh-CN"/>
        </w:rPr>
      </w:pPr>
      <w:r>
        <w:rPr>
          <w:rFonts w:hint="eastAsia" w:ascii="宋体" w:hAnsi="宋体" w:eastAsia="宋体" w:cs="宋体"/>
          <w:b/>
          <w:color w:val="auto"/>
          <w:kern w:val="2"/>
          <w:sz w:val="24"/>
          <w:szCs w:val="24"/>
          <w:lang w:eastAsia="zh-CN"/>
        </w:rPr>
        <w:t>1.定义</w:t>
      </w:r>
    </w:p>
    <w:p w14:paraId="630192E5">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w:t>
      </w:r>
      <w:r>
        <w:rPr>
          <w:rFonts w:hint="eastAsia" w:ascii="宋体" w:hAnsi="宋体" w:eastAsia="宋体" w:cs="宋体"/>
          <w:color w:val="auto"/>
          <w:kern w:val="2"/>
          <w:sz w:val="21"/>
          <w:szCs w:val="21"/>
          <w:highlight w:val="none"/>
          <w:lang w:val="en-US" w:eastAsia="zh-CN"/>
        </w:rPr>
        <w:t xml:space="preserve"> </w:t>
      </w:r>
      <w:r>
        <w:rPr>
          <w:rFonts w:hint="eastAsia" w:ascii="宋体" w:hAnsi="宋体" w:eastAsia="宋体" w:cs="宋体"/>
          <w:color w:val="auto"/>
          <w:kern w:val="2"/>
          <w:sz w:val="21"/>
          <w:szCs w:val="21"/>
          <w:highlight w:val="none"/>
          <w:lang w:eastAsia="zh-CN"/>
        </w:rPr>
        <w:t>合同当事人</w:t>
      </w:r>
    </w:p>
    <w:p w14:paraId="0D156C54">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（1）采购人（以下称甲方）是指使用财政性资金，通过政府采购方式向供应商购买</w:t>
      </w:r>
      <w:r>
        <w:rPr>
          <w:rFonts w:hint="eastAsia" w:ascii="宋体" w:hAnsi="宋体" w:eastAsia="宋体" w:cs="宋体"/>
          <w:color w:val="auto"/>
          <w:kern w:val="2"/>
          <w:sz w:val="21"/>
          <w:szCs w:val="21"/>
          <w:highlight w:val="none"/>
          <w:lang w:val="en-US" w:eastAsia="zh-CN"/>
        </w:rPr>
        <w:t>房屋租赁及相关服务的</w:t>
      </w:r>
      <w:r>
        <w:rPr>
          <w:rFonts w:hint="eastAsia" w:ascii="宋体" w:hAnsi="宋体" w:eastAsia="宋体" w:cs="宋体"/>
          <w:color w:val="auto"/>
          <w:kern w:val="2"/>
          <w:sz w:val="21"/>
          <w:szCs w:val="21"/>
          <w:highlight w:val="none"/>
          <w:lang w:eastAsia="zh-CN"/>
        </w:rPr>
        <w:t>国家机关、事业单位、团体组织。</w:t>
      </w:r>
    </w:p>
    <w:p w14:paraId="76C689B0">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（2）供应商（以下称乙方）是指参加政府采购活动并且中标（成交），向采购人提供</w:t>
      </w:r>
      <w:r>
        <w:rPr>
          <w:rFonts w:hint="eastAsia" w:ascii="宋体" w:hAnsi="宋体" w:eastAsia="宋体" w:cs="宋体"/>
          <w:color w:val="auto"/>
          <w:kern w:val="2"/>
          <w:sz w:val="21"/>
          <w:szCs w:val="21"/>
          <w:highlight w:val="none"/>
          <w:lang w:val="en-US" w:eastAsia="zh-CN"/>
        </w:rPr>
        <w:t>合同约定的房屋租赁及相关服务的法人、非法人组织或者自然人</w:t>
      </w:r>
      <w:r>
        <w:rPr>
          <w:rFonts w:hint="eastAsia" w:ascii="宋体" w:hAnsi="宋体" w:eastAsia="宋体" w:cs="宋体"/>
          <w:color w:val="auto"/>
          <w:kern w:val="2"/>
          <w:sz w:val="21"/>
          <w:szCs w:val="21"/>
          <w:highlight w:val="none"/>
          <w:lang w:eastAsia="zh-CN"/>
        </w:rPr>
        <w:t>。</w:t>
      </w:r>
    </w:p>
    <w:p w14:paraId="3729B94E">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（3）其他合同主体是指除采购人和供应商以外，依法参与合同缔结或履行，享有权利、承担义务的合同当事人。</w:t>
      </w:r>
    </w:p>
    <w:p w14:paraId="55F15CB1">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w:t>
      </w:r>
      <w:r>
        <w:rPr>
          <w:rFonts w:hint="eastAsia" w:ascii="宋体" w:hAnsi="宋体" w:eastAsia="宋体" w:cs="宋体"/>
          <w:color w:val="auto"/>
          <w:kern w:val="2"/>
          <w:sz w:val="21"/>
          <w:szCs w:val="21"/>
          <w:highlight w:val="none"/>
          <w:lang w:val="en-US" w:eastAsia="zh-CN"/>
        </w:rPr>
        <w:t xml:space="preserve"> </w:t>
      </w:r>
      <w:r>
        <w:rPr>
          <w:rFonts w:hint="eastAsia" w:ascii="宋体" w:hAnsi="宋体" w:eastAsia="宋体" w:cs="宋体"/>
          <w:color w:val="auto"/>
          <w:kern w:val="2"/>
          <w:sz w:val="21"/>
          <w:szCs w:val="21"/>
          <w:highlight w:val="none"/>
          <w:lang w:eastAsia="zh-CN"/>
        </w:rPr>
        <w:t>本合同下列术语应解释为：</w:t>
      </w:r>
    </w:p>
    <w:p w14:paraId="44961630">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16C31344">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eastAsia="zh-CN"/>
        </w:rPr>
        <w:t>）“合同价</w:t>
      </w:r>
      <w:r>
        <w:rPr>
          <w:rFonts w:hint="eastAsia" w:ascii="宋体" w:hAnsi="宋体" w:eastAsia="宋体" w:cs="宋体"/>
          <w:color w:val="auto"/>
          <w:kern w:val="2"/>
          <w:sz w:val="21"/>
          <w:szCs w:val="21"/>
          <w:highlight w:val="none"/>
          <w:lang w:val="en-US" w:eastAsia="zh-CN"/>
        </w:rPr>
        <w:t>款</w:t>
      </w:r>
      <w:r>
        <w:rPr>
          <w:rFonts w:hint="eastAsia" w:ascii="宋体" w:hAnsi="宋体" w:eastAsia="宋体" w:cs="宋体"/>
          <w:color w:val="auto"/>
          <w:kern w:val="2"/>
          <w:sz w:val="21"/>
          <w:szCs w:val="21"/>
          <w:highlight w:val="none"/>
          <w:lang w:eastAsia="zh-CN"/>
        </w:rPr>
        <w:t>”系指根据本合同规定甲方应支付给乙方的价款。</w:t>
      </w:r>
    </w:p>
    <w:p w14:paraId="5A193781">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房屋租赁</w:t>
      </w:r>
      <w:r>
        <w:rPr>
          <w:rFonts w:hint="eastAsia" w:ascii="宋体" w:hAnsi="宋体" w:eastAsia="宋体" w:cs="宋体"/>
          <w:color w:val="auto"/>
          <w:kern w:val="2"/>
          <w:sz w:val="21"/>
          <w:szCs w:val="21"/>
          <w:highlight w:val="none"/>
          <w:lang w:eastAsia="zh-CN"/>
        </w:rPr>
        <w:t>”系指乙方根据本合同规定须向甲方提供的住宅、办公楼、仓库等房屋租赁服务。</w:t>
      </w:r>
    </w:p>
    <w:p w14:paraId="3244F757">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相关</w:t>
      </w:r>
      <w:r>
        <w:rPr>
          <w:rFonts w:hint="eastAsia" w:ascii="宋体" w:hAnsi="宋体" w:eastAsia="宋体" w:cs="宋体"/>
          <w:color w:val="auto"/>
          <w:kern w:val="2"/>
          <w:sz w:val="21"/>
          <w:szCs w:val="21"/>
          <w:highlight w:val="none"/>
          <w:lang w:eastAsia="zh-CN"/>
        </w:rPr>
        <w:t>服务”系指根据合同规定，乙方应提供的</w:t>
      </w:r>
      <w:r>
        <w:rPr>
          <w:rFonts w:hint="eastAsia" w:ascii="宋体" w:hAnsi="宋体" w:eastAsia="宋体" w:cs="宋体"/>
          <w:color w:val="auto"/>
          <w:kern w:val="2"/>
          <w:sz w:val="21"/>
          <w:szCs w:val="21"/>
          <w:highlight w:val="none"/>
          <w:lang w:val="en-US" w:eastAsia="zh-CN"/>
        </w:rPr>
        <w:t>与房屋租赁有关的</w:t>
      </w:r>
      <w:r>
        <w:rPr>
          <w:rFonts w:hint="eastAsia" w:ascii="宋体" w:hAnsi="宋体" w:eastAsia="宋体" w:cs="宋体"/>
          <w:color w:val="auto"/>
          <w:kern w:val="2"/>
          <w:sz w:val="21"/>
          <w:szCs w:val="21"/>
          <w:highlight w:val="none"/>
          <w:lang w:eastAsia="zh-CN"/>
        </w:rPr>
        <w:t>服务，包括但不限于：房屋</w:t>
      </w:r>
      <w:r>
        <w:rPr>
          <w:rFonts w:hint="eastAsia" w:ascii="宋体" w:hAnsi="宋体" w:eastAsia="宋体" w:cs="宋体"/>
          <w:color w:val="auto"/>
          <w:kern w:val="2"/>
          <w:sz w:val="21"/>
          <w:szCs w:val="21"/>
          <w:highlight w:val="none"/>
          <w:lang w:val="en-US" w:eastAsia="zh-CN"/>
        </w:rPr>
        <w:t>装修、房屋维护与管理</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房屋使用</w:t>
      </w:r>
      <w:r>
        <w:rPr>
          <w:rFonts w:hint="eastAsia" w:ascii="宋体" w:hAnsi="宋体" w:eastAsia="宋体" w:cs="宋体"/>
          <w:color w:val="auto"/>
          <w:kern w:val="2"/>
          <w:sz w:val="21"/>
          <w:szCs w:val="21"/>
          <w:highlight w:val="none"/>
          <w:lang w:eastAsia="zh-CN"/>
        </w:rPr>
        <w:t>配套等服务以及合同中规定乙方应承担的</w:t>
      </w:r>
      <w:r>
        <w:rPr>
          <w:rFonts w:hint="eastAsia" w:ascii="宋体" w:hAnsi="宋体" w:eastAsia="宋体" w:cs="宋体"/>
          <w:color w:val="auto"/>
          <w:kern w:val="2"/>
          <w:sz w:val="21"/>
          <w:szCs w:val="21"/>
          <w:highlight w:val="none"/>
          <w:lang w:val="en" w:eastAsia="zh-CN"/>
        </w:rPr>
        <w:t>其他</w:t>
      </w:r>
      <w:r>
        <w:rPr>
          <w:rFonts w:hint="eastAsia" w:ascii="宋体" w:hAnsi="宋体" w:eastAsia="宋体" w:cs="宋体"/>
          <w:color w:val="auto"/>
          <w:kern w:val="2"/>
          <w:sz w:val="21"/>
          <w:szCs w:val="21"/>
          <w:highlight w:val="none"/>
          <w:lang w:eastAsia="zh-CN"/>
        </w:rPr>
        <w:t>义务。</w:t>
      </w:r>
    </w:p>
    <w:p w14:paraId="33A16A04">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lang w:eastAsia="zh-CN"/>
        </w:rPr>
        <w:t>）“分包”系指</w:t>
      </w:r>
      <w:r>
        <w:rPr>
          <w:rFonts w:hint="eastAsia" w:ascii="宋体" w:hAnsi="宋体" w:eastAsia="宋体" w:cs="宋体"/>
          <w:color w:val="auto"/>
          <w:kern w:val="2"/>
          <w:sz w:val="21"/>
          <w:szCs w:val="21"/>
          <w:highlight w:val="none"/>
          <w:lang w:val="en" w:eastAsia="zh-CN"/>
        </w:rPr>
        <w:t>乙方</w:t>
      </w:r>
      <w:r>
        <w:rPr>
          <w:rFonts w:hint="eastAsia" w:ascii="宋体" w:hAnsi="宋体" w:eastAsia="宋体" w:cs="宋体"/>
          <w:color w:val="auto"/>
          <w:kern w:val="2"/>
          <w:sz w:val="21"/>
          <w:szCs w:val="21"/>
          <w:highlight w:val="none"/>
          <w:lang w:eastAsia="zh-CN"/>
        </w:rPr>
        <w:t>按采购文件、投标（响应）文件的规定，根据分包意向协议，将中标（成交）项目中的部分履约内容，分给具有相应资质条件的供应商履行合同的行为。</w:t>
      </w:r>
    </w:p>
    <w:p w14:paraId="44DD255B">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lang w:eastAsia="zh-CN"/>
        </w:rPr>
        <w:t>）“联合体”系指由两个以上的自然人、法人或者</w:t>
      </w:r>
      <w:r>
        <w:rPr>
          <w:rFonts w:hint="eastAsia" w:ascii="宋体" w:hAnsi="宋体" w:eastAsia="宋体" w:cs="宋体"/>
          <w:color w:val="auto"/>
          <w:kern w:val="2"/>
          <w:sz w:val="21"/>
          <w:szCs w:val="21"/>
          <w:highlight w:val="none"/>
          <w:lang w:val="en-US" w:eastAsia="zh-CN"/>
        </w:rPr>
        <w:t>非法人</w:t>
      </w:r>
      <w:r>
        <w:rPr>
          <w:rFonts w:hint="eastAsia" w:ascii="宋体" w:hAnsi="宋体" w:eastAsia="宋体" w:cs="宋体"/>
          <w:color w:val="auto"/>
          <w:kern w:val="2"/>
          <w:sz w:val="21"/>
          <w:szCs w:val="21"/>
          <w:highlight w:val="none"/>
          <w:lang w:eastAsia="zh-CN"/>
        </w:rPr>
        <w:t>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color w:val="auto"/>
          <w:kern w:val="2"/>
          <w:sz w:val="21"/>
          <w:szCs w:val="21"/>
          <w:highlight w:val="none"/>
          <w:lang w:eastAsia="zh-CN"/>
        </w:rPr>
        <w:t>。</w:t>
      </w:r>
    </w:p>
    <w:p w14:paraId="70472651">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7</w:t>
      </w:r>
      <w:r>
        <w:rPr>
          <w:rFonts w:hint="eastAsia" w:ascii="宋体" w:hAnsi="宋体" w:eastAsia="宋体" w:cs="宋体"/>
          <w:color w:val="auto"/>
          <w:kern w:val="2"/>
          <w:sz w:val="21"/>
          <w:szCs w:val="21"/>
          <w:highlight w:val="none"/>
          <w:lang w:eastAsia="zh-CN"/>
        </w:rPr>
        <w:t>）其他术语解释，见</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color w:val="auto"/>
          <w:kern w:val="2"/>
          <w:sz w:val="21"/>
          <w:szCs w:val="21"/>
          <w:highlight w:val="none"/>
          <w:lang w:eastAsia="zh-CN"/>
        </w:rPr>
        <w:t>。</w:t>
      </w:r>
    </w:p>
    <w:p w14:paraId="1D7308EA">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2.</w:t>
      </w:r>
      <w:r>
        <w:rPr>
          <w:rFonts w:hint="eastAsia" w:ascii="宋体" w:hAnsi="宋体" w:eastAsia="宋体" w:cs="宋体"/>
          <w:b/>
          <w:color w:val="auto"/>
          <w:kern w:val="2"/>
          <w:sz w:val="24"/>
          <w:szCs w:val="24"/>
          <w:lang w:eastAsia="zh-CN"/>
        </w:rPr>
        <w:t>合同标的及金额</w:t>
      </w:r>
    </w:p>
    <w:p w14:paraId="6DC187F0">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2.1 合同标的及金额应与中标（成交）结果一致。乙方为履行本合同而发生的所有费用均应包含在合同价款中，甲方不再另行支付</w:t>
      </w:r>
      <w:r>
        <w:rPr>
          <w:rFonts w:hint="eastAsia" w:ascii="宋体" w:hAnsi="宋体" w:eastAsia="宋体" w:cs="宋体"/>
          <w:color w:val="auto"/>
          <w:kern w:val="2"/>
          <w:sz w:val="21"/>
          <w:szCs w:val="21"/>
          <w:highlight w:val="none"/>
          <w:lang w:val="en" w:eastAsia="zh-CN"/>
        </w:rPr>
        <w:t>其他</w:t>
      </w:r>
      <w:r>
        <w:rPr>
          <w:rFonts w:hint="eastAsia" w:ascii="宋体" w:hAnsi="宋体" w:eastAsia="宋体" w:cs="宋体"/>
          <w:color w:val="auto"/>
          <w:kern w:val="2"/>
          <w:sz w:val="21"/>
          <w:szCs w:val="21"/>
          <w:highlight w:val="none"/>
          <w:lang w:eastAsia="zh-CN"/>
        </w:rPr>
        <w:t>任何费用。</w:t>
      </w:r>
    </w:p>
    <w:p w14:paraId="682DE948">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eastAsia="zh-CN"/>
        </w:rPr>
        <w:t xml:space="preserve"> 若有涉及计算非满月的应付租金情况，</w:t>
      </w:r>
      <w:r>
        <w:rPr>
          <w:rFonts w:hint="eastAsia" w:ascii="宋体" w:hAnsi="宋体" w:eastAsia="宋体" w:cs="宋体"/>
          <w:color w:val="auto"/>
          <w:kern w:val="2"/>
          <w:sz w:val="21"/>
          <w:szCs w:val="21"/>
          <w:highlight w:val="none"/>
          <w:lang w:val="en-US" w:eastAsia="zh-CN"/>
        </w:rPr>
        <w:t>日租金=月租金/每月计算租金天数，</w:t>
      </w:r>
      <w:r>
        <w:rPr>
          <w:rFonts w:hint="eastAsia" w:ascii="宋体" w:hAnsi="宋体" w:eastAsia="宋体" w:cs="宋体"/>
          <w:color w:val="auto"/>
          <w:kern w:val="2"/>
          <w:sz w:val="21"/>
          <w:szCs w:val="21"/>
          <w:highlight w:val="none"/>
          <w:lang w:eastAsia="zh-CN"/>
        </w:rPr>
        <w:t>该房屋每月计算租金</w:t>
      </w:r>
      <w:r>
        <w:rPr>
          <w:rFonts w:hint="eastAsia" w:ascii="宋体" w:hAnsi="宋体" w:eastAsia="宋体" w:cs="宋体"/>
          <w:color w:val="auto"/>
          <w:kern w:val="2"/>
          <w:sz w:val="21"/>
          <w:szCs w:val="21"/>
          <w:highlight w:val="none"/>
          <w:lang w:val="en-US" w:eastAsia="zh-CN"/>
        </w:rPr>
        <w:t>天数见</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color w:val="auto"/>
          <w:kern w:val="2"/>
          <w:sz w:val="21"/>
          <w:szCs w:val="21"/>
          <w:highlight w:val="none"/>
          <w:lang w:eastAsia="zh-CN"/>
        </w:rPr>
        <w:t>。</w:t>
      </w:r>
    </w:p>
    <w:p w14:paraId="3D9CB249">
      <w:pPr>
        <w:widowControl w:val="0"/>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2.</w:t>
      </w:r>
      <w:r>
        <w:rPr>
          <w:rFonts w:hint="eastAsia" w:ascii="宋体" w:hAnsi="宋体" w:eastAsia="宋体" w:cs="宋体"/>
          <w:strike w:val="0"/>
          <w:dstrike w:val="0"/>
          <w:color w:val="auto"/>
          <w:kern w:val="2"/>
          <w:sz w:val="21"/>
          <w:szCs w:val="21"/>
          <w:highlight w:val="none"/>
          <w:lang w:val="en-US" w:eastAsia="zh-CN"/>
        </w:rPr>
        <w:t>3 2.2款</w:t>
      </w:r>
      <w:r>
        <w:rPr>
          <w:rFonts w:hint="eastAsia" w:ascii="宋体" w:hAnsi="宋体" w:eastAsia="宋体" w:cs="宋体"/>
          <w:strike w:val="0"/>
          <w:dstrike w:val="0"/>
          <w:color w:val="auto"/>
          <w:kern w:val="2"/>
          <w:sz w:val="21"/>
          <w:szCs w:val="21"/>
          <w:highlight w:val="none"/>
          <w:lang w:eastAsia="zh-CN"/>
        </w:rPr>
        <w:t>所称租金为净租金，即：</w:t>
      </w:r>
      <w:r>
        <w:rPr>
          <w:rFonts w:hint="eastAsia" w:ascii="宋体" w:hAnsi="宋体" w:eastAsia="宋体" w:cs="宋体"/>
          <w:strike w:val="0"/>
          <w:dstrike w:val="0"/>
          <w:color w:val="auto"/>
          <w:kern w:val="2"/>
          <w:sz w:val="21"/>
          <w:szCs w:val="21"/>
          <w:lang w:bidi="ar-SA"/>
        </w:rPr>
        <w:t>不涵盖合同金额内非固定周期计费项目</w:t>
      </w:r>
      <w:r>
        <w:rPr>
          <w:rFonts w:hint="eastAsia" w:ascii="宋体" w:hAnsi="宋体" w:eastAsia="宋体" w:cs="宋体"/>
          <w:strike w:val="0"/>
          <w:dstrike w:val="0"/>
          <w:color w:val="auto"/>
          <w:kern w:val="2"/>
          <w:sz w:val="21"/>
          <w:szCs w:val="21"/>
          <w:highlight w:val="none"/>
          <w:lang w:eastAsia="zh-CN"/>
        </w:rPr>
        <w:t>。</w:t>
      </w:r>
    </w:p>
    <w:p w14:paraId="43DD15BE">
      <w:pPr>
        <w:adjustRightInd w:val="0"/>
        <w:snapToGrid w:val="0"/>
        <w:spacing w:before="0"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lang w:val="en-US" w:eastAsia="zh-CN"/>
        </w:rPr>
        <w:t>3.</w:t>
      </w:r>
      <w:r>
        <w:rPr>
          <w:rFonts w:hint="eastAsia" w:ascii="宋体" w:hAnsi="宋体" w:eastAsia="宋体" w:cs="宋体"/>
          <w:b/>
          <w:color w:val="auto"/>
          <w:sz w:val="24"/>
          <w:szCs w:val="24"/>
          <w:highlight w:val="none"/>
        </w:rPr>
        <w:t>履行合同的时间、地点和方式</w:t>
      </w:r>
    </w:p>
    <w:p w14:paraId="50E4EBCF">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1"/>
          <w:szCs w:val="21"/>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rPr>
        <w:t>乙方应当在约定的时间、地点</w:t>
      </w:r>
      <w:r>
        <w:rPr>
          <w:rFonts w:hint="eastAsia" w:ascii="宋体" w:hAnsi="宋体" w:eastAsia="宋体" w:cs="宋体"/>
          <w:color w:val="auto"/>
          <w:sz w:val="21"/>
          <w:szCs w:val="21"/>
          <w:lang w:eastAsia="zh-CN"/>
        </w:rPr>
        <w:t>，按照约定</w:t>
      </w:r>
      <w:r>
        <w:rPr>
          <w:rFonts w:hint="eastAsia" w:ascii="宋体" w:hAnsi="宋体" w:eastAsia="宋体" w:cs="宋体"/>
          <w:color w:val="auto"/>
          <w:sz w:val="21"/>
          <w:szCs w:val="21"/>
        </w:rPr>
        <w:t>方式履行合同。</w:t>
      </w:r>
    </w:p>
    <w:p w14:paraId="36B0B0FC">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4.甲方的权利和义务</w:t>
      </w:r>
    </w:p>
    <w:p w14:paraId="16C40E2E">
      <w:pPr>
        <w:pStyle w:val="15"/>
        <w:keepNext w:val="0"/>
        <w:keepLines w:val="0"/>
        <w:pageBreakBefore w:val="0"/>
        <w:widowControl w:val="0"/>
        <w:tabs>
          <w:tab w:val="left" w:pos="1657"/>
        </w:tabs>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eastAsia" w:ascii="宋体" w:hAnsi="宋体" w:eastAsia="宋体" w:cs="宋体"/>
          <w:color w:val="auto"/>
          <w:spacing w:val="0"/>
          <w:sz w:val="21"/>
          <w:szCs w:val="21"/>
          <w:lang w:eastAsia="zh-CN"/>
        </w:rPr>
      </w:pPr>
      <w:r>
        <w:rPr>
          <w:rFonts w:hint="eastAsia" w:ascii="宋体" w:hAnsi="宋体" w:eastAsia="宋体" w:cs="宋体"/>
          <w:color w:val="auto"/>
          <w:spacing w:val="0"/>
          <w:sz w:val="21"/>
          <w:szCs w:val="21"/>
          <w:lang w:val="en-US" w:eastAsia="zh-CN"/>
        </w:rPr>
        <w:t xml:space="preserve">4.1 </w:t>
      </w:r>
      <w:r>
        <w:rPr>
          <w:rFonts w:hint="eastAsia" w:ascii="宋体" w:hAnsi="宋体" w:eastAsia="宋体" w:cs="宋体"/>
          <w:color w:val="auto"/>
          <w:spacing w:val="0"/>
          <w:sz w:val="21"/>
          <w:szCs w:val="21"/>
          <w:lang w:eastAsia="zh-CN"/>
        </w:rPr>
        <w:t>签署合同后，甲方应确定项目负责人（或项目联系人），负责与本合同有关的事务。甲方有权对乙方的履约行为进行检查，并及时确认乙方提交的事项。甲方应当配合乙方完成相关项目实施工作。</w:t>
      </w:r>
    </w:p>
    <w:p w14:paraId="6E92240C">
      <w:pPr>
        <w:pStyle w:val="15"/>
        <w:keepNext w:val="0"/>
        <w:keepLines w:val="0"/>
        <w:pageBreakBefore w:val="0"/>
        <w:widowControl w:val="0"/>
        <w:tabs>
          <w:tab w:val="left" w:pos="1657"/>
        </w:tabs>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eastAsia" w:ascii="宋体" w:hAnsi="宋体" w:eastAsia="宋体" w:cs="宋体"/>
          <w:color w:val="auto"/>
          <w:spacing w:val="0"/>
          <w:sz w:val="21"/>
          <w:szCs w:val="21"/>
          <w:lang w:eastAsia="zh-CN"/>
        </w:rPr>
      </w:pPr>
      <w:r>
        <w:rPr>
          <w:rFonts w:hint="eastAsia" w:ascii="宋体" w:hAnsi="宋体" w:eastAsia="宋体" w:cs="宋体"/>
          <w:color w:val="auto"/>
          <w:spacing w:val="0"/>
          <w:sz w:val="21"/>
          <w:szCs w:val="21"/>
          <w:lang w:val="en-US" w:eastAsia="zh-CN"/>
        </w:rPr>
        <w:t xml:space="preserve">4.2 </w:t>
      </w:r>
      <w:r>
        <w:rPr>
          <w:rFonts w:hint="eastAsia" w:ascii="宋体" w:hAnsi="宋体" w:eastAsia="宋体" w:cs="宋体"/>
          <w:color w:val="auto"/>
          <w:spacing w:val="0"/>
          <w:sz w:val="21"/>
          <w:szCs w:val="21"/>
          <w:lang w:eastAsia="zh-CN"/>
        </w:rPr>
        <w:t>甲方有权要求乙方对缺陷部分予以修复，并按合同约定享有</w:t>
      </w:r>
      <w:r>
        <w:rPr>
          <w:rFonts w:hint="eastAsia" w:ascii="宋体" w:hAnsi="宋体" w:eastAsia="宋体" w:cs="宋体"/>
          <w:color w:val="auto"/>
          <w:spacing w:val="0"/>
          <w:sz w:val="21"/>
          <w:szCs w:val="21"/>
          <w:lang w:val="en-US" w:eastAsia="zh-CN"/>
        </w:rPr>
        <w:t>房屋维修</w:t>
      </w:r>
      <w:r>
        <w:rPr>
          <w:rFonts w:hint="eastAsia" w:ascii="宋体" w:hAnsi="宋体" w:eastAsia="宋体" w:cs="宋体"/>
          <w:color w:val="auto"/>
          <w:spacing w:val="0"/>
          <w:sz w:val="21"/>
          <w:szCs w:val="21"/>
          <w:lang w:eastAsia="zh-CN"/>
        </w:rPr>
        <w:t>及其他合同约定的权利。</w:t>
      </w:r>
    </w:p>
    <w:p w14:paraId="33517BBC">
      <w:pPr>
        <w:pStyle w:val="15"/>
        <w:keepNext w:val="0"/>
        <w:keepLines w:val="0"/>
        <w:pageBreakBefore w:val="0"/>
        <w:widowControl w:val="0"/>
        <w:tabs>
          <w:tab w:val="left" w:pos="1657"/>
        </w:tabs>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eastAsia" w:ascii="宋体" w:hAnsi="宋体" w:eastAsia="宋体" w:cs="宋体"/>
          <w:color w:val="auto"/>
          <w:spacing w:val="0"/>
          <w:sz w:val="21"/>
          <w:szCs w:val="21"/>
          <w:lang w:eastAsia="zh-CN"/>
        </w:rPr>
      </w:pPr>
      <w:r>
        <w:rPr>
          <w:rFonts w:hint="eastAsia" w:ascii="宋体" w:hAnsi="宋体" w:eastAsia="宋体" w:cs="宋体"/>
          <w:color w:val="auto"/>
          <w:spacing w:val="0"/>
          <w:sz w:val="21"/>
          <w:szCs w:val="21"/>
          <w:lang w:val="en-US" w:eastAsia="zh-CN"/>
        </w:rPr>
        <w:t xml:space="preserve">4.3 </w:t>
      </w:r>
      <w:r>
        <w:rPr>
          <w:rFonts w:hint="eastAsia" w:ascii="宋体" w:hAnsi="宋体" w:eastAsia="宋体" w:cs="宋体"/>
          <w:color w:val="auto"/>
          <w:spacing w:val="0"/>
          <w:sz w:val="21"/>
          <w:szCs w:val="21"/>
          <w:lang w:eastAsia="zh-CN"/>
        </w:rPr>
        <w:t>甲方应当按照合同约定及时对交付的</w:t>
      </w:r>
      <w:r>
        <w:rPr>
          <w:rFonts w:hint="eastAsia" w:ascii="宋体" w:hAnsi="宋体" w:eastAsia="宋体" w:cs="宋体"/>
          <w:b w:val="0"/>
          <w:bCs w:val="0"/>
          <w:color w:val="auto"/>
          <w:spacing w:val="0"/>
          <w:sz w:val="21"/>
          <w:szCs w:val="21"/>
          <w:lang w:val="en-US" w:eastAsia="zh-CN"/>
        </w:rPr>
        <w:t>房屋</w:t>
      </w:r>
      <w:r>
        <w:rPr>
          <w:rFonts w:hint="eastAsia" w:ascii="宋体" w:hAnsi="宋体" w:eastAsia="宋体" w:cs="宋体"/>
          <w:color w:val="auto"/>
          <w:spacing w:val="0"/>
          <w:sz w:val="21"/>
          <w:szCs w:val="21"/>
          <w:lang w:eastAsia="zh-CN"/>
        </w:rPr>
        <w:t>进行验收，未在</w:t>
      </w:r>
      <w:r>
        <w:rPr>
          <w:rFonts w:hint="eastAsia" w:ascii="宋体" w:hAnsi="宋体" w:eastAsia="宋体" w:cs="宋体"/>
          <w:b/>
          <w:bCs/>
          <w:color w:val="auto"/>
          <w:spacing w:val="0"/>
          <w:sz w:val="21"/>
          <w:szCs w:val="21"/>
          <w:lang w:eastAsia="zh-CN"/>
        </w:rPr>
        <w:t>【政府采购合同专用条款】</w:t>
      </w:r>
      <w:r>
        <w:rPr>
          <w:rFonts w:hint="eastAsia" w:ascii="宋体" w:hAnsi="宋体" w:eastAsia="宋体" w:cs="宋体"/>
          <w:color w:val="auto"/>
          <w:spacing w:val="0"/>
          <w:sz w:val="21"/>
          <w:szCs w:val="21"/>
          <w:lang w:eastAsia="zh-CN"/>
        </w:rPr>
        <w:t>约定的期限内对乙方履约提出任何异议或者向乙方作出任何说明的，视为验收通过。</w:t>
      </w:r>
    </w:p>
    <w:p w14:paraId="0638B1AC">
      <w:pPr>
        <w:pStyle w:val="15"/>
        <w:keepNext w:val="0"/>
        <w:keepLines w:val="0"/>
        <w:pageBreakBefore w:val="0"/>
        <w:widowControl w:val="0"/>
        <w:tabs>
          <w:tab w:val="left" w:pos="1657"/>
        </w:tabs>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eastAsia" w:ascii="宋体" w:hAnsi="宋体" w:eastAsia="宋体" w:cs="宋体"/>
          <w:color w:val="auto"/>
          <w:spacing w:val="0"/>
          <w:sz w:val="21"/>
          <w:szCs w:val="21"/>
          <w:lang w:eastAsia="zh-CN"/>
        </w:rPr>
      </w:pPr>
      <w:r>
        <w:rPr>
          <w:rFonts w:hint="eastAsia" w:ascii="宋体" w:hAnsi="宋体" w:eastAsia="宋体" w:cs="宋体"/>
          <w:color w:val="auto"/>
          <w:spacing w:val="0"/>
          <w:sz w:val="21"/>
          <w:szCs w:val="21"/>
          <w:lang w:val="en-US" w:eastAsia="zh-CN"/>
        </w:rPr>
        <w:t xml:space="preserve">4.4 </w:t>
      </w:r>
      <w:r>
        <w:rPr>
          <w:rFonts w:hint="eastAsia" w:ascii="宋体" w:hAnsi="宋体" w:eastAsia="宋体" w:cs="宋体"/>
          <w:color w:val="auto"/>
          <w:spacing w:val="0"/>
          <w:sz w:val="21"/>
          <w:szCs w:val="21"/>
          <w:lang w:eastAsia="zh-CN"/>
        </w:rPr>
        <w:t>甲方应当根据合同约定及时向乙方支付合同价款，不得以内部人员变更、履行内部付款流程等为由，拒绝或迟延支付。</w:t>
      </w:r>
    </w:p>
    <w:p w14:paraId="415DF0AA">
      <w:pPr>
        <w:pStyle w:val="15"/>
        <w:keepNext w:val="0"/>
        <w:keepLines w:val="0"/>
        <w:pageBreakBefore w:val="0"/>
        <w:widowControl w:val="0"/>
        <w:tabs>
          <w:tab w:val="left" w:pos="1657"/>
        </w:tabs>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default"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4.5 </w:t>
      </w:r>
      <w:r>
        <w:rPr>
          <w:rFonts w:hint="eastAsia" w:ascii="宋体" w:hAnsi="宋体" w:eastAsia="宋体" w:cs="宋体"/>
          <w:color w:val="auto"/>
          <w:spacing w:val="0"/>
          <w:sz w:val="21"/>
          <w:szCs w:val="21"/>
          <w:lang w:eastAsia="zh-CN"/>
        </w:rPr>
        <w:t>国家法律法规规定及</w:t>
      </w:r>
      <w:r>
        <w:rPr>
          <w:rFonts w:hint="eastAsia" w:ascii="宋体" w:hAnsi="宋体" w:eastAsia="宋体" w:cs="宋体"/>
          <w:b/>
          <w:bCs/>
          <w:color w:val="auto"/>
          <w:spacing w:val="0"/>
          <w:sz w:val="21"/>
          <w:szCs w:val="21"/>
          <w:lang w:eastAsia="zh-CN"/>
        </w:rPr>
        <w:t>【政府采购合同专用条款】</w:t>
      </w:r>
      <w:r>
        <w:rPr>
          <w:rFonts w:hint="eastAsia" w:ascii="宋体" w:hAnsi="宋体" w:eastAsia="宋体" w:cs="宋体"/>
          <w:color w:val="auto"/>
          <w:spacing w:val="0"/>
          <w:sz w:val="21"/>
          <w:szCs w:val="21"/>
          <w:lang w:eastAsia="zh-CN"/>
        </w:rPr>
        <w:t>约定应由甲方承担的其他义务和责任。</w:t>
      </w:r>
    </w:p>
    <w:p w14:paraId="5968B166">
      <w:pPr>
        <w:pStyle w:val="15"/>
        <w:keepNext w:val="0"/>
        <w:keepLines w:val="0"/>
        <w:pageBreakBefore w:val="0"/>
        <w:widowControl w:val="0"/>
        <w:tabs>
          <w:tab w:val="left" w:pos="1657"/>
        </w:tabs>
        <w:kinsoku/>
        <w:wordWrap/>
        <w:overflowPunct/>
        <w:topLinePunct w:val="0"/>
        <w:autoSpaceDE w:val="0"/>
        <w:autoSpaceDN w:val="0"/>
        <w:bidi w:val="0"/>
        <w:adjustRightInd/>
        <w:snapToGrid/>
        <w:spacing w:before="0" w:line="400" w:lineRule="exact"/>
        <w:ind w:left="0" w:right="0" w:firstLine="0" w:firstLineChars="0"/>
        <w:jc w:val="both"/>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b/>
          <w:color w:val="auto"/>
          <w:kern w:val="2"/>
          <w:sz w:val="24"/>
          <w:szCs w:val="24"/>
          <w:lang w:val="en-US" w:eastAsia="zh-CN"/>
        </w:rPr>
        <w:t>5.乙方的权利和义务</w:t>
      </w:r>
    </w:p>
    <w:p w14:paraId="37A78D27">
      <w:pPr>
        <w:pStyle w:val="15"/>
        <w:keepNext w:val="0"/>
        <w:keepLines w:val="0"/>
        <w:pageBreakBefore w:val="0"/>
        <w:widowControl w:val="0"/>
        <w:tabs>
          <w:tab w:val="left" w:pos="1657"/>
        </w:tabs>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eastAsia" w:ascii="宋体" w:hAnsi="宋体" w:eastAsia="宋体" w:cs="宋体"/>
          <w:color w:val="auto"/>
          <w:spacing w:val="0"/>
          <w:sz w:val="21"/>
          <w:szCs w:val="21"/>
          <w:lang w:eastAsia="zh-CN"/>
        </w:rPr>
      </w:pPr>
      <w:r>
        <w:rPr>
          <w:rFonts w:hint="eastAsia" w:ascii="宋体" w:hAnsi="宋体" w:eastAsia="宋体" w:cs="宋体"/>
          <w:color w:val="auto"/>
          <w:spacing w:val="0"/>
          <w:sz w:val="21"/>
          <w:szCs w:val="21"/>
          <w:lang w:val="en-US" w:eastAsia="zh-CN"/>
        </w:rPr>
        <w:t xml:space="preserve">5.1 </w:t>
      </w:r>
      <w:r>
        <w:rPr>
          <w:rFonts w:hint="eastAsia" w:ascii="宋体" w:hAnsi="宋体" w:eastAsia="宋体" w:cs="宋体"/>
          <w:color w:val="auto"/>
          <w:spacing w:val="0"/>
          <w:sz w:val="21"/>
          <w:szCs w:val="21"/>
          <w:lang w:eastAsia="zh-CN"/>
        </w:rPr>
        <w:t>签署合同后，乙方应确定项目负责人（或项目联系人），负责与本合同有关的事务。</w:t>
      </w:r>
    </w:p>
    <w:p w14:paraId="6D6A8F94">
      <w:pPr>
        <w:pStyle w:val="15"/>
        <w:keepNext w:val="0"/>
        <w:keepLines w:val="0"/>
        <w:pageBreakBefore w:val="0"/>
        <w:widowControl w:val="0"/>
        <w:tabs>
          <w:tab w:val="left" w:pos="1657"/>
        </w:tabs>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eastAsia" w:ascii="宋体" w:hAnsi="宋体" w:eastAsia="宋体" w:cs="宋体"/>
          <w:color w:val="auto"/>
          <w:spacing w:val="0"/>
          <w:sz w:val="21"/>
          <w:szCs w:val="21"/>
          <w:lang w:eastAsia="zh-CN"/>
        </w:rPr>
      </w:pPr>
      <w:r>
        <w:rPr>
          <w:rFonts w:hint="eastAsia" w:ascii="宋体" w:hAnsi="宋体" w:eastAsia="宋体" w:cs="宋体"/>
          <w:color w:val="auto"/>
          <w:spacing w:val="0"/>
          <w:sz w:val="21"/>
          <w:szCs w:val="21"/>
          <w:lang w:val="en-US" w:eastAsia="zh-CN"/>
        </w:rPr>
        <w:t xml:space="preserve">5.2 </w:t>
      </w:r>
      <w:r>
        <w:rPr>
          <w:rFonts w:hint="eastAsia" w:ascii="宋体" w:hAnsi="宋体" w:eastAsia="宋体" w:cs="宋体"/>
          <w:color w:val="auto"/>
          <w:spacing w:val="0"/>
          <w:sz w:val="21"/>
          <w:szCs w:val="21"/>
          <w:lang w:eastAsia="zh-CN"/>
        </w:rPr>
        <w:t>乙方应按照合同要求履约，充分合理安排，确保提供的房屋及相关服务符合合同有关要求。接受项目行业管理部门及政府有关部门的指导，配合甲方的履约检查及验收，</w:t>
      </w:r>
      <w:r>
        <w:rPr>
          <w:rFonts w:hint="eastAsia" w:ascii="宋体" w:hAnsi="宋体" w:eastAsia="宋体" w:cs="宋体"/>
          <w:color w:val="auto"/>
          <w:spacing w:val="0"/>
          <w:sz w:val="21"/>
          <w:szCs w:val="21"/>
          <w:lang w:eastAsia="zh-CN"/>
        </w:rPr>
        <w:t>并负责项目实施过程中的所有协调工作。</w:t>
      </w:r>
    </w:p>
    <w:p w14:paraId="2E31E4A8">
      <w:pPr>
        <w:pStyle w:val="15"/>
        <w:keepNext w:val="0"/>
        <w:keepLines w:val="0"/>
        <w:pageBreakBefore w:val="0"/>
        <w:widowControl w:val="0"/>
        <w:tabs>
          <w:tab w:val="left" w:pos="1657"/>
        </w:tabs>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eastAsia" w:ascii="宋体" w:hAnsi="宋体" w:eastAsia="宋体" w:cs="宋体"/>
          <w:color w:val="auto"/>
          <w:spacing w:val="0"/>
          <w:sz w:val="21"/>
          <w:szCs w:val="21"/>
          <w:lang w:eastAsia="zh-CN"/>
        </w:rPr>
      </w:pPr>
      <w:r>
        <w:rPr>
          <w:rFonts w:hint="eastAsia" w:ascii="宋体" w:hAnsi="宋体" w:eastAsia="宋体" w:cs="宋体"/>
          <w:color w:val="auto"/>
          <w:spacing w:val="0"/>
          <w:sz w:val="21"/>
          <w:szCs w:val="21"/>
          <w:lang w:val="en-US" w:eastAsia="zh-CN"/>
        </w:rPr>
        <w:t xml:space="preserve">5.3 </w:t>
      </w:r>
      <w:r>
        <w:rPr>
          <w:rFonts w:hint="eastAsia" w:ascii="宋体" w:hAnsi="宋体" w:eastAsia="宋体" w:cs="宋体"/>
          <w:color w:val="auto"/>
          <w:spacing w:val="0"/>
          <w:sz w:val="21"/>
          <w:szCs w:val="21"/>
          <w:lang w:eastAsia="zh-CN"/>
        </w:rPr>
        <w:t>乙方有权根据合同约定向甲方收取合同价款。</w:t>
      </w:r>
    </w:p>
    <w:p w14:paraId="16D347BF">
      <w:pPr>
        <w:pStyle w:val="15"/>
        <w:keepNext w:val="0"/>
        <w:keepLines w:val="0"/>
        <w:pageBreakBefore w:val="0"/>
        <w:widowControl w:val="0"/>
        <w:tabs>
          <w:tab w:val="left" w:pos="1657"/>
        </w:tabs>
        <w:kinsoku/>
        <w:wordWrap/>
        <w:overflowPunct/>
        <w:topLinePunct w:val="0"/>
        <w:autoSpaceDE w:val="0"/>
        <w:autoSpaceDN w:val="0"/>
        <w:bidi w:val="0"/>
        <w:adjustRightInd/>
        <w:snapToGrid/>
        <w:spacing w:before="0" w:line="400" w:lineRule="exact"/>
        <w:ind w:right="0" w:firstLine="420" w:firstLineChars="200"/>
        <w:jc w:val="left"/>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5.4 乙方有权监督甲方对房屋的使用情况，发现甲方存在未按约定用途使用房屋，侵犯相邻权或存在其他违约行为时，有权要求甲方限期改正；若甲方拒不改正，乙方有权依照合同约定采取进一步措施，包括但不限于解除合同、收回房屋并追究甲方违约责任。</w:t>
      </w:r>
    </w:p>
    <w:p w14:paraId="06CEFA80">
      <w:pPr>
        <w:pStyle w:val="15"/>
        <w:keepNext w:val="0"/>
        <w:keepLines w:val="0"/>
        <w:pageBreakBefore w:val="0"/>
        <w:widowControl w:val="0"/>
        <w:tabs>
          <w:tab w:val="left" w:pos="1657"/>
        </w:tabs>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5.5 乙方应保证所提供的房屋权属清晰，无产权纠纷，因房屋权属问题给甲方造成损失的，应依法承担相应责任。乙方应确保房屋在交付时符合国家安全标准及使用条件，若因房屋本身质量问题或隐蔽瑕疵导致甲方人身、财产损害的，乙方依法承担相应赔偿责任。乙方应保证房屋未涉及相邻权纠纷、投诉或诉讼，若因乙方原有相邻权问题对甲方正常使用房屋造成影响，乙方有责任进行协调解决，并承担因该问题产生的法律责任以及经济损失。</w:t>
      </w:r>
    </w:p>
    <w:p w14:paraId="11D02420">
      <w:pPr>
        <w:pStyle w:val="15"/>
        <w:keepNext w:val="0"/>
        <w:keepLines w:val="0"/>
        <w:pageBreakBefore w:val="0"/>
        <w:widowControl w:val="0"/>
        <w:tabs>
          <w:tab w:val="left" w:pos="1657"/>
        </w:tabs>
        <w:kinsoku/>
        <w:wordWrap/>
        <w:overflowPunct/>
        <w:topLinePunct w:val="0"/>
        <w:autoSpaceDE w:val="0"/>
        <w:autoSpaceDN w:val="0"/>
        <w:bidi w:val="0"/>
        <w:adjustRightInd/>
        <w:snapToGrid/>
        <w:spacing w:before="0" w:line="400" w:lineRule="exact"/>
        <w:ind w:right="0" w:firstLine="420" w:firstLineChars="200"/>
        <w:jc w:val="both"/>
        <w:textAlignment w:val="auto"/>
        <w:rPr>
          <w:rFonts w:hint="default"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5.6 </w:t>
      </w:r>
      <w:r>
        <w:rPr>
          <w:rFonts w:hint="eastAsia" w:ascii="宋体" w:hAnsi="宋体" w:eastAsia="宋体" w:cs="宋体"/>
          <w:color w:val="auto"/>
          <w:spacing w:val="0"/>
          <w:sz w:val="21"/>
          <w:szCs w:val="21"/>
          <w:lang w:eastAsia="zh-CN"/>
        </w:rPr>
        <w:t>国家法律法规规定及</w:t>
      </w:r>
      <w:r>
        <w:rPr>
          <w:rFonts w:hint="eastAsia" w:ascii="宋体" w:hAnsi="宋体" w:eastAsia="宋体" w:cs="宋体"/>
          <w:b/>
          <w:bCs/>
          <w:color w:val="auto"/>
          <w:spacing w:val="0"/>
          <w:sz w:val="21"/>
          <w:szCs w:val="21"/>
          <w:lang w:eastAsia="zh-CN"/>
        </w:rPr>
        <w:t>【政府采购合同专用条款】</w:t>
      </w:r>
      <w:r>
        <w:rPr>
          <w:rFonts w:hint="eastAsia" w:ascii="宋体" w:hAnsi="宋体" w:eastAsia="宋体" w:cs="宋体"/>
          <w:color w:val="auto"/>
          <w:spacing w:val="0"/>
          <w:sz w:val="21"/>
          <w:szCs w:val="21"/>
          <w:lang w:eastAsia="zh-CN"/>
        </w:rPr>
        <w:t>约定应由乙方承担的其他义务和责任。</w:t>
      </w:r>
    </w:p>
    <w:p w14:paraId="5C718894">
      <w:pPr>
        <w:keepNext w:val="0"/>
        <w:keepLines w:val="0"/>
        <w:pageBreakBefore w:val="0"/>
        <w:tabs>
          <w:tab w:val="left" w:pos="8820"/>
          <w:tab w:val="left" w:pos="9345"/>
          <w:tab w:val="left" w:pos="9765"/>
        </w:tabs>
        <w:kinsoku/>
        <w:wordWrap/>
        <w:overflowPunct/>
        <w:topLinePunct w:val="0"/>
        <w:autoSpaceDE/>
        <w:autoSpaceDN/>
        <w:bidi w:val="0"/>
        <w:adjustRightInd w:val="0"/>
        <w:snapToGrid w:val="0"/>
        <w:spacing w:before="0" w:after="0" w:line="400" w:lineRule="exact"/>
        <w:ind w:left="0" w:right="0"/>
        <w:jc w:val="both"/>
        <w:textAlignment w:val="auto"/>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6.合同履行</w:t>
      </w:r>
    </w:p>
    <w:p w14:paraId="69A6BA9A">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6.1 </w:t>
      </w:r>
      <w:r>
        <w:rPr>
          <w:rFonts w:hint="eastAsia" w:ascii="宋体" w:hAnsi="宋体" w:eastAsia="宋体" w:cs="宋体"/>
          <w:color w:val="auto"/>
          <w:sz w:val="21"/>
          <w:szCs w:val="21"/>
          <w:lang w:eastAsia="zh-CN"/>
        </w:rPr>
        <w:t>甲乙双方应当按照</w:t>
      </w:r>
      <w:r>
        <w:rPr>
          <w:rFonts w:hint="eastAsia" w:ascii="宋体" w:hAnsi="宋体" w:eastAsia="宋体" w:cs="宋体"/>
          <w:b/>
          <w:bCs/>
          <w:color w:val="auto"/>
          <w:sz w:val="21"/>
          <w:szCs w:val="21"/>
          <w:lang w:eastAsia="zh-CN"/>
        </w:rPr>
        <w:t>【政府采购合同专用条款】</w:t>
      </w:r>
      <w:r>
        <w:rPr>
          <w:rFonts w:hint="eastAsia" w:ascii="宋体" w:hAnsi="宋体" w:eastAsia="宋体" w:cs="宋体"/>
          <w:color w:val="auto"/>
          <w:sz w:val="21"/>
          <w:szCs w:val="21"/>
          <w:lang w:eastAsia="zh-CN"/>
        </w:rPr>
        <w:t>约定顺序履行合同义务；如果没有先后顺序的，应当同时履行。</w:t>
      </w:r>
    </w:p>
    <w:p w14:paraId="31B68818">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6.2 </w:t>
      </w:r>
      <w:r>
        <w:rPr>
          <w:rFonts w:hint="eastAsia" w:ascii="宋体" w:hAnsi="宋体" w:eastAsia="宋体" w:cs="宋体"/>
          <w:color w:val="auto"/>
          <w:sz w:val="21"/>
          <w:szCs w:val="21"/>
          <w:lang w:eastAsia="zh-CN"/>
        </w:rPr>
        <w:t>甲乙双方按照合同约定顺序履行合同义务时，应当先履行一方未履行的，后履行一方有权拒绝其履行请求。先履行一方履行不符合约定的，后履行一方有权拒绝其相应的履行请求。</w:t>
      </w:r>
    </w:p>
    <w:p w14:paraId="26E5C998">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6.3 乙方所交付房屋应达到的状态要求见</w:t>
      </w:r>
      <w:r>
        <w:rPr>
          <w:rFonts w:hint="eastAsia" w:ascii="宋体" w:hAnsi="宋体" w:eastAsia="宋体" w:cs="宋体"/>
          <w:b/>
          <w:bCs/>
          <w:color w:val="auto"/>
          <w:sz w:val="21"/>
          <w:szCs w:val="21"/>
          <w:lang w:val="en-US" w:eastAsia="zh-CN"/>
        </w:rPr>
        <w:t>【政府采购合同专用条款】</w:t>
      </w:r>
      <w:r>
        <w:rPr>
          <w:rFonts w:hint="eastAsia" w:ascii="宋体" w:hAnsi="宋体" w:eastAsia="宋体" w:cs="宋体"/>
          <w:color w:val="auto"/>
          <w:sz w:val="21"/>
          <w:szCs w:val="21"/>
          <w:lang w:val="en-US" w:eastAsia="zh-CN"/>
        </w:rPr>
        <w:t>。</w:t>
      </w:r>
    </w:p>
    <w:p w14:paraId="34253E2B">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lang w:val="en-US" w:eastAsia="zh-CN"/>
        </w:rPr>
        <w:t>乙方所提供的其他服务的标准和要求见</w:t>
      </w:r>
      <w:r>
        <w:rPr>
          <w:rFonts w:hint="eastAsia" w:ascii="宋体" w:hAnsi="宋体" w:eastAsia="宋体" w:cs="宋体"/>
          <w:b/>
          <w:bCs/>
          <w:color w:val="auto"/>
          <w:sz w:val="21"/>
          <w:szCs w:val="21"/>
          <w:lang w:val="en-US" w:eastAsia="zh-CN"/>
        </w:rPr>
        <w:t>【政府采购合同专用条款】</w:t>
      </w:r>
      <w:r>
        <w:rPr>
          <w:rFonts w:hint="eastAsia" w:ascii="宋体" w:hAnsi="宋体" w:eastAsia="宋体" w:cs="宋体"/>
          <w:color w:val="auto"/>
          <w:sz w:val="21"/>
          <w:szCs w:val="21"/>
          <w:lang w:val="en-US" w:eastAsia="zh-CN"/>
        </w:rPr>
        <w:t>。</w:t>
      </w:r>
    </w:p>
    <w:p w14:paraId="7FA60325">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7.装修期</w:t>
      </w:r>
    </w:p>
    <w:p w14:paraId="26EF5997">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7.1 </w:t>
      </w:r>
      <w:r>
        <w:rPr>
          <w:rFonts w:hint="eastAsia" w:ascii="宋体" w:hAnsi="宋体" w:eastAsia="宋体" w:cs="宋体"/>
          <w:color w:val="auto"/>
          <w:kern w:val="2"/>
          <w:sz w:val="21"/>
          <w:szCs w:val="21"/>
          <w:highlight w:val="none"/>
          <w:lang w:eastAsia="zh-CN"/>
        </w:rPr>
        <w:t>房屋装修期见</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b w:val="0"/>
          <w:bCs w:val="0"/>
          <w:color w:val="auto"/>
          <w:kern w:val="2"/>
          <w:sz w:val="21"/>
          <w:szCs w:val="21"/>
          <w:highlight w:val="none"/>
          <w:lang w:eastAsia="zh-CN"/>
        </w:rPr>
        <w:t>。</w:t>
      </w:r>
    </w:p>
    <w:p w14:paraId="07E60083">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strike/>
          <w:dstrike w:val="0"/>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 xml:space="preserve">7.2 </w:t>
      </w:r>
      <w:r>
        <w:rPr>
          <w:rFonts w:hint="eastAsia" w:ascii="宋体" w:hAnsi="宋体" w:eastAsia="宋体" w:cs="宋体"/>
          <w:color w:val="auto"/>
          <w:kern w:val="2"/>
          <w:sz w:val="21"/>
          <w:szCs w:val="21"/>
          <w:highlight w:val="none"/>
          <w:lang w:eastAsia="zh-CN"/>
        </w:rPr>
        <w:t>装修期内</w:t>
      </w:r>
      <w:r>
        <w:rPr>
          <w:rFonts w:hint="eastAsia" w:ascii="宋体" w:hAnsi="宋体" w:eastAsia="宋体" w:cs="宋体"/>
          <w:color w:val="auto"/>
          <w:kern w:val="2"/>
          <w:sz w:val="21"/>
          <w:szCs w:val="21"/>
          <w:highlight w:val="none"/>
          <w:lang w:val="en-US" w:eastAsia="zh-CN"/>
        </w:rPr>
        <w:t>租金计取方式及条件见</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color w:val="auto"/>
          <w:kern w:val="2"/>
          <w:sz w:val="21"/>
          <w:szCs w:val="21"/>
          <w:highlight w:val="none"/>
          <w:lang w:eastAsia="zh-CN"/>
        </w:rPr>
        <w:t>，其他</w:t>
      </w:r>
      <w:r>
        <w:rPr>
          <w:rFonts w:hint="eastAsia" w:ascii="宋体" w:hAnsi="宋体" w:eastAsia="宋体" w:cs="宋体"/>
          <w:color w:val="auto"/>
          <w:kern w:val="2"/>
          <w:sz w:val="21"/>
          <w:szCs w:val="21"/>
          <w:highlight w:val="none"/>
          <w:lang w:val="en-US" w:eastAsia="zh-CN"/>
        </w:rPr>
        <w:t>使用房屋而发生的费用，除合同另有约定外，甲</w:t>
      </w:r>
      <w:r>
        <w:rPr>
          <w:rFonts w:hint="eastAsia" w:ascii="宋体" w:hAnsi="宋体" w:eastAsia="宋体" w:cs="宋体"/>
          <w:color w:val="auto"/>
          <w:kern w:val="2"/>
          <w:sz w:val="21"/>
          <w:szCs w:val="21"/>
          <w:highlight w:val="none"/>
          <w:lang w:eastAsia="zh-CN"/>
        </w:rPr>
        <w:t>方需照常缴纳。</w:t>
      </w:r>
    </w:p>
    <w:p w14:paraId="31F39FB8">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7.3</w:t>
      </w:r>
      <w:r>
        <w:rPr>
          <w:rFonts w:hint="eastAsia" w:ascii="宋体" w:hAnsi="宋体" w:eastAsia="宋体" w:cs="宋体"/>
          <w:color w:val="auto"/>
          <w:kern w:val="2"/>
          <w:sz w:val="21"/>
          <w:szCs w:val="21"/>
          <w:highlight w:val="none"/>
          <w:lang w:eastAsia="zh-CN"/>
        </w:rPr>
        <w:t xml:space="preserve"> 装修期内，</w:t>
      </w:r>
      <w:r>
        <w:rPr>
          <w:rFonts w:hint="eastAsia" w:ascii="宋体" w:hAnsi="宋体" w:eastAsia="宋体" w:cs="宋体"/>
          <w:color w:val="auto"/>
          <w:kern w:val="2"/>
          <w:sz w:val="21"/>
          <w:szCs w:val="21"/>
          <w:highlight w:val="none"/>
          <w:lang w:val="en-US" w:eastAsia="zh-CN"/>
        </w:rPr>
        <w:t>甲方</w:t>
      </w:r>
      <w:r>
        <w:rPr>
          <w:rFonts w:hint="eastAsia" w:ascii="宋体" w:hAnsi="宋体" w:eastAsia="宋体" w:cs="宋体"/>
          <w:color w:val="auto"/>
          <w:kern w:val="2"/>
          <w:sz w:val="21"/>
          <w:szCs w:val="21"/>
          <w:highlight w:val="none"/>
          <w:lang w:eastAsia="zh-CN"/>
        </w:rPr>
        <w:t>除按本合同</w:t>
      </w:r>
      <w:r>
        <w:rPr>
          <w:rFonts w:hint="eastAsia" w:ascii="宋体" w:hAnsi="宋体" w:eastAsia="宋体" w:cs="宋体"/>
          <w:color w:val="auto"/>
          <w:kern w:val="2"/>
          <w:sz w:val="21"/>
          <w:szCs w:val="21"/>
          <w:highlight w:val="none"/>
          <w:lang w:val="en-US" w:eastAsia="zh-CN"/>
        </w:rPr>
        <w:t>约定</w:t>
      </w:r>
      <w:r>
        <w:rPr>
          <w:rFonts w:hint="eastAsia" w:ascii="宋体" w:hAnsi="宋体" w:eastAsia="宋体" w:cs="宋体"/>
          <w:color w:val="auto"/>
          <w:kern w:val="2"/>
          <w:sz w:val="21"/>
          <w:szCs w:val="21"/>
          <w:highlight w:val="none"/>
          <w:lang w:eastAsia="zh-CN"/>
        </w:rPr>
        <w:t>承担在租赁期内应支付的相关费用外，另需承担</w:t>
      </w:r>
      <w:r>
        <w:rPr>
          <w:rFonts w:hint="eastAsia" w:ascii="宋体" w:hAnsi="宋体" w:eastAsia="宋体" w:cs="宋体"/>
          <w:color w:val="auto"/>
          <w:kern w:val="2"/>
          <w:sz w:val="21"/>
          <w:szCs w:val="21"/>
          <w:highlight w:val="none"/>
          <w:lang w:val="en-US" w:eastAsia="zh-CN"/>
        </w:rPr>
        <w:t>的装修相关费用及计费方式见</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color w:val="auto"/>
          <w:kern w:val="2"/>
          <w:sz w:val="21"/>
          <w:szCs w:val="21"/>
          <w:highlight w:val="none"/>
          <w:lang w:eastAsia="zh-CN"/>
        </w:rPr>
        <w:t>。</w:t>
      </w:r>
    </w:p>
    <w:p w14:paraId="153A3C9C">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7.4 甲方</w:t>
      </w:r>
      <w:r>
        <w:rPr>
          <w:rFonts w:hint="eastAsia" w:ascii="宋体" w:hAnsi="宋体" w:eastAsia="宋体" w:cs="宋体"/>
          <w:color w:val="auto"/>
          <w:kern w:val="2"/>
          <w:sz w:val="21"/>
          <w:szCs w:val="21"/>
          <w:highlight w:val="none"/>
          <w:lang w:eastAsia="zh-CN"/>
        </w:rPr>
        <w:t>对房屋进行装修前</w:t>
      </w:r>
      <w:r>
        <w:rPr>
          <w:rFonts w:hint="eastAsia" w:ascii="宋体" w:hAnsi="宋体" w:eastAsia="宋体" w:cs="宋体"/>
          <w:color w:val="auto"/>
          <w:kern w:val="2"/>
          <w:sz w:val="21"/>
          <w:szCs w:val="21"/>
          <w:highlight w:val="none"/>
          <w:lang w:val="en-US" w:eastAsia="zh-CN"/>
        </w:rPr>
        <w:t>应当征得乙方书面同意，双方应当沟通确认的装修相关文件见</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color w:val="auto"/>
          <w:kern w:val="2"/>
          <w:sz w:val="21"/>
          <w:szCs w:val="21"/>
          <w:highlight w:val="none"/>
          <w:lang w:eastAsia="zh-CN"/>
        </w:rPr>
        <w:t>。</w:t>
      </w:r>
    </w:p>
    <w:p w14:paraId="66A24893">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8.租赁期限届满（或提前解除、终止）后的处理</w:t>
      </w:r>
    </w:p>
    <w:p w14:paraId="6A38758D">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8.1 甲方具备优先承租权，但</w:t>
      </w:r>
      <w:r>
        <w:rPr>
          <w:rFonts w:hint="eastAsia" w:ascii="宋体" w:hAnsi="宋体" w:eastAsia="宋体" w:cs="宋体"/>
          <w:color w:val="auto"/>
          <w:kern w:val="2"/>
          <w:sz w:val="21"/>
          <w:szCs w:val="21"/>
          <w:highlight w:val="none"/>
          <w:lang w:eastAsia="zh-CN"/>
        </w:rPr>
        <w:t>需在</w:t>
      </w:r>
      <w:r>
        <w:rPr>
          <w:rFonts w:hint="eastAsia" w:ascii="宋体" w:hAnsi="宋体" w:eastAsia="宋体" w:cs="宋体"/>
          <w:color w:val="auto"/>
          <w:kern w:val="2"/>
          <w:sz w:val="21"/>
          <w:szCs w:val="21"/>
          <w:highlight w:val="none"/>
          <w:lang w:val="en-US" w:eastAsia="zh-CN"/>
        </w:rPr>
        <w:t>租赁期限届满前</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b w:val="0"/>
          <w:bCs w:val="0"/>
          <w:color w:val="auto"/>
          <w:kern w:val="2"/>
          <w:sz w:val="21"/>
          <w:szCs w:val="21"/>
          <w:highlight w:val="none"/>
          <w:lang w:val="en-US" w:eastAsia="zh-CN"/>
        </w:rPr>
        <w:t>约定期限内</w:t>
      </w:r>
      <w:r>
        <w:rPr>
          <w:rFonts w:hint="eastAsia" w:ascii="宋体" w:hAnsi="宋体" w:eastAsia="宋体" w:cs="宋体"/>
          <w:color w:val="auto"/>
          <w:kern w:val="2"/>
          <w:sz w:val="21"/>
          <w:szCs w:val="21"/>
          <w:highlight w:val="none"/>
          <w:lang w:eastAsia="zh-CN"/>
        </w:rPr>
        <w:t>，向</w:t>
      </w:r>
      <w:r>
        <w:rPr>
          <w:rFonts w:hint="eastAsia" w:ascii="宋体" w:hAnsi="宋体" w:eastAsia="宋体" w:cs="宋体"/>
          <w:color w:val="auto"/>
          <w:kern w:val="2"/>
          <w:sz w:val="21"/>
          <w:szCs w:val="21"/>
          <w:highlight w:val="none"/>
          <w:lang w:val="en-US" w:eastAsia="zh-CN"/>
        </w:rPr>
        <w:t>乙方书面表达续租意愿</w:t>
      </w:r>
      <w:r>
        <w:rPr>
          <w:rFonts w:hint="eastAsia" w:ascii="宋体" w:hAnsi="宋体" w:eastAsia="宋体" w:cs="宋体"/>
          <w:color w:val="auto"/>
          <w:kern w:val="2"/>
          <w:sz w:val="21"/>
          <w:szCs w:val="21"/>
          <w:highlight w:val="none"/>
          <w:lang w:eastAsia="zh-CN"/>
        </w:rPr>
        <w:t>。如</w:t>
      </w:r>
      <w:r>
        <w:rPr>
          <w:rFonts w:hint="eastAsia" w:ascii="宋体" w:hAnsi="宋体" w:eastAsia="宋体" w:cs="宋体"/>
          <w:color w:val="auto"/>
          <w:kern w:val="2"/>
          <w:sz w:val="21"/>
          <w:szCs w:val="21"/>
          <w:highlight w:val="none"/>
          <w:lang w:val="en-US" w:eastAsia="zh-CN"/>
        </w:rPr>
        <w:t>甲方</w:t>
      </w:r>
      <w:r>
        <w:rPr>
          <w:rFonts w:hint="eastAsia" w:ascii="宋体" w:hAnsi="宋体" w:eastAsia="宋体" w:cs="宋体"/>
          <w:color w:val="auto"/>
          <w:kern w:val="2"/>
          <w:sz w:val="21"/>
          <w:szCs w:val="21"/>
          <w:highlight w:val="none"/>
          <w:lang w:eastAsia="zh-CN"/>
        </w:rPr>
        <w:t>未</w:t>
      </w:r>
      <w:r>
        <w:rPr>
          <w:rFonts w:hint="eastAsia" w:ascii="宋体" w:hAnsi="宋体" w:eastAsia="宋体" w:cs="宋体"/>
          <w:color w:val="auto"/>
          <w:kern w:val="2"/>
          <w:sz w:val="21"/>
          <w:szCs w:val="21"/>
          <w:highlight w:val="none"/>
          <w:lang w:val="en-US" w:eastAsia="zh-CN"/>
        </w:rPr>
        <w:t>及时表达续租意愿</w:t>
      </w:r>
      <w:r>
        <w:rPr>
          <w:rFonts w:hint="eastAsia" w:ascii="宋体" w:hAnsi="宋体" w:eastAsia="宋体" w:cs="宋体"/>
          <w:color w:val="auto"/>
          <w:kern w:val="2"/>
          <w:sz w:val="21"/>
          <w:szCs w:val="21"/>
          <w:highlight w:val="none"/>
          <w:lang w:eastAsia="zh-CN"/>
        </w:rPr>
        <w:t>，则本合同于租赁期限届满时自行终止，</w:t>
      </w:r>
      <w:r>
        <w:rPr>
          <w:rFonts w:hint="eastAsia" w:ascii="宋体" w:hAnsi="宋体" w:eastAsia="宋体" w:cs="宋体"/>
          <w:color w:val="auto"/>
          <w:kern w:val="2"/>
          <w:sz w:val="21"/>
          <w:szCs w:val="21"/>
          <w:highlight w:val="none"/>
          <w:lang w:val="en-US" w:eastAsia="zh-CN"/>
        </w:rPr>
        <w:t>乙方</w:t>
      </w:r>
      <w:r>
        <w:rPr>
          <w:rFonts w:hint="eastAsia" w:ascii="宋体" w:hAnsi="宋体" w:eastAsia="宋体" w:cs="宋体"/>
          <w:color w:val="auto"/>
          <w:kern w:val="2"/>
          <w:sz w:val="21"/>
          <w:szCs w:val="21"/>
          <w:highlight w:val="none"/>
          <w:lang w:eastAsia="zh-CN"/>
        </w:rPr>
        <w:t>有权处置该房屋。</w:t>
      </w:r>
    </w:p>
    <w:p w14:paraId="042064E1">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lang w:eastAsia="zh-CN"/>
        </w:rPr>
        <w:t>.2</w:t>
      </w:r>
      <w:r>
        <w:rPr>
          <w:rFonts w:hint="eastAsia" w:ascii="宋体" w:hAnsi="宋体" w:eastAsia="宋体" w:cs="宋体"/>
          <w:color w:val="auto"/>
          <w:kern w:val="2"/>
          <w:sz w:val="21"/>
          <w:szCs w:val="21"/>
          <w:highlight w:val="none"/>
          <w:lang w:val="en-US" w:eastAsia="zh-CN"/>
        </w:rPr>
        <w:t xml:space="preserve"> </w:t>
      </w:r>
      <w:r>
        <w:rPr>
          <w:rFonts w:hint="eastAsia" w:ascii="宋体" w:hAnsi="宋体" w:eastAsia="宋体" w:cs="宋体"/>
          <w:b w:val="0"/>
          <w:bCs w:val="0"/>
          <w:color w:val="auto"/>
          <w:kern w:val="2"/>
          <w:sz w:val="21"/>
          <w:szCs w:val="21"/>
          <w:highlight w:val="none"/>
          <w:lang w:eastAsia="zh-CN"/>
        </w:rPr>
        <w:t>租赁期限届满（或提前解除、终止），</w:t>
      </w:r>
      <w:r>
        <w:rPr>
          <w:rFonts w:hint="eastAsia" w:ascii="宋体" w:hAnsi="宋体" w:eastAsia="宋体" w:cs="宋体"/>
          <w:color w:val="auto"/>
          <w:kern w:val="2"/>
          <w:sz w:val="21"/>
          <w:szCs w:val="21"/>
          <w:highlight w:val="none"/>
          <w:lang w:val="en-US" w:eastAsia="zh-CN"/>
        </w:rPr>
        <w:t>甲方</w:t>
      </w:r>
      <w:r>
        <w:rPr>
          <w:rFonts w:hint="eastAsia" w:ascii="宋体" w:hAnsi="宋体" w:eastAsia="宋体" w:cs="宋体"/>
          <w:color w:val="auto"/>
          <w:kern w:val="2"/>
          <w:sz w:val="21"/>
          <w:szCs w:val="21"/>
          <w:highlight w:val="none"/>
          <w:lang w:eastAsia="zh-CN"/>
        </w:rPr>
        <w:t>应在租赁期限届满</w:t>
      </w:r>
      <w:r>
        <w:rPr>
          <w:rFonts w:hint="eastAsia" w:ascii="宋体" w:hAnsi="宋体" w:eastAsia="宋体" w:cs="宋体"/>
          <w:b w:val="0"/>
          <w:bCs w:val="0"/>
          <w:color w:val="auto"/>
          <w:kern w:val="2"/>
          <w:sz w:val="21"/>
          <w:szCs w:val="21"/>
          <w:highlight w:val="none"/>
          <w:lang w:eastAsia="zh-CN"/>
        </w:rPr>
        <w:t>（或提前解除、终止）</w:t>
      </w:r>
      <w:r>
        <w:rPr>
          <w:rFonts w:hint="eastAsia" w:ascii="宋体" w:hAnsi="宋体" w:eastAsia="宋体" w:cs="宋体"/>
          <w:color w:val="auto"/>
          <w:kern w:val="2"/>
          <w:sz w:val="21"/>
          <w:szCs w:val="21"/>
          <w:highlight w:val="none"/>
          <w:lang w:eastAsia="zh-CN"/>
        </w:rPr>
        <w:t>之日将该房屋交还</w:t>
      </w:r>
      <w:r>
        <w:rPr>
          <w:rFonts w:hint="eastAsia" w:ascii="宋体" w:hAnsi="宋体" w:eastAsia="宋体" w:cs="宋体"/>
          <w:color w:val="auto"/>
          <w:kern w:val="2"/>
          <w:sz w:val="21"/>
          <w:szCs w:val="21"/>
          <w:highlight w:val="none"/>
          <w:lang w:val="en-US" w:eastAsia="zh-CN"/>
        </w:rPr>
        <w:t>乙</w:t>
      </w:r>
      <w:r>
        <w:rPr>
          <w:rFonts w:hint="eastAsia" w:ascii="宋体" w:hAnsi="宋体" w:eastAsia="宋体" w:cs="宋体"/>
          <w:color w:val="auto"/>
          <w:kern w:val="2"/>
          <w:sz w:val="21"/>
          <w:szCs w:val="21"/>
          <w:highlight w:val="none"/>
          <w:lang w:eastAsia="zh-CN"/>
        </w:rPr>
        <w:t>方，并与</w:t>
      </w:r>
      <w:r>
        <w:rPr>
          <w:rFonts w:hint="eastAsia" w:ascii="宋体" w:hAnsi="宋体" w:eastAsia="宋体" w:cs="宋体"/>
          <w:color w:val="auto"/>
          <w:kern w:val="2"/>
          <w:sz w:val="21"/>
          <w:szCs w:val="21"/>
          <w:highlight w:val="none"/>
          <w:lang w:val="en-US" w:eastAsia="zh-CN"/>
        </w:rPr>
        <w:t>乙方</w:t>
      </w:r>
      <w:r>
        <w:rPr>
          <w:rFonts w:hint="eastAsia" w:ascii="宋体" w:hAnsi="宋体" w:eastAsia="宋体" w:cs="宋体"/>
          <w:color w:val="auto"/>
          <w:kern w:val="2"/>
          <w:sz w:val="21"/>
          <w:szCs w:val="21"/>
          <w:highlight w:val="none"/>
          <w:lang w:eastAsia="zh-CN"/>
        </w:rPr>
        <w:t>共同验收该房屋及附属设施设备。</w:t>
      </w:r>
      <w:r>
        <w:rPr>
          <w:rFonts w:hint="eastAsia" w:ascii="宋体" w:hAnsi="宋体" w:eastAsia="宋体" w:cs="宋体"/>
          <w:color w:val="auto"/>
          <w:kern w:val="2"/>
          <w:sz w:val="21"/>
          <w:szCs w:val="21"/>
          <w:highlight w:val="none"/>
          <w:lang w:val="en-US" w:eastAsia="zh-CN"/>
        </w:rPr>
        <w:t>交还房屋状态要求见</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color w:val="auto"/>
          <w:kern w:val="2"/>
          <w:sz w:val="21"/>
          <w:szCs w:val="21"/>
          <w:highlight w:val="none"/>
          <w:lang w:eastAsia="zh-CN"/>
        </w:rPr>
        <w:t>。</w:t>
      </w:r>
    </w:p>
    <w:p w14:paraId="249681CA">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lang w:eastAsia="zh-CN"/>
        </w:rPr>
        <w:t>.3</w:t>
      </w:r>
      <w:r>
        <w:rPr>
          <w:rFonts w:hint="eastAsia" w:ascii="宋体" w:hAnsi="宋体" w:eastAsia="宋体" w:cs="宋体"/>
          <w:color w:val="auto"/>
          <w:kern w:val="2"/>
          <w:sz w:val="21"/>
          <w:szCs w:val="21"/>
          <w:highlight w:val="none"/>
          <w:lang w:val="en-US" w:eastAsia="zh-CN"/>
        </w:rPr>
        <w:t xml:space="preserve"> </w:t>
      </w:r>
      <w:r>
        <w:rPr>
          <w:rFonts w:hint="eastAsia" w:ascii="宋体" w:hAnsi="宋体" w:eastAsia="宋体" w:cs="宋体"/>
          <w:color w:val="auto"/>
          <w:kern w:val="2"/>
          <w:sz w:val="21"/>
          <w:szCs w:val="21"/>
          <w:highlight w:val="none"/>
          <w:lang w:eastAsia="zh-CN"/>
        </w:rPr>
        <w:t>如</w:t>
      </w:r>
      <w:r>
        <w:rPr>
          <w:rFonts w:hint="eastAsia" w:ascii="宋体" w:hAnsi="宋体" w:eastAsia="宋体" w:cs="宋体"/>
          <w:color w:val="auto"/>
          <w:kern w:val="2"/>
          <w:sz w:val="21"/>
          <w:szCs w:val="21"/>
          <w:highlight w:val="none"/>
          <w:lang w:val="en-US" w:eastAsia="zh-CN"/>
        </w:rPr>
        <w:t>甲方</w:t>
      </w:r>
      <w:r>
        <w:rPr>
          <w:rFonts w:hint="eastAsia" w:ascii="宋体" w:hAnsi="宋体" w:eastAsia="宋体" w:cs="宋体"/>
          <w:color w:val="auto"/>
          <w:kern w:val="2"/>
          <w:sz w:val="21"/>
          <w:szCs w:val="21"/>
          <w:highlight w:val="none"/>
          <w:lang w:eastAsia="zh-CN"/>
        </w:rPr>
        <w:t>未按本合同规定交还租赁房屋，每延迟一日，</w:t>
      </w:r>
      <w:r>
        <w:rPr>
          <w:rFonts w:hint="eastAsia" w:ascii="宋体" w:hAnsi="宋体" w:eastAsia="宋体" w:cs="宋体"/>
          <w:color w:val="auto"/>
          <w:kern w:val="2"/>
          <w:sz w:val="21"/>
          <w:szCs w:val="21"/>
          <w:highlight w:val="none"/>
          <w:lang w:val="en-US" w:eastAsia="zh-CN"/>
        </w:rPr>
        <w:t>甲方</w:t>
      </w:r>
      <w:r>
        <w:rPr>
          <w:rFonts w:hint="eastAsia" w:ascii="宋体" w:hAnsi="宋体" w:eastAsia="宋体" w:cs="宋体"/>
          <w:color w:val="auto"/>
          <w:kern w:val="2"/>
          <w:sz w:val="21"/>
          <w:szCs w:val="21"/>
          <w:highlight w:val="none"/>
          <w:lang w:eastAsia="zh-CN"/>
        </w:rPr>
        <w:t>应按照本合同</w:t>
      </w:r>
      <w:r>
        <w:rPr>
          <w:rFonts w:hint="eastAsia" w:ascii="宋体" w:hAnsi="宋体" w:eastAsia="宋体" w:cs="宋体"/>
          <w:color w:val="auto"/>
          <w:kern w:val="2"/>
          <w:sz w:val="21"/>
          <w:szCs w:val="21"/>
          <w:highlight w:val="none"/>
          <w:lang w:val="en-US" w:eastAsia="zh-CN"/>
        </w:rPr>
        <w:t>约定的日租金</w:t>
      </w:r>
      <w:r>
        <w:rPr>
          <w:rFonts w:hint="eastAsia" w:ascii="宋体" w:hAnsi="宋体" w:eastAsia="宋体" w:cs="宋体"/>
          <w:color w:val="auto"/>
          <w:kern w:val="2"/>
          <w:sz w:val="21"/>
          <w:szCs w:val="21"/>
          <w:highlight w:val="none"/>
          <w:lang w:eastAsia="zh-CN"/>
        </w:rPr>
        <w:t>，向</w:t>
      </w:r>
      <w:r>
        <w:rPr>
          <w:rFonts w:hint="eastAsia" w:ascii="宋体" w:hAnsi="宋体" w:eastAsia="宋体" w:cs="宋体"/>
          <w:color w:val="auto"/>
          <w:kern w:val="2"/>
          <w:sz w:val="21"/>
          <w:szCs w:val="21"/>
          <w:highlight w:val="none"/>
          <w:lang w:val="en-US" w:eastAsia="zh-CN"/>
        </w:rPr>
        <w:t>乙方</w:t>
      </w:r>
      <w:r>
        <w:rPr>
          <w:rFonts w:hint="eastAsia" w:ascii="宋体" w:hAnsi="宋体" w:eastAsia="宋体" w:cs="宋体"/>
          <w:color w:val="auto"/>
          <w:kern w:val="2"/>
          <w:sz w:val="21"/>
          <w:szCs w:val="21"/>
          <w:highlight w:val="none"/>
          <w:lang w:eastAsia="zh-CN"/>
        </w:rPr>
        <w:t>支付房屋占用费。</w:t>
      </w:r>
    </w:p>
    <w:p w14:paraId="00DE700D">
      <w:pPr>
        <w:autoSpaceDE w:val="0"/>
        <w:autoSpaceDN w:val="0"/>
        <w:adjustRightInd w:val="0"/>
        <w:snapToGrid w:val="0"/>
        <w:spacing w:before="0" w:after="0" w:line="400" w:lineRule="exact"/>
        <w:ind w:left="0" w:right="0" w:firstLine="420" w:firstLineChars="200"/>
        <w:jc w:val="both"/>
        <w:rPr>
          <w:rFonts w:hint="eastAsia" w:ascii="宋体" w:hAnsi="宋体" w:eastAsia="宋体" w:cs="宋体"/>
          <w:b/>
          <w:color w:val="auto"/>
          <w:kern w:val="2"/>
          <w:sz w:val="21"/>
          <w:szCs w:val="21"/>
          <w:lang w:val="en-US" w:eastAsia="zh-CN"/>
        </w:rPr>
      </w:pPr>
      <w:r>
        <w:rPr>
          <w:rFonts w:hint="eastAsia" w:ascii="宋体" w:hAnsi="宋体" w:eastAsia="宋体" w:cs="宋体"/>
          <w:color w:val="auto"/>
          <w:kern w:val="2"/>
          <w:sz w:val="21"/>
          <w:szCs w:val="21"/>
          <w:highlight w:val="none"/>
          <w:lang w:val="en-US" w:eastAsia="zh-CN"/>
        </w:rPr>
        <w:t xml:space="preserve">8.4 </w:t>
      </w:r>
      <w:r>
        <w:rPr>
          <w:rFonts w:hint="eastAsia" w:ascii="宋体" w:hAnsi="宋体" w:eastAsia="宋体" w:cs="宋体"/>
          <w:b w:val="0"/>
          <w:bCs w:val="0"/>
          <w:color w:val="auto"/>
          <w:kern w:val="2"/>
          <w:sz w:val="21"/>
          <w:szCs w:val="21"/>
          <w:highlight w:val="none"/>
          <w:lang w:eastAsia="zh-CN"/>
        </w:rPr>
        <w:t>租赁期限</w:t>
      </w:r>
      <w:r>
        <w:rPr>
          <w:rFonts w:hint="eastAsia" w:ascii="宋体" w:hAnsi="宋体" w:eastAsia="宋体" w:cs="宋体"/>
          <w:color w:val="auto"/>
          <w:kern w:val="2"/>
          <w:sz w:val="21"/>
          <w:szCs w:val="21"/>
          <w:highlight w:val="none"/>
          <w:lang w:eastAsia="zh-CN"/>
        </w:rPr>
        <w:t>届满时，对</w:t>
      </w:r>
      <w:r>
        <w:rPr>
          <w:rFonts w:hint="eastAsia" w:ascii="宋体" w:hAnsi="宋体" w:eastAsia="宋体" w:cs="宋体"/>
          <w:color w:val="auto"/>
          <w:kern w:val="2"/>
          <w:sz w:val="21"/>
          <w:szCs w:val="21"/>
          <w:highlight w:val="none"/>
          <w:lang w:val="en-US" w:eastAsia="zh-CN"/>
        </w:rPr>
        <w:t>租赁</w:t>
      </w:r>
      <w:r>
        <w:rPr>
          <w:rFonts w:hint="eastAsia" w:ascii="宋体" w:hAnsi="宋体" w:eastAsia="宋体" w:cs="宋体"/>
          <w:color w:val="auto"/>
          <w:kern w:val="2"/>
          <w:sz w:val="21"/>
          <w:szCs w:val="21"/>
          <w:highlight w:val="none"/>
          <w:lang w:eastAsia="zh-CN"/>
        </w:rPr>
        <w:t>房屋内的装修</w:t>
      </w:r>
      <w:r>
        <w:rPr>
          <w:rFonts w:hint="eastAsia" w:ascii="宋体" w:hAnsi="宋体" w:eastAsia="宋体" w:cs="宋体"/>
          <w:color w:val="auto"/>
          <w:kern w:val="2"/>
          <w:sz w:val="21"/>
          <w:szCs w:val="21"/>
          <w:highlight w:val="none"/>
          <w:lang w:val="en-US" w:eastAsia="zh-CN"/>
        </w:rPr>
        <w:t>及</w:t>
      </w:r>
      <w:r>
        <w:rPr>
          <w:rFonts w:hint="eastAsia" w:ascii="宋体" w:hAnsi="宋体" w:eastAsia="宋体" w:cs="宋体"/>
          <w:color w:val="auto"/>
          <w:kern w:val="2"/>
          <w:sz w:val="21"/>
          <w:szCs w:val="21"/>
          <w:highlight w:val="none"/>
          <w:lang w:eastAsia="zh-CN"/>
        </w:rPr>
        <w:t>附属</w:t>
      </w:r>
      <w:r>
        <w:rPr>
          <w:rFonts w:hint="eastAsia" w:ascii="宋体" w:hAnsi="宋体" w:eastAsia="宋体" w:cs="宋体"/>
          <w:color w:val="auto"/>
          <w:kern w:val="2"/>
          <w:sz w:val="21"/>
          <w:szCs w:val="21"/>
          <w:highlight w:val="none"/>
          <w:lang w:val="en-US" w:eastAsia="zh-CN"/>
        </w:rPr>
        <w:t>设施设备处理方式</w:t>
      </w:r>
      <w:r>
        <w:rPr>
          <w:rFonts w:hint="eastAsia" w:ascii="宋体" w:hAnsi="宋体" w:eastAsia="宋体" w:cs="宋体"/>
          <w:color w:val="auto"/>
          <w:kern w:val="2"/>
          <w:sz w:val="21"/>
          <w:szCs w:val="21"/>
          <w:highlight w:val="none"/>
          <w:lang w:eastAsia="zh-CN"/>
        </w:rPr>
        <w:t>见</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b w:val="0"/>
          <w:bCs w:val="0"/>
          <w:color w:val="auto"/>
          <w:kern w:val="2"/>
          <w:sz w:val="21"/>
          <w:szCs w:val="21"/>
          <w:highlight w:val="none"/>
          <w:lang w:eastAsia="zh-CN"/>
        </w:rPr>
        <w:t>。</w:t>
      </w:r>
    </w:p>
    <w:p w14:paraId="1D1F72ED">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9.保密义务</w:t>
      </w:r>
    </w:p>
    <w:p w14:paraId="2F3C5B82">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z w:val="21"/>
          <w:szCs w:val="21"/>
          <w:lang w:val="en-US" w:eastAsia="zh-CN"/>
        </w:rPr>
        <w:t xml:space="preserve">9.1 </w:t>
      </w:r>
      <w:r>
        <w:rPr>
          <w:rFonts w:hint="eastAsia" w:ascii="宋体" w:hAnsi="宋体" w:eastAsia="宋体" w:cs="宋体"/>
          <w:color w:val="auto"/>
          <w:sz w:val="21"/>
          <w:szCs w:val="21"/>
        </w:rPr>
        <w:t>甲、乙双方</w:t>
      </w:r>
      <w:r>
        <w:rPr>
          <w:rFonts w:hint="eastAsia" w:ascii="宋体" w:hAnsi="宋体" w:eastAsia="宋体" w:cs="宋体"/>
          <w:color w:val="auto"/>
          <w:sz w:val="21"/>
          <w:szCs w:val="21"/>
          <w:lang w:eastAsia="zh-CN"/>
        </w:rPr>
        <w:t>对</w:t>
      </w:r>
      <w:r>
        <w:rPr>
          <w:rFonts w:hint="eastAsia" w:ascii="宋体" w:hAnsi="宋体" w:eastAsia="宋体" w:cs="宋体"/>
          <w:color w:val="auto"/>
          <w:sz w:val="21"/>
          <w:szCs w:val="21"/>
        </w:rPr>
        <w:t>采购和合同履行过程中所获悉的</w:t>
      </w:r>
      <w:r>
        <w:rPr>
          <w:rFonts w:hint="eastAsia" w:ascii="宋体" w:hAnsi="宋体" w:eastAsia="宋体" w:cs="宋体"/>
          <w:color w:val="auto"/>
          <w:sz w:val="21"/>
          <w:szCs w:val="21"/>
          <w:lang w:eastAsia="zh-CN"/>
        </w:rPr>
        <w:t>国家秘密、工作秘密、</w:t>
      </w:r>
      <w:r>
        <w:rPr>
          <w:rFonts w:hint="eastAsia" w:ascii="宋体" w:hAnsi="宋体" w:eastAsia="宋体" w:cs="宋体"/>
          <w:color w:val="auto"/>
          <w:sz w:val="21"/>
          <w:szCs w:val="21"/>
        </w:rPr>
        <w:t>商业秘密</w:t>
      </w:r>
      <w:r>
        <w:rPr>
          <w:rFonts w:hint="eastAsia" w:ascii="宋体" w:hAnsi="宋体" w:eastAsia="宋体" w:cs="宋体"/>
          <w:color w:val="auto"/>
          <w:sz w:val="21"/>
          <w:szCs w:val="21"/>
          <w:lang w:eastAsia="zh-CN"/>
        </w:rPr>
        <w:t>、</w:t>
      </w:r>
      <w:r>
        <w:rPr>
          <w:rFonts w:hint="eastAsia" w:ascii="宋体" w:hAnsi="宋体" w:eastAsia="宋体" w:cs="宋体"/>
          <w:color w:val="auto"/>
          <w:spacing w:val="0"/>
          <w:sz w:val="21"/>
          <w:szCs w:val="21"/>
          <w:lang w:val="en-US" w:eastAsia="zh-CN"/>
        </w:rPr>
        <w:t>个人信息</w:t>
      </w:r>
      <w:r>
        <w:rPr>
          <w:rFonts w:hint="eastAsia" w:ascii="宋体" w:hAnsi="宋体" w:eastAsia="宋体" w:cs="宋体"/>
          <w:color w:val="auto"/>
          <w:sz w:val="21"/>
          <w:szCs w:val="21"/>
        </w:rPr>
        <w:t>或者其他应当保密的信息，均有保密义务</w:t>
      </w:r>
      <w:r>
        <w:rPr>
          <w:rFonts w:hint="eastAsia" w:ascii="宋体" w:hAnsi="宋体" w:eastAsia="宋体" w:cs="宋体"/>
          <w:color w:val="auto"/>
          <w:sz w:val="21"/>
          <w:szCs w:val="21"/>
          <w:lang w:eastAsia="zh-CN"/>
        </w:rPr>
        <w:t>且不受合同有效期所限，直至该信息成为公开信息</w:t>
      </w:r>
      <w:r>
        <w:rPr>
          <w:rFonts w:hint="eastAsia" w:ascii="宋体" w:hAnsi="宋体" w:eastAsia="宋体" w:cs="宋体"/>
          <w:color w:val="auto"/>
          <w:sz w:val="21"/>
          <w:szCs w:val="21"/>
        </w:rPr>
        <w:t>。泄露、不正当地使用</w:t>
      </w:r>
      <w:r>
        <w:rPr>
          <w:rFonts w:hint="eastAsia" w:ascii="宋体" w:hAnsi="宋体" w:eastAsia="宋体" w:cs="宋体"/>
          <w:color w:val="auto"/>
          <w:sz w:val="21"/>
          <w:szCs w:val="21"/>
          <w:lang w:eastAsia="zh-CN"/>
        </w:rPr>
        <w:t>国家秘密、工作秘密、</w:t>
      </w:r>
      <w:r>
        <w:rPr>
          <w:rFonts w:hint="eastAsia" w:ascii="宋体" w:hAnsi="宋体" w:eastAsia="宋体" w:cs="宋体"/>
          <w:color w:val="auto"/>
          <w:sz w:val="21"/>
          <w:szCs w:val="21"/>
        </w:rPr>
        <w:t>商业秘密</w:t>
      </w:r>
      <w:r>
        <w:rPr>
          <w:rFonts w:hint="eastAsia" w:ascii="宋体" w:hAnsi="宋体" w:eastAsia="宋体" w:cs="宋体"/>
          <w:color w:val="auto"/>
          <w:spacing w:val="0"/>
          <w:sz w:val="21"/>
          <w:szCs w:val="21"/>
          <w:lang w:val="en-US" w:eastAsia="zh-CN"/>
        </w:rPr>
        <w:t>、个人信息</w:t>
      </w:r>
      <w:r>
        <w:rPr>
          <w:rFonts w:hint="eastAsia" w:ascii="宋体" w:hAnsi="宋体" w:eastAsia="宋体" w:cs="宋体"/>
          <w:color w:val="auto"/>
          <w:sz w:val="21"/>
          <w:szCs w:val="21"/>
        </w:rPr>
        <w:t>或者</w:t>
      </w:r>
      <w:r>
        <w:rPr>
          <w:rFonts w:hint="eastAsia" w:ascii="宋体" w:hAnsi="宋体" w:eastAsia="宋体" w:cs="宋体"/>
          <w:color w:val="auto"/>
          <w:sz w:val="21"/>
          <w:szCs w:val="21"/>
          <w:lang w:eastAsia="zh-CN"/>
        </w:rPr>
        <w:t>其他应当保密的</w:t>
      </w:r>
      <w:r>
        <w:rPr>
          <w:rFonts w:hint="eastAsia" w:ascii="宋体" w:hAnsi="宋体" w:eastAsia="宋体" w:cs="宋体"/>
          <w:color w:val="auto"/>
          <w:sz w:val="21"/>
          <w:szCs w:val="21"/>
        </w:rPr>
        <w:t>信息，应当承担</w:t>
      </w:r>
      <w:r>
        <w:rPr>
          <w:rFonts w:hint="eastAsia" w:ascii="宋体" w:hAnsi="宋体" w:eastAsia="宋体" w:cs="宋体"/>
          <w:color w:val="auto"/>
          <w:sz w:val="21"/>
          <w:szCs w:val="21"/>
          <w:lang w:eastAsia="zh-CN"/>
        </w:rPr>
        <w:t>相应</w:t>
      </w:r>
      <w:r>
        <w:rPr>
          <w:rFonts w:hint="eastAsia" w:ascii="宋体" w:hAnsi="宋体" w:eastAsia="宋体" w:cs="宋体"/>
          <w:color w:val="auto"/>
          <w:sz w:val="21"/>
          <w:szCs w:val="21"/>
        </w:rPr>
        <w:t>责任。其他应当保密的信息由双方在</w:t>
      </w:r>
      <w:r>
        <w:rPr>
          <w:rFonts w:hint="eastAsia" w:ascii="宋体" w:hAnsi="宋体" w:eastAsia="宋体" w:cs="宋体"/>
          <w:b/>
          <w:bCs/>
          <w:color w:val="auto"/>
          <w:sz w:val="21"/>
          <w:szCs w:val="21"/>
        </w:rPr>
        <w:t>【政府采购合同专用条款】</w:t>
      </w:r>
      <w:r>
        <w:rPr>
          <w:rFonts w:hint="eastAsia" w:ascii="宋体" w:hAnsi="宋体" w:eastAsia="宋体" w:cs="宋体"/>
          <w:color w:val="auto"/>
          <w:sz w:val="21"/>
          <w:szCs w:val="21"/>
        </w:rPr>
        <w:t>中约定。</w:t>
      </w:r>
    </w:p>
    <w:p w14:paraId="104150B0">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10.合同价款支付</w:t>
      </w:r>
    </w:p>
    <w:p w14:paraId="4B9059DC">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 xml:space="preserve">.1 </w:t>
      </w:r>
      <w:r>
        <w:rPr>
          <w:rFonts w:hint="eastAsia" w:ascii="宋体" w:hAnsi="宋体" w:eastAsia="宋体" w:cs="宋体"/>
          <w:color w:val="auto"/>
          <w:sz w:val="21"/>
          <w:szCs w:val="21"/>
          <w:lang w:eastAsia="zh-CN"/>
        </w:rPr>
        <w:t>合同价款支付</w:t>
      </w:r>
      <w:r>
        <w:rPr>
          <w:rFonts w:hint="eastAsia" w:ascii="宋体" w:hAnsi="宋体" w:eastAsia="宋体" w:cs="宋体"/>
          <w:color w:val="auto"/>
          <w:sz w:val="21"/>
          <w:szCs w:val="21"/>
        </w:rPr>
        <w:t>按照国库集中支付</w:t>
      </w:r>
      <w:r>
        <w:rPr>
          <w:rFonts w:hint="eastAsia" w:ascii="宋体" w:hAnsi="宋体" w:eastAsia="宋体" w:cs="宋体"/>
          <w:color w:val="auto"/>
          <w:sz w:val="21"/>
          <w:szCs w:val="21"/>
          <w:lang w:eastAsia="zh-CN"/>
        </w:rPr>
        <w:t>制度及财政管理相关</w:t>
      </w:r>
      <w:r>
        <w:rPr>
          <w:rFonts w:hint="eastAsia" w:ascii="宋体" w:hAnsi="宋体" w:eastAsia="宋体" w:cs="宋体"/>
          <w:color w:val="auto"/>
          <w:sz w:val="21"/>
          <w:szCs w:val="21"/>
        </w:rPr>
        <w:t>规定执行。</w:t>
      </w:r>
    </w:p>
    <w:p w14:paraId="3B31CBBC">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10.2 </w:t>
      </w:r>
      <w:r>
        <w:rPr>
          <w:rFonts w:hint="eastAsia" w:ascii="宋体" w:hAnsi="宋体" w:eastAsia="宋体" w:cs="宋体"/>
          <w:color w:val="auto"/>
          <w:sz w:val="21"/>
          <w:szCs w:val="21"/>
        </w:rPr>
        <w:t>对于满足合同约定支付条件的，</w:t>
      </w:r>
      <w:r>
        <w:rPr>
          <w:rFonts w:hint="eastAsia" w:ascii="宋体" w:hAnsi="宋体" w:eastAsia="宋体" w:cs="宋体"/>
          <w:color w:val="auto"/>
          <w:sz w:val="21"/>
          <w:szCs w:val="21"/>
          <w:lang w:val="en-US" w:eastAsia="zh-CN"/>
        </w:rPr>
        <w:t>甲方</w:t>
      </w:r>
      <w:r>
        <w:rPr>
          <w:rFonts w:hint="eastAsia" w:ascii="宋体" w:hAnsi="宋体" w:eastAsia="宋体" w:cs="宋体"/>
          <w:color w:val="auto"/>
          <w:sz w:val="21"/>
          <w:szCs w:val="21"/>
        </w:rPr>
        <w:t>原则上应当自收到发票后10个工作日内将</w:t>
      </w:r>
      <w:r>
        <w:rPr>
          <w:rFonts w:hint="eastAsia" w:ascii="宋体" w:hAnsi="宋体" w:eastAsia="宋体" w:cs="宋体"/>
          <w:color w:val="auto"/>
          <w:sz w:val="21"/>
          <w:szCs w:val="21"/>
          <w:lang w:val="en-US" w:eastAsia="zh-CN"/>
        </w:rPr>
        <w:t>合同价款</w:t>
      </w:r>
      <w:r>
        <w:rPr>
          <w:rFonts w:hint="eastAsia" w:ascii="宋体" w:hAnsi="宋体" w:eastAsia="宋体" w:cs="宋体"/>
          <w:color w:val="auto"/>
          <w:sz w:val="21"/>
          <w:szCs w:val="21"/>
        </w:rPr>
        <w:t>支付到合同约定的</w:t>
      </w:r>
      <w:r>
        <w:rPr>
          <w:rFonts w:hint="eastAsia" w:ascii="宋体" w:hAnsi="宋体" w:eastAsia="宋体" w:cs="宋体"/>
          <w:color w:val="auto"/>
          <w:sz w:val="21"/>
          <w:szCs w:val="21"/>
          <w:lang w:eastAsia="zh-CN"/>
        </w:rPr>
        <w:t>乙方</w:t>
      </w:r>
      <w:r>
        <w:rPr>
          <w:rFonts w:hint="eastAsia" w:ascii="宋体" w:hAnsi="宋体" w:eastAsia="宋体" w:cs="宋体"/>
          <w:color w:val="auto"/>
          <w:sz w:val="21"/>
          <w:szCs w:val="21"/>
        </w:rPr>
        <w:t>账户，不得以机构变动、人员更替、政策调整等为由迟延付款，不得将采购文件和合同中未规定的义务作为向</w:t>
      </w:r>
      <w:r>
        <w:rPr>
          <w:rFonts w:hint="eastAsia" w:ascii="宋体" w:hAnsi="宋体" w:eastAsia="宋体" w:cs="宋体"/>
          <w:color w:val="auto"/>
          <w:sz w:val="21"/>
          <w:szCs w:val="21"/>
          <w:lang w:val="en-US" w:eastAsia="zh-CN"/>
        </w:rPr>
        <w:t>乙方</w:t>
      </w:r>
      <w:r>
        <w:rPr>
          <w:rFonts w:hint="eastAsia" w:ascii="宋体" w:hAnsi="宋体" w:eastAsia="宋体" w:cs="宋体"/>
          <w:color w:val="auto"/>
          <w:sz w:val="21"/>
          <w:szCs w:val="21"/>
        </w:rPr>
        <w:t>付款的条件。具体合同价款支付时间在</w:t>
      </w:r>
      <w:r>
        <w:rPr>
          <w:rFonts w:hint="eastAsia" w:ascii="宋体" w:hAnsi="宋体" w:eastAsia="宋体" w:cs="宋体"/>
          <w:b/>
          <w:bCs/>
          <w:color w:val="auto"/>
          <w:sz w:val="21"/>
          <w:szCs w:val="21"/>
        </w:rPr>
        <w:t>【政府采购合同专用条款】</w:t>
      </w:r>
      <w:r>
        <w:rPr>
          <w:rFonts w:hint="eastAsia" w:ascii="宋体" w:hAnsi="宋体" w:eastAsia="宋体" w:cs="宋体"/>
          <w:color w:val="auto"/>
          <w:sz w:val="21"/>
          <w:szCs w:val="21"/>
        </w:rPr>
        <w:t>中</w:t>
      </w:r>
      <w:r>
        <w:rPr>
          <w:rFonts w:hint="eastAsia" w:ascii="宋体" w:hAnsi="宋体" w:eastAsia="宋体" w:cs="宋体"/>
          <w:color w:val="auto"/>
          <w:sz w:val="21"/>
          <w:szCs w:val="21"/>
          <w:lang w:eastAsia="zh-CN"/>
        </w:rPr>
        <w:t>约</w:t>
      </w:r>
      <w:r>
        <w:rPr>
          <w:rFonts w:hint="eastAsia" w:ascii="宋体" w:hAnsi="宋体" w:eastAsia="宋体" w:cs="宋体"/>
          <w:color w:val="auto"/>
          <w:sz w:val="21"/>
          <w:szCs w:val="21"/>
        </w:rPr>
        <w:t>定。</w:t>
      </w:r>
    </w:p>
    <w:p w14:paraId="24A6F375">
      <w:pPr>
        <w:pStyle w:val="15"/>
        <w:spacing w:after="0" w:line="400" w:lineRule="exact"/>
        <w:rPr>
          <w:rFonts w:hint="eastAsia" w:ascii="宋体" w:hAnsi="宋体" w:eastAsia="宋体" w:cs="宋体"/>
          <w:b/>
          <w:bCs w:val="0"/>
          <w:color w:val="auto"/>
          <w:kern w:val="2"/>
          <w:sz w:val="24"/>
          <w:szCs w:val="24"/>
          <w:highlight w:val="none"/>
          <w:lang w:eastAsia="zh-CN"/>
        </w:rPr>
      </w:pPr>
      <w:r>
        <w:rPr>
          <w:rFonts w:hint="eastAsia" w:ascii="宋体" w:hAnsi="宋体" w:eastAsia="宋体" w:cs="宋体"/>
          <w:b/>
          <w:bCs w:val="0"/>
          <w:color w:val="auto"/>
          <w:kern w:val="2"/>
          <w:sz w:val="24"/>
          <w:szCs w:val="24"/>
          <w:highlight w:val="none"/>
          <w:lang w:eastAsia="zh-CN"/>
        </w:rPr>
        <w:t>1</w:t>
      </w:r>
      <w:r>
        <w:rPr>
          <w:rFonts w:hint="eastAsia" w:ascii="宋体" w:hAnsi="宋体" w:eastAsia="宋体" w:cs="宋体"/>
          <w:b/>
          <w:bCs w:val="0"/>
          <w:color w:val="auto"/>
          <w:kern w:val="2"/>
          <w:sz w:val="24"/>
          <w:szCs w:val="24"/>
          <w:highlight w:val="none"/>
          <w:lang w:val="en-US" w:eastAsia="zh-CN"/>
        </w:rPr>
        <w:t>1</w:t>
      </w:r>
      <w:r>
        <w:rPr>
          <w:rFonts w:hint="eastAsia" w:ascii="宋体" w:hAnsi="宋体" w:eastAsia="宋体" w:cs="宋体"/>
          <w:b/>
          <w:bCs w:val="0"/>
          <w:color w:val="auto"/>
          <w:kern w:val="2"/>
          <w:sz w:val="24"/>
          <w:szCs w:val="24"/>
          <w:highlight w:val="none"/>
          <w:lang w:eastAsia="zh-CN"/>
        </w:rPr>
        <w:t>.履约保证金</w:t>
      </w:r>
    </w:p>
    <w:p w14:paraId="2911E197">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rPr>
        <w:t>乙方应当以支票、汇票、本票或者金融机构、担保机构出具的保函等非现金形式提交。</w:t>
      </w:r>
    </w:p>
    <w:p w14:paraId="72BC018F">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.2 如果乙方</w:t>
      </w:r>
      <w:r>
        <w:rPr>
          <w:rFonts w:hint="eastAsia" w:ascii="宋体" w:hAnsi="宋体" w:eastAsia="宋体" w:cs="宋体"/>
          <w:color w:val="auto"/>
          <w:sz w:val="21"/>
          <w:szCs w:val="21"/>
          <w:highlight w:val="none"/>
          <w:lang w:eastAsia="zh-CN"/>
        </w:rPr>
        <w:t>出现</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lang w:eastAsia="zh-CN"/>
        </w:rPr>
        <w:t>约定</w:t>
      </w:r>
      <w:r>
        <w:rPr>
          <w:rFonts w:hint="eastAsia" w:ascii="宋体" w:hAnsi="宋体" w:eastAsia="宋体" w:cs="宋体"/>
          <w:b w:val="0"/>
          <w:bCs w:val="0"/>
          <w:color w:val="auto"/>
          <w:sz w:val="21"/>
          <w:szCs w:val="21"/>
          <w:lang w:eastAsia="zh-CN"/>
        </w:rPr>
        <w:t>情形的</w:t>
      </w:r>
      <w:r>
        <w:rPr>
          <w:rFonts w:hint="eastAsia" w:ascii="宋体" w:hAnsi="宋体" w:eastAsia="宋体" w:cs="宋体"/>
          <w:color w:val="auto"/>
          <w:sz w:val="21"/>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 w:val="21"/>
          <w:szCs w:val="21"/>
          <w:highlight w:val="none"/>
          <w:lang w:eastAsia="zh-CN"/>
        </w:rPr>
        <w:t>且</w:t>
      </w:r>
      <w:r>
        <w:rPr>
          <w:rFonts w:hint="eastAsia" w:ascii="宋体" w:hAnsi="宋体" w:eastAsia="宋体" w:cs="宋体"/>
          <w:color w:val="auto"/>
          <w:sz w:val="21"/>
          <w:szCs w:val="21"/>
          <w:highlight w:val="none"/>
        </w:rPr>
        <w:t>不影响甲方要求乙方承担合同约定的超过履约保证金的违约责任的权利。</w:t>
      </w:r>
    </w:p>
    <w:p w14:paraId="0D29B6AE">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1"/>
          <w:szCs w:val="21"/>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.3 甲方在项目通过验收后按照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规定的时间内将履约保证金退还乙方；逾期退还的，乙方可要求甲方支付违约金，违约金按照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规定支付。</w:t>
      </w:r>
    </w:p>
    <w:p w14:paraId="29CECF1B">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12.房屋租赁押金</w:t>
      </w:r>
    </w:p>
    <w:p w14:paraId="58F1F8BE">
      <w:pPr>
        <w:pStyle w:val="583"/>
        <w:jc w:val="both"/>
        <w:rPr>
          <w:rFonts w:hint="eastAsia" w:ascii="宋体" w:hAnsi="宋体" w:eastAsia="宋体" w:cs="宋体"/>
          <w:color w:val="auto"/>
          <w:sz w:val="21"/>
          <w:lang w:val="en-US" w:eastAsia="zh-CN"/>
        </w:rPr>
      </w:pPr>
      <w:r>
        <w:rPr>
          <w:rFonts w:hint="eastAsia" w:ascii="宋体" w:hAnsi="宋体" w:eastAsia="宋体" w:cs="宋体"/>
          <w:color w:val="auto"/>
          <w:sz w:val="21"/>
          <w:szCs w:val="21"/>
          <w:lang w:val="en-US" w:eastAsia="zh-CN"/>
        </w:rPr>
        <w:t>12.1 如本合同约定收取房屋租赁押金，房屋租赁押金应当于</w:t>
      </w:r>
      <w:r>
        <w:rPr>
          <w:rFonts w:hint="eastAsia" w:ascii="宋体" w:hAnsi="宋体" w:eastAsia="宋体" w:cs="宋体"/>
          <w:b/>
          <w:bCs/>
          <w:color w:val="auto"/>
          <w:sz w:val="21"/>
          <w:szCs w:val="21"/>
        </w:rPr>
        <w:t>【政府采购合同专用条款】</w:t>
      </w:r>
      <w:r>
        <w:rPr>
          <w:rFonts w:hint="eastAsia" w:ascii="宋体" w:hAnsi="宋体" w:eastAsia="宋体" w:cs="宋体"/>
          <w:b w:val="0"/>
          <w:bCs w:val="0"/>
          <w:color w:val="auto"/>
          <w:sz w:val="21"/>
          <w:szCs w:val="21"/>
          <w:lang w:val="en-US" w:eastAsia="zh-CN"/>
        </w:rPr>
        <w:t>约定时间内</w:t>
      </w:r>
      <w:r>
        <w:rPr>
          <w:rFonts w:hint="eastAsia" w:ascii="宋体" w:hAnsi="宋体" w:eastAsia="宋体" w:cs="宋体"/>
          <w:color w:val="auto"/>
          <w:sz w:val="21"/>
          <w:szCs w:val="21"/>
          <w:lang w:val="en-US" w:eastAsia="zh-CN"/>
        </w:rPr>
        <w:t>由甲方向乙方支付。房屋租赁押金除用于抵扣甲方应交而未交的租金、费用以及甲方应当承担的违约金、赔偿金外，剩余部分应在自房屋交还之日起</w:t>
      </w:r>
      <w:r>
        <w:rPr>
          <w:rFonts w:hint="eastAsia" w:ascii="宋体" w:hAnsi="宋体" w:eastAsia="宋体" w:cs="宋体"/>
          <w:b/>
          <w:bCs/>
          <w:color w:val="auto"/>
          <w:sz w:val="21"/>
          <w:szCs w:val="21"/>
        </w:rPr>
        <w:t>【政府采购合同专用条款】</w:t>
      </w:r>
      <w:r>
        <w:rPr>
          <w:rFonts w:hint="eastAsia" w:ascii="宋体" w:hAnsi="宋体" w:eastAsia="宋体" w:cs="宋体"/>
          <w:color w:val="auto"/>
          <w:sz w:val="21"/>
          <w:szCs w:val="21"/>
          <w:highlight w:val="none"/>
        </w:rPr>
        <w:t>规定的时间内</w:t>
      </w:r>
      <w:r>
        <w:rPr>
          <w:rFonts w:hint="eastAsia" w:ascii="宋体" w:hAnsi="宋体" w:eastAsia="宋体" w:cs="宋体"/>
          <w:color w:val="auto"/>
          <w:sz w:val="21"/>
          <w:szCs w:val="21"/>
          <w:lang w:val="en-US" w:eastAsia="zh-CN"/>
        </w:rPr>
        <w:t>退还甲方</w:t>
      </w:r>
      <w:r>
        <w:rPr>
          <w:rFonts w:hint="eastAsia" w:ascii="宋体" w:hAnsi="宋体" w:eastAsia="宋体" w:cs="宋体"/>
          <w:color w:val="auto"/>
          <w:sz w:val="21"/>
          <w:szCs w:val="21"/>
          <w:highlight w:val="none"/>
        </w:rPr>
        <w:t>；逾期退还的，</w:t>
      </w:r>
      <w:r>
        <w:rPr>
          <w:rFonts w:hint="eastAsia" w:ascii="宋体" w:hAnsi="宋体" w:eastAsia="宋体" w:cs="宋体"/>
          <w:color w:val="auto"/>
          <w:sz w:val="21"/>
          <w:szCs w:val="21"/>
          <w:highlight w:val="none"/>
          <w:lang w:eastAsia="zh-CN"/>
        </w:rPr>
        <w:t>甲</w:t>
      </w:r>
      <w:r>
        <w:rPr>
          <w:rFonts w:hint="eastAsia" w:ascii="宋体" w:hAnsi="宋体" w:eastAsia="宋体" w:cs="宋体"/>
          <w:color w:val="auto"/>
          <w:sz w:val="21"/>
          <w:szCs w:val="21"/>
          <w:highlight w:val="none"/>
        </w:rPr>
        <w:t>方可要求</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方支付违约金，违约金按照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规定支付</w:t>
      </w:r>
      <w:r>
        <w:rPr>
          <w:rFonts w:hint="eastAsia" w:ascii="宋体" w:hAnsi="宋体" w:eastAsia="宋体" w:cs="宋体"/>
          <w:color w:val="auto"/>
          <w:sz w:val="21"/>
          <w:szCs w:val="21"/>
          <w:highlight w:val="none"/>
          <w:lang w:eastAsia="zh-CN"/>
        </w:rPr>
        <w:t>。</w:t>
      </w:r>
    </w:p>
    <w:p w14:paraId="55B80F32">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13.违约责任</w:t>
      </w:r>
    </w:p>
    <w:p w14:paraId="4E53B46B">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13.1 </w:t>
      </w:r>
      <w:r>
        <w:rPr>
          <w:rFonts w:hint="eastAsia" w:ascii="宋体" w:hAnsi="宋体" w:eastAsia="宋体" w:cs="宋体"/>
          <w:color w:val="auto"/>
          <w:sz w:val="21"/>
          <w:szCs w:val="21"/>
          <w:highlight w:val="none"/>
        </w:rPr>
        <w:t>质量瑕疵的</w:t>
      </w:r>
      <w:r>
        <w:rPr>
          <w:rFonts w:hint="eastAsia" w:ascii="宋体" w:hAnsi="宋体" w:eastAsia="宋体" w:cs="宋体"/>
          <w:color w:val="auto"/>
          <w:sz w:val="21"/>
          <w:szCs w:val="21"/>
          <w:highlight w:val="none"/>
          <w:lang w:eastAsia="zh-CN"/>
        </w:rPr>
        <w:t>违约责任</w:t>
      </w:r>
    </w:p>
    <w:p w14:paraId="73D5E108">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乙方</w:t>
      </w:r>
      <w:r>
        <w:rPr>
          <w:rFonts w:hint="eastAsia" w:ascii="宋体" w:hAnsi="宋体" w:eastAsia="宋体" w:cs="宋体"/>
          <w:color w:val="auto"/>
          <w:sz w:val="21"/>
          <w:szCs w:val="21"/>
          <w:lang w:eastAsia="zh-CN"/>
        </w:rPr>
        <w:t>提供</w:t>
      </w:r>
      <w:r>
        <w:rPr>
          <w:rFonts w:hint="eastAsia" w:ascii="宋体" w:hAnsi="宋体" w:eastAsia="宋体" w:cs="宋体"/>
          <w:color w:val="auto"/>
          <w:sz w:val="21"/>
          <w:szCs w:val="21"/>
        </w:rPr>
        <w:t>的</w:t>
      </w:r>
      <w:r>
        <w:rPr>
          <w:rFonts w:hint="eastAsia" w:ascii="宋体" w:hAnsi="宋体" w:eastAsia="宋体" w:cs="宋体"/>
          <w:color w:val="auto"/>
          <w:sz w:val="21"/>
          <w:szCs w:val="21"/>
          <w:lang w:val="en-US" w:eastAsia="zh-CN"/>
        </w:rPr>
        <w:t>房屋及</w:t>
      </w:r>
      <w:r>
        <w:rPr>
          <w:rFonts w:hint="eastAsia" w:ascii="宋体" w:hAnsi="宋体" w:eastAsia="宋体" w:cs="宋体"/>
          <w:color w:val="auto"/>
          <w:kern w:val="2"/>
          <w:sz w:val="21"/>
          <w:szCs w:val="21"/>
          <w:highlight w:val="none"/>
          <w:lang w:eastAsia="zh-CN"/>
        </w:rPr>
        <w:t>附属</w:t>
      </w:r>
      <w:r>
        <w:rPr>
          <w:rFonts w:hint="eastAsia" w:ascii="宋体" w:hAnsi="宋体" w:eastAsia="宋体" w:cs="宋体"/>
          <w:color w:val="auto"/>
          <w:sz w:val="21"/>
          <w:szCs w:val="21"/>
          <w:lang w:val="en-US" w:eastAsia="zh-CN"/>
        </w:rPr>
        <w:t>设施设备</w:t>
      </w:r>
      <w:r>
        <w:rPr>
          <w:rFonts w:hint="eastAsia" w:ascii="宋体" w:hAnsi="宋体" w:eastAsia="宋体" w:cs="宋体"/>
          <w:color w:val="auto"/>
          <w:sz w:val="21"/>
          <w:szCs w:val="21"/>
        </w:rPr>
        <w:t>不符合</w:t>
      </w:r>
      <w:r>
        <w:rPr>
          <w:rFonts w:hint="eastAsia" w:ascii="宋体" w:hAnsi="宋体" w:eastAsia="宋体" w:cs="宋体"/>
          <w:color w:val="auto"/>
          <w:sz w:val="21"/>
          <w:szCs w:val="21"/>
          <w:lang w:eastAsia="zh-CN"/>
        </w:rPr>
        <w:t>合同约定的</w:t>
      </w:r>
      <w:r>
        <w:rPr>
          <w:rFonts w:hint="eastAsia" w:ascii="宋体" w:hAnsi="宋体" w:eastAsia="宋体" w:cs="宋体"/>
          <w:color w:val="auto"/>
          <w:sz w:val="21"/>
          <w:szCs w:val="21"/>
        </w:rPr>
        <w:t>标准或存在质量缺陷，</w:t>
      </w:r>
      <w:r>
        <w:rPr>
          <w:rFonts w:hint="eastAsia" w:ascii="宋体" w:hAnsi="宋体" w:eastAsia="宋体" w:cs="宋体"/>
          <w:color w:val="auto"/>
          <w:sz w:val="21"/>
          <w:szCs w:val="21"/>
          <w:lang w:eastAsia="zh-CN"/>
        </w:rPr>
        <w:t>甲方有权要求乙方根据</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b w:val="0"/>
          <w:bCs w:val="0"/>
          <w:color w:val="auto"/>
          <w:kern w:val="2"/>
          <w:sz w:val="21"/>
          <w:szCs w:val="21"/>
          <w:highlight w:val="none"/>
          <w:lang w:eastAsia="zh-CN"/>
        </w:rPr>
        <w:t>要求</w:t>
      </w:r>
      <w:r>
        <w:rPr>
          <w:rFonts w:hint="eastAsia" w:ascii="宋体" w:hAnsi="宋体" w:eastAsia="宋体" w:cs="宋体"/>
          <w:color w:val="auto"/>
          <w:sz w:val="21"/>
          <w:szCs w:val="21"/>
          <w:lang w:eastAsia="zh-CN"/>
        </w:rPr>
        <w:t>及时维修、更换，并承担由此给甲</w:t>
      </w:r>
      <w:r>
        <w:rPr>
          <w:rFonts w:hint="eastAsia" w:ascii="宋体" w:hAnsi="宋体" w:eastAsia="宋体" w:cs="宋体"/>
          <w:color w:val="auto"/>
          <w:sz w:val="21"/>
          <w:szCs w:val="21"/>
        </w:rPr>
        <w:t>方</w:t>
      </w:r>
      <w:r>
        <w:rPr>
          <w:rFonts w:hint="eastAsia" w:ascii="宋体" w:hAnsi="宋体" w:eastAsia="宋体" w:cs="宋体"/>
          <w:color w:val="auto"/>
          <w:sz w:val="21"/>
          <w:szCs w:val="21"/>
          <w:lang w:eastAsia="zh-CN"/>
        </w:rPr>
        <w:t>造成的损失</w:t>
      </w:r>
      <w:r>
        <w:rPr>
          <w:rFonts w:hint="eastAsia" w:ascii="宋体" w:hAnsi="宋体" w:eastAsia="宋体" w:cs="宋体"/>
          <w:color w:val="auto"/>
          <w:sz w:val="21"/>
          <w:szCs w:val="21"/>
        </w:rPr>
        <w:t>。</w:t>
      </w:r>
    </w:p>
    <w:p w14:paraId="057C41B6">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乙方</w:t>
      </w:r>
      <w:r>
        <w:rPr>
          <w:rFonts w:hint="eastAsia" w:ascii="宋体" w:hAnsi="宋体" w:eastAsia="宋体" w:cs="宋体"/>
          <w:color w:val="auto"/>
          <w:sz w:val="21"/>
          <w:szCs w:val="21"/>
        </w:rPr>
        <w:t>未按时或未按要求维修出租房屋造成</w:t>
      </w:r>
      <w:r>
        <w:rPr>
          <w:rFonts w:hint="default" w:ascii="宋体" w:hAnsi="宋体" w:eastAsia="宋体" w:cs="宋体"/>
          <w:color w:val="auto"/>
          <w:sz w:val="21"/>
          <w:szCs w:val="21"/>
          <w:lang w:val="en"/>
        </w:rPr>
        <w:t>甲方</w:t>
      </w:r>
      <w:r>
        <w:rPr>
          <w:rFonts w:hint="eastAsia" w:ascii="宋体" w:hAnsi="宋体" w:eastAsia="宋体" w:cs="宋体"/>
          <w:color w:val="auto"/>
          <w:sz w:val="21"/>
          <w:szCs w:val="21"/>
          <w:lang w:val="en-US" w:eastAsia="zh-CN"/>
        </w:rPr>
        <w:t>及其工作人员、其他人员财物毁损或相关人员人身伤害</w:t>
      </w:r>
      <w:r>
        <w:rPr>
          <w:rFonts w:hint="eastAsia" w:ascii="宋体" w:hAnsi="宋体" w:eastAsia="宋体" w:cs="宋体"/>
          <w:color w:val="auto"/>
          <w:sz w:val="21"/>
          <w:szCs w:val="21"/>
        </w:rPr>
        <w:t>的，应当承担由此给甲方或相关人员造成的损失。</w:t>
      </w:r>
    </w:p>
    <w:p w14:paraId="3C227963">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13.2 </w:t>
      </w:r>
      <w:r>
        <w:rPr>
          <w:rFonts w:hint="eastAsia" w:ascii="宋体" w:hAnsi="宋体" w:eastAsia="宋体" w:cs="宋体"/>
          <w:color w:val="auto"/>
          <w:sz w:val="21"/>
          <w:szCs w:val="21"/>
        </w:rPr>
        <w:t>迟延</w:t>
      </w:r>
      <w:r>
        <w:rPr>
          <w:rFonts w:hint="eastAsia" w:ascii="宋体" w:hAnsi="宋体" w:eastAsia="宋体" w:cs="宋体"/>
          <w:color w:val="auto"/>
          <w:sz w:val="21"/>
          <w:szCs w:val="21"/>
          <w:lang w:val="en-US" w:eastAsia="zh-CN"/>
        </w:rPr>
        <w:t>交付</w:t>
      </w:r>
      <w:r>
        <w:rPr>
          <w:rFonts w:hint="eastAsia" w:ascii="宋体" w:hAnsi="宋体" w:eastAsia="宋体" w:cs="宋体"/>
          <w:color w:val="auto"/>
          <w:sz w:val="21"/>
          <w:szCs w:val="21"/>
        </w:rPr>
        <w:t>的违约责任</w:t>
      </w:r>
    </w:p>
    <w:p w14:paraId="0988C753">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1</w:t>
      </w:r>
      <w:r>
        <w:rPr>
          <w:rFonts w:hint="eastAsia" w:ascii="宋体" w:hAnsi="宋体" w:eastAsia="宋体" w:cs="宋体"/>
          <w:color w:val="auto"/>
          <w:spacing w:val="0"/>
          <w:sz w:val="21"/>
          <w:szCs w:val="21"/>
          <w:lang w:eastAsia="zh-CN"/>
        </w:rPr>
        <w:t>）</w:t>
      </w:r>
      <w:r>
        <w:rPr>
          <w:rFonts w:hint="eastAsia" w:ascii="宋体" w:hAnsi="宋体" w:eastAsia="宋体" w:cs="宋体"/>
          <w:color w:val="auto"/>
          <w:sz w:val="21"/>
          <w:szCs w:val="21"/>
        </w:rPr>
        <w:t>乙方应按照</w:t>
      </w:r>
      <w:r>
        <w:rPr>
          <w:rFonts w:hint="eastAsia" w:ascii="宋体" w:hAnsi="宋体" w:eastAsia="宋体" w:cs="宋体"/>
          <w:color w:val="auto"/>
          <w:sz w:val="21"/>
          <w:szCs w:val="21"/>
          <w:highlight w:val="none"/>
        </w:rPr>
        <w:t>本</w:t>
      </w:r>
      <w:r>
        <w:rPr>
          <w:rFonts w:hint="eastAsia" w:ascii="宋体" w:hAnsi="宋体" w:eastAsia="宋体" w:cs="宋体"/>
          <w:color w:val="auto"/>
          <w:sz w:val="21"/>
          <w:szCs w:val="21"/>
        </w:rPr>
        <w:t>合同规定的时间、地点</w:t>
      </w:r>
      <w:r>
        <w:rPr>
          <w:rFonts w:hint="eastAsia" w:ascii="宋体" w:hAnsi="宋体" w:eastAsia="宋体" w:cs="宋体"/>
          <w:color w:val="auto"/>
          <w:sz w:val="21"/>
          <w:szCs w:val="21"/>
          <w:lang w:val="en-US" w:eastAsia="zh-CN"/>
        </w:rPr>
        <w:t>交付房屋及</w:t>
      </w:r>
      <w:r>
        <w:rPr>
          <w:rFonts w:hint="eastAsia" w:ascii="宋体" w:hAnsi="宋体" w:eastAsia="宋体" w:cs="宋体"/>
          <w:color w:val="auto"/>
          <w:kern w:val="2"/>
          <w:sz w:val="21"/>
          <w:szCs w:val="21"/>
          <w:highlight w:val="none"/>
          <w:lang w:eastAsia="zh-CN"/>
        </w:rPr>
        <w:t>附属</w:t>
      </w:r>
      <w:r>
        <w:rPr>
          <w:rFonts w:hint="eastAsia" w:ascii="宋体" w:hAnsi="宋体" w:eastAsia="宋体" w:cs="宋体"/>
          <w:color w:val="auto"/>
          <w:sz w:val="21"/>
          <w:szCs w:val="21"/>
          <w:lang w:val="en-US" w:eastAsia="zh-CN"/>
        </w:rPr>
        <w:t>设施设备并</w:t>
      </w:r>
      <w:r>
        <w:rPr>
          <w:rFonts w:hint="eastAsia" w:ascii="宋体" w:hAnsi="宋体" w:eastAsia="宋体" w:cs="宋体"/>
          <w:color w:val="auto"/>
          <w:sz w:val="21"/>
          <w:szCs w:val="21"/>
        </w:rPr>
        <w:t>提供</w:t>
      </w:r>
      <w:r>
        <w:rPr>
          <w:rFonts w:hint="eastAsia" w:ascii="宋体" w:hAnsi="宋体" w:eastAsia="宋体" w:cs="宋体"/>
          <w:color w:val="auto"/>
          <w:sz w:val="21"/>
          <w:szCs w:val="21"/>
          <w:lang w:eastAsia="zh-CN"/>
        </w:rPr>
        <w:t>相关</w:t>
      </w:r>
      <w:r>
        <w:rPr>
          <w:rFonts w:hint="eastAsia" w:ascii="宋体" w:hAnsi="宋体" w:eastAsia="宋体" w:cs="宋体"/>
          <w:color w:val="auto"/>
          <w:sz w:val="21"/>
          <w:szCs w:val="21"/>
        </w:rPr>
        <w:t>服务。在履行合同过程中，如果乙方遇到可能</w:t>
      </w:r>
      <w:r>
        <w:rPr>
          <w:rFonts w:hint="eastAsia" w:ascii="宋体" w:hAnsi="宋体" w:eastAsia="宋体" w:cs="宋体"/>
          <w:color w:val="auto"/>
          <w:sz w:val="21"/>
          <w:szCs w:val="21"/>
          <w:lang w:eastAsia="zh-CN"/>
        </w:rPr>
        <w:t>影响</w:t>
      </w:r>
      <w:r>
        <w:rPr>
          <w:rFonts w:hint="eastAsia" w:ascii="宋体" w:hAnsi="宋体" w:eastAsia="宋体" w:cs="宋体"/>
          <w:color w:val="auto"/>
          <w:sz w:val="21"/>
          <w:szCs w:val="21"/>
        </w:rPr>
        <w:t>按时</w:t>
      </w:r>
      <w:r>
        <w:rPr>
          <w:rFonts w:hint="eastAsia" w:ascii="宋体" w:hAnsi="宋体" w:eastAsia="宋体" w:cs="宋体"/>
          <w:b w:val="0"/>
          <w:bCs w:val="0"/>
          <w:color w:val="auto"/>
          <w:sz w:val="21"/>
          <w:szCs w:val="21"/>
          <w:lang w:val="en-US" w:eastAsia="zh-CN"/>
        </w:rPr>
        <w:t>交付</w:t>
      </w:r>
      <w:r>
        <w:rPr>
          <w:rFonts w:hint="eastAsia" w:ascii="宋体" w:hAnsi="宋体" w:eastAsia="宋体" w:cs="宋体"/>
          <w:color w:val="auto"/>
          <w:sz w:val="21"/>
          <w:szCs w:val="21"/>
        </w:rPr>
        <w:t>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1"/>
          <w:szCs w:val="21"/>
          <w:lang w:eastAsia="zh-CN"/>
        </w:rPr>
        <w:t>长</w:t>
      </w:r>
      <w:r>
        <w:rPr>
          <w:rFonts w:hint="eastAsia" w:ascii="宋体" w:hAnsi="宋体" w:eastAsia="宋体" w:cs="宋体"/>
          <w:color w:val="auto"/>
          <w:sz w:val="21"/>
          <w:szCs w:val="21"/>
        </w:rPr>
        <w:t>交</w:t>
      </w:r>
      <w:r>
        <w:rPr>
          <w:rFonts w:hint="eastAsia" w:ascii="宋体" w:hAnsi="宋体" w:eastAsia="宋体" w:cs="宋体"/>
          <w:color w:val="auto"/>
          <w:sz w:val="21"/>
          <w:szCs w:val="21"/>
          <w:lang w:val="en-US" w:eastAsia="zh-CN"/>
        </w:rPr>
        <w:t>付</w:t>
      </w:r>
      <w:r>
        <w:rPr>
          <w:rFonts w:hint="eastAsia" w:ascii="宋体" w:hAnsi="宋体" w:eastAsia="宋体" w:cs="宋体"/>
          <w:color w:val="auto"/>
          <w:sz w:val="21"/>
          <w:szCs w:val="21"/>
        </w:rPr>
        <w:t>时间或延期提供服务。因乙方未及时通知造成甲方损失的，乙方应承担损失费用。</w:t>
      </w:r>
    </w:p>
    <w:p w14:paraId="4B7FD593">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2</w:t>
      </w:r>
      <w:r>
        <w:rPr>
          <w:rFonts w:hint="eastAsia" w:ascii="宋体" w:hAnsi="宋体" w:eastAsia="宋体" w:cs="宋体"/>
          <w:color w:val="auto"/>
          <w:spacing w:val="0"/>
          <w:sz w:val="21"/>
          <w:szCs w:val="21"/>
          <w:lang w:eastAsia="zh-CN"/>
        </w:rPr>
        <w:t>）</w:t>
      </w:r>
      <w:r>
        <w:rPr>
          <w:rFonts w:hint="eastAsia" w:ascii="宋体" w:hAnsi="宋体" w:eastAsia="宋体" w:cs="宋体"/>
          <w:color w:val="auto"/>
          <w:sz w:val="21"/>
          <w:szCs w:val="21"/>
        </w:rPr>
        <w:t>如果乙方没有按照合同规定的时间</w:t>
      </w:r>
      <w:r>
        <w:rPr>
          <w:rFonts w:hint="eastAsia" w:ascii="宋体" w:hAnsi="宋体" w:eastAsia="宋体" w:cs="宋体"/>
          <w:color w:val="auto"/>
          <w:sz w:val="21"/>
          <w:szCs w:val="21"/>
          <w:lang w:val="en-US" w:eastAsia="zh-CN"/>
        </w:rPr>
        <w:t>交付</w:t>
      </w:r>
      <w:r>
        <w:rPr>
          <w:rFonts w:hint="eastAsia" w:ascii="宋体" w:hAnsi="宋体" w:eastAsia="宋体" w:cs="宋体"/>
          <w:color w:val="auto"/>
          <w:sz w:val="21"/>
          <w:szCs w:val="21"/>
        </w:rPr>
        <w:t>和提供</w:t>
      </w:r>
      <w:r>
        <w:rPr>
          <w:rFonts w:hint="eastAsia" w:ascii="宋体" w:hAnsi="宋体" w:eastAsia="宋体" w:cs="宋体"/>
          <w:color w:val="auto"/>
          <w:sz w:val="21"/>
          <w:szCs w:val="21"/>
          <w:lang w:eastAsia="zh-CN"/>
        </w:rPr>
        <w:t>相关</w:t>
      </w:r>
      <w:r>
        <w:rPr>
          <w:rFonts w:hint="eastAsia" w:ascii="宋体" w:hAnsi="宋体" w:eastAsia="宋体" w:cs="宋体"/>
          <w:color w:val="auto"/>
          <w:sz w:val="21"/>
          <w:szCs w:val="21"/>
        </w:rPr>
        <w:t>服务，甲方有权从</w:t>
      </w:r>
      <w:r>
        <w:rPr>
          <w:rFonts w:hint="eastAsia" w:ascii="宋体" w:hAnsi="宋体" w:eastAsia="宋体" w:cs="宋体"/>
          <w:color w:val="auto"/>
          <w:sz w:val="21"/>
          <w:szCs w:val="21"/>
          <w:lang w:val="en-US" w:eastAsia="zh-CN"/>
        </w:rPr>
        <w:t>合同价款</w:t>
      </w:r>
      <w:r>
        <w:rPr>
          <w:rFonts w:hint="eastAsia" w:ascii="宋体" w:hAnsi="宋体" w:eastAsia="宋体" w:cs="宋体"/>
          <w:color w:val="auto"/>
          <w:sz w:val="21"/>
          <w:szCs w:val="21"/>
        </w:rPr>
        <w:t>中扣除误期赔偿费同时不影响甲方依照合同约定采取其他补救方法，赔偿费按</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color w:val="auto"/>
          <w:sz w:val="21"/>
          <w:szCs w:val="21"/>
        </w:rPr>
        <w:t>规定执行。如果涉及公共利益，且赔偿金额无法弥补公共利益损失，</w:t>
      </w:r>
      <w:r>
        <w:rPr>
          <w:rFonts w:hint="eastAsia" w:ascii="宋体" w:hAnsi="宋体" w:eastAsia="宋体" w:cs="宋体"/>
          <w:color w:val="auto"/>
          <w:sz w:val="21"/>
          <w:szCs w:val="21"/>
          <w:lang w:eastAsia="zh-CN"/>
        </w:rPr>
        <w:t>甲方</w:t>
      </w:r>
      <w:r>
        <w:rPr>
          <w:rFonts w:hint="eastAsia" w:ascii="宋体" w:hAnsi="宋体" w:eastAsia="宋体" w:cs="宋体"/>
          <w:color w:val="auto"/>
          <w:sz w:val="21"/>
          <w:szCs w:val="21"/>
        </w:rPr>
        <w:t>可要求继续履行或者</w:t>
      </w:r>
      <w:r>
        <w:rPr>
          <w:rFonts w:hint="eastAsia" w:ascii="宋体" w:hAnsi="宋体" w:eastAsia="宋体" w:cs="宋体"/>
          <w:color w:val="auto"/>
          <w:sz w:val="21"/>
          <w:szCs w:val="21"/>
          <w:lang w:eastAsia="zh-CN"/>
        </w:rPr>
        <w:t>采取其他补救措施</w:t>
      </w:r>
      <w:r>
        <w:rPr>
          <w:rFonts w:hint="eastAsia" w:ascii="宋体" w:hAnsi="宋体" w:eastAsia="宋体" w:cs="宋体"/>
          <w:color w:val="auto"/>
          <w:sz w:val="21"/>
          <w:szCs w:val="21"/>
        </w:rPr>
        <w:t>。</w:t>
      </w:r>
    </w:p>
    <w:p w14:paraId="08A7323F">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13.3 </w:t>
      </w:r>
      <w:r>
        <w:rPr>
          <w:rFonts w:hint="eastAsia" w:ascii="宋体" w:hAnsi="宋体" w:eastAsia="宋体" w:cs="宋体"/>
          <w:color w:val="auto"/>
          <w:sz w:val="21"/>
          <w:szCs w:val="21"/>
        </w:rPr>
        <w:t>迟延支付的违约责任</w:t>
      </w:r>
    </w:p>
    <w:p w14:paraId="6D0A423B">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1</w:t>
      </w:r>
      <w:r>
        <w:rPr>
          <w:rFonts w:hint="eastAsia" w:ascii="宋体" w:hAnsi="宋体" w:eastAsia="宋体" w:cs="宋体"/>
          <w:color w:val="auto"/>
          <w:spacing w:val="0"/>
          <w:sz w:val="21"/>
          <w:szCs w:val="21"/>
          <w:lang w:eastAsia="zh-CN"/>
        </w:rPr>
        <w:t>）</w:t>
      </w:r>
      <w:r>
        <w:rPr>
          <w:rFonts w:hint="eastAsia" w:ascii="宋体" w:hAnsi="宋体" w:eastAsia="宋体" w:cs="宋体"/>
          <w:color w:val="auto"/>
          <w:sz w:val="21"/>
          <w:szCs w:val="21"/>
        </w:rPr>
        <w:t>甲方存在迟延支付乙方合同款项的，应当承担</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b w:val="0"/>
          <w:bCs w:val="0"/>
          <w:color w:val="auto"/>
          <w:kern w:val="2"/>
          <w:sz w:val="21"/>
          <w:szCs w:val="21"/>
          <w:highlight w:val="none"/>
          <w:lang w:val="en-US" w:eastAsia="zh-CN"/>
        </w:rPr>
        <w:t>规定</w:t>
      </w:r>
      <w:r>
        <w:rPr>
          <w:rFonts w:hint="eastAsia" w:ascii="宋体" w:hAnsi="宋体" w:eastAsia="宋体" w:cs="宋体"/>
          <w:color w:val="auto"/>
          <w:sz w:val="21"/>
          <w:szCs w:val="21"/>
        </w:rPr>
        <w:t>的逾期付款</w:t>
      </w:r>
      <w:r>
        <w:rPr>
          <w:rFonts w:hint="eastAsia" w:ascii="宋体" w:hAnsi="宋体" w:eastAsia="宋体" w:cs="宋体"/>
          <w:color w:val="auto"/>
          <w:sz w:val="21"/>
          <w:szCs w:val="21"/>
          <w:lang w:val="en-US" w:eastAsia="zh-CN"/>
        </w:rPr>
        <w:t>利息</w:t>
      </w:r>
      <w:r>
        <w:rPr>
          <w:rFonts w:hint="eastAsia" w:ascii="宋体" w:hAnsi="宋体" w:eastAsia="宋体" w:cs="宋体"/>
          <w:color w:val="auto"/>
          <w:sz w:val="21"/>
          <w:szCs w:val="21"/>
        </w:rPr>
        <w:t>。</w:t>
      </w:r>
    </w:p>
    <w:p w14:paraId="3AF5F3FF">
      <w:pPr>
        <w:pStyle w:val="583"/>
        <w:spacing w:line="400" w:lineRule="exact"/>
        <w:jc w:val="both"/>
        <w:rPr>
          <w:rFonts w:hint="eastAsia" w:ascii="宋体" w:hAnsi="宋体" w:eastAsia="宋体" w:cs="宋体"/>
          <w:color w:val="auto"/>
          <w:sz w:val="21"/>
        </w:rPr>
      </w:pP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2</w:t>
      </w:r>
      <w:r>
        <w:rPr>
          <w:rFonts w:hint="eastAsia" w:ascii="宋体" w:hAnsi="宋体" w:eastAsia="宋体" w:cs="宋体"/>
          <w:color w:val="auto"/>
          <w:spacing w:val="0"/>
          <w:sz w:val="21"/>
          <w:szCs w:val="21"/>
          <w:lang w:eastAsia="zh-CN"/>
        </w:rPr>
        <w:t>）</w:t>
      </w:r>
      <w:r>
        <w:rPr>
          <w:rFonts w:hint="eastAsia" w:ascii="宋体" w:hAnsi="宋体" w:eastAsia="宋体" w:cs="宋体"/>
          <w:color w:val="auto"/>
          <w:sz w:val="21"/>
          <w:szCs w:val="21"/>
          <w:lang w:val="en-US" w:eastAsia="zh-CN"/>
        </w:rPr>
        <w:t>甲乙双方在合同中明确由一方或各方承担的房屋使用相关费用</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费用承担方</w:t>
      </w:r>
      <w:r>
        <w:rPr>
          <w:rFonts w:hint="eastAsia" w:ascii="宋体" w:hAnsi="宋体" w:eastAsia="宋体" w:cs="宋体"/>
          <w:color w:val="auto"/>
          <w:sz w:val="21"/>
          <w:szCs w:val="21"/>
        </w:rPr>
        <w:t>有义务按照合同履行支付义务</w:t>
      </w:r>
      <w:r>
        <w:rPr>
          <w:rFonts w:hint="eastAsia" w:ascii="宋体" w:hAnsi="宋体" w:eastAsia="宋体" w:cs="宋体"/>
          <w:color w:val="auto"/>
          <w:sz w:val="21"/>
          <w:szCs w:val="21"/>
          <w:lang w:eastAsia="zh-CN"/>
        </w:rPr>
        <w:t>。如一方垫付了应由对方承担的费用，</w:t>
      </w:r>
      <w:r>
        <w:rPr>
          <w:rFonts w:hint="eastAsia" w:ascii="宋体" w:hAnsi="宋体" w:eastAsia="宋体" w:cs="宋体"/>
          <w:color w:val="auto"/>
          <w:sz w:val="21"/>
          <w:szCs w:val="21"/>
          <w:lang w:val="en-US" w:eastAsia="zh-CN"/>
        </w:rPr>
        <w:t>应付方应当向垫付方支付相关费用，存在延期支付的，</w:t>
      </w:r>
      <w:r>
        <w:rPr>
          <w:rFonts w:hint="eastAsia" w:ascii="宋体" w:hAnsi="宋体" w:eastAsia="宋体" w:cs="宋体"/>
          <w:color w:val="auto"/>
          <w:sz w:val="21"/>
          <w:szCs w:val="21"/>
        </w:rPr>
        <w:t>应当承担</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b w:val="0"/>
          <w:bCs w:val="0"/>
          <w:color w:val="auto"/>
          <w:kern w:val="2"/>
          <w:sz w:val="21"/>
          <w:szCs w:val="21"/>
          <w:highlight w:val="none"/>
          <w:lang w:val="en-US" w:eastAsia="zh-CN"/>
        </w:rPr>
        <w:t>规定</w:t>
      </w:r>
      <w:r>
        <w:rPr>
          <w:rFonts w:hint="eastAsia" w:ascii="宋体" w:hAnsi="宋体" w:eastAsia="宋体" w:cs="宋体"/>
          <w:color w:val="auto"/>
          <w:sz w:val="21"/>
          <w:szCs w:val="21"/>
          <w:lang w:val="en-US" w:eastAsia="zh-CN"/>
        </w:rPr>
        <w:t>的逾期付款利息。</w:t>
      </w:r>
    </w:p>
    <w:p w14:paraId="5B7BC601">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13.4 提前收回房屋</w:t>
      </w:r>
      <w:r>
        <w:rPr>
          <w:rFonts w:hint="eastAsia" w:ascii="宋体" w:hAnsi="宋体" w:eastAsia="宋体" w:cs="宋体"/>
          <w:color w:val="auto"/>
          <w:sz w:val="21"/>
          <w:szCs w:val="21"/>
        </w:rPr>
        <w:t>的违约责任</w:t>
      </w:r>
    </w:p>
    <w:p w14:paraId="3B8A1258">
      <w:pPr>
        <w:pStyle w:val="583"/>
        <w:spacing w:line="400" w:lineRule="exact"/>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除本合同约定解除合同情形外，租赁期内乙方需提前收回房屋的，或甲方需提前退租的，应按</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b w:val="0"/>
          <w:bCs w:val="0"/>
          <w:color w:val="auto"/>
          <w:kern w:val="2"/>
          <w:sz w:val="21"/>
          <w:szCs w:val="21"/>
          <w:highlight w:val="none"/>
          <w:lang w:val="en-US" w:eastAsia="zh-CN"/>
        </w:rPr>
        <w:t>约定期限提前</w:t>
      </w:r>
      <w:r>
        <w:rPr>
          <w:rFonts w:hint="eastAsia" w:ascii="宋体" w:hAnsi="宋体" w:eastAsia="宋体" w:cs="宋体"/>
          <w:color w:val="auto"/>
          <w:sz w:val="21"/>
          <w:szCs w:val="21"/>
          <w:lang w:val="en-US" w:eastAsia="zh-CN"/>
        </w:rPr>
        <w:t>书面通知对方，按</w:t>
      </w:r>
      <w:r>
        <w:rPr>
          <w:rFonts w:hint="eastAsia" w:ascii="宋体" w:hAnsi="宋体" w:eastAsia="宋体" w:cs="宋体"/>
          <w:b/>
          <w:bCs/>
          <w:color w:val="auto"/>
          <w:kern w:val="2"/>
          <w:sz w:val="21"/>
          <w:szCs w:val="21"/>
          <w:highlight w:val="none"/>
          <w:lang w:eastAsia="zh-CN"/>
        </w:rPr>
        <w:t>【政府采购合同专用条款】</w:t>
      </w:r>
      <w:r>
        <w:rPr>
          <w:rFonts w:hint="eastAsia" w:ascii="宋体" w:hAnsi="宋体" w:eastAsia="宋体" w:cs="宋体"/>
          <w:b w:val="0"/>
          <w:bCs w:val="0"/>
          <w:color w:val="auto"/>
          <w:kern w:val="2"/>
          <w:sz w:val="21"/>
          <w:szCs w:val="21"/>
          <w:highlight w:val="none"/>
          <w:lang w:val="en-US" w:eastAsia="zh-CN"/>
        </w:rPr>
        <w:t>约定</w:t>
      </w:r>
      <w:r>
        <w:rPr>
          <w:rFonts w:hint="eastAsia" w:ascii="宋体" w:hAnsi="宋体" w:eastAsia="宋体" w:cs="宋体"/>
          <w:color w:val="auto"/>
          <w:sz w:val="21"/>
          <w:szCs w:val="21"/>
          <w:lang w:val="en-US" w:eastAsia="zh-CN"/>
        </w:rPr>
        <w:t>向对方支付违约金。乙方应退还甲方已交纳且未发生的租金及费用。</w:t>
      </w:r>
    </w:p>
    <w:p w14:paraId="3D343257">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13.5 房屋及</w:t>
      </w:r>
      <w:r>
        <w:rPr>
          <w:rFonts w:hint="eastAsia" w:ascii="宋体" w:hAnsi="宋体" w:eastAsia="宋体" w:cs="宋体"/>
          <w:color w:val="auto"/>
          <w:kern w:val="2"/>
          <w:sz w:val="21"/>
          <w:szCs w:val="21"/>
          <w:highlight w:val="none"/>
          <w:lang w:eastAsia="zh-CN"/>
        </w:rPr>
        <w:t>附属</w:t>
      </w:r>
      <w:r>
        <w:rPr>
          <w:rFonts w:hint="eastAsia" w:ascii="宋体" w:hAnsi="宋体" w:eastAsia="宋体" w:cs="宋体"/>
          <w:color w:val="auto"/>
          <w:sz w:val="21"/>
          <w:szCs w:val="21"/>
          <w:lang w:val="en-US" w:eastAsia="zh-CN"/>
        </w:rPr>
        <w:t>设施设备保护的责任</w:t>
      </w:r>
    </w:p>
    <w:p w14:paraId="7EF8CAB2">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（1）甲方应当按照合同约定的租赁用途和使用要求合理使用房屋及</w:t>
      </w:r>
      <w:r>
        <w:rPr>
          <w:rFonts w:hint="eastAsia" w:ascii="宋体" w:hAnsi="宋体" w:eastAsia="宋体" w:cs="宋体"/>
          <w:color w:val="auto"/>
          <w:kern w:val="2"/>
          <w:sz w:val="21"/>
          <w:szCs w:val="21"/>
          <w:highlight w:val="none"/>
          <w:lang w:eastAsia="zh-CN"/>
        </w:rPr>
        <w:t>附属</w:t>
      </w:r>
      <w:r>
        <w:rPr>
          <w:rFonts w:hint="eastAsia" w:ascii="宋体" w:hAnsi="宋体" w:eastAsia="宋体" w:cs="宋体"/>
          <w:color w:val="auto"/>
          <w:sz w:val="21"/>
          <w:szCs w:val="21"/>
          <w:lang w:val="en-US" w:eastAsia="zh-CN"/>
        </w:rPr>
        <w:t>设施设备，不得擅自改动房屋承重结构和拆改室内设施，不得损</w:t>
      </w:r>
      <w:r>
        <w:rPr>
          <w:rFonts w:hint="eastAsia" w:ascii="宋体" w:hAnsi="宋体" w:eastAsia="宋体" w:cs="宋体"/>
          <w:color w:val="auto"/>
          <w:sz w:val="21"/>
          <w:szCs w:val="21"/>
          <w:highlight w:val="none"/>
          <w:lang w:val="en-US" w:eastAsia="zh-CN"/>
        </w:rPr>
        <w:t>害其他使用人</w:t>
      </w:r>
      <w:r>
        <w:rPr>
          <w:rFonts w:hint="eastAsia" w:ascii="宋体" w:hAnsi="宋体" w:eastAsia="宋体" w:cs="宋体"/>
          <w:color w:val="auto"/>
          <w:sz w:val="21"/>
          <w:szCs w:val="21"/>
          <w:lang w:val="en-US" w:eastAsia="zh-CN"/>
        </w:rPr>
        <w:t>的合法权益。甲方因使用不当等原因造成承租房屋和设施设备损坏的，应当负责修复或者承担赔偿责任。</w:t>
      </w:r>
    </w:p>
    <w:p w14:paraId="07348D6B">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（2）甲方</w:t>
      </w:r>
      <w:r>
        <w:rPr>
          <w:rFonts w:hint="default" w:ascii="宋体" w:hAnsi="宋体" w:eastAsia="宋体" w:cs="宋体"/>
          <w:color w:val="auto"/>
          <w:sz w:val="21"/>
          <w:szCs w:val="21"/>
          <w:lang w:val="en-US" w:eastAsia="zh-CN"/>
        </w:rPr>
        <w:t>违反合同</w:t>
      </w:r>
      <w:r>
        <w:rPr>
          <w:rFonts w:hint="eastAsia" w:ascii="宋体" w:hAnsi="宋体" w:eastAsia="宋体" w:cs="宋体"/>
          <w:color w:val="auto"/>
          <w:sz w:val="21"/>
          <w:szCs w:val="21"/>
          <w:lang w:val="en-US" w:eastAsia="zh-CN"/>
        </w:rPr>
        <w:t>约定</w:t>
      </w:r>
      <w:r>
        <w:rPr>
          <w:rFonts w:hint="default" w:ascii="宋体" w:hAnsi="宋体" w:eastAsia="宋体" w:cs="宋体"/>
          <w:color w:val="auto"/>
          <w:sz w:val="21"/>
          <w:szCs w:val="21"/>
          <w:lang w:val="en-US" w:eastAsia="zh-CN"/>
        </w:rPr>
        <w:t>，擅自将出租房屋转租第三人使用的，</w:t>
      </w:r>
      <w:r>
        <w:rPr>
          <w:rFonts w:hint="eastAsia" w:ascii="宋体" w:hAnsi="宋体" w:eastAsia="宋体" w:cs="宋体"/>
          <w:color w:val="auto"/>
          <w:sz w:val="21"/>
          <w:szCs w:val="21"/>
          <w:lang w:val="en-US" w:eastAsia="zh-CN"/>
        </w:rPr>
        <w:t>乙方可以解除合同、收回房屋并要求甲方赔偿损失。</w:t>
      </w:r>
    </w:p>
    <w:p w14:paraId="22293BA9">
      <w:pPr>
        <w:pStyle w:val="583"/>
        <w:spacing w:line="400" w:lineRule="exact"/>
        <w:jc w:val="both"/>
        <w:rPr>
          <w:rFonts w:hint="eastAsia" w:ascii="宋体" w:hAnsi="宋体" w:eastAsia="宋体" w:cs="宋体"/>
          <w:color w:val="auto"/>
          <w:sz w:val="21"/>
          <w:lang w:val="en-US" w:eastAsia="zh-CN"/>
        </w:rPr>
      </w:pPr>
      <w:r>
        <w:rPr>
          <w:rFonts w:hint="eastAsia" w:ascii="宋体" w:hAnsi="宋体" w:eastAsia="宋体" w:cs="宋体"/>
          <w:color w:val="auto"/>
          <w:sz w:val="21"/>
          <w:szCs w:val="21"/>
          <w:lang w:val="en-US" w:eastAsia="zh-CN"/>
        </w:rPr>
        <w:t>13.6 其</w:t>
      </w:r>
      <w:r>
        <w:rPr>
          <w:rFonts w:hint="default" w:ascii="宋体" w:hAnsi="宋体" w:eastAsia="宋体" w:cs="宋体"/>
          <w:color w:val="auto"/>
          <w:sz w:val="21"/>
          <w:szCs w:val="21"/>
          <w:lang w:val="en-US" w:eastAsia="zh-CN"/>
        </w:rPr>
        <w:t>他违约责任根据项目实际需要按</w:t>
      </w:r>
      <w:r>
        <w:rPr>
          <w:rFonts w:hint="default" w:ascii="宋体" w:hAnsi="宋体" w:eastAsia="宋体" w:cs="宋体"/>
          <w:b/>
          <w:bCs/>
          <w:color w:val="auto"/>
          <w:sz w:val="21"/>
          <w:szCs w:val="21"/>
          <w:lang w:val="en-US" w:eastAsia="zh-CN"/>
        </w:rPr>
        <w:t>【政府采购合同专用条款】</w:t>
      </w:r>
      <w:r>
        <w:rPr>
          <w:rFonts w:hint="default" w:ascii="宋体" w:hAnsi="宋体" w:eastAsia="宋体" w:cs="宋体"/>
          <w:color w:val="auto"/>
          <w:sz w:val="21"/>
          <w:szCs w:val="21"/>
          <w:lang w:val="en-US" w:eastAsia="zh-CN"/>
        </w:rPr>
        <w:t>规定执行。</w:t>
      </w:r>
    </w:p>
    <w:p w14:paraId="4F03EA7D">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14.合同变更、中止与终止</w:t>
      </w:r>
    </w:p>
    <w:p w14:paraId="2A7D7C0E">
      <w:pPr>
        <w:pStyle w:val="15"/>
        <w:keepNext w:val="0"/>
        <w:keepLines w:val="0"/>
        <w:pageBreakBefore w:val="0"/>
        <w:widowControl w:val="0"/>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default"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14.1 </w:t>
      </w:r>
      <w:r>
        <w:rPr>
          <w:rFonts w:hint="default" w:ascii="宋体" w:hAnsi="宋体" w:eastAsia="宋体" w:cs="宋体"/>
          <w:color w:val="auto"/>
          <w:spacing w:val="0"/>
          <w:sz w:val="21"/>
          <w:szCs w:val="21"/>
          <w:lang w:val="en-US" w:eastAsia="zh-CN"/>
        </w:rPr>
        <w:t>合同的变更</w:t>
      </w:r>
    </w:p>
    <w:p w14:paraId="19C98AA3">
      <w:pPr>
        <w:pStyle w:val="15"/>
        <w:keepNext w:val="0"/>
        <w:keepLines w:val="0"/>
        <w:pageBreakBefore w:val="0"/>
        <w:widowControl w:val="0"/>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default" w:ascii="宋体" w:hAnsi="宋体" w:eastAsia="宋体" w:cs="宋体"/>
          <w:color w:val="auto"/>
          <w:spacing w:val="0"/>
          <w:sz w:val="21"/>
          <w:szCs w:val="21"/>
          <w:lang w:val="en-US" w:eastAsia="zh-CN"/>
        </w:rPr>
      </w:pPr>
      <w:r>
        <w:rPr>
          <w:rFonts w:hint="default" w:ascii="宋体" w:hAnsi="宋体" w:eastAsia="宋体" w:cs="宋体"/>
          <w:color w:val="auto"/>
          <w:spacing w:val="0"/>
          <w:sz w:val="21"/>
          <w:szCs w:val="21"/>
          <w:lang w:val="en-US" w:eastAsia="zh-CN"/>
        </w:rPr>
        <w:t>政府采购合同履行中，在不改变合同其他条款的前提下，甲方可以在合同价款10%的范围内追加相同合同标的，并就此与乙方协商一致后签订补充协议。</w:t>
      </w:r>
    </w:p>
    <w:p w14:paraId="78C52E6C">
      <w:pPr>
        <w:pStyle w:val="15"/>
        <w:keepNext w:val="0"/>
        <w:keepLines w:val="0"/>
        <w:pageBreakBefore w:val="0"/>
        <w:widowControl w:val="0"/>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default"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14.2 </w:t>
      </w:r>
      <w:r>
        <w:rPr>
          <w:rFonts w:hint="default" w:ascii="宋体" w:hAnsi="宋体" w:eastAsia="宋体" w:cs="宋体"/>
          <w:color w:val="auto"/>
          <w:spacing w:val="0"/>
          <w:sz w:val="21"/>
          <w:szCs w:val="21"/>
          <w:lang w:val="en-US" w:eastAsia="zh-CN"/>
        </w:rPr>
        <w:t>合同的中止</w:t>
      </w:r>
    </w:p>
    <w:p w14:paraId="1A6E9EF4">
      <w:pPr>
        <w:pStyle w:val="15"/>
        <w:keepNext w:val="0"/>
        <w:keepLines w:val="0"/>
        <w:pageBreakBefore w:val="0"/>
        <w:widowControl w:val="0"/>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default" w:ascii="宋体" w:hAnsi="宋体" w:eastAsia="宋体" w:cs="宋体"/>
          <w:color w:val="auto"/>
          <w:spacing w:val="0"/>
          <w:sz w:val="21"/>
          <w:szCs w:val="21"/>
          <w:lang w:val="en-US" w:eastAsia="zh-CN"/>
        </w:rPr>
      </w:pPr>
      <w:r>
        <w:rPr>
          <w:rFonts w:hint="default" w:ascii="宋体" w:hAnsi="宋体" w:eastAsia="宋体" w:cs="宋体"/>
          <w:color w:val="auto"/>
          <w:spacing w:val="0"/>
          <w:sz w:val="21"/>
          <w:szCs w:val="21"/>
          <w:lang w:val="en-US" w:eastAsia="zh-CN"/>
        </w:rPr>
        <w:t>（1）合同履行过程中因供应商就采购文件、采购过程或结果提起投诉的，甲方认为有必要的，可以中止合同的履行。</w:t>
      </w:r>
    </w:p>
    <w:p w14:paraId="08C13E7B">
      <w:pPr>
        <w:pStyle w:val="15"/>
        <w:keepNext w:val="0"/>
        <w:keepLines w:val="0"/>
        <w:pageBreakBefore w:val="0"/>
        <w:widowControl w:val="0"/>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default" w:ascii="宋体" w:hAnsi="宋体" w:eastAsia="宋体" w:cs="宋体"/>
          <w:color w:val="auto"/>
          <w:spacing w:val="0"/>
          <w:sz w:val="21"/>
          <w:szCs w:val="21"/>
          <w:lang w:val="en-US" w:eastAsia="zh-CN"/>
        </w:rPr>
      </w:pPr>
      <w:r>
        <w:rPr>
          <w:rFonts w:hint="default" w:ascii="宋体" w:hAnsi="宋体" w:eastAsia="宋体" w:cs="宋体"/>
          <w:color w:val="auto"/>
          <w:spacing w:val="0"/>
          <w:sz w:val="21"/>
          <w:szCs w:val="21"/>
          <w:lang w:val="en-US"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1091173">
      <w:pPr>
        <w:pStyle w:val="15"/>
        <w:keepNext w:val="0"/>
        <w:keepLines w:val="0"/>
        <w:pageBreakBefore w:val="0"/>
        <w:widowControl w:val="0"/>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default" w:ascii="宋体" w:hAnsi="宋体" w:eastAsia="宋体" w:cs="宋体"/>
          <w:color w:val="auto"/>
          <w:spacing w:val="0"/>
          <w:sz w:val="21"/>
          <w:szCs w:val="21"/>
          <w:lang w:val="en-US" w:eastAsia="zh-CN"/>
        </w:rPr>
      </w:pPr>
      <w:r>
        <w:rPr>
          <w:rFonts w:hint="default" w:ascii="宋体" w:hAnsi="宋体" w:eastAsia="宋体" w:cs="宋体"/>
          <w:color w:val="auto"/>
          <w:spacing w:val="0"/>
          <w:sz w:val="21"/>
          <w:szCs w:val="21"/>
          <w:lang w:val="en-US" w:eastAsia="zh-CN"/>
        </w:rPr>
        <w:t>（3）乙方分立、合并或者变更住所的，应当及时以书面形式告知甲方。乙方没有及时告知甲方，致使合同履行发生困难的，甲方可以中止合同履行并要求乙方承担由此给甲方造成的损失。</w:t>
      </w:r>
    </w:p>
    <w:p w14:paraId="7FCD2762">
      <w:pPr>
        <w:pStyle w:val="15"/>
        <w:keepNext w:val="0"/>
        <w:keepLines w:val="0"/>
        <w:pageBreakBefore w:val="0"/>
        <w:widowControl w:val="0"/>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default" w:ascii="宋体" w:hAnsi="宋体" w:eastAsia="宋体" w:cs="宋体"/>
          <w:color w:val="auto"/>
          <w:spacing w:val="0"/>
          <w:sz w:val="21"/>
          <w:szCs w:val="21"/>
          <w:lang w:val="en-US" w:eastAsia="zh-CN"/>
        </w:rPr>
      </w:pPr>
      <w:r>
        <w:rPr>
          <w:rFonts w:hint="default" w:ascii="宋体" w:hAnsi="宋体" w:eastAsia="宋体" w:cs="宋体"/>
          <w:color w:val="auto"/>
          <w:spacing w:val="0"/>
          <w:sz w:val="21"/>
          <w:szCs w:val="21"/>
          <w:lang w:val="en-US" w:eastAsia="zh-CN"/>
        </w:rPr>
        <w:t>（4）甲方不得以行政区划调整、政府换届、机构或者职能调整以及相关责任人更替为由中止合同。</w:t>
      </w:r>
    </w:p>
    <w:p w14:paraId="57D6C150">
      <w:pPr>
        <w:pStyle w:val="15"/>
        <w:keepNext w:val="0"/>
        <w:keepLines w:val="0"/>
        <w:pageBreakBefore w:val="0"/>
        <w:widowControl w:val="0"/>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14.3 合同的终止</w:t>
      </w:r>
    </w:p>
    <w:p w14:paraId="33879E24">
      <w:pPr>
        <w:pStyle w:val="15"/>
        <w:keepNext w:val="0"/>
        <w:keepLines w:val="0"/>
        <w:pageBreakBefore w:val="0"/>
        <w:widowControl w:val="0"/>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（1）合同因有效期限届满而终止。</w:t>
      </w:r>
    </w:p>
    <w:p w14:paraId="1363F54E">
      <w:pPr>
        <w:pStyle w:val="15"/>
        <w:keepNext w:val="0"/>
        <w:keepLines w:val="0"/>
        <w:pageBreakBefore w:val="0"/>
        <w:widowControl w:val="0"/>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（2）乙方未按合同约定履行，构成根本性违约的，甲方有权终止合同，并追究乙方的违约责任。</w:t>
      </w:r>
    </w:p>
    <w:p w14:paraId="166269C1">
      <w:pPr>
        <w:pStyle w:val="15"/>
        <w:keepNext w:val="0"/>
        <w:keepLines w:val="0"/>
        <w:pageBreakBefore w:val="0"/>
        <w:widowControl w:val="0"/>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default"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（3）</w:t>
      </w:r>
      <w:r>
        <w:rPr>
          <w:rFonts w:hint="eastAsia" w:ascii="宋体" w:hAnsi="宋体" w:eastAsia="宋体" w:cs="宋体"/>
          <w:b/>
          <w:bCs/>
          <w:color w:val="auto"/>
          <w:sz w:val="21"/>
          <w:szCs w:val="21"/>
          <w:lang w:val="en-US" w:eastAsia="zh-CN"/>
        </w:rPr>
        <w:t>【政府采购合同专用条款】</w:t>
      </w:r>
      <w:r>
        <w:rPr>
          <w:rFonts w:hint="eastAsia" w:ascii="宋体" w:hAnsi="宋体" w:eastAsia="宋体" w:cs="宋体"/>
          <w:color w:val="auto"/>
          <w:sz w:val="21"/>
          <w:szCs w:val="21"/>
          <w:lang w:val="en-US" w:eastAsia="zh-CN"/>
        </w:rPr>
        <w:t>约定的其他合同终止情形。</w:t>
      </w:r>
    </w:p>
    <w:p w14:paraId="62038462">
      <w:pPr>
        <w:pStyle w:val="15"/>
        <w:keepNext w:val="0"/>
        <w:keepLines w:val="0"/>
        <w:pageBreakBefore w:val="0"/>
        <w:widowControl w:val="0"/>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14.4 涉及国家利益、社会公共利益的情形</w:t>
      </w:r>
    </w:p>
    <w:p w14:paraId="50250DEA">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z w:val="21"/>
          <w:szCs w:val="21"/>
          <w:lang w:val="en-US" w:eastAsia="zh-CN"/>
        </w:rPr>
      </w:pPr>
      <w:r>
        <w:rPr>
          <w:rFonts w:hint="default" w:ascii="宋体" w:hAnsi="宋体" w:eastAsia="宋体" w:cs="宋体"/>
          <w:color w:val="auto"/>
          <w:spacing w:val="0"/>
          <w:sz w:val="21"/>
          <w:szCs w:val="21"/>
          <w:lang w:val="en-US" w:eastAsia="zh-CN"/>
        </w:rPr>
        <w:t>政府采购合同继续履行将损害国家利益和社会公共利益的，双方当事人应当变更、中止或者终止合同。有过错的一方应当承担赔偿责任，双方都有过错的，各自承担相应的责任。</w:t>
      </w:r>
    </w:p>
    <w:p w14:paraId="7209D758">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15.合同分包</w:t>
      </w:r>
    </w:p>
    <w:p w14:paraId="3E0855B4">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15.1 乙方不得将合同转包给其他供应商。涉及合同分包的，乙方应根据采购文件和投标（响应）文件规定进行合同分包。</w:t>
      </w:r>
    </w:p>
    <w:p w14:paraId="5D711CE2">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15.2 乙方按照政府采购法律制度规定向中小企业分包的，乙方应当按采购文件和投标（响应）文件签订分包意向协议，分包意向协议属于本合同组成部分。</w:t>
      </w:r>
    </w:p>
    <w:p w14:paraId="12BE779C">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highlight w:val="none"/>
          <w:lang w:val="en-US" w:eastAsia="zh-CN"/>
        </w:rPr>
      </w:pPr>
      <w:r>
        <w:rPr>
          <w:rFonts w:hint="eastAsia" w:ascii="宋体" w:hAnsi="宋体" w:eastAsia="宋体" w:cs="宋体"/>
          <w:b/>
          <w:color w:val="auto"/>
          <w:kern w:val="2"/>
          <w:sz w:val="24"/>
          <w:szCs w:val="24"/>
          <w:highlight w:val="none"/>
          <w:lang w:val="en-US" w:eastAsia="zh-CN"/>
        </w:rPr>
        <w:t>16.不可抗力</w:t>
      </w:r>
    </w:p>
    <w:p w14:paraId="2623AA5B">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16.1 不可抗力是指合同双方不能预见、不能避免且不能克服的客观情况。</w:t>
      </w:r>
    </w:p>
    <w:p w14:paraId="5EF657B4">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16.2 任何一方对由于不可抗力造成的部分或全部不能履行合同不承担违约责任。但迟延履行后发生不可抗力的，不能免除责任。</w:t>
      </w:r>
    </w:p>
    <w:p w14:paraId="583DFF4F">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16.3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12EEC80">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17.</w:t>
      </w:r>
      <w:r>
        <w:rPr>
          <w:rFonts w:hint="eastAsia" w:ascii="宋体" w:hAnsi="宋体" w:eastAsia="宋体" w:cs="宋体"/>
          <w:b/>
          <w:bCs/>
          <w:color w:val="auto"/>
          <w:sz w:val="24"/>
          <w:szCs w:val="24"/>
          <w:highlight w:val="none"/>
        </w:rPr>
        <w:t>解决争议的方法</w:t>
      </w:r>
    </w:p>
    <w:p w14:paraId="7A8B3415">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17.1 因本合同及合同有关事项发生的争议，由甲乙双方友好协商解决。协商不成时，可以向有关组织申请调解。合同一方或双方不愿调解或调解不成的，可以通过仲裁或诉讼的方式解决争议。</w:t>
      </w:r>
    </w:p>
    <w:p w14:paraId="2C1A48B8">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17.2 选择仲裁的，应在</w:t>
      </w:r>
      <w:r>
        <w:rPr>
          <w:rFonts w:hint="eastAsia" w:ascii="宋体" w:hAnsi="宋体" w:eastAsia="宋体" w:cs="宋体"/>
          <w:b/>
          <w:bCs/>
          <w:color w:val="auto"/>
          <w:spacing w:val="0"/>
          <w:sz w:val="21"/>
          <w:szCs w:val="21"/>
          <w:lang w:val="en-US" w:eastAsia="zh-CN"/>
        </w:rPr>
        <w:t>【政府采购合同专用条款】</w:t>
      </w:r>
      <w:r>
        <w:rPr>
          <w:rFonts w:hint="eastAsia" w:ascii="宋体" w:hAnsi="宋体" w:eastAsia="宋体" w:cs="宋体"/>
          <w:color w:val="auto"/>
          <w:spacing w:val="0"/>
          <w:sz w:val="21"/>
          <w:szCs w:val="21"/>
          <w:lang w:val="en-US" w:eastAsia="zh-CN"/>
        </w:rPr>
        <w:t>中明确仲裁机构及仲裁地；通过诉讼方式解决的，可以在</w:t>
      </w:r>
      <w:r>
        <w:rPr>
          <w:rFonts w:hint="eastAsia" w:ascii="宋体" w:hAnsi="宋体" w:eastAsia="宋体" w:cs="宋体"/>
          <w:b/>
          <w:bCs/>
          <w:color w:val="auto"/>
          <w:spacing w:val="0"/>
          <w:sz w:val="21"/>
          <w:szCs w:val="21"/>
          <w:lang w:val="en-US" w:eastAsia="zh-CN"/>
        </w:rPr>
        <w:t>【政府采购合同专用条款】</w:t>
      </w:r>
      <w:r>
        <w:rPr>
          <w:rFonts w:hint="eastAsia" w:ascii="宋体" w:hAnsi="宋体" w:eastAsia="宋体" w:cs="宋体"/>
          <w:color w:val="auto"/>
          <w:spacing w:val="0"/>
          <w:sz w:val="21"/>
          <w:szCs w:val="21"/>
          <w:lang w:val="en-US" w:eastAsia="zh-CN"/>
        </w:rPr>
        <w:t>中进一步约定选择与争议有实际联系的地点的人民法院管辖，但管辖法院的约定不得违反级别管辖和专属管辖的规定。</w:t>
      </w:r>
    </w:p>
    <w:p w14:paraId="33888EC8">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17.3 如甲乙双方有争议的事项不影响合同其他部分的履行，在争议解决期间，合同其他部分应当继续履行。</w:t>
      </w:r>
    </w:p>
    <w:p w14:paraId="03AD5047">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18.政府采购政策</w:t>
      </w:r>
    </w:p>
    <w:p w14:paraId="13C5F83C">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default"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18.1 </w:t>
      </w:r>
      <w:r>
        <w:rPr>
          <w:rFonts w:hint="eastAsia" w:ascii="宋体" w:hAnsi="宋体" w:eastAsia="宋体" w:cs="宋体"/>
          <w:color w:val="auto"/>
          <w:spacing w:val="0"/>
          <w:sz w:val="21"/>
          <w:szCs w:val="21"/>
          <w:lang w:val="en-GB" w:eastAsia="zh-CN"/>
        </w:rPr>
        <w:t>本合同应当按照规定执行政府采购政策。</w:t>
      </w:r>
    </w:p>
    <w:p w14:paraId="35F45159">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18.2 本合同依法执行政府采购政策的方式和内容，属于合同履约验收的范围。甲乙双方</w:t>
      </w:r>
      <w:r>
        <w:rPr>
          <w:rFonts w:hint="eastAsia" w:ascii="宋体" w:hAnsi="宋体" w:eastAsia="宋体" w:cs="宋体"/>
          <w:color w:val="auto"/>
          <w:spacing w:val="0"/>
          <w:sz w:val="21"/>
          <w:szCs w:val="21"/>
          <w:lang w:val="en-GB" w:eastAsia="zh-CN"/>
        </w:rPr>
        <w:t>未按规定要求执行政府采购政策造成损失的</w:t>
      </w:r>
      <w:r>
        <w:rPr>
          <w:rFonts w:hint="eastAsia" w:ascii="宋体" w:hAnsi="宋体" w:eastAsia="宋体" w:cs="宋体"/>
          <w:color w:val="auto"/>
          <w:spacing w:val="0"/>
          <w:sz w:val="21"/>
          <w:szCs w:val="21"/>
          <w:lang w:val="en-US" w:eastAsia="zh-CN"/>
        </w:rPr>
        <w:t>，有过错的一方应当承担赔偿责任，双方都有过错的，各自承担相应的责任。</w:t>
      </w:r>
    </w:p>
    <w:p w14:paraId="79BF8A0C">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18.3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6B1D5CD">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19.法律适用</w:t>
      </w:r>
    </w:p>
    <w:p w14:paraId="2BF8B2D7">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19.1 本合同的订立、生效、解释、履行及与本合同有关的争议解决，均适用中华人民共和国的法律、行政法规。</w:t>
      </w:r>
    </w:p>
    <w:p w14:paraId="33851116">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19.2 本合同条款与法律、行政法规的强制性规定不一致的，双方当事人应按照法律、行政法规的强制性规定修改本合同的相关条款。</w:t>
      </w:r>
    </w:p>
    <w:p w14:paraId="5369E758">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20.通知</w:t>
      </w:r>
    </w:p>
    <w:p w14:paraId="4A45FDD1">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20.1 本合同任何一方向对方发出的通知、信件、数据电文等，应当发送至本合同所约定的通讯地址、联系人、联系电话或电子邮箱。</w:t>
      </w:r>
    </w:p>
    <w:p w14:paraId="128E655B">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20.2 一方当事人变更名称、住所、联系人、联系电话或电子邮箱等信息的，应当在变更后3日内及时书面通知对方，对方实际收到变更通知前，向变更前的联系人、联系方式送达仍为有效送达。</w:t>
      </w:r>
    </w:p>
    <w:p w14:paraId="003C02F9">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20.3 本合同一方给另一方的通知均应采用书面形式，通过传真或快递送达本合同中规定的地址，送达时间以办理签收手续时间为准。</w:t>
      </w:r>
    </w:p>
    <w:p w14:paraId="5DDEC258">
      <w:pPr>
        <w:pStyle w:val="15"/>
        <w:keepNext w:val="0"/>
        <w:keepLines w:val="0"/>
        <w:pageBreakBefore w:val="0"/>
        <w:widowControl w:val="0"/>
        <w:kinsoku/>
        <w:wordWrap/>
        <w:overflowPunct/>
        <w:topLinePunct w:val="0"/>
        <w:autoSpaceDE w:val="0"/>
        <w:autoSpaceDN w:val="0"/>
        <w:bidi w:val="0"/>
        <w:adjustRightInd/>
        <w:snapToGrid/>
        <w:spacing w:before="0" w:line="400" w:lineRule="exact"/>
        <w:ind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20.4 通知以送达之日或通知书中规定的生效之日起生效，两者中以较迟之日为准。</w:t>
      </w:r>
    </w:p>
    <w:p w14:paraId="720B6D1B">
      <w:pPr>
        <w:tabs>
          <w:tab w:val="left" w:pos="8820"/>
          <w:tab w:val="left" w:pos="9345"/>
          <w:tab w:val="left" w:pos="9765"/>
        </w:tabs>
        <w:autoSpaceDE/>
        <w:autoSpaceDN/>
        <w:adjustRightInd w:val="0"/>
        <w:snapToGrid w:val="0"/>
        <w:spacing w:before="0" w:after="0" w:line="400" w:lineRule="exact"/>
        <w:ind w:left="0" w:right="0"/>
        <w:jc w:val="both"/>
        <w:rPr>
          <w:rFonts w:hint="eastAsia"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21.合同未尽事项</w:t>
      </w:r>
    </w:p>
    <w:p w14:paraId="1F97DEC1">
      <w:pPr>
        <w:pStyle w:val="15"/>
        <w:keepNext w:val="0"/>
        <w:keepLines w:val="0"/>
        <w:pageBreakBefore w:val="0"/>
        <w:widowControl w:val="0"/>
        <w:kinsoku/>
        <w:wordWrap/>
        <w:overflowPunct/>
        <w:topLinePunct w:val="0"/>
        <w:autoSpaceDE w:val="0"/>
        <w:autoSpaceDN w:val="0"/>
        <w:bidi w:val="0"/>
        <w:adjustRightInd/>
        <w:snapToGrid/>
        <w:spacing w:before="0" w:line="400" w:lineRule="exact"/>
        <w:ind w:left="0" w:right="0" w:firstLine="420" w:firstLineChars="20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21.1 合同未尽事项见</w:t>
      </w:r>
      <w:r>
        <w:rPr>
          <w:rFonts w:hint="eastAsia" w:ascii="宋体" w:hAnsi="宋体" w:eastAsia="宋体" w:cs="宋体"/>
          <w:b/>
          <w:bCs/>
          <w:color w:val="auto"/>
          <w:spacing w:val="0"/>
          <w:sz w:val="21"/>
          <w:szCs w:val="21"/>
          <w:lang w:val="en-US" w:eastAsia="zh-CN"/>
        </w:rPr>
        <w:t>【政府采购合同专用条款】</w:t>
      </w:r>
      <w:r>
        <w:rPr>
          <w:rFonts w:hint="eastAsia" w:ascii="宋体" w:hAnsi="宋体" w:eastAsia="宋体" w:cs="宋体"/>
          <w:color w:val="auto"/>
          <w:spacing w:val="0"/>
          <w:sz w:val="21"/>
          <w:szCs w:val="21"/>
          <w:lang w:val="en-US" w:eastAsia="zh-CN"/>
        </w:rPr>
        <w:t>。</w:t>
      </w:r>
    </w:p>
    <w:p w14:paraId="76382511">
      <w:pPr>
        <w:pStyle w:val="15"/>
        <w:spacing w:line="400" w:lineRule="exact"/>
        <w:ind w:firstLine="420" w:firstLineChars="200"/>
        <w:jc w:val="both"/>
        <w:rPr>
          <w:rFonts w:hint="eastAsia" w:ascii="宋体" w:hAnsi="宋体" w:eastAsia="宋体" w:cs="宋体"/>
          <w:color w:val="auto"/>
          <w:sz w:val="21"/>
          <w:szCs w:val="21"/>
          <w:lang w:eastAsia="zh-CN"/>
        </w:rPr>
      </w:pPr>
      <w:r>
        <w:rPr>
          <w:rFonts w:hint="eastAsia" w:ascii="宋体" w:hAnsi="宋体" w:eastAsia="宋体" w:cs="宋体"/>
          <w:color w:val="auto"/>
          <w:spacing w:val="0"/>
          <w:sz w:val="21"/>
          <w:szCs w:val="21"/>
          <w:lang w:val="en-US" w:eastAsia="zh-CN"/>
        </w:rPr>
        <w:t>21.2 合同附件与合同正文具有同等的法律效力。</w:t>
      </w:r>
    </w:p>
    <w:p w14:paraId="4F570D18">
      <w:pPr>
        <w:spacing w:line="400" w:lineRule="exact"/>
        <w:jc w:val="both"/>
        <w:rPr>
          <w:rFonts w:ascii="Times New Roman"/>
          <w:color w:val="auto"/>
          <w:sz w:val="20"/>
        </w:rPr>
      </w:pPr>
      <w:r>
        <w:rPr>
          <w:rFonts w:ascii="Times New Roman"/>
          <w:color w:val="auto"/>
          <w:sz w:val="20"/>
        </w:rPr>
        <w:br w:type="page"/>
      </w:r>
    </w:p>
    <w:p w14:paraId="4B1E42B0">
      <w:pPr>
        <w:pStyle w:val="4"/>
        <w:autoSpaceDE/>
        <w:autoSpaceDN/>
        <w:adjustRightInd w:val="0"/>
        <w:snapToGrid w:val="0"/>
        <w:spacing w:before="0" w:after="0"/>
        <w:ind w:left="0" w:right="0"/>
        <w:jc w:val="center"/>
        <w:rPr>
          <w:rFonts w:hint="eastAsia" w:ascii="黑体" w:hAnsi="华文中宋" w:eastAsia="黑体" w:cs="Times New Roman"/>
          <w:b w:val="0"/>
          <w:bCs w:val="0"/>
          <w:color w:val="auto"/>
          <w:kern w:val="2"/>
          <w:sz w:val="32"/>
          <w:szCs w:val="32"/>
          <w:lang w:eastAsia="zh-CN"/>
        </w:rPr>
      </w:pPr>
      <w:r>
        <w:rPr>
          <w:rFonts w:hint="eastAsia" w:ascii="黑体" w:hAnsi="华文中宋" w:eastAsia="黑体" w:cs="Times New Roman"/>
          <w:b w:val="0"/>
          <w:bCs w:val="0"/>
          <w:color w:val="auto"/>
          <w:kern w:val="2"/>
          <w:sz w:val="32"/>
          <w:szCs w:val="32"/>
          <w:lang w:eastAsia="zh-CN"/>
        </w:rPr>
        <w:t>第三节 政府采购合同专用条款</w:t>
      </w:r>
    </w:p>
    <w:tbl>
      <w:tblPr>
        <w:tblStyle w:val="37"/>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54"/>
        <w:gridCol w:w="1766"/>
        <w:gridCol w:w="4899"/>
      </w:tblGrid>
      <w:tr w14:paraId="327806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54" w:type="dxa"/>
            <w:tcBorders>
              <w:bottom w:val="single" w:color="auto" w:sz="4" w:space="0"/>
              <w:right w:val="single" w:color="auto" w:sz="4" w:space="0"/>
            </w:tcBorders>
            <w:vAlign w:val="center"/>
          </w:tcPr>
          <w:p w14:paraId="353514BD">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52A1384D">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第1.2（</w:t>
            </w:r>
            <w:r>
              <w:rPr>
                <w:rFonts w:hint="eastAsia" w:ascii="宋体" w:hAnsi="宋体" w:eastAsia="宋体" w:cs="Times New Roman"/>
                <w:color w:val="auto"/>
                <w:kern w:val="2"/>
                <w:sz w:val="21"/>
                <w:szCs w:val="21"/>
                <w:lang w:val="en-US" w:eastAsia="zh-CN"/>
              </w:rPr>
              <w:t>6</w:t>
            </w:r>
            <w:r>
              <w:rPr>
                <w:rFonts w:hint="eastAsia" w:ascii="宋体" w:hAnsi="宋体" w:eastAsia="宋体" w:cs="Times New Roman"/>
                <w:color w:val="auto"/>
                <w:kern w:val="2"/>
                <w:sz w:val="21"/>
                <w:szCs w:val="21"/>
                <w:lang w:eastAsia="zh-CN"/>
              </w:rPr>
              <w:t>）项</w:t>
            </w:r>
          </w:p>
        </w:tc>
        <w:tc>
          <w:tcPr>
            <w:tcW w:w="1766" w:type="dxa"/>
            <w:tcBorders>
              <w:left w:val="single" w:color="auto" w:sz="4" w:space="0"/>
              <w:bottom w:val="single" w:color="auto" w:sz="4" w:space="0"/>
              <w:right w:val="single" w:color="auto" w:sz="4" w:space="0"/>
            </w:tcBorders>
            <w:vAlign w:val="center"/>
          </w:tcPr>
          <w:p w14:paraId="7FA78620">
            <w:pPr>
              <w:autoSpaceDE/>
              <w:autoSpaceDN/>
              <w:adjustRightInd w:val="0"/>
              <w:snapToGrid w:val="0"/>
              <w:spacing w:before="0" w:after="0" w:line="240" w:lineRule="auto"/>
              <w:ind w:left="0" w:right="0"/>
              <w:jc w:val="left"/>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联合体具体要求</w:t>
            </w:r>
          </w:p>
        </w:tc>
        <w:tc>
          <w:tcPr>
            <w:tcW w:w="4899" w:type="dxa"/>
            <w:tcBorders>
              <w:left w:val="single" w:color="auto" w:sz="4" w:space="0"/>
              <w:bottom w:val="single" w:color="auto" w:sz="4" w:space="0"/>
            </w:tcBorders>
            <w:vAlign w:val="center"/>
          </w:tcPr>
          <w:p w14:paraId="0858B6A9">
            <w:pPr>
              <w:adjustRightInd w:val="0"/>
              <w:snapToGrid w:val="0"/>
              <w:jc w:val="left"/>
              <w:rPr>
                <w:rFonts w:hint="eastAsia" w:ascii="宋体" w:hAnsi="宋体" w:eastAsia="方正书宋_GBK"/>
                <w:color w:val="auto"/>
                <w:szCs w:val="21"/>
                <w:lang w:val="en-US" w:eastAsia="zh-CN"/>
              </w:rPr>
            </w:pPr>
            <w:r>
              <w:rPr>
                <w:rFonts w:hint="eastAsia" w:ascii="宋体" w:hAnsi="宋体" w:eastAsia="宋体" w:cs="宋体"/>
                <w:bCs/>
                <w:color w:val="auto"/>
                <w:sz w:val="21"/>
                <w:szCs w:val="21"/>
                <w:u w:val="none"/>
                <w:lang w:val="en-US" w:eastAsia="zh-CN"/>
              </w:rPr>
              <w:t>/</w:t>
            </w:r>
          </w:p>
        </w:tc>
      </w:tr>
      <w:tr w14:paraId="31CFC5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854" w:type="dxa"/>
            <w:tcBorders>
              <w:top w:val="single" w:color="auto" w:sz="4" w:space="0"/>
              <w:bottom w:val="single" w:color="auto" w:sz="4" w:space="0"/>
              <w:right w:val="single" w:color="auto" w:sz="4" w:space="0"/>
            </w:tcBorders>
            <w:vAlign w:val="center"/>
          </w:tcPr>
          <w:p w14:paraId="6CEE2C44">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35501FFC">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eastAsia="zh-CN"/>
              </w:rPr>
              <w:t>第1.2（</w:t>
            </w:r>
            <w:r>
              <w:rPr>
                <w:rFonts w:hint="eastAsia" w:ascii="宋体" w:hAnsi="宋体" w:eastAsia="宋体" w:cs="Times New Roman"/>
                <w:color w:val="auto"/>
                <w:kern w:val="2"/>
                <w:sz w:val="21"/>
                <w:szCs w:val="21"/>
                <w:lang w:val="en-US" w:eastAsia="zh-CN"/>
              </w:rPr>
              <w:t>7</w:t>
            </w:r>
            <w:r>
              <w:rPr>
                <w:rFonts w:hint="eastAsia" w:ascii="宋体" w:hAnsi="宋体" w:eastAsia="宋体" w:cs="Times New Roman"/>
                <w:color w:val="auto"/>
                <w:kern w:val="2"/>
                <w:sz w:val="21"/>
                <w:szCs w:val="21"/>
                <w:lang w:eastAsia="zh-CN"/>
              </w:rPr>
              <w:t>）项</w:t>
            </w:r>
          </w:p>
        </w:tc>
        <w:tc>
          <w:tcPr>
            <w:tcW w:w="1766" w:type="dxa"/>
            <w:tcBorders>
              <w:top w:val="single" w:color="auto" w:sz="4" w:space="0"/>
              <w:left w:val="single" w:color="auto" w:sz="4" w:space="0"/>
              <w:bottom w:val="single" w:color="auto" w:sz="4" w:space="0"/>
              <w:right w:val="single" w:color="auto" w:sz="4" w:space="0"/>
            </w:tcBorders>
            <w:vAlign w:val="center"/>
          </w:tcPr>
          <w:p w14:paraId="22CA8334">
            <w:pPr>
              <w:autoSpaceDE/>
              <w:autoSpaceDN/>
              <w:adjustRightInd w:val="0"/>
              <w:snapToGrid w:val="0"/>
              <w:spacing w:before="0" w:after="0" w:line="240" w:lineRule="auto"/>
              <w:ind w:left="0" w:right="0"/>
              <w:jc w:val="left"/>
              <w:rPr>
                <w:rFonts w:hint="eastAsia"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eastAsia="zh-CN"/>
              </w:rPr>
              <w:t>其他术语解释</w:t>
            </w:r>
          </w:p>
        </w:tc>
        <w:tc>
          <w:tcPr>
            <w:tcW w:w="4899" w:type="dxa"/>
            <w:tcBorders>
              <w:top w:val="single" w:color="auto" w:sz="4" w:space="0"/>
              <w:left w:val="single" w:color="auto" w:sz="4" w:space="0"/>
              <w:bottom w:val="single" w:color="auto" w:sz="4" w:space="0"/>
            </w:tcBorders>
            <w:vAlign w:val="center"/>
          </w:tcPr>
          <w:p w14:paraId="365FBB93">
            <w:pPr>
              <w:adjustRightInd w:val="0"/>
              <w:snapToGrid w:val="0"/>
              <w:jc w:val="left"/>
              <w:rPr>
                <w:rFonts w:ascii="宋体" w:hAnsi="宋体" w:eastAsia="宋体" w:cs="Times New Roman"/>
                <w:color w:val="auto"/>
                <w:kern w:val="2"/>
                <w:sz w:val="21"/>
                <w:szCs w:val="21"/>
                <w:lang w:val="en-US" w:eastAsia="zh-CN" w:bidi="ar-SA"/>
              </w:rPr>
            </w:pPr>
            <w:r>
              <w:rPr>
                <w:rFonts w:hint="eastAsia" w:ascii="宋体" w:hAnsi="宋体" w:eastAsia="宋体" w:cs="宋体"/>
                <w:bCs/>
                <w:color w:val="auto"/>
                <w:sz w:val="21"/>
                <w:szCs w:val="21"/>
                <w:u w:val="none"/>
                <w:lang w:val="en-US" w:eastAsia="zh-CN"/>
              </w:rPr>
              <w:t>/</w:t>
            </w:r>
          </w:p>
        </w:tc>
      </w:tr>
      <w:tr w14:paraId="6F50BF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854" w:type="dxa"/>
            <w:tcBorders>
              <w:top w:val="single" w:color="auto" w:sz="4" w:space="0"/>
              <w:bottom w:val="single" w:color="auto" w:sz="4" w:space="0"/>
              <w:right w:val="single" w:color="auto" w:sz="4" w:space="0"/>
            </w:tcBorders>
            <w:vAlign w:val="center"/>
          </w:tcPr>
          <w:p w14:paraId="62CBAE1C">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2C1A3858">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2.2款</w:t>
            </w:r>
          </w:p>
        </w:tc>
        <w:tc>
          <w:tcPr>
            <w:tcW w:w="1766" w:type="dxa"/>
            <w:tcBorders>
              <w:top w:val="single" w:color="auto" w:sz="4" w:space="0"/>
              <w:left w:val="single" w:color="auto" w:sz="4" w:space="0"/>
              <w:bottom w:val="single" w:color="auto" w:sz="4" w:space="0"/>
              <w:right w:val="single" w:color="auto" w:sz="4" w:space="0"/>
            </w:tcBorders>
            <w:vAlign w:val="center"/>
          </w:tcPr>
          <w:p w14:paraId="260A0700">
            <w:pPr>
              <w:autoSpaceDE/>
              <w:autoSpaceDN/>
              <w:adjustRightInd w:val="0"/>
              <w:snapToGrid w:val="0"/>
              <w:spacing w:before="0" w:after="0" w:line="240" w:lineRule="auto"/>
              <w:ind w:left="0" w:right="0"/>
              <w:jc w:val="left"/>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highlight w:val="none"/>
                <w:lang w:eastAsia="zh-CN"/>
              </w:rPr>
              <w:t>每月计算租金</w:t>
            </w:r>
            <w:r>
              <w:rPr>
                <w:rFonts w:hint="eastAsia" w:ascii="宋体" w:hAnsi="宋体" w:eastAsia="宋体" w:cs="Times New Roman"/>
                <w:color w:val="auto"/>
                <w:kern w:val="2"/>
                <w:sz w:val="21"/>
                <w:szCs w:val="21"/>
                <w:highlight w:val="none"/>
                <w:lang w:val="en-US" w:eastAsia="zh-CN"/>
              </w:rPr>
              <w:t>天数</w:t>
            </w:r>
          </w:p>
        </w:tc>
        <w:tc>
          <w:tcPr>
            <w:tcW w:w="4899" w:type="dxa"/>
            <w:tcBorders>
              <w:top w:val="single" w:color="auto" w:sz="4" w:space="0"/>
              <w:left w:val="single" w:color="auto" w:sz="4" w:space="0"/>
              <w:bottom w:val="single" w:color="auto" w:sz="4" w:space="0"/>
            </w:tcBorders>
            <w:vAlign w:val="center"/>
          </w:tcPr>
          <w:p w14:paraId="62956822">
            <w:pPr>
              <w:adjustRightInd w:val="0"/>
              <w:snapToGrid w:val="0"/>
              <w:jc w:val="left"/>
              <w:rPr>
                <w:rFonts w:ascii="宋体" w:hAnsi="宋体" w:eastAsia="宋体" w:cs="Times New Roman"/>
                <w:color w:val="auto"/>
                <w:kern w:val="2"/>
                <w:sz w:val="21"/>
                <w:szCs w:val="21"/>
                <w:lang w:val="en-US" w:eastAsia="zh-CN" w:bidi="ar-SA"/>
              </w:rPr>
            </w:pPr>
          </w:p>
        </w:tc>
      </w:tr>
      <w:tr w14:paraId="38D30F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854" w:type="dxa"/>
            <w:tcBorders>
              <w:top w:val="single" w:color="auto" w:sz="4" w:space="0"/>
              <w:bottom w:val="single" w:color="auto" w:sz="4" w:space="0"/>
              <w:right w:val="single" w:color="auto" w:sz="4" w:space="0"/>
            </w:tcBorders>
            <w:vAlign w:val="center"/>
          </w:tcPr>
          <w:p w14:paraId="6E93A07C">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547E8B28">
            <w:pPr>
              <w:autoSpaceDE/>
              <w:autoSpaceDN/>
              <w:adjustRightInd w:val="0"/>
              <w:snapToGrid w:val="0"/>
              <w:spacing w:before="0" w:after="0" w:line="240" w:lineRule="auto"/>
              <w:ind w:left="0" w:leftChars="0" w:right="0" w:rightChars="0"/>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4.3款</w:t>
            </w:r>
          </w:p>
        </w:tc>
        <w:tc>
          <w:tcPr>
            <w:tcW w:w="1766" w:type="dxa"/>
            <w:tcBorders>
              <w:top w:val="single" w:color="auto" w:sz="4" w:space="0"/>
              <w:left w:val="single" w:color="auto" w:sz="4" w:space="0"/>
              <w:bottom w:val="single" w:color="auto" w:sz="4" w:space="0"/>
              <w:right w:val="single" w:color="auto" w:sz="4" w:space="0"/>
            </w:tcBorders>
            <w:vAlign w:val="center"/>
          </w:tcPr>
          <w:p w14:paraId="6FF7924C">
            <w:pPr>
              <w:autoSpaceDE/>
              <w:autoSpaceDN/>
              <w:adjustRightInd w:val="0"/>
              <w:snapToGrid w:val="0"/>
              <w:spacing w:before="0" w:after="0" w:line="240" w:lineRule="auto"/>
              <w:ind w:left="0" w:leftChars="0" w:right="0" w:rightChars="0"/>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rPr>
              <w:t>履约验收中甲方提出异议或作出说明的期限</w:t>
            </w:r>
          </w:p>
        </w:tc>
        <w:tc>
          <w:tcPr>
            <w:tcW w:w="4899" w:type="dxa"/>
            <w:tcBorders>
              <w:top w:val="single" w:color="auto" w:sz="4" w:space="0"/>
              <w:left w:val="single" w:color="auto" w:sz="4" w:space="0"/>
              <w:bottom w:val="single" w:color="auto" w:sz="4" w:space="0"/>
            </w:tcBorders>
            <w:vAlign w:val="center"/>
          </w:tcPr>
          <w:p w14:paraId="4D7115D7">
            <w:pPr>
              <w:adjustRightInd w:val="0"/>
              <w:snapToGrid w:val="0"/>
              <w:ind w:left="0" w:leftChars="0" w:right="0" w:rightChars="0"/>
              <w:jc w:val="left"/>
              <w:rPr>
                <w:rFonts w:ascii="宋体" w:hAnsi="宋体" w:eastAsia="宋体" w:cs="Times New Roman"/>
                <w:color w:val="auto"/>
                <w:kern w:val="2"/>
                <w:sz w:val="21"/>
                <w:szCs w:val="21"/>
                <w:lang w:val="en-US" w:eastAsia="zh-CN" w:bidi="ar-SA"/>
              </w:rPr>
            </w:pPr>
          </w:p>
        </w:tc>
      </w:tr>
      <w:tr w14:paraId="51D74F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854" w:type="dxa"/>
            <w:tcBorders>
              <w:top w:val="single" w:color="auto" w:sz="4" w:space="0"/>
              <w:bottom w:val="single" w:color="auto" w:sz="4" w:space="0"/>
              <w:right w:val="single" w:color="auto" w:sz="4" w:space="0"/>
            </w:tcBorders>
            <w:vAlign w:val="center"/>
          </w:tcPr>
          <w:p w14:paraId="1DDF7E7D">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362C39E3">
            <w:pPr>
              <w:autoSpaceDE/>
              <w:autoSpaceDN/>
              <w:adjustRightInd w:val="0"/>
              <w:snapToGrid w:val="0"/>
              <w:spacing w:before="0" w:after="0" w:line="240" w:lineRule="auto"/>
              <w:ind w:left="0" w:leftChars="0" w:right="0" w:rightChars="0"/>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4.5款</w:t>
            </w:r>
          </w:p>
        </w:tc>
        <w:tc>
          <w:tcPr>
            <w:tcW w:w="1766" w:type="dxa"/>
            <w:tcBorders>
              <w:top w:val="single" w:color="auto" w:sz="4" w:space="0"/>
              <w:left w:val="single" w:color="auto" w:sz="4" w:space="0"/>
              <w:bottom w:val="single" w:color="auto" w:sz="4" w:space="0"/>
              <w:right w:val="single" w:color="auto" w:sz="4" w:space="0"/>
            </w:tcBorders>
            <w:vAlign w:val="center"/>
          </w:tcPr>
          <w:p w14:paraId="07A3F507">
            <w:pPr>
              <w:autoSpaceDE/>
              <w:autoSpaceDN/>
              <w:adjustRightInd w:val="0"/>
              <w:snapToGrid w:val="0"/>
              <w:spacing w:before="0" w:after="0" w:line="240" w:lineRule="auto"/>
              <w:ind w:left="0" w:leftChars="0" w:right="0" w:rightChars="0"/>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rPr>
              <w:t>约定甲方承担的其他义务和责任</w:t>
            </w:r>
          </w:p>
        </w:tc>
        <w:tc>
          <w:tcPr>
            <w:tcW w:w="4899" w:type="dxa"/>
            <w:tcBorders>
              <w:top w:val="single" w:color="auto" w:sz="4" w:space="0"/>
              <w:left w:val="single" w:color="auto" w:sz="4" w:space="0"/>
              <w:bottom w:val="single" w:color="auto" w:sz="4" w:space="0"/>
            </w:tcBorders>
            <w:vAlign w:val="center"/>
          </w:tcPr>
          <w:p w14:paraId="5E7AC24B">
            <w:pPr>
              <w:adjustRightInd w:val="0"/>
              <w:snapToGrid w:val="0"/>
              <w:ind w:left="0" w:leftChars="0" w:right="0" w:rightChars="0"/>
              <w:jc w:val="left"/>
              <w:rPr>
                <w:rFonts w:ascii="宋体" w:hAnsi="宋体" w:eastAsia="宋体" w:cs="Times New Roman"/>
                <w:color w:val="auto"/>
                <w:kern w:val="2"/>
                <w:sz w:val="21"/>
                <w:szCs w:val="21"/>
                <w:lang w:val="en-US" w:eastAsia="zh-CN" w:bidi="ar-SA"/>
              </w:rPr>
            </w:pPr>
          </w:p>
        </w:tc>
      </w:tr>
      <w:tr w14:paraId="69F926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854" w:type="dxa"/>
            <w:tcBorders>
              <w:top w:val="single" w:color="auto" w:sz="4" w:space="0"/>
              <w:bottom w:val="single" w:color="auto" w:sz="4" w:space="0"/>
              <w:right w:val="single" w:color="auto" w:sz="4" w:space="0"/>
            </w:tcBorders>
            <w:vAlign w:val="center"/>
          </w:tcPr>
          <w:p w14:paraId="45947317">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3F2445D7">
            <w:pPr>
              <w:autoSpaceDE/>
              <w:autoSpaceDN/>
              <w:adjustRightInd w:val="0"/>
              <w:snapToGrid w:val="0"/>
              <w:spacing w:before="0" w:after="0" w:line="240" w:lineRule="auto"/>
              <w:ind w:left="0" w:leftChars="0" w:right="0" w:rightChars="0"/>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5.4款</w:t>
            </w:r>
          </w:p>
        </w:tc>
        <w:tc>
          <w:tcPr>
            <w:tcW w:w="1766" w:type="dxa"/>
            <w:tcBorders>
              <w:top w:val="single" w:color="auto" w:sz="4" w:space="0"/>
              <w:left w:val="single" w:color="auto" w:sz="4" w:space="0"/>
              <w:bottom w:val="single" w:color="auto" w:sz="4" w:space="0"/>
              <w:right w:val="single" w:color="auto" w:sz="4" w:space="0"/>
            </w:tcBorders>
            <w:vAlign w:val="center"/>
          </w:tcPr>
          <w:p w14:paraId="4D37D5E2">
            <w:pPr>
              <w:autoSpaceDE/>
              <w:autoSpaceDN/>
              <w:adjustRightInd w:val="0"/>
              <w:snapToGrid w:val="0"/>
              <w:spacing w:before="0" w:after="0" w:line="240" w:lineRule="auto"/>
              <w:ind w:left="0" w:leftChars="0" w:right="0" w:rightChars="0"/>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rPr>
              <w:t>约定乙方承担的其他义务和责任</w:t>
            </w:r>
          </w:p>
        </w:tc>
        <w:tc>
          <w:tcPr>
            <w:tcW w:w="4899" w:type="dxa"/>
            <w:tcBorders>
              <w:top w:val="single" w:color="auto" w:sz="4" w:space="0"/>
              <w:left w:val="single" w:color="auto" w:sz="4" w:space="0"/>
              <w:bottom w:val="single" w:color="auto" w:sz="4" w:space="0"/>
            </w:tcBorders>
            <w:vAlign w:val="center"/>
          </w:tcPr>
          <w:p w14:paraId="01625CBE">
            <w:pPr>
              <w:adjustRightInd w:val="0"/>
              <w:snapToGrid w:val="0"/>
              <w:ind w:left="0" w:leftChars="0" w:right="0" w:rightChars="0"/>
              <w:jc w:val="left"/>
              <w:rPr>
                <w:rFonts w:ascii="宋体" w:hAnsi="宋体" w:eastAsia="宋体" w:cs="Times New Roman"/>
                <w:color w:val="auto"/>
                <w:kern w:val="2"/>
                <w:sz w:val="21"/>
                <w:szCs w:val="21"/>
                <w:lang w:val="en-US" w:eastAsia="zh-CN" w:bidi="ar-SA"/>
              </w:rPr>
            </w:pPr>
          </w:p>
        </w:tc>
      </w:tr>
      <w:tr w14:paraId="63E26E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854" w:type="dxa"/>
            <w:tcBorders>
              <w:top w:val="single" w:color="auto" w:sz="4" w:space="0"/>
              <w:bottom w:val="single" w:color="auto" w:sz="4" w:space="0"/>
              <w:right w:val="single" w:color="auto" w:sz="4" w:space="0"/>
            </w:tcBorders>
            <w:vAlign w:val="center"/>
          </w:tcPr>
          <w:p w14:paraId="4C1479B2">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093471BE">
            <w:pPr>
              <w:autoSpaceDE/>
              <w:autoSpaceDN/>
              <w:adjustRightInd w:val="0"/>
              <w:snapToGrid w:val="0"/>
              <w:spacing w:before="0" w:after="0" w:line="240" w:lineRule="auto"/>
              <w:ind w:left="0" w:leftChars="0" w:right="0" w:rightChars="0"/>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6</w:t>
            </w:r>
            <w:r>
              <w:rPr>
                <w:rFonts w:hint="eastAsia" w:ascii="宋体" w:hAnsi="宋体" w:eastAsia="宋体" w:cs="Times New Roman"/>
                <w:color w:val="auto"/>
                <w:kern w:val="2"/>
                <w:sz w:val="21"/>
                <w:szCs w:val="21"/>
                <w:lang w:eastAsia="zh-CN"/>
              </w:rPr>
              <w:t>.</w:t>
            </w:r>
            <w:r>
              <w:rPr>
                <w:rFonts w:hint="eastAsia" w:ascii="宋体" w:hAnsi="宋体" w:eastAsia="宋体" w:cs="Times New Roman"/>
                <w:color w:val="auto"/>
                <w:kern w:val="2"/>
                <w:sz w:val="21"/>
                <w:szCs w:val="21"/>
                <w:lang w:val="en-US" w:eastAsia="zh-CN"/>
              </w:rPr>
              <w:t>1款</w:t>
            </w:r>
          </w:p>
        </w:tc>
        <w:tc>
          <w:tcPr>
            <w:tcW w:w="1766" w:type="dxa"/>
            <w:tcBorders>
              <w:top w:val="single" w:color="auto" w:sz="4" w:space="0"/>
              <w:left w:val="single" w:color="auto" w:sz="4" w:space="0"/>
              <w:bottom w:val="single" w:color="auto" w:sz="4" w:space="0"/>
              <w:right w:val="single" w:color="auto" w:sz="4" w:space="0"/>
            </w:tcBorders>
            <w:vAlign w:val="center"/>
          </w:tcPr>
          <w:p w14:paraId="006D5E8F">
            <w:pPr>
              <w:autoSpaceDE/>
              <w:autoSpaceDN/>
              <w:adjustRightInd w:val="0"/>
              <w:snapToGrid w:val="0"/>
              <w:spacing w:before="0" w:after="0" w:line="240" w:lineRule="auto"/>
              <w:ind w:left="0" w:leftChars="0" w:right="0" w:rightChars="0"/>
              <w:jc w:val="left"/>
              <w:rPr>
                <w:rFonts w:hint="eastAsia" w:ascii="宋体" w:hAnsi="宋体" w:eastAsia="宋体" w:cs="Times New Roman"/>
                <w:color w:val="auto"/>
                <w:kern w:val="2"/>
                <w:sz w:val="21"/>
                <w:szCs w:val="21"/>
                <w:lang w:val="en-US" w:eastAsia="zh-CN" w:bidi="ar-SA"/>
              </w:rPr>
            </w:pPr>
            <w:r>
              <w:rPr>
                <w:rFonts w:hint="eastAsia" w:ascii="宋体" w:hAnsi="宋体" w:eastAsia="宋体" w:cs="宋体"/>
                <w:color w:val="auto"/>
                <w:sz w:val="21"/>
                <w:szCs w:val="21"/>
                <w:lang w:eastAsia="zh-CN"/>
              </w:rPr>
              <w:t>履行合同义务</w:t>
            </w:r>
            <w:r>
              <w:rPr>
                <w:rFonts w:hint="eastAsia" w:ascii="宋体" w:hAnsi="宋体" w:eastAsia="宋体" w:cs="宋体"/>
                <w:color w:val="auto"/>
                <w:sz w:val="21"/>
                <w:szCs w:val="21"/>
                <w:lang w:val="en-US" w:eastAsia="zh-CN"/>
              </w:rPr>
              <w:t>的顺序</w:t>
            </w:r>
          </w:p>
        </w:tc>
        <w:tc>
          <w:tcPr>
            <w:tcW w:w="4899" w:type="dxa"/>
            <w:tcBorders>
              <w:top w:val="single" w:color="auto" w:sz="4" w:space="0"/>
              <w:left w:val="single" w:color="auto" w:sz="4" w:space="0"/>
              <w:bottom w:val="single" w:color="auto" w:sz="4" w:space="0"/>
            </w:tcBorders>
            <w:vAlign w:val="center"/>
          </w:tcPr>
          <w:p w14:paraId="4CB3BA74">
            <w:pPr>
              <w:adjustRightInd w:val="0"/>
              <w:snapToGrid w:val="0"/>
              <w:ind w:left="0" w:leftChars="0" w:right="0" w:rightChars="0"/>
              <w:jc w:val="left"/>
              <w:rPr>
                <w:rFonts w:ascii="宋体" w:hAnsi="宋体" w:eastAsia="宋体" w:cs="Times New Roman"/>
                <w:color w:val="auto"/>
                <w:kern w:val="2"/>
                <w:sz w:val="21"/>
                <w:szCs w:val="21"/>
                <w:lang w:val="en-US" w:eastAsia="zh-CN" w:bidi="ar-SA"/>
              </w:rPr>
            </w:pPr>
          </w:p>
        </w:tc>
      </w:tr>
      <w:tr w14:paraId="400A51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854" w:type="dxa"/>
            <w:tcBorders>
              <w:top w:val="single" w:color="auto" w:sz="4" w:space="0"/>
              <w:bottom w:val="single" w:color="auto" w:sz="4" w:space="0"/>
              <w:right w:val="single" w:color="auto" w:sz="4" w:space="0"/>
            </w:tcBorders>
            <w:vAlign w:val="center"/>
          </w:tcPr>
          <w:p w14:paraId="7A42913A">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19230C47">
            <w:pPr>
              <w:autoSpaceDE/>
              <w:autoSpaceDN/>
              <w:adjustRightInd w:val="0"/>
              <w:snapToGrid w:val="0"/>
              <w:spacing w:before="0" w:after="0" w:line="240" w:lineRule="auto"/>
              <w:ind w:left="0" w:leftChars="0" w:right="0" w:rightChars="0"/>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6</w:t>
            </w:r>
            <w:r>
              <w:rPr>
                <w:rFonts w:hint="eastAsia" w:ascii="宋体" w:hAnsi="宋体" w:eastAsia="宋体" w:cs="Times New Roman"/>
                <w:color w:val="auto"/>
                <w:kern w:val="2"/>
                <w:sz w:val="21"/>
                <w:szCs w:val="21"/>
                <w:lang w:eastAsia="zh-CN"/>
              </w:rPr>
              <w:t>.</w:t>
            </w:r>
            <w:r>
              <w:rPr>
                <w:rFonts w:hint="eastAsia" w:ascii="宋体" w:hAnsi="宋体" w:eastAsia="宋体" w:cs="Times New Roman"/>
                <w:color w:val="auto"/>
                <w:kern w:val="2"/>
                <w:sz w:val="21"/>
                <w:szCs w:val="21"/>
                <w:lang w:val="en-US" w:eastAsia="zh-CN"/>
              </w:rPr>
              <w:t>3款</w:t>
            </w:r>
          </w:p>
        </w:tc>
        <w:tc>
          <w:tcPr>
            <w:tcW w:w="1766" w:type="dxa"/>
            <w:tcBorders>
              <w:top w:val="single" w:color="auto" w:sz="4" w:space="0"/>
              <w:left w:val="single" w:color="auto" w:sz="4" w:space="0"/>
              <w:bottom w:val="single" w:color="auto" w:sz="4" w:space="0"/>
              <w:right w:val="single" w:color="auto" w:sz="4" w:space="0"/>
            </w:tcBorders>
            <w:vAlign w:val="center"/>
          </w:tcPr>
          <w:p w14:paraId="66FFFA15">
            <w:pPr>
              <w:autoSpaceDE/>
              <w:autoSpaceDN/>
              <w:adjustRightInd w:val="0"/>
              <w:snapToGrid w:val="0"/>
              <w:spacing w:before="0" w:after="0" w:line="240" w:lineRule="auto"/>
              <w:ind w:left="0" w:leftChars="0" w:right="0" w:rightChars="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rPr>
              <w:t>交付房屋应达到的状态要求</w:t>
            </w:r>
          </w:p>
        </w:tc>
        <w:tc>
          <w:tcPr>
            <w:tcW w:w="4899" w:type="dxa"/>
            <w:tcBorders>
              <w:top w:val="single" w:color="auto" w:sz="4" w:space="0"/>
              <w:left w:val="single" w:color="auto" w:sz="4" w:space="0"/>
              <w:bottom w:val="single" w:color="auto" w:sz="4" w:space="0"/>
            </w:tcBorders>
            <w:vAlign w:val="center"/>
          </w:tcPr>
          <w:p w14:paraId="6BC1E199">
            <w:pPr>
              <w:adjustRightInd w:val="0"/>
              <w:snapToGrid w:val="0"/>
              <w:ind w:left="0" w:leftChars="0" w:right="0" w:rightChars="0"/>
              <w:jc w:val="left"/>
              <w:rPr>
                <w:rFonts w:ascii="宋体" w:hAnsi="宋体" w:eastAsia="宋体" w:cs="Times New Roman"/>
                <w:color w:val="auto"/>
                <w:kern w:val="2"/>
                <w:sz w:val="21"/>
                <w:szCs w:val="21"/>
                <w:lang w:val="en-US" w:eastAsia="zh-CN" w:bidi="ar-SA"/>
              </w:rPr>
            </w:pPr>
          </w:p>
        </w:tc>
      </w:tr>
      <w:tr w14:paraId="11A9B9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854" w:type="dxa"/>
            <w:tcBorders>
              <w:top w:val="single" w:color="auto" w:sz="4" w:space="0"/>
              <w:bottom w:val="single" w:color="auto" w:sz="4" w:space="0"/>
              <w:right w:val="single" w:color="auto" w:sz="4" w:space="0"/>
            </w:tcBorders>
            <w:vAlign w:val="center"/>
          </w:tcPr>
          <w:p w14:paraId="1BD6E974">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59119B58">
            <w:pPr>
              <w:autoSpaceDE/>
              <w:autoSpaceDN/>
              <w:adjustRightInd w:val="0"/>
              <w:snapToGrid w:val="0"/>
              <w:spacing w:before="0" w:after="0" w:line="240" w:lineRule="auto"/>
              <w:ind w:left="0" w:leftChars="0" w:right="0" w:rightChars="0"/>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6</w:t>
            </w:r>
            <w:r>
              <w:rPr>
                <w:rFonts w:hint="eastAsia" w:ascii="宋体" w:hAnsi="宋体" w:eastAsia="宋体" w:cs="Times New Roman"/>
                <w:color w:val="auto"/>
                <w:kern w:val="2"/>
                <w:sz w:val="21"/>
                <w:szCs w:val="21"/>
                <w:lang w:eastAsia="zh-CN"/>
              </w:rPr>
              <w:t>.</w:t>
            </w:r>
            <w:r>
              <w:rPr>
                <w:rFonts w:hint="eastAsia" w:ascii="宋体" w:hAnsi="宋体" w:eastAsia="宋体" w:cs="Times New Roman"/>
                <w:color w:val="auto"/>
                <w:kern w:val="2"/>
                <w:sz w:val="21"/>
                <w:szCs w:val="21"/>
                <w:lang w:val="en-US" w:eastAsia="zh-CN"/>
              </w:rPr>
              <w:t>4款</w:t>
            </w:r>
          </w:p>
        </w:tc>
        <w:tc>
          <w:tcPr>
            <w:tcW w:w="1766" w:type="dxa"/>
            <w:tcBorders>
              <w:top w:val="single" w:color="auto" w:sz="4" w:space="0"/>
              <w:left w:val="single" w:color="auto" w:sz="4" w:space="0"/>
              <w:bottom w:val="single" w:color="auto" w:sz="4" w:space="0"/>
              <w:right w:val="single" w:color="auto" w:sz="4" w:space="0"/>
            </w:tcBorders>
            <w:vAlign w:val="center"/>
          </w:tcPr>
          <w:p w14:paraId="5CC90069">
            <w:pPr>
              <w:autoSpaceDE/>
              <w:autoSpaceDN/>
              <w:adjustRightInd w:val="0"/>
              <w:snapToGrid w:val="0"/>
              <w:spacing w:before="0" w:after="0" w:line="240" w:lineRule="auto"/>
              <w:ind w:left="0" w:leftChars="0" w:right="0" w:rightChars="0"/>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其他服务的标准和要求</w:t>
            </w:r>
          </w:p>
        </w:tc>
        <w:tc>
          <w:tcPr>
            <w:tcW w:w="4899" w:type="dxa"/>
            <w:tcBorders>
              <w:top w:val="single" w:color="auto" w:sz="4" w:space="0"/>
              <w:left w:val="single" w:color="auto" w:sz="4" w:space="0"/>
              <w:bottom w:val="single" w:color="auto" w:sz="4" w:space="0"/>
            </w:tcBorders>
            <w:vAlign w:val="center"/>
          </w:tcPr>
          <w:p w14:paraId="1DF063B8">
            <w:pPr>
              <w:adjustRightInd w:val="0"/>
              <w:snapToGrid w:val="0"/>
              <w:ind w:left="0" w:leftChars="0" w:right="0" w:rightChars="0"/>
              <w:jc w:val="left"/>
              <w:rPr>
                <w:rFonts w:ascii="宋体" w:hAnsi="宋体" w:eastAsia="宋体" w:cs="Times New Roman"/>
                <w:color w:val="auto"/>
                <w:kern w:val="2"/>
                <w:sz w:val="21"/>
                <w:szCs w:val="21"/>
                <w:lang w:val="en-US" w:eastAsia="zh-CN" w:bidi="ar-SA"/>
              </w:rPr>
            </w:pPr>
          </w:p>
        </w:tc>
      </w:tr>
      <w:tr w14:paraId="23134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854" w:type="dxa"/>
            <w:tcBorders>
              <w:top w:val="single" w:color="auto" w:sz="4" w:space="0"/>
              <w:bottom w:val="single" w:color="auto" w:sz="4" w:space="0"/>
              <w:right w:val="single" w:color="auto" w:sz="4" w:space="0"/>
            </w:tcBorders>
            <w:vAlign w:val="center"/>
          </w:tcPr>
          <w:p w14:paraId="358316AF">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718F4C1D">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7.1款</w:t>
            </w:r>
          </w:p>
        </w:tc>
        <w:tc>
          <w:tcPr>
            <w:tcW w:w="1766" w:type="dxa"/>
            <w:tcBorders>
              <w:top w:val="single" w:color="auto" w:sz="4" w:space="0"/>
              <w:left w:val="single" w:color="auto" w:sz="4" w:space="0"/>
              <w:bottom w:val="single" w:color="auto" w:sz="4" w:space="0"/>
              <w:right w:val="single" w:color="auto" w:sz="4" w:space="0"/>
            </w:tcBorders>
            <w:vAlign w:val="center"/>
          </w:tcPr>
          <w:p w14:paraId="12C1139D">
            <w:pPr>
              <w:autoSpaceDE/>
              <w:autoSpaceDN/>
              <w:adjustRightInd w:val="0"/>
              <w:snapToGrid w:val="0"/>
              <w:spacing w:before="0" w:after="0" w:line="240" w:lineRule="auto"/>
              <w:ind w:left="0" w:right="0"/>
              <w:jc w:val="left"/>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装修期</w:t>
            </w:r>
          </w:p>
        </w:tc>
        <w:tc>
          <w:tcPr>
            <w:tcW w:w="4899" w:type="dxa"/>
            <w:tcBorders>
              <w:top w:val="single" w:color="auto" w:sz="4" w:space="0"/>
              <w:left w:val="single" w:color="auto" w:sz="4" w:space="0"/>
              <w:bottom w:val="single" w:color="auto" w:sz="4" w:space="0"/>
            </w:tcBorders>
            <w:vAlign w:val="center"/>
          </w:tcPr>
          <w:p w14:paraId="7F5BC98C">
            <w:pPr>
              <w:adjustRightInd w:val="0"/>
              <w:snapToGrid w:val="0"/>
              <w:jc w:val="left"/>
              <w:rPr>
                <w:rFonts w:ascii="宋体" w:hAnsi="宋体" w:eastAsia="宋体" w:cs="Times New Roman"/>
                <w:color w:val="auto"/>
                <w:kern w:val="2"/>
                <w:sz w:val="21"/>
                <w:szCs w:val="21"/>
                <w:lang w:val="en-US" w:eastAsia="zh-CN" w:bidi="ar-SA"/>
              </w:rPr>
            </w:pPr>
          </w:p>
        </w:tc>
      </w:tr>
      <w:tr w14:paraId="047C3E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854" w:type="dxa"/>
            <w:tcBorders>
              <w:top w:val="single" w:color="auto" w:sz="4" w:space="0"/>
              <w:bottom w:val="single" w:color="auto" w:sz="4" w:space="0"/>
              <w:right w:val="single" w:color="auto" w:sz="4" w:space="0"/>
            </w:tcBorders>
            <w:vAlign w:val="center"/>
          </w:tcPr>
          <w:p w14:paraId="0B8ECB0C">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15D74E38">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7.2款</w:t>
            </w:r>
          </w:p>
        </w:tc>
        <w:tc>
          <w:tcPr>
            <w:tcW w:w="1766" w:type="dxa"/>
            <w:tcBorders>
              <w:top w:val="single" w:color="auto" w:sz="4" w:space="0"/>
              <w:left w:val="single" w:color="auto" w:sz="4" w:space="0"/>
              <w:bottom w:val="single" w:color="auto" w:sz="4" w:space="0"/>
              <w:right w:val="single" w:color="auto" w:sz="4" w:space="0"/>
            </w:tcBorders>
            <w:vAlign w:val="center"/>
          </w:tcPr>
          <w:p w14:paraId="5A63D2D6">
            <w:pPr>
              <w:autoSpaceDE/>
              <w:autoSpaceDN/>
              <w:adjustRightInd w:val="0"/>
              <w:snapToGrid w:val="0"/>
              <w:spacing w:before="0" w:after="0" w:line="240" w:lineRule="auto"/>
              <w:ind w:left="0" w:right="0"/>
              <w:jc w:val="left"/>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装修期租金计取方式及条件</w:t>
            </w:r>
          </w:p>
        </w:tc>
        <w:tc>
          <w:tcPr>
            <w:tcW w:w="4899" w:type="dxa"/>
            <w:tcBorders>
              <w:top w:val="single" w:color="auto" w:sz="4" w:space="0"/>
              <w:left w:val="single" w:color="auto" w:sz="4" w:space="0"/>
              <w:bottom w:val="single" w:color="auto" w:sz="4" w:space="0"/>
            </w:tcBorders>
            <w:vAlign w:val="center"/>
          </w:tcPr>
          <w:p w14:paraId="513221FA">
            <w:pPr>
              <w:adjustRightInd w:val="0"/>
              <w:snapToGrid w:val="0"/>
              <w:jc w:val="left"/>
              <w:rPr>
                <w:rFonts w:ascii="宋体" w:hAnsi="宋体" w:eastAsia="宋体" w:cs="Times New Roman"/>
                <w:color w:val="auto"/>
                <w:kern w:val="2"/>
                <w:sz w:val="21"/>
                <w:szCs w:val="21"/>
                <w:lang w:val="en-US" w:eastAsia="zh-CN" w:bidi="ar-SA"/>
              </w:rPr>
            </w:pPr>
          </w:p>
        </w:tc>
      </w:tr>
      <w:tr w14:paraId="689834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54" w:type="dxa"/>
            <w:tcBorders>
              <w:top w:val="single" w:color="auto" w:sz="4" w:space="0"/>
              <w:bottom w:val="single" w:color="auto" w:sz="4" w:space="0"/>
              <w:right w:val="single" w:color="auto" w:sz="4" w:space="0"/>
            </w:tcBorders>
            <w:vAlign w:val="center"/>
          </w:tcPr>
          <w:p w14:paraId="69031DEF">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5A7734A9">
            <w:pPr>
              <w:autoSpaceDE/>
              <w:autoSpaceDN/>
              <w:adjustRightInd w:val="0"/>
              <w:snapToGrid w:val="0"/>
              <w:spacing w:before="0" w:after="0" w:line="240" w:lineRule="auto"/>
              <w:ind w:left="0" w:right="0"/>
              <w:jc w:val="center"/>
              <w:rPr>
                <w:rFonts w:hint="default"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7.3款</w:t>
            </w:r>
          </w:p>
        </w:tc>
        <w:tc>
          <w:tcPr>
            <w:tcW w:w="1766" w:type="dxa"/>
            <w:tcBorders>
              <w:top w:val="single" w:color="auto" w:sz="4" w:space="0"/>
              <w:left w:val="single" w:color="auto" w:sz="4" w:space="0"/>
              <w:bottom w:val="single" w:color="auto" w:sz="4" w:space="0"/>
              <w:right w:val="single" w:color="auto" w:sz="4" w:space="0"/>
            </w:tcBorders>
            <w:vAlign w:val="center"/>
          </w:tcPr>
          <w:p w14:paraId="14715576">
            <w:pPr>
              <w:autoSpaceDE/>
              <w:autoSpaceDN/>
              <w:adjustRightInd w:val="0"/>
              <w:snapToGrid w:val="0"/>
              <w:spacing w:before="0" w:after="0" w:line="240" w:lineRule="auto"/>
              <w:ind w:left="0" w:right="0"/>
              <w:jc w:val="left"/>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highlight w:val="none"/>
                <w:lang w:val="en-US" w:eastAsia="zh-CN"/>
              </w:rPr>
              <w:t>装修相关费用及计费方式</w:t>
            </w:r>
          </w:p>
        </w:tc>
        <w:tc>
          <w:tcPr>
            <w:tcW w:w="4899" w:type="dxa"/>
            <w:tcBorders>
              <w:top w:val="single" w:color="auto" w:sz="4" w:space="0"/>
              <w:left w:val="single" w:color="auto" w:sz="4" w:space="0"/>
              <w:bottom w:val="single" w:color="auto" w:sz="4" w:space="0"/>
            </w:tcBorders>
            <w:vAlign w:val="center"/>
          </w:tcPr>
          <w:p w14:paraId="245B2A14">
            <w:pPr>
              <w:adjustRightInd w:val="0"/>
              <w:snapToGrid w:val="0"/>
              <w:jc w:val="left"/>
              <w:rPr>
                <w:rFonts w:ascii="宋体" w:hAnsi="宋体" w:eastAsia="宋体" w:cs="Times New Roman"/>
                <w:color w:val="auto"/>
                <w:kern w:val="2"/>
                <w:sz w:val="21"/>
                <w:szCs w:val="21"/>
                <w:lang w:val="en-US" w:eastAsia="zh-CN" w:bidi="ar-SA"/>
              </w:rPr>
            </w:pPr>
          </w:p>
        </w:tc>
      </w:tr>
      <w:tr w14:paraId="3BA152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54" w:type="dxa"/>
            <w:tcBorders>
              <w:top w:val="single" w:color="auto" w:sz="4" w:space="0"/>
              <w:bottom w:val="single" w:color="auto" w:sz="4" w:space="0"/>
              <w:right w:val="single" w:color="auto" w:sz="4" w:space="0"/>
            </w:tcBorders>
            <w:vAlign w:val="center"/>
          </w:tcPr>
          <w:p w14:paraId="3CEFCB59">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023EF4D6">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7.4款</w:t>
            </w:r>
          </w:p>
        </w:tc>
        <w:tc>
          <w:tcPr>
            <w:tcW w:w="1766" w:type="dxa"/>
            <w:tcBorders>
              <w:top w:val="single" w:color="auto" w:sz="4" w:space="0"/>
              <w:left w:val="single" w:color="auto" w:sz="4" w:space="0"/>
              <w:bottom w:val="single" w:color="auto" w:sz="4" w:space="0"/>
              <w:right w:val="single" w:color="auto" w:sz="4" w:space="0"/>
            </w:tcBorders>
            <w:vAlign w:val="center"/>
          </w:tcPr>
          <w:p w14:paraId="3544CBFC">
            <w:pPr>
              <w:autoSpaceDE/>
              <w:autoSpaceDN/>
              <w:adjustRightInd w:val="0"/>
              <w:snapToGrid w:val="0"/>
              <w:spacing w:before="0" w:after="0" w:line="240" w:lineRule="auto"/>
              <w:ind w:left="0" w:right="0"/>
              <w:jc w:val="left"/>
              <w:rPr>
                <w:rFonts w:hint="default"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val="en-US" w:eastAsia="zh-CN"/>
              </w:rPr>
              <w:t>甲乙双方关于装修应沟通确认的相关文件</w:t>
            </w:r>
          </w:p>
        </w:tc>
        <w:tc>
          <w:tcPr>
            <w:tcW w:w="4899" w:type="dxa"/>
            <w:tcBorders>
              <w:top w:val="single" w:color="auto" w:sz="4" w:space="0"/>
              <w:left w:val="single" w:color="auto" w:sz="4" w:space="0"/>
              <w:bottom w:val="single" w:color="auto" w:sz="4" w:space="0"/>
            </w:tcBorders>
            <w:vAlign w:val="center"/>
          </w:tcPr>
          <w:p w14:paraId="3BACF3A2">
            <w:pPr>
              <w:adjustRightInd w:val="0"/>
              <w:snapToGrid w:val="0"/>
              <w:jc w:val="left"/>
              <w:rPr>
                <w:rFonts w:ascii="宋体" w:hAnsi="宋体" w:eastAsia="宋体" w:cs="Times New Roman"/>
                <w:color w:val="auto"/>
                <w:kern w:val="2"/>
                <w:sz w:val="21"/>
                <w:szCs w:val="21"/>
                <w:lang w:val="en-US" w:eastAsia="zh-CN" w:bidi="ar-SA"/>
              </w:rPr>
            </w:pPr>
          </w:p>
        </w:tc>
      </w:tr>
      <w:tr w14:paraId="462677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54" w:type="dxa"/>
            <w:tcBorders>
              <w:top w:val="single" w:color="auto" w:sz="4" w:space="0"/>
              <w:bottom w:val="single" w:color="auto" w:sz="4" w:space="0"/>
              <w:right w:val="single" w:color="auto" w:sz="4" w:space="0"/>
            </w:tcBorders>
            <w:vAlign w:val="center"/>
          </w:tcPr>
          <w:p w14:paraId="7D747E5A">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40320708">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8.1款</w:t>
            </w:r>
          </w:p>
        </w:tc>
        <w:tc>
          <w:tcPr>
            <w:tcW w:w="1766" w:type="dxa"/>
            <w:tcBorders>
              <w:top w:val="single" w:color="auto" w:sz="4" w:space="0"/>
              <w:left w:val="single" w:color="auto" w:sz="4" w:space="0"/>
              <w:bottom w:val="single" w:color="auto" w:sz="4" w:space="0"/>
              <w:right w:val="single" w:color="auto" w:sz="4" w:space="0"/>
            </w:tcBorders>
            <w:vAlign w:val="center"/>
          </w:tcPr>
          <w:p w14:paraId="570C94A8">
            <w:pPr>
              <w:autoSpaceDE/>
              <w:autoSpaceDN/>
              <w:adjustRightInd w:val="0"/>
              <w:snapToGrid w:val="0"/>
              <w:spacing w:before="0" w:after="0" w:line="240" w:lineRule="auto"/>
              <w:ind w:left="0" w:right="0"/>
              <w:jc w:val="left"/>
              <w:rPr>
                <w:rFonts w:hint="default"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val="en-US" w:eastAsia="zh-CN"/>
              </w:rPr>
              <w:t>甲方续租意愿表达期限</w:t>
            </w:r>
          </w:p>
        </w:tc>
        <w:tc>
          <w:tcPr>
            <w:tcW w:w="4899" w:type="dxa"/>
            <w:tcBorders>
              <w:top w:val="single" w:color="auto" w:sz="4" w:space="0"/>
              <w:left w:val="single" w:color="auto" w:sz="4" w:space="0"/>
              <w:bottom w:val="single" w:color="auto" w:sz="4" w:space="0"/>
            </w:tcBorders>
            <w:vAlign w:val="center"/>
          </w:tcPr>
          <w:p w14:paraId="21C2429A">
            <w:pPr>
              <w:adjustRightInd w:val="0"/>
              <w:snapToGrid w:val="0"/>
              <w:jc w:val="left"/>
              <w:rPr>
                <w:rFonts w:ascii="宋体" w:hAnsi="宋体" w:eastAsia="宋体" w:cs="Times New Roman"/>
                <w:color w:val="auto"/>
                <w:kern w:val="2"/>
                <w:sz w:val="21"/>
                <w:szCs w:val="21"/>
                <w:lang w:val="en-US" w:eastAsia="zh-CN" w:bidi="ar-SA"/>
              </w:rPr>
            </w:pPr>
          </w:p>
        </w:tc>
      </w:tr>
      <w:tr w14:paraId="2BE323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54" w:type="dxa"/>
            <w:tcBorders>
              <w:top w:val="single" w:color="auto" w:sz="4" w:space="0"/>
              <w:bottom w:val="single" w:color="auto" w:sz="4" w:space="0"/>
              <w:right w:val="single" w:color="auto" w:sz="4" w:space="0"/>
            </w:tcBorders>
            <w:vAlign w:val="center"/>
          </w:tcPr>
          <w:p w14:paraId="7EBF04AE">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2EA10771">
            <w:pPr>
              <w:autoSpaceDE/>
              <w:autoSpaceDN/>
              <w:adjustRightInd w:val="0"/>
              <w:snapToGrid w:val="0"/>
              <w:spacing w:before="0" w:after="0" w:line="240" w:lineRule="auto"/>
              <w:ind w:left="0" w:right="0"/>
              <w:jc w:val="center"/>
              <w:rPr>
                <w:rFonts w:hint="default"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8.2款</w:t>
            </w:r>
          </w:p>
        </w:tc>
        <w:tc>
          <w:tcPr>
            <w:tcW w:w="1766" w:type="dxa"/>
            <w:tcBorders>
              <w:top w:val="single" w:color="auto" w:sz="4" w:space="0"/>
              <w:left w:val="single" w:color="auto" w:sz="4" w:space="0"/>
              <w:bottom w:val="single" w:color="auto" w:sz="4" w:space="0"/>
              <w:right w:val="single" w:color="auto" w:sz="4" w:space="0"/>
            </w:tcBorders>
            <w:vAlign w:val="center"/>
          </w:tcPr>
          <w:p w14:paraId="209DCF7A">
            <w:pPr>
              <w:autoSpaceDE/>
              <w:autoSpaceDN/>
              <w:adjustRightInd w:val="0"/>
              <w:snapToGrid w:val="0"/>
              <w:spacing w:before="0" w:after="0" w:line="240" w:lineRule="auto"/>
              <w:ind w:left="0" w:right="0"/>
              <w:jc w:val="left"/>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highlight w:val="none"/>
                <w:lang w:val="en-US" w:eastAsia="zh-CN"/>
              </w:rPr>
              <w:t>交还房屋状态要求</w:t>
            </w:r>
          </w:p>
        </w:tc>
        <w:tc>
          <w:tcPr>
            <w:tcW w:w="4899" w:type="dxa"/>
            <w:tcBorders>
              <w:top w:val="single" w:color="auto" w:sz="4" w:space="0"/>
              <w:left w:val="single" w:color="auto" w:sz="4" w:space="0"/>
              <w:bottom w:val="single" w:color="auto" w:sz="4" w:space="0"/>
            </w:tcBorders>
            <w:vAlign w:val="center"/>
          </w:tcPr>
          <w:p w14:paraId="685F7ACA">
            <w:pPr>
              <w:adjustRightInd w:val="0"/>
              <w:snapToGrid w:val="0"/>
              <w:jc w:val="left"/>
              <w:rPr>
                <w:rFonts w:ascii="宋体" w:hAnsi="宋体" w:eastAsia="宋体" w:cs="Times New Roman"/>
                <w:color w:val="auto"/>
                <w:kern w:val="2"/>
                <w:sz w:val="21"/>
                <w:szCs w:val="21"/>
                <w:lang w:val="en-US" w:eastAsia="zh-CN" w:bidi="ar-SA"/>
              </w:rPr>
            </w:pPr>
          </w:p>
        </w:tc>
      </w:tr>
      <w:tr w14:paraId="6580F9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54" w:type="dxa"/>
            <w:tcBorders>
              <w:top w:val="single" w:color="auto" w:sz="4" w:space="0"/>
              <w:bottom w:val="single" w:color="auto" w:sz="4" w:space="0"/>
              <w:right w:val="single" w:color="auto" w:sz="4" w:space="0"/>
            </w:tcBorders>
            <w:vAlign w:val="center"/>
          </w:tcPr>
          <w:p w14:paraId="37348EEE">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15895803">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8.4款</w:t>
            </w:r>
          </w:p>
        </w:tc>
        <w:tc>
          <w:tcPr>
            <w:tcW w:w="1766" w:type="dxa"/>
            <w:tcBorders>
              <w:top w:val="single" w:color="auto" w:sz="4" w:space="0"/>
              <w:left w:val="single" w:color="auto" w:sz="4" w:space="0"/>
              <w:bottom w:val="single" w:color="auto" w:sz="4" w:space="0"/>
              <w:right w:val="single" w:color="auto" w:sz="4" w:space="0"/>
            </w:tcBorders>
            <w:vAlign w:val="center"/>
          </w:tcPr>
          <w:p w14:paraId="05B5D41B">
            <w:pPr>
              <w:autoSpaceDE/>
              <w:autoSpaceDN/>
              <w:adjustRightInd w:val="0"/>
              <w:snapToGrid w:val="0"/>
              <w:spacing w:before="0" w:after="0" w:line="240" w:lineRule="auto"/>
              <w:ind w:left="0" w:right="0"/>
              <w:jc w:val="left"/>
              <w:rPr>
                <w:rFonts w:hint="default"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val="en-US" w:eastAsia="zh-CN"/>
              </w:rPr>
              <w:t>租赁期满，房屋内装修及</w:t>
            </w:r>
            <w:r>
              <w:rPr>
                <w:rFonts w:hint="eastAsia" w:ascii="宋体" w:hAnsi="宋体" w:eastAsia="宋体" w:cs="宋体"/>
                <w:color w:val="auto"/>
                <w:kern w:val="2"/>
                <w:sz w:val="21"/>
                <w:szCs w:val="21"/>
                <w:highlight w:val="none"/>
                <w:lang w:eastAsia="zh-CN"/>
              </w:rPr>
              <w:t>附属</w:t>
            </w:r>
            <w:r>
              <w:rPr>
                <w:rFonts w:hint="eastAsia" w:ascii="宋体" w:hAnsi="宋体" w:eastAsia="宋体" w:cs="Times New Roman"/>
                <w:color w:val="auto"/>
                <w:kern w:val="2"/>
                <w:sz w:val="21"/>
                <w:szCs w:val="21"/>
                <w:lang w:val="en-US" w:eastAsia="zh-CN"/>
              </w:rPr>
              <w:t>设施设备处理方式</w:t>
            </w:r>
          </w:p>
        </w:tc>
        <w:tc>
          <w:tcPr>
            <w:tcW w:w="4899" w:type="dxa"/>
            <w:tcBorders>
              <w:top w:val="single" w:color="auto" w:sz="4" w:space="0"/>
              <w:left w:val="single" w:color="auto" w:sz="4" w:space="0"/>
              <w:bottom w:val="single" w:color="auto" w:sz="4" w:space="0"/>
            </w:tcBorders>
            <w:vAlign w:val="center"/>
          </w:tcPr>
          <w:p w14:paraId="294288F9">
            <w:pPr>
              <w:adjustRightInd w:val="0"/>
              <w:snapToGrid w:val="0"/>
              <w:jc w:val="left"/>
              <w:rPr>
                <w:rFonts w:ascii="宋体" w:hAnsi="宋体" w:eastAsia="宋体" w:cs="Times New Roman"/>
                <w:color w:val="auto"/>
                <w:kern w:val="2"/>
                <w:sz w:val="21"/>
                <w:szCs w:val="21"/>
                <w:lang w:val="en-US" w:eastAsia="zh-CN" w:bidi="ar-SA"/>
              </w:rPr>
            </w:pPr>
          </w:p>
        </w:tc>
      </w:tr>
      <w:tr w14:paraId="1001E6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54" w:type="dxa"/>
            <w:tcBorders>
              <w:top w:val="single" w:color="auto" w:sz="4" w:space="0"/>
              <w:bottom w:val="single" w:color="auto" w:sz="4" w:space="0"/>
              <w:right w:val="single" w:color="auto" w:sz="4" w:space="0"/>
            </w:tcBorders>
            <w:vAlign w:val="center"/>
          </w:tcPr>
          <w:p w14:paraId="7254AEEC">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val="en-US" w:eastAsia="zh-CN"/>
              </w:rPr>
              <w:t>第二节</w:t>
            </w:r>
          </w:p>
          <w:p w14:paraId="637AB1B2">
            <w:pPr>
              <w:autoSpaceDE/>
              <w:autoSpaceDN/>
              <w:adjustRightInd w:val="0"/>
              <w:snapToGrid w:val="0"/>
              <w:spacing w:before="0" w:after="0" w:line="240" w:lineRule="auto"/>
              <w:ind w:left="0" w:leftChars="0" w:right="0" w:rightChars="0"/>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rPr>
              <w:t>第9.1款</w:t>
            </w:r>
          </w:p>
        </w:tc>
        <w:tc>
          <w:tcPr>
            <w:tcW w:w="1766" w:type="dxa"/>
            <w:tcBorders>
              <w:top w:val="single" w:color="auto" w:sz="4" w:space="0"/>
              <w:left w:val="single" w:color="auto" w:sz="4" w:space="0"/>
              <w:bottom w:val="single" w:color="auto" w:sz="4" w:space="0"/>
              <w:right w:val="single" w:color="auto" w:sz="4" w:space="0"/>
            </w:tcBorders>
            <w:vAlign w:val="center"/>
          </w:tcPr>
          <w:p w14:paraId="1A5BF063">
            <w:pPr>
              <w:autoSpaceDE/>
              <w:autoSpaceDN/>
              <w:adjustRightInd w:val="0"/>
              <w:snapToGrid w:val="0"/>
              <w:spacing w:before="0" w:after="0" w:line="240" w:lineRule="auto"/>
              <w:ind w:left="0" w:leftChars="0" w:right="0" w:rightChars="0"/>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rPr>
              <w:t>其他应当保密的信息</w:t>
            </w:r>
          </w:p>
        </w:tc>
        <w:tc>
          <w:tcPr>
            <w:tcW w:w="4899" w:type="dxa"/>
            <w:tcBorders>
              <w:top w:val="single" w:color="auto" w:sz="4" w:space="0"/>
              <w:left w:val="single" w:color="auto" w:sz="4" w:space="0"/>
              <w:bottom w:val="single" w:color="auto" w:sz="4" w:space="0"/>
            </w:tcBorders>
            <w:vAlign w:val="center"/>
          </w:tcPr>
          <w:p w14:paraId="2FD43D34">
            <w:pPr>
              <w:adjustRightInd w:val="0"/>
              <w:snapToGrid w:val="0"/>
              <w:ind w:left="0" w:leftChars="0" w:right="0" w:rightChars="0"/>
              <w:jc w:val="left"/>
              <w:rPr>
                <w:rFonts w:ascii="宋体" w:hAnsi="宋体" w:eastAsia="方正书宋_GBK" w:cs="方正书宋_GBK"/>
                <w:color w:val="auto"/>
                <w:sz w:val="22"/>
                <w:szCs w:val="21"/>
                <w:lang w:val="en-US" w:eastAsia="zh-CN" w:bidi="ar-SA"/>
              </w:rPr>
            </w:pPr>
          </w:p>
        </w:tc>
      </w:tr>
      <w:tr w14:paraId="3382DD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54" w:type="dxa"/>
            <w:tcBorders>
              <w:top w:val="single" w:color="auto" w:sz="4" w:space="0"/>
              <w:bottom w:val="single" w:color="auto" w:sz="4" w:space="0"/>
              <w:right w:val="single" w:color="auto" w:sz="4" w:space="0"/>
            </w:tcBorders>
            <w:vAlign w:val="center"/>
          </w:tcPr>
          <w:p w14:paraId="5807E37D">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0F69DF79">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10</w:t>
            </w:r>
            <w:r>
              <w:rPr>
                <w:rFonts w:hint="eastAsia" w:ascii="宋体" w:hAnsi="宋体" w:eastAsia="宋体" w:cs="Times New Roman"/>
                <w:color w:val="auto"/>
                <w:kern w:val="2"/>
                <w:sz w:val="21"/>
                <w:szCs w:val="21"/>
                <w:lang w:eastAsia="zh-CN"/>
              </w:rPr>
              <w:t>.</w:t>
            </w:r>
            <w:r>
              <w:rPr>
                <w:rFonts w:hint="eastAsia" w:ascii="宋体" w:hAnsi="宋体" w:eastAsia="宋体" w:cs="Times New Roman"/>
                <w:color w:val="auto"/>
                <w:kern w:val="2"/>
                <w:sz w:val="21"/>
                <w:szCs w:val="21"/>
                <w:lang w:val="en-US" w:eastAsia="zh-CN"/>
              </w:rPr>
              <w:t>2款</w:t>
            </w:r>
          </w:p>
        </w:tc>
        <w:tc>
          <w:tcPr>
            <w:tcW w:w="1766" w:type="dxa"/>
            <w:tcBorders>
              <w:top w:val="single" w:color="auto" w:sz="4" w:space="0"/>
              <w:left w:val="single" w:color="auto" w:sz="4" w:space="0"/>
              <w:bottom w:val="single" w:color="auto" w:sz="4" w:space="0"/>
              <w:right w:val="single" w:color="auto" w:sz="4" w:space="0"/>
            </w:tcBorders>
            <w:vAlign w:val="center"/>
          </w:tcPr>
          <w:p w14:paraId="75AE461E">
            <w:pPr>
              <w:autoSpaceDE/>
              <w:autoSpaceDN/>
              <w:adjustRightInd w:val="0"/>
              <w:snapToGrid w:val="0"/>
              <w:spacing w:before="0" w:after="0" w:line="240" w:lineRule="auto"/>
              <w:ind w:left="0" w:right="0"/>
              <w:jc w:val="left"/>
              <w:rPr>
                <w:rFonts w:hint="eastAsia" w:ascii="宋体" w:hAnsi="宋体" w:eastAsia="宋体" w:cs="宋体"/>
                <w:color w:val="auto"/>
                <w:sz w:val="21"/>
                <w:szCs w:val="21"/>
                <w:lang w:val="en-US" w:eastAsia="zh-CN"/>
              </w:rPr>
            </w:pPr>
            <w:r>
              <w:rPr>
                <w:rFonts w:hint="eastAsia" w:ascii="宋体" w:hAnsi="宋体" w:eastAsia="宋体" w:cs="Times New Roman"/>
                <w:color w:val="auto"/>
                <w:kern w:val="2"/>
                <w:sz w:val="21"/>
                <w:szCs w:val="21"/>
                <w:lang w:val="en-US" w:eastAsia="zh-CN"/>
              </w:rPr>
              <w:t>合同价款支付时间</w:t>
            </w:r>
          </w:p>
        </w:tc>
        <w:tc>
          <w:tcPr>
            <w:tcW w:w="4899" w:type="dxa"/>
            <w:tcBorders>
              <w:top w:val="single" w:color="auto" w:sz="4" w:space="0"/>
              <w:left w:val="single" w:color="auto" w:sz="4" w:space="0"/>
              <w:bottom w:val="single" w:color="auto" w:sz="4" w:space="0"/>
            </w:tcBorders>
            <w:vAlign w:val="center"/>
          </w:tcPr>
          <w:p w14:paraId="37E302DD">
            <w:pPr>
              <w:adjustRightInd w:val="0"/>
              <w:snapToGrid w:val="0"/>
              <w:jc w:val="left"/>
              <w:rPr>
                <w:rFonts w:ascii="宋体" w:hAnsi="宋体" w:eastAsia="宋体" w:cs="Times New Roman"/>
                <w:color w:val="auto"/>
                <w:kern w:val="2"/>
                <w:sz w:val="21"/>
                <w:szCs w:val="21"/>
                <w:lang w:val="en-US" w:eastAsia="zh-CN" w:bidi="ar-SA"/>
              </w:rPr>
            </w:pPr>
          </w:p>
        </w:tc>
      </w:tr>
      <w:tr w14:paraId="6A626A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54" w:type="dxa"/>
            <w:tcBorders>
              <w:top w:val="single" w:color="auto" w:sz="4" w:space="0"/>
              <w:bottom w:val="single" w:color="auto" w:sz="4" w:space="0"/>
              <w:right w:val="single" w:color="auto" w:sz="4" w:space="0"/>
            </w:tcBorders>
            <w:vAlign w:val="center"/>
          </w:tcPr>
          <w:p w14:paraId="0AEA8184">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36D01026">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11.2</w:t>
            </w:r>
            <w:r>
              <w:rPr>
                <w:rFonts w:hint="eastAsia" w:ascii="宋体" w:hAnsi="宋体" w:eastAsia="宋体" w:cs="Times New Roman"/>
                <w:color w:val="auto"/>
                <w:kern w:val="2"/>
                <w:sz w:val="21"/>
                <w:szCs w:val="21"/>
                <w:lang w:eastAsia="zh-CN"/>
              </w:rPr>
              <w:t>款</w:t>
            </w:r>
          </w:p>
        </w:tc>
        <w:tc>
          <w:tcPr>
            <w:tcW w:w="1766" w:type="dxa"/>
            <w:tcBorders>
              <w:top w:val="single" w:color="auto" w:sz="4" w:space="0"/>
              <w:left w:val="single" w:color="auto" w:sz="4" w:space="0"/>
              <w:bottom w:val="single" w:color="auto" w:sz="4" w:space="0"/>
              <w:right w:val="single" w:color="auto" w:sz="4" w:space="0"/>
            </w:tcBorders>
            <w:vAlign w:val="center"/>
          </w:tcPr>
          <w:p w14:paraId="7C2BDA9E">
            <w:pPr>
              <w:autoSpaceDE/>
              <w:autoSpaceDN/>
              <w:adjustRightInd w:val="0"/>
              <w:snapToGrid w:val="0"/>
              <w:spacing w:before="0" w:after="0" w:line="240" w:lineRule="auto"/>
              <w:ind w:left="0" w:right="0"/>
              <w:jc w:val="left"/>
              <w:rPr>
                <w:rFonts w:hint="eastAsia"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val="en-US" w:eastAsia="zh-CN"/>
              </w:rPr>
              <w:t>履约保证金不予退还的情形</w:t>
            </w:r>
          </w:p>
        </w:tc>
        <w:tc>
          <w:tcPr>
            <w:tcW w:w="4899" w:type="dxa"/>
            <w:tcBorders>
              <w:top w:val="single" w:color="auto" w:sz="4" w:space="0"/>
              <w:left w:val="single" w:color="auto" w:sz="4" w:space="0"/>
              <w:bottom w:val="single" w:color="auto" w:sz="4" w:space="0"/>
            </w:tcBorders>
            <w:vAlign w:val="center"/>
          </w:tcPr>
          <w:p w14:paraId="6EC43492">
            <w:pPr>
              <w:adjustRightInd w:val="0"/>
              <w:snapToGrid w:val="0"/>
              <w:ind w:left="0" w:leftChars="0" w:right="0" w:rightChars="0"/>
              <w:jc w:val="left"/>
              <w:rPr>
                <w:rFonts w:ascii="宋体" w:hAnsi="宋体" w:eastAsia="方正书宋_GBK" w:cs="方正书宋_GBK"/>
                <w:color w:val="auto"/>
                <w:sz w:val="22"/>
                <w:szCs w:val="21"/>
                <w:lang w:val="en-US" w:eastAsia="zh-CN" w:bidi="ar-SA"/>
              </w:rPr>
            </w:pPr>
          </w:p>
        </w:tc>
      </w:tr>
      <w:tr w14:paraId="6A281C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54" w:type="dxa"/>
            <w:tcBorders>
              <w:top w:val="single" w:color="auto" w:sz="4" w:space="0"/>
              <w:bottom w:val="single" w:color="auto" w:sz="4" w:space="0"/>
              <w:right w:val="single" w:color="auto" w:sz="4" w:space="0"/>
            </w:tcBorders>
            <w:vAlign w:val="center"/>
          </w:tcPr>
          <w:p w14:paraId="2AFEB054">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73354AB1">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11.3</w:t>
            </w:r>
            <w:r>
              <w:rPr>
                <w:rFonts w:hint="eastAsia" w:ascii="宋体" w:hAnsi="宋体" w:eastAsia="宋体" w:cs="Times New Roman"/>
                <w:color w:val="auto"/>
                <w:kern w:val="2"/>
                <w:sz w:val="21"/>
                <w:szCs w:val="21"/>
                <w:lang w:eastAsia="zh-CN"/>
              </w:rPr>
              <w:t>款</w:t>
            </w:r>
          </w:p>
        </w:tc>
        <w:tc>
          <w:tcPr>
            <w:tcW w:w="1766" w:type="dxa"/>
            <w:tcBorders>
              <w:top w:val="single" w:color="auto" w:sz="4" w:space="0"/>
              <w:left w:val="single" w:color="auto" w:sz="4" w:space="0"/>
              <w:bottom w:val="single" w:color="auto" w:sz="4" w:space="0"/>
              <w:right w:val="single" w:color="auto" w:sz="4" w:space="0"/>
            </w:tcBorders>
            <w:vAlign w:val="center"/>
          </w:tcPr>
          <w:p w14:paraId="06665A09">
            <w:pPr>
              <w:autoSpaceDE/>
              <w:autoSpaceDN/>
              <w:adjustRightInd w:val="0"/>
              <w:snapToGrid w:val="0"/>
              <w:spacing w:before="0" w:after="0" w:line="240" w:lineRule="auto"/>
              <w:ind w:left="0" w:right="0"/>
              <w:jc w:val="left"/>
              <w:rPr>
                <w:rFonts w:hint="eastAsia"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eastAsia="zh-CN"/>
              </w:rPr>
              <w:t>履约保证金退还时间及逾期退还的违约金</w:t>
            </w:r>
          </w:p>
        </w:tc>
        <w:tc>
          <w:tcPr>
            <w:tcW w:w="4899" w:type="dxa"/>
            <w:tcBorders>
              <w:top w:val="single" w:color="auto" w:sz="4" w:space="0"/>
              <w:left w:val="single" w:color="auto" w:sz="4" w:space="0"/>
              <w:bottom w:val="single" w:color="auto" w:sz="4" w:space="0"/>
            </w:tcBorders>
            <w:vAlign w:val="center"/>
          </w:tcPr>
          <w:p w14:paraId="54EC5B9C">
            <w:pPr>
              <w:adjustRightInd w:val="0"/>
              <w:snapToGrid w:val="0"/>
              <w:ind w:left="0" w:leftChars="0" w:right="0" w:rightChars="0"/>
              <w:jc w:val="left"/>
              <w:rPr>
                <w:rFonts w:ascii="宋体" w:hAnsi="宋体" w:eastAsia="方正书宋_GBK" w:cs="方正书宋_GBK"/>
                <w:color w:val="auto"/>
                <w:sz w:val="22"/>
                <w:szCs w:val="21"/>
                <w:lang w:val="en-US" w:eastAsia="zh-CN" w:bidi="ar-SA"/>
              </w:rPr>
            </w:pPr>
          </w:p>
        </w:tc>
      </w:tr>
      <w:tr w14:paraId="750750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54" w:type="dxa"/>
            <w:tcBorders>
              <w:top w:val="single" w:color="auto" w:sz="4" w:space="0"/>
              <w:bottom w:val="single" w:color="auto" w:sz="4" w:space="0"/>
              <w:right w:val="single" w:color="auto" w:sz="4" w:space="0"/>
            </w:tcBorders>
            <w:vAlign w:val="center"/>
          </w:tcPr>
          <w:p w14:paraId="0F5FCAB4">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6E6D458F">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12</w:t>
            </w:r>
            <w:r>
              <w:rPr>
                <w:rFonts w:hint="eastAsia" w:ascii="宋体" w:hAnsi="宋体" w:eastAsia="宋体" w:cs="Times New Roman"/>
                <w:color w:val="auto"/>
                <w:kern w:val="2"/>
                <w:sz w:val="21"/>
                <w:szCs w:val="21"/>
                <w:lang w:eastAsia="zh-CN"/>
              </w:rPr>
              <w:t>.</w:t>
            </w:r>
            <w:r>
              <w:rPr>
                <w:rFonts w:hint="eastAsia" w:ascii="宋体" w:hAnsi="宋体" w:eastAsia="宋体" w:cs="Times New Roman"/>
                <w:color w:val="auto"/>
                <w:kern w:val="2"/>
                <w:sz w:val="21"/>
                <w:szCs w:val="21"/>
                <w:lang w:val="en-US" w:eastAsia="zh-CN"/>
              </w:rPr>
              <w:t>1款</w:t>
            </w:r>
          </w:p>
        </w:tc>
        <w:tc>
          <w:tcPr>
            <w:tcW w:w="1766" w:type="dxa"/>
            <w:tcBorders>
              <w:top w:val="single" w:color="auto" w:sz="4" w:space="0"/>
              <w:left w:val="single" w:color="auto" w:sz="4" w:space="0"/>
              <w:bottom w:val="single" w:color="auto" w:sz="4" w:space="0"/>
              <w:right w:val="single" w:color="auto" w:sz="4" w:space="0"/>
            </w:tcBorders>
            <w:vAlign w:val="center"/>
          </w:tcPr>
          <w:p w14:paraId="61120587">
            <w:pPr>
              <w:autoSpaceDE/>
              <w:autoSpaceDN/>
              <w:adjustRightInd w:val="0"/>
              <w:snapToGrid w:val="0"/>
              <w:spacing w:before="0" w:after="0" w:line="240" w:lineRule="auto"/>
              <w:ind w:left="0" w:right="0"/>
              <w:jc w:val="left"/>
              <w:rPr>
                <w:rFonts w:hint="default"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val="en-US" w:eastAsia="zh-CN"/>
              </w:rPr>
              <w:t>房屋租赁押金支付及退还时间及</w:t>
            </w:r>
            <w:r>
              <w:rPr>
                <w:rFonts w:hint="eastAsia" w:ascii="宋体" w:hAnsi="宋体" w:eastAsia="宋体" w:cs="Times New Roman"/>
                <w:color w:val="auto"/>
                <w:kern w:val="2"/>
                <w:sz w:val="21"/>
                <w:szCs w:val="21"/>
                <w:lang w:eastAsia="zh-CN"/>
              </w:rPr>
              <w:t>逾期退还的违约金</w:t>
            </w:r>
          </w:p>
        </w:tc>
        <w:tc>
          <w:tcPr>
            <w:tcW w:w="4899" w:type="dxa"/>
            <w:tcBorders>
              <w:top w:val="single" w:color="auto" w:sz="4" w:space="0"/>
              <w:left w:val="single" w:color="auto" w:sz="4" w:space="0"/>
              <w:bottom w:val="single" w:color="auto" w:sz="4" w:space="0"/>
            </w:tcBorders>
            <w:vAlign w:val="center"/>
          </w:tcPr>
          <w:p w14:paraId="0AF852C5">
            <w:pPr>
              <w:adjustRightInd w:val="0"/>
              <w:snapToGrid w:val="0"/>
              <w:jc w:val="left"/>
              <w:rPr>
                <w:rFonts w:ascii="宋体" w:hAnsi="宋体" w:eastAsia="宋体" w:cs="Times New Roman"/>
                <w:color w:val="auto"/>
                <w:kern w:val="2"/>
                <w:sz w:val="21"/>
                <w:szCs w:val="21"/>
                <w:lang w:val="en-US" w:eastAsia="zh-CN" w:bidi="ar-SA"/>
              </w:rPr>
            </w:pPr>
          </w:p>
        </w:tc>
      </w:tr>
      <w:tr w14:paraId="1C11DE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854" w:type="dxa"/>
            <w:tcBorders>
              <w:top w:val="single" w:color="auto" w:sz="4" w:space="0"/>
              <w:bottom w:val="single" w:color="auto" w:sz="4" w:space="0"/>
              <w:right w:val="single" w:color="auto" w:sz="4" w:space="0"/>
            </w:tcBorders>
            <w:vAlign w:val="center"/>
          </w:tcPr>
          <w:p w14:paraId="1D326F71">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49CA4061">
            <w:pPr>
              <w:autoSpaceDE/>
              <w:autoSpaceDN/>
              <w:adjustRightInd w:val="0"/>
              <w:snapToGrid w:val="0"/>
              <w:spacing w:before="0" w:after="0" w:line="240" w:lineRule="auto"/>
              <w:ind w:left="0" w:leftChars="0" w:right="0" w:rightChars="0"/>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13</w:t>
            </w:r>
            <w:r>
              <w:rPr>
                <w:rFonts w:hint="eastAsia" w:ascii="宋体" w:hAnsi="宋体" w:eastAsia="宋体" w:cs="Times New Roman"/>
                <w:color w:val="auto"/>
                <w:kern w:val="2"/>
                <w:sz w:val="21"/>
                <w:szCs w:val="21"/>
                <w:lang w:eastAsia="zh-CN"/>
              </w:rPr>
              <w:t>.</w:t>
            </w:r>
            <w:r>
              <w:rPr>
                <w:rFonts w:hint="eastAsia" w:ascii="宋体" w:hAnsi="宋体" w:eastAsia="宋体" w:cs="Times New Roman"/>
                <w:color w:val="auto"/>
                <w:kern w:val="2"/>
                <w:sz w:val="21"/>
                <w:szCs w:val="21"/>
                <w:lang w:val="en-US" w:eastAsia="zh-CN"/>
              </w:rPr>
              <w:t>1</w:t>
            </w: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1</w:t>
            </w:r>
            <w:r>
              <w:rPr>
                <w:rFonts w:hint="eastAsia" w:ascii="宋体" w:hAnsi="宋体" w:eastAsia="宋体" w:cs="宋体"/>
                <w:color w:val="auto"/>
                <w:spacing w:val="0"/>
                <w:sz w:val="21"/>
                <w:szCs w:val="21"/>
                <w:lang w:eastAsia="zh-CN"/>
              </w:rPr>
              <w:t>）</w:t>
            </w:r>
            <w:r>
              <w:rPr>
                <w:rFonts w:hint="eastAsia" w:ascii="宋体" w:hAnsi="宋体" w:eastAsia="宋体" w:cs="Times New Roman"/>
                <w:color w:val="auto"/>
                <w:kern w:val="2"/>
                <w:sz w:val="21"/>
                <w:szCs w:val="21"/>
                <w:lang w:eastAsia="zh-CN"/>
              </w:rPr>
              <w:t>项</w:t>
            </w:r>
          </w:p>
        </w:tc>
        <w:tc>
          <w:tcPr>
            <w:tcW w:w="1766" w:type="dxa"/>
            <w:tcBorders>
              <w:top w:val="single" w:color="auto" w:sz="4" w:space="0"/>
              <w:left w:val="single" w:color="auto" w:sz="4" w:space="0"/>
              <w:bottom w:val="single" w:color="auto" w:sz="4" w:space="0"/>
              <w:right w:val="single" w:color="auto" w:sz="4" w:space="0"/>
            </w:tcBorders>
            <w:vAlign w:val="center"/>
          </w:tcPr>
          <w:p w14:paraId="6F008403">
            <w:pPr>
              <w:autoSpaceDE/>
              <w:autoSpaceDN/>
              <w:adjustRightInd w:val="0"/>
              <w:snapToGrid w:val="0"/>
              <w:spacing w:before="0" w:after="0" w:line="240" w:lineRule="auto"/>
              <w:ind w:left="0" w:leftChars="0" w:right="0" w:rightChars="0"/>
              <w:jc w:val="left"/>
              <w:rPr>
                <w:rFonts w:hint="eastAsia" w:ascii="宋体" w:hAnsi="宋体" w:eastAsia="宋体" w:cs="Times New Roman"/>
                <w:color w:val="auto"/>
                <w:kern w:val="2"/>
                <w:sz w:val="21"/>
                <w:szCs w:val="21"/>
                <w:lang w:val="en-US" w:eastAsia="zh-CN" w:bidi="ar-SA"/>
              </w:rPr>
            </w:pPr>
            <w:r>
              <w:rPr>
                <w:rFonts w:hint="eastAsia" w:ascii="宋体" w:hAnsi="宋体" w:eastAsia="宋体" w:cs="宋体"/>
                <w:color w:val="auto"/>
                <w:sz w:val="21"/>
                <w:szCs w:val="21"/>
                <w:lang w:eastAsia="zh-CN"/>
              </w:rPr>
              <w:t>维修、更换</w:t>
            </w:r>
            <w:r>
              <w:rPr>
                <w:rFonts w:hint="eastAsia" w:ascii="宋体" w:hAnsi="宋体" w:eastAsia="宋体" w:cs="Times New Roman"/>
                <w:color w:val="auto"/>
                <w:kern w:val="2"/>
                <w:sz w:val="21"/>
                <w:szCs w:val="21"/>
                <w:lang w:val="en-US" w:eastAsia="zh-CN" w:bidi="ar-SA"/>
              </w:rPr>
              <w:t>相关具体规定</w:t>
            </w:r>
          </w:p>
        </w:tc>
        <w:tc>
          <w:tcPr>
            <w:tcW w:w="4899" w:type="dxa"/>
            <w:tcBorders>
              <w:top w:val="single" w:color="auto" w:sz="4" w:space="0"/>
              <w:left w:val="single" w:color="auto" w:sz="4" w:space="0"/>
              <w:bottom w:val="single" w:color="auto" w:sz="4" w:space="0"/>
            </w:tcBorders>
            <w:vAlign w:val="center"/>
          </w:tcPr>
          <w:p w14:paraId="535E6F8E">
            <w:pPr>
              <w:rPr>
                <w:rFonts w:hint="eastAsia"/>
                <w:color w:val="auto"/>
              </w:rPr>
            </w:pPr>
          </w:p>
        </w:tc>
      </w:tr>
      <w:tr w14:paraId="735A00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854" w:type="dxa"/>
            <w:tcBorders>
              <w:top w:val="single" w:color="auto" w:sz="4" w:space="0"/>
              <w:bottom w:val="single" w:color="auto" w:sz="4" w:space="0"/>
              <w:right w:val="single" w:color="auto" w:sz="4" w:space="0"/>
            </w:tcBorders>
            <w:vAlign w:val="center"/>
          </w:tcPr>
          <w:p w14:paraId="296780E2">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6949F67F">
            <w:pPr>
              <w:autoSpaceDE/>
              <w:autoSpaceDN/>
              <w:adjustRightInd w:val="0"/>
              <w:snapToGrid w:val="0"/>
              <w:spacing w:before="0" w:after="0" w:line="240" w:lineRule="auto"/>
              <w:ind w:left="0" w:leftChars="0" w:right="0" w:rightChars="0"/>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13</w:t>
            </w:r>
            <w:r>
              <w:rPr>
                <w:rFonts w:hint="eastAsia" w:ascii="宋体" w:hAnsi="宋体" w:eastAsia="宋体" w:cs="Times New Roman"/>
                <w:color w:val="auto"/>
                <w:kern w:val="2"/>
                <w:sz w:val="21"/>
                <w:szCs w:val="21"/>
                <w:lang w:eastAsia="zh-CN"/>
              </w:rPr>
              <w:t>.2</w:t>
            </w: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2</w:t>
            </w:r>
            <w:r>
              <w:rPr>
                <w:rFonts w:hint="eastAsia" w:ascii="宋体" w:hAnsi="宋体" w:eastAsia="宋体" w:cs="宋体"/>
                <w:color w:val="auto"/>
                <w:spacing w:val="0"/>
                <w:sz w:val="21"/>
                <w:szCs w:val="21"/>
                <w:lang w:eastAsia="zh-CN"/>
              </w:rPr>
              <w:t>）</w:t>
            </w:r>
            <w:r>
              <w:rPr>
                <w:rFonts w:hint="eastAsia" w:ascii="宋体" w:hAnsi="宋体" w:eastAsia="宋体" w:cs="Times New Roman"/>
                <w:color w:val="auto"/>
                <w:kern w:val="2"/>
                <w:sz w:val="21"/>
                <w:szCs w:val="21"/>
                <w:lang w:eastAsia="zh-CN"/>
              </w:rPr>
              <w:t>项</w:t>
            </w:r>
          </w:p>
        </w:tc>
        <w:tc>
          <w:tcPr>
            <w:tcW w:w="1766" w:type="dxa"/>
            <w:tcBorders>
              <w:top w:val="single" w:color="auto" w:sz="4" w:space="0"/>
              <w:left w:val="single" w:color="auto" w:sz="4" w:space="0"/>
              <w:bottom w:val="single" w:color="auto" w:sz="4" w:space="0"/>
              <w:right w:val="single" w:color="auto" w:sz="4" w:space="0"/>
            </w:tcBorders>
            <w:vAlign w:val="center"/>
          </w:tcPr>
          <w:p w14:paraId="36185E1B">
            <w:pPr>
              <w:autoSpaceDE/>
              <w:autoSpaceDN/>
              <w:adjustRightInd w:val="0"/>
              <w:snapToGrid w:val="0"/>
              <w:spacing w:before="0" w:after="0" w:line="240" w:lineRule="auto"/>
              <w:ind w:left="0" w:leftChars="0" w:right="0" w:rightChars="0"/>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rPr>
              <w:t>延迟交付赔偿费</w:t>
            </w:r>
          </w:p>
        </w:tc>
        <w:tc>
          <w:tcPr>
            <w:tcW w:w="4899" w:type="dxa"/>
            <w:tcBorders>
              <w:top w:val="single" w:color="auto" w:sz="4" w:space="0"/>
              <w:left w:val="single" w:color="auto" w:sz="4" w:space="0"/>
              <w:bottom w:val="single" w:color="auto" w:sz="4" w:space="0"/>
            </w:tcBorders>
            <w:vAlign w:val="center"/>
          </w:tcPr>
          <w:p w14:paraId="19A4CB9B">
            <w:pPr>
              <w:rPr>
                <w:rFonts w:hint="eastAsia"/>
                <w:color w:val="auto"/>
              </w:rPr>
            </w:pPr>
          </w:p>
        </w:tc>
      </w:tr>
      <w:tr w14:paraId="35AFF6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854" w:type="dxa"/>
            <w:tcBorders>
              <w:top w:val="single" w:color="auto" w:sz="4" w:space="0"/>
              <w:bottom w:val="single" w:color="auto" w:sz="4" w:space="0"/>
              <w:right w:val="single" w:color="auto" w:sz="4" w:space="0"/>
            </w:tcBorders>
            <w:vAlign w:val="center"/>
          </w:tcPr>
          <w:p w14:paraId="7349080A">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05953717">
            <w:pPr>
              <w:autoSpaceDE/>
              <w:autoSpaceDN/>
              <w:adjustRightInd w:val="0"/>
              <w:snapToGrid w:val="0"/>
              <w:spacing w:before="0" w:after="0" w:line="240" w:lineRule="auto"/>
              <w:ind w:left="0" w:leftChars="0" w:right="0" w:rightChars="0"/>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13</w:t>
            </w:r>
            <w:r>
              <w:rPr>
                <w:rFonts w:hint="eastAsia" w:ascii="宋体" w:hAnsi="宋体" w:eastAsia="宋体" w:cs="Times New Roman"/>
                <w:color w:val="auto"/>
                <w:kern w:val="2"/>
                <w:sz w:val="21"/>
                <w:szCs w:val="21"/>
                <w:lang w:eastAsia="zh-CN"/>
              </w:rPr>
              <w:t>.3</w:t>
            </w: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1</w:t>
            </w:r>
            <w:r>
              <w:rPr>
                <w:rFonts w:hint="eastAsia" w:ascii="宋体" w:hAnsi="宋体" w:eastAsia="宋体" w:cs="宋体"/>
                <w:color w:val="auto"/>
                <w:spacing w:val="0"/>
                <w:sz w:val="21"/>
                <w:szCs w:val="21"/>
                <w:lang w:eastAsia="zh-CN"/>
              </w:rPr>
              <w:t>）</w:t>
            </w:r>
            <w:r>
              <w:rPr>
                <w:rFonts w:hint="eastAsia" w:ascii="宋体" w:hAnsi="宋体" w:eastAsia="宋体" w:cs="Times New Roman"/>
                <w:color w:val="auto"/>
                <w:kern w:val="2"/>
                <w:sz w:val="21"/>
                <w:szCs w:val="21"/>
                <w:lang w:eastAsia="zh-CN"/>
              </w:rPr>
              <w:t>项</w:t>
            </w:r>
          </w:p>
        </w:tc>
        <w:tc>
          <w:tcPr>
            <w:tcW w:w="1766" w:type="dxa"/>
            <w:tcBorders>
              <w:top w:val="single" w:color="auto" w:sz="4" w:space="0"/>
              <w:left w:val="single" w:color="auto" w:sz="4" w:space="0"/>
              <w:bottom w:val="single" w:color="auto" w:sz="4" w:space="0"/>
              <w:right w:val="single" w:color="auto" w:sz="4" w:space="0"/>
            </w:tcBorders>
            <w:vAlign w:val="center"/>
          </w:tcPr>
          <w:p w14:paraId="56247B27">
            <w:pPr>
              <w:autoSpaceDE/>
              <w:autoSpaceDN/>
              <w:adjustRightInd w:val="0"/>
              <w:snapToGrid w:val="0"/>
              <w:spacing w:before="0" w:after="0" w:line="240" w:lineRule="auto"/>
              <w:ind w:left="0" w:leftChars="0" w:right="0" w:rightChars="0"/>
              <w:jc w:val="left"/>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合同</w:t>
            </w:r>
            <w:r>
              <w:rPr>
                <w:rFonts w:hint="default" w:ascii="宋体" w:hAnsi="宋体" w:eastAsia="宋体" w:cs="Times New Roman"/>
                <w:color w:val="auto"/>
                <w:kern w:val="2"/>
                <w:sz w:val="21"/>
                <w:szCs w:val="21"/>
                <w:lang w:val="en-US" w:eastAsia="zh-CN" w:bidi="ar-SA"/>
              </w:rPr>
              <w:t>逾期付款利息</w:t>
            </w:r>
          </w:p>
        </w:tc>
        <w:tc>
          <w:tcPr>
            <w:tcW w:w="4899" w:type="dxa"/>
            <w:tcBorders>
              <w:top w:val="single" w:color="auto" w:sz="4" w:space="0"/>
              <w:left w:val="single" w:color="auto" w:sz="4" w:space="0"/>
              <w:bottom w:val="single" w:color="auto" w:sz="4" w:space="0"/>
            </w:tcBorders>
            <w:vAlign w:val="center"/>
          </w:tcPr>
          <w:p w14:paraId="2BF78E63">
            <w:pPr>
              <w:rPr>
                <w:rFonts w:hint="eastAsia"/>
                <w:color w:val="auto"/>
              </w:rPr>
            </w:pPr>
          </w:p>
        </w:tc>
      </w:tr>
      <w:tr w14:paraId="0011F1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854" w:type="dxa"/>
            <w:tcBorders>
              <w:top w:val="single" w:color="auto" w:sz="4" w:space="0"/>
              <w:bottom w:val="single" w:color="auto" w:sz="4" w:space="0"/>
              <w:right w:val="single" w:color="auto" w:sz="4" w:space="0"/>
            </w:tcBorders>
            <w:vAlign w:val="center"/>
          </w:tcPr>
          <w:p w14:paraId="49A7F373">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66F221F6">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13</w:t>
            </w:r>
            <w:r>
              <w:rPr>
                <w:rFonts w:hint="eastAsia" w:ascii="宋体" w:hAnsi="宋体" w:eastAsia="宋体" w:cs="Times New Roman"/>
                <w:color w:val="auto"/>
                <w:kern w:val="2"/>
                <w:sz w:val="21"/>
                <w:szCs w:val="21"/>
                <w:lang w:eastAsia="zh-CN"/>
              </w:rPr>
              <w:t>.3</w:t>
            </w: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lang w:val="en-US" w:eastAsia="zh-CN"/>
              </w:rPr>
              <w:t>2</w:t>
            </w:r>
            <w:r>
              <w:rPr>
                <w:rFonts w:hint="eastAsia" w:ascii="宋体" w:hAnsi="宋体" w:eastAsia="宋体" w:cs="宋体"/>
                <w:color w:val="auto"/>
                <w:spacing w:val="0"/>
                <w:sz w:val="21"/>
                <w:szCs w:val="21"/>
                <w:lang w:eastAsia="zh-CN"/>
              </w:rPr>
              <w:t>）</w:t>
            </w:r>
            <w:r>
              <w:rPr>
                <w:rFonts w:hint="eastAsia" w:ascii="宋体" w:hAnsi="宋体" w:eastAsia="宋体" w:cs="Times New Roman"/>
                <w:color w:val="auto"/>
                <w:kern w:val="2"/>
                <w:sz w:val="21"/>
                <w:szCs w:val="21"/>
                <w:lang w:eastAsia="zh-CN"/>
              </w:rPr>
              <w:t>项</w:t>
            </w:r>
          </w:p>
        </w:tc>
        <w:tc>
          <w:tcPr>
            <w:tcW w:w="1766" w:type="dxa"/>
            <w:tcBorders>
              <w:top w:val="single" w:color="auto" w:sz="4" w:space="0"/>
              <w:left w:val="single" w:color="auto" w:sz="4" w:space="0"/>
              <w:bottom w:val="single" w:color="auto" w:sz="4" w:space="0"/>
              <w:right w:val="single" w:color="auto" w:sz="4" w:space="0"/>
            </w:tcBorders>
            <w:vAlign w:val="center"/>
          </w:tcPr>
          <w:p w14:paraId="1E1AA0CF">
            <w:pPr>
              <w:autoSpaceDE/>
              <w:autoSpaceDN/>
              <w:adjustRightInd w:val="0"/>
              <w:snapToGrid w:val="0"/>
              <w:spacing w:before="0" w:after="0" w:line="240" w:lineRule="auto"/>
              <w:ind w:left="0" w:right="0"/>
              <w:jc w:val="left"/>
              <w:rPr>
                <w:rFonts w:hint="default"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val="en-US" w:eastAsia="zh-CN"/>
              </w:rPr>
              <w:t>垫付费用</w:t>
            </w:r>
            <w:r>
              <w:rPr>
                <w:rFonts w:hint="default" w:ascii="宋体" w:hAnsi="宋体" w:eastAsia="宋体" w:cs="Times New Roman"/>
                <w:color w:val="auto"/>
                <w:kern w:val="2"/>
                <w:sz w:val="21"/>
                <w:szCs w:val="21"/>
                <w:lang w:val="en-US" w:eastAsia="zh-CN" w:bidi="ar-SA"/>
              </w:rPr>
              <w:t>逾期付款利息</w:t>
            </w:r>
          </w:p>
        </w:tc>
        <w:tc>
          <w:tcPr>
            <w:tcW w:w="4899" w:type="dxa"/>
            <w:tcBorders>
              <w:top w:val="single" w:color="auto" w:sz="4" w:space="0"/>
              <w:left w:val="single" w:color="auto" w:sz="4" w:space="0"/>
              <w:bottom w:val="single" w:color="auto" w:sz="4" w:space="0"/>
            </w:tcBorders>
            <w:vAlign w:val="center"/>
          </w:tcPr>
          <w:p w14:paraId="77FEE9A5">
            <w:pPr>
              <w:rPr>
                <w:rFonts w:hint="eastAsia"/>
                <w:color w:val="auto"/>
              </w:rPr>
            </w:pPr>
          </w:p>
        </w:tc>
      </w:tr>
      <w:tr w14:paraId="1606AF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854" w:type="dxa"/>
            <w:tcBorders>
              <w:top w:val="single" w:color="auto" w:sz="4" w:space="0"/>
              <w:bottom w:val="single" w:color="auto" w:sz="4" w:space="0"/>
              <w:right w:val="single" w:color="auto" w:sz="4" w:space="0"/>
            </w:tcBorders>
            <w:vAlign w:val="center"/>
          </w:tcPr>
          <w:p w14:paraId="74AE93C0">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24343C63">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13</w:t>
            </w:r>
            <w:r>
              <w:rPr>
                <w:rFonts w:hint="eastAsia" w:ascii="宋体" w:hAnsi="宋体" w:eastAsia="宋体" w:cs="Times New Roman"/>
                <w:color w:val="auto"/>
                <w:kern w:val="2"/>
                <w:sz w:val="21"/>
                <w:szCs w:val="21"/>
                <w:lang w:eastAsia="zh-CN"/>
              </w:rPr>
              <w:t>.</w:t>
            </w:r>
            <w:r>
              <w:rPr>
                <w:rFonts w:hint="eastAsia" w:ascii="宋体" w:hAnsi="宋体" w:eastAsia="宋体" w:cs="Times New Roman"/>
                <w:color w:val="auto"/>
                <w:kern w:val="2"/>
                <w:sz w:val="21"/>
                <w:szCs w:val="21"/>
                <w:lang w:val="en-US" w:eastAsia="zh-CN"/>
              </w:rPr>
              <w:t>4款</w:t>
            </w:r>
          </w:p>
        </w:tc>
        <w:tc>
          <w:tcPr>
            <w:tcW w:w="1766" w:type="dxa"/>
            <w:tcBorders>
              <w:top w:val="single" w:color="auto" w:sz="4" w:space="0"/>
              <w:left w:val="single" w:color="auto" w:sz="4" w:space="0"/>
              <w:bottom w:val="single" w:color="auto" w:sz="4" w:space="0"/>
              <w:right w:val="single" w:color="auto" w:sz="4" w:space="0"/>
            </w:tcBorders>
            <w:vAlign w:val="center"/>
          </w:tcPr>
          <w:p w14:paraId="775F455B">
            <w:pPr>
              <w:autoSpaceDE/>
              <w:autoSpaceDN/>
              <w:adjustRightInd w:val="0"/>
              <w:snapToGrid w:val="0"/>
              <w:spacing w:before="0" w:after="0" w:line="240" w:lineRule="auto"/>
              <w:ind w:left="0" w:right="0"/>
              <w:jc w:val="left"/>
              <w:rPr>
                <w:rFonts w:hint="default" w:ascii="宋体" w:hAnsi="宋体" w:eastAsia="宋体" w:cs="Times New Roman"/>
                <w:color w:val="auto"/>
                <w:kern w:val="2"/>
                <w:sz w:val="21"/>
                <w:szCs w:val="21"/>
                <w:lang w:val="en-US" w:eastAsia="zh-CN"/>
              </w:rPr>
            </w:pPr>
            <w:r>
              <w:rPr>
                <w:rFonts w:hint="eastAsia" w:ascii="宋体" w:hAnsi="宋体" w:eastAsia="宋体" w:cs="Times New Roman"/>
                <w:color w:val="auto"/>
                <w:kern w:val="2"/>
                <w:sz w:val="21"/>
                <w:szCs w:val="21"/>
                <w:lang w:val="en-US" w:eastAsia="zh-CN"/>
              </w:rPr>
              <w:t>提前收回或退租房屋应提前书面通知的期限及提前收回或退租房屋的违约金</w:t>
            </w:r>
          </w:p>
        </w:tc>
        <w:tc>
          <w:tcPr>
            <w:tcW w:w="4899" w:type="dxa"/>
            <w:tcBorders>
              <w:top w:val="single" w:color="auto" w:sz="4" w:space="0"/>
              <w:left w:val="single" w:color="auto" w:sz="4" w:space="0"/>
              <w:bottom w:val="single" w:color="auto" w:sz="4" w:space="0"/>
            </w:tcBorders>
            <w:vAlign w:val="center"/>
          </w:tcPr>
          <w:p w14:paraId="37D94D15">
            <w:pPr>
              <w:rPr>
                <w:rFonts w:hint="eastAsia"/>
                <w:color w:val="auto"/>
              </w:rPr>
            </w:pPr>
          </w:p>
        </w:tc>
      </w:tr>
      <w:tr w14:paraId="614678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54" w:type="dxa"/>
            <w:tcBorders>
              <w:top w:val="single" w:color="auto" w:sz="4" w:space="0"/>
              <w:bottom w:val="single" w:color="auto" w:sz="4" w:space="0"/>
              <w:right w:val="single" w:color="auto" w:sz="4" w:space="0"/>
            </w:tcBorders>
            <w:shd w:val="clear" w:color="auto" w:fill="auto"/>
            <w:vAlign w:val="center"/>
          </w:tcPr>
          <w:p w14:paraId="7E77F2FE">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38E33914">
            <w:pPr>
              <w:autoSpaceDE/>
              <w:autoSpaceDN/>
              <w:adjustRightInd w:val="0"/>
              <w:snapToGrid w:val="0"/>
              <w:spacing w:before="0" w:after="0" w:line="240" w:lineRule="auto"/>
              <w:ind w:left="0" w:leftChars="0" w:right="0" w:rightChars="0"/>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13.6款</w:t>
            </w:r>
          </w:p>
        </w:tc>
        <w:tc>
          <w:tcPr>
            <w:tcW w:w="1766" w:type="dxa"/>
            <w:tcBorders>
              <w:top w:val="single" w:color="auto" w:sz="4" w:space="0"/>
              <w:left w:val="single" w:color="auto" w:sz="4" w:space="0"/>
              <w:bottom w:val="single" w:color="auto" w:sz="4" w:space="0"/>
              <w:right w:val="single" w:color="auto" w:sz="4" w:space="0"/>
            </w:tcBorders>
            <w:shd w:val="clear" w:color="auto" w:fill="auto"/>
            <w:vAlign w:val="center"/>
          </w:tcPr>
          <w:p w14:paraId="0F28A9D6">
            <w:pPr>
              <w:autoSpaceDE/>
              <w:autoSpaceDN/>
              <w:adjustRightInd w:val="0"/>
              <w:snapToGrid w:val="0"/>
              <w:spacing w:before="0" w:after="0" w:line="240" w:lineRule="auto"/>
              <w:ind w:left="0" w:leftChars="0" w:right="0" w:rightChars="0"/>
              <w:jc w:val="left"/>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eastAsia="zh-CN"/>
              </w:rPr>
              <w:t>其他违约责任</w:t>
            </w:r>
          </w:p>
        </w:tc>
        <w:tc>
          <w:tcPr>
            <w:tcW w:w="4899" w:type="dxa"/>
            <w:tcBorders>
              <w:top w:val="single" w:color="auto" w:sz="4" w:space="0"/>
              <w:left w:val="single" w:color="auto" w:sz="4" w:space="0"/>
              <w:bottom w:val="single" w:color="auto" w:sz="4" w:space="0"/>
            </w:tcBorders>
            <w:shd w:val="clear" w:color="auto" w:fill="auto"/>
            <w:vAlign w:val="center"/>
          </w:tcPr>
          <w:p w14:paraId="470FF1EC">
            <w:pPr>
              <w:adjustRightInd w:val="0"/>
              <w:snapToGrid w:val="0"/>
              <w:ind w:left="0" w:leftChars="0" w:right="0" w:rightChars="0"/>
              <w:jc w:val="left"/>
              <w:rPr>
                <w:rFonts w:ascii="宋体" w:hAnsi="宋体" w:eastAsia="方正书宋_GBK" w:cs="方正书宋_GBK"/>
                <w:color w:val="auto"/>
                <w:sz w:val="22"/>
                <w:szCs w:val="21"/>
                <w:u w:val="single"/>
                <w:lang w:val="en-US" w:eastAsia="en-US" w:bidi="ar-SA"/>
              </w:rPr>
            </w:pPr>
          </w:p>
        </w:tc>
      </w:tr>
      <w:tr w14:paraId="0F844F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854" w:type="dxa"/>
            <w:tcBorders>
              <w:top w:val="single" w:color="auto" w:sz="4" w:space="0"/>
              <w:bottom w:val="single" w:color="auto" w:sz="2" w:space="0"/>
              <w:right w:val="single" w:color="auto" w:sz="4" w:space="0"/>
            </w:tcBorders>
            <w:shd w:val="clear" w:color="auto" w:fill="auto"/>
            <w:vAlign w:val="center"/>
          </w:tcPr>
          <w:p w14:paraId="63B5B6FB">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16E6952B">
            <w:pPr>
              <w:autoSpaceDE/>
              <w:autoSpaceDN/>
              <w:adjustRightInd w:val="0"/>
              <w:snapToGrid w:val="0"/>
              <w:spacing w:before="0" w:after="0" w:line="240" w:lineRule="auto"/>
              <w:ind w:left="0" w:leftChars="0" w:right="0" w:rightChars="0"/>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14</w:t>
            </w:r>
            <w:r>
              <w:rPr>
                <w:rFonts w:hint="eastAsia" w:ascii="宋体" w:hAnsi="宋体" w:eastAsia="宋体" w:cs="Times New Roman"/>
                <w:color w:val="auto"/>
                <w:kern w:val="2"/>
                <w:sz w:val="21"/>
                <w:szCs w:val="21"/>
                <w:lang w:eastAsia="zh-CN"/>
              </w:rPr>
              <w:t>.</w:t>
            </w:r>
            <w:r>
              <w:rPr>
                <w:rFonts w:hint="eastAsia" w:ascii="宋体" w:hAnsi="宋体" w:eastAsia="宋体" w:cs="Times New Roman"/>
                <w:color w:val="auto"/>
                <w:kern w:val="2"/>
                <w:sz w:val="21"/>
                <w:szCs w:val="21"/>
                <w:lang w:val="en-US" w:eastAsia="zh-CN"/>
              </w:rPr>
              <w:t>3</w:t>
            </w:r>
            <w:r>
              <w:rPr>
                <w:rFonts w:hint="eastAsia" w:ascii="宋体" w:hAnsi="宋体" w:eastAsia="宋体" w:cs="宋体"/>
                <w:color w:val="auto"/>
                <w:spacing w:val="-1"/>
                <w:w w:val="100"/>
                <w:sz w:val="21"/>
                <w:szCs w:val="21"/>
                <w:lang w:val="en-US" w:eastAsia="zh-CN" w:bidi="ar-SA"/>
              </w:rPr>
              <w:t>（3）</w:t>
            </w:r>
            <w:r>
              <w:rPr>
                <w:rFonts w:hint="eastAsia" w:ascii="宋体" w:hAnsi="宋体" w:eastAsia="宋体" w:cs="Times New Roman"/>
                <w:color w:val="auto"/>
                <w:kern w:val="2"/>
                <w:sz w:val="21"/>
                <w:szCs w:val="21"/>
                <w:lang w:eastAsia="zh-CN"/>
              </w:rPr>
              <w:t>项</w:t>
            </w:r>
          </w:p>
        </w:tc>
        <w:tc>
          <w:tcPr>
            <w:tcW w:w="1766" w:type="dxa"/>
            <w:tcBorders>
              <w:top w:val="single" w:color="auto" w:sz="4" w:space="0"/>
              <w:left w:val="single" w:color="auto" w:sz="4" w:space="0"/>
              <w:bottom w:val="single" w:color="auto" w:sz="2" w:space="0"/>
              <w:right w:val="single" w:color="auto" w:sz="4" w:space="0"/>
            </w:tcBorders>
            <w:shd w:val="clear" w:color="auto" w:fill="auto"/>
            <w:vAlign w:val="center"/>
          </w:tcPr>
          <w:p w14:paraId="1212FE21">
            <w:pPr>
              <w:autoSpaceDE/>
              <w:autoSpaceDN/>
              <w:adjustRightInd w:val="0"/>
              <w:snapToGrid w:val="0"/>
              <w:spacing w:before="0" w:after="0" w:line="240" w:lineRule="auto"/>
              <w:ind w:left="0" w:leftChars="0" w:right="0" w:rightChars="0"/>
              <w:jc w:val="left"/>
              <w:rPr>
                <w:rFonts w:hint="eastAsia" w:ascii="宋体" w:hAnsi="宋体" w:eastAsia="宋体" w:cs="Times New Roman"/>
                <w:color w:val="auto"/>
                <w:kern w:val="2"/>
                <w:sz w:val="21"/>
                <w:szCs w:val="21"/>
                <w:lang w:val="en-US" w:eastAsia="zh-CN" w:bidi="ar-SA"/>
              </w:rPr>
            </w:pPr>
            <w:r>
              <w:rPr>
                <w:rFonts w:hint="eastAsia" w:ascii="宋体" w:hAnsi="宋体" w:eastAsia="宋体" w:cs="宋体"/>
                <w:color w:val="auto"/>
                <w:sz w:val="21"/>
                <w:szCs w:val="21"/>
                <w:lang w:val="en-US" w:eastAsia="zh-CN"/>
              </w:rPr>
              <w:t>其他合同终止情形</w:t>
            </w:r>
          </w:p>
        </w:tc>
        <w:tc>
          <w:tcPr>
            <w:tcW w:w="4899" w:type="dxa"/>
            <w:tcBorders>
              <w:top w:val="single" w:color="auto" w:sz="4" w:space="0"/>
              <w:left w:val="single" w:color="auto" w:sz="4" w:space="0"/>
              <w:bottom w:val="single" w:color="auto" w:sz="2" w:space="0"/>
            </w:tcBorders>
            <w:shd w:val="clear" w:color="auto" w:fill="auto"/>
            <w:vAlign w:val="center"/>
          </w:tcPr>
          <w:p w14:paraId="791F2C85">
            <w:pPr>
              <w:adjustRightInd w:val="0"/>
              <w:snapToGrid w:val="0"/>
              <w:ind w:left="0" w:leftChars="0" w:right="0" w:rightChars="0"/>
              <w:jc w:val="left"/>
              <w:rPr>
                <w:rFonts w:ascii="宋体" w:hAnsi="宋体" w:eastAsia="方正书宋_GBK" w:cs="方正书宋_GBK"/>
                <w:color w:val="auto"/>
                <w:sz w:val="22"/>
                <w:szCs w:val="21"/>
                <w:lang w:val="en-US" w:eastAsia="en-US" w:bidi="ar-SA"/>
              </w:rPr>
            </w:pPr>
          </w:p>
        </w:tc>
      </w:tr>
      <w:tr w14:paraId="6DB834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854" w:type="dxa"/>
            <w:tcBorders>
              <w:top w:val="single" w:color="auto" w:sz="2" w:space="0"/>
              <w:bottom w:val="single" w:color="auto" w:sz="4" w:space="0"/>
              <w:right w:val="single" w:color="auto" w:sz="2" w:space="0"/>
            </w:tcBorders>
            <w:vAlign w:val="center"/>
          </w:tcPr>
          <w:p w14:paraId="4D99FED2">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068A5408">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17</w:t>
            </w:r>
            <w:r>
              <w:rPr>
                <w:rFonts w:hint="eastAsia" w:ascii="宋体" w:hAnsi="宋体" w:eastAsia="宋体" w:cs="Times New Roman"/>
                <w:color w:val="auto"/>
                <w:kern w:val="2"/>
                <w:sz w:val="21"/>
                <w:szCs w:val="21"/>
                <w:lang w:eastAsia="zh-CN"/>
              </w:rPr>
              <w:t>.2</w:t>
            </w:r>
            <w:r>
              <w:rPr>
                <w:rFonts w:hint="eastAsia" w:ascii="宋体" w:hAnsi="宋体" w:eastAsia="宋体" w:cs="Times New Roman"/>
                <w:color w:val="auto"/>
                <w:kern w:val="2"/>
                <w:sz w:val="21"/>
                <w:szCs w:val="21"/>
                <w:lang w:val="en-US" w:eastAsia="zh-CN"/>
              </w:rPr>
              <w:t>款</w:t>
            </w:r>
          </w:p>
        </w:tc>
        <w:tc>
          <w:tcPr>
            <w:tcW w:w="1766" w:type="dxa"/>
            <w:tcBorders>
              <w:top w:val="single" w:color="auto" w:sz="2" w:space="0"/>
              <w:left w:val="single" w:color="auto" w:sz="2" w:space="0"/>
              <w:bottom w:val="single" w:color="auto" w:sz="4" w:space="0"/>
              <w:right w:val="single" w:color="auto" w:sz="2" w:space="0"/>
            </w:tcBorders>
            <w:vAlign w:val="center"/>
          </w:tcPr>
          <w:p w14:paraId="731D887A">
            <w:pPr>
              <w:autoSpaceDE/>
              <w:autoSpaceDN/>
              <w:adjustRightInd w:val="0"/>
              <w:snapToGrid w:val="0"/>
              <w:spacing w:before="0" w:after="0" w:line="240" w:lineRule="auto"/>
              <w:ind w:left="0" w:right="0"/>
              <w:jc w:val="left"/>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val="en-US" w:eastAsia="zh-CN"/>
              </w:rPr>
              <w:t>解决争议的方法</w:t>
            </w:r>
          </w:p>
        </w:tc>
        <w:tc>
          <w:tcPr>
            <w:tcW w:w="4899" w:type="dxa"/>
            <w:tcBorders>
              <w:top w:val="single" w:color="auto" w:sz="2" w:space="0"/>
              <w:left w:val="single" w:color="auto" w:sz="2" w:space="0"/>
              <w:bottom w:val="single" w:color="auto" w:sz="4" w:space="0"/>
            </w:tcBorders>
            <w:vAlign w:val="center"/>
          </w:tcPr>
          <w:p w14:paraId="1475D3C8">
            <w:pPr>
              <w:autoSpaceDE w:val="0"/>
              <w:autoSpaceDN w:val="0"/>
              <w:adjustRightInd w:val="0"/>
              <w:snapToGrid w:val="0"/>
              <w:spacing w:before="0" w:after="0" w:line="400" w:lineRule="exact"/>
              <w:ind w:left="0" w:right="0"/>
              <w:jc w:val="left"/>
              <w:rPr>
                <w:rFonts w:hint="eastAsia" w:ascii="宋体" w:hAnsi="宋体" w:eastAsia="宋体" w:cs="宋体"/>
                <w:b w:val="0"/>
                <w:bCs w:val="0"/>
                <w:iCs/>
                <w:color w:val="auto"/>
                <w:kern w:val="2"/>
                <w:sz w:val="21"/>
                <w:szCs w:val="21"/>
                <w:lang w:eastAsia="zh-CN"/>
              </w:rPr>
            </w:pPr>
            <w:r>
              <w:rPr>
                <w:rFonts w:hint="eastAsia" w:ascii="宋体" w:hAnsi="宋体" w:eastAsia="宋体" w:cs="宋体"/>
                <w:b w:val="0"/>
                <w:bCs w:val="0"/>
                <w:iCs/>
                <w:color w:val="auto"/>
                <w:kern w:val="2"/>
                <w:sz w:val="21"/>
                <w:szCs w:val="21"/>
                <w:lang w:eastAsia="zh-CN"/>
              </w:rPr>
              <w:t>因本合同及合同有关事项发生的争议，按下列第</w:t>
            </w:r>
            <w:r>
              <w:rPr>
                <w:rFonts w:hint="eastAsia" w:ascii="宋体" w:hAnsi="宋体" w:eastAsia="宋体" w:cs="宋体"/>
                <w:b w:val="0"/>
                <w:bCs w:val="0"/>
                <w:iCs/>
                <w:color w:val="auto"/>
                <w:kern w:val="2"/>
                <w:sz w:val="21"/>
                <w:szCs w:val="21"/>
                <w:u w:val="single"/>
                <w:lang w:eastAsia="zh-CN"/>
              </w:rPr>
              <w:t xml:space="preserve">   </w:t>
            </w:r>
            <w:r>
              <w:rPr>
                <w:rFonts w:hint="eastAsia" w:ascii="宋体" w:hAnsi="宋体" w:eastAsia="宋体" w:cs="宋体"/>
                <w:b w:val="0"/>
                <w:bCs w:val="0"/>
                <w:iCs/>
                <w:color w:val="auto"/>
                <w:kern w:val="2"/>
                <w:sz w:val="21"/>
                <w:szCs w:val="21"/>
                <w:lang w:eastAsia="zh-CN"/>
              </w:rPr>
              <w:t>种方式解决：</w:t>
            </w:r>
          </w:p>
          <w:p w14:paraId="00AB9447">
            <w:pPr>
              <w:autoSpaceDE w:val="0"/>
              <w:autoSpaceDN w:val="0"/>
              <w:adjustRightInd w:val="0"/>
              <w:snapToGrid w:val="0"/>
              <w:spacing w:before="0" w:after="0" w:line="400" w:lineRule="exact"/>
              <w:ind w:left="0" w:right="0"/>
              <w:jc w:val="left"/>
              <w:rPr>
                <w:rFonts w:hint="eastAsia" w:ascii="宋体" w:hAnsi="宋体" w:eastAsia="宋体" w:cs="宋体"/>
                <w:b w:val="0"/>
                <w:bCs w:val="0"/>
                <w:iCs/>
                <w:color w:val="auto"/>
                <w:kern w:val="2"/>
                <w:sz w:val="21"/>
                <w:szCs w:val="21"/>
                <w:lang w:eastAsia="zh-CN"/>
              </w:rPr>
            </w:pPr>
            <w:r>
              <w:rPr>
                <w:rFonts w:hint="eastAsia" w:ascii="宋体" w:hAnsi="宋体" w:eastAsia="宋体" w:cs="宋体"/>
                <w:b w:val="0"/>
                <w:bCs w:val="0"/>
                <w:iCs/>
                <w:color w:val="auto"/>
                <w:kern w:val="2"/>
                <w:sz w:val="21"/>
                <w:szCs w:val="21"/>
                <w:lang w:eastAsia="zh-CN"/>
              </w:rPr>
              <w:t>（1）向</w:t>
            </w:r>
            <w:r>
              <w:rPr>
                <w:rFonts w:hint="eastAsia" w:ascii="宋体" w:hAnsi="宋体" w:eastAsia="宋体" w:cs="宋体"/>
                <w:b w:val="0"/>
                <w:bCs w:val="0"/>
                <w:iCs/>
                <w:color w:val="auto"/>
                <w:kern w:val="2"/>
                <w:sz w:val="21"/>
                <w:szCs w:val="21"/>
                <w:u w:val="single"/>
                <w:lang w:eastAsia="zh-CN"/>
              </w:rPr>
              <w:t xml:space="preserve">                    </w:t>
            </w:r>
            <w:r>
              <w:rPr>
                <w:rFonts w:hint="eastAsia" w:ascii="宋体" w:hAnsi="宋体" w:eastAsia="宋体" w:cs="宋体"/>
                <w:b w:val="0"/>
                <w:bCs w:val="0"/>
                <w:iCs/>
                <w:color w:val="auto"/>
                <w:kern w:val="2"/>
                <w:sz w:val="21"/>
                <w:szCs w:val="21"/>
                <w:lang w:eastAsia="zh-CN"/>
              </w:rPr>
              <w:t>仲裁委员会申请仲裁，仲裁地点为</w:t>
            </w:r>
            <w:r>
              <w:rPr>
                <w:rFonts w:hint="eastAsia" w:ascii="宋体" w:hAnsi="宋体" w:eastAsia="宋体" w:cs="宋体"/>
                <w:b w:val="0"/>
                <w:bCs w:val="0"/>
                <w:iCs/>
                <w:color w:val="auto"/>
                <w:kern w:val="2"/>
                <w:sz w:val="21"/>
                <w:szCs w:val="21"/>
                <w:u w:val="single"/>
                <w:lang w:eastAsia="zh-CN"/>
              </w:rPr>
              <w:t xml:space="preserve">           </w:t>
            </w:r>
            <w:r>
              <w:rPr>
                <w:rFonts w:hint="eastAsia" w:ascii="宋体" w:hAnsi="宋体" w:eastAsia="宋体" w:cs="宋体"/>
                <w:b w:val="0"/>
                <w:bCs w:val="0"/>
                <w:iCs/>
                <w:color w:val="auto"/>
                <w:kern w:val="2"/>
                <w:sz w:val="21"/>
                <w:szCs w:val="21"/>
                <w:lang w:eastAsia="zh-CN"/>
              </w:rPr>
              <w:t>；</w:t>
            </w:r>
          </w:p>
          <w:p w14:paraId="0BC466EA">
            <w:pPr>
              <w:autoSpaceDE w:val="0"/>
              <w:autoSpaceDN w:val="0"/>
              <w:adjustRightInd w:val="0"/>
              <w:snapToGrid w:val="0"/>
              <w:spacing w:before="0" w:after="0" w:line="400" w:lineRule="exact"/>
              <w:ind w:left="0" w:right="0"/>
              <w:jc w:val="left"/>
              <w:rPr>
                <w:rFonts w:ascii="宋体" w:hAnsi="宋体"/>
                <w:color w:val="auto"/>
                <w:szCs w:val="21"/>
                <w:u w:val="single"/>
              </w:rPr>
            </w:pPr>
            <w:r>
              <w:rPr>
                <w:rFonts w:hint="eastAsia" w:ascii="宋体" w:hAnsi="宋体" w:eastAsia="宋体" w:cs="宋体"/>
                <w:b w:val="0"/>
                <w:bCs w:val="0"/>
                <w:iCs/>
                <w:color w:val="auto"/>
                <w:kern w:val="2"/>
                <w:sz w:val="21"/>
                <w:szCs w:val="21"/>
                <w:lang w:eastAsia="zh-CN"/>
              </w:rPr>
              <w:t>（2）向</w:t>
            </w:r>
            <w:r>
              <w:rPr>
                <w:rFonts w:hint="eastAsia" w:ascii="宋体" w:hAnsi="宋体" w:eastAsia="宋体" w:cs="宋体"/>
                <w:b w:val="0"/>
                <w:bCs w:val="0"/>
                <w:iCs/>
                <w:color w:val="auto"/>
                <w:kern w:val="2"/>
                <w:sz w:val="21"/>
                <w:szCs w:val="21"/>
                <w:u w:val="single"/>
                <w:lang w:eastAsia="zh-CN"/>
              </w:rPr>
              <w:t xml:space="preserve">                    </w:t>
            </w:r>
            <w:r>
              <w:rPr>
                <w:rFonts w:hint="eastAsia" w:ascii="宋体" w:hAnsi="宋体" w:eastAsia="宋体" w:cs="宋体"/>
                <w:b w:val="0"/>
                <w:bCs w:val="0"/>
                <w:iCs/>
                <w:color w:val="auto"/>
                <w:kern w:val="2"/>
                <w:sz w:val="21"/>
                <w:szCs w:val="21"/>
                <w:lang w:eastAsia="zh-CN"/>
              </w:rPr>
              <w:t>人民法院起诉。</w:t>
            </w:r>
          </w:p>
        </w:tc>
      </w:tr>
      <w:tr w14:paraId="321AD0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854" w:type="dxa"/>
            <w:tcBorders>
              <w:top w:val="single" w:color="auto" w:sz="4" w:space="0"/>
              <w:right w:val="single" w:color="auto" w:sz="4" w:space="0"/>
            </w:tcBorders>
            <w:vAlign w:val="center"/>
          </w:tcPr>
          <w:p w14:paraId="66C1D7A6">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第二节</w:t>
            </w:r>
          </w:p>
          <w:p w14:paraId="6FCA9F7F">
            <w:pPr>
              <w:autoSpaceDE/>
              <w:autoSpaceDN/>
              <w:adjustRightInd w:val="0"/>
              <w:snapToGrid w:val="0"/>
              <w:spacing w:before="0" w:after="0" w:line="240" w:lineRule="auto"/>
              <w:ind w:left="0" w:right="0"/>
              <w:jc w:val="center"/>
              <w:rPr>
                <w:rFonts w:hint="eastAsia" w:ascii="宋体" w:hAnsi="宋体" w:eastAsia="宋体" w:cs="Times New Roman"/>
                <w:color w:val="auto"/>
                <w:kern w:val="2"/>
                <w:sz w:val="21"/>
                <w:szCs w:val="21"/>
                <w:lang w:eastAsia="zh-CN"/>
              </w:rPr>
            </w:pPr>
            <w:r>
              <w:rPr>
                <w:rFonts w:hint="eastAsia" w:ascii="宋体" w:hAnsi="宋体" w:eastAsia="宋体" w:cs="Times New Roman"/>
                <w:color w:val="auto"/>
                <w:kern w:val="2"/>
                <w:sz w:val="21"/>
                <w:szCs w:val="21"/>
                <w:lang w:eastAsia="zh-CN"/>
              </w:rPr>
              <w:t>第</w:t>
            </w:r>
            <w:r>
              <w:rPr>
                <w:rFonts w:hint="eastAsia" w:ascii="宋体" w:hAnsi="宋体" w:eastAsia="宋体" w:cs="Times New Roman"/>
                <w:color w:val="auto"/>
                <w:kern w:val="2"/>
                <w:sz w:val="21"/>
                <w:szCs w:val="21"/>
                <w:lang w:val="en-US" w:eastAsia="zh-CN"/>
              </w:rPr>
              <w:t>21.1</w:t>
            </w:r>
            <w:r>
              <w:rPr>
                <w:rFonts w:hint="eastAsia" w:ascii="宋体" w:hAnsi="宋体" w:eastAsia="宋体" w:cs="Times New Roman"/>
                <w:color w:val="auto"/>
                <w:kern w:val="2"/>
                <w:sz w:val="21"/>
                <w:szCs w:val="21"/>
                <w:lang w:eastAsia="zh-CN"/>
              </w:rPr>
              <w:t>款</w:t>
            </w:r>
          </w:p>
        </w:tc>
        <w:tc>
          <w:tcPr>
            <w:tcW w:w="1766" w:type="dxa"/>
            <w:tcBorders>
              <w:top w:val="single" w:color="auto" w:sz="4" w:space="0"/>
              <w:left w:val="single" w:color="auto" w:sz="4" w:space="0"/>
              <w:right w:val="single" w:color="auto" w:sz="4" w:space="0"/>
            </w:tcBorders>
            <w:vAlign w:val="center"/>
          </w:tcPr>
          <w:p w14:paraId="1A8CFEB3">
            <w:pPr>
              <w:autoSpaceDE/>
              <w:autoSpaceDN/>
              <w:adjustRightInd w:val="0"/>
              <w:snapToGrid w:val="0"/>
              <w:spacing w:before="0" w:after="0" w:line="240" w:lineRule="auto"/>
              <w:ind w:left="0" w:right="0"/>
              <w:jc w:val="left"/>
              <w:rPr>
                <w:rFonts w:hint="eastAsia" w:ascii="宋体" w:hAnsi="宋体" w:eastAsia="宋体" w:cs="Times New Roman"/>
                <w:color w:val="auto"/>
                <w:kern w:val="2"/>
                <w:sz w:val="21"/>
                <w:szCs w:val="21"/>
                <w:lang w:eastAsia="zh-CN"/>
              </w:rPr>
            </w:pPr>
            <w:r>
              <w:rPr>
                <w:rFonts w:hint="eastAsia" w:ascii="宋体" w:hAnsi="宋体" w:eastAsia="宋体" w:cs="宋体"/>
                <w:color w:val="auto"/>
                <w:spacing w:val="0"/>
                <w:sz w:val="21"/>
                <w:szCs w:val="21"/>
                <w:lang w:val="en-US" w:eastAsia="zh-CN"/>
              </w:rPr>
              <w:t>其他专用条款</w:t>
            </w:r>
          </w:p>
        </w:tc>
        <w:tc>
          <w:tcPr>
            <w:tcW w:w="4899" w:type="dxa"/>
            <w:tcBorders>
              <w:top w:val="single" w:color="auto" w:sz="4" w:space="0"/>
              <w:left w:val="single" w:color="auto" w:sz="4" w:space="0"/>
            </w:tcBorders>
            <w:vAlign w:val="center"/>
          </w:tcPr>
          <w:p w14:paraId="584F0434">
            <w:pPr>
              <w:adjustRightInd w:val="0"/>
              <w:snapToGrid w:val="0"/>
              <w:jc w:val="left"/>
              <w:rPr>
                <w:rFonts w:hint="default" w:ascii="宋体" w:hAnsi="宋体" w:eastAsia="宋体"/>
                <w:color w:val="auto"/>
                <w:szCs w:val="21"/>
                <w:lang w:val="en-US" w:eastAsia="zh-CN"/>
              </w:rPr>
            </w:pPr>
          </w:p>
        </w:tc>
      </w:tr>
    </w:tbl>
    <w:p w14:paraId="08410853">
      <w:pPr>
        <w:rPr>
          <w:color w:val="auto"/>
        </w:rPr>
      </w:pPr>
    </w:p>
    <w:p w14:paraId="2878C74D">
      <w:pPr>
        <w:rPr>
          <w:color w:val="auto"/>
        </w:rPr>
      </w:pPr>
    </w:p>
    <w:p w14:paraId="4484E0D2">
      <w:pPr>
        <w:rPr>
          <w:rFonts w:ascii="Times New Roman"/>
          <w:color w:val="auto"/>
          <w:sz w:val="20"/>
        </w:rPr>
      </w:pPr>
      <w:r>
        <w:rPr>
          <w:rFonts w:ascii="Times New Roman"/>
          <w:color w:val="auto"/>
          <w:sz w:val="20"/>
        </w:rPr>
        <w:br w:type="page"/>
      </w:r>
    </w:p>
    <w:p w14:paraId="3CFD7F41">
      <w:pPr>
        <w:pStyle w:val="4"/>
        <w:pageBreakBefore w:val="0"/>
        <w:widowControl w:val="0"/>
        <w:kinsoku/>
        <w:wordWrap/>
        <w:overflowPunct/>
        <w:topLinePunct w:val="0"/>
        <w:autoSpaceDE/>
        <w:autoSpaceDN/>
        <w:bidi w:val="0"/>
        <w:adjustRightInd w:val="0"/>
        <w:snapToGrid w:val="0"/>
        <w:spacing w:before="0" w:after="0" w:line="400" w:lineRule="exact"/>
        <w:ind w:left="0" w:right="0"/>
        <w:jc w:val="left"/>
        <w:textAlignment w:val="auto"/>
        <w:rPr>
          <w:rFonts w:hint="eastAsia" w:ascii="黑体" w:hAnsi="华文中宋" w:eastAsia="黑体" w:cs="Times New Roman"/>
          <w:b w:val="0"/>
          <w:bCs w:val="0"/>
          <w:color w:val="auto"/>
          <w:kern w:val="2"/>
          <w:sz w:val="28"/>
          <w:szCs w:val="28"/>
          <w:lang w:eastAsia="zh-CN"/>
        </w:rPr>
      </w:pPr>
      <w:r>
        <w:rPr>
          <w:rFonts w:hint="eastAsia" w:ascii="黑体" w:hAnsi="华文中宋" w:eastAsia="黑体" w:cs="Times New Roman"/>
          <w:b w:val="0"/>
          <w:bCs w:val="0"/>
          <w:color w:val="auto"/>
          <w:kern w:val="2"/>
          <w:sz w:val="28"/>
          <w:szCs w:val="28"/>
          <w:lang w:eastAsia="zh-CN"/>
        </w:rPr>
        <w:t>附件</w:t>
      </w:r>
      <w:r>
        <w:rPr>
          <w:rFonts w:hint="eastAsia" w:ascii="黑体" w:hAnsi="华文中宋" w:eastAsia="黑体" w:cs="Times New Roman"/>
          <w:b w:val="0"/>
          <w:bCs w:val="0"/>
          <w:color w:val="auto"/>
          <w:kern w:val="2"/>
          <w:sz w:val="28"/>
          <w:szCs w:val="28"/>
          <w:lang w:val="en-US" w:eastAsia="zh-CN"/>
        </w:rPr>
        <w:t>1</w:t>
      </w:r>
    </w:p>
    <w:p w14:paraId="7EF38AC4">
      <w:pPr>
        <w:pStyle w:val="4"/>
        <w:pageBreakBefore w:val="0"/>
        <w:widowControl w:val="0"/>
        <w:kinsoku/>
        <w:wordWrap/>
        <w:overflowPunct/>
        <w:topLinePunct w:val="0"/>
        <w:autoSpaceDE/>
        <w:autoSpaceDN/>
        <w:bidi w:val="0"/>
        <w:adjustRightInd w:val="0"/>
        <w:snapToGrid w:val="0"/>
        <w:spacing w:before="0" w:after="0" w:line="400" w:lineRule="exact"/>
        <w:ind w:left="0" w:right="0"/>
        <w:jc w:val="center"/>
        <w:textAlignment w:val="auto"/>
        <w:rPr>
          <w:rFonts w:hint="default" w:ascii="黑体" w:hAnsi="华文中宋" w:eastAsia="黑体" w:cs="Times New Roman"/>
          <w:b w:val="0"/>
          <w:bCs w:val="0"/>
          <w:color w:val="auto"/>
          <w:kern w:val="2"/>
          <w:sz w:val="28"/>
          <w:szCs w:val="28"/>
          <w:lang w:val="en-US" w:eastAsia="zh-CN"/>
        </w:rPr>
      </w:pPr>
      <w:r>
        <w:rPr>
          <w:rFonts w:hint="eastAsia" w:ascii="黑体" w:hAnsi="华文中宋" w:eastAsia="黑体" w:cs="Times New Roman"/>
          <w:b w:val="0"/>
          <w:bCs w:val="0"/>
          <w:color w:val="auto"/>
          <w:kern w:val="2"/>
          <w:sz w:val="28"/>
          <w:szCs w:val="28"/>
          <w:lang w:eastAsia="zh-CN"/>
        </w:rPr>
        <w:t>房屋</w:t>
      </w:r>
      <w:r>
        <w:rPr>
          <w:rFonts w:hint="eastAsia" w:ascii="黑体" w:hAnsi="华文中宋" w:eastAsia="黑体" w:cs="Times New Roman"/>
          <w:b w:val="0"/>
          <w:bCs w:val="0"/>
          <w:color w:val="auto"/>
          <w:kern w:val="2"/>
          <w:sz w:val="28"/>
          <w:szCs w:val="28"/>
          <w:lang w:val="en-US" w:eastAsia="zh-CN"/>
        </w:rPr>
        <w:t>交接确认单</w:t>
      </w:r>
    </w:p>
    <w:p w14:paraId="64739241">
      <w:pPr>
        <w:keepNext w:val="0"/>
        <w:keepLines w:val="0"/>
        <w:pageBreakBefore w:val="0"/>
        <w:widowControl w:val="0"/>
        <w:kinsoku/>
        <w:wordWrap/>
        <w:overflowPunct/>
        <w:topLinePunct w:val="0"/>
        <w:autoSpaceDE w:val="0"/>
        <w:autoSpaceDN w:val="0"/>
        <w:bidi w:val="0"/>
        <w:adjustRightInd w:val="0"/>
        <w:snapToGrid w:val="0"/>
        <w:spacing w:before="0" w:after="0" w:line="400" w:lineRule="exact"/>
        <w:ind w:left="0" w:right="0" w:firstLine="420" w:firstLineChars="200"/>
        <w:jc w:val="left"/>
        <w:textAlignment w:val="auto"/>
        <w:rPr>
          <w:rFonts w:hint="eastAsia" w:ascii="宋体" w:hAnsi="宋体" w:eastAsia="宋体" w:cs="宋体"/>
          <w:b w:val="0"/>
          <w:bCs w:val="0"/>
          <w:iCs/>
          <w:color w:val="auto"/>
          <w:kern w:val="2"/>
          <w:sz w:val="21"/>
          <w:szCs w:val="21"/>
          <w:lang w:eastAsia="zh-CN"/>
        </w:rPr>
      </w:pPr>
      <w:r>
        <w:rPr>
          <w:rFonts w:hint="eastAsia" w:ascii="宋体" w:hAnsi="宋体" w:eastAsia="宋体" w:cs="宋体"/>
          <w:b w:val="0"/>
          <w:bCs w:val="0"/>
          <w:iCs/>
          <w:color w:val="auto"/>
          <w:kern w:val="2"/>
          <w:sz w:val="21"/>
          <w:szCs w:val="21"/>
          <w:lang w:eastAsia="zh-CN"/>
        </w:rPr>
        <w:t>本表适用于房屋出租人和承租人在承租验收和退租验收时使用，双方根据房屋实际状况填写，核对无误后，签字确认。</w:t>
      </w:r>
    </w:p>
    <w:tbl>
      <w:tblPr>
        <w:tblStyle w:val="576"/>
        <w:tblW w:w="8908" w:type="dxa"/>
        <w:tblInd w:w="-2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2"/>
        <w:gridCol w:w="1273"/>
        <w:gridCol w:w="6"/>
        <w:gridCol w:w="1896"/>
        <w:gridCol w:w="1304"/>
        <w:gridCol w:w="1319"/>
        <w:gridCol w:w="2518"/>
      </w:tblGrid>
      <w:tr w14:paraId="5EAAA2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865" w:type="dxa"/>
            <w:gridSpan w:val="2"/>
            <w:vAlign w:val="center"/>
          </w:tcPr>
          <w:p w14:paraId="38551D19">
            <w:pPr>
              <w:pStyle w:val="584"/>
              <w:spacing w:before="119" w:line="222"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项目（勾选）</w:t>
            </w:r>
          </w:p>
        </w:tc>
        <w:tc>
          <w:tcPr>
            <w:tcW w:w="7043" w:type="dxa"/>
            <w:gridSpan w:val="5"/>
            <w:vAlign w:val="center"/>
          </w:tcPr>
          <w:p w14:paraId="652FA5F6">
            <w:pPr>
              <w:pStyle w:val="584"/>
              <w:spacing w:before="150" w:line="183"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lang w:eastAsia="zh-CN"/>
              </w:rPr>
              <w:t>□</w:t>
            </w:r>
            <w:r>
              <w:rPr>
                <w:rFonts w:hint="eastAsia" w:asciiTheme="minorEastAsia" w:hAnsiTheme="minorEastAsia" w:eastAsiaTheme="minorEastAsia" w:cstheme="minorEastAsia"/>
                <w:b/>
                <w:bCs/>
                <w:color w:val="auto"/>
                <w:spacing w:val="-1"/>
                <w:sz w:val="20"/>
                <w:szCs w:val="20"/>
              </w:rPr>
              <w:t>承租验收                 □退租验收</w:t>
            </w:r>
          </w:p>
        </w:tc>
      </w:tr>
      <w:tr w14:paraId="011272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592" w:type="dxa"/>
            <w:vAlign w:val="center"/>
          </w:tcPr>
          <w:p w14:paraId="1397D0C5">
            <w:pPr>
              <w:pStyle w:val="584"/>
              <w:spacing w:before="95" w:line="183"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分类</w:t>
            </w:r>
          </w:p>
        </w:tc>
        <w:tc>
          <w:tcPr>
            <w:tcW w:w="1273" w:type="dxa"/>
            <w:vAlign w:val="center"/>
          </w:tcPr>
          <w:p w14:paraId="21F67C17">
            <w:pPr>
              <w:pStyle w:val="584"/>
              <w:spacing w:before="94" w:line="184"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名称</w:t>
            </w:r>
          </w:p>
        </w:tc>
        <w:tc>
          <w:tcPr>
            <w:tcW w:w="4525" w:type="dxa"/>
            <w:gridSpan w:val="4"/>
            <w:vAlign w:val="center"/>
          </w:tcPr>
          <w:p w14:paraId="039B2013">
            <w:pPr>
              <w:pStyle w:val="584"/>
              <w:spacing w:before="94" w:line="184"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表底数</w:t>
            </w:r>
          </w:p>
        </w:tc>
        <w:tc>
          <w:tcPr>
            <w:tcW w:w="2518" w:type="dxa"/>
            <w:vAlign w:val="center"/>
          </w:tcPr>
          <w:p w14:paraId="18F0B7D8">
            <w:pPr>
              <w:pStyle w:val="584"/>
              <w:spacing w:before="95" w:line="183"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2"/>
                <w:sz w:val="20"/>
                <w:szCs w:val="20"/>
              </w:rPr>
              <w:t>卡情况</w:t>
            </w:r>
          </w:p>
        </w:tc>
      </w:tr>
      <w:tr w14:paraId="3AEAB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92" w:type="dxa"/>
            <w:vMerge w:val="restart"/>
            <w:tcBorders>
              <w:bottom w:val="nil"/>
            </w:tcBorders>
            <w:textDirection w:val="tbRlV"/>
            <w:vAlign w:val="top"/>
          </w:tcPr>
          <w:p w14:paraId="3A965E77">
            <w:pPr>
              <w:pStyle w:val="584"/>
              <w:spacing w:before="205" w:line="179" w:lineRule="auto"/>
              <w:ind w:left="139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各项费用</w:t>
            </w:r>
          </w:p>
        </w:tc>
        <w:tc>
          <w:tcPr>
            <w:tcW w:w="1273" w:type="dxa"/>
            <w:vAlign w:val="center"/>
          </w:tcPr>
          <w:p w14:paraId="6D9CE9A7">
            <w:pPr>
              <w:pStyle w:val="584"/>
              <w:spacing w:before="96" w:line="184"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厨房冷水</w:t>
            </w:r>
          </w:p>
        </w:tc>
        <w:tc>
          <w:tcPr>
            <w:tcW w:w="4525" w:type="dxa"/>
            <w:gridSpan w:val="4"/>
            <w:vAlign w:val="top"/>
          </w:tcPr>
          <w:p w14:paraId="018C97BE">
            <w:pPr>
              <w:pStyle w:val="584"/>
              <w:spacing w:before="96" w:line="184" w:lineRule="auto"/>
              <w:ind w:left="10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3"/>
                <w:sz w:val="20"/>
                <w:szCs w:val="20"/>
              </w:rPr>
              <w:t>现底数</w:t>
            </w:r>
            <w:r>
              <w:rPr>
                <w:rFonts w:hint="eastAsia" w:asciiTheme="minorEastAsia" w:hAnsiTheme="minorEastAsia" w:eastAsiaTheme="minorEastAsia" w:cstheme="minorEastAsia"/>
                <w:color w:val="auto"/>
                <w:sz w:val="20"/>
                <w:szCs w:val="20"/>
              </w:rPr>
              <w:t xml:space="preserve">                 </w:t>
            </w:r>
            <w:r>
              <w:rPr>
                <w:rFonts w:hint="eastAsia" w:asciiTheme="minorEastAsia" w:hAnsiTheme="minorEastAsia" w:eastAsiaTheme="minorEastAsia" w:cstheme="minorEastAsia"/>
                <w:color w:val="auto"/>
                <w:spacing w:val="-3"/>
                <w:sz w:val="20"/>
                <w:szCs w:val="20"/>
              </w:rPr>
              <w:t>已截至</w:t>
            </w:r>
          </w:p>
        </w:tc>
        <w:tc>
          <w:tcPr>
            <w:tcW w:w="2518" w:type="dxa"/>
            <w:vAlign w:val="top"/>
          </w:tcPr>
          <w:p w14:paraId="1A9C37C0">
            <w:pPr>
              <w:pStyle w:val="584"/>
              <w:spacing w:before="96" w:line="184" w:lineRule="auto"/>
              <w:ind w:left="11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2"/>
                <w:sz w:val="20"/>
                <w:szCs w:val="20"/>
              </w:rPr>
              <w:t>□已交；□未交</w:t>
            </w:r>
            <w:r>
              <w:rPr>
                <w:rFonts w:hint="eastAsia" w:asciiTheme="minorEastAsia" w:hAnsiTheme="minorEastAsia" w:eastAsiaTheme="minorEastAsia" w:cstheme="minorEastAsia"/>
                <w:color w:val="auto"/>
                <w:spacing w:val="-2"/>
                <w:sz w:val="20"/>
                <w:szCs w:val="20"/>
                <w:lang w:eastAsia="zh-CN"/>
              </w:rPr>
              <w:t>，</w:t>
            </w:r>
            <w:r>
              <w:rPr>
                <w:rFonts w:hint="eastAsia" w:asciiTheme="minorEastAsia" w:hAnsiTheme="minorEastAsia" w:eastAsiaTheme="minorEastAsia" w:cstheme="minorEastAsia"/>
                <w:color w:val="auto"/>
                <w:spacing w:val="-2"/>
                <w:sz w:val="20"/>
                <w:szCs w:val="20"/>
              </w:rPr>
              <w:t>现余数</w:t>
            </w:r>
            <w:r>
              <w:rPr>
                <w:rFonts w:hint="eastAsia" w:asciiTheme="minorEastAsia" w:hAnsiTheme="minorEastAsia" w:eastAsiaTheme="minorEastAsia" w:cstheme="minorEastAsia"/>
                <w:color w:val="auto"/>
                <w:spacing w:val="-2"/>
                <w:sz w:val="20"/>
                <w:szCs w:val="20"/>
                <w:u w:val="single" w:color="auto"/>
              </w:rPr>
              <w:t xml:space="preserve">         </w:t>
            </w:r>
          </w:p>
        </w:tc>
      </w:tr>
      <w:tr w14:paraId="7337C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592" w:type="dxa"/>
            <w:vMerge w:val="continue"/>
            <w:tcBorders>
              <w:top w:val="nil"/>
              <w:bottom w:val="nil"/>
            </w:tcBorders>
            <w:textDirection w:val="tbRlV"/>
            <w:vAlign w:val="top"/>
          </w:tcPr>
          <w:p w14:paraId="1B263FF0">
            <w:pPr>
              <w:rPr>
                <w:rFonts w:hint="eastAsia" w:asciiTheme="minorEastAsia" w:hAnsiTheme="minorEastAsia" w:eastAsiaTheme="minorEastAsia" w:cstheme="minorEastAsia"/>
                <w:color w:val="auto"/>
                <w:sz w:val="24"/>
                <w:szCs w:val="28"/>
              </w:rPr>
            </w:pPr>
          </w:p>
        </w:tc>
        <w:tc>
          <w:tcPr>
            <w:tcW w:w="1273" w:type="dxa"/>
            <w:vAlign w:val="center"/>
          </w:tcPr>
          <w:p w14:paraId="42844EEF">
            <w:pPr>
              <w:pStyle w:val="584"/>
              <w:spacing w:before="96" w:line="184"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卫生间冷水</w:t>
            </w:r>
          </w:p>
        </w:tc>
        <w:tc>
          <w:tcPr>
            <w:tcW w:w="4525" w:type="dxa"/>
            <w:gridSpan w:val="4"/>
            <w:vAlign w:val="top"/>
          </w:tcPr>
          <w:p w14:paraId="425A8782">
            <w:pPr>
              <w:pStyle w:val="584"/>
              <w:spacing w:before="96" w:line="184" w:lineRule="auto"/>
              <w:ind w:left="10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3"/>
                <w:sz w:val="20"/>
                <w:szCs w:val="20"/>
              </w:rPr>
              <w:t>现底数</w:t>
            </w:r>
            <w:r>
              <w:rPr>
                <w:rFonts w:hint="eastAsia" w:asciiTheme="minorEastAsia" w:hAnsiTheme="minorEastAsia" w:eastAsiaTheme="minorEastAsia" w:cstheme="minorEastAsia"/>
                <w:color w:val="auto"/>
                <w:sz w:val="20"/>
                <w:szCs w:val="20"/>
              </w:rPr>
              <w:t xml:space="preserve">                 </w:t>
            </w:r>
            <w:r>
              <w:rPr>
                <w:rFonts w:hint="eastAsia" w:asciiTheme="minorEastAsia" w:hAnsiTheme="minorEastAsia" w:eastAsiaTheme="minorEastAsia" w:cstheme="minorEastAsia"/>
                <w:color w:val="auto"/>
                <w:spacing w:val="-3"/>
                <w:sz w:val="20"/>
                <w:szCs w:val="20"/>
              </w:rPr>
              <w:t>已截至</w:t>
            </w:r>
          </w:p>
        </w:tc>
        <w:tc>
          <w:tcPr>
            <w:tcW w:w="2518" w:type="dxa"/>
            <w:vAlign w:val="top"/>
          </w:tcPr>
          <w:p w14:paraId="1E2AC131">
            <w:pPr>
              <w:pStyle w:val="584"/>
              <w:spacing w:before="96" w:line="184" w:lineRule="auto"/>
              <w:ind w:left="11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2"/>
                <w:sz w:val="20"/>
                <w:szCs w:val="20"/>
              </w:rPr>
              <w:t>□已交；□未交</w:t>
            </w:r>
            <w:r>
              <w:rPr>
                <w:rFonts w:hint="eastAsia" w:asciiTheme="minorEastAsia" w:hAnsiTheme="minorEastAsia" w:eastAsiaTheme="minorEastAsia" w:cstheme="minorEastAsia"/>
                <w:color w:val="auto"/>
                <w:spacing w:val="-2"/>
                <w:sz w:val="20"/>
                <w:szCs w:val="20"/>
                <w:lang w:eastAsia="zh-CN"/>
              </w:rPr>
              <w:t>，</w:t>
            </w:r>
            <w:r>
              <w:rPr>
                <w:rFonts w:hint="eastAsia" w:asciiTheme="minorEastAsia" w:hAnsiTheme="minorEastAsia" w:eastAsiaTheme="minorEastAsia" w:cstheme="minorEastAsia"/>
                <w:color w:val="auto"/>
                <w:spacing w:val="-2"/>
                <w:sz w:val="20"/>
                <w:szCs w:val="20"/>
              </w:rPr>
              <w:t>现余数</w:t>
            </w:r>
            <w:r>
              <w:rPr>
                <w:rFonts w:hint="eastAsia" w:asciiTheme="minorEastAsia" w:hAnsiTheme="minorEastAsia" w:eastAsiaTheme="minorEastAsia" w:cstheme="minorEastAsia"/>
                <w:color w:val="auto"/>
                <w:spacing w:val="-2"/>
                <w:sz w:val="20"/>
                <w:szCs w:val="20"/>
                <w:u w:val="single" w:color="auto"/>
              </w:rPr>
              <w:t xml:space="preserve">         </w:t>
            </w:r>
          </w:p>
        </w:tc>
      </w:tr>
      <w:tr w14:paraId="23763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92" w:type="dxa"/>
            <w:vMerge w:val="continue"/>
            <w:tcBorders>
              <w:top w:val="nil"/>
              <w:bottom w:val="nil"/>
            </w:tcBorders>
            <w:textDirection w:val="tbRlV"/>
            <w:vAlign w:val="top"/>
          </w:tcPr>
          <w:p w14:paraId="40F814CB">
            <w:pPr>
              <w:rPr>
                <w:rFonts w:hint="eastAsia" w:asciiTheme="minorEastAsia" w:hAnsiTheme="minorEastAsia" w:eastAsiaTheme="minorEastAsia" w:cstheme="minorEastAsia"/>
                <w:color w:val="auto"/>
                <w:sz w:val="24"/>
                <w:szCs w:val="28"/>
              </w:rPr>
            </w:pPr>
          </w:p>
        </w:tc>
        <w:tc>
          <w:tcPr>
            <w:tcW w:w="1273" w:type="dxa"/>
            <w:vAlign w:val="center"/>
          </w:tcPr>
          <w:p w14:paraId="685467CA">
            <w:pPr>
              <w:pStyle w:val="584"/>
              <w:spacing w:before="97" w:line="183"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6"/>
                <w:sz w:val="20"/>
                <w:szCs w:val="20"/>
              </w:rPr>
              <w:t>中水</w:t>
            </w:r>
          </w:p>
        </w:tc>
        <w:tc>
          <w:tcPr>
            <w:tcW w:w="4525" w:type="dxa"/>
            <w:gridSpan w:val="4"/>
            <w:vAlign w:val="top"/>
          </w:tcPr>
          <w:p w14:paraId="2CEAB812">
            <w:pPr>
              <w:pStyle w:val="584"/>
              <w:spacing w:before="96" w:line="184" w:lineRule="auto"/>
              <w:ind w:left="10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3"/>
                <w:sz w:val="20"/>
                <w:szCs w:val="20"/>
              </w:rPr>
              <w:t>现底数</w:t>
            </w:r>
            <w:r>
              <w:rPr>
                <w:rFonts w:hint="eastAsia" w:asciiTheme="minorEastAsia" w:hAnsiTheme="minorEastAsia" w:eastAsiaTheme="minorEastAsia" w:cstheme="minorEastAsia"/>
                <w:color w:val="auto"/>
                <w:sz w:val="20"/>
                <w:szCs w:val="20"/>
              </w:rPr>
              <w:t xml:space="preserve">                 </w:t>
            </w:r>
            <w:r>
              <w:rPr>
                <w:rFonts w:hint="eastAsia" w:asciiTheme="minorEastAsia" w:hAnsiTheme="minorEastAsia" w:eastAsiaTheme="minorEastAsia" w:cstheme="minorEastAsia"/>
                <w:color w:val="auto"/>
                <w:spacing w:val="-3"/>
                <w:sz w:val="20"/>
                <w:szCs w:val="20"/>
              </w:rPr>
              <w:t>已截至</w:t>
            </w:r>
          </w:p>
        </w:tc>
        <w:tc>
          <w:tcPr>
            <w:tcW w:w="2518" w:type="dxa"/>
            <w:vAlign w:val="top"/>
          </w:tcPr>
          <w:p w14:paraId="79DE58A5">
            <w:pPr>
              <w:pStyle w:val="584"/>
              <w:spacing w:before="96" w:line="184" w:lineRule="auto"/>
              <w:ind w:left="11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2"/>
                <w:sz w:val="20"/>
                <w:szCs w:val="20"/>
              </w:rPr>
              <w:t>□已交；□未交</w:t>
            </w:r>
            <w:r>
              <w:rPr>
                <w:rFonts w:hint="eastAsia" w:asciiTheme="minorEastAsia" w:hAnsiTheme="minorEastAsia" w:eastAsiaTheme="minorEastAsia" w:cstheme="minorEastAsia"/>
                <w:color w:val="auto"/>
                <w:spacing w:val="-2"/>
                <w:sz w:val="20"/>
                <w:szCs w:val="20"/>
                <w:lang w:eastAsia="zh-CN"/>
              </w:rPr>
              <w:t>，</w:t>
            </w:r>
            <w:r>
              <w:rPr>
                <w:rFonts w:hint="eastAsia" w:asciiTheme="minorEastAsia" w:hAnsiTheme="minorEastAsia" w:eastAsiaTheme="minorEastAsia" w:cstheme="minorEastAsia"/>
                <w:color w:val="auto"/>
                <w:spacing w:val="-2"/>
                <w:sz w:val="20"/>
                <w:szCs w:val="20"/>
              </w:rPr>
              <w:t>现余数</w:t>
            </w:r>
            <w:r>
              <w:rPr>
                <w:rFonts w:hint="eastAsia" w:asciiTheme="minorEastAsia" w:hAnsiTheme="minorEastAsia" w:eastAsiaTheme="minorEastAsia" w:cstheme="minorEastAsia"/>
                <w:color w:val="auto"/>
                <w:spacing w:val="-2"/>
                <w:sz w:val="20"/>
                <w:szCs w:val="20"/>
                <w:u w:val="single" w:color="auto"/>
              </w:rPr>
              <w:t xml:space="preserve">         </w:t>
            </w:r>
          </w:p>
        </w:tc>
      </w:tr>
      <w:tr w14:paraId="33C1C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592" w:type="dxa"/>
            <w:vMerge w:val="continue"/>
            <w:tcBorders>
              <w:top w:val="nil"/>
              <w:bottom w:val="nil"/>
            </w:tcBorders>
            <w:textDirection w:val="tbRlV"/>
            <w:vAlign w:val="top"/>
          </w:tcPr>
          <w:p w14:paraId="0C7E00B7">
            <w:pPr>
              <w:rPr>
                <w:rFonts w:hint="eastAsia" w:asciiTheme="minorEastAsia" w:hAnsiTheme="minorEastAsia" w:eastAsiaTheme="minorEastAsia" w:cstheme="minorEastAsia"/>
                <w:color w:val="auto"/>
                <w:sz w:val="24"/>
                <w:szCs w:val="28"/>
              </w:rPr>
            </w:pPr>
          </w:p>
        </w:tc>
        <w:tc>
          <w:tcPr>
            <w:tcW w:w="1273" w:type="dxa"/>
            <w:vAlign w:val="center"/>
          </w:tcPr>
          <w:p w14:paraId="74C7B440">
            <w:pPr>
              <w:pStyle w:val="584"/>
              <w:spacing w:before="97" w:line="184"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2"/>
                <w:sz w:val="20"/>
                <w:szCs w:val="20"/>
              </w:rPr>
              <w:t>热水</w:t>
            </w:r>
          </w:p>
        </w:tc>
        <w:tc>
          <w:tcPr>
            <w:tcW w:w="4525" w:type="dxa"/>
            <w:gridSpan w:val="4"/>
            <w:vAlign w:val="top"/>
          </w:tcPr>
          <w:p w14:paraId="75AD2BD2">
            <w:pPr>
              <w:pStyle w:val="584"/>
              <w:spacing w:before="97" w:line="184" w:lineRule="auto"/>
              <w:ind w:left="10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3"/>
                <w:sz w:val="20"/>
                <w:szCs w:val="20"/>
              </w:rPr>
              <w:t>现底数</w:t>
            </w:r>
            <w:r>
              <w:rPr>
                <w:rFonts w:hint="eastAsia" w:asciiTheme="minorEastAsia" w:hAnsiTheme="minorEastAsia" w:eastAsiaTheme="minorEastAsia" w:cstheme="minorEastAsia"/>
                <w:color w:val="auto"/>
                <w:sz w:val="20"/>
                <w:szCs w:val="20"/>
              </w:rPr>
              <w:t xml:space="preserve">                 </w:t>
            </w:r>
            <w:r>
              <w:rPr>
                <w:rFonts w:hint="eastAsia" w:asciiTheme="minorEastAsia" w:hAnsiTheme="minorEastAsia" w:eastAsiaTheme="minorEastAsia" w:cstheme="minorEastAsia"/>
                <w:color w:val="auto"/>
                <w:spacing w:val="-3"/>
                <w:sz w:val="20"/>
                <w:szCs w:val="20"/>
              </w:rPr>
              <w:t>已截至</w:t>
            </w:r>
          </w:p>
        </w:tc>
        <w:tc>
          <w:tcPr>
            <w:tcW w:w="2518" w:type="dxa"/>
            <w:vAlign w:val="top"/>
          </w:tcPr>
          <w:p w14:paraId="2E87A008">
            <w:pPr>
              <w:pStyle w:val="584"/>
              <w:spacing w:before="97" w:line="184" w:lineRule="auto"/>
              <w:ind w:left="11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2"/>
                <w:sz w:val="20"/>
                <w:szCs w:val="20"/>
              </w:rPr>
              <w:t>□已交；□未交</w:t>
            </w:r>
            <w:r>
              <w:rPr>
                <w:rFonts w:hint="eastAsia" w:asciiTheme="minorEastAsia" w:hAnsiTheme="minorEastAsia" w:eastAsiaTheme="minorEastAsia" w:cstheme="minorEastAsia"/>
                <w:color w:val="auto"/>
                <w:spacing w:val="-2"/>
                <w:sz w:val="20"/>
                <w:szCs w:val="20"/>
                <w:lang w:eastAsia="zh-CN"/>
              </w:rPr>
              <w:t>，</w:t>
            </w:r>
            <w:r>
              <w:rPr>
                <w:rFonts w:hint="eastAsia" w:asciiTheme="minorEastAsia" w:hAnsiTheme="minorEastAsia" w:eastAsiaTheme="minorEastAsia" w:cstheme="minorEastAsia"/>
                <w:color w:val="auto"/>
                <w:spacing w:val="-2"/>
                <w:sz w:val="20"/>
                <w:szCs w:val="20"/>
              </w:rPr>
              <w:t>现余数</w:t>
            </w:r>
            <w:r>
              <w:rPr>
                <w:rFonts w:hint="eastAsia" w:asciiTheme="minorEastAsia" w:hAnsiTheme="minorEastAsia" w:eastAsiaTheme="minorEastAsia" w:cstheme="minorEastAsia"/>
                <w:color w:val="auto"/>
                <w:spacing w:val="-2"/>
                <w:sz w:val="20"/>
                <w:szCs w:val="20"/>
                <w:u w:val="single" w:color="auto"/>
              </w:rPr>
              <w:t xml:space="preserve">         </w:t>
            </w:r>
          </w:p>
        </w:tc>
      </w:tr>
      <w:tr w14:paraId="50723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92" w:type="dxa"/>
            <w:vMerge w:val="continue"/>
            <w:tcBorders>
              <w:top w:val="nil"/>
              <w:bottom w:val="nil"/>
            </w:tcBorders>
            <w:textDirection w:val="tbRlV"/>
            <w:vAlign w:val="top"/>
          </w:tcPr>
          <w:p w14:paraId="22E49416">
            <w:pPr>
              <w:rPr>
                <w:rFonts w:hint="eastAsia" w:asciiTheme="minorEastAsia" w:hAnsiTheme="minorEastAsia" w:eastAsiaTheme="minorEastAsia" w:cstheme="minorEastAsia"/>
                <w:color w:val="auto"/>
                <w:sz w:val="24"/>
                <w:szCs w:val="28"/>
              </w:rPr>
            </w:pPr>
          </w:p>
        </w:tc>
        <w:tc>
          <w:tcPr>
            <w:tcW w:w="1273" w:type="dxa"/>
            <w:vAlign w:val="center"/>
          </w:tcPr>
          <w:p w14:paraId="5FC12AD3">
            <w:pPr>
              <w:pStyle w:val="584"/>
              <w:spacing w:before="100" w:line="182"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rPr>
              <w:t>电</w:t>
            </w:r>
          </w:p>
        </w:tc>
        <w:tc>
          <w:tcPr>
            <w:tcW w:w="4525" w:type="dxa"/>
            <w:gridSpan w:val="4"/>
            <w:vAlign w:val="top"/>
          </w:tcPr>
          <w:p w14:paraId="273CF2F0">
            <w:pPr>
              <w:pStyle w:val="584"/>
              <w:spacing w:before="98" w:line="184" w:lineRule="auto"/>
              <w:ind w:left="10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3"/>
                <w:sz w:val="20"/>
                <w:szCs w:val="20"/>
              </w:rPr>
              <w:t>现底数</w:t>
            </w:r>
            <w:r>
              <w:rPr>
                <w:rFonts w:hint="eastAsia" w:asciiTheme="minorEastAsia" w:hAnsiTheme="minorEastAsia" w:eastAsiaTheme="minorEastAsia" w:cstheme="minorEastAsia"/>
                <w:color w:val="auto"/>
                <w:sz w:val="20"/>
                <w:szCs w:val="20"/>
              </w:rPr>
              <w:t xml:space="preserve">                 </w:t>
            </w:r>
            <w:r>
              <w:rPr>
                <w:rFonts w:hint="eastAsia" w:asciiTheme="minorEastAsia" w:hAnsiTheme="minorEastAsia" w:eastAsiaTheme="minorEastAsia" w:cstheme="minorEastAsia"/>
                <w:color w:val="auto"/>
                <w:spacing w:val="-3"/>
                <w:sz w:val="20"/>
                <w:szCs w:val="20"/>
              </w:rPr>
              <w:t>已截至</w:t>
            </w:r>
          </w:p>
        </w:tc>
        <w:tc>
          <w:tcPr>
            <w:tcW w:w="2518" w:type="dxa"/>
            <w:vAlign w:val="top"/>
          </w:tcPr>
          <w:p w14:paraId="387D9360">
            <w:pPr>
              <w:pStyle w:val="584"/>
              <w:spacing w:before="98" w:line="184" w:lineRule="auto"/>
              <w:ind w:left="11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2"/>
                <w:sz w:val="20"/>
                <w:szCs w:val="20"/>
              </w:rPr>
              <w:t>□已交；□未交</w:t>
            </w:r>
            <w:r>
              <w:rPr>
                <w:rFonts w:hint="eastAsia" w:asciiTheme="minorEastAsia" w:hAnsiTheme="minorEastAsia" w:eastAsiaTheme="minorEastAsia" w:cstheme="minorEastAsia"/>
                <w:color w:val="auto"/>
                <w:spacing w:val="-2"/>
                <w:sz w:val="20"/>
                <w:szCs w:val="20"/>
                <w:lang w:eastAsia="zh-CN"/>
              </w:rPr>
              <w:t>，</w:t>
            </w:r>
            <w:r>
              <w:rPr>
                <w:rFonts w:hint="eastAsia" w:asciiTheme="minorEastAsia" w:hAnsiTheme="minorEastAsia" w:eastAsiaTheme="minorEastAsia" w:cstheme="minorEastAsia"/>
                <w:color w:val="auto"/>
                <w:spacing w:val="-2"/>
                <w:sz w:val="20"/>
                <w:szCs w:val="20"/>
              </w:rPr>
              <w:t>现余数</w:t>
            </w:r>
            <w:r>
              <w:rPr>
                <w:rFonts w:hint="eastAsia" w:asciiTheme="minorEastAsia" w:hAnsiTheme="minorEastAsia" w:eastAsiaTheme="minorEastAsia" w:cstheme="minorEastAsia"/>
                <w:color w:val="auto"/>
                <w:spacing w:val="-2"/>
                <w:sz w:val="20"/>
                <w:szCs w:val="20"/>
                <w:u w:val="single" w:color="auto"/>
              </w:rPr>
              <w:t xml:space="preserve">         </w:t>
            </w:r>
          </w:p>
        </w:tc>
      </w:tr>
      <w:tr w14:paraId="11118D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92" w:type="dxa"/>
            <w:vMerge w:val="continue"/>
            <w:tcBorders>
              <w:top w:val="nil"/>
              <w:bottom w:val="nil"/>
            </w:tcBorders>
            <w:textDirection w:val="tbRlV"/>
            <w:vAlign w:val="top"/>
          </w:tcPr>
          <w:p w14:paraId="32A84FE4">
            <w:pPr>
              <w:rPr>
                <w:rFonts w:hint="eastAsia" w:asciiTheme="minorEastAsia" w:hAnsiTheme="minorEastAsia" w:eastAsiaTheme="minorEastAsia" w:cstheme="minorEastAsia"/>
                <w:color w:val="auto"/>
                <w:sz w:val="24"/>
                <w:szCs w:val="28"/>
              </w:rPr>
            </w:pPr>
          </w:p>
        </w:tc>
        <w:tc>
          <w:tcPr>
            <w:tcW w:w="1273" w:type="dxa"/>
            <w:vAlign w:val="center"/>
          </w:tcPr>
          <w:p w14:paraId="3C1E04E7">
            <w:pPr>
              <w:pStyle w:val="584"/>
              <w:spacing w:before="97" w:line="184"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燃气</w:t>
            </w:r>
          </w:p>
        </w:tc>
        <w:tc>
          <w:tcPr>
            <w:tcW w:w="4525" w:type="dxa"/>
            <w:gridSpan w:val="4"/>
            <w:vAlign w:val="top"/>
          </w:tcPr>
          <w:p w14:paraId="0AAF65F0">
            <w:pPr>
              <w:pStyle w:val="584"/>
              <w:spacing w:before="97" w:line="184" w:lineRule="auto"/>
              <w:ind w:left="10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3"/>
                <w:sz w:val="20"/>
                <w:szCs w:val="20"/>
              </w:rPr>
              <w:t>现底数</w:t>
            </w:r>
            <w:r>
              <w:rPr>
                <w:rFonts w:hint="eastAsia" w:asciiTheme="minorEastAsia" w:hAnsiTheme="minorEastAsia" w:eastAsiaTheme="minorEastAsia" w:cstheme="minorEastAsia"/>
                <w:color w:val="auto"/>
                <w:sz w:val="20"/>
                <w:szCs w:val="20"/>
              </w:rPr>
              <w:t xml:space="preserve">                 </w:t>
            </w:r>
            <w:r>
              <w:rPr>
                <w:rFonts w:hint="eastAsia" w:asciiTheme="minorEastAsia" w:hAnsiTheme="minorEastAsia" w:eastAsiaTheme="minorEastAsia" w:cstheme="minorEastAsia"/>
                <w:color w:val="auto"/>
                <w:spacing w:val="-3"/>
                <w:sz w:val="20"/>
                <w:szCs w:val="20"/>
              </w:rPr>
              <w:t>已截至</w:t>
            </w:r>
          </w:p>
        </w:tc>
        <w:tc>
          <w:tcPr>
            <w:tcW w:w="2518" w:type="dxa"/>
            <w:vAlign w:val="top"/>
          </w:tcPr>
          <w:p w14:paraId="646B4CFF">
            <w:pPr>
              <w:pStyle w:val="584"/>
              <w:spacing w:before="97" w:line="184" w:lineRule="auto"/>
              <w:ind w:left="11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2"/>
                <w:sz w:val="20"/>
                <w:szCs w:val="20"/>
              </w:rPr>
              <w:t>□已交；□未交</w:t>
            </w:r>
            <w:r>
              <w:rPr>
                <w:rFonts w:hint="eastAsia" w:asciiTheme="minorEastAsia" w:hAnsiTheme="minorEastAsia" w:eastAsiaTheme="minorEastAsia" w:cstheme="minorEastAsia"/>
                <w:color w:val="auto"/>
                <w:spacing w:val="-2"/>
                <w:sz w:val="20"/>
                <w:szCs w:val="20"/>
                <w:lang w:eastAsia="zh-CN"/>
              </w:rPr>
              <w:t>，</w:t>
            </w:r>
            <w:r>
              <w:rPr>
                <w:rFonts w:hint="eastAsia" w:asciiTheme="minorEastAsia" w:hAnsiTheme="minorEastAsia" w:eastAsiaTheme="minorEastAsia" w:cstheme="minorEastAsia"/>
                <w:color w:val="auto"/>
                <w:spacing w:val="-2"/>
                <w:sz w:val="20"/>
                <w:szCs w:val="20"/>
              </w:rPr>
              <w:t>现余数</w:t>
            </w:r>
            <w:r>
              <w:rPr>
                <w:rFonts w:hint="eastAsia" w:asciiTheme="minorEastAsia" w:hAnsiTheme="minorEastAsia" w:eastAsiaTheme="minorEastAsia" w:cstheme="minorEastAsia"/>
                <w:color w:val="auto"/>
                <w:spacing w:val="-2"/>
                <w:sz w:val="20"/>
                <w:szCs w:val="20"/>
                <w:u w:val="single" w:color="auto"/>
              </w:rPr>
              <w:t xml:space="preserve">         </w:t>
            </w:r>
          </w:p>
        </w:tc>
      </w:tr>
      <w:tr w14:paraId="1A05AE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92" w:type="dxa"/>
            <w:vMerge w:val="continue"/>
            <w:tcBorders>
              <w:top w:val="nil"/>
              <w:bottom w:val="nil"/>
            </w:tcBorders>
            <w:textDirection w:val="tbRlV"/>
            <w:vAlign w:val="top"/>
          </w:tcPr>
          <w:p w14:paraId="66427AB7">
            <w:pPr>
              <w:rPr>
                <w:rFonts w:hint="eastAsia" w:asciiTheme="minorEastAsia" w:hAnsiTheme="minorEastAsia" w:eastAsiaTheme="minorEastAsia" w:cstheme="minorEastAsia"/>
                <w:color w:val="auto"/>
                <w:sz w:val="24"/>
                <w:szCs w:val="28"/>
              </w:rPr>
            </w:pPr>
          </w:p>
        </w:tc>
        <w:tc>
          <w:tcPr>
            <w:tcW w:w="1273" w:type="dxa"/>
            <w:vAlign w:val="center"/>
          </w:tcPr>
          <w:p w14:paraId="5E2BB571">
            <w:pPr>
              <w:pStyle w:val="584"/>
              <w:spacing w:before="98" w:line="184"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名称</w:t>
            </w:r>
          </w:p>
        </w:tc>
        <w:tc>
          <w:tcPr>
            <w:tcW w:w="1902" w:type="dxa"/>
            <w:gridSpan w:val="2"/>
            <w:vAlign w:val="center"/>
          </w:tcPr>
          <w:p w14:paraId="43D41B3E">
            <w:pPr>
              <w:pStyle w:val="584"/>
              <w:spacing w:before="98" w:line="184"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价格</w:t>
            </w:r>
          </w:p>
        </w:tc>
        <w:tc>
          <w:tcPr>
            <w:tcW w:w="2623" w:type="dxa"/>
            <w:gridSpan w:val="2"/>
            <w:vAlign w:val="center"/>
          </w:tcPr>
          <w:p w14:paraId="7E39BF64">
            <w:pPr>
              <w:pStyle w:val="584"/>
              <w:spacing w:before="98" w:line="184"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已截至时间</w:t>
            </w:r>
          </w:p>
        </w:tc>
        <w:tc>
          <w:tcPr>
            <w:tcW w:w="2518" w:type="dxa"/>
            <w:vAlign w:val="center"/>
          </w:tcPr>
          <w:p w14:paraId="1AC7A5FB">
            <w:pPr>
              <w:pStyle w:val="584"/>
              <w:spacing w:before="98" w:line="184"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备注</w:t>
            </w:r>
          </w:p>
        </w:tc>
      </w:tr>
      <w:tr w14:paraId="2CC02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92" w:type="dxa"/>
            <w:vMerge w:val="continue"/>
            <w:tcBorders>
              <w:top w:val="nil"/>
              <w:bottom w:val="nil"/>
            </w:tcBorders>
            <w:textDirection w:val="tbRlV"/>
            <w:vAlign w:val="top"/>
          </w:tcPr>
          <w:p w14:paraId="2DE357A2">
            <w:pPr>
              <w:rPr>
                <w:rFonts w:hint="eastAsia" w:asciiTheme="minorEastAsia" w:hAnsiTheme="minorEastAsia" w:eastAsiaTheme="minorEastAsia" w:cstheme="minorEastAsia"/>
                <w:color w:val="auto"/>
                <w:sz w:val="24"/>
                <w:szCs w:val="28"/>
              </w:rPr>
            </w:pPr>
          </w:p>
        </w:tc>
        <w:tc>
          <w:tcPr>
            <w:tcW w:w="1273" w:type="dxa"/>
            <w:vAlign w:val="center"/>
          </w:tcPr>
          <w:p w14:paraId="1980B5C9">
            <w:pPr>
              <w:pStyle w:val="584"/>
              <w:spacing w:before="99" w:line="183"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卫生费</w:t>
            </w:r>
          </w:p>
        </w:tc>
        <w:tc>
          <w:tcPr>
            <w:tcW w:w="1902" w:type="dxa"/>
            <w:gridSpan w:val="2"/>
            <w:vAlign w:val="top"/>
          </w:tcPr>
          <w:p w14:paraId="2334F121">
            <w:pPr>
              <w:pStyle w:val="584"/>
              <w:spacing w:before="68" w:line="226" w:lineRule="auto"/>
              <w:jc w:val="right"/>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元/月</w:t>
            </w:r>
          </w:p>
        </w:tc>
        <w:tc>
          <w:tcPr>
            <w:tcW w:w="2623" w:type="dxa"/>
            <w:gridSpan w:val="2"/>
            <w:vAlign w:val="top"/>
          </w:tcPr>
          <w:p w14:paraId="62222005">
            <w:pPr>
              <w:pStyle w:val="584"/>
              <w:spacing w:before="98" w:line="184" w:lineRule="auto"/>
              <w:ind w:left="7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年</w:t>
            </w:r>
            <w:r>
              <w:rPr>
                <w:rFonts w:hint="eastAsia" w:asciiTheme="minorEastAsia" w:hAnsiTheme="minorEastAsia" w:eastAsiaTheme="minorEastAsia" w:cstheme="minorEastAsia"/>
                <w:color w:val="auto"/>
                <w:spacing w:val="3"/>
                <w:sz w:val="20"/>
                <w:szCs w:val="20"/>
              </w:rPr>
              <w:t xml:space="preserve">     </w:t>
            </w:r>
            <w:r>
              <w:rPr>
                <w:rFonts w:hint="eastAsia" w:asciiTheme="minorEastAsia" w:hAnsiTheme="minorEastAsia" w:eastAsiaTheme="minorEastAsia" w:cstheme="minorEastAsia"/>
                <w:color w:val="auto"/>
                <w:spacing w:val="-1"/>
                <w:sz w:val="20"/>
                <w:szCs w:val="20"/>
              </w:rPr>
              <w:t>月     日</w:t>
            </w:r>
          </w:p>
        </w:tc>
        <w:tc>
          <w:tcPr>
            <w:tcW w:w="2518" w:type="dxa"/>
            <w:vAlign w:val="top"/>
          </w:tcPr>
          <w:p w14:paraId="7335AFE9">
            <w:pPr>
              <w:rPr>
                <w:rFonts w:hint="eastAsia" w:asciiTheme="minorEastAsia" w:hAnsiTheme="minorEastAsia" w:eastAsiaTheme="minorEastAsia" w:cstheme="minorEastAsia"/>
                <w:color w:val="auto"/>
                <w:sz w:val="24"/>
                <w:szCs w:val="28"/>
              </w:rPr>
            </w:pPr>
          </w:p>
        </w:tc>
      </w:tr>
      <w:tr w14:paraId="3F5DD7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92" w:type="dxa"/>
            <w:vMerge w:val="continue"/>
            <w:tcBorders>
              <w:top w:val="nil"/>
              <w:bottom w:val="nil"/>
            </w:tcBorders>
            <w:textDirection w:val="tbRlV"/>
            <w:vAlign w:val="top"/>
          </w:tcPr>
          <w:p w14:paraId="3561CA18">
            <w:pPr>
              <w:rPr>
                <w:rFonts w:hint="eastAsia" w:asciiTheme="minorEastAsia" w:hAnsiTheme="minorEastAsia" w:eastAsiaTheme="minorEastAsia" w:cstheme="minorEastAsia"/>
                <w:color w:val="auto"/>
                <w:sz w:val="24"/>
                <w:szCs w:val="28"/>
              </w:rPr>
            </w:pPr>
          </w:p>
        </w:tc>
        <w:tc>
          <w:tcPr>
            <w:tcW w:w="1273" w:type="dxa"/>
            <w:vAlign w:val="center"/>
          </w:tcPr>
          <w:p w14:paraId="4414689F">
            <w:pPr>
              <w:pStyle w:val="584"/>
              <w:spacing w:before="98" w:line="183"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公用电费</w:t>
            </w:r>
          </w:p>
        </w:tc>
        <w:tc>
          <w:tcPr>
            <w:tcW w:w="1902" w:type="dxa"/>
            <w:gridSpan w:val="2"/>
            <w:vAlign w:val="top"/>
          </w:tcPr>
          <w:p w14:paraId="60E878AF">
            <w:pPr>
              <w:pStyle w:val="584"/>
              <w:spacing w:before="67" w:line="226" w:lineRule="auto"/>
              <w:jc w:val="right"/>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元/月</w:t>
            </w:r>
          </w:p>
        </w:tc>
        <w:tc>
          <w:tcPr>
            <w:tcW w:w="2623" w:type="dxa"/>
            <w:gridSpan w:val="2"/>
            <w:vAlign w:val="top"/>
          </w:tcPr>
          <w:p w14:paraId="6125BB8C">
            <w:pPr>
              <w:pStyle w:val="584"/>
              <w:spacing w:before="97" w:line="184" w:lineRule="auto"/>
              <w:ind w:left="7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年</w:t>
            </w:r>
            <w:r>
              <w:rPr>
                <w:rFonts w:hint="eastAsia" w:asciiTheme="minorEastAsia" w:hAnsiTheme="minorEastAsia" w:eastAsiaTheme="minorEastAsia" w:cstheme="minorEastAsia"/>
                <w:color w:val="auto"/>
                <w:spacing w:val="3"/>
                <w:sz w:val="20"/>
                <w:szCs w:val="20"/>
              </w:rPr>
              <w:t xml:space="preserve">     </w:t>
            </w:r>
            <w:r>
              <w:rPr>
                <w:rFonts w:hint="eastAsia" w:asciiTheme="minorEastAsia" w:hAnsiTheme="minorEastAsia" w:eastAsiaTheme="minorEastAsia" w:cstheme="minorEastAsia"/>
                <w:color w:val="auto"/>
                <w:spacing w:val="-1"/>
                <w:sz w:val="20"/>
                <w:szCs w:val="20"/>
              </w:rPr>
              <w:t>月     日</w:t>
            </w:r>
          </w:p>
        </w:tc>
        <w:tc>
          <w:tcPr>
            <w:tcW w:w="2518" w:type="dxa"/>
            <w:vAlign w:val="top"/>
          </w:tcPr>
          <w:p w14:paraId="4C63171E">
            <w:pPr>
              <w:rPr>
                <w:rFonts w:hint="eastAsia" w:asciiTheme="minorEastAsia" w:hAnsiTheme="minorEastAsia" w:eastAsiaTheme="minorEastAsia" w:cstheme="minorEastAsia"/>
                <w:color w:val="auto"/>
                <w:sz w:val="24"/>
                <w:szCs w:val="28"/>
              </w:rPr>
            </w:pPr>
          </w:p>
        </w:tc>
      </w:tr>
      <w:tr w14:paraId="16D5D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92" w:type="dxa"/>
            <w:vMerge w:val="continue"/>
            <w:tcBorders>
              <w:top w:val="nil"/>
            </w:tcBorders>
            <w:textDirection w:val="tbRlV"/>
            <w:vAlign w:val="top"/>
          </w:tcPr>
          <w:p w14:paraId="1FC50F4B">
            <w:pPr>
              <w:rPr>
                <w:rFonts w:hint="eastAsia" w:asciiTheme="minorEastAsia" w:hAnsiTheme="minorEastAsia" w:eastAsiaTheme="minorEastAsia" w:cstheme="minorEastAsia"/>
                <w:color w:val="auto"/>
                <w:sz w:val="24"/>
                <w:szCs w:val="28"/>
              </w:rPr>
            </w:pPr>
          </w:p>
        </w:tc>
        <w:tc>
          <w:tcPr>
            <w:tcW w:w="1273" w:type="dxa"/>
            <w:vAlign w:val="center"/>
          </w:tcPr>
          <w:p w14:paraId="6F26B762">
            <w:pPr>
              <w:pStyle w:val="584"/>
              <w:spacing w:before="101" w:line="182"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上网费</w:t>
            </w:r>
          </w:p>
        </w:tc>
        <w:tc>
          <w:tcPr>
            <w:tcW w:w="1902" w:type="dxa"/>
            <w:gridSpan w:val="2"/>
            <w:vAlign w:val="top"/>
          </w:tcPr>
          <w:p w14:paraId="59D52ED4">
            <w:pPr>
              <w:pStyle w:val="584"/>
              <w:spacing w:before="69" w:line="226" w:lineRule="auto"/>
              <w:jc w:val="right"/>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元/月</w:t>
            </w:r>
          </w:p>
        </w:tc>
        <w:tc>
          <w:tcPr>
            <w:tcW w:w="2623" w:type="dxa"/>
            <w:gridSpan w:val="2"/>
            <w:vAlign w:val="top"/>
          </w:tcPr>
          <w:p w14:paraId="2BEE318A">
            <w:pPr>
              <w:pStyle w:val="584"/>
              <w:spacing w:before="98" w:line="184" w:lineRule="auto"/>
              <w:ind w:left="7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年</w:t>
            </w:r>
            <w:r>
              <w:rPr>
                <w:rFonts w:hint="eastAsia" w:asciiTheme="minorEastAsia" w:hAnsiTheme="minorEastAsia" w:eastAsiaTheme="minorEastAsia" w:cstheme="minorEastAsia"/>
                <w:color w:val="auto"/>
                <w:spacing w:val="3"/>
                <w:sz w:val="20"/>
                <w:szCs w:val="20"/>
              </w:rPr>
              <w:t xml:space="preserve">     </w:t>
            </w:r>
            <w:r>
              <w:rPr>
                <w:rFonts w:hint="eastAsia" w:asciiTheme="minorEastAsia" w:hAnsiTheme="minorEastAsia" w:eastAsiaTheme="minorEastAsia" w:cstheme="minorEastAsia"/>
                <w:color w:val="auto"/>
                <w:spacing w:val="-1"/>
                <w:sz w:val="20"/>
                <w:szCs w:val="20"/>
              </w:rPr>
              <w:t>月     日</w:t>
            </w:r>
          </w:p>
        </w:tc>
        <w:tc>
          <w:tcPr>
            <w:tcW w:w="2518" w:type="dxa"/>
            <w:vAlign w:val="top"/>
          </w:tcPr>
          <w:p w14:paraId="09B4BCF1">
            <w:pPr>
              <w:rPr>
                <w:rFonts w:hint="eastAsia" w:asciiTheme="minorEastAsia" w:hAnsiTheme="minorEastAsia" w:eastAsiaTheme="minorEastAsia" w:cstheme="minorEastAsia"/>
                <w:color w:val="auto"/>
                <w:sz w:val="24"/>
                <w:szCs w:val="28"/>
              </w:rPr>
            </w:pPr>
          </w:p>
        </w:tc>
      </w:tr>
      <w:tr w14:paraId="6F1CB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92" w:type="dxa"/>
            <w:tcBorders>
              <w:bottom w:val="single" w:color="auto" w:sz="4" w:space="0"/>
            </w:tcBorders>
            <w:vAlign w:val="top"/>
          </w:tcPr>
          <w:p w14:paraId="1233613C">
            <w:pPr>
              <w:pStyle w:val="584"/>
              <w:spacing w:before="99" w:line="183" w:lineRule="auto"/>
              <w:ind w:left="13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分类</w:t>
            </w:r>
          </w:p>
        </w:tc>
        <w:tc>
          <w:tcPr>
            <w:tcW w:w="1273" w:type="dxa"/>
            <w:vAlign w:val="top"/>
          </w:tcPr>
          <w:p w14:paraId="7D1ED3C9">
            <w:pPr>
              <w:pStyle w:val="584"/>
              <w:spacing w:before="97" w:line="184" w:lineRule="auto"/>
              <w:ind w:left="465"/>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1"/>
                <w:sz w:val="20"/>
                <w:szCs w:val="20"/>
                <w:lang w:eastAsia="zh-CN"/>
              </w:rPr>
              <w:t>位置</w:t>
            </w:r>
          </w:p>
        </w:tc>
        <w:tc>
          <w:tcPr>
            <w:tcW w:w="1902" w:type="dxa"/>
            <w:gridSpan w:val="2"/>
            <w:vAlign w:val="center"/>
          </w:tcPr>
          <w:p w14:paraId="78EA0F27">
            <w:pPr>
              <w:pStyle w:val="584"/>
              <w:spacing w:before="64" w:line="231" w:lineRule="auto"/>
              <w:ind w:left="0"/>
              <w:jc w:val="center"/>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2"/>
                <w:sz w:val="20"/>
                <w:szCs w:val="20"/>
                <w:lang w:eastAsia="zh-CN"/>
              </w:rPr>
              <w:t>建筑面积</w:t>
            </w:r>
          </w:p>
        </w:tc>
        <w:tc>
          <w:tcPr>
            <w:tcW w:w="1304" w:type="dxa"/>
            <w:vAlign w:val="center"/>
          </w:tcPr>
          <w:p w14:paraId="4BC182BF">
            <w:pPr>
              <w:pStyle w:val="584"/>
              <w:spacing w:before="98" w:line="184" w:lineRule="auto"/>
              <w:ind w:left="0"/>
              <w:jc w:val="center"/>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z w:val="20"/>
                <w:szCs w:val="20"/>
                <w:lang w:eastAsia="zh-CN"/>
              </w:rPr>
              <w:t>权属证明</w:t>
            </w:r>
          </w:p>
        </w:tc>
        <w:tc>
          <w:tcPr>
            <w:tcW w:w="1319" w:type="dxa"/>
            <w:vAlign w:val="center"/>
          </w:tcPr>
          <w:p w14:paraId="16F23D62">
            <w:pPr>
              <w:pStyle w:val="584"/>
              <w:spacing w:before="101" w:line="181" w:lineRule="auto"/>
              <w:ind w:left="0"/>
              <w:jc w:val="center"/>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1"/>
                <w:sz w:val="20"/>
                <w:szCs w:val="20"/>
                <w:lang w:eastAsia="zh-CN"/>
              </w:rPr>
              <w:t>编号</w:t>
            </w:r>
          </w:p>
        </w:tc>
        <w:tc>
          <w:tcPr>
            <w:tcW w:w="2518" w:type="dxa"/>
            <w:vAlign w:val="center"/>
          </w:tcPr>
          <w:p w14:paraId="4A27363B">
            <w:pPr>
              <w:pStyle w:val="584"/>
              <w:spacing w:before="99" w:line="183" w:lineRule="auto"/>
              <w:ind w:left="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状况</w:t>
            </w:r>
          </w:p>
        </w:tc>
      </w:tr>
      <w:tr w14:paraId="453E8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592" w:type="dxa"/>
            <w:vMerge w:val="restart"/>
            <w:tcBorders>
              <w:top w:val="single" w:color="auto" w:sz="4" w:space="0"/>
              <w:left w:val="single" w:color="auto" w:sz="4" w:space="0"/>
              <w:bottom w:val="single" w:color="auto" w:sz="4" w:space="0"/>
              <w:right w:val="single" w:color="auto" w:sz="4" w:space="0"/>
            </w:tcBorders>
            <w:textDirection w:val="tbRlV"/>
            <w:vAlign w:val="top"/>
          </w:tcPr>
          <w:p w14:paraId="03A3E74E">
            <w:pPr>
              <w:pStyle w:val="584"/>
              <w:spacing w:before="206" w:line="179" w:lineRule="auto"/>
              <w:jc w:val="center"/>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z w:val="20"/>
                <w:szCs w:val="20"/>
                <w:lang w:eastAsia="zh-CN"/>
              </w:rPr>
              <w:t>房屋和构筑物</w:t>
            </w:r>
          </w:p>
        </w:tc>
        <w:tc>
          <w:tcPr>
            <w:tcW w:w="1273" w:type="dxa"/>
            <w:tcBorders>
              <w:left w:val="single" w:color="auto" w:sz="4" w:space="0"/>
            </w:tcBorders>
            <w:vAlign w:val="top"/>
          </w:tcPr>
          <w:p w14:paraId="03151612">
            <w:pPr>
              <w:pStyle w:val="584"/>
              <w:spacing w:before="98" w:line="183" w:lineRule="auto"/>
              <w:jc w:val="center"/>
              <w:rPr>
                <w:rFonts w:hint="default" w:asciiTheme="minorEastAsia" w:hAnsiTheme="minorEastAsia" w:eastAsiaTheme="minorEastAsia" w:cstheme="minorEastAsia"/>
                <w:color w:val="auto"/>
                <w:sz w:val="20"/>
                <w:szCs w:val="20"/>
                <w:lang w:val="en-US" w:eastAsia="zh-CN"/>
              </w:rPr>
            </w:pPr>
            <w:r>
              <w:rPr>
                <w:rFonts w:hint="eastAsia" w:asciiTheme="minorEastAsia" w:hAnsiTheme="minorEastAsia" w:eastAsiaTheme="minorEastAsia" w:cstheme="minorEastAsia"/>
                <w:color w:val="auto"/>
                <w:sz w:val="20"/>
                <w:szCs w:val="20"/>
                <w:lang w:val="en-US" w:eastAsia="zh-CN"/>
              </w:rPr>
              <w:t>……</w:t>
            </w:r>
          </w:p>
        </w:tc>
        <w:tc>
          <w:tcPr>
            <w:tcW w:w="1902" w:type="dxa"/>
            <w:gridSpan w:val="2"/>
            <w:vAlign w:val="top"/>
          </w:tcPr>
          <w:p w14:paraId="7B5103E0">
            <w:pPr>
              <w:rPr>
                <w:rFonts w:hint="eastAsia" w:asciiTheme="minorEastAsia" w:hAnsiTheme="minorEastAsia" w:eastAsiaTheme="minorEastAsia" w:cstheme="minorEastAsia"/>
                <w:color w:val="auto"/>
                <w:sz w:val="24"/>
                <w:szCs w:val="28"/>
              </w:rPr>
            </w:pPr>
          </w:p>
        </w:tc>
        <w:tc>
          <w:tcPr>
            <w:tcW w:w="1304" w:type="dxa"/>
            <w:vAlign w:val="top"/>
          </w:tcPr>
          <w:p w14:paraId="578B945A">
            <w:pPr>
              <w:rPr>
                <w:rFonts w:hint="eastAsia" w:asciiTheme="minorEastAsia" w:hAnsiTheme="minorEastAsia" w:eastAsiaTheme="minorEastAsia" w:cstheme="minorEastAsia"/>
                <w:color w:val="auto"/>
                <w:sz w:val="24"/>
                <w:szCs w:val="28"/>
              </w:rPr>
            </w:pPr>
          </w:p>
        </w:tc>
        <w:tc>
          <w:tcPr>
            <w:tcW w:w="1319" w:type="dxa"/>
            <w:vAlign w:val="top"/>
          </w:tcPr>
          <w:p w14:paraId="7D3A87AC">
            <w:pPr>
              <w:rPr>
                <w:rFonts w:hint="eastAsia" w:asciiTheme="minorEastAsia" w:hAnsiTheme="minorEastAsia" w:eastAsiaTheme="minorEastAsia" w:cstheme="minorEastAsia"/>
                <w:color w:val="auto"/>
                <w:sz w:val="24"/>
                <w:szCs w:val="28"/>
              </w:rPr>
            </w:pPr>
          </w:p>
        </w:tc>
        <w:tc>
          <w:tcPr>
            <w:tcW w:w="2518" w:type="dxa"/>
            <w:vAlign w:val="top"/>
          </w:tcPr>
          <w:p w14:paraId="34D7E672">
            <w:pPr>
              <w:pStyle w:val="584"/>
              <w:spacing w:before="96" w:line="185" w:lineRule="auto"/>
              <w:ind w:left="106"/>
              <w:rPr>
                <w:rFonts w:hint="eastAsia" w:asciiTheme="minorEastAsia" w:hAnsiTheme="minorEastAsia" w:eastAsiaTheme="minorEastAsia" w:cstheme="minorEastAsia"/>
                <w:color w:val="auto"/>
                <w:sz w:val="20"/>
                <w:szCs w:val="20"/>
              </w:rPr>
            </w:pPr>
          </w:p>
        </w:tc>
      </w:tr>
      <w:tr w14:paraId="31BD1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92" w:type="dxa"/>
            <w:vMerge w:val="continue"/>
            <w:tcBorders>
              <w:top w:val="single" w:color="auto" w:sz="4" w:space="0"/>
              <w:left w:val="single" w:color="auto" w:sz="4" w:space="0"/>
              <w:bottom w:val="single" w:color="auto" w:sz="4" w:space="0"/>
              <w:right w:val="single" w:color="auto" w:sz="4" w:space="0"/>
            </w:tcBorders>
            <w:textDirection w:val="tbRlV"/>
            <w:vAlign w:val="top"/>
          </w:tcPr>
          <w:p w14:paraId="4115E886">
            <w:pPr>
              <w:rPr>
                <w:rFonts w:hint="eastAsia" w:asciiTheme="minorEastAsia" w:hAnsiTheme="minorEastAsia" w:eastAsiaTheme="minorEastAsia" w:cstheme="minorEastAsia"/>
                <w:color w:val="auto"/>
                <w:sz w:val="24"/>
                <w:szCs w:val="28"/>
              </w:rPr>
            </w:pPr>
          </w:p>
        </w:tc>
        <w:tc>
          <w:tcPr>
            <w:tcW w:w="1273" w:type="dxa"/>
            <w:tcBorders>
              <w:left w:val="single" w:color="auto" w:sz="4" w:space="0"/>
            </w:tcBorders>
            <w:vAlign w:val="top"/>
          </w:tcPr>
          <w:p w14:paraId="1F62C693">
            <w:pPr>
              <w:pStyle w:val="584"/>
              <w:spacing w:before="98" w:line="184" w:lineRule="auto"/>
              <w:ind w:left="224"/>
              <w:rPr>
                <w:rFonts w:hint="eastAsia" w:asciiTheme="minorEastAsia" w:hAnsiTheme="minorEastAsia" w:eastAsiaTheme="minorEastAsia" w:cstheme="minorEastAsia"/>
                <w:color w:val="auto"/>
                <w:sz w:val="20"/>
                <w:szCs w:val="20"/>
              </w:rPr>
            </w:pPr>
          </w:p>
        </w:tc>
        <w:tc>
          <w:tcPr>
            <w:tcW w:w="1902" w:type="dxa"/>
            <w:gridSpan w:val="2"/>
            <w:vAlign w:val="top"/>
          </w:tcPr>
          <w:p w14:paraId="2155AE04">
            <w:pPr>
              <w:rPr>
                <w:rFonts w:hint="eastAsia" w:asciiTheme="minorEastAsia" w:hAnsiTheme="minorEastAsia" w:eastAsiaTheme="minorEastAsia" w:cstheme="minorEastAsia"/>
                <w:color w:val="auto"/>
                <w:sz w:val="24"/>
                <w:szCs w:val="28"/>
              </w:rPr>
            </w:pPr>
          </w:p>
        </w:tc>
        <w:tc>
          <w:tcPr>
            <w:tcW w:w="1304" w:type="dxa"/>
            <w:vAlign w:val="top"/>
          </w:tcPr>
          <w:p w14:paraId="5814EB1B">
            <w:pPr>
              <w:rPr>
                <w:rFonts w:hint="eastAsia" w:asciiTheme="minorEastAsia" w:hAnsiTheme="minorEastAsia" w:eastAsiaTheme="minorEastAsia" w:cstheme="minorEastAsia"/>
                <w:color w:val="auto"/>
                <w:sz w:val="24"/>
                <w:szCs w:val="28"/>
              </w:rPr>
            </w:pPr>
          </w:p>
        </w:tc>
        <w:tc>
          <w:tcPr>
            <w:tcW w:w="1319" w:type="dxa"/>
            <w:vAlign w:val="top"/>
          </w:tcPr>
          <w:p w14:paraId="53B7048E">
            <w:pPr>
              <w:rPr>
                <w:rFonts w:hint="eastAsia" w:asciiTheme="minorEastAsia" w:hAnsiTheme="minorEastAsia" w:eastAsiaTheme="minorEastAsia" w:cstheme="minorEastAsia"/>
                <w:color w:val="auto"/>
                <w:sz w:val="24"/>
                <w:szCs w:val="28"/>
              </w:rPr>
            </w:pPr>
          </w:p>
        </w:tc>
        <w:tc>
          <w:tcPr>
            <w:tcW w:w="2518" w:type="dxa"/>
            <w:vAlign w:val="top"/>
          </w:tcPr>
          <w:p w14:paraId="67CC0C8B">
            <w:pPr>
              <w:pStyle w:val="584"/>
              <w:spacing w:before="97" w:line="185" w:lineRule="auto"/>
              <w:ind w:left="106"/>
              <w:rPr>
                <w:rFonts w:hint="eastAsia" w:asciiTheme="minorEastAsia" w:hAnsiTheme="minorEastAsia" w:eastAsiaTheme="minorEastAsia" w:cstheme="minorEastAsia"/>
                <w:color w:val="auto"/>
                <w:sz w:val="20"/>
                <w:szCs w:val="20"/>
              </w:rPr>
            </w:pPr>
          </w:p>
        </w:tc>
      </w:tr>
      <w:tr w14:paraId="31B45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92" w:type="dxa"/>
            <w:vMerge w:val="continue"/>
            <w:tcBorders>
              <w:top w:val="single" w:color="auto" w:sz="4" w:space="0"/>
              <w:left w:val="single" w:color="auto" w:sz="4" w:space="0"/>
              <w:bottom w:val="single" w:color="auto" w:sz="4" w:space="0"/>
              <w:right w:val="single" w:color="auto" w:sz="4" w:space="0"/>
            </w:tcBorders>
            <w:textDirection w:val="tbRlV"/>
            <w:vAlign w:val="top"/>
          </w:tcPr>
          <w:p w14:paraId="7F52F71E">
            <w:pPr>
              <w:rPr>
                <w:rFonts w:hint="eastAsia" w:asciiTheme="minorEastAsia" w:hAnsiTheme="minorEastAsia" w:eastAsiaTheme="minorEastAsia" w:cstheme="minorEastAsia"/>
                <w:color w:val="auto"/>
                <w:sz w:val="24"/>
                <w:szCs w:val="28"/>
              </w:rPr>
            </w:pPr>
          </w:p>
        </w:tc>
        <w:tc>
          <w:tcPr>
            <w:tcW w:w="1273" w:type="dxa"/>
            <w:tcBorders>
              <w:left w:val="single" w:color="auto" w:sz="4" w:space="0"/>
            </w:tcBorders>
            <w:vAlign w:val="top"/>
          </w:tcPr>
          <w:p w14:paraId="6EE98382">
            <w:pPr>
              <w:pStyle w:val="584"/>
              <w:spacing w:before="97" w:line="184" w:lineRule="auto"/>
              <w:ind w:left="465"/>
              <w:rPr>
                <w:rFonts w:hint="eastAsia" w:asciiTheme="minorEastAsia" w:hAnsiTheme="minorEastAsia" w:eastAsiaTheme="minorEastAsia" w:cstheme="minorEastAsia"/>
                <w:color w:val="auto"/>
                <w:sz w:val="20"/>
                <w:szCs w:val="20"/>
              </w:rPr>
            </w:pPr>
          </w:p>
        </w:tc>
        <w:tc>
          <w:tcPr>
            <w:tcW w:w="1902" w:type="dxa"/>
            <w:gridSpan w:val="2"/>
            <w:vAlign w:val="top"/>
          </w:tcPr>
          <w:p w14:paraId="280611BF">
            <w:pPr>
              <w:rPr>
                <w:rFonts w:hint="eastAsia" w:asciiTheme="minorEastAsia" w:hAnsiTheme="minorEastAsia" w:eastAsiaTheme="minorEastAsia" w:cstheme="minorEastAsia"/>
                <w:color w:val="auto"/>
                <w:sz w:val="24"/>
                <w:szCs w:val="28"/>
              </w:rPr>
            </w:pPr>
          </w:p>
        </w:tc>
        <w:tc>
          <w:tcPr>
            <w:tcW w:w="1304" w:type="dxa"/>
            <w:vAlign w:val="top"/>
          </w:tcPr>
          <w:p w14:paraId="384906A9">
            <w:pPr>
              <w:rPr>
                <w:rFonts w:hint="eastAsia" w:asciiTheme="minorEastAsia" w:hAnsiTheme="minorEastAsia" w:eastAsiaTheme="minorEastAsia" w:cstheme="minorEastAsia"/>
                <w:color w:val="auto"/>
                <w:sz w:val="24"/>
                <w:szCs w:val="28"/>
              </w:rPr>
            </w:pPr>
          </w:p>
        </w:tc>
        <w:tc>
          <w:tcPr>
            <w:tcW w:w="1319" w:type="dxa"/>
            <w:vAlign w:val="top"/>
          </w:tcPr>
          <w:p w14:paraId="387D77F8">
            <w:pPr>
              <w:rPr>
                <w:rFonts w:hint="eastAsia" w:asciiTheme="minorEastAsia" w:hAnsiTheme="minorEastAsia" w:eastAsiaTheme="minorEastAsia" w:cstheme="minorEastAsia"/>
                <w:color w:val="auto"/>
                <w:sz w:val="24"/>
                <w:szCs w:val="28"/>
              </w:rPr>
            </w:pPr>
          </w:p>
        </w:tc>
        <w:tc>
          <w:tcPr>
            <w:tcW w:w="2518" w:type="dxa"/>
            <w:vAlign w:val="top"/>
          </w:tcPr>
          <w:p w14:paraId="48190E0B">
            <w:pPr>
              <w:pStyle w:val="584"/>
              <w:spacing w:before="96" w:line="185" w:lineRule="auto"/>
              <w:ind w:left="106"/>
              <w:rPr>
                <w:rFonts w:hint="eastAsia" w:asciiTheme="minorEastAsia" w:hAnsiTheme="minorEastAsia" w:eastAsiaTheme="minorEastAsia" w:cstheme="minorEastAsia"/>
                <w:color w:val="auto"/>
                <w:sz w:val="20"/>
                <w:szCs w:val="20"/>
              </w:rPr>
            </w:pPr>
          </w:p>
        </w:tc>
      </w:tr>
      <w:tr w14:paraId="6C1BB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92" w:type="dxa"/>
            <w:vMerge w:val="continue"/>
            <w:tcBorders>
              <w:top w:val="single" w:color="auto" w:sz="4" w:space="0"/>
              <w:left w:val="single" w:color="auto" w:sz="4" w:space="0"/>
              <w:bottom w:val="single" w:color="auto" w:sz="4" w:space="0"/>
              <w:right w:val="single" w:color="auto" w:sz="4" w:space="0"/>
            </w:tcBorders>
            <w:textDirection w:val="tbRlV"/>
            <w:vAlign w:val="top"/>
          </w:tcPr>
          <w:p w14:paraId="45ACE75B">
            <w:pPr>
              <w:rPr>
                <w:rFonts w:hint="eastAsia" w:asciiTheme="minorEastAsia" w:hAnsiTheme="minorEastAsia" w:eastAsiaTheme="minorEastAsia" w:cstheme="minorEastAsia"/>
                <w:color w:val="auto"/>
                <w:sz w:val="24"/>
                <w:szCs w:val="28"/>
              </w:rPr>
            </w:pPr>
          </w:p>
        </w:tc>
        <w:tc>
          <w:tcPr>
            <w:tcW w:w="1273" w:type="dxa"/>
            <w:tcBorders>
              <w:left w:val="single" w:color="auto" w:sz="4" w:space="0"/>
            </w:tcBorders>
            <w:vAlign w:val="top"/>
          </w:tcPr>
          <w:p w14:paraId="4EE5546A">
            <w:pPr>
              <w:pStyle w:val="584"/>
              <w:spacing w:before="97" w:line="184" w:lineRule="auto"/>
              <w:ind w:left="465"/>
              <w:rPr>
                <w:rFonts w:hint="eastAsia" w:asciiTheme="minorEastAsia" w:hAnsiTheme="minorEastAsia" w:eastAsiaTheme="minorEastAsia" w:cstheme="minorEastAsia"/>
                <w:color w:val="auto"/>
                <w:sz w:val="20"/>
                <w:szCs w:val="20"/>
              </w:rPr>
            </w:pPr>
          </w:p>
        </w:tc>
        <w:tc>
          <w:tcPr>
            <w:tcW w:w="1902" w:type="dxa"/>
            <w:gridSpan w:val="2"/>
            <w:vAlign w:val="top"/>
          </w:tcPr>
          <w:p w14:paraId="17D5E901">
            <w:pPr>
              <w:rPr>
                <w:rFonts w:hint="eastAsia" w:asciiTheme="minorEastAsia" w:hAnsiTheme="minorEastAsia" w:eastAsiaTheme="minorEastAsia" w:cstheme="minorEastAsia"/>
                <w:color w:val="auto"/>
                <w:sz w:val="24"/>
                <w:szCs w:val="28"/>
              </w:rPr>
            </w:pPr>
          </w:p>
        </w:tc>
        <w:tc>
          <w:tcPr>
            <w:tcW w:w="1304" w:type="dxa"/>
            <w:vAlign w:val="top"/>
          </w:tcPr>
          <w:p w14:paraId="2EC9DA45">
            <w:pPr>
              <w:rPr>
                <w:rFonts w:hint="eastAsia" w:asciiTheme="minorEastAsia" w:hAnsiTheme="minorEastAsia" w:eastAsiaTheme="minorEastAsia" w:cstheme="minorEastAsia"/>
                <w:color w:val="auto"/>
                <w:sz w:val="24"/>
                <w:szCs w:val="28"/>
              </w:rPr>
            </w:pPr>
          </w:p>
        </w:tc>
        <w:tc>
          <w:tcPr>
            <w:tcW w:w="1319" w:type="dxa"/>
            <w:vAlign w:val="top"/>
          </w:tcPr>
          <w:p w14:paraId="569E7FCB">
            <w:pPr>
              <w:rPr>
                <w:rFonts w:hint="eastAsia" w:asciiTheme="minorEastAsia" w:hAnsiTheme="minorEastAsia" w:eastAsiaTheme="minorEastAsia" w:cstheme="minorEastAsia"/>
                <w:color w:val="auto"/>
                <w:sz w:val="24"/>
                <w:szCs w:val="28"/>
              </w:rPr>
            </w:pPr>
          </w:p>
        </w:tc>
        <w:tc>
          <w:tcPr>
            <w:tcW w:w="2518" w:type="dxa"/>
            <w:vAlign w:val="top"/>
          </w:tcPr>
          <w:p w14:paraId="333E2F79">
            <w:pPr>
              <w:pStyle w:val="584"/>
              <w:spacing w:before="96" w:line="185" w:lineRule="auto"/>
              <w:ind w:left="106"/>
              <w:rPr>
                <w:rFonts w:hint="eastAsia" w:asciiTheme="minorEastAsia" w:hAnsiTheme="minorEastAsia" w:eastAsiaTheme="minorEastAsia" w:cstheme="minorEastAsia"/>
                <w:color w:val="auto"/>
                <w:sz w:val="20"/>
                <w:szCs w:val="20"/>
              </w:rPr>
            </w:pPr>
          </w:p>
        </w:tc>
      </w:tr>
      <w:tr w14:paraId="6BD85B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92" w:type="dxa"/>
            <w:tcBorders>
              <w:top w:val="single" w:color="auto" w:sz="4" w:space="0"/>
              <w:left w:val="single" w:color="auto" w:sz="4" w:space="0"/>
              <w:right w:val="single" w:color="auto" w:sz="4" w:space="0"/>
            </w:tcBorders>
            <w:textDirection w:val="tbRlV"/>
            <w:vAlign w:val="top"/>
          </w:tcPr>
          <w:p w14:paraId="3CEA842B">
            <w:pPr>
              <w:pStyle w:val="584"/>
              <w:spacing w:before="206" w:line="179" w:lineRule="auto"/>
              <w:ind w:left="0" w:leftChars="0" w:right="0" w:rightChars="0"/>
              <w:jc w:val="center"/>
              <w:rPr>
                <w:rFonts w:hint="eastAsia" w:asciiTheme="minorEastAsia" w:hAnsiTheme="minorEastAsia" w:eastAsiaTheme="minorEastAsia" w:cstheme="minorEastAsia"/>
                <w:color w:val="auto"/>
                <w:sz w:val="20"/>
                <w:szCs w:val="20"/>
                <w:lang w:eastAsia="zh-CN"/>
              </w:rPr>
            </w:pPr>
          </w:p>
        </w:tc>
        <w:tc>
          <w:tcPr>
            <w:tcW w:w="1273" w:type="dxa"/>
            <w:tcBorders>
              <w:left w:val="single" w:color="auto" w:sz="4" w:space="0"/>
            </w:tcBorders>
            <w:vAlign w:val="top"/>
          </w:tcPr>
          <w:p w14:paraId="5CA12801">
            <w:pPr>
              <w:pStyle w:val="584"/>
              <w:spacing w:before="97" w:line="184" w:lineRule="auto"/>
              <w:ind w:left="465" w:leftChars="0" w:right="0" w:rightChars="0"/>
              <w:rPr>
                <w:rFonts w:hint="default" w:asciiTheme="minorEastAsia" w:hAnsiTheme="minorEastAsia" w:eastAsiaTheme="minorEastAsia" w:cstheme="minorEastAsia"/>
                <w:color w:val="auto"/>
                <w:sz w:val="20"/>
                <w:szCs w:val="20"/>
                <w:lang w:val="en-US" w:eastAsia="zh-CN"/>
              </w:rPr>
            </w:pPr>
            <w:r>
              <w:rPr>
                <w:rFonts w:hint="eastAsia" w:asciiTheme="minorEastAsia" w:hAnsiTheme="minorEastAsia" w:eastAsiaTheme="minorEastAsia" w:cstheme="minorEastAsia"/>
                <w:b/>
                <w:bCs/>
                <w:color w:val="auto"/>
                <w:spacing w:val="-1"/>
                <w:sz w:val="20"/>
                <w:szCs w:val="20"/>
              </w:rPr>
              <w:t>名称</w:t>
            </w:r>
          </w:p>
        </w:tc>
        <w:tc>
          <w:tcPr>
            <w:tcW w:w="1902" w:type="dxa"/>
            <w:gridSpan w:val="2"/>
            <w:vAlign w:val="center"/>
          </w:tcPr>
          <w:p w14:paraId="46B6B8EB">
            <w:pPr>
              <w:pStyle w:val="584"/>
              <w:spacing w:before="64" w:line="231" w:lineRule="auto"/>
              <w:ind w:left="0" w:leftChars="0" w:right="0" w:rightChars="0"/>
              <w:jc w:val="center"/>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b/>
                <w:bCs/>
                <w:color w:val="auto"/>
                <w:spacing w:val="-2"/>
                <w:sz w:val="20"/>
                <w:szCs w:val="20"/>
              </w:rPr>
              <w:t>品牌/质地</w:t>
            </w:r>
          </w:p>
        </w:tc>
        <w:tc>
          <w:tcPr>
            <w:tcW w:w="1304" w:type="dxa"/>
            <w:vAlign w:val="center"/>
          </w:tcPr>
          <w:p w14:paraId="60C9AA92">
            <w:pPr>
              <w:pStyle w:val="584"/>
              <w:spacing w:before="98" w:line="184" w:lineRule="auto"/>
              <w:ind w:left="0" w:leftChars="0" w:right="0" w:rightChars="0"/>
              <w:jc w:val="center"/>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b/>
                <w:bCs/>
                <w:color w:val="auto"/>
                <w:sz w:val="20"/>
                <w:szCs w:val="20"/>
              </w:rPr>
              <w:t>数量</w:t>
            </w:r>
          </w:p>
        </w:tc>
        <w:tc>
          <w:tcPr>
            <w:tcW w:w="1319" w:type="dxa"/>
            <w:vAlign w:val="center"/>
          </w:tcPr>
          <w:p w14:paraId="1A83ECA8">
            <w:pPr>
              <w:pStyle w:val="584"/>
              <w:spacing w:before="101" w:line="181" w:lineRule="auto"/>
              <w:ind w:left="0" w:leftChars="0" w:right="0" w:rightChars="0"/>
              <w:jc w:val="center"/>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b/>
                <w:bCs/>
                <w:color w:val="auto"/>
                <w:spacing w:val="-1"/>
                <w:sz w:val="20"/>
                <w:szCs w:val="20"/>
              </w:rPr>
              <w:t>型号</w:t>
            </w:r>
          </w:p>
        </w:tc>
        <w:tc>
          <w:tcPr>
            <w:tcW w:w="2518" w:type="dxa"/>
            <w:vAlign w:val="center"/>
          </w:tcPr>
          <w:p w14:paraId="7ACF952C">
            <w:pPr>
              <w:pStyle w:val="584"/>
              <w:spacing w:before="99" w:line="183" w:lineRule="auto"/>
              <w:ind w:left="0" w:leftChars="0" w:right="0" w:rightChars="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状况</w:t>
            </w:r>
          </w:p>
        </w:tc>
      </w:tr>
      <w:tr w14:paraId="53DA9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92" w:type="dxa"/>
            <w:vMerge w:val="restart"/>
            <w:tcBorders>
              <w:top w:val="single" w:color="auto" w:sz="4" w:space="0"/>
              <w:left w:val="single" w:color="auto" w:sz="4" w:space="0"/>
              <w:right w:val="single" w:color="auto" w:sz="4" w:space="0"/>
            </w:tcBorders>
            <w:textDirection w:val="tbRlV"/>
            <w:vAlign w:val="center"/>
          </w:tcPr>
          <w:p w14:paraId="6C7C09A6">
            <w:pPr>
              <w:jc w:val="center"/>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b/>
                <w:bCs/>
                <w:color w:val="auto"/>
                <w:sz w:val="20"/>
                <w:szCs w:val="20"/>
                <w:lang w:eastAsia="zh-CN"/>
              </w:rPr>
              <w:t>设备</w:t>
            </w:r>
          </w:p>
        </w:tc>
        <w:tc>
          <w:tcPr>
            <w:tcW w:w="1273" w:type="dxa"/>
            <w:tcBorders>
              <w:left w:val="single" w:color="auto" w:sz="4" w:space="0"/>
            </w:tcBorders>
            <w:vAlign w:val="top"/>
          </w:tcPr>
          <w:p w14:paraId="13F1655D">
            <w:pPr>
              <w:pStyle w:val="584"/>
              <w:spacing w:before="99" w:line="184" w:lineRule="auto"/>
              <w:ind w:left="38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lang w:val="en-US" w:eastAsia="zh-CN"/>
              </w:rPr>
              <w:t>……</w:t>
            </w:r>
          </w:p>
        </w:tc>
        <w:tc>
          <w:tcPr>
            <w:tcW w:w="1902" w:type="dxa"/>
            <w:gridSpan w:val="2"/>
            <w:vAlign w:val="top"/>
          </w:tcPr>
          <w:p w14:paraId="3F6311EA">
            <w:pPr>
              <w:rPr>
                <w:rFonts w:hint="eastAsia" w:asciiTheme="minorEastAsia" w:hAnsiTheme="minorEastAsia" w:eastAsiaTheme="minorEastAsia" w:cstheme="minorEastAsia"/>
                <w:color w:val="auto"/>
                <w:sz w:val="24"/>
                <w:szCs w:val="28"/>
              </w:rPr>
            </w:pPr>
          </w:p>
        </w:tc>
        <w:tc>
          <w:tcPr>
            <w:tcW w:w="1304" w:type="dxa"/>
            <w:vAlign w:val="top"/>
          </w:tcPr>
          <w:p w14:paraId="43AEB4D8">
            <w:pPr>
              <w:rPr>
                <w:rFonts w:hint="eastAsia" w:asciiTheme="minorEastAsia" w:hAnsiTheme="minorEastAsia" w:eastAsiaTheme="minorEastAsia" w:cstheme="minorEastAsia"/>
                <w:color w:val="auto"/>
                <w:sz w:val="24"/>
                <w:szCs w:val="28"/>
              </w:rPr>
            </w:pPr>
          </w:p>
        </w:tc>
        <w:tc>
          <w:tcPr>
            <w:tcW w:w="1319" w:type="dxa"/>
            <w:vAlign w:val="top"/>
          </w:tcPr>
          <w:p w14:paraId="02169398">
            <w:pPr>
              <w:rPr>
                <w:rFonts w:hint="eastAsia" w:asciiTheme="minorEastAsia" w:hAnsiTheme="minorEastAsia" w:eastAsiaTheme="minorEastAsia" w:cstheme="minorEastAsia"/>
                <w:color w:val="auto"/>
                <w:sz w:val="24"/>
                <w:szCs w:val="28"/>
              </w:rPr>
            </w:pPr>
          </w:p>
        </w:tc>
        <w:tc>
          <w:tcPr>
            <w:tcW w:w="2518" w:type="dxa"/>
            <w:vAlign w:val="top"/>
          </w:tcPr>
          <w:p w14:paraId="3869CF25">
            <w:pPr>
              <w:pStyle w:val="584"/>
              <w:spacing w:before="98" w:line="185" w:lineRule="auto"/>
              <w:ind w:left="106"/>
              <w:rPr>
                <w:rFonts w:hint="eastAsia" w:asciiTheme="minorEastAsia" w:hAnsiTheme="minorEastAsia" w:eastAsiaTheme="minorEastAsia" w:cstheme="minorEastAsia"/>
                <w:color w:val="auto"/>
                <w:sz w:val="20"/>
                <w:szCs w:val="20"/>
              </w:rPr>
            </w:pPr>
          </w:p>
        </w:tc>
      </w:tr>
      <w:tr w14:paraId="3F515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92" w:type="dxa"/>
            <w:vMerge w:val="continue"/>
            <w:tcBorders>
              <w:left w:val="single" w:color="auto" w:sz="4" w:space="0"/>
              <w:bottom w:val="single" w:color="auto" w:sz="4" w:space="0"/>
              <w:right w:val="single" w:color="auto" w:sz="4" w:space="0"/>
            </w:tcBorders>
            <w:textDirection w:val="tbRlV"/>
            <w:vAlign w:val="top"/>
          </w:tcPr>
          <w:p w14:paraId="6F896E8C">
            <w:pPr>
              <w:rPr>
                <w:rFonts w:hint="eastAsia" w:asciiTheme="minorEastAsia" w:hAnsiTheme="minorEastAsia" w:eastAsiaTheme="minorEastAsia" w:cstheme="minorEastAsia"/>
                <w:color w:val="auto"/>
                <w:sz w:val="24"/>
                <w:szCs w:val="28"/>
              </w:rPr>
            </w:pPr>
          </w:p>
        </w:tc>
        <w:tc>
          <w:tcPr>
            <w:tcW w:w="1273" w:type="dxa"/>
            <w:tcBorders>
              <w:left w:val="single" w:color="auto" w:sz="4" w:space="0"/>
            </w:tcBorders>
            <w:vAlign w:val="top"/>
          </w:tcPr>
          <w:p w14:paraId="5540A8DF">
            <w:pPr>
              <w:pStyle w:val="584"/>
              <w:spacing w:before="97" w:line="185" w:lineRule="auto"/>
              <w:ind w:left="384"/>
              <w:rPr>
                <w:rFonts w:hint="eastAsia" w:asciiTheme="minorEastAsia" w:hAnsiTheme="minorEastAsia" w:eastAsiaTheme="minorEastAsia" w:cstheme="minorEastAsia"/>
                <w:color w:val="auto"/>
                <w:sz w:val="20"/>
                <w:szCs w:val="20"/>
              </w:rPr>
            </w:pPr>
          </w:p>
        </w:tc>
        <w:tc>
          <w:tcPr>
            <w:tcW w:w="1902" w:type="dxa"/>
            <w:gridSpan w:val="2"/>
            <w:vAlign w:val="top"/>
          </w:tcPr>
          <w:p w14:paraId="52303325">
            <w:pPr>
              <w:rPr>
                <w:rFonts w:hint="eastAsia" w:asciiTheme="minorEastAsia" w:hAnsiTheme="minorEastAsia" w:eastAsiaTheme="minorEastAsia" w:cstheme="minorEastAsia"/>
                <w:color w:val="auto"/>
                <w:sz w:val="24"/>
                <w:szCs w:val="28"/>
              </w:rPr>
            </w:pPr>
          </w:p>
        </w:tc>
        <w:tc>
          <w:tcPr>
            <w:tcW w:w="1304" w:type="dxa"/>
            <w:vAlign w:val="top"/>
          </w:tcPr>
          <w:p w14:paraId="36D4BC66">
            <w:pPr>
              <w:rPr>
                <w:rFonts w:hint="eastAsia" w:asciiTheme="minorEastAsia" w:hAnsiTheme="minorEastAsia" w:eastAsiaTheme="minorEastAsia" w:cstheme="minorEastAsia"/>
                <w:color w:val="auto"/>
                <w:sz w:val="24"/>
                <w:szCs w:val="28"/>
              </w:rPr>
            </w:pPr>
          </w:p>
        </w:tc>
        <w:tc>
          <w:tcPr>
            <w:tcW w:w="1319" w:type="dxa"/>
            <w:vAlign w:val="top"/>
          </w:tcPr>
          <w:p w14:paraId="5246C505">
            <w:pPr>
              <w:rPr>
                <w:rFonts w:hint="eastAsia" w:asciiTheme="minorEastAsia" w:hAnsiTheme="minorEastAsia" w:eastAsiaTheme="minorEastAsia" w:cstheme="minorEastAsia"/>
                <w:color w:val="auto"/>
                <w:sz w:val="24"/>
                <w:szCs w:val="28"/>
              </w:rPr>
            </w:pPr>
          </w:p>
        </w:tc>
        <w:tc>
          <w:tcPr>
            <w:tcW w:w="2518" w:type="dxa"/>
            <w:vAlign w:val="top"/>
          </w:tcPr>
          <w:p w14:paraId="2D63470F">
            <w:pPr>
              <w:pStyle w:val="584"/>
              <w:spacing w:before="97" w:line="185" w:lineRule="auto"/>
              <w:ind w:left="106"/>
              <w:rPr>
                <w:rFonts w:hint="eastAsia" w:asciiTheme="minorEastAsia" w:hAnsiTheme="minorEastAsia" w:eastAsiaTheme="minorEastAsia" w:cstheme="minorEastAsia"/>
                <w:color w:val="auto"/>
                <w:sz w:val="20"/>
                <w:szCs w:val="20"/>
              </w:rPr>
            </w:pPr>
          </w:p>
        </w:tc>
      </w:tr>
      <w:tr w14:paraId="2859FC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92" w:type="dxa"/>
            <w:vMerge w:val="continue"/>
            <w:tcBorders>
              <w:left w:val="single" w:color="auto" w:sz="4" w:space="0"/>
              <w:bottom w:val="single" w:color="auto" w:sz="4" w:space="0"/>
              <w:right w:val="single" w:color="auto" w:sz="4" w:space="0"/>
            </w:tcBorders>
            <w:textDirection w:val="tbRlV"/>
            <w:vAlign w:val="top"/>
          </w:tcPr>
          <w:p w14:paraId="17557616">
            <w:pPr>
              <w:rPr>
                <w:rFonts w:hint="eastAsia" w:asciiTheme="minorEastAsia" w:hAnsiTheme="minorEastAsia" w:eastAsiaTheme="minorEastAsia" w:cstheme="minorEastAsia"/>
                <w:color w:val="auto"/>
                <w:sz w:val="24"/>
                <w:szCs w:val="28"/>
              </w:rPr>
            </w:pPr>
          </w:p>
        </w:tc>
        <w:tc>
          <w:tcPr>
            <w:tcW w:w="1273" w:type="dxa"/>
            <w:tcBorders>
              <w:left w:val="single" w:color="auto" w:sz="4" w:space="0"/>
            </w:tcBorders>
            <w:vAlign w:val="top"/>
          </w:tcPr>
          <w:p w14:paraId="48783A27">
            <w:pPr>
              <w:pStyle w:val="584"/>
              <w:spacing w:before="97" w:line="185" w:lineRule="auto"/>
              <w:ind w:left="384"/>
              <w:rPr>
                <w:rFonts w:hint="eastAsia" w:asciiTheme="minorEastAsia" w:hAnsiTheme="minorEastAsia" w:eastAsiaTheme="minorEastAsia" w:cstheme="minorEastAsia"/>
                <w:color w:val="auto"/>
                <w:sz w:val="20"/>
                <w:szCs w:val="20"/>
              </w:rPr>
            </w:pPr>
          </w:p>
        </w:tc>
        <w:tc>
          <w:tcPr>
            <w:tcW w:w="1902" w:type="dxa"/>
            <w:gridSpan w:val="2"/>
            <w:vAlign w:val="top"/>
          </w:tcPr>
          <w:p w14:paraId="3FB44D37">
            <w:pPr>
              <w:rPr>
                <w:rFonts w:hint="eastAsia" w:asciiTheme="minorEastAsia" w:hAnsiTheme="minorEastAsia" w:eastAsiaTheme="minorEastAsia" w:cstheme="minorEastAsia"/>
                <w:color w:val="auto"/>
                <w:sz w:val="24"/>
                <w:szCs w:val="28"/>
              </w:rPr>
            </w:pPr>
          </w:p>
        </w:tc>
        <w:tc>
          <w:tcPr>
            <w:tcW w:w="1304" w:type="dxa"/>
            <w:vAlign w:val="top"/>
          </w:tcPr>
          <w:p w14:paraId="29EC412B">
            <w:pPr>
              <w:rPr>
                <w:rFonts w:hint="eastAsia" w:asciiTheme="minorEastAsia" w:hAnsiTheme="minorEastAsia" w:eastAsiaTheme="minorEastAsia" w:cstheme="minorEastAsia"/>
                <w:color w:val="auto"/>
                <w:sz w:val="24"/>
                <w:szCs w:val="28"/>
              </w:rPr>
            </w:pPr>
          </w:p>
        </w:tc>
        <w:tc>
          <w:tcPr>
            <w:tcW w:w="1319" w:type="dxa"/>
            <w:vAlign w:val="top"/>
          </w:tcPr>
          <w:p w14:paraId="7179E48A">
            <w:pPr>
              <w:rPr>
                <w:rFonts w:hint="eastAsia" w:asciiTheme="minorEastAsia" w:hAnsiTheme="minorEastAsia" w:eastAsiaTheme="minorEastAsia" w:cstheme="minorEastAsia"/>
                <w:color w:val="auto"/>
                <w:sz w:val="24"/>
                <w:szCs w:val="28"/>
              </w:rPr>
            </w:pPr>
          </w:p>
        </w:tc>
        <w:tc>
          <w:tcPr>
            <w:tcW w:w="2518" w:type="dxa"/>
            <w:vAlign w:val="top"/>
          </w:tcPr>
          <w:p w14:paraId="049EDFFD">
            <w:pPr>
              <w:pStyle w:val="584"/>
              <w:spacing w:before="97" w:line="185" w:lineRule="auto"/>
              <w:ind w:left="106"/>
              <w:rPr>
                <w:rFonts w:hint="eastAsia" w:asciiTheme="minorEastAsia" w:hAnsiTheme="minorEastAsia" w:eastAsiaTheme="minorEastAsia" w:cstheme="minorEastAsia"/>
                <w:color w:val="auto"/>
                <w:sz w:val="20"/>
                <w:szCs w:val="20"/>
              </w:rPr>
            </w:pPr>
          </w:p>
        </w:tc>
      </w:tr>
      <w:tr w14:paraId="1485FE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92" w:type="dxa"/>
            <w:vMerge w:val="continue"/>
            <w:tcBorders>
              <w:left w:val="single" w:color="auto" w:sz="4" w:space="0"/>
              <w:bottom w:val="single" w:color="auto" w:sz="4" w:space="0"/>
              <w:right w:val="single" w:color="auto" w:sz="4" w:space="0"/>
            </w:tcBorders>
            <w:textDirection w:val="tbRlV"/>
            <w:vAlign w:val="top"/>
          </w:tcPr>
          <w:p w14:paraId="7A52F179">
            <w:pPr>
              <w:rPr>
                <w:rFonts w:hint="eastAsia" w:asciiTheme="minorEastAsia" w:hAnsiTheme="minorEastAsia" w:eastAsiaTheme="minorEastAsia" w:cstheme="minorEastAsia"/>
                <w:color w:val="auto"/>
                <w:sz w:val="24"/>
                <w:szCs w:val="28"/>
              </w:rPr>
            </w:pPr>
          </w:p>
        </w:tc>
        <w:tc>
          <w:tcPr>
            <w:tcW w:w="1273" w:type="dxa"/>
            <w:tcBorders>
              <w:left w:val="single" w:color="auto" w:sz="4" w:space="0"/>
            </w:tcBorders>
            <w:vAlign w:val="top"/>
          </w:tcPr>
          <w:p w14:paraId="22CE0FD4">
            <w:pPr>
              <w:pStyle w:val="584"/>
              <w:spacing w:before="97" w:line="185" w:lineRule="auto"/>
              <w:ind w:left="384"/>
              <w:rPr>
                <w:rFonts w:hint="eastAsia" w:asciiTheme="minorEastAsia" w:hAnsiTheme="minorEastAsia" w:eastAsiaTheme="minorEastAsia" w:cstheme="minorEastAsia"/>
                <w:color w:val="auto"/>
                <w:sz w:val="20"/>
                <w:szCs w:val="20"/>
              </w:rPr>
            </w:pPr>
          </w:p>
        </w:tc>
        <w:tc>
          <w:tcPr>
            <w:tcW w:w="1902" w:type="dxa"/>
            <w:gridSpan w:val="2"/>
            <w:vAlign w:val="top"/>
          </w:tcPr>
          <w:p w14:paraId="1867817D">
            <w:pPr>
              <w:rPr>
                <w:rFonts w:hint="eastAsia" w:asciiTheme="minorEastAsia" w:hAnsiTheme="minorEastAsia" w:eastAsiaTheme="minorEastAsia" w:cstheme="minorEastAsia"/>
                <w:color w:val="auto"/>
                <w:sz w:val="24"/>
                <w:szCs w:val="28"/>
              </w:rPr>
            </w:pPr>
          </w:p>
        </w:tc>
        <w:tc>
          <w:tcPr>
            <w:tcW w:w="1304" w:type="dxa"/>
            <w:vAlign w:val="top"/>
          </w:tcPr>
          <w:p w14:paraId="7E6C54CE">
            <w:pPr>
              <w:rPr>
                <w:rFonts w:hint="eastAsia" w:asciiTheme="minorEastAsia" w:hAnsiTheme="minorEastAsia" w:eastAsiaTheme="minorEastAsia" w:cstheme="minorEastAsia"/>
                <w:color w:val="auto"/>
                <w:sz w:val="24"/>
                <w:szCs w:val="28"/>
              </w:rPr>
            </w:pPr>
          </w:p>
        </w:tc>
        <w:tc>
          <w:tcPr>
            <w:tcW w:w="1319" w:type="dxa"/>
            <w:vAlign w:val="top"/>
          </w:tcPr>
          <w:p w14:paraId="33B5B406">
            <w:pPr>
              <w:rPr>
                <w:rFonts w:hint="eastAsia" w:asciiTheme="minorEastAsia" w:hAnsiTheme="minorEastAsia" w:eastAsiaTheme="minorEastAsia" w:cstheme="minorEastAsia"/>
                <w:color w:val="auto"/>
                <w:sz w:val="24"/>
                <w:szCs w:val="28"/>
              </w:rPr>
            </w:pPr>
          </w:p>
        </w:tc>
        <w:tc>
          <w:tcPr>
            <w:tcW w:w="2518" w:type="dxa"/>
            <w:vAlign w:val="top"/>
          </w:tcPr>
          <w:p w14:paraId="28659BB6">
            <w:pPr>
              <w:pStyle w:val="584"/>
              <w:spacing w:before="97" w:line="185" w:lineRule="auto"/>
              <w:ind w:left="106"/>
              <w:rPr>
                <w:rFonts w:hint="eastAsia" w:asciiTheme="minorEastAsia" w:hAnsiTheme="minorEastAsia" w:eastAsiaTheme="minorEastAsia" w:cstheme="minorEastAsia"/>
                <w:color w:val="auto"/>
                <w:sz w:val="20"/>
                <w:szCs w:val="20"/>
              </w:rPr>
            </w:pPr>
          </w:p>
        </w:tc>
      </w:tr>
      <w:tr w14:paraId="5F483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592" w:type="dxa"/>
            <w:vMerge w:val="restart"/>
            <w:tcBorders>
              <w:top w:val="single" w:color="auto" w:sz="4" w:space="0"/>
              <w:left w:val="single" w:color="auto" w:sz="4" w:space="0"/>
              <w:bottom w:val="single" w:color="auto" w:sz="4" w:space="0"/>
              <w:right w:val="single" w:color="auto" w:sz="4" w:space="0"/>
            </w:tcBorders>
            <w:textDirection w:val="tbRlV"/>
            <w:vAlign w:val="top"/>
          </w:tcPr>
          <w:p w14:paraId="73FCB2E7">
            <w:pPr>
              <w:pStyle w:val="584"/>
              <w:spacing w:before="206" w:line="179" w:lineRule="auto"/>
              <w:ind w:left="0" w:leftChars="0" w:right="0" w:rightChars="0"/>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2"/>
                <w:sz w:val="20"/>
                <w:szCs w:val="20"/>
              </w:rPr>
              <w:t>家具</w:t>
            </w:r>
            <w:r>
              <w:rPr>
                <w:rFonts w:hint="eastAsia" w:asciiTheme="minorEastAsia" w:hAnsiTheme="minorEastAsia" w:eastAsiaTheme="minorEastAsia" w:cstheme="minorEastAsia"/>
                <w:b/>
                <w:bCs/>
                <w:color w:val="auto"/>
                <w:spacing w:val="2"/>
                <w:sz w:val="20"/>
                <w:szCs w:val="20"/>
                <w:lang w:eastAsia="zh-CN"/>
              </w:rPr>
              <w:t>和用具</w:t>
            </w:r>
          </w:p>
        </w:tc>
        <w:tc>
          <w:tcPr>
            <w:tcW w:w="1279" w:type="dxa"/>
            <w:gridSpan w:val="2"/>
            <w:tcBorders>
              <w:left w:val="single" w:color="auto" w:sz="4" w:space="0"/>
            </w:tcBorders>
            <w:vAlign w:val="top"/>
          </w:tcPr>
          <w:p w14:paraId="53F15F43">
            <w:pPr>
              <w:pStyle w:val="584"/>
              <w:spacing w:before="100" w:line="183" w:lineRule="auto"/>
              <w:ind w:left="465"/>
              <w:rPr>
                <w:rFonts w:hint="default" w:asciiTheme="minorEastAsia" w:hAnsiTheme="minorEastAsia" w:eastAsiaTheme="minorEastAsia" w:cstheme="minorEastAsia"/>
                <w:color w:val="auto"/>
                <w:sz w:val="20"/>
                <w:szCs w:val="20"/>
                <w:lang w:val="en-US" w:eastAsia="zh-CN"/>
              </w:rPr>
            </w:pPr>
            <w:r>
              <w:rPr>
                <w:rFonts w:hint="eastAsia" w:asciiTheme="minorEastAsia" w:hAnsiTheme="minorEastAsia" w:eastAsiaTheme="minorEastAsia" w:cstheme="minorEastAsia"/>
                <w:color w:val="auto"/>
                <w:sz w:val="20"/>
                <w:szCs w:val="20"/>
                <w:lang w:val="en-US" w:eastAsia="zh-CN"/>
              </w:rPr>
              <w:t>……</w:t>
            </w:r>
          </w:p>
        </w:tc>
        <w:tc>
          <w:tcPr>
            <w:tcW w:w="1896" w:type="dxa"/>
            <w:vAlign w:val="top"/>
          </w:tcPr>
          <w:p w14:paraId="53DC0CBF">
            <w:pPr>
              <w:ind w:left="0" w:leftChars="0" w:firstLine="216" w:firstLineChars="90"/>
              <w:rPr>
                <w:rFonts w:hint="eastAsia" w:asciiTheme="minorEastAsia" w:hAnsiTheme="minorEastAsia" w:eastAsiaTheme="minorEastAsia" w:cstheme="minorEastAsia"/>
                <w:color w:val="auto"/>
                <w:sz w:val="24"/>
                <w:szCs w:val="28"/>
              </w:rPr>
            </w:pPr>
          </w:p>
        </w:tc>
        <w:tc>
          <w:tcPr>
            <w:tcW w:w="1304" w:type="dxa"/>
            <w:vAlign w:val="top"/>
          </w:tcPr>
          <w:p w14:paraId="17C83DC7">
            <w:pPr>
              <w:rPr>
                <w:rFonts w:hint="eastAsia" w:asciiTheme="minorEastAsia" w:hAnsiTheme="minorEastAsia" w:eastAsiaTheme="minorEastAsia" w:cstheme="minorEastAsia"/>
                <w:color w:val="auto"/>
                <w:sz w:val="24"/>
                <w:szCs w:val="28"/>
              </w:rPr>
            </w:pPr>
          </w:p>
        </w:tc>
        <w:tc>
          <w:tcPr>
            <w:tcW w:w="1319" w:type="dxa"/>
            <w:vAlign w:val="top"/>
          </w:tcPr>
          <w:p w14:paraId="21210481">
            <w:pPr>
              <w:rPr>
                <w:rFonts w:hint="eastAsia" w:asciiTheme="minorEastAsia" w:hAnsiTheme="minorEastAsia" w:eastAsiaTheme="minorEastAsia" w:cstheme="minorEastAsia"/>
                <w:color w:val="auto"/>
                <w:sz w:val="24"/>
                <w:szCs w:val="28"/>
              </w:rPr>
            </w:pPr>
          </w:p>
        </w:tc>
        <w:tc>
          <w:tcPr>
            <w:tcW w:w="2518" w:type="dxa"/>
            <w:vAlign w:val="top"/>
          </w:tcPr>
          <w:p w14:paraId="3B75FC34">
            <w:pPr>
              <w:pStyle w:val="584"/>
              <w:spacing w:before="97" w:line="185" w:lineRule="auto"/>
              <w:ind w:left="106"/>
              <w:rPr>
                <w:rFonts w:hint="eastAsia" w:asciiTheme="minorEastAsia" w:hAnsiTheme="minorEastAsia" w:eastAsiaTheme="minorEastAsia" w:cstheme="minorEastAsia"/>
                <w:color w:val="auto"/>
                <w:sz w:val="20"/>
                <w:szCs w:val="20"/>
              </w:rPr>
            </w:pPr>
          </w:p>
        </w:tc>
      </w:tr>
      <w:tr w14:paraId="65AA28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592" w:type="dxa"/>
            <w:vMerge w:val="continue"/>
            <w:tcBorders>
              <w:top w:val="single" w:color="auto" w:sz="4" w:space="0"/>
              <w:left w:val="single" w:color="auto" w:sz="4" w:space="0"/>
              <w:bottom w:val="single" w:color="auto" w:sz="4" w:space="0"/>
              <w:right w:val="single" w:color="auto" w:sz="4" w:space="0"/>
            </w:tcBorders>
            <w:textDirection w:val="tbRlV"/>
            <w:vAlign w:val="top"/>
          </w:tcPr>
          <w:p w14:paraId="7F812A95">
            <w:pPr>
              <w:rPr>
                <w:rFonts w:hint="eastAsia" w:asciiTheme="minorEastAsia" w:hAnsiTheme="minorEastAsia" w:eastAsiaTheme="minorEastAsia" w:cstheme="minorEastAsia"/>
                <w:color w:val="auto"/>
                <w:sz w:val="24"/>
                <w:szCs w:val="28"/>
              </w:rPr>
            </w:pPr>
          </w:p>
        </w:tc>
        <w:tc>
          <w:tcPr>
            <w:tcW w:w="1279" w:type="dxa"/>
            <w:gridSpan w:val="2"/>
            <w:tcBorders>
              <w:left w:val="single" w:color="auto" w:sz="4" w:space="0"/>
            </w:tcBorders>
            <w:vAlign w:val="top"/>
          </w:tcPr>
          <w:p w14:paraId="793B0650">
            <w:pPr>
              <w:pStyle w:val="584"/>
              <w:spacing w:before="95" w:line="183" w:lineRule="auto"/>
              <w:ind w:left="464"/>
              <w:rPr>
                <w:rFonts w:hint="eastAsia" w:asciiTheme="minorEastAsia" w:hAnsiTheme="minorEastAsia" w:eastAsiaTheme="minorEastAsia" w:cstheme="minorEastAsia"/>
                <w:color w:val="auto"/>
                <w:sz w:val="20"/>
                <w:szCs w:val="20"/>
              </w:rPr>
            </w:pPr>
          </w:p>
        </w:tc>
        <w:tc>
          <w:tcPr>
            <w:tcW w:w="1896" w:type="dxa"/>
            <w:vAlign w:val="top"/>
          </w:tcPr>
          <w:p w14:paraId="4240F9BD">
            <w:pPr>
              <w:rPr>
                <w:rFonts w:hint="eastAsia" w:asciiTheme="minorEastAsia" w:hAnsiTheme="minorEastAsia" w:eastAsiaTheme="minorEastAsia" w:cstheme="minorEastAsia"/>
                <w:color w:val="auto"/>
                <w:sz w:val="24"/>
                <w:szCs w:val="28"/>
              </w:rPr>
            </w:pPr>
          </w:p>
        </w:tc>
        <w:tc>
          <w:tcPr>
            <w:tcW w:w="1304" w:type="dxa"/>
            <w:vAlign w:val="top"/>
          </w:tcPr>
          <w:p w14:paraId="388AA6D5">
            <w:pPr>
              <w:rPr>
                <w:rFonts w:hint="eastAsia" w:asciiTheme="minorEastAsia" w:hAnsiTheme="minorEastAsia" w:eastAsiaTheme="minorEastAsia" w:cstheme="minorEastAsia"/>
                <w:color w:val="auto"/>
                <w:sz w:val="24"/>
                <w:szCs w:val="28"/>
              </w:rPr>
            </w:pPr>
          </w:p>
        </w:tc>
        <w:tc>
          <w:tcPr>
            <w:tcW w:w="1319" w:type="dxa"/>
            <w:vAlign w:val="top"/>
          </w:tcPr>
          <w:p w14:paraId="70AFC818">
            <w:pPr>
              <w:rPr>
                <w:rFonts w:hint="eastAsia" w:asciiTheme="minorEastAsia" w:hAnsiTheme="minorEastAsia" w:eastAsiaTheme="minorEastAsia" w:cstheme="minorEastAsia"/>
                <w:color w:val="auto"/>
                <w:sz w:val="24"/>
                <w:szCs w:val="28"/>
              </w:rPr>
            </w:pPr>
          </w:p>
        </w:tc>
        <w:tc>
          <w:tcPr>
            <w:tcW w:w="2518" w:type="dxa"/>
            <w:vAlign w:val="top"/>
          </w:tcPr>
          <w:p w14:paraId="325F70AD">
            <w:pPr>
              <w:pStyle w:val="584"/>
              <w:spacing w:before="93" w:line="185" w:lineRule="auto"/>
              <w:ind w:left="106"/>
              <w:rPr>
                <w:rFonts w:hint="eastAsia" w:asciiTheme="minorEastAsia" w:hAnsiTheme="minorEastAsia" w:eastAsiaTheme="minorEastAsia" w:cstheme="minorEastAsia"/>
                <w:color w:val="auto"/>
                <w:sz w:val="20"/>
                <w:szCs w:val="20"/>
              </w:rPr>
            </w:pPr>
          </w:p>
        </w:tc>
      </w:tr>
      <w:tr w14:paraId="4E7F25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92" w:type="dxa"/>
            <w:vMerge w:val="continue"/>
            <w:tcBorders>
              <w:top w:val="single" w:color="auto" w:sz="4" w:space="0"/>
              <w:left w:val="single" w:color="auto" w:sz="4" w:space="0"/>
              <w:bottom w:val="single" w:color="auto" w:sz="4" w:space="0"/>
              <w:right w:val="single" w:color="auto" w:sz="4" w:space="0"/>
            </w:tcBorders>
            <w:textDirection w:val="tbRlV"/>
            <w:vAlign w:val="top"/>
          </w:tcPr>
          <w:p w14:paraId="69F7781F">
            <w:pPr>
              <w:rPr>
                <w:rFonts w:hint="eastAsia" w:asciiTheme="minorEastAsia" w:hAnsiTheme="minorEastAsia" w:eastAsiaTheme="minorEastAsia" w:cstheme="minorEastAsia"/>
                <w:color w:val="auto"/>
                <w:sz w:val="24"/>
                <w:szCs w:val="28"/>
              </w:rPr>
            </w:pPr>
          </w:p>
        </w:tc>
        <w:tc>
          <w:tcPr>
            <w:tcW w:w="1279" w:type="dxa"/>
            <w:gridSpan w:val="2"/>
            <w:tcBorders>
              <w:left w:val="single" w:color="auto" w:sz="4" w:space="0"/>
            </w:tcBorders>
            <w:vAlign w:val="top"/>
          </w:tcPr>
          <w:p w14:paraId="08D83513">
            <w:pPr>
              <w:pStyle w:val="584"/>
              <w:spacing w:before="96" w:line="183" w:lineRule="auto"/>
              <w:ind w:left="386"/>
              <w:rPr>
                <w:rFonts w:hint="eastAsia" w:asciiTheme="minorEastAsia" w:hAnsiTheme="minorEastAsia" w:eastAsiaTheme="minorEastAsia" w:cstheme="minorEastAsia"/>
                <w:color w:val="auto"/>
                <w:sz w:val="20"/>
                <w:szCs w:val="20"/>
              </w:rPr>
            </w:pPr>
          </w:p>
        </w:tc>
        <w:tc>
          <w:tcPr>
            <w:tcW w:w="1896" w:type="dxa"/>
            <w:vAlign w:val="top"/>
          </w:tcPr>
          <w:p w14:paraId="07D53F50">
            <w:pPr>
              <w:rPr>
                <w:rFonts w:hint="eastAsia" w:asciiTheme="minorEastAsia" w:hAnsiTheme="minorEastAsia" w:eastAsiaTheme="minorEastAsia" w:cstheme="minorEastAsia"/>
                <w:color w:val="auto"/>
                <w:sz w:val="24"/>
                <w:szCs w:val="28"/>
              </w:rPr>
            </w:pPr>
          </w:p>
        </w:tc>
        <w:tc>
          <w:tcPr>
            <w:tcW w:w="1304" w:type="dxa"/>
            <w:vAlign w:val="top"/>
          </w:tcPr>
          <w:p w14:paraId="68190B56">
            <w:pPr>
              <w:rPr>
                <w:rFonts w:hint="eastAsia" w:asciiTheme="minorEastAsia" w:hAnsiTheme="minorEastAsia" w:eastAsiaTheme="minorEastAsia" w:cstheme="minorEastAsia"/>
                <w:color w:val="auto"/>
                <w:sz w:val="24"/>
                <w:szCs w:val="28"/>
              </w:rPr>
            </w:pPr>
          </w:p>
        </w:tc>
        <w:tc>
          <w:tcPr>
            <w:tcW w:w="1319" w:type="dxa"/>
            <w:vAlign w:val="top"/>
          </w:tcPr>
          <w:p w14:paraId="56016811">
            <w:pPr>
              <w:rPr>
                <w:rFonts w:hint="eastAsia" w:asciiTheme="minorEastAsia" w:hAnsiTheme="minorEastAsia" w:eastAsiaTheme="minorEastAsia" w:cstheme="minorEastAsia"/>
                <w:color w:val="auto"/>
                <w:sz w:val="24"/>
                <w:szCs w:val="28"/>
              </w:rPr>
            </w:pPr>
          </w:p>
        </w:tc>
        <w:tc>
          <w:tcPr>
            <w:tcW w:w="2518" w:type="dxa"/>
            <w:vAlign w:val="top"/>
          </w:tcPr>
          <w:p w14:paraId="5989D2DB">
            <w:pPr>
              <w:pStyle w:val="584"/>
              <w:spacing w:before="94" w:line="185" w:lineRule="auto"/>
              <w:ind w:left="106"/>
              <w:rPr>
                <w:rFonts w:hint="eastAsia" w:asciiTheme="minorEastAsia" w:hAnsiTheme="minorEastAsia" w:eastAsiaTheme="minorEastAsia" w:cstheme="minorEastAsia"/>
                <w:color w:val="auto"/>
                <w:sz w:val="20"/>
                <w:szCs w:val="20"/>
              </w:rPr>
            </w:pPr>
          </w:p>
        </w:tc>
      </w:tr>
      <w:tr w14:paraId="7C5179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592" w:type="dxa"/>
            <w:vMerge w:val="continue"/>
            <w:tcBorders>
              <w:top w:val="single" w:color="auto" w:sz="4" w:space="0"/>
              <w:left w:val="single" w:color="auto" w:sz="4" w:space="0"/>
              <w:bottom w:val="single" w:color="auto" w:sz="4" w:space="0"/>
              <w:right w:val="single" w:color="auto" w:sz="4" w:space="0"/>
            </w:tcBorders>
            <w:textDirection w:val="tbRlV"/>
            <w:vAlign w:val="top"/>
          </w:tcPr>
          <w:p w14:paraId="224A12D5">
            <w:pPr>
              <w:rPr>
                <w:rFonts w:hint="eastAsia" w:asciiTheme="minorEastAsia" w:hAnsiTheme="minorEastAsia" w:eastAsiaTheme="minorEastAsia" w:cstheme="minorEastAsia"/>
                <w:color w:val="auto"/>
                <w:sz w:val="24"/>
                <w:szCs w:val="28"/>
              </w:rPr>
            </w:pPr>
          </w:p>
        </w:tc>
        <w:tc>
          <w:tcPr>
            <w:tcW w:w="1279" w:type="dxa"/>
            <w:gridSpan w:val="2"/>
            <w:tcBorders>
              <w:left w:val="single" w:color="auto" w:sz="4" w:space="0"/>
            </w:tcBorders>
            <w:vAlign w:val="top"/>
          </w:tcPr>
          <w:p w14:paraId="679F8357">
            <w:pPr>
              <w:pStyle w:val="584"/>
              <w:spacing w:before="96" w:line="183" w:lineRule="auto"/>
              <w:ind w:left="386"/>
              <w:rPr>
                <w:rFonts w:hint="eastAsia" w:asciiTheme="minorEastAsia" w:hAnsiTheme="minorEastAsia" w:eastAsiaTheme="minorEastAsia" w:cstheme="minorEastAsia"/>
                <w:color w:val="auto"/>
                <w:sz w:val="20"/>
                <w:szCs w:val="20"/>
              </w:rPr>
            </w:pPr>
          </w:p>
        </w:tc>
        <w:tc>
          <w:tcPr>
            <w:tcW w:w="1896" w:type="dxa"/>
            <w:vAlign w:val="top"/>
          </w:tcPr>
          <w:p w14:paraId="44426D49">
            <w:pPr>
              <w:rPr>
                <w:rFonts w:hint="eastAsia" w:asciiTheme="minorEastAsia" w:hAnsiTheme="minorEastAsia" w:eastAsiaTheme="minorEastAsia" w:cstheme="minorEastAsia"/>
                <w:color w:val="auto"/>
                <w:sz w:val="24"/>
                <w:szCs w:val="28"/>
              </w:rPr>
            </w:pPr>
          </w:p>
        </w:tc>
        <w:tc>
          <w:tcPr>
            <w:tcW w:w="1304" w:type="dxa"/>
            <w:vAlign w:val="top"/>
          </w:tcPr>
          <w:p w14:paraId="75D415DE">
            <w:pPr>
              <w:rPr>
                <w:rFonts w:hint="eastAsia" w:asciiTheme="minorEastAsia" w:hAnsiTheme="minorEastAsia" w:eastAsiaTheme="minorEastAsia" w:cstheme="minorEastAsia"/>
                <w:color w:val="auto"/>
                <w:sz w:val="24"/>
                <w:szCs w:val="28"/>
              </w:rPr>
            </w:pPr>
          </w:p>
        </w:tc>
        <w:tc>
          <w:tcPr>
            <w:tcW w:w="1319" w:type="dxa"/>
            <w:vAlign w:val="top"/>
          </w:tcPr>
          <w:p w14:paraId="12FB8B2E">
            <w:pPr>
              <w:rPr>
                <w:rFonts w:hint="eastAsia" w:asciiTheme="minorEastAsia" w:hAnsiTheme="minorEastAsia" w:eastAsiaTheme="minorEastAsia" w:cstheme="minorEastAsia"/>
                <w:color w:val="auto"/>
                <w:sz w:val="24"/>
                <w:szCs w:val="28"/>
              </w:rPr>
            </w:pPr>
          </w:p>
        </w:tc>
        <w:tc>
          <w:tcPr>
            <w:tcW w:w="2518" w:type="dxa"/>
            <w:vAlign w:val="top"/>
          </w:tcPr>
          <w:p w14:paraId="4F7614C7">
            <w:pPr>
              <w:pStyle w:val="584"/>
              <w:spacing w:before="94" w:line="185" w:lineRule="auto"/>
              <w:ind w:left="106"/>
              <w:rPr>
                <w:rFonts w:hint="eastAsia" w:asciiTheme="minorEastAsia" w:hAnsiTheme="minorEastAsia" w:eastAsiaTheme="minorEastAsia" w:cstheme="minorEastAsia"/>
                <w:color w:val="auto"/>
                <w:sz w:val="20"/>
                <w:szCs w:val="20"/>
              </w:rPr>
            </w:pPr>
          </w:p>
        </w:tc>
      </w:tr>
      <w:tr w14:paraId="457D9F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92" w:type="dxa"/>
            <w:vMerge w:val="restart"/>
            <w:tcBorders>
              <w:top w:val="single" w:color="auto" w:sz="4" w:space="0"/>
              <w:left w:val="single" w:color="auto" w:sz="4" w:space="0"/>
              <w:bottom w:val="single" w:color="auto" w:sz="4" w:space="0"/>
              <w:right w:val="single" w:color="auto" w:sz="4" w:space="0"/>
            </w:tcBorders>
            <w:textDirection w:val="tbRlV"/>
            <w:vAlign w:val="top"/>
          </w:tcPr>
          <w:p w14:paraId="649338AF">
            <w:pPr>
              <w:pStyle w:val="584"/>
              <w:spacing w:before="207" w:line="177" w:lineRule="auto"/>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其它</w:t>
            </w:r>
          </w:p>
        </w:tc>
        <w:tc>
          <w:tcPr>
            <w:tcW w:w="1279" w:type="dxa"/>
            <w:gridSpan w:val="2"/>
            <w:tcBorders>
              <w:left w:val="single" w:color="auto" w:sz="4" w:space="0"/>
            </w:tcBorders>
            <w:vAlign w:val="top"/>
          </w:tcPr>
          <w:p w14:paraId="554E6706">
            <w:pPr>
              <w:pStyle w:val="584"/>
              <w:spacing w:before="95" w:line="184" w:lineRule="auto"/>
              <w:ind w:left="46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z w:val="20"/>
                <w:szCs w:val="20"/>
                <w:lang w:val="en-US" w:eastAsia="zh-CN"/>
              </w:rPr>
              <w:t>……</w:t>
            </w:r>
          </w:p>
        </w:tc>
        <w:tc>
          <w:tcPr>
            <w:tcW w:w="1896" w:type="dxa"/>
            <w:vAlign w:val="top"/>
          </w:tcPr>
          <w:p w14:paraId="59F856F4">
            <w:pPr>
              <w:pStyle w:val="584"/>
              <w:spacing w:before="95" w:line="184" w:lineRule="auto"/>
              <w:ind w:left="797"/>
              <w:rPr>
                <w:rFonts w:hint="eastAsia" w:asciiTheme="minorEastAsia" w:hAnsiTheme="minorEastAsia" w:eastAsiaTheme="minorEastAsia" w:cstheme="minorEastAsia"/>
                <w:color w:val="auto"/>
                <w:sz w:val="20"/>
                <w:szCs w:val="20"/>
              </w:rPr>
            </w:pPr>
          </w:p>
        </w:tc>
        <w:tc>
          <w:tcPr>
            <w:tcW w:w="1304" w:type="dxa"/>
            <w:vAlign w:val="top"/>
          </w:tcPr>
          <w:p w14:paraId="63288729">
            <w:pPr>
              <w:pStyle w:val="584"/>
              <w:spacing w:before="61" w:line="231" w:lineRule="auto"/>
              <w:ind w:left="302"/>
              <w:rPr>
                <w:rFonts w:hint="eastAsia" w:asciiTheme="minorEastAsia" w:hAnsiTheme="minorEastAsia" w:eastAsiaTheme="minorEastAsia" w:cstheme="minorEastAsia"/>
                <w:color w:val="auto"/>
                <w:sz w:val="20"/>
                <w:szCs w:val="20"/>
              </w:rPr>
            </w:pPr>
          </w:p>
        </w:tc>
        <w:tc>
          <w:tcPr>
            <w:tcW w:w="1319" w:type="dxa"/>
            <w:vAlign w:val="top"/>
          </w:tcPr>
          <w:p w14:paraId="06C77CA3">
            <w:pPr>
              <w:pStyle w:val="584"/>
              <w:spacing w:before="98" w:line="181" w:lineRule="auto"/>
              <w:ind w:left="254"/>
              <w:rPr>
                <w:rFonts w:hint="eastAsia" w:asciiTheme="minorEastAsia" w:hAnsiTheme="minorEastAsia" w:eastAsiaTheme="minorEastAsia" w:cstheme="minorEastAsia"/>
                <w:color w:val="auto"/>
                <w:sz w:val="20"/>
                <w:szCs w:val="20"/>
              </w:rPr>
            </w:pPr>
          </w:p>
        </w:tc>
        <w:tc>
          <w:tcPr>
            <w:tcW w:w="2518" w:type="dxa"/>
            <w:vAlign w:val="top"/>
          </w:tcPr>
          <w:p w14:paraId="673DDF1A">
            <w:pPr>
              <w:pStyle w:val="584"/>
              <w:spacing w:before="96" w:line="183" w:lineRule="auto"/>
              <w:ind w:left="758"/>
              <w:rPr>
                <w:rFonts w:hint="eastAsia" w:asciiTheme="minorEastAsia" w:hAnsiTheme="minorEastAsia" w:eastAsiaTheme="minorEastAsia" w:cstheme="minorEastAsia"/>
                <w:color w:val="auto"/>
                <w:sz w:val="20"/>
                <w:szCs w:val="20"/>
              </w:rPr>
            </w:pPr>
          </w:p>
        </w:tc>
      </w:tr>
      <w:tr w14:paraId="60711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92" w:type="dxa"/>
            <w:vMerge w:val="continue"/>
            <w:tcBorders>
              <w:top w:val="single" w:color="auto" w:sz="4" w:space="0"/>
              <w:left w:val="single" w:color="auto" w:sz="4" w:space="0"/>
              <w:bottom w:val="single" w:color="auto" w:sz="4" w:space="0"/>
              <w:right w:val="single" w:color="auto" w:sz="4" w:space="0"/>
            </w:tcBorders>
            <w:textDirection w:val="tbRlV"/>
            <w:vAlign w:val="top"/>
          </w:tcPr>
          <w:p w14:paraId="7243278A">
            <w:pPr>
              <w:rPr>
                <w:rFonts w:hint="eastAsia" w:asciiTheme="minorEastAsia" w:hAnsiTheme="minorEastAsia" w:eastAsiaTheme="minorEastAsia" w:cstheme="minorEastAsia"/>
                <w:color w:val="auto"/>
                <w:sz w:val="24"/>
                <w:szCs w:val="28"/>
              </w:rPr>
            </w:pPr>
          </w:p>
        </w:tc>
        <w:tc>
          <w:tcPr>
            <w:tcW w:w="1279" w:type="dxa"/>
            <w:gridSpan w:val="2"/>
            <w:tcBorders>
              <w:left w:val="single" w:color="auto" w:sz="4" w:space="0"/>
            </w:tcBorders>
            <w:vAlign w:val="top"/>
          </w:tcPr>
          <w:p w14:paraId="1FAF08CD">
            <w:pPr>
              <w:rPr>
                <w:rFonts w:hint="eastAsia" w:asciiTheme="minorEastAsia" w:hAnsiTheme="minorEastAsia" w:eastAsiaTheme="minorEastAsia" w:cstheme="minorEastAsia"/>
                <w:color w:val="auto"/>
                <w:sz w:val="24"/>
                <w:szCs w:val="28"/>
              </w:rPr>
            </w:pPr>
          </w:p>
        </w:tc>
        <w:tc>
          <w:tcPr>
            <w:tcW w:w="1896" w:type="dxa"/>
            <w:vAlign w:val="top"/>
          </w:tcPr>
          <w:p w14:paraId="4BFE5336">
            <w:pPr>
              <w:rPr>
                <w:rFonts w:hint="eastAsia" w:asciiTheme="minorEastAsia" w:hAnsiTheme="minorEastAsia" w:eastAsiaTheme="minorEastAsia" w:cstheme="minorEastAsia"/>
                <w:color w:val="auto"/>
                <w:sz w:val="24"/>
                <w:szCs w:val="28"/>
              </w:rPr>
            </w:pPr>
          </w:p>
        </w:tc>
        <w:tc>
          <w:tcPr>
            <w:tcW w:w="1304" w:type="dxa"/>
            <w:vAlign w:val="top"/>
          </w:tcPr>
          <w:p w14:paraId="1335B6D0">
            <w:pPr>
              <w:rPr>
                <w:rFonts w:hint="eastAsia" w:asciiTheme="minorEastAsia" w:hAnsiTheme="minorEastAsia" w:eastAsiaTheme="minorEastAsia" w:cstheme="minorEastAsia"/>
                <w:color w:val="auto"/>
                <w:sz w:val="24"/>
                <w:szCs w:val="28"/>
              </w:rPr>
            </w:pPr>
          </w:p>
        </w:tc>
        <w:tc>
          <w:tcPr>
            <w:tcW w:w="1319" w:type="dxa"/>
            <w:vAlign w:val="top"/>
          </w:tcPr>
          <w:p w14:paraId="6D6CC200">
            <w:pPr>
              <w:rPr>
                <w:rFonts w:hint="eastAsia" w:asciiTheme="minorEastAsia" w:hAnsiTheme="minorEastAsia" w:eastAsiaTheme="minorEastAsia" w:cstheme="minorEastAsia"/>
                <w:color w:val="auto"/>
                <w:sz w:val="24"/>
                <w:szCs w:val="28"/>
              </w:rPr>
            </w:pPr>
          </w:p>
        </w:tc>
        <w:tc>
          <w:tcPr>
            <w:tcW w:w="2518" w:type="dxa"/>
            <w:vAlign w:val="top"/>
          </w:tcPr>
          <w:p w14:paraId="4DD72F24">
            <w:pPr>
              <w:pStyle w:val="584"/>
              <w:spacing w:before="95" w:line="185" w:lineRule="auto"/>
              <w:ind w:left="106"/>
              <w:rPr>
                <w:rFonts w:hint="eastAsia" w:asciiTheme="minorEastAsia" w:hAnsiTheme="minorEastAsia" w:eastAsiaTheme="minorEastAsia" w:cstheme="minorEastAsia"/>
                <w:color w:val="auto"/>
                <w:sz w:val="20"/>
                <w:szCs w:val="20"/>
              </w:rPr>
            </w:pPr>
          </w:p>
        </w:tc>
      </w:tr>
      <w:tr w14:paraId="4BD25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1" w:hRule="atLeast"/>
        </w:trPr>
        <w:tc>
          <w:tcPr>
            <w:tcW w:w="592" w:type="dxa"/>
            <w:tcBorders>
              <w:top w:val="single" w:color="auto" w:sz="4" w:space="0"/>
              <w:left w:val="single" w:color="auto" w:sz="4" w:space="0"/>
              <w:bottom w:val="single" w:color="auto" w:sz="4" w:space="0"/>
              <w:right w:val="single" w:color="auto" w:sz="4" w:space="0"/>
            </w:tcBorders>
            <w:textDirection w:val="tbRlV"/>
            <w:vAlign w:val="top"/>
          </w:tcPr>
          <w:p w14:paraId="48D94F16">
            <w:pPr>
              <w:pStyle w:val="584"/>
              <w:spacing w:before="207" w:line="179" w:lineRule="auto"/>
              <w:jc w:val="center"/>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报修电话</w:t>
            </w:r>
          </w:p>
        </w:tc>
        <w:tc>
          <w:tcPr>
            <w:tcW w:w="8316" w:type="dxa"/>
            <w:gridSpan w:val="6"/>
            <w:tcBorders>
              <w:left w:val="single" w:color="auto" w:sz="4" w:space="0"/>
            </w:tcBorders>
            <w:vAlign w:val="top"/>
          </w:tcPr>
          <w:p w14:paraId="4B1D1ABA">
            <w:pPr>
              <w:pStyle w:val="584"/>
              <w:spacing w:before="225" w:line="183" w:lineRule="auto"/>
              <w:ind w:left="11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 xml:space="preserve">物业电话：   </w:t>
            </w:r>
            <w:r>
              <w:rPr>
                <w:rFonts w:hint="eastAsia" w:asciiTheme="minorEastAsia" w:hAnsiTheme="minorEastAsia" w:eastAsiaTheme="minorEastAsia" w:cstheme="minorEastAsia"/>
                <w:b/>
                <w:bCs/>
                <w:color w:val="auto"/>
                <w:spacing w:val="-1"/>
                <w:sz w:val="20"/>
                <w:szCs w:val="20"/>
              </w:rPr>
              <w:t xml:space="preserve">             </w:t>
            </w:r>
            <w:r>
              <w:rPr>
                <w:rFonts w:hint="eastAsia" w:asciiTheme="minorEastAsia" w:hAnsiTheme="minorEastAsia" w:eastAsiaTheme="minorEastAsia" w:cstheme="minorEastAsia"/>
                <w:b/>
                <w:bCs/>
                <w:color w:val="auto"/>
                <w:spacing w:val="-1"/>
                <w:sz w:val="20"/>
                <w:szCs w:val="20"/>
                <w:lang w:val="en-US" w:eastAsia="zh-CN"/>
              </w:rPr>
              <w:t xml:space="preserve">          </w:t>
            </w:r>
            <w:r>
              <w:rPr>
                <w:rFonts w:hint="eastAsia" w:asciiTheme="minorEastAsia" w:hAnsiTheme="minorEastAsia" w:eastAsiaTheme="minorEastAsia" w:cstheme="minorEastAsia"/>
                <w:b/>
                <w:bCs/>
                <w:color w:val="auto"/>
                <w:spacing w:val="-1"/>
                <w:sz w:val="20"/>
                <w:szCs w:val="20"/>
              </w:rPr>
              <w:t xml:space="preserve"> 自来水报修电话：</w:t>
            </w:r>
          </w:p>
          <w:p w14:paraId="28EBEA86">
            <w:pPr>
              <w:spacing w:line="342" w:lineRule="auto"/>
              <w:rPr>
                <w:rFonts w:hint="eastAsia" w:asciiTheme="minorEastAsia" w:hAnsiTheme="minorEastAsia" w:eastAsiaTheme="minorEastAsia" w:cstheme="minorEastAsia"/>
                <w:color w:val="auto"/>
                <w:sz w:val="24"/>
                <w:szCs w:val="28"/>
              </w:rPr>
            </w:pPr>
          </w:p>
          <w:p w14:paraId="16FD42E6">
            <w:pPr>
              <w:pStyle w:val="584"/>
              <w:spacing w:before="69" w:line="184" w:lineRule="auto"/>
              <w:ind w:left="10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 xml:space="preserve">燃气报修电话：             </w:t>
            </w:r>
            <w:r>
              <w:rPr>
                <w:rFonts w:hint="eastAsia" w:asciiTheme="minorEastAsia" w:hAnsiTheme="minorEastAsia" w:eastAsiaTheme="minorEastAsia" w:cstheme="minorEastAsia"/>
                <w:b/>
                <w:bCs/>
                <w:color w:val="auto"/>
                <w:sz w:val="20"/>
                <w:szCs w:val="20"/>
                <w:lang w:val="en-US" w:eastAsia="zh-CN"/>
              </w:rPr>
              <w:t xml:space="preserve">          </w:t>
            </w:r>
            <w:r>
              <w:rPr>
                <w:rFonts w:hint="eastAsia" w:asciiTheme="minorEastAsia" w:hAnsiTheme="minorEastAsia" w:eastAsiaTheme="minorEastAsia" w:cstheme="minorEastAsia"/>
                <w:b/>
                <w:bCs/>
                <w:color w:val="auto"/>
                <w:sz w:val="20"/>
                <w:szCs w:val="20"/>
              </w:rPr>
              <w:t xml:space="preserve">电业部门报修电话：            </w:t>
            </w:r>
          </w:p>
        </w:tc>
      </w:tr>
      <w:tr w14:paraId="1E341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8908" w:type="dxa"/>
            <w:gridSpan w:val="7"/>
            <w:vAlign w:val="top"/>
          </w:tcPr>
          <w:p w14:paraId="3824A098">
            <w:pPr>
              <w:pStyle w:val="584"/>
              <w:spacing w:before="184" w:line="184" w:lineRule="auto"/>
              <w:ind w:left="117"/>
              <w:rPr>
                <w:rFonts w:hint="eastAsia" w:asciiTheme="minorEastAsia" w:hAnsiTheme="minorEastAsia" w:eastAsiaTheme="minorEastAsia" w:cstheme="minorEastAsia"/>
                <w:color w:val="000000" w:themeColor="text1"/>
                <w:sz w:val="20"/>
                <w:szCs w:val="20"/>
                <w14:textFill>
                  <w14:solidFill>
                    <w14:schemeClr w14:val="tx1"/>
                  </w14:solidFill>
                </w14:textFill>
              </w:rPr>
            </w:pPr>
            <w:r>
              <w:rPr>
                <w:rFonts w:hint="eastAsia" w:asciiTheme="minorEastAsia" w:hAnsiTheme="minorEastAsia" w:eastAsiaTheme="minorEastAsia" w:cstheme="minorEastAsia"/>
                <w:b/>
                <w:bCs/>
                <w:color w:val="000000" w:themeColor="text1"/>
                <w:sz w:val="20"/>
                <w:szCs w:val="20"/>
                <w:lang w:eastAsia="zh-CN"/>
                <w14:textFill>
                  <w14:solidFill>
                    <w14:schemeClr w14:val="tx1"/>
                  </w14:solidFill>
                </w14:textFill>
              </w:rPr>
              <w:t>乙方法定代表人或其委托代理人（签章）</w:t>
            </w:r>
            <w:r>
              <w:rPr>
                <w:rFonts w:hint="eastAsia" w:asciiTheme="minorEastAsia" w:hAnsiTheme="minorEastAsia" w:eastAsiaTheme="minorEastAsia" w:cstheme="minorEastAsia"/>
                <w:b/>
                <w:bCs/>
                <w:color w:val="000000" w:themeColor="text1"/>
                <w:sz w:val="20"/>
                <w:szCs w:val="20"/>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0"/>
                <w:szCs w:val="20"/>
                <w:lang w:eastAsia="zh-CN"/>
                <w14:textFill>
                  <w14:solidFill>
                    <w14:schemeClr w14:val="tx1"/>
                  </w14:solidFill>
                </w14:textFill>
              </w:rPr>
              <w:t>甲方法定代表人或其委托代理人</w:t>
            </w:r>
            <w:r>
              <w:rPr>
                <w:rFonts w:hint="eastAsia" w:asciiTheme="minorEastAsia" w:hAnsiTheme="minorEastAsia" w:eastAsiaTheme="minorEastAsia" w:cstheme="minorEastAsia"/>
                <w:b/>
                <w:bCs/>
                <w:color w:val="000000" w:themeColor="text1"/>
                <w:spacing w:val="-1"/>
                <w:sz w:val="20"/>
                <w:szCs w:val="20"/>
                <w14:textFill>
                  <w14:solidFill>
                    <w14:schemeClr w14:val="tx1"/>
                  </w14:solidFill>
                </w14:textFill>
              </w:rPr>
              <w:t>承租人</w:t>
            </w:r>
            <w:r>
              <w:rPr>
                <w:rFonts w:hint="eastAsia" w:asciiTheme="minorEastAsia" w:hAnsiTheme="minorEastAsia" w:eastAsiaTheme="minorEastAsia" w:cstheme="minorEastAsia"/>
                <w:b/>
                <w:bCs/>
                <w:color w:val="000000" w:themeColor="text1"/>
                <w:spacing w:val="-1"/>
                <w:sz w:val="20"/>
                <w:szCs w:val="20"/>
                <w:lang w:eastAsia="zh-CN"/>
                <w14:textFill>
                  <w14:solidFill>
                    <w14:schemeClr w14:val="tx1"/>
                  </w14:solidFill>
                </w14:textFill>
              </w:rPr>
              <w:t>（签章）</w:t>
            </w:r>
            <w:r>
              <w:rPr>
                <w:rFonts w:hint="eastAsia" w:asciiTheme="minorEastAsia" w:hAnsiTheme="minorEastAsia" w:eastAsiaTheme="minorEastAsia" w:cstheme="minorEastAsia"/>
                <w:b/>
                <w:bCs/>
                <w:color w:val="000000" w:themeColor="text1"/>
                <w:spacing w:val="-1"/>
                <w:sz w:val="20"/>
                <w:szCs w:val="20"/>
                <w14:textFill>
                  <w14:solidFill>
                    <w14:schemeClr w14:val="tx1"/>
                  </w14:solidFill>
                </w14:textFill>
              </w:rPr>
              <w:t>：</w:t>
            </w:r>
          </w:p>
        </w:tc>
      </w:tr>
      <w:tr w14:paraId="1CC3BA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8908" w:type="dxa"/>
            <w:gridSpan w:val="7"/>
            <w:vAlign w:val="top"/>
          </w:tcPr>
          <w:p w14:paraId="38F0690B">
            <w:pPr>
              <w:pStyle w:val="584"/>
              <w:spacing w:before="187" w:line="184" w:lineRule="auto"/>
              <w:ind w:left="109"/>
              <w:rPr>
                <w:rFonts w:hint="eastAsia" w:asciiTheme="minorEastAsia" w:hAnsiTheme="minorEastAsia" w:eastAsiaTheme="minorEastAsia" w:cstheme="minorEastAsia"/>
                <w:color w:val="000000" w:themeColor="text1"/>
                <w:sz w:val="20"/>
                <w:szCs w:val="20"/>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0"/>
                <w:szCs w:val="20"/>
                <w14:textFill>
                  <w14:solidFill>
                    <w14:schemeClr w14:val="tx1"/>
                  </w14:solidFill>
                </w14:textFill>
              </w:rPr>
              <w:t>交验日：</w:t>
            </w:r>
            <w:r>
              <w:rPr>
                <w:rFonts w:hint="eastAsia" w:asciiTheme="minorEastAsia" w:hAnsiTheme="minorEastAsia" w:eastAsiaTheme="minorEastAsia" w:cstheme="minorEastAsia"/>
                <w:b/>
                <w:bCs/>
                <w:color w:val="000000" w:themeColor="text1"/>
                <w:spacing w:val="2"/>
                <w:sz w:val="20"/>
                <w:szCs w:val="20"/>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2"/>
                <w:sz w:val="20"/>
                <w:szCs w:val="20"/>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1"/>
                <w:sz w:val="20"/>
                <w:szCs w:val="20"/>
                <w14:textFill>
                  <w14:solidFill>
                    <w14:schemeClr w14:val="tx1"/>
                  </w14:solidFill>
                </w14:textFill>
              </w:rPr>
              <w:t>年     月</w:t>
            </w:r>
            <w:r>
              <w:rPr>
                <w:rFonts w:hint="eastAsia" w:asciiTheme="minorEastAsia" w:hAnsiTheme="minorEastAsia" w:eastAsiaTheme="minorEastAsia" w:cstheme="minorEastAsia"/>
                <w:b/>
                <w:bCs/>
                <w:color w:val="000000" w:themeColor="text1"/>
                <w:spacing w:val="4"/>
                <w:sz w:val="20"/>
                <w:szCs w:val="20"/>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1"/>
                <w:sz w:val="20"/>
                <w:szCs w:val="20"/>
                <w14:textFill>
                  <w14:solidFill>
                    <w14:schemeClr w14:val="tx1"/>
                  </w14:solidFill>
                </w14:textFill>
              </w:rPr>
              <w:t>日</w:t>
            </w:r>
            <w:r>
              <w:rPr>
                <w:rFonts w:hint="eastAsia" w:asciiTheme="minorEastAsia" w:hAnsiTheme="minorEastAsia" w:eastAsiaTheme="minorEastAsia" w:cstheme="minorEastAsia"/>
                <w:b/>
                <w:bCs/>
                <w:color w:val="000000" w:themeColor="text1"/>
                <w:spacing w:val="1"/>
                <w:sz w:val="20"/>
                <w:szCs w:val="20"/>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1"/>
                <w:sz w:val="20"/>
                <w:szCs w:val="20"/>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1"/>
                <w:sz w:val="20"/>
                <w:szCs w:val="20"/>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1"/>
                <w:sz w:val="20"/>
                <w:szCs w:val="20"/>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1"/>
                <w:sz w:val="20"/>
                <w:szCs w:val="20"/>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1"/>
                <w:sz w:val="20"/>
                <w:szCs w:val="20"/>
                <w14:textFill>
                  <w14:solidFill>
                    <w14:schemeClr w14:val="tx1"/>
                  </w14:solidFill>
                </w14:textFill>
              </w:rPr>
              <w:t>交验日：</w:t>
            </w:r>
            <w:r>
              <w:rPr>
                <w:rFonts w:hint="eastAsia" w:asciiTheme="minorEastAsia" w:hAnsiTheme="minorEastAsia" w:eastAsiaTheme="minorEastAsia" w:cstheme="minorEastAsia"/>
                <w:b/>
                <w:bCs/>
                <w:color w:val="000000" w:themeColor="text1"/>
                <w:spacing w:val="2"/>
                <w:sz w:val="20"/>
                <w:szCs w:val="20"/>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1"/>
                <w:sz w:val="20"/>
                <w:szCs w:val="20"/>
                <w14:textFill>
                  <w14:solidFill>
                    <w14:schemeClr w14:val="tx1"/>
                  </w14:solidFill>
                </w14:textFill>
              </w:rPr>
              <w:t xml:space="preserve">年     </w:t>
            </w:r>
            <w:r>
              <w:rPr>
                <w:rFonts w:hint="eastAsia" w:asciiTheme="minorEastAsia" w:hAnsiTheme="minorEastAsia" w:eastAsiaTheme="minorEastAsia" w:cstheme="minorEastAsia"/>
                <w:b/>
                <w:bCs/>
                <w:color w:val="000000" w:themeColor="text1"/>
                <w:spacing w:val="-2"/>
                <w:sz w:val="20"/>
                <w:szCs w:val="20"/>
                <w14:textFill>
                  <w14:solidFill>
                    <w14:schemeClr w14:val="tx1"/>
                  </w14:solidFill>
                </w14:textFill>
              </w:rPr>
              <w:t>月</w:t>
            </w:r>
            <w:r>
              <w:rPr>
                <w:rFonts w:hint="eastAsia" w:asciiTheme="minorEastAsia" w:hAnsiTheme="minorEastAsia" w:eastAsiaTheme="minorEastAsia" w:cstheme="minorEastAsia"/>
                <w:b/>
                <w:bCs/>
                <w:color w:val="000000" w:themeColor="text1"/>
                <w:spacing w:val="4"/>
                <w:sz w:val="20"/>
                <w:szCs w:val="20"/>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pacing w:val="-2"/>
                <w:sz w:val="20"/>
                <w:szCs w:val="20"/>
                <w14:textFill>
                  <w14:solidFill>
                    <w14:schemeClr w14:val="tx1"/>
                  </w14:solidFill>
                </w14:textFill>
              </w:rPr>
              <w:t>日</w:t>
            </w:r>
          </w:p>
        </w:tc>
      </w:tr>
    </w:tbl>
    <w:p w14:paraId="6F0EC78F">
      <w:pPr>
        <w:tabs>
          <w:tab w:val="left" w:pos="1115"/>
        </w:tabs>
        <w:bidi w:val="0"/>
        <w:jc w:val="left"/>
        <w:rPr>
          <w:rFonts w:hint="eastAsia" w:eastAsia="方正书宋_GBK"/>
          <w:lang w:eastAsia="zh-CN"/>
        </w:rPr>
      </w:pPr>
    </w:p>
    <w:p w14:paraId="41A1F479">
      <w:pPr>
        <w:tabs>
          <w:tab w:val="left" w:pos="1115"/>
        </w:tabs>
        <w:bidi w:val="0"/>
        <w:jc w:val="left"/>
        <w:rPr>
          <w:rFonts w:hint="eastAsia" w:eastAsia="方正书宋_GBK"/>
          <w:lang w:eastAsia="zh-CN"/>
        </w:rPr>
      </w:pPr>
    </w:p>
    <w:p w14:paraId="17F154ED">
      <w:pPr>
        <w:widowControl/>
        <w:rPr>
          <w:rFonts w:hint="eastAsia" w:ascii="Times New Roman Regular" w:hAnsi="Times New Roman Regular" w:eastAsia="宋体" w:cs="Times New Roman Regular"/>
          <w:sz w:val="24"/>
          <w:szCs w:val="24"/>
          <w:highlight w:val="none"/>
          <w:lang w:val="en-US" w:eastAsia="zh-CN"/>
        </w:rPr>
        <w:sectPr>
          <w:footerReference r:id="rId7" w:type="default"/>
          <w:pgSz w:w="11906" w:h="16838"/>
          <w:pgMar w:top="1440" w:right="1757" w:bottom="1440" w:left="1757" w:header="851" w:footer="992" w:gutter="0"/>
          <w:pgNumType w:fmt="decimal"/>
          <w:cols w:space="1701" w:num="1"/>
          <w:docGrid w:linePitch="360" w:charSpace="0"/>
        </w:sectPr>
      </w:pPr>
    </w:p>
    <w:p w14:paraId="033E2B5F">
      <w:pPr>
        <w:spacing w:line="360" w:lineRule="auto"/>
        <w:jc w:val="center"/>
        <w:outlineLvl w:val="0"/>
        <w:rPr>
          <w:rFonts w:ascii="黑体" w:hAnsi="宋体" w:eastAsia="黑体"/>
          <w:color w:val="000000"/>
          <w:sz w:val="32"/>
          <w:szCs w:val="32"/>
          <w:highlight w:val="none"/>
        </w:rPr>
      </w:pPr>
      <w:bookmarkStart w:id="79" w:name="_Toc7861"/>
      <w:bookmarkStart w:id="80" w:name="_Toc12917"/>
      <w:r>
        <w:rPr>
          <w:rFonts w:hint="eastAsia" w:ascii="黑体" w:hAnsi="黑体" w:eastAsia="黑体" w:cs="黑体"/>
          <w:color w:val="000000"/>
          <w:sz w:val="32"/>
          <w:szCs w:val="32"/>
          <w:highlight w:val="none"/>
        </w:rPr>
        <w:t>第</w:t>
      </w:r>
      <w:r>
        <w:rPr>
          <w:rFonts w:hint="eastAsia" w:ascii="黑体" w:hAnsi="黑体" w:eastAsia="黑体" w:cs="黑体"/>
          <w:color w:val="000000"/>
          <w:sz w:val="32"/>
          <w:szCs w:val="32"/>
          <w:highlight w:val="none"/>
          <w:lang w:val="en-US"/>
        </w:rPr>
        <w:t>五</w:t>
      </w:r>
      <w:r>
        <w:rPr>
          <w:rFonts w:hint="eastAsia" w:ascii="黑体" w:hAnsi="黑体" w:eastAsia="黑体" w:cs="黑体"/>
          <w:color w:val="000000"/>
          <w:sz w:val="32"/>
          <w:szCs w:val="32"/>
          <w:highlight w:val="none"/>
        </w:rPr>
        <w:t xml:space="preserve">章 </w:t>
      </w:r>
      <w:r>
        <w:rPr>
          <w:rFonts w:hint="eastAsia" w:ascii="黑体" w:hAnsi="黑体" w:eastAsia="黑体" w:cs="黑体"/>
          <w:color w:val="000000"/>
          <w:sz w:val="32"/>
          <w:szCs w:val="32"/>
          <w:highlight w:val="none"/>
          <w:lang w:val="en-US"/>
        </w:rPr>
        <w:t xml:space="preserve"> </w:t>
      </w:r>
      <w:r>
        <w:rPr>
          <w:rFonts w:hint="eastAsia" w:ascii="黑体" w:hAnsi="宋体" w:eastAsia="黑体"/>
          <w:color w:val="000000"/>
          <w:sz w:val="32"/>
          <w:szCs w:val="32"/>
          <w:highlight w:val="none"/>
        </w:rPr>
        <w:t>响应文件格式</w:t>
      </w:r>
      <w:bookmarkEnd w:id="79"/>
      <w:bookmarkEnd w:id="80"/>
    </w:p>
    <w:p w14:paraId="67E1455C">
      <w:pPr>
        <w:spacing w:line="360" w:lineRule="auto"/>
        <w:ind w:firstLine="480"/>
        <w:rPr>
          <w:rFonts w:ascii="宋体" w:hAnsi="宋体" w:eastAsia="宋体"/>
          <w:b/>
          <w:bCs/>
          <w:color w:val="000000"/>
          <w:sz w:val="21"/>
          <w:szCs w:val="21"/>
          <w:highlight w:val="none"/>
          <w:lang w:val="en-US"/>
        </w:rPr>
      </w:pPr>
    </w:p>
    <w:p w14:paraId="46FFAD67">
      <w:pPr>
        <w:spacing w:line="288" w:lineRule="auto"/>
        <w:ind w:firstLine="720"/>
        <w:jc w:val="center"/>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 </w:t>
      </w:r>
    </w:p>
    <w:p w14:paraId="65A35F3F">
      <w:pPr>
        <w:spacing w:line="288" w:lineRule="auto"/>
        <w:ind w:firstLine="720"/>
        <w:jc w:val="center"/>
        <w:rPr>
          <w:rFonts w:eastAsia="仿宋" w:cs="Times New Roman"/>
          <w:color w:val="000000"/>
          <w:sz w:val="72"/>
          <w:szCs w:val="72"/>
          <w:highlight w:val="none"/>
        </w:rPr>
      </w:pPr>
      <w:r>
        <w:rPr>
          <w:rFonts w:eastAsia="仿宋" w:cs="Times New Roman"/>
          <w:color w:val="000000"/>
          <w:sz w:val="72"/>
          <w:szCs w:val="72"/>
          <w:highlight w:val="none"/>
        </w:rPr>
        <w:t>单一来源采购响应文件</w:t>
      </w:r>
    </w:p>
    <w:p w14:paraId="11797EC0">
      <w:pPr>
        <w:pStyle w:val="224"/>
        <w:spacing w:line="288" w:lineRule="auto"/>
        <w:rPr>
          <w:rFonts w:ascii="Times New Roman" w:hAnsi="Times New Roman" w:eastAsia="仿宋" w:cs="Times New Roman"/>
          <w:color w:val="000000"/>
          <w:highlight w:val="none"/>
        </w:rPr>
      </w:pPr>
    </w:p>
    <w:p w14:paraId="301D9E58">
      <w:pPr>
        <w:pStyle w:val="224"/>
        <w:spacing w:line="288" w:lineRule="auto"/>
        <w:rPr>
          <w:rFonts w:ascii="Times New Roman" w:hAnsi="Times New Roman" w:eastAsia="仿宋" w:cs="Times New Roman"/>
          <w:color w:val="000000"/>
          <w:highlight w:val="none"/>
        </w:rPr>
      </w:pPr>
    </w:p>
    <w:p w14:paraId="11565E8A">
      <w:pPr>
        <w:pStyle w:val="224"/>
        <w:spacing w:line="288" w:lineRule="auto"/>
        <w:rPr>
          <w:rFonts w:ascii="Times New Roman" w:hAnsi="Times New Roman" w:eastAsia="仿宋" w:cs="Times New Roman"/>
          <w:color w:val="000000"/>
          <w:highlight w:val="none"/>
        </w:rPr>
      </w:pPr>
    </w:p>
    <w:p w14:paraId="5FCB2036">
      <w:pPr>
        <w:spacing w:line="288" w:lineRule="auto"/>
        <w:ind w:firstLine="210"/>
        <w:rPr>
          <w:rFonts w:eastAsia="仿宋" w:cs="Times New Roman"/>
          <w:color w:val="000000"/>
          <w:highlight w:val="none"/>
        </w:rPr>
      </w:pPr>
    </w:p>
    <w:p w14:paraId="01100612">
      <w:pPr>
        <w:pStyle w:val="224"/>
        <w:spacing w:line="288" w:lineRule="auto"/>
        <w:rPr>
          <w:rFonts w:ascii="Times New Roman" w:hAnsi="Times New Roman" w:eastAsia="仿宋" w:cs="Times New Roman"/>
          <w:color w:val="000000"/>
          <w:highlight w:val="none"/>
        </w:rPr>
      </w:pPr>
    </w:p>
    <w:p w14:paraId="4391FCC6">
      <w:pPr>
        <w:pStyle w:val="224"/>
        <w:spacing w:line="288" w:lineRule="auto"/>
        <w:rPr>
          <w:rFonts w:ascii="Times New Roman" w:hAnsi="Times New Roman" w:eastAsia="仿宋" w:cs="Times New Roman"/>
          <w:color w:val="000000"/>
          <w:highlight w:val="none"/>
        </w:rPr>
      </w:pPr>
    </w:p>
    <w:p w14:paraId="4FFB807B">
      <w:pPr>
        <w:spacing w:line="288" w:lineRule="auto"/>
        <w:ind w:left="2889" w:hanging="2530"/>
        <w:rPr>
          <w:rFonts w:hint="eastAsia" w:eastAsia="仿宋" w:cs="Times New Roman"/>
          <w:b/>
          <w:bCs/>
          <w:color w:val="000000"/>
          <w:sz w:val="36"/>
          <w:szCs w:val="36"/>
          <w:highlight w:val="none"/>
          <w:lang w:eastAsia="zh-CN"/>
        </w:rPr>
      </w:pPr>
      <w:r>
        <w:rPr>
          <w:rFonts w:eastAsia="仿宋" w:cs="Times New Roman"/>
          <w:b/>
          <w:bCs/>
          <w:color w:val="000000"/>
          <w:sz w:val="36"/>
          <w:szCs w:val="36"/>
          <w:highlight w:val="none"/>
        </w:rPr>
        <w:t>项 目 名 称：</w:t>
      </w:r>
      <w:r>
        <w:rPr>
          <w:rFonts w:hint="eastAsia" w:eastAsia="仿宋" w:cs="Times New Roman"/>
          <w:b/>
          <w:bCs/>
          <w:color w:val="000000"/>
          <w:sz w:val="36"/>
          <w:szCs w:val="36"/>
          <w:highlight w:val="none"/>
          <w:lang w:eastAsia="zh-CN"/>
        </w:rPr>
        <w:t>2026年金陵科技学院江宁校区研究生校外租房住宿项目</w:t>
      </w:r>
    </w:p>
    <w:p w14:paraId="64187E24">
      <w:pPr>
        <w:spacing w:line="288" w:lineRule="auto"/>
        <w:ind w:firstLine="361"/>
        <w:rPr>
          <w:rFonts w:hint="eastAsia" w:eastAsia="仿宋" w:cs="Times New Roman"/>
          <w:b/>
          <w:bCs/>
          <w:color w:val="000000"/>
          <w:sz w:val="36"/>
          <w:szCs w:val="36"/>
          <w:highlight w:val="none"/>
          <w:lang w:eastAsia="zh-CN"/>
        </w:rPr>
      </w:pPr>
      <w:r>
        <w:rPr>
          <w:rFonts w:eastAsia="仿宋" w:cs="Times New Roman"/>
          <w:b/>
          <w:bCs/>
          <w:color w:val="000000"/>
          <w:sz w:val="36"/>
          <w:szCs w:val="36"/>
          <w:highlight w:val="none"/>
        </w:rPr>
        <w:t>项 目 编 号</w:t>
      </w:r>
      <w:r>
        <w:rPr>
          <w:rFonts w:eastAsia="仿宋" w:cs="Times New Roman"/>
          <w:color w:val="000000"/>
          <w:sz w:val="36"/>
          <w:szCs w:val="36"/>
          <w:highlight w:val="none"/>
        </w:rPr>
        <w:t>：</w:t>
      </w:r>
      <w:r>
        <w:rPr>
          <w:rFonts w:hint="eastAsia" w:eastAsia="仿宋" w:cs="Times New Roman"/>
          <w:b/>
          <w:bCs/>
          <w:color w:val="000000"/>
          <w:sz w:val="36"/>
          <w:szCs w:val="36"/>
          <w:highlight w:val="none"/>
          <w:lang w:eastAsia="zh-CN"/>
        </w:rPr>
        <w:t>JSZC-320100-GXGL-D2026-0023</w:t>
      </w:r>
    </w:p>
    <w:p w14:paraId="7343E7BE">
      <w:pPr>
        <w:pStyle w:val="224"/>
        <w:spacing w:line="288" w:lineRule="auto"/>
        <w:rPr>
          <w:rFonts w:ascii="Times New Roman" w:hAnsi="Times New Roman" w:eastAsia="仿宋" w:cs="Times New Roman"/>
          <w:color w:val="000000"/>
          <w:highlight w:val="none"/>
        </w:rPr>
      </w:pPr>
    </w:p>
    <w:p w14:paraId="78BCAB0E">
      <w:pPr>
        <w:pStyle w:val="224"/>
        <w:spacing w:line="288" w:lineRule="auto"/>
        <w:rPr>
          <w:rFonts w:ascii="Times New Roman" w:hAnsi="Times New Roman" w:eastAsia="仿宋" w:cs="Times New Roman"/>
          <w:color w:val="000000"/>
          <w:highlight w:val="none"/>
        </w:rPr>
      </w:pPr>
    </w:p>
    <w:p w14:paraId="27DDDB7F">
      <w:pPr>
        <w:pStyle w:val="224"/>
        <w:spacing w:line="288" w:lineRule="auto"/>
        <w:rPr>
          <w:rFonts w:ascii="Times New Roman" w:hAnsi="Times New Roman" w:eastAsia="仿宋" w:cs="Times New Roman"/>
          <w:color w:val="000000"/>
          <w:highlight w:val="none"/>
        </w:rPr>
      </w:pPr>
    </w:p>
    <w:p w14:paraId="49178FC8">
      <w:pPr>
        <w:pStyle w:val="224"/>
        <w:spacing w:line="288" w:lineRule="auto"/>
        <w:rPr>
          <w:rFonts w:ascii="Times New Roman" w:hAnsi="Times New Roman" w:eastAsia="仿宋" w:cs="Times New Roman"/>
          <w:color w:val="000000"/>
          <w:highlight w:val="none"/>
        </w:rPr>
      </w:pPr>
    </w:p>
    <w:p w14:paraId="386A719B">
      <w:pPr>
        <w:pStyle w:val="224"/>
        <w:spacing w:line="288" w:lineRule="auto"/>
        <w:rPr>
          <w:rFonts w:ascii="Times New Roman" w:hAnsi="Times New Roman" w:eastAsia="仿宋" w:cs="Times New Roman"/>
          <w:color w:val="000000"/>
          <w:highlight w:val="none"/>
        </w:rPr>
      </w:pPr>
    </w:p>
    <w:p w14:paraId="4D9FC74C">
      <w:pPr>
        <w:pStyle w:val="224"/>
        <w:spacing w:line="288" w:lineRule="auto"/>
        <w:rPr>
          <w:rFonts w:ascii="Times New Roman" w:hAnsi="Times New Roman" w:eastAsia="仿宋" w:cs="Times New Roman"/>
          <w:color w:val="000000"/>
          <w:highlight w:val="none"/>
        </w:rPr>
      </w:pPr>
    </w:p>
    <w:p w14:paraId="7AC223F1">
      <w:pPr>
        <w:spacing w:line="288" w:lineRule="auto"/>
        <w:ind w:firstLine="320"/>
        <w:rPr>
          <w:rFonts w:eastAsia="仿宋" w:cs="Times New Roman"/>
          <w:color w:val="000000"/>
          <w:sz w:val="32"/>
          <w:szCs w:val="32"/>
          <w:highlight w:val="none"/>
        </w:rPr>
      </w:pPr>
      <w:r>
        <w:rPr>
          <w:rFonts w:eastAsia="仿宋" w:cs="Times New Roman"/>
          <w:color w:val="000000"/>
          <w:sz w:val="32"/>
          <w:szCs w:val="32"/>
          <w:highlight w:val="none"/>
        </w:rPr>
        <w:t>供应商名称 ：（</w:t>
      </w:r>
      <w:r>
        <w:rPr>
          <w:rFonts w:eastAsia="仿宋" w:cs="Times New Roman"/>
          <w:color w:val="000000"/>
          <w:sz w:val="32"/>
          <w:szCs w:val="32"/>
          <w:highlight w:val="none"/>
          <w:lang w:val="en-US"/>
        </w:rPr>
        <w:t>加盖电子公章</w:t>
      </w:r>
      <w:r>
        <w:rPr>
          <w:rFonts w:eastAsia="仿宋" w:cs="Times New Roman"/>
          <w:color w:val="000000"/>
          <w:sz w:val="32"/>
          <w:szCs w:val="32"/>
          <w:highlight w:val="none"/>
        </w:rPr>
        <w:t>）</w:t>
      </w:r>
    </w:p>
    <w:p w14:paraId="0E0A6E06">
      <w:pPr>
        <w:spacing w:line="360" w:lineRule="auto"/>
        <w:ind w:firstLine="422"/>
        <w:rPr>
          <w:rFonts w:ascii="宋体" w:hAnsi="宋体" w:eastAsia="宋体"/>
          <w:b/>
          <w:bCs/>
          <w:color w:val="000000"/>
          <w:sz w:val="21"/>
          <w:szCs w:val="21"/>
          <w:highlight w:val="none"/>
          <w:lang w:val="en-US"/>
        </w:rPr>
      </w:pPr>
      <w:r>
        <w:rPr>
          <w:rFonts w:eastAsia="仿宋" w:cs="Times New Roman"/>
          <w:color w:val="000000"/>
          <w:sz w:val="32"/>
          <w:szCs w:val="32"/>
          <w:highlight w:val="none"/>
        </w:rPr>
        <w:t>日 期 ：</w:t>
      </w:r>
    </w:p>
    <w:p w14:paraId="23F43747">
      <w:pPr>
        <w:spacing w:line="360" w:lineRule="auto"/>
        <w:ind w:firstLine="3200"/>
        <w:rPr>
          <w:rFonts w:hint="eastAsia" w:ascii="黑体" w:hAnsi="仿宋_GB2312" w:eastAsia="黑体" w:cs="仿宋_GB2312"/>
          <w:color w:val="000000"/>
          <w:sz w:val="32"/>
          <w:szCs w:val="32"/>
          <w:highlight w:val="none"/>
          <w:u w:val="single"/>
        </w:rPr>
      </w:pPr>
      <w:r>
        <w:rPr>
          <w:rFonts w:ascii="黑体" w:hAnsi="宋体" w:eastAsia="黑体"/>
          <w:color w:val="000000"/>
          <w:sz w:val="28"/>
          <w:szCs w:val="28"/>
          <w:highlight w:val="none"/>
        </w:rPr>
        <w:br w:type="page" w:clear="all"/>
      </w:r>
    </w:p>
    <w:p w14:paraId="2EEE4C03">
      <w:pPr>
        <w:spacing w:line="360" w:lineRule="auto"/>
        <w:outlineLvl w:val="1"/>
        <w:rPr>
          <w:rFonts w:eastAsia="仿宋" w:cs="Times New Roman"/>
          <w:b/>
          <w:color w:val="000000"/>
          <w:sz w:val="24"/>
          <w:szCs w:val="24"/>
          <w:highlight w:val="none"/>
          <w:lang w:val="en-US"/>
        </w:rPr>
      </w:pPr>
      <w:bookmarkStart w:id="81" w:name="_Toc22985"/>
      <w:bookmarkStart w:id="82" w:name="_Toc797"/>
      <w:r>
        <w:rPr>
          <w:rFonts w:eastAsia="仿宋" w:cs="Times New Roman"/>
          <w:b/>
          <w:color w:val="000000"/>
          <w:sz w:val="24"/>
          <w:szCs w:val="24"/>
          <w:highlight w:val="none"/>
          <w:lang w:val="en-US"/>
        </w:rPr>
        <w:t>一、基本目录</w:t>
      </w:r>
      <w:bookmarkEnd w:id="81"/>
      <w:bookmarkEnd w:id="82"/>
    </w:p>
    <w:p w14:paraId="509E932E">
      <w:pPr>
        <w:pStyle w:val="224"/>
        <w:spacing w:line="360" w:lineRule="auto"/>
        <w:outlineLvl w:val="2"/>
        <w:rPr>
          <w:rFonts w:ascii="Times New Roman" w:hAnsi="Times New Roman" w:eastAsia="仿宋" w:cs="Times New Roman"/>
          <w:b/>
          <w:color w:val="000000"/>
          <w:sz w:val="24"/>
          <w:szCs w:val="24"/>
          <w:highlight w:val="none"/>
          <w:lang w:val="en-US"/>
        </w:rPr>
      </w:pPr>
      <w:bookmarkStart w:id="83" w:name="_Toc11732"/>
      <w:bookmarkStart w:id="84" w:name="_Toc11161"/>
      <w:r>
        <w:rPr>
          <w:rFonts w:ascii="Times New Roman" w:hAnsi="Times New Roman" w:eastAsia="仿宋" w:cs="Times New Roman"/>
          <w:b/>
          <w:color w:val="000000"/>
          <w:sz w:val="24"/>
          <w:szCs w:val="24"/>
          <w:highlight w:val="none"/>
          <w:lang w:val="en-US"/>
        </w:rPr>
        <w:t>1、单一来源报价表</w:t>
      </w:r>
      <w:bookmarkEnd w:id="83"/>
      <w:bookmarkEnd w:id="84"/>
    </w:p>
    <w:p w14:paraId="56195BC3">
      <w:pPr>
        <w:spacing w:line="360" w:lineRule="auto"/>
        <w:jc w:val="center"/>
        <w:rPr>
          <w:rFonts w:eastAsia="仿宋" w:cs="Times New Roman"/>
          <w:b/>
          <w:color w:val="000000"/>
          <w:sz w:val="36"/>
          <w:szCs w:val="36"/>
          <w:highlight w:val="none"/>
        </w:rPr>
      </w:pPr>
      <w:r>
        <w:rPr>
          <w:rFonts w:eastAsia="仿宋" w:cs="Times New Roman"/>
          <w:b/>
          <w:color w:val="000000"/>
          <w:sz w:val="36"/>
          <w:szCs w:val="36"/>
          <w:highlight w:val="none"/>
          <w:lang w:val="en-US"/>
        </w:rPr>
        <w:t>单一来源</w:t>
      </w:r>
      <w:r>
        <w:rPr>
          <w:rFonts w:eastAsia="仿宋" w:cs="Times New Roman"/>
          <w:b/>
          <w:color w:val="000000"/>
          <w:sz w:val="36"/>
          <w:szCs w:val="36"/>
          <w:highlight w:val="none"/>
        </w:rPr>
        <w:t>报价表</w:t>
      </w:r>
    </w:p>
    <w:p w14:paraId="17666382">
      <w:pPr>
        <w:pStyle w:val="261"/>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val="en-US"/>
        </w:rPr>
        <w:t>项目编号：</w:t>
      </w:r>
      <w:r>
        <w:rPr>
          <w:rFonts w:hint="eastAsia" w:ascii="Times New Roman" w:hAnsi="Times New Roman" w:eastAsia="仿宋" w:cs="Times New Roman"/>
          <w:color w:val="000000"/>
          <w:highlight w:val="none"/>
          <w:u w:val="single"/>
          <w:lang w:bidi="zh-CN"/>
        </w:rPr>
        <w:t>JSZC-320100-GXGL-D2026-0023 </w:t>
      </w:r>
      <w:r>
        <w:rPr>
          <w:rFonts w:ascii="Times New Roman" w:hAnsi="Times New Roman" w:eastAsia="仿宋" w:cs="Times New Roman"/>
          <w:color w:val="000000"/>
          <w:highlight w:val="none"/>
        </w:rPr>
        <w:t xml:space="preserve">                     </w:t>
      </w:r>
    </w:p>
    <w:p w14:paraId="280FB4B7">
      <w:pPr>
        <w:pStyle w:val="26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货币单位：人民币元</w:t>
      </w:r>
    </w:p>
    <w:p w14:paraId="2B163EA7">
      <w:pPr>
        <w:pStyle w:val="261"/>
        <w:spacing w:line="360" w:lineRule="auto"/>
        <w:rPr>
          <w:rFonts w:ascii="Times New Roman" w:hAnsi="Times New Roman" w:eastAsia="仿宋" w:cs="Times New Roman"/>
          <w:color w:val="000000"/>
          <w:highlight w:val="none"/>
          <w:u w:val="single"/>
          <w:lang w:bidi="zh-CN"/>
        </w:rPr>
      </w:pPr>
      <w:r>
        <w:rPr>
          <w:rFonts w:ascii="Times New Roman" w:hAnsi="Times New Roman" w:eastAsia="仿宋" w:cs="Times New Roman"/>
          <w:color w:val="000000"/>
          <w:highlight w:val="none"/>
        </w:rPr>
        <w:t>项目</w:t>
      </w:r>
      <w:r>
        <w:rPr>
          <w:rFonts w:ascii="Times New Roman" w:hAnsi="Times New Roman" w:eastAsia="仿宋" w:cs="Times New Roman"/>
          <w:color w:val="000000"/>
          <w:highlight w:val="none"/>
          <w:lang w:val="en-US"/>
        </w:rPr>
        <w:t>名称：</w:t>
      </w:r>
      <w:r>
        <w:rPr>
          <w:rFonts w:hint="eastAsia" w:ascii="Times New Roman" w:hAnsi="Times New Roman" w:eastAsia="仿宋" w:cs="Times New Roman"/>
          <w:color w:val="000000"/>
          <w:highlight w:val="none"/>
          <w:u w:val="single"/>
          <w:lang w:bidi="zh-CN"/>
        </w:rPr>
        <w:t>2026年金陵科技学院江宁校区研究生校外租房住宿项目</w:t>
      </w:r>
    </w:p>
    <w:tbl>
      <w:tblPr>
        <w:tblStyle w:val="37"/>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1849"/>
        <w:gridCol w:w="3315"/>
        <w:gridCol w:w="1545"/>
        <w:gridCol w:w="1515"/>
      </w:tblGrid>
      <w:tr w14:paraId="34231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1804" w:type="dxa"/>
            <w:vAlign w:val="center"/>
          </w:tcPr>
          <w:p w14:paraId="64B9445B">
            <w:pPr>
              <w:pStyle w:val="26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项目名称</w:t>
            </w:r>
          </w:p>
        </w:tc>
        <w:tc>
          <w:tcPr>
            <w:tcW w:w="3285" w:type="dxa"/>
            <w:vAlign w:val="center"/>
          </w:tcPr>
          <w:p w14:paraId="61757156">
            <w:pPr>
              <w:pStyle w:val="26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报价项目品牌规格型号</w:t>
            </w:r>
          </w:p>
        </w:tc>
        <w:tc>
          <w:tcPr>
            <w:tcW w:w="1485" w:type="dxa"/>
            <w:vAlign w:val="center"/>
          </w:tcPr>
          <w:p w14:paraId="686D9CDA">
            <w:pPr>
              <w:pStyle w:val="261"/>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val="en-US"/>
              </w:rPr>
              <w:t>报价</w:t>
            </w:r>
            <w:r>
              <w:rPr>
                <w:rFonts w:ascii="Times New Roman" w:hAnsi="Times New Roman" w:eastAsia="仿宋" w:cs="Times New Roman"/>
                <w:color w:val="000000"/>
                <w:highlight w:val="none"/>
              </w:rPr>
              <w:t>（小写）</w:t>
            </w:r>
          </w:p>
        </w:tc>
        <w:tc>
          <w:tcPr>
            <w:tcW w:w="1470" w:type="dxa"/>
            <w:vAlign w:val="center"/>
          </w:tcPr>
          <w:p w14:paraId="080676AF">
            <w:pPr>
              <w:pStyle w:val="26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备注</w:t>
            </w:r>
          </w:p>
        </w:tc>
      </w:tr>
      <w:tr w14:paraId="3DE30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1804" w:type="dxa"/>
            <w:vAlign w:val="center"/>
          </w:tcPr>
          <w:p w14:paraId="433F9C6E">
            <w:pPr>
              <w:pStyle w:val="26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bidi="zh-CN"/>
              </w:rPr>
              <w:t>项目名称</w:t>
            </w:r>
          </w:p>
        </w:tc>
        <w:tc>
          <w:tcPr>
            <w:tcW w:w="3285" w:type="dxa"/>
            <w:vAlign w:val="center"/>
          </w:tcPr>
          <w:p w14:paraId="1BBF91C3">
            <w:pPr>
              <w:pStyle w:val="26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详见</w:t>
            </w:r>
            <w:r>
              <w:rPr>
                <w:rFonts w:ascii="Times New Roman" w:hAnsi="Times New Roman" w:eastAsia="仿宋" w:cs="Times New Roman"/>
                <w:color w:val="000000"/>
                <w:highlight w:val="none"/>
                <w:lang w:val="en-US"/>
              </w:rPr>
              <w:t>投标</w:t>
            </w:r>
            <w:r>
              <w:rPr>
                <w:rFonts w:ascii="Times New Roman" w:hAnsi="Times New Roman" w:eastAsia="仿宋" w:cs="Times New Roman"/>
                <w:color w:val="000000"/>
                <w:highlight w:val="none"/>
              </w:rPr>
              <w:t>文件</w:t>
            </w:r>
          </w:p>
        </w:tc>
        <w:tc>
          <w:tcPr>
            <w:tcW w:w="1485" w:type="dxa"/>
            <w:vAlign w:val="center"/>
          </w:tcPr>
          <w:p w14:paraId="249B3ADD">
            <w:pPr>
              <w:pStyle w:val="261"/>
              <w:rPr>
                <w:rFonts w:hint="default" w:ascii="Times New Roman" w:hAnsi="Times New Roman" w:eastAsia="仿宋" w:cs="Times New Roman"/>
                <w:color w:val="000000"/>
                <w:highlight w:val="none"/>
                <w:lang w:val="en-US" w:eastAsia="zh-CN"/>
              </w:rPr>
            </w:pPr>
            <w:r>
              <w:rPr>
                <w:rFonts w:ascii="Times New Roman" w:hAnsi="Times New Roman" w:eastAsia="仿宋" w:cs="Times New Roman"/>
                <w:color w:val="000000"/>
                <w:highlight w:val="none"/>
              </w:rPr>
              <w:t> </w:t>
            </w:r>
            <w:r>
              <w:rPr>
                <w:rFonts w:ascii="Times New Roman" w:hAnsi="Times New Roman" w:eastAsia="仿宋" w:cs="Times New Roman"/>
                <w:color w:val="000000"/>
                <w:highlight w:val="none"/>
                <w:u w:val="single"/>
                <w:lang w:val="en-US"/>
              </w:rPr>
              <mc:AlternateContent>
                <mc:Choice Requires="wps">
                  <w:drawing>
                    <wp:anchor distT="0" distB="0" distL="0" distR="0" simplePos="0" relativeHeight="251659264" behindDoc="0" locked="0" layoutInCell="1" allowOverlap="1">
                      <wp:simplePos x="0" y="0"/>
                      <wp:positionH relativeFrom="column">
                        <wp:posOffset>0</wp:posOffset>
                      </wp:positionH>
                      <wp:positionV relativeFrom="paragraph">
                        <wp:posOffset>0</wp:posOffset>
                      </wp:positionV>
                      <wp:extent cx="635" cy="0"/>
                      <wp:effectExtent l="0" t="4445" r="0" b="5080"/>
                      <wp:wrapNone/>
                      <wp:docPr id="1" name="矩形 1"/>
                      <wp:cNvGraphicFramePr/>
                      <a:graphic xmlns:a="http://schemas.openxmlformats.org/drawingml/2006/main">
                        <a:graphicData uri="http://schemas.microsoft.com/office/word/2010/wordprocessingShape">
                          <wps:wsp>
                            <wps:cNvSpPr/>
                            <wps:spPr bwMode="auto">
                              <a:xfrm>
                                <a:off x="0" y="0"/>
                                <a:ext cx="635" cy="0"/>
                              </a:xfrm>
                              <a:prstGeom prst="rect">
                                <a:avLst/>
                              </a:prstGeom>
                              <a:noFill/>
                              <a:ln>
                                <a:solidFill>
                                  <a:srgbClr val="000000"/>
                                </a:solidFill>
                              </a:ln>
                            </wps:spPr>
                            <wps:bodyPr rot="0">
                              <a:noAutofit/>
                            </wps:bodyPr>
                          </wps:wsp>
                        </a:graphicData>
                      </a:graphic>
                    </wp:anchor>
                  </w:drawing>
                </mc:Choice>
                <mc:Fallback>
                  <w:pict>
                    <v:rect id="_x0000_s1026" o:spid="_x0000_s1026" o:spt="1" style="position:absolute;left:0pt;margin-left:0pt;margin-top:0pt;height:0pt;width:0.05pt;z-index:251659264;mso-width-relative:page;mso-height-relative:page;"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AZT&#10;kKnOAAAA/wAAAA8AAAAAAAAAAQAgAAAAIgAAAGRycy9kb3ducmV2LnhtbFBLAQIUABQAAAAIAIdO&#10;4kCE2BOauwEAAHoDAAAOAAAAAAAAAAEAIAAAAB0BAABkcnMvZTJvRG9jLnhtbFBLBQYAAAAABgAG&#10;AFkBAABKBQAAAAA=&#10;">
                      <v:fill on="f" focussize="0,0"/>
                      <v:stroke color="#000000" joinstyle="round"/>
                      <v:imagedata o:title=""/>
                      <o:lock v:ext="edit" aspectratio="f"/>
                    </v:rect>
                  </w:pict>
                </mc:Fallback>
              </mc:AlternateContent>
            </w:r>
            <w:r>
              <w:rPr>
                <w:rFonts w:ascii="Times New Roman" w:hAnsi="Times New Roman" w:eastAsia="仿宋" w:cs="Times New Roman"/>
                <w:color w:val="000000"/>
                <w:highlight w:val="none"/>
                <w:u w:val="single"/>
              </w:rPr>
              <w:t> </w:t>
            </w:r>
            <w:r>
              <w:rPr>
                <w:rFonts w:hint="eastAsia" w:ascii="Times New Roman" w:hAnsi="Times New Roman" w:eastAsia="仿宋" w:cs="Times New Roman"/>
                <w:color w:val="000000"/>
                <w:highlight w:val="none"/>
                <w:u w:val="single"/>
                <w:lang w:val="en-US" w:eastAsia="zh-CN"/>
              </w:rPr>
              <w:t xml:space="preserve">    </w:t>
            </w:r>
            <w:r>
              <w:rPr>
                <w:rFonts w:ascii="Times New Roman" w:hAnsi="Times New Roman" w:eastAsia="仿宋" w:cs="Times New Roman"/>
                <w:color w:val="000000"/>
                <w:highlight w:val="none"/>
              </w:rPr>
              <w:t>元</w:t>
            </w:r>
            <w:r>
              <w:rPr>
                <w:rFonts w:hint="eastAsia" w:ascii="Times New Roman" w:hAnsi="Times New Roman" w:eastAsia="仿宋" w:cs="Times New Roman"/>
                <w:color w:val="000000"/>
                <w:highlight w:val="none"/>
                <w:lang w:val="en-US" w:eastAsia="zh-CN"/>
              </w:rPr>
              <w:t>/月/套</w:t>
            </w:r>
          </w:p>
        </w:tc>
        <w:tc>
          <w:tcPr>
            <w:tcW w:w="1470" w:type="dxa"/>
            <w:vAlign w:val="center"/>
          </w:tcPr>
          <w:p w14:paraId="04182CD8">
            <w:pPr>
              <w:pStyle w:val="261"/>
              <w:rPr>
                <w:rFonts w:ascii="Times New Roman" w:hAnsi="Times New Roman" w:eastAsia="仿宋" w:cs="Times New Roman"/>
                <w:color w:val="000000"/>
                <w:highlight w:val="none"/>
              </w:rPr>
            </w:pPr>
          </w:p>
        </w:tc>
      </w:tr>
      <w:tr w14:paraId="0BB71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1804" w:type="dxa"/>
            <w:vAlign w:val="center"/>
          </w:tcPr>
          <w:p w14:paraId="349F8AB0">
            <w:pPr>
              <w:pStyle w:val="261"/>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val="en-US"/>
              </w:rPr>
              <w:t>报</w:t>
            </w:r>
            <w:r>
              <w:rPr>
                <w:rFonts w:ascii="Times New Roman" w:hAnsi="Times New Roman" w:eastAsia="仿宋" w:cs="Times New Roman"/>
                <w:color w:val="000000"/>
                <w:highlight w:val="none"/>
              </w:rPr>
              <w:t>价（大写）：</w:t>
            </w:r>
          </w:p>
        </w:tc>
        <w:tc>
          <w:tcPr>
            <w:tcW w:w="4830" w:type="dxa"/>
            <w:gridSpan w:val="2"/>
            <w:vAlign w:val="center"/>
          </w:tcPr>
          <w:p w14:paraId="6F2C1036">
            <w:pPr>
              <w:pStyle w:val="26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金额大写 </w:t>
            </w:r>
          </w:p>
        </w:tc>
        <w:tc>
          <w:tcPr>
            <w:tcW w:w="1470" w:type="dxa"/>
            <w:vAlign w:val="center"/>
          </w:tcPr>
          <w:p w14:paraId="767427DA">
            <w:pPr>
              <w:pStyle w:val="261"/>
              <w:rPr>
                <w:rFonts w:ascii="Times New Roman" w:hAnsi="Times New Roman" w:eastAsia="仿宋" w:cs="Times New Roman"/>
                <w:color w:val="000000"/>
                <w:highlight w:val="none"/>
              </w:rPr>
            </w:pPr>
          </w:p>
        </w:tc>
      </w:tr>
    </w:tbl>
    <w:p w14:paraId="233A5420">
      <w:pPr>
        <w:pStyle w:val="261"/>
        <w:spacing w:before="0" w:beforeAutospacing="0" w:after="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val="en-US"/>
        </w:rPr>
        <w:t>本次报价为</w:t>
      </w:r>
      <w:r>
        <w:rPr>
          <w:rFonts w:hint="eastAsia" w:ascii="Times New Roman" w:hAnsi="Times New Roman" w:eastAsia="仿宋" w:cs="Times New Roman"/>
          <w:color w:val="000000"/>
          <w:highlight w:val="none"/>
          <w:lang w:val="en-US" w:eastAsia="zh-CN"/>
        </w:rPr>
        <w:t>单价</w:t>
      </w:r>
      <w:r>
        <w:rPr>
          <w:rFonts w:ascii="Times New Roman" w:hAnsi="Times New Roman" w:eastAsia="仿宋" w:cs="Times New Roman"/>
          <w:color w:val="000000"/>
          <w:highlight w:val="none"/>
          <w:lang w:val="en-US"/>
        </w:rPr>
        <w:t>，大小写不一致以大写为准。</w:t>
      </w:r>
    </w:p>
    <w:p w14:paraId="25F44FA9">
      <w:pPr>
        <w:pStyle w:val="261"/>
        <w:spacing w:before="0" w:beforeAutospacing="0" w:after="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val="en-US"/>
        </w:rPr>
        <w:t>投标人盖章</w:t>
      </w:r>
      <w:r>
        <w:rPr>
          <w:rFonts w:ascii="Times New Roman" w:hAnsi="Times New Roman" w:eastAsia="仿宋" w:cs="Times New Roman"/>
          <w:color w:val="000000"/>
          <w:highlight w:val="none"/>
        </w:rPr>
        <w:t>：</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rPr>
        <w:t>（电子签章）</w:t>
      </w:r>
    </w:p>
    <w:p w14:paraId="3F3FA1B1">
      <w:pPr>
        <w:pStyle w:val="261"/>
        <w:spacing w:before="0" w:beforeAutospacing="0" w:after="0" w:afterAutospacing="0" w:line="360" w:lineRule="auto"/>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日期：     年    月     日</w:t>
      </w:r>
    </w:p>
    <w:p w14:paraId="1F327EE9">
      <w:pPr>
        <w:pStyle w:val="235"/>
        <w:rPr>
          <w:rFonts w:cs="Times New Roman"/>
          <w:color w:val="000000"/>
          <w:highlight w:val="none"/>
          <w:lang w:val="en-US"/>
        </w:rPr>
      </w:pPr>
    </w:p>
    <w:p w14:paraId="7333512D">
      <w:pPr>
        <w:pStyle w:val="224"/>
        <w:spacing w:line="360" w:lineRule="auto"/>
        <w:ind w:firstLine="420"/>
        <w:rPr>
          <w:rFonts w:ascii="Times New Roman" w:hAnsi="Times New Roman" w:eastAsia="仿宋" w:cs="Times New Roman"/>
          <w:color w:val="000000"/>
          <w:highlight w:val="none"/>
        </w:rPr>
      </w:pPr>
    </w:p>
    <w:p w14:paraId="78740955">
      <w:pPr>
        <w:widowControl/>
        <w:spacing w:line="360" w:lineRule="auto"/>
        <w:ind w:firstLine="420"/>
        <w:jc w:val="left"/>
        <w:rPr>
          <w:rFonts w:eastAsia="仿宋" w:cs="Times New Roman"/>
          <w:color w:val="000000"/>
          <w:highlight w:val="none"/>
        </w:rPr>
        <w:sectPr>
          <w:pgSz w:w="11906" w:h="16838"/>
          <w:pgMar w:top="1440" w:right="1757" w:bottom="1440" w:left="1757" w:header="851" w:footer="992" w:gutter="0"/>
          <w:pgNumType w:fmt="decimal"/>
          <w:cols w:space="1701" w:num="1"/>
          <w:docGrid w:linePitch="360" w:charSpace="0"/>
        </w:sectPr>
      </w:pPr>
    </w:p>
    <w:p w14:paraId="73E701C7">
      <w:pPr>
        <w:spacing w:line="360" w:lineRule="auto"/>
        <w:outlineLvl w:val="2"/>
        <w:rPr>
          <w:rFonts w:eastAsia="仿宋" w:cs="Times New Roman"/>
          <w:b/>
          <w:color w:val="000000"/>
          <w:sz w:val="24"/>
          <w:szCs w:val="24"/>
          <w:highlight w:val="none"/>
          <w:lang w:val="en-US"/>
        </w:rPr>
      </w:pPr>
      <w:bookmarkStart w:id="85" w:name="_Toc5086"/>
      <w:bookmarkStart w:id="86" w:name="_Toc19643"/>
      <w:r>
        <w:rPr>
          <w:rFonts w:eastAsia="仿宋" w:cs="Times New Roman"/>
          <w:b/>
          <w:color w:val="000000"/>
          <w:sz w:val="24"/>
          <w:szCs w:val="24"/>
          <w:highlight w:val="none"/>
          <w:lang w:val="en-US"/>
        </w:rPr>
        <w:t>2、单一来源响应函</w:t>
      </w:r>
      <w:bookmarkEnd w:id="85"/>
      <w:bookmarkEnd w:id="86"/>
    </w:p>
    <w:p w14:paraId="4C71B048">
      <w:pPr>
        <w:spacing w:line="360" w:lineRule="auto"/>
        <w:jc w:val="center"/>
        <w:rPr>
          <w:rFonts w:eastAsia="仿宋" w:cs="Times New Roman"/>
          <w:b/>
          <w:color w:val="000000"/>
          <w:sz w:val="36"/>
          <w:szCs w:val="36"/>
          <w:highlight w:val="none"/>
          <w:lang w:val="en-US"/>
        </w:rPr>
      </w:pPr>
      <w:r>
        <w:rPr>
          <w:rFonts w:eastAsia="仿宋" w:cs="Times New Roman"/>
          <w:b/>
          <w:color w:val="000000"/>
          <w:sz w:val="36"/>
          <w:szCs w:val="36"/>
          <w:highlight w:val="none"/>
          <w:lang w:val="en-US"/>
        </w:rPr>
        <w:t>单一来源响应函</w:t>
      </w:r>
    </w:p>
    <w:p w14:paraId="725A55D4">
      <w:pPr>
        <w:spacing w:line="360" w:lineRule="auto"/>
        <w:jc w:val="left"/>
        <w:rPr>
          <w:rFonts w:eastAsia="仿宋" w:cs="Times New Roman"/>
          <w:color w:val="000000"/>
          <w:sz w:val="24"/>
          <w:szCs w:val="24"/>
          <w:highlight w:val="none"/>
        </w:rPr>
      </w:pPr>
      <w:r>
        <w:rPr>
          <w:rFonts w:eastAsia="仿宋" w:cs="Times New Roman"/>
          <w:color w:val="000000"/>
          <w:sz w:val="24"/>
          <w:szCs w:val="24"/>
          <w:highlight w:val="none"/>
        </w:rPr>
        <w:t xml:space="preserve">致： </w:t>
      </w:r>
      <w:r>
        <w:rPr>
          <w:rFonts w:hint="eastAsia" w:eastAsia="仿宋" w:cs="Times New Roman"/>
          <w:color w:val="000000"/>
          <w:sz w:val="24"/>
          <w:szCs w:val="24"/>
          <w:highlight w:val="none"/>
        </w:rPr>
        <w:t>江苏国兴建设项目管理有限公司</w:t>
      </w:r>
    </w:p>
    <w:p w14:paraId="3467BA29">
      <w:pPr>
        <w:spacing w:line="360" w:lineRule="auto"/>
        <w:jc w:val="left"/>
        <w:rPr>
          <w:rFonts w:eastAsia="仿宋" w:cs="Times New Roman"/>
          <w:color w:val="000000"/>
          <w:sz w:val="24"/>
          <w:szCs w:val="24"/>
          <w:highlight w:val="none"/>
        </w:rPr>
      </w:pPr>
      <w:r>
        <w:rPr>
          <w:rFonts w:eastAsia="仿宋" w:cs="Times New Roman"/>
          <w:color w:val="000000"/>
          <w:sz w:val="24"/>
          <w:szCs w:val="24"/>
          <w:highlight w:val="none"/>
        </w:rPr>
        <w:t>采购人：</w:t>
      </w:r>
      <w:r>
        <w:rPr>
          <w:rFonts w:hint="eastAsia" w:eastAsia="仿宋" w:cs="Times New Roman"/>
          <w:color w:val="000000"/>
          <w:sz w:val="24"/>
          <w:szCs w:val="24"/>
          <w:highlight w:val="none"/>
        </w:rPr>
        <w:t>金陵科技学院</w:t>
      </w:r>
    </w:p>
    <w:p w14:paraId="556416F4">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根据贵方</w:t>
      </w:r>
      <w:r>
        <w:rPr>
          <w:rFonts w:hint="eastAsia" w:eastAsia="仿宋" w:cs="Times New Roman"/>
          <w:color w:val="000000"/>
          <w:sz w:val="24"/>
          <w:szCs w:val="24"/>
          <w:highlight w:val="none"/>
          <w:u w:val="single"/>
          <w:lang w:eastAsia="zh-CN"/>
        </w:rPr>
        <w:t>JSZC-320100-GXGL-D2026-0023</w:t>
      </w:r>
      <w:r>
        <w:rPr>
          <w:rFonts w:eastAsia="仿宋" w:cs="Times New Roman"/>
          <w:color w:val="000000"/>
          <w:sz w:val="24"/>
          <w:szCs w:val="24"/>
          <w:highlight w:val="none"/>
        </w:rPr>
        <w:t>号项目的</w:t>
      </w:r>
      <w:r>
        <w:rPr>
          <w:rFonts w:eastAsia="仿宋" w:cs="Times New Roman"/>
          <w:color w:val="000000"/>
          <w:sz w:val="24"/>
          <w:szCs w:val="24"/>
          <w:highlight w:val="none"/>
          <w:lang w:val="en-US"/>
        </w:rPr>
        <w:t>单一来源</w:t>
      </w:r>
      <w:r>
        <w:rPr>
          <w:rFonts w:eastAsia="仿宋" w:cs="Times New Roman"/>
          <w:color w:val="000000"/>
          <w:sz w:val="24"/>
          <w:szCs w:val="24"/>
          <w:highlight w:val="none"/>
        </w:rPr>
        <w:t>采购文件，正式授权下述签字人</w:t>
      </w:r>
      <w:r>
        <w:rPr>
          <w:rFonts w:eastAsia="仿宋" w:cs="Times New Roman"/>
          <w:color w:val="000000"/>
          <w:sz w:val="24"/>
          <w:szCs w:val="24"/>
          <w:highlight w:val="none"/>
          <w:u w:val="single"/>
        </w:rPr>
        <w:t>(姓名和职务)</w:t>
      </w:r>
      <w:r>
        <w:rPr>
          <w:rFonts w:eastAsia="仿宋" w:cs="Times New Roman"/>
          <w:color w:val="000000"/>
          <w:sz w:val="24"/>
          <w:szCs w:val="24"/>
          <w:highlight w:val="none"/>
        </w:rPr>
        <w:t>代表我方</w:t>
      </w:r>
      <w:r>
        <w:rPr>
          <w:rFonts w:eastAsia="仿宋" w:cs="Times New Roman"/>
          <w:color w:val="000000"/>
          <w:sz w:val="24"/>
          <w:szCs w:val="24"/>
          <w:highlight w:val="none"/>
          <w:u w:val="single"/>
        </w:rPr>
        <w:t>（供应商的名称）</w:t>
      </w:r>
      <w:r>
        <w:rPr>
          <w:rFonts w:eastAsia="仿宋" w:cs="Times New Roman"/>
          <w:color w:val="000000"/>
          <w:sz w:val="24"/>
          <w:szCs w:val="24"/>
          <w:highlight w:val="none"/>
        </w:rPr>
        <w:t>，全权处理本次项目</w:t>
      </w:r>
      <w:r>
        <w:rPr>
          <w:rFonts w:eastAsia="仿宋" w:cs="Times New Roman"/>
          <w:color w:val="000000"/>
          <w:sz w:val="24"/>
          <w:szCs w:val="24"/>
          <w:highlight w:val="none"/>
          <w:lang w:val="en-US"/>
        </w:rPr>
        <w:t>单一来源采购</w:t>
      </w:r>
      <w:r>
        <w:rPr>
          <w:rFonts w:eastAsia="仿宋" w:cs="Times New Roman"/>
          <w:color w:val="000000"/>
          <w:sz w:val="24"/>
          <w:szCs w:val="24"/>
          <w:highlight w:val="none"/>
        </w:rPr>
        <w:t>的有关事宜。</w:t>
      </w:r>
    </w:p>
    <w:p w14:paraId="11884269">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据此函， __________签字人兹宣布同意如下：</w:t>
      </w:r>
    </w:p>
    <w:p w14:paraId="5401CB6C">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1.按采购文件规定的各项要求，向买方提供所需货物</w:t>
      </w:r>
      <w:r>
        <w:rPr>
          <w:rFonts w:eastAsia="仿宋" w:cs="Times New Roman"/>
          <w:color w:val="000000"/>
          <w:sz w:val="24"/>
          <w:szCs w:val="24"/>
          <w:highlight w:val="none"/>
          <w:lang w:val="en-US"/>
        </w:rPr>
        <w:t>或</w:t>
      </w:r>
      <w:r>
        <w:rPr>
          <w:rFonts w:eastAsia="仿宋" w:cs="Times New Roman"/>
          <w:color w:val="000000"/>
          <w:sz w:val="24"/>
          <w:szCs w:val="24"/>
          <w:highlight w:val="none"/>
        </w:rPr>
        <w:t>服务。</w:t>
      </w:r>
    </w:p>
    <w:p w14:paraId="255AC917">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2.我们已详细审核全部采购文件及其有效补充文件，我们知道必须放弃提出含糊不清或误解问题的权利。</w:t>
      </w:r>
    </w:p>
    <w:p w14:paraId="017ACB92">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3.我们同意从规定的谈判开始时间起遵循本谈判响应文件，并在规定的谈判有效期期满之前均具有约束力。</w:t>
      </w:r>
    </w:p>
    <w:p w14:paraId="5AD7BCA2">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lang w:val="en-US"/>
        </w:rPr>
        <w:t>4</w:t>
      </w:r>
      <w:r>
        <w:rPr>
          <w:rFonts w:eastAsia="仿宋" w:cs="Times New Roman"/>
          <w:color w:val="000000"/>
          <w:sz w:val="24"/>
          <w:szCs w:val="24"/>
          <w:highlight w:val="none"/>
        </w:rPr>
        <w:t>.同意向贵方提供贵方可能另外要求的与谈判采购有关的任何证据或资料，并保证我方已提供和将要提供的文件是真实的、准确的。</w:t>
      </w:r>
    </w:p>
    <w:p w14:paraId="66178640">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lang w:val="en-US"/>
        </w:rPr>
        <w:t>5</w:t>
      </w:r>
      <w:r>
        <w:rPr>
          <w:rFonts w:eastAsia="仿宋" w:cs="Times New Roman"/>
          <w:color w:val="000000"/>
          <w:sz w:val="24"/>
          <w:szCs w:val="24"/>
          <w:highlight w:val="none"/>
        </w:rPr>
        <w:t>.一旦我方成交,我方将根据采购文件的规定，严格履行合同的责任和义务,并保证在采购文件规定的时间完成项目，交付买方验收、使用。</w:t>
      </w:r>
    </w:p>
    <w:p w14:paraId="34675E72">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lang w:val="en-US"/>
        </w:rPr>
        <w:t>6</w:t>
      </w:r>
      <w:r>
        <w:rPr>
          <w:rFonts w:eastAsia="仿宋" w:cs="Times New Roman"/>
          <w:color w:val="000000"/>
          <w:sz w:val="24"/>
          <w:szCs w:val="24"/>
          <w:highlight w:val="none"/>
        </w:rPr>
        <w:t>.与本谈判采购有关的正式通讯地址为：</w:t>
      </w:r>
    </w:p>
    <w:p w14:paraId="0C547AFD">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lang w:val="en-US"/>
        </w:rPr>
        <w:t>7.</w:t>
      </w:r>
      <w:r>
        <w:rPr>
          <w:rFonts w:eastAsia="仿宋" w:cs="Times New Roman"/>
          <w:color w:val="000000"/>
          <w:sz w:val="24"/>
          <w:szCs w:val="24"/>
          <w:highlight w:val="none"/>
        </w:rPr>
        <w:t>我方正式通讯方式为：</w:t>
      </w:r>
    </w:p>
    <w:p w14:paraId="1E7F8CFA">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地   址：</w:t>
      </w:r>
      <w:r>
        <w:rPr>
          <w:rFonts w:eastAsia="仿宋" w:cs="Times New Roman"/>
          <w:color w:val="000000"/>
          <w:sz w:val="24"/>
          <w:szCs w:val="24"/>
          <w:highlight w:val="none"/>
          <w:u w:val="single"/>
        </w:rPr>
        <w:t xml:space="preserve">                       </w:t>
      </w:r>
    </w:p>
    <w:p w14:paraId="5DCD4456">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电   话：</w:t>
      </w:r>
      <w:r>
        <w:rPr>
          <w:rFonts w:eastAsia="仿宋" w:cs="Times New Roman"/>
          <w:color w:val="000000"/>
          <w:sz w:val="24"/>
          <w:szCs w:val="24"/>
          <w:highlight w:val="none"/>
          <w:u w:val="single"/>
        </w:rPr>
        <w:t xml:space="preserve">                       </w:t>
      </w:r>
    </w:p>
    <w:p w14:paraId="1BB7A8FE">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传   真：</w:t>
      </w:r>
      <w:r>
        <w:rPr>
          <w:rFonts w:eastAsia="仿宋" w:cs="Times New Roman"/>
          <w:color w:val="000000"/>
          <w:sz w:val="24"/>
          <w:szCs w:val="24"/>
          <w:highlight w:val="none"/>
          <w:u w:val="single"/>
        </w:rPr>
        <w:t xml:space="preserve">                       </w:t>
      </w:r>
    </w:p>
    <w:p w14:paraId="18579A02">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lang w:val="en-US"/>
        </w:rPr>
        <w:t>8.</w:t>
      </w:r>
      <w:r>
        <w:rPr>
          <w:rFonts w:eastAsia="仿宋" w:cs="Times New Roman"/>
          <w:color w:val="000000"/>
          <w:sz w:val="24"/>
          <w:szCs w:val="24"/>
          <w:highlight w:val="none"/>
        </w:rPr>
        <w:t>我方正式开户银行和账号为：</w:t>
      </w:r>
    </w:p>
    <w:p w14:paraId="0068A581">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开户银行：</w:t>
      </w:r>
      <w:r>
        <w:rPr>
          <w:rFonts w:eastAsia="仿宋" w:cs="Times New Roman"/>
          <w:color w:val="000000"/>
          <w:sz w:val="24"/>
          <w:szCs w:val="24"/>
          <w:highlight w:val="none"/>
          <w:u w:val="single"/>
        </w:rPr>
        <w:t xml:space="preserve">                       </w:t>
      </w:r>
    </w:p>
    <w:p w14:paraId="79E37A24">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账    号：</w:t>
      </w:r>
      <w:r>
        <w:rPr>
          <w:rFonts w:eastAsia="仿宋" w:cs="Times New Roman"/>
          <w:color w:val="000000"/>
          <w:sz w:val="24"/>
          <w:szCs w:val="24"/>
          <w:highlight w:val="none"/>
          <w:u w:val="single"/>
        </w:rPr>
        <w:t xml:space="preserve">                       </w:t>
      </w:r>
    </w:p>
    <w:p w14:paraId="3425F159">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供应商名称（加盖电子公章）：</w:t>
      </w:r>
      <w:r>
        <w:rPr>
          <w:rFonts w:eastAsia="仿宋" w:cs="Times New Roman"/>
          <w:color w:val="000000"/>
          <w:sz w:val="24"/>
          <w:szCs w:val="24"/>
          <w:highlight w:val="none"/>
          <w:u w:val="single"/>
        </w:rPr>
        <w:t xml:space="preserve">                 </w:t>
      </w:r>
    </w:p>
    <w:p w14:paraId="220B470E">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日    期：</w:t>
      </w:r>
      <w:r>
        <w:rPr>
          <w:rFonts w:eastAsia="仿宋" w:cs="Times New Roman"/>
          <w:color w:val="000000"/>
          <w:sz w:val="24"/>
          <w:szCs w:val="24"/>
          <w:highlight w:val="none"/>
          <w:u w:val="single"/>
        </w:rPr>
        <w:t xml:space="preserve">       </w:t>
      </w:r>
      <w:r>
        <w:rPr>
          <w:rFonts w:eastAsia="仿宋" w:cs="Times New Roman"/>
          <w:color w:val="000000"/>
          <w:sz w:val="24"/>
          <w:szCs w:val="24"/>
          <w:highlight w:val="none"/>
        </w:rPr>
        <w:t>年</w:t>
      </w:r>
      <w:r>
        <w:rPr>
          <w:rFonts w:eastAsia="仿宋" w:cs="Times New Roman"/>
          <w:color w:val="000000"/>
          <w:sz w:val="24"/>
          <w:szCs w:val="24"/>
          <w:highlight w:val="none"/>
          <w:u w:val="single"/>
        </w:rPr>
        <w:t xml:space="preserve">    </w:t>
      </w:r>
      <w:r>
        <w:rPr>
          <w:rFonts w:eastAsia="仿宋" w:cs="Times New Roman"/>
          <w:color w:val="000000"/>
          <w:sz w:val="24"/>
          <w:szCs w:val="24"/>
          <w:highlight w:val="none"/>
        </w:rPr>
        <w:t>月</w:t>
      </w:r>
      <w:r>
        <w:rPr>
          <w:rFonts w:eastAsia="仿宋" w:cs="Times New Roman"/>
          <w:color w:val="000000"/>
          <w:sz w:val="24"/>
          <w:szCs w:val="24"/>
          <w:highlight w:val="none"/>
          <w:u w:val="single"/>
        </w:rPr>
        <w:t xml:space="preserve">    </w:t>
      </w:r>
      <w:r>
        <w:rPr>
          <w:rFonts w:eastAsia="仿宋" w:cs="Times New Roman"/>
          <w:color w:val="000000"/>
          <w:sz w:val="24"/>
          <w:szCs w:val="24"/>
          <w:highlight w:val="none"/>
        </w:rPr>
        <w:t>日</w:t>
      </w:r>
    </w:p>
    <w:p w14:paraId="3631E1CC">
      <w:pPr>
        <w:spacing w:line="360" w:lineRule="auto"/>
        <w:ind w:firstLine="480"/>
        <w:jc w:val="left"/>
        <w:rPr>
          <w:rFonts w:eastAsia="仿宋" w:cs="Times New Roman"/>
          <w:color w:val="000000"/>
          <w:sz w:val="24"/>
          <w:szCs w:val="24"/>
          <w:highlight w:val="none"/>
        </w:rPr>
      </w:pPr>
    </w:p>
    <w:p w14:paraId="0BA47EAC">
      <w:pPr>
        <w:widowControl/>
        <w:spacing w:line="360" w:lineRule="auto"/>
        <w:ind w:firstLine="420"/>
        <w:jc w:val="left"/>
        <w:rPr>
          <w:rFonts w:eastAsia="仿宋" w:cs="Times New Roman"/>
          <w:color w:val="000000"/>
          <w:highlight w:val="none"/>
        </w:rPr>
      </w:pPr>
    </w:p>
    <w:p w14:paraId="276EADCA">
      <w:pPr>
        <w:pStyle w:val="224"/>
        <w:spacing w:line="360" w:lineRule="auto"/>
        <w:outlineLvl w:val="2"/>
        <w:rPr>
          <w:rFonts w:ascii="Times New Roman" w:hAnsi="Times New Roman" w:eastAsia="仿宋" w:cs="Times New Roman"/>
          <w:b/>
          <w:color w:val="000000"/>
          <w:sz w:val="24"/>
          <w:szCs w:val="24"/>
          <w:highlight w:val="none"/>
        </w:rPr>
      </w:pPr>
      <w:bookmarkStart w:id="87" w:name="_Toc28144"/>
      <w:bookmarkStart w:id="88" w:name="_Toc18755"/>
      <w:bookmarkStart w:id="89" w:name="_Toc8362"/>
      <w:bookmarkStart w:id="90" w:name="_Toc30902"/>
      <w:bookmarkStart w:id="91" w:name="_Toc5046"/>
      <w:bookmarkStart w:id="92" w:name="_Toc6320"/>
      <w:r>
        <w:rPr>
          <w:rFonts w:ascii="Times New Roman" w:hAnsi="Times New Roman" w:eastAsia="仿宋" w:cs="Times New Roman"/>
          <w:b/>
          <w:color w:val="000000"/>
          <w:sz w:val="24"/>
          <w:szCs w:val="24"/>
          <w:highlight w:val="none"/>
          <w:lang w:val="en-US"/>
        </w:rPr>
        <w:br w:type="page" w:clear="all"/>
      </w:r>
      <w:bookmarkStart w:id="93" w:name="_Toc1667"/>
      <w:bookmarkStart w:id="94" w:name="_Toc26094"/>
      <w:r>
        <w:rPr>
          <w:rFonts w:ascii="Times New Roman" w:hAnsi="Times New Roman" w:eastAsia="仿宋" w:cs="Times New Roman"/>
          <w:b/>
          <w:color w:val="000000"/>
          <w:sz w:val="24"/>
          <w:szCs w:val="24"/>
          <w:highlight w:val="none"/>
          <w:lang w:val="en-US"/>
        </w:rPr>
        <w:t>3、法定代表人授权书、法定代表人身份证明书</w:t>
      </w:r>
      <w:bookmarkEnd w:id="87"/>
      <w:bookmarkEnd w:id="88"/>
      <w:bookmarkEnd w:id="89"/>
      <w:bookmarkEnd w:id="90"/>
      <w:bookmarkEnd w:id="91"/>
      <w:bookmarkEnd w:id="92"/>
      <w:bookmarkEnd w:id="93"/>
      <w:bookmarkEnd w:id="94"/>
    </w:p>
    <w:p w14:paraId="57438F8B">
      <w:pPr>
        <w:spacing w:line="360" w:lineRule="auto"/>
        <w:jc w:val="center"/>
        <w:rPr>
          <w:rFonts w:eastAsia="仿宋" w:cs="Times New Roman"/>
          <w:b/>
          <w:bCs/>
          <w:color w:val="000000"/>
          <w:sz w:val="32"/>
          <w:szCs w:val="32"/>
          <w:highlight w:val="none"/>
        </w:rPr>
      </w:pPr>
      <w:r>
        <w:rPr>
          <w:rFonts w:eastAsia="仿宋" w:cs="Times New Roman"/>
          <w:b/>
          <w:bCs/>
          <w:color w:val="000000"/>
          <w:sz w:val="32"/>
          <w:szCs w:val="32"/>
          <w:highlight w:val="none"/>
        </w:rPr>
        <w:t>法定代表人授权委托书</w:t>
      </w:r>
    </w:p>
    <w:p w14:paraId="608481E8">
      <w:pPr>
        <w:pStyle w:val="224"/>
        <w:tabs>
          <w:tab w:val="left" w:pos="5401"/>
          <w:tab w:val="left" w:pos="7458"/>
          <w:tab w:val="left" w:pos="8727"/>
        </w:tabs>
        <w:spacing w:line="360" w:lineRule="auto"/>
        <w:ind w:firstLine="480"/>
        <w:rPr>
          <w:rFonts w:ascii="Times New Roman" w:hAnsi="Times New Roman" w:eastAsia="仿宋" w:cs="Times New Roman"/>
          <w:color w:val="000000"/>
          <w:sz w:val="24"/>
          <w:szCs w:val="24"/>
          <w:highlight w:val="none"/>
          <w:lang w:bidi="zh-CN"/>
        </w:rPr>
      </w:pPr>
      <w:r>
        <w:rPr>
          <w:rFonts w:ascii="Times New Roman" w:hAnsi="Times New Roman" w:eastAsia="仿宋" w:cs="Times New Roman"/>
          <w:color w:val="000000"/>
          <w:sz w:val="24"/>
          <w:szCs w:val="24"/>
          <w:highlight w:val="none"/>
          <w:lang w:bidi="zh-CN"/>
        </w:rPr>
        <w:t>致：</w:t>
      </w:r>
      <w:r>
        <w:rPr>
          <w:rFonts w:hint="eastAsia" w:ascii="Times New Roman" w:hAnsi="Times New Roman" w:eastAsia="仿宋" w:cs="Times New Roman"/>
          <w:color w:val="000000"/>
          <w:sz w:val="24"/>
          <w:szCs w:val="24"/>
          <w:highlight w:val="none"/>
          <w:lang w:bidi="zh-CN"/>
        </w:rPr>
        <w:t>金陵科技学院</w:t>
      </w:r>
      <w:r>
        <w:rPr>
          <w:rFonts w:ascii="Times New Roman" w:hAnsi="Times New Roman" w:eastAsia="仿宋" w:cs="Times New Roman"/>
          <w:color w:val="000000"/>
          <w:sz w:val="24"/>
          <w:szCs w:val="24"/>
          <w:highlight w:val="none"/>
          <w:lang w:bidi="zh-CN"/>
        </w:rPr>
        <w:t>(采购人)</w:t>
      </w:r>
    </w:p>
    <w:p w14:paraId="47A5C430">
      <w:pPr>
        <w:pStyle w:val="224"/>
        <w:tabs>
          <w:tab w:val="left" w:pos="5401"/>
          <w:tab w:val="left" w:pos="7458"/>
          <w:tab w:val="left" w:pos="8727"/>
        </w:tabs>
        <w:spacing w:line="360" w:lineRule="auto"/>
        <w:ind w:firstLine="960"/>
        <w:rPr>
          <w:rFonts w:ascii="Times New Roman" w:hAnsi="Times New Roman" w:eastAsia="仿宋" w:cs="Times New Roman"/>
          <w:color w:val="000000"/>
          <w:sz w:val="24"/>
          <w:szCs w:val="24"/>
          <w:highlight w:val="none"/>
          <w:lang w:bidi="zh-CN"/>
        </w:rPr>
      </w:pPr>
      <w:r>
        <w:rPr>
          <w:rFonts w:hint="eastAsia" w:ascii="Times New Roman" w:hAnsi="Times New Roman" w:eastAsia="仿宋" w:cs="Times New Roman"/>
          <w:color w:val="000000"/>
          <w:sz w:val="24"/>
          <w:szCs w:val="24"/>
          <w:highlight w:val="none"/>
          <w:lang w:bidi="zh-CN"/>
        </w:rPr>
        <w:t>江苏国兴建设项目管理有限公司</w:t>
      </w:r>
      <w:r>
        <w:rPr>
          <w:rFonts w:ascii="Times New Roman" w:hAnsi="Times New Roman" w:eastAsia="仿宋" w:cs="Times New Roman"/>
          <w:color w:val="000000"/>
          <w:sz w:val="24"/>
          <w:szCs w:val="24"/>
          <w:highlight w:val="none"/>
          <w:lang w:bidi="zh-CN"/>
        </w:rPr>
        <w:t xml:space="preserve">  </w:t>
      </w:r>
    </w:p>
    <w:p w14:paraId="64C969CA">
      <w:pPr>
        <w:rPr>
          <w:rFonts w:eastAsia="仿宋" w:cs="Times New Roman"/>
          <w:color w:val="000000"/>
          <w:sz w:val="24"/>
          <w:szCs w:val="24"/>
          <w:highlight w:val="none"/>
        </w:rPr>
      </w:pPr>
    </w:p>
    <w:p w14:paraId="4A2CFA64">
      <w:pPr>
        <w:spacing w:line="360" w:lineRule="auto"/>
        <w:ind w:firstLine="484"/>
        <w:rPr>
          <w:rFonts w:eastAsia="仿宋" w:cs="Times New Roman"/>
          <w:color w:val="000000"/>
          <w:sz w:val="24"/>
          <w:szCs w:val="24"/>
          <w:highlight w:val="none"/>
        </w:rPr>
      </w:pPr>
      <w:r>
        <w:rPr>
          <w:rFonts w:eastAsia="仿宋" w:cs="Times New Roman"/>
          <w:color w:val="000000"/>
          <w:sz w:val="24"/>
          <w:szCs w:val="24"/>
          <w:highlight w:val="none"/>
        </w:rPr>
        <w:t>本授权书声明：注册于＿＿＿＿＿（供应商住址）的＿＿＿＿（供应商名称）法定代表人＿＿＿＿（法定代表人姓名、职务）代表本公司授权在下面签字的＿＿＿＿（供应商代表姓名、职务）为本公司的合法代理人，就贵方组织的</w:t>
      </w:r>
      <w:r>
        <w:rPr>
          <w:rFonts w:hint="eastAsia" w:eastAsia="仿宋" w:cs="Times New Roman"/>
          <w:color w:val="000000"/>
          <w:sz w:val="24"/>
          <w:szCs w:val="24"/>
          <w:highlight w:val="none"/>
          <w:u w:val="single"/>
          <w:lang w:eastAsia="zh-CN"/>
        </w:rPr>
        <w:t>2026年金陵科技学院江宁校区研究生校外租房住宿项目</w:t>
      </w:r>
      <w:r>
        <w:rPr>
          <w:rFonts w:eastAsia="仿宋" w:cs="Times New Roman"/>
          <w:color w:val="000000"/>
          <w:sz w:val="24"/>
          <w:szCs w:val="24"/>
          <w:highlight w:val="none"/>
        </w:rPr>
        <w:t>（项目名称），</w:t>
      </w:r>
      <w:r>
        <w:rPr>
          <w:rFonts w:hint="eastAsia" w:eastAsia="仿宋" w:cs="Times New Roman"/>
          <w:color w:val="000000"/>
          <w:sz w:val="24"/>
          <w:szCs w:val="24"/>
          <w:highlight w:val="none"/>
          <w:u w:val="single"/>
          <w:lang w:eastAsia="zh-CN"/>
        </w:rPr>
        <w:t>JSZC-320100-GXGL-D2026-0023</w:t>
      </w:r>
      <w:r>
        <w:rPr>
          <w:rFonts w:eastAsia="仿宋" w:cs="Times New Roman"/>
          <w:color w:val="000000"/>
          <w:sz w:val="24"/>
          <w:szCs w:val="24"/>
          <w:highlight w:val="none"/>
        </w:rPr>
        <w:t>（项目编号）投标，以本公司名义处理一切与之有关的事务。</w:t>
      </w:r>
    </w:p>
    <w:p w14:paraId="78361902">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本授权书于＿年＿月＿日签字生效，特此声明。</w:t>
      </w:r>
    </w:p>
    <w:p w14:paraId="120FEB0D">
      <w:pPr>
        <w:spacing w:line="360" w:lineRule="auto"/>
        <w:ind w:firstLine="480"/>
        <w:rPr>
          <w:rFonts w:eastAsia="仿宋" w:cs="Times New Roman"/>
          <w:color w:val="000000"/>
          <w:sz w:val="24"/>
          <w:szCs w:val="24"/>
          <w:highlight w:val="none"/>
        </w:rPr>
      </w:pPr>
    </w:p>
    <w:p w14:paraId="33127E9E">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 xml:space="preserve">被授权代表人姓名：            </w:t>
      </w:r>
    </w:p>
    <w:p w14:paraId="3B33E71C">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 xml:space="preserve">年龄：              </w:t>
      </w:r>
    </w:p>
    <w:p w14:paraId="29B2FEE2">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职务：</w:t>
      </w:r>
    </w:p>
    <w:p w14:paraId="349471CE">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 xml:space="preserve">身份证：                      </w:t>
      </w:r>
    </w:p>
    <w:p w14:paraId="148016A8">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联系电话：</w:t>
      </w:r>
    </w:p>
    <w:p w14:paraId="6F243892">
      <w:pPr>
        <w:spacing w:line="360" w:lineRule="auto"/>
        <w:ind w:firstLine="480"/>
        <w:rPr>
          <w:rFonts w:eastAsia="仿宋" w:cs="Times New Roman"/>
          <w:color w:val="000000"/>
          <w:sz w:val="24"/>
          <w:szCs w:val="24"/>
          <w:highlight w:val="none"/>
        </w:rPr>
      </w:pPr>
    </w:p>
    <w:p w14:paraId="2906077D">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供应商：</w:t>
      </w:r>
      <w:r>
        <w:rPr>
          <w:rFonts w:eastAsia="仿宋" w:cs="Times New Roman"/>
          <w:color w:val="000000"/>
          <w:sz w:val="24"/>
          <w:szCs w:val="24"/>
          <w:highlight w:val="none"/>
          <w:u w:val="single"/>
          <w:lang w:val="en-US"/>
        </w:rPr>
        <w:t xml:space="preserve">      </w:t>
      </w:r>
      <w:r>
        <w:rPr>
          <w:rFonts w:eastAsia="仿宋" w:cs="Times New Roman"/>
          <w:color w:val="000000"/>
          <w:sz w:val="24"/>
          <w:szCs w:val="24"/>
          <w:highlight w:val="none"/>
        </w:rPr>
        <w:t>（</w:t>
      </w:r>
      <w:r>
        <w:rPr>
          <w:rFonts w:eastAsia="仿宋" w:cs="Times New Roman"/>
          <w:color w:val="000000"/>
          <w:sz w:val="24"/>
          <w:szCs w:val="24"/>
          <w:highlight w:val="none"/>
          <w:lang w:val="en-US"/>
        </w:rPr>
        <w:t>加盖电子公章</w:t>
      </w:r>
      <w:r>
        <w:rPr>
          <w:rFonts w:eastAsia="仿宋" w:cs="Times New Roman"/>
          <w:color w:val="000000"/>
          <w:sz w:val="24"/>
          <w:szCs w:val="24"/>
          <w:highlight w:val="none"/>
        </w:rPr>
        <w:t>）</w:t>
      </w:r>
    </w:p>
    <w:p w14:paraId="7E2CBF6A">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rPr>
        <w:t>日期：年月日</w:t>
      </w:r>
    </w:p>
    <w:p w14:paraId="7024520D">
      <w:pPr>
        <w:spacing w:line="360" w:lineRule="auto"/>
        <w:ind w:firstLine="480"/>
        <w:rPr>
          <w:rFonts w:eastAsia="仿宋" w:cs="Times New Roman"/>
          <w:color w:val="000000"/>
          <w:sz w:val="24"/>
          <w:szCs w:val="24"/>
          <w:highlight w:val="none"/>
        </w:rPr>
        <w:sectPr>
          <w:pgSz w:w="11906" w:h="16838"/>
          <w:pgMar w:top="1417" w:right="1757" w:bottom="1417" w:left="1757" w:header="851" w:footer="1020" w:gutter="0"/>
          <w:pgNumType w:fmt="decimal"/>
          <w:cols w:space="1701" w:num="1"/>
          <w:docGrid w:linePitch="360" w:charSpace="0"/>
        </w:sectPr>
      </w:pPr>
      <w:r>
        <w:rPr>
          <w:rFonts w:eastAsia="仿宋" w:cs="Times New Roman"/>
          <w:color w:val="000000"/>
          <w:sz w:val="24"/>
          <w:szCs w:val="24"/>
          <w:highlight w:val="none"/>
        </w:rPr>
        <w:t>（注：后附被授权委托人身份证正反面扫描件）</w:t>
      </w:r>
    </w:p>
    <w:p w14:paraId="01E42FBC">
      <w:pPr>
        <w:keepNext/>
        <w:keepLines/>
        <w:pBdr>
          <w:top w:val="none" w:color="000000" w:sz="0" w:space="0"/>
          <w:left w:val="none" w:color="000000" w:sz="0" w:space="0"/>
          <w:bottom w:val="none" w:color="000000" w:sz="0" w:space="0"/>
          <w:right w:val="none" w:color="000000" w:sz="0" w:space="0"/>
        </w:pBdr>
        <w:spacing w:line="360" w:lineRule="auto"/>
        <w:jc w:val="center"/>
        <w:rPr>
          <w:rFonts w:eastAsia="仿宋" w:cs="Times New Roman"/>
          <w:color w:val="000000"/>
          <w:sz w:val="44"/>
          <w:szCs w:val="44"/>
          <w:highlight w:val="none"/>
        </w:rPr>
      </w:pPr>
      <w:bookmarkStart w:id="95" w:name="_Toc5249"/>
      <w:bookmarkStart w:id="96" w:name="_Toc14545"/>
      <w:bookmarkStart w:id="97" w:name="_Toc17108"/>
      <w:bookmarkStart w:id="98" w:name="_Toc4730"/>
      <w:r>
        <w:rPr>
          <w:rFonts w:eastAsia="仿宋" w:cs="Times New Roman"/>
          <w:b/>
          <w:color w:val="000000"/>
          <w:sz w:val="32"/>
          <w:szCs w:val="36"/>
          <w:highlight w:val="none"/>
          <w:lang w:val="en-US"/>
        </w:rPr>
        <w:t>法定代表人身份证明书</w:t>
      </w:r>
      <w:bookmarkEnd w:id="95"/>
      <w:bookmarkEnd w:id="96"/>
      <w:bookmarkEnd w:id="97"/>
      <w:bookmarkEnd w:id="98"/>
    </w:p>
    <w:p w14:paraId="4F6759F2">
      <w:pPr>
        <w:pBdr>
          <w:top w:val="none" w:color="000000" w:sz="0" w:space="0"/>
          <w:left w:val="none" w:color="000000" w:sz="0" w:space="0"/>
          <w:bottom w:val="none" w:color="000000" w:sz="0" w:space="0"/>
          <w:right w:val="none" w:color="000000" w:sz="0" w:space="0"/>
        </w:pBdr>
        <w:spacing w:line="85" w:lineRule="atLeast"/>
        <w:ind w:firstLine="560"/>
        <w:rPr>
          <w:rFonts w:eastAsia="仿宋" w:cs="Times New Roman"/>
          <w:color w:val="000000"/>
          <w:szCs w:val="21"/>
          <w:highlight w:val="none"/>
        </w:rPr>
      </w:pPr>
      <w:r>
        <w:rPr>
          <w:rFonts w:eastAsia="仿宋" w:cs="Times New Roman"/>
          <w:color w:val="000000"/>
          <w:sz w:val="24"/>
          <w:szCs w:val="21"/>
          <w:highlight w:val="none"/>
        </w:rPr>
        <w:t> </w:t>
      </w:r>
    </w:p>
    <w:p w14:paraId="4342B16F">
      <w:pPr>
        <w:pBdr>
          <w:top w:val="none" w:color="000000" w:sz="0" w:space="0"/>
          <w:left w:val="none" w:color="000000" w:sz="0" w:space="0"/>
          <w:bottom w:val="none" w:color="000000" w:sz="0" w:space="0"/>
          <w:right w:val="none" w:color="000000" w:sz="0" w:space="0"/>
        </w:pBdr>
        <w:spacing w:line="360" w:lineRule="auto"/>
        <w:ind w:firstLine="560"/>
        <w:rPr>
          <w:rFonts w:eastAsia="仿宋" w:cs="Times New Roman"/>
          <w:color w:val="000000"/>
          <w:sz w:val="24"/>
          <w:szCs w:val="24"/>
          <w:highlight w:val="none"/>
        </w:rPr>
      </w:pPr>
      <w:r>
        <w:rPr>
          <w:rFonts w:eastAsia="仿宋" w:cs="Times New Roman"/>
          <w:color w:val="000000"/>
          <w:sz w:val="24"/>
          <w:szCs w:val="24"/>
          <w:highlight w:val="none"/>
        </w:rPr>
        <w:t>兹证明</w:t>
      </w:r>
      <w:r>
        <w:rPr>
          <w:rFonts w:eastAsia="仿宋" w:cs="Times New Roman"/>
          <w:b/>
          <w:color w:val="000000"/>
          <w:sz w:val="24"/>
          <w:szCs w:val="24"/>
          <w:highlight w:val="none"/>
          <w:u w:val="single"/>
        </w:rPr>
        <w:t>×××（）姓名</w:t>
      </w:r>
      <w:r>
        <w:rPr>
          <w:rFonts w:eastAsia="仿宋" w:cs="Times New Roman"/>
          <w:color w:val="000000"/>
          <w:sz w:val="24"/>
          <w:szCs w:val="24"/>
          <w:highlight w:val="none"/>
        </w:rPr>
        <w:t>同志，性别</w:t>
      </w:r>
      <w:r>
        <w:rPr>
          <w:rFonts w:eastAsia="仿宋" w:cs="Times New Roman"/>
          <w:b/>
          <w:color w:val="000000"/>
          <w:sz w:val="24"/>
          <w:szCs w:val="24"/>
          <w:highlight w:val="none"/>
          <w:u w:val="single"/>
        </w:rPr>
        <w:t>×××</w:t>
      </w:r>
      <w:r>
        <w:rPr>
          <w:rFonts w:eastAsia="仿宋" w:cs="Times New Roman"/>
          <w:color w:val="000000"/>
          <w:sz w:val="24"/>
          <w:szCs w:val="24"/>
          <w:highlight w:val="none"/>
        </w:rPr>
        <w:t>，居民身份证号</w:t>
      </w:r>
      <w:r>
        <w:rPr>
          <w:rFonts w:eastAsia="仿宋" w:cs="Times New Roman"/>
          <w:b/>
          <w:color w:val="000000"/>
          <w:sz w:val="24"/>
          <w:szCs w:val="24"/>
          <w:highlight w:val="none"/>
          <w:u w:val="single"/>
        </w:rPr>
        <w:t>×××</w:t>
      </w:r>
      <w:r>
        <w:rPr>
          <w:rFonts w:eastAsia="仿宋" w:cs="Times New Roman"/>
          <w:color w:val="000000"/>
          <w:sz w:val="24"/>
          <w:szCs w:val="24"/>
          <w:highlight w:val="none"/>
        </w:rPr>
        <w:t>，在我单位任</w:t>
      </w:r>
      <w:r>
        <w:rPr>
          <w:rFonts w:eastAsia="仿宋" w:cs="Times New Roman"/>
          <w:color w:val="000000"/>
          <w:sz w:val="24"/>
          <w:szCs w:val="24"/>
          <w:highlight w:val="none"/>
          <w:u w:val="single"/>
        </w:rPr>
        <w:t>               </w:t>
      </w:r>
      <w:r>
        <w:rPr>
          <w:rFonts w:eastAsia="仿宋" w:cs="Times New Roman"/>
          <w:color w:val="000000"/>
          <w:sz w:val="24"/>
          <w:szCs w:val="24"/>
          <w:highlight w:val="none"/>
        </w:rPr>
        <w:t>职务，系我单位主要负责人即法定代表人。</w:t>
      </w:r>
    </w:p>
    <w:p w14:paraId="7C9F96E0">
      <w:pPr>
        <w:pBdr>
          <w:top w:val="none" w:color="000000" w:sz="0" w:space="0"/>
          <w:left w:val="none" w:color="000000" w:sz="0" w:space="0"/>
          <w:bottom w:val="none" w:color="000000" w:sz="0" w:space="0"/>
          <w:right w:val="none" w:color="000000" w:sz="0" w:space="0"/>
        </w:pBdr>
        <w:spacing w:line="360" w:lineRule="auto"/>
        <w:ind w:firstLine="560"/>
        <w:rPr>
          <w:rFonts w:eastAsia="仿宋" w:cs="Times New Roman"/>
          <w:color w:val="000000"/>
          <w:sz w:val="24"/>
          <w:szCs w:val="24"/>
          <w:highlight w:val="none"/>
        </w:rPr>
      </w:pPr>
      <w:r>
        <w:rPr>
          <w:rFonts w:eastAsia="仿宋" w:cs="Times New Roman"/>
          <w:color w:val="000000"/>
          <w:sz w:val="24"/>
          <w:szCs w:val="24"/>
          <w:highlight w:val="none"/>
        </w:rPr>
        <w:t> </w:t>
      </w:r>
    </w:p>
    <w:p w14:paraId="1E2F846D">
      <w:pPr>
        <w:pBdr>
          <w:top w:val="none" w:color="000000" w:sz="0" w:space="0"/>
          <w:left w:val="none" w:color="000000" w:sz="0" w:space="0"/>
          <w:bottom w:val="none" w:color="000000" w:sz="0" w:space="0"/>
          <w:right w:val="none" w:color="000000" w:sz="0" w:space="0"/>
        </w:pBdr>
        <w:spacing w:line="360" w:lineRule="auto"/>
        <w:ind w:firstLine="560"/>
        <w:rPr>
          <w:rFonts w:eastAsia="仿宋" w:cs="Times New Roman"/>
          <w:color w:val="000000"/>
          <w:sz w:val="24"/>
          <w:szCs w:val="24"/>
          <w:highlight w:val="none"/>
        </w:rPr>
      </w:pPr>
      <w:r>
        <w:rPr>
          <w:rFonts w:eastAsia="仿宋" w:cs="Times New Roman"/>
          <w:color w:val="000000"/>
          <w:sz w:val="24"/>
          <w:szCs w:val="24"/>
          <w:highlight w:val="none"/>
        </w:rPr>
        <w:t>单位地址：</w:t>
      </w:r>
    </w:p>
    <w:p w14:paraId="2745DF48">
      <w:pPr>
        <w:pBdr>
          <w:top w:val="none" w:color="000000" w:sz="0" w:space="0"/>
          <w:left w:val="none" w:color="000000" w:sz="0" w:space="0"/>
          <w:bottom w:val="none" w:color="000000" w:sz="0" w:space="0"/>
          <w:right w:val="none" w:color="000000" w:sz="0" w:space="0"/>
        </w:pBdr>
        <w:spacing w:line="360" w:lineRule="auto"/>
        <w:ind w:firstLine="560"/>
        <w:rPr>
          <w:rFonts w:eastAsia="仿宋" w:cs="Times New Roman"/>
          <w:color w:val="000000"/>
          <w:sz w:val="24"/>
          <w:szCs w:val="24"/>
          <w:highlight w:val="none"/>
        </w:rPr>
      </w:pPr>
      <w:r>
        <w:rPr>
          <w:rFonts w:eastAsia="仿宋" w:cs="Times New Roman"/>
          <w:color w:val="000000"/>
          <w:sz w:val="24"/>
          <w:szCs w:val="24"/>
          <w:highlight w:val="none"/>
        </w:rPr>
        <w:t> </w:t>
      </w:r>
    </w:p>
    <w:p w14:paraId="75EEA4AD">
      <w:pPr>
        <w:pBdr>
          <w:top w:val="none" w:color="000000" w:sz="0" w:space="0"/>
          <w:left w:val="none" w:color="000000" w:sz="0" w:space="0"/>
          <w:bottom w:val="none" w:color="000000" w:sz="0" w:space="0"/>
          <w:right w:val="none" w:color="000000" w:sz="0" w:space="0"/>
        </w:pBdr>
        <w:spacing w:line="360" w:lineRule="auto"/>
        <w:ind w:firstLine="560"/>
        <w:rPr>
          <w:rFonts w:eastAsia="仿宋" w:cs="Times New Roman"/>
          <w:color w:val="000000"/>
          <w:sz w:val="24"/>
          <w:szCs w:val="24"/>
          <w:highlight w:val="none"/>
        </w:rPr>
      </w:pPr>
      <w:r>
        <w:rPr>
          <w:rFonts w:eastAsia="仿宋" w:cs="Times New Roman"/>
          <w:color w:val="000000"/>
          <w:sz w:val="24"/>
          <w:szCs w:val="24"/>
          <w:highlight w:val="none"/>
        </w:rPr>
        <w:t>电话：</w:t>
      </w:r>
    </w:p>
    <w:p w14:paraId="030FE324">
      <w:pPr>
        <w:pBdr>
          <w:top w:val="none" w:color="000000" w:sz="0" w:space="0"/>
          <w:left w:val="none" w:color="000000" w:sz="0" w:space="0"/>
          <w:bottom w:val="none" w:color="000000" w:sz="0" w:space="0"/>
          <w:right w:val="none" w:color="000000" w:sz="0" w:space="0"/>
        </w:pBdr>
        <w:spacing w:line="360" w:lineRule="auto"/>
        <w:ind w:firstLine="560"/>
        <w:rPr>
          <w:rFonts w:eastAsia="仿宋" w:cs="Times New Roman"/>
          <w:color w:val="000000"/>
          <w:sz w:val="24"/>
          <w:szCs w:val="24"/>
          <w:highlight w:val="none"/>
        </w:rPr>
      </w:pPr>
      <w:r>
        <w:rPr>
          <w:rFonts w:eastAsia="仿宋" w:cs="Times New Roman"/>
          <w:color w:val="000000"/>
          <w:sz w:val="24"/>
          <w:szCs w:val="24"/>
          <w:highlight w:val="none"/>
        </w:rPr>
        <w:t> </w:t>
      </w:r>
    </w:p>
    <w:p w14:paraId="459FFAEB">
      <w:pPr>
        <w:pBdr>
          <w:top w:val="none" w:color="000000" w:sz="0" w:space="0"/>
          <w:left w:val="none" w:color="000000" w:sz="0" w:space="0"/>
          <w:bottom w:val="none" w:color="000000" w:sz="0" w:space="0"/>
          <w:right w:val="none" w:color="000000" w:sz="0" w:space="0"/>
        </w:pBdr>
        <w:spacing w:line="360" w:lineRule="auto"/>
        <w:ind w:firstLine="560"/>
        <w:rPr>
          <w:rFonts w:eastAsia="仿宋" w:cs="Times New Roman"/>
          <w:color w:val="000000"/>
          <w:sz w:val="24"/>
          <w:szCs w:val="24"/>
          <w:highlight w:val="none"/>
        </w:rPr>
      </w:pPr>
      <w:r>
        <w:rPr>
          <w:rFonts w:eastAsia="仿宋" w:cs="Times New Roman"/>
          <w:color w:val="000000"/>
          <w:sz w:val="24"/>
          <w:szCs w:val="24"/>
          <w:highlight w:val="none"/>
        </w:rPr>
        <w:t xml:space="preserve">单位全称： </w:t>
      </w:r>
      <w:r>
        <w:rPr>
          <w:rFonts w:eastAsia="仿宋" w:cs="Times New Roman"/>
          <w:color w:val="000000"/>
          <w:sz w:val="24"/>
          <w:szCs w:val="24"/>
          <w:highlight w:val="none"/>
          <w:lang w:val="en-US"/>
        </w:rPr>
        <w:t>（加盖电子公</w:t>
      </w:r>
      <w:r>
        <w:rPr>
          <w:rFonts w:eastAsia="仿宋" w:cs="Times New Roman"/>
          <w:color w:val="000000"/>
          <w:sz w:val="24"/>
          <w:szCs w:val="24"/>
          <w:highlight w:val="none"/>
        </w:rPr>
        <w:t>章</w:t>
      </w:r>
      <w:r>
        <w:rPr>
          <w:rFonts w:eastAsia="仿宋" w:cs="Times New Roman"/>
          <w:color w:val="000000"/>
          <w:sz w:val="24"/>
          <w:szCs w:val="24"/>
          <w:highlight w:val="none"/>
          <w:lang w:val="en-US"/>
        </w:rPr>
        <w:t>）</w:t>
      </w:r>
      <w:r>
        <w:rPr>
          <w:rFonts w:eastAsia="仿宋" w:cs="Times New Roman"/>
          <w:color w:val="000000"/>
          <w:sz w:val="24"/>
          <w:szCs w:val="24"/>
          <w:highlight w:val="none"/>
        </w:rPr>
        <w:t xml:space="preserve"> </w:t>
      </w:r>
    </w:p>
    <w:p w14:paraId="2957B581">
      <w:pPr>
        <w:pBdr>
          <w:top w:val="none" w:color="000000" w:sz="0" w:space="0"/>
          <w:left w:val="none" w:color="000000" w:sz="0" w:space="0"/>
          <w:bottom w:val="none" w:color="000000" w:sz="0" w:space="0"/>
          <w:right w:val="none" w:color="000000" w:sz="0" w:space="0"/>
        </w:pBdr>
        <w:spacing w:line="360" w:lineRule="auto"/>
        <w:ind w:firstLine="560"/>
        <w:rPr>
          <w:rFonts w:eastAsia="仿宋" w:cs="Times New Roman"/>
          <w:color w:val="000000"/>
          <w:szCs w:val="21"/>
          <w:highlight w:val="none"/>
        </w:rPr>
      </w:pPr>
    </w:p>
    <w:p w14:paraId="252AEF90">
      <w:pPr>
        <w:pBdr>
          <w:top w:val="none" w:color="000000" w:sz="0" w:space="0"/>
          <w:left w:val="none" w:color="000000" w:sz="0" w:space="0"/>
          <w:bottom w:val="none" w:color="000000" w:sz="0" w:space="0"/>
          <w:right w:val="none" w:color="000000" w:sz="0" w:space="0"/>
        </w:pBdr>
        <w:spacing w:line="360" w:lineRule="auto"/>
        <w:ind w:firstLine="560"/>
        <w:rPr>
          <w:rFonts w:eastAsia="仿宋" w:cs="Times New Roman"/>
          <w:color w:val="000000"/>
          <w:szCs w:val="21"/>
          <w:highlight w:val="none"/>
        </w:rPr>
      </w:pPr>
      <w:r>
        <w:rPr>
          <w:rFonts w:eastAsia="仿宋" w:cs="Times New Roman"/>
          <w:color w:val="000000"/>
          <w:sz w:val="24"/>
          <w:szCs w:val="21"/>
          <w:highlight w:val="none"/>
        </w:rPr>
        <w:t>  </w:t>
      </w:r>
    </w:p>
    <w:p w14:paraId="516862CF">
      <w:pPr>
        <w:pBdr>
          <w:top w:val="none" w:color="000000" w:sz="0" w:space="0"/>
          <w:left w:val="none" w:color="000000" w:sz="0" w:space="0"/>
          <w:bottom w:val="none" w:color="000000" w:sz="0" w:space="0"/>
          <w:right w:val="none" w:color="000000" w:sz="0" w:space="0"/>
        </w:pBdr>
        <w:spacing w:line="85" w:lineRule="atLeast"/>
        <w:ind w:firstLine="560"/>
        <w:jc w:val="right"/>
        <w:rPr>
          <w:rFonts w:eastAsia="仿宋" w:cs="Times New Roman"/>
          <w:color w:val="000000"/>
          <w:szCs w:val="21"/>
          <w:highlight w:val="none"/>
        </w:rPr>
      </w:pPr>
      <w:r>
        <w:rPr>
          <w:rFonts w:eastAsia="仿宋" w:cs="Times New Roman"/>
          <w:color w:val="000000"/>
          <w:sz w:val="24"/>
          <w:szCs w:val="21"/>
          <w:highlight w:val="none"/>
        </w:rPr>
        <w:t>  年</w:t>
      </w:r>
      <w:r>
        <w:rPr>
          <w:rFonts w:eastAsia="仿宋" w:cs="Times New Roman"/>
          <w:color w:val="000000"/>
          <w:sz w:val="24"/>
          <w:szCs w:val="21"/>
          <w:highlight w:val="none"/>
          <w:lang w:val="en-US"/>
        </w:rPr>
        <w:t xml:space="preserve">  </w:t>
      </w:r>
      <w:r>
        <w:rPr>
          <w:rFonts w:eastAsia="仿宋" w:cs="Times New Roman"/>
          <w:color w:val="000000"/>
          <w:sz w:val="24"/>
          <w:szCs w:val="21"/>
          <w:highlight w:val="none"/>
        </w:rPr>
        <w:t>月</w:t>
      </w:r>
      <w:r>
        <w:rPr>
          <w:rFonts w:eastAsia="仿宋" w:cs="Times New Roman"/>
          <w:color w:val="000000"/>
          <w:sz w:val="24"/>
          <w:szCs w:val="21"/>
          <w:highlight w:val="none"/>
          <w:lang w:val="en-US"/>
        </w:rPr>
        <w:t xml:space="preserve">  </w:t>
      </w:r>
      <w:r>
        <w:rPr>
          <w:rFonts w:eastAsia="仿宋" w:cs="Times New Roman"/>
          <w:color w:val="000000"/>
          <w:sz w:val="24"/>
          <w:szCs w:val="21"/>
          <w:highlight w:val="none"/>
        </w:rPr>
        <w:t>日</w:t>
      </w:r>
    </w:p>
    <w:p w14:paraId="21DC782E">
      <w:pPr>
        <w:pBdr>
          <w:top w:val="none" w:color="000000" w:sz="0" w:space="0"/>
          <w:left w:val="none" w:color="000000" w:sz="0" w:space="0"/>
          <w:bottom w:val="none" w:color="000000" w:sz="0" w:space="0"/>
          <w:right w:val="none" w:color="000000" w:sz="0" w:space="0"/>
        </w:pBdr>
        <w:spacing w:line="85" w:lineRule="atLeast"/>
        <w:ind w:firstLine="643"/>
        <w:rPr>
          <w:rFonts w:eastAsia="仿宋" w:cs="Times New Roman"/>
          <w:b/>
          <w:color w:val="000000"/>
          <w:sz w:val="28"/>
          <w:szCs w:val="21"/>
          <w:highlight w:val="none"/>
        </w:rPr>
      </w:pPr>
      <w:r>
        <w:rPr>
          <w:rFonts w:eastAsia="仿宋" w:cs="Times New Roman"/>
          <w:b/>
          <w:color w:val="000000"/>
          <w:sz w:val="28"/>
          <w:szCs w:val="21"/>
          <w:highlight w:val="none"/>
        </w:rPr>
        <w:t> </w:t>
      </w:r>
    </w:p>
    <w:p w14:paraId="42ED6E36">
      <w:pPr>
        <w:pBdr>
          <w:top w:val="none" w:color="000000" w:sz="0" w:space="0"/>
          <w:left w:val="none" w:color="000000" w:sz="0" w:space="0"/>
          <w:bottom w:val="none" w:color="000000" w:sz="0" w:space="0"/>
          <w:right w:val="none" w:color="000000" w:sz="0" w:space="0"/>
        </w:pBdr>
        <w:spacing w:line="360" w:lineRule="auto"/>
        <w:rPr>
          <w:rFonts w:eastAsia="仿宋" w:cs="Times New Roman"/>
          <w:color w:val="000000"/>
          <w:sz w:val="24"/>
          <w:szCs w:val="24"/>
          <w:highlight w:val="none"/>
        </w:rPr>
      </w:pPr>
      <w:r>
        <w:rPr>
          <w:rFonts w:eastAsia="仿宋" w:cs="Times New Roman"/>
          <w:b/>
          <w:color w:val="000000"/>
          <w:sz w:val="24"/>
          <w:szCs w:val="24"/>
          <w:highlight w:val="none"/>
        </w:rPr>
        <w:t>附：法定代表人居民身份证复印件</w:t>
      </w:r>
    </w:p>
    <w:p w14:paraId="72DE0206">
      <w:pPr>
        <w:pBdr>
          <w:top w:val="none" w:color="000000" w:sz="0" w:space="0"/>
          <w:left w:val="none" w:color="000000" w:sz="0" w:space="0"/>
          <w:bottom w:val="none" w:color="000000" w:sz="0" w:space="0"/>
          <w:right w:val="none" w:color="000000" w:sz="0" w:space="0"/>
        </w:pBdr>
        <w:spacing w:line="360" w:lineRule="auto"/>
        <w:ind w:firstLine="560"/>
        <w:rPr>
          <w:rFonts w:eastAsia="仿宋" w:cs="Times New Roman"/>
          <w:color w:val="000000"/>
          <w:sz w:val="24"/>
          <w:szCs w:val="24"/>
          <w:highlight w:val="none"/>
          <w:u w:val="single"/>
        </w:rPr>
      </w:pPr>
    </w:p>
    <w:p w14:paraId="78DB6988">
      <w:pPr>
        <w:pBdr>
          <w:top w:val="none" w:color="000000" w:sz="0" w:space="0"/>
          <w:left w:val="none" w:color="000000" w:sz="0" w:space="0"/>
          <w:bottom w:val="none" w:color="000000" w:sz="0" w:space="0"/>
          <w:right w:val="none" w:color="000000" w:sz="0" w:space="0"/>
        </w:pBdr>
        <w:spacing w:line="360" w:lineRule="auto"/>
        <w:ind w:firstLine="560"/>
        <w:rPr>
          <w:rFonts w:eastAsia="仿宋" w:cs="Times New Roman"/>
          <w:color w:val="000000"/>
          <w:sz w:val="24"/>
          <w:szCs w:val="24"/>
          <w:highlight w:val="none"/>
          <w:u w:val="single"/>
        </w:rPr>
      </w:pPr>
    </w:p>
    <w:p w14:paraId="2BE757BF">
      <w:pPr>
        <w:pBdr>
          <w:top w:val="none" w:color="000000" w:sz="0" w:space="0"/>
          <w:left w:val="none" w:color="000000" w:sz="0" w:space="0"/>
          <w:bottom w:val="none" w:color="000000" w:sz="0" w:space="0"/>
          <w:right w:val="none" w:color="000000" w:sz="0" w:space="0"/>
        </w:pBdr>
        <w:spacing w:line="360" w:lineRule="auto"/>
        <w:ind w:firstLine="560"/>
        <w:rPr>
          <w:rFonts w:eastAsia="仿宋" w:cs="Times New Roman"/>
          <w:color w:val="000000"/>
          <w:sz w:val="24"/>
          <w:szCs w:val="24"/>
          <w:highlight w:val="none"/>
          <w:u w:val="single"/>
        </w:rPr>
      </w:pPr>
    </w:p>
    <w:p w14:paraId="35879A3E">
      <w:pPr>
        <w:pBdr>
          <w:top w:val="none" w:color="000000" w:sz="0" w:space="0"/>
          <w:left w:val="none" w:color="000000" w:sz="0" w:space="0"/>
          <w:bottom w:val="none" w:color="000000" w:sz="0" w:space="0"/>
          <w:right w:val="none" w:color="000000" w:sz="0" w:space="0"/>
        </w:pBdr>
        <w:spacing w:line="360" w:lineRule="auto"/>
        <w:ind w:firstLine="560"/>
        <w:rPr>
          <w:rFonts w:eastAsia="仿宋" w:cs="Times New Roman"/>
          <w:color w:val="000000"/>
          <w:sz w:val="24"/>
          <w:szCs w:val="24"/>
          <w:highlight w:val="none"/>
        </w:rPr>
      </w:pPr>
      <w:r>
        <w:rPr>
          <w:rFonts w:eastAsia="仿宋" w:cs="Times New Roman"/>
          <w:color w:val="000000"/>
          <w:sz w:val="24"/>
          <w:szCs w:val="24"/>
          <w:highlight w:val="none"/>
          <w:u w:val="single"/>
        </w:rPr>
        <w:t>注：1.“法定代表人”直接参加投标响应活动的仅需填写本身份证明</w:t>
      </w:r>
      <w:r>
        <w:rPr>
          <w:rFonts w:eastAsia="仿宋" w:cs="Times New Roman"/>
          <w:color w:val="000000"/>
          <w:sz w:val="24"/>
          <w:szCs w:val="24"/>
          <w:highlight w:val="none"/>
        </w:rPr>
        <w:t>。</w:t>
      </w:r>
    </w:p>
    <w:p w14:paraId="2E2C4363">
      <w:pPr>
        <w:pStyle w:val="259"/>
        <w:ind w:firstLine="482" w:firstLineChars="200"/>
        <w:rPr>
          <w:rFonts w:ascii="Times New Roman" w:hAnsi="Times New Roman" w:eastAsia="仿宋" w:cs="Times New Roman"/>
          <w:color w:val="000000"/>
          <w:highlight w:val="none"/>
        </w:rPr>
      </w:pPr>
      <w:r>
        <w:rPr>
          <w:rFonts w:ascii="Times New Roman" w:hAnsi="Times New Roman" w:eastAsia="仿宋" w:cs="Times New Roman"/>
          <w:b/>
          <w:color w:val="000000"/>
          <w:sz w:val="24"/>
          <w:szCs w:val="24"/>
          <w:highlight w:val="none"/>
          <w:u w:val="single"/>
        </w:rPr>
        <w:t>2.供应商属于非法人组织的，按照法律、行政法规规定能够对外代表其从事民事活动的主要负责人，视同法定代表人。</w:t>
      </w:r>
    </w:p>
    <w:p w14:paraId="3231DD6E">
      <w:pPr>
        <w:widowControl/>
        <w:spacing w:line="360" w:lineRule="auto"/>
        <w:ind w:firstLine="480"/>
        <w:jc w:val="left"/>
        <w:rPr>
          <w:rFonts w:eastAsia="仿宋" w:cs="Times New Roman"/>
          <w:color w:val="000000"/>
          <w:sz w:val="24"/>
          <w:szCs w:val="24"/>
          <w:highlight w:val="none"/>
        </w:rPr>
        <w:sectPr>
          <w:pgSz w:w="11906" w:h="16838"/>
          <w:pgMar w:top="1440" w:right="1757" w:bottom="1440" w:left="1757" w:header="851" w:footer="992" w:gutter="0"/>
          <w:pgNumType w:fmt="decimal"/>
          <w:cols w:space="1701" w:num="1"/>
          <w:docGrid w:linePitch="360" w:charSpace="0"/>
        </w:sectPr>
      </w:pPr>
    </w:p>
    <w:p w14:paraId="6D701E2C">
      <w:pPr>
        <w:pStyle w:val="224"/>
        <w:spacing w:line="360" w:lineRule="auto"/>
        <w:outlineLvl w:val="2"/>
        <w:rPr>
          <w:rFonts w:ascii="Times New Roman" w:hAnsi="Times New Roman" w:eastAsia="仿宋" w:cs="Times New Roman"/>
          <w:b/>
          <w:color w:val="000000"/>
          <w:sz w:val="24"/>
          <w:szCs w:val="24"/>
          <w:highlight w:val="none"/>
          <w:lang w:val="en-US"/>
        </w:rPr>
      </w:pPr>
      <w:bookmarkStart w:id="99" w:name="_Toc13288"/>
      <w:bookmarkStart w:id="100" w:name="_Toc31444"/>
      <w:bookmarkStart w:id="101" w:name="_Toc28235"/>
      <w:bookmarkStart w:id="102" w:name="_Toc8993"/>
      <w:bookmarkStart w:id="103" w:name="_Toc4228"/>
      <w:r>
        <w:rPr>
          <w:rFonts w:ascii="Times New Roman" w:hAnsi="Times New Roman" w:eastAsia="仿宋" w:cs="Times New Roman"/>
          <w:b/>
          <w:color w:val="000000"/>
          <w:sz w:val="24"/>
          <w:szCs w:val="24"/>
          <w:highlight w:val="none"/>
          <w:lang w:val="en-US"/>
        </w:rPr>
        <w:t>4、报价一览表</w:t>
      </w:r>
      <w:bookmarkEnd w:id="99"/>
      <w:bookmarkEnd w:id="100"/>
      <w:bookmarkEnd w:id="101"/>
      <w:bookmarkEnd w:id="102"/>
      <w:bookmarkEnd w:id="103"/>
    </w:p>
    <w:p w14:paraId="7D2DA9D3">
      <w:pPr>
        <w:jc w:val="center"/>
        <w:rPr>
          <w:rFonts w:eastAsia="仿宋" w:cs="Times New Roman"/>
          <w:b/>
          <w:bCs/>
          <w:color w:val="000000"/>
          <w:sz w:val="32"/>
          <w:szCs w:val="32"/>
          <w:highlight w:val="none"/>
        </w:rPr>
      </w:pPr>
      <w:r>
        <w:rPr>
          <w:rFonts w:eastAsia="仿宋" w:cs="Times New Roman"/>
          <w:b/>
          <w:bCs/>
          <w:color w:val="000000"/>
          <w:sz w:val="32"/>
          <w:szCs w:val="32"/>
          <w:highlight w:val="none"/>
        </w:rPr>
        <w:t>报价</w:t>
      </w:r>
      <w:r>
        <w:rPr>
          <w:rFonts w:eastAsia="仿宋" w:cs="Times New Roman"/>
          <w:b/>
          <w:bCs/>
          <w:color w:val="000000"/>
          <w:sz w:val="32"/>
          <w:szCs w:val="32"/>
          <w:highlight w:val="none"/>
          <w:lang w:val="en-US"/>
        </w:rPr>
        <w:t>一览</w:t>
      </w:r>
      <w:r>
        <w:rPr>
          <w:rFonts w:eastAsia="仿宋" w:cs="Times New Roman"/>
          <w:b/>
          <w:bCs/>
          <w:color w:val="000000"/>
          <w:sz w:val="32"/>
          <w:szCs w:val="32"/>
          <w:highlight w:val="none"/>
        </w:rPr>
        <w:t>表</w:t>
      </w:r>
    </w:p>
    <w:tbl>
      <w:tblPr>
        <w:tblStyle w:val="37"/>
        <w:tblW w:w="86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35"/>
        <w:gridCol w:w="1923"/>
        <w:gridCol w:w="1895"/>
        <w:gridCol w:w="2366"/>
      </w:tblGrid>
      <w:tr w14:paraId="3CB4D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jc w:val="center"/>
        </w:trPr>
        <w:tc>
          <w:tcPr>
            <w:tcW w:w="8619" w:type="dxa"/>
            <w:gridSpan w:val="4"/>
            <w:vAlign w:val="center"/>
          </w:tcPr>
          <w:p w14:paraId="344AB036">
            <w:pPr>
              <w:spacing w:line="360" w:lineRule="auto"/>
              <w:rPr>
                <w:rStyle w:val="577"/>
                <w:rFonts w:hint="eastAsia" w:eastAsia="仿宋" w:cs="Times New Roman"/>
                <w:color w:val="000000"/>
                <w:sz w:val="24"/>
                <w:szCs w:val="24"/>
                <w:highlight w:val="none"/>
                <w:lang w:eastAsia="zh-CN"/>
              </w:rPr>
            </w:pPr>
            <w:r>
              <w:rPr>
                <w:rStyle w:val="577"/>
                <w:rFonts w:eastAsia="仿宋" w:cs="Times New Roman"/>
                <w:color w:val="000000"/>
                <w:sz w:val="24"/>
                <w:szCs w:val="24"/>
                <w:highlight w:val="none"/>
              </w:rPr>
              <w:t>项目名称：</w:t>
            </w:r>
            <w:r>
              <w:rPr>
                <w:rStyle w:val="577"/>
                <w:rFonts w:hint="eastAsia" w:eastAsia="仿宋" w:cs="Times New Roman"/>
                <w:color w:val="000000"/>
                <w:sz w:val="24"/>
                <w:szCs w:val="24"/>
                <w:highlight w:val="none"/>
                <w:lang w:eastAsia="zh-CN"/>
              </w:rPr>
              <w:t>2026年金陵科技学院江宁校区研究生校外租房住宿项目</w:t>
            </w:r>
          </w:p>
          <w:p w14:paraId="36CFE66B">
            <w:pPr>
              <w:spacing w:line="360" w:lineRule="auto"/>
              <w:rPr>
                <w:rStyle w:val="577"/>
                <w:rFonts w:hint="eastAsia" w:eastAsia="仿宋" w:cs="Times New Roman"/>
                <w:color w:val="000000"/>
                <w:sz w:val="24"/>
                <w:szCs w:val="24"/>
                <w:highlight w:val="none"/>
                <w:lang w:eastAsia="zh-CN"/>
              </w:rPr>
            </w:pPr>
            <w:r>
              <w:rPr>
                <w:rStyle w:val="577"/>
                <w:rFonts w:eastAsia="仿宋" w:cs="Times New Roman"/>
                <w:color w:val="000000"/>
                <w:sz w:val="24"/>
                <w:szCs w:val="24"/>
                <w:highlight w:val="none"/>
              </w:rPr>
              <w:t>项目编号：</w:t>
            </w:r>
            <w:r>
              <w:rPr>
                <w:rFonts w:hint="eastAsia" w:eastAsia="仿宋" w:cs="Times New Roman"/>
                <w:color w:val="000000"/>
                <w:sz w:val="24"/>
                <w:szCs w:val="24"/>
                <w:highlight w:val="none"/>
                <w:lang w:eastAsia="zh-CN"/>
              </w:rPr>
              <w:t>JSZC-320100-GXGL-D2026-0023</w:t>
            </w:r>
          </w:p>
        </w:tc>
      </w:tr>
      <w:tr w14:paraId="0F3AF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jc w:val="center"/>
        </w:trPr>
        <w:tc>
          <w:tcPr>
            <w:tcW w:w="2435" w:type="dxa"/>
            <w:vAlign w:val="center"/>
          </w:tcPr>
          <w:p w14:paraId="4DB56C01">
            <w:pPr>
              <w:jc w:val="center"/>
              <w:rPr>
                <w:rStyle w:val="577"/>
                <w:rFonts w:hint="default" w:eastAsia="仿宋" w:cs="Times New Roman"/>
                <w:color w:val="000000"/>
                <w:sz w:val="24"/>
                <w:szCs w:val="24"/>
                <w:highlight w:val="none"/>
                <w:lang w:val="en-US" w:eastAsia="zh-CN"/>
              </w:rPr>
            </w:pPr>
            <w:r>
              <w:rPr>
                <w:rStyle w:val="577"/>
                <w:rFonts w:hint="eastAsia" w:eastAsia="仿宋" w:cs="Times New Roman"/>
                <w:color w:val="000000"/>
                <w:sz w:val="24"/>
                <w:szCs w:val="24"/>
                <w:highlight w:val="none"/>
                <w:lang w:val="en-US" w:eastAsia="zh-CN"/>
              </w:rPr>
              <w:t>每套价格（元/月/套）</w:t>
            </w:r>
          </w:p>
        </w:tc>
        <w:tc>
          <w:tcPr>
            <w:tcW w:w="1923" w:type="dxa"/>
            <w:shd w:val="clear" w:color="auto" w:fill="auto"/>
            <w:vAlign w:val="center"/>
          </w:tcPr>
          <w:p w14:paraId="6012820B">
            <w:pPr>
              <w:jc w:val="center"/>
              <w:rPr>
                <w:rFonts w:hint="default" w:ascii="Times New Roman" w:hAnsi="Times New Roman" w:eastAsia="仿宋" w:cs="Times New Roman"/>
                <w:color w:val="000000"/>
                <w:sz w:val="24"/>
                <w:szCs w:val="24"/>
                <w:highlight w:val="none"/>
                <w:lang w:val="en-US" w:eastAsia="zh-CN" w:bidi="ar-SA"/>
              </w:rPr>
            </w:pPr>
            <w:r>
              <w:rPr>
                <w:rFonts w:hint="eastAsia" w:eastAsia="仿宋" w:cs="Times New Roman"/>
                <w:color w:val="000000"/>
                <w:sz w:val="24"/>
                <w:szCs w:val="24"/>
                <w:highlight w:val="none"/>
                <w:lang w:val="en-US" w:eastAsia="zh-CN" w:bidi="ar-SA"/>
              </w:rPr>
              <w:t>月数</w:t>
            </w:r>
          </w:p>
        </w:tc>
        <w:tc>
          <w:tcPr>
            <w:tcW w:w="1895" w:type="dxa"/>
            <w:shd w:val="clear" w:color="auto" w:fill="auto"/>
            <w:vAlign w:val="center"/>
          </w:tcPr>
          <w:p w14:paraId="0AC75383">
            <w:pPr>
              <w:jc w:val="center"/>
              <w:rPr>
                <w:rFonts w:hint="eastAsia" w:ascii="Times New Roman" w:hAnsi="Times New Roman" w:eastAsia="仿宋" w:cs="Times New Roman"/>
                <w:color w:val="000000"/>
                <w:sz w:val="24"/>
                <w:szCs w:val="24"/>
                <w:highlight w:val="none"/>
                <w:lang w:val="en-US" w:eastAsia="zh-CN" w:bidi="ar-SA"/>
              </w:rPr>
            </w:pPr>
            <w:r>
              <w:rPr>
                <w:rStyle w:val="577"/>
                <w:rFonts w:hint="eastAsia" w:eastAsia="仿宋" w:cs="Times New Roman"/>
                <w:color w:val="000000"/>
                <w:sz w:val="24"/>
                <w:szCs w:val="24"/>
                <w:highlight w:val="none"/>
                <w:lang w:val="en-US" w:eastAsia="zh-CN"/>
              </w:rPr>
              <w:t>数量（套/暂定）</w:t>
            </w:r>
          </w:p>
        </w:tc>
        <w:tc>
          <w:tcPr>
            <w:tcW w:w="2366" w:type="dxa"/>
            <w:vAlign w:val="center"/>
          </w:tcPr>
          <w:p w14:paraId="12F78FBB">
            <w:pPr>
              <w:jc w:val="center"/>
              <w:rPr>
                <w:rStyle w:val="577"/>
                <w:rFonts w:hint="default" w:eastAsia="仿宋" w:cs="Times New Roman"/>
                <w:color w:val="000000"/>
                <w:sz w:val="24"/>
                <w:szCs w:val="24"/>
                <w:highlight w:val="none"/>
                <w:lang w:val="en-US" w:eastAsia="zh-CN"/>
              </w:rPr>
            </w:pPr>
            <w:r>
              <w:rPr>
                <w:rStyle w:val="577"/>
                <w:rFonts w:hint="eastAsia" w:eastAsia="仿宋" w:cs="Times New Roman"/>
                <w:color w:val="000000"/>
                <w:sz w:val="24"/>
                <w:szCs w:val="24"/>
                <w:highlight w:val="none"/>
                <w:lang w:val="en-US" w:eastAsia="zh-CN"/>
              </w:rPr>
              <w:t>总价（元）</w:t>
            </w:r>
          </w:p>
        </w:tc>
      </w:tr>
      <w:tr w14:paraId="4663D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79" w:hRule="atLeast"/>
          <w:jc w:val="center"/>
        </w:trPr>
        <w:tc>
          <w:tcPr>
            <w:tcW w:w="2435" w:type="dxa"/>
            <w:vAlign w:val="center"/>
          </w:tcPr>
          <w:p w14:paraId="05EBFA20">
            <w:pPr>
              <w:spacing w:line="360" w:lineRule="auto"/>
              <w:jc w:val="center"/>
              <w:rPr>
                <w:rFonts w:eastAsia="仿宋" w:cs="Times New Roman"/>
                <w:color w:val="000000"/>
                <w:sz w:val="24"/>
                <w:szCs w:val="24"/>
                <w:highlight w:val="none"/>
              </w:rPr>
            </w:pPr>
          </w:p>
        </w:tc>
        <w:tc>
          <w:tcPr>
            <w:tcW w:w="1923" w:type="dxa"/>
            <w:shd w:val="clear" w:color="auto" w:fill="auto"/>
            <w:vAlign w:val="center"/>
          </w:tcPr>
          <w:p w14:paraId="5F785FB2">
            <w:pPr>
              <w:spacing w:line="360" w:lineRule="auto"/>
              <w:jc w:val="center"/>
              <w:rPr>
                <w:rFonts w:hint="default" w:ascii="Times New Roman" w:hAnsi="Times New Roman" w:eastAsia="仿宋" w:cs="Times New Roman"/>
                <w:color w:val="000000"/>
                <w:sz w:val="24"/>
                <w:szCs w:val="24"/>
                <w:highlight w:val="none"/>
                <w:lang w:val="en-US" w:eastAsia="zh-CN" w:bidi="ar-SA"/>
              </w:rPr>
            </w:pPr>
            <w:r>
              <w:rPr>
                <w:rFonts w:hint="eastAsia" w:eastAsia="仿宋" w:cs="Times New Roman"/>
                <w:color w:val="000000"/>
                <w:sz w:val="24"/>
                <w:szCs w:val="24"/>
                <w:highlight w:val="none"/>
                <w:lang w:val="en-US" w:eastAsia="zh-CN" w:bidi="ar-SA"/>
              </w:rPr>
              <w:t>12</w:t>
            </w:r>
          </w:p>
        </w:tc>
        <w:tc>
          <w:tcPr>
            <w:tcW w:w="1895" w:type="dxa"/>
            <w:shd w:val="clear" w:color="auto" w:fill="auto"/>
            <w:vAlign w:val="center"/>
          </w:tcPr>
          <w:p w14:paraId="4E142CE6">
            <w:pPr>
              <w:spacing w:line="360" w:lineRule="auto"/>
              <w:jc w:val="center"/>
              <w:rPr>
                <w:rFonts w:hint="default" w:ascii="Times New Roman" w:hAnsi="Times New Roman" w:eastAsia="仿宋" w:cs="Times New Roman"/>
                <w:color w:val="000000"/>
                <w:sz w:val="24"/>
                <w:szCs w:val="24"/>
                <w:highlight w:val="none"/>
                <w:lang w:val="en-US" w:eastAsia="zh-CN" w:bidi="ar-SA"/>
              </w:rPr>
            </w:pPr>
            <w:r>
              <w:rPr>
                <w:rFonts w:hint="eastAsia" w:eastAsia="仿宋" w:cs="Times New Roman"/>
                <w:color w:val="000000"/>
                <w:sz w:val="24"/>
                <w:szCs w:val="24"/>
                <w:highlight w:val="none"/>
                <w:lang w:val="en-US" w:eastAsia="zh-CN" w:bidi="ar-SA"/>
              </w:rPr>
              <w:t>82</w:t>
            </w:r>
          </w:p>
        </w:tc>
        <w:tc>
          <w:tcPr>
            <w:tcW w:w="2366" w:type="dxa"/>
            <w:vAlign w:val="center"/>
          </w:tcPr>
          <w:p w14:paraId="23AAAE75">
            <w:pPr>
              <w:spacing w:line="360" w:lineRule="auto"/>
              <w:jc w:val="center"/>
              <w:rPr>
                <w:rStyle w:val="577"/>
                <w:rFonts w:hint="default" w:eastAsia="仿宋" w:cs="Times New Roman"/>
                <w:color w:val="000000"/>
                <w:sz w:val="24"/>
                <w:szCs w:val="24"/>
                <w:highlight w:val="none"/>
                <w:lang w:val="en-US" w:eastAsia="zh-CN"/>
              </w:rPr>
            </w:pPr>
          </w:p>
        </w:tc>
      </w:tr>
      <w:tr w14:paraId="7902E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4" w:hRule="atLeast"/>
          <w:jc w:val="center"/>
        </w:trPr>
        <w:tc>
          <w:tcPr>
            <w:tcW w:w="2435" w:type="dxa"/>
            <w:vAlign w:val="center"/>
          </w:tcPr>
          <w:p w14:paraId="1964B7AC">
            <w:pPr>
              <w:jc w:val="center"/>
              <w:rPr>
                <w:rStyle w:val="577"/>
                <w:rFonts w:eastAsia="仿宋" w:cs="Times New Roman"/>
                <w:color w:val="000000"/>
                <w:sz w:val="24"/>
                <w:szCs w:val="24"/>
                <w:highlight w:val="none"/>
                <w:lang w:val="en-US"/>
              </w:rPr>
            </w:pPr>
            <w:r>
              <w:rPr>
                <w:rStyle w:val="577"/>
                <w:rFonts w:eastAsia="仿宋" w:cs="Times New Roman"/>
                <w:color w:val="000000"/>
                <w:sz w:val="24"/>
                <w:szCs w:val="24"/>
                <w:highlight w:val="none"/>
                <w:lang w:val="en-US"/>
              </w:rPr>
              <w:t>合同履行期限</w:t>
            </w:r>
          </w:p>
        </w:tc>
        <w:tc>
          <w:tcPr>
            <w:tcW w:w="6184" w:type="dxa"/>
            <w:gridSpan w:val="3"/>
            <w:vAlign w:val="center"/>
          </w:tcPr>
          <w:p w14:paraId="0DC9B39D">
            <w:pPr>
              <w:jc w:val="center"/>
              <w:rPr>
                <w:rStyle w:val="577"/>
                <w:rFonts w:eastAsia="仿宋" w:cs="Times New Roman"/>
                <w:color w:val="000000"/>
                <w:sz w:val="24"/>
                <w:szCs w:val="24"/>
                <w:highlight w:val="none"/>
              </w:rPr>
            </w:pPr>
          </w:p>
        </w:tc>
      </w:tr>
    </w:tbl>
    <w:p w14:paraId="1B607676">
      <w:pPr>
        <w:spacing w:line="360" w:lineRule="auto"/>
        <w:ind w:firstLine="480"/>
        <w:jc w:val="right"/>
        <w:rPr>
          <w:rFonts w:eastAsia="仿宋" w:cs="Times New Roman"/>
          <w:color w:val="000000"/>
          <w:sz w:val="24"/>
          <w:szCs w:val="24"/>
          <w:highlight w:val="none"/>
        </w:rPr>
      </w:pPr>
      <w:r>
        <w:rPr>
          <w:rFonts w:eastAsia="仿宋" w:cs="Times New Roman"/>
          <w:color w:val="000000"/>
          <w:sz w:val="24"/>
          <w:szCs w:val="24"/>
          <w:highlight w:val="none"/>
        </w:rPr>
        <w:t>供应商名称：</w:t>
      </w:r>
      <w:r>
        <w:rPr>
          <w:rFonts w:eastAsia="仿宋" w:cs="Times New Roman"/>
          <w:color w:val="000000"/>
          <w:sz w:val="24"/>
          <w:szCs w:val="24"/>
          <w:highlight w:val="none"/>
          <w:u w:val="single"/>
          <w:lang w:val="en-US"/>
        </w:rPr>
        <w:t xml:space="preserve">    </w:t>
      </w:r>
      <w:r>
        <w:rPr>
          <w:rFonts w:eastAsia="仿宋" w:cs="Times New Roman"/>
          <w:color w:val="000000"/>
          <w:sz w:val="24"/>
          <w:szCs w:val="24"/>
          <w:highlight w:val="none"/>
        </w:rPr>
        <w:t>（</w:t>
      </w:r>
      <w:r>
        <w:rPr>
          <w:rFonts w:eastAsia="仿宋" w:cs="Times New Roman"/>
          <w:color w:val="000000"/>
          <w:sz w:val="24"/>
          <w:szCs w:val="24"/>
          <w:highlight w:val="none"/>
          <w:lang w:val="en-US"/>
        </w:rPr>
        <w:t>加盖电子公章</w:t>
      </w:r>
      <w:r>
        <w:rPr>
          <w:rFonts w:eastAsia="仿宋" w:cs="Times New Roman"/>
          <w:color w:val="000000"/>
          <w:sz w:val="24"/>
          <w:szCs w:val="24"/>
          <w:highlight w:val="none"/>
        </w:rPr>
        <w:t>）</w:t>
      </w:r>
    </w:p>
    <w:p w14:paraId="40B9BDCC">
      <w:pPr>
        <w:pStyle w:val="192"/>
        <w:keepLines w:val="0"/>
        <w:tabs>
          <w:tab w:val="left" w:pos="1440"/>
          <w:tab w:val="left" w:pos="5670"/>
        </w:tabs>
        <w:spacing w:before="291" w:after="291" w:line="360" w:lineRule="auto"/>
        <w:rPr>
          <w:rFonts w:ascii="Times New Roman" w:hAnsi="Times New Roman" w:eastAsia="仿宋"/>
          <w:color w:val="000000"/>
          <w:sz w:val="24"/>
          <w:szCs w:val="24"/>
          <w:highlight w:val="none"/>
          <w:lang w:val="en-US"/>
        </w:rPr>
      </w:pPr>
      <w:r>
        <w:rPr>
          <w:rFonts w:ascii="Times New Roman" w:hAnsi="Times New Roman" w:eastAsia="仿宋"/>
          <w:color w:val="000000"/>
          <w:sz w:val="32"/>
          <w:szCs w:val="32"/>
          <w:highlight w:val="none"/>
        </w:rPr>
        <w:br w:type="page" w:clear="all"/>
      </w:r>
      <w:bookmarkStart w:id="104" w:name="_Toc20883"/>
      <w:bookmarkStart w:id="105" w:name="_Toc3409"/>
      <w:bookmarkStart w:id="106" w:name="_Toc1387"/>
      <w:bookmarkStart w:id="107" w:name="_Toc7806"/>
      <w:bookmarkStart w:id="108" w:name="_Toc33266155"/>
      <w:bookmarkStart w:id="109" w:name="_Toc32431"/>
      <w:bookmarkStart w:id="110" w:name="_Toc28236"/>
      <w:r>
        <w:rPr>
          <w:rFonts w:ascii="Times New Roman" w:hAnsi="Times New Roman" w:eastAsia="仿宋"/>
          <w:color w:val="000000"/>
          <w:sz w:val="24"/>
          <w:szCs w:val="24"/>
          <w:highlight w:val="none"/>
          <w:lang w:val="en-US"/>
        </w:rPr>
        <w:t>5、分项报价表</w:t>
      </w:r>
      <w:bookmarkEnd w:id="104"/>
      <w:bookmarkEnd w:id="105"/>
      <w:bookmarkEnd w:id="106"/>
      <w:bookmarkEnd w:id="107"/>
      <w:bookmarkEnd w:id="108"/>
    </w:p>
    <w:bookmarkEnd w:id="109"/>
    <w:bookmarkEnd w:id="110"/>
    <w:p w14:paraId="7086E5E1">
      <w:pPr>
        <w:spacing w:line="360" w:lineRule="auto"/>
        <w:jc w:val="center"/>
        <w:rPr>
          <w:rStyle w:val="577"/>
          <w:rFonts w:eastAsia="仿宋" w:cs="Times New Roman"/>
          <w:b/>
          <w:bCs/>
          <w:color w:val="000000"/>
          <w:sz w:val="32"/>
          <w:szCs w:val="32"/>
          <w:highlight w:val="none"/>
        </w:rPr>
      </w:pPr>
      <w:r>
        <w:rPr>
          <w:rStyle w:val="577"/>
          <w:rFonts w:eastAsia="仿宋" w:cs="Times New Roman"/>
          <w:b/>
          <w:bCs/>
          <w:color w:val="000000"/>
          <w:sz w:val="32"/>
          <w:szCs w:val="32"/>
          <w:highlight w:val="none"/>
        </w:rPr>
        <w:t>分项报价表</w:t>
      </w:r>
    </w:p>
    <w:p w14:paraId="375BB42C">
      <w:pPr>
        <w:spacing w:line="360" w:lineRule="auto"/>
        <w:rPr>
          <w:rFonts w:hint="eastAsia" w:eastAsia="仿宋" w:cs="Times New Roman"/>
          <w:color w:val="000000"/>
          <w:sz w:val="24"/>
          <w:szCs w:val="24"/>
          <w:highlight w:val="none"/>
          <w:lang w:eastAsia="zh-CN"/>
        </w:rPr>
      </w:pPr>
      <w:r>
        <w:rPr>
          <w:rFonts w:eastAsia="仿宋" w:cs="Times New Roman"/>
          <w:color w:val="000000"/>
          <w:sz w:val="24"/>
          <w:szCs w:val="24"/>
          <w:highlight w:val="none"/>
        </w:rPr>
        <w:t>项目名称：</w:t>
      </w:r>
      <w:r>
        <w:rPr>
          <w:rFonts w:hint="eastAsia" w:eastAsia="仿宋" w:cs="Times New Roman"/>
          <w:color w:val="000000"/>
          <w:sz w:val="24"/>
          <w:szCs w:val="24"/>
          <w:highlight w:val="none"/>
          <w:lang w:eastAsia="zh-CN"/>
        </w:rPr>
        <w:t>2026年金陵科技学院江宁校区研究生校外租房住宿项目</w:t>
      </w:r>
    </w:p>
    <w:p w14:paraId="2FA5706A">
      <w:pPr>
        <w:spacing w:line="360" w:lineRule="auto"/>
        <w:rPr>
          <w:rFonts w:hint="eastAsia" w:eastAsia="仿宋" w:cs="Times New Roman"/>
          <w:color w:val="000000"/>
          <w:sz w:val="24"/>
          <w:szCs w:val="24"/>
          <w:highlight w:val="none"/>
          <w:lang w:eastAsia="zh-CN"/>
        </w:rPr>
      </w:pPr>
      <w:r>
        <w:rPr>
          <w:rFonts w:eastAsia="仿宋" w:cs="Times New Roman"/>
          <w:color w:val="000000"/>
          <w:sz w:val="24"/>
          <w:szCs w:val="24"/>
          <w:highlight w:val="none"/>
        </w:rPr>
        <w:t>项目编号：</w:t>
      </w:r>
      <w:r>
        <w:rPr>
          <w:rFonts w:hint="eastAsia" w:eastAsia="仿宋" w:cs="Times New Roman"/>
          <w:color w:val="000000"/>
          <w:sz w:val="24"/>
          <w:szCs w:val="24"/>
          <w:highlight w:val="none"/>
          <w:lang w:eastAsia="zh-CN"/>
        </w:rPr>
        <w:t>JSZC-320100-GXGL-D2026-0023</w:t>
      </w:r>
    </w:p>
    <w:tbl>
      <w:tblPr>
        <w:tblStyle w:val="37"/>
        <w:tblW w:w="927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3"/>
        <w:gridCol w:w="1474"/>
        <w:gridCol w:w="1256"/>
        <w:gridCol w:w="1181"/>
        <w:gridCol w:w="1166"/>
        <w:gridCol w:w="869"/>
        <w:gridCol w:w="1409"/>
        <w:gridCol w:w="1409"/>
      </w:tblGrid>
      <w:tr w14:paraId="7F44B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513" w:type="dxa"/>
            <w:vAlign w:val="center"/>
          </w:tcPr>
          <w:p w14:paraId="4A72F86C">
            <w:pPr>
              <w:jc w:val="center"/>
              <w:rPr>
                <w:rStyle w:val="577"/>
                <w:rFonts w:eastAsia="仿宋" w:cs="Times New Roman"/>
                <w:b/>
                <w:bCs/>
                <w:color w:val="000000"/>
                <w:highlight w:val="none"/>
              </w:rPr>
            </w:pPr>
            <w:r>
              <w:rPr>
                <w:rStyle w:val="577"/>
                <w:rFonts w:eastAsia="仿宋" w:cs="Times New Roman"/>
                <w:b/>
                <w:bCs/>
                <w:color w:val="000000"/>
                <w:highlight w:val="none"/>
              </w:rPr>
              <w:t>序号</w:t>
            </w:r>
          </w:p>
        </w:tc>
        <w:tc>
          <w:tcPr>
            <w:tcW w:w="1474" w:type="dxa"/>
            <w:vAlign w:val="center"/>
          </w:tcPr>
          <w:p w14:paraId="5FCED545">
            <w:pPr>
              <w:jc w:val="center"/>
              <w:rPr>
                <w:rStyle w:val="577"/>
                <w:rFonts w:eastAsia="仿宋" w:cs="Times New Roman"/>
                <w:b/>
                <w:bCs/>
                <w:color w:val="000000"/>
                <w:highlight w:val="none"/>
              </w:rPr>
            </w:pPr>
            <w:r>
              <w:rPr>
                <w:rStyle w:val="577"/>
                <w:rFonts w:eastAsia="仿宋" w:cs="Times New Roman"/>
                <w:b/>
                <w:bCs/>
                <w:color w:val="000000"/>
                <w:highlight w:val="none"/>
              </w:rPr>
              <w:t>名称</w:t>
            </w:r>
          </w:p>
        </w:tc>
        <w:tc>
          <w:tcPr>
            <w:tcW w:w="1256" w:type="dxa"/>
            <w:vAlign w:val="center"/>
          </w:tcPr>
          <w:p w14:paraId="53E14607">
            <w:pPr>
              <w:jc w:val="center"/>
              <w:rPr>
                <w:rStyle w:val="577"/>
                <w:rFonts w:eastAsia="仿宋" w:cs="Times New Roman"/>
                <w:b/>
                <w:bCs/>
                <w:color w:val="000000"/>
                <w:highlight w:val="none"/>
                <w:lang w:val="en-US"/>
              </w:rPr>
            </w:pPr>
            <w:r>
              <w:rPr>
                <w:rStyle w:val="577"/>
                <w:rFonts w:hint="eastAsia" w:eastAsia="仿宋" w:cs="Times New Roman"/>
                <w:b/>
                <w:bCs/>
                <w:color w:val="000000"/>
                <w:highlight w:val="none"/>
                <w:lang w:val="en-US"/>
              </w:rPr>
              <w:t>户型</w:t>
            </w:r>
          </w:p>
        </w:tc>
        <w:tc>
          <w:tcPr>
            <w:tcW w:w="1181" w:type="dxa"/>
            <w:vAlign w:val="center"/>
          </w:tcPr>
          <w:p w14:paraId="0B84ECA1">
            <w:pPr>
              <w:jc w:val="center"/>
              <w:rPr>
                <w:rStyle w:val="577"/>
                <w:rFonts w:eastAsia="仿宋" w:cs="Times New Roman"/>
                <w:b/>
                <w:bCs/>
                <w:color w:val="000000"/>
                <w:highlight w:val="none"/>
                <w:lang w:val="en-US"/>
              </w:rPr>
            </w:pPr>
            <w:r>
              <w:rPr>
                <w:rStyle w:val="577"/>
                <w:rFonts w:eastAsia="仿宋" w:cs="Times New Roman"/>
                <w:b/>
                <w:bCs/>
                <w:color w:val="000000"/>
                <w:highlight w:val="none"/>
                <w:lang w:val="en-US"/>
              </w:rPr>
              <w:t>每月租金</w:t>
            </w:r>
          </w:p>
          <w:p w14:paraId="6F8A292A">
            <w:pPr>
              <w:jc w:val="center"/>
              <w:rPr>
                <w:rStyle w:val="577"/>
                <w:rFonts w:eastAsia="仿宋" w:cs="Times New Roman"/>
                <w:b/>
                <w:bCs/>
                <w:color w:val="000000"/>
                <w:highlight w:val="none"/>
              </w:rPr>
            </w:pPr>
            <w:r>
              <w:rPr>
                <w:rStyle w:val="577"/>
                <w:rFonts w:eastAsia="仿宋" w:cs="Times New Roman"/>
                <w:b/>
                <w:bCs/>
                <w:color w:val="000000"/>
                <w:highlight w:val="none"/>
              </w:rPr>
              <w:t>（元</w:t>
            </w:r>
            <w:r>
              <w:rPr>
                <w:rStyle w:val="577"/>
                <w:rFonts w:eastAsia="仿宋" w:cs="Times New Roman"/>
                <w:b/>
                <w:bCs/>
                <w:color w:val="000000"/>
                <w:highlight w:val="none"/>
                <w:lang w:val="en-US"/>
              </w:rPr>
              <w:t>/月</w:t>
            </w:r>
            <w:r>
              <w:rPr>
                <w:rStyle w:val="577"/>
                <w:rFonts w:eastAsia="仿宋" w:cs="Times New Roman"/>
                <w:b/>
                <w:bCs/>
                <w:color w:val="000000"/>
                <w:highlight w:val="none"/>
              </w:rPr>
              <w:t>）</w:t>
            </w:r>
          </w:p>
        </w:tc>
        <w:tc>
          <w:tcPr>
            <w:tcW w:w="1166" w:type="dxa"/>
            <w:vAlign w:val="center"/>
          </w:tcPr>
          <w:p w14:paraId="5347073C">
            <w:pPr>
              <w:jc w:val="center"/>
              <w:rPr>
                <w:rStyle w:val="577"/>
                <w:rFonts w:hint="eastAsia" w:eastAsia="仿宋" w:cs="Times New Roman"/>
                <w:b/>
                <w:bCs/>
                <w:color w:val="000000"/>
                <w:highlight w:val="none"/>
                <w:lang w:eastAsia="zh-CN"/>
              </w:rPr>
            </w:pPr>
            <w:r>
              <w:rPr>
                <w:rStyle w:val="577"/>
                <w:rFonts w:eastAsia="仿宋" w:cs="Times New Roman"/>
                <w:b/>
                <w:bCs/>
                <w:color w:val="000000"/>
                <w:highlight w:val="none"/>
              </w:rPr>
              <w:t>数量</w:t>
            </w:r>
            <w:r>
              <w:rPr>
                <w:rStyle w:val="577"/>
                <w:rFonts w:hint="eastAsia" w:eastAsia="仿宋" w:cs="Times New Roman"/>
                <w:b/>
                <w:bCs/>
                <w:color w:val="000000"/>
                <w:highlight w:val="none"/>
                <w:lang w:eastAsia="zh-CN"/>
              </w:rPr>
              <w:t>（</w:t>
            </w:r>
            <w:r>
              <w:rPr>
                <w:rStyle w:val="577"/>
                <w:rFonts w:hint="eastAsia" w:eastAsia="仿宋" w:cs="Times New Roman"/>
                <w:b/>
                <w:bCs/>
                <w:color w:val="000000"/>
                <w:highlight w:val="none"/>
                <w:lang w:val="en-US" w:eastAsia="zh-CN"/>
              </w:rPr>
              <w:t>暂定</w:t>
            </w:r>
            <w:r>
              <w:rPr>
                <w:rStyle w:val="577"/>
                <w:rFonts w:hint="eastAsia" w:eastAsia="仿宋" w:cs="Times New Roman"/>
                <w:b/>
                <w:bCs/>
                <w:color w:val="000000"/>
                <w:highlight w:val="none"/>
                <w:lang w:eastAsia="zh-CN"/>
              </w:rPr>
              <w:t>）</w:t>
            </w:r>
          </w:p>
        </w:tc>
        <w:tc>
          <w:tcPr>
            <w:tcW w:w="869" w:type="dxa"/>
            <w:vAlign w:val="center"/>
          </w:tcPr>
          <w:p w14:paraId="6379458A">
            <w:pPr>
              <w:pStyle w:val="453"/>
              <w:spacing w:before="0" w:line="240" w:lineRule="auto"/>
              <w:ind w:firstLine="0"/>
              <w:jc w:val="center"/>
              <w:rPr>
                <w:rStyle w:val="577"/>
                <w:rFonts w:eastAsia="仿宋" w:cs="Times New Roman"/>
                <w:b/>
                <w:bCs/>
                <w:color w:val="000000"/>
                <w:highlight w:val="none"/>
              </w:rPr>
            </w:pPr>
            <w:r>
              <w:rPr>
                <w:rStyle w:val="577"/>
                <w:rFonts w:eastAsia="仿宋" w:cs="Times New Roman"/>
                <w:b/>
                <w:bCs/>
                <w:color w:val="000000"/>
                <w:highlight w:val="none"/>
              </w:rPr>
              <w:t>单位</w:t>
            </w:r>
          </w:p>
          <w:p w14:paraId="787C6703">
            <w:pPr>
              <w:pStyle w:val="453"/>
              <w:spacing w:before="0" w:line="240" w:lineRule="auto"/>
              <w:ind w:firstLine="0"/>
              <w:jc w:val="center"/>
              <w:rPr>
                <w:rFonts w:cs="Times New Roman"/>
                <w:color w:val="000000"/>
                <w:highlight w:val="none"/>
                <w:lang w:val="en-US"/>
              </w:rPr>
            </w:pPr>
            <w:r>
              <w:rPr>
                <w:rStyle w:val="577"/>
                <w:rFonts w:eastAsia="仿宋" w:cs="Times New Roman"/>
                <w:b/>
                <w:bCs/>
                <w:color w:val="000000"/>
                <w:highlight w:val="none"/>
              </w:rPr>
              <w:t>（</w:t>
            </w:r>
            <w:r>
              <w:rPr>
                <w:rStyle w:val="577"/>
                <w:rFonts w:hint="eastAsia" w:eastAsia="仿宋" w:cs="Times New Roman"/>
                <w:b/>
                <w:bCs/>
                <w:color w:val="000000"/>
                <w:highlight w:val="none"/>
                <w:lang w:val="en-US" w:eastAsia="zh-CN"/>
              </w:rPr>
              <w:t>套</w:t>
            </w:r>
            <w:r>
              <w:rPr>
                <w:rStyle w:val="577"/>
                <w:rFonts w:eastAsia="仿宋" w:cs="Times New Roman"/>
                <w:b/>
                <w:bCs/>
                <w:color w:val="000000"/>
                <w:highlight w:val="none"/>
              </w:rPr>
              <w:t>）</w:t>
            </w:r>
          </w:p>
        </w:tc>
        <w:tc>
          <w:tcPr>
            <w:tcW w:w="1409" w:type="dxa"/>
            <w:vAlign w:val="center"/>
          </w:tcPr>
          <w:p w14:paraId="2675B479">
            <w:pPr>
              <w:jc w:val="center"/>
              <w:rPr>
                <w:rStyle w:val="577"/>
                <w:rFonts w:hint="eastAsia" w:eastAsia="仿宋" w:cs="Times New Roman"/>
                <w:b/>
                <w:bCs/>
                <w:color w:val="000000"/>
                <w:highlight w:val="none"/>
                <w:lang w:val="en-US" w:eastAsia="zh-CN"/>
              </w:rPr>
            </w:pPr>
            <w:r>
              <w:rPr>
                <w:rStyle w:val="577"/>
                <w:rFonts w:hint="eastAsia" w:eastAsia="仿宋" w:cs="Times New Roman"/>
                <w:b/>
                <w:bCs/>
                <w:color w:val="000000"/>
                <w:highlight w:val="none"/>
                <w:lang w:val="en-US" w:eastAsia="zh-CN"/>
              </w:rPr>
              <w:t>月数</w:t>
            </w:r>
          </w:p>
        </w:tc>
        <w:tc>
          <w:tcPr>
            <w:tcW w:w="1409" w:type="dxa"/>
            <w:vAlign w:val="center"/>
          </w:tcPr>
          <w:p w14:paraId="772F0C39">
            <w:pPr>
              <w:jc w:val="center"/>
              <w:rPr>
                <w:rStyle w:val="577"/>
                <w:rFonts w:eastAsia="仿宋" w:cs="Times New Roman"/>
                <w:b/>
                <w:bCs/>
                <w:color w:val="000000"/>
                <w:highlight w:val="none"/>
              </w:rPr>
            </w:pPr>
            <w:r>
              <w:rPr>
                <w:rStyle w:val="577"/>
                <w:rFonts w:eastAsia="仿宋" w:cs="Times New Roman"/>
                <w:b/>
                <w:bCs/>
                <w:color w:val="000000"/>
                <w:highlight w:val="none"/>
              </w:rPr>
              <w:t>总价</w:t>
            </w:r>
          </w:p>
          <w:p w14:paraId="04705ECC">
            <w:pPr>
              <w:jc w:val="center"/>
              <w:rPr>
                <w:rStyle w:val="577"/>
                <w:rFonts w:eastAsia="仿宋" w:cs="Times New Roman"/>
                <w:b/>
                <w:bCs/>
                <w:color w:val="000000"/>
                <w:highlight w:val="none"/>
              </w:rPr>
            </w:pPr>
            <w:r>
              <w:rPr>
                <w:rStyle w:val="577"/>
                <w:rFonts w:eastAsia="仿宋" w:cs="Times New Roman"/>
                <w:b/>
                <w:bCs/>
                <w:color w:val="000000"/>
                <w:highlight w:val="none"/>
              </w:rPr>
              <w:t>（</w:t>
            </w:r>
            <w:r>
              <w:rPr>
                <w:rStyle w:val="577"/>
                <w:rFonts w:eastAsia="仿宋" w:cs="Times New Roman"/>
                <w:b/>
                <w:bCs/>
                <w:color w:val="000000"/>
                <w:highlight w:val="none"/>
                <w:lang w:val="en-US"/>
              </w:rPr>
              <w:t>元/年</w:t>
            </w:r>
            <w:r>
              <w:rPr>
                <w:rStyle w:val="577"/>
                <w:rFonts w:eastAsia="仿宋" w:cs="Times New Roman"/>
                <w:b/>
                <w:bCs/>
                <w:color w:val="000000"/>
                <w:highlight w:val="none"/>
              </w:rPr>
              <w:t>）</w:t>
            </w:r>
          </w:p>
        </w:tc>
      </w:tr>
      <w:tr w14:paraId="19568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13" w:type="dxa"/>
            <w:vAlign w:val="center"/>
          </w:tcPr>
          <w:p w14:paraId="2CD55F16">
            <w:pPr>
              <w:jc w:val="center"/>
              <w:rPr>
                <w:rStyle w:val="577"/>
                <w:rFonts w:eastAsia="仿宋" w:cs="Times New Roman"/>
                <w:color w:val="000000"/>
                <w:highlight w:val="none"/>
                <w:lang w:val="en-US"/>
              </w:rPr>
            </w:pPr>
            <w:r>
              <w:rPr>
                <w:rStyle w:val="577"/>
                <w:rFonts w:eastAsia="仿宋" w:cs="Times New Roman"/>
                <w:color w:val="000000"/>
                <w:highlight w:val="none"/>
                <w:lang w:val="en-US"/>
              </w:rPr>
              <w:t>1</w:t>
            </w:r>
          </w:p>
        </w:tc>
        <w:tc>
          <w:tcPr>
            <w:tcW w:w="1474" w:type="dxa"/>
            <w:vAlign w:val="center"/>
          </w:tcPr>
          <w:p w14:paraId="4D7716C3">
            <w:pPr>
              <w:jc w:val="center"/>
              <w:rPr>
                <w:rStyle w:val="577"/>
                <w:rFonts w:eastAsia="仿宋" w:cs="Times New Roman"/>
                <w:color w:val="000000"/>
                <w:highlight w:val="none"/>
              </w:rPr>
            </w:pPr>
          </w:p>
        </w:tc>
        <w:tc>
          <w:tcPr>
            <w:tcW w:w="1256" w:type="dxa"/>
            <w:vAlign w:val="center"/>
          </w:tcPr>
          <w:p w14:paraId="3A14004D">
            <w:pPr>
              <w:jc w:val="center"/>
              <w:rPr>
                <w:rStyle w:val="577"/>
                <w:rFonts w:eastAsia="仿宋" w:cs="Times New Roman"/>
                <w:color w:val="000000"/>
                <w:highlight w:val="none"/>
                <w:lang w:val="en-US"/>
              </w:rPr>
            </w:pPr>
          </w:p>
        </w:tc>
        <w:tc>
          <w:tcPr>
            <w:tcW w:w="1181" w:type="dxa"/>
            <w:vAlign w:val="center"/>
          </w:tcPr>
          <w:p w14:paraId="09377185">
            <w:pPr>
              <w:jc w:val="center"/>
              <w:rPr>
                <w:rStyle w:val="577"/>
                <w:rFonts w:eastAsia="仿宋" w:cs="Times New Roman"/>
                <w:color w:val="000000"/>
                <w:highlight w:val="none"/>
                <w:lang w:val="en-US"/>
              </w:rPr>
            </w:pPr>
          </w:p>
        </w:tc>
        <w:tc>
          <w:tcPr>
            <w:tcW w:w="1166" w:type="dxa"/>
            <w:vAlign w:val="center"/>
          </w:tcPr>
          <w:p w14:paraId="24E44924">
            <w:pPr>
              <w:jc w:val="center"/>
              <w:rPr>
                <w:rStyle w:val="577"/>
                <w:rFonts w:hint="default" w:eastAsia="仿宋" w:cs="Times New Roman"/>
                <w:color w:val="000000"/>
                <w:highlight w:val="none"/>
                <w:lang w:val="en-US" w:eastAsia="zh-CN"/>
              </w:rPr>
            </w:pPr>
            <w:r>
              <w:rPr>
                <w:rStyle w:val="577"/>
                <w:rFonts w:hint="eastAsia" w:eastAsia="仿宋" w:cs="Times New Roman"/>
                <w:color w:val="000000"/>
                <w:highlight w:val="none"/>
                <w:lang w:val="en-US" w:eastAsia="zh-CN"/>
              </w:rPr>
              <w:t>82</w:t>
            </w:r>
          </w:p>
        </w:tc>
        <w:tc>
          <w:tcPr>
            <w:tcW w:w="869" w:type="dxa"/>
            <w:vAlign w:val="center"/>
          </w:tcPr>
          <w:p w14:paraId="3EAD6158">
            <w:pPr>
              <w:jc w:val="center"/>
              <w:rPr>
                <w:rStyle w:val="577"/>
                <w:rFonts w:hint="eastAsia" w:eastAsia="仿宋" w:cs="Times New Roman"/>
                <w:color w:val="000000"/>
                <w:highlight w:val="none"/>
                <w:lang w:val="en-US" w:eastAsia="zh-CN"/>
              </w:rPr>
            </w:pPr>
            <w:r>
              <w:rPr>
                <w:rStyle w:val="577"/>
                <w:rFonts w:hint="eastAsia" w:eastAsia="仿宋" w:cs="Times New Roman"/>
                <w:color w:val="000000"/>
                <w:highlight w:val="none"/>
                <w:lang w:val="en-US" w:eastAsia="zh-CN"/>
              </w:rPr>
              <w:t>套</w:t>
            </w:r>
          </w:p>
        </w:tc>
        <w:tc>
          <w:tcPr>
            <w:tcW w:w="1409" w:type="dxa"/>
            <w:vAlign w:val="center"/>
          </w:tcPr>
          <w:p w14:paraId="0F619968">
            <w:pPr>
              <w:jc w:val="center"/>
              <w:rPr>
                <w:rStyle w:val="577"/>
                <w:rFonts w:hint="default" w:eastAsia="仿宋" w:cs="Times New Roman"/>
                <w:color w:val="000000"/>
                <w:highlight w:val="none"/>
                <w:lang w:val="en-US" w:eastAsia="zh-CN"/>
              </w:rPr>
            </w:pPr>
            <w:r>
              <w:rPr>
                <w:rStyle w:val="577"/>
                <w:rFonts w:hint="eastAsia" w:eastAsia="仿宋" w:cs="Times New Roman"/>
                <w:color w:val="000000"/>
                <w:highlight w:val="none"/>
                <w:lang w:val="en-US" w:eastAsia="zh-CN"/>
              </w:rPr>
              <w:t>12</w:t>
            </w:r>
          </w:p>
        </w:tc>
        <w:tc>
          <w:tcPr>
            <w:tcW w:w="1409" w:type="dxa"/>
            <w:vAlign w:val="center"/>
          </w:tcPr>
          <w:p w14:paraId="66DDA13C">
            <w:pPr>
              <w:jc w:val="center"/>
              <w:rPr>
                <w:rStyle w:val="577"/>
                <w:rFonts w:eastAsia="仿宋" w:cs="Times New Roman"/>
                <w:color w:val="000000"/>
                <w:highlight w:val="none"/>
              </w:rPr>
            </w:pPr>
          </w:p>
        </w:tc>
      </w:tr>
      <w:tr w14:paraId="436C6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13" w:type="dxa"/>
            <w:vAlign w:val="center"/>
          </w:tcPr>
          <w:p w14:paraId="0D32342C">
            <w:pPr>
              <w:jc w:val="center"/>
              <w:rPr>
                <w:rStyle w:val="577"/>
                <w:rFonts w:eastAsia="仿宋" w:cs="Times New Roman"/>
                <w:color w:val="000000"/>
                <w:highlight w:val="none"/>
                <w:lang w:val="en-US"/>
              </w:rPr>
            </w:pPr>
            <w:r>
              <w:rPr>
                <w:rStyle w:val="577"/>
                <w:rFonts w:hint="eastAsia" w:eastAsia="仿宋" w:cs="Times New Roman"/>
                <w:color w:val="000000"/>
                <w:highlight w:val="none"/>
                <w:lang w:val="en-US"/>
              </w:rPr>
              <w:t>2</w:t>
            </w:r>
          </w:p>
        </w:tc>
        <w:tc>
          <w:tcPr>
            <w:tcW w:w="1474" w:type="dxa"/>
            <w:vAlign w:val="center"/>
          </w:tcPr>
          <w:p w14:paraId="299F5C6B">
            <w:pPr>
              <w:jc w:val="center"/>
              <w:rPr>
                <w:rFonts w:eastAsia="仿宋" w:cs="Times New Roman"/>
                <w:color w:val="000000"/>
                <w:sz w:val="24"/>
                <w:szCs w:val="24"/>
                <w:highlight w:val="none"/>
              </w:rPr>
            </w:pPr>
          </w:p>
        </w:tc>
        <w:tc>
          <w:tcPr>
            <w:tcW w:w="1256" w:type="dxa"/>
            <w:vAlign w:val="center"/>
          </w:tcPr>
          <w:p w14:paraId="6ECF3CB5">
            <w:pPr>
              <w:jc w:val="center"/>
              <w:rPr>
                <w:rStyle w:val="577"/>
                <w:rFonts w:eastAsia="仿宋" w:cs="Times New Roman"/>
                <w:color w:val="000000"/>
                <w:highlight w:val="none"/>
                <w:lang w:val="en-US"/>
              </w:rPr>
            </w:pPr>
          </w:p>
        </w:tc>
        <w:tc>
          <w:tcPr>
            <w:tcW w:w="1181" w:type="dxa"/>
            <w:vAlign w:val="center"/>
          </w:tcPr>
          <w:p w14:paraId="75CC971B">
            <w:pPr>
              <w:jc w:val="center"/>
              <w:rPr>
                <w:rStyle w:val="577"/>
                <w:rFonts w:eastAsia="仿宋" w:cs="Times New Roman"/>
                <w:color w:val="000000"/>
                <w:highlight w:val="none"/>
                <w:lang w:val="en-US"/>
              </w:rPr>
            </w:pPr>
          </w:p>
        </w:tc>
        <w:tc>
          <w:tcPr>
            <w:tcW w:w="1166" w:type="dxa"/>
            <w:vAlign w:val="center"/>
          </w:tcPr>
          <w:p w14:paraId="139588B0">
            <w:pPr>
              <w:jc w:val="center"/>
              <w:rPr>
                <w:rStyle w:val="577"/>
                <w:rFonts w:eastAsia="仿宋" w:cs="Times New Roman"/>
                <w:color w:val="000000"/>
                <w:highlight w:val="none"/>
                <w:lang w:val="en-US"/>
              </w:rPr>
            </w:pPr>
          </w:p>
        </w:tc>
        <w:tc>
          <w:tcPr>
            <w:tcW w:w="869" w:type="dxa"/>
            <w:vAlign w:val="center"/>
          </w:tcPr>
          <w:p w14:paraId="6465CC15">
            <w:pPr>
              <w:jc w:val="center"/>
              <w:rPr>
                <w:rStyle w:val="577"/>
                <w:rFonts w:eastAsia="仿宋" w:cs="Times New Roman"/>
                <w:color w:val="000000"/>
                <w:highlight w:val="none"/>
                <w:lang w:val="en-US"/>
              </w:rPr>
            </w:pPr>
          </w:p>
        </w:tc>
        <w:tc>
          <w:tcPr>
            <w:tcW w:w="1409" w:type="dxa"/>
            <w:vAlign w:val="center"/>
          </w:tcPr>
          <w:p w14:paraId="2EA7B5D8">
            <w:pPr>
              <w:jc w:val="center"/>
              <w:rPr>
                <w:rStyle w:val="577"/>
                <w:rFonts w:eastAsia="仿宋" w:cs="Times New Roman"/>
                <w:color w:val="000000"/>
                <w:highlight w:val="none"/>
              </w:rPr>
            </w:pPr>
          </w:p>
        </w:tc>
        <w:tc>
          <w:tcPr>
            <w:tcW w:w="1409" w:type="dxa"/>
            <w:vAlign w:val="center"/>
          </w:tcPr>
          <w:p w14:paraId="5C62EA0C">
            <w:pPr>
              <w:jc w:val="center"/>
              <w:rPr>
                <w:rStyle w:val="577"/>
                <w:rFonts w:eastAsia="仿宋" w:cs="Times New Roman"/>
                <w:color w:val="000000"/>
                <w:highlight w:val="none"/>
              </w:rPr>
            </w:pPr>
          </w:p>
        </w:tc>
      </w:tr>
      <w:tr w14:paraId="04020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1987" w:type="dxa"/>
            <w:gridSpan w:val="2"/>
            <w:vAlign w:val="center"/>
          </w:tcPr>
          <w:p w14:paraId="6F80D282">
            <w:pPr>
              <w:jc w:val="center"/>
              <w:rPr>
                <w:rStyle w:val="577"/>
                <w:rFonts w:eastAsia="仿宋" w:cs="Times New Roman"/>
                <w:color w:val="000000"/>
                <w:highlight w:val="none"/>
              </w:rPr>
            </w:pPr>
            <w:r>
              <w:rPr>
                <w:rStyle w:val="577"/>
                <w:rFonts w:eastAsia="仿宋" w:cs="Times New Roman"/>
                <w:b/>
                <w:bCs/>
                <w:color w:val="000000"/>
                <w:highlight w:val="none"/>
              </w:rPr>
              <w:t>总价</w:t>
            </w:r>
            <w:r>
              <w:rPr>
                <w:rStyle w:val="577"/>
                <w:rFonts w:eastAsia="仿宋" w:cs="Times New Roman"/>
                <w:color w:val="000000"/>
                <w:highlight w:val="none"/>
              </w:rPr>
              <w:t>：</w:t>
            </w:r>
          </w:p>
        </w:tc>
        <w:tc>
          <w:tcPr>
            <w:tcW w:w="7290" w:type="dxa"/>
            <w:gridSpan w:val="6"/>
          </w:tcPr>
          <w:p w14:paraId="42AF8139">
            <w:pPr>
              <w:rPr>
                <w:rStyle w:val="577"/>
                <w:rFonts w:eastAsia="仿宋" w:cs="Times New Roman"/>
                <w:color w:val="000000"/>
                <w:highlight w:val="none"/>
              </w:rPr>
            </w:pPr>
          </w:p>
        </w:tc>
      </w:tr>
    </w:tbl>
    <w:p w14:paraId="2BAA61A2">
      <w:pPr>
        <w:spacing w:line="360" w:lineRule="auto"/>
        <w:jc w:val="right"/>
        <w:rPr>
          <w:rFonts w:eastAsia="仿宋" w:cs="Times New Roman"/>
          <w:color w:val="000000"/>
          <w:sz w:val="24"/>
          <w:szCs w:val="24"/>
          <w:highlight w:val="none"/>
        </w:rPr>
      </w:pPr>
      <w:r>
        <w:rPr>
          <w:rFonts w:eastAsia="仿宋" w:cs="Times New Roman"/>
          <w:color w:val="000000"/>
          <w:sz w:val="24"/>
          <w:szCs w:val="24"/>
          <w:highlight w:val="none"/>
        </w:rPr>
        <w:t>供应商名称：</w:t>
      </w:r>
      <w:r>
        <w:rPr>
          <w:rFonts w:eastAsia="仿宋" w:cs="Times New Roman"/>
          <w:color w:val="000000"/>
          <w:sz w:val="24"/>
          <w:szCs w:val="24"/>
          <w:highlight w:val="none"/>
          <w:u w:val="single"/>
          <w:lang w:val="en-US"/>
        </w:rPr>
        <w:t xml:space="preserve">     </w:t>
      </w:r>
      <w:r>
        <w:rPr>
          <w:rFonts w:eastAsia="仿宋" w:cs="Times New Roman"/>
          <w:color w:val="000000"/>
          <w:sz w:val="24"/>
          <w:szCs w:val="24"/>
          <w:highlight w:val="none"/>
        </w:rPr>
        <w:t>（</w:t>
      </w:r>
      <w:r>
        <w:rPr>
          <w:rFonts w:eastAsia="仿宋" w:cs="Times New Roman"/>
          <w:color w:val="000000"/>
          <w:sz w:val="24"/>
          <w:szCs w:val="24"/>
          <w:highlight w:val="none"/>
          <w:lang w:val="en-US"/>
        </w:rPr>
        <w:t>加盖电子公章</w:t>
      </w:r>
      <w:r>
        <w:rPr>
          <w:rFonts w:eastAsia="仿宋" w:cs="Times New Roman"/>
          <w:color w:val="000000"/>
          <w:sz w:val="24"/>
          <w:szCs w:val="24"/>
          <w:highlight w:val="none"/>
        </w:rPr>
        <w:t>）</w:t>
      </w:r>
    </w:p>
    <w:p w14:paraId="66C7C5C9">
      <w:pPr>
        <w:spacing w:line="360" w:lineRule="auto"/>
        <w:jc w:val="right"/>
        <w:rPr>
          <w:rFonts w:eastAsia="仿宋" w:cs="Times New Roman"/>
          <w:color w:val="000000"/>
          <w:sz w:val="24"/>
          <w:szCs w:val="24"/>
          <w:highlight w:val="none"/>
        </w:rPr>
      </w:pPr>
      <w:r>
        <w:rPr>
          <w:rFonts w:eastAsia="仿宋" w:cs="Times New Roman"/>
          <w:color w:val="000000"/>
          <w:sz w:val="24"/>
          <w:szCs w:val="24"/>
          <w:highlight w:val="none"/>
        </w:rPr>
        <w:t>日期：年月日</w:t>
      </w:r>
    </w:p>
    <w:p w14:paraId="6386C5E5">
      <w:pPr>
        <w:pStyle w:val="578"/>
        <w:rPr>
          <w:rFonts w:eastAsia="仿宋" w:cs="Times New Roman"/>
          <w:color w:val="000000"/>
          <w:highlight w:val="none"/>
        </w:rPr>
      </w:pPr>
    </w:p>
    <w:p w14:paraId="55285807">
      <w:pPr>
        <w:spacing w:line="360" w:lineRule="auto"/>
        <w:ind w:firstLine="480"/>
        <w:rPr>
          <w:rStyle w:val="577"/>
          <w:rFonts w:eastAsia="仿宋" w:cs="Times New Roman"/>
          <w:color w:val="000000"/>
          <w:sz w:val="24"/>
          <w:highlight w:val="none"/>
        </w:rPr>
      </w:pPr>
      <w:r>
        <w:rPr>
          <w:rStyle w:val="577"/>
          <w:rFonts w:eastAsia="仿宋" w:cs="Times New Roman"/>
          <w:color w:val="000000"/>
          <w:sz w:val="24"/>
          <w:highlight w:val="none"/>
        </w:rPr>
        <w:t>说明：</w:t>
      </w:r>
    </w:p>
    <w:p w14:paraId="61BD6BC2">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lang w:val="en-US"/>
        </w:rPr>
        <w:t>1、</w:t>
      </w:r>
      <w:r>
        <w:rPr>
          <w:rFonts w:eastAsia="仿宋" w:cs="Times New Roman"/>
          <w:color w:val="000000"/>
          <w:sz w:val="24"/>
          <w:szCs w:val="24"/>
          <w:highlight w:val="none"/>
        </w:rPr>
        <w:t>供应商的报价应充分考虑服务期间各项市场风险和国家政策性调整风险，其成交</w:t>
      </w:r>
      <w:r>
        <w:rPr>
          <w:rFonts w:hint="eastAsia" w:eastAsia="仿宋" w:cs="Times New Roman"/>
          <w:color w:val="000000"/>
          <w:sz w:val="24"/>
          <w:szCs w:val="24"/>
          <w:highlight w:val="none"/>
          <w:lang w:val="en-US" w:eastAsia="zh-CN"/>
        </w:rPr>
        <w:t>每套月租金单价</w:t>
      </w:r>
      <w:r>
        <w:rPr>
          <w:rFonts w:eastAsia="仿宋" w:cs="Times New Roman"/>
          <w:color w:val="000000"/>
          <w:sz w:val="24"/>
          <w:szCs w:val="24"/>
          <w:highlight w:val="none"/>
        </w:rPr>
        <w:t>一旦确定，一律不作调整。</w:t>
      </w:r>
    </w:p>
    <w:p w14:paraId="72F01A8A">
      <w:pPr>
        <w:spacing w:line="360" w:lineRule="auto"/>
        <w:ind w:firstLine="480"/>
        <w:rPr>
          <w:rFonts w:eastAsia="仿宋" w:cs="Times New Roman"/>
          <w:color w:val="000000"/>
          <w:sz w:val="24"/>
          <w:szCs w:val="24"/>
          <w:highlight w:val="none"/>
        </w:rPr>
      </w:pPr>
      <w:r>
        <w:rPr>
          <w:rFonts w:eastAsia="仿宋" w:cs="Times New Roman"/>
          <w:color w:val="000000"/>
          <w:sz w:val="24"/>
          <w:szCs w:val="24"/>
          <w:highlight w:val="none"/>
          <w:lang w:val="en-US"/>
        </w:rPr>
        <w:t>2</w:t>
      </w:r>
      <w:r>
        <w:rPr>
          <w:rFonts w:eastAsia="仿宋" w:cs="Times New Roman"/>
          <w:color w:val="000000"/>
          <w:sz w:val="24"/>
          <w:szCs w:val="24"/>
          <w:highlight w:val="none"/>
        </w:rPr>
        <w:t>、供应商的任何错漏、优惠、竞争性报价不得作为减轻责任、减少服务、增加收费、降低质量的理由。</w:t>
      </w:r>
    </w:p>
    <w:p w14:paraId="5F98BBB7">
      <w:pPr>
        <w:pStyle w:val="192"/>
        <w:keepLines w:val="0"/>
        <w:tabs>
          <w:tab w:val="left" w:pos="1440"/>
          <w:tab w:val="left" w:pos="5670"/>
        </w:tabs>
        <w:spacing w:before="291" w:after="291" w:line="360" w:lineRule="auto"/>
        <w:rPr>
          <w:rFonts w:ascii="Times New Roman" w:hAnsi="Times New Roman" w:eastAsia="仿宋"/>
          <w:color w:val="000000"/>
          <w:sz w:val="24"/>
          <w:szCs w:val="24"/>
          <w:highlight w:val="none"/>
          <w:lang w:val="en-US"/>
        </w:rPr>
      </w:pPr>
      <w:bookmarkStart w:id="111" w:name="_Toc24366"/>
      <w:bookmarkStart w:id="112" w:name="_Toc18037"/>
      <w:bookmarkStart w:id="113" w:name="_Toc5151"/>
      <w:r>
        <w:rPr>
          <w:rFonts w:ascii="Times New Roman" w:hAnsi="Times New Roman" w:eastAsia="仿宋"/>
          <w:color w:val="000000"/>
          <w:sz w:val="24"/>
          <w:szCs w:val="24"/>
          <w:highlight w:val="none"/>
          <w:lang w:val="en-US"/>
        </w:rPr>
        <w:br w:type="page" w:clear="all"/>
      </w:r>
      <w:bookmarkStart w:id="114" w:name="_Toc21393"/>
      <w:bookmarkStart w:id="115" w:name="_Toc19000"/>
      <w:r>
        <w:rPr>
          <w:rFonts w:ascii="Times New Roman" w:hAnsi="Times New Roman" w:eastAsia="仿宋"/>
          <w:color w:val="000000"/>
          <w:sz w:val="24"/>
          <w:szCs w:val="24"/>
          <w:highlight w:val="none"/>
          <w:lang w:val="en-US"/>
        </w:rPr>
        <w:t>6、商务条款偏离表</w:t>
      </w:r>
      <w:bookmarkEnd w:id="111"/>
      <w:bookmarkEnd w:id="112"/>
      <w:bookmarkEnd w:id="113"/>
      <w:bookmarkEnd w:id="114"/>
      <w:bookmarkEnd w:id="115"/>
    </w:p>
    <w:p w14:paraId="31C67F8F">
      <w:pPr>
        <w:jc w:val="center"/>
        <w:rPr>
          <w:rFonts w:eastAsia="仿宋" w:cs="Times New Roman"/>
          <w:b/>
          <w:bCs/>
          <w:color w:val="000000"/>
          <w:sz w:val="32"/>
          <w:szCs w:val="32"/>
          <w:highlight w:val="none"/>
        </w:rPr>
      </w:pPr>
      <w:r>
        <w:rPr>
          <w:rFonts w:eastAsia="仿宋" w:cs="Times New Roman"/>
          <w:b/>
          <w:bCs/>
          <w:color w:val="000000"/>
          <w:sz w:val="32"/>
          <w:szCs w:val="32"/>
          <w:highlight w:val="none"/>
        </w:rPr>
        <w:t>商务条款偏离表</w:t>
      </w:r>
    </w:p>
    <w:tbl>
      <w:tblPr>
        <w:tblStyle w:val="37"/>
        <w:tblW w:w="9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1843"/>
        <w:gridCol w:w="2268"/>
        <w:gridCol w:w="1417"/>
        <w:gridCol w:w="1259"/>
        <w:gridCol w:w="1372"/>
      </w:tblGrid>
      <w:tr w14:paraId="24FD1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0" w:hRule="atLeast"/>
          <w:tblHeader/>
          <w:jc w:val="center"/>
        </w:trPr>
        <w:tc>
          <w:tcPr>
            <w:tcW w:w="9010" w:type="dxa"/>
            <w:gridSpan w:val="6"/>
            <w:vAlign w:val="center"/>
          </w:tcPr>
          <w:p w14:paraId="009CD6C1">
            <w:pPr>
              <w:spacing w:line="360" w:lineRule="auto"/>
              <w:rPr>
                <w:rFonts w:hint="eastAsia" w:eastAsia="仿宋" w:cs="Times New Roman"/>
                <w:color w:val="000000"/>
                <w:sz w:val="24"/>
                <w:szCs w:val="24"/>
                <w:highlight w:val="none"/>
                <w:lang w:eastAsia="zh-CN"/>
              </w:rPr>
            </w:pPr>
            <w:r>
              <w:rPr>
                <w:rFonts w:eastAsia="仿宋" w:cs="Times New Roman"/>
                <w:color w:val="000000"/>
                <w:sz w:val="24"/>
                <w:szCs w:val="24"/>
                <w:highlight w:val="none"/>
              </w:rPr>
              <w:t>项目名称：</w:t>
            </w:r>
            <w:r>
              <w:rPr>
                <w:rFonts w:hint="eastAsia" w:eastAsia="仿宋" w:cs="Times New Roman"/>
                <w:color w:val="000000"/>
                <w:sz w:val="24"/>
                <w:szCs w:val="24"/>
                <w:highlight w:val="none"/>
                <w:lang w:eastAsia="zh-CN"/>
              </w:rPr>
              <w:t>2026年金陵科技学院江宁校区研究生校外租房住宿项目</w:t>
            </w:r>
          </w:p>
          <w:p w14:paraId="3C65B8E5">
            <w:pPr>
              <w:spacing w:line="360" w:lineRule="auto"/>
              <w:rPr>
                <w:rFonts w:hint="eastAsia" w:eastAsia="仿宋" w:cs="Times New Roman"/>
                <w:color w:val="000000"/>
                <w:sz w:val="24"/>
                <w:szCs w:val="24"/>
                <w:highlight w:val="none"/>
                <w:lang w:eastAsia="zh-CN"/>
              </w:rPr>
            </w:pPr>
            <w:r>
              <w:rPr>
                <w:rFonts w:eastAsia="仿宋" w:cs="Times New Roman"/>
                <w:color w:val="000000"/>
                <w:sz w:val="24"/>
                <w:szCs w:val="24"/>
                <w:highlight w:val="none"/>
              </w:rPr>
              <w:t>项目编号：</w:t>
            </w:r>
            <w:r>
              <w:rPr>
                <w:rFonts w:hint="eastAsia" w:eastAsia="仿宋" w:cs="Times New Roman"/>
                <w:color w:val="000000"/>
                <w:sz w:val="24"/>
                <w:szCs w:val="24"/>
                <w:highlight w:val="none"/>
                <w:lang w:eastAsia="zh-CN"/>
              </w:rPr>
              <w:t>JSZC-320100-GXGL-D2026-0023</w:t>
            </w:r>
          </w:p>
        </w:tc>
      </w:tr>
      <w:tr w14:paraId="3883F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vAlign w:val="center"/>
          </w:tcPr>
          <w:p w14:paraId="06E6C665">
            <w:pPr>
              <w:jc w:val="center"/>
              <w:rPr>
                <w:rFonts w:eastAsia="仿宋" w:cs="Times New Roman"/>
                <w:color w:val="000000"/>
                <w:sz w:val="24"/>
                <w:szCs w:val="24"/>
                <w:highlight w:val="none"/>
              </w:rPr>
            </w:pPr>
            <w:r>
              <w:rPr>
                <w:rFonts w:eastAsia="仿宋" w:cs="Times New Roman"/>
                <w:color w:val="000000"/>
                <w:sz w:val="24"/>
                <w:szCs w:val="24"/>
                <w:highlight w:val="none"/>
              </w:rPr>
              <w:t>序号</w:t>
            </w:r>
          </w:p>
        </w:tc>
        <w:tc>
          <w:tcPr>
            <w:tcW w:w="1843" w:type="dxa"/>
            <w:vAlign w:val="center"/>
          </w:tcPr>
          <w:p w14:paraId="1993CD14">
            <w:pPr>
              <w:jc w:val="center"/>
              <w:rPr>
                <w:rFonts w:eastAsia="仿宋" w:cs="Times New Roman"/>
                <w:color w:val="000000"/>
                <w:sz w:val="24"/>
                <w:szCs w:val="24"/>
                <w:highlight w:val="none"/>
              </w:rPr>
            </w:pPr>
            <w:r>
              <w:rPr>
                <w:rFonts w:eastAsia="仿宋" w:cs="Times New Roman"/>
                <w:color w:val="000000"/>
                <w:sz w:val="24"/>
                <w:szCs w:val="24"/>
                <w:highlight w:val="none"/>
                <w:lang w:val="en-US"/>
              </w:rPr>
              <w:t>采购</w:t>
            </w:r>
            <w:r>
              <w:rPr>
                <w:rFonts w:eastAsia="仿宋" w:cs="Times New Roman"/>
                <w:color w:val="000000"/>
                <w:sz w:val="24"/>
                <w:szCs w:val="24"/>
                <w:highlight w:val="none"/>
              </w:rPr>
              <w:t>文件</w:t>
            </w:r>
          </w:p>
          <w:p w14:paraId="7134435B">
            <w:pPr>
              <w:jc w:val="center"/>
              <w:rPr>
                <w:rFonts w:eastAsia="仿宋" w:cs="Times New Roman"/>
                <w:color w:val="000000"/>
                <w:sz w:val="24"/>
                <w:szCs w:val="24"/>
                <w:highlight w:val="none"/>
              </w:rPr>
            </w:pPr>
            <w:r>
              <w:rPr>
                <w:rFonts w:eastAsia="仿宋" w:cs="Times New Roman"/>
                <w:color w:val="000000"/>
                <w:sz w:val="24"/>
                <w:szCs w:val="24"/>
                <w:highlight w:val="none"/>
              </w:rPr>
              <w:t>条目号</w:t>
            </w:r>
          </w:p>
        </w:tc>
        <w:tc>
          <w:tcPr>
            <w:tcW w:w="2268" w:type="dxa"/>
            <w:vAlign w:val="center"/>
          </w:tcPr>
          <w:p w14:paraId="609537A5">
            <w:pPr>
              <w:jc w:val="center"/>
              <w:rPr>
                <w:rFonts w:eastAsia="仿宋" w:cs="Times New Roman"/>
                <w:color w:val="000000"/>
                <w:sz w:val="24"/>
                <w:szCs w:val="24"/>
                <w:highlight w:val="none"/>
              </w:rPr>
            </w:pPr>
            <w:r>
              <w:rPr>
                <w:rFonts w:eastAsia="仿宋" w:cs="Times New Roman"/>
                <w:color w:val="000000"/>
                <w:sz w:val="24"/>
                <w:szCs w:val="24"/>
                <w:highlight w:val="none"/>
                <w:lang w:val="en-US"/>
              </w:rPr>
              <w:t>采购</w:t>
            </w:r>
            <w:r>
              <w:rPr>
                <w:rFonts w:eastAsia="仿宋" w:cs="Times New Roman"/>
                <w:color w:val="000000"/>
                <w:sz w:val="24"/>
                <w:szCs w:val="24"/>
                <w:highlight w:val="none"/>
              </w:rPr>
              <w:t>文件要求的商务条款</w:t>
            </w:r>
          </w:p>
        </w:tc>
        <w:tc>
          <w:tcPr>
            <w:tcW w:w="1417" w:type="dxa"/>
            <w:vAlign w:val="center"/>
          </w:tcPr>
          <w:p w14:paraId="4C3E03AF">
            <w:pPr>
              <w:jc w:val="center"/>
              <w:rPr>
                <w:rFonts w:eastAsia="仿宋" w:cs="Times New Roman"/>
                <w:color w:val="000000"/>
                <w:sz w:val="24"/>
                <w:szCs w:val="24"/>
                <w:highlight w:val="none"/>
              </w:rPr>
            </w:pPr>
            <w:r>
              <w:rPr>
                <w:rFonts w:eastAsia="仿宋" w:cs="Times New Roman"/>
                <w:color w:val="000000"/>
                <w:sz w:val="24"/>
                <w:szCs w:val="24"/>
                <w:highlight w:val="none"/>
              </w:rPr>
              <w:t>参与投标的</w:t>
            </w:r>
          </w:p>
          <w:p w14:paraId="00E27BA7">
            <w:pPr>
              <w:jc w:val="center"/>
              <w:rPr>
                <w:rFonts w:eastAsia="仿宋" w:cs="Times New Roman"/>
                <w:color w:val="000000"/>
                <w:sz w:val="24"/>
                <w:szCs w:val="24"/>
                <w:highlight w:val="none"/>
              </w:rPr>
            </w:pPr>
            <w:r>
              <w:rPr>
                <w:rFonts w:eastAsia="仿宋" w:cs="Times New Roman"/>
                <w:color w:val="000000"/>
                <w:sz w:val="24"/>
                <w:szCs w:val="24"/>
                <w:highlight w:val="none"/>
              </w:rPr>
              <w:t>商务响应</w:t>
            </w:r>
          </w:p>
        </w:tc>
        <w:tc>
          <w:tcPr>
            <w:tcW w:w="1259" w:type="dxa"/>
            <w:vAlign w:val="center"/>
          </w:tcPr>
          <w:p w14:paraId="6219136A">
            <w:pPr>
              <w:jc w:val="center"/>
              <w:rPr>
                <w:rFonts w:eastAsia="仿宋" w:cs="Times New Roman"/>
                <w:color w:val="000000"/>
                <w:sz w:val="24"/>
                <w:szCs w:val="24"/>
                <w:highlight w:val="none"/>
              </w:rPr>
            </w:pPr>
            <w:r>
              <w:rPr>
                <w:rFonts w:eastAsia="仿宋" w:cs="Times New Roman"/>
                <w:color w:val="000000"/>
                <w:sz w:val="24"/>
                <w:szCs w:val="24"/>
                <w:highlight w:val="none"/>
              </w:rPr>
              <w:t>是否偏离</w:t>
            </w:r>
          </w:p>
        </w:tc>
        <w:tc>
          <w:tcPr>
            <w:tcW w:w="1372" w:type="dxa"/>
            <w:vAlign w:val="center"/>
          </w:tcPr>
          <w:p w14:paraId="5C0BC5AC">
            <w:pPr>
              <w:jc w:val="center"/>
              <w:rPr>
                <w:rFonts w:eastAsia="仿宋" w:cs="Times New Roman"/>
                <w:color w:val="000000"/>
                <w:sz w:val="24"/>
                <w:szCs w:val="24"/>
                <w:highlight w:val="none"/>
              </w:rPr>
            </w:pPr>
            <w:r>
              <w:rPr>
                <w:rFonts w:eastAsia="仿宋" w:cs="Times New Roman"/>
                <w:color w:val="000000"/>
                <w:sz w:val="24"/>
                <w:szCs w:val="24"/>
                <w:highlight w:val="none"/>
              </w:rPr>
              <w:t>供应商的承诺或说明</w:t>
            </w:r>
          </w:p>
        </w:tc>
      </w:tr>
      <w:tr w14:paraId="422E7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vAlign w:val="center"/>
          </w:tcPr>
          <w:p w14:paraId="708BC5B0">
            <w:pPr>
              <w:jc w:val="center"/>
              <w:rPr>
                <w:rFonts w:eastAsia="仿宋" w:cs="Times New Roman"/>
                <w:color w:val="000000"/>
                <w:sz w:val="24"/>
                <w:szCs w:val="24"/>
                <w:highlight w:val="none"/>
              </w:rPr>
            </w:pPr>
          </w:p>
        </w:tc>
        <w:tc>
          <w:tcPr>
            <w:tcW w:w="1843" w:type="dxa"/>
            <w:vAlign w:val="center"/>
          </w:tcPr>
          <w:p w14:paraId="1DDA2662">
            <w:pPr>
              <w:jc w:val="center"/>
              <w:rPr>
                <w:rFonts w:eastAsia="仿宋" w:cs="Times New Roman"/>
                <w:color w:val="000000"/>
                <w:sz w:val="24"/>
                <w:szCs w:val="24"/>
                <w:highlight w:val="none"/>
              </w:rPr>
            </w:pPr>
          </w:p>
        </w:tc>
        <w:tc>
          <w:tcPr>
            <w:tcW w:w="2268" w:type="dxa"/>
            <w:vAlign w:val="center"/>
          </w:tcPr>
          <w:p w14:paraId="4404EB82">
            <w:pPr>
              <w:jc w:val="center"/>
              <w:rPr>
                <w:rFonts w:eastAsia="仿宋" w:cs="Times New Roman"/>
                <w:color w:val="000000"/>
                <w:sz w:val="24"/>
                <w:szCs w:val="24"/>
                <w:highlight w:val="none"/>
              </w:rPr>
            </w:pPr>
          </w:p>
        </w:tc>
        <w:tc>
          <w:tcPr>
            <w:tcW w:w="1417" w:type="dxa"/>
            <w:vAlign w:val="center"/>
          </w:tcPr>
          <w:p w14:paraId="2BC2A096">
            <w:pPr>
              <w:jc w:val="center"/>
              <w:rPr>
                <w:rFonts w:eastAsia="仿宋" w:cs="Times New Roman"/>
                <w:color w:val="000000"/>
                <w:sz w:val="24"/>
                <w:szCs w:val="24"/>
                <w:highlight w:val="none"/>
              </w:rPr>
            </w:pPr>
          </w:p>
        </w:tc>
        <w:tc>
          <w:tcPr>
            <w:tcW w:w="1259" w:type="dxa"/>
          </w:tcPr>
          <w:p w14:paraId="798D7FA4">
            <w:pPr>
              <w:jc w:val="center"/>
              <w:rPr>
                <w:rFonts w:eastAsia="仿宋" w:cs="Times New Roman"/>
                <w:color w:val="000000"/>
                <w:sz w:val="24"/>
                <w:szCs w:val="24"/>
                <w:highlight w:val="none"/>
              </w:rPr>
            </w:pPr>
          </w:p>
        </w:tc>
        <w:tc>
          <w:tcPr>
            <w:tcW w:w="1372" w:type="dxa"/>
            <w:vAlign w:val="center"/>
          </w:tcPr>
          <w:p w14:paraId="49EE60FE">
            <w:pPr>
              <w:jc w:val="center"/>
              <w:rPr>
                <w:rFonts w:eastAsia="仿宋" w:cs="Times New Roman"/>
                <w:color w:val="000000"/>
                <w:sz w:val="24"/>
                <w:szCs w:val="24"/>
                <w:highlight w:val="none"/>
              </w:rPr>
            </w:pPr>
          </w:p>
        </w:tc>
      </w:tr>
      <w:tr w14:paraId="0F743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vAlign w:val="center"/>
          </w:tcPr>
          <w:p w14:paraId="2B72115A">
            <w:pPr>
              <w:jc w:val="center"/>
              <w:rPr>
                <w:rFonts w:eastAsia="仿宋" w:cs="Times New Roman"/>
                <w:color w:val="000000"/>
                <w:sz w:val="24"/>
                <w:szCs w:val="24"/>
                <w:highlight w:val="none"/>
              </w:rPr>
            </w:pPr>
          </w:p>
        </w:tc>
        <w:tc>
          <w:tcPr>
            <w:tcW w:w="1843" w:type="dxa"/>
            <w:vAlign w:val="center"/>
          </w:tcPr>
          <w:p w14:paraId="45F1156A">
            <w:pPr>
              <w:jc w:val="center"/>
              <w:rPr>
                <w:rFonts w:eastAsia="仿宋" w:cs="Times New Roman"/>
                <w:color w:val="000000"/>
                <w:sz w:val="24"/>
                <w:szCs w:val="24"/>
                <w:highlight w:val="none"/>
              </w:rPr>
            </w:pPr>
          </w:p>
        </w:tc>
        <w:tc>
          <w:tcPr>
            <w:tcW w:w="2268" w:type="dxa"/>
            <w:vAlign w:val="center"/>
          </w:tcPr>
          <w:p w14:paraId="4ACA1CCB">
            <w:pPr>
              <w:jc w:val="center"/>
              <w:rPr>
                <w:rFonts w:eastAsia="仿宋" w:cs="Times New Roman"/>
                <w:color w:val="000000"/>
                <w:sz w:val="24"/>
                <w:szCs w:val="24"/>
                <w:highlight w:val="none"/>
              </w:rPr>
            </w:pPr>
          </w:p>
        </w:tc>
        <w:tc>
          <w:tcPr>
            <w:tcW w:w="1417" w:type="dxa"/>
            <w:vAlign w:val="center"/>
          </w:tcPr>
          <w:p w14:paraId="00A8AAA0">
            <w:pPr>
              <w:jc w:val="center"/>
              <w:rPr>
                <w:rFonts w:eastAsia="仿宋" w:cs="Times New Roman"/>
                <w:color w:val="000000"/>
                <w:sz w:val="24"/>
                <w:szCs w:val="24"/>
                <w:highlight w:val="none"/>
              </w:rPr>
            </w:pPr>
          </w:p>
        </w:tc>
        <w:tc>
          <w:tcPr>
            <w:tcW w:w="1259" w:type="dxa"/>
          </w:tcPr>
          <w:p w14:paraId="16025E41">
            <w:pPr>
              <w:jc w:val="center"/>
              <w:rPr>
                <w:rFonts w:eastAsia="仿宋" w:cs="Times New Roman"/>
                <w:color w:val="000000"/>
                <w:sz w:val="24"/>
                <w:szCs w:val="24"/>
                <w:highlight w:val="none"/>
              </w:rPr>
            </w:pPr>
          </w:p>
        </w:tc>
        <w:tc>
          <w:tcPr>
            <w:tcW w:w="1372" w:type="dxa"/>
            <w:vAlign w:val="center"/>
          </w:tcPr>
          <w:p w14:paraId="2037EAA3">
            <w:pPr>
              <w:jc w:val="center"/>
              <w:rPr>
                <w:rFonts w:eastAsia="仿宋" w:cs="Times New Roman"/>
                <w:color w:val="000000"/>
                <w:sz w:val="24"/>
                <w:szCs w:val="24"/>
                <w:highlight w:val="none"/>
              </w:rPr>
            </w:pPr>
          </w:p>
        </w:tc>
      </w:tr>
      <w:tr w14:paraId="26317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vAlign w:val="center"/>
          </w:tcPr>
          <w:p w14:paraId="526CE281">
            <w:pPr>
              <w:jc w:val="center"/>
              <w:rPr>
                <w:rFonts w:eastAsia="仿宋" w:cs="Times New Roman"/>
                <w:color w:val="000000"/>
                <w:sz w:val="24"/>
                <w:szCs w:val="24"/>
                <w:highlight w:val="none"/>
              </w:rPr>
            </w:pPr>
          </w:p>
        </w:tc>
        <w:tc>
          <w:tcPr>
            <w:tcW w:w="1843" w:type="dxa"/>
            <w:vAlign w:val="center"/>
          </w:tcPr>
          <w:p w14:paraId="4381BF65">
            <w:pPr>
              <w:jc w:val="center"/>
              <w:rPr>
                <w:rFonts w:eastAsia="仿宋" w:cs="Times New Roman"/>
                <w:color w:val="000000"/>
                <w:sz w:val="24"/>
                <w:szCs w:val="24"/>
                <w:highlight w:val="none"/>
              </w:rPr>
            </w:pPr>
          </w:p>
        </w:tc>
        <w:tc>
          <w:tcPr>
            <w:tcW w:w="2268" w:type="dxa"/>
            <w:vAlign w:val="center"/>
          </w:tcPr>
          <w:p w14:paraId="7E4D00F2">
            <w:pPr>
              <w:jc w:val="center"/>
              <w:rPr>
                <w:rFonts w:eastAsia="仿宋" w:cs="Times New Roman"/>
                <w:color w:val="000000"/>
                <w:sz w:val="24"/>
                <w:szCs w:val="24"/>
                <w:highlight w:val="none"/>
              </w:rPr>
            </w:pPr>
          </w:p>
        </w:tc>
        <w:tc>
          <w:tcPr>
            <w:tcW w:w="1417" w:type="dxa"/>
            <w:vAlign w:val="center"/>
          </w:tcPr>
          <w:p w14:paraId="5A460A78">
            <w:pPr>
              <w:jc w:val="center"/>
              <w:rPr>
                <w:rFonts w:eastAsia="仿宋" w:cs="Times New Roman"/>
                <w:color w:val="000000"/>
                <w:sz w:val="24"/>
                <w:szCs w:val="24"/>
                <w:highlight w:val="none"/>
              </w:rPr>
            </w:pPr>
          </w:p>
        </w:tc>
        <w:tc>
          <w:tcPr>
            <w:tcW w:w="1259" w:type="dxa"/>
          </w:tcPr>
          <w:p w14:paraId="11BBC2DE">
            <w:pPr>
              <w:jc w:val="center"/>
              <w:rPr>
                <w:rFonts w:eastAsia="仿宋" w:cs="Times New Roman"/>
                <w:color w:val="000000"/>
                <w:sz w:val="24"/>
                <w:szCs w:val="24"/>
                <w:highlight w:val="none"/>
              </w:rPr>
            </w:pPr>
          </w:p>
        </w:tc>
        <w:tc>
          <w:tcPr>
            <w:tcW w:w="1372" w:type="dxa"/>
            <w:vAlign w:val="center"/>
          </w:tcPr>
          <w:p w14:paraId="78BCA3BE">
            <w:pPr>
              <w:jc w:val="center"/>
              <w:rPr>
                <w:rFonts w:eastAsia="仿宋" w:cs="Times New Roman"/>
                <w:color w:val="000000"/>
                <w:sz w:val="24"/>
                <w:szCs w:val="24"/>
                <w:highlight w:val="none"/>
              </w:rPr>
            </w:pPr>
          </w:p>
        </w:tc>
      </w:tr>
      <w:tr w14:paraId="0442E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vAlign w:val="center"/>
          </w:tcPr>
          <w:p w14:paraId="1C3CE201">
            <w:pPr>
              <w:jc w:val="center"/>
              <w:rPr>
                <w:rFonts w:eastAsia="仿宋" w:cs="Times New Roman"/>
                <w:color w:val="000000"/>
                <w:sz w:val="24"/>
                <w:szCs w:val="24"/>
                <w:highlight w:val="none"/>
              </w:rPr>
            </w:pPr>
          </w:p>
        </w:tc>
        <w:tc>
          <w:tcPr>
            <w:tcW w:w="1843" w:type="dxa"/>
            <w:vAlign w:val="center"/>
          </w:tcPr>
          <w:p w14:paraId="21F24C2E">
            <w:pPr>
              <w:jc w:val="center"/>
              <w:rPr>
                <w:rFonts w:eastAsia="仿宋" w:cs="Times New Roman"/>
                <w:color w:val="000000"/>
                <w:sz w:val="24"/>
                <w:szCs w:val="24"/>
                <w:highlight w:val="none"/>
              </w:rPr>
            </w:pPr>
          </w:p>
        </w:tc>
        <w:tc>
          <w:tcPr>
            <w:tcW w:w="2268" w:type="dxa"/>
            <w:vAlign w:val="center"/>
          </w:tcPr>
          <w:p w14:paraId="21B62F00">
            <w:pPr>
              <w:jc w:val="center"/>
              <w:rPr>
                <w:rFonts w:eastAsia="仿宋" w:cs="Times New Roman"/>
                <w:color w:val="000000"/>
                <w:sz w:val="24"/>
                <w:szCs w:val="24"/>
                <w:highlight w:val="none"/>
              </w:rPr>
            </w:pPr>
          </w:p>
        </w:tc>
        <w:tc>
          <w:tcPr>
            <w:tcW w:w="1417" w:type="dxa"/>
            <w:vAlign w:val="center"/>
          </w:tcPr>
          <w:p w14:paraId="58E2B7DF">
            <w:pPr>
              <w:jc w:val="center"/>
              <w:rPr>
                <w:rFonts w:eastAsia="仿宋" w:cs="Times New Roman"/>
                <w:color w:val="000000"/>
                <w:sz w:val="24"/>
                <w:szCs w:val="24"/>
                <w:highlight w:val="none"/>
              </w:rPr>
            </w:pPr>
          </w:p>
        </w:tc>
        <w:tc>
          <w:tcPr>
            <w:tcW w:w="1259" w:type="dxa"/>
          </w:tcPr>
          <w:p w14:paraId="55103D4E">
            <w:pPr>
              <w:jc w:val="center"/>
              <w:rPr>
                <w:rFonts w:eastAsia="仿宋" w:cs="Times New Roman"/>
                <w:color w:val="000000"/>
                <w:sz w:val="24"/>
                <w:szCs w:val="24"/>
                <w:highlight w:val="none"/>
              </w:rPr>
            </w:pPr>
          </w:p>
        </w:tc>
        <w:tc>
          <w:tcPr>
            <w:tcW w:w="1372" w:type="dxa"/>
            <w:vAlign w:val="center"/>
          </w:tcPr>
          <w:p w14:paraId="170B0995">
            <w:pPr>
              <w:jc w:val="center"/>
              <w:rPr>
                <w:rFonts w:eastAsia="仿宋" w:cs="Times New Roman"/>
                <w:color w:val="000000"/>
                <w:sz w:val="24"/>
                <w:szCs w:val="24"/>
                <w:highlight w:val="none"/>
              </w:rPr>
            </w:pPr>
          </w:p>
        </w:tc>
      </w:tr>
      <w:tr w14:paraId="08D4B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vAlign w:val="center"/>
          </w:tcPr>
          <w:p w14:paraId="3279754B">
            <w:pPr>
              <w:jc w:val="center"/>
              <w:rPr>
                <w:rFonts w:eastAsia="仿宋" w:cs="Times New Roman"/>
                <w:color w:val="000000"/>
                <w:sz w:val="24"/>
                <w:szCs w:val="24"/>
                <w:highlight w:val="none"/>
              </w:rPr>
            </w:pPr>
          </w:p>
        </w:tc>
        <w:tc>
          <w:tcPr>
            <w:tcW w:w="1843" w:type="dxa"/>
            <w:vAlign w:val="center"/>
          </w:tcPr>
          <w:p w14:paraId="31836196">
            <w:pPr>
              <w:jc w:val="center"/>
              <w:rPr>
                <w:rFonts w:eastAsia="仿宋" w:cs="Times New Roman"/>
                <w:color w:val="000000"/>
                <w:sz w:val="24"/>
                <w:szCs w:val="24"/>
                <w:highlight w:val="none"/>
              </w:rPr>
            </w:pPr>
          </w:p>
        </w:tc>
        <w:tc>
          <w:tcPr>
            <w:tcW w:w="2268" w:type="dxa"/>
            <w:vAlign w:val="center"/>
          </w:tcPr>
          <w:p w14:paraId="7172EE87">
            <w:pPr>
              <w:jc w:val="center"/>
              <w:rPr>
                <w:rFonts w:eastAsia="仿宋" w:cs="Times New Roman"/>
                <w:color w:val="000000"/>
                <w:sz w:val="24"/>
                <w:szCs w:val="24"/>
                <w:highlight w:val="none"/>
              </w:rPr>
            </w:pPr>
          </w:p>
        </w:tc>
        <w:tc>
          <w:tcPr>
            <w:tcW w:w="1417" w:type="dxa"/>
            <w:vAlign w:val="center"/>
          </w:tcPr>
          <w:p w14:paraId="1D8E0793">
            <w:pPr>
              <w:jc w:val="center"/>
              <w:rPr>
                <w:rFonts w:eastAsia="仿宋" w:cs="Times New Roman"/>
                <w:color w:val="000000"/>
                <w:sz w:val="24"/>
                <w:szCs w:val="24"/>
                <w:highlight w:val="none"/>
              </w:rPr>
            </w:pPr>
          </w:p>
        </w:tc>
        <w:tc>
          <w:tcPr>
            <w:tcW w:w="1259" w:type="dxa"/>
          </w:tcPr>
          <w:p w14:paraId="4217A55B">
            <w:pPr>
              <w:jc w:val="center"/>
              <w:rPr>
                <w:rFonts w:eastAsia="仿宋" w:cs="Times New Roman"/>
                <w:color w:val="000000"/>
                <w:sz w:val="24"/>
                <w:szCs w:val="24"/>
                <w:highlight w:val="none"/>
              </w:rPr>
            </w:pPr>
          </w:p>
        </w:tc>
        <w:tc>
          <w:tcPr>
            <w:tcW w:w="1372" w:type="dxa"/>
            <w:vAlign w:val="center"/>
          </w:tcPr>
          <w:p w14:paraId="41DE8E0F">
            <w:pPr>
              <w:jc w:val="center"/>
              <w:rPr>
                <w:rFonts w:eastAsia="仿宋" w:cs="Times New Roman"/>
                <w:color w:val="000000"/>
                <w:sz w:val="24"/>
                <w:szCs w:val="24"/>
                <w:highlight w:val="none"/>
              </w:rPr>
            </w:pPr>
          </w:p>
        </w:tc>
      </w:tr>
      <w:tr w14:paraId="19ECC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vAlign w:val="center"/>
          </w:tcPr>
          <w:p w14:paraId="33484AEF">
            <w:pPr>
              <w:jc w:val="center"/>
              <w:rPr>
                <w:rFonts w:eastAsia="仿宋" w:cs="Times New Roman"/>
                <w:color w:val="000000"/>
                <w:sz w:val="24"/>
                <w:szCs w:val="24"/>
                <w:highlight w:val="none"/>
              </w:rPr>
            </w:pPr>
          </w:p>
        </w:tc>
        <w:tc>
          <w:tcPr>
            <w:tcW w:w="1843" w:type="dxa"/>
            <w:vAlign w:val="center"/>
          </w:tcPr>
          <w:p w14:paraId="09B77088">
            <w:pPr>
              <w:jc w:val="center"/>
              <w:rPr>
                <w:rFonts w:eastAsia="仿宋" w:cs="Times New Roman"/>
                <w:color w:val="000000"/>
                <w:sz w:val="24"/>
                <w:szCs w:val="24"/>
                <w:highlight w:val="none"/>
              </w:rPr>
            </w:pPr>
          </w:p>
        </w:tc>
        <w:tc>
          <w:tcPr>
            <w:tcW w:w="2268" w:type="dxa"/>
            <w:vAlign w:val="center"/>
          </w:tcPr>
          <w:p w14:paraId="0233A95B">
            <w:pPr>
              <w:jc w:val="center"/>
              <w:rPr>
                <w:rFonts w:eastAsia="仿宋" w:cs="Times New Roman"/>
                <w:color w:val="000000"/>
                <w:sz w:val="24"/>
                <w:szCs w:val="24"/>
                <w:highlight w:val="none"/>
              </w:rPr>
            </w:pPr>
          </w:p>
        </w:tc>
        <w:tc>
          <w:tcPr>
            <w:tcW w:w="1417" w:type="dxa"/>
            <w:vAlign w:val="center"/>
          </w:tcPr>
          <w:p w14:paraId="281DED0A">
            <w:pPr>
              <w:jc w:val="center"/>
              <w:rPr>
                <w:rFonts w:eastAsia="仿宋" w:cs="Times New Roman"/>
                <w:color w:val="000000"/>
                <w:sz w:val="24"/>
                <w:szCs w:val="24"/>
                <w:highlight w:val="none"/>
              </w:rPr>
            </w:pPr>
          </w:p>
        </w:tc>
        <w:tc>
          <w:tcPr>
            <w:tcW w:w="1259" w:type="dxa"/>
          </w:tcPr>
          <w:p w14:paraId="505522D2">
            <w:pPr>
              <w:jc w:val="center"/>
              <w:rPr>
                <w:rFonts w:eastAsia="仿宋" w:cs="Times New Roman"/>
                <w:color w:val="000000"/>
                <w:sz w:val="24"/>
                <w:szCs w:val="24"/>
                <w:highlight w:val="none"/>
              </w:rPr>
            </w:pPr>
          </w:p>
        </w:tc>
        <w:tc>
          <w:tcPr>
            <w:tcW w:w="1372" w:type="dxa"/>
            <w:vAlign w:val="center"/>
          </w:tcPr>
          <w:p w14:paraId="6E11F436">
            <w:pPr>
              <w:jc w:val="center"/>
              <w:rPr>
                <w:rFonts w:eastAsia="仿宋" w:cs="Times New Roman"/>
                <w:color w:val="000000"/>
                <w:sz w:val="24"/>
                <w:szCs w:val="24"/>
                <w:highlight w:val="none"/>
              </w:rPr>
            </w:pPr>
          </w:p>
        </w:tc>
      </w:tr>
      <w:tr w14:paraId="142BA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vAlign w:val="center"/>
          </w:tcPr>
          <w:p w14:paraId="594F495E">
            <w:pPr>
              <w:jc w:val="center"/>
              <w:rPr>
                <w:rFonts w:eastAsia="仿宋" w:cs="Times New Roman"/>
                <w:color w:val="000000"/>
                <w:sz w:val="24"/>
                <w:szCs w:val="24"/>
                <w:highlight w:val="none"/>
              </w:rPr>
            </w:pPr>
          </w:p>
        </w:tc>
        <w:tc>
          <w:tcPr>
            <w:tcW w:w="1843" w:type="dxa"/>
            <w:vAlign w:val="center"/>
          </w:tcPr>
          <w:p w14:paraId="0A66D220">
            <w:pPr>
              <w:jc w:val="center"/>
              <w:rPr>
                <w:rFonts w:eastAsia="仿宋" w:cs="Times New Roman"/>
                <w:color w:val="000000"/>
                <w:sz w:val="24"/>
                <w:szCs w:val="24"/>
                <w:highlight w:val="none"/>
              </w:rPr>
            </w:pPr>
          </w:p>
        </w:tc>
        <w:tc>
          <w:tcPr>
            <w:tcW w:w="2268" w:type="dxa"/>
            <w:vAlign w:val="center"/>
          </w:tcPr>
          <w:p w14:paraId="497A805A">
            <w:pPr>
              <w:jc w:val="center"/>
              <w:rPr>
                <w:rFonts w:eastAsia="仿宋" w:cs="Times New Roman"/>
                <w:color w:val="000000"/>
                <w:sz w:val="24"/>
                <w:szCs w:val="24"/>
                <w:highlight w:val="none"/>
              </w:rPr>
            </w:pPr>
          </w:p>
        </w:tc>
        <w:tc>
          <w:tcPr>
            <w:tcW w:w="1417" w:type="dxa"/>
            <w:vAlign w:val="center"/>
          </w:tcPr>
          <w:p w14:paraId="3145AE9F">
            <w:pPr>
              <w:jc w:val="center"/>
              <w:rPr>
                <w:rFonts w:eastAsia="仿宋" w:cs="Times New Roman"/>
                <w:color w:val="000000"/>
                <w:sz w:val="24"/>
                <w:szCs w:val="24"/>
                <w:highlight w:val="none"/>
              </w:rPr>
            </w:pPr>
          </w:p>
        </w:tc>
        <w:tc>
          <w:tcPr>
            <w:tcW w:w="1259" w:type="dxa"/>
          </w:tcPr>
          <w:p w14:paraId="6CAFE7FB">
            <w:pPr>
              <w:jc w:val="center"/>
              <w:rPr>
                <w:rFonts w:eastAsia="仿宋" w:cs="Times New Roman"/>
                <w:color w:val="000000"/>
                <w:sz w:val="24"/>
                <w:szCs w:val="24"/>
                <w:highlight w:val="none"/>
              </w:rPr>
            </w:pPr>
          </w:p>
        </w:tc>
        <w:tc>
          <w:tcPr>
            <w:tcW w:w="1372" w:type="dxa"/>
            <w:vAlign w:val="center"/>
          </w:tcPr>
          <w:p w14:paraId="3AC533A4">
            <w:pPr>
              <w:jc w:val="center"/>
              <w:rPr>
                <w:rFonts w:eastAsia="仿宋" w:cs="Times New Roman"/>
                <w:color w:val="000000"/>
                <w:sz w:val="24"/>
                <w:szCs w:val="24"/>
                <w:highlight w:val="none"/>
              </w:rPr>
            </w:pPr>
          </w:p>
        </w:tc>
      </w:tr>
    </w:tbl>
    <w:p w14:paraId="090B02A2">
      <w:pPr>
        <w:spacing w:line="360" w:lineRule="auto"/>
        <w:jc w:val="right"/>
        <w:rPr>
          <w:rFonts w:eastAsia="仿宋" w:cs="Times New Roman"/>
          <w:color w:val="000000"/>
          <w:sz w:val="24"/>
          <w:highlight w:val="none"/>
        </w:rPr>
      </w:pPr>
      <w:r>
        <w:rPr>
          <w:rFonts w:eastAsia="仿宋" w:cs="Times New Roman"/>
          <w:color w:val="000000"/>
          <w:sz w:val="24"/>
          <w:highlight w:val="none"/>
        </w:rPr>
        <w:t>供应商名称：</w:t>
      </w:r>
      <w:r>
        <w:rPr>
          <w:rFonts w:eastAsia="仿宋" w:cs="Times New Roman"/>
          <w:color w:val="000000"/>
          <w:sz w:val="24"/>
          <w:highlight w:val="none"/>
          <w:u w:val="single"/>
          <w:lang w:val="en-US"/>
        </w:rPr>
        <w:t xml:space="preserve">       </w:t>
      </w:r>
      <w:r>
        <w:rPr>
          <w:rFonts w:eastAsia="仿宋" w:cs="Times New Roman"/>
          <w:color w:val="000000"/>
          <w:sz w:val="24"/>
          <w:szCs w:val="24"/>
          <w:highlight w:val="none"/>
        </w:rPr>
        <w:t>（</w:t>
      </w:r>
      <w:r>
        <w:rPr>
          <w:rFonts w:eastAsia="仿宋" w:cs="Times New Roman"/>
          <w:color w:val="000000"/>
          <w:sz w:val="24"/>
          <w:szCs w:val="24"/>
          <w:highlight w:val="none"/>
          <w:lang w:val="en-US"/>
        </w:rPr>
        <w:t>加盖电子公章</w:t>
      </w:r>
      <w:r>
        <w:rPr>
          <w:rFonts w:eastAsia="仿宋" w:cs="Times New Roman"/>
          <w:color w:val="000000"/>
          <w:sz w:val="24"/>
          <w:szCs w:val="24"/>
          <w:highlight w:val="none"/>
        </w:rPr>
        <w:t>）</w:t>
      </w:r>
    </w:p>
    <w:p w14:paraId="2E5116D6">
      <w:pPr>
        <w:spacing w:line="360" w:lineRule="auto"/>
        <w:rPr>
          <w:rFonts w:eastAsia="仿宋" w:cs="Times New Roman"/>
          <w:color w:val="000000"/>
          <w:sz w:val="24"/>
          <w:szCs w:val="24"/>
          <w:highlight w:val="none"/>
        </w:rPr>
      </w:pPr>
      <w:r>
        <w:rPr>
          <w:rFonts w:eastAsia="仿宋" w:cs="Times New Roman"/>
          <w:color w:val="000000"/>
          <w:sz w:val="24"/>
          <w:szCs w:val="24"/>
          <w:highlight w:val="none"/>
        </w:rPr>
        <w:t>说明：</w:t>
      </w:r>
    </w:p>
    <w:p w14:paraId="61DF0F00">
      <w:pPr>
        <w:spacing w:line="360" w:lineRule="auto"/>
        <w:rPr>
          <w:rFonts w:eastAsia="仿宋" w:cs="Times New Roman"/>
          <w:color w:val="000000"/>
          <w:sz w:val="24"/>
          <w:szCs w:val="24"/>
          <w:highlight w:val="none"/>
        </w:rPr>
      </w:pPr>
      <w:r>
        <w:rPr>
          <w:rFonts w:eastAsia="仿宋" w:cs="Times New Roman"/>
          <w:color w:val="000000"/>
          <w:sz w:val="24"/>
          <w:szCs w:val="24"/>
          <w:highlight w:val="none"/>
        </w:rPr>
        <w:t>1、如果行数不够，请自行增加。</w:t>
      </w:r>
    </w:p>
    <w:p w14:paraId="49685969">
      <w:pPr>
        <w:spacing w:line="360" w:lineRule="auto"/>
        <w:rPr>
          <w:rFonts w:eastAsia="仿宋" w:cs="Times New Roman"/>
          <w:bCs/>
          <w:color w:val="000000"/>
          <w:sz w:val="24"/>
          <w:highlight w:val="none"/>
        </w:rPr>
      </w:pPr>
      <w:r>
        <w:rPr>
          <w:rFonts w:eastAsia="仿宋" w:cs="Times New Roman"/>
          <w:bCs/>
          <w:color w:val="000000"/>
          <w:sz w:val="24"/>
          <w:highlight w:val="none"/>
        </w:rPr>
        <w:t>2、供应商应逐一说明</w:t>
      </w:r>
      <w:r>
        <w:rPr>
          <w:rFonts w:eastAsia="仿宋" w:cs="Times New Roman"/>
          <w:bCs/>
          <w:color w:val="000000"/>
          <w:sz w:val="24"/>
          <w:highlight w:val="none"/>
          <w:lang w:val="en-US"/>
        </w:rPr>
        <w:t>商务</w:t>
      </w:r>
      <w:r>
        <w:rPr>
          <w:rFonts w:eastAsia="仿宋" w:cs="Times New Roman"/>
          <w:bCs/>
          <w:color w:val="000000"/>
          <w:sz w:val="24"/>
          <w:highlight w:val="none"/>
        </w:rPr>
        <w:t>要求并填写</w:t>
      </w:r>
      <w:r>
        <w:rPr>
          <w:rFonts w:eastAsia="仿宋" w:cs="Times New Roman"/>
          <w:color w:val="000000"/>
          <w:sz w:val="24"/>
          <w:highlight w:val="none"/>
        </w:rPr>
        <w:t>响应</w:t>
      </w:r>
      <w:r>
        <w:rPr>
          <w:rFonts w:eastAsia="仿宋" w:cs="Times New Roman"/>
          <w:bCs/>
          <w:color w:val="000000"/>
          <w:sz w:val="24"/>
          <w:highlight w:val="none"/>
        </w:rPr>
        <w:t>程度。</w:t>
      </w:r>
    </w:p>
    <w:p w14:paraId="21D86F86">
      <w:pPr>
        <w:spacing w:line="288" w:lineRule="auto"/>
        <w:ind w:left="354" w:hanging="320"/>
        <w:jc w:val="center"/>
        <w:rPr>
          <w:rFonts w:eastAsia="仿宋" w:cs="Times New Roman"/>
          <w:color w:val="000000"/>
          <w:sz w:val="32"/>
          <w:szCs w:val="32"/>
          <w:highlight w:val="none"/>
        </w:rPr>
      </w:pPr>
    </w:p>
    <w:p w14:paraId="1893737F">
      <w:pPr>
        <w:spacing w:line="288" w:lineRule="auto"/>
        <w:ind w:left="354" w:hanging="320"/>
        <w:jc w:val="center"/>
        <w:rPr>
          <w:rFonts w:eastAsia="仿宋" w:cs="Times New Roman"/>
          <w:color w:val="000000"/>
          <w:sz w:val="32"/>
          <w:szCs w:val="32"/>
          <w:highlight w:val="none"/>
        </w:rPr>
      </w:pPr>
    </w:p>
    <w:p w14:paraId="26EF53B0">
      <w:pPr>
        <w:spacing w:line="288" w:lineRule="auto"/>
        <w:ind w:left="354" w:hanging="320"/>
        <w:jc w:val="center"/>
        <w:rPr>
          <w:rFonts w:eastAsia="仿宋" w:cs="Times New Roman"/>
          <w:color w:val="000000"/>
          <w:sz w:val="32"/>
          <w:szCs w:val="32"/>
          <w:highlight w:val="none"/>
        </w:rPr>
      </w:pPr>
    </w:p>
    <w:p w14:paraId="5FD82C99">
      <w:pPr>
        <w:spacing w:line="288" w:lineRule="auto"/>
        <w:ind w:left="274" w:hanging="240"/>
        <w:jc w:val="center"/>
        <w:rPr>
          <w:rFonts w:eastAsia="仿宋" w:cs="Times New Roman"/>
          <w:color w:val="000000"/>
          <w:sz w:val="32"/>
          <w:szCs w:val="32"/>
          <w:highlight w:val="none"/>
        </w:rPr>
      </w:pPr>
      <w:r>
        <w:rPr>
          <w:rFonts w:eastAsia="仿宋" w:cs="Times New Roman"/>
          <w:b/>
          <w:color w:val="000000"/>
          <w:sz w:val="24"/>
          <w:szCs w:val="24"/>
          <w:highlight w:val="none"/>
          <w:lang w:val="en-US"/>
        </w:rPr>
        <w:br w:type="page" w:clear="all"/>
      </w:r>
    </w:p>
    <w:p w14:paraId="35CC39A1">
      <w:pPr>
        <w:pStyle w:val="224"/>
        <w:spacing w:line="360" w:lineRule="auto"/>
        <w:outlineLvl w:val="2"/>
        <w:rPr>
          <w:rFonts w:ascii="Times New Roman" w:hAnsi="Times New Roman" w:eastAsia="仿宋" w:cs="Times New Roman"/>
          <w:b/>
          <w:color w:val="000000"/>
          <w:sz w:val="24"/>
          <w:szCs w:val="24"/>
          <w:highlight w:val="none"/>
          <w:lang w:val="en-US"/>
        </w:rPr>
      </w:pPr>
      <w:bookmarkStart w:id="116" w:name="_Toc11867"/>
      <w:bookmarkStart w:id="117" w:name="_Toc23038"/>
      <w:r>
        <w:rPr>
          <w:rFonts w:hint="eastAsia" w:ascii="Times New Roman" w:hAnsi="Times New Roman" w:eastAsia="仿宋" w:cs="Times New Roman"/>
          <w:b/>
          <w:color w:val="000000"/>
          <w:sz w:val="24"/>
          <w:szCs w:val="24"/>
          <w:highlight w:val="none"/>
          <w:lang w:val="en-US"/>
        </w:rPr>
        <w:t>7</w:t>
      </w:r>
      <w:r>
        <w:rPr>
          <w:rFonts w:ascii="Times New Roman" w:hAnsi="Times New Roman" w:eastAsia="仿宋" w:cs="Times New Roman"/>
          <w:b/>
          <w:color w:val="000000"/>
          <w:sz w:val="24"/>
          <w:szCs w:val="24"/>
          <w:highlight w:val="none"/>
          <w:lang w:val="en-US"/>
        </w:rPr>
        <w:t>、服务方案（若有）</w:t>
      </w:r>
      <w:bookmarkEnd w:id="116"/>
      <w:bookmarkEnd w:id="117"/>
    </w:p>
    <w:p w14:paraId="515B92DD">
      <w:pPr>
        <w:spacing w:line="360" w:lineRule="auto"/>
        <w:outlineLvl w:val="9"/>
        <w:rPr>
          <w:rFonts w:eastAsia="仿宋" w:cs="Times New Roman"/>
          <w:b/>
          <w:color w:val="000000"/>
          <w:sz w:val="24"/>
          <w:szCs w:val="24"/>
          <w:highlight w:val="none"/>
          <w:lang w:val="en-US"/>
        </w:rPr>
      </w:pPr>
      <w:r>
        <w:rPr>
          <w:rFonts w:hint="eastAsia" w:eastAsia="仿宋" w:cs="Times New Roman"/>
          <w:color w:val="000000"/>
          <w:sz w:val="24"/>
          <w:highlight w:val="none"/>
          <w:lang w:val="en-US"/>
        </w:rPr>
        <w:t>（格式自拟）</w:t>
      </w:r>
    </w:p>
    <w:p w14:paraId="2D62C7D8">
      <w:pPr>
        <w:pStyle w:val="224"/>
        <w:spacing w:line="360" w:lineRule="auto"/>
        <w:ind w:firstLine="482" w:firstLineChars="200"/>
        <w:outlineLvl w:val="9"/>
        <w:rPr>
          <w:rFonts w:ascii="Times New Roman" w:hAnsi="Times New Roman" w:eastAsia="仿宋" w:cs="Times New Roman"/>
          <w:b/>
          <w:color w:val="000000"/>
          <w:sz w:val="24"/>
          <w:szCs w:val="24"/>
          <w:highlight w:val="none"/>
          <w:lang w:val="en-US"/>
        </w:rPr>
      </w:pPr>
      <w:bookmarkStart w:id="118" w:name="_Toc29941"/>
      <w:bookmarkStart w:id="119" w:name="_Toc18302"/>
      <w:r>
        <w:rPr>
          <w:rFonts w:ascii="Times New Roman" w:hAnsi="Times New Roman" w:eastAsia="仿宋" w:cs="Times New Roman"/>
          <w:b/>
          <w:color w:val="000000"/>
          <w:sz w:val="24"/>
          <w:szCs w:val="24"/>
          <w:highlight w:val="none"/>
          <w:lang w:val="en-US"/>
        </w:rPr>
        <w:t>采购文件要求及供应商认为需要提供的证明文件及材料</w:t>
      </w:r>
      <w:bookmarkEnd w:id="118"/>
      <w:bookmarkEnd w:id="119"/>
    </w:p>
    <w:p w14:paraId="5B6E9F6C">
      <w:pPr>
        <w:pStyle w:val="224"/>
        <w:spacing w:line="360" w:lineRule="auto"/>
        <w:outlineLvl w:val="1"/>
        <w:rPr>
          <w:rFonts w:ascii="Times New Roman" w:hAnsi="Times New Roman" w:eastAsia="仿宋" w:cs="Times New Roman"/>
          <w:b/>
          <w:color w:val="000000"/>
          <w:sz w:val="24"/>
          <w:szCs w:val="24"/>
          <w:highlight w:val="none"/>
          <w:lang w:val="en-US"/>
        </w:rPr>
      </w:pPr>
      <w:r>
        <w:rPr>
          <w:rFonts w:ascii="Times New Roman" w:hAnsi="Times New Roman" w:eastAsia="仿宋" w:cs="Times New Roman"/>
          <w:b/>
          <w:color w:val="000000"/>
          <w:sz w:val="24"/>
          <w:szCs w:val="24"/>
          <w:highlight w:val="none"/>
          <w:lang w:val="en-US"/>
        </w:rPr>
        <w:br w:type="page" w:clear="all"/>
      </w:r>
      <w:bookmarkStart w:id="120" w:name="_Toc2459"/>
      <w:bookmarkStart w:id="121" w:name="_Toc136"/>
      <w:r>
        <w:rPr>
          <w:rFonts w:ascii="Times New Roman" w:hAnsi="Times New Roman" w:eastAsia="仿宋" w:cs="Times New Roman"/>
          <w:b/>
          <w:color w:val="000000"/>
          <w:sz w:val="24"/>
          <w:szCs w:val="24"/>
          <w:highlight w:val="none"/>
          <w:lang w:val="en-US"/>
        </w:rPr>
        <w:t>二、资格文件</w:t>
      </w:r>
      <w:bookmarkEnd w:id="120"/>
      <w:bookmarkEnd w:id="121"/>
    </w:p>
    <w:p w14:paraId="1BD8522F">
      <w:pPr>
        <w:spacing w:line="360" w:lineRule="auto"/>
        <w:jc w:val="center"/>
        <w:rPr>
          <w:rFonts w:eastAsia="仿宋" w:cs="Times New Roman"/>
          <w:b/>
          <w:bCs/>
          <w:color w:val="000000"/>
          <w:sz w:val="32"/>
          <w:szCs w:val="32"/>
          <w:highlight w:val="none"/>
        </w:rPr>
      </w:pPr>
      <w:r>
        <w:rPr>
          <w:rFonts w:eastAsia="仿宋" w:cs="Times New Roman"/>
          <w:b/>
          <w:bCs/>
          <w:color w:val="000000"/>
          <w:sz w:val="32"/>
          <w:szCs w:val="32"/>
          <w:highlight w:val="none"/>
        </w:rPr>
        <w:t>资格证明文件</w:t>
      </w:r>
    </w:p>
    <w:p w14:paraId="210D462A">
      <w:pPr>
        <w:spacing w:line="360" w:lineRule="auto"/>
        <w:ind w:firstLine="484"/>
        <w:jc w:val="center"/>
        <w:rPr>
          <w:rFonts w:eastAsia="仿宋" w:cs="Times New Roman"/>
          <w:color w:val="000000"/>
          <w:sz w:val="24"/>
          <w:highlight w:val="none"/>
          <w:lang w:val="en-US"/>
        </w:rPr>
      </w:pPr>
      <w:r>
        <w:rPr>
          <w:rFonts w:hint="eastAsia" w:eastAsia="仿宋" w:cs="Times New Roman"/>
          <w:color w:val="000000"/>
          <w:sz w:val="24"/>
          <w:highlight w:val="none"/>
          <w:lang w:val="en-US"/>
        </w:rPr>
        <w:t>（格式自拟）</w:t>
      </w:r>
    </w:p>
    <w:p w14:paraId="669F0767">
      <w:pPr>
        <w:rPr>
          <w:rFonts w:eastAsia="仿宋" w:cs="Times New Roman"/>
          <w:color w:val="000000"/>
          <w:highlight w:val="none"/>
        </w:rPr>
      </w:pPr>
    </w:p>
    <w:p w14:paraId="40D107F9">
      <w:pPr>
        <w:pStyle w:val="453"/>
        <w:rPr>
          <w:rFonts w:eastAsia="仿宋" w:cs="Times New Roman"/>
          <w:color w:val="000000"/>
          <w:highlight w:val="none"/>
        </w:rPr>
      </w:pPr>
    </w:p>
    <w:p w14:paraId="24F41528">
      <w:pPr>
        <w:rPr>
          <w:highlight w:val="none"/>
        </w:rPr>
      </w:pPr>
    </w:p>
    <w:p w14:paraId="1A317867">
      <w:pPr>
        <w:pStyle w:val="473"/>
        <w:spacing w:line="360" w:lineRule="auto"/>
        <w:ind w:firstLine="480"/>
        <w:rPr>
          <w:rFonts w:eastAsia="仿宋" w:cs="Times New Roman"/>
          <w:color w:val="000000"/>
          <w:sz w:val="24"/>
          <w:highlight w:val="none"/>
        </w:rPr>
      </w:pPr>
    </w:p>
    <w:p w14:paraId="29E1446D">
      <w:pPr>
        <w:spacing w:line="288" w:lineRule="auto"/>
        <w:ind w:left="354" w:hanging="320"/>
        <w:jc w:val="center"/>
        <w:rPr>
          <w:rFonts w:eastAsia="仿宋" w:cs="Times New Roman"/>
          <w:color w:val="000000"/>
          <w:sz w:val="32"/>
          <w:szCs w:val="32"/>
          <w:highlight w:val="none"/>
        </w:rPr>
      </w:pPr>
    </w:p>
    <w:p w14:paraId="3E5D0EE1">
      <w:pPr>
        <w:pStyle w:val="473"/>
        <w:spacing w:before="291" w:after="291" w:line="360" w:lineRule="auto"/>
        <w:ind w:firstLine="0"/>
        <w:outlineLvl w:val="1"/>
        <w:rPr>
          <w:rFonts w:eastAsia="仿宋" w:cs="Times New Roman"/>
          <w:b/>
          <w:color w:val="000000"/>
          <w:sz w:val="24"/>
          <w:highlight w:val="none"/>
          <w:lang w:val="en-US"/>
        </w:rPr>
      </w:pPr>
      <w:bookmarkStart w:id="122" w:name="_Toc27486"/>
      <w:r>
        <w:rPr>
          <w:rFonts w:eastAsia="仿宋" w:cs="Times New Roman"/>
          <w:b/>
          <w:bCs/>
          <w:color w:val="000000"/>
          <w:sz w:val="24"/>
          <w:highlight w:val="none"/>
          <w:lang w:val="en-US"/>
        </w:rPr>
        <w:br w:type="page" w:clear="all"/>
      </w:r>
      <w:bookmarkStart w:id="123" w:name="_Toc22907"/>
      <w:bookmarkStart w:id="124" w:name="_Toc6228"/>
      <w:r>
        <w:rPr>
          <w:rFonts w:eastAsia="仿宋" w:cs="Times New Roman"/>
          <w:b/>
          <w:color w:val="000000"/>
          <w:sz w:val="24"/>
          <w:highlight w:val="none"/>
          <w:lang w:val="en-US"/>
        </w:rPr>
        <w:t>三、符合条件</w:t>
      </w:r>
      <w:bookmarkEnd w:id="122"/>
      <w:bookmarkEnd w:id="123"/>
      <w:bookmarkEnd w:id="124"/>
    </w:p>
    <w:p w14:paraId="2AE01516">
      <w:pPr>
        <w:pStyle w:val="579"/>
        <w:ind w:firstLine="0"/>
        <w:jc w:val="left"/>
        <w:rPr>
          <w:rFonts w:ascii="Times New Roman" w:eastAsia="仿宋"/>
          <w:color w:val="000000"/>
          <w:sz w:val="24"/>
          <w:szCs w:val="24"/>
          <w:highlight w:val="none"/>
          <w:lang w:val="zh-CN"/>
        </w:rPr>
      </w:pPr>
      <w:r>
        <w:rPr>
          <w:rFonts w:ascii="Times New Roman" w:eastAsia="仿宋"/>
          <w:color w:val="000000"/>
          <w:sz w:val="24"/>
          <w:szCs w:val="24"/>
          <w:highlight w:val="none"/>
          <w:lang w:val="zh-CN"/>
        </w:rPr>
        <w:t>项目名称：</w:t>
      </w:r>
      <w:r>
        <w:rPr>
          <w:rFonts w:hint="eastAsia" w:ascii="Times New Roman" w:eastAsia="仿宋"/>
          <w:color w:val="000000"/>
          <w:sz w:val="24"/>
          <w:szCs w:val="24"/>
          <w:highlight w:val="none"/>
          <w:lang w:val="zh-CN"/>
        </w:rPr>
        <w:t>2026年金陵科技学院江宁校区研究生校外租房住宿项目</w:t>
      </w:r>
      <w:r>
        <w:rPr>
          <w:rFonts w:ascii="Times New Roman" w:eastAsia="仿宋"/>
          <w:color w:val="000000"/>
          <w:sz w:val="24"/>
          <w:szCs w:val="24"/>
          <w:highlight w:val="none"/>
          <w:lang w:val="zh-CN"/>
        </w:rPr>
        <w:t xml:space="preserve">  </w:t>
      </w:r>
    </w:p>
    <w:p w14:paraId="657CC3D1">
      <w:pPr>
        <w:pStyle w:val="579"/>
        <w:ind w:firstLine="0"/>
        <w:jc w:val="left"/>
        <w:rPr>
          <w:rFonts w:ascii="Times New Roman" w:eastAsia="仿宋"/>
          <w:color w:val="000000"/>
          <w:sz w:val="24"/>
          <w:szCs w:val="24"/>
          <w:highlight w:val="none"/>
          <w:lang w:val="zh-CN"/>
        </w:rPr>
      </w:pPr>
      <w:r>
        <w:rPr>
          <w:rFonts w:ascii="Times New Roman" w:eastAsia="仿宋"/>
          <w:color w:val="000000"/>
          <w:sz w:val="24"/>
          <w:szCs w:val="24"/>
          <w:highlight w:val="none"/>
          <w:lang w:val="zh-CN"/>
        </w:rPr>
        <w:t>项目编号：</w:t>
      </w:r>
      <w:r>
        <w:rPr>
          <w:rFonts w:hint="eastAsia" w:ascii="Times New Roman" w:eastAsia="仿宋"/>
          <w:color w:val="000000"/>
          <w:sz w:val="24"/>
          <w:szCs w:val="24"/>
          <w:highlight w:val="none"/>
          <w:lang w:val="zh-CN"/>
        </w:rPr>
        <w:t>JSZC-320100-GXGL-D2026-0023</w:t>
      </w:r>
    </w:p>
    <w:tbl>
      <w:tblPr>
        <w:tblStyle w:val="37"/>
        <w:tblW w:w="81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0"/>
        <w:gridCol w:w="4602"/>
        <w:gridCol w:w="2339"/>
      </w:tblGrid>
      <w:tr w14:paraId="13F6B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vAlign w:val="center"/>
          </w:tcPr>
          <w:p w14:paraId="457AFDED">
            <w:pPr>
              <w:jc w:val="center"/>
              <w:rPr>
                <w:rFonts w:eastAsia="仿宋" w:cs="Times New Roman"/>
                <w:color w:val="000000"/>
                <w:sz w:val="24"/>
                <w:szCs w:val="24"/>
                <w:highlight w:val="none"/>
              </w:rPr>
            </w:pPr>
            <w:r>
              <w:rPr>
                <w:rFonts w:eastAsia="仿宋" w:cs="Times New Roman"/>
                <w:color w:val="000000"/>
                <w:sz w:val="24"/>
                <w:szCs w:val="24"/>
                <w:highlight w:val="none"/>
              </w:rPr>
              <w:t>序号</w:t>
            </w:r>
          </w:p>
        </w:tc>
        <w:tc>
          <w:tcPr>
            <w:tcW w:w="4602" w:type="dxa"/>
            <w:vAlign w:val="center"/>
          </w:tcPr>
          <w:p w14:paraId="774625B4">
            <w:pPr>
              <w:jc w:val="center"/>
              <w:rPr>
                <w:rFonts w:eastAsia="仿宋" w:cs="Times New Roman"/>
                <w:b/>
                <w:bCs/>
                <w:color w:val="000000"/>
                <w:sz w:val="24"/>
                <w:szCs w:val="24"/>
                <w:highlight w:val="none"/>
              </w:rPr>
            </w:pPr>
            <w:r>
              <w:rPr>
                <w:rFonts w:eastAsia="仿宋" w:cs="Times New Roman"/>
                <w:b/>
                <w:bCs/>
                <w:color w:val="000000"/>
                <w:sz w:val="24"/>
                <w:szCs w:val="24"/>
                <w:highlight w:val="none"/>
              </w:rPr>
              <w:t>符合性审查响应内容</w:t>
            </w:r>
          </w:p>
        </w:tc>
        <w:tc>
          <w:tcPr>
            <w:tcW w:w="2339" w:type="dxa"/>
            <w:vAlign w:val="center"/>
          </w:tcPr>
          <w:p w14:paraId="7E631BB0">
            <w:pPr>
              <w:jc w:val="center"/>
              <w:rPr>
                <w:rFonts w:eastAsia="仿宋" w:cs="Times New Roman"/>
                <w:color w:val="000000"/>
                <w:sz w:val="24"/>
                <w:szCs w:val="24"/>
                <w:highlight w:val="none"/>
              </w:rPr>
            </w:pPr>
            <w:r>
              <w:rPr>
                <w:rFonts w:eastAsia="仿宋" w:cs="Times New Roman"/>
                <w:color w:val="000000"/>
                <w:sz w:val="24"/>
                <w:szCs w:val="24"/>
                <w:highlight w:val="none"/>
              </w:rPr>
              <w:t>是否响应</w:t>
            </w:r>
          </w:p>
          <w:p w14:paraId="4B1C7E2F">
            <w:pPr>
              <w:jc w:val="center"/>
              <w:rPr>
                <w:rFonts w:eastAsia="仿宋" w:cs="Times New Roman"/>
                <w:color w:val="000000"/>
                <w:sz w:val="24"/>
                <w:szCs w:val="24"/>
                <w:highlight w:val="none"/>
              </w:rPr>
            </w:pPr>
            <w:r>
              <w:rPr>
                <w:rFonts w:eastAsia="仿宋" w:cs="Times New Roman"/>
                <w:color w:val="000000"/>
                <w:sz w:val="24"/>
                <w:szCs w:val="24"/>
                <w:highlight w:val="none"/>
              </w:rPr>
              <w:t>（填是或者否）</w:t>
            </w:r>
          </w:p>
        </w:tc>
      </w:tr>
      <w:tr w14:paraId="21F32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vAlign w:val="center"/>
          </w:tcPr>
          <w:p w14:paraId="66F21664">
            <w:pPr>
              <w:jc w:val="center"/>
              <w:rPr>
                <w:rFonts w:eastAsia="仿宋" w:cs="Times New Roman"/>
                <w:color w:val="000000"/>
                <w:sz w:val="24"/>
                <w:szCs w:val="24"/>
                <w:highlight w:val="none"/>
              </w:rPr>
            </w:pPr>
            <w:r>
              <w:rPr>
                <w:rFonts w:eastAsia="仿宋" w:cs="Times New Roman"/>
                <w:color w:val="000000"/>
                <w:sz w:val="24"/>
                <w:szCs w:val="24"/>
                <w:highlight w:val="none"/>
              </w:rPr>
              <w:t>1</w:t>
            </w:r>
          </w:p>
        </w:tc>
        <w:tc>
          <w:tcPr>
            <w:tcW w:w="4602" w:type="dxa"/>
            <w:vAlign w:val="center"/>
          </w:tcPr>
          <w:p w14:paraId="6BF3FB76">
            <w:pPr>
              <w:spacing w:line="440" w:lineRule="exact"/>
              <w:jc w:val="center"/>
              <w:rPr>
                <w:rFonts w:eastAsia="仿宋" w:cs="Times New Roman"/>
                <w:color w:val="000000"/>
                <w:sz w:val="24"/>
                <w:szCs w:val="24"/>
                <w:highlight w:val="none"/>
              </w:rPr>
            </w:pPr>
            <w:r>
              <w:rPr>
                <w:rFonts w:eastAsia="仿宋" w:cs="Times New Roman"/>
                <w:color w:val="000000"/>
                <w:sz w:val="24"/>
                <w:szCs w:val="24"/>
                <w:highlight w:val="none"/>
              </w:rPr>
              <w:t>响应文件的有效性</w:t>
            </w:r>
          </w:p>
          <w:p w14:paraId="68337DCF">
            <w:pPr>
              <w:spacing w:line="440" w:lineRule="exact"/>
              <w:jc w:val="center"/>
              <w:rPr>
                <w:rFonts w:eastAsia="仿宋" w:cs="Times New Roman"/>
                <w:color w:val="000000"/>
                <w:sz w:val="24"/>
                <w:szCs w:val="24"/>
                <w:highlight w:val="none"/>
              </w:rPr>
            </w:pPr>
            <w:r>
              <w:rPr>
                <w:rFonts w:eastAsia="仿宋" w:cs="Times New Roman"/>
                <w:color w:val="000000"/>
                <w:sz w:val="24"/>
                <w:szCs w:val="24"/>
                <w:highlight w:val="none"/>
              </w:rPr>
              <w:t>（是否签字盖章）</w:t>
            </w:r>
          </w:p>
        </w:tc>
        <w:tc>
          <w:tcPr>
            <w:tcW w:w="2339" w:type="dxa"/>
            <w:vAlign w:val="center"/>
          </w:tcPr>
          <w:p w14:paraId="02B258B7">
            <w:pPr>
              <w:keepNext/>
              <w:tabs>
                <w:tab w:val="left" w:pos="1440"/>
                <w:tab w:val="left" w:pos="5670"/>
              </w:tabs>
              <w:spacing w:before="240" w:after="240"/>
              <w:ind w:firstLine="2887"/>
              <w:outlineLvl w:val="0"/>
              <w:rPr>
                <w:rFonts w:eastAsia="仿宋" w:cs="Times New Roman"/>
                <w:color w:val="000000"/>
                <w:sz w:val="24"/>
                <w:szCs w:val="24"/>
                <w:highlight w:val="none"/>
              </w:rPr>
            </w:pPr>
          </w:p>
        </w:tc>
      </w:tr>
      <w:tr w14:paraId="6FF80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vAlign w:val="center"/>
          </w:tcPr>
          <w:p w14:paraId="65C1FFC2">
            <w:pPr>
              <w:jc w:val="center"/>
              <w:rPr>
                <w:rFonts w:eastAsia="仿宋" w:cs="Times New Roman"/>
                <w:color w:val="000000"/>
                <w:sz w:val="24"/>
                <w:szCs w:val="24"/>
                <w:highlight w:val="none"/>
              </w:rPr>
            </w:pPr>
            <w:r>
              <w:rPr>
                <w:rFonts w:eastAsia="仿宋" w:cs="Times New Roman"/>
                <w:color w:val="000000"/>
                <w:sz w:val="24"/>
                <w:szCs w:val="24"/>
                <w:highlight w:val="none"/>
              </w:rPr>
              <w:t>2</w:t>
            </w:r>
          </w:p>
        </w:tc>
        <w:tc>
          <w:tcPr>
            <w:tcW w:w="4602" w:type="dxa"/>
            <w:vAlign w:val="center"/>
          </w:tcPr>
          <w:p w14:paraId="05EF002B">
            <w:pPr>
              <w:spacing w:line="440" w:lineRule="exact"/>
              <w:jc w:val="center"/>
              <w:rPr>
                <w:rFonts w:eastAsia="仿宋" w:cs="Times New Roman"/>
                <w:color w:val="000000"/>
                <w:sz w:val="24"/>
                <w:szCs w:val="24"/>
                <w:highlight w:val="none"/>
              </w:rPr>
            </w:pPr>
            <w:r>
              <w:rPr>
                <w:rFonts w:eastAsia="仿宋" w:cs="Times New Roman"/>
                <w:color w:val="000000"/>
                <w:sz w:val="24"/>
                <w:szCs w:val="24"/>
                <w:highlight w:val="none"/>
              </w:rPr>
              <w:t>响应文件的完整性</w:t>
            </w:r>
          </w:p>
          <w:p w14:paraId="0919DE30">
            <w:pPr>
              <w:spacing w:line="440" w:lineRule="exact"/>
              <w:jc w:val="center"/>
              <w:rPr>
                <w:rFonts w:eastAsia="仿宋" w:cs="Times New Roman"/>
                <w:color w:val="000000"/>
                <w:sz w:val="24"/>
                <w:szCs w:val="24"/>
                <w:highlight w:val="none"/>
              </w:rPr>
            </w:pPr>
            <w:r>
              <w:rPr>
                <w:rFonts w:hint="eastAsia" w:eastAsia="仿宋" w:cs="Times New Roman"/>
                <w:color w:val="000000"/>
                <w:sz w:val="24"/>
                <w:szCs w:val="24"/>
                <w:highlight w:val="none"/>
              </w:rPr>
              <w:t>（</w:t>
            </w:r>
            <w:r>
              <w:rPr>
                <w:rFonts w:hint="eastAsia" w:eastAsia="仿宋" w:cs="Times New Roman"/>
                <w:color w:val="000000"/>
                <w:sz w:val="24"/>
                <w:szCs w:val="24"/>
                <w:highlight w:val="none"/>
                <w:lang w:val="en-US"/>
              </w:rPr>
              <w:t>是否缺项</w:t>
            </w:r>
            <w:r>
              <w:rPr>
                <w:rFonts w:hint="eastAsia" w:eastAsia="仿宋" w:cs="Times New Roman"/>
                <w:color w:val="000000"/>
                <w:sz w:val="24"/>
                <w:szCs w:val="24"/>
                <w:highlight w:val="none"/>
              </w:rPr>
              <w:t>）</w:t>
            </w:r>
          </w:p>
        </w:tc>
        <w:tc>
          <w:tcPr>
            <w:tcW w:w="2339" w:type="dxa"/>
            <w:vAlign w:val="center"/>
          </w:tcPr>
          <w:p w14:paraId="43ED5F2F">
            <w:pPr>
              <w:keepNext/>
              <w:tabs>
                <w:tab w:val="left" w:pos="1440"/>
                <w:tab w:val="left" w:pos="5670"/>
              </w:tabs>
              <w:spacing w:before="240" w:after="240"/>
              <w:ind w:firstLine="2887"/>
              <w:outlineLvl w:val="0"/>
              <w:rPr>
                <w:rFonts w:eastAsia="仿宋" w:cs="Times New Roman"/>
                <w:color w:val="000000"/>
                <w:sz w:val="24"/>
                <w:szCs w:val="24"/>
                <w:highlight w:val="none"/>
              </w:rPr>
            </w:pPr>
          </w:p>
        </w:tc>
      </w:tr>
      <w:tr w14:paraId="31EF8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vAlign w:val="center"/>
          </w:tcPr>
          <w:p w14:paraId="51407593">
            <w:pPr>
              <w:jc w:val="center"/>
              <w:rPr>
                <w:rFonts w:eastAsia="仿宋" w:cs="Times New Roman"/>
                <w:color w:val="000000"/>
                <w:sz w:val="24"/>
                <w:szCs w:val="24"/>
                <w:highlight w:val="none"/>
              </w:rPr>
            </w:pPr>
            <w:r>
              <w:rPr>
                <w:rFonts w:eastAsia="仿宋" w:cs="Times New Roman"/>
                <w:color w:val="000000"/>
                <w:sz w:val="24"/>
                <w:szCs w:val="24"/>
                <w:highlight w:val="none"/>
              </w:rPr>
              <w:t>3</w:t>
            </w:r>
          </w:p>
        </w:tc>
        <w:tc>
          <w:tcPr>
            <w:tcW w:w="4602" w:type="dxa"/>
            <w:vAlign w:val="center"/>
          </w:tcPr>
          <w:p w14:paraId="66F18972">
            <w:pPr>
              <w:spacing w:line="440" w:lineRule="exact"/>
              <w:jc w:val="center"/>
              <w:rPr>
                <w:rFonts w:eastAsia="仿宋" w:cs="Times New Roman"/>
                <w:color w:val="000000"/>
                <w:sz w:val="24"/>
                <w:szCs w:val="24"/>
                <w:highlight w:val="none"/>
              </w:rPr>
            </w:pPr>
            <w:r>
              <w:rPr>
                <w:rFonts w:eastAsia="仿宋" w:cs="Times New Roman"/>
                <w:color w:val="000000"/>
                <w:sz w:val="24"/>
                <w:szCs w:val="24"/>
                <w:highlight w:val="none"/>
              </w:rPr>
              <w:t>报价未超过预算或最高限价</w:t>
            </w:r>
          </w:p>
        </w:tc>
        <w:tc>
          <w:tcPr>
            <w:tcW w:w="2339" w:type="dxa"/>
            <w:vAlign w:val="center"/>
          </w:tcPr>
          <w:p w14:paraId="5345D0C3">
            <w:pPr>
              <w:keepNext/>
              <w:tabs>
                <w:tab w:val="left" w:pos="1440"/>
                <w:tab w:val="left" w:pos="5670"/>
              </w:tabs>
              <w:spacing w:before="240" w:after="240"/>
              <w:ind w:firstLine="2887"/>
              <w:outlineLvl w:val="0"/>
              <w:rPr>
                <w:rFonts w:eastAsia="仿宋" w:cs="Times New Roman"/>
                <w:color w:val="000000"/>
                <w:sz w:val="24"/>
                <w:szCs w:val="24"/>
                <w:highlight w:val="none"/>
              </w:rPr>
            </w:pPr>
          </w:p>
        </w:tc>
      </w:tr>
      <w:tr w14:paraId="03336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vAlign w:val="center"/>
          </w:tcPr>
          <w:p w14:paraId="4E0CDE91">
            <w:pPr>
              <w:jc w:val="center"/>
              <w:rPr>
                <w:rFonts w:eastAsia="仿宋" w:cs="Times New Roman"/>
                <w:color w:val="000000"/>
                <w:sz w:val="24"/>
                <w:szCs w:val="24"/>
                <w:highlight w:val="none"/>
              </w:rPr>
            </w:pPr>
            <w:r>
              <w:rPr>
                <w:rFonts w:eastAsia="仿宋" w:cs="Times New Roman"/>
                <w:color w:val="000000"/>
                <w:sz w:val="24"/>
                <w:szCs w:val="24"/>
                <w:highlight w:val="none"/>
              </w:rPr>
              <w:t>4</w:t>
            </w:r>
          </w:p>
        </w:tc>
        <w:tc>
          <w:tcPr>
            <w:tcW w:w="4602" w:type="dxa"/>
            <w:vAlign w:val="center"/>
          </w:tcPr>
          <w:p w14:paraId="5DCC2248">
            <w:pPr>
              <w:spacing w:line="440" w:lineRule="exact"/>
              <w:jc w:val="center"/>
              <w:rPr>
                <w:rFonts w:eastAsia="仿宋" w:cs="Times New Roman"/>
                <w:color w:val="000000"/>
                <w:sz w:val="24"/>
                <w:szCs w:val="24"/>
                <w:highlight w:val="none"/>
              </w:rPr>
            </w:pPr>
            <w:r>
              <w:rPr>
                <w:rFonts w:eastAsia="仿宋" w:cs="Times New Roman"/>
                <w:color w:val="000000"/>
                <w:sz w:val="24"/>
                <w:szCs w:val="24"/>
                <w:highlight w:val="none"/>
                <w:lang w:val="en-US"/>
              </w:rPr>
              <w:t>未</w:t>
            </w:r>
            <w:r>
              <w:rPr>
                <w:rFonts w:eastAsia="仿宋" w:cs="Times New Roman"/>
                <w:color w:val="000000"/>
                <w:sz w:val="24"/>
                <w:szCs w:val="24"/>
                <w:highlight w:val="none"/>
              </w:rPr>
              <w:t>提交两个（含两个）以上不同的响应文件或者最后报价</w:t>
            </w:r>
          </w:p>
        </w:tc>
        <w:tc>
          <w:tcPr>
            <w:tcW w:w="2339" w:type="dxa"/>
            <w:vAlign w:val="center"/>
          </w:tcPr>
          <w:p w14:paraId="2DA1B7E2">
            <w:pPr>
              <w:keepNext/>
              <w:tabs>
                <w:tab w:val="left" w:pos="1440"/>
                <w:tab w:val="left" w:pos="5670"/>
              </w:tabs>
              <w:spacing w:before="240" w:after="240"/>
              <w:ind w:firstLine="2887"/>
              <w:outlineLvl w:val="0"/>
              <w:rPr>
                <w:rFonts w:eastAsia="仿宋" w:cs="Times New Roman"/>
                <w:color w:val="000000"/>
                <w:sz w:val="24"/>
                <w:szCs w:val="24"/>
                <w:highlight w:val="none"/>
              </w:rPr>
            </w:pPr>
          </w:p>
        </w:tc>
      </w:tr>
      <w:tr w14:paraId="5123A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vAlign w:val="center"/>
          </w:tcPr>
          <w:p w14:paraId="55D0DE4F">
            <w:pPr>
              <w:jc w:val="center"/>
              <w:rPr>
                <w:rFonts w:eastAsia="仿宋" w:cs="Times New Roman"/>
                <w:color w:val="000000"/>
                <w:sz w:val="24"/>
                <w:szCs w:val="24"/>
                <w:highlight w:val="none"/>
              </w:rPr>
            </w:pPr>
            <w:r>
              <w:rPr>
                <w:rFonts w:eastAsia="仿宋" w:cs="Times New Roman"/>
                <w:color w:val="000000"/>
                <w:sz w:val="24"/>
                <w:szCs w:val="24"/>
                <w:highlight w:val="none"/>
                <w:lang w:val="en-US"/>
              </w:rPr>
              <w:t>5</w:t>
            </w:r>
          </w:p>
        </w:tc>
        <w:tc>
          <w:tcPr>
            <w:tcW w:w="4602" w:type="dxa"/>
            <w:vAlign w:val="center"/>
          </w:tcPr>
          <w:p w14:paraId="65152C87">
            <w:pPr>
              <w:spacing w:line="440" w:lineRule="exact"/>
              <w:jc w:val="center"/>
              <w:rPr>
                <w:rFonts w:eastAsia="仿宋" w:cs="Times New Roman"/>
                <w:color w:val="000000"/>
                <w:sz w:val="24"/>
                <w:szCs w:val="24"/>
                <w:highlight w:val="none"/>
              </w:rPr>
            </w:pPr>
            <w:r>
              <w:rPr>
                <w:rFonts w:eastAsia="仿宋" w:cs="Times New Roman"/>
                <w:color w:val="000000"/>
                <w:sz w:val="24"/>
                <w:szCs w:val="24"/>
                <w:highlight w:val="none"/>
              </w:rPr>
              <w:t>不存在重大负偏</w:t>
            </w:r>
          </w:p>
        </w:tc>
        <w:tc>
          <w:tcPr>
            <w:tcW w:w="2339" w:type="dxa"/>
            <w:vAlign w:val="center"/>
          </w:tcPr>
          <w:p w14:paraId="50F09F81">
            <w:pPr>
              <w:keepNext/>
              <w:tabs>
                <w:tab w:val="left" w:pos="1440"/>
                <w:tab w:val="left" w:pos="5670"/>
              </w:tabs>
              <w:spacing w:before="240" w:after="240"/>
              <w:ind w:firstLine="2887"/>
              <w:outlineLvl w:val="0"/>
              <w:rPr>
                <w:rFonts w:eastAsia="仿宋" w:cs="Times New Roman"/>
                <w:color w:val="000000"/>
                <w:sz w:val="24"/>
                <w:szCs w:val="24"/>
                <w:highlight w:val="none"/>
              </w:rPr>
            </w:pPr>
          </w:p>
        </w:tc>
      </w:tr>
      <w:tr w14:paraId="35878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vAlign w:val="center"/>
          </w:tcPr>
          <w:p w14:paraId="648263AF">
            <w:pPr>
              <w:jc w:val="center"/>
              <w:rPr>
                <w:rFonts w:eastAsia="仿宋" w:cs="Times New Roman"/>
                <w:color w:val="000000"/>
                <w:sz w:val="24"/>
                <w:szCs w:val="24"/>
                <w:highlight w:val="none"/>
              </w:rPr>
            </w:pPr>
            <w:r>
              <w:rPr>
                <w:rFonts w:eastAsia="仿宋" w:cs="Times New Roman"/>
                <w:color w:val="000000"/>
                <w:sz w:val="24"/>
                <w:szCs w:val="24"/>
                <w:highlight w:val="none"/>
              </w:rPr>
              <w:t>..</w:t>
            </w:r>
          </w:p>
        </w:tc>
        <w:tc>
          <w:tcPr>
            <w:tcW w:w="4602" w:type="dxa"/>
            <w:vAlign w:val="center"/>
          </w:tcPr>
          <w:p w14:paraId="030FA8D5">
            <w:pPr>
              <w:jc w:val="center"/>
              <w:rPr>
                <w:rFonts w:eastAsia="仿宋" w:cs="Times New Roman"/>
                <w:color w:val="000000"/>
                <w:sz w:val="24"/>
                <w:szCs w:val="24"/>
                <w:highlight w:val="none"/>
              </w:rPr>
            </w:pPr>
            <w:r>
              <w:rPr>
                <w:rFonts w:eastAsia="仿宋" w:cs="Times New Roman"/>
                <w:color w:val="000000"/>
                <w:sz w:val="24"/>
                <w:szCs w:val="24"/>
                <w:highlight w:val="none"/>
                <w:lang w:val="en-US"/>
              </w:rPr>
              <w:t>采购</w:t>
            </w:r>
            <w:r>
              <w:rPr>
                <w:rFonts w:eastAsia="仿宋" w:cs="Times New Roman"/>
                <w:color w:val="000000"/>
                <w:sz w:val="24"/>
                <w:szCs w:val="24"/>
                <w:highlight w:val="none"/>
              </w:rPr>
              <w:t>文件中的其他实质性要求</w:t>
            </w:r>
          </w:p>
        </w:tc>
        <w:tc>
          <w:tcPr>
            <w:tcW w:w="2339" w:type="dxa"/>
            <w:vAlign w:val="center"/>
          </w:tcPr>
          <w:p w14:paraId="1A6052E9">
            <w:pPr>
              <w:keepNext/>
              <w:keepLines/>
              <w:shd w:val="clear" w:color="auto" w:fill="FFFFFF"/>
              <w:spacing w:line="390" w:lineRule="atLeast"/>
              <w:outlineLvl w:val="2"/>
              <w:rPr>
                <w:rFonts w:eastAsia="仿宋" w:cs="Times New Roman"/>
                <w:color w:val="000000"/>
                <w:sz w:val="24"/>
                <w:szCs w:val="24"/>
                <w:highlight w:val="none"/>
              </w:rPr>
            </w:pPr>
          </w:p>
        </w:tc>
      </w:tr>
    </w:tbl>
    <w:p w14:paraId="7AC9D575">
      <w:pPr>
        <w:spacing w:line="360" w:lineRule="auto"/>
        <w:rPr>
          <w:rStyle w:val="580"/>
          <w:rFonts w:ascii="Times New Roman" w:cs="Times New Roman"/>
          <w:color w:val="000000"/>
          <w:highlight w:val="none"/>
          <w:lang w:val="en-US"/>
        </w:rPr>
      </w:pPr>
      <w:r>
        <w:rPr>
          <w:rFonts w:eastAsia="仿宋" w:cs="Times New Roman"/>
          <w:color w:val="000000"/>
          <w:sz w:val="24"/>
          <w:szCs w:val="24"/>
          <w:highlight w:val="none"/>
        </w:rPr>
        <w:t>供应商名称：</w:t>
      </w:r>
      <w:r>
        <w:rPr>
          <w:rFonts w:eastAsia="仿宋" w:cs="Times New Roman"/>
          <w:color w:val="000000"/>
          <w:sz w:val="24"/>
          <w:szCs w:val="24"/>
          <w:highlight w:val="none"/>
          <w:u w:val="single"/>
          <w:lang w:val="en-US"/>
        </w:rPr>
        <w:t xml:space="preserve">       </w:t>
      </w:r>
      <w:r>
        <w:rPr>
          <w:rFonts w:eastAsia="仿宋" w:cs="Times New Roman"/>
          <w:color w:val="000000"/>
          <w:sz w:val="24"/>
          <w:szCs w:val="22"/>
          <w:highlight w:val="none"/>
        </w:rPr>
        <w:t>（</w:t>
      </w:r>
      <w:r>
        <w:rPr>
          <w:rFonts w:eastAsia="仿宋" w:cs="Times New Roman"/>
          <w:color w:val="000000"/>
          <w:sz w:val="24"/>
          <w:szCs w:val="24"/>
          <w:highlight w:val="none"/>
          <w:lang w:val="en-US" w:bidi="ar"/>
        </w:rPr>
        <w:t>加盖电子公章</w:t>
      </w:r>
      <w:r>
        <w:rPr>
          <w:rFonts w:eastAsia="仿宋" w:cs="Times New Roman"/>
          <w:color w:val="000000"/>
          <w:sz w:val="24"/>
          <w:szCs w:val="22"/>
          <w:highlight w:val="none"/>
        </w:rPr>
        <w:t>）</w:t>
      </w:r>
    </w:p>
    <w:p w14:paraId="4E21D920">
      <w:pPr>
        <w:spacing w:line="360" w:lineRule="auto"/>
        <w:rPr>
          <w:rStyle w:val="580"/>
          <w:rFonts w:ascii="Times New Roman" w:cs="Times New Roman"/>
          <w:color w:val="000000"/>
          <w:highlight w:val="none"/>
          <w:lang w:val="en-US"/>
        </w:rPr>
      </w:pPr>
      <w:bookmarkStart w:id="125" w:name="_Toc26106"/>
      <w:bookmarkStart w:id="126" w:name="_Toc18977"/>
      <w:bookmarkStart w:id="127" w:name="_Toc26720"/>
      <w:bookmarkStart w:id="128" w:name="_Toc13277"/>
      <w:bookmarkStart w:id="129" w:name="_Toc18079"/>
      <w:bookmarkStart w:id="130" w:name="_Toc7594"/>
      <w:bookmarkStart w:id="131" w:name="_Toc23034"/>
      <w:r>
        <w:rPr>
          <w:rStyle w:val="580"/>
          <w:rFonts w:ascii="Times New Roman" w:cs="Times New Roman"/>
          <w:color w:val="000000"/>
          <w:highlight w:val="none"/>
          <w:lang w:val="en-US"/>
        </w:rPr>
        <w:t>（注：满足采购文件要求，详见供应商须知。）</w:t>
      </w:r>
    </w:p>
    <w:bookmarkEnd w:id="125"/>
    <w:bookmarkEnd w:id="126"/>
    <w:bookmarkEnd w:id="127"/>
    <w:bookmarkEnd w:id="128"/>
    <w:bookmarkEnd w:id="129"/>
    <w:bookmarkEnd w:id="130"/>
    <w:bookmarkEnd w:id="131"/>
    <w:p w14:paraId="2DE01430">
      <w:pPr>
        <w:spacing w:line="288" w:lineRule="auto"/>
        <w:ind w:left="354" w:hanging="320"/>
        <w:jc w:val="center"/>
        <w:rPr>
          <w:rFonts w:eastAsia="仿宋" w:cs="Times New Roman"/>
          <w:color w:val="000000"/>
          <w:sz w:val="32"/>
          <w:szCs w:val="32"/>
          <w:highlight w:val="none"/>
        </w:rPr>
      </w:pPr>
    </w:p>
    <w:p w14:paraId="35838F07">
      <w:pPr>
        <w:pStyle w:val="473"/>
        <w:spacing w:before="291" w:after="291" w:line="360" w:lineRule="auto"/>
        <w:ind w:firstLine="0"/>
        <w:outlineLvl w:val="9"/>
        <w:rPr>
          <w:rFonts w:eastAsia="仿宋" w:cs="Times New Roman"/>
          <w:b/>
          <w:bCs/>
          <w:color w:val="000000"/>
          <w:sz w:val="24"/>
          <w:highlight w:val="none"/>
          <w:lang w:val="en-US"/>
        </w:rPr>
      </w:pPr>
    </w:p>
    <w:p w14:paraId="09B6D37E">
      <w:pPr>
        <w:pStyle w:val="473"/>
        <w:spacing w:before="291" w:after="291" w:line="360" w:lineRule="auto"/>
        <w:ind w:firstLine="0"/>
        <w:outlineLvl w:val="9"/>
        <w:rPr>
          <w:rFonts w:eastAsia="仿宋" w:cs="Times New Roman"/>
          <w:b/>
          <w:bCs/>
          <w:color w:val="000000"/>
          <w:sz w:val="24"/>
          <w:highlight w:val="none"/>
          <w:lang w:val="en-US"/>
        </w:rPr>
      </w:pPr>
    </w:p>
    <w:p w14:paraId="493653E3">
      <w:pPr>
        <w:pStyle w:val="473"/>
        <w:spacing w:before="291" w:after="291" w:line="360" w:lineRule="auto"/>
        <w:ind w:firstLine="0"/>
        <w:outlineLvl w:val="9"/>
        <w:rPr>
          <w:rFonts w:eastAsia="仿宋" w:cs="Times New Roman"/>
          <w:b/>
          <w:bCs/>
          <w:color w:val="000000"/>
          <w:sz w:val="24"/>
          <w:highlight w:val="none"/>
          <w:lang w:val="en-US"/>
        </w:rPr>
      </w:pPr>
    </w:p>
    <w:p w14:paraId="5DAE4A42">
      <w:pPr>
        <w:pStyle w:val="473"/>
        <w:spacing w:before="291" w:after="291" w:line="360" w:lineRule="auto"/>
        <w:ind w:firstLine="0"/>
        <w:outlineLvl w:val="9"/>
        <w:rPr>
          <w:rFonts w:eastAsia="仿宋" w:cs="Times New Roman"/>
          <w:b/>
          <w:bCs/>
          <w:color w:val="000000"/>
          <w:sz w:val="24"/>
          <w:highlight w:val="none"/>
          <w:lang w:val="en-US"/>
        </w:rPr>
      </w:pPr>
    </w:p>
    <w:p w14:paraId="48C8A709">
      <w:pPr>
        <w:pStyle w:val="473"/>
        <w:spacing w:before="291" w:after="291" w:line="360" w:lineRule="auto"/>
        <w:ind w:firstLine="0"/>
        <w:outlineLvl w:val="1"/>
        <w:rPr>
          <w:rFonts w:eastAsia="仿宋" w:cs="Times New Roman"/>
          <w:b/>
          <w:color w:val="000000"/>
          <w:sz w:val="24"/>
          <w:highlight w:val="none"/>
          <w:lang w:val="en-US"/>
        </w:rPr>
      </w:pPr>
      <w:r>
        <w:rPr>
          <w:rFonts w:eastAsia="仿宋" w:cs="Times New Roman"/>
          <w:b/>
          <w:bCs/>
          <w:color w:val="000000"/>
          <w:sz w:val="24"/>
          <w:highlight w:val="none"/>
          <w:lang w:val="en-US"/>
        </w:rPr>
        <w:br w:type="page" w:clear="all"/>
      </w:r>
      <w:bookmarkStart w:id="132" w:name="_Toc15527"/>
      <w:bookmarkStart w:id="133" w:name="_Toc9322"/>
      <w:r>
        <w:rPr>
          <w:rFonts w:eastAsia="仿宋" w:cs="Times New Roman"/>
          <w:b/>
          <w:color w:val="000000"/>
          <w:sz w:val="24"/>
          <w:highlight w:val="none"/>
          <w:lang w:val="en-US"/>
        </w:rPr>
        <w:t>四、附件</w:t>
      </w:r>
      <w:bookmarkEnd w:id="132"/>
      <w:bookmarkEnd w:id="133"/>
    </w:p>
    <w:p w14:paraId="4E3E69F8">
      <w:pPr>
        <w:pStyle w:val="192"/>
        <w:keepLines w:val="0"/>
        <w:tabs>
          <w:tab w:val="left" w:pos="1440"/>
          <w:tab w:val="left" w:pos="5670"/>
        </w:tabs>
        <w:spacing w:before="240" w:after="240" w:line="360" w:lineRule="auto"/>
        <w:rPr>
          <w:rFonts w:ascii="Times New Roman" w:hAnsi="Times New Roman" w:eastAsia="仿宋"/>
          <w:color w:val="000000"/>
          <w:sz w:val="24"/>
          <w:szCs w:val="24"/>
          <w:highlight w:val="none"/>
        </w:rPr>
      </w:pPr>
      <w:bookmarkStart w:id="134" w:name="_Toc10884"/>
      <w:bookmarkStart w:id="135" w:name="_Toc4702"/>
      <w:bookmarkStart w:id="136" w:name="_Toc28447"/>
      <w:bookmarkStart w:id="137" w:name="_Toc3625"/>
      <w:bookmarkStart w:id="138" w:name="_Toc25671"/>
      <w:bookmarkStart w:id="139" w:name="_Toc32360"/>
      <w:bookmarkStart w:id="140" w:name="_Toc19032"/>
      <w:bookmarkStart w:id="141" w:name="_Toc15614"/>
      <w:r>
        <w:rPr>
          <w:rFonts w:ascii="Times New Roman" w:hAnsi="Times New Roman" w:eastAsia="仿宋"/>
          <w:color w:val="000000"/>
          <w:sz w:val="24"/>
          <w:szCs w:val="24"/>
          <w:highlight w:val="none"/>
        </w:rPr>
        <w:t>附件</w:t>
      </w:r>
      <w:r>
        <w:rPr>
          <w:rFonts w:ascii="Times New Roman" w:hAnsi="Times New Roman" w:eastAsia="仿宋"/>
          <w:color w:val="000000"/>
          <w:sz w:val="24"/>
          <w:szCs w:val="24"/>
          <w:highlight w:val="none"/>
          <w:lang w:val="en-US"/>
        </w:rPr>
        <w:t>一</w:t>
      </w:r>
      <w:r>
        <w:rPr>
          <w:rFonts w:ascii="Times New Roman" w:hAnsi="Times New Roman" w:eastAsia="仿宋"/>
          <w:color w:val="000000"/>
          <w:sz w:val="24"/>
          <w:szCs w:val="24"/>
          <w:highlight w:val="none"/>
        </w:rPr>
        <w:t>、无重大违法记录声明格式</w:t>
      </w:r>
      <w:bookmarkEnd w:id="134"/>
      <w:bookmarkEnd w:id="135"/>
      <w:bookmarkEnd w:id="136"/>
      <w:bookmarkEnd w:id="137"/>
      <w:bookmarkEnd w:id="138"/>
      <w:bookmarkEnd w:id="139"/>
      <w:bookmarkEnd w:id="140"/>
      <w:bookmarkEnd w:id="141"/>
    </w:p>
    <w:p w14:paraId="1E4154E8">
      <w:pPr>
        <w:spacing w:line="360" w:lineRule="auto"/>
        <w:jc w:val="center"/>
        <w:rPr>
          <w:rFonts w:eastAsia="仿宋" w:cs="Times New Roman"/>
          <w:b/>
          <w:bCs/>
          <w:color w:val="000000"/>
          <w:sz w:val="32"/>
          <w:szCs w:val="32"/>
          <w:highlight w:val="none"/>
        </w:rPr>
      </w:pPr>
      <w:r>
        <w:rPr>
          <w:rFonts w:eastAsia="仿宋" w:cs="Times New Roman"/>
          <w:b/>
          <w:bCs/>
          <w:color w:val="000000"/>
          <w:sz w:val="32"/>
          <w:szCs w:val="32"/>
          <w:highlight w:val="none"/>
        </w:rPr>
        <w:t>无重大违法记录声明</w:t>
      </w:r>
    </w:p>
    <w:p w14:paraId="0EC2B9A5">
      <w:pPr>
        <w:spacing w:line="360" w:lineRule="auto"/>
        <w:rPr>
          <w:rFonts w:eastAsia="仿宋" w:cs="Times New Roman"/>
          <w:color w:val="000000"/>
          <w:sz w:val="24"/>
          <w:highlight w:val="none"/>
        </w:rPr>
      </w:pPr>
      <w:r>
        <w:rPr>
          <w:rFonts w:hint="eastAsia" w:eastAsia="仿宋" w:cs="Times New Roman"/>
          <w:b/>
          <w:color w:val="000000"/>
          <w:sz w:val="24"/>
          <w:szCs w:val="21"/>
          <w:highlight w:val="none"/>
        </w:rPr>
        <w:t>金陵科技学院</w:t>
      </w:r>
      <w:r>
        <w:rPr>
          <w:rFonts w:eastAsia="仿宋" w:cs="Times New Roman"/>
          <w:color w:val="000000"/>
          <w:sz w:val="24"/>
          <w:highlight w:val="none"/>
        </w:rPr>
        <w:t>：</w:t>
      </w:r>
    </w:p>
    <w:p w14:paraId="71DCCE83">
      <w:pPr>
        <w:spacing w:line="360" w:lineRule="auto"/>
        <w:rPr>
          <w:rFonts w:eastAsia="仿宋" w:cs="Times New Roman"/>
          <w:color w:val="000000"/>
          <w:sz w:val="24"/>
          <w:highlight w:val="none"/>
        </w:rPr>
      </w:pPr>
      <w:r>
        <w:rPr>
          <w:rFonts w:eastAsia="仿宋" w:cs="Times New Roman"/>
          <w:color w:val="000000"/>
          <w:sz w:val="24"/>
          <w:highlight w:val="none"/>
        </w:rPr>
        <w:t>我单位</w:t>
      </w:r>
      <w:r>
        <w:rPr>
          <w:rFonts w:eastAsia="仿宋" w:cs="Times New Roman"/>
          <w:color w:val="000000"/>
          <w:sz w:val="24"/>
          <w:highlight w:val="none"/>
          <w:u w:val="single"/>
        </w:rPr>
        <w:t xml:space="preserve">                      </w:t>
      </w:r>
      <w:r>
        <w:rPr>
          <w:rFonts w:eastAsia="仿宋" w:cs="Times New Roman"/>
          <w:color w:val="000000"/>
          <w:sz w:val="24"/>
          <w:highlight w:val="none"/>
        </w:rPr>
        <w:t>（供应商名称）郑重声明：</w:t>
      </w:r>
    </w:p>
    <w:p w14:paraId="48FD87D7">
      <w:pPr>
        <w:spacing w:line="360" w:lineRule="auto"/>
        <w:ind w:firstLine="480"/>
        <w:rPr>
          <w:rFonts w:eastAsia="仿宋" w:cs="Times New Roman"/>
          <w:color w:val="000000"/>
          <w:sz w:val="24"/>
          <w:highlight w:val="none"/>
        </w:rPr>
      </w:pPr>
      <w:r>
        <w:rPr>
          <w:rFonts w:eastAsia="仿宋" w:cs="Times New Roman"/>
          <w:color w:val="000000"/>
          <w:sz w:val="24"/>
          <w:highlight w:val="none"/>
        </w:rPr>
        <w:t>参加政府采购活动前3年内在经营活动中</w:t>
      </w:r>
      <w:r>
        <w:rPr>
          <w:rFonts w:eastAsia="仿宋" w:cs="Times New Roman"/>
          <w:color w:val="000000"/>
          <w:sz w:val="24"/>
          <w:highlight w:val="none"/>
          <w:u w:val="single"/>
        </w:rPr>
        <w:t xml:space="preserve">        </w:t>
      </w:r>
      <w:r>
        <w:rPr>
          <w:rFonts w:eastAsia="仿宋" w:cs="Times New Roman"/>
          <w:color w:val="000000"/>
          <w:sz w:val="24"/>
          <w:highlight w:val="none"/>
        </w:rPr>
        <w:t>（在下划线上如实填写：</w:t>
      </w:r>
      <w:r>
        <w:rPr>
          <w:rFonts w:eastAsia="仿宋" w:cs="Times New Roman"/>
          <w:b/>
          <w:bCs/>
          <w:color w:val="000000"/>
          <w:sz w:val="24"/>
          <w:highlight w:val="none"/>
        </w:rPr>
        <w:t>有或没有</w:t>
      </w:r>
      <w:r>
        <w:rPr>
          <w:rFonts w:eastAsia="仿宋" w:cs="Times New Roman"/>
          <w:color w:val="000000"/>
          <w:sz w:val="24"/>
          <w:highlight w:val="none"/>
        </w:rPr>
        <w:t>）重大违法记录。</w:t>
      </w:r>
    </w:p>
    <w:p w14:paraId="31A636A2">
      <w:pPr>
        <w:spacing w:line="360" w:lineRule="auto"/>
        <w:ind w:firstLine="484"/>
        <w:rPr>
          <w:rFonts w:eastAsia="仿宋" w:cs="Times New Roman"/>
          <w:color w:val="000000"/>
          <w:sz w:val="24"/>
          <w:highlight w:val="none"/>
        </w:rPr>
      </w:pPr>
      <w:r>
        <w:rPr>
          <w:rFonts w:eastAsia="仿宋" w:cs="Times New Roman"/>
          <w:color w:val="000000"/>
          <w:sz w:val="24"/>
          <w:highlight w:val="none"/>
        </w:rPr>
        <w:t>（说明：政府采购法第二十二条第一款第五项所称重大违法记录，是指供应商因违法经营受到刑事处罚或者责令停产停业、吊销许可证或者执照、较大数额罚款等行政处罚。）</w:t>
      </w:r>
    </w:p>
    <w:p w14:paraId="2D911C90">
      <w:pPr>
        <w:spacing w:line="360" w:lineRule="auto"/>
        <w:rPr>
          <w:rFonts w:eastAsia="仿宋" w:cs="Times New Roman"/>
          <w:color w:val="000000"/>
          <w:sz w:val="24"/>
          <w:highlight w:val="none"/>
        </w:rPr>
      </w:pPr>
    </w:p>
    <w:p w14:paraId="55F4384A">
      <w:pPr>
        <w:spacing w:line="360" w:lineRule="auto"/>
        <w:rPr>
          <w:rFonts w:eastAsia="仿宋" w:cs="Times New Roman"/>
          <w:color w:val="000000"/>
          <w:sz w:val="24"/>
          <w:highlight w:val="none"/>
        </w:rPr>
      </w:pPr>
    </w:p>
    <w:p w14:paraId="6F839544">
      <w:pPr>
        <w:spacing w:line="360" w:lineRule="auto"/>
        <w:jc w:val="right"/>
        <w:rPr>
          <w:rFonts w:eastAsia="仿宋" w:cs="Times New Roman"/>
          <w:color w:val="000000"/>
          <w:sz w:val="24"/>
          <w:highlight w:val="none"/>
        </w:rPr>
      </w:pPr>
      <w:r>
        <w:rPr>
          <w:rFonts w:eastAsia="仿宋" w:cs="Times New Roman"/>
          <w:color w:val="000000"/>
          <w:sz w:val="24"/>
          <w:highlight w:val="none"/>
        </w:rPr>
        <w:t>声明人</w:t>
      </w:r>
      <w:r>
        <w:rPr>
          <w:rFonts w:eastAsia="仿宋" w:cs="Times New Roman"/>
          <w:color w:val="000000"/>
          <w:sz w:val="24"/>
          <w:szCs w:val="24"/>
          <w:highlight w:val="none"/>
        </w:rPr>
        <w:t>（</w:t>
      </w:r>
      <w:r>
        <w:rPr>
          <w:rFonts w:eastAsia="仿宋" w:cs="Times New Roman"/>
          <w:color w:val="000000"/>
          <w:sz w:val="24"/>
          <w:szCs w:val="24"/>
          <w:highlight w:val="none"/>
          <w:lang w:val="en-US" w:bidi="ar"/>
        </w:rPr>
        <w:t>加盖电子公章</w:t>
      </w:r>
      <w:r>
        <w:rPr>
          <w:rFonts w:eastAsia="仿宋" w:cs="Times New Roman"/>
          <w:color w:val="000000"/>
          <w:sz w:val="24"/>
          <w:szCs w:val="24"/>
          <w:highlight w:val="none"/>
        </w:rPr>
        <w:t>）</w:t>
      </w:r>
      <w:r>
        <w:rPr>
          <w:rFonts w:eastAsia="仿宋" w:cs="Times New Roman"/>
          <w:color w:val="000000"/>
          <w:sz w:val="24"/>
          <w:highlight w:val="none"/>
        </w:rPr>
        <w:t>：</w:t>
      </w:r>
    </w:p>
    <w:p w14:paraId="57653B53">
      <w:pPr>
        <w:spacing w:line="360" w:lineRule="auto"/>
        <w:jc w:val="right"/>
        <w:rPr>
          <w:rFonts w:eastAsia="仿宋" w:cs="Times New Roman"/>
          <w:color w:val="000000"/>
          <w:sz w:val="24"/>
          <w:highlight w:val="none"/>
        </w:rPr>
      </w:pPr>
      <w:r>
        <w:rPr>
          <w:rFonts w:eastAsia="仿宋" w:cs="Times New Roman"/>
          <w:color w:val="000000"/>
          <w:sz w:val="24"/>
          <w:highlight w:val="none"/>
        </w:rPr>
        <w:t>日期：   年   月   日</w:t>
      </w:r>
    </w:p>
    <w:p w14:paraId="2242338F">
      <w:pPr>
        <w:pStyle w:val="194"/>
        <w:outlineLvl w:val="9"/>
        <w:rPr>
          <w:rFonts w:ascii="Times New Roman" w:hAnsi="Times New Roman" w:eastAsia="仿宋"/>
          <w:color w:val="000000"/>
          <w:sz w:val="24"/>
          <w:highlight w:val="none"/>
        </w:rPr>
      </w:pPr>
    </w:p>
    <w:p w14:paraId="6EE86B89">
      <w:pPr>
        <w:rPr>
          <w:rFonts w:eastAsia="仿宋" w:cs="Times New Roman"/>
          <w:color w:val="000000"/>
          <w:sz w:val="24"/>
          <w:highlight w:val="none"/>
        </w:rPr>
      </w:pPr>
    </w:p>
    <w:p w14:paraId="07089968">
      <w:pPr>
        <w:pStyle w:val="194"/>
        <w:outlineLvl w:val="9"/>
        <w:rPr>
          <w:rFonts w:ascii="Times New Roman" w:hAnsi="Times New Roman" w:eastAsia="仿宋"/>
          <w:color w:val="000000"/>
          <w:sz w:val="24"/>
          <w:highlight w:val="none"/>
        </w:rPr>
      </w:pPr>
    </w:p>
    <w:p w14:paraId="6B023F0A">
      <w:pPr>
        <w:rPr>
          <w:rFonts w:eastAsia="仿宋" w:cs="Times New Roman"/>
          <w:color w:val="000000"/>
          <w:sz w:val="24"/>
          <w:highlight w:val="none"/>
        </w:rPr>
      </w:pPr>
    </w:p>
    <w:p w14:paraId="7F837C7B">
      <w:pPr>
        <w:pStyle w:val="194"/>
        <w:outlineLvl w:val="9"/>
        <w:rPr>
          <w:rFonts w:ascii="Times New Roman" w:hAnsi="Times New Roman" w:eastAsia="仿宋"/>
          <w:color w:val="000000"/>
          <w:sz w:val="24"/>
          <w:highlight w:val="none"/>
        </w:rPr>
      </w:pPr>
    </w:p>
    <w:p w14:paraId="034444A3">
      <w:pPr>
        <w:rPr>
          <w:rFonts w:eastAsia="仿宋" w:cs="Times New Roman"/>
          <w:color w:val="000000"/>
          <w:sz w:val="24"/>
          <w:highlight w:val="none"/>
        </w:rPr>
      </w:pPr>
    </w:p>
    <w:p w14:paraId="5F674C16">
      <w:pPr>
        <w:pStyle w:val="190"/>
        <w:spacing w:before="240" w:after="240"/>
        <w:ind w:firstLine="0"/>
        <w:outlineLvl w:val="9"/>
        <w:rPr>
          <w:rFonts w:ascii="Times New Roman" w:eastAsia="仿宋"/>
          <w:color w:val="000000"/>
          <w:highlight w:val="none"/>
          <w:lang w:val="zh-CN"/>
        </w:rPr>
      </w:pPr>
    </w:p>
    <w:p w14:paraId="3D287972">
      <w:pPr>
        <w:rPr>
          <w:rFonts w:eastAsia="仿宋" w:cs="Times New Roman"/>
          <w:color w:val="000000"/>
          <w:highlight w:val="none"/>
        </w:rPr>
      </w:pPr>
    </w:p>
    <w:p w14:paraId="0F50F1D2">
      <w:pPr>
        <w:pStyle w:val="190"/>
        <w:spacing w:before="240" w:after="240"/>
        <w:ind w:firstLine="0"/>
        <w:rPr>
          <w:rFonts w:ascii="Times New Roman" w:eastAsia="仿宋"/>
          <w:color w:val="000000"/>
          <w:highlight w:val="none"/>
        </w:rPr>
        <w:sectPr>
          <w:footerReference r:id="rId8" w:type="default"/>
          <w:pgSz w:w="11906" w:h="16838"/>
          <w:pgMar w:top="1417" w:right="1757" w:bottom="1417" w:left="1757" w:header="851" w:footer="964" w:gutter="0"/>
          <w:pgNumType w:fmt="decimal"/>
          <w:cols w:space="1701" w:num="1"/>
          <w:docGrid w:linePitch="360" w:charSpace="0"/>
        </w:sectPr>
      </w:pPr>
      <w:bookmarkStart w:id="142" w:name="_Toc27737"/>
    </w:p>
    <w:p w14:paraId="4C264885">
      <w:pPr>
        <w:pStyle w:val="192"/>
        <w:keepLines w:val="0"/>
        <w:tabs>
          <w:tab w:val="left" w:pos="1440"/>
          <w:tab w:val="left" w:pos="5670"/>
        </w:tabs>
        <w:spacing w:before="240" w:after="240" w:line="360" w:lineRule="auto"/>
        <w:rPr>
          <w:rFonts w:ascii="Times New Roman" w:hAnsi="Times New Roman" w:eastAsia="仿宋"/>
          <w:color w:val="000000"/>
          <w:sz w:val="24"/>
          <w:szCs w:val="24"/>
          <w:highlight w:val="none"/>
        </w:rPr>
      </w:pPr>
      <w:bookmarkStart w:id="143" w:name="_Toc22852"/>
      <w:bookmarkStart w:id="144" w:name="_Toc24877"/>
      <w:bookmarkStart w:id="145" w:name="_Toc6231"/>
      <w:bookmarkStart w:id="146" w:name="_Toc20260"/>
      <w:bookmarkStart w:id="147" w:name="_Toc3976"/>
      <w:r>
        <w:rPr>
          <w:rFonts w:ascii="Times New Roman" w:hAnsi="Times New Roman" w:eastAsia="仿宋"/>
          <w:color w:val="000000"/>
          <w:sz w:val="24"/>
          <w:szCs w:val="24"/>
          <w:highlight w:val="none"/>
        </w:rPr>
        <w:t>附件</w:t>
      </w:r>
      <w:r>
        <w:rPr>
          <w:rFonts w:ascii="Times New Roman" w:hAnsi="Times New Roman" w:eastAsia="仿宋"/>
          <w:color w:val="000000"/>
          <w:sz w:val="24"/>
          <w:szCs w:val="24"/>
          <w:highlight w:val="none"/>
          <w:lang w:val="en-US"/>
        </w:rPr>
        <w:t>二</w:t>
      </w:r>
      <w:r>
        <w:rPr>
          <w:rFonts w:ascii="Times New Roman" w:hAnsi="Times New Roman" w:eastAsia="仿宋"/>
          <w:color w:val="000000"/>
          <w:sz w:val="24"/>
          <w:szCs w:val="24"/>
          <w:highlight w:val="none"/>
        </w:rPr>
        <w:t>、具备履行合同所必需的设备和专业技术能力的声明格式</w:t>
      </w:r>
      <w:bookmarkEnd w:id="142"/>
      <w:bookmarkEnd w:id="143"/>
      <w:bookmarkEnd w:id="144"/>
      <w:bookmarkEnd w:id="145"/>
      <w:bookmarkEnd w:id="146"/>
      <w:bookmarkEnd w:id="147"/>
    </w:p>
    <w:p w14:paraId="54392A47">
      <w:pPr>
        <w:spacing w:line="360" w:lineRule="auto"/>
        <w:jc w:val="center"/>
        <w:rPr>
          <w:rFonts w:eastAsia="仿宋" w:cs="Times New Roman"/>
          <w:b/>
          <w:bCs/>
          <w:color w:val="000000"/>
          <w:sz w:val="32"/>
          <w:szCs w:val="32"/>
          <w:highlight w:val="none"/>
        </w:rPr>
      </w:pPr>
      <w:r>
        <w:rPr>
          <w:rFonts w:eastAsia="仿宋" w:cs="Times New Roman"/>
          <w:b/>
          <w:bCs/>
          <w:color w:val="000000"/>
          <w:sz w:val="32"/>
          <w:szCs w:val="32"/>
          <w:highlight w:val="none"/>
        </w:rPr>
        <w:t>具备履行合同所必需的设备和专业技术能力的声明</w:t>
      </w:r>
    </w:p>
    <w:p w14:paraId="136E7F3D">
      <w:pPr>
        <w:spacing w:line="360" w:lineRule="auto"/>
        <w:rPr>
          <w:rFonts w:eastAsia="仿宋" w:cs="Times New Roman"/>
          <w:b/>
          <w:color w:val="000000"/>
          <w:sz w:val="24"/>
          <w:szCs w:val="21"/>
          <w:highlight w:val="none"/>
        </w:rPr>
      </w:pPr>
    </w:p>
    <w:p w14:paraId="49A8F82C">
      <w:pPr>
        <w:spacing w:line="360" w:lineRule="auto"/>
        <w:rPr>
          <w:rFonts w:eastAsia="仿宋" w:cs="Times New Roman"/>
          <w:b/>
          <w:color w:val="000000"/>
          <w:sz w:val="24"/>
          <w:szCs w:val="21"/>
          <w:highlight w:val="none"/>
        </w:rPr>
      </w:pPr>
      <w:r>
        <w:rPr>
          <w:rFonts w:hint="eastAsia" w:eastAsia="仿宋" w:cs="Times New Roman"/>
          <w:b/>
          <w:color w:val="000000"/>
          <w:sz w:val="24"/>
          <w:szCs w:val="21"/>
          <w:highlight w:val="none"/>
        </w:rPr>
        <w:t>金陵科技学院</w:t>
      </w:r>
      <w:r>
        <w:rPr>
          <w:rFonts w:eastAsia="仿宋" w:cs="Times New Roman"/>
          <w:b/>
          <w:color w:val="000000"/>
          <w:sz w:val="24"/>
          <w:szCs w:val="21"/>
          <w:highlight w:val="none"/>
        </w:rPr>
        <w:t>：</w:t>
      </w:r>
    </w:p>
    <w:p w14:paraId="57AF1233">
      <w:pPr>
        <w:spacing w:line="360" w:lineRule="auto"/>
        <w:ind w:firstLine="480"/>
        <w:rPr>
          <w:rFonts w:eastAsia="仿宋" w:cs="Times New Roman"/>
          <w:color w:val="000000"/>
          <w:sz w:val="24"/>
          <w:highlight w:val="none"/>
        </w:rPr>
      </w:pPr>
      <w:r>
        <w:rPr>
          <w:rFonts w:eastAsia="仿宋" w:cs="Times New Roman"/>
          <w:color w:val="000000"/>
          <w:sz w:val="24"/>
          <w:highlight w:val="none"/>
        </w:rPr>
        <w:t>我单位</w:t>
      </w:r>
      <w:r>
        <w:rPr>
          <w:rFonts w:eastAsia="仿宋" w:cs="Times New Roman"/>
          <w:color w:val="000000"/>
          <w:sz w:val="24"/>
          <w:highlight w:val="none"/>
          <w:u w:val="single"/>
        </w:rPr>
        <w:t xml:space="preserve">             </w:t>
      </w:r>
      <w:r>
        <w:rPr>
          <w:rFonts w:eastAsia="仿宋" w:cs="Times New Roman"/>
          <w:color w:val="000000"/>
          <w:sz w:val="24"/>
          <w:highlight w:val="none"/>
        </w:rPr>
        <w:t>（供应商名称）郑重声明：我公司具备履行本项采购合同所必需的设备和专业技术能力，为履行本项采购合同我单位具备如下主要设备和主要专业技术能力：</w:t>
      </w:r>
    </w:p>
    <w:p w14:paraId="4E799B47">
      <w:pPr>
        <w:spacing w:line="360" w:lineRule="auto"/>
        <w:rPr>
          <w:rFonts w:eastAsia="仿宋" w:cs="Times New Roman"/>
          <w:color w:val="000000"/>
          <w:sz w:val="24"/>
          <w:highlight w:val="none"/>
        </w:rPr>
      </w:pPr>
      <w:r>
        <w:rPr>
          <w:rFonts w:eastAsia="仿宋" w:cs="Times New Roman"/>
          <w:color w:val="000000"/>
          <w:sz w:val="24"/>
          <w:highlight w:val="none"/>
        </w:rPr>
        <w:t>主要设备有：</w:t>
      </w:r>
      <w:r>
        <w:rPr>
          <w:rFonts w:eastAsia="仿宋" w:cs="Times New Roman"/>
          <w:color w:val="000000"/>
          <w:sz w:val="24"/>
          <w:highlight w:val="none"/>
          <w:u w:val="single"/>
        </w:rPr>
        <w:t xml:space="preserve">           </w:t>
      </w:r>
      <w:r>
        <w:rPr>
          <w:rFonts w:eastAsia="仿宋" w:cs="Times New Roman"/>
          <w:color w:val="000000"/>
          <w:sz w:val="24"/>
          <w:highlight w:val="none"/>
        </w:rPr>
        <w:t xml:space="preserve"> 。( 若有 )</w:t>
      </w:r>
    </w:p>
    <w:p w14:paraId="1631D926">
      <w:pPr>
        <w:spacing w:line="360" w:lineRule="auto"/>
        <w:rPr>
          <w:rFonts w:eastAsia="仿宋" w:cs="Times New Roman"/>
          <w:color w:val="000000"/>
          <w:sz w:val="24"/>
          <w:highlight w:val="none"/>
        </w:rPr>
      </w:pPr>
      <w:r>
        <w:rPr>
          <w:rFonts w:eastAsia="仿宋" w:cs="Times New Roman"/>
          <w:color w:val="000000"/>
          <w:sz w:val="24"/>
          <w:highlight w:val="none"/>
        </w:rPr>
        <w:t>主要专业技术能力有：</w:t>
      </w:r>
      <w:r>
        <w:rPr>
          <w:rFonts w:eastAsia="仿宋" w:cs="Times New Roman"/>
          <w:color w:val="000000"/>
          <w:sz w:val="24"/>
          <w:highlight w:val="none"/>
          <w:u w:val="single"/>
        </w:rPr>
        <w:t xml:space="preserve">         </w:t>
      </w:r>
      <w:r>
        <w:rPr>
          <w:rFonts w:eastAsia="仿宋" w:cs="Times New Roman"/>
          <w:color w:val="000000"/>
          <w:sz w:val="24"/>
          <w:highlight w:val="none"/>
        </w:rPr>
        <w:t>。( 若有 )</w:t>
      </w:r>
    </w:p>
    <w:p w14:paraId="21919A37">
      <w:pPr>
        <w:spacing w:line="360" w:lineRule="auto"/>
        <w:rPr>
          <w:rFonts w:eastAsia="仿宋" w:cs="Times New Roman"/>
          <w:color w:val="000000"/>
          <w:highlight w:val="none"/>
        </w:rPr>
      </w:pPr>
    </w:p>
    <w:p w14:paraId="2555808A">
      <w:pPr>
        <w:spacing w:line="360" w:lineRule="auto"/>
        <w:rPr>
          <w:rFonts w:eastAsia="仿宋" w:cs="Times New Roman"/>
          <w:color w:val="000000"/>
          <w:highlight w:val="none"/>
        </w:rPr>
      </w:pPr>
    </w:p>
    <w:p w14:paraId="5C6E0C4B">
      <w:pPr>
        <w:spacing w:line="360" w:lineRule="auto"/>
        <w:jc w:val="right"/>
        <w:rPr>
          <w:rFonts w:eastAsia="仿宋" w:cs="Times New Roman"/>
          <w:color w:val="000000"/>
          <w:sz w:val="24"/>
          <w:highlight w:val="none"/>
        </w:rPr>
      </w:pPr>
      <w:r>
        <w:rPr>
          <w:rFonts w:eastAsia="仿宋" w:cs="Times New Roman"/>
          <w:color w:val="000000"/>
          <w:sz w:val="24"/>
          <w:highlight w:val="none"/>
        </w:rPr>
        <w:t>声明人：</w:t>
      </w:r>
      <w:r>
        <w:rPr>
          <w:rFonts w:eastAsia="仿宋" w:cs="Times New Roman"/>
          <w:color w:val="000000"/>
          <w:sz w:val="24"/>
          <w:szCs w:val="24"/>
          <w:highlight w:val="none"/>
        </w:rPr>
        <w:t>（</w:t>
      </w:r>
      <w:r>
        <w:rPr>
          <w:rFonts w:eastAsia="仿宋" w:cs="Times New Roman"/>
          <w:color w:val="000000"/>
          <w:sz w:val="24"/>
          <w:szCs w:val="24"/>
          <w:highlight w:val="none"/>
          <w:lang w:val="en-US" w:bidi="ar"/>
        </w:rPr>
        <w:t>加盖电子公章</w:t>
      </w:r>
      <w:r>
        <w:rPr>
          <w:rFonts w:eastAsia="仿宋" w:cs="Times New Roman"/>
          <w:color w:val="000000"/>
          <w:sz w:val="24"/>
          <w:szCs w:val="24"/>
          <w:highlight w:val="none"/>
        </w:rPr>
        <w:t>）</w:t>
      </w:r>
    </w:p>
    <w:p w14:paraId="473815A6">
      <w:pPr>
        <w:spacing w:line="360" w:lineRule="auto"/>
        <w:jc w:val="right"/>
        <w:rPr>
          <w:rFonts w:eastAsia="仿宋" w:cs="Times New Roman"/>
          <w:color w:val="000000"/>
          <w:sz w:val="24"/>
          <w:highlight w:val="none"/>
        </w:rPr>
      </w:pPr>
      <w:r>
        <w:rPr>
          <w:rFonts w:eastAsia="仿宋" w:cs="Times New Roman"/>
          <w:color w:val="000000"/>
          <w:sz w:val="24"/>
          <w:highlight w:val="none"/>
        </w:rPr>
        <w:t>日期： 年   月   日</w:t>
      </w:r>
    </w:p>
    <w:p w14:paraId="50098C45">
      <w:pPr>
        <w:widowControl/>
        <w:spacing w:line="360" w:lineRule="auto"/>
        <w:jc w:val="left"/>
        <w:rPr>
          <w:rFonts w:eastAsia="仿宋" w:cs="Times New Roman"/>
          <w:color w:val="000000"/>
          <w:sz w:val="24"/>
          <w:szCs w:val="24"/>
          <w:highlight w:val="none"/>
        </w:rPr>
      </w:pPr>
    </w:p>
    <w:p w14:paraId="2DF43918">
      <w:pPr>
        <w:spacing w:line="360" w:lineRule="auto"/>
        <w:ind w:right="600" w:firstLine="4200"/>
        <w:rPr>
          <w:rFonts w:eastAsia="仿宋" w:cs="Times New Roman"/>
          <w:color w:val="000000"/>
          <w:sz w:val="24"/>
          <w:szCs w:val="24"/>
          <w:highlight w:val="none"/>
        </w:rPr>
      </w:pPr>
    </w:p>
    <w:p w14:paraId="197110A1">
      <w:pPr>
        <w:spacing w:line="360" w:lineRule="auto"/>
        <w:jc w:val="center"/>
        <w:rPr>
          <w:rFonts w:eastAsia="仿宋" w:cs="Times New Roman"/>
          <w:color w:val="000000"/>
          <w:sz w:val="28"/>
          <w:szCs w:val="28"/>
          <w:highlight w:val="none"/>
        </w:rPr>
      </w:pPr>
    </w:p>
    <w:p w14:paraId="0CEF755E">
      <w:pPr>
        <w:pStyle w:val="192"/>
        <w:keepLines w:val="0"/>
        <w:tabs>
          <w:tab w:val="left" w:pos="1440"/>
          <w:tab w:val="left" w:pos="5670"/>
        </w:tabs>
        <w:spacing w:before="240" w:after="240" w:line="360" w:lineRule="auto"/>
        <w:rPr>
          <w:rFonts w:ascii="Times New Roman" w:hAnsi="Times New Roman" w:eastAsia="仿宋"/>
          <w:color w:val="000000"/>
          <w:sz w:val="24"/>
          <w:szCs w:val="24"/>
          <w:highlight w:val="none"/>
        </w:rPr>
      </w:pPr>
      <w:r>
        <w:rPr>
          <w:rFonts w:ascii="Times New Roman" w:hAnsi="Times New Roman" w:eastAsia="仿宋"/>
          <w:color w:val="000000"/>
          <w:sz w:val="24"/>
          <w:szCs w:val="24"/>
          <w:highlight w:val="none"/>
          <w:lang w:val="en-US"/>
        </w:rPr>
        <w:br w:type="page" w:clear="all"/>
      </w:r>
      <w:bookmarkStart w:id="148" w:name="_Toc11616"/>
      <w:bookmarkStart w:id="149" w:name="_Toc3392"/>
      <w:r>
        <w:rPr>
          <w:rFonts w:ascii="Times New Roman" w:hAnsi="Times New Roman" w:eastAsia="仿宋"/>
          <w:color w:val="000000"/>
          <w:sz w:val="24"/>
          <w:szCs w:val="24"/>
          <w:highlight w:val="none"/>
          <w:lang w:val="en-US"/>
        </w:rPr>
        <w:t>附件三</w:t>
      </w:r>
      <w:r>
        <w:rPr>
          <w:rFonts w:ascii="Times New Roman" w:hAnsi="Times New Roman" w:eastAsia="仿宋"/>
          <w:color w:val="000000"/>
          <w:sz w:val="24"/>
          <w:szCs w:val="24"/>
          <w:highlight w:val="none"/>
        </w:rPr>
        <w:t>、中小企业声明函</w:t>
      </w:r>
      <w:bookmarkEnd w:id="148"/>
      <w:bookmarkEnd w:id="149"/>
    </w:p>
    <w:p w14:paraId="13774F10">
      <w:pPr>
        <w:spacing w:line="360" w:lineRule="auto"/>
        <w:jc w:val="center"/>
        <w:rPr>
          <w:rFonts w:eastAsia="仿宋" w:cs="Times New Roman"/>
          <w:b/>
          <w:bCs/>
          <w:color w:val="000000"/>
          <w:sz w:val="32"/>
          <w:szCs w:val="32"/>
          <w:highlight w:val="none"/>
        </w:rPr>
      </w:pPr>
      <w:r>
        <w:rPr>
          <w:rFonts w:eastAsia="仿宋" w:cs="Times New Roman"/>
          <w:b/>
          <w:bCs/>
          <w:color w:val="000000"/>
          <w:sz w:val="32"/>
          <w:szCs w:val="32"/>
          <w:highlight w:val="none"/>
        </w:rPr>
        <w:t>中小企业声明函（服务）</w:t>
      </w:r>
    </w:p>
    <w:p w14:paraId="7468E2A3">
      <w:pPr>
        <w:spacing w:line="360" w:lineRule="auto"/>
        <w:ind w:firstLine="480"/>
        <w:rPr>
          <w:rFonts w:eastAsia="仿宋" w:cs="Times New Roman"/>
          <w:sz w:val="24"/>
          <w:szCs w:val="24"/>
          <w:highlight w:val="none"/>
        </w:rPr>
      </w:pPr>
      <w:r>
        <w:rPr>
          <w:rFonts w:eastAsia="仿宋" w:cs="Times New Roman"/>
          <w:sz w:val="24"/>
          <w:szCs w:val="24"/>
          <w:highlight w:val="none"/>
        </w:rPr>
        <w:t>本公司（联合体）郑重声明，根据《政府采购促进中小企业发展管理办法》(财库〔2020〕46号)的规定，本公司参加</w:t>
      </w:r>
      <w:r>
        <w:rPr>
          <w:rFonts w:hint="eastAsia" w:eastAsia="仿宋" w:cs="Times New Roman"/>
          <w:color w:val="000000"/>
          <w:sz w:val="24"/>
          <w:szCs w:val="24"/>
          <w:highlight w:val="none"/>
          <w:u w:val="single"/>
        </w:rPr>
        <w:t>金陵科技学院</w:t>
      </w:r>
      <w:r>
        <w:rPr>
          <w:rFonts w:eastAsia="仿宋" w:cs="Times New Roman"/>
          <w:sz w:val="24"/>
          <w:szCs w:val="24"/>
          <w:highlight w:val="none"/>
        </w:rPr>
        <w:t>（单位名称）采购编号为</w:t>
      </w:r>
      <w:r>
        <w:rPr>
          <w:rFonts w:hint="eastAsia" w:eastAsia="仿宋" w:cs="Times New Roman"/>
          <w:sz w:val="24"/>
          <w:szCs w:val="24"/>
          <w:highlight w:val="none"/>
          <w:u w:val="single"/>
          <w:lang w:eastAsia="zh-CN"/>
        </w:rPr>
        <w:t>JSZC-320100-GXGL-D2026-0023</w:t>
      </w:r>
      <w:r>
        <w:rPr>
          <w:rFonts w:eastAsia="仿宋" w:cs="Times New Roman"/>
          <w:sz w:val="24"/>
          <w:szCs w:val="24"/>
          <w:highlight w:val="none"/>
        </w:rPr>
        <w:t>项目的采购活动，服务全部由符合政策的中小企业承接。相关企业的具体情况如下：</w:t>
      </w:r>
    </w:p>
    <w:p w14:paraId="604CB2BE">
      <w:pPr>
        <w:spacing w:line="360" w:lineRule="auto"/>
        <w:ind w:firstLine="480"/>
        <w:rPr>
          <w:rFonts w:eastAsia="仿宋" w:cs="Times New Roman"/>
          <w:color w:val="000000"/>
          <w:sz w:val="24"/>
          <w:szCs w:val="22"/>
          <w:highlight w:val="none"/>
        </w:rPr>
      </w:pPr>
      <w:r>
        <w:rPr>
          <w:rFonts w:hint="eastAsia" w:eastAsia="仿宋" w:cs="Times New Roman"/>
          <w:color w:val="000000"/>
          <w:sz w:val="24"/>
          <w:szCs w:val="22"/>
          <w:highlight w:val="none"/>
          <w:u w:val="single"/>
          <w:lang w:eastAsia="zh-CN"/>
        </w:rPr>
        <w:t>2026年金陵科技学院江宁校区研究生校外租房住宿项目</w:t>
      </w:r>
      <w:r>
        <w:rPr>
          <w:rFonts w:eastAsia="仿宋" w:cs="Times New Roman"/>
          <w:color w:val="000000"/>
          <w:sz w:val="24"/>
          <w:szCs w:val="22"/>
          <w:highlight w:val="none"/>
        </w:rPr>
        <w:t>,属于</w:t>
      </w:r>
      <w:r>
        <w:rPr>
          <w:rFonts w:hint="eastAsia" w:eastAsia="仿宋" w:cs="Times New Roman"/>
          <w:color w:val="000000"/>
          <w:sz w:val="24"/>
          <w:szCs w:val="22"/>
          <w:highlight w:val="none"/>
          <w:u w:val="single"/>
        </w:rPr>
        <w:t>租赁和商务服务业</w:t>
      </w:r>
      <w:r>
        <w:rPr>
          <w:rFonts w:eastAsia="仿宋" w:cs="Times New Roman"/>
          <w:color w:val="000000"/>
          <w:sz w:val="24"/>
          <w:szCs w:val="22"/>
          <w:highlight w:val="none"/>
        </w:rPr>
        <w:t xml:space="preserve">。承接企业为 </w:t>
      </w:r>
      <w:r>
        <w:rPr>
          <w:rFonts w:eastAsia="仿宋" w:cs="Times New Roman"/>
          <w:color w:val="000000"/>
          <w:sz w:val="24"/>
          <w:szCs w:val="22"/>
          <w:highlight w:val="none"/>
          <w:u w:val="single"/>
        </w:rPr>
        <w:t xml:space="preserve">        </w:t>
      </w:r>
      <w:r>
        <w:rPr>
          <w:rFonts w:eastAsia="仿宋" w:cs="Times New Roman"/>
          <w:color w:val="000000"/>
          <w:sz w:val="24"/>
          <w:szCs w:val="22"/>
          <w:highlight w:val="none"/>
        </w:rPr>
        <w:t xml:space="preserve">（企业名称）,从业人员 </w:t>
      </w:r>
      <w:r>
        <w:rPr>
          <w:rFonts w:eastAsia="仿宋" w:cs="Times New Roman"/>
          <w:color w:val="000000"/>
          <w:sz w:val="24"/>
          <w:szCs w:val="22"/>
          <w:highlight w:val="none"/>
          <w:u w:val="single"/>
        </w:rPr>
        <w:t xml:space="preserve">      </w:t>
      </w:r>
      <w:r>
        <w:rPr>
          <w:rFonts w:eastAsia="仿宋" w:cs="Times New Roman"/>
          <w:color w:val="000000"/>
          <w:sz w:val="24"/>
          <w:szCs w:val="22"/>
          <w:highlight w:val="none"/>
          <w:u w:val="single"/>
        </w:rPr>
        <w:tab/>
      </w:r>
      <w:r>
        <w:rPr>
          <w:rFonts w:eastAsia="仿宋" w:cs="Times New Roman"/>
          <w:color w:val="000000"/>
          <w:sz w:val="24"/>
          <w:szCs w:val="22"/>
          <w:highlight w:val="none"/>
        </w:rPr>
        <w:t>人，营业收入为</w:t>
      </w:r>
      <w:r>
        <w:rPr>
          <w:rFonts w:eastAsia="仿宋" w:cs="Times New Roman"/>
          <w:color w:val="000000"/>
          <w:sz w:val="24"/>
          <w:szCs w:val="22"/>
          <w:highlight w:val="none"/>
          <w:u w:val="single"/>
        </w:rPr>
        <w:t xml:space="preserve">     </w:t>
      </w:r>
      <w:r>
        <w:rPr>
          <w:rFonts w:eastAsia="仿宋" w:cs="Times New Roman"/>
          <w:color w:val="000000"/>
          <w:sz w:val="24"/>
          <w:szCs w:val="22"/>
          <w:highlight w:val="none"/>
        </w:rPr>
        <w:t>万元，资产总额为</w:t>
      </w:r>
      <w:r>
        <w:rPr>
          <w:rFonts w:eastAsia="仿宋" w:cs="Times New Roman"/>
          <w:color w:val="000000"/>
          <w:sz w:val="24"/>
          <w:szCs w:val="22"/>
          <w:highlight w:val="none"/>
          <w:u w:val="single"/>
        </w:rPr>
        <w:t xml:space="preserve">    </w:t>
      </w:r>
      <w:r>
        <w:rPr>
          <w:rFonts w:eastAsia="仿宋" w:cs="Times New Roman"/>
          <w:color w:val="000000"/>
          <w:sz w:val="24"/>
          <w:szCs w:val="22"/>
          <w:highlight w:val="none"/>
        </w:rPr>
        <w:t>万元，属于</w:t>
      </w:r>
      <w:r>
        <w:rPr>
          <w:rFonts w:eastAsia="仿宋" w:cs="Times New Roman"/>
          <w:color w:val="000000"/>
          <w:sz w:val="24"/>
          <w:szCs w:val="22"/>
          <w:highlight w:val="none"/>
          <w:u w:val="single"/>
        </w:rPr>
        <w:t>（中型企业、小型企业、微型企业）</w:t>
      </w:r>
      <w:r>
        <w:rPr>
          <w:rFonts w:eastAsia="仿宋" w:cs="Times New Roman"/>
          <w:color w:val="000000"/>
          <w:sz w:val="24"/>
          <w:szCs w:val="22"/>
          <w:highlight w:val="none"/>
        </w:rPr>
        <w:t>；</w:t>
      </w:r>
    </w:p>
    <w:p w14:paraId="4DC869A3">
      <w:pPr>
        <w:spacing w:line="360" w:lineRule="auto"/>
        <w:ind w:firstLine="480"/>
        <w:rPr>
          <w:rFonts w:eastAsia="仿宋" w:cs="Times New Roman"/>
          <w:color w:val="000000"/>
          <w:sz w:val="24"/>
          <w:szCs w:val="22"/>
          <w:highlight w:val="none"/>
        </w:rPr>
      </w:pPr>
      <w:r>
        <w:rPr>
          <w:rFonts w:eastAsia="仿宋" w:cs="Times New Roman"/>
          <w:color w:val="000000"/>
          <w:sz w:val="24"/>
          <w:szCs w:val="22"/>
          <w:highlight w:val="none"/>
        </w:rPr>
        <w:t>以上企业，不属于大企业的分支机构，不存在控股股东为大企业的情形，也不存在与大企业的负责人为同一人的情形。</w:t>
      </w:r>
    </w:p>
    <w:p w14:paraId="040EEA9C">
      <w:pPr>
        <w:spacing w:line="360" w:lineRule="auto"/>
        <w:ind w:firstLine="480"/>
        <w:rPr>
          <w:rFonts w:eastAsia="仿宋" w:cs="Times New Roman"/>
          <w:color w:val="000000"/>
          <w:sz w:val="24"/>
          <w:szCs w:val="22"/>
          <w:highlight w:val="none"/>
        </w:rPr>
      </w:pPr>
      <w:r>
        <w:rPr>
          <w:rFonts w:eastAsia="仿宋" w:cs="Times New Roman"/>
          <w:color w:val="000000"/>
          <w:sz w:val="24"/>
          <w:szCs w:val="22"/>
          <w:highlight w:val="none"/>
        </w:rPr>
        <w:t>本企业对上述声明内容的真实性负责。如有虚假，将依法承担相应责任。</w:t>
      </w:r>
    </w:p>
    <w:p w14:paraId="1EE5A3F0">
      <w:pPr>
        <w:spacing w:line="360" w:lineRule="auto"/>
        <w:ind w:firstLine="480"/>
        <w:jc w:val="right"/>
        <w:rPr>
          <w:rFonts w:eastAsia="仿宋" w:cs="Times New Roman"/>
          <w:color w:val="000000"/>
          <w:sz w:val="24"/>
          <w:szCs w:val="22"/>
          <w:highlight w:val="none"/>
          <w:u w:val="single"/>
        </w:rPr>
      </w:pPr>
      <w:r>
        <w:rPr>
          <w:rFonts w:eastAsia="仿宋" w:cs="Times New Roman"/>
          <w:color w:val="000000"/>
          <w:sz w:val="24"/>
          <w:szCs w:val="22"/>
          <w:highlight w:val="none"/>
        </w:rPr>
        <w:t>企业名称:</w:t>
      </w:r>
      <w:r>
        <w:rPr>
          <w:rFonts w:eastAsia="仿宋" w:cs="Times New Roman"/>
          <w:color w:val="000000"/>
          <w:sz w:val="24"/>
          <w:szCs w:val="22"/>
          <w:highlight w:val="none"/>
          <w:u w:val="single"/>
        </w:rPr>
        <w:t xml:space="preserve">           </w:t>
      </w:r>
      <w:r>
        <w:rPr>
          <w:rFonts w:eastAsia="仿宋" w:cs="Times New Roman"/>
          <w:color w:val="000000"/>
          <w:sz w:val="24"/>
          <w:szCs w:val="22"/>
          <w:highlight w:val="none"/>
        </w:rPr>
        <w:t>（</w:t>
      </w:r>
      <w:r>
        <w:rPr>
          <w:rFonts w:eastAsia="仿宋" w:cs="Times New Roman"/>
          <w:color w:val="000000"/>
          <w:sz w:val="24"/>
          <w:szCs w:val="24"/>
          <w:highlight w:val="none"/>
          <w:lang w:val="en-US" w:bidi="ar"/>
        </w:rPr>
        <w:t>加盖电子公章</w:t>
      </w:r>
      <w:r>
        <w:rPr>
          <w:rFonts w:eastAsia="仿宋" w:cs="Times New Roman"/>
          <w:color w:val="000000"/>
          <w:sz w:val="24"/>
          <w:szCs w:val="22"/>
          <w:highlight w:val="none"/>
        </w:rPr>
        <w:t>）</w:t>
      </w:r>
    </w:p>
    <w:p w14:paraId="1A169E97">
      <w:pPr>
        <w:spacing w:line="360" w:lineRule="auto"/>
        <w:ind w:firstLine="480"/>
        <w:jc w:val="right"/>
        <w:rPr>
          <w:rFonts w:eastAsia="仿宋" w:cs="Times New Roman"/>
          <w:color w:val="000000"/>
          <w:sz w:val="24"/>
          <w:szCs w:val="22"/>
          <w:highlight w:val="none"/>
        </w:rPr>
      </w:pPr>
      <w:r>
        <w:rPr>
          <w:rFonts w:eastAsia="仿宋" w:cs="Times New Roman"/>
          <w:color w:val="000000"/>
          <w:sz w:val="24"/>
          <w:szCs w:val="22"/>
          <w:highlight w:val="none"/>
        </w:rPr>
        <w:t>日期：  年  月  日</w:t>
      </w:r>
    </w:p>
    <w:p w14:paraId="1B3BA0BF">
      <w:pPr>
        <w:spacing w:line="360" w:lineRule="auto"/>
        <w:ind w:firstLine="480"/>
        <w:rPr>
          <w:rFonts w:eastAsia="仿宋" w:cs="Times New Roman"/>
          <w:i/>
          <w:sz w:val="24"/>
          <w:szCs w:val="24"/>
          <w:highlight w:val="none"/>
        </w:rPr>
      </w:pPr>
    </w:p>
    <w:p w14:paraId="2F7A6B6C">
      <w:pPr>
        <w:spacing w:line="360" w:lineRule="auto"/>
        <w:ind w:firstLine="360"/>
        <w:rPr>
          <w:rFonts w:eastAsia="仿宋" w:cs="Times New Roman"/>
          <w:sz w:val="24"/>
          <w:szCs w:val="24"/>
          <w:highlight w:val="none"/>
        </w:rPr>
      </w:pPr>
      <w:r>
        <w:rPr>
          <w:rFonts w:eastAsia="仿宋" w:cs="Times New Roman"/>
          <w:sz w:val="24"/>
          <w:szCs w:val="24"/>
          <w:highlight w:val="none"/>
        </w:rPr>
        <w:t>……</w:t>
      </w:r>
    </w:p>
    <w:p w14:paraId="2466EC51">
      <w:pPr>
        <w:spacing w:line="360" w:lineRule="auto"/>
        <w:ind w:firstLine="480"/>
        <w:rPr>
          <w:rFonts w:eastAsia="仿宋" w:cs="Times New Roman"/>
          <w:sz w:val="24"/>
          <w:szCs w:val="24"/>
          <w:highlight w:val="none"/>
        </w:rPr>
      </w:pPr>
      <w:r>
        <w:rPr>
          <w:rFonts w:eastAsia="仿宋" w:cs="Times New Roman"/>
          <w:sz w:val="24"/>
          <w:szCs w:val="24"/>
          <w:highlight w:val="none"/>
        </w:rPr>
        <w:t>以上企业，不属于大企业的分支机构，不存在控股股东为大企业的情形，也不存在与大企业的负责人为同一人的情形。</w:t>
      </w:r>
    </w:p>
    <w:p w14:paraId="3021EA76">
      <w:pPr>
        <w:spacing w:line="360" w:lineRule="auto"/>
        <w:ind w:firstLine="480"/>
        <w:rPr>
          <w:rFonts w:eastAsia="仿宋" w:cs="Times New Roman"/>
          <w:sz w:val="24"/>
          <w:szCs w:val="24"/>
          <w:highlight w:val="none"/>
        </w:rPr>
      </w:pPr>
      <w:r>
        <w:rPr>
          <w:rFonts w:eastAsia="仿宋" w:cs="Times New Roman"/>
          <w:sz w:val="24"/>
          <w:szCs w:val="24"/>
          <w:highlight w:val="none"/>
        </w:rPr>
        <w:t>本企业对上述声明内容的真实性负责，如有虚假，将依法承担相应责任。</w:t>
      </w:r>
    </w:p>
    <w:p w14:paraId="2CE56C7F">
      <w:pPr>
        <w:pStyle w:val="228"/>
        <w:spacing w:line="360" w:lineRule="auto"/>
        <w:rPr>
          <w:rFonts w:eastAsia="仿宋" w:cs="Times New Roman"/>
          <w:sz w:val="24"/>
          <w:szCs w:val="24"/>
          <w:highlight w:val="none"/>
        </w:rPr>
      </w:pPr>
    </w:p>
    <w:p w14:paraId="608F3E3F">
      <w:pPr>
        <w:spacing w:line="360" w:lineRule="auto"/>
        <w:rPr>
          <w:rFonts w:eastAsia="仿宋" w:cs="Times New Roman"/>
          <w:sz w:val="24"/>
          <w:szCs w:val="24"/>
          <w:highlight w:val="none"/>
        </w:rPr>
      </w:pPr>
    </w:p>
    <w:p w14:paraId="13FC307D">
      <w:pPr>
        <w:spacing w:line="360" w:lineRule="auto"/>
        <w:ind w:right="180" w:firstLine="360"/>
        <w:jc w:val="center"/>
        <w:rPr>
          <w:rFonts w:eastAsia="仿宋" w:cs="Times New Roman"/>
          <w:sz w:val="24"/>
          <w:szCs w:val="24"/>
          <w:highlight w:val="none"/>
        </w:rPr>
      </w:pPr>
      <w:r>
        <w:rPr>
          <w:rFonts w:eastAsia="仿宋" w:cs="Times New Roman"/>
          <w:sz w:val="24"/>
          <w:szCs w:val="24"/>
          <w:highlight w:val="none"/>
        </w:rPr>
        <w:t xml:space="preserve">                                           企业名称：（加盖电子公章）</w:t>
      </w:r>
    </w:p>
    <w:p w14:paraId="76B2625B">
      <w:pPr>
        <w:spacing w:line="360" w:lineRule="auto"/>
        <w:ind w:firstLine="5760"/>
        <w:rPr>
          <w:rFonts w:eastAsia="仿宋" w:cs="Times New Roman"/>
          <w:sz w:val="24"/>
          <w:szCs w:val="24"/>
          <w:highlight w:val="none"/>
        </w:rPr>
      </w:pPr>
      <w:r>
        <w:rPr>
          <w:rFonts w:eastAsia="仿宋" w:cs="Times New Roman"/>
          <w:color w:val="000000"/>
          <w:sz w:val="24"/>
          <w:szCs w:val="24"/>
          <w:highlight w:val="none"/>
        </w:rPr>
        <w:t>日    期：</w:t>
      </w:r>
    </w:p>
    <w:p w14:paraId="3AA976C1">
      <w:pPr>
        <w:widowControl/>
        <w:spacing w:line="360" w:lineRule="auto"/>
        <w:ind w:firstLine="480"/>
        <w:rPr>
          <w:rFonts w:eastAsia="仿宋" w:cs="Times New Roman"/>
          <w:sz w:val="24"/>
          <w:szCs w:val="24"/>
          <w:highlight w:val="none"/>
        </w:rPr>
      </w:pPr>
    </w:p>
    <w:p w14:paraId="74468C14">
      <w:pPr>
        <w:widowControl/>
        <w:spacing w:line="360" w:lineRule="auto"/>
        <w:ind w:firstLine="480"/>
        <w:rPr>
          <w:rFonts w:eastAsia="仿宋" w:cs="Times New Roman"/>
          <w:sz w:val="24"/>
          <w:szCs w:val="24"/>
          <w:highlight w:val="none"/>
        </w:rPr>
      </w:pPr>
      <w:bookmarkStart w:id="150" w:name="_Toc8217"/>
      <w:bookmarkStart w:id="151" w:name="_Toc18887"/>
    </w:p>
    <w:p w14:paraId="006F01E0">
      <w:pPr>
        <w:widowControl/>
        <w:spacing w:line="360" w:lineRule="auto"/>
        <w:ind w:firstLine="480"/>
        <w:rPr>
          <w:rFonts w:eastAsia="仿宋" w:cs="Times New Roman"/>
          <w:sz w:val="24"/>
          <w:szCs w:val="24"/>
          <w:highlight w:val="none"/>
        </w:rPr>
      </w:pPr>
    </w:p>
    <w:p w14:paraId="0973E515">
      <w:pPr>
        <w:pStyle w:val="15"/>
        <w:rPr>
          <w:highlight w:val="none"/>
        </w:rPr>
      </w:pPr>
    </w:p>
    <w:p w14:paraId="6F42334A">
      <w:pPr>
        <w:pStyle w:val="5"/>
        <w:rPr>
          <w:rFonts w:ascii="Times New Roman" w:hAnsi="Times New Roman" w:eastAsia="仿宋" w:cs="Times New Roman"/>
          <w:b/>
          <w:color w:val="000000"/>
          <w:sz w:val="24"/>
          <w:szCs w:val="24"/>
          <w:highlight w:val="none"/>
          <w:lang w:val="zh-CN" w:eastAsia="zh-CN" w:bidi="ar-SA"/>
        </w:rPr>
      </w:pPr>
      <w:bookmarkStart w:id="152" w:name="_Toc22532"/>
      <w:r>
        <w:rPr>
          <w:rFonts w:hint="eastAsia" w:ascii="Times New Roman" w:hAnsi="Times New Roman" w:eastAsia="仿宋" w:cs="Times New Roman"/>
          <w:b/>
          <w:color w:val="000000"/>
          <w:sz w:val="24"/>
          <w:szCs w:val="24"/>
          <w:highlight w:val="none"/>
          <w:lang w:val="zh-CN" w:eastAsia="zh-CN" w:bidi="ar-SA"/>
        </w:rPr>
        <w:t>附件</w:t>
      </w:r>
      <w:r>
        <w:rPr>
          <w:rFonts w:hint="eastAsia" w:ascii="Times New Roman" w:hAnsi="Times New Roman" w:eastAsia="仿宋" w:cs="Times New Roman"/>
          <w:b/>
          <w:color w:val="000000"/>
          <w:sz w:val="24"/>
          <w:szCs w:val="24"/>
          <w:highlight w:val="none"/>
          <w:lang w:val="en-US" w:eastAsia="zh-CN" w:bidi="ar-SA"/>
        </w:rPr>
        <w:t>四</w:t>
      </w:r>
      <w:r>
        <w:rPr>
          <w:rFonts w:hint="eastAsia" w:ascii="Times New Roman" w:hAnsi="Times New Roman" w:eastAsia="仿宋" w:cs="Times New Roman"/>
          <w:b/>
          <w:color w:val="000000"/>
          <w:sz w:val="24"/>
          <w:szCs w:val="24"/>
          <w:highlight w:val="none"/>
          <w:lang w:val="zh-CN" w:eastAsia="zh-CN" w:bidi="ar-SA"/>
        </w:rPr>
        <w:t>、残疾人福利性单位声明函、监狱企业等格式</w:t>
      </w:r>
      <w:bookmarkEnd w:id="150"/>
      <w:bookmarkEnd w:id="151"/>
      <w:bookmarkEnd w:id="152"/>
    </w:p>
    <w:p w14:paraId="0F458BF4">
      <w:pPr>
        <w:ind w:firstLine="420"/>
        <w:jc w:val="center"/>
        <w:rPr>
          <w:rFonts w:ascii="仿宋" w:hAnsi="仿宋" w:eastAsia="仿宋" w:cs="仿宋"/>
          <w:b/>
          <w:sz w:val="24"/>
          <w:szCs w:val="24"/>
          <w:highlight w:val="none"/>
        </w:rPr>
      </w:pPr>
    </w:p>
    <w:p w14:paraId="6A5B55E5">
      <w:pPr>
        <w:jc w:val="center"/>
        <w:rPr>
          <w:rFonts w:ascii="仿宋" w:hAnsi="仿宋" w:eastAsia="仿宋" w:cs="仿宋"/>
          <w:b/>
          <w:sz w:val="24"/>
          <w:szCs w:val="24"/>
          <w:highlight w:val="none"/>
        </w:rPr>
      </w:pPr>
      <w:r>
        <w:rPr>
          <w:rFonts w:hint="eastAsia" w:ascii="仿宋" w:hAnsi="仿宋" w:eastAsia="仿宋" w:cs="仿宋"/>
          <w:b/>
          <w:sz w:val="24"/>
          <w:szCs w:val="24"/>
          <w:highlight w:val="none"/>
        </w:rPr>
        <w:t>残疾人福利性单位声明函</w:t>
      </w:r>
    </w:p>
    <w:p w14:paraId="41B849AC">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本单位郑重声明，根据《财政部 民政部 中国残疾人联合会关于促进残疾人就业政府采购政策的通知》（财库〔2017〕 141 号）的规定，本单位为符合条件的残疾人福利性单位，且本单位参加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单位的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项目采购活动提供本单位制造的货物（由本单位承担工程/提供服务），或者提供其他残疾人福利性单位制造的货物（不包括使用非残疾人福利性单位注册商标的货物）。 </w:t>
      </w:r>
    </w:p>
    <w:p w14:paraId="227C8202">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 </w:t>
      </w:r>
    </w:p>
    <w:p w14:paraId="0CC6E4AA">
      <w:pPr>
        <w:spacing w:line="360" w:lineRule="auto"/>
        <w:ind w:firstLine="480" w:firstLineChars="200"/>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                             单位名称（加盖电子公章）： </w:t>
      </w:r>
    </w:p>
    <w:p w14:paraId="31B2C68C">
      <w:pPr>
        <w:ind w:firstLine="5520" w:firstLineChars="2300"/>
        <w:rPr>
          <w:rFonts w:ascii="仿宋" w:hAnsi="仿宋" w:eastAsia="仿宋" w:cs="仿宋"/>
          <w:sz w:val="24"/>
          <w:szCs w:val="24"/>
          <w:highlight w:val="none"/>
        </w:rPr>
      </w:pPr>
      <w:r>
        <w:rPr>
          <w:rFonts w:hint="eastAsia" w:ascii="仿宋" w:hAnsi="仿宋" w:eastAsia="仿宋" w:cs="仿宋"/>
          <w:sz w:val="24"/>
          <w:szCs w:val="24"/>
          <w:highlight w:val="none"/>
        </w:rPr>
        <w:t xml:space="preserve">                    日  期：</w:t>
      </w:r>
    </w:p>
    <w:p w14:paraId="4D15A625">
      <w:pPr>
        <w:ind w:firstLine="4800" w:firstLineChars="2000"/>
        <w:rPr>
          <w:rFonts w:ascii="仿宋" w:hAnsi="仿宋" w:eastAsia="仿宋" w:cs="仿宋"/>
          <w:sz w:val="24"/>
          <w:szCs w:val="24"/>
          <w:highlight w:val="none"/>
        </w:rPr>
      </w:pPr>
    </w:p>
    <w:p w14:paraId="52AE3FD3">
      <w:pPr>
        <w:autoSpaceDE w:val="0"/>
        <w:autoSpaceDN w:val="0"/>
        <w:adjustRightInd w:val="0"/>
        <w:ind w:firstLine="420"/>
        <w:jc w:val="left"/>
        <w:rPr>
          <w:rFonts w:ascii="仿宋" w:hAnsi="仿宋" w:eastAsia="仿宋" w:cs="仿宋"/>
          <w:b/>
          <w:bCs/>
          <w:sz w:val="24"/>
          <w:szCs w:val="24"/>
          <w:highlight w:val="none"/>
        </w:rPr>
      </w:pPr>
    </w:p>
    <w:p w14:paraId="0BA0800A">
      <w:pPr>
        <w:spacing w:line="420" w:lineRule="auto"/>
        <w:jc w:val="center"/>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属于监狱企业的证明文件（如为监狱企业须提供）</w:t>
      </w:r>
    </w:p>
    <w:p w14:paraId="412E3929">
      <w:pPr>
        <w:spacing w:line="420" w:lineRule="auto"/>
        <w:ind w:firstLine="422"/>
        <w:rPr>
          <w:rFonts w:ascii="仿宋" w:hAnsi="仿宋" w:eastAsia="仿宋" w:cs="仿宋"/>
          <w:color w:val="000000"/>
          <w:sz w:val="24"/>
          <w:szCs w:val="24"/>
          <w:highlight w:val="none"/>
        </w:rPr>
      </w:pPr>
    </w:p>
    <w:p w14:paraId="5CBA4C9B">
      <w:pPr>
        <w:spacing w:line="420" w:lineRule="auto"/>
        <w:ind w:firstLine="42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提供由省级以上监狱管理局、戒毒管理局(含新疆生产建设兵团)出具的属于监狱企业的证明文件</w:t>
      </w:r>
    </w:p>
    <w:p w14:paraId="6DA95D3E">
      <w:pPr>
        <w:spacing w:line="420" w:lineRule="auto"/>
        <w:ind w:firstLine="420"/>
        <w:rPr>
          <w:rFonts w:ascii="仿宋" w:hAnsi="仿宋" w:eastAsia="仿宋" w:cs="仿宋"/>
          <w:b/>
          <w:bCs/>
          <w:color w:val="000000"/>
          <w:sz w:val="24"/>
          <w:szCs w:val="24"/>
          <w:highlight w:val="none"/>
        </w:rPr>
      </w:pPr>
    </w:p>
    <w:p w14:paraId="75D2B359">
      <w:pPr>
        <w:spacing w:line="420" w:lineRule="auto"/>
        <w:jc w:val="center"/>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节能产品认证文件（如有）</w:t>
      </w:r>
    </w:p>
    <w:p w14:paraId="0C98D3C7">
      <w:pPr>
        <w:spacing w:line="420" w:lineRule="auto"/>
        <w:ind w:firstLine="420"/>
        <w:rPr>
          <w:rFonts w:ascii="仿宋" w:hAnsi="仿宋" w:eastAsia="仿宋" w:cs="仿宋"/>
          <w:b/>
          <w:bCs/>
          <w:color w:val="000000"/>
          <w:sz w:val="24"/>
          <w:szCs w:val="24"/>
          <w:highlight w:val="none"/>
        </w:rPr>
      </w:pPr>
    </w:p>
    <w:p w14:paraId="3EDAF18E">
      <w:pPr>
        <w:spacing w:line="420" w:lineRule="auto"/>
        <w:ind w:firstLine="422"/>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以供应商提供经国家确定的认证机构出具的、处于有效期之内的节能产品认证证书复印件为准。</w:t>
      </w:r>
    </w:p>
    <w:p w14:paraId="53F86A77">
      <w:pPr>
        <w:spacing w:line="420" w:lineRule="auto"/>
        <w:ind w:firstLine="420"/>
        <w:rPr>
          <w:rFonts w:ascii="仿宋" w:hAnsi="仿宋" w:eastAsia="仿宋" w:cs="仿宋"/>
          <w:b/>
          <w:bCs/>
          <w:color w:val="000000"/>
          <w:sz w:val="24"/>
          <w:szCs w:val="24"/>
          <w:highlight w:val="none"/>
        </w:rPr>
      </w:pPr>
    </w:p>
    <w:p w14:paraId="76050B28">
      <w:pPr>
        <w:spacing w:line="420" w:lineRule="auto"/>
        <w:jc w:val="center"/>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环境标志产品认证文件（如有）</w:t>
      </w:r>
    </w:p>
    <w:p w14:paraId="7815372C">
      <w:pPr>
        <w:spacing w:line="420" w:lineRule="auto"/>
        <w:ind w:firstLine="420"/>
        <w:rPr>
          <w:rFonts w:ascii="仿宋" w:hAnsi="仿宋" w:eastAsia="仿宋" w:cs="仿宋"/>
          <w:b/>
          <w:bCs/>
          <w:color w:val="000000"/>
          <w:sz w:val="24"/>
          <w:szCs w:val="24"/>
          <w:highlight w:val="none"/>
        </w:rPr>
      </w:pPr>
    </w:p>
    <w:p w14:paraId="41D7B91B">
      <w:pPr>
        <w:spacing w:line="360" w:lineRule="auto"/>
        <w:rPr>
          <w:rFonts w:eastAsia="仿宋" w:cs="Times New Roman"/>
          <w:b/>
          <w:bCs/>
          <w:color w:val="000000"/>
          <w:sz w:val="24"/>
          <w:szCs w:val="24"/>
          <w:highlight w:val="none"/>
          <w:lang w:val="en-US"/>
        </w:rPr>
      </w:pPr>
      <w:r>
        <w:rPr>
          <w:rFonts w:hint="eastAsia" w:ascii="仿宋" w:hAnsi="仿宋" w:eastAsia="仿宋" w:cs="仿宋"/>
          <w:color w:val="000000"/>
          <w:sz w:val="24"/>
          <w:szCs w:val="24"/>
          <w:highlight w:val="none"/>
        </w:rPr>
        <w:t>以供应商提供经国家确定的认证机构出具的、处于有效期之内的环境标志产品认证证书复印件为准。</w:t>
      </w:r>
      <w:r>
        <w:rPr>
          <w:rFonts w:hint="eastAsia" w:ascii="仿宋" w:hAnsi="仿宋" w:eastAsia="仿宋" w:cs="仿宋"/>
          <w:color w:val="000000"/>
          <w:sz w:val="24"/>
          <w:szCs w:val="24"/>
          <w:highlight w:val="none"/>
        </w:rPr>
        <w:br w:type="page" w:clear="all"/>
      </w:r>
      <w:r>
        <w:rPr>
          <w:rFonts w:hint="eastAsia" w:eastAsia="仿宋" w:cs="Times New Roman"/>
          <w:b/>
          <w:color w:val="000000"/>
          <w:sz w:val="24"/>
          <w:szCs w:val="24"/>
          <w:highlight w:val="none"/>
        </w:rPr>
        <w:t>附件</w:t>
      </w:r>
      <w:r>
        <w:rPr>
          <w:rFonts w:hint="eastAsia" w:eastAsia="仿宋" w:cs="Times New Roman"/>
          <w:b/>
          <w:color w:val="000000"/>
          <w:sz w:val="24"/>
          <w:szCs w:val="24"/>
          <w:highlight w:val="none"/>
          <w:lang w:val="en-US"/>
        </w:rPr>
        <w:t>五</w:t>
      </w:r>
      <w:r>
        <w:rPr>
          <w:rFonts w:hint="eastAsia" w:eastAsia="仿宋" w:cs="Times New Roman"/>
          <w:b/>
          <w:color w:val="000000"/>
          <w:sz w:val="24"/>
          <w:szCs w:val="24"/>
          <w:highlight w:val="none"/>
        </w:rPr>
        <w:t>、南京市政府采购供应商信用记录表暨信用承诺书</w:t>
      </w:r>
    </w:p>
    <w:p w14:paraId="53515E72">
      <w:pPr>
        <w:pStyle w:val="473"/>
        <w:spacing w:line="360" w:lineRule="auto"/>
        <w:ind w:firstLine="643"/>
        <w:jc w:val="center"/>
        <w:rPr>
          <w:rFonts w:eastAsia="仿宋" w:cs="Times New Roman"/>
          <w:b/>
          <w:bCs/>
          <w:color w:val="000000"/>
          <w:sz w:val="32"/>
          <w:szCs w:val="32"/>
          <w:highlight w:val="none"/>
        </w:rPr>
      </w:pPr>
      <w:r>
        <w:rPr>
          <w:rFonts w:eastAsia="仿宋" w:cs="Times New Roman"/>
          <w:b/>
          <w:bCs/>
          <w:color w:val="000000"/>
          <w:sz w:val="32"/>
          <w:szCs w:val="32"/>
          <w:highlight w:val="none"/>
        </w:rPr>
        <w:t>南京市政府采购供应商信用记录表暨信用承诺书</w:t>
      </w:r>
    </w:p>
    <w:p w14:paraId="01E511A8">
      <w:pPr>
        <w:spacing w:line="360" w:lineRule="auto"/>
        <w:jc w:val="center"/>
        <w:rPr>
          <w:rFonts w:eastAsia="仿宋" w:cs="Times New Roman"/>
          <w:color w:val="000000"/>
          <w:highlight w:val="none"/>
        </w:rPr>
      </w:pPr>
      <w:r>
        <w:rPr>
          <w:rFonts w:eastAsia="仿宋" w:cs="Times New Roman"/>
          <w:color w:val="000000"/>
          <w:szCs w:val="21"/>
          <w:highlight w:val="none"/>
        </w:rPr>
        <w:t>（仅为示范格式，直接填写无效，需至“南京政府采购供应商诚信档案管理系统”在线打印）</w:t>
      </w:r>
    </w:p>
    <w:p w14:paraId="424D5410">
      <w:pPr>
        <w:jc w:val="center"/>
        <w:rPr>
          <w:rFonts w:eastAsia="仿宋" w:cs="Times New Roman"/>
          <w:color w:val="000000"/>
          <w:sz w:val="24"/>
          <w:szCs w:val="24"/>
          <w:highlight w:val="none"/>
        </w:rPr>
      </w:pPr>
      <w:r>
        <w:rPr>
          <w:rFonts w:eastAsia="仿宋" w:cs="Times New Roman"/>
          <w:color w:val="000000"/>
          <w:sz w:val="24"/>
          <w:szCs w:val="24"/>
          <w:highlight w:val="none"/>
        </w:rPr>
        <w:t xml:space="preserve">                                                       20  年  月  日</w:t>
      </w:r>
    </w:p>
    <w:tbl>
      <w:tblPr>
        <w:tblStyle w:val="37"/>
        <w:tblpPr w:leftFromText="180" w:rightFromText="180" w:vertAnchor="text" w:horzAnchor="page" w:tblpX="1755" w:tblpY="4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33"/>
        <w:gridCol w:w="2052"/>
        <w:gridCol w:w="2298"/>
        <w:gridCol w:w="2125"/>
      </w:tblGrid>
      <w:tr w14:paraId="291C0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133" w:type="dxa"/>
            <w:vAlign w:val="center"/>
          </w:tcPr>
          <w:p w14:paraId="3B688F7B">
            <w:pPr>
              <w:spacing w:line="251" w:lineRule="exact"/>
              <w:ind w:left="20"/>
              <w:jc w:val="center"/>
              <w:rPr>
                <w:rFonts w:eastAsia="仿宋" w:cs="Times New Roman"/>
                <w:b/>
                <w:bCs/>
                <w:color w:val="000000"/>
                <w:sz w:val="24"/>
                <w:highlight w:val="none"/>
              </w:rPr>
            </w:pPr>
            <w:r>
              <w:rPr>
                <w:rFonts w:eastAsia="仿宋" w:cs="Times New Roman"/>
                <w:b/>
                <w:bCs/>
                <w:color w:val="000000"/>
                <w:sz w:val="24"/>
                <w:highlight w:val="none"/>
              </w:rPr>
              <w:t>单位名称</w:t>
            </w:r>
          </w:p>
        </w:tc>
        <w:tc>
          <w:tcPr>
            <w:tcW w:w="2052" w:type="dxa"/>
            <w:vAlign w:val="center"/>
          </w:tcPr>
          <w:p w14:paraId="6B5B63E1">
            <w:pPr>
              <w:spacing w:line="251" w:lineRule="exact"/>
              <w:ind w:left="20"/>
              <w:jc w:val="center"/>
              <w:rPr>
                <w:rFonts w:eastAsia="仿宋" w:cs="Times New Roman"/>
                <w:b/>
                <w:bCs/>
                <w:color w:val="000000"/>
                <w:sz w:val="24"/>
                <w:highlight w:val="none"/>
              </w:rPr>
            </w:pPr>
          </w:p>
        </w:tc>
        <w:tc>
          <w:tcPr>
            <w:tcW w:w="2298" w:type="dxa"/>
            <w:vAlign w:val="center"/>
          </w:tcPr>
          <w:p w14:paraId="7FB93F87">
            <w:pPr>
              <w:spacing w:line="251" w:lineRule="exact"/>
              <w:ind w:left="20"/>
              <w:jc w:val="center"/>
              <w:rPr>
                <w:rFonts w:eastAsia="仿宋" w:cs="Times New Roman"/>
                <w:b/>
                <w:bCs/>
                <w:color w:val="000000"/>
                <w:sz w:val="24"/>
                <w:highlight w:val="none"/>
              </w:rPr>
            </w:pPr>
            <w:r>
              <w:rPr>
                <w:rFonts w:eastAsia="仿宋" w:cs="Times New Roman"/>
                <w:b/>
                <w:bCs/>
                <w:color w:val="000000"/>
                <w:sz w:val="24"/>
                <w:highlight w:val="none"/>
              </w:rPr>
              <w:t>统一社会信用代码</w:t>
            </w:r>
          </w:p>
        </w:tc>
        <w:tc>
          <w:tcPr>
            <w:tcW w:w="2125" w:type="dxa"/>
            <w:vAlign w:val="center"/>
          </w:tcPr>
          <w:p w14:paraId="101E7DE4">
            <w:pPr>
              <w:spacing w:line="251" w:lineRule="exact"/>
              <w:ind w:left="20"/>
              <w:jc w:val="center"/>
              <w:rPr>
                <w:rFonts w:eastAsia="仿宋" w:cs="Times New Roman"/>
                <w:b/>
                <w:bCs/>
                <w:color w:val="000000"/>
                <w:sz w:val="24"/>
                <w:highlight w:val="none"/>
              </w:rPr>
            </w:pPr>
          </w:p>
        </w:tc>
      </w:tr>
      <w:tr w14:paraId="7E14F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133" w:type="dxa"/>
            <w:vAlign w:val="center"/>
          </w:tcPr>
          <w:p w14:paraId="1B88F189">
            <w:pPr>
              <w:spacing w:line="251" w:lineRule="exact"/>
              <w:ind w:left="20"/>
              <w:jc w:val="center"/>
              <w:rPr>
                <w:rFonts w:eastAsia="仿宋" w:cs="Times New Roman"/>
                <w:b/>
                <w:bCs/>
                <w:color w:val="000000"/>
                <w:sz w:val="24"/>
                <w:highlight w:val="none"/>
              </w:rPr>
            </w:pPr>
            <w:r>
              <w:rPr>
                <w:rFonts w:eastAsia="仿宋" w:cs="Times New Roman"/>
                <w:b/>
                <w:bCs/>
                <w:color w:val="000000"/>
                <w:sz w:val="24"/>
                <w:highlight w:val="none"/>
              </w:rPr>
              <w:t>法定代表人</w:t>
            </w:r>
          </w:p>
        </w:tc>
        <w:tc>
          <w:tcPr>
            <w:tcW w:w="2052" w:type="dxa"/>
            <w:vAlign w:val="center"/>
          </w:tcPr>
          <w:p w14:paraId="23862530">
            <w:pPr>
              <w:spacing w:line="251" w:lineRule="exact"/>
              <w:ind w:left="20"/>
              <w:jc w:val="center"/>
              <w:rPr>
                <w:rFonts w:eastAsia="仿宋" w:cs="Times New Roman"/>
                <w:b/>
                <w:bCs/>
                <w:color w:val="000000"/>
                <w:sz w:val="24"/>
                <w:highlight w:val="none"/>
              </w:rPr>
            </w:pPr>
          </w:p>
        </w:tc>
        <w:tc>
          <w:tcPr>
            <w:tcW w:w="2298" w:type="dxa"/>
            <w:vAlign w:val="center"/>
          </w:tcPr>
          <w:p w14:paraId="3901B8B4">
            <w:pPr>
              <w:spacing w:line="251" w:lineRule="exact"/>
              <w:ind w:left="20"/>
              <w:jc w:val="center"/>
              <w:rPr>
                <w:rFonts w:eastAsia="仿宋" w:cs="Times New Roman"/>
                <w:b/>
                <w:bCs/>
                <w:color w:val="000000"/>
                <w:sz w:val="24"/>
                <w:highlight w:val="none"/>
              </w:rPr>
            </w:pPr>
            <w:r>
              <w:rPr>
                <w:rFonts w:eastAsia="仿宋" w:cs="Times New Roman"/>
                <w:b/>
                <w:bCs/>
                <w:color w:val="000000"/>
                <w:sz w:val="24"/>
                <w:highlight w:val="none"/>
              </w:rPr>
              <w:t>联系人</w:t>
            </w:r>
          </w:p>
        </w:tc>
        <w:tc>
          <w:tcPr>
            <w:tcW w:w="2125" w:type="dxa"/>
            <w:vAlign w:val="center"/>
          </w:tcPr>
          <w:p w14:paraId="7C383C36">
            <w:pPr>
              <w:spacing w:line="251" w:lineRule="exact"/>
              <w:ind w:left="20"/>
              <w:jc w:val="center"/>
              <w:rPr>
                <w:rFonts w:eastAsia="仿宋" w:cs="Times New Roman"/>
                <w:b/>
                <w:bCs/>
                <w:color w:val="000000"/>
                <w:sz w:val="24"/>
                <w:highlight w:val="none"/>
              </w:rPr>
            </w:pPr>
          </w:p>
        </w:tc>
      </w:tr>
      <w:tr w14:paraId="17F63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133" w:type="dxa"/>
            <w:vAlign w:val="center"/>
          </w:tcPr>
          <w:p w14:paraId="6CB66BA7">
            <w:pPr>
              <w:spacing w:line="251" w:lineRule="exact"/>
              <w:ind w:left="20"/>
              <w:jc w:val="center"/>
              <w:rPr>
                <w:rFonts w:eastAsia="仿宋" w:cs="Times New Roman"/>
                <w:b/>
                <w:bCs/>
                <w:color w:val="000000"/>
                <w:sz w:val="24"/>
                <w:highlight w:val="none"/>
              </w:rPr>
            </w:pPr>
            <w:r>
              <w:rPr>
                <w:rFonts w:eastAsia="仿宋" w:cs="Times New Roman"/>
                <w:b/>
                <w:bCs/>
                <w:color w:val="000000"/>
                <w:sz w:val="24"/>
                <w:highlight w:val="none"/>
              </w:rPr>
              <w:t>联系地址</w:t>
            </w:r>
          </w:p>
        </w:tc>
        <w:tc>
          <w:tcPr>
            <w:tcW w:w="2052" w:type="dxa"/>
            <w:vAlign w:val="center"/>
          </w:tcPr>
          <w:p w14:paraId="5FE7C516">
            <w:pPr>
              <w:spacing w:line="251" w:lineRule="exact"/>
              <w:ind w:left="20"/>
              <w:jc w:val="center"/>
              <w:rPr>
                <w:rFonts w:eastAsia="仿宋" w:cs="Times New Roman"/>
                <w:b/>
                <w:bCs/>
                <w:color w:val="000000"/>
                <w:sz w:val="24"/>
                <w:highlight w:val="none"/>
              </w:rPr>
            </w:pPr>
          </w:p>
        </w:tc>
        <w:tc>
          <w:tcPr>
            <w:tcW w:w="2298" w:type="dxa"/>
            <w:vAlign w:val="center"/>
          </w:tcPr>
          <w:p w14:paraId="11C7EADB">
            <w:pPr>
              <w:spacing w:line="251" w:lineRule="exact"/>
              <w:ind w:left="20"/>
              <w:jc w:val="center"/>
              <w:rPr>
                <w:rFonts w:eastAsia="仿宋" w:cs="Times New Roman"/>
                <w:b/>
                <w:bCs/>
                <w:color w:val="000000"/>
                <w:sz w:val="24"/>
                <w:highlight w:val="none"/>
              </w:rPr>
            </w:pPr>
            <w:r>
              <w:rPr>
                <w:rFonts w:eastAsia="仿宋" w:cs="Times New Roman"/>
                <w:b/>
                <w:bCs/>
                <w:color w:val="000000"/>
                <w:sz w:val="24"/>
                <w:highlight w:val="none"/>
              </w:rPr>
              <w:t>联系电话</w:t>
            </w:r>
          </w:p>
        </w:tc>
        <w:tc>
          <w:tcPr>
            <w:tcW w:w="2125" w:type="dxa"/>
            <w:vAlign w:val="center"/>
          </w:tcPr>
          <w:p w14:paraId="313A8DEA">
            <w:pPr>
              <w:spacing w:line="251" w:lineRule="exact"/>
              <w:ind w:left="20"/>
              <w:jc w:val="center"/>
              <w:rPr>
                <w:rFonts w:eastAsia="仿宋" w:cs="Times New Roman"/>
                <w:b/>
                <w:bCs/>
                <w:color w:val="000000"/>
                <w:sz w:val="24"/>
                <w:highlight w:val="none"/>
              </w:rPr>
            </w:pPr>
          </w:p>
        </w:tc>
      </w:tr>
      <w:tr w14:paraId="6ECDB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6" w:hRule="atLeast"/>
        </w:trPr>
        <w:tc>
          <w:tcPr>
            <w:tcW w:w="2133" w:type="dxa"/>
            <w:vAlign w:val="center"/>
          </w:tcPr>
          <w:p w14:paraId="11138D1E">
            <w:pPr>
              <w:spacing w:line="251" w:lineRule="exact"/>
              <w:ind w:left="20"/>
              <w:jc w:val="center"/>
              <w:rPr>
                <w:rFonts w:eastAsia="仿宋" w:cs="Times New Roman"/>
                <w:color w:val="000000"/>
                <w:sz w:val="24"/>
                <w:highlight w:val="none"/>
              </w:rPr>
            </w:pPr>
            <w:r>
              <w:rPr>
                <w:rFonts w:eastAsia="仿宋" w:cs="Times New Roman"/>
                <w:b/>
                <w:bCs/>
                <w:color w:val="000000"/>
                <w:sz w:val="24"/>
                <w:highlight w:val="none"/>
              </w:rPr>
              <w:t>诚信档案记录情况</w:t>
            </w:r>
          </w:p>
        </w:tc>
        <w:tc>
          <w:tcPr>
            <w:tcW w:w="6475" w:type="dxa"/>
            <w:gridSpan w:val="3"/>
            <w:vAlign w:val="center"/>
          </w:tcPr>
          <w:p w14:paraId="03037A68">
            <w:pPr>
              <w:spacing w:line="251" w:lineRule="exact"/>
              <w:ind w:left="20"/>
              <w:jc w:val="center"/>
              <w:rPr>
                <w:rFonts w:eastAsia="仿宋" w:cs="Times New Roman"/>
                <w:color w:val="000000"/>
                <w:sz w:val="24"/>
                <w:highlight w:val="none"/>
              </w:rPr>
            </w:pPr>
          </w:p>
        </w:tc>
      </w:tr>
      <w:tr w14:paraId="3628A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2" w:hRule="atLeast"/>
        </w:trPr>
        <w:tc>
          <w:tcPr>
            <w:tcW w:w="2133" w:type="dxa"/>
            <w:vAlign w:val="center"/>
          </w:tcPr>
          <w:p w14:paraId="51795F36">
            <w:pPr>
              <w:spacing w:line="251" w:lineRule="exact"/>
              <w:ind w:left="20"/>
              <w:jc w:val="center"/>
              <w:rPr>
                <w:rFonts w:eastAsia="仿宋" w:cs="Times New Roman"/>
                <w:color w:val="000000"/>
                <w:sz w:val="24"/>
                <w:highlight w:val="none"/>
              </w:rPr>
            </w:pPr>
            <w:r>
              <w:rPr>
                <w:rFonts w:eastAsia="仿宋" w:cs="Times New Roman"/>
                <w:b/>
                <w:bCs/>
                <w:color w:val="000000"/>
                <w:sz w:val="24"/>
                <w:highlight w:val="none"/>
              </w:rPr>
              <w:t>信用承诺</w:t>
            </w:r>
          </w:p>
        </w:tc>
        <w:tc>
          <w:tcPr>
            <w:tcW w:w="6475" w:type="dxa"/>
            <w:gridSpan w:val="3"/>
            <w:vAlign w:val="center"/>
          </w:tcPr>
          <w:p w14:paraId="455889DD">
            <w:pPr>
              <w:spacing w:line="274" w:lineRule="exact"/>
              <w:ind w:right="60" w:firstLine="474"/>
              <w:jc w:val="left"/>
              <w:rPr>
                <w:rFonts w:eastAsia="仿宋" w:cs="Times New Roman"/>
                <w:color w:val="000000"/>
                <w:sz w:val="24"/>
                <w:highlight w:val="none"/>
              </w:rPr>
            </w:pPr>
            <w:r>
              <w:rPr>
                <w:rFonts w:eastAsia="仿宋" w:cs="Times New Roman"/>
                <w:color w:val="000000"/>
                <w:sz w:val="24"/>
                <w:highlight w:val="none"/>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1F42DE13">
            <w:pPr>
              <w:spacing w:line="251" w:lineRule="exact"/>
              <w:ind w:left="20"/>
              <w:jc w:val="center"/>
              <w:rPr>
                <w:rFonts w:eastAsia="仿宋" w:cs="Times New Roman"/>
                <w:color w:val="000000"/>
                <w:sz w:val="24"/>
                <w:highlight w:val="none"/>
              </w:rPr>
            </w:pPr>
          </w:p>
          <w:p w14:paraId="14C3BF80">
            <w:pPr>
              <w:spacing w:line="251" w:lineRule="exact"/>
              <w:ind w:left="20"/>
              <w:jc w:val="center"/>
              <w:rPr>
                <w:rFonts w:eastAsia="仿宋" w:cs="Times New Roman"/>
                <w:color w:val="000000"/>
                <w:sz w:val="24"/>
                <w:highlight w:val="none"/>
              </w:rPr>
            </w:pPr>
          </w:p>
          <w:p w14:paraId="352BE92A">
            <w:pPr>
              <w:spacing w:line="251" w:lineRule="exact"/>
              <w:ind w:left="20"/>
              <w:jc w:val="center"/>
              <w:rPr>
                <w:rFonts w:eastAsia="仿宋" w:cs="Times New Roman"/>
                <w:color w:val="000000"/>
                <w:sz w:val="24"/>
                <w:highlight w:val="none"/>
              </w:rPr>
            </w:pPr>
          </w:p>
          <w:p w14:paraId="6013185E">
            <w:pPr>
              <w:spacing w:line="251" w:lineRule="exact"/>
              <w:ind w:left="20"/>
              <w:jc w:val="center"/>
              <w:rPr>
                <w:rFonts w:eastAsia="仿宋" w:cs="Times New Roman"/>
                <w:color w:val="000000"/>
                <w:sz w:val="24"/>
                <w:highlight w:val="none"/>
              </w:rPr>
            </w:pPr>
          </w:p>
          <w:p w14:paraId="6E4A8470">
            <w:pPr>
              <w:spacing w:line="274" w:lineRule="exact"/>
              <w:ind w:left="23"/>
              <w:jc w:val="center"/>
              <w:rPr>
                <w:rFonts w:eastAsia="仿宋" w:cs="Times New Roman"/>
                <w:color w:val="000000"/>
                <w:sz w:val="24"/>
                <w:highlight w:val="none"/>
              </w:rPr>
            </w:pPr>
            <w:r>
              <w:rPr>
                <w:rFonts w:eastAsia="仿宋" w:cs="Times New Roman"/>
                <w:color w:val="000000"/>
                <w:sz w:val="24"/>
                <w:highlight w:val="none"/>
              </w:rPr>
              <w:t xml:space="preserve">         供应商名称（</w:t>
            </w:r>
            <w:r>
              <w:rPr>
                <w:rFonts w:eastAsia="仿宋" w:cs="Times New Roman"/>
                <w:color w:val="000000"/>
                <w:sz w:val="24"/>
                <w:highlight w:val="none"/>
                <w:lang w:val="en-US"/>
              </w:rPr>
              <w:t>公</w:t>
            </w:r>
            <w:r>
              <w:rPr>
                <w:rFonts w:eastAsia="仿宋" w:cs="Times New Roman"/>
                <w:color w:val="000000"/>
                <w:sz w:val="24"/>
                <w:highlight w:val="none"/>
              </w:rPr>
              <w:t>章）：</w:t>
            </w:r>
          </w:p>
          <w:p w14:paraId="2793F446">
            <w:pPr>
              <w:spacing w:line="274" w:lineRule="exact"/>
              <w:ind w:left="23"/>
              <w:jc w:val="center"/>
              <w:rPr>
                <w:rFonts w:eastAsia="仿宋" w:cs="Times New Roman"/>
                <w:color w:val="000000"/>
                <w:sz w:val="24"/>
                <w:highlight w:val="none"/>
              </w:rPr>
            </w:pPr>
            <w:r>
              <w:rPr>
                <w:rFonts w:eastAsia="仿宋" w:cs="Times New Roman"/>
                <w:color w:val="000000"/>
                <w:sz w:val="24"/>
                <w:highlight w:val="none"/>
              </w:rPr>
              <w:t xml:space="preserve">         法定代表人（签字）：</w:t>
            </w:r>
          </w:p>
          <w:p w14:paraId="691826A5">
            <w:pPr>
              <w:spacing w:line="274" w:lineRule="exact"/>
              <w:ind w:left="23"/>
              <w:jc w:val="center"/>
              <w:rPr>
                <w:rFonts w:eastAsia="仿宋" w:cs="Times New Roman"/>
                <w:color w:val="000000"/>
                <w:sz w:val="24"/>
                <w:highlight w:val="none"/>
              </w:rPr>
            </w:pPr>
            <w:r>
              <w:rPr>
                <w:rFonts w:eastAsia="仿宋" w:cs="Times New Roman"/>
                <w:color w:val="000000"/>
                <w:sz w:val="24"/>
                <w:highlight w:val="none"/>
              </w:rPr>
              <w:t xml:space="preserve">        二〇   年  月    日</w:t>
            </w:r>
          </w:p>
        </w:tc>
      </w:tr>
    </w:tbl>
    <w:p w14:paraId="735A86C1">
      <w:pPr>
        <w:spacing w:line="360" w:lineRule="auto"/>
        <w:rPr>
          <w:rFonts w:ascii="仿宋_GB2312" w:eastAsia="仿宋_GB2312"/>
          <w:color w:val="000000"/>
          <w:sz w:val="24"/>
          <w:highlight w:val="none"/>
        </w:rPr>
      </w:pPr>
    </w:p>
    <w:p w14:paraId="421E1505">
      <w:pPr>
        <w:widowControl/>
        <w:spacing w:line="360" w:lineRule="auto"/>
        <w:jc w:val="left"/>
        <w:rPr>
          <w:rFonts w:ascii="宋体" w:hAnsi="宋体" w:eastAsia="宋体"/>
          <w:b/>
          <w:color w:val="000000"/>
          <w:sz w:val="24"/>
          <w:szCs w:val="24"/>
          <w:highlight w:val="none"/>
        </w:rPr>
      </w:pPr>
    </w:p>
    <w:sectPr>
      <w:headerReference r:id="rId9" w:type="default"/>
      <w:footerReference r:id="rId10" w:type="default"/>
      <w:pgSz w:w="11906" w:h="16838"/>
      <w:pgMar w:top="1418" w:right="1418" w:bottom="1418" w:left="1418" w:header="851" w:footer="680"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大黑简体">
    <w:panose1 w:val="02000000000000000000"/>
    <w:charset w:val="86"/>
    <w:family w:val="auto"/>
    <w:pitch w:val="default"/>
    <w:sig w:usb0="A00002BF" w:usb1="184F6CFA" w:usb2="00000012"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HYDaHeiJ">
    <w:altName w:val="Yu Gothic UI"/>
    <w:panose1 w:val="00000000000000000000"/>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华文中宋">
    <w:panose1 w:val="02010600040101010101"/>
    <w:charset w:val="86"/>
    <w:family w:val="auto"/>
    <w:pitch w:val="default"/>
    <w:sig w:usb0="00000287" w:usb1="080F0000" w:usb2="00000000" w:usb3="00000000" w:csb0="0004009F" w:csb1="DFD70000"/>
  </w:font>
  <w:font w:name="方正书宋_GBK">
    <w:altName w:val="微软雅黑"/>
    <w:panose1 w:val="02000000000000000000"/>
    <w:charset w:val="86"/>
    <w:family w:val="script"/>
    <w:pitch w:val="default"/>
    <w:sig w:usb0="00000000" w:usb1="00000000" w:usb2="00000000" w:usb3="00000000" w:csb0="00040000" w:csb1="00000000"/>
  </w:font>
  <w:font w:name="Times New Roman Regular">
    <w:altName w:val="Times New Roman"/>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09CDC">
    <w:r>
      <w:rPr>
        <w:sz w:val="18"/>
        <w:lang w:val="en-US"/>
      </w:rPr>
      <mc:AlternateContent>
        <mc:Choice Requires="wps">
          <w:drawing>
            <wp:anchor distT="0" distB="0" distL="114300" distR="11430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4300" cy="159385"/>
                      </a:xfrm>
                      <a:prstGeom prst="rect">
                        <a:avLst/>
                      </a:prstGeom>
                      <a:noFill/>
                      <a:ln>
                        <a:noFill/>
                      </a:ln>
                    </wps:spPr>
                    <wps:txbx>
                      <w:txbxContent>
                        <w:p w14:paraId="070F6763">
                          <w:pPr>
                            <w:rPr>
                              <w:sz w:val="18"/>
                            </w:rPr>
                          </w:pPr>
                        </w:p>
                        <w:p w14:paraId="6228B165"/>
                      </w:txbxContent>
                    </wps:txbx>
                    <wps:bodyPr wrap="square" lIns="0" tIns="0" rIns="0" bIns="0" upright="1"/>
                  </wps:wsp>
                </a:graphicData>
              </a:graphic>
            </wp:anchor>
          </w:drawing>
        </mc:Choice>
        <mc:Fallback>
          <w:pict>
            <v:shape id="_x0000_s1026" o:spid="_x0000_s1026" o:spt="202" type="#_x0000_t202" style="position:absolute;left:0pt;margin-left:211pt;margin-top:6.6pt;height:12.55pt;width:9pt;mso-position-horizontal-relative:margin;z-index:251660288;mso-width-relative:page;mso-height-relative:page;" filled="f" stroked="f" coordsize="21600,21600" o:gfxdata="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60riNgAAAAJAQAADwAAAAAAAAABACAAAAAiAAAA&#10;ZHJzL2Rvd25yZXYueG1sUEsBAhQAFAAAAAgAh07iQNpPO0XOAQAAjQMAAA4AAAAAAAAAAQAgAAAA&#10;JwEAAGRycy9lMm9Eb2MueG1sUEsFBgAAAAAGAAYAWQEAAGcFAAAAAA==&#10;">
              <v:fill on="f" focussize="0,0"/>
              <v:stroke on="f"/>
              <v:imagedata o:title=""/>
              <o:lock v:ext="edit" aspectratio="f"/>
              <v:textbox inset="0mm,0mm,0mm,0mm">
                <w:txbxContent>
                  <w:p w14:paraId="070F6763">
                    <w:pPr>
                      <w:rPr>
                        <w:sz w:val="18"/>
                      </w:rPr>
                    </w:pPr>
                  </w:p>
                  <w:p w14:paraId="6228B165"/>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DA1A1">
    <w:r>
      <w:rPr>
        <w:sz w:val="18"/>
        <w:lang w:val="en-US"/>
      </w:rPr>
      <mc:AlternateContent>
        <mc:Choice Requires="wps">
          <w:drawing>
            <wp:anchor distT="0" distB="0" distL="114300" distR="114300" simplePos="0" relativeHeight="251663360"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114300" cy="159385"/>
                      </a:xfrm>
                      <a:prstGeom prst="rect">
                        <a:avLst/>
                      </a:prstGeom>
                      <a:noFill/>
                      <a:ln>
                        <a:noFill/>
                      </a:ln>
                    </wps:spPr>
                    <wps:txbx>
                      <w:txbxContent>
                        <w:p w14:paraId="3F0B849B">
                          <w:pPr>
                            <w:rPr>
                              <w:sz w:val="18"/>
                            </w:rPr>
                          </w:pPr>
                        </w:p>
                        <w:p w14:paraId="39632368"/>
                      </w:txbxContent>
                    </wps:txbx>
                    <wps:bodyPr wrap="square" lIns="0" tIns="0" rIns="0" bIns="0" upright="1"/>
                  </wps:wsp>
                </a:graphicData>
              </a:graphic>
            </wp:anchor>
          </w:drawing>
        </mc:Choice>
        <mc:Fallback>
          <w:pict>
            <v:shape id="_x0000_s1026" o:spid="_x0000_s1026" o:spt="202" type="#_x0000_t202" style="position:absolute;left:0pt;margin-left:211pt;margin-top:6.6pt;height:12.55pt;width:9pt;mso-position-horizontal-relative:margin;z-index:251663360;mso-width-relative:page;mso-height-relative:page;" filled="f" stroked="f" coordsize="21600,21600" o:gfxdata="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rSuI2AAAAAkBAAAPAAAAAAAAAAEAIAAAACIAAABk&#10;cnMvZG93bnJldi54bWxQSwECFAAUAAAACACHTuJAv3y1ls0BAACPAwAADgAAAAAAAAABACAAAAAn&#10;AQAAZHJzL2Uyb0RvYy54bWxQSwUGAAAAAAYABgBZAQAAZgUAAAAA&#10;">
              <v:fill on="f" focussize="0,0"/>
              <v:stroke on="f"/>
              <v:imagedata o:title=""/>
              <o:lock v:ext="edit" aspectratio="f"/>
              <v:textbox inset="0mm,0mm,0mm,0mm">
                <w:txbxContent>
                  <w:p w14:paraId="3F0B849B">
                    <w:pPr>
                      <w:rPr>
                        <w:sz w:val="18"/>
                      </w:rPr>
                    </w:pPr>
                  </w:p>
                  <w:p w14:paraId="39632368"/>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D310C">
    <w:pPr>
      <w:pStyle w:val="23"/>
      <w:tabs>
        <w:tab w:val="center" w:pos="4153"/>
        <w:tab w:val="right" w:pos="8306"/>
        <w:tab w:val="clear" w:pos="7143"/>
        <w:tab w:val="clear" w:pos="14287"/>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325D93">
                          <w:pPr>
                            <w:pStyle w:val="23"/>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3325D93">
                    <w:pPr>
                      <w:pStyle w:val="23"/>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33132">
    <w:r>
      <w:rPr>
        <w:sz w:val="18"/>
        <w:lang w:val="en-US"/>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3CB5A7">
                          <w:pPr>
                            <w:pStyle w:val="23"/>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4E3CB5A7">
                    <w:pPr>
                      <w:pStyle w:val="23"/>
                    </w:pPr>
                    <w:r>
                      <w:fldChar w:fldCharType="begin"/>
                    </w:r>
                    <w:r>
                      <w:instrText xml:space="preserve"> PAGE  \* MERGEFORMAT </w:instrText>
                    </w:r>
                    <w:r>
                      <w:fldChar w:fldCharType="separate"/>
                    </w:r>
                    <w:r>
                      <w:t>14</w:t>
                    </w:r>
                    <w:r>
                      <w:fldChar w:fldCharType="end"/>
                    </w:r>
                  </w:p>
                </w:txbxContent>
              </v:textbox>
            </v:shape>
          </w:pict>
        </mc:Fallback>
      </mc:AlternateContent>
    </w:r>
    <w:r>
      <w:rPr>
        <w:sz w:val="18"/>
        <w:lang w:val="en-US"/>
      </w:rPr>
      <mc:AlternateContent>
        <mc:Choice Requires="wps">
          <w:drawing>
            <wp:anchor distT="0" distB="0" distL="114300" distR="114300" simplePos="0" relativeHeight="25166438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2" name="文本框 12"/>
              <wp:cNvGraphicFramePr/>
              <a:graphic xmlns:a="http://schemas.openxmlformats.org/drawingml/2006/main">
                <a:graphicData uri="http://schemas.microsoft.com/office/word/2010/wordprocessingShape">
                  <wps:wsp>
                    <wps:cNvSpPr txBox="1"/>
                    <wps:spPr bwMode="auto">
                      <a:xfrm>
                        <a:off x="0" y="0"/>
                        <a:ext cx="114300" cy="159385"/>
                      </a:xfrm>
                      <a:prstGeom prst="rect">
                        <a:avLst/>
                      </a:prstGeom>
                      <a:noFill/>
                      <a:ln>
                        <a:noFill/>
                      </a:ln>
                    </wps:spPr>
                    <wps:txbx>
                      <w:txbxContent>
                        <w:p w14:paraId="004BB513">
                          <w:pPr>
                            <w:rPr>
                              <w:sz w:val="18"/>
                            </w:rPr>
                          </w:pPr>
                        </w:p>
                        <w:p w14:paraId="39F826E8"/>
                      </w:txbxContent>
                    </wps:txbx>
                    <wps:bodyPr wrap="square" lIns="0" tIns="0" rIns="0" bIns="0" upright="1"/>
                  </wps:wsp>
                </a:graphicData>
              </a:graphic>
            </wp:anchor>
          </w:drawing>
        </mc:Choice>
        <mc:Fallback>
          <w:pict>
            <v:shape id="_x0000_s1026" o:spid="_x0000_s1026" o:spt="202" type="#_x0000_t202" style="position:absolute;left:0pt;margin-left:211pt;margin-top:6.6pt;height:12.55pt;width:9pt;mso-position-horizontal-relative:margin;z-index:251664384;mso-width-relative:page;mso-height-relative:page;" filled="f" stroked="f" coordsize="21600,21600" o:gfxdata="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60riNgAAAAJAQAADwAAAAAAAAABACAAAAAiAAAA&#10;ZHJzL2Rvd25yZXYueG1sUEsBAhQAFAAAAAgAh07iQAkhX2rOAQAAjwMAAA4AAAAAAAAAAQAgAAAA&#10;JwEAAGRycy9lMm9Eb2MueG1sUEsFBgAAAAAGAAYAWQEAAGcFAAAAAA==&#10;">
              <v:fill on="f" focussize="0,0"/>
              <v:stroke on="f"/>
              <v:imagedata o:title=""/>
              <o:lock v:ext="edit" aspectratio="f"/>
              <v:textbox inset="0mm,0mm,0mm,0mm">
                <w:txbxContent>
                  <w:p w14:paraId="004BB513">
                    <w:pPr>
                      <w:rPr>
                        <w:sz w:val="18"/>
                      </w:rPr>
                    </w:pPr>
                  </w:p>
                  <w:p w14:paraId="39F826E8"/>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BB177">
    <w:pPr>
      <w:pStyle w:val="240"/>
      <w:rPr>
        <w:rFonts w:eastAsia="仿宋"/>
      </w:rPr>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3D1817">
                          <w:pPr>
                            <w:pStyle w:val="23"/>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643D1817">
                    <w:pPr>
                      <w:pStyle w:val="23"/>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A3029">
    <w:pPr>
      <w:pStyle w:val="240"/>
      <w:jc w:val="both"/>
      <w:rPr>
        <w:sz w:val="21"/>
        <w:szCs w:val="21"/>
      </w:rPr>
    </w:pPr>
    <w:r>
      <w:rPr>
        <w:sz w:val="21"/>
        <w:lang w:val="en-US"/>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B7B035">
                          <w:pPr>
                            <w:pStyle w:val="23"/>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3EB7B035">
                    <w:pPr>
                      <w:pStyle w:val="23"/>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4F156">
    <w:pPr>
      <w:tabs>
        <w:tab w:val="left" w:pos="238"/>
      </w:tabs>
      <w:jc w:val="left"/>
      <w:rPr>
        <w:rFonts w:eastAsia="楷体_GB2312"/>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F2074">
    <w:pPr>
      <w:pStyle w:val="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8B4C1A"/>
    <w:multiLevelType w:val="singleLevel"/>
    <w:tmpl w:val="B28B4C1A"/>
    <w:lvl w:ilvl="0" w:tentative="0">
      <w:start w:val="11"/>
      <w:numFmt w:val="decimal"/>
      <w:suff w:val="nothing"/>
      <w:lvlText w:val="（%1）"/>
      <w:lvlJc w:val="left"/>
    </w:lvl>
  </w:abstractNum>
  <w:abstractNum w:abstractNumId="1">
    <w:nsid w:val="BF205925"/>
    <w:multiLevelType w:val="multilevel"/>
    <w:tmpl w:val="BF205925"/>
    <w:lvl w:ilvl="0" w:tentative="0">
      <w:start w:val="1"/>
      <w:numFmt w:val="bullet"/>
      <w:pStyle w:val="551"/>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decimal"/>
      <w:pStyle w:val="536"/>
      <w:lvlText w:val="%1"/>
      <w:lvlJc w:val="left"/>
      <w:pPr>
        <w:tabs>
          <w:tab w:val="left" w:pos="567"/>
        </w:tabs>
        <w:ind w:left="567" w:hanging="567"/>
      </w:pPr>
      <w:rPr>
        <w:rFonts w:hint="eastAsia"/>
      </w:rPr>
    </w:lvl>
    <w:lvl w:ilvl="1" w:tentative="0">
      <w:start w:val="1"/>
      <w:numFmt w:val="decimal"/>
      <w:pStyle w:val="519"/>
      <w:lvlText w:val="%1.%2"/>
      <w:lvlJc w:val="left"/>
      <w:pPr>
        <w:tabs>
          <w:tab w:val="left" w:pos="1004"/>
        </w:tabs>
        <w:ind w:left="567" w:hanging="283"/>
      </w:pPr>
      <w:rPr>
        <w:rFonts w:hint="eastAsia"/>
      </w:rPr>
    </w:lvl>
    <w:lvl w:ilvl="2" w:tentative="0">
      <w:start w:val="1"/>
      <w:numFmt w:val="decimal"/>
      <w:pStyle w:val="518"/>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3">
    <w:nsid w:val="F7FF4407"/>
    <w:multiLevelType w:val="singleLevel"/>
    <w:tmpl w:val="F7FF4407"/>
    <w:lvl w:ilvl="0" w:tentative="0">
      <w:start w:val="2"/>
      <w:numFmt w:val="chineseCounting"/>
      <w:suff w:val="space"/>
      <w:lvlText w:val="第%1节"/>
      <w:lvlJc w:val="left"/>
      <w:rPr>
        <w:rFonts w:hint="eastAsia"/>
      </w:rPr>
    </w:lvl>
  </w:abstractNum>
  <w:abstractNum w:abstractNumId="4">
    <w:nsid w:val="FE10AAA9"/>
    <w:multiLevelType w:val="multilevel"/>
    <w:tmpl w:val="FE10AAA9"/>
    <w:lvl w:ilvl="0" w:tentative="0">
      <w:start w:val="1"/>
      <w:numFmt w:val="decimal"/>
      <w:suff w:val="nothing"/>
      <w:lvlText w:val="%1."/>
      <w:lvlJc w:val="left"/>
      <w:pPr>
        <w:ind w:left="845" w:hanging="425"/>
      </w:pPr>
      <w:rPr>
        <w:rFonts w:hint="default"/>
      </w:rPr>
    </w:lvl>
    <w:lvl w:ilvl="1" w:tentative="0">
      <w:start w:val="1"/>
      <w:numFmt w:val="decimal"/>
      <w:lvlText w:val="(%2)"/>
      <w:lvlJc w:val="left"/>
      <w:pPr>
        <w:tabs>
          <w:tab w:val="left" w:pos="1260"/>
        </w:tabs>
        <w:ind w:left="1260" w:leftChars="0" w:hanging="420" w:firstLineChars="0"/>
      </w:pPr>
      <w:rPr>
        <w:rFonts w:hint="default"/>
      </w:rPr>
    </w:lvl>
    <w:lvl w:ilvl="2" w:tentative="0">
      <w:start w:val="1"/>
      <w:numFmt w:val="decimalEnclosedCircleChinese"/>
      <w:lvlText w:val="%3"/>
      <w:lvlJc w:val="left"/>
      <w:pPr>
        <w:tabs>
          <w:tab w:val="left" w:pos="1680"/>
        </w:tabs>
        <w:ind w:left="1680" w:leftChars="0" w:hanging="420" w:firstLineChars="0"/>
      </w:pPr>
      <w:rPr>
        <w:rFonts w:hint="default"/>
      </w:rPr>
    </w:lvl>
    <w:lvl w:ilvl="3" w:tentative="0">
      <w:start w:val="1"/>
      <w:numFmt w:val="decimal"/>
      <w:lvlText w:val="%4)"/>
      <w:lvlJc w:val="left"/>
      <w:pPr>
        <w:tabs>
          <w:tab w:val="left" w:pos="2100"/>
        </w:tabs>
        <w:ind w:left="2100" w:leftChars="0" w:hanging="420" w:firstLineChars="0"/>
      </w:pPr>
      <w:rPr>
        <w:rFonts w:hint="default"/>
      </w:rPr>
    </w:lvl>
    <w:lvl w:ilvl="4" w:tentative="0">
      <w:start w:val="1"/>
      <w:numFmt w:val="lowerLetter"/>
      <w:lvlText w:val="%5."/>
      <w:lvlJc w:val="left"/>
      <w:pPr>
        <w:tabs>
          <w:tab w:val="left" w:pos="2520"/>
        </w:tabs>
        <w:ind w:left="2520" w:leftChars="0" w:hanging="420" w:firstLineChars="0"/>
      </w:pPr>
      <w:rPr>
        <w:rFonts w:hint="default"/>
      </w:rPr>
    </w:lvl>
    <w:lvl w:ilvl="5" w:tentative="0">
      <w:start w:val="1"/>
      <w:numFmt w:val="lowerLetter"/>
      <w:lvlText w:val="%6)"/>
      <w:lvlJc w:val="left"/>
      <w:pPr>
        <w:tabs>
          <w:tab w:val="left" w:pos="2940"/>
        </w:tabs>
        <w:ind w:left="2940" w:leftChars="0" w:hanging="420" w:firstLineChars="0"/>
      </w:pPr>
      <w:rPr>
        <w:rFonts w:hint="default"/>
      </w:rPr>
    </w:lvl>
    <w:lvl w:ilvl="6" w:tentative="0">
      <w:start w:val="1"/>
      <w:numFmt w:val="lowerRoman"/>
      <w:lvlText w:val="%7."/>
      <w:lvlJc w:val="left"/>
      <w:pPr>
        <w:tabs>
          <w:tab w:val="left" w:pos="3360"/>
        </w:tabs>
        <w:ind w:left="3360" w:leftChars="0" w:hanging="420" w:firstLineChars="0"/>
      </w:pPr>
      <w:rPr>
        <w:rFonts w:hint="default"/>
      </w:rPr>
    </w:lvl>
    <w:lvl w:ilvl="7" w:tentative="0">
      <w:start w:val="1"/>
      <w:numFmt w:val="lowerRoman"/>
      <w:lvlText w:val="%8)"/>
      <w:lvlJc w:val="left"/>
      <w:pPr>
        <w:tabs>
          <w:tab w:val="left" w:pos="3780"/>
        </w:tabs>
        <w:ind w:left="3780" w:leftChars="0" w:hanging="420" w:firstLineChars="0"/>
      </w:pPr>
      <w:rPr>
        <w:rFonts w:hint="default"/>
      </w:rPr>
    </w:lvl>
    <w:lvl w:ilvl="8" w:tentative="0">
      <w:start w:val="1"/>
      <w:numFmt w:val="lowerLetter"/>
      <w:lvlText w:val="%9."/>
      <w:lvlJc w:val="left"/>
      <w:pPr>
        <w:tabs>
          <w:tab w:val="left" w:pos="4200"/>
        </w:tabs>
        <w:ind w:left="4200" w:leftChars="0" w:hanging="420" w:firstLineChars="0"/>
      </w:pPr>
      <w:rPr>
        <w:rFonts w:hint="default"/>
      </w:rPr>
    </w:lvl>
  </w:abstractNum>
  <w:abstractNum w:abstractNumId="5">
    <w:nsid w:val="0053208E"/>
    <w:multiLevelType w:val="multilevel"/>
    <w:tmpl w:val="0053208E"/>
    <w:lvl w:ilvl="0" w:tentative="0">
      <w:start w:val="1"/>
      <w:numFmt w:val="decimal"/>
      <w:pStyle w:val="557"/>
      <w:lvlText w:val="(%1)"/>
      <w:lvlJc w:val="left"/>
      <w:pPr>
        <w:tabs>
          <w:tab w:val="left" w:pos="397"/>
        </w:tabs>
        <w:ind w:left="397" w:hanging="397"/>
      </w:pPr>
      <w:rPr>
        <w:rFonts w:ascii="Arial" w:hAnsi="Arial" w:eastAsia="宋体"/>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41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37D50902"/>
    <w:multiLevelType w:val="singleLevel"/>
    <w:tmpl w:val="37D50902"/>
    <w:lvl w:ilvl="0" w:tentative="0">
      <w:start w:val="2"/>
      <w:numFmt w:val="decimal"/>
      <w:suff w:val="nothing"/>
      <w:lvlText w:val="（%1）"/>
      <w:lvlJc w:val="left"/>
    </w:lvl>
  </w:abstractNum>
  <w:abstractNum w:abstractNumId="7">
    <w:nsid w:val="59ADCABA"/>
    <w:multiLevelType w:val="multilevel"/>
    <w:tmpl w:val="59ADCABA"/>
    <w:lvl w:ilvl="0" w:tentative="0">
      <w:start w:val="1"/>
      <w:numFmt w:val="bullet"/>
      <w:pStyle w:val="450"/>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2"/>
  </w:num>
  <w:num w:numId="4">
    <w:abstractNumId w:val="1"/>
  </w:num>
  <w:num w:numId="5">
    <w:abstractNumId w:val="4"/>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33B"/>
    <w:rsid w:val="004157C5"/>
    <w:rsid w:val="008339B2"/>
    <w:rsid w:val="00A84D9B"/>
    <w:rsid w:val="00A9733B"/>
    <w:rsid w:val="00B63452"/>
    <w:rsid w:val="00BE47F8"/>
    <w:rsid w:val="00BE7797"/>
    <w:rsid w:val="01761E20"/>
    <w:rsid w:val="03634626"/>
    <w:rsid w:val="0414147C"/>
    <w:rsid w:val="06587429"/>
    <w:rsid w:val="08E12D48"/>
    <w:rsid w:val="08FC0E5C"/>
    <w:rsid w:val="090A473F"/>
    <w:rsid w:val="0A8A6AA8"/>
    <w:rsid w:val="10C61045"/>
    <w:rsid w:val="10CA7768"/>
    <w:rsid w:val="10D3660D"/>
    <w:rsid w:val="112355ED"/>
    <w:rsid w:val="14570390"/>
    <w:rsid w:val="16DC407B"/>
    <w:rsid w:val="19513F41"/>
    <w:rsid w:val="1DCA6ABE"/>
    <w:rsid w:val="1FE24E87"/>
    <w:rsid w:val="201054AB"/>
    <w:rsid w:val="215E2F9E"/>
    <w:rsid w:val="22954546"/>
    <w:rsid w:val="241E1799"/>
    <w:rsid w:val="25F56F08"/>
    <w:rsid w:val="262D73C1"/>
    <w:rsid w:val="28B9421C"/>
    <w:rsid w:val="29152365"/>
    <w:rsid w:val="2B021DD5"/>
    <w:rsid w:val="2B08148B"/>
    <w:rsid w:val="2B590B8B"/>
    <w:rsid w:val="2F1A178D"/>
    <w:rsid w:val="30EC1085"/>
    <w:rsid w:val="33501A1E"/>
    <w:rsid w:val="343E195F"/>
    <w:rsid w:val="35374E47"/>
    <w:rsid w:val="374C2700"/>
    <w:rsid w:val="3AA7481D"/>
    <w:rsid w:val="3E5E3444"/>
    <w:rsid w:val="46654E8C"/>
    <w:rsid w:val="46CE4EDF"/>
    <w:rsid w:val="48877A3B"/>
    <w:rsid w:val="48F549A5"/>
    <w:rsid w:val="4BA426B2"/>
    <w:rsid w:val="4FAE58AE"/>
    <w:rsid w:val="501320EF"/>
    <w:rsid w:val="504421B9"/>
    <w:rsid w:val="50C2346A"/>
    <w:rsid w:val="511A2107"/>
    <w:rsid w:val="511D5118"/>
    <w:rsid w:val="530578ED"/>
    <w:rsid w:val="534B5BDB"/>
    <w:rsid w:val="55CC4CE0"/>
    <w:rsid w:val="58E404B3"/>
    <w:rsid w:val="5AF41253"/>
    <w:rsid w:val="5ECD182B"/>
    <w:rsid w:val="61790089"/>
    <w:rsid w:val="696A6892"/>
    <w:rsid w:val="6D6A3304"/>
    <w:rsid w:val="6DFB21AE"/>
    <w:rsid w:val="706109EE"/>
    <w:rsid w:val="7252521E"/>
    <w:rsid w:val="727774C2"/>
    <w:rsid w:val="74B631B8"/>
    <w:rsid w:val="760C52DE"/>
    <w:rsid w:val="78296AFA"/>
    <w:rsid w:val="79621333"/>
    <w:rsid w:val="7B3D3E06"/>
    <w:rsid w:val="7BE21ABD"/>
    <w:rsid w:val="7D2567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alibri" w:cs="宋体"/>
      <w:lang w:val="zh-CN" w:eastAsia="zh-CN" w:bidi="ar-SA"/>
    </w:rPr>
  </w:style>
  <w:style w:type="paragraph" w:styleId="3">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link w:val="327"/>
    <w:qFormat/>
    <w:uiPriority w:val="0"/>
    <w:pPr>
      <w:ind w:firstLine="420"/>
    </w:pPr>
    <w:rPr>
      <w:rFonts w:eastAsia="宋体" w:cs="Times New Roman"/>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
    <w:qFormat/>
    <w:uiPriority w:val="0"/>
    <w:pPr>
      <w:jc w:val="center"/>
    </w:pPr>
    <w:rPr>
      <w:rFonts w:ascii="方正大黑简体" w:eastAsia="方正大黑简体"/>
      <w:kern w:val="44"/>
      <w:position w:val="6"/>
      <w:sz w:val="30"/>
    </w:rPr>
  </w:style>
  <w:style w:type="paragraph" w:styleId="16">
    <w:name w:val="Body Text Indent"/>
    <w:basedOn w:val="1"/>
    <w:next w:val="17"/>
    <w:qFormat/>
    <w:uiPriority w:val="0"/>
    <w:pPr>
      <w:spacing w:after="120"/>
      <w:ind w:left="420" w:leftChars="200"/>
    </w:pPr>
  </w:style>
  <w:style w:type="paragraph" w:styleId="17">
    <w:name w:val="Body Text Indent 2"/>
    <w:basedOn w:val="1"/>
    <w:qFormat/>
    <w:uiPriority w:val="0"/>
    <w:pPr>
      <w:spacing w:after="120" w:line="480" w:lineRule="auto"/>
      <w:ind w:left="420" w:leftChars="200"/>
    </w:pPr>
    <w:rPr>
      <w:rFonts w:ascii="Calibri" w:hAnsi="Calibri"/>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188"/>
    <w:semiHidden/>
    <w:unhideWhenUsed/>
    <w:qFormat/>
    <w:uiPriority w:val="99"/>
  </w:style>
  <w:style w:type="paragraph" w:styleId="22">
    <w:name w:val="Balloon Text"/>
    <w:basedOn w:val="1"/>
    <w:link w:val="582"/>
    <w:semiHidden/>
    <w:unhideWhenUsed/>
    <w:qFormat/>
    <w:uiPriority w:val="99"/>
    <w:rPr>
      <w:sz w:val="18"/>
      <w:szCs w:val="18"/>
    </w:rPr>
  </w:style>
  <w:style w:type="paragraph" w:styleId="23">
    <w:name w:val="footer"/>
    <w:basedOn w:val="1"/>
    <w:link w:val="61"/>
    <w:unhideWhenUsed/>
    <w:qFormat/>
    <w:uiPriority w:val="99"/>
    <w:pPr>
      <w:tabs>
        <w:tab w:val="center" w:pos="7143"/>
        <w:tab w:val="right" w:pos="14287"/>
      </w:tabs>
    </w:pPr>
  </w:style>
  <w:style w:type="paragraph" w:styleId="24">
    <w:name w:val="header"/>
    <w:basedOn w:val="1"/>
    <w:link w:val="59"/>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4"/>
    <w:qFormat/>
    <w:uiPriority w:val="11"/>
    <w:pPr>
      <w:spacing w:before="200" w:after="200"/>
    </w:pPr>
    <w:rPr>
      <w:sz w:val="24"/>
      <w:szCs w:val="24"/>
    </w:rPr>
  </w:style>
  <w:style w:type="paragraph" w:styleId="28">
    <w:name w:val="footnote text"/>
    <w:basedOn w:val="1"/>
    <w:link w:val="187"/>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Body Text Indent 3"/>
    <w:basedOn w:val="1"/>
    <w:qFormat/>
    <w:uiPriority w:val="0"/>
    <w:pPr>
      <w:tabs>
        <w:tab w:val="left" w:pos="0"/>
      </w:tabs>
      <w:spacing w:line="360" w:lineRule="auto"/>
      <w:ind w:firstLine="504"/>
    </w:pPr>
    <w:rPr>
      <w:rFonts w:ascii="宋体"/>
      <w:b/>
      <w:bCs/>
      <w:sz w:val="24"/>
      <w:szCs w:val="24"/>
    </w:r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Body Text 2"/>
    <w:basedOn w:val="1"/>
    <w:qFormat/>
    <w:uiPriority w:val="0"/>
    <w:pPr>
      <w:widowControl/>
      <w:ind w:left="720" w:hanging="720"/>
    </w:pPr>
    <w:rPr>
      <w:sz w:val="24"/>
      <w:lang w:val="en-GB"/>
    </w:rPr>
  </w:style>
  <w:style w:type="paragraph" w:styleId="35">
    <w:name w:val="Normal (Web)"/>
    <w:basedOn w:val="1"/>
    <w:unhideWhenUsed/>
    <w:qFormat/>
    <w:uiPriority w:val="99"/>
    <w:pPr>
      <w:widowControl/>
      <w:spacing w:before="100" w:beforeAutospacing="1" w:after="100" w:afterAutospacing="1"/>
    </w:pPr>
    <w:rPr>
      <w:rFonts w:ascii="宋体" w:hAnsi="宋体"/>
    </w:rPr>
  </w:style>
  <w:style w:type="paragraph" w:styleId="36">
    <w:name w:val="Title"/>
    <w:basedOn w:val="1"/>
    <w:next w:val="1"/>
    <w:link w:val="53"/>
    <w:qFormat/>
    <w:uiPriority w:val="10"/>
    <w:pPr>
      <w:spacing w:before="300" w:after="200"/>
      <w:contextualSpacing/>
    </w:pPr>
    <w:rPr>
      <w:sz w:val="48"/>
      <w:szCs w:val="48"/>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annotation reference"/>
    <w:basedOn w:val="39"/>
    <w:semiHidden/>
    <w:unhideWhenUsed/>
    <w:qFormat/>
    <w:uiPriority w:val="99"/>
    <w:rPr>
      <w:sz w:val="21"/>
      <w:szCs w:val="21"/>
    </w:rPr>
  </w:style>
  <w:style w:type="character" w:styleId="43">
    <w:name w:val="footnote reference"/>
    <w:unhideWhenUsed/>
    <w:qFormat/>
    <w:uiPriority w:val="99"/>
    <w:rPr>
      <w:vertAlign w:val="superscript"/>
    </w:rPr>
  </w:style>
  <w:style w:type="character" w:customStyle="1" w:styleId="44">
    <w:name w:val="标题 1 Char1"/>
    <w:link w:val="3"/>
    <w:qFormat/>
    <w:uiPriority w:val="9"/>
    <w:rPr>
      <w:rFonts w:ascii="Arial" w:hAnsi="Arial" w:eastAsia="Arial" w:cs="Arial"/>
      <w:sz w:val="40"/>
      <w:szCs w:val="40"/>
    </w:rPr>
  </w:style>
  <w:style w:type="character" w:customStyle="1" w:styleId="45">
    <w:name w:val="标题 2 Char1"/>
    <w:link w:val="4"/>
    <w:qFormat/>
    <w:uiPriority w:val="9"/>
    <w:rPr>
      <w:rFonts w:ascii="Arial" w:hAnsi="Arial" w:eastAsia="Arial" w:cs="Arial"/>
      <w:sz w:val="34"/>
    </w:rPr>
  </w:style>
  <w:style w:type="character" w:customStyle="1" w:styleId="46">
    <w:name w:val="标题 3 Char1"/>
    <w:link w:val="5"/>
    <w:qFormat/>
    <w:uiPriority w:val="9"/>
    <w:rPr>
      <w:rFonts w:ascii="Arial" w:hAnsi="Arial" w:eastAsia="Arial" w:cs="Arial"/>
      <w:sz w:val="30"/>
      <w:szCs w:val="30"/>
    </w:rPr>
  </w:style>
  <w:style w:type="character" w:customStyle="1" w:styleId="47">
    <w:name w:val="标题 4 Char1"/>
    <w:link w:val="6"/>
    <w:qFormat/>
    <w:uiPriority w:val="9"/>
    <w:rPr>
      <w:rFonts w:ascii="Arial" w:hAnsi="Arial" w:eastAsia="Arial" w:cs="Arial"/>
      <w:b/>
      <w:bCs/>
      <w:sz w:val="26"/>
      <w:szCs w:val="26"/>
    </w:rPr>
  </w:style>
  <w:style w:type="character" w:customStyle="1" w:styleId="48">
    <w:name w:val="标题 5 Char1"/>
    <w:link w:val="7"/>
    <w:qFormat/>
    <w:uiPriority w:val="9"/>
    <w:rPr>
      <w:rFonts w:ascii="Arial" w:hAnsi="Arial" w:eastAsia="Arial" w:cs="Arial"/>
      <w:b/>
      <w:bCs/>
      <w:sz w:val="24"/>
      <w:szCs w:val="24"/>
    </w:rPr>
  </w:style>
  <w:style w:type="character" w:customStyle="1" w:styleId="49">
    <w:name w:val="标题 6 Char1"/>
    <w:link w:val="8"/>
    <w:qFormat/>
    <w:uiPriority w:val="9"/>
    <w:rPr>
      <w:rFonts w:ascii="Arial" w:hAnsi="Arial" w:eastAsia="Arial" w:cs="Arial"/>
      <w:b/>
      <w:bCs/>
      <w:sz w:val="22"/>
      <w:szCs w:val="22"/>
    </w:rPr>
  </w:style>
  <w:style w:type="character" w:customStyle="1" w:styleId="50">
    <w:name w:val="标题 7 Char1"/>
    <w:link w:val="9"/>
    <w:qFormat/>
    <w:uiPriority w:val="9"/>
    <w:rPr>
      <w:rFonts w:ascii="Arial" w:hAnsi="Arial" w:eastAsia="Arial" w:cs="Arial"/>
      <w:b/>
      <w:bCs/>
      <w:i/>
      <w:iCs/>
      <w:sz w:val="22"/>
      <w:szCs w:val="22"/>
    </w:rPr>
  </w:style>
  <w:style w:type="character" w:customStyle="1" w:styleId="51">
    <w:name w:val="标题 8 Char1"/>
    <w:link w:val="10"/>
    <w:qFormat/>
    <w:uiPriority w:val="9"/>
    <w:rPr>
      <w:rFonts w:ascii="Arial" w:hAnsi="Arial" w:eastAsia="Arial" w:cs="Arial"/>
      <w:i/>
      <w:iCs/>
      <w:sz w:val="22"/>
      <w:szCs w:val="22"/>
    </w:rPr>
  </w:style>
  <w:style w:type="character" w:customStyle="1" w:styleId="52">
    <w:name w:val="标题 9 Char1"/>
    <w:link w:val="11"/>
    <w:qFormat/>
    <w:uiPriority w:val="9"/>
    <w:rPr>
      <w:rFonts w:ascii="Arial" w:hAnsi="Arial" w:eastAsia="Arial" w:cs="Arial"/>
      <w:i/>
      <w:iCs/>
      <w:sz w:val="21"/>
      <w:szCs w:val="21"/>
    </w:rPr>
  </w:style>
  <w:style w:type="character" w:customStyle="1" w:styleId="53">
    <w:name w:val="标题 Char2"/>
    <w:link w:val="36"/>
    <w:qFormat/>
    <w:uiPriority w:val="10"/>
    <w:rPr>
      <w:sz w:val="48"/>
      <w:szCs w:val="48"/>
    </w:rPr>
  </w:style>
  <w:style w:type="character" w:customStyle="1" w:styleId="54">
    <w:name w:val="副标题 Char"/>
    <w:link w:val="27"/>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引用 Char1"/>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Char1"/>
    <w:link w:val="57"/>
    <w:qFormat/>
    <w:uiPriority w:val="30"/>
    <w:rPr>
      <w:i/>
    </w:rPr>
  </w:style>
  <w:style w:type="character" w:customStyle="1" w:styleId="59">
    <w:name w:val="页眉 Char"/>
    <w:link w:val="24"/>
    <w:qFormat/>
    <w:uiPriority w:val="99"/>
  </w:style>
  <w:style w:type="character" w:customStyle="1" w:styleId="60">
    <w:name w:val="Footer Char"/>
    <w:qFormat/>
    <w:uiPriority w:val="99"/>
  </w:style>
  <w:style w:type="character" w:customStyle="1" w:styleId="61">
    <w:name w:val="页脚 Char1"/>
    <w:link w:val="23"/>
    <w:qFormat/>
    <w:uiPriority w:val="99"/>
  </w:style>
  <w:style w:type="table" w:customStyle="1" w:styleId="6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脚注文本 Char"/>
    <w:link w:val="28"/>
    <w:qFormat/>
    <w:uiPriority w:val="99"/>
    <w:rPr>
      <w:sz w:val="18"/>
    </w:rPr>
  </w:style>
  <w:style w:type="character" w:customStyle="1" w:styleId="188">
    <w:name w:val="尾注文本 Char"/>
    <w:link w:val="21"/>
    <w:qFormat/>
    <w:uiPriority w:val="99"/>
    <w:rPr>
      <w:sz w:val="20"/>
    </w:rPr>
  </w:style>
  <w:style w:type="paragraph" w:customStyle="1" w:styleId="189">
    <w:name w:val="TOC 标题1"/>
    <w:unhideWhenUsed/>
    <w:qFormat/>
    <w:uiPriority w:val="39"/>
    <w:rPr>
      <w:rFonts w:ascii="Times New Roman" w:hAnsi="Times New Roman" w:eastAsia="宋体" w:cs="Times New Roman"/>
      <w:lang w:val="en-US" w:eastAsia="zh-CN" w:bidi="ar-SA"/>
    </w:rPr>
  </w:style>
  <w:style w:type="paragraph" w:customStyle="1" w:styleId="190">
    <w:name w:val="标题 11"/>
    <w:basedOn w:val="1"/>
    <w:next w:val="1"/>
    <w:link w:val="202"/>
    <w:qFormat/>
    <w:uiPriority w:val="0"/>
    <w:pPr>
      <w:keepNext/>
      <w:tabs>
        <w:tab w:val="left" w:pos="1440"/>
        <w:tab w:val="left" w:pos="5670"/>
      </w:tabs>
      <w:spacing w:before="312" w:after="312"/>
      <w:ind w:firstLine="2890"/>
      <w:outlineLvl w:val="0"/>
    </w:pPr>
    <w:rPr>
      <w:rFonts w:ascii="黑体" w:eastAsia="黑体" w:cs="Times New Roman"/>
      <w:b/>
      <w:sz w:val="24"/>
      <w:szCs w:val="28"/>
      <w:lang w:val="en-US"/>
    </w:rPr>
  </w:style>
  <w:style w:type="paragraph" w:customStyle="1" w:styleId="191">
    <w:name w:val="标题 21"/>
    <w:basedOn w:val="1"/>
    <w:next w:val="1"/>
    <w:link w:val="203"/>
    <w:qFormat/>
    <w:uiPriority w:val="0"/>
    <w:pPr>
      <w:keepNext/>
      <w:keepLines/>
      <w:spacing w:before="120" w:after="120"/>
      <w:jc w:val="left"/>
      <w:outlineLvl w:val="1"/>
    </w:pPr>
    <w:rPr>
      <w:rFonts w:ascii="宋体" w:hAnsi="宋体" w:eastAsia="宋体" w:cs="Times New Roman"/>
      <w:b/>
      <w:sz w:val="21"/>
      <w:szCs w:val="24"/>
      <w:lang w:val="en-US"/>
    </w:rPr>
  </w:style>
  <w:style w:type="paragraph" w:customStyle="1" w:styleId="192">
    <w:name w:val="标题 31"/>
    <w:basedOn w:val="1"/>
    <w:next w:val="1"/>
    <w:link w:val="204"/>
    <w:qFormat/>
    <w:uiPriority w:val="0"/>
    <w:pPr>
      <w:keepNext/>
      <w:keepLines/>
      <w:shd w:val="clear" w:color="auto" w:fill="FFFFFF"/>
      <w:spacing w:line="390" w:lineRule="atLeast"/>
      <w:outlineLvl w:val="2"/>
    </w:pPr>
    <w:rPr>
      <w:rFonts w:ascii="宋体" w:hAnsi="宋体" w:eastAsia="宋体" w:cs="Times New Roman"/>
      <w:b/>
      <w:sz w:val="21"/>
      <w:szCs w:val="21"/>
    </w:rPr>
  </w:style>
  <w:style w:type="paragraph" w:customStyle="1" w:styleId="193">
    <w:name w:val="正文缩进1"/>
    <w:basedOn w:val="1"/>
    <w:qFormat/>
    <w:uiPriority w:val="0"/>
    <w:pPr>
      <w:ind w:firstLine="420"/>
    </w:pPr>
  </w:style>
  <w:style w:type="paragraph" w:customStyle="1" w:styleId="194">
    <w:name w:val="标题 41"/>
    <w:basedOn w:val="1"/>
    <w:next w:val="1"/>
    <w:link w:val="205"/>
    <w:qFormat/>
    <w:uiPriority w:val="0"/>
    <w:pPr>
      <w:keepNext/>
      <w:keepLines/>
      <w:spacing w:before="120" w:after="120"/>
      <w:outlineLvl w:val="3"/>
    </w:pPr>
    <w:rPr>
      <w:rFonts w:ascii="Arial" w:hAnsi="Arial" w:eastAsia="黑体" w:cs="Times New Roman"/>
      <w:b/>
      <w:sz w:val="28"/>
      <w:lang w:val="en-US"/>
    </w:rPr>
  </w:style>
  <w:style w:type="paragraph" w:customStyle="1" w:styleId="195">
    <w:name w:val="标题 51"/>
    <w:basedOn w:val="1"/>
    <w:next w:val="193"/>
    <w:link w:val="206"/>
    <w:qFormat/>
    <w:uiPriority w:val="0"/>
    <w:pPr>
      <w:keepNext/>
      <w:spacing w:before="156" w:after="156"/>
      <w:outlineLvl w:val="4"/>
    </w:pPr>
    <w:rPr>
      <w:rFonts w:ascii="黑体" w:eastAsia="黑体" w:cs="Times New Roman"/>
      <w:b/>
      <w:color w:val="000000"/>
      <w:sz w:val="28"/>
      <w:lang w:val="en-US"/>
    </w:rPr>
  </w:style>
  <w:style w:type="paragraph" w:customStyle="1" w:styleId="196">
    <w:name w:val="标题 61"/>
    <w:basedOn w:val="1"/>
    <w:next w:val="1"/>
    <w:link w:val="207"/>
    <w:qFormat/>
    <w:uiPriority w:val="0"/>
    <w:pPr>
      <w:keepNext/>
      <w:keepLines/>
      <w:spacing w:before="240" w:after="64" w:line="320" w:lineRule="auto"/>
      <w:outlineLvl w:val="5"/>
    </w:pPr>
    <w:rPr>
      <w:rFonts w:ascii="Arial" w:hAnsi="Arial" w:eastAsia="黑体" w:cs="Times New Roman"/>
      <w:b/>
      <w:bCs/>
      <w:sz w:val="24"/>
      <w:szCs w:val="24"/>
      <w:lang w:val="en-US"/>
    </w:rPr>
  </w:style>
  <w:style w:type="paragraph" w:customStyle="1" w:styleId="197">
    <w:name w:val="标题 71"/>
    <w:basedOn w:val="1"/>
    <w:next w:val="1"/>
    <w:link w:val="208"/>
    <w:qFormat/>
    <w:uiPriority w:val="0"/>
    <w:pPr>
      <w:keepNext/>
      <w:keepLines/>
      <w:spacing w:before="240" w:after="64" w:line="320" w:lineRule="auto"/>
      <w:outlineLvl w:val="6"/>
    </w:pPr>
    <w:rPr>
      <w:rFonts w:eastAsia="宋体" w:cs="Times New Roman"/>
      <w:b/>
      <w:bCs/>
      <w:sz w:val="24"/>
      <w:szCs w:val="24"/>
      <w:lang w:val="en-US"/>
    </w:rPr>
  </w:style>
  <w:style w:type="paragraph" w:customStyle="1" w:styleId="198">
    <w:name w:val="标题 81"/>
    <w:basedOn w:val="1"/>
    <w:next w:val="1"/>
    <w:link w:val="209"/>
    <w:qFormat/>
    <w:uiPriority w:val="0"/>
    <w:pPr>
      <w:keepNext/>
      <w:keepLines/>
      <w:spacing w:before="240" w:after="64" w:line="320" w:lineRule="auto"/>
      <w:outlineLvl w:val="7"/>
    </w:pPr>
    <w:rPr>
      <w:rFonts w:ascii="Arial" w:hAnsi="Arial" w:eastAsia="黑体" w:cs="Times New Roman"/>
      <w:sz w:val="24"/>
      <w:szCs w:val="24"/>
      <w:lang w:val="en-US"/>
    </w:rPr>
  </w:style>
  <w:style w:type="paragraph" w:customStyle="1" w:styleId="199">
    <w:name w:val="标题 91"/>
    <w:basedOn w:val="1"/>
    <w:next w:val="1"/>
    <w:link w:val="210"/>
    <w:qFormat/>
    <w:uiPriority w:val="0"/>
    <w:pPr>
      <w:keepNext/>
      <w:keepLines/>
      <w:spacing w:before="240" w:after="64" w:line="320" w:lineRule="auto"/>
      <w:outlineLvl w:val="8"/>
    </w:pPr>
    <w:rPr>
      <w:rFonts w:ascii="Arial" w:hAnsi="Arial" w:eastAsia="黑体" w:cs="Times New Roman"/>
      <w:sz w:val="21"/>
      <w:szCs w:val="21"/>
      <w:lang w:val="en-US"/>
    </w:rPr>
  </w:style>
  <w:style w:type="character" w:customStyle="1" w:styleId="200">
    <w:name w:val="默认段落字体1"/>
    <w:semiHidden/>
    <w:qFormat/>
    <w:uiPriority w:val="0"/>
  </w:style>
  <w:style w:type="table" w:customStyle="1" w:styleId="201">
    <w:name w:val="普通表格1"/>
    <w:unhideWhenUsed/>
    <w:qFormat/>
    <w:uiPriority w:val="99"/>
    <w:tblPr>
      <w:tblCellMar>
        <w:top w:w="0" w:type="dxa"/>
        <w:left w:w="0" w:type="dxa"/>
        <w:bottom w:w="0" w:type="dxa"/>
        <w:right w:w="0" w:type="dxa"/>
      </w:tblCellMar>
    </w:tblPr>
  </w:style>
  <w:style w:type="character" w:customStyle="1" w:styleId="202">
    <w:name w:val="标题 1 Char"/>
    <w:link w:val="190"/>
    <w:qFormat/>
    <w:uiPriority w:val="0"/>
    <w:rPr>
      <w:rFonts w:ascii="黑体" w:eastAsia="黑体"/>
      <w:b/>
      <w:sz w:val="24"/>
      <w:szCs w:val="28"/>
      <w:lang w:val="en-US" w:eastAsia="zh-CN" w:bidi="ar-SA"/>
    </w:rPr>
  </w:style>
  <w:style w:type="character" w:customStyle="1" w:styleId="203">
    <w:name w:val="标题 2 Char"/>
    <w:link w:val="191"/>
    <w:qFormat/>
    <w:uiPriority w:val="0"/>
    <w:rPr>
      <w:rFonts w:ascii="宋体" w:hAnsi="宋体" w:eastAsia="宋体"/>
      <w:b/>
      <w:sz w:val="21"/>
      <w:szCs w:val="24"/>
      <w:lang w:val="en-US" w:eastAsia="zh-CN" w:bidi="ar-SA"/>
    </w:rPr>
  </w:style>
  <w:style w:type="character" w:customStyle="1" w:styleId="204">
    <w:name w:val="标题 3 Char2"/>
    <w:link w:val="192"/>
    <w:qFormat/>
    <w:uiPriority w:val="0"/>
    <w:rPr>
      <w:rFonts w:ascii="宋体" w:hAnsi="宋体" w:eastAsia="宋体"/>
      <w:b/>
      <w:sz w:val="21"/>
      <w:szCs w:val="21"/>
      <w:shd w:val="clear" w:color="auto" w:fill="FFFFFF"/>
    </w:rPr>
  </w:style>
  <w:style w:type="character" w:customStyle="1" w:styleId="205">
    <w:name w:val="标题 4 Char"/>
    <w:link w:val="194"/>
    <w:qFormat/>
    <w:uiPriority w:val="0"/>
    <w:rPr>
      <w:rFonts w:ascii="Arial" w:hAnsi="Arial" w:eastAsia="黑体"/>
      <w:b/>
      <w:sz w:val="28"/>
      <w:lang w:val="en-US" w:eastAsia="zh-CN" w:bidi="ar-SA"/>
    </w:rPr>
  </w:style>
  <w:style w:type="character" w:customStyle="1" w:styleId="206">
    <w:name w:val="标题 5 Char"/>
    <w:link w:val="195"/>
    <w:qFormat/>
    <w:uiPriority w:val="0"/>
    <w:rPr>
      <w:rFonts w:ascii="黑体" w:eastAsia="黑体"/>
      <w:b/>
      <w:color w:val="000000"/>
      <w:sz w:val="28"/>
      <w:lang w:val="en-US" w:eastAsia="zh-CN" w:bidi="ar-SA"/>
    </w:rPr>
  </w:style>
  <w:style w:type="character" w:customStyle="1" w:styleId="207">
    <w:name w:val="标题 6 Char"/>
    <w:link w:val="196"/>
    <w:qFormat/>
    <w:uiPriority w:val="0"/>
    <w:rPr>
      <w:rFonts w:ascii="Arial" w:hAnsi="Arial" w:eastAsia="黑体"/>
      <w:b/>
      <w:bCs/>
      <w:sz w:val="24"/>
      <w:szCs w:val="24"/>
      <w:lang w:val="en-US" w:eastAsia="zh-CN" w:bidi="ar-SA"/>
    </w:rPr>
  </w:style>
  <w:style w:type="character" w:customStyle="1" w:styleId="208">
    <w:name w:val="标题 7 Char"/>
    <w:link w:val="197"/>
    <w:qFormat/>
    <w:uiPriority w:val="0"/>
    <w:rPr>
      <w:rFonts w:eastAsia="宋体"/>
      <w:b/>
      <w:bCs/>
      <w:sz w:val="24"/>
      <w:szCs w:val="24"/>
      <w:lang w:val="en-US" w:eastAsia="zh-CN" w:bidi="ar-SA"/>
    </w:rPr>
  </w:style>
  <w:style w:type="character" w:customStyle="1" w:styleId="209">
    <w:name w:val="标题 8 Char"/>
    <w:link w:val="198"/>
    <w:qFormat/>
    <w:uiPriority w:val="0"/>
    <w:rPr>
      <w:rFonts w:ascii="Arial" w:hAnsi="Arial" w:eastAsia="黑体"/>
      <w:sz w:val="24"/>
      <w:szCs w:val="24"/>
      <w:lang w:val="en-US" w:eastAsia="zh-CN" w:bidi="ar-SA"/>
    </w:rPr>
  </w:style>
  <w:style w:type="character" w:customStyle="1" w:styleId="210">
    <w:name w:val="标题 9 Char"/>
    <w:link w:val="199"/>
    <w:qFormat/>
    <w:uiPriority w:val="0"/>
    <w:rPr>
      <w:rFonts w:ascii="Arial" w:hAnsi="Arial" w:eastAsia="黑体"/>
      <w:sz w:val="21"/>
      <w:szCs w:val="21"/>
      <w:lang w:val="en-US" w:eastAsia="zh-CN" w:bidi="ar-SA"/>
    </w:rPr>
  </w:style>
  <w:style w:type="paragraph" w:customStyle="1" w:styleId="211">
    <w:name w:val="列表 31"/>
    <w:basedOn w:val="1"/>
    <w:qFormat/>
    <w:uiPriority w:val="0"/>
    <w:pPr>
      <w:ind w:left="1260" w:hanging="420"/>
    </w:pPr>
  </w:style>
  <w:style w:type="paragraph" w:customStyle="1" w:styleId="212">
    <w:name w:val="目录 71"/>
    <w:basedOn w:val="1"/>
    <w:next w:val="1"/>
    <w:semiHidden/>
    <w:qFormat/>
    <w:uiPriority w:val="0"/>
    <w:pPr>
      <w:ind w:left="1260"/>
      <w:jc w:val="left"/>
    </w:pPr>
    <w:rPr>
      <w:sz w:val="18"/>
    </w:rPr>
  </w:style>
  <w:style w:type="paragraph" w:customStyle="1" w:styleId="213">
    <w:name w:val="列表编号 21"/>
    <w:basedOn w:val="1"/>
    <w:qFormat/>
    <w:uiPriority w:val="0"/>
    <w:pPr>
      <w:tabs>
        <w:tab w:val="left" w:pos="1440"/>
      </w:tabs>
      <w:spacing w:line="360" w:lineRule="auto"/>
      <w:ind w:left="1440" w:hanging="1440"/>
    </w:pPr>
    <w:rPr>
      <w:sz w:val="24"/>
      <w:szCs w:val="24"/>
    </w:rPr>
  </w:style>
  <w:style w:type="paragraph" w:customStyle="1" w:styleId="214">
    <w:name w:val="索引 81"/>
    <w:basedOn w:val="1"/>
    <w:next w:val="1"/>
    <w:semiHidden/>
    <w:qFormat/>
    <w:uiPriority w:val="0"/>
    <w:pPr>
      <w:ind w:left="2940"/>
    </w:pPr>
  </w:style>
  <w:style w:type="paragraph" w:customStyle="1" w:styleId="215">
    <w:name w:val="列表编号1"/>
    <w:basedOn w:val="1"/>
    <w:qFormat/>
    <w:uiPriority w:val="0"/>
    <w:pPr>
      <w:tabs>
        <w:tab w:val="left" w:pos="2952"/>
      </w:tabs>
      <w:ind w:left="2952" w:hanging="432"/>
    </w:pPr>
    <w:rPr>
      <w:szCs w:val="24"/>
    </w:rPr>
  </w:style>
  <w:style w:type="paragraph" w:customStyle="1" w:styleId="216">
    <w:name w:val="索引 51"/>
    <w:basedOn w:val="1"/>
    <w:next w:val="1"/>
    <w:semiHidden/>
    <w:qFormat/>
    <w:uiPriority w:val="0"/>
    <w:pPr>
      <w:ind w:left="1680"/>
    </w:pPr>
  </w:style>
  <w:style w:type="paragraph" w:customStyle="1" w:styleId="217">
    <w:name w:val="文档结构图1"/>
    <w:basedOn w:val="1"/>
    <w:link w:val="218"/>
    <w:semiHidden/>
    <w:qFormat/>
    <w:uiPriority w:val="0"/>
    <w:pPr>
      <w:shd w:val="clear" w:color="auto" w:fill="000080"/>
    </w:pPr>
    <w:rPr>
      <w:rFonts w:eastAsia="宋体" w:cs="Times New Roman"/>
      <w:sz w:val="21"/>
      <w:lang w:val="en-US"/>
    </w:rPr>
  </w:style>
  <w:style w:type="character" w:customStyle="1" w:styleId="218">
    <w:name w:val="文档结构图 Char"/>
    <w:link w:val="217"/>
    <w:qFormat/>
    <w:uiPriority w:val="0"/>
    <w:rPr>
      <w:rFonts w:eastAsia="宋体"/>
      <w:sz w:val="21"/>
      <w:lang w:val="en-US" w:eastAsia="zh-CN" w:bidi="ar-SA"/>
    </w:rPr>
  </w:style>
  <w:style w:type="paragraph" w:customStyle="1" w:styleId="219">
    <w:name w:val="批注文字1"/>
    <w:basedOn w:val="1"/>
    <w:link w:val="220"/>
    <w:qFormat/>
    <w:uiPriority w:val="99"/>
    <w:pPr>
      <w:jc w:val="left"/>
    </w:pPr>
    <w:rPr>
      <w:rFonts w:eastAsia="宋体" w:cs="Times New Roman"/>
      <w:sz w:val="21"/>
      <w:lang w:val="en-US"/>
    </w:rPr>
  </w:style>
  <w:style w:type="character" w:customStyle="1" w:styleId="220">
    <w:name w:val="批注文字 Char"/>
    <w:link w:val="219"/>
    <w:qFormat/>
    <w:uiPriority w:val="99"/>
    <w:rPr>
      <w:rFonts w:eastAsia="宋体"/>
      <w:sz w:val="21"/>
      <w:lang w:val="en-US" w:eastAsia="zh-CN" w:bidi="ar-SA"/>
    </w:rPr>
  </w:style>
  <w:style w:type="paragraph" w:customStyle="1" w:styleId="221">
    <w:name w:val="索引 61"/>
    <w:basedOn w:val="1"/>
    <w:next w:val="1"/>
    <w:semiHidden/>
    <w:qFormat/>
    <w:uiPriority w:val="0"/>
    <w:pPr>
      <w:ind w:left="2100"/>
    </w:pPr>
  </w:style>
  <w:style w:type="paragraph" w:customStyle="1" w:styleId="222">
    <w:name w:val="称呼1"/>
    <w:basedOn w:val="1"/>
    <w:next w:val="1"/>
    <w:qFormat/>
    <w:uiPriority w:val="0"/>
    <w:rPr>
      <w:rFonts w:ascii="仿宋_GB2312" w:eastAsia="仿宋_GB2312"/>
      <w:sz w:val="28"/>
    </w:rPr>
  </w:style>
  <w:style w:type="paragraph" w:customStyle="1" w:styleId="223">
    <w:name w:val="正文文本 31"/>
    <w:basedOn w:val="1"/>
    <w:qFormat/>
    <w:uiPriority w:val="0"/>
    <w:rPr>
      <w:rFonts w:ascii="仿宋_GB2312" w:hAnsi="Arial" w:eastAsia="仿宋_GB2312"/>
      <w:sz w:val="32"/>
    </w:rPr>
  </w:style>
  <w:style w:type="paragraph" w:customStyle="1" w:styleId="224">
    <w:name w:val="正文文本1"/>
    <w:basedOn w:val="1"/>
    <w:qFormat/>
    <w:uiPriority w:val="0"/>
    <w:rPr>
      <w:rFonts w:ascii="楷体_GB2312" w:hAnsi="Arial" w:eastAsia="楷体_GB2312"/>
      <w:sz w:val="28"/>
    </w:rPr>
  </w:style>
  <w:style w:type="paragraph" w:customStyle="1" w:styleId="225">
    <w:name w:val="正文文本缩进11"/>
    <w:basedOn w:val="1"/>
    <w:next w:val="1"/>
    <w:link w:val="226"/>
    <w:qFormat/>
    <w:uiPriority w:val="0"/>
    <w:pPr>
      <w:ind w:firstLine="645"/>
    </w:pPr>
    <w:rPr>
      <w:rFonts w:ascii="楷体_GB2312" w:eastAsia="楷体_GB2312" w:cs="Times New Roman"/>
      <w:sz w:val="32"/>
      <w:lang w:val="en-US"/>
    </w:rPr>
  </w:style>
  <w:style w:type="character" w:customStyle="1" w:styleId="226">
    <w:name w:val="正文文本缩进 Char"/>
    <w:link w:val="225"/>
    <w:qFormat/>
    <w:uiPriority w:val="0"/>
    <w:rPr>
      <w:rFonts w:ascii="楷体_GB2312" w:eastAsia="楷体_GB2312"/>
      <w:sz w:val="32"/>
      <w:lang w:val="en-US" w:eastAsia="zh-CN" w:bidi="ar-SA"/>
    </w:rPr>
  </w:style>
  <w:style w:type="paragraph" w:customStyle="1" w:styleId="227">
    <w:name w:val="文本块1"/>
    <w:basedOn w:val="1"/>
    <w:qFormat/>
    <w:uiPriority w:val="0"/>
    <w:pPr>
      <w:spacing w:after="120"/>
      <w:ind w:left="1440"/>
    </w:pPr>
  </w:style>
  <w:style w:type="paragraph" w:customStyle="1" w:styleId="228">
    <w:name w:val="索引 41"/>
    <w:basedOn w:val="1"/>
    <w:next w:val="1"/>
    <w:semiHidden/>
    <w:qFormat/>
    <w:uiPriority w:val="0"/>
    <w:pPr>
      <w:ind w:left="1260"/>
    </w:pPr>
  </w:style>
  <w:style w:type="paragraph" w:customStyle="1" w:styleId="229">
    <w:name w:val="目录 51"/>
    <w:basedOn w:val="1"/>
    <w:next w:val="1"/>
    <w:semiHidden/>
    <w:qFormat/>
    <w:uiPriority w:val="0"/>
    <w:pPr>
      <w:ind w:left="840"/>
      <w:jc w:val="left"/>
    </w:pPr>
    <w:rPr>
      <w:sz w:val="18"/>
    </w:rPr>
  </w:style>
  <w:style w:type="paragraph" w:customStyle="1" w:styleId="230">
    <w:name w:val="目录 31"/>
    <w:basedOn w:val="1"/>
    <w:next w:val="1"/>
    <w:semiHidden/>
    <w:qFormat/>
    <w:uiPriority w:val="0"/>
    <w:pPr>
      <w:ind w:left="420"/>
      <w:jc w:val="left"/>
    </w:pPr>
    <w:rPr>
      <w:i/>
    </w:rPr>
  </w:style>
  <w:style w:type="paragraph" w:customStyle="1" w:styleId="231">
    <w:name w:val="纯文本11"/>
    <w:basedOn w:val="1"/>
    <w:link w:val="232"/>
    <w:qFormat/>
    <w:uiPriority w:val="0"/>
    <w:rPr>
      <w:rFonts w:ascii="宋体" w:hAnsi="Courier New" w:eastAsia="宋体" w:cs="Times New Roman"/>
      <w:sz w:val="21"/>
      <w:lang w:val="en-US"/>
    </w:rPr>
  </w:style>
  <w:style w:type="character" w:customStyle="1" w:styleId="232">
    <w:name w:val="纯文本 Char"/>
    <w:link w:val="231"/>
    <w:qFormat/>
    <w:uiPriority w:val="0"/>
    <w:rPr>
      <w:rFonts w:ascii="宋体" w:hAnsi="Courier New" w:eastAsia="宋体"/>
      <w:sz w:val="21"/>
      <w:lang w:val="en-US" w:eastAsia="zh-CN" w:bidi="ar-SA"/>
    </w:rPr>
  </w:style>
  <w:style w:type="paragraph" w:customStyle="1" w:styleId="233">
    <w:name w:val="目录 81"/>
    <w:basedOn w:val="1"/>
    <w:next w:val="1"/>
    <w:semiHidden/>
    <w:qFormat/>
    <w:uiPriority w:val="0"/>
    <w:pPr>
      <w:ind w:left="1470"/>
      <w:jc w:val="left"/>
    </w:pPr>
    <w:rPr>
      <w:sz w:val="18"/>
    </w:rPr>
  </w:style>
  <w:style w:type="paragraph" w:customStyle="1" w:styleId="234">
    <w:name w:val="索引 31"/>
    <w:basedOn w:val="1"/>
    <w:next w:val="1"/>
    <w:semiHidden/>
    <w:qFormat/>
    <w:uiPriority w:val="0"/>
    <w:pPr>
      <w:ind w:left="840"/>
    </w:pPr>
  </w:style>
  <w:style w:type="paragraph" w:customStyle="1" w:styleId="235">
    <w:name w:val="日期1"/>
    <w:basedOn w:val="1"/>
    <w:next w:val="1"/>
    <w:qFormat/>
    <w:uiPriority w:val="0"/>
    <w:pPr>
      <w:ind w:left="100"/>
    </w:pPr>
    <w:rPr>
      <w:sz w:val="28"/>
    </w:rPr>
  </w:style>
  <w:style w:type="paragraph" w:customStyle="1" w:styleId="236">
    <w:name w:val="正文文本缩进 21"/>
    <w:basedOn w:val="1"/>
    <w:link w:val="237"/>
    <w:qFormat/>
    <w:uiPriority w:val="0"/>
    <w:pPr>
      <w:ind w:left="630" w:firstLine="645"/>
    </w:pPr>
    <w:rPr>
      <w:rFonts w:ascii="Arial" w:hAnsi="Arial" w:eastAsia="仿宋_GB2312" w:cs="Times New Roman"/>
      <w:sz w:val="32"/>
      <w:lang w:val="en-US"/>
    </w:rPr>
  </w:style>
  <w:style w:type="character" w:customStyle="1" w:styleId="237">
    <w:name w:val="正文文本缩进 2 Char"/>
    <w:link w:val="236"/>
    <w:qFormat/>
    <w:uiPriority w:val="0"/>
    <w:rPr>
      <w:rFonts w:ascii="Arial" w:hAnsi="Arial" w:eastAsia="仿宋_GB2312"/>
      <w:sz w:val="32"/>
      <w:lang w:val="en-US" w:eastAsia="zh-CN" w:bidi="ar-SA"/>
    </w:rPr>
  </w:style>
  <w:style w:type="paragraph" w:customStyle="1" w:styleId="238">
    <w:name w:val="尾注文本1"/>
    <w:basedOn w:val="1"/>
    <w:qFormat/>
    <w:uiPriority w:val="0"/>
    <w:pPr>
      <w:jc w:val="left"/>
    </w:pPr>
    <w:rPr>
      <w:szCs w:val="24"/>
    </w:rPr>
  </w:style>
  <w:style w:type="paragraph" w:customStyle="1" w:styleId="239">
    <w:name w:val="批注框文本1"/>
    <w:basedOn w:val="1"/>
    <w:semiHidden/>
    <w:qFormat/>
    <w:uiPriority w:val="0"/>
    <w:rPr>
      <w:sz w:val="18"/>
      <w:szCs w:val="18"/>
    </w:rPr>
  </w:style>
  <w:style w:type="paragraph" w:customStyle="1" w:styleId="240">
    <w:name w:val="页脚1"/>
    <w:basedOn w:val="1"/>
    <w:link w:val="241"/>
    <w:qFormat/>
    <w:uiPriority w:val="0"/>
    <w:pPr>
      <w:tabs>
        <w:tab w:val="center" w:pos="4153"/>
        <w:tab w:val="right" w:pos="8306"/>
      </w:tabs>
      <w:jc w:val="left"/>
    </w:pPr>
    <w:rPr>
      <w:rFonts w:eastAsia="宋体" w:cs="Times New Roman"/>
      <w:sz w:val="18"/>
    </w:rPr>
  </w:style>
  <w:style w:type="character" w:customStyle="1" w:styleId="241">
    <w:name w:val="页脚 Char"/>
    <w:link w:val="240"/>
    <w:qFormat/>
    <w:uiPriority w:val="0"/>
    <w:rPr>
      <w:sz w:val="18"/>
    </w:rPr>
  </w:style>
  <w:style w:type="paragraph" w:customStyle="1" w:styleId="242">
    <w:name w:val="页眉1"/>
    <w:basedOn w:val="1"/>
    <w:qFormat/>
    <w:uiPriority w:val="0"/>
    <w:pPr>
      <w:pBdr>
        <w:bottom w:val="single" w:color="000000" w:sz="6" w:space="1"/>
      </w:pBdr>
      <w:tabs>
        <w:tab w:val="center" w:pos="4153"/>
        <w:tab w:val="right" w:pos="8306"/>
      </w:tabs>
      <w:jc w:val="center"/>
    </w:pPr>
    <w:rPr>
      <w:sz w:val="18"/>
    </w:rPr>
  </w:style>
  <w:style w:type="paragraph" w:customStyle="1" w:styleId="243">
    <w:name w:val="签名1"/>
    <w:basedOn w:val="1"/>
    <w:qFormat/>
    <w:uiPriority w:val="0"/>
    <w:pPr>
      <w:spacing w:after="600" w:line="312" w:lineRule="atLeast"/>
      <w:jc w:val="center"/>
    </w:pPr>
    <w:rPr>
      <w:rFonts w:eastAsia="仿宋_GB2312"/>
      <w:sz w:val="24"/>
    </w:rPr>
  </w:style>
  <w:style w:type="paragraph" w:customStyle="1" w:styleId="244">
    <w:name w:val="目录 11"/>
    <w:basedOn w:val="1"/>
    <w:next w:val="1"/>
    <w:qFormat/>
    <w:uiPriority w:val="39"/>
    <w:pPr>
      <w:spacing w:before="120" w:after="120"/>
      <w:jc w:val="left"/>
    </w:pPr>
    <w:rPr>
      <w:b/>
      <w:caps/>
    </w:rPr>
  </w:style>
  <w:style w:type="paragraph" w:customStyle="1" w:styleId="245">
    <w:name w:val="目录 41"/>
    <w:basedOn w:val="1"/>
    <w:next w:val="1"/>
    <w:semiHidden/>
    <w:qFormat/>
    <w:uiPriority w:val="0"/>
    <w:pPr>
      <w:ind w:left="630"/>
      <w:jc w:val="left"/>
    </w:pPr>
    <w:rPr>
      <w:sz w:val="18"/>
    </w:rPr>
  </w:style>
  <w:style w:type="paragraph" w:customStyle="1" w:styleId="246">
    <w:name w:val="索引标题1"/>
    <w:basedOn w:val="1"/>
    <w:next w:val="247"/>
    <w:semiHidden/>
    <w:qFormat/>
    <w:uiPriority w:val="0"/>
  </w:style>
  <w:style w:type="paragraph" w:customStyle="1" w:styleId="247">
    <w:name w:val="索引 11"/>
    <w:basedOn w:val="1"/>
    <w:next w:val="1"/>
    <w:semiHidden/>
    <w:qFormat/>
    <w:uiPriority w:val="0"/>
    <w:rPr>
      <w:rFonts w:ascii="仿宋_GB2312" w:hAnsi="宋体" w:eastAsia="仿宋_GB2312"/>
      <w:sz w:val="30"/>
      <w:szCs w:val="24"/>
    </w:rPr>
  </w:style>
  <w:style w:type="paragraph" w:customStyle="1" w:styleId="248">
    <w:name w:val="副标题1"/>
    <w:basedOn w:val="1"/>
    <w:next w:val="1"/>
    <w:qFormat/>
    <w:uiPriority w:val="0"/>
    <w:pPr>
      <w:widowControl/>
      <w:spacing w:after="600" w:line="276" w:lineRule="auto"/>
      <w:jc w:val="left"/>
    </w:pPr>
    <w:rPr>
      <w:rFonts w:ascii="Cambria" w:hAnsi="Cambria"/>
      <w:i/>
      <w:iCs/>
      <w:spacing w:val="13"/>
      <w:sz w:val="24"/>
      <w:szCs w:val="24"/>
      <w:lang w:eastAsia="en-US" w:bidi="en-US"/>
    </w:rPr>
  </w:style>
  <w:style w:type="paragraph" w:customStyle="1" w:styleId="249">
    <w:name w:val="脚注文本1"/>
    <w:basedOn w:val="1"/>
    <w:qFormat/>
    <w:uiPriority w:val="0"/>
    <w:pPr>
      <w:jc w:val="left"/>
    </w:pPr>
    <w:rPr>
      <w:sz w:val="18"/>
      <w:szCs w:val="18"/>
    </w:rPr>
  </w:style>
  <w:style w:type="paragraph" w:customStyle="1" w:styleId="250">
    <w:name w:val="目录 61"/>
    <w:basedOn w:val="1"/>
    <w:next w:val="1"/>
    <w:semiHidden/>
    <w:qFormat/>
    <w:uiPriority w:val="0"/>
    <w:pPr>
      <w:ind w:left="1050"/>
      <w:jc w:val="left"/>
    </w:pPr>
    <w:rPr>
      <w:sz w:val="18"/>
    </w:rPr>
  </w:style>
  <w:style w:type="paragraph" w:customStyle="1" w:styleId="251">
    <w:name w:val="正文文本缩进 31"/>
    <w:basedOn w:val="1"/>
    <w:link w:val="252"/>
    <w:qFormat/>
    <w:uiPriority w:val="0"/>
    <w:pPr>
      <w:ind w:left="645" w:firstLine="645"/>
    </w:pPr>
    <w:rPr>
      <w:rFonts w:ascii="Arial" w:hAnsi="Arial" w:eastAsia="仿宋_GB2312" w:cs="Times New Roman"/>
      <w:color w:val="FFFF00"/>
      <w:sz w:val="32"/>
      <w:lang w:val="en-US"/>
    </w:rPr>
  </w:style>
  <w:style w:type="character" w:customStyle="1" w:styleId="252">
    <w:name w:val="正文文本缩进 3 Char"/>
    <w:link w:val="251"/>
    <w:qFormat/>
    <w:uiPriority w:val="0"/>
    <w:rPr>
      <w:rFonts w:ascii="Arial" w:hAnsi="Arial" w:eastAsia="仿宋_GB2312"/>
      <w:color w:val="FFFF00"/>
      <w:sz w:val="32"/>
      <w:lang w:val="en-US" w:eastAsia="zh-CN" w:bidi="ar-SA"/>
    </w:rPr>
  </w:style>
  <w:style w:type="paragraph" w:customStyle="1" w:styleId="253">
    <w:name w:val="索引 71"/>
    <w:basedOn w:val="1"/>
    <w:next w:val="1"/>
    <w:semiHidden/>
    <w:qFormat/>
    <w:uiPriority w:val="0"/>
    <w:pPr>
      <w:ind w:left="2520"/>
    </w:pPr>
  </w:style>
  <w:style w:type="paragraph" w:customStyle="1" w:styleId="254">
    <w:name w:val="索引 91"/>
    <w:basedOn w:val="1"/>
    <w:next w:val="1"/>
    <w:semiHidden/>
    <w:qFormat/>
    <w:uiPriority w:val="0"/>
    <w:pPr>
      <w:ind w:left="3360"/>
    </w:pPr>
  </w:style>
  <w:style w:type="paragraph" w:customStyle="1" w:styleId="255">
    <w:name w:val="图表目录1"/>
    <w:basedOn w:val="1"/>
    <w:next w:val="1"/>
    <w:semiHidden/>
    <w:qFormat/>
    <w:uiPriority w:val="0"/>
    <w:pPr>
      <w:ind w:left="840" w:hanging="420"/>
    </w:pPr>
  </w:style>
  <w:style w:type="paragraph" w:customStyle="1" w:styleId="256">
    <w:name w:val="目录 21"/>
    <w:basedOn w:val="1"/>
    <w:next w:val="1"/>
    <w:semiHidden/>
    <w:qFormat/>
    <w:uiPriority w:val="0"/>
    <w:pPr>
      <w:ind w:left="210"/>
      <w:jc w:val="left"/>
    </w:pPr>
    <w:rPr>
      <w:smallCaps/>
    </w:rPr>
  </w:style>
  <w:style w:type="paragraph" w:customStyle="1" w:styleId="257">
    <w:name w:val="目录 91"/>
    <w:basedOn w:val="1"/>
    <w:next w:val="1"/>
    <w:semiHidden/>
    <w:qFormat/>
    <w:uiPriority w:val="0"/>
    <w:pPr>
      <w:ind w:left="1680"/>
      <w:jc w:val="left"/>
    </w:pPr>
    <w:rPr>
      <w:sz w:val="18"/>
    </w:rPr>
  </w:style>
  <w:style w:type="paragraph" w:customStyle="1" w:styleId="258">
    <w:name w:val="正文文本 211"/>
    <w:basedOn w:val="1"/>
    <w:qFormat/>
    <w:uiPriority w:val="0"/>
    <w:pPr>
      <w:widowControl/>
      <w:jc w:val="center"/>
    </w:pPr>
    <w:rPr>
      <w:rFonts w:ascii="楷体_GB2312" w:eastAsia="楷体_GB2312"/>
      <w:sz w:val="28"/>
    </w:rPr>
  </w:style>
  <w:style w:type="paragraph" w:customStyle="1" w:styleId="259">
    <w:name w:val="HTML 预设格式1"/>
    <w:basedOn w:val="1"/>
    <w:link w:val="26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lang w:val="en-US"/>
    </w:rPr>
  </w:style>
  <w:style w:type="character" w:customStyle="1" w:styleId="260">
    <w:name w:val="HTML 预设格式 Char"/>
    <w:link w:val="259"/>
    <w:qFormat/>
    <w:uiPriority w:val="0"/>
    <w:rPr>
      <w:rFonts w:ascii="黑体" w:hAnsi="Courier New" w:eastAsia="黑体" w:cs="Courier New"/>
      <w:lang w:val="en-US" w:eastAsia="zh-CN" w:bidi="ar-SA"/>
    </w:rPr>
  </w:style>
  <w:style w:type="paragraph" w:customStyle="1" w:styleId="261">
    <w:name w:val="普通(网站)1"/>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customStyle="1" w:styleId="262">
    <w:name w:val="索引 21"/>
    <w:basedOn w:val="1"/>
    <w:next w:val="1"/>
    <w:semiHidden/>
    <w:qFormat/>
    <w:uiPriority w:val="0"/>
    <w:pPr>
      <w:ind w:left="420"/>
    </w:pPr>
  </w:style>
  <w:style w:type="paragraph" w:customStyle="1" w:styleId="263">
    <w:name w:val="标题1"/>
    <w:basedOn w:val="1"/>
    <w:link w:val="264"/>
    <w:qFormat/>
    <w:uiPriority w:val="0"/>
    <w:pPr>
      <w:widowControl/>
      <w:spacing w:line="420" w:lineRule="exact"/>
      <w:jc w:val="center"/>
    </w:pPr>
    <w:rPr>
      <w:rFonts w:eastAsia="黑体" w:cs="Times New Roman"/>
      <w:b/>
      <w:sz w:val="28"/>
      <w:lang w:val="en-GB"/>
    </w:rPr>
  </w:style>
  <w:style w:type="character" w:customStyle="1" w:styleId="264">
    <w:name w:val="标题 Char"/>
    <w:link w:val="263"/>
    <w:qFormat/>
    <w:uiPriority w:val="0"/>
    <w:rPr>
      <w:rFonts w:eastAsia="黑体"/>
      <w:b/>
      <w:sz w:val="28"/>
      <w:lang w:val="en-GB" w:eastAsia="zh-CN" w:bidi="ar-SA"/>
    </w:rPr>
  </w:style>
  <w:style w:type="paragraph" w:customStyle="1" w:styleId="265">
    <w:name w:val="批注主题1"/>
    <w:basedOn w:val="219"/>
    <w:next w:val="219"/>
    <w:link w:val="266"/>
    <w:semiHidden/>
    <w:qFormat/>
    <w:uiPriority w:val="0"/>
    <w:rPr>
      <w:b/>
      <w:bCs/>
    </w:rPr>
  </w:style>
  <w:style w:type="character" w:customStyle="1" w:styleId="266">
    <w:name w:val="批注主题 Char"/>
    <w:link w:val="265"/>
    <w:qFormat/>
    <w:uiPriority w:val="0"/>
    <w:rPr>
      <w:rFonts w:eastAsia="宋体"/>
      <w:b/>
      <w:bCs/>
      <w:sz w:val="21"/>
      <w:lang w:val="en-US" w:eastAsia="zh-CN" w:bidi="ar-SA"/>
    </w:rPr>
  </w:style>
  <w:style w:type="paragraph" w:customStyle="1" w:styleId="267">
    <w:name w:val="正文首行缩进1"/>
    <w:basedOn w:val="224"/>
    <w:qFormat/>
    <w:uiPriority w:val="0"/>
    <w:pPr>
      <w:spacing w:after="120"/>
      <w:ind w:firstLine="420"/>
    </w:pPr>
    <w:rPr>
      <w:rFonts w:ascii="Times New Roman" w:hAnsi="Times New Roman" w:eastAsia="宋体"/>
      <w:sz w:val="21"/>
      <w:szCs w:val="24"/>
    </w:rPr>
  </w:style>
  <w:style w:type="table" w:customStyle="1" w:styleId="268">
    <w:name w:val="网格型1"/>
    <w:basedOn w:val="201"/>
    <w:unhideWhenUsed/>
    <w:qFormat/>
    <w:uiPriority w:val="99"/>
    <w:pPr>
      <w:widowControl w:val="0"/>
      <w:jc w:val="both"/>
    </w:pPr>
    <w:tblPr>
      <w:tblCellMar>
        <w:top w:w="0" w:type="dxa"/>
        <w:left w:w="0" w:type="dxa"/>
        <w:bottom w:w="0" w:type="dxa"/>
        <w:right w:w="0" w:type="dxa"/>
      </w:tblCellMar>
    </w:tblPr>
  </w:style>
  <w:style w:type="character" w:customStyle="1" w:styleId="269">
    <w:name w:val="要点1"/>
    <w:qFormat/>
    <w:uiPriority w:val="0"/>
    <w:rPr>
      <w:b/>
      <w:bCs/>
    </w:rPr>
  </w:style>
  <w:style w:type="character" w:customStyle="1" w:styleId="270">
    <w:name w:val="尾注引用1"/>
    <w:qFormat/>
    <w:uiPriority w:val="0"/>
    <w:rPr>
      <w:vertAlign w:val="superscript"/>
    </w:rPr>
  </w:style>
  <w:style w:type="character" w:customStyle="1" w:styleId="271">
    <w:name w:val="页码1"/>
    <w:qFormat/>
    <w:uiPriority w:val="0"/>
  </w:style>
  <w:style w:type="character" w:customStyle="1" w:styleId="272">
    <w:name w:val="已访问的超链接11"/>
    <w:qFormat/>
    <w:uiPriority w:val="0"/>
    <w:rPr>
      <w:color w:val="800080"/>
      <w:u w:val="single"/>
    </w:rPr>
  </w:style>
  <w:style w:type="character" w:customStyle="1" w:styleId="273">
    <w:name w:val="强调1"/>
    <w:qFormat/>
    <w:uiPriority w:val="0"/>
    <w:rPr>
      <w:b/>
      <w:bCs/>
      <w:i/>
      <w:iCs/>
      <w:spacing w:val="10"/>
      <w:shd w:val="clear" w:color="auto" w:fill="auto"/>
    </w:rPr>
  </w:style>
  <w:style w:type="character" w:customStyle="1" w:styleId="274">
    <w:name w:val="行号1"/>
    <w:qFormat/>
    <w:uiPriority w:val="0"/>
  </w:style>
  <w:style w:type="character" w:customStyle="1" w:styleId="275">
    <w:name w:val="HTML 打字机1"/>
    <w:qFormat/>
    <w:uiPriority w:val="0"/>
    <w:rPr>
      <w:rFonts w:ascii="宋体" w:hAnsi="宋体" w:eastAsia="宋体" w:cs="宋体"/>
      <w:sz w:val="24"/>
      <w:szCs w:val="24"/>
    </w:rPr>
  </w:style>
  <w:style w:type="character" w:customStyle="1" w:styleId="276">
    <w:name w:val="超链接1"/>
    <w:qFormat/>
    <w:uiPriority w:val="99"/>
    <w:rPr>
      <w:color w:val="0000FF"/>
      <w:u w:val="single"/>
    </w:rPr>
  </w:style>
  <w:style w:type="character" w:customStyle="1" w:styleId="277">
    <w:name w:val="批注引用1"/>
    <w:qFormat/>
    <w:uiPriority w:val="0"/>
    <w:rPr>
      <w:sz w:val="21"/>
    </w:rPr>
  </w:style>
  <w:style w:type="character" w:customStyle="1" w:styleId="278">
    <w:name w:val="脚注引用1"/>
    <w:qFormat/>
    <w:uiPriority w:val="0"/>
    <w:rPr>
      <w:vertAlign w:val="superscript"/>
    </w:rPr>
  </w:style>
  <w:style w:type="character" w:customStyle="1" w:styleId="279">
    <w:name w:val="HTML 样本1"/>
    <w:qFormat/>
    <w:uiPriority w:val="0"/>
    <w:rPr>
      <w:rFonts w:ascii="Courier New" w:hAnsi="宋体" w:eastAsia="宋体" w:cs="Courier New"/>
    </w:rPr>
  </w:style>
  <w:style w:type="paragraph" w:customStyle="1" w:styleId="280">
    <w:name w:val="首行缩进"/>
    <w:basedOn w:val="1"/>
    <w:qFormat/>
    <w:uiPriority w:val="0"/>
    <w:pPr>
      <w:ind w:firstLine="480"/>
    </w:pPr>
  </w:style>
  <w:style w:type="character" w:customStyle="1" w:styleId="281">
    <w:name w:val="标题 3 Char"/>
    <w:qFormat/>
    <w:uiPriority w:val="0"/>
    <w:rPr>
      <w:rFonts w:ascii="宋体" w:hAnsi="宋体" w:eastAsia="宋体"/>
      <w:b/>
      <w:bCs/>
      <w:sz w:val="24"/>
      <w:szCs w:val="32"/>
      <w:lang w:val="en-US" w:eastAsia="zh-CN" w:bidi="ar-SA"/>
    </w:rPr>
  </w:style>
  <w:style w:type="character" w:customStyle="1" w:styleId="282">
    <w:name w:val="表格抬头 Char"/>
    <w:link w:val="283"/>
    <w:qFormat/>
    <w:uiPriority w:val="0"/>
    <w:rPr>
      <w:rFonts w:ascii="黑体" w:eastAsia="黑体"/>
      <w:b/>
      <w:sz w:val="21"/>
      <w:lang w:bidi="ar-SA"/>
    </w:rPr>
  </w:style>
  <w:style w:type="paragraph" w:customStyle="1" w:styleId="283">
    <w:name w:val="表格抬头"/>
    <w:basedOn w:val="1"/>
    <w:link w:val="282"/>
    <w:qFormat/>
    <w:uiPriority w:val="0"/>
    <w:pPr>
      <w:jc w:val="center"/>
    </w:pPr>
    <w:rPr>
      <w:rFonts w:ascii="黑体" w:eastAsia="黑体" w:cs="Times New Roman"/>
      <w:b/>
      <w:sz w:val="21"/>
    </w:rPr>
  </w:style>
  <w:style w:type="character" w:customStyle="1" w:styleId="284">
    <w:name w:val="样式 首行缩进:  2 字符 Char Char"/>
    <w:link w:val="285"/>
    <w:qFormat/>
    <w:uiPriority w:val="0"/>
    <w:rPr>
      <w:rFonts w:eastAsia="宋体" w:cs="宋体"/>
      <w:sz w:val="24"/>
      <w:lang w:val="en-US" w:eastAsia="zh-CN" w:bidi="ar-SA"/>
    </w:rPr>
  </w:style>
  <w:style w:type="paragraph" w:customStyle="1" w:styleId="285">
    <w:name w:val="样式 首行缩进:  2 字符"/>
    <w:basedOn w:val="1"/>
    <w:link w:val="284"/>
    <w:qFormat/>
    <w:uiPriority w:val="0"/>
    <w:pPr>
      <w:spacing w:line="360" w:lineRule="auto"/>
      <w:ind w:firstLine="480"/>
    </w:pPr>
    <w:rPr>
      <w:rFonts w:eastAsia="宋体"/>
      <w:sz w:val="24"/>
      <w:lang w:val="en-US"/>
    </w:rPr>
  </w:style>
  <w:style w:type="character" w:customStyle="1" w:styleId="286">
    <w:name w:val="Title1 Char"/>
    <w:qFormat/>
    <w:uiPriority w:val="0"/>
    <w:rPr>
      <w:rFonts w:eastAsia="宋体"/>
      <w:b/>
      <w:bCs/>
      <w:sz w:val="44"/>
      <w:szCs w:val="44"/>
      <w:lang w:val="en-US" w:eastAsia="zh-CN" w:bidi="ar-SA"/>
    </w:rPr>
  </w:style>
  <w:style w:type="character" w:customStyle="1" w:styleId="287">
    <w:name w:val="标题 3 Char Char"/>
    <w:qFormat/>
    <w:uiPriority w:val="0"/>
    <w:rPr>
      <w:rFonts w:eastAsia="仿宋_GB2312"/>
      <w:b/>
      <w:bCs/>
      <w:sz w:val="28"/>
      <w:szCs w:val="32"/>
      <w:lang w:val="en-US" w:eastAsia="zh-CN" w:bidi="ar-SA"/>
    </w:rPr>
  </w:style>
  <w:style w:type="character" w:customStyle="1" w:styleId="288">
    <w:name w:val="A2"/>
    <w:qFormat/>
    <w:uiPriority w:val="0"/>
    <w:rPr>
      <w:rFonts w:cs="Helvetica"/>
      <w:color w:val="000000"/>
      <w:sz w:val="18"/>
      <w:szCs w:val="18"/>
    </w:rPr>
  </w:style>
  <w:style w:type="character" w:customStyle="1" w:styleId="289">
    <w:name w:val="ih151"/>
    <w:qFormat/>
    <w:uiPriority w:val="0"/>
    <w:rPr>
      <w:color w:val="666666"/>
      <w:sz w:val="18"/>
      <w:szCs w:val="18"/>
      <w:u w:val="none"/>
    </w:rPr>
  </w:style>
  <w:style w:type="character" w:customStyle="1" w:styleId="290">
    <w:name w:val="标准文本 Char"/>
    <w:qFormat/>
    <w:uiPriority w:val="0"/>
    <w:rPr>
      <w:rFonts w:eastAsia="宋体" w:cs="宋体"/>
      <w:sz w:val="24"/>
      <w:szCs w:val="24"/>
      <w:lang w:val="en-US" w:eastAsia="zh-CN" w:bidi="ar-SA"/>
    </w:rPr>
  </w:style>
  <w:style w:type="character" w:customStyle="1" w:styleId="291">
    <w:name w:val="书籍标题1"/>
    <w:qFormat/>
    <w:uiPriority w:val="0"/>
    <w:rPr>
      <w:i/>
      <w:iCs/>
      <w:smallCaps/>
      <w:spacing w:val="5"/>
    </w:rPr>
  </w:style>
  <w:style w:type="character" w:customStyle="1" w:styleId="292">
    <w:name w:val="Char Char2"/>
    <w:qFormat/>
    <w:uiPriority w:val="0"/>
    <w:rPr>
      <w:rFonts w:ascii="宋体" w:hAnsi="Courier New" w:eastAsia="宋体"/>
      <w:sz w:val="21"/>
      <w:szCs w:val="21"/>
      <w:lang w:val="en-US" w:eastAsia="zh-CN" w:bidi="ar-SA"/>
    </w:rPr>
  </w:style>
  <w:style w:type="character" w:customStyle="1" w:styleId="293">
    <w:name w:val="正文 + 宋体 Char"/>
    <w:qFormat/>
    <w:uiPriority w:val="0"/>
    <w:rPr>
      <w:rFonts w:eastAsia="宋体"/>
      <w:sz w:val="21"/>
      <w:szCs w:val="24"/>
      <w:lang w:val="en-US" w:eastAsia="zh-CN" w:bidi="ar-SA"/>
    </w:rPr>
  </w:style>
  <w:style w:type="character" w:customStyle="1" w:styleId="294">
    <w:name w:val="111111 Char"/>
    <w:link w:val="295"/>
    <w:qFormat/>
    <w:uiPriority w:val="0"/>
    <w:rPr>
      <w:rFonts w:ascii="宋体" w:hAnsi="宋体" w:eastAsia="黑体" w:cs="宋体"/>
      <w:b/>
      <w:bCs/>
      <w:sz w:val="21"/>
      <w:szCs w:val="21"/>
      <w:lang w:val="en-US" w:eastAsia="zh-CN" w:bidi="ar-SA"/>
    </w:rPr>
  </w:style>
  <w:style w:type="paragraph" w:customStyle="1" w:styleId="295">
    <w:name w:val="111111"/>
    <w:basedOn w:val="1"/>
    <w:link w:val="294"/>
    <w:qFormat/>
    <w:uiPriority w:val="0"/>
    <w:pPr>
      <w:spacing w:before="120" w:after="120"/>
      <w:jc w:val="center"/>
    </w:pPr>
    <w:rPr>
      <w:rFonts w:ascii="宋体" w:hAnsi="宋体" w:eastAsia="黑体"/>
      <w:b/>
      <w:bCs/>
      <w:sz w:val="21"/>
      <w:szCs w:val="21"/>
      <w:lang w:val="en-US"/>
    </w:rPr>
  </w:style>
  <w:style w:type="character" w:customStyle="1" w:styleId="296">
    <w:name w:val="content_lineheight1"/>
    <w:qFormat/>
    <w:uiPriority w:val="0"/>
  </w:style>
  <w:style w:type="character" w:customStyle="1" w:styleId="297">
    <w:name w:val="小四 段落 宋体 Char Char Char1"/>
    <w:qFormat/>
    <w:uiPriority w:val="0"/>
    <w:rPr>
      <w:rFonts w:ascii="宋体" w:hAnsi="宋体" w:eastAsia="宋体"/>
      <w:sz w:val="24"/>
      <w:szCs w:val="24"/>
      <w:lang w:val="en-US" w:eastAsia="zh-CN" w:bidi="ar-SA"/>
    </w:rPr>
  </w:style>
  <w:style w:type="character" w:customStyle="1" w:styleId="298">
    <w:name w:val="Char Char26"/>
    <w:qFormat/>
    <w:uiPriority w:val="0"/>
    <w:rPr>
      <w:b/>
      <w:bCs/>
      <w:sz w:val="32"/>
      <w:szCs w:val="32"/>
    </w:rPr>
  </w:style>
  <w:style w:type="character" w:customStyle="1" w:styleId="299">
    <w:name w:val="Char Char24"/>
    <w:qFormat/>
    <w:uiPriority w:val="0"/>
    <w:rPr>
      <w:b/>
      <w:bCs/>
      <w:sz w:val="28"/>
      <w:szCs w:val="28"/>
    </w:rPr>
  </w:style>
  <w:style w:type="character" w:customStyle="1" w:styleId="300">
    <w:name w:val="Char Char29"/>
    <w:qFormat/>
    <w:uiPriority w:val="0"/>
    <w:rPr>
      <w:rFonts w:ascii="Times New Roman" w:hAnsi="Times New Roman" w:eastAsia="宋体" w:cs="Times New Roman"/>
      <w:b/>
      <w:bCs/>
      <w:sz w:val="44"/>
      <w:szCs w:val="44"/>
    </w:rPr>
  </w:style>
  <w:style w:type="character" w:customStyle="1" w:styleId="301">
    <w:name w:val="Char Char17"/>
    <w:qFormat/>
    <w:uiPriority w:val="0"/>
    <w:rPr>
      <w:rFonts w:ascii="宋体" w:hAnsi="Courier New"/>
      <w:sz w:val="21"/>
      <w:szCs w:val="21"/>
    </w:rPr>
  </w:style>
  <w:style w:type="character" w:customStyle="1" w:styleId="302">
    <w:name w:val="普通文字1 Char"/>
    <w:qFormat/>
    <w:uiPriority w:val="0"/>
    <w:rPr>
      <w:rFonts w:ascii="宋体" w:eastAsia="宋体"/>
      <w:sz w:val="21"/>
      <w:szCs w:val="21"/>
      <w:lang w:val="en-US" w:eastAsia="zh-CN" w:bidi="ar-SA"/>
    </w:rPr>
  </w:style>
  <w:style w:type="character" w:customStyle="1" w:styleId="303">
    <w:name w:val="标准文本 Char Char"/>
    <w:qFormat/>
    <w:uiPriority w:val="0"/>
    <w:rPr>
      <w:rFonts w:eastAsia="宋体" w:cs="宋体"/>
      <w:sz w:val="24"/>
      <w:szCs w:val="24"/>
      <w:lang w:val="en-US" w:eastAsia="zh-CN" w:bidi="ar-SA"/>
    </w:rPr>
  </w:style>
  <w:style w:type="character" w:customStyle="1" w:styleId="304">
    <w:name w:val="不明显强调1"/>
    <w:qFormat/>
    <w:uiPriority w:val="0"/>
    <w:rPr>
      <w:i/>
      <w:iCs/>
    </w:rPr>
  </w:style>
  <w:style w:type="character" w:customStyle="1" w:styleId="305">
    <w:name w:val="subtitle1"/>
    <w:qFormat/>
    <w:uiPriority w:val="0"/>
    <w:rPr>
      <w:rFonts w:ascii="Georgia" w:hAnsi="Georgia"/>
      <w:b/>
      <w:bCs/>
      <w:color w:val="666666"/>
      <w:sz w:val="18"/>
      <w:szCs w:val="18"/>
    </w:rPr>
  </w:style>
  <w:style w:type="character" w:customStyle="1" w:styleId="306">
    <w:name w:val="已访问的超链接1"/>
    <w:qFormat/>
    <w:uiPriority w:val="0"/>
    <w:rPr>
      <w:color w:val="000000"/>
      <w:u w:val="none"/>
    </w:rPr>
  </w:style>
  <w:style w:type="character" w:customStyle="1" w:styleId="307">
    <w:name w:val="小四 段落 宋体 Char1"/>
    <w:qFormat/>
    <w:uiPriority w:val="0"/>
    <w:rPr>
      <w:rFonts w:eastAsia="宋体"/>
      <w:sz w:val="24"/>
      <w:szCs w:val="24"/>
      <w:lang w:val="en-US" w:eastAsia="zh-CN" w:bidi="ar-SA"/>
    </w:rPr>
  </w:style>
  <w:style w:type="character" w:customStyle="1" w:styleId="308">
    <w:name w:val="textcontents"/>
    <w:qFormat/>
    <w:uiPriority w:val="0"/>
  </w:style>
  <w:style w:type="character" w:customStyle="1" w:styleId="309">
    <w:name w:val="纯文本 Char Char"/>
    <w:qFormat/>
    <w:uiPriority w:val="0"/>
    <w:rPr>
      <w:rFonts w:ascii="宋体" w:hAnsi="Courier New" w:eastAsia="宋体"/>
      <w:sz w:val="21"/>
      <w:szCs w:val="21"/>
      <w:lang w:val="en-US" w:eastAsia="zh-CN" w:bidi="ar-SA"/>
    </w:rPr>
  </w:style>
  <w:style w:type="character" w:customStyle="1" w:styleId="310">
    <w:name w:val="t1"/>
    <w:qFormat/>
    <w:uiPriority w:val="0"/>
  </w:style>
  <w:style w:type="character" w:customStyle="1" w:styleId="311">
    <w:name w:val="2nd level Char"/>
    <w:qFormat/>
    <w:uiPriority w:val="0"/>
    <w:rPr>
      <w:rFonts w:ascii="Arial" w:hAnsi="Arial" w:eastAsia="黑体"/>
      <w:b/>
      <w:bCs/>
      <w:sz w:val="32"/>
      <w:szCs w:val="32"/>
      <w:lang w:val="en-US" w:eastAsia="zh-CN" w:bidi="ar-SA"/>
    </w:rPr>
  </w:style>
  <w:style w:type="character" w:customStyle="1" w:styleId="312">
    <w:name w:val="样式 宋体 小四"/>
    <w:qFormat/>
    <w:uiPriority w:val="0"/>
    <w:rPr>
      <w:rFonts w:ascii="宋体" w:hAnsi="宋体"/>
      <w:sz w:val="24"/>
    </w:rPr>
  </w:style>
  <w:style w:type="character" w:customStyle="1" w:styleId="313">
    <w:name w:val="param-value"/>
    <w:qFormat/>
    <w:uiPriority w:val="0"/>
  </w:style>
  <w:style w:type="character" w:customStyle="1" w:styleId="314">
    <w:name w:val="标准小四 Char Char"/>
    <w:qFormat/>
    <w:uiPriority w:val="0"/>
    <w:rPr>
      <w:rFonts w:ascii="Arial" w:hAnsi="Arial" w:eastAsia="宋体"/>
      <w:sz w:val="24"/>
      <w:szCs w:val="21"/>
      <w:lang w:val="en-US" w:eastAsia="zh-CN" w:bidi="ar-SA"/>
    </w:rPr>
  </w:style>
  <w:style w:type="character" w:customStyle="1" w:styleId="315">
    <w:name w:val="样式 非加粗"/>
    <w:qFormat/>
    <w:uiPriority w:val="0"/>
    <w:rPr>
      <w:rFonts w:eastAsia="宋体"/>
      <w:sz w:val="28"/>
    </w:rPr>
  </w:style>
  <w:style w:type="character" w:customStyle="1" w:styleId="316">
    <w:name w:val="明显强调1"/>
    <w:qFormat/>
    <w:uiPriority w:val="0"/>
    <w:rPr>
      <w:b/>
      <w:bCs/>
    </w:rPr>
  </w:style>
  <w:style w:type="character" w:customStyle="1" w:styleId="317">
    <w:name w:val="标题 Char1"/>
    <w:qFormat/>
    <w:uiPriority w:val="0"/>
    <w:rPr>
      <w:rFonts w:ascii="Cambria" w:eastAsia="宋体" w:cs="Times New Roman"/>
      <w:b/>
      <w:bCs/>
      <w:sz w:val="32"/>
      <w:szCs w:val="32"/>
    </w:rPr>
  </w:style>
  <w:style w:type="character" w:customStyle="1" w:styleId="318">
    <w:name w:val="Char Char22"/>
    <w:qFormat/>
    <w:uiPriority w:val="0"/>
    <w:rPr>
      <w:b/>
      <w:bCs/>
      <w:sz w:val="24"/>
      <w:szCs w:val="24"/>
    </w:rPr>
  </w:style>
  <w:style w:type="character" w:customStyle="1" w:styleId="319">
    <w:name w:val="不明显参考1"/>
    <w:qFormat/>
    <w:uiPriority w:val="0"/>
    <w:rPr>
      <w:smallCaps/>
    </w:rPr>
  </w:style>
  <w:style w:type="character" w:customStyle="1" w:styleId="320">
    <w:name w:val="明显引用 Char"/>
    <w:link w:val="321"/>
    <w:qFormat/>
    <w:uiPriority w:val="0"/>
    <w:rPr>
      <w:rFonts w:ascii="Calibri" w:hAnsi="Calibri" w:eastAsia="宋体"/>
      <w:b/>
      <w:bCs/>
      <w:i/>
      <w:iCs/>
      <w:sz w:val="22"/>
      <w:szCs w:val="22"/>
      <w:lang w:val="en-US" w:eastAsia="en-US" w:bidi="en-US"/>
    </w:rPr>
  </w:style>
  <w:style w:type="paragraph" w:customStyle="1" w:styleId="321">
    <w:name w:val="明显引用1"/>
    <w:basedOn w:val="1"/>
    <w:next w:val="1"/>
    <w:link w:val="320"/>
    <w:qFormat/>
    <w:uiPriority w:val="0"/>
    <w:pPr>
      <w:widowControl/>
      <w:pBdr>
        <w:bottom w:val="single" w:color="000000" w:sz="4" w:space="1"/>
      </w:pBdr>
      <w:spacing w:before="200" w:after="280" w:line="276" w:lineRule="auto"/>
      <w:ind w:left="1008" w:right="1152"/>
    </w:pPr>
    <w:rPr>
      <w:rFonts w:eastAsia="宋体" w:cs="Times New Roman"/>
      <w:b/>
      <w:bCs/>
      <w:i/>
      <w:iCs/>
      <w:sz w:val="22"/>
      <w:szCs w:val="22"/>
      <w:lang w:val="en-US" w:eastAsia="en-US" w:bidi="en-US"/>
    </w:rPr>
  </w:style>
  <w:style w:type="character" w:customStyle="1" w:styleId="322">
    <w:name w:val="Char Char25"/>
    <w:qFormat/>
    <w:uiPriority w:val="0"/>
    <w:rPr>
      <w:rFonts w:ascii="Arial" w:hAnsi="Arial" w:eastAsia="黑体"/>
      <w:b/>
      <w:sz w:val="28"/>
    </w:rPr>
  </w:style>
  <w:style w:type="character" w:customStyle="1" w:styleId="323">
    <w:name w:val="Char Char20"/>
    <w:qFormat/>
    <w:uiPriority w:val="0"/>
    <w:rPr>
      <w:rFonts w:ascii="Arial" w:hAnsi="Arial" w:eastAsia="黑体"/>
      <w:sz w:val="21"/>
      <w:szCs w:val="21"/>
    </w:rPr>
  </w:style>
  <w:style w:type="character" w:customStyle="1" w:styleId="324">
    <w:name w:val="新图表正文 Char Char"/>
    <w:link w:val="325"/>
    <w:qFormat/>
    <w:uiPriority w:val="0"/>
    <w:rPr>
      <w:rFonts w:ascii="宋体" w:hAnsi="宋体"/>
      <w:sz w:val="18"/>
      <w:szCs w:val="21"/>
      <w:lang w:val="en-US" w:eastAsia="zh-CN" w:bidi="ar-SA"/>
    </w:rPr>
  </w:style>
  <w:style w:type="paragraph" w:customStyle="1" w:styleId="325">
    <w:name w:val="新图表正文"/>
    <w:link w:val="324"/>
    <w:qFormat/>
    <w:uiPriority w:val="0"/>
    <w:pPr>
      <w:jc w:val="both"/>
    </w:pPr>
    <w:rPr>
      <w:rFonts w:ascii="宋体" w:hAnsi="宋体" w:eastAsia="宋体" w:cs="Times New Roman"/>
      <w:sz w:val="18"/>
      <w:szCs w:val="21"/>
      <w:lang w:val="en-US" w:eastAsia="zh-CN" w:bidi="ar-SA"/>
    </w:rPr>
  </w:style>
  <w:style w:type="character" w:customStyle="1" w:styleId="326">
    <w:name w:val="Char Char28"/>
    <w:qFormat/>
    <w:uiPriority w:val="0"/>
    <w:rPr>
      <w:rFonts w:ascii="Arial" w:hAnsi="Arial" w:eastAsia="黑体" w:cs="Arial"/>
      <w:b/>
      <w:bCs/>
      <w:sz w:val="32"/>
      <w:szCs w:val="32"/>
    </w:rPr>
  </w:style>
  <w:style w:type="character" w:customStyle="1" w:styleId="327">
    <w:name w:val="正文缩进 Char"/>
    <w:link w:val="2"/>
    <w:qFormat/>
    <w:uiPriority w:val="0"/>
    <w:rPr>
      <w:rFonts w:eastAsia="宋体"/>
      <w:lang w:bidi="ar-SA"/>
    </w:rPr>
  </w:style>
  <w:style w:type="character" w:customStyle="1" w:styleId="328">
    <w:name w:val="特点 Char1"/>
    <w:qFormat/>
    <w:uiPriority w:val="0"/>
    <w:rPr>
      <w:rFonts w:eastAsia="宋体"/>
      <w:sz w:val="21"/>
      <w:lang w:val="en-US" w:eastAsia="zh-CN" w:bidi="ar-SA"/>
    </w:rPr>
  </w:style>
  <w:style w:type="character" w:customStyle="1" w:styleId="329">
    <w:name w:val="apple-converted-space"/>
    <w:qFormat/>
    <w:uiPriority w:val="0"/>
  </w:style>
  <w:style w:type="character" w:customStyle="1" w:styleId="330">
    <w:name w:val="纯文本 Char Char Char"/>
    <w:qFormat/>
    <w:uiPriority w:val="0"/>
    <w:rPr>
      <w:rFonts w:ascii="宋体" w:hAnsi="Courier New" w:eastAsia="宋体"/>
      <w:sz w:val="21"/>
      <w:szCs w:val="21"/>
      <w:lang w:val="en-US" w:eastAsia="zh-CN" w:bidi="ar-SA"/>
    </w:rPr>
  </w:style>
  <w:style w:type="character" w:customStyle="1" w:styleId="331">
    <w:name w:val="Char Char21"/>
    <w:qFormat/>
    <w:uiPriority w:val="0"/>
    <w:rPr>
      <w:rFonts w:ascii="Arial" w:hAnsi="Arial" w:eastAsia="黑体"/>
      <w:sz w:val="24"/>
      <w:szCs w:val="24"/>
    </w:rPr>
  </w:style>
  <w:style w:type="character" w:customStyle="1" w:styleId="332">
    <w:name w:val="style13"/>
    <w:qFormat/>
    <w:uiPriority w:val="0"/>
    <w:rPr>
      <w:sz w:val="18"/>
      <w:szCs w:val="18"/>
    </w:rPr>
  </w:style>
  <w:style w:type="character" w:customStyle="1" w:styleId="333">
    <w:name w:val="case31"/>
    <w:qFormat/>
    <w:uiPriority w:val="0"/>
    <w:rPr>
      <w:sz w:val="21"/>
      <w:szCs w:val="21"/>
    </w:rPr>
  </w:style>
  <w:style w:type="character" w:customStyle="1" w:styleId="334">
    <w:name w:val="title_emph1"/>
    <w:qFormat/>
    <w:uiPriority w:val="0"/>
    <w:rPr>
      <w:rFonts w:ascii="Arial" w:cs="Arial"/>
      <w:b/>
      <w:bCs/>
      <w:sz w:val="18"/>
      <w:szCs w:val="18"/>
    </w:rPr>
  </w:style>
  <w:style w:type="character" w:customStyle="1" w:styleId="335">
    <w:name w:val="para_small"/>
    <w:qFormat/>
    <w:uiPriority w:val="0"/>
  </w:style>
  <w:style w:type="character" w:customStyle="1" w:styleId="336">
    <w:name w:val="Char Char27"/>
    <w:qFormat/>
    <w:uiPriority w:val="0"/>
    <w:rPr>
      <w:b/>
      <w:bCs/>
      <w:sz w:val="44"/>
      <w:szCs w:val="44"/>
    </w:rPr>
  </w:style>
  <w:style w:type="character" w:customStyle="1" w:styleId="337">
    <w:name w:val="3zw"/>
    <w:qFormat/>
    <w:uiPriority w:val="0"/>
  </w:style>
  <w:style w:type="character" w:customStyle="1" w:styleId="338">
    <w:name w:val="concon"/>
    <w:qFormat/>
    <w:uiPriority w:val="0"/>
  </w:style>
  <w:style w:type="character" w:customStyle="1" w:styleId="339">
    <w:name w:val="小四 段落 宋体 Char Char Char Char Char Char"/>
    <w:qFormat/>
    <w:uiPriority w:val="0"/>
    <w:rPr>
      <w:rFonts w:eastAsia="宋体"/>
      <w:sz w:val="24"/>
      <w:szCs w:val="24"/>
      <w:lang w:val="en-US" w:eastAsia="zh-CN" w:bidi="ar-SA"/>
    </w:rPr>
  </w:style>
  <w:style w:type="character" w:customStyle="1" w:styleId="340">
    <w:name w:val="引用 Char"/>
    <w:link w:val="341"/>
    <w:qFormat/>
    <w:uiPriority w:val="0"/>
    <w:rPr>
      <w:rFonts w:ascii="Calibri" w:hAnsi="Calibri" w:eastAsia="宋体"/>
      <w:i/>
      <w:iCs/>
      <w:sz w:val="22"/>
      <w:szCs w:val="22"/>
      <w:lang w:val="en-US" w:eastAsia="en-US" w:bidi="en-US"/>
    </w:rPr>
  </w:style>
  <w:style w:type="paragraph" w:customStyle="1" w:styleId="341">
    <w:name w:val="引用1"/>
    <w:basedOn w:val="1"/>
    <w:next w:val="1"/>
    <w:link w:val="340"/>
    <w:qFormat/>
    <w:uiPriority w:val="0"/>
    <w:pPr>
      <w:widowControl/>
      <w:spacing w:before="200" w:line="276" w:lineRule="auto"/>
      <w:ind w:left="360" w:right="360"/>
      <w:jc w:val="left"/>
    </w:pPr>
    <w:rPr>
      <w:rFonts w:eastAsia="宋体" w:cs="Times New Roman"/>
      <w:i/>
      <w:iCs/>
      <w:sz w:val="22"/>
      <w:szCs w:val="22"/>
      <w:lang w:val="en-US" w:eastAsia="en-US" w:bidi="en-US"/>
    </w:rPr>
  </w:style>
  <w:style w:type="character" w:customStyle="1" w:styleId="342">
    <w:name w:val="Char Char23"/>
    <w:qFormat/>
    <w:uiPriority w:val="0"/>
    <w:rPr>
      <w:rFonts w:ascii="Arial" w:hAnsi="Arial" w:eastAsia="黑体"/>
      <w:b/>
      <w:bCs/>
      <w:sz w:val="24"/>
      <w:szCs w:val="24"/>
    </w:rPr>
  </w:style>
  <w:style w:type="character" w:customStyle="1" w:styleId="343">
    <w:name w:val="小四 段落 宋体 Char Char Char Char Char"/>
    <w:qFormat/>
    <w:uiPriority w:val="0"/>
    <w:rPr>
      <w:rFonts w:eastAsia="宋体"/>
      <w:sz w:val="24"/>
      <w:szCs w:val="24"/>
      <w:lang w:val="en-US" w:eastAsia="zh-CN" w:bidi="ar-SA"/>
    </w:rPr>
  </w:style>
  <w:style w:type="character" w:customStyle="1" w:styleId="344">
    <w:name w:val="小四 段落 宋体 Char Char Char Char1"/>
    <w:qFormat/>
    <w:uiPriority w:val="0"/>
    <w:rPr>
      <w:rFonts w:eastAsia="宋体"/>
      <w:sz w:val="24"/>
      <w:szCs w:val="24"/>
      <w:lang w:val="en-US" w:eastAsia="zh-CN" w:bidi="ar-SA"/>
    </w:rPr>
  </w:style>
  <w:style w:type="character" w:customStyle="1" w:styleId="345">
    <w:name w:val="point_normal1"/>
    <w:qFormat/>
    <w:uiPriority w:val="0"/>
    <w:rPr>
      <w:rFonts w:ascii="Arial" w:hAnsi="Arial" w:cs="Arial"/>
      <w:sz w:val="18"/>
      <w:szCs w:val="18"/>
    </w:rPr>
  </w:style>
  <w:style w:type="character" w:customStyle="1" w:styleId="346">
    <w:name w:val="style131"/>
    <w:qFormat/>
    <w:uiPriority w:val="0"/>
    <w:rPr>
      <w:rFonts w:cs="Times New Roman"/>
      <w:sz w:val="18"/>
      <w:szCs w:val="18"/>
    </w:rPr>
  </w:style>
  <w:style w:type="character" w:customStyle="1" w:styleId="347">
    <w:name w:val="标准小四 Char"/>
    <w:qFormat/>
    <w:uiPriority w:val="0"/>
    <w:rPr>
      <w:rFonts w:ascii="Arial" w:hAnsi="Arial" w:eastAsia="宋体"/>
      <w:sz w:val="24"/>
      <w:szCs w:val="21"/>
      <w:lang w:val="en-US" w:eastAsia="zh-CN" w:bidi="ar-SA"/>
    </w:rPr>
  </w:style>
  <w:style w:type="character" w:customStyle="1" w:styleId="348">
    <w:name w:val="华宇段落1 Char Char Char"/>
    <w:qFormat/>
    <w:uiPriority w:val="0"/>
    <w:rPr>
      <w:rFonts w:eastAsia="宋体"/>
      <w:bCs/>
      <w:sz w:val="24"/>
      <w:szCs w:val="24"/>
      <w:lang w:val="en-US" w:eastAsia="zh-CN" w:bidi="ar-SA"/>
    </w:rPr>
  </w:style>
  <w:style w:type="character" w:customStyle="1" w:styleId="349">
    <w:name w:val="明显参考1"/>
    <w:qFormat/>
    <w:uiPriority w:val="0"/>
    <w:rPr>
      <w:smallCaps/>
      <w:spacing w:val="5"/>
      <w:u w:val="single"/>
    </w:rPr>
  </w:style>
  <w:style w:type="character" w:customStyle="1" w:styleId="350">
    <w:name w:val="纯文本 Char Char Char1"/>
    <w:qFormat/>
    <w:uiPriority w:val="0"/>
    <w:rPr>
      <w:rFonts w:ascii="宋体" w:hAnsi="Courier New" w:eastAsia="宋体"/>
      <w:sz w:val="21"/>
      <w:szCs w:val="21"/>
      <w:lang w:val="en-US" w:eastAsia="zh-CN" w:bidi="ar-SA"/>
    </w:rPr>
  </w:style>
  <w:style w:type="character" w:customStyle="1" w:styleId="351">
    <w:name w:val="无间隔 Char"/>
    <w:link w:val="352"/>
    <w:qFormat/>
    <w:uiPriority w:val="0"/>
    <w:rPr>
      <w:rFonts w:ascii="Calibri" w:hAnsi="Calibri" w:eastAsia="微软雅黑"/>
      <w:sz w:val="24"/>
      <w:szCs w:val="22"/>
      <w:lang w:val="en-US" w:eastAsia="zh-CN" w:bidi="ar-SA"/>
    </w:rPr>
  </w:style>
  <w:style w:type="paragraph" w:customStyle="1" w:styleId="352">
    <w:name w:val="无间隔1"/>
    <w:link w:val="351"/>
    <w:qFormat/>
    <w:uiPriority w:val="0"/>
    <w:pPr>
      <w:widowControl w:val="0"/>
      <w:jc w:val="both"/>
    </w:pPr>
    <w:rPr>
      <w:rFonts w:ascii="Times New Roman" w:hAnsi="Times New Roman" w:eastAsia="微软雅黑" w:cs="Times New Roman"/>
      <w:sz w:val="24"/>
      <w:szCs w:val="22"/>
      <w:lang w:val="en-US" w:eastAsia="zh-CN" w:bidi="ar-SA"/>
    </w:rPr>
  </w:style>
  <w:style w:type="character" w:customStyle="1" w:styleId="353">
    <w:name w:val="华宇段落1 Char Char"/>
    <w:qFormat/>
    <w:uiPriority w:val="0"/>
    <w:rPr>
      <w:rFonts w:eastAsia="宋体"/>
      <w:bCs/>
      <w:sz w:val="24"/>
      <w:szCs w:val="24"/>
      <w:lang w:val="en-US" w:eastAsia="zh-CN" w:bidi="ar-SA"/>
    </w:rPr>
  </w:style>
  <w:style w:type="character" w:customStyle="1" w:styleId="354">
    <w:name w:val="纯文本 Char1"/>
    <w:qFormat/>
    <w:uiPriority w:val="0"/>
    <w:rPr>
      <w:rFonts w:ascii="宋体" w:hAnsi="Courier New" w:cs="Courier New"/>
      <w:sz w:val="21"/>
      <w:szCs w:val="21"/>
    </w:rPr>
  </w:style>
  <w:style w:type="character" w:customStyle="1" w:styleId="355">
    <w:name w:val="normalfont1"/>
    <w:qFormat/>
    <w:uiPriority w:val="0"/>
    <w:rPr>
      <w:rFonts w:ascii="ˎ̥" w:hAnsi="ˎ̥"/>
      <w:sz w:val="18"/>
      <w:szCs w:val="18"/>
      <w:u w:val="none"/>
    </w:rPr>
  </w:style>
  <w:style w:type="character" w:customStyle="1" w:styleId="356">
    <w:name w:val="h Char Char"/>
    <w:qFormat/>
    <w:uiPriority w:val="0"/>
    <w:rPr>
      <w:rFonts w:eastAsia="宋体"/>
      <w:sz w:val="18"/>
      <w:szCs w:val="18"/>
      <w:lang w:val="en-US" w:eastAsia="zh-CN" w:bidi="ar-SA"/>
    </w:rPr>
  </w:style>
  <w:style w:type="character" w:customStyle="1" w:styleId="357">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358">
    <w:name w:val="小四 段落 宋体 Char Char Char Char Char Char Char Char"/>
    <w:qFormat/>
    <w:uiPriority w:val="0"/>
    <w:rPr>
      <w:rFonts w:eastAsia="宋体"/>
      <w:sz w:val="24"/>
      <w:szCs w:val="24"/>
      <w:lang w:val="en-US" w:eastAsia="zh-CN" w:bidi="ar-SA"/>
    </w:rPr>
  </w:style>
  <w:style w:type="character" w:customStyle="1" w:styleId="359">
    <w:name w:val="content"/>
    <w:qFormat/>
    <w:uiPriority w:val="0"/>
  </w:style>
  <w:style w:type="character" w:customStyle="1" w:styleId="360">
    <w:name w:val="样式 首行缩进:  2 字符 Char"/>
    <w:qFormat/>
    <w:uiPriority w:val="0"/>
    <w:rPr>
      <w:rFonts w:eastAsia="宋体" w:cs="宋体"/>
      <w:sz w:val="24"/>
      <w:lang w:val="en-US" w:eastAsia="zh-CN" w:bidi="ar-SA"/>
    </w:rPr>
  </w:style>
  <w:style w:type="character" w:customStyle="1" w:styleId="361">
    <w:name w:val="listbenefit"/>
    <w:qFormat/>
    <w:uiPriority w:val="0"/>
  </w:style>
  <w:style w:type="paragraph" w:customStyle="1" w:styleId="362">
    <w:name w:val="方案正文"/>
    <w:basedOn w:val="1"/>
    <w:qFormat/>
    <w:uiPriority w:val="0"/>
    <w:pPr>
      <w:spacing w:before="156" w:line="360" w:lineRule="auto"/>
      <w:ind w:firstLine="359"/>
      <w:jc w:val="left"/>
    </w:pPr>
    <w:rPr>
      <w:rFonts w:ascii="Arial" w:hAnsi="Arial"/>
      <w:sz w:val="24"/>
      <w:szCs w:val="21"/>
    </w:rPr>
  </w:style>
  <w:style w:type="paragraph" w:customStyle="1" w:styleId="363">
    <w:name w:val="正文表标题"/>
    <w:next w:val="364"/>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64">
    <w:name w:val="段"/>
    <w:qFormat/>
    <w:uiPriority w:val="0"/>
    <w:pPr>
      <w:ind w:firstLine="200"/>
      <w:jc w:val="both"/>
    </w:pPr>
    <w:rPr>
      <w:rFonts w:ascii="宋体" w:hAnsi="Times New Roman" w:eastAsia="宋体" w:cs="Times New Roman"/>
      <w:sz w:val="21"/>
      <w:lang w:val="en-US" w:eastAsia="zh-CN" w:bidi="ar-SA"/>
    </w:rPr>
  </w:style>
  <w:style w:type="paragraph" w:customStyle="1" w:styleId="365">
    <w:name w:val="样式 标题 3H3sect1.2.3BOD 0Heading 3 - oldh3l3CTLevel 3 Head..."/>
    <w:basedOn w:val="192"/>
    <w:qFormat/>
    <w:uiPriority w:val="0"/>
    <w:pPr>
      <w:spacing w:before="156" w:after="156"/>
      <w:jc w:val="left"/>
    </w:pPr>
    <w:rPr>
      <w:rFonts w:cs="宋体"/>
      <w:bCs/>
      <w:sz w:val="30"/>
    </w:rPr>
  </w:style>
  <w:style w:type="paragraph" w:customStyle="1" w:styleId="366">
    <w:name w:val="Char2 Char Char Char Char Char Char1"/>
    <w:basedOn w:val="1"/>
    <w:qFormat/>
    <w:uiPriority w:val="0"/>
    <w:pPr>
      <w:keepNext/>
      <w:widowControl/>
      <w:tabs>
        <w:tab w:val="left" w:pos="425"/>
      </w:tabs>
      <w:spacing w:before="80" w:after="80"/>
      <w:ind w:hanging="425"/>
    </w:pPr>
    <w:rPr>
      <w:rFonts w:ascii="Arial" w:hAnsi="Arial" w:cs="Arial"/>
    </w:rPr>
  </w:style>
  <w:style w:type="paragraph" w:customStyle="1" w:styleId="367">
    <w:name w:val="font14"/>
    <w:basedOn w:val="1"/>
    <w:qFormat/>
    <w:uiPriority w:val="0"/>
    <w:pPr>
      <w:widowControl/>
      <w:spacing w:before="100" w:beforeAutospacing="1" w:after="100" w:afterAutospacing="1"/>
      <w:jc w:val="left"/>
    </w:pPr>
    <w:rPr>
      <w:sz w:val="36"/>
      <w:szCs w:val="36"/>
    </w:rPr>
  </w:style>
  <w:style w:type="paragraph" w:customStyle="1" w:styleId="368">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36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370">
    <w:name w:val="Char Char Char Char Char Char Char Char Char Char Char Char Char Char Char Char Char Char Char Char Char Char Char"/>
    <w:basedOn w:val="1"/>
    <w:qFormat/>
    <w:uiPriority w:val="0"/>
    <w:rPr>
      <w:rFonts w:ascii="Tahoma" w:hAnsi="Tahoma" w:cs="Tahoma"/>
      <w:sz w:val="24"/>
    </w:rPr>
  </w:style>
  <w:style w:type="paragraph" w:customStyle="1" w:styleId="371">
    <w:name w:val="标准小四"/>
    <w:basedOn w:val="1"/>
    <w:qFormat/>
    <w:uiPriority w:val="0"/>
    <w:pPr>
      <w:spacing w:line="360" w:lineRule="auto"/>
      <w:ind w:firstLine="480"/>
    </w:pPr>
    <w:rPr>
      <w:rFonts w:ascii="Arial" w:hAnsi="Arial"/>
      <w:sz w:val="24"/>
      <w:szCs w:val="21"/>
    </w:rPr>
  </w:style>
  <w:style w:type="paragraph" w:customStyle="1" w:styleId="372">
    <w:name w:val="Char Char Char Char"/>
    <w:basedOn w:val="217"/>
    <w:qFormat/>
    <w:uiPriority w:val="0"/>
    <w:pPr>
      <w:spacing w:line="360" w:lineRule="auto"/>
    </w:pPr>
    <w:rPr>
      <w:rFonts w:ascii="Tahoma" w:hAnsi="Tahoma"/>
      <w:sz w:val="24"/>
      <w:szCs w:val="24"/>
    </w:rPr>
  </w:style>
  <w:style w:type="paragraph" w:customStyle="1" w:styleId="373">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374">
    <w:name w:val="正文缩进2字符"/>
    <w:basedOn w:val="1"/>
    <w:qFormat/>
    <w:uiPriority w:val="0"/>
    <w:pPr>
      <w:spacing w:line="300" w:lineRule="auto"/>
      <w:ind w:firstLine="200"/>
    </w:pPr>
    <w:rPr>
      <w:rFonts w:ascii="仿宋_GB2312" w:eastAsia="仿宋_GB2312"/>
      <w:sz w:val="32"/>
      <w:szCs w:val="32"/>
    </w:rPr>
  </w:style>
  <w:style w:type="paragraph" w:customStyle="1" w:styleId="375">
    <w:name w:val="_Style 42"/>
    <w:basedOn w:val="1"/>
    <w:next w:val="224"/>
    <w:qFormat/>
    <w:uiPriority w:val="0"/>
    <w:rPr>
      <w:rFonts w:ascii="楷体_GB2312" w:hAnsi="Arial" w:eastAsia="楷体_GB2312"/>
      <w:sz w:val="28"/>
    </w:rPr>
  </w:style>
  <w:style w:type="paragraph" w:customStyle="1" w:styleId="376">
    <w:name w:val="font13"/>
    <w:basedOn w:val="1"/>
    <w:qFormat/>
    <w:uiPriority w:val="0"/>
    <w:pPr>
      <w:widowControl/>
      <w:spacing w:before="100" w:beforeAutospacing="1" w:after="100" w:afterAutospacing="1"/>
      <w:jc w:val="left"/>
    </w:pPr>
    <w:rPr>
      <w:i/>
      <w:iCs/>
      <w:sz w:val="36"/>
      <w:szCs w:val="36"/>
    </w:rPr>
  </w:style>
  <w:style w:type="paragraph" w:customStyle="1" w:styleId="377">
    <w:name w:val="纯文本1"/>
    <w:basedOn w:val="1"/>
    <w:qFormat/>
    <w:uiPriority w:val="0"/>
    <w:rPr>
      <w:rFonts w:ascii="宋体" w:hAnsi="宋体" w:eastAsia="楷体_GB2312"/>
      <w:sz w:val="28"/>
    </w:rPr>
  </w:style>
  <w:style w:type="paragraph" w:customStyle="1" w:styleId="378">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37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rPr>
  </w:style>
  <w:style w:type="paragraph" w:customStyle="1" w:styleId="380">
    <w:name w:val="Test2"/>
    <w:basedOn w:val="191"/>
    <w:qFormat/>
    <w:uiPriority w:val="0"/>
    <w:pPr>
      <w:widowControl/>
      <w:spacing w:before="156" w:after="156" w:line="480" w:lineRule="exact"/>
      <w:jc w:val="center"/>
    </w:pPr>
    <w:rPr>
      <w:rFonts w:ascii="黑体" w:hAnsi="Arial" w:eastAsia="黑体"/>
      <w:bCs/>
      <w:sz w:val="24"/>
    </w:rPr>
  </w:style>
  <w:style w:type="paragraph" w:customStyle="1" w:styleId="381">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8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rPr>
  </w:style>
  <w:style w:type="paragraph" w:customStyle="1" w:styleId="383">
    <w:name w:val="样式 标题 2第一章 标题 2Heading 2 HiddenHeading 2 CCBSheading 2H2h2..."/>
    <w:basedOn w:val="191"/>
    <w:qFormat/>
    <w:uiPriority w:val="0"/>
    <w:pPr>
      <w:keepLines w:val="0"/>
      <w:tabs>
        <w:tab w:val="left" w:pos="360"/>
      </w:tabs>
      <w:spacing w:before="156" w:after="156"/>
      <w:ind w:left="360" w:hanging="360"/>
      <w:jc w:val="center"/>
    </w:pPr>
    <w:rPr>
      <w:rFonts w:ascii="黑体" w:hAnsi="Times New Roman" w:eastAsia="黑体" w:cs="宋体"/>
      <w:b w:val="0"/>
      <w:sz w:val="32"/>
      <w:szCs w:val="20"/>
    </w:rPr>
  </w:style>
  <w:style w:type="paragraph" w:styleId="384">
    <w:name w:val="List Paragraph"/>
    <w:basedOn w:val="1"/>
    <w:qFormat/>
    <w:uiPriority w:val="0"/>
    <w:pPr>
      <w:widowControl/>
      <w:ind w:left="720"/>
      <w:contextualSpacing/>
      <w:jc w:val="left"/>
    </w:pPr>
    <w:rPr>
      <w:rFonts w:ascii="Arial" w:hAnsi="Arial" w:eastAsia="黑体"/>
      <w:sz w:val="24"/>
      <w:szCs w:val="24"/>
      <w:lang w:eastAsia="en-US"/>
    </w:rPr>
  </w:style>
  <w:style w:type="paragraph" w:customStyle="1" w:styleId="385">
    <w:name w:val="Char Char Char"/>
    <w:basedOn w:val="1"/>
    <w:qFormat/>
    <w:uiPriority w:val="0"/>
    <w:rPr>
      <w:rFonts w:ascii="Tahoma" w:hAnsi="Tahoma"/>
      <w:sz w:val="24"/>
    </w:rPr>
  </w:style>
  <w:style w:type="paragraph" w:customStyle="1" w:styleId="386">
    <w:name w:val="Body Text 21"/>
    <w:basedOn w:val="1"/>
    <w:qFormat/>
    <w:uiPriority w:val="0"/>
    <w:pPr>
      <w:widowControl/>
      <w:ind w:left="720" w:hanging="720"/>
    </w:pPr>
    <w:rPr>
      <w:sz w:val="24"/>
      <w:lang w:val="en-GB"/>
    </w:rPr>
  </w:style>
  <w:style w:type="paragraph" w:customStyle="1" w:styleId="387">
    <w:name w:val="样式2"/>
    <w:basedOn w:val="1"/>
    <w:qFormat/>
    <w:uiPriority w:val="0"/>
    <w:pPr>
      <w:spacing w:line="360" w:lineRule="auto"/>
      <w:ind w:left="200"/>
    </w:pPr>
    <w:rPr>
      <w:rFonts w:ascii="宋体" w:hAnsi="宋体"/>
      <w:b/>
      <w:sz w:val="24"/>
      <w:szCs w:val="24"/>
    </w:rPr>
  </w:style>
  <w:style w:type="paragraph" w:customStyle="1" w:styleId="388">
    <w:name w:val="Char Char Char Char Char Char Char Char Char Char Char"/>
    <w:basedOn w:val="1"/>
    <w:qFormat/>
    <w:uiPriority w:val="0"/>
    <w:rPr>
      <w:rFonts w:ascii="Tahoma" w:hAnsi="Tahoma"/>
      <w:sz w:val="24"/>
    </w:rPr>
  </w:style>
  <w:style w:type="paragraph" w:customStyle="1" w:styleId="389">
    <w:name w:val="Char Char Char Char Char Char Char Char Char"/>
    <w:basedOn w:val="1"/>
    <w:qFormat/>
    <w:uiPriority w:val="0"/>
    <w:pPr>
      <w:tabs>
        <w:tab w:val="left" w:pos="360"/>
      </w:tabs>
      <w:ind w:left="200" w:hanging="200"/>
    </w:pPr>
    <w:rPr>
      <w:sz w:val="24"/>
      <w:szCs w:val="24"/>
    </w:rPr>
  </w:style>
  <w:style w:type="paragraph" w:customStyle="1" w:styleId="390">
    <w:name w:val="符号与编号 Char"/>
    <w:basedOn w:val="1"/>
    <w:qFormat/>
    <w:uiPriority w:val="0"/>
    <w:pPr>
      <w:tabs>
        <w:tab w:val="left" w:pos="720"/>
      </w:tabs>
      <w:spacing w:after="156" w:line="400" w:lineRule="atLeast"/>
      <w:ind w:left="720"/>
    </w:pPr>
    <w:rPr>
      <w:sz w:val="24"/>
      <w:szCs w:val="24"/>
    </w:rPr>
  </w:style>
  <w:style w:type="paragraph" w:customStyle="1" w:styleId="391">
    <w:name w:val="公文正文"/>
    <w:basedOn w:val="225"/>
    <w:qFormat/>
    <w:uiPriority w:val="0"/>
    <w:pPr>
      <w:ind w:firstLine="200"/>
    </w:pPr>
    <w:rPr>
      <w:rFonts w:ascii="仿宋_GB2312" w:hAnsi="宋体" w:eastAsia="仿宋_GB2312"/>
      <w:sz w:val="28"/>
      <w:szCs w:val="24"/>
    </w:rPr>
  </w:style>
  <w:style w:type="paragraph" w:customStyle="1" w:styleId="392">
    <w:name w:val="xl49"/>
    <w:basedOn w:val="1"/>
    <w:qFormat/>
    <w:uiPriority w:val="0"/>
    <w:pPr>
      <w:widowControl/>
      <w:pBdr>
        <w:left w:val="single" w:color="000000" w:sz="4" w:space="0"/>
        <w:right w:val="single" w:color="000000" w:sz="4" w:space="0"/>
      </w:pBdr>
      <w:spacing w:before="100" w:beforeAutospacing="1" w:after="100" w:afterAutospacing="1"/>
      <w:jc w:val="center"/>
    </w:pPr>
    <w:rPr>
      <w:b/>
      <w:bCs/>
    </w:rPr>
  </w:style>
  <w:style w:type="paragraph" w:customStyle="1" w:styleId="393">
    <w:name w:val="Char1"/>
    <w:basedOn w:val="1"/>
    <w:qFormat/>
    <w:uiPriority w:val="0"/>
    <w:pPr>
      <w:widowControl/>
      <w:spacing w:after="160" w:line="240" w:lineRule="exact"/>
      <w:jc w:val="left"/>
    </w:pPr>
    <w:rPr>
      <w:rFonts w:ascii="Verdana" w:hAnsi="Verdana" w:eastAsia="仿宋_GB2312"/>
      <w:sz w:val="24"/>
      <w:lang w:eastAsia="en-US"/>
    </w:rPr>
  </w:style>
  <w:style w:type="paragraph" w:customStyle="1" w:styleId="394">
    <w:name w:val="Char Char Char Char Char Char Char Char Char Char Char Char Char Char Char Char Char Char Char Char Char"/>
    <w:basedOn w:val="1"/>
    <w:qFormat/>
    <w:uiPriority w:val="0"/>
    <w:rPr>
      <w:rFonts w:ascii="Tahoma" w:hAnsi="Tahoma" w:cs="Tahoma"/>
      <w:sz w:val="24"/>
    </w:rPr>
  </w:style>
  <w:style w:type="paragraph" w:customStyle="1" w:styleId="395">
    <w:name w:val="font6"/>
    <w:basedOn w:val="1"/>
    <w:qFormat/>
    <w:uiPriority w:val="0"/>
    <w:pPr>
      <w:widowControl/>
      <w:spacing w:before="100" w:beforeAutospacing="1" w:after="100" w:afterAutospacing="1"/>
      <w:jc w:val="left"/>
    </w:pPr>
    <w:rPr>
      <w:rFonts w:ascii="宋体" w:hAnsi="宋体"/>
      <w:b/>
      <w:bCs/>
    </w:rPr>
  </w:style>
  <w:style w:type="paragraph" w:customStyle="1" w:styleId="396">
    <w:name w:val="章标题"/>
    <w:next w:val="364"/>
    <w:qFormat/>
    <w:uiPriority w:val="0"/>
    <w:pPr>
      <w:spacing w:before="156" w:after="156"/>
      <w:jc w:val="both"/>
      <w:outlineLvl w:val="1"/>
    </w:pPr>
    <w:rPr>
      <w:rFonts w:ascii="Times New Roman" w:hAnsi="Times New Roman" w:eastAsia="黑体" w:cs="Times New Roman"/>
      <w:sz w:val="21"/>
      <w:lang w:val="en-US" w:eastAsia="zh-CN" w:bidi="ar-SA"/>
    </w:rPr>
  </w:style>
  <w:style w:type="paragraph" w:customStyle="1" w:styleId="397">
    <w:name w:val="表格文字"/>
    <w:basedOn w:val="1"/>
    <w:qFormat/>
    <w:uiPriority w:val="0"/>
    <w:pPr>
      <w:spacing w:line="360" w:lineRule="auto"/>
      <w:ind w:firstLine="200"/>
      <w:jc w:val="left"/>
    </w:pPr>
    <w:rPr>
      <w:rFonts w:ascii="Arial" w:hAnsi="Arial"/>
      <w:sz w:val="24"/>
    </w:rPr>
  </w:style>
  <w:style w:type="paragraph" w:customStyle="1" w:styleId="398">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399">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400">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01">
    <w:name w:val="Char Char1 Char Char Char Char1 Char Char Char Char Char Char"/>
    <w:basedOn w:val="1"/>
    <w:qFormat/>
    <w:uiPriority w:val="0"/>
    <w:rPr>
      <w:rFonts w:ascii="Tahoma" w:hAnsi="Tahoma"/>
      <w:sz w:val="24"/>
    </w:rPr>
  </w:style>
  <w:style w:type="paragraph" w:customStyle="1" w:styleId="402">
    <w:name w:val="马刚标题1"/>
    <w:basedOn w:val="190"/>
    <w:next w:val="1"/>
    <w:qFormat/>
    <w:uiPriority w:val="0"/>
    <w:pPr>
      <w:keepLines/>
      <w:tabs>
        <w:tab w:val="left" w:pos="315"/>
        <w:tab w:val="left" w:pos="567"/>
      </w:tabs>
      <w:spacing w:before="400" w:after="120" w:line="576" w:lineRule="auto"/>
      <w:ind w:left="567" w:hanging="567"/>
      <w:jc w:val="left"/>
    </w:pPr>
    <w:rPr>
      <w:rFonts w:ascii="Times New Roman"/>
      <w:b w:val="0"/>
      <w:sz w:val="32"/>
      <w:szCs w:val="20"/>
    </w:rPr>
  </w:style>
  <w:style w:type="paragraph" w:customStyle="1" w:styleId="403">
    <w:name w:val="标题 4宋体"/>
    <w:basedOn w:val="194"/>
    <w:qFormat/>
    <w:uiPriority w:val="0"/>
    <w:pPr>
      <w:keepLines w:val="0"/>
      <w:spacing w:before="0" w:after="0" w:line="360" w:lineRule="auto"/>
      <w:jc w:val="left"/>
    </w:pPr>
    <w:rPr>
      <w:rFonts w:ascii="宋体" w:hAnsi="宋体" w:eastAsia="宋体"/>
      <w:bCs/>
      <w:color w:val="000000"/>
      <w:sz w:val="24"/>
    </w:rPr>
  </w:style>
  <w:style w:type="paragraph" w:customStyle="1" w:styleId="404">
    <w:name w:val="tableau"/>
    <w:basedOn w:val="1"/>
    <w:qFormat/>
    <w:uiPriority w:val="0"/>
    <w:pPr>
      <w:widowControl/>
      <w:spacing w:before="20" w:after="20"/>
      <w:jc w:val="center"/>
    </w:pPr>
    <w:rPr>
      <w:rFonts w:ascii="Arial" w:hAnsi="Arial"/>
      <w:sz w:val="16"/>
      <w:lang w:val="en-GB" w:eastAsia="en-US"/>
    </w:rPr>
  </w:style>
  <w:style w:type="paragraph" w:customStyle="1" w:styleId="405">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06">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07">
    <w:name w:val="zw"/>
    <w:basedOn w:val="1"/>
    <w:qFormat/>
    <w:uiPriority w:val="0"/>
    <w:pPr>
      <w:widowControl/>
      <w:spacing w:line="360" w:lineRule="auto"/>
      <w:ind w:firstLine="480"/>
      <w:jc w:val="left"/>
    </w:pPr>
    <w:rPr>
      <w:rFonts w:ascii="宋体" w:hAnsi="宋体"/>
      <w:bCs/>
      <w:sz w:val="24"/>
    </w:rPr>
  </w:style>
  <w:style w:type="paragraph" w:customStyle="1" w:styleId="408">
    <w:name w:val="正文文本 21"/>
    <w:basedOn w:val="1"/>
    <w:qFormat/>
    <w:uiPriority w:val="0"/>
    <w:pPr>
      <w:widowControl/>
      <w:ind w:left="720" w:hanging="720"/>
    </w:pPr>
    <w:rPr>
      <w:sz w:val="24"/>
      <w:lang w:val="en-GB"/>
    </w:rPr>
  </w:style>
  <w:style w:type="paragraph" w:customStyle="1" w:styleId="409">
    <w:name w:val="Char Char1 Char Char Char Char Char Char Char"/>
    <w:basedOn w:val="1"/>
    <w:qFormat/>
    <w:uiPriority w:val="0"/>
    <w:rPr>
      <w:rFonts w:ascii="Tahoma" w:hAnsi="Tahoma" w:cs="Tahoma"/>
      <w:sz w:val="24"/>
    </w:rPr>
  </w:style>
  <w:style w:type="paragraph" w:customStyle="1" w:styleId="410">
    <w:name w:val="标题2，章节第二层"/>
    <w:basedOn w:val="1"/>
    <w:next w:val="411"/>
    <w:qFormat/>
    <w:uiPriority w:val="0"/>
    <w:pPr>
      <w:numPr>
        <w:ilvl w:val="4"/>
        <w:numId w:val="1"/>
      </w:numPr>
      <w:tabs>
        <w:tab w:val="left" w:pos="630"/>
        <w:tab w:val="left" w:pos="992"/>
      </w:tabs>
      <w:spacing w:before="312" w:after="312" w:line="300" w:lineRule="auto"/>
      <w:ind w:left="992" w:hanging="567"/>
      <w:outlineLvl w:val="1"/>
    </w:pPr>
    <w:rPr>
      <w:rFonts w:ascii="Arial" w:hAnsi="Arial" w:eastAsia="黑体"/>
      <w:sz w:val="32"/>
      <w:szCs w:val="24"/>
    </w:rPr>
  </w:style>
  <w:style w:type="paragraph" w:customStyle="1" w:styleId="411">
    <w:name w:val="正文格式"/>
    <w:basedOn w:val="1"/>
    <w:qFormat/>
    <w:uiPriority w:val="0"/>
    <w:pPr>
      <w:widowControl/>
      <w:spacing w:before="78" w:line="360" w:lineRule="auto"/>
      <w:ind w:left="178" w:right="44" w:hanging="178"/>
      <w:jc w:val="left"/>
    </w:pPr>
    <w:rPr>
      <w:rFonts w:ascii="宋体" w:hAnsi="宋体"/>
      <w:bCs/>
      <w:szCs w:val="21"/>
    </w:rPr>
  </w:style>
  <w:style w:type="paragraph" w:customStyle="1" w:styleId="412">
    <w:name w:val="小四 段落 宋体 Char Char Char Char"/>
    <w:basedOn w:val="1"/>
    <w:qFormat/>
    <w:uiPriority w:val="0"/>
    <w:pPr>
      <w:spacing w:line="360" w:lineRule="auto"/>
      <w:ind w:right="-33" w:firstLine="480"/>
      <w:jc w:val="left"/>
    </w:pPr>
    <w:rPr>
      <w:sz w:val="24"/>
      <w:szCs w:val="24"/>
    </w:rPr>
  </w:style>
  <w:style w:type="paragraph" w:customStyle="1" w:styleId="41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414">
    <w:name w:val="Default Text"/>
    <w:basedOn w:val="1"/>
    <w:qFormat/>
    <w:uiPriority w:val="0"/>
    <w:pPr>
      <w:widowControl/>
      <w:jc w:val="left"/>
    </w:pPr>
    <w:rPr>
      <w:sz w:val="24"/>
      <w:lang w:eastAsia="en-US"/>
    </w:rPr>
  </w:style>
  <w:style w:type="paragraph" w:customStyle="1" w:styleId="415">
    <w:name w:val="小四 段落 宋体 Char Char Char"/>
    <w:basedOn w:val="215"/>
    <w:qFormat/>
    <w:uiPriority w:val="0"/>
    <w:pPr>
      <w:tabs>
        <w:tab w:val="clear" w:pos="2952"/>
      </w:tabs>
      <w:spacing w:line="360" w:lineRule="auto"/>
      <w:ind w:left="0" w:right="-33" w:firstLine="545"/>
      <w:jc w:val="left"/>
    </w:pPr>
    <w:rPr>
      <w:sz w:val="24"/>
    </w:rPr>
  </w:style>
  <w:style w:type="paragraph" w:customStyle="1" w:styleId="416">
    <w:name w:val="标准文本"/>
    <w:basedOn w:val="1"/>
    <w:qFormat/>
    <w:uiPriority w:val="0"/>
    <w:pPr>
      <w:spacing w:line="360" w:lineRule="auto"/>
      <w:ind w:firstLine="480"/>
    </w:pPr>
    <w:rPr>
      <w:sz w:val="24"/>
      <w:szCs w:val="24"/>
    </w:rPr>
  </w:style>
  <w:style w:type="paragraph" w:customStyle="1" w:styleId="41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418">
    <w:name w:val="正文 首行缩进:  2 字符 Char"/>
    <w:basedOn w:val="1"/>
    <w:qFormat/>
    <w:uiPriority w:val="0"/>
    <w:pPr>
      <w:spacing w:line="360" w:lineRule="auto"/>
      <w:ind w:firstLine="480"/>
    </w:pPr>
    <w:rPr>
      <w:sz w:val="24"/>
    </w:rPr>
  </w:style>
  <w:style w:type="paragraph" w:customStyle="1" w:styleId="419">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420">
    <w:name w:val="列出段落1"/>
    <w:basedOn w:val="1"/>
    <w:qFormat/>
    <w:uiPriority w:val="0"/>
    <w:pPr>
      <w:widowControl/>
      <w:ind w:left="720"/>
      <w:contextualSpacing/>
      <w:jc w:val="left"/>
    </w:pPr>
    <w:rPr>
      <w:rFonts w:ascii="Arial" w:hAnsi="Arial" w:eastAsia="黑体"/>
      <w:sz w:val="24"/>
      <w:szCs w:val="24"/>
      <w:lang w:eastAsia="en-US"/>
    </w:rPr>
  </w:style>
  <w:style w:type="paragraph" w:customStyle="1" w:styleId="42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rPr>
  </w:style>
  <w:style w:type="paragraph" w:customStyle="1" w:styleId="422">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423">
    <w:name w:val="Normal1"/>
    <w:basedOn w:val="1"/>
    <w:qFormat/>
    <w:uiPriority w:val="0"/>
    <w:rPr>
      <w:rFonts w:ascii="Calibri" w:hAnsi="Calibri"/>
    </w:rPr>
  </w:style>
  <w:style w:type="paragraph" w:customStyle="1" w:styleId="424">
    <w:name w:val="Char"/>
    <w:basedOn w:val="1"/>
    <w:qFormat/>
    <w:uiPriority w:val="0"/>
    <w:pPr>
      <w:spacing w:after="156" w:line="360" w:lineRule="auto"/>
    </w:pPr>
    <w:rPr>
      <w:rFonts w:ascii="Tahoma" w:hAnsi="Tahoma"/>
      <w:sz w:val="24"/>
    </w:rPr>
  </w:style>
  <w:style w:type="paragraph" w:customStyle="1" w:styleId="425">
    <w:name w:val="丁华标题1"/>
    <w:basedOn w:val="190"/>
    <w:next w:val="426"/>
    <w:qFormat/>
    <w:uiPriority w:val="0"/>
    <w:pPr>
      <w:keepLines/>
      <w:tabs>
        <w:tab w:val="left" w:pos="567"/>
      </w:tabs>
      <w:spacing w:before="600" w:after="120" w:line="578" w:lineRule="auto"/>
      <w:ind w:left="567" w:hanging="567"/>
      <w:jc w:val="left"/>
    </w:pPr>
    <w:rPr>
      <w:rFonts w:ascii="Times New Roman"/>
      <w:b w:val="0"/>
      <w:sz w:val="32"/>
      <w:szCs w:val="20"/>
    </w:rPr>
  </w:style>
  <w:style w:type="paragraph" w:customStyle="1" w:styleId="426">
    <w:name w:val="丁华正文"/>
    <w:basedOn w:val="251"/>
    <w:qFormat/>
    <w:uiPriority w:val="0"/>
    <w:pPr>
      <w:spacing w:line="360" w:lineRule="auto"/>
      <w:ind w:left="0" w:firstLine="510"/>
    </w:pPr>
    <w:rPr>
      <w:rFonts w:ascii="Times New Roman" w:hAnsi="Times New Roman" w:eastAsia="宋体"/>
      <w:color w:val="000000"/>
      <w:sz w:val="24"/>
      <w:szCs w:val="16"/>
    </w:rPr>
  </w:style>
  <w:style w:type="paragraph" w:customStyle="1" w:styleId="427">
    <w:name w:val="font8"/>
    <w:basedOn w:val="1"/>
    <w:qFormat/>
    <w:uiPriority w:val="0"/>
    <w:pPr>
      <w:widowControl/>
      <w:spacing w:before="100" w:beforeAutospacing="1" w:after="100" w:afterAutospacing="1"/>
      <w:jc w:val="left"/>
    </w:pPr>
    <w:rPr>
      <w:rFonts w:ascii="宋体" w:hAnsi="宋体"/>
      <w:b/>
      <w:bCs/>
      <w:i/>
      <w:iCs/>
    </w:rPr>
  </w:style>
  <w:style w:type="paragraph" w:customStyle="1" w:styleId="428">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429">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430">
    <w:name w:val="Table Text Char"/>
    <w:qFormat/>
    <w:uiPriority w:val="0"/>
    <w:pPr>
      <w:spacing w:before="80" w:after="80"/>
    </w:pPr>
    <w:rPr>
      <w:rFonts w:ascii="Arial" w:hAnsi="Arial" w:eastAsia="宋体" w:cs="Arial"/>
      <w:sz w:val="18"/>
      <w:szCs w:val="28"/>
      <w:lang w:val="en-US" w:eastAsia="zh-CN" w:bidi="ar-SA"/>
    </w:rPr>
  </w:style>
  <w:style w:type="paragraph" w:customStyle="1" w:styleId="431">
    <w:name w:val="表格内文字"/>
    <w:basedOn w:val="1"/>
    <w:qFormat/>
    <w:uiPriority w:val="0"/>
    <w:pPr>
      <w:spacing w:line="300" w:lineRule="atLeast"/>
    </w:pPr>
    <w:rPr>
      <w:sz w:val="18"/>
      <w:szCs w:val="24"/>
    </w:rPr>
  </w:style>
  <w:style w:type="paragraph" w:customStyle="1" w:styleId="432">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rPr>
  </w:style>
  <w:style w:type="paragraph" w:customStyle="1" w:styleId="433">
    <w:name w:val="表格1"/>
    <w:basedOn w:val="1"/>
    <w:qFormat/>
    <w:uiPriority w:val="0"/>
    <w:rPr>
      <w:rFonts w:ascii="宋体"/>
      <w:szCs w:val="21"/>
    </w:rPr>
  </w:style>
  <w:style w:type="paragraph" w:customStyle="1" w:styleId="434">
    <w:name w:val="Char Char1 Char"/>
    <w:basedOn w:val="1"/>
    <w:qFormat/>
    <w:uiPriority w:val="0"/>
    <w:pPr>
      <w:widowControl/>
      <w:spacing w:after="160" w:line="240" w:lineRule="exact"/>
      <w:jc w:val="left"/>
    </w:pPr>
    <w:rPr>
      <w:rFonts w:ascii="Verdana" w:hAnsi="Verdana"/>
      <w:lang w:eastAsia="en-US"/>
    </w:rPr>
  </w:style>
  <w:style w:type="paragraph" w:customStyle="1" w:styleId="435">
    <w:name w:val="Char Char Char Char Char Char Char Char Char Char Char1"/>
    <w:basedOn w:val="1"/>
    <w:qFormat/>
    <w:uiPriority w:val="0"/>
    <w:rPr>
      <w:rFonts w:ascii="Tahoma" w:hAnsi="Tahoma" w:cs="Tahoma"/>
      <w:sz w:val="24"/>
    </w:rPr>
  </w:style>
  <w:style w:type="paragraph" w:customStyle="1" w:styleId="436">
    <w:name w:val="Char Char1"/>
    <w:basedOn w:val="1"/>
    <w:qFormat/>
    <w:uiPriority w:val="0"/>
    <w:rPr>
      <w:rFonts w:ascii="Tahoma" w:hAnsi="Tahoma"/>
      <w:sz w:val="24"/>
    </w:rPr>
  </w:style>
  <w:style w:type="paragraph" w:customStyle="1" w:styleId="437">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38">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39">
    <w:name w:val="样式 样式 首行缩进:  2 字符 + 行距: 1.5 倍行距"/>
    <w:basedOn w:val="1"/>
    <w:qFormat/>
    <w:uiPriority w:val="0"/>
    <w:pPr>
      <w:spacing w:line="360" w:lineRule="auto"/>
      <w:ind w:firstLine="470"/>
    </w:pPr>
    <w:rPr>
      <w:sz w:val="24"/>
    </w:rPr>
  </w:style>
  <w:style w:type="paragraph" w:customStyle="1" w:styleId="440">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441">
    <w:name w:val="Char Char"/>
    <w:basedOn w:val="1"/>
    <w:qFormat/>
    <w:uiPriority w:val="0"/>
    <w:rPr>
      <w:rFonts w:ascii="Tahoma" w:hAnsi="Tahoma" w:cs="Tahoma"/>
      <w:sz w:val="24"/>
    </w:rPr>
  </w:style>
  <w:style w:type="paragraph" w:customStyle="1" w:styleId="442">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443">
    <w:name w:val="Char Char Char Char Char Char Char Char"/>
    <w:basedOn w:val="1"/>
    <w:qFormat/>
    <w:uiPriority w:val="0"/>
    <w:rPr>
      <w:rFonts w:ascii="Tahoma" w:hAnsi="Tahoma"/>
      <w:sz w:val="24"/>
    </w:rPr>
  </w:style>
  <w:style w:type="paragraph" w:customStyle="1" w:styleId="444">
    <w:name w:val="Char2"/>
    <w:basedOn w:val="1"/>
    <w:semiHidden/>
    <w:qFormat/>
    <w:uiPriority w:val="0"/>
    <w:rPr>
      <w:rFonts w:ascii="Tahoma" w:hAnsi="Tahoma" w:cs="仿宋_GB2312"/>
      <w:sz w:val="24"/>
      <w:szCs w:val="28"/>
    </w:rPr>
  </w:style>
  <w:style w:type="paragraph" w:customStyle="1" w:styleId="445">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rPr>
  </w:style>
  <w:style w:type="paragraph" w:customStyle="1" w:styleId="446">
    <w:name w:val="表头_5"/>
    <w:basedOn w:val="1"/>
    <w:qFormat/>
    <w:uiPriority w:val="0"/>
    <w:pPr>
      <w:spacing w:line="360" w:lineRule="auto"/>
    </w:pPr>
    <w:rPr>
      <w:b/>
      <w:bCs/>
      <w:sz w:val="28"/>
      <w:szCs w:val="21"/>
    </w:rPr>
  </w:style>
  <w:style w:type="paragraph" w:customStyle="1" w:styleId="447">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448">
    <w:name w:val="Char Char Char1"/>
    <w:basedOn w:val="217"/>
    <w:qFormat/>
    <w:uiPriority w:val="0"/>
    <w:pPr>
      <w:spacing w:line="436" w:lineRule="exact"/>
    </w:pPr>
    <w:rPr>
      <w:szCs w:val="24"/>
    </w:rPr>
  </w:style>
  <w:style w:type="paragraph" w:customStyle="1" w:styleId="449">
    <w:name w:val="Char Char Char Char Char Char Char Char Char Char Char Char Char Char"/>
    <w:basedOn w:val="1"/>
    <w:qFormat/>
    <w:uiPriority w:val="0"/>
    <w:rPr>
      <w:rFonts w:ascii="Tahoma" w:hAnsi="Tahoma" w:cs="Tahoma"/>
      <w:sz w:val="24"/>
    </w:rPr>
  </w:style>
  <w:style w:type="paragraph" w:customStyle="1" w:styleId="450">
    <w:name w:val="Bullets L1"/>
    <w:basedOn w:val="1"/>
    <w:qFormat/>
    <w:uiPriority w:val="0"/>
    <w:pPr>
      <w:widowControl/>
      <w:numPr>
        <w:ilvl w:val="0"/>
        <w:numId w:val="2"/>
      </w:numPr>
      <w:spacing w:before="60" w:after="60"/>
      <w:jc w:val="left"/>
    </w:pPr>
    <w:rPr>
      <w:rFonts w:ascii="Arial" w:hAnsi="Arial"/>
    </w:rPr>
  </w:style>
  <w:style w:type="paragraph" w:customStyle="1" w:styleId="451">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452">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rPr>
  </w:style>
  <w:style w:type="paragraph" w:customStyle="1" w:styleId="453">
    <w:name w:val="正文1"/>
    <w:basedOn w:val="1"/>
    <w:next w:val="1"/>
    <w:qFormat/>
    <w:uiPriority w:val="0"/>
    <w:pPr>
      <w:spacing w:before="156" w:line="360" w:lineRule="auto"/>
      <w:ind w:firstLine="510"/>
    </w:pPr>
    <w:rPr>
      <w:sz w:val="24"/>
    </w:rPr>
  </w:style>
  <w:style w:type="paragraph" w:customStyle="1" w:styleId="454">
    <w:name w:val="公文标题 2"/>
    <w:basedOn w:val="1"/>
    <w:next w:val="391"/>
    <w:qFormat/>
    <w:uiPriority w:val="0"/>
    <w:pPr>
      <w:outlineLvl w:val="1"/>
    </w:pPr>
    <w:rPr>
      <w:rFonts w:ascii="仿宋_GB2312" w:hAnsi="宋体" w:eastAsia="仿宋_GB2312"/>
      <w:sz w:val="28"/>
      <w:szCs w:val="24"/>
    </w:rPr>
  </w:style>
  <w:style w:type="paragraph" w:customStyle="1" w:styleId="455">
    <w:name w:val="标题3"/>
    <w:basedOn w:val="192"/>
    <w:qFormat/>
    <w:uiPriority w:val="0"/>
    <w:pPr>
      <w:keepNext w:val="0"/>
      <w:keepLines w:val="0"/>
      <w:spacing w:line="360" w:lineRule="auto"/>
    </w:pPr>
    <w:rPr>
      <w:rFonts w:eastAsia="仿宋_GB2312"/>
      <w:b w:val="0"/>
      <w:bCs/>
      <w:sz w:val="30"/>
      <w:szCs w:val="32"/>
    </w:rPr>
  </w:style>
  <w:style w:type="paragraph" w:customStyle="1" w:styleId="456">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57">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458">
    <w:name w:val="默认段落字体 Para Char"/>
    <w:basedOn w:val="1"/>
    <w:qFormat/>
    <w:uiPriority w:val="0"/>
    <w:rPr>
      <w:sz w:val="24"/>
      <w:szCs w:val="24"/>
    </w:rPr>
  </w:style>
  <w:style w:type="paragraph" w:customStyle="1" w:styleId="459">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460">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rPr>
  </w:style>
  <w:style w:type="paragraph" w:customStyle="1" w:styleId="461">
    <w:name w:val="a"/>
    <w:basedOn w:val="1"/>
    <w:qFormat/>
    <w:uiPriority w:val="0"/>
    <w:pPr>
      <w:widowControl/>
      <w:spacing w:before="100" w:beforeAutospacing="1" w:after="100" w:afterAutospacing="1"/>
    </w:pPr>
    <w:rPr>
      <w:rFonts w:ascii="宋体" w:hAnsi="宋体"/>
      <w:sz w:val="24"/>
      <w:szCs w:val="24"/>
    </w:rPr>
  </w:style>
  <w:style w:type="paragraph" w:customStyle="1" w:styleId="462">
    <w:name w:val="正文文本缩进1"/>
    <w:basedOn w:val="1"/>
    <w:qFormat/>
    <w:uiPriority w:val="0"/>
    <w:pPr>
      <w:spacing w:after="120"/>
      <w:ind w:left="420"/>
    </w:pPr>
    <w:rPr>
      <w:szCs w:val="24"/>
    </w:rPr>
  </w:style>
  <w:style w:type="paragraph" w:customStyle="1" w:styleId="463">
    <w:name w:val="默认段落字体 Para Char Char Char Char Char Char Char"/>
    <w:basedOn w:val="1"/>
    <w:qFormat/>
    <w:uiPriority w:val="0"/>
  </w:style>
  <w:style w:type="paragraph" w:customStyle="1" w:styleId="464">
    <w:name w:val="我的正文"/>
    <w:basedOn w:val="1"/>
    <w:qFormat/>
    <w:uiPriority w:val="0"/>
    <w:pPr>
      <w:widowControl/>
      <w:spacing w:line="360" w:lineRule="auto"/>
      <w:ind w:firstLine="420"/>
      <w:jc w:val="left"/>
    </w:pPr>
    <w:rPr>
      <w:rFonts w:ascii="宋体" w:hAnsi="宋体"/>
      <w:szCs w:val="21"/>
    </w:rPr>
  </w:style>
  <w:style w:type="paragraph" w:customStyle="1" w:styleId="465">
    <w:name w:val="flNote"/>
    <w:basedOn w:val="1"/>
    <w:qFormat/>
    <w:uiPriority w:val="0"/>
    <w:pPr>
      <w:spacing w:before="567" w:line="360" w:lineRule="atLeast"/>
      <w:jc w:val="center"/>
    </w:pPr>
    <w:rPr>
      <w:rFonts w:eastAsia="黑体"/>
      <w:b/>
      <w:sz w:val="24"/>
    </w:rPr>
  </w:style>
  <w:style w:type="paragraph" w:customStyle="1" w:styleId="466">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467">
    <w:name w:val="Char Char Char Char Char Char Char"/>
    <w:basedOn w:val="1"/>
    <w:qFormat/>
    <w:uiPriority w:val="0"/>
    <w:pPr>
      <w:jc w:val="left"/>
    </w:pPr>
    <w:rPr>
      <w:rFonts w:ascii="Tahoma" w:hAnsi="Tahoma"/>
      <w:sz w:val="24"/>
    </w:rPr>
  </w:style>
  <w:style w:type="paragraph" w:customStyle="1" w:styleId="468">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469">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470">
    <w:name w:val="中等深浅网格 1 - 强调文字颜色 21"/>
    <w:basedOn w:val="1"/>
    <w:qFormat/>
    <w:uiPriority w:val="0"/>
    <w:pPr>
      <w:ind w:firstLine="420"/>
    </w:pPr>
    <w:rPr>
      <w:rFonts w:ascii="Calibri" w:hAnsi="Calibri"/>
      <w:szCs w:val="22"/>
    </w:rPr>
  </w:style>
  <w:style w:type="paragraph" w:customStyle="1" w:styleId="471">
    <w:name w:val="部分1"/>
    <w:basedOn w:val="1"/>
    <w:qFormat/>
    <w:uiPriority w:val="0"/>
    <w:pPr>
      <w:keepNext/>
      <w:pageBreakBefore/>
      <w:tabs>
        <w:tab w:val="left" w:pos="360"/>
      </w:tabs>
      <w:spacing w:line="360" w:lineRule="auto"/>
      <w:jc w:val="center"/>
      <w:outlineLvl w:val="0"/>
    </w:pPr>
    <w:rPr>
      <w:rFonts w:eastAsia="黑体"/>
      <w:b/>
      <w:sz w:val="36"/>
    </w:rPr>
  </w:style>
  <w:style w:type="paragraph" w:customStyle="1" w:styleId="472">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473">
    <w:name w:val="列出段落3"/>
    <w:basedOn w:val="1"/>
    <w:qFormat/>
    <w:uiPriority w:val="34"/>
    <w:pPr>
      <w:ind w:firstLine="420"/>
    </w:pPr>
    <w:rPr>
      <w:szCs w:val="24"/>
    </w:rPr>
  </w:style>
  <w:style w:type="paragraph" w:customStyle="1" w:styleId="474">
    <w:name w:val="7"/>
    <w:basedOn w:val="1"/>
    <w:next w:val="261"/>
    <w:qFormat/>
    <w:uiPriority w:val="0"/>
    <w:pPr>
      <w:widowControl/>
      <w:spacing w:before="100" w:beforeAutospacing="1" w:after="100" w:afterAutospacing="1"/>
      <w:jc w:val="left"/>
    </w:pPr>
    <w:rPr>
      <w:rFonts w:ascii="宋体" w:hAnsi="宋体"/>
      <w:sz w:val="24"/>
    </w:rPr>
  </w:style>
  <w:style w:type="paragraph" w:customStyle="1" w:styleId="475">
    <w:name w:val="论文正文"/>
    <w:basedOn w:val="236"/>
    <w:qFormat/>
    <w:uiPriority w:val="0"/>
    <w:pPr>
      <w:spacing w:line="360" w:lineRule="auto"/>
      <w:ind w:left="0" w:firstLine="200"/>
      <w:jc w:val="left"/>
    </w:pPr>
    <w:rPr>
      <w:rFonts w:ascii="Times New Roman" w:hAnsi="Times New Roman"/>
      <w:sz w:val="28"/>
      <w:szCs w:val="24"/>
    </w:rPr>
  </w:style>
  <w:style w:type="paragraph" w:customStyle="1" w:styleId="476">
    <w:name w:val="Pa5"/>
    <w:basedOn w:val="1"/>
    <w:next w:val="1"/>
    <w:qFormat/>
    <w:uiPriority w:val="0"/>
    <w:pPr>
      <w:spacing w:line="241" w:lineRule="atLeast"/>
      <w:jc w:val="left"/>
    </w:pPr>
    <w:rPr>
      <w:rFonts w:ascii="HYDaHeiJ" w:eastAsia="HYDaHeiJ"/>
      <w:sz w:val="24"/>
      <w:szCs w:val="24"/>
    </w:rPr>
  </w:style>
  <w:style w:type="paragraph" w:customStyle="1" w:styleId="477">
    <w:name w:val="Char Char Char Char Char"/>
    <w:basedOn w:val="1"/>
    <w:qFormat/>
    <w:uiPriority w:val="0"/>
    <w:rPr>
      <w:rFonts w:ascii="Tahoma" w:hAnsi="Tahoma" w:cs="Tahoma"/>
      <w:sz w:val="24"/>
    </w:rPr>
  </w:style>
  <w:style w:type="paragraph" w:customStyle="1" w:styleId="478">
    <w:name w:val="Char Char Char Char Char Char Char Char Char Char Char Char Char"/>
    <w:basedOn w:val="1"/>
    <w:qFormat/>
    <w:uiPriority w:val="0"/>
    <w:pPr>
      <w:widowControl/>
      <w:spacing w:after="160" w:line="240" w:lineRule="exact"/>
      <w:jc w:val="left"/>
    </w:pPr>
    <w:rPr>
      <w:szCs w:val="24"/>
    </w:rPr>
  </w:style>
  <w:style w:type="paragraph" w:customStyle="1" w:styleId="479">
    <w:name w:val="flName"/>
    <w:basedOn w:val="465"/>
    <w:qFormat/>
    <w:uiPriority w:val="0"/>
    <w:pPr>
      <w:spacing w:before="0" w:line="113" w:lineRule="atLeast"/>
    </w:pPr>
  </w:style>
  <w:style w:type="paragraph" w:customStyle="1" w:styleId="480">
    <w:name w:val="表蕊"/>
    <w:basedOn w:val="1"/>
    <w:qFormat/>
    <w:uiPriority w:val="0"/>
    <w:pPr>
      <w:spacing w:line="320" w:lineRule="atLeast"/>
      <w:jc w:val="left"/>
    </w:pPr>
    <w:rPr>
      <w:rFonts w:eastAsia="楷体_GB2312"/>
      <w:spacing w:val="-10"/>
    </w:rPr>
  </w:style>
  <w:style w:type="paragraph" w:customStyle="1" w:styleId="481">
    <w:name w:val="Char Char Char Char Char Char Char Char Char Char Char Char Char Char1"/>
    <w:basedOn w:val="1"/>
    <w:qFormat/>
    <w:uiPriority w:val="0"/>
    <w:rPr>
      <w:rFonts w:ascii="Tahoma" w:hAnsi="Tahoma"/>
      <w:sz w:val="24"/>
    </w:rPr>
  </w:style>
  <w:style w:type="paragraph" w:customStyle="1" w:styleId="482">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rPr>
  </w:style>
  <w:style w:type="paragraph" w:customStyle="1" w:styleId="483">
    <w:name w:val="项目符号，一级"/>
    <w:basedOn w:val="411"/>
    <w:next w:val="411"/>
    <w:qFormat/>
    <w:uiPriority w:val="0"/>
    <w:pPr>
      <w:tabs>
        <w:tab w:val="left" w:pos="1320"/>
      </w:tabs>
      <w:spacing w:line="240" w:lineRule="atLeast"/>
      <w:ind w:left="376" w:firstLine="0"/>
    </w:pPr>
    <w:rPr>
      <w:bCs w:val="0"/>
      <w:color w:val="000000"/>
      <w:szCs w:val="24"/>
    </w:rPr>
  </w:style>
  <w:style w:type="paragraph" w:customStyle="1" w:styleId="484">
    <w:name w:val="样式"/>
    <w:basedOn w:val="1"/>
    <w:qFormat/>
    <w:uiPriority w:val="0"/>
    <w:pPr>
      <w:spacing w:before="120" w:after="120" w:line="360" w:lineRule="auto"/>
    </w:pPr>
    <w:rPr>
      <w:rFonts w:ascii="宋体"/>
      <w:sz w:val="24"/>
    </w:rPr>
  </w:style>
  <w:style w:type="paragraph" w:customStyle="1" w:styleId="485">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rPr>
  </w:style>
  <w:style w:type="paragraph" w:customStyle="1" w:styleId="486">
    <w:name w:val="表格"/>
    <w:basedOn w:val="1"/>
    <w:qFormat/>
    <w:uiPriority w:val="0"/>
    <w:pPr>
      <w:ind w:firstLine="21"/>
    </w:pPr>
    <w:rPr>
      <w:rFonts w:ascii="宋体" w:hAnsi="宋体"/>
    </w:rPr>
  </w:style>
  <w:style w:type="paragraph" w:customStyle="1" w:styleId="487">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rPr>
  </w:style>
  <w:style w:type="paragraph" w:customStyle="1" w:styleId="488">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rPr>
  </w:style>
  <w:style w:type="paragraph" w:customStyle="1" w:styleId="489">
    <w:name w:val="正文 + 宋体"/>
    <w:basedOn w:val="1"/>
    <w:qFormat/>
    <w:uiPriority w:val="0"/>
    <w:pPr>
      <w:spacing w:line="360" w:lineRule="auto"/>
      <w:ind w:firstLine="420"/>
    </w:pPr>
    <w:rPr>
      <w:szCs w:val="24"/>
    </w:rPr>
  </w:style>
  <w:style w:type="paragraph" w:customStyle="1" w:styleId="490">
    <w:name w:val="Char Char Char Char Char Char Char Char Char Char Char Char Char Char Char Char Char Char Char Char Char Char Char1"/>
    <w:basedOn w:val="1"/>
    <w:qFormat/>
    <w:uiPriority w:val="0"/>
    <w:rPr>
      <w:rFonts w:ascii="Tahoma" w:hAnsi="Tahoma"/>
      <w:sz w:val="24"/>
    </w:rPr>
  </w:style>
  <w:style w:type="paragraph" w:customStyle="1" w:styleId="491">
    <w:name w:val="Char Char11"/>
    <w:basedOn w:val="1"/>
    <w:qFormat/>
    <w:uiPriority w:val="0"/>
    <w:rPr>
      <w:rFonts w:ascii="Tahoma" w:hAnsi="Tahoma" w:cs="Tahoma"/>
      <w:sz w:val="24"/>
    </w:rPr>
  </w:style>
  <w:style w:type="paragraph" w:customStyle="1" w:styleId="492">
    <w:name w:val="flType"/>
    <w:basedOn w:val="479"/>
    <w:qFormat/>
    <w:uiPriority w:val="0"/>
    <w:pPr>
      <w:spacing w:after="284"/>
    </w:pPr>
    <w:rPr>
      <w:rFonts w:eastAsia="宋体"/>
    </w:rPr>
  </w:style>
  <w:style w:type="paragraph" w:customStyle="1" w:styleId="493">
    <w:name w:val="马刚标题4"/>
    <w:basedOn w:val="494"/>
    <w:next w:val="1"/>
    <w:qFormat/>
    <w:uiPriority w:val="0"/>
    <w:pPr>
      <w:tabs>
        <w:tab w:val="left" w:pos="567"/>
        <w:tab w:val="left" w:pos="735"/>
        <w:tab w:val="left" w:pos="1050"/>
      </w:tabs>
      <w:spacing w:before="100" w:after="40"/>
      <w:outlineLvl w:val="3"/>
    </w:pPr>
    <w:rPr>
      <w:b w:val="0"/>
    </w:rPr>
  </w:style>
  <w:style w:type="paragraph" w:customStyle="1" w:styleId="494">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495">
    <w:name w:val="样式 加点正文 + 段前: 0.5 行 段后: 0.5 行1"/>
    <w:basedOn w:val="1"/>
    <w:qFormat/>
    <w:uiPriority w:val="0"/>
    <w:pPr>
      <w:tabs>
        <w:tab w:val="left" w:pos="420"/>
        <w:tab w:val="left" w:pos="1268"/>
      </w:tabs>
      <w:spacing w:before="156" w:after="156" w:line="300" w:lineRule="auto"/>
      <w:ind w:left="1268" w:hanging="420"/>
    </w:pPr>
    <w:rPr>
      <w:sz w:val="24"/>
    </w:rPr>
  </w:style>
  <w:style w:type="paragraph" w:customStyle="1" w:styleId="496">
    <w:name w:val="Char1 Char Char Char"/>
    <w:basedOn w:val="1"/>
    <w:qFormat/>
    <w:uiPriority w:val="0"/>
    <w:rPr>
      <w:rFonts w:ascii="Tahoma" w:hAnsi="Tahoma" w:cs="Tahoma"/>
      <w:sz w:val="24"/>
    </w:rPr>
  </w:style>
  <w:style w:type="paragraph" w:customStyle="1" w:styleId="497">
    <w:name w:val="正文--表格内正文"/>
    <w:basedOn w:val="1"/>
    <w:qFormat/>
    <w:uiPriority w:val="0"/>
    <w:pPr>
      <w:spacing w:before="156" w:line="0" w:lineRule="atLeast"/>
      <w:jc w:val="center"/>
    </w:pPr>
    <w:rPr>
      <w:rFonts w:ascii="宋体" w:hAnsi="宋体"/>
      <w:color w:val="000000"/>
      <w:sz w:val="24"/>
      <w:szCs w:val="24"/>
    </w:rPr>
  </w:style>
  <w:style w:type="paragraph" w:customStyle="1" w:styleId="498">
    <w:name w:val="xl25"/>
    <w:basedOn w:val="1"/>
    <w:qFormat/>
    <w:uiPriority w:val="0"/>
    <w:pPr>
      <w:widowControl/>
      <w:pBdr>
        <w:right w:val="single" w:color="000000" w:sz="4" w:space="0"/>
      </w:pBdr>
      <w:spacing w:before="100" w:beforeAutospacing="1" w:after="100" w:afterAutospacing="1"/>
      <w:jc w:val="center"/>
    </w:pPr>
    <w:rPr>
      <w:szCs w:val="21"/>
    </w:rPr>
  </w:style>
  <w:style w:type="paragraph" w:customStyle="1" w:styleId="499">
    <w:name w:val="样式 段后: 0.25 行"/>
    <w:basedOn w:val="1"/>
    <w:qFormat/>
    <w:uiPriority w:val="0"/>
    <w:pPr>
      <w:widowControl/>
      <w:spacing w:after="78" w:line="300" w:lineRule="auto"/>
      <w:ind w:firstLine="420"/>
      <w:jc w:val="left"/>
    </w:pPr>
    <w:rPr>
      <w:rFonts w:ascii="Arial" w:hAnsi="Arial"/>
      <w:sz w:val="22"/>
      <w:lang w:eastAsia="en-US" w:bidi="en-US"/>
    </w:rPr>
  </w:style>
  <w:style w:type="paragraph" w:customStyle="1" w:styleId="500">
    <w:name w:val="插图"/>
    <w:basedOn w:val="1"/>
    <w:qFormat/>
    <w:uiPriority w:val="0"/>
    <w:pPr>
      <w:tabs>
        <w:tab w:val="left" w:pos="1620"/>
      </w:tabs>
      <w:jc w:val="center"/>
    </w:pPr>
    <w:rPr>
      <w:bCs/>
      <w:color w:val="000000"/>
      <w:szCs w:val="22"/>
    </w:rPr>
  </w:style>
  <w:style w:type="paragraph" w:customStyle="1" w:styleId="501">
    <w:name w:val="a0"/>
    <w:basedOn w:val="1"/>
    <w:qFormat/>
    <w:uiPriority w:val="0"/>
    <w:pPr>
      <w:widowControl/>
      <w:spacing w:before="100" w:beforeAutospacing="1" w:after="100" w:afterAutospacing="1"/>
    </w:pPr>
    <w:rPr>
      <w:rFonts w:ascii="宋体" w:hAnsi="宋体"/>
      <w:sz w:val="24"/>
      <w:szCs w:val="24"/>
    </w:rPr>
  </w:style>
  <w:style w:type="paragraph" w:customStyle="1" w:styleId="502">
    <w:name w:val="小四 段落 宋体 Char"/>
    <w:basedOn w:val="215"/>
    <w:qFormat/>
    <w:uiPriority w:val="0"/>
    <w:pPr>
      <w:tabs>
        <w:tab w:val="clear" w:pos="2952"/>
      </w:tabs>
      <w:ind w:left="0" w:right="-33" w:firstLine="600"/>
      <w:jc w:val="left"/>
    </w:pPr>
    <w:rPr>
      <w:rFonts w:ascii="仿宋_GB2312" w:eastAsia="仿宋_GB2312"/>
      <w:sz w:val="30"/>
      <w:szCs w:val="30"/>
    </w:rPr>
  </w:style>
  <w:style w:type="paragraph" w:customStyle="1" w:styleId="503">
    <w:name w:val="Char Char Char Char Char Char"/>
    <w:basedOn w:val="1"/>
    <w:qFormat/>
    <w:uiPriority w:val="0"/>
    <w:rPr>
      <w:rFonts w:ascii="Tahoma" w:hAnsi="Tahoma" w:cs="Tahoma"/>
      <w:sz w:val="24"/>
    </w:rPr>
  </w:style>
  <w:style w:type="paragraph" w:customStyle="1" w:styleId="50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505">
    <w:name w:val="Char Char Char Char Char Char Char Char Char1"/>
    <w:basedOn w:val="1"/>
    <w:qFormat/>
    <w:uiPriority w:val="0"/>
    <w:pPr>
      <w:tabs>
        <w:tab w:val="left" w:pos="360"/>
      </w:tabs>
      <w:ind w:left="360" w:hanging="360"/>
    </w:pPr>
    <w:rPr>
      <w:sz w:val="24"/>
      <w:szCs w:val="24"/>
    </w:rPr>
  </w:style>
  <w:style w:type="paragraph" w:customStyle="1" w:styleId="506">
    <w:name w:val="Char Char1 Char Char Char Char"/>
    <w:basedOn w:val="217"/>
    <w:qFormat/>
    <w:uiPriority w:val="0"/>
    <w:pPr>
      <w:spacing w:line="436" w:lineRule="exact"/>
      <w:ind w:left="357"/>
      <w:jc w:val="left"/>
      <w:outlineLvl w:val="3"/>
    </w:pPr>
    <w:rPr>
      <w:rFonts w:ascii="Tahoma" w:hAnsi="Tahoma" w:cs="Tahoma"/>
      <w:b/>
      <w:sz w:val="24"/>
      <w:szCs w:val="24"/>
    </w:rPr>
  </w:style>
  <w:style w:type="paragraph" w:customStyle="1" w:styleId="507">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rPr>
  </w:style>
  <w:style w:type="paragraph" w:customStyle="1" w:styleId="508">
    <w:name w:val="普通文字"/>
    <w:basedOn w:val="1"/>
    <w:next w:val="1"/>
    <w:qFormat/>
    <w:uiPriority w:val="0"/>
    <w:rPr>
      <w:rFonts w:ascii="宋体" w:hAnsi="宋体"/>
      <w:sz w:val="24"/>
    </w:rPr>
  </w:style>
  <w:style w:type="paragraph" w:customStyle="1" w:styleId="509">
    <w:name w:val="标题3，章节第三层"/>
    <w:basedOn w:val="1"/>
    <w:next w:val="411"/>
    <w:qFormat/>
    <w:uiPriority w:val="0"/>
    <w:pPr>
      <w:spacing w:before="78" w:line="300" w:lineRule="auto"/>
      <w:outlineLvl w:val="2"/>
    </w:pPr>
    <w:rPr>
      <w:rFonts w:ascii="Arial" w:hAnsi="Arial" w:eastAsia="华文细黑"/>
      <w:sz w:val="30"/>
      <w:szCs w:val="24"/>
    </w:rPr>
  </w:style>
  <w:style w:type="paragraph" w:customStyle="1" w:styleId="510">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511">
    <w:name w:val="Pa6"/>
    <w:basedOn w:val="1"/>
    <w:next w:val="1"/>
    <w:qFormat/>
    <w:uiPriority w:val="0"/>
    <w:pPr>
      <w:spacing w:line="241" w:lineRule="atLeast"/>
      <w:jc w:val="left"/>
    </w:pPr>
    <w:rPr>
      <w:rFonts w:ascii="HYDaHeiJ" w:eastAsia="HYDaHeiJ"/>
      <w:sz w:val="24"/>
      <w:szCs w:val="24"/>
    </w:rPr>
  </w:style>
  <w:style w:type="paragraph" w:customStyle="1" w:styleId="512">
    <w:name w:val="段 Char"/>
    <w:qFormat/>
    <w:uiPriority w:val="0"/>
    <w:pPr>
      <w:ind w:firstLine="200"/>
      <w:jc w:val="both"/>
    </w:pPr>
    <w:rPr>
      <w:rFonts w:ascii="宋体" w:hAnsi="Times New Roman" w:eastAsia="宋体" w:cs="Times New Roman"/>
      <w:sz w:val="21"/>
      <w:lang w:val="en-US" w:eastAsia="zh-CN" w:bidi="ar-SA"/>
    </w:rPr>
  </w:style>
  <w:style w:type="paragraph" w:customStyle="1" w:styleId="513">
    <w:name w:val="二级目录"/>
    <w:next w:val="1"/>
    <w:qFormat/>
    <w:uiPriority w:val="0"/>
    <w:pPr>
      <w:tabs>
        <w:tab w:val="left" w:pos="360"/>
        <w:tab w:val="left" w:pos="1145"/>
      </w:tabs>
      <w:outlineLvl w:val="1"/>
    </w:pPr>
    <w:rPr>
      <w:rFonts w:ascii="Times New Roman" w:hAnsi="Times New Roman" w:eastAsia="宋体" w:cs="Times New Roman"/>
      <w:b/>
      <w:sz w:val="30"/>
      <w:szCs w:val="28"/>
      <w:lang w:val="en-US" w:eastAsia="zh-CN" w:bidi="ar-SA"/>
    </w:rPr>
  </w:style>
  <w:style w:type="paragraph" w:customStyle="1" w:styleId="514">
    <w:name w:val="样式4 Char"/>
    <w:basedOn w:val="1"/>
    <w:qFormat/>
    <w:uiPriority w:val="0"/>
    <w:pPr>
      <w:widowControl/>
      <w:spacing w:line="360" w:lineRule="auto"/>
      <w:ind w:firstLine="480"/>
      <w:jc w:val="left"/>
    </w:pPr>
    <w:rPr>
      <w:color w:val="000000"/>
      <w:sz w:val="24"/>
      <w:szCs w:val="24"/>
    </w:rPr>
  </w:style>
  <w:style w:type="paragraph" w:customStyle="1" w:styleId="515">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516">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517">
    <w:name w:val="font11"/>
    <w:basedOn w:val="1"/>
    <w:qFormat/>
    <w:uiPriority w:val="0"/>
    <w:pPr>
      <w:widowControl/>
      <w:spacing w:before="100" w:beforeAutospacing="1" w:after="100" w:afterAutospacing="1"/>
      <w:jc w:val="left"/>
    </w:pPr>
    <w:rPr>
      <w:b/>
      <w:bCs/>
      <w:sz w:val="18"/>
      <w:szCs w:val="18"/>
    </w:rPr>
  </w:style>
  <w:style w:type="paragraph" w:customStyle="1" w:styleId="518">
    <w:name w:val="丁华标题3"/>
    <w:basedOn w:val="519"/>
    <w:next w:val="426"/>
    <w:qFormat/>
    <w:uiPriority w:val="0"/>
    <w:pPr>
      <w:numPr>
        <w:ilvl w:val="2"/>
      </w:numPr>
      <w:tabs>
        <w:tab w:val="left" w:pos="1004"/>
        <w:tab w:val="left" w:pos="1470"/>
        <w:tab w:val="left" w:pos="1980"/>
      </w:tabs>
      <w:spacing w:after="0"/>
      <w:ind w:left="1980" w:hanging="420"/>
      <w:outlineLvl w:val="2"/>
    </w:pPr>
    <w:rPr>
      <w:sz w:val="24"/>
    </w:rPr>
  </w:style>
  <w:style w:type="paragraph" w:customStyle="1" w:styleId="519">
    <w:name w:val="丁华标题2"/>
    <w:basedOn w:val="191"/>
    <w:next w:val="426"/>
    <w:qFormat/>
    <w:uiPriority w:val="0"/>
    <w:pPr>
      <w:numPr>
        <w:ilvl w:val="1"/>
        <w:numId w:val="3"/>
      </w:numPr>
      <w:spacing w:line="415" w:lineRule="auto"/>
    </w:pPr>
    <w:rPr>
      <w:rFonts w:ascii="Arial" w:hAnsi="Arial" w:eastAsia="黑体"/>
      <w:b w:val="0"/>
      <w:sz w:val="28"/>
      <w:szCs w:val="20"/>
    </w:rPr>
  </w:style>
  <w:style w:type="paragraph" w:customStyle="1" w:styleId="520">
    <w:name w:val="Char Char Char Char Char Char Char Char Char Char Char1 Char Char Char1"/>
    <w:basedOn w:val="1"/>
    <w:semiHidden/>
    <w:qFormat/>
    <w:uiPriority w:val="0"/>
    <w:pPr>
      <w:ind w:firstLine="200"/>
      <w:jc w:val="left"/>
    </w:pPr>
    <w:rPr>
      <w:rFonts w:ascii="Tahoma" w:hAnsi="Tahoma"/>
      <w:sz w:val="24"/>
      <w:szCs w:val="24"/>
    </w:rPr>
  </w:style>
  <w:style w:type="paragraph" w:customStyle="1" w:styleId="521">
    <w:name w:val="样式 段后: 0.5 行 左  0.75 字符"/>
    <w:basedOn w:val="1"/>
    <w:qFormat/>
    <w:uiPriority w:val="0"/>
    <w:pPr>
      <w:widowControl/>
      <w:spacing w:line="360" w:lineRule="auto"/>
      <w:ind w:firstLine="420"/>
    </w:pPr>
    <w:rPr>
      <w:rFonts w:hAnsi="Arial" w:cs="Arial"/>
      <w:szCs w:val="21"/>
    </w:rPr>
  </w:style>
  <w:style w:type="paragraph" w:customStyle="1" w:styleId="522">
    <w:name w:val="项目符号：一级"/>
    <w:basedOn w:val="411"/>
    <w:next w:val="411"/>
    <w:qFormat/>
    <w:uiPriority w:val="0"/>
    <w:pPr>
      <w:ind w:right="-134"/>
    </w:pPr>
    <w:rPr>
      <w:bCs w:val="0"/>
    </w:rPr>
  </w:style>
  <w:style w:type="paragraph" w:customStyle="1" w:styleId="523">
    <w:name w:val="默认段落字体 Para Char Char Char Char Char Char Char Char Char1 Char Char Char Char Char Char Char"/>
    <w:basedOn w:val="217"/>
    <w:qFormat/>
    <w:uiPriority w:val="0"/>
  </w:style>
  <w:style w:type="paragraph" w:customStyle="1" w:styleId="524">
    <w:name w:val="Char Char Char Char Char1"/>
    <w:basedOn w:val="1"/>
    <w:qFormat/>
    <w:uiPriority w:val="0"/>
    <w:rPr>
      <w:rFonts w:ascii="Tahoma" w:hAnsi="Tahoma"/>
      <w:sz w:val="24"/>
    </w:rPr>
  </w:style>
  <w:style w:type="paragraph" w:customStyle="1" w:styleId="525">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rPr>
  </w:style>
  <w:style w:type="paragraph" w:customStyle="1" w:styleId="526">
    <w:name w:val="Normal11"/>
    <w:basedOn w:val="1"/>
    <w:qFormat/>
    <w:uiPriority w:val="0"/>
    <w:rPr>
      <w:rFonts w:ascii="Calibri" w:hAnsi="Calibri"/>
    </w:rPr>
  </w:style>
  <w:style w:type="paragraph" w:customStyle="1" w:styleId="527">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rPr>
  </w:style>
  <w:style w:type="paragraph" w:customStyle="1" w:styleId="528">
    <w:name w:val="华宇段落1 Char"/>
    <w:basedOn w:val="1"/>
    <w:qFormat/>
    <w:uiPriority w:val="0"/>
    <w:pPr>
      <w:spacing w:line="360" w:lineRule="auto"/>
      <w:ind w:firstLine="200"/>
    </w:pPr>
    <w:rPr>
      <w:bCs/>
      <w:sz w:val="24"/>
      <w:szCs w:val="24"/>
    </w:rPr>
  </w:style>
  <w:style w:type="paragraph" w:customStyle="1" w:styleId="529">
    <w:name w:val="greytypebeni"/>
    <w:basedOn w:val="1"/>
    <w:qFormat/>
    <w:uiPriority w:val="0"/>
    <w:pPr>
      <w:widowControl/>
      <w:jc w:val="left"/>
    </w:pPr>
    <w:rPr>
      <w:rFonts w:ascii="宋体" w:hAnsi="宋体"/>
      <w:sz w:val="24"/>
      <w:szCs w:val="24"/>
    </w:rPr>
  </w:style>
  <w:style w:type="paragraph" w:styleId="530">
    <w:name w:val="No Spacing"/>
    <w:qFormat/>
    <w:uiPriority w:val="0"/>
    <w:pPr>
      <w:widowControl w:val="0"/>
      <w:jc w:val="both"/>
    </w:pPr>
    <w:rPr>
      <w:rFonts w:ascii="Times New Roman" w:hAnsi="Times New Roman" w:eastAsia="微软雅黑" w:cs="Times New Roman"/>
      <w:sz w:val="24"/>
      <w:szCs w:val="22"/>
      <w:lang w:val="en-US" w:eastAsia="zh-CN" w:bidi="ar-SA"/>
    </w:rPr>
  </w:style>
  <w:style w:type="paragraph" w:customStyle="1" w:styleId="531">
    <w:name w:val="正文2"/>
    <w:basedOn w:val="1"/>
    <w:qFormat/>
    <w:uiPriority w:val="0"/>
    <w:pPr>
      <w:spacing w:before="156" w:line="360" w:lineRule="auto"/>
      <w:ind w:firstLine="510"/>
    </w:pPr>
    <w:rPr>
      <w:sz w:val="24"/>
    </w:rPr>
  </w:style>
  <w:style w:type="paragraph" w:customStyle="1" w:styleId="532">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rPr>
  </w:style>
  <w:style w:type="paragraph" w:customStyle="1" w:styleId="533">
    <w:name w:val="表格内容"/>
    <w:basedOn w:val="1"/>
    <w:qFormat/>
    <w:uiPriority w:val="0"/>
    <w:pPr>
      <w:widowControl/>
      <w:spacing w:before="60" w:line="300" w:lineRule="auto"/>
      <w:jc w:val="center"/>
    </w:pPr>
  </w:style>
  <w:style w:type="paragraph" w:customStyle="1" w:styleId="534">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rPr>
  </w:style>
  <w:style w:type="paragraph" w:customStyle="1" w:styleId="535">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536">
    <w:name w:val="项目符号，二级"/>
    <w:basedOn w:val="411"/>
    <w:next w:val="411"/>
    <w:qFormat/>
    <w:uiPriority w:val="0"/>
    <w:pPr>
      <w:numPr>
        <w:ilvl w:val="0"/>
        <w:numId w:val="3"/>
      </w:numPr>
      <w:tabs>
        <w:tab w:val="left" w:pos="1211"/>
        <w:tab w:val="left" w:pos="1337"/>
      </w:tabs>
      <w:ind w:left="1337" w:right="-27" w:firstLine="480"/>
    </w:pPr>
    <w:rPr>
      <w:bCs w:val="0"/>
      <w:color w:val="000000"/>
      <w:sz w:val="24"/>
      <w:szCs w:val="24"/>
    </w:rPr>
  </w:style>
  <w:style w:type="paragraph" w:customStyle="1" w:styleId="537">
    <w:name w:val="小四 段落 宋体 Char Char"/>
    <w:basedOn w:val="1"/>
    <w:qFormat/>
    <w:uiPriority w:val="0"/>
    <w:pPr>
      <w:spacing w:line="360" w:lineRule="auto"/>
      <w:ind w:firstLine="480"/>
    </w:pPr>
    <w:rPr>
      <w:rFonts w:ascii="宋体" w:hAnsi="宋体"/>
      <w:sz w:val="24"/>
      <w:szCs w:val="24"/>
    </w:rPr>
  </w:style>
  <w:style w:type="paragraph" w:customStyle="1" w:styleId="538">
    <w:name w:val="Char Char Char Char Char Char Char Char1"/>
    <w:basedOn w:val="1"/>
    <w:qFormat/>
    <w:uiPriority w:val="0"/>
    <w:rPr>
      <w:rFonts w:ascii="Tahoma" w:hAnsi="Tahoma" w:cs="Tahoma"/>
      <w:sz w:val="24"/>
    </w:rPr>
  </w:style>
  <w:style w:type="paragraph" w:customStyle="1" w:styleId="539">
    <w:name w:val="1"/>
    <w:basedOn w:val="1"/>
    <w:next w:val="258"/>
    <w:qFormat/>
    <w:uiPriority w:val="0"/>
    <w:pPr>
      <w:spacing w:line="360" w:lineRule="auto"/>
    </w:pPr>
    <w:rPr>
      <w:rFonts w:eastAsia="仿宋_GB2312"/>
      <w:sz w:val="24"/>
      <w:szCs w:val="24"/>
    </w:rPr>
  </w:style>
  <w:style w:type="paragraph" w:customStyle="1" w:styleId="540">
    <w:name w:val="Char1 Char Char Char1"/>
    <w:basedOn w:val="1"/>
    <w:qFormat/>
    <w:uiPriority w:val="0"/>
    <w:rPr>
      <w:rFonts w:ascii="Tahoma" w:hAnsi="Tahoma"/>
      <w:sz w:val="24"/>
    </w:rPr>
  </w:style>
  <w:style w:type="paragraph" w:customStyle="1" w:styleId="541">
    <w:name w:val="font9"/>
    <w:basedOn w:val="1"/>
    <w:qFormat/>
    <w:uiPriority w:val="0"/>
    <w:pPr>
      <w:widowControl/>
      <w:spacing w:before="100" w:beforeAutospacing="1" w:after="100" w:afterAutospacing="1"/>
      <w:jc w:val="left"/>
    </w:pPr>
    <w:rPr>
      <w:b/>
      <w:bCs/>
    </w:rPr>
  </w:style>
  <w:style w:type="paragraph" w:customStyle="1" w:styleId="542">
    <w:name w:val="段落"/>
    <w:basedOn w:val="1"/>
    <w:qFormat/>
    <w:uiPriority w:val="0"/>
    <w:pPr>
      <w:spacing w:line="460" w:lineRule="exact"/>
      <w:ind w:firstLine="480"/>
    </w:pPr>
    <w:rPr>
      <w:sz w:val="24"/>
    </w:rPr>
  </w:style>
  <w:style w:type="paragraph" w:customStyle="1" w:styleId="543">
    <w:name w:val="样式3"/>
    <w:basedOn w:val="1"/>
    <w:next w:val="1"/>
    <w:qFormat/>
    <w:uiPriority w:val="0"/>
    <w:pPr>
      <w:spacing w:line="360" w:lineRule="auto"/>
    </w:pPr>
  </w:style>
  <w:style w:type="paragraph" w:customStyle="1" w:styleId="544">
    <w:name w:val="Char Char Char Char Char Char Char Char Char Char Char Char Char1"/>
    <w:basedOn w:val="217"/>
    <w:qFormat/>
    <w:uiPriority w:val="0"/>
    <w:rPr>
      <w:rFonts w:ascii="Tahoma" w:hAnsi="Tahoma"/>
      <w:sz w:val="24"/>
      <w:szCs w:val="24"/>
    </w:rPr>
  </w:style>
  <w:style w:type="paragraph" w:customStyle="1" w:styleId="545">
    <w:name w:val="样式1"/>
    <w:basedOn w:val="1"/>
    <w:qFormat/>
    <w:uiPriority w:val="0"/>
    <w:pPr>
      <w:spacing w:line="300" w:lineRule="auto"/>
      <w:ind w:firstLine="480"/>
    </w:pPr>
    <w:rPr>
      <w:sz w:val="24"/>
      <w:szCs w:val="24"/>
    </w:rPr>
  </w:style>
  <w:style w:type="paragraph" w:customStyle="1" w:styleId="546">
    <w:name w:val="样式 样式 标题 3H3sect1.2.3BOD 0Heading 3 - oldh3l3CTLevel 3 Head... +..."/>
    <w:basedOn w:val="1"/>
    <w:qFormat/>
    <w:uiPriority w:val="0"/>
    <w:pPr>
      <w:keepNext/>
      <w:keepLines/>
      <w:spacing w:before="156" w:after="156"/>
      <w:jc w:val="left"/>
      <w:outlineLvl w:val="2"/>
    </w:pPr>
    <w:rPr>
      <w:b/>
      <w:bCs/>
      <w:sz w:val="24"/>
    </w:rPr>
  </w:style>
  <w:style w:type="paragraph" w:customStyle="1" w:styleId="547">
    <w:name w:val="符号与编号 Char Char"/>
    <w:basedOn w:val="1"/>
    <w:qFormat/>
    <w:uiPriority w:val="0"/>
    <w:pPr>
      <w:tabs>
        <w:tab w:val="left" w:pos="840"/>
      </w:tabs>
      <w:spacing w:after="156" w:line="400" w:lineRule="atLeast"/>
      <w:ind w:left="839" w:hanging="419"/>
    </w:pPr>
    <w:rPr>
      <w:sz w:val="24"/>
      <w:szCs w:val="24"/>
    </w:rPr>
  </w:style>
  <w:style w:type="paragraph" w:customStyle="1" w:styleId="548">
    <w:name w:val="Char Char3"/>
    <w:basedOn w:val="1"/>
    <w:qFormat/>
    <w:uiPriority w:val="0"/>
    <w:rPr>
      <w:rFonts w:ascii="Tahoma" w:hAnsi="Tahoma"/>
      <w:sz w:val="24"/>
    </w:rPr>
  </w:style>
  <w:style w:type="paragraph" w:customStyle="1" w:styleId="549">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550">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rPr>
  </w:style>
  <w:style w:type="paragraph" w:customStyle="1" w:styleId="551">
    <w:name w:val="标题6"/>
    <w:basedOn w:val="195"/>
    <w:qFormat/>
    <w:uiPriority w:val="0"/>
    <w:pPr>
      <w:keepLines/>
      <w:numPr>
        <w:ilvl w:val="0"/>
        <w:numId w:val="4"/>
      </w:numPr>
    </w:pPr>
    <w:rPr>
      <w:rFonts w:ascii="Times New Roman"/>
      <w:b w:val="0"/>
      <w:bCs/>
      <w:sz w:val="24"/>
      <w:szCs w:val="28"/>
    </w:rPr>
  </w:style>
  <w:style w:type="paragraph" w:customStyle="1" w:styleId="55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rPr>
  </w:style>
  <w:style w:type="paragraph" w:customStyle="1" w:styleId="553">
    <w:name w:val="条1"/>
    <w:basedOn w:val="1"/>
    <w:qFormat/>
    <w:uiPriority w:val="0"/>
    <w:pPr>
      <w:tabs>
        <w:tab w:val="left" w:pos="780"/>
      </w:tabs>
      <w:spacing w:before="156" w:line="360" w:lineRule="auto"/>
      <w:ind w:left="780" w:hanging="360"/>
    </w:pPr>
    <w:rPr>
      <w:rFonts w:eastAsia="黑体"/>
      <w:sz w:val="24"/>
    </w:rPr>
  </w:style>
  <w:style w:type="paragraph" w:customStyle="1" w:styleId="554">
    <w:name w:val="正文lzq"/>
    <w:basedOn w:val="1"/>
    <w:qFormat/>
    <w:uiPriority w:val="0"/>
    <w:pPr>
      <w:spacing w:line="360" w:lineRule="auto"/>
      <w:ind w:firstLine="480"/>
    </w:pPr>
    <w:rPr>
      <w:sz w:val="24"/>
    </w:rPr>
  </w:style>
  <w:style w:type="paragraph" w:customStyle="1" w:styleId="555">
    <w:name w:val="Char Char Char Char Char Char Char Char Char Char Char Char Char Char Char Char Char Char Char Char Char1"/>
    <w:basedOn w:val="1"/>
    <w:qFormat/>
    <w:uiPriority w:val="0"/>
    <w:rPr>
      <w:rFonts w:ascii="Tahoma" w:hAnsi="Tahoma"/>
      <w:sz w:val="24"/>
    </w:rPr>
  </w:style>
  <w:style w:type="paragraph" w:customStyle="1" w:styleId="55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557">
    <w:name w:val="Item Step in Table"/>
    <w:qFormat/>
    <w:uiPriority w:val="0"/>
    <w:pPr>
      <w:numPr>
        <w:ilvl w:val="0"/>
        <w:numId w:val="1"/>
      </w:numPr>
      <w:spacing w:before="40" w:after="40"/>
      <w:jc w:val="both"/>
    </w:pPr>
    <w:rPr>
      <w:rFonts w:ascii="Arial" w:hAnsi="Arial" w:eastAsia="宋体" w:cs="Arial"/>
      <w:sz w:val="18"/>
      <w:szCs w:val="18"/>
      <w:lang w:val="en-US" w:eastAsia="zh-CN" w:bidi="ar-SA"/>
    </w:rPr>
  </w:style>
  <w:style w:type="paragraph" w:customStyle="1" w:styleId="558">
    <w:name w:val="Char Char1 Char1"/>
    <w:basedOn w:val="1"/>
    <w:qFormat/>
    <w:uiPriority w:val="0"/>
    <w:pPr>
      <w:widowControl/>
      <w:spacing w:after="160" w:line="240" w:lineRule="exact"/>
      <w:jc w:val="left"/>
    </w:pPr>
    <w:rPr>
      <w:rFonts w:ascii="Verdana" w:hAnsi="Verdana"/>
      <w:lang w:eastAsia="en-US"/>
    </w:rPr>
  </w:style>
  <w:style w:type="paragraph" w:customStyle="1" w:styleId="559">
    <w:name w:val="retrait3"/>
    <w:basedOn w:val="1"/>
    <w:qFormat/>
    <w:uiPriority w:val="0"/>
    <w:pPr>
      <w:widowControl/>
      <w:spacing w:before="20" w:after="20"/>
      <w:ind w:left="851"/>
      <w:jc w:val="left"/>
    </w:pPr>
    <w:rPr>
      <w:rFonts w:ascii="Arial" w:hAnsi="Arial"/>
      <w:sz w:val="24"/>
      <w:lang w:val="en-GB"/>
    </w:rPr>
  </w:style>
  <w:style w:type="paragraph" w:customStyle="1" w:styleId="560">
    <w:name w:val="列表内容"/>
    <w:basedOn w:val="1"/>
    <w:next w:val="1"/>
    <w:qFormat/>
    <w:uiPriority w:val="0"/>
    <w:pPr>
      <w:widowControl/>
      <w:tabs>
        <w:tab w:val="left" w:pos="840"/>
      </w:tabs>
      <w:ind w:left="840" w:hanging="420"/>
      <w:jc w:val="left"/>
    </w:pPr>
    <w:rPr>
      <w:sz w:val="18"/>
      <w:szCs w:val="24"/>
    </w:rPr>
  </w:style>
  <w:style w:type="paragraph" w:customStyle="1" w:styleId="561">
    <w:name w:val="Char Char Char Char Char Char Char1"/>
    <w:basedOn w:val="1"/>
    <w:qFormat/>
    <w:uiPriority w:val="0"/>
    <w:rPr>
      <w:rFonts w:ascii="Tahoma" w:hAnsi="Tahoma"/>
      <w:sz w:val="24"/>
    </w:rPr>
  </w:style>
  <w:style w:type="paragraph" w:customStyle="1" w:styleId="562">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rPr>
  </w:style>
  <w:style w:type="paragraph" w:customStyle="1" w:styleId="563">
    <w:name w:val="Char Char Char Char Char Char Char1 Char"/>
    <w:basedOn w:val="1"/>
    <w:qFormat/>
    <w:uiPriority w:val="0"/>
    <w:rPr>
      <w:rFonts w:ascii="Tahoma" w:hAnsi="Tahoma" w:cs="Tahoma"/>
      <w:sz w:val="24"/>
    </w:rPr>
  </w:style>
  <w:style w:type="paragraph" w:customStyle="1" w:styleId="564">
    <w:name w:val="Char11"/>
    <w:basedOn w:val="1"/>
    <w:qFormat/>
    <w:uiPriority w:val="0"/>
    <w:rPr>
      <w:rFonts w:ascii="仿宋_GB2312" w:hAnsi="宋体" w:eastAsia="仿宋_GB2312"/>
      <w:b/>
      <w:sz w:val="32"/>
      <w:szCs w:val="32"/>
    </w:rPr>
  </w:style>
  <w:style w:type="paragraph" w:customStyle="1" w:styleId="565">
    <w:name w:val="文档正文"/>
    <w:basedOn w:val="1"/>
    <w:qFormat/>
    <w:uiPriority w:val="0"/>
    <w:pPr>
      <w:spacing w:line="360" w:lineRule="auto"/>
    </w:pPr>
    <w:rPr>
      <w:rFonts w:ascii="宋体" w:hAnsi="宋体"/>
      <w:b/>
      <w:bCs/>
      <w:szCs w:val="24"/>
    </w:rPr>
  </w:style>
  <w:style w:type="paragraph" w:customStyle="1" w:styleId="566">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567">
    <w:name w:val="符号与编号"/>
    <w:basedOn w:val="1"/>
    <w:qFormat/>
    <w:uiPriority w:val="0"/>
    <w:pPr>
      <w:tabs>
        <w:tab w:val="left" w:pos="900"/>
      </w:tabs>
      <w:spacing w:after="156" w:line="400" w:lineRule="atLeast"/>
      <w:ind w:left="900" w:hanging="420"/>
    </w:pPr>
    <w:rPr>
      <w:sz w:val="24"/>
      <w:szCs w:val="24"/>
    </w:rPr>
  </w:style>
  <w:style w:type="paragraph" w:customStyle="1" w:styleId="568">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rPr>
  </w:style>
  <w:style w:type="paragraph" w:customStyle="1" w:styleId="569">
    <w:name w:val="修订1"/>
    <w:semiHidden/>
    <w:qFormat/>
    <w:uiPriority w:val="0"/>
    <w:rPr>
      <w:rFonts w:ascii="Times New Roman" w:hAnsi="Times New Roman" w:eastAsia="宋体" w:cs="Times New Roman"/>
      <w:sz w:val="21"/>
      <w:szCs w:val="24"/>
      <w:lang w:val="en-US" w:eastAsia="zh-CN" w:bidi="ar-SA"/>
    </w:rPr>
  </w:style>
  <w:style w:type="paragraph" w:customStyle="1" w:styleId="570">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571">
    <w:name w:val="Char Char Char Char1"/>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572">
    <w:name w:val="标题1，章节第一层"/>
    <w:basedOn w:val="411"/>
    <w:next w:val="411"/>
    <w:qFormat/>
    <w:uiPriority w:val="0"/>
    <w:pPr>
      <w:tabs>
        <w:tab w:val="left" w:pos="693"/>
      </w:tabs>
      <w:spacing w:before="0"/>
      <w:ind w:left="482"/>
      <w:outlineLvl w:val="0"/>
    </w:pPr>
    <w:rPr>
      <w:color w:val="000000"/>
      <w:sz w:val="24"/>
      <w:szCs w:val="24"/>
    </w:rPr>
  </w:style>
  <w:style w:type="paragraph" w:customStyle="1" w:styleId="573">
    <w:name w:val="二级条标题"/>
    <w:basedOn w:val="1"/>
    <w:next w:val="364"/>
    <w:qFormat/>
    <w:uiPriority w:val="0"/>
    <w:pPr>
      <w:widowControl/>
      <w:tabs>
        <w:tab w:val="left" w:pos="2240"/>
      </w:tabs>
      <w:ind w:hanging="420"/>
      <w:outlineLvl w:val="3"/>
    </w:pPr>
    <w:rPr>
      <w:rFonts w:eastAsia="黑体"/>
    </w:rPr>
  </w:style>
  <w:style w:type="paragraph" w:customStyle="1" w:styleId="574">
    <w:name w:val="小四 段落 宋体"/>
    <w:basedOn w:val="215"/>
    <w:qFormat/>
    <w:uiPriority w:val="0"/>
    <w:pPr>
      <w:tabs>
        <w:tab w:val="clear" w:pos="2952"/>
      </w:tabs>
      <w:spacing w:line="360" w:lineRule="auto"/>
      <w:ind w:left="113" w:right="113" w:firstLine="425"/>
      <w:jc w:val="left"/>
    </w:pPr>
    <w:rPr>
      <w:sz w:val="24"/>
    </w:rPr>
  </w:style>
  <w:style w:type="paragraph" w:customStyle="1" w:styleId="575">
    <w:name w:val="正文 居中"/>
    <w:basedOn w:val="1"/>
    <w:qFormat/>
    <w:uiPriority w:val="0"/>
    <w:pPr>
      <w:spacing w:line="360" w:lineRule="auto"/>
      <w:jc w:val="center"/>
    </w:pPr>
    <w:rPr>
      <w:sz w:val="24"/>
    </w:rPr>
  </w:style>
  <w:style w:type="table" w:customStyle="1" w:styleId="576">
    <w:name w:val="Table Normal"/>
    <w:unhideWhenUsed/>
    <w:qFormat/>
    <w:uiPriority w:val="0"/>
    <w:tblPr>
      <w:tblCellMar>
        <w:top w:w="0" w:type="dxa"/>
        <w:left w:w="0" w:type="dxa"/>
        <w:bottom w:w="0" w:type="dxa"/>
        <w:right w:w="0" w:type="dxa"/>
      </w:tblCellMar>
    </w:tblPr>
  </w:style>
  <w:style w:type="character" w:customStyle="1" w:styleId="577">
    <w:name w:val="NormalCharacter1"/>
    <w:qFormat/>
    <w:uiPriority w:val="0"/>
  </w:style>
  <w:style w:type="paragraph" w:customStyle="1" w:styleId="578">
    <w:name w:val="索引 411"/>
    <w:basedOn w:val="1"/>
    <w:next w:val="1"/>
    <w:semiHidden/>
    <w:qFormat/>
    <w:uiPriority w:val="0"/>
    <w:pPr>
      <w:ind w:left="1260"/>
    </w:pPr>
  </w:style>
  <w:style w:type="paragraph" w:customStyle="1" w:styleId="579">
    <w:name w:val="正文首行缩进 21"/>
    <w:basedOn w:val="225"/>
    <w:unhideWhenUsed/>
    <w:qFormat/>
    <w:uiPriority w:val="99"/>
    <w:pPr>
      <w:ind w:firstLine="420"/>
    </w:pPr>
  </w:style>
  <w:style w:type="character" w:customStyle="1" w:styleId="580">
    <w:name w:val="标题 1 字符"/>
    <w:basedOn w:val="200"/>
    <w:qFormat/>
    <w:uiPriority w:val="0"/>
    <w:rPr>
      <w:rFonts w:ascii="黑体" w:eastAsia="仿宋"/>
      <w:b/>
      <w:sz w:val="24"/>
      <w:szCs w:val="28"/>
    </w:rPr>
  </w:style>
  <w:style w:type="character" w:customStyle="1" w:styleId="581">
    <w:name w:val="1page sec3 Char"/>
    <w:autoRedefine/>
    <w:qFormat/>
    <w:uiPriority w:val="0"/>
    <w:rPr>
      <w:rFonts w:eastAsia="宋体"/>
      <w:b/>
      <w:kern w:val="2"/>
      <w:sz w:val="21"/>
      <w:lang w:val="en-US" w:eastAsia="zh-CN"/>
    </w:rPr>
  </w:style>
  <w:style w:type="character" w:customStyle="1" w:styleId="582">
    <w:name w:val="批注框文本 Char"/>
    <w:basedOn w:val="39"/>
    <w:link w:val="22"/>
    <w:semiHidden/>
    <w:qFormat/>
    <w:uiPriority w:val="99"/>
    <w:rPr>
      <w:rFonts w:eastAsia="Calibri" w:cs="宋体"/>
      <w:sz w:val="18"/>
      <w:szCs w:val="18"/>
      <w:lang w:val="zh-CN"/>
    </w:rPr>
  </w:style>
  <w:style w:type="paragraph" w:customStyle="1" w:styleId="58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84">
    <w:name w:val="Table Text"/>
    <w:basedOn w:val="1"/>
    <w:semiHidden/>
    <w:qFormat/>
    <w:uiPriority w:val="0"/>
    <w:rPr>
      <w:rFonts w:ascii="微软雅黑" w:hAnsi="微软雅黑" w:eastAsia="微软雅黑" w:cs="微软雅黑"/>
      <w:sz w:val="16"/>
      <w:szCs w:val="16"/>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NJ</Company>
  <Pages>52</Pages>
  <Words>21314</Words>
  <Characters>22394</Characters>
  <Lines>161</Lines>
  <Paragraphs>45</Paragraphs>
  <TotalTime>2</TotalTime>
  <ScaleCrop>false</ScaleCrop>
  <LinksUpToDate>false</LinksUpToDate>
  <CharactersWithSpaces>24666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2025-02-26T04:22:00Z</dcterms:created>
  <dc:creator>wh</dc:creator>
  <cp:lastModifiedBy>~HQ~</cp:lastModifiedBy>
  <cp:lastPrinted>2026-07-07T08:03:00Z</cp:lastPrinted>
  <dcterms:modified xsi:type="dcterms:W3CDTF">2026-08-06T06:44:17Z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eyJoZGlkIjoiOTM3MmY4ZTEwY2Q2ZTAxOWY1OWI4NTBhNmQ1ZWZhYzciLCJ1c2VySWQiOiIxMzcxNjY5NzU5In0=</vt:lpwstr>
  </property>
  <property fmtid="{D5CDD505-2E9C-101B-9397-08002B2CF9AE}" pid="3" name="KSOProductBuildVer">
    <vt:lpwstr>2052-12.1.0.28043</vt:lpwstr>
  </property>
  <property fmtid="{D5CDD505-2E9C-101B-9397-08002B2CF9AE}" pid="4" name="ICV">
    <vt:lpwstr>622C147BD370440FA0CF0338CE6C15F6_13</vt:lpwstr>
  </property>
</Properties>
</file>