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sz w:val="44"/>
          <w:szCs w:val="44"/>
        </w:rPr>
      </w:pPr>
      <w:r>
        <w:rPr>
          <w:rFonts w:hint="eastAsia" w:ascii="宋体" w:hAnsi="宋体" w:cs="宋体"/>
          <w:bCs/>
          <w:sz w:val="44"/>
          <w:szCs w:val="44"/>
        </w:rPr>
      </w:r>
      <w:r/>
    </w:p>
    <w:p>
      <w:pPr>
        <w:jc w:val="center"/>
        <w:spacing w:line="360" w:lineRule="auto"/>
        <w:rPr>
          <w:rFonts w:hint="eastAsia" w:ascii="宋体" w:hAnsi="宋体" w:cs="宋体"/>
          <w:sz w:val="44"/>
          <w:szCs w:val="44"/>
        </w:rPr>
      </w:pPr>
      <w:r>
        <w:rPr>
          <w:rFonts w:hint="eastAsia" w:ascii="宋体" w:hAnsi="宋体" w:cs="宋体"/>
          <w:sz w:val="44"/>
          <w:szCs w:val="44"/>
        </w:rPr>
      </w:r>
      <w:r/>
    </w:p>
    <w:p>
      <w:pPr>
        <w:jc w:val="center"/>
        <w:spacing w:line="360" w:lineRule="auto"/>
        <w:rPr>
          <w:rFonts w:hint="eastAsia" w:ascii="宋体" w:hAnsi="宋体" w:cs="宋体"/>
          <w:bCs/>
          <w:sz w:val="84"/>
          <w:szCs w:val="84"/>
        </w:rPr>
      </w:pPr>
      <w:r>
        <w:rPr>
          <w:rFonts w:hint="eastAsia" w:ascii="宋体" w:hAnsi="宋体" w:cs="宋体"/>
          <w:bCs/>
          <w:sz w:val="84"/>
          <w:szCs w:val="84"/>
        </w:rPr>
        <w:t xml:space="preserve">招 标 </w:t>
      </w:r>
      <w:r>
        <w:rPr>
          <w:rFonts w:hint="eastAsia" w:ascii="宋体" w:hAnsi="宋体" w:cs="宋体"/>
          <w:bCs/>
          <w:sz w:val="84"/>
          <w:szCs w:val="84"/>
        </w:rPr>
        <w:t xml:space="preserve">文</w:t>
      </w:r>
      <w:r>
        <w:rPr>
          <w:rFonts w:hint="eastAsia" w:ascii="宋体" w:hAnsi="宋体" w:cs="宋体"/>
          <w:bCs/>
          <w:sz w:val="84"/>
          <w:szCs w:val="84"/>
        </w:rPr>
        <w:t xml:space="preserve"> </w:t>
      </w:r>
      <w:r>
        <w:rPr>
          <w:rFonts w:hint="eastAsia" w:ascii="宋体" w:hAnsi="宋体" w:cs="宋体"/>
          <w:bCs/>
          <w:sz w:val="84"/>
          <w:szCs w:val="84"/>
        </w:rPr>
        <w:t xml:space="preserve">件</w:t>
      </w:r>
      <w:r/>
    </w:p>
    <w:p>
      <w:pPr>
        <w:ind w:firstLine="420"/>
        <w:spacing w:line="360" w:lineRule="auto"/>
        <w:rPr>
          <w:rFonts w:hint="eastAsia" w:ascii="宋体" w:hAnsi="宋体" w:cs="宋体"/>
          <w:szCs w:val="22"/>
        </w:rPr>
      </w:pPr>
      <w:r>
        <w:rPr>
          <w:rFonts w:hint="eastAsia" w:ascii="宋体" w:hAnsi="宋体" w:cs="宋体"/>
          <w:szCs w:val="22"/>
        </w:rPr>
      </w:r>
      <w:r/>
    </w:p>
    <w:p>
      <w:pPr>
        <w:ind w:firstLine="420"/>
        <w:jc w:val="center"/>
        <w:spacing w:line="360" w:lineRule="auto"/>
        <w:rPr>
          <w:rFonts w:hint="eastAsia" w:ascii="宋体" w:hAnsi="宋体" w:cs="宋体"/>
          <w:sz w:val="32"/>
          <w:szCs w:val="32"/>
        </w:rPr>
      </w:pPr>
      <w:r>
        <w:rPr>
          <w:rFonts w:hint="eastAsia" w:ascii="宋体" w:hAnsi="宋体" w:cs="宋体"/>
          <w:sz w:val="32"/>
          <w:szCs w:val="32"/>
        </w:rPr>
      </w:r>
      <w:r/>
    </w:p>
    <w:p>
      <w:pPr>
        <w:ind w:firstLine="420"/>
        <w:jc w:val="center"/>
        <w:spacing w:line="360" w:lineRule="auto"/>
        <w:rPr>
          <w:rFonts w:hint="eastAsia" w:ascii="宋体" w:hAnsi="宋体" w:cs="宋体"/>
          <w:sz w:val="32"/>
          <w:szCs w:val="32"/>
        </w:rPr>
      </w:pPr>
      <w:r>
        <w:rPr>
          <w:rFonts w:hint="eastAsia" w:ascii="宋体" w:hAnsi="宋体" w:cs="宋体"/>
          <w:sz w:val="32"/>
          <w:szCs w:val="32"/>
        </w:rPr>
      </w:r>
      <w:r/>
    </w:p>
    <w:p>
      <w:pPr>
        <w:ind w:firstLine="420"/>
        <w:jc w:val="center"/>
        <w:spacing w:line="360" w:lineRule="auto"/>
        <w:rPr>
          <w:rFonts w:hint="eastAsia" w:ascii="宋体" w:hAnsi="宋体" w:cs="宋体"/>
          <w:bCs/>
          <w:sz w:val="44"/>
          <w:szCs w:val="44"/>
        </w:rPr>
      </w:pPr>
      <w:r>
        <w:rPr>
          <w:rFonts w:hint="eastAsia" w:ascii="宋体" w:hAnsi="宋体" w:cs="宋体"/>
          <w:sz w:val="32"/>
          <w:szCs w:val="32"/>
        </w:rPr>
        <w:t xml:space="preserve">       项目名称：2026年农村公路大桥特大桥及三类桥梁检测项目</w:t>
      </w:r>
      <w:r>
        <w:rPr>
          <w:rFonts w:hint="eastAsia" w:ascii="宋体" w:hAnsi="宋体" w:cs="宋体"/>
          <w:sz w:val="32"/>
          <w:szCs w:val="32"/>
        </w:rPr>
        <w:t xml:space="preserve">(含涉水桩基)</w:t>
      </w:r>
      <w:r/>
    </w:p>
    <w:p>
      <w:pPr>
        <w:ind w:firstLine="1600"/>
        <w:spacing w:line="360" w:lineRule="auto"/>
        <w:rPr>
          <w:rFonts w:hint="eastAsia" w:ascii="宋体" w:hAnsi="宋体" w:cs="宋体"/>
          <w:sz w:val="32"/>
          <w:szCs w:val="32"/>
          <w:shd w:val="clear" w:color="auto" w:fill="ffffff"/>
        </w:rPr>
      </w:pPr>
      <w:r>
        <w:rPr>
          <w:rFonts w:hint="eastAsia" w:ascii="宋体" w:hAnsi="宋体" w:cs="宋体"/>
          <w:sz w:val="32"/>
          <w:szCs w:val="32"/>
          <w:shd w:val="clear" w:color="auto" w:fill="ffffff"/>
        </w:rPr>
        <w:t xml:space="preserve">项目编号：</w:t>
      </w:r>
      <w:r>
        <w:rPr>
          <w:rFonts w:ascii="宋体" w:hAnsi="宋体" w:cs="宋体"/>
          <w:sz w:val="32"/>
          <w:szCs w:val="32"/>
        </w:rPr>
        <w:t xml:space="preserve">JSZC-320612-JTZX-G2026-0013</w:t>
      </w:r>
      <w:r/>
    </w:p>
    <w:p>
      <w:pPr>
        <w:ind w:firstLine="420"/>
        <w:spacing w:line="360" w:lineRule="auto"/>
        <w:rPr>
          <w:rFonts w:hint="eastAsia" w:ascii="宋体" w:hAnsi="宋体" w:cs="宋体"/>
          <w:sz w:val="32"/>
          <w:szCs w:val="22"/>
        </w:rPr>
      </w:pPr>
      <w:r>
        <w:rPr>
          <w:rFonts w:hint="eastAsia" w:ascii="宋体" w:hAnsi="宋体" w:cs="宋体"/>
          <w:szCs w:val="22"/>
        </w:rPr>
      </w:r>
      <w:r>
        <w:rPr>
          <w:rFonts w:hint="eastAsia" w:ascii="宋体" w:hAnsi="宋体" w:cs="宋体"/>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0;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alse">
                <v:path textboxrect="0,0,0,0"/>
                <w10:wrap type="topAndBottom"/>
                <v:imagedata r:id="rId18" o:title=""/>
              </v:shape>
            </w:pict>
          </mc:Fallback>
        </mc:AlternateContent>
      </w:r>
      <w:r/>
    </w:p>
    <w:p>
      <w:pPr>
        <w:ind w:firstLine="420"/>
        <w:spacing w:line="360" w:lineRule="auto"/>
        <w:rPr>
          <w:rFonts w:hint="eastAsia" w:ascii="宋体" w:hAnsi="宋体" w:cs="宋体"/>
          <w:szCs w:val="22"/>
        </w:rPr>
      </w:pPr>
      <w:r>
        <w:rPr>
          <w:rFonts w:hint="eastAsia" w:ascii="宋体" w:hAnsi="宋体" w:cs="宋体"/>
          <w:szCs w:val="22"/>
        </w:rPr>
      </w:r>
      <w:r/>
    </w:p>
    <w:p>
      <w:pPr>
        <w:spacing w:line="360" w:lineRule="auto"/>
        <w:rPr>
          <w:rFonts w:hint="eastAsia" w:ascii="宋体" w:hAnsi="宋体" w:cs="宋体"/>
          <w:sz w:val="24"/>
          <w:szCs w:val="20"/>
        </w:rPr>
      </w:pPr>
      <w:r>
        <w:rPr>
          <w:rFonts w:hint="eastAsia" w:ascii="宋体" w:hAnsi="宋体" w:cs="宋体"/>
          <w:sz w:val="24"/>
          <w:szCs w:val="20"/>
        </w:rPr>
      </w:r>
      <w:r/>
    </w:p>
    <w:p>
      <w:pPr>
        <w:ind w:firstLine="420"/>
        <w:spacing w:line="360" w:lineRule="auto"/>
        <w:rPr>
          <w:rFonts w:hint="eastAsia" w:ascii="宋体" w:hAnsi="宋体" w:cs="宋体"/>
          <w:szCs w:val="22"/>
        </w:rPr>
      </w:pPr>
      <w:r>
        <w:rPr>
          <w:rFonts w:hint="eastAsia" w:ascii="宋体" w:hAnsi="宋体" w:cs="宋体"/>
          <w:szCs w:val="2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1"/>
        <w:jc w:val="center"/>
        <w:spacing w:line="360" w:lineRule="auto"/>
        <w:rPr>
          <w:rFonts w:hint="eastAsia" w:ascii="宋体" w:hAnsi="宋体" w:cs="宋体"/>
          <w:sz w:val="32"/>
          <w:szCs w:val="32"/>
        </w:rPr>
      </w:pPr>
      <w:r>
        <w:rPr>
          <w:rFonts w:hint="eastAsia" w:ascii="宋体" w:hAnsi="宋体" w:cs="宋体"/>
          <w:sz w:val="32"/>
          <w:szCs w:val="32"/>
        </w:rPr>
        <w:t xml:space="preserve">采购人：南通市通州区交通运输局</w:t>
      </w:r>
      <w:r/>
    </w:p>
    <w:p>
      <w:pPr>
        <w:ind w:firstLine="641"/>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采购代理机构：江苏交通工程投资咨询有限公司</w:t>
      </w:r>
      <w:r/>
    </w:p>
    <w:p>
      <w:pPr>
        <w:jc w:val="center"/>
        <w:spacing w:line="360" w:lineRule="auto"/>
        <w:rPr>
          <w:rFonts w:ascii="宋体"/>
          <w:b/>
          <w:bCs/>
          <w:sz w:val="32"/>
          <w:szCs w:val="32"/>
        </w:rPr>
      </w:pPr>
      <w:r>
        <w:rPr>
          <w:rFonts w:hint="eastAsia" w:ascii="宋体" w:hAnsi="宋体" w:cs="宋体"/>
          <w:sz w:val="32"/>
          <w:szCs w:val="32"/>
        </w:rPr>
        <w:t xml:space="preserve">2026年8月3</w:t>
      </w:r>
      <w:r>
        <w:rPr>
          <w:rFonts w:hint="eastAsia" w:ascii="宋体" w:hAnsi="宋体" w:cs="宋体"/>
          <w:sz w:val="32"/>
          <w:szCs w:val="32"/>
        </w:rPr>
        <w:t xml:space="preserve">日</w: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2353310</wp:posOffset>
                </wp:positionH>
                <wp:positionV relativeFrom="paragraph">
                  <wp:posOffset>1234440</wp:posOffset>
                </wp:positionV>
                <wp:extent cx="581025" cy="390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581025" cy="39052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6" o:spid="_x0000_s6" o:spt="1" type="#_x0000_t1" style="position:absolute;z-index:251659264;o:allowoverlap:true;o:allowincell:true;mso-position-horizontal-relative:text;margin-left:185.3pt;mso-position-horizontal:absolute;mso-position-vertical-relative:text;margin-top:97.2pt;mso-position-vertical:absolute;width:45.8pt;height:30.8pt;mso-wrap-distance-left:9.0pt;mso-wrap-distance-top:0.0pt;mso-wrap-distance-right:9.0pt;mso-wrap-distance-bottom:0.0pt;visibility:visible;" fillcolor="#FFFFFF" stroked="f"/>
            </w:pict>
          </mc:Fallback>
        </mc:AlternateContent>
      </w:r>
      <w:r>
        <w:rPr>
          <w:rFonts w:hint="eastAsia" w:ascii="宋体" w:hAnsi="宋体" w:cs="宋体"/>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ascii="宋体" w:hAnsi="宋体" w:cs="宋体"/>
          <w:b/>
          <w:bCs/>
          <w:sz w:val="32"/>
          <w:szCs w:val="32"/>
        </w:rPr>
        <w:t xml:space="preserve">招标文件备案表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67"/>
      </w:tblGrid>
      <w:tr>
        <w:trPr>
          <w:trHeight w:val="3893"/>
        </w:trPr>
        <w:tc>
          <w:tcPr>
            <w:tcW w:w="5000" w:type="pct"/>
            <w:textDirection w:val="lrTb"/>
            <w:noWrap w:val="false"/>
          </w:tcPr>
          <w:p>
            <w:pPr>
              <w:spacing w:line="360" w:lineRule="auto"/>
              <w:rPr>
                <w:rFonts w:ascii="宋体"/>
                <w:sz w:val="24"/>
                <w:szCs w:val="24"/>
              </w:rPr>
            </w:pPr>
            <w:r>
              <w:rPr>
                <w:rFonts w:ascii="宋体"/>
                <w:sz w:val="24"/>
                <w:szCs w:val="24"/>
              </w:rPr>
            </w:r>
            <w:r/>
          </w:p>
          <w:p>
            <w:pPr>
              <w:jc w:val="left"/>
              <w:keepLines/>
              <w:keepNext/>
              <w:rPr>
                <w:rFonts w:hint="eastAsia" w:ascii="宋体" w:hAnsi="宋体"/>
                <w:b/>
                <w:bCs/>
                <w:sz w:val="26"/>
                <w:szCs w:val="26"/>
              </w:rPr>
              <w:outlineLvl w:val="1"/>
            </w:pPr>
            <w:r>
              <w:rPr>
                <w:rFonts w:hint="eastAsia" w:ascii="宋体" w:hAnsi="宋体"/>
                <w:b/>
                <w:bCs/>
                <w:sz w:val="26"/>
                <w:szCs w:val="26"/>
              </w:rPr>
            </w:r>
            <w:r/>
          </w:p>
          <w:p>
            <w:pPr>
              <w:spacing w:line="360" w:lineRule="auto"/>
              <w:rPr>
                <w:rFonts w:ascii="宋体"/>
                <w:sz w:val="24"/>
                <w:szCs w:val="24"/>
              </w:rPr>
            </w:pPr>
            <w:r>
              <w:rPr>
                <w:rFonts w:ascii="宋体" w:hAnsi="宋体" w:cs="宋体"/>
                <w:sz w:val="24"/>
                <w:szCs w:val="24"/>
              </w:rPr>
              <w:t xml:space="preserve">编制人： </w:t>
            </w:r>
            <w:r/>
          </w:p>
          <w:p>
            <w:pPr>
              <w:spacing w:line="360" w:lineRule="auto"/>
              <w:rPr>
                <w:rFonts w:ascii="宋体"/>
                <w:sz w:val="24"/>
                <w:szCs w:val="24"/>
              </w:rPr>
            </w:pPr>
            <w:r>
              <w:rPr>
                <w:rFonts w:ascii="宋体"/>
                <w:sz w:val="24"/>
                <w:szCs w:val="24"/>
              </w:rPr>
            </w:r>
            <w:r/>
          </w:p>
          <w:p>
            <w:pPr>
              <w:ind w:firstLine="840"/>
              <w:spacing w:line="360" w:lineRule="auto"/>
              <w:rPr>
                <w:rFonts w:ascii="宋体"/>
                <w:sz w:val="24"/>
                <w:szCs w:val="24"/>
              </w:rPr>
            </w:pPr>
            <w:r>
              <w:rPr>
                <w:rFonts w:ascii="宋体"/>
                <w:sz w:val="24"/>
                <w:szCs w:val="24"/>
              </w:rPr>
            </w:r>
            <w:r/>
          </w:p>
          <w:p>
            <w:pPr>
              <w:ind w:firstLine="1766"/>
              <w:jc w:val="right"/>
              <w:spacing w:line="360" w:lineRule="auto"/>
              <w:rPr>
                <w:rFonts w:ascii="宋体"/>
                <w:sz w:val="24"/>
                <w:szCs w:val="24"/>
              </w:rPr>
            </w:pPr>
            <w:r>
              <w:rPr>
                <w:rFonts w:ascii="宋体"/>
                <w:sz w:val="24"/>
                <w:szCs w:val="24"/>
              </w:rPr>
            </w:r>
            <w:r/>
          </w:p>
          <w:p>
            <w:pPr>
              <w:ind w:firstLine="1766"/>
              <w:jc w:val="right"/>
              <w:spacing w:line="360" w:lineRule="auto"/>
              <w:rPr>
                <w:rFonts w:ascii="宋体"/>
                <w:sz w:val="28"/>
                <w:szCs w:val="28"/>
              </w:rPr>
            </w:pPr>
            <w:r>
              <w:rPr>
                <w:rFonts w:ascii="宋体" w:hAnsi="宋体" w:cs="宋体"/>
                <w:sz w:val="24"/>
                <w:szCs w:val="24"/>
              </w:rPr>
              <w:t xml:space="preserve"> </w:t>
            </w:r>
            <w:r>
              <w:rPr>
                <w:rFonts w:ascii="宋体" w:hAnsi="宋体" w:cs="宋体"/>
                <w:sz w:val="24"/>
                <w:szCs w:val="24"/>
              </w:rPr>
              <w:t xml:space="preserve">日  期</w:t>
            </w:r>
            <w:r>
              <w:rPr>
                <w:rFonts w:ascii="宋体" w:hAnsi="宋体" w:cs="宋体"/>
                <w:sz w:val="24"/>
                <w:szCs w:val="24"/>
              </w:rPr>
              <w:t xml:space="preserve">：2026</w:t>
            </w:r>
            <w:r>
              <w:rPr>
                <w:rFonts w:ascii="宋体" w:hAnsi="宋体" w:cs="宋体"/>
                <w:sz w:val="24"/>
                <w:szCs w:val="24"/>
              </w:rPr>
              <w:t xml:space="preserve">年  月</w:t>
            </w:r>
            <w:r>
              <w:rPr>
                <w:rFonts w:ascii="宋体" w:hAnsi="宋体" w:cs="宋体"/>
                <w:sz w:val="24"/>
                <w:szCs w:val="24"/>
              </w:rPr>
              <w:t xml:space="preserve"> 日</w:t>
            </w:r>
            <w:r/>
          </w:p>
        </w:tc>
      </w:tr>
      <w:tr>
        <w:trPr>
          <w:trHeight w:val="4815"/>
        </w:trPr>
        <w:tc>
          <w:tcPr>
            <w:tcW w:w="5000" w:type="pct"/>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ind w:firstLine="210"/>
              <w:spacing w:line="360" w:lineRule="auto"/>
              <w:rPr>
                <w:rFonts w:ascii="宋体"/>
              </w:rPr>
            </w:pPr>
            <w:r>
              <w:rPr>
                <w:rFonts w:ascii="宋体" w:hAnsi="宋体" w:cs="宋体"/>
              </w:rPr>
              <w:t xml:space="preserve">采购人</w:t>
            </w:r>
            <w:r>
              <w:rPr>
                <w:rFonts w:ascii="宋体" w:hAnsi="宋体" w:cs="宋体"/>
              </w:rPr>
              <w:t xml:space="preserve">(盖章)</w:t>
            </w:r>
            <w:r>
              <w:rPr>
                <w:rFonts w:ascii="宋体" w:hAnsi="宋体" w:cs="宋体"/>
              </w:rPr>
              <w:t xml:space="preserve">                         </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hAnsi="宋体" w:cs="宋体"/>
              </w:rPr>
              <w:t xml:space="preserve"> 法定代表人或授权代理人</w:t>
            </w:r>
            <w:r>
              <w:rPr>
                <w:rFonts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ascii="宋体" w:hAnsi="宋体" w:cs="宋体"/>
              </w:rPr>
              <w:t xml:space="preserve">日  期</w:t>
            </w:r>
            <w:r>
              <w:rPr>
                <w:rFonts w:ascii="宋体" w:hAnsi="宋体" w:cs="宋体"/>
              </w:rPr>
              <w:t xml:space="preserve">：2026</w:t>
            </w:r>
            <w:r>
              <w:rPr>
                <w:rFonts w:ascii="宋体" w:hAnsi="宋体" w:cs="宋体"/>
              </w:rPr>
              <w:t xml:space="preserve">年  月</w:t>
            </w:r>
            <w:r>
              <w:rPr>
                <w:rFonts w:ascii="宋体" w:hAnsi="宋体" w:cs="宋体"/>
              </w:rPr>
              <w:t xml:space="preserve"> 日</w:t>
            </w:r>
            <w:r/>
          </w:p>
          <w:p>
            <w:pPr>
              <w:jc w:val="left"/>
              <w:keepLines/>
              <w:keepNext/>
              <w:rPr>
                <w:rFonts w:hint="eastAsia" w:ascii="宋体" w:hAnsi="宋体"/>
                <w:b/>
                <w:bCs/>
                <w:sz w:val="26"/>
                <w:szCs w:val="26"/>
              </w:rPr>
              <w:outlineLvl w:val="1"/>
            </w:pPr>
            <w:r>
              <w:rPr>
                <w:rFonts w:hint="eastAsia" w:ascii="宋体" w:hAnsi="宋体"/>
                <w:b/>
                <w:bCs/>
                <w:sz w:val="26"/>
                <w:szCs w:val="26"/>
              </w:rPr>
            </w:r>
            <w:r/>
          </w:p>
        </w:tc>
      </w:tr>
      <w:tr>
        <w:trPr>
          <w:trHeight w:val="4150"/>
        </w:trPr>
        <w:tc>
          <w:tcPr>
            <w:tcW w:w="5000" w:type="pct"/>
            <w:textDirection w:val="lrTb"/>
            <w:noWrap w:val="false"/>
          </w:tcPr>
          <w:p>
            <w:pPr>
              <w:spacing w:line="360" w:lineRule="auto"/>
              <w:rPr>
                <w:rFonts w:ascii="宋体"/>
              </w:rPr>
            </w:pPr>
            <w:r>
              <w:rPr>
                <w:rFonts w:ascii="宋体"/>
              </w:rPr>
            </w:r>
            <w:r/>
          </w:p>
          <w:p>
            <w:pPr>
              <w:spacing w:line="360" w:lineRule="auto"/>
              <w:rPr>
                <w:rFonts w:hint="eastAsia" w:ascii="宋体" w:hAnsi="宋体" w:cs="宋体"/>
              </w:rPr>
            </w:pPr>
            <w:r>
              <w:rPr>
                <w:rFonts w:ascii="宋体" w:hAnsi="宋体" w:cs="宋体"/>
              </w:rPr>
              <w:t xml:space="preserve">  </w:t>
            </w:r>
            <w:r/>
          </w:p>
          <w:p>
            <w:pPr>
              <w:ind w:firstLine="210"/>
              <w:spacing w:line="360" w:lineRule="auto"/>
              <w:rPr>
                <w:rFonts w:ascii="宋体"/>
              </w:rPr>
            </w:pPr>
            <w:r>
              <w:rPr>
                <w:rFonts w:ascii="宋体" w:hAnsi="宋体" w:cs="宋体"/>
              </w:rPr>
              <w:t xml:space="preserve">代理机构</w:t>
            </w:r>
            <w:r>
              <w:rPr>
                <w:rFonts w:ascii="宋体" w:hAnsi="宋体" w:cs="宋体"/>
              </w:rPr>
              <w:t xml:space="preserve">(盖章)</w:t>
            </w:r>
            <w:r/>
          </w:p>
          <w:p>
            <w:pPr>
              <w:jc w:val="center"/>
              <w:spacing w:line="360" w:lineRule="auto"/>
              <w:rPr>
                <w:rFonts w:hint="eastAsia" w:ascii="宋体" w:hAnsi="宋体" w:cs="宋体"/>
              </w:rPr>
            </w:pPr>
            <w:r>
              <w:rPr>
                <w:rFonts w:hint="eastAsia" w:ascii="宋体" w:hAnsi="宋体" w:cs="宋体"/>
              </w:rPr>
            </w:r>
            <w:r/>
          </w:p>
          <w:p>
            <w:pPr>
              <w:ind w:firstLine="210"/>
              <w:jc w:val="left"/>
              <w:spacing w:line="360" w:lineRule="auto"/>
              <w:rPr>
                <w:rFonts w:hint="eastAsia" w:ascii="宋体" w:hAnsi="宋体" w:cs="宋体"/>
              </w:rPr>
            </w:pPr>
            <w:r>
              <w:rPr>
                <w:rFonts w:ascii="宋体" w:hAnsi="宋体" w:cs="宋体"/>
              </w:rPr>
              <w:t xml:space="preserve">法定代表人或授权代理人</w:t>
            </w:r>
            <w:r>
              <w:rPr>
                <w:rFonts w:ascii="宋体" w:hAnsi="宋体" w:cs="宋体"/>
              </w:rPr>
              <w:t xml:space="preserve">(签字或盖章)</w:t>
            </w:r>
            <w:r>
              <w:rPr>
                <w:rFonts w:ascii="宋体" w:hAnsi="宋体" w:cs="宋体"/>
              </w:rPr>
              <w:t xml:space="preserve">  </w:t>
            </w:r>
            <w:r/>
          </w:p>
          <w:p>
            <w:pPr>
              <w:jc w:val="center"/>
              <w:spacing w:line="360" w:lineRule="auto"/>
              <w:rPr>
                <w:rFonts w:hint="eastAsia" w:ascii="宋体" w:hAnsi="宋体" w:cs="宋体"/>
              </w:rPr>
            </w:pPr>
            <w:r>
              <w:rPr>
                <w:rFonts w:hint="eastAsia" w:ascii="宋体" w:hAnsi="宋体" w:cs="宋体"/>
              </w:rPr>
            </w:r>
            <w:r/>
          </w:p>
          <w:p>
            <w:pPr>
              <w:jc w:val="right"/>
              <w:spacing w:line="360" w:lineRule="auto"/>
              <w:rPr>
                <w:rFonts w:ascii="宋体"/>
              </w:rPr>
            </w:pPr>
            <w:r>
              <w:rPr>
                <w:rFonts w:ascii="宋体" w:hAnsi="宋体" w:cs="宋体"/>
              </w:rPr>
              <w:t xml:space="preserve"> </w:t>
            </w:r>
            <w:r>
              <w:rPr>
                <w:rFonts w:ascii="宋体" w:hAnsi="宋体" w:cs="宋体"/>
              </w:rPr>
              <w:t xml:space="preserve">日  期</w:t>
            </w:r>
            <w:r>
              <w:rPr>
                <w:rFonts w:ascii="宋体" w:hAnsi="宋体" w:cs="宋体"/>
              </w:rPr>
              <w:t xml:space="preserve">：2026</w:t>
            </w:r>
            <w:r>
              <w:rPr>
                <w:rFonts w:ascii="宋体" w:hAnsi="宋体" w:cs="宋体"/>
              </w:rPr>
              <w:t xml:space="preserve">年  月</w:t>
            </w:r>
            <w:r>
              <w:rPr>
                <w:rFonts w:ascii="宋体" w:hAnsi="宋体" w:cs="宋体"/>
              </w:rPr>
              <w:t xml:space="preserve"> 日</w:t>
            </w:r>
            <w:r/>
          </w:p>
          <w:p>
            <w:pPr>
              <w:spacing w:line="360" w:lineRule="auto"/>
              <w:rPr>
                <w:rFonts w:ascii="宋体"/>
                <w:sz w:val="28"/>
                <w:szCs w:val="28"/>
              </w:rPr>
            </w:pPr>
            <w:r>
              <w:rPr>
                <w:rFonts w:ascii="宋体"/>
                <w:sz w:val="28"/>
                <w:szCs w:val="28"/>
              </w:rPr>
            </w:r>
            <w:r/>
          </w:p>
        </w:tc>
      </w:tr>
    </w:tbl>
    <w:p>
      <w:pPr>
        <w:ind w:firstLine="641"/>
        <w:jc w:val="center"/>
        <w:spacing w:line="360" w:lineRule="auto"/>
        <w:rPr>
          <w:rFonts w:hint="eastAsia" w:ascii="宋体" w:hAnsi="宋体" w:cs="宋体"/>
          <w:sz w:val="36"/>
          <w:szCs w:val="36"/>
        </w:rPr>
      </w:pPr>
      <w:r>
        <w:rPr>
          <w:rFonts w:hint="eastAsia" w:ascii="宋体" w:hAnsi="宋体" w:cs="宋体"/>
          <w:sz w:val="36"/>
          <w:szCs w:val="36"/>
        </w:rPr>
        <w:t xml:space="preserve"> </w:t>
      </w:r>
      <w:r/>
    </w:p>
    <w:p>
      <w:pPr>
        <w:jc w:val="center"/>
        <w:rPr>
          <w:rFonts w:hint="eastAsia" w:ascii="宋体" w:hAnsi="宋体" w:cs="宋体"/>
          <w:sz w:val="36"/>
          <w:szCs w:val="36"/>
        </w:rPr>
      </w:pPr>
      <w:r>
        <w:rPr>
          <w:rFonts w:hint="eastAsia" w:ascii="宋体" w:hAnsi="宋体" w:cs="宋体"/>
          <w:sz w:val="36"/>
          <w:szCs w:val="36"/>
        </w:rPr>
        <w:t xml:space="preserve">第一章  </w:t>
      </w:r>
      <w:r>
        <w:rPr>
          <w:rFonts w:hint="eastAsia" w:ascii="宋体" w:hAnsi="宋体" w:cs="宋体"/>
          <w:sz w:val="36"/>
          <w:szCs w:val="36"/>
        </w:rPr>
        <w:t xml:space="preserve">招标公告</w:t>
      </w:r>
      <w:r/>
    </w:p>
    <w:p>
      <w:pPr>
        <w:ind w:firstLine="560"/>
        <w:spacing w:line="360" w:lineRule="auto"/>
        <w:rPr>
          <w:rFonts w:hint="eastAsia" w:ascii="宋体" w:hAnsi="宋体" w:cs="宋体"/>
          <w:sz w:val="24"/>
          <w:szCs w:val="24"/>
        </w:rPr>
      </w:pPr>
      <w:r/>
      <w:bookmarkStart w:id="6" w:name="OLE_LINK1"/>
      <w:r/>
      <w:bookmarkStart w:id="7" w:name="_Toc120614211"/>
      <w:r/>
      <w:bookmarkEnd w:id="0"/>
      <w:r>
        <w:rPr>
          <w:rFonts w:hint="eastAsia" w:ascii="宋体" w:hAnsi="宋体" w:cs="宋体"/>
          <w:sz w:val="24"/>
          <w:szCs w:val="24"/>
        </w:rPr>
        <w:t xml:space="preserve">受</w:t>
      </w:r>
      <w:r>
        <w:rPr>
          <w:rFonts w:hint="eastAsia" w:ascii="宋体" w:hAnsi="宋体" w:cs="宋体"/>
          <w:sz w:val="24"/>
          <w:szCs w:val="24"/>
          <w:u w:val="single"/>
        </w:rPr>
        <w:t xml:space="preserve">南通市通州区交通运输局</w:t>
      </w:r>
      <w:r>
        <w:rPr>
          <w:rFonts w:hint="eastAsia" w:ascii="宋体" w:hAnsi="宋体" w:cs="宋体"/>
          <w:sz w:val="24"/>
          <w:szCs w:val="24"/>
        </w:rPr>
        <w:t xml:space="preserve">委托，</w:t>
      </w:r>
      <w:r>
        <w:rPr>
          <w:rFonts w:hint="eastAsia" w:ascii="宋体" w:hAnsi="宋体" w:cs="宋体"/>
          <w:sz w:val="24"/>
          <w:szCs w:val="24"/>
          <w:u w:val="single"/>
        </w:rPr>
        <w:t xml:space="preserve">江苏交通工程投资咨询有限公司</w:t>
      </w:r>
      <w:r>
        <w:rPr>
          <w:rFonts w:hint="eastAsia" w:ascii="宋体" w:hAnsi="宋体" w:cs="宋体"/>
          <w:sz w:val="24"/>
          <w:szCs w:val="24"/>
        </w:rPr>
        <w:t xml:space="preserve">就</w:t>
      </w:r>
      <w:r>
        <w:rPr>
          <w:rFonts w:hint="eastAsia" w:ascii="宋体" w:hAnsi="宋体" w:cs="宋体"/>
          <w:sz w:val="24"/>
          <w:szCs w:val="24"/>
          <w:u w:val="single"/>
        </w:rPr>
        <w:t xml:space="preserve">2026年农村公路大桥特大桥及三类桥梁检测项目</w:t>
      </w:r>
      <w:r>
        <w:rPr>
          <w:rFonts w:hint="eastAsia" w:ascii="宋体" w:hAnsi="宋体" w:cs="宋体"/>
          <w:sz w:val="24"/>
          <w:szCs w:val="24"/>
          <w:u w:val="single"/>
        </w:rPr>
        <w:t xml:space="preserve">(含涉水桩基)</w:t>
      </w:r>
      <w:r>
        <w:rPr>
          <w:rFonts w:hint="eastAsia" w:ascii="宋体" w:hAnsi="宋体" w:cs="宋体"/>
          <w:sz w:val="24"/>
          <w:szCs w:val="24"/>
          <w:u w:val="single"/>
        </w:rPr>
        <w:t xml:space="preserve">（</w:t>
      </w:r>
      <w:r>
        <w:rPr>
          <w:rFonts w:hint="eastAsia" w:ascii="宋体" w:hAnsi="宋体" w:cs="宋体"/>
          <w:sz w:val="24"/>
          <w:szCs w:val="24"/>
        </w:rPr>
        <w:t xml:space="preserve">项目编号：</w:t>
      </w:r>
      <w:r>
        <w:rPr>
          <w:rFonts w:ascii="宋体" w:hAnsi="宋体" w:cs="宋体"/>
          <w:sz w:val="24"/>
          <w:szCs w:val="24"/>
        </w:rPr>
        <w:t xml:space="preserve">JSZC-320612-JTZX-G2026-0013</w:t>
      </w:r>
      <w:r>
        <w:rPr>
          <w:rFonts w:hint="eastAsia" w:ascii="宋体" w:hAnsi="宋体" w:cs="宋体"/>
          <w:sz w:val="24"/>
          <w:szCs w:val="24"/>
        </w:rPr>
        <w:t xml:space="preserve">）</w:t>
      </w:r>
      <w:r>
        <w:rPr>
          <w:rFonts w:hint="eastAsia" w:ascii="宋体" w:hAnsi="宋体" w:cs="宋体"/>
          <w:sz w:val="24"/>
          <w:szCs w:val="24"/>
        </w:rPr>
        <w:t xml:space="preserve">进行公开采购，欢迎符合条件的供应商投标。</w:t>
      </w:r>
      <w:r/>
    </w:p>
    <w:p>
      <w:pPr>
        <w:ind w:firstLine="480"/>
        <w:spacing w:line="360" w:lineRule="auto"/>
        <w:rPr>
          <w:rFonts w:hint="eastAsia" w:ascii="宋体" w:hAnsi="宋体" w:cs="宋体"/>
          <w:sz w:val="24"/>
          <w:szCs w:val="24"/>
        </w:rPr>
        <w:pBdr>
          <w:top w:val="single" w:color="auto" w:sz="4" w:space="0"/>
          <w:left w:val="single" w:color="auto" w:sz="4" w:space="4"/>
          <w:bottom w:val="single" w:color="auto" w:sz="4" w:space="0"/>
          <w:right w:val="single" w:color="auto" w:sz="4" w:space="4"/>
        </w:pBd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auto" w:sz="4" w:space="0"/>
          <w:left w:val="single" w:color="auto" w:sz="4" w:space="4"/>
          <w:bottom w:val="single" w:color="auto" w:sz="4" w:space="0"/>
          <w:right w:val="single" w:color="auto" w:sz="4" w:space="4"/>
        </w:pBdr>
      </w:pPr>
      <w:r>
        <w:rPr>
          <w:rFonts w:hint="eastAsia" w:ascii="宋体" w:hAnsi="宋体" w:cs="宋体"/>
          <w:sz w:val="24"/>
          <w:szCs w:val="24"/>
          <w:u w:val="single"/>
        </w:rPr>
        <w:t xml:space="preserve">2026年农村公路大桥特大桥及三类桥梁检测项目</w:t>
      </w:r>
      <w:r>
        <w:rPr>
          <w:rFonts w:hint="eastAsia" w:ascii="宋体" w:hAnsi="宋体" w:cs="宋体"/>
          <w:sz w:val="24"/>
          <w:szCs w:val="24"/>
          <w:u w:val="single"/>
        </w:rPr>
        <w:t xml:space="preserve">(含涉水桩基)</w:t>
      </w:r>
      <w:r>
        <w:rPr>
          <w:rFonts w:hint="eastAsia" w:ascii="宋体" w:hAnsi="宋体" w:cs="宋体"/>
          <w:sz w:val="24"/>
          <w:szCs w:val="24"/>
        </w:rPr>
        <w:t xml:space="preserve">的潜在供应商可在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采购文件，并于2026</w:t>
      </w:r>
      <w:r>
        <w:rPr>
          <w:rFonts w:hint="eastAsia" w:ascii="宋体" w:hAnsi="宋体" w:cs="宋体"/>
          <w:bCs/>
          <w:sz w:val="24"/>
          <w:szCs w:val="24"/>
        </w:rPr>
        <w:t xml:space="preserve">年</w:t>
      </w:r>
      <w:r>
        <w:rPr>
          <w:rFonts w:hint="eastAsia" w:ascii="宋体" w:hAnsi="宋体" w:cs="宋体"/>
          <w:bCs/>
          <w:sz w:val="24"/>
          <w:szCs w:val="24"/>
        </w:rPr>
        <w:t xml:space="preserve">8</w:t>
      </w:r>
      <w:r>
        <w:rPr>
          <w:rFonts w:hint="eastAsia" w:ascii="宋体" w:hAnsi="宋体" w:cs="宋体"/>
          <w:bCs/>
          <w:sz w:val="24"/>
          <w:szCs w:val="24"/>
        </w:rPr>
        <w:t xml:space="preserve">月</w:t>
      </w:r>
      <w:r>
        <w:rPr>
          <w:rFonts w:hint="eastAsia" w:ascii="宋体" w:hAnsi="宋体" w:cs="宋体"/>
          <w:bCs/>
          <w:sz w:val="24"/>
          <w:szCs w:val="24"/>
        </w:rPr>
        <w:t xml:space="preserve">26</w:t>
      </w:r>
      <w:r>
        <w:rPr>
          <w:rFonts w:hint="eastAsia" w:ascii="宋体" w:hAnsi="宋体" w:cs="宋体"/>
          <w:bCs/>
          <w:sz w:val="24"/>
          <w:szCs w:val="24"/>
        </w:rPr>
        <w:t xml:space="preserve">日</w:t>
      </w:r>
      <w:r>
        <w:rPr>
          <w:rFonts w:hint="eastAsia" w:ascii="宋体" w:hAnsi="宋体" w:cs="宋体"/>
          <w:bCs/>
          <w:sz w:val="24"/>
          <w:szCs w:val="24"/>
          <w:u w:val="single"/>
        </w:rPr>
        <w:t xml:space="preserve">9</w:t>
      </w:r>
      <w:r>
        <w:rPr>
          <w:rFonts w:hint="eastAsia" w:ascii="宋体" w:hAnsi="宋体" w:cs="宋体"/>
          <w:bCs/>
          <w:sz w:val="24"/>
          <w:szCs w:val="24"/>
        </w:rPr>
        <w:t xml:space="preserve">时</w:t>
      </w:r>
      <w:r>
        <w:rPr>
          <w:rFonts w:hint="eastAsia" w:ascii="宋体" w:hAnsi="宋体" w:cs="宋体"/>
          <w:bCs/>
          <w:sz w:val="24"/>
          <w:szCs w:val="24"/>
          <w:u w:val="single"/>
        </w:rPr>
        <w:t xml:space="preserve">30</w:t>
      </w:r>
      <w:r>
        <w:rPr>
          <w:rFonts w:hint="eastAsia" w:ascii="宋体" w:hAnsi="宋体" w:cs="宋体"/>
          <w:bCs/>
          <w:sz w:val="24"/>
          <w:szCs w:val="24"/>
        </w:rPr>
        <w:t xml:space="preserve">分（北京时间）前递交响应文件</w:t>
      </w:r>
      <w:r>
        <w:rPr>
          <w:rFonts w:hint="eastAsia" w:ascii="宋体" w:hAnsi="宋体" w:cs="宋体"/>
          <w:sz w:val="24"/>
          <w:szCs w:val="24"/>
        </w:rPr>
        <w:t xml:space="preserve">。</w:t>
      </w:r>
      <w:r/>
    </w:p>
    <w:p>
      <w:pPr>
        <w:pStyle w:val="998"/>
        <w:ind w:firstLine="360"/>
        <w:spacing w:line="360" w:lineRule="auto"/>
        <w:rPr>
          <w:rFonts w:hint="eastAsia" w:eastAsia="宋体" w:cs="宋体"/>
          <w:b w:val="0"/>
          <w:sz w:val="24"/>
          <w:szCs w:val="24"/>
        </w:rPr>
      </w:pPr>
      <w:r/>
      <w:bookmarkStart w:id="8" w:name="_Toc35393621"/>
      <w:r/>
      <w:bookmarkStart w:id="9" w:name="_Toc38985263"/>
      <w:r/>
      <w:bookmarkStart w:id="10" w:name="_Toc35393790"/>
      <w:r/>
      <w:bookmarkStart w:id="11" w:name="_Toc28359002"/>
      <w:r/>
      <w:bookmarkStart w:id="12" w:name="_Toc28359079"/>
      <w:r/>
      <w:bookmarkStart w:id="13" w:name="_Hlk24379207"/>
      <w:r>
        <w:rPr>
          <w:rFonts w:hint="eastAsia" w:eastAsia="宋体" w:cs="宋体"/>
          <w:b w:val="0"/>
          <w:sz w:val="24"/>
          <w:szCs w:val="24"/>
        </w:rPr>
        <w:t xml:space="preserve">一、项目基本情况</w:t>
      </w:r>
      <w:bookmarkEnd w:id="8"/>
      <w:r/>
      <w:bookmarkEnd w:id="9"/>
      <w:r/>
      <w:bookmarkEnd w:id="10"/>
      <w:r/>
      <w:bookmarkEnd w:id="11"/>
      <w:r/>
      <w:bookmarkEnd w:id="1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JSZC-320612-JTZX-G2026-0013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3"/>
      <w:r>
        <w:rPr>
          <w:rFonts w:hint="eastAsia" w:ascii="宋体" w:hAnsi="宋体" w:cs="宋体"/>
          <w:sz w:val="24"/>
          <w:szCs w:val="24"/>
        </w:rPr>
        <w:t xml:space="preserve">2026年农村公路大桥特大桥及三类桥梁检测项目</w:t>
      </w:r>
      <w:r>
        <w:rPr>
          <w:rFonts w:hint="eastAsia" w:ascii="宋体" w:hAnsi="宋体" w:cs="宋体"/>
          <w:sz w:val="24"/>
          <w:szCs w:val="24"/>
        </w:rPr>
        <w:t xml:space="preserve">(含涉水桩基)</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3.预算金额：人民币</w:t>
      </w:r>
      <w:r>
        <w:rPr>
          <w:rFonts w:hint="eastAsia" w:ascii="宋体" w:hAnsi="宋体" w:cs="宋体"/>
          <w:sz w:val="24"/>
          <w:szCs w:val="24"/>
          <w:u w:val="single"/>
        </w:rPr>
        <w:t xml:space="preserve">100</w:t>
      </w:r>
      <w:r>
        <w:rPr>
          <w:rFonts w:hint="eastAsia" w:ascii="宋体" w:hAnsi="宋体" w:cs="宋体"/>
          <w:sz w:val="24"/>
          <w:szCs w:val="24"/>
        </w:rPr>
        <w:t xml:space="preserve">万元/2年(采购包1:30</w:t>
      </w:r>
      <w:r>
        <w:rPr>
          <w:rFonts w:hint="eastAsia" w:ascii="宋体" w:hAnsi="宋体" w:cs="宋体"/>
          <w:sz w:val="24"/>
          <w:szCs w:val="24"/>
        </w:rPr>
        <w:t xml:space="preserve">万元;</w:t>
      </w:r>
      <w:r>
        <w:rPr>
          <w:rFonts w:hint="eastAsia" w:ascii="宋体" w:hAnsi="宋体" w:cs="宋体"/>
          <w:sz w:val="24"/>
          <w:szCs w:val="24"/>
        </w:rPr>
        <w:t xml:space="preserve">采购包2:70万元）。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4.最高限价：采购包1: </w:t>
      </w:r>
      <w:r>
        <w:rPr>
          <w:rFonts w:hint="eastAsia" w:ascii="宋体" w:hAnsi="宋体" w:cs="宋体"/>
          <w:sz w:val="24"/>
          <w:szCs w:val="24"/>
        </w:rPr>
        <w:t xml:space="preserve">30万元;</w:t>
      </w:r>
      <w:r>
        <w:rPr>
          <w:rFonts w:hint="eastAsia" w:ascii="宋体" w:hAnsi="宋体" w:cs="宋体"/>
          <w:sz w:val="24"/>
          <w:szCs w:val="24"/>
        </w:rPr>
        <w:t xml:space="preserve">采购包2: 70万元。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5.采购需求：</w:t>
      </w:r>
      <w:bookmarkStart w:id="14" w:name="_Toc28359003"/>
      <w:r/>
      <w:bookmarkStart w:id="15" w:name="_Toc28359080"/>
      <w:r/>
      <w:bookmarkStart w:id="16" w:name="_Toc35393622"/>
      <w:r/>
      <w:bookmarkStart w:id="17" w:name="_Toc38985264"/>
      <w:r/>
      <w:bookmarkStart w:id="18" w:name="_Toc3539379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一包：对金余大桥等72座大桥、特大桥及三类桥梁（约10075米）进行定期检查</w:t>
      </w:r>
      <w:r>
        <w:rPr>
          <w:rFonts w:hint="eastAsia" w:ascii="宋体" w:hAnsi="宋体" w:cs="宋体"/>
          <w:sz w:val="24"/>
          <w:szCs w:val="24"/>
        </w:rPr>
        <w:t xml:space="preserve">，</w:t>
      </w:r>
      <w:r>
        <w:rPr>
          <w:rFonts w:hint="eastAsia" w:ascii="宋体" w:hAnsi="宋体" w:cs="宋体"/>
          <w:sz w:val="24"/>
          <w:szCs w:val="24"/>
        </w:rPr>
        <w:t xml:space="preserve">履约期2年。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二包：对九洋河桥等</w:t>
      </w:r>
      <w:r>
        <w:rPr>
          <w:rFonts w:hint="eastAsia" w:asciiTheme="minorEastAsia" w:hAnsiTheme="minorEastAsia" w:eastAsiaTheme="minorEastAsia"/>
          <w:sz w:val="24"/>
          <w:szCs w:val="24"/>
        </w:rPr>
        <w:t xml:space="preserve">39座</w:t>
      </w:r>
      <w:r>
        <w:rPr>
          <w:rFonts w:hint="eastAsia" w:asciiTheme="minorEastAsia" w:hAnsiTheme="minorEastAsia" w:eastAsiaTheme="minorEastAsia"/>
          <w:sz w:val="24"/>
          <w:szCs w:val="24"/>
        </w:rPr>
        <w:t xml:space="preserve">桥梁,</w:t>
      </w:r>
      <w:r>
        <w:rPr>
          <w:rFonts w:hint="eastAsia" w:asciiTheme="minorEastAsia" w:hAnsiTheme="minorEastAsia" w:eastAsiaTheme="minorEastAsia"/>
          <w:sz w:val="24"/>
          <w:szCs w:val="24"/>
        </w:rPr>
        <w:t xml:space="preserve">约250根水下桩基进行检测，</w:t>
      </w:r>
      <w:r>
        <w:rPr>
          <w:rFonts w:hint="eastAsia" w:ascii="宋体" w:hAnsi="宋体" w:cs="宋体"/>
          <w:sz w:val="24"/>
          <w:szCs w:val="24"/>
        </w:rPr>
        <w:t xml:space="preserve">履约期1年。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具体详见采购文件第四章 项目需求部分及附件清单。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6.质量要求：符合国家及行业标准、规范，检测结果准确无误并对检测结果承担责任。</w:t>
      </w:r>
      <w:r/>
    </w:p>
    <w:p>
      <w:pPr>
        <w:pStyle w:val="998"/>
        <w:spacing w:line="360" w:lineRule="auto"/>
        <w:rPr>
          <w:rFonts w:hint="eastAsia" w:eastAsia="宋体" w:cs="宋体"/>
          <w:b w:val="0"/>
          <w:sz w:val="24"/>
          <w:szCs w:val="24"/>
        </w:rPr>
      </w:pPr>
      <w:r>
        <w:rPr>
          <w:rFonts w:hint="eastAsia" w:eastAsia="宋体" w:cs="宋体"/>
          <w:b w:val="0"/>
          <w:sz w:val="24"/>
          <w:szCs w:val="24"/>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cs="宋体"/>
          <w:sz w:val="24"/>
          <w:szCs w:val="24"/>
        </w:rPr>
      </w:pPr>
      <w:r/>
      <w:bookmarkStart w:id="19" w:name="_Toc35393623"/>
      <w:r/>
      <w:bookmarkStart w:id="20" w:name="_Toc38985265"/>
      <w:r/>
      <w:bookmarkStart w:id="21" w:name="_Toc28359004"/>
      <w:r/>
      <w:bookmarkStart w:id="22" w:name="_Toc35393792"/>
      <w:r/>
      <w:bookmarkStart w:id="23" w:name="_Toc28359081"/>
      <w:r>
        <w:rPr>
          <w:rFonts w:hint="eastAsia" w:ascii="宋体" w:hAnsi="宋体" w:cs="宋体"/>
          <w:sz w:val="24"/>
          <w:szCs w:val="24"/>
        </w:rPr>
        <w:t xml:space="preserve">1.满足《中华人民共和国政府采购法》第二十二条规定。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是否专门面向中小企业采购：根据《政府采购促进中小企业发展管理办法》第六条（三）按照本办法规定预留采购份额无法确保充分供应、充分竞争，或者存在可能影响政府采购目标实现的情形，本项目非专门面向中小企业采购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供应商须具有交通运输主管部门颁发的有效的公路工程试验检测综合甲级资质或公路工程桥梁隧道工程专项资质并同时具备国家质量技术监督部门颁发的省级计量认证（CMA）合格证书。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4.本项目不接受联合体投标。</w:t>
      </w:r>
      <w:r/>
    </w:p>
    <w:p>
      <w:pPr>
        <w:pStyle w:val="998"/>
        <w:spacing w:line="360" w:lineRule="auto"/>
        <w:rPr>
          <w:rFonts w:hint="eastAsia" w:eastAsia="宋体" w:cs="宋体"/>
          <w:b w:val="0"/>
          <w:sz w:val="24"/>
          <w:szCs w:val="24"/>
        </w:rPr>
      </w:pPr>
      <w:r>
        <w:rPr>
          <w:rFonts w:hint="eastAsia" w:eastAsia="宋体" w:cs="宋体"/>
          <w:b w:val="0"/>
          <w:sz w:val="24"/>
          <w:szCs w:val="24"/>
        </w:rPr>
        <w:t xml:space="preserve">三、获取采购文件</w:t>
      </w:r>
      <w:bookmarkEnd w:id="19"/>
      <w:r/>
      <w:bookmarkEnd w:id="20"/>
      <w:r/>
      <w:bookmarkEnd w:id="21"/>
      <w:r/>
      <w:bookmarkEnd w:id="22"/>
      <w:r/>
      <w:bookmarkEnd w:id="23"/>
      <w:r/>
      <w:r/>
    </w:p>
    <w:p>
      <w:pPr>
        <w:ind w:firstLine="480"/>
        <w:spacing w:line="360" w:lineRule="auto"/>
        <w:rPr>
          <w:rFonts w:hint="eastAsia" w:ascii="宋体" w:hAnsi="宋体" w:cs="宋体"/>
          <w:sz w:val="24"/>
          <w:szCs w:val="24"/>
        </w:rPr>
      </w:pPr>
      <w:r/>
      <w:bookmarkStart w:id="24" w:name="_Toc28359005"/>
      <w:r/>
      <w:bookmarkStart w:id="25" w:name="_Toc28359082"/>
      <w:r/>
      <w:bookmarkStart w:id="26" w:name="_Toc35393624"/>
      <w:r/>
      <w:bookmarkStart w:id="27" w:name="_Toc38985266"/>
      <w:r/>
      <w:bookmarkStart w:id="28" w:name="_Toc35393793"/>
      <w:r>
        <w:rPr>
          <w:rFonts w:hint="eastAsia" w:ascii="宋体" w:hAnsi="宋体" w:cs="宋体"/>
          <w:sz w:val="24"/>
          <w:szCs w:val="24"/>
        </w:rPr>
        <w:t xml:space="preserve">1.时间：自采购公告发布之日起5个工作日。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2.地点：江苏政府采购网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3.方式：本项目采用网上注册登记方式。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3.1潜在供应商访问电子招标响应交易平台的网络地址和方法：“苏采云”系统用户注册--获取“CA数字证书”--CA绑定与登录--网上报名--下载采购文件（后缀名为“.</w:t>
      </w:r>
      <w:r>
        <w:rPr>
          <w:rFonts w:hint="eastAsia" w:ascii="宋体" w:hAnsi="宋体" w:cs="宋体"/>
          <w:sz w:val="24"/>
          <w:szCs w:val="24"/>
        </w:rPr>
        <w:t xml:space="preserve">kedt</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3.3“CA数字证书”的获取：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供应商需办理CA锁，“苏采云”系统目前仅支持江苏政府采购专用CA，省内各地区办理的用于“苏采云”平台的数字证书CA全省通用。南通地区“CA数字证书”的办理：南通市政务中心四楼，电话：18951314963。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”）、供应商操作手册及政府采购客户端工具可通过“苏采云”系统--已报名项目--报名详情页面内相应链接进行下载。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3.5采购人或采购代理机构将数据电文形式的采购文件加载至“苏采云”系统，供潜在供应商下载或者查阅。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3.6请潜在供应商提前安装相应的控件（详见《（苏采云）供应商操作手册》）并使用谷歌浏览器登录“苏采云”系统参与不见面开评标。</w:t>
      </w:r>
      <w:r/>
    </w:p>
    <w:p>
      <w:pPr>
        <w:pStyle w:val="998"/>
        <w:spacing w:line="360" w:lineRule="auto"/>
        <w:rPr>
          <w:rFonts w:hint="eastAsia" w:eastAsia="宋体" w:cs="宋体"/>
          <w:b w:val="0"/>
          <w:sz w:val="24"/>
          <w:szCs w:val="24"/>
        </w:rPr>
      </w:pPr>
      <w:r>
        <w:rPr>
          <w:rFonts w:hint="eastAsia" w:eastAsia="宋体" w:cs="宋体"/>
          <w:b w:val="0"/>
          <w:sz w:val="24"/>
          <w:szCs w:val="24"/>
        </w:rPr>
        <w:t xml:space="preserve">四、提交响应文件</w:t>
      </w:r>
      <w:bookmarkEnd w:id="24"/>
      <w:r/>
      <w:bookmarkEnd w:id="25"/>
      <w:r>
        <w:rPr>
          <w:rFonts w:hint="eastAsia" w:eastAsia="宋体" w:cs="宋体"/>
          <w:b w:val="0"/>
          <w:sz w:val="24"/>
          <w:szCs w:val="24"/>
        </w:rPr>
        <w:t xml:space="preserve">截止时间、开标时间和地点</w:t>
      </w:r>
      <w:bookmarkEnd w:id="26"/>
      <w:r/>
      <w:bookmarkEnd w:id="27"/>
      <w:r/>
      <w:bookmarkEnd w:id="2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
          <w:bCs/>
          <w:sz w:val="24"/>
          <w:szCs w:val="24"/>
        </w:rPr>
        <w:t xml:space="preserve">2026年</w:t>
      </w:r>
      <w:r>
        <w:rPr>
          <w:rFonts w:hint="eastAsia" w:ascii="宋体" w:hAnsi="宋体" w:cs="宋体"/>
          <w:b/>
          <w:bCs/>
          <w:sz w:val="24"/>
          <w:szCs w:val="24"/>
        </w:rPr>
        <w:t xml:space="preserve">8</w:t>
      </w:r>
      <w:r>
        <w:rPr>
          <w:rFonts w:hint="eastAsia" w:ascii="宋体" w:hAnsi="宋体" w:cs="宋体"/>
          <w:b/>
          <w:bCs/>
          <w:sz w:val="24"/>
          <w:szCs w:val="24"/>
        </w:rPr>
        <w:t xml:space="preserve">月</w:t>
      </w:r>
      <w:r>
        <w:rPr>
          <w:rFonts w:hint="eastAsia" w:ascii="宋体" w:hAnsi="宋体" w:cs="宋体"/>
          <w:b/>
          <w:bCs/>
          <w:sz w:val="24"/>
          <w:szCs w:val="24"/>
        </w:rPr>
        <w:t xml:space="preserve">26</w:t>
      </w:r>
      <w:r>
        <w:rPr>
          <w:rFonts w:hint="eastAsia" w:ascii="宋体" w:hAnsi="宋体" w:cs="宋体"/>
          <w:b/>
          <w:bCs/>
          <w:sz w:val="24"/>
          <w:szCs w:val="24"/>
        </w:rPr>
        <w:t xml:space="preserve">日9时30分（北京时间）。</w:t>
      </w:r>
      <w:r>
        <w:rPr>
          <w:rFonts w:hint="eastAsia" w:ascii="宋体" w:hAnsi="宋体" w:cs="宋体"/>
          <w:sz w:val="24"/>
          <w:szCs w:val="24"/>
        </w:rPr>
        <w:t xml:space="preserve">逾时，交易系统将拒绝接受上传响应文件电子文档。</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2.地点：“苏采云”政府采购交易系统网上开标大厅。</w:t>
      </w:r>
      <w:r/>
    </w:p>
    <w:p>
      <w:pPr>
        <w:pStyle w:val="998"/>
        <w:spacing w:line="360" w:lineRule="auto"/>
        <w:rPr>
          <w:rFonts w:hint="eastAsia" w:eastAsia="宋体" w:cs="宋体"/>
          <w:b w:val="0"/>
          <w:sz w:val="24"/>
          <w:szCs w:val="24"/>
        </w:rPr>
      </w:pPr>
      <w:r/>
      <w:bookmarkStart w:id="29" w:name="_Toc28359007"/>
      <w:r/>
      <w:bookmarkStart w:id="30" w:name="_Toc35393794"/>
      <w:r/>
      <w:bookmarkStart w:id="31" w:name="_Toc38985267"/>
      <w:r/>
      <w:bookmarkStart w:id="32" w:name="_Toc28359084"/>
      <w:r/>
      <w:bookmarkStart w:id="33" w:name="_Toc35393625"/>
      <w:r>
        <w:rPr>
          <w:rFonts w:hint="eastAsia" w:eastAsia="宋体" w:cs="宋体"/>
          <w:b w:val="0"/>
          <w:sz w:val="24"/>
          <w:szCs w:val="24"/>
        </w:rPr>
        <w:t xml:space="preserve">五、公告期限</w:t>
      </w:r>
      <w:bookmarkEnd w:id="29"/>
      <w:r/>
      <w:bookmarkEnd w:id="30"/>
      <w:r/>
      <w:bookmarkEnd w:id="31"/>
      <w:r/>
      <w:bookmarkEnd w:id="32"/>
      <w:r/>
      <w:bookmarkEnd w:id="33"/>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t xml:space="preserve">。</w:t>
      </w:r>
      <w:r/>
    </w:p>
    <w:p>
      <w:pPr>
        <w:pStyle w:val="998"/>
        <w:spacing w:line="360" w:lineRule="auto"/>
        <w:rPr>
          <w:rFonts w:hint="eastAsia" w:eastAsia="宋体" w:cs="宋体"/>
          <w:b w:val="0"/>
          <w:sz w:val="24"/>
          <w:szCs w:val="24"/>
        </w:rPr>
      </w:pPr>
      <w:r/>
      <w:bookmarkStart w:id="34" w:name="_Toc35393795"/>
      <w:r/>
      <w:bookmarkStart w:id="35" w:name="_Toc35393626"/>
      <w:r/>
      <w:bookmarkStart w:id="36" w:name="_Toc38985268"/>
      <w:r>
        <w:rPr>
          <w:rFonts w:hint="eastAsia" w:eastAsia="宋体" w:cs="宋体"/>
          <w:b w:val="0"/>
          <w:sz w:val="24"/>
          <w:szCs w:val="24"/>
        </w:rPr>
        <w:t xml:space="preserve">六、其他补充事宜</w:t>
      </w:r>
      <w:bookmarkStart w:id="37" w:name="_Toc38985269"/>
      <w:r/>
      <w:bookmarkStart w:id="38" w:name="_Toc28359085"/>
      <w:r/>
      <w:bookmarkStart w:id="39" w:name="_Toc28359008"/>
      <w:r/>
      <w:bookmarkStart w:id="40" w:name="_Toc35393796"/>
      <w:r/>
      <w:bookmarkStart w:id="41" w:name="_Toc35393627"/>
      <w:r/>
      <w:bookmarkEnd w:id="34"/>
      <w:r/>
      <w:bookmarkEnd w:id="35"/>
      <w:r/>
      <w:bookmarkEnd w:id="3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1.投标保证金：本项目不收投标保证金，采购文件中涉及投标保证金的事项，均按免收投标保证金执行。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2.项目投标活动模式：不见面远程模式，供应商在各自地点通过不见面交易系统参加开标会。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对项目需求部分（供应商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b/>
          <w:bCs/>
          <w:sz w:val="24"/>
          <w:szCs w:val="24"/>
        </w:rPr>
        <w:t xml:space="preserve">供应商在制作及上传响应文件时，特别要注意IP地址、MAC地址、标书制作工具客</w:t>
      </w:r>
      <w:r>
        <w:rPr>
          <w:rFonts w:hint="eastAsia" w:ascii="宋体" w:hAnsi="宋体" w:cs="宋体"/>
          <w:b/>
          <w:bCs/>
          <w:sz w:val="24"/>
          <w:szCs w:val="24"/>
        </w:rPr>
        <w:t xml:space="preserve">户端标识码，如果不同供应商的响应文件及制作过程出现了评标委员会认为</w:t>
      </w:r>
      <w:r>
        <w:rPr>
          <w:rFonts w:hint="eastAsia" w:ascii="宋体" w:hAnsi="宋体" w:cs="宋体"/>
          <w:sz w:val="24"/>
          <w:szCs w:val="24"/>
        </w:rPr>
        <w:t xml:space="preserve">的不应当雷同的情况，后果由供应商自负。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注：每位投标单位可两个包同时投标，但只能按开评标顺序中</w:t>
      </w:r>
      <w:r>
        <w:rPr>
          <w:rFonts w:hint="eastAsia" w:ascii="宋体" w:hAnsi="宋体" w:cs="宋体"/>
          <w:sz w:val="24"/>
          <w:szCs w:val="24"/>
        </w:rPr>
        <w:t xml:space="preserve">标</w:t>
      </w:r>
      <w:r>
        <w:rPr>
          <w:rFonts w:hint="eastAsia" w:ascii="宋体" w:hAnsi="宋体" w:cs="宋体"/>
          <w:sz w:val="24"/>
          <w:szCs w:val="24"/>
        </w:rPr>
        <w:t xml:space="preserve">其中一个包。</w:t>
      </w:r>
      <w:r/>
    </w:p>
    <w:p>
      <w:pPr>
        <w:spacing w:line="360" w:lineRule="auto"/>
        <w:rPr>
          <w:rFonts w:hint="eastAsia" w:ascii="宋体" w:hAnsi="宋体" w:cs="宋体"/>
          <w:sz w:val="24"/>
          <w:szCs w:val="24"/>
        </w:rPr>
      </w:pPr>
      <w:r>
        <w:rPr>
          <w:rFonts w:hint="eastAsia" w:ascii="宋体" w:hAnsi="宋体" w:cs="宋体"/>
          <w:sz w:val="24"/>
          <w:szCs w:val="24"/>
        </w:rPr>
        <w:t xml:space="preserve">七、本次采购联系方式</w:t>
      </w:r>
      <w:bookmarkEnd w:id="37"/>
      <w:r/>
      <w:bookmarkEnd w:id="38"/>
      <w:r/>
      <w:bookmarkEnd w:id="39"/>
      <w:r/>
      <w:bookmarkEnd w:id="40"/>
      <w:r/>
      <w:bookmarkEnd w:id="41"/>
      <w:r/>
      <w:r/>
    </w:p>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　　　1.采购人信息</w:t>
      </w:r>
      <w:r/>
    </w:p>
    <w:p>
      <w:pPr>
        <w:ind w:left="298" w:firstLine="240"/>
        <w:jc w:val="left"/>
        <w:spacing w:line="400" w:lineRule="exact"/>
        <w:rPr>
          <w:rFonts w:hint="eastAsia" w:ascii="宋体" w:hAnsi="宋体" w:cs="宋体"/>
          <w:sz w:val="24"/>
          <w:szCs w:val="24"/>
          <w:u w:val="single"/>
        </w:rPr>
      </w:pPr>
      <w:r>
        <w:rPr>
          <w:rFonts w:hint="eastAsia" w:ascii="宋体" w:hAnsi="宋体" w:cs="宋体"/>
          <w:sz w:val="24"/>
          <w:szCs w:val="24"/>
        </w:rPr>
        <w:t xml:space="preserve"> 名　称：</w:t>
      </w:r>
      <w:bookmarkStart w:id="42" w:name="_Toc28359086"/>
      <w:r/>
      <w:bookmarkStart w:id="43" w:name="_Toc28359009"/>
      <w:r>
        <w:rPr>
          <w:rFonts w:hint="eastAsia" w:ascii="宋体" w:hAnsi="宋体" w:cs="宋体"/>
          <w:sz w:val="24"/>
          <w:szCs w:val="24"/>
        </w:rPr>
        <w:t xml:space="preserve">南通市通州区交通运输局</w:t>
      </w:r>
      <w:r/>
    </w:p>
    <w:p>
      <w:pPr>
        <w:ind w:firstLine="720"/>
        <w:jc w:val="left"/>
        <w:spacing w:line="400" w:lineRule="exact"/>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rPr>
        <w:t xml:space="preserve">：南通市通州区银河路70号</w:t>
      </w:r>
      <w:r/>
    </w:p>
    <w:p>
      <w:pPr>
        <w:ind w:firstLine="720"/>
        <w:jc w:val="left"/>
        <w:spacing w:line="400" w:lineRule="exact"/>
        <w:rPr>
          <w:rFonts w:hint="eastAsia" w:ascii="宋体" w:hAnsi="宋体" w:cs="宋体"/>
          <w:sz w:val="24"/>
          <w:szCs w:val="24"/>
          <w:u w:val="single"/>
        </w:rPr>
      </w:pPr>
      <w:r>
        <w:rPr>
          <w:rFonts w:hint="eastAsia" w:ascii="宋体" w:hAnsi="宋体" w:cs="宋体"/>
          <w:sz w:val="24"/>
          <w:szCs w:val="24"/>
        </w:rPr>
        <w:t xml:space="preserve">联系人：</w:t>
      </w:r>
      <w:r>
        <w:rPr>
          <w:rFonts w:ascii="宋体" w:hAnsi="宋体" w:cs="宋体"/>
          <w:sz w:val="24"/>
          <w:szCs w:val="24"/>
        </w:rPr>
        <w:t xml:space="preserve">吉先生</w:t>
      </w:r>
      <w:r/>
    </w:p>
    <w:p>
      <w:pPr>
        <w:ind w:firstLine="720"/>
        <w:jc w:val="left"/>
        <w:spacing w:line="40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rPr>
        <w:t xml:space="preserve">：</w:t>
      </w:r>
      <w:r>
        <w:rPr>
          <w:rFonts w:ascii="宋体" w:hAnsi="宋体" w:cs="宋体"/>
          <w:sz w:val="24"/>
          <w:szCs w:val="24"/>
        </w:rPr>
        <w:t xml:space="preserve">0513-86514529</w:t>
      </w:r>
      <w:r/>
    </w:p>
    <w:p>
      <w:pPr>
        <w:ind w:firstLine="720"/>
        <w:spacing w:line="400" w:lineRule="exact"/>
        <w:rPr>
          <w:rFonts w:hint="eastAsia" w:ascii="宋体" w:hAnsi="宋体" w:cs="宋体"/>
          <w:sz w:val="24"/>
          <w:szCs w:val="24"/>
        </w:rPr>
      </w:pPr>
      <w:r>
        <w:rPr>
          <w:rFonts w:hint="eastAsia" w:ascii="宋体" w:hAnsi="宋体" w:cs="宋体"/>
          <w:sz w:val="24"/>
          <w:szCs w:val="24"/>
        </w:rPr>
        <w:t xml:space="preserve">2.</w:t>
      </w:r>
      <w:bookmarkStart w:id="44" w:name="_Toc28359087"/>
      <w:r/>
      <w:bookmarkStart w:id="45" w:name="_Toc28359010"/>
      <w:r/>
      <w:bookmarkEnd w:id="42"/>
      <w:r/>
      <w:bookmarkEnd w:id="43"/>
      <w:r>
        <w:rPr>
          <w:rFonts w:hint="eastAsia" w:ascii="宋体" w:hAnsi="宋体" w:cs="宋体"/>
          <w:sz w:val="24"/>
          <w:szCs w:val="24"/>
        </w:rPr>
        <w:t xml:space="preserve">采购代理机构信息</w:t>
      </w:r>
      <w:r/>
    </w:p>
    <w:p>
      <w:pPr>
        <w:ind w:firstLine="720"/>
        <w:spacing w:line="400" w:lineRule="exact"/>
        <w:rPr>
          <w:rFonts w:hint="eastAsia" w:ascii="宋体" w:hAnsi="宋体" w:cs="宋体"/>
          <w:sz w:val="24"/>
          <w:szCs w:val="24"/>
        </w:rPr>
      </w:pPr>
      <w:r>
        <w:rPr>
          <w:rFonts w:hint="eastAsia" w:ascii="宋体" w:hAnsi="宋体" w:cs="宋体"/>
          <w:sz w:val="24"/>
          <w:szCs w:val="24"/>
        </w:rPr>
        <w:t xml:space="preserve">名　</w:t>
      </w:r>
      <w:r>
        <w:rPr>
          <w:rFonts w:hint="eastAsia" w:ascii="宋体" w:hAnsi="宋体" w:cs="宋体"/>
          <w:sz w:val="24"/>
          <w:szCs w:val="24"/>
        </w:rPr>
        <w:t xml:space="preserve">称:</w:t>
      </w:r>
      <w:r>
        <w:rPr>
          <w:rFonts w:hint="eastAsia" w:ascii="宋体" w:hAnsi="宋体" w:cs="宋体"/>
          <w:sz w:val="24"/>
          <w:szCs w:val="24"/>
        </w:rPr>
        <w:t xml:space="preserve"> 江苏交通工程投资咨询有限公司</w:t>
      </w:r>
      <w:r/>
    </w:p>
    <w:p>
      <w:pPr>
        <w:ind w:firstLine="720"/>
        <w:spacing w:line="400" w:lineRule="exact"/>
        <w:rPr>
          <w:rFonts w:hint="eastAsia" w:ascii="宋体" w:hAnsi="宋体" w:cs="宋体"/>
          <w:sz w:val="24"/>
          <w:szCs w:val="24"/>
        </w:rPr>
      </w:pPr>
      <w:r>
        <w:rPr>
          <w:rFonts w:hint="eastAsia" w:ascii="宋体" w:hAnsi="宋体" w:cs="宋体"/>
          <w:sz w:val="24"/>
          <w:szCs w:val="24"/>
        </w:rPr>
        <w:t xml:space="preserve">地 址：南通市崇川区工农南路88号海外联谊大厦1407室</w:t>
      </w:r>
      <w:r/>
    </w:p>
    <w:p>
      <w:pPr>
        <w:ind w:firstLine="720"/>
        <w:spacing w:line="400" w:lineRule="exact"/>
        <w:rPr>
          <w:rFonts w:hint="eastAsia" w:ascii="宋体" w:hAnsi="宋体" w:cs="宋体"/>
          <w:sz w:val="24"/>
          <w:szCs w:val="24"/>
        </w:rPr>
      </w:pPr>
      <w:r>
        <w:rPr>
          <w:rFonts w:hint="eastAsia" w:ascii="宋体" w:hAnsi="宋体" w:cs="宋体"/>
          <w:sz w:val="24"/>
          <w:szCs w:val="24"/>
        </w:rPr>
        <w:t xml:space="preserve">联系人：黄立浩、</w:t>
      </w:r>
      <w:r>
        <w:rPr>
          <w:rFonts w:hint="eastAsia" w:ascii="宋体" w:hAnsi="宋体" w:cs="宋体"/>
          <w:sz w:val="24"/>
          <w:szCs w:val="24"/>
        </w:rPr>
        <w:t xml:space="preserve">张</w:t>
      </w:r>
      <w:r>
        <w:rPr>
          <w:rFonts w:hint="eastAsia" w:ascii="宋体" w:hAnsi="宋体" w:cs="宋体"/>
          <w:sz w:val="24"/>
          <w:szCs w:val="24"/>
        </w:rPr>
        <w:t xml:space="preserve">立新</w:t>
      </w:r>
      <w:r>
        <w:rPr>
          <w:rFonts w:hint="eastAsia" w:ascii="宋体" w:hAnsi="宋体" w:cs="宋体"/>
          <w:sz w:val="24"/>
          <w:szCs w:val="24"/>
        </w:rPr>
        <w:t xml:space="preserve">（</w:t>
      </w:r>
      <w:r>
        <w:rPr>
          <w:rFonts w:hint="eastAsia" w:ascii="宋体" w:hAnsi="宋体" w:cs="宋体"/>
          <w:sz w:val="24"/>
          <w:szCs w:val="24"/>
        </w:rPr>
        <w:t xml:space="preserve">项目</w:t>
      </w:r>
      <w:r>
        <w:rPr>
          <w:rFonts w:hint="eastAsia" w:ascii="宋体" w:hAnsi="宋体" w:cs="宋体"/>
          <w:sz w:val="24"/>
          <w:szCs w:val="24"/>
        </w:rPr>
        <w:t xml:space="preserve">负责人</w:t>
      </w:r>
      <w:r>
        <w:rPr>
          <w:rFonts w:hint="eastAsia" w:ascii="宋体" w:hAnsi="宋体" w:cs="宋体"/>
          <w:sz w:val="24"/>
          <w:szCs w:val="24"/>
        </w:rPr>
        <w:t xml:space="preserve">）</w:t>
      </w:r>
      <w:r/>
    </w:p>
    <w:p>
      <w:pPr>
        <w:ind w:firstLine="720"/>
        <w:spacing w:line="40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rPr>
        <w:t xml:space="preserve">：19951565585（黄立浩）</w:t>
      </w:r>
      <w:r/>
    </w:p>
    <w:p>
      <w:pPr>
        <w:ind w:firstLine="720"/>
        <w:spacing w:line="400" w:lineRule="exact"/>
        <w:rPr>
          <w:rFonts w:hint="eastAsia" w:ascii="宋体" w:hAnsi="宋体" w:cs="宋体"/>
          <w:sz w:val="24"/>
          <w:szCs w:val="24"/>
        </w:rPr>
      </w:pPr>
      <w:r>
        <w:rPr>
          <w:rFonts w:hint="eastAsia" w:ascii="宋体" w:hAnsi="宋体" w:cs="宋体"/>
          <w:sz w:val="24"/>
          <w:szCs w:val="24"/>
        </w:rPr>
        <w:t xml:space="preserve">电子邮箱：jsjzszfgs@126.com</w:t>
      </w:r>
      <w:r/>
    </w:p>
    <w:p>
      <w:pPr>
        <w:pStyle w:val="1052"/>
        <w:rPr>
          <w:rFonts w:hint="eastAsia" w:cs="宋体"/>
        </w:rPr>
      </w:pPr>
      <w:r>
        <w:rPr>
          <w:rFonts w:hint="eastAsia" w:cs="宋体"/>
        </w:rPr>
      </w:r>
      <w:r/>
    </w:p>
    <w:p>
      <w:pPr>
        <w:pStyle w:val="1020"/>
        <w:rPr>
          <w:rFonts w:hint="eastAsia" w:ascii="宋体" w:hAnsi="宋体" w:eastAsia="宋体" w:cs="宋体"/>
        </w:rPr>
      </w:pPr>
      <w:r>
        <w:rPr>
          <w:rFonts w:hint="eastAsia" w:ascii="宋体" w:hAnsi="宋体" w:eastAsia="宋体" w:cs="宋体"/>
        </w:rPr>
      </w:r>
      <w:bookmarkEnd w:id="6"/>
      <w:r/>
      <w:bookmarkEnd w:id="44"/>
      <w:r/>
      <w:bookmarkEnd w:id="45"/>
      <w:r/>
      <w:r/>
    </w:p>
    <w:p>
      <w:pPr>
        <w:jc w:val="left"/>
        <w:widowControl/>
        <w:rPr>
          <w:rFonts w:hint="eastAsia" w:ascii="宋体" w:hAnsi="宋体" w:cs="宋体"/>
          <w:sz w:val="36"/>
          <w:szCs w:val="36"/>
        </w:rPr>
      </w:pPr>
      <w:r>
        <w:rPr>
          <w:rFonts w:hint="eastAsia" w:cs="宋体"/>
          <w:b/>
          <w:sz w:val="36"/>
          <w:szCs w:val="36"/>
        </w:rPr>
      </w:r>
      <w:r/>
    </w:p>
    <w:p>
      <w:pPr>
        <w:pStyle w:val="998"/>
        <w:ind w:firstLine="3240"/>
        <w:spacing w:line="400" w:lineRule="exact"/>
        <w:rPr>
          <w:rFonts w:hint="eastAsia" w:eastAsia="宋体" w:cs="宋体"/>
          <w:b w:val="0"/>
          <w:bCs/>
          <w:sz w:val="36"/>
          <w:szCs w:val="36"/>
        </w:rPr>
      </w:pPr>
      <w:r>
        <w:rPr>
          <w:rFonts w:hint="eastAsia" w:eastAsia="宋体" w:cs="宋体"/>
          <w:b w:val="0"/>
          <w:sz w:val="36"/>
          <w:szCs w:val="36"/>
        </w:rPr>
        <w:t xml:space="preserve">第二章  </w:t>
      </w:r>
      <w:bookmarkStart w:id="46" w:name="_Toc513029202"/>
      <w:r/>
      <w:bookmarkStart w:id="47" w:name="_Toc20823274"/>
      <w:r/>
      <w:bookmarkStart w:id="48" w:name="_Toc16938518"/>
      <w:r/>
      <w:bookmarkStart w:id="49" w:name="_Toc120614213"/>
      <w:r/>
      <w:bookmarkEnd w:id="1"/>
      <w:r/>
      <w:bookmarkEnd w:id="2"/>
      <w:r/>
      <w:bookmarkEnd w:id="3"/>
      <w:r/>
      <w:bookmarkEnd w:id="4"/>
      <w:r/>
      <w:bookmarkEnd w:id="5"/>
      <w:r/>
      <w:bookmarkEnd w:id="7"/>
      <w:r>
        <w:rPr>
          <w:rFonts w:hint="eastAsia" w:eastAsia="宋体" w:cs="宋体"/>
          <w:b w:val="0"/>
          <w:sz w:val="36"/>
          <w:szCs w:val="36"/>
        </w:rPr>
        <w:t xml:space="preserve">供应商须知</w:t>
      </w:r>
      <w:bookmarkEnd w:id="46"/>
      <w:r/>
      <w:bookmarkEnd w:id="47"/>
      <w:r/>
      <w:bookmarkEnd w:id="48"/>
      <w:r/>
      <w:bookmarkEnd w:id="49"/>
      <w:r/>
      <w:r/>
    </w:p>
    <w:p>
      <w:pPr>
        <w:pStyle w:val="999"/>
        <w:ind w:firstLine="436"/>
        <w:jc w:val="center"/>
        <w:spacing w:line="400" w:lineRule="exact"/>
        <w:rPr>
          <w:rFonts w:hint="eastAsia" w:ascii="宋体" w:hAnsi="宋体" w:eastAsia="宋体" w:cs="宋体"/>
          <w:sz w:val="28"/>
          <w:szCs w:val="28"/>
        </w:rPr>
      </w:pPr>
      <w:r/>
      <w:bookmarkStart w:id="50" w:name="_Toc20823275"/>
      <w:r/>
      <w:bookmarkStart w:id="51" w:name="_Toc120614214"/>
      <w:r/>
      <w:bookmarkStart w:id="52" w:name="_Toc16938519"/>
      <w:r/>
      <w:bookmarkStart w:id="53" w:name="_Toc513029203"/>
      <w:r>
        <w:rPr>
          <w:rFonts w:hint="eastAsia" w:ascii="宋体" w:hAnsi="宋体" w:eastAsia="宋体" w:cs="宋体"/>
          <w:sz w:val="28"/>
          <w:szCs w:val="28"/>
        </w:rPr>
        <w:t xml:space="preserve">一、总则</w:t>
      </w:r>
      <w:bookmarkEnd w:id="50"/>
      <w:r/>
      <w:bookmarkEnd w:id="51"/>
      <w:r/>
      <w:bookmarkEnd w:id="52"/>
      <w:r/>
      <w:bookmarkEnd w:id="53"/>
      <w:r/>
      <w:r/>
    </w:p>
    <w:p>
      <w:pPr>
        <w:pStyle w:val="1000"/>
        <w:ind w:firstLine="480"/>
        <w:spacing w:before="0" w:after="0" w:line="400" w:lineRule="exact"/>
        <w:rPr>
          <w:rFonts w:hint="eastAsia" w:ascii="宋体" w:hAnsi="宋体" w:eastAsia="宋体" w:cs="宋体"/>
          <w:b w:val="0"/>
          <w:bCs w:val="0"/>
          <w:sz w:val="24"/>
          <w:szCs w:val="24"/>
        </w:rPr>
      </w:pPr>
      <w:r/>
      <w:bookmarkStart w:id="54" w:name="_Hlt16619475"/>
      <w:r/>
      <w:bookmarkStart w:id="55" w:name="_Toc458694821"/>
      <w:r/>
      <w:bookmarkStart w:id="56" w:name="_Toc513029204"/>
      <w:r/>
      <w:bookmarkStart w:id="57" w:name="_Toc20823276"/>
      <w:r/>
      <w:bookmarkStart w:id="58" w:name="_Toc16938520"/>
      <w:r/>
      <w:bookmarkEnd w:id="54"/>
      <w:r>
        <w:rPr>
          <w:rFonts w:hint="eastAsia" w:ascii="宋体" w:hAnsi="宋体" w:eastAsia="宋体" w:cs="宋体"/>
          <w:b w:val="0"/>
          <w:bCs w:val="0"/>
          <w:sz w:val="24"/>
          <w:szCs w:val="24"/>
        </w:rPr>
        <w:t xml:space="preserve">1</w:t>
      </w:r>
      <w:bookmarkEnd w:id="55"/>
      <w:r>
        <w:rPr>
          <w:rFonts w:hint="eastAsia" w:ascii="宋体" w:hAnsi="宋体" w:eastAsia="宋体" w:cs="宋体"/>
          <w:b w:val="0"/>
          <w:bCs w:val="0"/>
          <w:sz w:val="24"/>
          <w:szCs w:val="24"/>
        </w:rPr>
        <w:t xml:space="preserve">、采购方式</w:t>
      </w:r>
      <w:bookmarkEnd w:id="56"/>
      <w:r/>
      <w:bookmarkEnd w:id="57"/>
      <w:r/>
      <w:bookmarkEnd w:id="58"/>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 本次采取公开采购方式，本采购文件仅适用于公告中所述项目。</w:t>
      </w:r>
      <w:r/>
    </w:p>
    <w:p>
      <w:pPr>
        <w:pStyle w:val="1000"/>
        <w:ind w:firstLine="480"/>
        <w:spacing w:before="0" w:after="0" w:line="400" w:lineRule="exact"/>
        <w:rPr>
          <w:rFonts w:hint="eastAsia" w:ascii="宋体" w:hAnsi="宋体" w:eastAsia="宋体" w:cs="宋体"/>
          <w:b w:val="0"/>
          <w:bCs w:val="0"/>
          <w:sz w:val="24"/>
          <w:szCs w:val="24"/>
        </w:rPr>
      </w:pPr>
      <w:r/>
      <w:bookmarkStart w:id="59" w:name="_Toc20823277"/>
      <w:r/>
      <w:bookmarkStart w:id="60" w:name="_Toc513029205"/>
      <w:r/>
      <w:bookmarkStart w:id="61" w:name="_Toc16938521"/>
      <w:r>
        <w:rPr>
          <w:rFonts w:hint="eastAsia" w:ascii="宋体" w:hAnsi="宋体" w:eastAsia="宋体" w:cs="宋体"/>
          <w:b w:val="0"/>
          <w:bCs w:val="0"/>
          <w:sz w:val="24"/>
          <w:szCs w:val="24"/>
        </w:rPr>
        <w:t xml:space="preserve">2、合格的</w:t>
      </w:r>
      <w:bookmarkEnd w:id="59"/>
      <w:r/>
      <w:bookmarkEnd w:id="60"/>
      <w:r/>
      <w:bookmarkEnd w:id="61"/>
      <w:r>
        <w:rPr>
          <w:rFonts w:hint="eastAsia" w:ascii="宋体" w:hAnsi="宋体" w:eastAsia="宋体" w:cs="宋体"/>
          <w:b w:val="0"/>
          <w:bCs w:val="0"/>
          <w:sz w:val="24"/>
          <w:szCs w:val="24"/>
        </w:rPr>
        <w:t xml:space="preserve">供应商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2.1满足采购公告中供应商的资格要求的规定。</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2.2 满足本文件实质性条款的规定。</w:t>
      </w:r>
      <w:r/>
    </w:p>
    <w:p>
      <w:pPr>
        <w:ind w:firstLine="480"/>
        <w:spacing w:line="400" w:lineRule="exact"/>
        <w:rPr>
          <w:rFonts w:hint="eastAsia" w:ascii="宋体" w:hAnsi="宋体" w:cs="宋体"/>
          <w:bCs/>
          <w:sz w:val="24"/>
          <w:szCs w:val="24"/>
        </w:rPr>
      </w:pPr>
      <w:r/>
      <w:bookmarkStart w:id="62" w:name="_Toc20823278"/>
      <w:r/>
      <w:bookmarkStart w:id="63" w:name="_Toc16938522"/>
      <w:r/>
      <w:bookmarkStart w:id="64" w:name="_Toc513029206"/>
      <w:r>
        <w:rPr>
          <w:rFonts w:hint="eastAsia" w:ascii="宋体" w:hAnsi="宋体" w:cs="宋体"/>
          <w:bCs/>
          <w:sz w:val="24"/>
          <w:szCs w:val="24"/>
        </w:rPr>
        <w:t xml:space="preserve">3、适用法律</w:t>
      </w:r>
      <w:bookmarkEnd w:id="62"/>
      <w:r/>
      <w:bookmarkEnd w:id="63"/>
      <w:r/>
      <w:bookmarkEnd w:id="64"/>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3.1 本次采购及由此产生的合同受中华人民共和国有关的法律法规制约和保护。</w:t>
      </w:r>
      <w:r/>
    </w:p>
    <w:p>
      <w:pPr>
        <w:pStyle w:val="1000"/>
        <w:ind w:firstLine="480"/>
        <w:spacing w:before="0" w:after="0" w:line="400" w:lineRule="exact"/>
        <w:rPr>
          <w:rFonts w:hint="eastAsia" w:ascii="宋体" w:hAnsi="宋体" w:eastAsia="宋体" w:cs="宋体"/>
          <w:b w:val="0"/>
          <w:bCs w:val="0"/>
          <w:sz w:val="24"/>
          <w:szCs w:val="24"/>
        </w:rPr>
      </w:pPr>
      <w:r/>
      <w:bookmarkStart w:id="65" w:name="_Toc16938523"/>
      <w:r/>
      <w:bookmarkStart w:id="66" w:name="_Toc20823279"/>
      <w:r/>
      <w:bookmarkStart w:id="67" w:name="_Toc513029207"/>
      <w:r/>
      <w:bookmarkStart w:id="68" w:name="_Toc462564067"/>
      <w:r>
        <w:rPr>
          <w:rFonts w:hint="eastAsia" w:ascii="宋体" w:hAnsi="宋体" w:eastAsia="宋体" w:cs="宋体"/>
          <w:b w:val="0"/>
          <w:bCs w:val="0"/>
          <w:sz w:val="24"/>
          <w:szCs w:val="24"/>
        </w:rPr>
        <w:t xml:space="preserve">4、响应费用</w:t>
      </w:r>
      <w:bookmarkEnd w:id="65"/>
      <w:r/>
      <w:bookmarkEnd w:id="66"/>
      <w:r/>
      <w:bookmarkEnd w:id="67"/>
      <w:r/>
      <w:bookmarkEnd w:id="68"/>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供应商应自行承担所有与参加响应有关的费用，无论响应过程中的做法和结果如何，本采购人在任何情况下均无义务和责任承担这些费用。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5、采购文件的约束力</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供应商一旦参加本项目采购活动，即被认为接受了本采购文件的规定和约束并且视为自采购公告期限届满之日起知道或应当知道自身权益是否收到了损害。</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5.2本项目采购代理服务费用由供应商承担，该费用不单独计列，计入供应商投标报价中。供应商在收到成交通知书后7日内，须按其成交金额，</w:t>
      </w:r>
      <w:r>
        <w:rPr>
          <w:rFonts w:hint="eastAsia" w:ascii="宋体" w:hAnsi="宋体" w:cs="宋体"/>
          <w:sz w:val="24"/>
          <w:szCs w:val="24"/>
        </w:rPr>
        <w:t xml:space="preserve">按苏招协〔2022〕002号文（关于印发《江苏省招标代理服务收费的指导意见》的通知）（http://www.jstba.org.cn/content.html?id=367&amp;typeid=18）相应综合费率计取后乘以55%计算。代理服务费在领取成交通知书时付清，金额为</w:t>
      </w:r>
      <w:r>
        <w:rPr>
          <w:rFonts w:hint="eastAsia" w:ascii="宋体" w:hAnsi="宋体" w:cs="宋体"/>
          <w:sz w:val="24"/>
          <w:szCs w:val="24"/>
        </w:rPr>
        <w:t xml:space="preserve">：</w:t>
      </w:r>
      <w:r>
        <w:rPr>
          <w:rFonts w:hint="eastAsia" w:ascii="宋体" w:hAnsi="宋体" w:cs="宋体"/>
          <w:sz w:val="24"/>
          <w:szCs w:val="24"/>
        </w:rPr>
        <w:t xml:space="preserve">包1采购代理服务费：5500元；包2采购代理服务费：7150元。</w:t>
      </w:r>
      <w:r>
        <w:rPr>
          <w:rFonts w:hint="eastAsia" w:ascii="宋体" w:hAnsi="宋体" w:cs="宋体"/>
          <w:sz w:val="24"/>
          <w:szCs w:val="24"/>
        </w:rPr>
      </w:r>
      <w:r/>
    </w:p>
    <w:p>
      <w:pPr>
        <w:pStyle w:val="1052"/>
        <w:rPr>
          <w:rFonts w:hint="eastAsia" w:cs="宋体"/>
        </w:rPr>
      </w:pPr>
      <w:r>
        <w:rPr>
          <w:rFonts w:hint="eastAsia" w:cs="宋体"/>
        </w:rPr>
      </w:r>
      <w:r/>
    </w:p>
    <w:p>
      <w:pPr>
        <w:pStyle w:val="999"/>
        <w:ind w:firstLine="281"/>
        <w:jc w:val="center"/>
        <w:spacing w:line="440" w:lineRule="exact"/>
        <w:rPr>
          <w:rFonts w:hint="eastAsia" w:ascii="宋体" w:hAnsi="宋体" w:eastAsia="宋体" w:cs="宋体"/>
          <w:sz w:val="28"/>
          <w:szCs w:val="28"/>
        </w:rPr>
      </w:pPr>
      <w:r/>
      <w:bookmarkStart w:id="69" w:name="_Toc16938525"/>
      <w:r/>
      <w:bookmarkStart w:id="70" w:name="_Toc513029209"/>
      <w:r/>
      <w:bookmarkStart w:id="71" w:name="_Toc120614215"/>
      <w:r/>
      <w:bookmarkStart w:id="72" w:name="_Toc20823281"/>
      <w:r>
        <w:rPr>
          <w:rFonts w:hint="eastAsia" w:ascii="宋体" w:hAnsi="宋体" w:eastAsia="宋体" w:cs="宋体"/>
          <w:sz w:val="28"/>
          <w:szCs w:val="28"/>
        </w:rPr>
        <w:t xml:space="preserve">二、采购文件</w:t>
      </w:r>
      <w:bookmarkEnd w:id="69"/>
      <w:r/>
      <w:bookmarkEnd w:id="70"/>
      <w:r/>
      <w:bookmarkEnd w:id="71"/>
      <w:r/>
      <w:bookmarkEnd w:id="72"/>
      <w:r/>
      <w:r/>
    </w:p>
    <w:p>
      <w:pPr>
        <w:pStyle w:val="1000"/>
        <w:ind w:firstLine="480"/>
        <w:spacing w:before="0" w:after="0" w:line="400" w:lineRule="exact"/>
        <w:rPr>
          <w:rFonts w:hint="eastAsia" w:ascii="宋体" w:hAnsi="宋体" w:eastAsia="宋体" w:cs="宋体"/>
          <w:b w:val="0"/>
          <w:bCs w:val="0"/>
          <w:sz w:val="24"/>
          <w:szCs w:val="24"/>
        </w:rPr>
      </w:pPr>
      <w:r/>
      <w:bookmarkStart w:id="73" w:name="_Toc20823282"/>
      <w:r/>
      <w:bookmarkStart w:id="74" w:name="_Toc513029210"/>
      <w:r/>
      <w:bookmarkStart w:id="75" w:name="_Toc16938526"/>
      <w:r>
        <w:rPr>
          <w:rFonts w:hint="eastAsia" w:ascii="宋体" w:hAnsi="宋体" w:eastAsia="宋体" w:cs="宋体"/>
          <w:b w:val="0"/>
          <w:bCs w:val="0"/>
          <w:sz w:val="24"/>
          <w:szCs w:val="24"/>
        </w:rPr>
        <w:t xml:space="preserve">6、采购文件构成</w:t>
      </w:r>
      <w:bookmarkEnd w:id="73"/>
      <w:r/>
      <w:bookmarkEnd w:id="74"/>
      <w:r/>
      <w:bookmarkEnd w:id="75"/>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采购文件由以下部分组成：</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招标公告</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（2）供应商须知</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（3）合同条款及格式</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（4）项目需求</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（6）响应文件格式</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请仔细检查采购文件是否齐全，如有缺漏请立即与采购代理机构联系解决。</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0"/>
        <w:spacing w:line="400" w:lineRule="exact"/>
        <w:rPr>
          <w:rFonts w:hint="eastAsia" w:ascii="宋体" w:hAnsi="宋体" w:cs="宋体"/>
          <w:sz w:val="24"/>
          <w:szCs w:val="24"/>
        </w:rPr>
      </w:pPr>
      <w:r/>
      <w:bookmarkStart w:id="76" w:name="_Toc462564070"/>
      <w:r/>
      <w:bookmarkStart w:id="77" w:name="_Toc20823283"/>
      <w:r/>
      <w:bookmarkStart w:id="78" w:name="_Toc513029211"/>
      <w:r/>
      <w:bookmarkStart w:id="79" w:name="_Toc16938527"/>
      <w:r>
        <w:rPr>
          <w:rFonts w:hint="eastAsia" w:ascii="宋体" w:hAnsi="宋体" w:cs="宋体"/>
          <w:sz w:val="24"/>
          <w:szCs w:val="24"/>
        </w:rPr>
        <w:t xml:space="preserve">7、</w:t>
      </w:r>
      <w:bookmarkStart w:id="80" w:name="_Toc16938528"/>
      <w:r/>
      <w:bookmarkStart w:id="81" w:name="_Toc20823284"/>
      <w:r/>
      <w:bookmarkStart w:id="82" w:name="_Toc513029212"/>
      <w:r/>
      <w:bookmarkStart w:id="83" w:name="_Toc462564071"/>
      <w:r/>
      <w:bookmarkEnd w:id="76"/>
      <w:r/>
      <w:bookmarkEnd w:id="77"/>
      <w:r/>
      <w:bookmarkEnd w:id="78"/>
      <w:r/>
      <w:bookmarkEnd w:id="79"/>
      <w:r>
        <w:rPr>
          <w:rFonts w:hint="eastAsia" w:ascii="宋体" w:hAnsi="宋体" w:cs="宋体"/>
          <w:sz w:val="24"/>
          <w:szCs w:val="24"/>
        </w:rPr>
        <w:t xml:space="preserve">采购文件的澄清</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7.1 任何要求对采购文件进行澄清的供应商，应在投标截止期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w:t>
      </w:r>
      <w:r>
        <w:rPr>
          <w:rFonts w:hint="eastAsia" w:ascii="宋体" w:hAnsi="宋体" w:cs="宋体"/>
          <w:sz w:val="24"/>
          <w:szCs w:val="24"/>
        </w:rPr>
        <w:t xml:space="preserve">通讯地址，以书面形式通知采购代理机构。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8、</w:t>
      </w:r>
      <w:bookmarkStart w:id="84" w:name="_Toc16938529"/>
      <w:r/>
      <w:bookmarkStart w:id="85" w:name="_Toc120614216"/>
      <w:r/>
      <w:bookmarkStart w:id="86" w:name="_Toc20823285"/>
      <w:r/>
      <w:bookmarkStart w:id="87" w:name="_Toc513029213"/>
      <w:r/>
      <w:bookmarkStart w:id="88" w:name="_Toc462564072"/>
      <w:r/>
      <w:bookmarkEnd w:id="80"/>
      <w:r/>
      <w:bookmarkEnd w:id="81"/>
      <w:r/>
      <w:bookmarkEnd w:id="82"/>
      <w:r/>
      <w:bookmarkEnd w:id="83"/>
      <w:r>
        <w:rPr>
          <w:rFonts w:hint="eastAsia" w:ascii="宋体" w:hAnsi="宋体" w:cs="宋体"/>
          <w:sz w:val="24"/>
          <w:szCs w:val="24"/>
        </w:rPr>
        <w:t xml:space="preserve">采购文件的修改</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8.1 在响应截止时间前，采购代理机构可以对采购文件进行修改。</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8.2 采购代理机构有权按照法定的要求推迟投标截止日期和开标日期。</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8.3 采购文件的修改将在江苏政府采购网公布，补充文件将作为采购文件的组成部分，并对供应商具有约束力。</w:t>
      </w:r>
      <w:r/>
    </w:p>
    <w:p>
      <w:pPr>
        <w:pStyle w:val="1000"/>
        <w:ind w:firstLine="562"/>
        <w:jc w:val="center"/>
        <w:spacing w:before="0" w:after="0" w:line="400" w:lineRule="exact"/>
        <w:rPr>
          <w:rFonts w:hint="eastAsia" w:ascii="宋体" w:hAnsi="宋体" w:eastAsia="宋体" w:cs="宋体"/>
          <w:b w:val="0"/>
        </w:rPr>
      </w:pPr>
      <w:r>
        <w:rPr>
          <w:rFonts w:hint="eastAsia" w:ascii="宋体" w:hAnsi="宋体" w:eastAsia="宋体" w:cs="宋体"/>
        </w:rPr>
        <w:t xml:space="preserve">三、响应文件的编制</w:t>
      </w:r>
      <w:bookmarkEnd w:id="84"/>
      <w:r/>
      <w:bookmarkEnd w:id="85"/>
      <w:r/>
      <w:bookmarkEnd w:id="86"/>
      <w:r/>
      <w:bookmarkEnd w:id="87"/>
      <w:r/>
      <w:bookmarkEnd w:id="88"/>
      <w:r/>
      <w:r/>
    </w:p>
    <w:p>
      <w:pPr>
        <w:pStyle w:val="1000"/>
        <w:ind w:firstLine="480"/>
        <w:spacing w:before="0" w:after="0" w:line="400" w:lineRule="exact"/>
        <w:rPr>
          <w:rFonts w:hint="eastAsia" w:ascii="宋体" w:hAnsi="宋体" w:eastAsia="宋体" w:cs="宋体"/>
          <w:b w:val="0"/>
          <w:bCs w:val="0"/>
          <w:sz w:val="24"/>
          <w:szCs w:val="24"/>
        </w:rPr>
      </w:pPr>
      <w:r/>
      <w:bookmarkStart w:id="89" w:name="_Toc462564073"/>
      <w:r/>
      <w:bookmarkStart w:id="90" w:name="_Toc20823286"/>
      <w:r/>
      <w:bookmarkStart w:id="91" w:name="_Toc16938530"/>
      <w:r/>
      <w:bookmarkStart w:id="92" w:name="_Toc513029214"/>
      <w:r>
        <w:rPr>
          <w:rFonts w:hint="eastAsia" w:ascii="宋体" w:hAnsi="宋体" w:eastAsia="宋体" w:cs="宋体"/>
          <w:b w:val="0"/>
          <w:bCs w:val="0"/>
          <w:sz w:val="24"/>
          <w:szCs w:val="24"/>
        </w:rPr>
        <w:t xml:space="preserve">9、响应文件的语言及度量衡单位</w:t>
      </w:r>
      <w:bookmarkEnd w:id="89"/>
      <w:r/>
      <w:bookmarkEnd w:id="90"/>
      <w:r/>
      <w:bookmarkEnd w:id="91"/>
      <w:r/>
      <w:bookmarkEnd w:id="92"/>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供应商提交的响应文件以及供应商与采购人就有关响应的所有来往通知、函件和文件均应使用简体中文。</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除技术性能另有规定外，响应文件所使用的度量衡单位，均须采用国家法定计量单位。</w:t>
      </w:r>
      <w:r/>
    </w:p>
    <w:p>
      <w:pPr>
        <w:pStyle w:val="1000"/>
        <w:ind w:firstLine="360"/>
        <w:spacing w:before="0" w:after="0" w:line="400" w:lineRule="exact"/>
        <w:rPr>
          <w:rFonts w:hint="eastAsia" w:ascii="宋体" w:hAnsi="宋体" w:eastAsia="宋体" w:cs="宋体"/>
          <w:b w:val="0"/>
          <w:bCs w:val="0"/>
          <w:sz w:val="24"/>
          <w:szCs w:val="24"/>
        </w:rPr>
      </w:pPr>
      <w:r/>
      <w:bookmarkStart w:id="93" w:name="_Toc20823287"/>
      <w:r/>
      <w:bookmarkStart w:id="94" w:name="_Toc462564074"/>
      <w:r/>
      <w:bookmarkStart w:id="95" w:name="_Toc16938531"/>
      <w:r/>
      <w:bookmarkStart w:id="96" w:name="_Toc513029215"/>
      <w:r>
        <w:rPr>
          <w:rFonts w:hint="eastAsia" w:ascii="宋体" w:hAnsi="宋体" w:eastAsia="宋体" w:cs="宋体"/>
          <w:b w:val="0"/>
          <w:bCs w:val="0"/>
          <w:sz w:val="24"/>
          <w:szCs w:val="24"/>
        </w:rPr>
        <w:t xml:space="preserve">10、响应文件构成</w:t>
      </w:r>
      <w:bookmarkEnd w:id="93"/>
      <w:r/>
      <w:bookmarkEnd w:id="94"/>
      <w:r/>
      <w:bookmarkEnd w:id="95"/>
      <w:r/>
      <w:bookmarkEnd w:id="96"/>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10.1 供应商编写的响应文件应包括资格证明文件、商务技术标文件、报价标文件等部分，具体内容详见第六章。</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如标书制作工具中格式和内容与“江苏政府采购网”发布的采购文件不一致，请以“江苏政府采购网”发布的采购文件为准。</w:t>
      </w:r>
      <w:r/>
    </w:p>
    <w:p>
      <w:pPr>
        <w:ind w:firstLine="360"/>
        <w:spacing w:line="400" w:lineRule="exact"/>
        <w:rPr>
          <w:rFonts w:hint="eastAsia" w:ascii="宋体" w:hAnsi="宋体" w:cs="宋体"/>
          <w:sz w:val="24"/>
          <w:szCs w:val="24"/>
        </w:rPr>
      </w:pPr>
      <w:r/>
      <w:bookmarkStart w:id="97" w:name="_Toc14577357"/>
      <w:r/>
      <w:bookmarkStart w:id="98" w:name="_Toc14577354"/>
      <w:r/>
      <w:bookmarkStart w:id="99" w:name="_Toc49090509"/>
      <w:r/>
      <w:bookmarkStart w:id="100" w:name="_Toc513029216"/>
      <w:r/>
      <w:bookmarkStart w:id="101" w:name="_Toc513029219"/>
      <w:r/>
      <w:bookmarkStart w:id="102" w:name="_Toc49090507"/>
      <w:r/>
      <w:bookmarkStart w:id="103" w:name="_Toc49090508"/>
      <w:r/>
      <w:bookmarkStart w:id="104" w:name="_Toc14577355"/>
      <w:r>
        <w:rPr>
          <w:rFonts w:hint="eastAsia" w:ascii="宋体" w:hAnsi="宋体" w:cs="宋体"/>
          <w:sz w:val="24"/>
          <w:szCs w:val="24"/>
        </w:rPr>
        <w:t xml:space="preserve">11、证明供应商及响应标的符合采购文件规定的文件</w:t>
      </w:r>
      <w:bookmarkEnd w:id="97"/>
      <w:r/>
      <w:bookmarkEnd w:id="98"/>
      <w:r/>
      <w:bookmarkEnd w:id="99"/>
      <w:r/>
      <w:bookmarkEnd w:id="100"/>
      <w:r/>
      <w:bookmarkEnd w:id="101"/>
      <w:r/>
      <w:bookmarkEnd w:id="102"/>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11.1 供应商应按照采购文件要求提交证明文件，证明其及响应标的符合采购文件规定。</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11.2采购文件对证明文件无明确形式要求的，证明文件可以以文字资料、图纸和数据等形式提交。</w:t>
      </w:r>
      <w:bookmarkEnd w:id="103"/>
      <w:r/>
      <w:bookmarkEnd w:id="104"/>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12、响应报价</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12.1投标价。响应文件中的单价和总价无特殊规定的采用人民币报价，以元为单位标注。采购文件中另有规定的按规定执行。</w:t>
      </w:r>
      <w:r/>
    </w:p>
    <w:p>
      <w:pPr>
        <w:ind w:firstLine="360"/>
        <w:spacing w:line="400" w:lineRule="exact"/>
        <w:rPr>
          <w:rFonts w:hint="eastAsia" w:ascii="宋体" w:hAnsi="宋体" w:cs="宋体"/>
          <w:sz w:val="24"/>
          <w:szCs w:val="24"/>
        </w:rPr>
      </w:pPr>
      <w:r/>
      <w:bookmarkStart w:id="105" w:name="_Hlt26954848"/>
      <w:r/>
      <w:bookmarkStart w:id="106" w:name="_Hlt26670482"/>
      <w:r/>
      <w:bookmarkStart w:id="107" w:name="_Hlt26954731"/>
      <w:r/>
      <w:bookmarkStart w:id="108" w:name="_Hlt26954846"/>
      <w:r/>
      <w:bookmarkStart w:id="109" w:name="_Hlt26670486"/>
      <w:r/>
      <w:bookmarkEnd w:id="105"/>
      <w:r/>
      <w:bookmarkEnd w:id="106"/>
      <w:r/>
      <w:bookmarkEnd w:id="107"/>
      <w:r/>
      <w:bookmarkEnd w:id="108"/>
      <w:r/>
      <w:bookmarkEnd w:id="109"/>
      <w:r>
        <w:rPr>
          <w:rFonts w:hint="eastAsia" w:ascii="宋体" w:hAnsi="宋体" w:cs="宋体"/>
          <w:sz w:val="24"/>
          <w:szCs w:val="24"/>
        </w:rPr>
        <w:t xml:space="preserve">13、技术要求响应及偏离表、商务要求响应及偏离表</w:t>
      </w:r>
      <w:r/>
    </w:p>
    <w:p>
      <w:pPr>
        <w:ind w:firstLine="360"/>
        <w:spacing w:line="400" w:lineRule="exact"/>
        <w:rPr>
          <w:rFonts w:hint="eastAsia" w:ascii="宋体" w:hAnsi="宋体" w:cs="宋体"/>
          <w:sz w:val="24"/>
          <w:szCs w:val="24"/>
          <w:lang w:val="zh-CN"/>
        </w:rPr>
      </w:pPr>
      <w:r>
        <w:rPr>
          <w:rFonts w:hint="eastAsia" w:ascii="宋体" w:hAnsi="宋体" w:cs="宋体"/>
          <w:sz w:val="24"/>
          <w:szCs w:val="24"/>
          <w:lang w:val="zh-CN"/>
        </w:rPr>
        <w:t xml:space="preserve">13.1 </w:t>
      </w:r>
      <w:r>
        <w:rPr>
          <w:rFonts w:hint="eastAsia" w:ascii="宋体" w:hAnsi="宋体" w:cs="宋体"/>
          <w:sz w:val="24"/>
          <w:szCs w:val="24"/>
        </w:rPr>
        <w:t xml:space="preserve">供应商</w:t>
      </w:r>
      <w:r>
        <w:rPr>
          <w:rFonts w:hint="eastAsia" w:ascii="宋体" w:hAnsi="宋体" w:cs="宋体"/>
          <w:sz w:val="24"/>
          <w:szCs w:val="24"/>
          <w:lang w:val="zh-CN"/>
        </w:rPr>
        <w:t xml:space="preserve">需对</w:t>
      </w:r>
      <w:r>
        <w:rPr>
          <w:rFonts w:hint="eastAsia" w:ascii="宋体" w:hAnsi="宋体" w:cs="宋体"/>
          <w:sz w:val="24"/>
          <w:szCs w:val="24"/>
        </w:rPr>
        <w:t xml:space="preserve">采购</w:t>
      </w:r>
      <w:r>
        <w:rPr>
          <w:rFonts w:hint="eastAsia" w:ascii="宋体" w:hAnsi="宋体" w:cs="宋体"/>
          <w:sz w:val="24"/>
          <w:szCs w:val="24"/>
          <w:lang w:val="zh-CN"/>
        </w:rPr>
        <w:t xml:space="preserve">文件中的技术要求与商务要求逐项作出响应或偏离，并说明原因。</w:t>
      </w:r>
      <w:r/>
    </w:p>
    <w:p>
      <w:pPr>
        <w:ind w:firstLine="360"/>
        <w:spacing w:line="400" w:lineRule="exact"/>
        <w:rPr>
          <w:rFonts w:hint="eastAsia" w:ascii="宋体" w:hAnsi="宋体" w:cs="宋体"/>
          <w:sz w:val="24"/>
          <w:szCs w:val="24"/>
          <w:lang w:val="zh-CN"/>
        </w:rPr>
      </w:pPr>
      <w:r>
        <w:rPr>
          <w:rFonts w:hint="eastAsia" w:ascii="宋体" w:hAnsi="宋体" w:cs="宋体"/>
          <w:sz w:val="24"/>
          <w:szCs w:val="24"/>
          <w:lang w:val="zh-CN"/>
        </w:rPr>
        <w:t xml:space="preserve">13.2 </w:t>
      </w:r>
      <w:r>
        <w:rPr>
          <w:rFonts w:hint="eastAsia" w:ascii="宋体" w:hAnsi="宋体" w:cs="宋体"/>
          <w:sz w:val="24"/>
          <w:szCs w:val="24"/>
        </w:rPr>
        <w:t xml:space="preserve">供应商</w:t>
      </w:r>
      <w:r>
        <w:rPr>
          <w:rFonts w:hint="eastAsia" w:ascii="宋体" w:hAnsi="宋体" w:cs="宋体"/>
          <w:sz w:val="24"/>
          <w:szCs w:val="24"/>
          <w:lang w:val="zh-CN"/>
        </w:rPr>
        <w:t xml:space="preserve">可在</w:t>
      </w:r>
      <w:r>
        <w:rPr>
          <w:rFonts w:hint="eastAsia" w:ascii="宋体" w:hAnsi="宋体" w:cs="宋体"/>
          <w:sz w:val="24"/>
          <w:szCs w:val="24"/>
        </w:rPr>
        <w:t xml:space="preserve">响应</w:t>
      </w:r>
      <w:r>
        <w:rPr>
          <w:rFonts w:hint="eastAsia" w:ascii="宋体" w:hAnsi="宋体" w:cs="宋体"/>
          <w:sz w:val="24"/>
          <w:szCs w:val="24"/>
          <w:lang w:val="zh-CN"/>
        </w:rPr>
        <w:t xml:space="preserve">文件中提供认为需要的其他技术文件或说明。</w:t>
      </w:r>
      <w:r/>
    </w:p>
    <w:p>
      <w:pPr>
        <w:ind w:firstLine="480"/>
        <w:spacing w:line="400" w:lineRule="exact"/>
        <w:rPr>
          <w:rFonts w:hint="eastAsia" w:ascii="宋体" w:hAnsi="宋体" w:cs="宋体"/>
          <w:sz w:val="24"/>
          <w:szCs w:val="24"/>
        </w:rPr>
      </w:pPr>
      <w:r/>
      <w:bookmarkStart w:id="110" w:name="_Toc49090510"/>
      <w:r/>
      <w:bookmarkStart w:id="111" w:name="_Toc14577359"/>
      <w:r>
        <w:rPr>
          <w:rFonts w:hint="eastAsia" w:ascii="宋体" w:hAnsi="宋体" w:cs="宋体"/>
          <w:sz w:val="24"/>
          <w:szCs w:val="24"/>
        </w:rPr>
        <w:t xml:space="preserve">14、投标函和开标一览表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14.1 供应商应按照采购文件中提供的格式完整、正确填写投标函、开标一览表。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spacing w:line="400" w:lineRule="exact"/>
        <w:rPr>
          <w:rFonts w:hint="eastAsia" w:ascii="宋体" w:hAnsi="宋体" w:cs="宋体"/>
          <w:sz w:val="24"/>
          <w:szCs w:val="24"/>
        </w:rPr>
      </w:pPr>
      <w:r/>
      <w:bookmarkStart w:id="112" w:name="_Toc14577360"/>
      <w:r/>
      <w:bookmarkStart w:id="113" w:name="_Toc49090511"/>
      <w:r>
        <w:rPr>
          <w:rFonts w:hint="eastAsia" w:ascii="宋体" w:hAnsi="宋体" w:cs="宋体"/>
          <w:sz w:val="24"/>
          <w:szCs w:val="24"/>
        </w:rPr>
        <w:t xml:space="preserve">15、投标有效期</w:t>
      </w:r>
      <w:bookmarkEnd w:id="112"/>
      <w:r/>
      <w:bookmarkEnd w:id="113"/>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15.1投标有效期为采购代理机构规定的开标之日后六十（60）天。投标有效期比规定短的将被视为未实质性响应采购文件而予以拒绝。</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16、投标有效期的延长</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16.1在特殊情况下，采购代理机构于原投标有效期满之前，可向供应商提出延长投标</w:t>
      </w:r>
      <w:r>
        <w:rPr>
          <w:rFonts w:hint="eastAsia" w:ascii="宋体" w:hAnsi="宋体" w:cs="宋体"/>
          <w:sz w:val="24"/>
          <w:szCs w:val="24"/>
        </w:rPr>
        <w:t xml:space="preserve">有效期的要求。这种要求与答复均应采用书面形式。供应商可以拒绝采购代理机构的这一要求而放弃投标，同意延长投标有效期的供应商既不能要求也不允许修改其响应文件。受投标有效期约束的所有权利与义务均延长至新的有效期。</w:t>
      </w:r>
      <w:r/>
    </w:p>
    <w:p>
      <w:pPr>
        <w:ind w:firstLine="720"/>
        <w:jc w:val="center"/>
        <w:spacing w:line="360" w:lineRule="auto"/>
        <w:rPr>
          <w:rFonts w:hint="eastAsia" w:ascii="宋体" w:hAnsi="宋体" w:cs="宋体"/>
          <w:b/>
          <w:sz w:val="24"/>
          <w:szCs w:val="24"/>
        </w:rPr>
      </w:pPr>
      <w:r/>
      <w:bookmarkStart w:id="114" w:name="_Hlt26954739"/>
      <w:r/>
      <w:bookmarkStart w:id="115" w:name="_Hlt26954852"/>
      <w:r/>
      <w:bookmarkStart w:id="116" w:name="_Toc20823296"/>
      <w:r/>
      <w:bookmarkStart w:id="117" w:name="_Toc120614217"/>
      <w:r/>
      <w:bookmarkStart w:id="118" w:name="_Toc16938540"/>
      <w:r/>
      <w:bookmarkStart w:id="119" w:name="_Toc513029224"/>
      <w:r/>
      <w:bookmarkEnd w:id="114"/>
      <w:r/>
      <w:bookmarkEnd w:id="115"/>
      <w:r>
        <w:rPr>
          <w:rFonts w:hint="eastAsia" w:ascii="宋体" w:hAnsi="宋体" w:cs="宋体"/>
          <w:b/>
          <w:sz w:val="24"/>
          <w:szCs w:val="24"/>
        </w:rPr>
        <w:t xml:space="preserve">四、响应文件的递交</w:t>
      </w:r>
      <w:bookmarkEnd w:id="116"/>
      <w:r/>
      <w:bookmarkEnd w:id="117"/>
      <w:r/>
      <w:bookmarkEnd w:id="118"/>
      <w:r/>
      <w:bookmarkEnd w:id="119"/>
      <w:r/>
      <w:r/>
    </w:p>
    <w:p>
      <w:pPr>
        <w:ind w:firstLine="561"/>
        <w:spacing w:line="400" w:lineRule="exact"/>
        <w:rPr>
          <w:rFonts w:hint="eastAsia" w:ascii="宋体" w:hAnsi="宋体" w:cs="宋体"/>
          <w:sz w:val="24"/>
          <w:szCs w:val="24"/>
        </w:rPr>
      </w:pPr>
      <w:r/>
      <w:bookmarkStart w:id="120" w:name="_Toc16938541"/>
      <w:r/>
      <w:bookmarkStart w:id="121" w:name="_Toc462564084"/>
      <w:r/>
      <w:bookmarkStart w:id="122" w:name="_Toc20823297"/>
      <w:r/>
      <w:bookmarkStart w:id="123" w:name="_Toc513029225"/>
      <w:r>
        <w:rPr>
          <w:rFonts w:hint="eastAsia" w:ascii="宋体" w:hAnsi="宋体" w:cs="宋体"/>
          <w:sz w:val="24"/>
          <w:szCs w:val="24"/>
        </w:rPr>
        <w:t xml:space="preserve">17、电子响应文件</w:t>
      </w:r>
      <w:bookmarkEnd w:id="120"/>
      <w:r/>
      <w:bookmarkEnd w:id="121"/>
      <w:r/>
      <w:bookmarkEnd w:id="122"/>
      <w:r/>
      <w:bookmarkEnd w:id="123"/>
      <w:r>
        <w:rPr>
          <w:rFonts w:hint="eastAsia" w:ascii="宋体" w:hAnsi="宋体" w:cs="宋体"/>
          <w:sz w:val="24"/>
          <w:szCs w:val="24"/>
        </w:rPr>
        <w:t xml:space="preserve">的递交</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17.1供应商应当按照《操作手册》规定，在投标截止时间前制作并上传电子响应文件。</w:t>
      </w:r>
      <w:bookmarkStart w:id="124" w:name="_Toc16938542"/>
      <w:r/>
      <w:bookmarkStart w:id="125" w:name="_Toc513029226"/>
      <w:r/>
      <w:bookmarkStart w:id="126" w:name="_Toc20823298"/>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18、投标截止日期</w:t>
      </w:r>
      <w:bookmarkEnd w:id="124"/>
      <w:r/>
      <w:bookmarkEnd w:id="125"/>
      <w:r/>
      <w:bookmarkEnd w:id="126"/>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18.1 供应商上传电子响应文件的时间不得迟于采购公告中规定的投标截止时间。</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供应商应充分考虑到网络环境、网络带宽等风险因素，如因供应商自身原因造成的电子响应文件上传不成功的按照本采购文件第二章第26.1.2条规定做无效投标处理。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18.2 采购代理机构可以按照规定，通过修改采购文件酌情延长投标截止日期，在此情况下，供应商的所有权利和义务以及供应商受制的截止日期均应以延长后新的截止日期为准。</w:t>
      </w:r>
      <w:r/>
    </w:p>
    <w:p>
      <w:pPr>
        <w:ind w:firstLine="561"/>
        <w:spacing w:line="400" w:lineRule="exact"/>
        <w:rPr>
          <w:rFonts w:hint="eastAsia" w:ascii="宋体" w:hAnsi="宋体" w:cs="宋体"/>
          <w:sz w:val="24"/>
          <w:szCs w:val="24"/>
        </w:rPr>
      </w:pPr>
      <w:r/>
      <w:bookmarkStart w:id="127" w:name="_Toc513029227"/>
      <w:r/>
      <w:bookmarkStart w:id="128" w:name="_Toc20823299"/>
      <w:r/>
      <w:bookmarkStart w:id="129" w:name="_Toc16938543"/>
      <w:r>
        <w:rPr>
          <w:rFonts w:hint="eastAsia" w:ascii="宋体" w:hAnsi="宋体" w:cs="宋体"/>
          <w:sz w:val="24"/>
          <w:szCs w:val="24"/>
        </w:rPr>
        <w:t xml:space="preserve">19、响应文件</w:t>
      </w:r>
      <w:bookmarkEnd w:id="127"/>
      <w:r/>
      <w:bookmarkEnd w:id="128"/>
      <w:r/>
      <w:bookmarkEnd w:id="129"/>
      <w:r>
        <w:rPr>
          <w:rFonts w:hint="eastAsia" w:ascii="宋体" w:hAnsi="宋体" w:cs="宋体"/>
          <w:sz w:val="24"/>
          <w:szCs w:val="24"/>
        </w:rPr>
        <w:t xml:space="preserve">的拒收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19.1 采购代理机构拒绝接收在其规定的投标截止时间后上传的任何响应文件。</w:t>
      </w:r>
      <w:r/>
    </w:p>
    <w:p>
      <w:pPr>
        <w:ind w:firstLine="561"/>
        <w:spacing w:line="400" w:lineRule="exact"/>
        <w:rPr>
          <w:rFonts w:hint="eastAsia" w:ascii="宋体" w:hAnsi="宋体" w:cs="宋体"/>
          <w:sz w:val="24"/>
          <w:szCs w:val="24"/>
        </w:rPr>
      </w:pPr>
      <w:r/>
      <w:bookmarkStart w:id="130" w:name="_Toc20823300"/>
      <w:r/>
      <w:bookmarkStart w:id="131" w:name="_Toc513029228"/>
      <w:r/>
      <w:bookmarkStart w:id="132" w:name="_Toc16938544"/>
      <w:r>
        <w:rPr>
          <w:rFonts w:hint="eastAsia" w:ascii="宋体" w:hAnsi="宋体" w:cs="宋体"/>
          <w:sz w:val="24"/>
          <w:szCs w:val="24"/>
        </w:rPr>
        <w:t xml:space="preserve">20、响应文件的撤回和修改</w:t>
      </w:r>
      <w:bookmarkEnd w:id="130"/>
      <w:r/>
      <w:bookmarkEnd w:id="131"/>
      <w:r/>
      <w:bookmarkEnd w:id="132"/>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20.1 响应文件的撤回</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20.1.1 电子响应文件的撤回</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供应商可在投标截止时间前，撤回其电子响应文件，具体操作方法见《操作手册》。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20.1.2 供应商撤回电子响应文件，则认为其不再参与本项目采购活动。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20.2 响应文件的修改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20.2.1供应商可在投标截止时间前，对其电子响应文件进行修改，具体操作方法见《操作手册》。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20.2.2 在投标截止时间之后，供应商不得对其电子响应文件作任何修改。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20.3 在投标截止时间至采购文件中规定的投标有效期满之间的这段时间内，供应商不得撤回其投标。</w:t>
      </w:r>
      <w:r/>
    </w:p>
    <w:p>
      <w:pPr>
        <w:ind w:firstLine="720"/>
        <w:jc w:val="center"/>
        <w:spacing w:line="360" w:lineRule="auto"/>
        <w:rPr>
          <w:rFonts w:hint="eastAsia" w:ascii="宋体" w:hAnsi="宋体" w:cs="宋体"/>
          <w:b/>
          <w:sz w:val="24"/>
          <w:szCs w:val="24"/>
        </w:rPr>
      </w:pPr>
      <w:r/>
      <w:bookmarkStart w:id="133" w:name="_Toc20823301"/>
      <w:r/>
      <w:bookmarkStart w:id="134" w:name="_Toc120614218"/>
      <w:r/>
      <w:bookmarkStart w:id="135" w:name="_Toc513029229"/>
      <w:r/>
      <w:bookmarkStart w:id="136" w:name="_Toc16938545"/>
      <w:r>
        <w:rPr>
          <w:rFonts w:hint="eastAsia" w:ascii="宋体" w:hAnsi="宋体" w:cs="宋体"/>
          <w:b/>
          <w:sz w:val="24"/>
          <w:szCs w:val="24"/>
        </w:rPr>
        <w:t xml:space="preserve">五、开标与评标</w:t>
      </w:r>
      <w:bookmarkEnd w:id="133"/>
      <w:r/>
      <w:bookmarkEnd w:id="134"/>
      <w:r/>
      <w:bookmarkEnd w:id="135"/>
      <w:r/>
      <w:bookmarkEnd w:id="136"/>
      <w:r/>
      <w:r/>
    </w:p>
    <w:p>
      <w:pPr>
        <w:ind w:firstLine="561"/>
        <w:spacing w:line="400" w:lineRule="exact"/>
        <w:rPr>
          <w:rFonts w:hint="eastAsia" w:ascii="宋体" w:hAnsi="宋体" w:cs="宋体"/>
          <w:sz w:val="24"/>
          <w:szCs w:val="24"/>
        </w:rPr>
      </w:pPr>
      <w:r/>
      <w:bookmarkStart w:id="137" w:name="_Toc16938546"/>
      <w:r/>
      <w:bookmarkStart w:id="138" w:name="_Toc20823302"/>
      <w:r/>
      <w:bookmarkStart w:id="139" w:name="_Toc513029230"/>
      <w:r>
        <w:rPr>
          <w:rFonts w:hint="eastAsia" w:ascii="宋体" w:hAnsi="宋体" w:cs="宋体"/>
          <w:sz w:val="24"/>
          <w:szCs w:val="24"/>
        </w:rPr>
        <w:t xml:space="preserve">21、开标</w:t>
      </w:r>
      <w:bookmarkEnd w:id="137"/>
      <w:r/>
      <w:bookmarkEnd w:id="138"/>
      <w:r/>
      <w:bookmarkEnd w:id="139"/>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21.1 采购代理机构将在采购公告中规定的时间和地点组织公开开标。供应商应当按照《操作手册》规定，参加开标活动和在苏采云系统规定的时间内对响应文件进行解密。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21.2开标仪式由采购代理机构组织。苏采云系统将自动对项目进行开标，并宣布各供应商名称和投标价格。</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21.3供应商在开标过程中涉及到的响应文件解密、开标结果确认等工作，应按照《操作手册》规定执行。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21.4供应商如果对开标过程和开标记录有疑义，应当根据《操作手册》规定提出，如</w:t>
      </w:r>
      <w:r>
        <w:rPr>
          <w:rFonts w:hint="eastAsia" w:ascii="宋体" w:hAnsi="宋体" w:cs="宋体"/>
          <w:sz w:val="24"/>
          <w:szCs w:val="24"/>
        </w:rPr>
        <w:t xml:space="preserve">苏采云系统中《开标记录表》宣布后5分钟内未提出的，视同认可开标结果。</w:t>
      </w:r>
      <w:r/>
    </w:p>
    <w:p>
      <w:pPr>
        <w:ind w:firstLine="561"/>
        <w:spacing w:line="400" w:lineRule="exact"/>
        <w:rPr>
          <w:rFonts w:hint="eastAsia" w:ascii="宋体" w:hAnsi="宋体" w:cs="宋体"/>
          <w:sz w:val="24"/>
          <w:szCs w:val="24"/>
        </w:rPr>
      </w:pPr>
      <w:r/>
      <w:bookmarkStart w:id="140" w:name="_Toc513029231"/>
      <w:r/>
      <w:bookmarkStart w:id="141" w:name="_Toc16938547"/>
      <w:r/>
      <w:bookmarkStart w:id="142" w:name="_Toc20823303"/>
      <w:r>
        <w:rPr>
          <w:rFonts w:hint="eastAsia" w:ascii="宋体" w:hAnsi="宋体" w:cs="宋体"/>
          <w:sz w:val="24"/>
          <w:szCs w:val="24"/>
        </w:rPr>
        <w:t xml:space="preserve">22、评标委员会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22.1 开标后，采购代理机构将立即组织评标委员会（以下简称评委会）进行评标。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22.3评委会独立工作，负责评审所有响应文件并确定成交侯选人。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23．评标过程的保密与公正</w:t>
      </w:r>
      <w:bookmarkEnd w:id="140"/>
      <w:r/>
      <w:bookmarkEnd w:id="141"/>
      <w:r/>
      <w:bookmarkEnd w:id="142"/>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23.1凡是与审查、澄清、评价和比较投标的有关资料以及授标建议等，采购人、评委、采购代理机构均不得向供应商或与评标无关的其他人员透露。</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23.2在评标过程中，供应商不得以任何行为影响评标过程，否则其响应文件将被作为无效响应文件。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23.3 采购代理机构和评标委员会不向未成交的供应商解释未成交原因，也不公布评标过程中的相关细节。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23.4 采用综合评分法的项目，未成交的供应商可于成交结果公告期限届满之日起通过苏采云系统查看自己的评审得分及排序情况。</w:t>
      </w:r>
      <w:r/>
    </w:p>
    <w:p>
      <w:pPr>
        <w:ind w:firstLine="561"/>
        <w:spacing w:line="400" w:lineRule="exact"/>
        <w:rPr>
          <w:rFonts w:hint="eastAsia" w:ascii="宋体" w:hAnsi="宋体" w:cs="宋体"/>
          <w:sz w:val="24"/>
          <w:szCs w:val="24"/>
        </w:rPr>
      </w:pPr>
      <w:r/>
      <w:bookmarkStart w:id="143" w:name="_Toc16938548"/>
      <w:r/>
      <w:bookmarkStart w:id="144" w:name="_Toc513029232"/>
      <w:r/>
      <w:bookmarkStart w:id="145" w:name="_Toc20823304"/>
      <w:r>
        <w:rPr>
          <w:rFonts w:hint="eastAsia" w:ascii="宋体" w:hAnsi="宋体" w:cs="宋体"/>
          <w:sz w:val="24"/>
          <w:szCs w:val="24"/>
        </w:rPr>
        <w:t xml:space="preserve">24．响应文件的澄清</w:t>
      </w:r>
      <w:bookmarkEnd w:id="143"/>
      <w:r/>
      <w:bookmarkEnd w:id="144"/>
      <w:r/>
      <w:bookmarkEnd w:id="145"/>
      <w:r/>
      <w:r/>
    </w:p>
    <w:p>
      <w:pPr>
        <w:ind w:firstLine="561"/>
        <w:spacing w:line="400" w:lineRule="exact"/>
        <w:rPr>
          <w:rFonts w:hint="eastAsia" w:ascii="宋体" w:hAnsi="宋体" w:cs="宋体"/>
          <w:sz w:val="24"/>
          <w:szCs w:val="24"/>
        </w:rPr>
      </w:pPr>
      <w:r/>
      <w:bookmarkStart w:id="146" w:name="_Toc513029233"/>
      <w:r/>
      <w:bookmarkStart w:id="147" w:name="_Toc20823305"/>
      <w:r/>
      <w:bookmarkStart w:id="148" w:name="_Toc16938549"/>
      <w:r>
        <w:rPr>
          <w:rFonts w:hint="eastAsia" w:ascii="宋体" w:hAnsi="宋体" w:cs="宋体"/>
          <w:sz w:val="24"/>
          <w:szCs w:val="24"/>
        </w:rPr>
        <w:t xml:space="preserve">24.1评标期间，评委会对响应文件中含义不明确、同类问题表述不一致或者有明显文字和计算错误的内容 ，有权要求供应商作出必要的澄清、说明或者补正。</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供应商的澄清、说明或者补正不得超出响应文件的范围或者改变响应文件的实质性内容。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评标委员会并非对每个供应商都做澄清要求。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24.3 接到评委会澄清、说明和补正要求的供应商如未按规定做出澄清、说明和补正，其风险由供应商自行承担。</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25、对响应文件的初审</w:t>
      </w:r>
      <w:bookmarkEnd w:id="146"/>
      <w:r/>
      <w:bookmarkEnd w:id="147"/>
      <w:r/>
      <w:bookmarkEnd w:id="148"/>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25.1响应文件初审分为资格审查和符合性审查。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25.1.1 资格审查：依据法律法规和采购文件的规定，由采购人对响应文件中的资格证明文件进行审查。资格审查的结论，采购人以书面形式向评委会进行反馈。</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采购人在进行资格性审查的同时，将在“信用中国”网站（www.creditchina.gov.cn）查询供应商的信用记录，以确定供应商是否具备投标</w:t>
      </w:r>
      <w:r>
        <w:rPr>
          <w:rFonts w:hint="eastAsia" w:ascii="宋体" w:hAnsi="宋体" w:cs="宋体"/>
          <w:sz w:val="24"/>
          <w:szCs w:val="24"/>
        </w:rPr>
        <w:t xml:space="preserve">资格,</w:t>
      </w:r>
      <w:r>
        <w:rPr>
          <w:rFonts w:hint="eastAsia" w:ascii="宋体" w:hAnsi="宋体" w:cs="宋体"/>
          <w:sz w:val="24"/>
          <w:szCs w:val="24"/>
        </w:rPr>
        <w:t xml:space="preserve">查询结果留存并归档。</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w:t>
      </w:r>
      <w:r>
        <w:rPr>
          <w:rFonts w:hint="eastAsia" w:ascii="宋体" w:hAnsi="宋体" w:cs="宋体"/>
          <w:sz w:val="24"/>
          <w:szCs w:val="24"/>
        </w:rPr>
        <w:t xml:space="preserve">的,</w:t>
      </w:r>
      <w:r>
        <w:rPr>
          <w:rFonts w:hint="eastAsia" w:ascii="宋体" w:hAnsi="宋体" w:cs="宋体"/>
          <w:sz w:val="24"/>
          <w:szCs w:val="24"/>
        </w:rPr>
        <w:t xml:space="preserve">联合体成员中任何一方存在不良信用记录的，视同联合体存在不良应用记录。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25.1.2 符合性审查：依据采购文件的规定，由评委会从响应文件的有效性、完整性和对采购文件的响应程度进行审查，以确定是否对采购文件的实质性要求作出响应。</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25.1.3 未通过资格审查或符合性审查的供应商，采购代理机构将在苏采云系统中告知未通过资格审查或符合性审查的原因，评审结束后，采购代理机构将不再告知未通过资格审查或符合性审查的原因。</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25.2在详细评标之前，评委会将首先审查每份响应文件是否实质性响应了采购文件的要求。实质性响应的投标应该是与采购文件要求的全部条款、条件和规格相符，没有重大偏离或保留的投标。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所谓重大偏离或保留是指与采购文件规定的实质性要求存在负偏离，或者在实质上与采购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响应文件的响应性只根据响应文件本身的内容，而不寻求外部的证据。</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25.3如果响应文件实质上没有响应采购文件的要求，评委会将予以拒绝，供应商不得通过修改或撤销不合要求的偏离或保留而使其投标成为实质性响应的投标。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（1）响应文件中开标一览表内容与响应文件中相应内容不一致的，以开标一览表为准。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（4）总价金额与按单价汇总金额不一致的，以单价金额计算结果为准。同时出现两种以上错误的，按照前款规定的顺序修正。</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25.5评委会将按上述修正错误的方法调整响应文件中的投标报价，并通过苏采云系统告知供应商，调整后的价格应对供应商具有约束力。如果供应商不接受修正后的价格，则其投标将被拒绝。</w:t>
      </w:r>
      <w:r/>
    </w:p>
    <w:p>
      <w:pPr>
        <w:ind w:firstLine="560"/>
        <w:spacing w:line="400" w:lineRule="exact"/>
        <w:rPr>
          <w:rFonts w:hint="eastAsia" w:ascii="宋体" w:hAnsi="宋体" w:cs="宋体"/>
          <w:sz w:val="24"/>
          <w:szCs w:val="24"/>
        </w:rPr>
      </w:pPr>
      <w:r/>
      <w:bookmarkStart w:id="149" w:name="_Toc20823306"/>
      <w:r/>
      <w:bookmarkStart w:id="150" w:name="_Toc16938550"/>
      <w:r/>
      <w:bookmarkStart w:id="151" w:name="_Toc513029234"/>
      <w:r>
        <w:rPr>
          <w:rFonts w:hint="eastAsia" w:ascii="宋体" w:hAnsi="宋体" w:cs="宋体"/>
          <w:sz w:val="24"/>
          <w:szCs w:val="24"/>
        </w:rPr>
        <w:t xml:space="preserve">25.6供应商在开、评标全过程中应保持通讯畅通，及时登录苏采云系统查阅、答复相关信息，并安排专人与交易中心及评标委员会联系。</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w:t>
      </w:r>
      <w:bookmarkEnd w:id="149"/>
      <w:r/>
      <w:bookmarkEnd w:id="150"/>
      <w:r/>
      <w:bookmarkEnd w:id="151"/>
      <w:r>
        <w:rPr>
          <w:rFonts w:hint="eastAsia" w:ascii="宋体" w:hAnsi="宋体" w:cs="宋体"/>
          <w:sz w:val="24"/>
          <w:szCs w:val="24"/>
        </w:rPr>
        <w:t xml:space="preserve">无效投标条款和废标条款</w:t>
      </w:r>
      <w:r/>
    </w:p>
    <w:p>
      <w:pPr>
        <w:ind w:firstLine="560"/>
        <w:spacing w:line="400" w:lineRule="exact"/>
        <w:rPr>
          <w:rFonts w:hint="eastAsia" w:ascii="宋体" w:hAnsi="宋体" w:cs="宋体"/>
          <w:sz w:val="24"/>
          <w:szCs w:val="24"/>
        </w:rPr>
      </w:pPr>
      <w:r/>
      <w:bookmarkStart w:id="152" w:name="_Toc16938551"/>
      <w:r/>
      <w:bookmarkStart w:id="153" w:name="_Toc20823307"/>
      <w:r/>
      <w:bookmarkStart w:id="154" w:name="_Toc513029235"/>
      <w:r>
        <w:rPr>
          <w:rFonts w:hint="eastAsia" w:ascii="宋体" w:hAnsi="宋体" w:cs="宋体"/>
          <w:sz w:val="24"/>
          <w:szCs w:val="24"/>
        </w:rPr>
        <w:t xml:space="preserve">26.1无效投标条款</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26.1.1 供应商在苏采云系统规定的时间内未成功解密电子响应文件的。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26.1.2 供应商未按照采购文件要求上传电子响应文件的。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26.1.3同一供应商提交两个（含两个）以上不同的投标报价的。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26.1.4供应商不具备采购文件中规定资格要求的。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26.1.5供应商的报价超过了采购预算或最高限价的。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26.1.6未通过符合性审查的。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26.1.7不符合采购文件中规定的实质性要求和条件的（本采购文件中斜体且有下划线部分为实质性要求和条件）。</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26.1.9 响应文件含有采购人不能接受的附加条件的。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26.1.10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26.1.11 响应文件未按照采购文件要求加盖CA电子公章的。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26.1.12 未按照响应文件格式及要求填写的。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26.1.13其他法律、法规及本采购文件规定的属无效投标的情形。</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26.2废标条款</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26.2.1符合专业条件的供应商或者对采购文件作实质响应的供应商不足三家的。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26.2.2出现影响采购公正的违法、违规行为的。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26.2.3因重大变故，采购任务取消的。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26.2.4评标委员会认定采购文件存在歧义、重大缺陷导致评审工作无法进行。</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560"/>
        <w:spacing w:line="400" w:lineRule="exact"/>
        <w:rPr>
          <w:rFonts w:hint="eastAsia" w:ascii="宋体" w:hAnsi="宋体" w:cs="宋体"/>
          <w:sz w:val="24"/>
          <w:szCs w:val="24"/>
        </w:rPr>
      </w:pPr>
      <w:r>
        <w:rPr>
          <w:rFonts w:hint="eastAsia" w:ascii="宋体" w:hAnsi="宋体" w:cs="宋体"/>
          <w:sz w:val="24"/>
          <w:szCs w:val="24"/>
        </w:rPr>
        <w:t xml:space="preserve">26.3.1如出现投标截止时间结束后参加投标的供应商或者在评标期间对采购文件做出实质响应的供应商不足三家情况，按政府采购相关规定执行。</w:t>
      </w:r>
      <w:r/>
    </w:p>
    <w:p>
      <w:pPr>
        <w:jc w:val="center"/>
        <w:spacing w:line="360" w:lineRule="auto"/>
        <w:rPr>
          <w:rFonts w:hint="eastAsia" w:ascii="宋体" w:hAnsi="宋体" w:cs="宋体"/>
          <w:b/>
          <w:sz w:val="24"/>
          <w:szCs w:val="24"/>
        </w:rPr>
      </w:pPr>
      <w:r/>
      <w:bookmarkStart w:id="155" w:name="_Toc120614219"/>
      <w:r>
        <w:rPr>
          <w:rFonts w:hint="eastAsia" w:ascii="宋体" w:hAnsi="宋体" w:cs="宋体"/>
          <w:b/>
          <w:sz w:val="24"/>
          <w:szCs w:val="24"/>
        </w:rPr>
        <w:t xml:space="preserve">六、</w:t>
      </w:r>
      <w:bookmarkEnd w:id="152"/>
      <w:r/>
      <w:bookmarkEnd w:id="153"/>
      <w:r/>
      <w:bookmarkEnd w:id="154"/>
      <w:r>
        <w:rPr>
          <w:rFonts w:hint="eastAsia" w:ascii="宋体" w:hAnsi="宋体" w:cs="宋体"/>
          <w:b/>
          <w:sz w:val="24"/>
          <w:szCs w:val="24"/>
        </w:rPr>
        <w:t xml:space="preserve">定标</w:t>
      </w:r>
      <w:bookmarkEnd w:id="155"/>
      <w:r/>
      <w:r/>
    </w:p>
    <w:p>
      <w:pPr>
        <w:ind w:firstLine="561"/>
        <w:spacing w:line="400" w:lineRule="exact"/>
        <w:rPr>
          <w:rFonts w:hint="eastAsia" w:ascii="宋体" w:hAnsi="宋体" w:cs="宋体"/>
          <w:sz w:val="24"/>
          <w:szCs w:val="24"/>
        </w:rPr>
      </w:pPr>
      <w:r/>
      <w:bookmarkStart w:id="156" w:name="_Toc513029238"/>
      <w:r/>
      <w:bookmarkStart w:id="157" w:name="_Toc20823310"/>
      <w:r/>
      <w:bookmarkStart w:id="158" w:name="_Toc16938554"/>
      <w:r>
        <w:rPr>
          <w:rFonts w:hint="eastAsia" w:ascii="宋体" w:hAnsi="宋体" w:cs="宋体"/>
          <w:sz w:val="24"/>
          <w:szCs w:val="24"/>
        </w:rPr>
        <w:t xml:space="preserve">27、</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成交单位</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27.1成交候选人的选取原则和数量见采购文件第五章规定。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27.2 采购人应根据评委会推荐的成交候选人确定成交人。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27.3 采购代理机构将在“江苏政府采购网”发布成交公告，公告期限为1个工作日。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27.4  若有充分证据证明</w:t>
      </w:r>
      <w:r>
        <w:rPr>
          <w:rFonts w:hint="eastAsia" w:ascii="宋体" w:hAnsi="宋体" w:cs="宋体"/>
          <w:sz w:val="24"/>
          <w:szCs w:val="24"/>
        </w:rPr>
        <w:t xml:space="preserve">，成交人出现下列情况之一的，一经查实，将被取消成交资格：</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27.4.1提供虚假材料谋取成交的。</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27.4.4与采购人或者其他供应商恶意串通的。</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27.4.5采取不正当手段诋毁、排挤其他供应商的。</w:t>
      </w:r>
      <w:r/>
    </w:p>
    <w:p>
      <w:pPr>
        <w:ind w:firstLine="561"/>
        <w:spacing w:line="400" w:lineRule="exact"/>
        <w:rPr>
          <w:rFonts w:hint="eastAsia" w:ascii="宋体" w:hAnsi="宋体" w:cs="宋体"/>
          <w:sz w:val="24"/>
          <w:szCs w:val="24"/>
        </w:rPr>
      </w:pPr>
      <w:r/>
      <w:bookmarkStart w:id="159" w:name="_Toc200451960"/>
      <w:r>
        <w:rPr>
          <w:rFonts w:hint="eastAsia" w:ascii="宋体" w:hAnsi="宋体" w:cs="宋体"/>
          <w:sz w:val="24"/>
          <w:szCs w:val="24"/>
        </w:rPr>
        <w:t xml:space="preserve">27.5. 有下列情形之一的，视为供应商串通投标，投标无效：</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27.5.1不同供应商的响应文件由同一单位或者个人编制；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27.5.2不同供应商委托同一单位或者个人办理投标事宜；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27.5.3 不同供应商的响应文件载明的项目管理成员或者联系人员为同一人；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27.5.4不同供应商的响应文件异常一致或者投标报价呈规律性差异。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28、质疑处理</w:t>
      </w:r>
      <w:bookmarkEnd w:id="159"/>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28.2.3对成交或者成交结果提出质疑的，为成交或者成交结果公告期限届满之日。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28.3质疑函必须按照本采购文件中《质疑函范本》要求的格式和内容进行填写。供应商如组成联合体参加投标，则《质疑函范本》中要求签字、盖章、加盖公章之处，联合体各方均须按要求签字、盖章、加盖公章。</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28.4 供应商（含潜在供应商）对采购方式、采购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采购人及采购代理机构只接收以纸质原件形式送达的</w:t>
      </w:r>
      <w:r>
        <w:rPr>
          <w:rFonts w:hint="eastAsia" w:ascii="宋体" w:hAnsi="宋体" w:cs="宋体"/>
          <w:sz w:val="24"/>
          <w:szCs w:val="24"/>
        </w:rPr>
        <w:t xml:space="preserve">质疑,</w:t>
      </w:r>
      <w:r>
        <w:rPr>
          <w:rFonts w:hint="eastAsia" w:ascii="宋体" w:hAnsi="宋体" w:cs="宋体"/>
          <w:sz w:val="24"/>
          <w:szCs w:val="24"/>
        </w:rPr>
        <w:t xml:space="preserve">建议供应商尽量通过邮寄方式提交质疑（采购人和采购代理机构不接受未填写快递运单的快件）。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采购人质疑接收人及联系方式见采购文件第一章。</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28.5 以下情形的质疑不予受理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28.5.2 超出政府采购法定期限的质疑。</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561"/>
        <w:spacing w:line="400" w:lineRule="exact"/>
        <w:rPr>
          <w:rFonts w:hint="eastAsia" w:ascii="宋体" w:hAnsi="宋体" w:cs="宋体"/>
          <w:b/>
          <w:bCs/>
          <w:sz w:val="24"/>
          <w:szCs w:val="24"/>
        </w:rPr>
      </w:pPr>
      <w:r>
        <w:rPr>
          <w:rFonts w:hint="eastAsia" w:ascii="宋体" w:hAnsi="宋体" w:cs="宋体"/>
          <w:b/>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29、成交通知书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29.l 成交结果确定后，采购代理机构将向成交人发出成交通知书。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jc w:val="center"/>
        <w:spacing w:line="360" w:lineRule="auto"/>
        <w:rPr>
          <w:rFonts w:hint="eastAsia" w:ascii="宋体" w:hAnsi="宋体" w:cs="宋体"/>
          <w:b/>
          <w:sz w:val="24"/>
          <w:szCs w:val="24"/>
        </w:rPr>
      </w:pPr>
      <w:r/>
      <w:bookmarkStart w:id="160" w:name="_Toc16938552"/>
      <w:r/>
      <w:bookmarkStart w:id="161" w:name="_Toc120614220"/>
      <w:r/>
      <w:bookmarkStart w:id="162" w:name="_Toc513029236"/>
      <w:r/>
      <w:bookmarkStart w:id="163" w:name="_Toc20823308"/>
      <w:r>
        <w:rPr>
          <w:rFonts w:hint="eastAsia" w:ascii="宋体" w:hAnsi="宋体" w:cs="宋体"/>
          <w:b/>
          <w:sz w:val="24"/>
          <w:szCs w:val="24"/>
        </w:rPr>
        <w:t xml:space="preserve">七、授予合同</w:t>
      </w:r>
      <w:bookmarkEnd w:id="160"/>
      <w:r/>
      <w:bookmarkEnd w:id="161"/>
      <w:r/>
      <w:bookmarkEnd w:id="162"/>
      <w:r/>
      <w:bookmarkEnd w:id="163"/>
      <w:r/>
      <w:r/>
    </w:p>
    <w:p>
      <w:pPr>
        <w:ind w:firstLine="561"/>
        <w:spacing w:line="400" w:lineRule="exact"/>
        <w:rPr>
          <w:rFonts w:hint="eastAsia" w:ascii="宋体" w:hAnsi="宋体" w:cs="宋体"/>
          <w:sz w:val="24"/>
          <w:szCs w:val="24"/>
        </w:rPr>
      </w:pPr>
      <w:r/>
      <w:bookmarkStart w:id="164" w:name="_Toc16938553"/>
      <w:r/>
      <w:bookmarkStart w:id="165" w:name="_Toc20823309"/>
      <w:r/>
      <w:bookmarkStart w:id="166" w:name="_Toc513029237"/>
      <w:r>
        <w:rPr>
          <w:rFonts w:hint="eastAsia" w:ascii="宋体" w:hAnsi="宋体" w:cs="宋体"/>
          <w:sz w:val="24"/>
          <w:szCs w:val="24"/>
        </w:rPr>
        <w:t xml:space="preserve">30. 签订合同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30.l成交人应当在成交通知书发出之日起三十日内，按照采购文件确定的事项与采购人签订政府采购合同。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30.2 采购文件、成交人的响应文件及招标过程中有关澄清、承诺文件均应作为合同附件。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30.3 签订合同后，成交人不得将合同标的进行转包。未经采购人同意，成交人也不得采用分包的形式履行合同，否则采购人有权终止合同。转包或分包造成采购人损失的，成交人应承担相应赔偿责任。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31、</w:t>
      </w:r>
      <w:bookmarkEnd w:id="164"/>
      <w:r/>
      <w:bookmarkEnd w:id="165"/>
      <w:r/>
      <w:bookmarkEnd w:id="166"/>
      <w:r>
        <w:rPr>
          <w:rFonts w:hint="eastAsia" w:ascii="宋体" w:hAnsi="宋体" w:cs="宋体"/>
          <w:sz w:val="24"/>
          <w:szCs w:val="24"/>
        </w:rPr>
        <w:t xml:space="preserve">货物（包含与货物相关的服务）的追加</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31.1政府采购合同履行中，采购人需追加与合同标的相同的货物（包含与货物相关的服务），在不改变合同其他条款的前提下，可以与成交人协商签订补充合同，但所有补充合同的采购金额不超过原合同金额10%。</w:t>
      </w:r>
      <w:r/>
    </w:p>
    <w:p>
      <w:pPr>
        <w:ind w:firstLine="561"/>
        <w:spacing w:line="400" w:lineRule="exact"/>
        <w:rPr>
          <w:rFonts w:hint="eastAsia" w:ascii="宋体" w:hAnsi="宋体" w:cs="宋体"/>
          <w:sz w:val="24"/>
          <w:szCs w:val="24"/>
        </w:rPr>
      </w:pPr>
      <w:r/>
      <w:bookmarkStart w:id="167" w:name="_Hlt26954838"/>
      <w:r/>
      <w:bookmarkStart w:id="168" w:name="_Hlt26670360"/>
      <w:r/>
      <w:bookmarkStart w:id="169" w:name="_Hlt26668975"/>
      <w:r/>
      <w:bookmarkStart w:id="170" w:name="_Toc20823314"/>
      <w:r/>
      <w:bookmarkStart w:id="171" w:name="_Toc16938558"/>
      <w:r/>
      <w:bookmarkStart w:id="172" w:name="_Toc120614221"/>
      <w:r/>
      <w:bookmarkStart w:id="173" w:name="_Toc479757207"/>
      <w:r/>
      <w:bookmarkStart w:id="174" w:name="_Toc513029242"/>
      <w:r/>
      <w:bookmarkEnd w:id="167"/>
      <w:r/>
      <w:bookmarkEnd w:id="168"/>
      <w:r/>
      <w:bookmarkEnd w:id="169"/>
      <w:r>
        <w:rPr>
          <w:rFonts w:hint="eastAsia" w:ascii="宋体" w:hAnsi="宋体" w:cs="宋体"/>
          <w:sz w:val="24"/>
          <w:szCs w:val="24"/>
        </w:rPr>
        <w:t xml:space="preserve">32、政府采购履约资金扶持政策</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33、履约验收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33.1.履约验收的基本要求：中标供应商应按照合同约定的时间、质量、数量等要求完成本项目。本项目将严格按照项目需求中的质量和技术要求和标准进行履约验收。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33.2.履约验收的实施主体：由采购人作为实施主体，负责组织开展本项目的履约验收工作。也可根据实际需要委托具有相关专业资质和能力的第三方机构协助开展验收工作。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33.3.履约验收的时间方式：政府采购合同约定的履约验收条件达到时，采购人应当在30 个工作日内启动履约验收工作，并向供应商发出《政府采购履约验收通知单》（见附件）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33.4.履约验收的内容：涵盖实施项目的完整性，包含项目需求中的质量和技术要求和施工图、工程量清单中的施工标准。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33.5.履约验收的标准：按国家工程竣工验收有关规定的验收要求。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33.6采购人、供应商应当对验收小组出具的验收意见进行确认，并形成验收证明。</w:t>
      </w:r>
      <w:r/>
    </w:p>
    <w:p>
      <w:pPr>
        <w:ind w:firstLine="561"/>
        <w:jc w:val="center"/>
        <w:spacing w:line="400" w:lineRule="exact"/>
        <w:rPr>
          <w:rFonts w:hint="eastAsia" w:ascii="宋体" w:hAnsi="宋体" w:cs="宋体"/>
          <w:b/>
          <w:bCs/>
          <w:sz w:val="36"/>
          <w:szCs w:val="36"/>
        </w:rPr>
      </w:pPr>
      <w:r>
        <w:rPr>
          <w:rFonts w:hint="eastAsia" w:ascii="宋体" w:hAnsi="宋体" w:cs="宋体"/>
          <w:sz w:val="24"/>
          <w:szCs w:val="24"/>
        </w:rPr>
        <w:br w:type="page" w:clear="all"/>
      </w:r>
      <w:bookmarkStart w:id="175" w:name="_Hlt16619350"/>
      <w:r/>
      <w:bookmarkStart w:id="176" w:name="_Toc20823346"/>
      <w:r/>
      <w:bookmarkStart w:id="177" w:name="_Toc120614244"/>
      <w:r/>
      <w:bookmarkStart w:id="178" w:name="_Toc16938590"/>
      <w:r/>
      <w:bookmarkStart w:id="179" w:name="_Toc462564139"/>
      <w:r/>
      <w:bookmarkStart w:id="180" w:name="_Toc479757211"/>
      <w:r/>
      <w:bookmarkEnd w:id="170"/>
      <w:r/>
      <w:bookmarkEnd w:id="171"/>
      <w:r/>
      <w:bookmarkEnd w:id="172"/>
      <w:r/>
      <w:bookmarkEnd w:id="173"/>
      <w:r/>
      <w:bookmarkEnd w:id="174"/>
      <w:r>
        <w:rPr>
          <w:rFonts w:hint="eastAsia" w:ascii="宋体" w:hAnsi="宋体" w:cs="宋体"/>
          <w:bCs/>
          <w:sz w:val="36"/>
          <w:szCs w:val="36"/>
        </w:rPr>
        <w:t xml:space="preserve">第三章  合同条款及格式</w:t>
      </w:r>
      <w:r/>
    </w:p>
    <w:p>
      <w:pPr>
        <w:ind w:firstLine="912"/>
        <w:jc w:val="center"/>
        <w:spacing w:line="280" w:lineRule="exact"/>
        <w:rPr>
          <w:rFonts w:hint="eastAsia" w:ascii="宋体" w:hAnsi="宋体" w:cs="宋体"/>
          <w:sz w:val="32"/>
          <w:szCs w:val="32"/>
        </w:rPr>
      </w:pPr>
      <w:r/>
      <w:bookmarkStart w:id="181" w:name="_Toc193265308"/>
      <w:r/>
      <w:bookmarkStart w:id="182" w:name="_Toc120614281"/>
      <w:r/>
      <w:bookmarkStart w:id="183" w:name="_Toc26554093"/>
      <w:r/>
      <w:bookmarkStart w:id="184" w:name="_Toc49090575"/>
      <w:r/>
      <w:bookmarkEnd w:id="175"/>
      <w:r/>
      <w:bookmarkEnd w:id="176"/>
      <w:r/>
      <w:bookmarkEnd w:id="177"/>
      <w:r/>
      <w:bookmarkEnd w:id="178"/>
      <w:r/>
      <w:r/>
    </w:p>
    <w:p>
      <w:pPr>
        <w:jc w:val="center"/>
        <w:spacing w:line="420" w:lineRule="atLeast"/>
        <w:widowControl/>
        <w:rPr>
          <w:rFonts w:hint="eastAsia" w:ascii="宋体" w:hAnsi="宋体" w:cs="宋体"/>
          <w:b/>
          <w:bCs/>
          <w:sz w:val="52"/>
          <w:szCs w:val="52"/>
        </w:rPr>
      </w:pPr>
      <w:r>
        <w:rPr>
          <w:rFonts w:hint="eastAsia" w:ascii="宋体" w:hAnsi="宋体" w:cs="宋体"/>
          <w:b/>
          <w:bCs/>
          <w:sz w:val="52"/>
          <w:szCs w:val="52"/>
        </w:rPr>
      </w:r>
      <w:r/>
    </w:p>
    <w:p>
      <w:pPr>
        <w:jc w:val="center"/>
        <w:spacing w:line="420" w:lineRule="atLeast"/>
        <w:widowControl/>
        <w:rPr>
          <w:rFonts w:hint="eastAsia" w:ascii="宋体" w:hAnsi="宋体" w:cs="宋体"/>
          <w:b/>
          <w:bCs/>
          <w:sz w:val="52"/>
          <w:szCs w:val="52"/>
        </w:rPr>
      </w:pPr>
      <w:r>
        <w:rPr>
          <w:rFonts w:hint="eastAsia" w:ascii="宋体" w:hAnsi="宋体" w:cs="宋体"/>
          <w:b/>
          <w:bCs/>
          <w:sz w:val="52"/>
          <w:szCs w:val="52"/>
        </w:rPr>
      </w:r>
      <w:r/>
    </w:p>
    <w:p>
      <w:pPr>
        <w:jc w:val="center"/>
        <w:spacing w:line="420" w:lineRule="atLeast"/>
        <w:widowControl/>
        <w:rPr>
          <w:rFonts w:hint="eastAsia" w:ascii="宋体" w:hAnsi="宋体" w:cs="宋体"/>
          <w:b/>
          <w:bCs/>
          <w:sz w:val="52"/>
          <w:szCs w:val="52"/>
        </w:rPr>
      </w:pPr>
      <w:r>
        <w:rPr>
          <w:rFonts w:hint="eastAsia" w:ascii="宋体" w:hAnsi="宋体" w:cs="宋体"/>
          <w:b/>
          <w:bCs/>
          <w:sz w:val="52"/>
          <w:szCs w:val="52"/>
        </w:rPr>
      </w:r>
      <w:r/>
    </w:p>
    <w:p>
      <w:pPr>
        <w:jc w:val="center"/>
        <w:spacing w:line="420" w:lineRule="atLeast"/>
        <w:widowControl/>
        <w:rPr>
          <w:rFonts w:hint="eastAsia" w:ascii="宋体" w:hAnsi="宋体" w:cs="宋体"/>
          <w:b/>
          <w:bCs/>
          <w:sz w:val="52"/>
          <w:szCs w:val="52"/>
        </w:rPr>
      </w:pPr>
      <w:r>
        <w:rPr>
          <w:rFonts w:hint="eastAsia" w:ascii="宋体" w:hAnsi="宋体" w:cs="宋体"/>
          <w:b/>
          <w:bCs/>
          <w:sz w:val="52"/>
          <w:szCs w:val="52"/>
        </w:rPr>
      </w:r>
      <w:r/>
    </w:p>
    <w:p>
      <w:pPr>
        <w:jc w:val="center"/>
        <w:widowControl/>
        <w:rPr>
          <w:rFonts w:hint="eastAsia" w:ascii="宋体" w:hAnsi="宋体" w:cs="宋体"/>
          <w:sz w:val="23"/>
          <w:szCs w:val="23"/>
        </w:rPr>
      </w:pPr>
      <w:r>
        <w:rPr>
          <w:rFonts w:hint="eastAsia" w:ascii="宋体" w:hAnsi="宋体" w:cs="宋体"/>
          <w:sz w:val="48"/>
          <w:szCs w:val="48"/>
        </w:rPr>
        <w:t xml:space="preserve">2026年农村公路大桥特大桥及三类桥梁检测项目</w:t>
      </w:r>
      <w:r>
        <w:rPr>
          <w:rFonts w:hint="eastAsia" w:ascii="宋体" w:hAnsi="宋体" w:cs="宋体"/>
          <w:sz w:val="48"/>
          <w:szCs w:val="48"/>
        </w:rPr>
        <w:t xml:space="preserve">(含涉水桩基)</w:t>
      </w:r>
      <w:r>
        <w:rPr>
          <w:rFonts w:hint="eastAsia" w:ascii="宋体" w:hAnsi="宋体" w:cs="宋体"/>
          <w:sz w:val="48"/>
          <w:szCs w:val="48"/>
        </w:rPr>
        <w:t xml:space="preserve">委托协议</w:t>
      </w:r>
      <w:r/>
    </w:p>
    <w:p>
      <w:pPr>
        <w:ind w:firstLine="3565"/>
        <w:spacing w:line="420" w:lineRule="atLeast"/>
        <w:widowControl/>
        <w:rPr>
          <w:rFonts w:hint="eastAsia" w:ascii="宋体" w:hAnsi="宋体" w:cs="宋体"/>
          <w:sz w:val="23"/>
          <w:szCs w:val="23"/>
        </w:rPr>
      </w:pPr>
      <w:r>
        <w:rPr>
          <w:rFonts w:hint="eastAsia" w:ascii="宋体" w:hAnsi="宋体" w:cs="宋体"/>
          <w:sz w:val="23"/>
          <w:szCs w:val="23"/>
        </w:rPr>
      </w:r>
      <w:r/>
    </w:p>
    <w:p>
      <w:pPr>
        <w:ind w:firstLine="3565"/>
        <w:spacing w:line="420" w:lineRule="atLeast"/>
        <w:widowControl/>
        <w:rPr>
          <w:rFonts w:hint="eastAsia" w:ascii="宋体" w:hAnsi="宋体" w:cs="宋体"/>
          <w:sz w:val="23"/>
          <w:szCs w:val="23"/>
        </w:rPr>
      </w:pPr>
      <w:r>
        <w:rPr>
          <w:rFonts w:hint="eastAsia" w:ascii="宋体" w:hAnsi="宋体" w:cs="宋体"/>
          <w:sz w:val="23"/>
          <w:szCs w:val="23"/>
        </w:rPr>
      </w:r>
      <w:r/>
    </w:p>
    <w:p>
      <w:pPr>
        <w:ind w:firstLine="3565"/>
        <w:spacing w:line="420" w:lineRule="atLeast"/>
        <w:widowControl/>
        <w:rPr>
          <w:rFonts w:hint="eastAsia" w:ascii="宋体" w:hAnsi="宋体" w:cs="宋体"/>
          <w:sz w:val="23"/>
          <w:szCs w:val="23"/>
        </w:rPr>
      </w:pPr>
      <w:r>
        <w:rPr>
          <w:rFonts w:hint="eastAsia" w:ascii="宋体" w:hAnsi="宋体" w:cs="宋体"/>
          <w:sz w:val="23"/>
          <w:szCs w:val="23"/>
        </w:rPr>
      </w:r>
      <w:r/>
    </w:p>
    <w:p>
      <w:pPr>
        <w:ind w:firstLine="1767"/>
        <w:jc w:val="left"/>
        <w:spacing w:line="420" w:lineRule="atLeast"/>
        <w:widowControl/>
        <w:rPr>
          <w:rFonts w:hint="eastAsia" w:ascii="宋体" w:hAnsi="宋体" w:cs="宋体"/>
          <w:b/>
          <w:bCs/>
          <w:sz w:val="32"/>
          <w:szCs w:val="32"/>
        </w:rPr>
      </w:pPr>
      <w:r>
        <w:rPr>
          <w:rFonts w:hint="eastAsia" w:ascii="宋体" w:hAnsi="宋体" w:cs="宋体"/>
          <w:b/>
          <w:bCs/>
          <w:sz w:val="32"/>
          <w:szCs w:val="32"/>
        </w:rPr>
      </w:r>
      <w:r/>
    </w:p>
    <w:p>
      <w:pPr>
        <w:ind w:firstLine="1767"/>
        <w:jc w:val="left"/>
        <w:spacing w:line="420" w:lineRule="atLeast"/>
        <w:widowControl/>
        <w:rPr>
          <w:rFonts w:hint="eastAsia" w:ascii="宋体" w:hAnsi="宋体" w:cs="宋体"/>
          <w:b/>
          <w:bCs/>
          <w:sz w:val="32"/>
          <w:szCs w:val="32"/>
        </w:rPr>
      </w:pPr>
      <w:r>
        <w:rPr>
          <w:rFonts w:hint="eastAsia" w:ascii="宋体" w:hAnsi="宋体" w:cs="宋体"/>
          <w:b/>
          <w:bCs/>
          <w:sz w:val="32"/>
          <w:szCs w:val="32"/>
        </w:rPr>
      </w:r>
      <w:r/>
    </w:p>
    <w:p>
      <w:pPr>
        <w:ind w:firstLine="560"/>
        <w:widowControl/>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2026年农村公路大桥特大桥及三类桥梁检测项目</w:t>
      </w:r>
      <w:r>
        <w:rPr>
          <w:rFonts w:hint="eastAsia" w:ascii="宋体" w:hAnsi="宋体" w:cs="宋体"/>
          <w:sz w:val="28"/>
          <w:szCs w:val="28"/>
          <w:u w:val="single"/>
        </w:rPr>
        <w:t xml:space="preserve">(含涉水桩基)</w:t>
      </w:r>
      <w:r/>
    </w:p>
    <w:p>
      <w:pPr>
        <w:ind w:firstLine="1806"/>
        <w:jc w:val="left"/>
        <w:spacing w:line="420" w:lineRule="atLeast"/>
        <w:widowControl/>
        <w:rPr>
          <w:rFonts w:hint="eastAsia" w:ascii="宋体" w:hAnsi="宋体" w:cs="宋体"/>
          <w:sz w:val="28"/>
          <w:szCs w:val="28"/>
          <w:u w:val="single"/>
        </w:rPr>
      </w:pPr>
      <w:r>
        <w:rPr>
          <w:rFonts w:hint="eastAsia" w:ascii="宋体" w:hAnsi="宋体" w:cs="宋体"/>
          <w:sz w:val="28"/>
          <w:szCs w:val="28"/>
          <w:u w:val="single"/>
        </w:rPr>
      </w:r>
      <w:r/>
    </w:p>
    <w:p>
      <w:pPr>
        <w:ind w:firstLine="560"/>
        <w:jc w:val="left"/>
        <w:spacing w:line="420" w:lineRule="atLeast"/>
        <w:widowControl/>
        <w:rPr>
          <w:rFonts w:hint="eastAsia"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JSZC-320612-JTZX-G2026-0013</w:t>
      </w:r>
      <w:r/>
    </w:p>
    <w:p>
      <w:pPr>
        <w:ind w:firstLine="1806"/>
        <w:jc w:val="left"/>
        <w:spacing w:line="420" w:lineRule="atLeast"/>
        <w:widowControl/>
        <w:rPr>
          <w:rFonts w:hint="eastAsia" w:ascii="宋体" w:hAnsi="宋体" w:cs="宋体"/>
          <w:sz w:val="28"/>
          <w:szCs w:val="28"/>
          <w:u w:val="single"/>
        </w:rPr>
      </w:pPr>
      <w:r>
        <w:rPr>
          <w:rFonts w:hint="eastAsia" w:ascii="宋体" w:hAnsi="宋体" w:cs="宋体"/>
          <w:sz w:val="28"/>
          <w:szCs w:val="28"/>
          <w:u w:val="single"/>
        </w:rPr>
      </w:r>
      <w:r/>
    </w:p>
    <w:p>
      <w:pPr>
        <w:ind w:firstLine="560"/>
        <w:jc w:val="left"/>
        <w:spacing w:line="420" w:lineRule="atLeast"/>
        <w:widowControl/>
        <w:rPr>
          <w:rFonts w:hint="eastAsia" w:ascii="宋体" w:hAnsi="宋体" w:cs="宋体"/>
          <w:sz w:val="28"/>
          <w:szCs w:val="28"/>
        </w:rPr>
      </w:pPr>
      <w:r>
        <w:rPr>
          <w:rFonts w:hint="eastAsia" w:ascii="宋体" w:hAnsi="宋体" w:cs="宋体"/>
          <w:sz w:val="28"/>
          <w:szCs w:val="28"/>
        </w:rPr>
        <w:t xml:space="preserve">委托日期：</w:t>
      </w:r>
      <w:r/>
    </w:p>
    <w:p>
      <w:pPr>
        <w:pStyle w:val="998"/>
        <w:rPr>
          <w:rFonts w:hint="eastAsia" w:eastAsia="宋体" w:cs="宋体"/>
          <w:b w:val="0"/>
        </w:rPr>
      </w:pPr>
      <w:r>
        <w:rPr>
          <w:rFonts w:hint="eastAsia" w:eastAsia="宋体" w:cs="宋体"/>
          <w:b w:val="0"/>
        </w:rPr>
      </w:r>
      <w:r/>
    </w:p>
    <w:p>
      <w:pPr>
        <w:jc w:val="left"/>
        <w:spacing w:line="420" w:lineRule="atLeast"/>
        <w:widowControl/>
        <w:rPr>
          <w:rFonts w:hint="eastAsia" w:ascii="宋体" w:hAnsi="宋体" w:cs="宋体"/>
          <w:sz w:val="23"/>
          <w:szCs w:val="23"/>
        </w:rPr>
      </w:pPr>
      <w:r>
        <w:rPr>
          <w:rFonts w:hint="eastAsia" w:ascii="宋体" w:hAnsi="宋体" w:cs="宋体"/>
          <w:sz w:val="23"/>
          <w:szCs w:val="23"/>
        </w:rPr>
      </w:r>
      <w:r/>
    </w:p>
    <w:p>
      <w:pPr>
        <w:jc w:val="left"/>
        <w:spacing w:line="420" w:lineRule="atLeast"/>
        <w:widowControl/>
        <w:rPr>
          <w:rFonts w:hint="eastAsia" w:ascii="宋体" w:hAnsi="宋体" w:cs="宋体"/>
          <w:sz w:val="23"/>
          <w:szCs w:val="23"/>
        </w:rPr>
      </w:pPr>
      <w:r>
        <w:rPr>
          <w:rFonts w:hint="eastAsia" w:ascii="宋体" w:hAnsi="宋体" w:cs="宋体"/>
          <w:sz w:val="23"/>
          <w:szCs w:val="23"/>
        </w:rPr>
      </w:r>
      <w:r/>
    </w:p>
    <w:p>
      <w:pPr>
        <w:jc w:val="center"/>
        <w:spacing w:line="420" w:lineRule="atLeast"/>
        <w:widowControl/>
        <w:rPr>
          <w:rFonts w:hint="eastAsia" w:ascii="宋体" w:hAnsi="宋体" w:cs="宋体"/>
          <w:sz w:val="28"/>
          <w:szCs w:val="28"/>
        </w:rPr>
      </w:pPr>
      <w:r>
        <w:rPr>
          <w:rFonts w:hint="eastAsia" w:ascii="宋体" w:hAnsi="宋体" w:cs="宋体"/>
          <w:sz w:val="28"/>
          <w:szCs w:val="28"/>
        </w:rPr>
        <w:t xml:space="preserve">南通市通州区交通运输局</w:t>
      </w:r>
      <w:r/>
    </w:p>
    <w:p>
      <w:pPr>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shd w:val="nil" w:color="auto"/>
        <w:rPr>
          <w:rFonts w:hint="eastAsia" w:ascii="宋体" w:hAnsi="宋体" w:cs="宋体"/>
          <w:b/>
          <w:bCs/>
          <w:sz w:val="32"/>
          <w:szCs w:val="32"/>
          <w:u w:val="single"/>
        </w:rPr>
      </w:pPr>
      <w:r>
        <w:rPr>
          <w:rFonts w:hint="eastAsia" w:ascii="宋体" w:hAnsi="宋体" w:cs="宋体"/>
          <w:b/>
          <w:bCs/>
          <w:sz w:val="32"/>
          <w:szCs w:val="32"/>
          <w:u w:val="single"/>
        </w:rPr>
        <w:br w:type="page" w:clear="all"/>
      </w:r>
      <w:r>
        <w:rPr>
          <w:rFonts w:hint="eastAsia" w:ascii="宋体" w:hAnsi="宋体" w:cs="宋体"/>
          <w:b/>
          <w:bCs/>
          <w:sz w:val="32"/>
          <w:szCs w:val="32"/>
          <w:u w:val="single"/>
        </w:rPr>
      </w:r>
      <w:r/>
    </w:p>
    <w:p>
      <w:pPr>
        <w:ind w:firstLine="2072"/>
        <w:jc w:val="left"/>
        <w:spacing w:line="420" w:lineRule="atLeast"/>
        <w:widowControl/>
        <w:rPr>
          <w:rFonts w:hint="eastAsia" w:ascii="宋体" w:hAnsi="宋体" w:cs="宋体"/>
          <w:b/>
          <w:bCs/>
          <w:sz w:val="32"/>
          <w:szCs w:val="32"/>
          <w:u w:val="single"/>
        </w:rPr>
      </w:pPr>
      <w:r>
        <w:rPr>
          <w:rFonts w:hint="eastAsia" w:ascii="宋体" w:hAnsi="宋体" w:cs="宋体"/>
          <w:b/>
          <w:bCs/>
          <w:sz w:val="32"/>
          <w:szCs w:val="32"/>
          <w:u w:val="single"/>
        </w:rPr>
      </w:r>
      <w:r/>
    </w:p>
    <w:p>
      <w:pPr>
        <w:rPr>
          <w:rFonts w:hint="eastAsia" w:ascii="宋体" w:hAnsi="宋体" w:cs="宋体"/>
        </w:rPr>
      </w:pPr>
      <w:r>
        <w:rPr>
          <w:rFonts w:hint="eastAsia" w:ascii="宋体" w:hAnsi="宋体" w:cs="宋体"/>
        </w:rPr>
      </w:r>
      <w:r/>
    </w:p>
    <w:p>
      <w:pPr>
        <w:spacing w:line="360" w:lineRule="auto"/>
        <w:widowControl/>
        <w:rPr>
          <w:rFonts w:hint="eastAsia" w:ascii="宋体" w:hAnsi="宋体" w:cs="宋体"/>
          <w:b/>
          <w:bCs/>
          <w:sz w:val="24"/>
          <w:szCs w:val="24"/>
        </w:rPr>
      </w:pPr>
      <w:r>
        <w:rPr>
          <w:rFonts w:hint="eastAsia" w:ascii="宋体" w:hAnsi="宋体" w:cs="宋体"/>
          <w:b/>
          <w:bCs/>
          <w:sz w:val="24"/>
          <w:szCs w:val="24"/>
        </w:rPr>
      </w:r>
      <w:r/>
    </w:p>
    <w:p>
      <w:pPr>
        <w:ind w:firstLine="64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第一节通用合同条款</w:t>
      </w:r>
      <w:r/>
    </w:p>
    <w:p>
      <w:pPr>
        <w:ind w:firstLine="42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（说明：本通用条款请参阅《江苏省公路水运工程试验检测标准招标文件》第40页至第50页，凡对通用条款的说明、补充、修改内容，均已在后节“合同专用条款”中提出。）</w:t>
      </w:r>
      <w:r/>
    </w:p>
    <w:p>
      <w:pPr>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hd w:val="nil" w:color="auto"/>
        <w:rPr>
          <w:rFonts w:hint="eastAsia" w:ascii="宋体" w:hAnsi="宋体" w:cs="宋体"/>
          <w:b/>
          <w:bCs/>
          <w:sz w:val="32"/>
          <w:szCs w:val="32"/>
        </w:rPr>
      </w:pPr>
      <w:r>
        <w:rPr>
          <w:rFonts w:hint="eastAsia" w:ascii="宋体" w:hAnsi="宋体" w:cs="宋体"/>
          <w:b/>
          <w:sz w:val="32"/>
        </w:rPr>
        <w:br w:type="page" w:clear="all"/>
      </w:r>
      <w:r>
        <w:rPr>
          <w:rFonts w:hint="eastAsia" w:ascii="宋体" w:hAnsi="宋体" w:cs="宋体"/>
          <w:b/>
          <w:sz w:val="32"/>
        </w:rPr>
      </w:r>
      <w:r/>
    </w:p>
    <w:p>
      <w:pPr>
        <w:jc w:val="cente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64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第二节专用合同条款 </w:t>
      </w:r>
      <w:r/>
    </w:p>
    <w:p>
      <w:pPr>
        <w:ind w:firstLine="602"/>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专用合同条款</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说明：</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2．招标人认为需要进一步具体化的条款，或根据本地区特点或惯例需增列或删除的条款，也在本篇列出。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3．专用合同条款的编号应与通用条款一致。</w:t>
      </w:r>
      <w:r/>
    </w:p>
    <w:p>
      <w:pPr>
        <w:ind w:left="435" w:firstLine="435"/>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hint="eastAsia" w:ascii="宋体" w:hAnsi="宋体" w:cs="宋体"/>
          <w:b/>
          <w:sz w:val="32"/>
        </w:rPr>
      </w:pPr>
      <w:r>
        <w:rPr>
          <w:rFonts w:hint="eastAsia" w:ascii="宋体" w:hAnsi="宋体" w:cs="宋体"/>
          <w:b/>
          <w:sz w:val="32"/>
        </w:rPr>
        <w:br w:type="page" w:clear="all"/>
      </w:r>
      <w:r/>
    </w:p>
    <w:p>
      <w:pPr>
        <w:ind w:firstLine="643"/>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专用合同条款数据表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 说明：本数据表是合同条款中适用于本项目的信息和数据的归纳与提示，是专用合同条款的组成部分。</w:t>
      </w:r>
      <w:r/>
    </w:p>
    <w:tbl>
      <w:tblPr>
        <w:tblStyle w:val="1053"/>
        <w:tblpPr w:horzAnchor="page" w:tblpX="1252" w:vertAnchor="text" w:tblpY="260" w:leftFromText="180" w:topFromText="0" w:rightFromText="180" w:bottomFromText="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36"/>
        <w:gridCol w:w="906"/>
        <w:gridCol w:w="812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信息或数据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项目名称：2026年农村公路大桥特大桥及三类桥梁检测项目</w:t>
            </w:r>
            <w:r>
              <w:rPr>
                <w:rFonts w:hint="eastAsia" w:ascii="宋体" w:hAnsi="宋体" w:cs="宋体"/>
                <w:sz w:val="24"/>
                <w:szCs w:val="24"/>
              </w:rPr>
              <w:t xml:space="preserve">(含涉水桩基)</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委托人：南通市通州区交通运输局</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地址：通州区银河路70号</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邮编：226300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服务范围：</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赔偿的限额</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试验检测人的累计赔偿限额为检测服务费总价的</w:t>
            </w:r>
            <w:r>
              <w:rPr>
                <w:rFonts w:hint="eastAsia" w:ascii="宋体" w:hAnsi="宋体" w:cs="宋体"/>
                <w:sz w:val="24"/>
                <w:szCs w:val="24"/>
                <w:u w:val="single"/>
              </w:rPr>
              <w:t xml:space="preserve"> </w:t>
            </w:r>
            <w:r>
              <w:rPr>
                <w:rFonts w:hint="eastAsia" w:ascii="宋体" w:hAnsi="宋体" w:cs="宋体"/>
                <w:sz w:val="24"/>
                <w:szCs w:val="24"/>
                <w:u w:val="single"/>
              </w:rPr>
              <w:t xml:space="preserve">20  </w:t>
            </w:r>
            <w:r>
              <w:rPr>
                <w:rFonts w:hint="eastAsia" w:ascii="宋体" w:hAnsi="宋体" w:cs="宋体"/>
                <w:sz w:val="24"/>
                <w:szCs w:val="24"/>
              </w:rPr>
              <w:t xml:space="preserve">%</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检测服务的时间和期限：2026年月-2027年月</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合同款支付方式：</w:t>
            </w:r>
            <w:r>
              <w:rPr>
                <w:rFonts w:hint="eastAsia" w:ascii="宋体" w:hAnsi="宋体" w:cs="宋体"/>
                <w:b/>
                <w:sz w:val="24"/>
                <w:szCs w:val="24"/>
                <w:u w:val="single"/>
              </w:rPr>
              <w:t xml:space="preserve">2026年12月31日前支付合同价70%;剩余款项在2027年12月31日前支付。</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8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争议的最终解决方式：</w:t>
            </w:r>
            <w:r>
              <w:rPr>
                <w:rFonts w:hint="eastAsia" w:ascii="宋体" w:hAnsi="宋体" w:cs="宋体"/>
                <w:sz w:val="24"/>
                <w:szCs w:val="24"/>
                <w:u w:val="single"/>
              </w:rPr>
              <w:t xml:space="preserve">仲裁</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仲裁机构：南通市仲裁委员会</w:t>
            </w:r>
            <w:r/>
          </w:p>
        </w:tc>
      </w:tr>
    </w:tbl>
    <w:p>
      <w:pPr>
        <w:ind w:left="43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left="43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4765"/>
        <w:spacing w:line="2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 </w:t>
      </w:r>
      <w:r/>
    </w:p>
    <w:p>
      <w:pPr>
        <w:ind w:firstLine="420"/>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420"/>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第三节合同附件格式</w:t>
      </w:r>
      <w:r/>
    </w:p>
    <w:p>
      <w:pPr>
        <w:ind w:firstLine="562"/>
        <w:jc w:val="center"/>
        <w:spacing w:after="145"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合同协议书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本协议书由 </w:t>
      </w:r>
      <w:r>
        <w:rPr>
          <w:rFonts w:hint="eastAsia" w:ascii="宋体" w:hAnsi="宋体" w:cs="宋体"/>
          <w:sz w:val="24"/>
          <w:szCs w:val="24"/>
          <w:u w:val="single"/>
        </w:rPr>
        <w:t xml:space="preserve">  （委托人全称）</w:t>
      </w:r>
      <w:r>
        <w:rPr>
          <w:rFonts w:hint="eastAsia" w:ascii="宋体" w:hAnsi="宋体" w:cs="宋体"/>
          <w:sz w:val="24"/>
          <w:szCs w:val="24"/>
        </w:rPr>
        <w:t xml:space="preserve">(以下</w:t>
      </w:r>
      <w:r>
        <w:rPr>
          <w:rFonts w:hint="eastAsia" w:ascii="宋体" w:hAnsi="宋体" w:cs="宋体"/>
          <w:sz w:val="24"/>
          <w:szCs w:val="24"/>
        </w:rPr>
        <w:t xml:space="preserve">简称“</w:t>
      </w:r>
      <w:r>
        <w:rPr>
          <w:rFonts w:hint="eastAsia" w:ascii="宋体" w:hAnsi="宋体" w:cs="宋体"/>
          <w:sz w:val="24"/>
          <w:szCs w:val="24"/>
        </w:rPr>
        <w:t xml:space="preserve">委托人”)</w:t>
      </w:r>
      <w:r>
        <w:rPr>
          <w:rFonts w:hint="eastAsia" w:ascii="宋体" w:hAnsi="宋体" w:cs="宋体"/>
          <w:sz w:val="24"/>
          <w:szCs w:val="24"/>
        </w:rPr>
        <w:t xml:space="preserve">为一方，与</w:t>
      </w:r>
      <w:r>
        <w:rPr>
          <w:rFonts w:hint="eastAsia" w:ascii="宋体" w:hAnsi="宋体" w:cs="宋体"/>
          <w:sz w:val="24"/>
          <w:szCs w:val="24"/>
          <w:u w:val="single"/>
        </w:rPr>
        <w:t xml:space="preserve">     （试验检测人全称）</w:t>
      </w:r>
      <w:r>
        <w:rPr>
          <w:rFonts w:hint="eastAsia" w:ascii="宋体" w:hAnsi="宋体" w:cs="宋体"/>
          <w:sz w:val="24"/>
          <w:szCs w:val="24"/>
        </w:rPr>
        <w:t xml:space="preserve">(以下</w:t>
      </w:r>
      <w:r>
        <w:rPr>
          <w:rFonts w:hint="eastAsia" w:ascii="宋体" w:hAnsi="宋体" w:cs="宋体"/>
          <w:sz w:val="24"/>
          <w:szCs w:val="24"/>
        </w:rPr>
        <w:t xml:space="preserve">简称“试验检测</w:t>
      </w:r>
      <w:r>
        <w:rPr>
          <w:rFonts w:hint="eastAsia" w:ascii="宋体" w:hAnsi="宋体" w:cs="宋体"/>
          <w:sz w:val="24"/>
          <w:szCs w:val="24"/>
        </w:rPr>
        <w:t xml:space="preserve">人”)</w:t>
      </w:r>
      <w:r>
        <w:rPr>
          <w:rFonts w:hint="eastAsia" w:ascii="宋体" w:hAnsi="宋体" w:cs="宋体"/>
          <w:sz w:val="24"/>
          <w:szCs w:val="24"/>
        </w:rPr>
        <w:t xml:space="preserve">为另一方共同订立。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鉴于委托人已委托试验检测人为</w:t>
      </w:r>
      <w:r>
        <w:rPr>
          <w:rFonts w:hint="eastAsia" w:ascii="宋体" w:hAnsi="宋体" w:cs="宋体"/>
          <w:sz w:val="24"/>
          <w:szCs w:val="24"/>
          <w:u w:val="single"/>
        </w:rPr>
        <w:t xml:space="preserve">   （工程名称）</w:t>
      </w:r>
      <w:r>
        <w:rPr>
          <w:rFonts w:hint="eastAsia" w:ascii="宋体" w:hAnsi="宋体" w:cs="宋体"/>
          <w:sz w:val="24"/>
          <w:szCs w:val="24"/>
        </w:rPr>
        <w:t xml:space="preserve">标段提供检测服务，并已接受了试验检测人就此提出的响应文件，为明确双方在合同期间的义务、责任、权力和利益，兹就以下事项达成协议：</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一、本协议书中的词句和用语与通用合同条款中规定的定义相同。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二、下列文件是本协议书的组成部分，应作为协议书的有效内容予以遵守和执行。下列文件将互相补充，若有不明确或不一致之处，应按时间顺序以最后编写或双方最后确认的文件为准。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1合同协议书及附件；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2成交通知书；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3投标函及投标函附录；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4专用合同条款；</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5通用合同条款；</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6技术标准和要求；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7标价的工程量清单；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8在本专用合同条款中可能规定的构成本合同组成部分的其他文件。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如果检测合同中所包括的文件之间出现矛盾，应按时间顺序以最后编写或双方最后确认的文件为准。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项目负责人为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主要人员名单详见附件。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四、本合同计划服务期：2026年 月-2027</w:t>
      </w:r>
      <w:r>
        <w:rPr>
          <w:rFonts w:hint="eastAsia" w:ascii="宋体" w:hAnsi="宋体" w:cs="宋体"/>
          <w:sz w:val="24"/>
          <w:szCs w:val="24"/>
        </w:rPr>
        <w:t xml:space="preserve">年  月</w:t>
      </w:r>
      <w:r>
        <w:rPr>
          <w:rFonts w:hint="eastAsia" w:ascii="宋体" w:hAnsi="宋体" w:cs="宋体"/>
          <w:sz w:val="24"/>
          <w:szCs w:val="24"/>
        </w:rPr>
        <w:t xml:space="preserve">。</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五、委托人委托试验检测人进行技术服务的内容如下：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1技术服务的目标：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受甲方委托，按规范完成工程的质量检测，出具真实、科学、准确、公正的检测报告，为甲方工程监管提供科学依据和技术咨询。</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2技术服务的内容和方式：</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① 受甲方委托的工程实体质量检测和材料试验检测；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 工程质量安全监督检查；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③ 试验、检查资料的整理，档案管理。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六、甲方向乙方支付技术服务报酬及支付方式为：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1．技术服务报酬：</w:t>
      </w:r>
      <w:r/>
    </w:p>
    <w:p>
      <w:pPr>
        <w:ind w:firstLine="561"/>
        <w:spacing w:line="400" w:lineRule="exact"/>
        <w:rPr>
          <w:rFonts w:hint="eastAsia" w:ascii="宋体" w:hAnsi="宋体" w:cs="宋体"/>
          <w:sz w:val="24"/>
          <w:szCs w:val="24"/>
          <w:u w:val="single"/>
        </w:rPr>
      </w:pPr>
      <w:r>
        <w:rPr>
          <w:rFonts w:hint="eastAsia" w:ascii="宋体" w:hAnsi="宋体" w:cs="宋体"/>
          <w:sz w:val="24"/>
          <w:szCs w:val="24"/>
          <w:u w:val="single"/>
        </w:rPr>
        <w:t xml:space="preserve">人民币</w:t>
      </w:r>
      <w:r>
        <w:rPr>
          <w:rFonts w:hint="eastAsia" w:ascii="宋体" w:hAnsi="宋体" w:cs="宋体"/>
          <w:sz w:val="24"/>
          <w:szCs w:val="24"/>
          <w:u w:val="single"/>
        </w:rPr>
        <w:t xml:space="preserve">(大写)</w:t>
      </w:r>
      <w:r>
        <w:rPr>
          <w:rFonts w:hint="eastAsia" w:ascii="宋体" w:hAnsi="宋体" w:cs="宋体"/>
          <w:sz w:val="24"/>
          <w:szCs w:val="24"/>
          <w:u w:val="single"/>
        </w:rPr>
        <w:t xml:space="preserve">    元整(￥  </w:t>
      </w:r>
      <w:r>
        <w:rPr>
          <w:rFonts w:hint="eastAsia" w:ascii="宋体" w:hAnsi="宋体" w:cs="宋体"/>
          <w:sz w:val="24"/>
          <w:szCs w:val="24"/>
          <w:u w:val="single"/>
        </w:rPr>
        <w:t xml:space="preserve"> )</w:t>
      </w:r>
      <w:r>
        <w:rPr>
          <w:rFonts w:hint="eastAsia" w:ascii="宋体" w:hAnsi="宋体" w:cs="宋体"/>
          <w:sz w:val="24"/>
          <w:szCs w:val="24"/>
          <w:u w:val="single"/>
        </w:rPr>
        <w:t xml:space="preserve">。</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 实际工作量根据甲方出具的试验检测委托任务书及现场检测试验工程量，并以出具的主要试验检测报告为准。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2．具体支付方式和时间如下：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①2026年12月31日前支付合同价70%;剩余款项在2027年12月31日前支付；</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②支付时试验检测人必须提供正式税务发票，否则甲方有权拒付。</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七、委托人在此同意按照本检测合同规定的期限和方式，向试验检测人支付根据检测合同规定应支付的费用和提供检测工作条件。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八、试验检测人基于委托人的上述保证，在此向委托人承诺按照本检测合同的规定履行检测服务。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九、本协议书经双方签字盖章后，自</w:t>
      </w:r>
      <w:r>
        <w:rPr>
          <w:rFonts w:hint="eastAsia" w:ascii="宋体" w:hAnsi="宋体" w:cs="宋体"/>
          <w:sz w:val="24"/>
          <w:szCs w:val="24"/>
          <w:u w:val="single"/>
        </w:rPr>
        <w:t xml:space="preserve">    </w:t>
      </w:r>
      <w:r>
        <w:rPr>
          <w:rFonts w:hint="eastAsia" w:ascii="宋体" w:hAnsi="宋体" w:cs="宋体"/>
          <w:sz w:val="24"/>
          <w:szCs w:val="24"/>
          <w:u w:val="single"/>
        </w:rPr>
        <w:t xml:space="preserve">年  月</w:t>
      </w:r>
      <w:r>
        <w:rPr>
          <w:rFonts w:hint="eastAsia" w:ascii="宋体" w:hAnsi="宋体" w:cs="宋体"/>
          <w:sz w:val="24"/>
          <w:szCs w:val="24"/>
          <w:u w:val="single"/>
        </w:rPr>
        <w:t xml:space="preserve"> 日</w:t>
      </w:r>
      <w:r>
        <w:rPr>
          <w:rFonts w:hint="eastAsia" w:ascii="宋体" w:hAnsi="宋体" w:cs="宋体"/>
          <w:sz w:val="24"/>
          <w:szCs w:val="24"/>
        </w:rPr>
        <w:t xml:space="preserve">生效，至双方按照检测合同的规定履行完各自的义务和责任后自然失效。</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十、本协议书正本一式四份，双方各执两份，具有同等法律效力。</w:t>
      </w:r>
      <w:r/>
    </w:p>
    <w:p>
      <w:pPr>
        <w:ind w:firstLine="420"/>
        <w:spacing w:after="145" w:line="3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委托人:</w:t>
      </w:r>
      <w:r>
        <w:rPr>
          <w:rFonts w:hint="eastAsia" w:ascii="宋体" w:hAnsi="宋体" w:cs="宋体"/>
          <w:sz w:val="24"/>
          <w:szCs w:val="24"/>
          <w:u w:val="single"/>
        </w:rPr>
        <w:t xml:space="preserve"> （全称） （盖章）    </w:t>
      </w:r>
      <w:r>
        <w:rPr>
          <w:rFonts w:hint="eastAsia" w:ascii="宋体" w:hAnsi="宋体" w:cs="宋体"/>
          <w:sz w:val="24"/>
          <w:szCs w:val="24"/>
        </w:rPr>
        <w:t xml:space="preserve">       试验检测</w:t>
      </w:r>
      <w:r>
        <w:rPr>
          <w:rFonts w:hint="eastAsia" w:ascii="宋体" w:hAnsi="宋体" w:cs="宋体"/>
          <w:sz w:val="24"/>
          <w:szCs w:val="24"/>
        </w:rPr>
        <w:t xml:space="preserve">人:</w:t>
      </w:r>
      <w:r>
        <w:rPr>
          <w:rFonts w:hint="eastAsia" w:ascii="宋体" w:hAnsi="宋体" w:cs="宋体"/>
          <w:sz w:val="24"/>
          <w:szCs w:val="24"/>
          <w:u w:val="single"/>
        </w:rPr>
        <w:t xml:space="preserve"> （全称） （盖章）</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                             法定代表人</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或其授权的代理人：</w:t>
      </w:r>
      <w:r>
        <w:rPr>
          <w:rFonts w:hint="eastAsia" w:ascii="宋体" w:hAnsi="宋体" w:cs="宋体"/>
          <w:sz w:val="24"/>
          <w:szCs w:val="24"/>
          <w:u w:val="single"/>
        </w:rPr>
        <w:t xml:space="preserve">（签字）</w:t>
      </w:r>
      <w:r>
        <w:rPr>
          <w:rFonts w:hint="eastAsia" w:ascii="宋体" w:hAnsi="宋体" w:cs="宋体"/>
          <w:sz w:val="24"/>
          <w:szCs w:val="24"/>
        </w:rPr>
        <w:t xml:space="preserve">         或其授权的代理人：</w:t>
      </w:r>
      <w:r>
        <w:rPr>
          <w:rFonts w:hint="eastAsia" w:ascii="宋体" w:hAnsi="宋体" w:cs="宋体"/>
          <w:sz w:val="24"/>
          <w:szCs w:val="24"/>
          <w:u w:val="single"/>
        </w:rPr>
        <w:t xml:space="preserve">（签字）</w:t>
      </w:r>
      <w:r/>
    </w:p>
    <w:p>
      <w:pPr>
        <w:ind w:firstLine="420"/>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71"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482"/>
        <w:jc w:val="center"/>
        <w:spacing w:line="71"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482"/>
        <w:jc w:val="center"/>
        <w:spacing w:line="71"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廉政合同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根据交通部《关于在交通基础设施建设中加强廉政建设的若于意见》以及有关工程建设、廉政建设的规定，为做好工程建设中的党风廉政建设，保证工程建设高效优质，保证建设资金的安全和有效使用以及投资效益，</w:t>
      </w:r>
      <w:r>
        <w:rPr>
          <w:rFonts w:hint="eastAsia" w:ascii="宋体" w:hAnsi="宋体" w:cs="宋体"/>
          <w:sz w:val="24"/>
          <w:szCs w:val="24"/>
          <w:u w:val="single"/>
        </w:rPr>
        <w:t xml:space="preserve"> （工程名称） </w:t>
      </w:r>
      <w:r>
        <w:rPr>
          <w:rFonts w:hint="eastAsia" w:ascii="宋体" w:hAnsi="宋体" w:cs="宋体"/>
          <w:sz w:val="24"/>
          <w:szCs w:val="24"/>
        </w:rPr>
        <w:t xml:space="preserve">的委托人</w:t>
      </w:r>
      <w:r>
        <w:rPr>
          <w:rFonts w:hint="eastAsia" w:ascii="宋体" w:hAnsi="宋体" w:cs="宋体"/>
          <w:sz w:val="24"/>
          <w:szCs w:val="24"/>
          <w:u w:val="single"/>
        </w:rPr>
        <w:t xml:space="preserve"> （全称）</w:t>
      </w:r>
      <w:r>
        <w:rPr>
          <w:rFonts w:hint="eastAsia" w:ascii="宋体" w:hAnsi="宋体" w:cs="宋体"/>
          <w:sz w:val="24"/>
          <w:szCs w:val="24"/>
        </w:rPr>
        <w:t xml:space="preserve">（以下称委托人）与试验检测人</w:t>
      </w:r>
      <w:r>
        <w:rPr>
          <w:rFonts w:hint="eastAsia" w:ascii="宋体" w:hAnsi="宋体" w:cs="宋体"/>
          <w:sz w:val="24"/>
          <w:szCs w:val="24"/>
          <w:u w:val="single"/>
        </w:rPr>
        <w:t xml:space="preserve"> （全称） </w:t>
      </w:r>
      <w:r>
        <w:rPr>
          <w:rFonts w:hint="eastAsia" w:ascii="宋体" w:hAnsi="宋体" w:cs="宋体"/>
          <w:sz w:val="24"/>
          <w:szCs w:val="24"/>
        </w:rPr>
        <w:t xml:space="preserve">（以下称试验检测人），特订立如下合同。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第一条 双方的权利和义务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（一）严格遵守国家有关法律法规及交通运输部的有关规定。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（二）严格执行</w:t>
      </w:r>
      <w:r>
        <w:rPr>
          <w:rFonts w:hint="eastAsia" w:ascii="宋体" w:hAnsi="宋体" w:cs="宋体"/>
          <w:sz w:val="24"/>
          <w:szCs w:val="24"/>
          <w:u w:val="single"/>
        </w:rPr>
        <w:t xml:space="preserve">      （项目名称）</w:t>
      </w:r>
      <w:r>
        <w:rPr>
          <w:rFonts w:hint="eastAsia" w:ascii="宋体" w:hAnsi="宋体" w:cs="宋体"/>
          <w:sz w:val="24"/>
          <w:szCs w:val="24"/>
        </w:rPr>
        <w:t xml:space="preserve">检测的合同文件，自觉按合同办事。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（三）双方的业务活动坚持公开、公正、诚信、透明的原则（除法律认定的商业秘密和合同文件另有规定之外），不得损害国家和集体利益，违反工程建设管理规章制度。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（四）建立健全廉政制度，开展廉政教育，设立廉政告示牌，公布举报电话，监督并认真查处违法违纪行为。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（五）发现对方在业务活动中有违反廉政规定的行为，有及时提醒对方纠正的权利和义务。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（六）发现对方严重违反本合同义务条款的行为，有向其上级有关部门举报、建议给予处理并要求告知处理结果的权利。影响合同履行的，可按照合同中关于合同解除的约定处理。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第二条 委托人的义务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（一）委托人作为工程项目的建设单位，认真履行合同规定的委托人责任。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（二）委托人及其工作人员不得索要或接受试验检测人的礼金、有价证券和贵重物品，不得在试验检测人报销任何应由委托人或个人支付的费用等。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（三）委托人工作人员不得参加试验检测人安排的超标准宴请和娱乐活动；不得接受试验检测人提供的通讯工具、交通工具和高档办公用品等。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（四）委托人及其工作人员不得要求或者接受试验检测人为其住房装修、婚丧嫁娶活动、配偶子女的工作安排以及出国出境、旅游等提供方便等。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（五）委托人工作人员的配偶、子女不得从事与委托人工程有关的检测分包项目。</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第三条 试验检测人的义务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（一）试验检测人不得以任何理由向委托人及其工作人员行贿或馈赠礼金、有价证券、贵重礼品。</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（二）试验检测人不得以任何名义为委托人及其工作人员报销应由委托人单位或个人支付的任何费用。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（三）试验检测人不得以任何理由安排委托人工作人员参加超标准宴请及娱乐活动。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（四）试验检测人不得为委托人单位和个人购置或提供通讯工具、交通工具和高档办公用品等。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（五）试验检测人及其工作人员不得索取或接受工作关系单位的礼金、有价证券和贵</w:t>
      </w:r>
      <w:r>
        <w:rPr>
          <w:rFonts w:hint="eastAsia" w:ascii="宋体" w:hAnsi="宋体" w:cs="宋体"/>
          <w:sz w:val="24"/>
          <w:szCs w:val="24"/>
        </w:rPr>
        <w:t xml:space="preserve">重物品，不得在工作关系报销任何应由试验检测人或个人支付的费用。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（六）试验检测人及其工作人员必须严格按照检测规程办事，不得损害委托人利益。</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第四条 违约责任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（一）委托人及其工作人员违反本合同第一、二条；按管理权限，依据有关规定给予党纪、政纪或组织处理；涉嫌犯罪的，移交司法机关追究刑事责任；给试验检测人单位造成经济损失的，应予以赔偿。</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第五条 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第六条 本合同有效期为甲乙双方签署之日起至该工程项目检测报告验收后止。</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第七条 本合同作为工程检测合同的附件，与工程检测合同具有同等的法律效力，经合同双方签署立即生效。</w:t>
      </w:r>
      <w:r/>
    </w:p>
    <w:p>
      <w:pPr>
        <w:ind w:firstLine="561"/>
        <w:spacing w:line="400" w:lineRule="exact"/>
        <w:rPr>
          <w:rFonts w:hint="eastAsia" w:ascii="宋体" w:hAnsi="宋体" w:cs="宋体"/>
        </w:rPr>
      </w:pPr>
      <w:r>
        <w:rPr>
          <w:rFonts w:hint="eastAsia" w:ascii="宋体" w:hAnsi="宋体" w:cs="宋体"/>
          <w:sz w:val="24"/>
          <w:szCs w:val="24"/>
        </w:rPr>
        <w:t xml:space="preserve">第八条 本合同甲、乙双方各执一份，送交双方监督单位一份。</w:t>
      </w:r>
      <w:r/>
    </w:p>
    <w:p>
      <w:pPr>
        <w:ind w:left="420"/>
        <w:spacing w:after="145" w:line="3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委托人单位：</w:t>
      </w:r>
      <w:r>
        <w:rPr>
          <w:rFonts w:hint="eastAsia" w:ascii="宋体" w:hAnsi="宋体" w:cs="宋体"/>
          <w:sz w:val="24"/>
          <w:szCs w:val="24"/>
          <w:u w:val="single"/>
        </w:rPr>
        <w:t xml:space="preserve">      （盖章）</w:t>
      </w:r>
      <w:r>
        <w:rPr>
          <w:rFonts w:hint="eastAsia" w:ascii="宋体" w:hAnsi="宋体" w:cs="宋体"/>
          <w:sz w:val="24"/>
          <w:szCs w:val="24"/>
        </w:rPr>
        <w:t xml:space="preserve">            试验检测人：</w:t>
      </w:r>
      <w:r>
        <w:rPr>
          <w:rFonts w:hint="eastAsia" w:ascii="宋体" w:hAnsi="宋体" w:cs="宋体"/>
          <w:sz w:val="24"/>
          <w:szCs w:val="24"/>
          <w:u w:val="single"/>
        </w:rPr>
        <w:t xml:space="preserve"> （盖章）</w:t>
      </w:r>
      <w:r/>
    </w:p>
    <w:p>
      <w:pPr>
        <w:ind w:firstLine="420"/>
        <w:spacing w:after="145" w:line="360" w:lineRule="atLeast"/>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                           法定代表人</w:t>
      </w:r>
      <w:r/>
    </w:p>
    <w:p>
      <w:pPr>
        <w:ind w:firstLine="420"/>
        <w:spacing w:after="145" w:line="360" w:lineRule="atLeast"/>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或其授权的代理人：</w:t>
      </w:r>
      <w:r>
        <w:rPr>
          <w:rFonts w:hint="eastAsia" w:ascii="宋体" w:hAnsi="宋体" w:cs="宋体"/>
          <w:sz w:val="24"/>
          <w:szCs w:val="24"/>
          <w:u w:val="single"/>
        </w:rPr>
        <w:t xml:space="preserve"> （签字）</w:t>
      </w:r>
      <w:r>
        <w:rPr>
          <w:rFonts w:hint="eastAsia" w:ascii="宋体" w:hAnsi="宋体" w:cs="宋体"/>
          <w:sz w:val="24"/>
          <w:szCs w:val="24"/>
        </w:rPr>
        <w:t xml:space="preserve">         或其授权的代理人：</w:t>
      </w:r>
      <w:r>
        <w:rPr>
          <w:rFonts w:hint="eastAsia" w:ascii="宋体" w:hAnsi="宋体" w:cs="宋体"/>
          <w:sz w:val="24"/>
          <w:szCs w:val="24"/>
          <w:u w:val="single"/>
        </w:rPr>
        <w:t xml:space="preserve"> （签字）</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地址：_________________        地址：______________</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电话：_________________        电话：______________</w:t>
      </w:r>
      <w:r/>
    </w:p>
    <w:p>
      <w:pPr>
        <w:ind w:firstLine="420"/>
        <w:spacing w:after="145" w:line="36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2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 </w:t>
      </w:r>
      <w:r/>
    </w:p>
    <w:p>
      <w:pPr>
        <w:spacing w:line="2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spacing w:line="2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spacing w:line="2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spacing w:line="27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b/>
          <w:sz w:val="24"/>
        </w:rPr>
        <w:br w:type="page" w:clear="all"/>
      </w:r>
      <w:r/>
    </w:p>
    <w:p>
      <w:pPr>
        <w:jc w:val="center"/>
        <w:spacing w:line="2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安全生产合同</w:t>
      </w:r>
      <w:r/>
    </w:p>
    <w:p>
      <w:pPr>
        <w:ind w:firstLine="420"/>
        <w:spacing w:line="71"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为在</w:t>
      </w:r>
      <w:r>
        <w:rPr>
          <w:rFonts w:hint="eastAsia" w:ascii="宋体" w:hAnsi="宋体" w:cs="宋体"/>
          <w:sz w:val="24"/>
          <w:szCs w:val="24"/>
          <w:u w:val="single"/>
        </w:rPr>
        <w:t xml:space="preserve">    （项目名称</w:t>
      </w:r>
      <w:r>
        <w:rPr>
          <w:rFonts w:hint="eastAsia" w:ascii="宋体" w:hAnsi="宋体" w:cs="宋体"/>
          <w:sz w:val="24"/>
          <w:szCs w:val="24"/>
          <w:u w:val="single"/>
        </w:rPr>
        <w:t xml:space="preserve">）  </w:t>
      </w:r>
      <w:r>
        <w:rPr>
          <w:rFonts w:hint="eastAsia" w:ascii="宋体" w:hAnsi="宋体" w:cs="宋体"/>
          <w:sz w:val="24"/>
          <w:szCs w:val="24"/>
        </w:rPr>
        <w:t xml:space="preserve">标段合同的实施过程中创造安全</w:t>
      </w:r>
      <w:r>
        <w:rPr>
          <w:rFonts w:hint="eastAsia" w:ascii="宋体" w:hAnsi="宋体" w:cs="宋体"/>
          <w:sz w:val="24"/>
          <w:szCs w:val="24"/>
        </w:rPr>
        <w:t xml:space="preserve">、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hint="eastAsia" w:ascii="宋体" w:hAnsi="宋体" w:cs="宋体"/>
          <w:sz w:val="24"/>
          <w:szCs w:val="24"/>
          <w:u w:val="single"/>
        </w:rPr>
        <w:t xml:space="preserve">         </w:t>
      </w:r>
      <w:r>
        <w:rPr>
          <w:rFonts w:hint="eastAsia" w:ascii="宋体" w:hAnsi="宋体" w:cs="宋体"/>
          <w:sz w:val="24"/>
          <w:szCs w:val="24"/>
        </w:rPr>
        <w:t xml:space="preserve">（委托人名称，以下简称“委托人”）与试验检测人</w:t>
      </w:r>
      <w:r>
        <w:rPr>
          <w:rFonts w:hint="eastAsia" w:ascii="宋体" w:hAnsi="宋体" w:cs="宋体"/>
          <w:sz w:val="24"/>
          <w:szCs w:val="24"/>
          <w:u w:val="single"/>
        </w:rPr>
        <w:t xml:space="preserve">            </w:t>
      </w:r>
      <w:r>
        <w:rPr>
          <w:rFonts w:hint="eastAsia" w:ascii="宋体" w:hAnsi="宋体" w:cs="宋体"/>
          <w:sz w:val="24"/>
          <w:szCs w:val="24"/>
        </w:rPr>
        <w:t xml:space="preserve">（试验检测人名称，以下简称“试验检测人”）特此签订安全生产合同：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1、委托人职责</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严格遵守国家有关安全生产的法律法规，认真执行工程承包合同中的有关安全要求。严格贯彻执行国家、省有关行业部门的条例，掌握安全动态。对上级相关安全工作的批示、命令和规定等及时向试验检测人传达，并对落实情况进行监督检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（2）按照“安全第一、预防为主”和坚持“管生产必须管安全”的原则进行安全生产管理，做到生产与安全工作同时计划、布置、检查、总结和评比。</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（3）重要的安全设施必须坚持与主体工程“三同时”的原则，即：同时设计、审批，同时施工，同时验收，投入使用。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（4）定期召开安全生产调度会，及时传达中央及地方有关安全生产的精神。</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（5）组织对试验检测人施工现场进行安全生产检查，监督试验检测人及时处理发现的各种安全隐患。</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2、试验检测人职责</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w:t>
      </w:r>
      <w:r>
        <w:rPr>
          <w:rFonts w:hint="eastAsia" w:ascii="宋体" w:hAnsi="宋体" w:cs="宋体"/>
          <w:sz w:val="24"/>
          <w:szCs w:val="24"/>
        </w:rPr>
        <w:t xml:space="preserve">机构人员有权按有关规定发布指令，并采取保护性措施防止事故发生。</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（4）试验检测人在任何时候都应采取各种合理的预防措施，防止其员工发生任何违法、违禁、暴力或妨碍治安的行为。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试验检测人必须具有劳动安全管理部门颁发的安全生产考核合格证书，参加检测的人员，必须接受安全技术教育，熟知和遵守本工种的各项安全技术操作规程，定期进行安全技术考核，合格者方准上岗操作。对于从事电气、机动车船艇驾驶、潜水特殊工种的人员，经过专业培训，获得《安全操作合格证》后，方准持证上岗。检测现场如出现特种作业无证操作现象时，项目负责人必须承担管理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（7）操作人员上岗，必须按规定穿戴防护用品。检测负责人和安全检查员应随时检查劳动防护用品的穿戴情况，不按规定穿戴防护用品的人员不得上岗。</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（8）所有检测机具设备和高空作业的设备均应定期检查，并有安全员的签字记录，保证其经常处于完好状态；不合格的机具、设备和劳动保护用品严禁使用。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（9）检测中采用新技术、新工艺、新设备、新材料时，必须制定相应的安全技术措施，检测现场必须具有相关的安全标记牌。</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10）试验检测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（11）安全生产费用按照《公路水运工程安全生产监督管理办法》的相关规定使用和管理。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3、违约责任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如因委托人或试验检测人违约造成安全事故，将依法追究责任。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4、本合同由双方法定代表人或其授权的代理人签署并加盖单位章后生效，全部工程竣工验收后失效。</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5、本合同正本二份、副本二份，合同双方各执正本一份，副本一份，当正本与副本的内容不一致时，以正本为准。</w:t>
      </w:r>
      <w:r/>
    </w:p>
    <w:p>
      <w:pPr>
        <w:ind w:firstLine="420"/>
        <w:spacing w:line="71"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630"/>
        <w:spacing w:line="71"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spacing w:line="113" w:lineRule="atLeast"/>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委托人：</w:t>
      </w:r>
      <w:r>
        <w:rPr>
          <w:rFonts w:hint="eastAsia" w:ascii="宋体" w:hAnsi="宋体" w:cs="宋体"/>
          <w:sz w:val="24"/>
          <w:szCs w:val="24"/>
          <w:u w:val="single"/>
        </w:rPr>
        <w:t xml:space="preserve">     （盖单位章） </w:t>
      </w:r>
      <w:r>
        <w:rPr>
          <w:rFonts w:hint="eastAsia" w:ascii="宋体" w:hAnsi="宋体" w:cs="宋体"/>
          <w:sz w:val="24"/>
          <w:szCs w:val="24"/>
        </w:rPr>
        <w:t xml:space="preserve">                   试验检测人：</w:t>
      </w:r>
      <w:r>
        <w:rPr>
          <w:rFonts w:hint="eastAsia" w:ascii="宋体" w:hAnsi="宋体" w:cs="宋体"/>
          <w:sz w:val="24"/>
          <w:szCs w:val="24"/>
          <w:u w:val="single"/>
        </w:rPr>
        <w:t xml:space="preserve">  （盖单位章）</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法定代表人或其委托代理人：</w:t>
      </w:r>
      <w:r>
        <w:rPr>
          <w:rFonts w:hint="eastAsia" w:ascii="宋体" w:hAnsi="宋体" w:cs="宋体"/>
          <w:sz w:val="24"/>
          <w:szCs w:val="24"/>
          <w:u w:val="single"/>
        </w:rPr>
        <w:t xml:space="preserve">  </w:t>
      </w:r>
      <w:r>
        <w:rPr>
          <w:rFonts w:hint="eastAsia" w:ascii="宋体" w:hAnsi="宋体" w:cs="宋体"/>
          <w:sz w:val="24"/>
          <w:szCs w:val="24"/>
        </w:rPr>
        <w:t xml:space="preserve">（签字） 法定代表人或其委托代理人：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81"/>
      <w:r/>
      <w:r/>
    </w:p>
    <w:p>
      <w:pPr>
        <w:rPr>
          <w:rFonts w:hint="eastAsia" w:ascii="宋体" w:hAnsi="宋体" w:cs="宋体"/>
          <w:bCs/>
          <w:sz w:val="36"/>
          <w:szCs w:val="36"/>
        </w:rPr>
      </w:pPr>
      <w:r>
        <w:rPr>
          <w:rFonts w:hint="eastAsia" w:ascii="宋体" w:hAnsi="宋体" w:cs="宋体"/>
          <w:bCs/>
          <w:sz w:val="36"/>
          <w:szCs w:val="36"/>
        </w:rPr>
        <w:br w:type="page" w:clear="all"/>
      </w:r>
      <w:r/>
    </w:p>
    <w:p>
      <w:pPr>
        <w:jc w:val="center"/>
        <w:rPr>
          <w:rFonts w:hint="eastAsia" w:ascii="宋体" w:hAnsi="宋体" w:cs="宋体"/>
          <w:bCs/>
          <w:sz w:val="36"/>
          <w:szCs w:val="36"/>
        </w:rPr>
      </w:pPr>
      <w:r>
        <w:rPr>
          <w:rFonts w:hint="eastAsia" w:ascii="宋体" w:hAnsi="宋体" w:cs="宋体"/>
          <w:bCs/>
          <w:sz w:val="36"/>
          <w:szCs w:val="36"/>
        </w:rPr>
        <w:t xml:space="preserve">第四章  项目需求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一、采购内容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2026年农村公路大桥特大桥及三类桥梁检测项目</w:t>
      </w:r>
      <w:r>
        <w:rPr>
          <w:rFonts w:hint="eastAsia" w:ascii="宋体" w:hAnsi="宋体" w:cs="宋体"/>
          <w:sz w:val="24"/>
          <w:szCs w:val="24"/>
        </w:rPr>
        <w:t xml:space="preserve">(含涉水桩基)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二、采购标的需实现的功能或者目标，以及为落实政府采购政策需满足的要求；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三、国家相关标准、行业标准、地方标准或者其他标准、规范等要求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（1）《公路桥涵养护规范》（JTG 5120-2021）；</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（2）《公路桥梁技术状况评定标准》（JTG/T H21-2011）；</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（3）《公路桥梁承载能力评定检测评定规程》</w:t>
      </w:r>
      <w:r>
        <w:rPr>
          <w:rFonts w:hint="eastAsia" w:ascii="宋体" w:hAnsi="宋体" w:cs="宋体"/>
          <w:sz w:val="24"/>
          <w:szCs w:val="24"/>
        </w:rPr>
        <w:t xml:space="preserve">(JTG/T J21-2011)</w:t>
      </w:r>
      <w:r>
        <w:rPr>
          <w:rFonts w:hint="eastAsia" w:ascii="宋体" w:hAnsi="宋体" w:cs="宋体"/>
          <w:sz w:val="24"/>
          <w:szCs w:val="24"/>
        </w:rPr>
        <w:t xml:space="preserve">；</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（4）《中国公路桥梁管理系统CBS300数据采集指南》；</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（5）《公路桥涵设计通用规范》（JTG D60-2015）；</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（6）《公路钢筋混凝土及预应力混凝土桥涵设计规范》（JTG 3362-2018）；</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（7）《公路桥涵施工技术规范》（JTG/T 3650-2020）；</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（8）《公路工程质量检验评定标准 第一册 土建工程》（JTG F80/1-2017）；</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（9）《公路桥梁板式橡胶支座》（JT/T 4-2019）；</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（10）《公路桥梁伸缩装置通用技术条件》（JT/T 327-2016）；</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（11）《公路桥梁橡胶支座病害评定技术标准》（DB32/T2172-2012）。</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四、相关要求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外观检查的内容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本项目的桥梁定期检查按《公路桥涵养护规范》（JTG 5120-2021）定期检查的相关要求和本规范要求达到的指标和标准，完成下列主要工作：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（1）现场校核桥梁基本数据，（桥梁基本状况卡片）；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（2）当场填写“桥梁定期检查数据表”，记录各部件缺损状况并做出技术状况评分；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（3）判断缺损原因，估定维修范围及方式，提出有关维修整治方案的建议；</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（4）对难以判断损坏原因和程度的部件，提出特殊检查（专门检查）的要求；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（5）对损坏严重、危及安全运行的危险桥梁，提出处治建议；</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（6）根据桥梁的技术状况，确定下次检查时间。</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定期检查的主要内容有：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（1）桥面系坑槽、开裂、车辙、松散、积水等现象；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（2）护栏松动、破损、露筋、锈蚀和变形等；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（3）伸缩缝破损、结构脱落、淤塞、填料凹凸等；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（4）泄水管损坏、淤积、堵塞；</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（5）梁体砼开裂、空洞、剥落、露筋、渗水等绞缝开裂、脱落、渗水等；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（6）支座不正常位移、缺损、卡死、松动、开裂等；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（7）桥墩、桥台的盖梁、墩身、台身开裂、破损、外鼓、风化、剥落、空洞、露筋、变形、倾斜、沉降、冲刷、冲撞破坏等情况；</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（8）桥头搭板沉降、断裂、脱空等；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（9）翼墙、耳墙开裂、倾斜、变形等；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（10）锥坡、护坡破损、沉降、开裂、冲刷、滑移等。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定期检查的方法：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定期检查以目测观察结合仪器观测进行，必须接近各部件详细检查其缺损情况。在桥梁定期检查工作中，对发现的病害除记录病害类型、部位外，还要对其进行量测、检测、拍照，并详细记录。定期检查以目视观察为主，辅以必要的测量仪器和设备。</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五、服务标准、期限、效率等要求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1、桥梁各构件检测要点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桥面系检查的主要内容如下：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（1）桥面铺装层：纵、横坡是否顺适，有无严重的裂缝（龟裂、纵横裂缝）、坑槽、波浪、桥头跳车、防水层漏水。</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（2）伸缩缝：是否有异常变形、破损、脱落、漏水，是否造成明显的跳车。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（3）人行道构件、栏杆、护栏有无撞坏、断裂、错位、缺件、剥落、锈蚀。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（4）桥面排水：是否顺畅，泄水管是否完好、畅通，桥头排水沟功能是否完好。</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（5）锥坡有无冲蚀、塌陷。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桥上交通信号、标志、标线、照明设施是否损坏、老化、失效，是否需要更换；桥上避雷装置是否完善，避雷系统性能是否良好；桥上航空灯、航道灯是否完好，能否保证正常照明，结构物内供养护检修的照明系统是否完好；桥上的路用通信、供电线路及设备是否完好。</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钢筋混凝土和预应力混凝土板梁桥主要内容如下：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（1）梁端头、底面是否损坏，箱形梁内是否有积水，通风是否良好。</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（2）混凝土有无裂缝、渗水、表面风化、剥落、露筋、钢筋锈蚀，有无碱集料反应引起的整体龟裂现象，混凝土表面有无严重碳化。</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（3）预应力钢束锚固区段混凝土有无开裂，沿预应力筋的混凝土表面有无纵向裂缝。</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（4）梁（板）式结构的跨中、支点及变截面处，悬臂端牛腿或中间铰部位，刚构的固结处和桁架节点部位，混凝土是否开裂、缺损和出现钢筋锈蚀。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（5）装配式梁桥应注意检查联结部位的缺损状况：</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①组合梁的桥面板与梁的结合部位及预制桥面板之间的接头处混凝土有无开裂、渗水；</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②横向联结构件是否开裂，连接钢板的焊缝有无锈蚀、断裂，边梁有无横移或向外倾斜。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拱桥的主要内容如下：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主拱圈的拱板或拱肋是否开裂。钢筋混凝土拱有无露筋、钢筋锈蚀。圬工拱桥砌块有无压碎、局部掉块，砌缝有无脱离或脱落、渗水，表面有无苔藓、草木滋生，拱铰工作是否正常。空腹拱的小拱有无较大变形、开裂、错位，立墙或立柱有无倾斜、开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（2）拱上立柱（或立墙）上下端、盖梁和横系梁的混凝土有无开裂、剥落、露筋和锈</w:t>
      </w:r>
      <w:r>
        <w:rPr>
          <w:rFonts w:hint="eastAsia" w:ascii="宋体" w:hAnsi="宋体" w:cs="宋体"/>
          <w:sz w:val="24"/>
          <w:szCs w:val="24"/>
        </w:rPr>
        <w:t xml:space="preserve">蚀。中、下承式拱桥的吊杆上下锚固区的混凝土有无开裂、渗水，吊杆锚头附近有无锈蚀现象，外罩是否有裂纹，锚头夹片、楔块是否发生滑移，吊杆钢索有无断丝。采用型钢或钢管混凝土芯的劲性骨架拱桥，混凝土是否沿骨架出现纵向或横向裂缝。</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（3）拱的侧墙与主拱圈间有无脱落，侧墙有无鼓突变形、开裂，实腹拱拱上填料有无沉陷。肋拱桥的肋间横向联结是否开裂、表面剥落、钢筋外露、锈蚀等。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（4）双曲拱桥拱肋间横向联结拉杆是否松动或断裂，拱波与拱肋结合处是否开裂、脱开，拱波之间砂浆有无松散脱落，拱波顶是否开裂、渗水等。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（5）薄壳拱桥壳体纵、横向及斜向是否出现裂缝及系杆是否开裂。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（6）系杆拱的系杆是否开裂、无混凝土包裹的系杆是否锈蚀。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表4.1 恒载裂缝最大限值</w:t>
      </w:r>
      <w:r/>
    </w:p>
    <w:tbl>
      <w:tblPr>
        <w:tblStyle w:val="105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3546"/>
        <w:gridCol w:w="750"/>
        <w:gridCol w:w="2020"/>
        <w:gridCol w:w="603"/>
        <w:gridCol w:w="2748"/>
      </w:tblGrid>
      <w:tr>
        <w:trPr>
          <w:jc w:val="center"/>
          <w:trHeight w:val="492"/>
        </w:trPr>
        <w:tc>
          <w:tcPr>
            <w:tcMar>
              <w:left w:w="108" w:type="dxa"/>
              <w:top w:w="0" w:type="dxa"/>
              <w:right w:w="108" w:type="dxa"/>
              <w:bottom w:w="0" w:type="dxa"/>
            </w:tcMar>
            <w:tcW w:w="0" w:type="auto"/>
            <w:vAlign w:val="center"/>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结构类别</w:t>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裂缝部位</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允许最大裂缝宽度</w:t>
            </w:r>
            <w:r>
              <w:rPr>
                <w:rFonts w:hint="eastAsia" w:ascii="宋体" w:hAnsi="宋体" w:cs="宋体"/>
                <w:sz w:val="24"/>
                <w:szCs w:val="24"/>
              </w:rPr>
              <w:t xml:space="preserve">(mm)</w:t>
            </w:r>
            <w:r/>
          </w:p>
        </w:tc>
      </w:tr>
      <w:tr>
        <w:trPr>
          <w:jc w:val="center"/>
          <w:trHeight w:val="331"/>
        </w:trPr>
        <w:tc>
          <w:tcPr>
            <w:tcMar>
              <w:left w:w="108" w:type="dxa"/>
              <w:top w:w="0" w:type="dxa"/>
              <w:right w:w="108" w:type="dxa"/>
              <w:bottom w:w="0" w:type="dxa"/>
            </w:tcMar>
            <w:tcW w:w="0" w:type="auto"/>
            <w:vAlign w:val="center"/>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钢筋混凝土构件精轧螺纹钢筋的预应力混凝土构件</w:t>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A类</w:t>
            </w:r>
            <w:r>
              <w:rPr>
                <w:rFonts w:hint="eastAsia" w:ascii="宋体" w:hAnsi="宋体" w:cs="宋体"/>
                <w:sz w:val="24"/>
                <w:szCs w:val="24"/>
              </w:rPr>
              <w:t xml:space="preserve">(一般环境)</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0.20</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B类(严寒、海滨</w:t>
            </w:r>
            <w:r>
              <w:rPr>
                <w:rFonts w:hint="eastAsia" w:ascii="宋体" w:hAnsi="宋体" w:cs="宋体"/>
                <w:sz w:val="24"/>
                <w:szCs w:val="24"/>
              </w:rPr>
              <w:t xml:space="preserve">环境)</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0.20</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C类</w:t>
            </w:r>
            <w:r>
              <w:rPr>
                <w:rFonts w:hint="eastAsia" w:ascii="宋体" w:hAnsi="宋体" w:cs="宋体"/>
                <w:sz w:val="24"/>
                <w:szCs w:val="24"/>
              </w:rPr>
              <w:t xml:space="preserve">(海水环境)</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0.15</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D类</w:t>
            </w:r>
            <w:r>
              <w:rPr>
                <w:rFonts w:hint="eastAsia" w:ascii="宋体" w:hAnsi="宋体" w:cs="宋体"/>
                <w:sz w:val="24"/>
                <w:szCs w:val="24"/>
              </w:rPr>
              <w:t xml:space="preserve">(侵蚀环境)</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0.15</w:t>
            </w:r>
            <w:r/>
          </w:p>
        </w:tc>
      </w:tr>
      <w:tr>
        <w:trPr>
          <w:jc w:val="center"/>
          <w:trHeight w:val="361"/>
        </w:trPr>
        <w:tc>
          <w:tcPr>
            <w:tcMar>
              <w:left w:w="108" w:type="dxa"/>
              <w:top w:w="0" w:type="dxa"/>
              <w:right w:w="108" w:type="dxa"/>
              <w:bottom w:w="0" w:type="dxa"/>
            </w:tcMar>
            <w:tcW w:w="0" w:type="auto"/>
            <w:vAlign w:val="center"/>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采用钢丝和钢铰线的预应力混凝土构件</w:t>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A类和B类</w:t>
            </w:r>
            <w:r>
              <w:rPr>
                <w:rFonts w:hint="eastAsia" w:ascii="宋体" w:hAnsi="宋体" w:cs="宋体"/>
                <w:sz w:val="24"/>
                <w:szCs w:val="24"/>
              </w:rPr>
              <w:t xml:space="preserve">(一般环境)</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0.10</w:t>
            </w:r>
            <w:r/>
          </w:p>
        </w:tc>
      </w:tr>
      <w:tr>
        <w:trPr>
          <w:jc w:val="center"/>
          <w:trHeight w:val="287"/>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C类和D类</w:t>
            </w:r>
            <w:r>
              <w:rPr>
                <w:rFonts w:hint="eastAsia" w:ascii="宋体" w:hAnsi="宋体" w:cs="宋体"/>
                <w:sz w:val="24"/>
                <w:szCs w:val="24"/>
              </w:rPr>
              <w:t xml:space="preserve">(一般环境)</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不允许</w:t>
            </w:r>
            <w:r/>
          </w:p>
        </w:tc>
      </w:tr>
      <w:tr>
        <w:trPr>
          <w:jc w:val="center"/>
          <w:trHeight w:val="361"/>
        </w:trPr>
        <w:tc>
          <w:tcPr>
            <w:tcMar>
              <w:left w:w="108" w:type="dxa"/>
              <w:top w:w="0" w:type="dxa"/>
              <w:right w:w="108" w:type="dxa"/>
              <w:bottom w:w="0" w:type="dxa"/>
            </w:tcMar>
            <w:tcW w:w="0" w:type="auto"/>
            <w:vAlign w:val="center"/>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混凝土拱</w:t>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拱圈横向</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0.30</w:t>
            </w:r>
            <w:r>
              <w:rPr>
                <w:rFonts w:hint="eastAsia" w:ascii="宋体" w:hAnsi="宋体" w:cs="宋体"/>
                <w:sz w:val="24"/>
                <w:szCs w:val="24"/>
              </w:rPr>
              <w:t xml:space="preserve">(裂缝高小于截面高一半)</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拱圈纵向</w:t>
            </w:r>
            <w:r>
              <w:rPr>
                <w:rFonts w:hint="eastAsia" w:ascii="宋体" w:hAnsi="宋体" w:cs="宋体"/>
                <w:sz w:val="24"/>
                <w:szCs w:val="24"/>
              </w:rPr>
              <w:t xml:space="preserve">(竖缝)</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0.50</w:t>
            </w:r>
            <w:r>
              <w:rPr>
                <w:rFonts w:hint="eastAsia" w:ascii="宋体" w:hAnsi="宋体" w:cs="宋体"/>
                <w:sz w:val="24"/>
                <w:szCs w:val="24"/>
              </w:rPr>
              <w:t xml:space="preserve">(裂缝长小于跨径1/8)</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拱波和拱肋结合处</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0.20</w:t>
            </w:r>
            <w:r/>
          </w:p>
        </w:tc>
      </w:tr>
      <w:tr>
        <w:trPr>
          <w:jc w:val="center"/>
          <w:trHeight w:val="249"/>
        </w:trPr>
        <w:tc>
          <w:tcPr>
            <w:tcMar>
              <w:left w:w="108" w:type="dxa"/>
              <w:top w:w="0" w:type="dxa"/>
              <w:right w:w="108" w:type="dxa"/>
              <w:bottom w:w="0" w:type="dxa"/>
            </w:tcMar>
            <w:tcW w:w="0" w:type="auto"/>
            <w:vAlign w:val="center"/>
            <w:vMerge w:val="restart"/>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墩台</w:t>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墩台帽</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0.30</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0" w:type="auto"/>
            <w:vAlign w:val="center"/>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墩台身</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经常受侵蚀环境水影响</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有筋</w:t>
            </w:r>
            <w:r/>
          </w:p>
          <w:p>
            <w:pPr>
              <w:spacing w:line="400" w:lineRule="exact"/>
              <w:rPr>
                <w:rFonts w:hint="eastAsia" w:ascii="宋体" w:hAnsi="宋体" w:cs="宋体"/>
                <w:sz w:val="24"/>
                <w:szCs w:val="24"/>
              </w:rPr>
            </w:pPr>
            <w:r>
              <w:rPr>
                <w:rFonts w:hint="eastAsia" w:ascii="宋体" w:hAnsi="宋体" w:cs="宋体"/>
                <w:sz w:val="24"/>
                <w:szCs w:val="24"/>
              </w:rPr>
              <w:t xml:space="preserve">无筋</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0.20</w:t>
            </w:r>
            <w:r/>
          </w:p>
          <w:p>
            <w:pPr>
              <w:spacing w:line="400" w:lineRule="exact"/>
              <w:rPr>
                <w:rFonts w:hint="eastAsia" w:ascii="宋体" w:hAnsi="宋体" w:cs="宋体"/>
                <w:sz w:val="24"/>
                <w:szCs w:val="24"/>
              </w:rPr>
            </w:pPr>
            <w:r>
              <w:rPr>
                <w:rFonts w:hint="eastAsia" w:ascii="宋体" w:hAnsi="宋体" w:cs="宋体"/>
                <w:sz w:val="24"/>
                <w:szCs w:val="24"/>
              </w:rPr>
              <w:t xml:space="preserve">0.30</w:t>
            </w:r>
            <w:r>
              <w:rPr>
                <w:rFonts w:hint="eastAsia" w:ascii="宋体" w:hAnsi="宋体" w:cs="宋体"/>
                <w:sz w:val="24"/>
                <w:szCs w:val="24"/>
              </w:rPr>
              <w:t xml:space="preserve">(不允许贯通墩台身截面一半)</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常年有水，但无侵蚀影响</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有筋</w:t>
            </w:r>
            <w:r/>
          </w:p>
          <w:p>
            <w:pPr>
              <w:spacing w:line="400" w:lineRule="exact"/>
              <w:rPr>
                <w:rFonts w:hint="eastAsia" w:ascii="宋体" w:hAnsi="宋体" w:cs="宋体"/>
                <w:sz w:val="24"/>
                <w:szCs w:val="24"/>
              </w:rPr>
            </w:pPr>
            <w:r>
              <w:rPr>
                <w:rFonts w:hint="eastAsia" w:ascii="宋体" w:hAnsi="宋体" w:cs="宋体"/>
                <w:sz w:val="24"/>
                <w:szCs w:val="24"/>
              </w:rPr>
              <w:t xml:space="preserve">无筋</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0.25</w:t>
            </w:r>
            <w:r/>
          </w:p>
          <w:p>
            <w:pPr>
              <w:spacing w:line="400" w:lineRule="exact"/>
              <w:rPr>
                <w:rFonts w:hint="eastAsia" w:ascii="宋体" w:hAnsi="宋体" w:cs="宋体"/>
                <w:sz w:val="24"/>
                <w:szCs w:val="24"/>
              </w:rPr>
            </w:pPr>
            <w:r>
              <w:rPr>
                <w:rFonts w:hint="eastAsia" w:ascii="宋体" w:hAnsi="宋体" w:cs="宋体"/>
                <w:sz w:val="24"/>
                <w:szCs w:val="24"/>
              </w:rPr>
              <w:t xml:space="preserve">0.35</w:t>
            </w:r>
            <w:r>
              <w:rPr>
                <w:rFonts w:hint="eastAsia" w:ascii="宋体" w:hAnsi="宋体" w:cs="宋体"/>
                <w:sz w:val="24"/>
                <w:szCs w:val="24"/>
              </w:rPr>
              <w:t xml:space="preserve">(不允许贯通墩台身截面一半)</w:t>
            </w:r>
            <w:r/>
          </w:p>
        </w:tc>
      </w:tr>
      <w:tr>
        <w:trPr>
          <w:jc w:val="center"/>
          <w:trHeight w:val="223"/>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2"/>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干沟或季节性有水河流</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0.40</w:t>
            </w:r>
            <w:r>
              <w:rPr>
                <w:rFonts w:hint="eastAsia" w:ascii="宋体" w:hAnsi="宋体" w:cs="宋体"/>
                <w:sz w:val="24"/>
                <w:szCs w:val="24"/>
              </w:rPr>
              <w:t xml:space="preserve">(不允许贯通墩台身截面一半)</w:t>
            </w:r>
            <w:r/>
          </w:p>
        </w:tc>
      </w:tr>
      <w:tr>
        <w:trPr>
          <w:jc w:val="center"/>
          <w:trHeight w:val="404"/>
        </w:trPr>
        <w:tc>
          <w:tcPr>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gridSpan w:val="3"/>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有冻结作用部份</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0.20</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表4.2 不同类型桥梁主梁的重点检查部位</w:t>
      </w:r>
      <w:r/>
    </w:p>
    <w:tbl>
      <w:tblPr>
        <w:tblStyle w:val="10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02"/>
        <w:gridCol w:w="8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观察检测的重点部件及部位</w:t>
            </w:r>
            <w:r/>
          </w:p>
        </w:tc>
      </w:tr>
      <w:tr>
        <w:trPr>
          <w:trHeight w:val="10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预应力混凝土空心板梁连续梁桥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①1/2~3/4跨位置截面底腹板出现横竖向裂缝；</w:t>
            </w:r>
            <w:r/>
          </w:p>
          <w:p>
            <w:pPr>
              <w:spacing w:line="400" w:lineRule="exact"/>
              <w:rPr>
                <w:rFonts w:hint="eastAsia" w:ascii="宋体" w:hAnsi="宋体" w:cs="宋体"/>
                <w:sz w:val="24"/>
                <w:szCs w:val="24"/>
              </w:rPr>
            </w:pPr>
            <w:r>
              <w:rPr>
                <w:rFonts w:hint="eastAsia" w:ascii="宋体" w:hAnsi="宋体" w:cs="宋体"/>
                <w:sz w:val="24"/>
                <w:szCs w:val="24"/>
              </w:rPr>
              <w:t xml:space="preserve">②底板有无纵向裂缝；</w:t>
            </w:r>
            <w:r/>
          </w:p>
          <w:p>
            <w:pPr>
              <w:spacing w:line="400" w:lineRule="exact"/>
              <w:rPr>
                <w:rFonts w:hint="eastAsia" w:ascii="宋体" w:hAnsi="宋体" w:cs="宋体"/>
                <w:sz w:val="24"/>
                <w:szCs w:val="24"/>
              </w:rPr>
            </w:pPr>
            <w:r>
              <w:rPr>
                <w:rFonts w:hint="eastAsia" w:ascii="宋体" w:hAnsi="宋体" w:cs="宋体"/>
                <w:sz w:val="24"/>
                <w:szCs w:val="24"/>
              </w:rPr>
              <w:t xml:space="preserve">③板梁间勾缝位置是否出现渗水析白现象。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普通混凝土T梁桥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①1/2~3/4跨位置截面梁底腹板是否出现U形裂缝；</w:t>
            </w:r>
            <w:r/>
          </w:p>
          <w:p>
            <w:pPr>
              <w:spacing w:line="400" w:lineRule="exact"/>
              <w:rPr>
                <w:rFonts w:hint="eastAsia" w:ascii="宋体" w:hAnsi="宋体" w:cs="宋体"/>
                <w:sz w:val="24"/>
                <w:szCs w:val="24"/>
              </w:rPr>
            </w:pPr>
            <w:r>
              <w:rPr>
                <w:rFonts w:hint="eastAsia" w:ascii="宋体" w:hAnsi="宋体" w:cs="宋体"/>
                <w:sz w:val="24"/>
                <w:szCs w:val="24"/>
              </w:rPr>
              <w:t xml:space="preserve">②T梁间横向联系有无破损、断裂、渗水；</w:t>
            </w:r>
            <w:r/>
          </w:p>
          <w:p>
            <w:pPr>
              <w:spacing w:line="400" w:lineRule="exact"/>
              <w:rPr>
                <w:rFonts w:hint="eastAsia" w:ascii="宋体" w:hAnsi="宋体" w:cs="宋体"/>
                <w:sz w:val="24"/>
                <w:szCs w:val="24"/>
              </w:rPr>
            </w:pPr>
            <w:r>
              <w:rPr>
                <w:rFonts w:hint="eastAsia" w:ascii="宋体" w:hAnsi="宋体" w:cs="宋体"/>
                <w:sz w:val="24"/>
                <w:szCs w:val="24"/>
              </w:rPr>
              <w:t xml:space="preserve">③梁体混凝土表面是否出现露筋、锈蚀胀裂现象；</w:t>
            </w:r>
            <w:r/>
          </w:p>
          <w:p>
            <w:pPr>
              <w:spacing w:line="400" w:lineRule="exact"/>
              <w:rPr>
                <w:rFonts w:hint="eastAsia" w:ascii="宋体" w:hAnsi="宋体" w:cs="宋体"/>
                <w:sz w:val="24"/>
                <w:szCs w:val="24"/>
              </w:rPr>
            </w:pPr>
            <w:r>
              <w:rPr>
                <w:rFonts w:hint="eastAsia" w:ascii="宋体" w:hAnsi="宋体" w:cs="宋体"/>
                <w:sz w:val="24"/>
                <w:szCs w:val="24"/>
              </w:rPr>
              <w:t xml:space="preserve">④预制式T梁桥的横隔梁联接是否出现错位、开裂、断裂等现象；⑤注意观察当桥面有重车通过时是否出现较大梁体震动现象。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工形组合梁桥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①1/2~3/4跨位置截面梁底腹板是否出现竖向裂缝；</w:t>
            </w:r>
            <w:r/>
          </w:p>
          <w:p>
            <w:pPr>
              <w:spacing w:line="400" w:lineRule="exact"/>
              <w:rPr>
                <w:rFonts w:hint="eastAsia" w:ascii="宋体" w:hAnsi="宋体" w:cs="宋体"/>
                <w:sz w:val="24"/>
                <w:szCs w:val="24"/>
              </w:rPr>
            </w:pPr>
            <w:r>
              <w:rPr>
                <w:rFonts w:hint="eastAsia" w:ascii="宋体" w:hAnsi="宋体" w:cs="宋体"/>
                <w:sz w:val="24"/>
                <w:szCs w:val="24"/>
              </w:rPr>
              <w:t xml:space="preserve">②支座位置梁体是否出现剪切裂缝，并向腹板位置延伸；</w:t>
            </w:r>
            <w:r/>
          </w:p>
          <w:p>
            <w:pPr>
              <w:spacing w:line="400" w:lineRule="exact"/>
              <w:rPr>
                <w:rFonts w:hint="eastAsia" w:ascii="宋体" w:hAnsi="宋体" w:cs="宋体"/>
                <w:sz w:val="24"/>
                <w:szCs w:val="24"/>
              </w:rPr>
            </w:pPr>
            <w:r>
              <w:rPr>
                <w:rFonts w:hint="eastAsia" w:ascii="宋体" w:hAnsi="宋体" w:cs="宋体"/>
                <w:sz w:val="24"/>
                <w:szCs w:val="24"/>
              </w:rPr>
              <w:t xml:space="preserve">③位于梁体端部腹板位置是否出现锚固区域应力集中裂缝；</w:t>
            </w:r>
            <w:r/>
          </w:p>
          <w:p>
            <w:pPr>
              <w:spacing w:line="400" w:lineRule="exact"/>
              <w:rPr>
                <w:rFonts w:hint="eastAsia" w:ascii="宋体" w:hAnsi="宋体" w:cs="宋体"/>
                <w:sz w:val="24"/>
                <w:szCs w:val="24"/>
              </w:rPr>
            </w:pPr>
            <w:r>
              <w:rPr>
                <w:rFonts w:hint="eastAsia" w:ascii="宋体" w:hAnsi="宋体" w:cs="宋体"/>
                <w:sz w:val="24"/>
                <w:szCs w:val="24"/>
              </w:rPr>
              <w:t xml:space="preserve">④湿接缝和横梁有无明显受力裂缝，是否出现错位、开裂、断裂等现象。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等截面预制箱梁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①位于梁体端部腹板位置是否出现锚固区域应力集中裂缝；</w:t>
            </w:r>
            <w:r/>
          </w:p>
          <w:p>
            <w:pPr>
              <w:spacing w:line="400" w:lineRule="exact"/>
              <w:rPr>
                <w:rFonts w:hint="eastAsia" w:ascii="宋体" w:hAnsi="宋体" w:cs="宋体"/>
                <w:sz w:val="24"/>
                <w:szCs w:val="24"/>
              </w:rPr>
            </w:pPr>
            <w:r>
              <w:rPr>
                <w:rFonts w:hint="eastAsia" w:ascii="宋体" w:hAnsi="宋体" w:cs="宋体"/>
                <w:sz w:val="24"/>
                <w:szCs w:val="24"/>
              </w:rPr>
              <w:t xml:space="preserve">②支座位置梁体是否出现剪切裂缝，并向腹板位置延伸；</w:t>
            </w:r>
            <w:r/>
          </w:p>
          <w:p>
            <w:pPr>
              <w:spacing w:line="400" w:lineRule="exact"/>
              <w:rPr>
                <w:rFonts w:hint="eastAsia" w:ascii="宋体" w:hAnsi="宋体" w:cs="宋体"/>
                <w:sz w:val="24"/>
                <w:szCs w:val="24"/>
              </w:rPr>
            </w:pPr>
            <w:r>
              <w:rPr>
                <w:rFonts w:hint="eastAsia" w:ascii="宋体" w:hAnsi="宋体" w:cs="宋体"/>
                <w:sz w:val="24"/>
                <w:szCs w:val="24"/>
              </w:rPr>
              <w:t xml:space="preserve">③横隔梁联接是否出现错位、开裂、断裂，梁间湿接缝有无明显受力裂缝，是否出现错位、开裂、断裂等现象。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等截面普通混凝土现浇箱梁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①主梁底、腹、翼板是否出现横、纵、竖向裂缝；</w:t>
            </w:r>
            <w:r/>
          </w:p>
          <w:p>
            <w:pPr>
              <w:spacing w:line="400" w:lineRule="exact"/>
              <w:rPr>
                <w:rFonts w:hint="eastAsia" w:ascii="宋体" w:hAnsi="宋体" w:cs="宋体"/>
                <w:sz w:val="24"/>
                <w:szCs w:val="24"/>
              </w:rPr>
            </w:pPr>
            <w:r>
              <w:rPr>
                <w:rFonts w:hint="eastAsia" w:ascii="宋体" w:hAnsi="宋体" w:cs="宋体"/>
                <w:sz w:val="24"/>
                <w:szCs w:val="24"/>
              </w:rPr>
              <w:t xml:space="preserve">②特别对于大体积浇筑的箱梁底板是否出现大面积混凝土表面收缩裂缝；</w:t>
            </w:r>
            <w:r/>
          </w:p>
          <w:p>
            <w:pPr>
              <w:spacing w:line="400" w:lineRule="exact"/>
              <w:rPr>
                <w:rFonts w:hint="eastAsia" w:ascii="宋体" w:hAnsi="宋体" w:cs="宋体"/>
                <w:sz w:val="24"/>
                <w:szCs w:val="24"/>
              </w:rPr>
            </w:pPr>
            <w:r>
              <w:rPr>
                <w:rFonts w:hint="eastAsia" w:ascii="宋体" w:hAnsi="宋体" w:cs="宋体"/>
                <w:sz w:val="24"/>
                <w:szCs w:val="24"/>
              </w:rPr>
              <w:t xml:space="preserve">③对于此结构常采用下部独柱结构，常出现柱身竖、环向裂缝。</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等截面预应力混凝土现浇箱梁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①注意观测预应力锚固区域的是否出现裂缝，如梁体下锚固点区域出现的纵向裂缝；</w:t>
            </w:r>
            <w:r/>
          </w:p>
          <w:p>
            <w:pPr>
              <w:spacing w:line="400" w:lineRule="exact"/>
              <w:rPr>
                <w:rFonts w:hint="eastAsia" w:ascii="宋体" w:hAnsi="宋体" w:cs="宋体"/>
                <w:sz w:val="24"/>
                <w:szCs w:val="24"/>
              </w:rPr>
            </w:pPr>
            <w:r>
              <w:rPr>
                <w:rFonts w:hint="eastAsia" w:ascii="宋体" w:hAnsi="宋体" w:cs="宋体"/>
                <w:sz w:val="24"/>
                <w:szCs w:val="24"/>
              </w:rPr>
              <w:t xml:space="preserve">②对于正负弯矩区域混凝土有无出现受力裂缝的观测；</w:t>
            </w:r>
            <w:r/>
          </w:p>
          <w:p>
            <w:pPr>
              <w:spacing w:line="400" w:lineRule="exact"/>
              <w:rPr>
                <w:rFonts w:hint="eastAsia" w:ascii="宋体" w:hAnsi="宋体" w:cs="宋体"/>
                <w:sz w:val="24"/>
                <w:szCs w:val="24"/>
              </w:rPr>
            </w:pPr>
            <w:r>
              <w:rPr>
                <w:rFonts w:hint="eastAsia" w:ascii="宋体" w:hAnsi="宋体" w:cs="宋体"/>
                <w:sz w:val="24"/>
                <w:szCs w:val="24"/>
              </w:rPr>
              <w:t xml:space="preserve">③主次支座组件是否完好、清洁，有无断裂、错位、脱空，其中活动支座是否灵活，实际位移量是否正常，固定支座的锚销是否完好，支承垫石是否有裂缝，位置是否准确，受力是否均匀。</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变截面预应力混凝土现浇箱梁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①箱梁底板是否出现纵向裂缝；</w:t>
            </w:r>
            <w:r/>
          </w:p>
          <w:p>
            <w:pPr>
              <w:spacing w:line="400" w:lineRule="exact"/>
              <w:rPr>
                <w:rFonts w:hint="eastAsia" w:ascii="宋体" w:hAnsi="宋体" w:cs="宋体"/>
                <w:sz w:val="24"/>
                <w:szCs w:val="24"/>
              </w:rPr>
            </w:pPr>
            <w:r>
              <w:rPr>
                <w:rFonts w:hint="eastAsia" w:ascii="宋体" w:hAnsi="宋体" w:cs="宋体"/>
                <w:sz w:val="24"/>
                <w:szCs w:val="24"/>
              </w:rPr>
              <w:t xml:space="preserve">②对于正负弯矩区域混凝土有无出现受力斜裂缝的观测；</w:t>
            </w:r>
            <w:r/>
          </w:p>
          <w:p>
            <w:pPr>
              <w:spacing w:line="400" w:lineRule="exact"/>
              <w:rPr>
                <w:rFonts w:hint="eastAsia" w:ascii="宋体" w:hAnsi="宋体" w:cs="宋体"/>
                <w:sz w:val="24"/>
                <w:szCs w:val="24"/>
              </w:rPr>
            </w:pPr>
            <w:r>
              <w:rPr>
                <w:rFonts w:hint="eastAsia" w:ascii="宋体" w:hAnsi="宋体" w:cs="宋体"/>
                <w:sz w:val="24"/>
                <w:szCs w:val="24"/>
              </w:rPr>
              <w:t xml:space="preserve">③合拢段混凝土截面有无出现贯通的U裂缝；</w:t>
            </w:r>
            <w:r/>
          </w:p>
          <w:p>
            <w:pPr>
              <w:spacing w:line="400" w:lineRule="exact"/>
              <w:rPr>
                <w:rFonts w:hint="eastAsia" w:ascii="宋体" w:hAnsi="宋体" w:cs="宋体"/>
                <w:sz w:val="24"/>
                <w:szCs w:val="24"/>
              </w:rPr>
            </w:pPr>
            <w:r>
              <w:rPr>
                <w:rFonts w:hint="eastAsia" w:ascii="宋体" w:hAnsi="宋体" w:cs="宋体"/>
                <w:sz w:val="24"/>
                <w:szCs w:val="24"/>
              </w:rPr>
              <w:t xml:space="preserve">④箱梁齿板区域有无应力集中造成开裂现象。</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钢桥的主要内容如下：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（1）构件（特别是受压构件）是否扭曲变形、局部损伤。</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（2）铆钉和螺栓有无松动、脱落或断裂，节点是否滑动、错裂。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（3）焊缝边缘（热影响区）有无裂纹或脱开。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（4）油漆层有无裂纹、起皮、脱落，构件有无锈蚀。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（5）钢箱梁封闭环境中的湿度是否符合要求，除湿设施是否工作正常。</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通道、跨线桥与高架桥的主要检查内容</w:t>
      </w:r>
      <w:r>
        <w:rPr>
          <w:rFonts w:hint="eastAsia" w:ascii="宋体" w:hAnsi="宋体" w:cs="宋体"/>
          <w:sz w:val="24"/>
          <w:szCs w:val="24"/>
        </w:rPr>
        <w:t xml:space="preserve">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通道、跨线桥与高架桥的结构检查同其他一般公路桥梁。通道还应检查通道内有无积水、机械排水的泵站是否完好，排水系统是否畅通。跨线桥、高架桥还应检查防抛网、隔音墙是否完好。通道、跨线桥与高架桥下的道面是否完好，有无非法占用情况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支座的主要检查内容</w:t>
      </w:r>
      <w:r>
        <w:rPr>
          <w:rFonts w:hint="eastAsia" w:ascii="宋体" w:hAnsi="宋体" w:cs="宋体"/>
          <w:sz w:val="24"/>
          <w:szCs w:val="24"/>
        </w:rPr>
        <w:t xml:space="preserve">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（1）支座组件是否完好、清洁，有无断裂、错位、脱空。</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（2）活动支座是否灵活，实际位移量是否正常，固定支座【6】的锚具是否完好。</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（3）支承垫石是否有裂缝。</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（4）简易支座的油毡是否老化、破裂或失效。</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（5）橡胶支座是否老化、开裂，有无过大的剪切变形或压缩变形，各夹层钢板之间的橡胶层外凸是否均匀。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（6）四氟板支座是否脏污、老化，四氟乙烯板是否完好，橡胶块是否滑出钢板。</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（7）盆式橡胶支座的固定螺栓是否剪断，螺母是否松动，钢盆外露部分是否锈蚀，防尘罩是否完好。</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（8）组合式钢支座是否干涩、锈蚀，固定支座的锚栓是否紧固，销板或销钉是否完好。</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（9）摆柱支座各组件相对位置是否准确，受力是否均匀。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（10）辊轴支座的辊轴是否出现不允许的爬动、歪斜。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（11）摆轴支座是否倾斜。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（12）钢筋混凝土摆柱支座的柱体有无混凝土脱皮、开裂、露筋，钢筋及钢板有无锈蚀。</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墩台与基础检查的主要内容</w:t>
      </w:r>
      <w:r>
        <w:rPr>
          <w:rFonts w:hint="eastAsia" w:ascii="宋体" w:hAnsi="宋体" w:cs="宋体"/>
          <w:sz w:val="24"/>
          <w:szCs w:val="24"/>
        </w:rPr>
        <w:t xml:space="preserve">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（1）墩台及基础有否滑动、倾斜、下沉或冻拔。</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（2）台背填土有无沉降裂缝或挤压隆起。</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（3）混凝土墩台及帽梁有无冻胀、风化、开裂、剥落、露筋等。</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（4）石砌墩台有无砌块断裂、通缝脱开、变形，砌体泄水孔是否堵塞，防水层是否破坏。</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（5）墩台顶面是否清洁，伸缩缝处是否漏水。</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6）基础下是否发生不许可的冲刷或淘空现象，扩大基础的地基有无侵蚀。桩基顶段在水位涨落、干湿交替变化处有无冲刷磨损、颈缩、露筋，有无环状冻裂，是否受到污水，咸水或生物的腐蚀。必要时对大桥、特大桥的深水基础应派潜水员潜水检查。</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不同类型的墩台的观测重点部位示于表5.3。</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表5.3 墩台观察检测的重点部位</w:t>
      </w:r>
      <w:r/>
    </w:p>
    <w:tbl>
      <w:tblPr>
        <w:tblStyle w:val="1053"/>
        <w:tblW w:w="4999"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979"/>
        <w:gridCol w:w="76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墩台类型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观测的重点部位</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轻型桥台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①支座底板；②支撑梁；③耳墙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扶壁式桥台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①支座底板；②台身；③底板</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重力式桥台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①支座底板；②台身；③前墙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重型桥墩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①支座底板；②墩身；③水位变化部位</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柱式墩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pc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①支座底板；②帽梁；③横系梁及其与桩的连接处</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调治构造物与其它检查的主要内容</w:t>
      </w:r>
      <w:r>
        <w:rPr>
          <w:rFonts w:hint="eastAsia" w:ascii="宋体" w:hAnsi="宋体" w:cs="宋体"/>
          <w:sz w:val="24"/>
          <w:szCs w:val="24"/>
        </w:rPr>
        <w:t xml:space="preserve">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调治构造物是否完好，功能是否适用，桥位段河床是否有明显的冲淤或漂浮物堵塞现象。</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桥梁检查中发现的各种缺损均应在现场用油漆等将其范围及日期标记清楚。发现三类以上桥梁及有严重缺损和难以判明损坏原因和程度的桥梁，应作影像记录，并附病害状况说明。</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桥梁技术状况评价方法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《公路桥涵养护规范》</w:t>
      </w:r>
      <w:r>
        <w:rPr>
          <w:rFonts w:hint="eastAsia" w:ascii="宋体" w:hAnsi="宋体" w:cs="宋体"/>
          <w:sz w:val="24"/>
          <w:szCs w:val="24"/>
        </w:rPr>
        <w:t xml:space="preserve">(JTG H11-2004)</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根据《公路桥涵养护规范》</w:t>
      </w:r>
      <w:r>
        <w:rPr>
          <w:rFonts w:hint="eastAsia" w:ascii="宋体" w:hAnsi="宋体" w:cs="宋体"/>
          <w:sz w:val="24"/>
          <w:szCs w:val="24"/>
        </w:rPr>
        <w:t xml:space="preserve">(JTG H11-2004)</w:t>
      </w:r>
      <w:r>
        <w:rPr>
          <w:rFonts w:hint="eastAsia" w:ascii="宋体" w:hAnsi="宋体" w:cs="宋体"/>
          <w:sz w:val="24"/>
          <w:szCs w:val="24"/>
        </w:rPr>
        <w:t xml:space="preserve">(以下简称“养护</w:t>
      </w:r>
      <w:r>
        <w:rPr>
          <w:rFonts w:hint="eastAsia" w:ascii="宋体" w:hAnsi="宋体" w:cs="宋体"/>
          <w:sz w:val="24"/>
          <w:szCs w:val="24"/>
        </w:rPr>
        <w:t xml:space="preserve">规范”)</w:t>
      </w:r>
      <w:r>
        <w:rPr>
          <w:rFonts w:hint="eastAsia" w:ascii="宋体" w:hAnsi="宋体" w:cs="宋体"/>
          <w:sz w:val="24"/>
          <w:szCs w:val="24"/>
        </w:rPr>
        <w:t xml:space="preserve">的规定，对所检查桥梁的构件技术状况和桥梁总体技术状况等的评定，具体的评定方法如下：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桥梁各部件技术状况的评定方法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（1）根据缺损程度(大小、多少或</w:t>
      </w:r>
      <w:r>
        <w:rPr>
          <w:rFonts w:hint="eastAsia" w:ascii="宋体" w:hAnsi="宋体" w:cs="宋体"/>
          <w:sz w:val="24"/>
          <w:szCs w:val="24"/>
        </w:rPr>
        <w:t xml:space="preserve">轻重)</w:t>
      </w:r>
      <w:r>
        <w:rPr>
          <w:rFonts w:hint="eastAsia" w:ascii="宋体" w:hAnsi="宋体" w:cs="宋体"/>
          <w:sz w:val="24"/>
          <w:szCs w:val="24"/>
        </w:rPr>
        <w:t xml:space="preserve">、缺损时结构使用功能的影响程度(无、小、大)和缺损发展变化状况(趋向稳定、发展较慢、发展较</w:t>
      </w:r>
      <w:r>
        <w:rPr>
          <w:rFonts w:hint="eastAsia" w:ascii="宋体" w:hAnsi="宋体" w:cs="宋体"/>
          <w:sz w:val="24"/>
          <w:szCs w:val="24"/>
        </w:rPr>
        <w:t xml:space="preserve">快)</w:t>
      </w:r>
      <w:r>
        <w:rPr>
          <w:rFonts w:hint="eastAsia" w:ascii="宋体" w:hAnsi="宋体" w:cs="宋体"/>
          <w:sz w:val="24"/>
          <w:szCs w:val="24"/>
        </w:rPr>
        <w:t xml:space="preserve">以累加评分方法对各部件缺损状况作出等级评定。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（2）重要构件以其中缺损最严重的构件评分，其它部件根据多数构件缺损状况评分。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根据“养护规范”的要求和办法，桥梁各部件技术状况的评定方法如表5.4所列。</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表4.4 桥梁部件缺损状况评定方法</w:t>
      </w:r>
      <w:r/>
    </w:p>
    <w:tbl>
      <w:tblPr>
        <w:tblStyle w:val="1053"/>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4156"/>
        <w:gridCol w:w="1697"/>
        <w:gridCol w:w="846"/>
        <w:gridCol w:w="2968"/>
      </w:tblGrid>
      <w:tr>
        <w:trPr>
          <w:trHeight w:val="196"/>
        </w:trPr>
        <w:tc>
          <w:tcPr>
            <w:gridSpan w:val="2"/>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缺损状况及标度</w:t>
            </w:r>
            <w:r/>
          </w:p>
        </w:tc>
        <w:tc>
          <w:tcPr>
            <w:tcMar>
              <w:left w:w="108" w:type="dxa"/>
              <w:top w:w="0" w:type="dxa"/>
              <w:right w:w="108" w:type="dxa"/>
              <w:bottom w:w="0" w:type="dxa"/>
            </w:tcMar>
            <w:tcW w:w="0" w:type="auto"/>
            <w:vAlign w:val="center"/>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 </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组合评定标度</w:t>
            </w:r>
            <w:r/>
          </w:p>
        </w:tc>
      </w:tr>
      <w:tr>
        <w:trPr>
          <w:trHeight w:val="196"/>
        </w:trPr>
        <w:tc>
          <w:tcPr>
            <w:gridSpan w:val="2"/>
            <w:tcMar>
              <w:left w:w="108" w:type="dxa"/>
              <w:top w:w="0" w:type="dxa"/>
              <w:right w:w="108" w:type="dxa"/>
              <w:bottom w:w="0" w:type="dxa"/>
            </w:tcMar>
            <w:tcW w:w="0" w:type="auto"/>
            <w:vAlign w:val="center"/>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缺损程度及标度</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程度</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小--→ 大</w:t>
            </w:r>
            <w:r/>
          </w:p>
          <w:p>
            <w:pPr>
              <w:spacing w:line="400" w:lineRule="exact"/>
              <w:rPr>
                <w:rFonts w:hint="eastAsia" w:ascii="宋体" w:hAnsi="宋体" w:cs="宋体"/>
                <w:sz w:val="24"/>
                <w:szCs w:val="24"/>
              </w:rPr>
            </w:pPr>
            <w:r>
              <w:rPr>
                <w:rFonts w:hint="eastAsia" w:ascii="宋体" w:hAnsi="宋体" w:cs="宋体"/>
                <w:sz w:val="24"/>
                <w:szCs w:val="24"/>
              </w:rPr>
              <w:t xml:space="preserve">少--→ 多</w:t>
            </w:r>
            <w:r/>
          </w:p>
          <w:p>
            <w:pPr>
              <w:spacing w:line="400" w:lineRule="exact"/>
              <w:rPr>
                <w:rFonts w:hint="eastAsia" w:ascii="宋体" w:hAnsi="宋体" w:cs="宋体"/>
                <w:sz w:val="24"/>
                <w:szCs w:val="24"/>
              </w:rPr>
            </w:pPr>
            <w:r>
              <w:rPr>
                <w:rFonts w:hint="eastAsia" w:ascii="宋体" w:hAnsi="宋体" w:cs="宋体"/>
                <w:sz w:val="24"/>
                <w:szCs w:val="24"/>
              </w:rPr>
              <w:t xml:space="preserve">轻度--→ 严重</w:t>
            </w:r>
            <w:r/>
          </w:p>
        </w:tc>
      </w:tr>
      <w:tr>
        <w:trPr>
          <w:trHeight w:val="196"/>
        </w:trPr>
        <w:tc>
          <w:tcPr>
            <w:gridSpan w:val="2"/>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标度</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0  1</w:t>
            </w:r>
            <w:r>
              <w:rPr>
                <w:rFonts w:hint="eastAsia" w:ascii="宋体" w:hAnsi="宋体" w:cs="宋体"/>
                <w:sz w:val="24"/>
                <w:szCs w:val="24"/>
              </w:rPr>
              <w:t xml:space="preserve">  2</w:t>
            </w:r>
            <w:r/>
          </w:p>
        </w:tc>
      </w:tr>
      <w:tr>
        <w:trPr>
          <w:trHeight w:val="196"/>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缺损对结构使用功能的影响程度</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无、不重要</w:t>
            </w:r>
            <w:r/>
          </w:p>
          <w:p>
            <w:pPr>
              <w:spacing w:line="400" w:lineRule="exact"/>
              <w:rPr>
                <w:rFonts w:hint="eastAsia" w:ascii="宋体" w:hAnsi="宋体" w:cs="宋体"/>
                <w:sz w:val="24"/>
                <w:szCs w:val="24"/>
              </w:rPr>
            </w:pPr>
            <w:r>
              <w:rPr>
                <w:rFonts w:hint="eastAsia" w:ascii="宋体" w:hAnsi="宋体" w:cs="宋体"/>
                <w:sz w:val="24"/>
                <w:szCs w:val="24"/>
              </w:rPr>
              <w:t xml:space="preserve">小、次要</w:t>
            </w:r>
            <w:r/>
          </w:p>
          <w:p>
            <w:pPr>
              <w:spacing w:line="400" w:lineRule="exact"/>
              <w:rPr>
                <w:rFonts w:hint="eastAsia" w:ascii="宋体" w:hAnsi="宋体" w:cs="宋体"/>
                <w:sz w:val="24"/>
                <w:szCs w:val="24"/>
              </w:rPr>
            </w:pPr>
            <w:r>
              <w:rPr>
                <w:rFonts w:hint="eastAsia" w:ascii="宋体" w:hAnsi="宋体" w:cs="宋体"/>
                <w:sz w:val="24"/>
                <w:szCs w:val="24"/>
              </w:rPr>
              <w:t xml:space="preserve">大、重要</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w:t>
            </w:r>
            <w:r/>
          </w:p>
          <w:p>
            <w:pPr>
              <w:spacing w:line="400" w:lineRule="exact"/>
              <w:rPr>
                <w:rFonts w:hint="eastAsia" w:ascii="宋体" w:hAnsi="宋体" w:cs="宋体"/>
                <w:sz w:val="24"/>
                <w:szCs w:val="24"/>
              </w:rPr>
            </w:pPr>
            <w:r>
              <w:rPr>
                <w:rFonts w:hint="eastAsia" w:ascii="宋体" w:hAnsi="宋体" w:cs="宋体"/>
                <w:sz w:val="24"/>
                <w:szCs w:val="24"/>
              </w:rPr>
              <w:t xml:space="preserve">+1</w:t>
            </w:r>
            <w:r/>
          </w:p>
          <w:p>
            <w:pPr>
              <w:spacing w:line="400" w:lineRule="exact"/>
              <w:rPr>
                <w:rFonts w:hint="eastAsia" w:ascii="宋体" w:hAnsi="宋体" w:cs="宋体"/>
                <w:sz w:val="24"/>
                <w:szCs w:val="24"/>
              </w:rPr>
            </w:pPr>
            <w:r>
              <w:rPr>
                <w:rFonts w:hint="eastAsia" w:ascii="宋体" w:hAnsi="宋体" w:cs="宋体"/>
                <w:sz w:val="24"/>
                <w:szCs w:val="24"/>
              </w:rPr>
              <w:t xml:space="preserve">+2</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0  1</w:t>
            </w:r>
            <w:r>
              <w:rPr>
                <w:rFonts w:hint="eastAsia" w:ascii="宋体" w:hAnsi="宋体" w:cs="宋体"/>
                <w:sz w:val="24"/>
                <w:szCs w:val="24"/>
              </w:rPr>
              <w:t xml:space="preserve">  2</w:t>
            </w:r>
            <w:r/>
          </w:p>
          <w:p>
            <w:pPr>
              <w:spacing w:line="400" w:lineRule="exact"/>
              <w:rPr>
                <w:rFonts w:hint="eastAsia" w:ascii="宋体" w:hAnsi="宋体" w:cs="宋体"/>
                <w:sz w:val="24"/>
                <w:szCs w:val="24"/>
              </w:rPr>
            </w:pPr>
            <w:r>
              <w:rPr>
                <w:rFonts w:hint="eastAsia" w:ascii="宋体" w:hAnsi="宋体" w:cs="宋体"/>
                <w:sz w:val="24"/>
                <w:szCs w:val="24"/>
              </w:rPr>
              <w:t xml:space="preserve">1  2</w:t>
            </w:r>
            <w:r>
              <w:rPr>
                <w:rFonts w:hint="eastAsia" w:ascii="宋体" w:hAnsi="宋体" w:cs="宋体"/>
                <w:sz w:val="24"/>
                <w:szCs w:val="24"/>
              </w:rPr>
              <w:t xml:space="preserve">  3</w:t>
            </w:r>
            <w:r/>
          </w:p>
          <w:p>
            <w:pPr>
              <w:spacing w:line="400" w:lineRule="exact"/>
              <w:rPr>
                <w:rFonts w:hint="eastAsia" w:ascii="宋体" w:hAnsi="宋体" w:cs="宋体"/>
                <w:sz w:val="24"/>
                <w:szCs w:val="24"/>
              </w:rPr>
            </w:pPr>
            <w:r>
              <w:rPr>
                <w:rFonts w:hint="eastAsia" w:ascii="宋体" w:hAnsi="宋体" w:cs="宋体"/>
                <w:sz w:val="24"/>
                <w:szCs w:val="24"/>
              </w:rPr>
              <w:t xml:space="preserve">2  3</w:t>
            </w:r>
            <w:r>
              <w:rPr>
                <w:rFonts w:hint="eastAsia" w:ascii="宋体" w:hAnsi="宋体" w:cs="宋体"/>
                <w:sz w:val="24"/>
                <w:szCs w:val="24"/>
              </w:rPr>
              <w:t xml:space="preserve">  4</w:t>
            </w:r>
            <w:r/>
          </w:p>
        </w:tc>
      </w:tr>
      <w:tr>
        <w:trPr>
          <w:trHeight w:val="196"/>
        </w:trPr>
        <w:tc>
          <w:tcPr>
            <w:gridSpan w:val="2"/>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以上两项评定组合标度</w:t>
            </w:r>
            <w:r/>
          </w:p>
        </w:tc>
        <w:tc>
          <w:tcPr>
            <w:tcMar>
              <w:left w:w="108" w:type="dxa"/>
              <w:top w:w="0" w:type="dxa"/>
              <w:right w:w="108" w:type="dxa"/>
              <w:bottom w:w="0" w:type="dxa"/>
            </w:tcMar>
            <w:tcW w:w="0" w:type="auto"/>
            <w:vAlign w:val="center"/>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 </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0  1</w:t>
            </w:r>
            <w:r>
              <w:rPr>
                <w:rFonts w:hint="eastAsia" w:ascii="宋体" w:hAnsi="宋体" w:cs="宋体"/>
                <w:sz w:val="24"/>
                <w:szCs w:val="24"/>
              </w:rPr>
              <w:t xml:space="preserve">  </w:t>
            </w:r>
            <w:r>
              <w:rPr>
                <w:rFonts w:hint="eastAsia" w:ascii="宋体" w:hAnsi="宋体" w:cs="宋体"/>
                <w:sz w:val="24"/>
                <w:szCs w:val="24"/>
              </w:rPr>
              <w:t xml:space="preserve">2  3</w:t>
            </w:r>
            <w:r>
              <w:rPr>
                <w:rFonts w:hint="eastAsia" w:ascii="宋体" w:hAnsi="宋体" w:cs="宋体"/>
                <w:sz w:val="24"/>
                <w:szCs w:val="24"/>
              </w:rPr>
              <w:t xml:space="preserve">  4</w:t>
            </w:r>
            <w:r/>
          </w:p>
        </w:tc>
      </w:tr>
      <w:tr>
        <w:trPr>
          <w:trHeight w:val="196"/>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缺损发展变化状况的修正</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趋向稳定</w:t>
            </w:r>
            <w:r/>
          </w:p>
          <w:p>
            <w:pPr>
              <w:spacing w:line="400" w:lineRule="exact"/>
              <w:rPr>
                <w:rFonts w:hint="eastAsia" w:ascii="宋体" w:hAnsi="宋体" w:cs="宋体"/>
                <w:sz w:val="24"/>
                <w:szCs w:val="24"/>
              </w:rPr>
            </w:pPr>
            <w:r>
              <w:rPr>
                <w:rFonts w:hint="eastAsia" w:ascii="宋体" w:hAnsi="宋体" w:cs="宋体"/>
                <w:sz w:val="24"/>
                <w:szCs w:val="24"/>
              </w:rPr>
              <w:t xml:space="preserve">发展缓慢</w:t>
            </w:r>
            <w:r/>
          </w:p>
          <w:p>
            <w:pPr>
              <w:spacing w:line="400" w:lineRule="exact"/>
              <w:rPr>
                <w:rFonts w:hint="eastAsia" w:ascii="宋体" w:hAnsi="宋体" w:cs="宋体"/>
                <w:sz w:val="24"/>
                <w:szCs w:val="24"/>
              </w:rPr>
            </w:pPr>
            <w:r>
              <w:rPr>
                <w:rFonts w:hint="eastAsia" w:ascii="宋体" w:hAnsi="宋体" w:cs="宋体"/>
                <w:sz w:val="24"/>
                <w:szCs w:val="24"/>
              </w:rPr>
              <w:t xml:space="preserve">发展较快</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p>
            <w:pPr>
              <w:spacing w:line="400" w:lineRule="exact"/>
              <w:rPr>
                <w:rFonts w:hint="eastAsia" w:ascii="宋体" w:hAnsi="宋体" w:cs="宋体"/>
                <w:sz w:val="24"/>
                <w:szCs w:val="24"/>
              </w:rPr>
            </w:pPr>
            <w:r>
              <w:rPr>
                <w:rFonts w:hint="eastAsia" w:ascii="宋体" w:hAnsi="宋体" w:cs="宋体"/>
                <w:sz w:val="24"/>
                <w:szCs w:val="24"/>
              </w:rPr>
              <w:t xml:space="preserve">0</w:t>
            </w:r>
            <w:r/>
          </w:p>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0  1</w:t>
            </w:r>
            <w:r>
              <w:rPr>
                <w:rFonts w:hint="eastAsia" w:ascii="宋体" w:hAnsi="宋体" w:cs="宋体"/>
                <w:sz w:val="24"/>
                <w:szCs w:val="24"/>
              </w:rPr>
              <w:t xml:space="preserve">  </w:t>
            </w:r>
            <w:r>
              <w:rPr>
                <w:rFonts w:hint="eastAsia" w:ascii="宋体" w:hAnsi="宋体" w:cs="宋体"/>
                <w:sz w:val="24"/>
                <w:szCs w:val="24"/>
              </w:rPr>
              <w:t xml:space="preserve">2  3</w:t>
            </w:r>
            <w:r/>
          </w:p>
          <w:p>
            <w:pPr>
              <w:spacing w:line="400" w:lineRule="exact"/>
              <w:rPr>
                <w:rFonts w:hint="eastAsia" w:ascii="宋体" w:hAnsi="宋体" w:cs="宋体"/>
                <w:sz w:val="24"/>
                <w:szCs w:val="24"/>
              </w:rPr>
            </w:pPr>
            <w:r>
              <w:rPr>
                <w:rFonts w:hint="eastAsia" w:ascii="宋体" w:hAnsi="宋体" w:cs="宋体"/>
                <w:sz w:val="24"/>
                <w:szCs w:val="24"/>
              </w:rPr>
              <w:t xml:space="preserve">0  1</w:t>
            </w:r>
            <w:r>
              <w:rPr>
                <w:rFonts w:hint="eastAsia" w:ascii="宋体" w:hAnsi="宋体" w:cs="宋体"/>
                <w:sz w:val="24"/>
                <w:szCs w:val="24"/>
              </w:rPr>
              <w:t xml:space="preserve">  </w:t>
            </w:r>
            <w:r>
              <w:rPr>
                <w:rFonts w:hint="eastAsia" w:ascii="宋体" w:hAnsi="宋体" w:cs="宋体"/>
                <w:sz w:val="24"/>
                <w:szCs w:val="24"/>
              </w:rPr>
              <w:t xml:space="preserve">2  3</w:t>
            </w:r>
            <w:r>
              <w:rPr>
                <w:rFonts w:hint="eastAsia" w:ascii="宋体" w:hAnsi="宋体" w:cs="宋体"/>
                <w:sz w:val="24"/>
                <w:szCs w:val="24"/>
              </w:rPr>
              <w:t xml:space="preserve">   4</w:t>
            </w:r>
            <w:r/>
          </w:p>
          <w:p>
            <w:pPr>
              <w:spacing w:line="400" w:lineRule="exact"/>
              <w:rPr>
                <w:rFonts w:hint="eastAsia" w:ascii="宋体" w:hAnsi="宋体" w:cs="宋体"/>
                <w:sz w:val="24"/>
                <w:szCs w:val="24"/>
              </w:rPr>
            </w:pPr>
            <w:r>
              <w:rPr>
                <w:rFonts w:hint="eastAsia" w:ascii="宋体" w:hAnsi="宋体" w:cs="宋体"/>
                <w:sz w:val="24"/>
                <w:szCs w:val="24"/>
              </w:rPr>
              <w:t xml:space="preserve">1  2</w:t>
            </w:r>
            <w:r>
              <w:rPr>
                <w:rFonts w:hint="eastAsia" w:ascii="宋体" w:hAnsi="宋体" w:cs="宋体"/>
                <w:sz w:val="24"/>
                <w:szCs w:val="24"/>
              </w:rPr>
              <w:t xml:space="preserve">  </w:t>
            </w:r>
            <w:r>
              <w:rPr>
                <w:rFonts w:hint="eastAsia" w:ascii="宋体" w:hAnsi="宋体" w:cs="宋体"/>
                <w:sz w:val="24"/>
                <w:szCs w:val="24"/>
              </w:rPr>
              <w:t xml:space="preserve">3  4</w:t>
            </w:r>
            <w:r>
              <w:rPr>
                <w:rFonts w:hint="eastAsia" w:ascii="宋体" w:hAnsi="宋体" w:cs="宋体"/>
                <w:sz w:val="24"/>
                <w:szCs w:val="24"/>
              </w:rPr>
              <w:t xml:space="preserve">   5</w:t>
            </w:r>
            <w:r/>
          </w:p>
        </w:tc>
      </w:tr>
      <w:tr>
        <w:trPr>
          <w:trHeight w:val="196"/>
        </w:trPr>
        <w:tc>
          <w:tcPr>
            <w:gridSpan w:val="2"/>
            <w:tcMar>
              <w:left w:w="108" w:type="dxa"/>
              <w:top w:w="0" w:type="dxa"/>
              <w:right w:w="108" w:type="dxa"/>
              <w:bottom w:w="0" w:type="dxa"/>
            </w:tcMar>
            <w:tcW w:w="0" w:type="auto"/>
            <w:vAlign w:val="center"/>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最终评定结果</w:t>
            </w:r>
            <w:r/>
          </w:p>
        </w:tc>
        <w:tc>
          <w:tcPr>
            <w:tcMar>
              <w:left w:w="108" w:type="dxa"/>
              <w:top w:w="0" w:type="dxa"/>
              <w:right w:w="108" w:type="dxa"/>
              <w:bottom w:w="0" w:type="dxa"/>
            </w:tcMar>
            <w:tcW w:w="0" w:type="auto"/>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 </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0  1</w:t>
            </w:r>
            <w:r>
              <w:rPr>
                <w:rFonts w:hint="eastAsia" w:ascii="宋体" w:hAnsi="宋体" w:cs="宋体"/>
                <w:sz w:val="24"/>
                <w:szCs w:val="24"/>
              </w:rPr>
              <w:t xml:space="preserve">  </w:t>
            </w:r>
            <w:r>
              <w:rPr>
                <w:rFonts w:hint="eastAsia" w:ascii="宋体" w:hAnsi="宋体" w:cs="宋体"/>
                <w:sz w:val="24"/>
                <w:szCs w:val="24"/>
              </w:rPr>
              <w:t xml:space="preserve">2  3</w:t>
            </w:r>
            <w:r>
              <w:rPr>
                <w:rFonts w:hint="eastAsia" w:ascii="宋体" w:hAnsi="宋体" w:cs="宋体"/>
                <w:sz w:val="24"/>
                <w:szCs w:val="24"/>
              </w:rPr>
              <w:t xml:space="preserve">   </w:t>
            </w:r>
            <w:r>
              <w:rPr>
                <w:rFonts w:hint="eastAsia" w:ascii="宋体" w:hAnsi="宋体" w:cs="宋体"/>
                <w:sz w:val="24"/>
                <w:szCs w:val="24"/>
              </w:rPr>
              <w:t xml:space="preserve">4  5</w:t>
            </w:r>
            <w:r/>
          </w:p>
        </w:tc>
      </w:tr>
      <w:tr>
        <w:trPr>
          <w:trHeight w:val="196"/>
        </w:trPr>
        <w:tc>
          <w:tcPr>
            <w:gridSpan w:val="3"/>
            <w:tcMar>
              <w:left w:w="108" w:type="dxa"/>
              <w:top w:w="0" w:type="dxa"/>
              <w:right w:w="108" w:type="dxa"/>
              <w:bottom w:w="0" w:type="dxa"/>
            </w:tcMar>
            <w:tcW w:w="0" w:type="auto"/>
            <w:vAlign w:val="center"/>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桥梁技术状况及分类</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完 良 较 较 差 危</w:t>
            </w:r>
            <w:r/>
          </w:p>
          <w:p>
            <w:pPr>
              <w:spacing w:line="400" w:lineRule="exact"/>
              <w:rPr>
                <w:rFonts w:hint="eastAsia" w:ascii="宋体" w:hAnsi="宋体" w:cs="宋体"/>
                <w:sz w:val="24"/>
                <w:szCs w:val="24"/>
              </w:rPr>
            </w:pPr>
            <w:r>
              <w:rPr>
                <w:rFonts w:hint="eastAsia" w:ascii="宋体" w:hAnsi="宋体" w:cs="宋体"/>
                <w:sz w:val="24"/>
                <w:szCs w:val="24"/>
              </w:rPr>
              <w:t xml:space="preserve">好 好 好 差 的 险</w:t>
            </w:r>
            <w:r/>
          </w:p>
        </w:tc>
      </w:tr>
      <w:tr>
        <w:trPr>
          <w:trHeight w:val="196"/>
        </w:trPr>
        <w:tc>
          <w:tcPr>
            <w:gridSpan w:val="3"/>
            <w:tcW w:w="0" w:type="auto"/>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一  二</w:t>
            </w:r>
            <w:r>
              <w:rPr>
                <w:rFonts w:hint="eastAsia" w:ascii="宋体" w:hAnsi="宋体" w:cs="宋体"/>
                <w:sz w:val="24"/>
                <w:szCs w:val="24"/>
              </w:rPr>
              <w:t xml:space="preserve">  </w:t>
            </w:r>
            <w:r>
              <w:rPr>
                <w:rFonts w:hint="eastAsia" w:ascii="宋体" w:hAnsi="宋体" w:cs="宋体"/>
                <w:sz w:val="24"/>
                <w:szCs w:val="24"/>
              </w:rPr>
              <w:t xml:space="preserve">三  四</w:t>
            </w:r>
            <w:r>
              <w:rPr>
                <w:rFonts w:hint="eastAsia" w:ascii="宋体" w:hAnsi="宋体" w:cs="宋体"/>
                <w:sz w:val="24"/>
                <w:szCs w:val="24"/>
              </w:rPr>
              <w:t xml:space="preserve">  五</w:t>
            </w:r>
            <w:r/>
          </w:p>
          <w:p>
            <w:pPr>
              <w:spacing w:line="400" w:lineRule="exact"/>
              <w:rPr>
                <w:rFonts w:hint="eastAsia" w:ascii="宋体" w:hAnsi="宋体" w:cs="宋体"/>
                <w:sz w:val="24"/>
                <w:szCs w:val="24"/>
              </w:rPr>
            </w:pPr>
            <w:r>
              <w:rPr>
                <w:rFonts w:hint="eastAsia" w:ascii="宋体" w:hAnsi="宋体" w:cs="宋体"/>
                <w:sz w:val="24"/>
                <w:szCs w:val="24"/>
              </w:rPr>
              <w:t xml:space="preserve">类  类</w:t>
            </w:r>
            <w:r>
              <w:rPr>
                <w:rFonts w:hint="eastAsia" w:ascii="宋体" w:hAnsi="宋体" w:cs="宋体"/>
                <w:sz w:val="24"/>
                <w:szCs w:val="24"/>
              </w:rPr>
              <w:t xml:space="preserve">  </w:t>
            </w:r>
            <w:r>
              <w:rPr>
                <w:rFonts w:hint="eastAsia" w:ascii="宋体" w:hAnsi="宋体" w:cs="宋体"/>
                <w:sz w:val="24"/>
                <w:szCs w:val="24"/>
              </w:rPr>
              <w:t xml:space="preserve">类  类</w:t>
            </w:r>
            <w:r>
              <w:rPr>
                <w:rFonts w:hint="eastAsia" w:ascii="宋体" w:hAnsi="宋体" w:cs="宋体"/>
                <w:sz w:val="24"/>
                <w:szCs w:val="24"/>
              </w:rPr>
              <w:t xml:space="preserve">  类</w:t>
            </w:r>
            <w:r/>
          </w:p>
        </w:tc>
      </w:tr>
      <w:tr>
        <w:trPr>
          <w:trHeight w:val="196"/>
        </w:trPr>
        <w:tc>
          <w:tcPr>
            <w:gridSpan w:val="4"/>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注：“0”表示完好状态，或表示没有设置的构造部件。当缺损程度为“0”时，不再进行叠加。</w:t>
            </w:r>
            <w:r/>
          </w:p>
          <w:p>
            <w:pPr>
              <w:spacing w:line="400" w:lineRule="exact"/>
              <w:rPr>
                <w:rFonts w:hint="eastAsia" w:ascii="宋体" w:hAnsi="宋体" w:cs="宋体"/>
                <w:sz w:val="24"/>
                <w:szCs w:val="24"/>
              </w:rPr>
            </w:pPr>
            <w:r>
              <w:rPr>
                <w:rFonts w:hint="eastAsia" w:ascii="宋体" w:hAnsi="宋体" w:cs="宋体"/>
                <w:sz w:val="24"/>
                <w:szCs w:val="24"/>
              </w:rPr>
              <w:t xml:space="preserve">“5”表示危险状态，或表示原未设置，而调查表明需要补设的部件。</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桥梁总体技术状况等级评定方法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按上表对桥梁的各部件进行标度评定后，再根据《公路桥涵养护技术规范》中采用考虑各部件权重的综合评定方法并辅以按部件评定的方法对桥梁的总体技术状况进行等级评定（见表5.5）。</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桥梁定期检查结果选定原则</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（1）根据缺损程度（大小、多少或轻重）、缺损时结构使用功能的影响程度（无、小、大）和发展变化状况（趋向稳定、发展较慢、发展较快）以累加评分方法对各部件缺损状况做出等级评定。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（2）按照重要构件（如墩台与基础、上部承重构件、支座）以其中缺损最严重的构件评分。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（3）本次定期检查的桥梁评定结果的选取是按照以上两种结果相比较，选取较重的评定作为该桥最终评定结果。</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表4.5桥梁各部件权重及综合评定</w:t>
      </w:r>
      <w:r/>
    </w:p>
    <w:tbl>
      <w:tblPr>
        <w:tblStyle w:val="1053"/>
        <w:tblW w:w="4998"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730"/>
        <w:gridCol w:w="2173"/>
        <w:gridCol w:w="1028"/>
        <w:gridCol w:w="5732"/>
      </w:tblGrid>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部件名称</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权重Wi</w:t>
            </w:r>
            <w:r/>
          </w:p>
        </w:tc>
        <w:tc>
          <w:tcPr>
            <w:tcMar>
              <w:left w:w="108" w:type="dxa"/>
              <w:top w:w="0" w:type="dxa"/>
              <w:right w:w="108" w:type="dxa"/>
              <w:bottom w:w="0" w:type="dxa"/>
            </w:tcMar>
            <w:tcW w:w="2965" w:type="pct"/>
            <w:vAlign w:val="center"/>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t xml:space="preserve">桥梁技术状况评定办办法</w:t>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翼墙、耳墙</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965" w:type="pct"/>
            <w:vMerge w:val="restart"/>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（1）综合评定采用下列算式：</w:t>
            </w:r>
            <w:r/>
          </w:p>
          <w:p>
            <w:pPr>
              <w:spacing w:line="400" w:lineRule="exact"/>
              <w:rPr>
                <w:rFonts w:hint="eastAsia" w:ascii="宋体" w:hAnsi="宋体" w:cs="宋体"/>
                <w:sz w:val="24"/>
                <w:szCs w:val="24"/>
              </w:rPr>
            </w:pPr>
            <w:r>
              <w:rPr>
                <w:rFonts w:hint="eastAsia" w:ascii="宋体" w:hAnsi="宋体" w:cs="宋体"/>
                <w:sz w:val="24"/>
                <w:szCs w:val="24"/>
              </w:rPr>
              <w:t xml:space="preserve">Dr=100-RiWi/5</w:t>
            </w:r>
            <w:r/>
          </w:p>
          <w:p>
            <w:pPr>
              <w:spacing w:line="400" w:lineRule="exact"/>
              <w:rPr>
                <w:rFonts w:hint="eastAsia" w:ascii="宋体" w:hAnsi="宋体" w:cs="宋体"/>
                <w:sz w:val="24"/>
                <w:szCs w:val="24"/>
              </w:rPr>
            </w:pPr>
            <w:r>
              <w:rPr>
                <w:rFonts w:hint="eastAsia" w:ascii="宋体" w:hAnsi="宋体" w:cs="宋体"/>
                <w:sz w:val="24"/>
                <w:szCs w:val="24"/>
              </w:rPr>
              <w:t xml:space="preserve">式中Ri——按桥梁部件缺损状况评定方法对各部件的评定标度（0~5）</w:t>
            </w:r>
            <w:r/>
          </w:p>
          <w:p>
            <w:pPr>
              <w:spacing w:line="400" w:lineRule="exact"/>
              <w:rPr>
                <w:rFonts w:hint="eastAsia" w:ascii="宋体" w:hAnsi="宋体" w:cs="宋体"/>
                <w:sz w:val="24"/>
                <w:szCs w:val="24"/>
              </w:rPr>
            </w:pPr>
            <w:r>
              <w:rPr>
                <w:rFonts w:hint="eastAsia" w:ascii="宋体" w:hAnsi="宋体" w:cs="宋体"/>
                <w:sz w:val="24"/>
                <w:szCs w:val="24"/>
              </w:rPr>
              <w:t xml:space="preserve">Wi——各部件权重，∑Wi=100；</w:t>
            </w:r>
            <w:r/>
          </w:p>
          <w:p>
            <w:pPr>
              <w:spacing w:line="400" w:lineRule="exact"/>
              <w:rPr>
                <w:rFonts w:hint="eastAsia" w:ascii="宋体" w:hAnsi="宋体" w:cs="宋体"/>
                <w:sz w:val="24"/>
                <w:szCs w:val="24"/>
              </w:rPr>
            </w:pPr>
            <w:r>
              <w:rPr>
                <w:rFonts w:hint="eastAsia" w:ascii="宋体" w:hAnsi="宋体" w:cs="宋体"/>
                <w:sz w:val="24"/>
                <w:szCs w:val="24"/>
              </w:rPr>
              <w:t xml:space="preserve">Dr——全桥结构技术状况评分（0~100）;评分高表示结构状况好，缺损少。</w:t>
            </w:r>
            <w:r/>
          </w:p>
          <w:p>
            <w:pPr>
              <w:spacing w:line="400" w:lineRule="exact"/>
              <w:rPr>
                <w:rFonts w:hint="eastAsia" w:ascii="宋体" w:hAnsi="宋体" w:cs="宋体"/>
                <w:sz w:val="24"/>
                <w:szCs w:val="24"/>
              </w:rPr>
            </w:pPr>
            <w:r>
              <w:rPr>
                <w:rFonts w:hint="eastAsia" w:ascii="宋体" w:hAnsi="宋体" w:cs="宋体"/>
                <w:sz w:val="24"/>
                <w:szCs w:val="24"/>
              </w:rPr>
              <w:t xml:space="preserve">（2）评定分类采用下列界限</w:t>
            </w:r>
            <w:r/>
          </w:p>
          <w:p>
            <w:pPr>
              <w:spacing w:line="400" w:lineRule="exact"/>
              <w:rPr>
                <w:rFonts w:hint="eastAsia" w:ascii="宋体" w:hAnsi="宋体" w:cs="宋体"/>
                <w:sz w:val="24"/>
                <w:szCs w:val="24"/>
              </w:rPr>
            </w:pPr>
            <w:r>
              <w:rPr>
                <w:rFonts w:hint="eastAsia" w:ascii="宋体" w:hAnsi="宋体" w:cs="宋体"/>
                <w:sz w:val="24"/>
                <w:szCs w:val="24"/>
              </w:rPr>
              <w:t xml:space="preserve">Dr≥88      一类</w:t>
            </w:r>
            <w:r/>
          </w:p>
          <w:p>
            <w:pPr>
              <w:spacing w:line="400" w:lineRule="exact"/>
              <w:rPr>
                <w:rFonts w:hint="eastAsia" w:ascii="宋体" w:hAnsi="宋体" w:cs="宋体"/>
                <w:sz w:val="24"/>
                <w:szCs w:val="24"/>
              </w:rPr>
            </w:pPr>
            <w:r>
              <w:rPr>
                <w:rFonts w:hint="eastAsia" w:ascii="宋体" w:hAnsi="宋体" w:cs="宋体"/>
                <w:sz w:val="24"/>
                <w:szCs w:val="24"/>
              </w:rPr>
              <w:t xml:space="preserve">88&gt; Dr≥60    二类</w:t>
            </w:r>
            <w:r/>
          </w:p>
          <w:p>
            <w:pPr>
              <w:spacing w:line="400" w:lineRule="exact"/>
              <w:rPr>
                <w:rFonts w:hint="eastAsia" w:ascii="宋体" w:hAnsi="宋体" w:cs="宋体"/>
                <w:sz w:val="24"/>
                <w:szCs w:val="24"/>
              </w:rPr>
            </w:pPr>
            <w:r>
              <w:rPr>
                <w:rFonts w:hint="eastAsia" w:ascii="宋体" w:hAnsi="宋体" w:cs="宋体"/>
                <w:sz w:val="24"/>
                <w:szCs w:val="24"/>
              </w:rPr>
              <w:t xml:space="preserve">60&gt; Dr≥40    三类</w:t>
            </w:r>
            <w:r/>
          </w:p>
          <w:p>
            <w:pPr>
              <w:spacing w:line="400" w:lineRule="exact"/>
              <w:rPr>
                <w:rFonts w:hint="eastAsia" w:ascii="宋体" w:hAnsi="宋体" w:cs="宋体"/>
                <w:sz w:val="24"/>
                <w:szCs w:val="24"/>
              </w:rPr>
            </w:pPr>
            <w:r>
              <w:rPr>
                <w:rFonts w:hint="eastAsia" w:ascii="宋体" w:hAnsi="宋体" w:cs="宋体"/>
                <w:sz w:val="24"/>
                <w:szCs w:val="24"/>
              </w:rPr>
              <w:t xml:space="preserve">40&gt; Dr      四、五类</w:t>
            </w:r>
            <w:r/>
          </w:p>
          <w:p>
            <w:pPr>
              <w:spacing w:line="400" w:lineRule="exact"/>
              <w:rPr>
                <w:rFonts w:hint="eastAsia" w:ascii="宋体" w:hAnsi="宋体" w:cs="宋体"/>
                <w:sz w:val="24"/>
                <w:szCs w:val="24"/>
              </w:rPr>
            </w:pPr>
            <w:r>
              <w:rPr>
                <w:rFonts w:hint="eastAsia" w:ascii="宋体" w:hAnsi="宋体" w:cs="宋体"/>
                <w:sz w:val="24"/>
                <w:szCs w:val="24"/>
              </w:rPr>
              <w:t xml:space="preserve">Dr≥60桥梁，并不排除其中有评定标度Ri≥3的部件，仍有维修的需要</w:t>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锥坡、护坡</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桥台及基础</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23</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4</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桥墩及基础</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24</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bottom"/>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5</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地基冲刷</w:t>
            </w:r>
            <w:r/>
          </w:p>
        </w:tc>
        <w:tc>
          <w:tcPr>
            <w:tcMar>
              <w:left w:w="108" w:type="dxa"/>
              <w:top w:w="0" w:type="dxa"/>
              <w:right w:w="108" w:type="dxa"/>
              <w:bottom w:w="0" w:type="dxa"/>
            </w:tcMar>
            <w:tcW w:w="532" w:type="pct"/>
            <w:vAlign w:val="bottom"/>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8</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6</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支座</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7</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上部主要承重构件</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20</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8</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上部一般承重构件</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5</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9</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桥面铺装</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10</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桥头跳车</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11</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伸缩缝</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12</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人行道</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13</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栏杆、护栏</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14</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照明、标志</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15</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排水设施</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16</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调治构造物</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r>
        <w:trPr>
          <w:trHeight w:val="397"/>
        </w:trPr>
        <w:tc>
          <w:tcPr>
            <w:tcMar>
              <w:left w:w="108" w:type="dxa"/>
              <w:top w:w="0" w:type="dxa"/>
              <w:right w:w="108" w:type="dxa"/>
              <w:bottom w:w="0" w:type="dxa"/>
            </w:tcMar>
            <w:tcW w:w="377"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17</w:t>
            </w:r>
            <w:r/>
          </w:p>
        </w:tc>
        <w:tc>
          <w:tcPr>
            <w:tcMar>
              <w:left w:w="108" w:type="dxa"/>
              <w:top w:w="0" w:type="dxa"/>
              <w:right w:w="108" w:type="dxa"/>
              <w:bottom w:w="0" w:type="dxa"/>
            </w:tcMar>
            <w:tcW w:w="1124"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其它</w:t>
            </w:r>
            <w:r/>
          </w:p>
        </w:tc>
        <w:tc>
          <w:tcPr>
            <w:tcMar>
              <w:left w:w="108" w:type="dxa"/>
              <w:top w:w="0" w:type="dxa"/>
              <w:right w:w="108" w:type="dxa"/>
              <w:bottom w:w="0" w:type="dxa"/>
            </w:tcMar>
            <w:tcW w:w="532"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2965" w:type="pct"/>
            <w:vMerge w:val="continue"/>
            <w:textDirection w:val="lrTb"/>
            <w:noWrap w:val="false"/>
          </w:tcPr>
          <w:p>
            <w:pPr>
              <w:ind w:firstLine="561"/>
              <w:spacing w:line="400" w:lineRule="exact"/>
              <w:rPr>
                <w:rFonts w:hint="eastAsia" w:ascii="宋体" w:hAnsi="宋体" w:cs="宋体"/>
                <w:sz w:val="24"/>
                <w:szCs w:val="24"/>
              </w:rPr>
            </w:pPr>
            <w:r>
              <w:rPr>
                <w:rFonts w:hint="eastAsia" w:ascii="宋体" w:hAnsi="宋体" w:cs="宋体"/>
                <w:sz w:val="24"/>
                <w:szCs w:val="24"/>
              </w:rPr>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《公路桥梁技术状况评定标准》（JTG/TH21-2011）</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根据《公路桥梁技术状况评定标准》（JTG/TH21-2011）对桥梁评定采用分层综合评定与5类桥梁单项控制指标相结合的方法，先对桥梁各构件进行评定，然后对各部件进行评定，再对桥面系、上部结构和下部结构分别进行评定，最后进行桥梁总体技术状况的评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桥梁技术状况等级分类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桥梁部件分为主要部件和次要部件。</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（1）各结构类型桥梁主要部件见表5.6。</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表4.6 各结构类型桥梁主要部件</w:t>
      </w:r>
      <w:r/>
    </w:p>
    <w:tbl>
      <w:tblPr>
        <w:tblStyle w:val="10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11"/>
        <w:gridCol w:w="4095"/>
        <w:gridCol w:w="496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结构类型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主要部件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梁式桥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上部承重构件、桥墩、桥台、基础、支座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板拱桥（圬工、混凝土）肋拱桥、箱形拱桥、双曲拱桥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主拱圈、拱上结构、桥面板、桥墩、桥台、基础</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刚架拱桥、桁架拱桥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刚架（桁架）拱片、横向联结系、桥面板、桥墩、桥台、基础</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钢-混凝土组合拱桥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拱肋、横向联结系、立柱、吊杆、系杆、行车道板（梁）、支座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悬索桥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主缆、吊索、加劲梁、索塔、锚锭、桥墩、桥台、基础、支座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斜拉桥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斜拉索 </w:t>
            </w:r>
            <w:r>
              <w:rPr>
                <w:rFonts w:hint="eastAsia" w:ascii="宋体" w:hAnsi="宋体" w:cs="宋体"/>
                <w:sz w:val="24"/>
                <w:szCs w:val="24"/>
              </w:rPr>
              <w:t xml:space="preserve">(索体</w:t>
            </w:r>
            <w:r>
              <w:rPr>
                <w:rFonts w:hint="eastAsia" w:ascii="宋体" w:hAnsi="宋体" w:cs="宋体"/>
                <w:sz w:val="24"/>
                <w:szCs w:val="24"/>
              </w:rPr>
              <w:t xml:space="preserve">、锚具）、主梁、索塔、桥墩、桥台、基础、支座</w:t>
            </w:r>
            <w:r/>
          </w:p>
        </w:tc>
      </w:tr>
    </w:tbl>
    <w:p>
      <w:pPr>
        <w:spacing w:line="400" w:lineRule="exact"/>
        <w:rPr>
          <w:rFonts w:hint="eastAsia" w:ascii="宋体" w:hAnsi="宋体" w:cs="宋体"/>
          <w:sz w:val="24"/>
          <w:szCs w:val="24"/>
        </w:rPr>
      </w:pPr>
      <w:r>
        <w:rPr>
          <w:rFonts w:hint="eastAsia" w:ascii="宋体" w:hAnsi="宋体" w:cs="宋体"/>
          <w:sz w:val="24"/>
          <w:szCs w:val="24"/>
        </w:rPr>
        <w:t xml:space="preserve">（2）桥梁总体技术状况评定等级分为1类、2类、3类、4类、5类，见表5.7。</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表4.7 桥梁总体技术状况评定等级</w:t>
      </w:r>
      <w:r/>
    </w:p>
    <w:tbl>
      <w:tblPr>
        <w:tblStyle w:val="1053"/>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1875"/>
        <w:gridCol w:w="7792"/>
      </w:tblGrid>
      <w:tr>
        <w:trPr>
          <w:trHeight w:val="510"/>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技术状况评定等级</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桥梁技术状况描述</w:t>
            </w:r>
            <w:r/>
          </w:p>
        </w:tc>
      </w:tr>
      <w:tr>
        <w:trPr>
          <w:trHeight w:val="510"/>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1类</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全新状态，功能完好</w:t>
            </w:r>
            <w:r/>
          </w:p>
        </w:tc>
      </w:tr>
      <w:tr>
        <w:trPr>
          <w:trHeight w:val="510"/>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2类</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有轻微缺损，对桥梁使用功能无影响</w:t>
            </w:r>
            <w:r/>
          </w:p>
        </w:tc>
      </w:tr>
      <w:tr>
        <w:trPr>
          <w:trHeight w:val="510"/>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3类</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有中等缺损，尚能维持正常使用功能</w:t>
            </w:r>
            <w:r/>
          </w:p>
        </w:tc>
      </w:tr>
      <w:tr>
        <w:trPr>
          <w:trHeight w:val="510"/>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4类</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主要构件有大的缺损，严重影响桥梁使用功能；或影响承载能力，不能保证正常使用</w:t>
            </w:r>
            <w:r/>
          </w:p>
        </w:tc>
      </w:tr>
      <w:tr>
        <w:trPr>
          <w:trHeight w:val="510"/>
        </w:trPr>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5类</w:t>
            </w:r>
            <w:r/>
          </w:p>
        </w:tc>
        <w:tc>
          <w:tcPr>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主要构件存在严重缺损，不能正常使用，危及桥梁安全，桥梁处于危险状态</w:t>
            </w:r>
            <w:r/>
          </w:p>
        </w:tc>
      </w:tr>
    </w:tbl>
    <w:p>
      <w:pPr>
        <w:spacing w:line="400" w:lineRule="exact"/>
        <w:rPr>
          <w:rFonts w:hint="eastAsia" w:ascii="宋体" w:hAnsi="宋体" w:cs="宋体"/>
          <w:sz w:val="24"/>
          <w:szCs w:val="24"/>
        </w:rPr>
      </w:pPr>
      <w:r>
        <w:rPr>
          <w:rFonts w:hint="eastAsia" w:ascii="宋体" w:hAnsi="宋体" w:cs="宋体"/>
          <w:sz w:val="24"/>
          <w:szCs w:val="24"/>
        </w:rPr>
        <w:t xml:space="preserve">（3）桥梁主要部件技术状况评定标度分为1类、2类、3类、4类、5类，见表5.8.</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表4.8 桥梁主要部件技术状况评定标度</w:t>
      </w:r>
      <w:r/>
    </w:p>
    <w:tbl>
      <w:tblPr>
        <w:tblStyle w:val="10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20"/>
        <w:gridCol w:w="8447"/>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技术状况评定等级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桥梁技术状况描述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全新状态，功能完好</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功能良好，材料有局部轻度缺损或污染</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材料有中等缺损；或出现轻度功能性病害，但发展缓慢，尚能维持正常使用功能</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4类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材料有严重缺损，或出现中等功能性病害，且发展较快；结构变形小于或等于规范值，功能明显降低</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5类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材料严重缺损，出现严重的功能性病害，且有继续扩展现象；关键部位的部分材料强度达到极限，变形大于规范值，结构的强度、刚度、稳定性不能达到安全通行要求</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 （4）桥梁次要部件技术状况评定标度分为1类、2类、3类、4类，见表5.9。</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表4.9 桥梁次要部件技术状况评定标度</w:t>
      </w:r>
      <w:r/>
    </w:p>
    <w:tbl>
      <w:tblPr>
        <w:tblStyle w:val="10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75"/>
        <w:gridCol w:w="779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技术状况评定等级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桥梁技术状况描述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1类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全新状态，功能完好；或功能良好，材料有轻度缺损、污染等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2类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有中等缺损或污染</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3类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材料有严重缺损，出现功能降低，进一步恶化将不利于主要部件，影响正常交通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4类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材料有严重缺损，失去应有功能，严重影响正常交通；或原无设置，而调查需要补设</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2、系杆拱桥检查的内容</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对结构进行全面细致的检查；拉索无损检测、荷载试验检测和桥梁承载能力评估等；根据公路桥梁技术状况评定相关标准对桥梁进行技术状况评定。</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吊杆索力检测</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频率法索力检测，最终归结为对索自振频率的测试。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静载试验测试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（1）拱肋控制截面在试验荷载下的挠度与应力；</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（2）主拱肋拱脚附近截面在试验荷载下的应力；</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（3）横梁控制截面在试验荷载下的应力；</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（4）系梁控制截面在试验荷载下的应力和挠度；</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（5）跨中吊杆在活载下索力增量。</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六、服务地点：详见桥梁清单。</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七、验收标准：符合国家及行业标准、规范，检测结果准确无误并对检测结果承担责任。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八、服务期：</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合同服务期：</w:t>
      </w:r>
      <w:r>
        <w:rPr>
          <w:rFonts w:hint="eastAsia" w:ascii="宋体" w:hAnsi="宋体" w:cs="宋体"/>
          <w:sz w:val="24"/>
          <w:szCs w:val="24"/>
          <w:u w:val="single"/>
        </w:rPr>
        <w:t xml:space="preserve">2026年 月-2027年 月</w:t>
      </w:r>
      <w:r>
        <w:rPr>
          <w:rFonts w:hint="eastAsia" w:ascii="宋体" w:hAnsi="宋体" w:cs="宋体"/>
          <w:sz w:val="24"/>
          <w:szCs w:val="24"/>
        </w:rPr>
        <w:t xml:space="preserve">（检测工作 个月内完成），具体以合同签订为准。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九、付款步骤：</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2026年12月31日前支付合同价70%;剩余款项在2027年12月31日前支付。</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注：以上每次付款前，成交人均应提供符合采购人要求的同等金额的合法有效发票。否则，采购人有权顺延付款时间，且不承担任何违约或赔偿责任。</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十二、投标报价要求：</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1、本项目采用固定总价报价形式。</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2、本项目报价服务费用包括服务期限内完成该项目工作所需的所有费用，包括专业检测人员、交通工具、检测办公室及测量仪器、试验器具、加载设备、租桥检车费用、支架工作棚、电源、照明；与公安、海事等部门申报、聘请协助管理等一切费用、税费等，及政策性文件规定和合同所包含的所有风险、责任等各项应有费用。服务期限内合同价款不因市场因素或政策调整而变动。</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3、供应商在报价时应考虑各种风险因素，相关风险因素费用包含在报价中。风险因素包括遇重大活动、检查、突发情况、最低工资调整、社保调整、公积金调整、物价调整、税费调整等。</w:t>
      </w:r>
      <w:r/>
    </w:p>
    <w:p>
      <w:pPr>
        <w:ind w:firstLine="561"/>
        <w:spacing w:line="400" w:lineRule="exact"/>
        <w:rPr>
          <w:rFonts w:hint="eastAsia" w:ascii="宋体" w:hAnsi="宋体" w:cs="宋体"/>
          <w:b/>
          <w:bCs/>
          <w:sz w:val="24"/>
          <w:szCs w:val="24"/>
        </w:rPr>
      </w:pPr>
      <w:r>
        <w:rPr>
          <w:rFonts w:hint="eastAsia" w:ascii="宋体" w:hAnsi="宋体" w:cs="宋体"/>
          <w:b/>
          <w:bCs/>
          <w:sz w:val="24"/>
          <w:szCs w:val="24"/>
        </w:rPr>
        <w:t xml:space="preserve">十三、桥梁清单详见附件</w:t>
      </w:r>
      <w:r/>
    </w:p>
    <w:p>
      <w:pPr>
        <w:ind w:firstLine="480"/>
        <w:spacing w:line="360" w:lineRule="auto"/>
        <w:rPr>
          <w:rFonts w:hint="eastAsia" w:ascii="宋体" w:hAnsi="宋体" w:cs="宋体"/>
          <w:sz w:val="24"/>
          <w:szCs w:val="20"/>
        </w:rPr>
      </w:pPr>
      <w:r>
        <w:rPr>
          <w:rFonts w:hint="eastAsia" w:ascii="宋体" w:hAnsi="宋体" w:cs="宋体"/>
          <w:sz w:val="24"/>
          <w:szCs w:val="20"/>
        </w:rPr>
      </w:r>
      <w:r/>
    </w:p>
    <w:p>
      <w:pPr>
        <w:ind w:firstLine="480"/>
        <w:spacing w:line="360" w:lineRule="auto"/>
        <w:rPr>
          <w:rFonts w:hint="eastAsia" w:ascii="宋体" w:hAnsi="宋体" w:cs="宋体"/>
          <w:sz w:val="24"/>
          <w:szCs w:val="20"/>
        </w:rPr>
      </w:pPr>
      <w:r>
        <w:rPr>
          <w:rFonts w:hint="eastAsia" w:ascii="宋体" w:hAnsi="宋体" w:cs="宋体"/>
          <w:sz w:val="24"/>
          <w:szCs w:val="20"/>
        </w:rPr>
      </w:r>
      <w:r/>
    </w:p>
    <w:p>
      <w:pPr>
        <w:ind w:firstLine="480"/>
        <w:spacing w:line="360" w:lineRule="auto"/>
        <w:rPr>
          <w:rFonts w:hint="eastAsia" w:ascii="宋体" w:hAnsi="宋体" w:cs="宋体"/>
          <w:sz w:val="24"/>
          <w:szCs w:val="20"/>
        </w:rPr>
      </w:pPr>
      <w:r>
        <w:rPr>
          <w:rFonts w:hint="eastAsia" w:ascii="宋体" w:hAnsi="宋体" w:cs="宋体"/>
          <w:sz w:val="24"/>
          <w:szCs w:val="20"/>
        </w:rPr>
      </w:r>
      <w:r/>
    </w:p>
    <w:p>
      <w:pPr>
        <w:ind w:firstLine="480"/>
        <w:spacing w:line="360" w:lineRule="auto"/>
        <w:rPr>
          <w:rFonts w:hint="eastAsia" w:ascii="宋体" w:hAnsi="宋体" w:cs="宋体"/>
          <w:sz w:val="24"/>
          <w:szCs w:val="20"/>
        </w:rPr>
      </w:pPr>
      <w:r>
        <w:rPr>
          <w:rFonts w:hint="eastAsia" w:ascii="宋体" w:hAnsi="宋体" w:cs="宋体"/>
          <w:sz w:val="24"/>
          <w:szCs w:val="20"/>
        </w:rPr>
      </w:r>
      <w:r/>
    </w:p>
    <w:p>
      <w:pPr>
        <w:pStyle w:val="1020"/>
        <w:rPr>
          <w:rFonts w:hint="eastAsia" w:ascii="宋体" w:hAnsi="宋体" w:eastAsia="宋体" w:cs="宋体"/>
        </w:rPr>
      </w:pPr>
      <w:r>
        <w:rPr>
          <w:rFonts w:hint="eastAsia" w:ascii="宋体" w:hAnsi="宋体" w:eastAsia="宋体" w:cs="宋体"/>
        </w:rPr>
      </w:r>
      <w:r/>
    </w:p>
    <w:p>
      <w:pPr>
        <w:pStyle w:val="1020"/>
        <w:rPr>
          <w:rFonts w:hint="eastAsia" w:ascii="宋体" w:hAnsi="宋体" w:eastAsia="宋体" w:cs="宋体"/>
        </w:rPr>
      </w:pPr>
      <w:r>
        <w:rPr>
          <w:rFonts w:hint="eastAsia" w:ascii="宋体" w:hAnsi="宋体" w:eastAsia="宋体" w:cs="宋体"/>
        </w:rPr>
      </w:r>
      <w:r/>
    </w:p>
    <w:p>
      <w:pPr>
        <w:pStyle w:val="1020"/>
        <w:rPr>
          <w:rFonts w:hint="eastAsia" w:ascii="宋体" w:hAnsi="宋体" w:eastAsia="宋体" w:cs="宋体"/>
        </w:rPr>
      </w:pPr>
      <w:r>
        <w:rPr>
          <w:rFonts w:hint="eastAsia" w:ascii="宋体" w:hAnsi="宋体" w:eastAsia="宋体" w:cs="宋体"/>
        </w:rPr>
      </w:r>
      <w:r/>
    </w:p>
    <w:p>
      <w:pPr>
        <w:pStyle w:val="1020"/>
        <w:rPr>
          <w:rFonts w:hint="eastAsia" w:ascii="宋体" w:hAnsi="宋体" w:eastAsia="宋体" w:cs="宋体"/>
        </w:rPr>
      </w:pPr>
      <w:r>
        <w:rPr>
          <w:rFonts w:hint="eastAsia" w:ascii="宋体" w:hAnsi="宋体" w:eastAsia="宋体" w:cs="宋体"/>
        </w:rPr>
      </w:r>
      <w:r/>
    </w:p>
    <w:p>
      <w:pPr>
        <w:pStyle w:val="997"/>
        <w:jc w:val="center"/>
        <w:spacing w:before="0" w:after="0" w:line="240" w:lineRule="auto"/>
        <w:rPr>
          <w:rFonts w:hint="eastAsia" w:ascii="宋体" w:hAnsi="宋体" w:eastAsia="宋体" w:cs="宋体"/>
          <w:b w:val="0"/>
          <w:bCs/>
          <w:sz w:val="36"/>
          <w:szCs w:val="36"/>
        </w:rPr>
      </w:pPr>
      <w:r>
        <w:rPr>
          <w:rFonts w:hint="eastAsia" w:ascii="宋体" w:hAnsi="宋体" w:eastAsia="宋体" w:cs="宋体"/>
          <w:b w:val="0"/>
          <w:bCs/>
          <w:sz w:val="36"/>
          <w:szCs w:val="36"/>
        </w:rPr>
        <w:t xml:space="preserve">第五章  评标方法与评标标准</w:t>
      </w:r>
      <w:bookmarkStart w:id="185" w:name="_Toc393207967"/>
      <w:r/>
      <w:bookmarkStart w:id="186" w:name="_Toc358633669"/>
      <w:r/>
      <w:bookmarkStart w:id="187" w:name="_Toc358637059"/>
      <w:r/>
      <w:bookmarkStart w:id="188" w:name="_Toc396833722"/>
      <w:r/>
      <w:bookmarkStart w:id="189" w:name="_Toc392498221"/>
      <w:r/>
      <w:r/>
    </w:p>
    <w:p>
      <w:pPr>
        <w:ind w:firstLine="640"/>
        <w:jc w:val="center"/>
        <w:spacing w:line="400" w:lineRule="exact"/>
        <w:rPr>
          <w:rFonts w:hint="eastAsia" w:ascii="宋体" w:hAnsi="宋体" w:cs="宋体"/>
          <w:sz w:val="32"/>
          <w:szCs w:val="32"/>
        </w:rPr>
      </w:pPr>
      <w:r>
        <w:rPr>
          <w:rFonts w:hint="eastAsia" w:ascii="宋体" w:hAnsi="宋体" w:cs="宋体"/>
          <w:sz w:val="32"/>
          <w:szCs w:val="32"/>
        </w:rPr>
        <w:t xml:space="preserve">（综合评分法）</w:t>
      </w:r>
      <w:r/>
    </w:p>
    <w:p>
      <w:pPr>
        <w:numPr>
          <w:ilvl w:val="0"/>
          <w:numId w:val="12"/>
        </w:numPr>
        <w:ind w:firstLine="482"/>
        <w:spacing w:line="400" w:lineRule="exact"/>
        <w:rPr>
          <w:rFonts w:hint="eastAsia" w:ascii="宋体" w:hAnsi="宋体" w:cs="宋体"/>
          <w:sz w:val="24"/>
          <w:szCs w:val="24"/>
        </w:rPr>
      </w:pPr>
      <w:r>
        <w:rPr>
          <w:rFonts w:hint="eastAsia" w:ascii="宋体" w:hAnsi="宋体" w:cs="宋体"/>
          <w:sz w:val="24"/>
          <w:szCs w:val="24"/>
        </w:rPr>
        <w:t xml:space="preserve">评标程序及评标标准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（一）采购人代表对供应商资格进行审查。</w:t>
      </w:r>
      <w:r/>
    </w:p>
    <w:p>
      <w:pPr>
        <w:ind w:firstLine="480"/>
        <w:spacing w:line="400" w:lineRule="exact"/>
        <w:rPr>
          <w:rFonts w:hint="eastAsia" w:ascii="宋体" w:hAnsi="宋体" w:cs="宋体"/>
        </w:rPr>
      </w:pPr>
      <w:r>
        <w:rPr>
          <w:rFonts w:hint="eastAsia" w:ascii="宋体" w:hAnsi="宋体" w:cs="宋体"/>
          <w:sz w:val="24"/>
          <w:szCs w:val="24"/>
        </w:rPr>
        <w:t xml:space="preserve"> 资格性审查必要合格条件标准如下：</w:t>
      </w:r>
      <w:r/>
    </w:p>
    <w:p>
      <w:pPr>
        <w:ind w:right="-420" w:firstLine="470"/>
        <w:spacing w:line="440" w:lineRule="exact"/>
        <w:rPr>
          <w:rFonts w:hint="eastAsia" w:ascii="宋体" w:hAnsi="宋体" w:cs="宋体"/>
          <w:sz w:val="24"/>
        </w:rPr>
      </w:pPr>
      <w:r>
        <w:rPr>
          <w:rFonts w:hint="eastAsia" w:ascii="宋体" w:hAnsi="宋体" w:cs="宋体"/>
          <w:sz w:val="24"/>
        </w:rPr>
        <w:t xml:space="preserve">供应商资格性不合格的，其响应文件判定为无效投标文件。合格的，评委对其响应文件继续评审。</w:t>
      </w:r>
      <w:r/>
    </w:p>
    <w:p>
      <w:pPr>
        <w:ind w:right="-420" w:firstLine="470"/>
        <w:spacing w:line="440" w:lineRule="exact"/>
        <w:rPr>
          <w:rFonts w:hint="eastAsia" w:ascii="宋体" w:hAnsi="宋体" w:cs="宋体"/>
          <w:sz w:val="24"/>
        </w:rPr>
      </w:pPr>
      <w:r>
        <w:rPr>
          <w:rFonts w:hint="eastAsia" w:ascii="宋体" w:hAnsi="宋体" w:cs="宋体"/>
          <w:sz w:val="24"/>
        </w:rPr>
        <w:t xml:space="preserve">评标委员会审查、评价供应商响应文件是否符合采购文件的商务、技术等实质性要求。</w:t>
      </w:r>
      <w:r/>
    </w:p>
    <w:p>
      <w:pPr>
        <w:ind w:right="-420" w:firstLine="470"/>
        <w:spacing w:line="440" w:lineRule="exact"/>
        <w:rPr>
          <w:rFonts w:hint="eastAsia" w:ascii="宋体" w:hAnsi="宋体" w:cs="宋体"/>
          <w:sz w:val="24"/>
        </w:rPr>
      </w:pPr>
      <w:r>
        <w:rPr>
          <w:rFonts w:hint="eastAsia" w:ascii="宋体" w:hAnsi="宋体" w:cs="宋体"/>
          <w:sz w:val="24"/>
        </w:rPr>
        <w:t xml:space="preserve">（二）详细评审标准</w:t>
      </w:r>
      <w:r/>
    </w:p>
    <w:p>
      <w:pPr>
        <w:ind w:right="174" w:firstLine="480"/>
        <w:spacing w:line="440" w:lineRule="exact"/>
        <w:rPr>
          <w:rFonts w:hint="eastAsia" w:ascii="宋体" w:hAnsi="宋体" w:cs="宋体"/>
          <w:sz w:val="24"/>
        </w:rPr>
      </w:pPr>
      <w:r>
        <w:rPr>
          <w:rFonts w:hint="eastAsia" w:ascii="宋体" w:hAnsi="宋体" w:cs="宋体"/>
          <w:sz w:val="24"/>
        </w:rPr>
        <w:t xml:space="preserve">经资格审查合格的响应文件，评标委员会根据采购文件确定的评标标准和方法，对其商务技术标及价格标部分作进一步评审。</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2.1商务技术标评审标准（90分）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0"/>
        <w:gridCol w:w="657"/>
        <w:gridCol w:w="8130"/>
      </w:tblGrid>
      <w:tr>
        <w:trPr>
          <w:jc w:val="center"/>
          <w:trHeight w:val="433"/>
        </w:trPr>
        <w:tc>
          <w:tcPr>
            <w:tcW w:w="455" w:type="pct"/>
            <w:vAlign w:val="center"/>
            <w:textDirection w:val="lrTb"/>
            <w:noWrap/>
          </w:tcPr>
          <w:p>
            <w:pPr>
              <w:jc w:val="center"/>
              <w:spacing w:line="360" w:lineRule="exact"/>
              <w:rPr>
                <w:rFonts w:hint="eastAsia" w:ascii="宋体" w:hAnsi="宋体" w:cs="宋体"/>
              </w:rPr>
            </w:pPr>
            <w:r/>
            <w:bookmarkStart w:id="190" w:name="_Hlk73552872"/>
            <w:r>
              <w:rPr>
                <w:rFonts w:hint="eastAsia" w:ascii="宋体" w:hAnsi="宋体" w:cs="宋体"/>
              </w:rPr>
              <w:t xml:space="preserve">评分因素</w:t>
            </w:r>
            <w:r/>
          </w:p>
        </w:tc>
        <w:tc>
          <w:tcPr>
            <w:tcW w:w="340" w:type="pct"/>
            <w:vAlign w:val="center"/>
            <w:textDirection w:val="lrTb"/>
            <w:noWrap/>
          </w:tcPr>
          <w:p>
            <w:pPr>
              <w:jc w:val="center"/>
              <w:spacing w:line="360" w:lineRule="exact"/>
              <w:rPr>
                <w:rFonts w:hint="eastAsia" w:ascii="宋体" w:hAnsi="宋体" w:cs="宋体"/>
              </w:rPr>
            </w:pPr>
            <w:r>
              <w:rPr>
                <w:rFonts w:hint="eastAsia" w:ascii="宋体" w:hAnsi="宋体" w:cs="宋体"/>
              </w:rPr>
              <w:t xml:space="preserve">分值</w:t>
            </w:r>
            <w:r/>
          </w:p>
        </w:tc>
        <w:tc>
          <w:tcPr>
            <w:tcW w:w="4203" w:type="pct"/>
            <w:vAlign w:val="center"/>
            <w:textDirection w:val="lrTb"/>
            <w:noWrap/>
          </w:tcPr>
          <w:p>
            <w:pPr>
              <w:ind w:firstLine="200"/>
              <w:jc w:val="center"/>
              <w:spacing w:line="360" w:lineRule="exact"/>
              <w:rPr>
                <w:rFonts w:hint="eastAsia" w:ascii="宋体" w:hAnsi="宋体" w:cs="宋体"/>
              </w:rPr>
            </w:pPr>
            <w:r>
              <w:rPr>
                <w:rFonts w:hint="eastAsia" w:ascii="宋体" w:hAnsi="宋体" w:cs="宋体"/>
              </w:rPr>
              <w:t xml:space="preserve">评审标准</w:t>
            </w:r>
            <w:r/>
          </w:p>
        </w:tc>
      </w:tr>
      <w:tr>
        <w:trPr>
          <w:jc w:val="center"/>
          <w:trHeight w:val="552"/>
        </w:trPr>
        <w:tc>
          <w:tcPr>
            <w:tcW w:w="455" w:type="pct"/>
            <w:vAlign w:val="center"/>
            <w:vMerge w:val="restart"/>
            <w:textDirection w:val="lrTb"/>
            <w:noWrap/>
          </w:tcPr>
          <w:p>
            <w:pPr>
              <w:jc w:val="center"/>
              <w:spacing w:line="360" w:lineRule="exact"/>
              <w:rPr>
                <w:rFonts w:hint="eastAsia" w:ascii="宋体" w:hAnsi="宋体" w:cs="宋体"/>
              </w:rPr>
            </w:pPr>
            <w:r>
              <w:rPr>
                <w:rFonts w:hint="eastAsia" w:ascii="宋体" w:hAnsi="宋体" w:cs="宋体"/>
              </w:rPr>
              <w:t xml:space="preserve">投入本项目实施的人员配置</w:t>
            </w:r>
            <w:r/>
          </w:p>
          <w:p>
            <w:pPr>
              <w:jc w:val="center"/>
              <w:spacing w:line="360" w:lineRule="exact"/>
              <w:rPr>
                <w:rFonts w:hint="eastAsia" w:ascii="宋体" w:hAnsi="宋体" w:cs="宋体"/>
              </w:rPr>
            </w:pPr>
            <w:r>
              <w:rPr>
                <w:rFonts w:hint="eastAsia" w:ascii="宋体" w:hAnsi="宋体" w:cs="宋体"/>
              </w:rPr>
            </w:r>
            <w:r/>
          </w:p>
        </w:tc>
        <w:tc>
          <w:tcPr>
            <w:tcW w:w="340" w:type="pct"/>
            <w:vAlign w:val="center"/>
            <w:textDirection w:val="lrTb"/>
            <w:noWrap/>
          </w:tcPr>
          <w:p>
            <w:pPr>
              <w:jc w:val="center"/>
              <w:spacing w:line="360" w:lineRule="exact"/>
              <w:widowControl/>
              <w:rPr>
                <w:rFonts w:hint="eastAsia" w:ascii="宋体" w:hAnsi="宋体" w:cs="宋体"/>
              </w:rPr>
            </w:pPr>
            <w:r>
              <w:rPr>
                <w:rFonts w:hint="eastAsia" w:ascii="宋体" w:hAnsi="宋体" w:cs="宋体"/>
              </w:rPr>
              <w:t xml:space="preserve">8分</w:t>
            </w:r>
            <w:r/>
          </w:p>
        </w:tc>
        <w:tc>
          <w:tcPr>
            <w:tcW w:w="4203" w:type="pct"/>
            <w:vAlign w:val="center"/>
            <w:textDirection w:val="lrTb"/>
            <w:noWrap/>
          </w:tcPr>
          <w:p>
            <w:pPr>
              <w:spacing w:line="360" w:lineRule="exact"/>
              <w:rPr>
                <w:rFonts w:hint="eastAsia" w:ascii="宋体" w:hAnsi="宋体" w:cs="宋体"/>
              </w:rPr>
            </w:pPr>
            <w:r>
              <w:rPr>
                <w:rFonts w:hint="eastAsia" w:ascii="宋体" w:hAnsi="宋体" w:cs="宋体"/>
              </w:rPr>
              <w:t xml:space="preserve">项目负责人</w:t>
            </w:r>
            <w:r/>
          </w:p>
          <w:p>
            <w:pPr>
              <w:spacing w:line="360" w:lineRule="exact"/>
              <w:widowControl/>
              <w:rPr>
                <w:rFonts w:hint="eastAsia" w:ascii="宋体" w:hAnsi="宋体" w:cs="宋体"/>
              </w:rPr>
            </w:pPr>
            <w:r>
              <w:rPr>
                <w:rFonts w:hint="eastAsia" w:ascii="宋体" w:hAnsi="宋体" w:cs="宋体"/>
              </w:rPr>
              <w:t xml:space="preserve">拟投入的项目负责人具有有效的《公路水运工程试验检测师证书》（桥梁隧道工程专业）或《公路工程试验检测工程师证书》（桥梁专业）的得4分，具有高级工程师职称的加2分，具有研究员级高级工程师或正高级工程师职称的加4分。投标时提供人员证书复印件，放入响应文件中，不提供或提供不全者不得分。</w:t>
            </w:r>
            <w:r/>
          </w:p>
          <w:p>
            <w:pPr>
              <w:spacing w:line="360" w:lineRule="exact"/>
              <w:widowControl/>
              <w:rPr>
                <w:rFonts w:hint="eastAsia" w:ascii="宋体" w:hAnsi="宋体" w:cs="宋体"/>
              </w:rPr>
            </w:pPr>
            <w:r>
              <w:rPr>
                <w:rFonts w:hint="eastAsia" w:ascii="宋体" w:hAnsi="宋体" w:cs="宋体"/>
              </w:rPr>
              <w:t xml:space="preserve">注：</w:t>
            </w:r>
            <w:r>
              <w:rPr>
                <w:rFonts w:hint="eastAsia" w:cs="宋体"/>
              </w:rPr>
              <w:t xml:space="preserve">需提供加盖供应商公章的相关证书扫描件及供应商近三个月内任意一个月为拟派项目负责人缴纳的社保证明材料，否则不得分。</w:t>
            </w:r>
            <w:r>
              <w:rPr>
                <w:rFonts w:hint="eastAsia" w:ascii="宋体" w:hAnsi="宋体" w:cs="宋体"/>
              </w:rPr>
              <w:t xml:space="preserve">提供合同复印件，合同中应能体现技术负责人职务，如无法体现，则需出具业主盖章的证明，否则业绩不予认定。</w:t>
            </w:r>
            <w:r/>
          </w:p>
        </w:tc>
      </w:tr>
      <w:tr>
        <w:trPr>
          <w:jc w:val="center"/>
          <w:trHeight w:val="1135"/>
        </w:trPr>
        <w:tc>
          <w:tcPr>
            <w:tcW w:w="455" w:type="pct"/>
            <w:vAlign w:val="center"/>
            <w:vMerge w:val="continue"/>
            <w:textDirection w:val="lrTb"/>
            <w:noWrap/>
          </w:tcPr>
          <w:p>
            <w:pPr>
              <w:jc w:val="center"/>
              <w:spacing w:line="360" w:lineRule="exact"/>
              <w:widowControl/>
              <w:rPr>
                <w:rFonts w:hint="eastAsia" w:ascii="宋体" w:hAnsi="宋体" w:cs="宋体"/>
                <w:b/>
                <w:bCs/>
              </w:rPr>
            </w:pPr>
            <w:r>
              <w:rPr>
                <w:rFonts w:hint="eastAsia" w:ascii="宋体" w:hAnsi="宋体" w:cs="宋体"/>
                <w:b/>
                <w:bCs/>
              </w:rPr>
            </w:r>
            <w:r/>
          </w:p>
        </w:tc>
        <w:tc>
          <w:tcPr>
            <w:tcW w:w="340" w:type="pct"/>
            <w:vAlign w:val="center"/>
            <w:textDirection w:val="lrTb"/>
            <w:noWrap/>
          </w:tcPr>
          <w:p>
            <w:pPr>
              <w:jc w:val="center"/>
              <w:spacing w:line="360" w:lineRule="exact"/>
              <w:widowControl/>
              <w:rPr>
                <w:rFonts w:hint="eastAsia" w:ascii="宋体" w:hAnsi="宋体" w:cs="宋体"/>
              </w:rPr>
            </w:pPr>
            <w:r>
              <w:rPr>
                <w:rFonts w:hint="eastAsia" w:ascii="宋体" w:hAnsi="宋体" w:cs="宋体"/>
              </w:rPr>
              <w:t xml:space="preserve">12分</w:t>
            </w:r>
            <w:r/>
          </w:p>
        </w:tc>
        <w:tc>
          <w:tcPr>
            <w:tcW w:w="4203" w:type="pct"/>
            <w:vAlign w:val="center"/>
            <w:textDirection w:val="lrTb"/>
            <w:noWrap/>
          </w:tcPr>
          <w:p>
            <w:pPr>
              <w:spacing w:line="360" w:lineRule="exact"/>
              <w:rPr>
                <w:rFonts w:hint="eastAsia" w:ascii="宋体" w:hAnsi="宋体" w:cs="宋体"/>
              </w:rPr>
            </w:pPr>
            <w:r>
              <w:rPr>
                <w:rFonts w:hint="eastAsia" w:ascii="宋体" w:hAnsi="宋体" w:cs="宋体"/>
              </w:rPr>
              <w:t xml:space="preserve">技术负责人</w:t>
            </w:r>
            <w:r/>
          </w:p>
          <w:p>
            <w:pPr>
              <w:spacing w:line="360" w:lineRule="exact"/>
              <w:widowControl/>
              <w:rPr>
                <w:rFonts w:hint="eastAsia" w:ascii="宋体" w:hAnsi="宋体" w:cs="宋体"/>
              </w:rPr>
            </w:pPr>
            <w:r>
              <w:rPr>
                <w:rFonts w:hint="eastAsia" w:ascii="宋体" w:hAnsi="宋体" w:cs="宋体"/>
              </w:rPr>
              <w:t xml:space="preserve">拟投入的技术负责人具有有效的《公路水运工程试验检测师证书》（桥梁隧道工程专业）或《公路工程试验检测工程师证书》（桥梁专业）的得4分，具有高级工程师职称的得2分，具有研究员级高级工程师或正高级工程师职称的加4分，具有一级注册结构工程师职称的加4分。</w:t>
            </w:r>
            <w:r/>
          </w:p>
          <w:p>
            <w:pPr>
              <w:spacing w:line="360" w:lineRule="exact"/>
              <w:widowControl/>
              <w:rPr>
                <w:rFonts w:hint="eastAsia" w:ascii="宋体" w:hAnsi="宋体" w:cs="宋体"/>
              </w:rPr>
            </w:pPr>
            <w:r>
              <w:rPr>
                <w:rFonts w:hint="eastAsia" w:ascii="宋体" w:hAnsi="宋体" w:cs="宋体"/>
              </w:rPr>
              <w:t xml:space="preserve">投标时提供人员证书复印件，放入响应文件中，不提供或提供不全者不得分。</w:t>
            </w:r>
            <w:r/>
          </w:p>
          <w:p>
            <w:pPr>
              <w:spacing w:line="360" w:lineRule="exact"/>
              <w:widowControl/>
              <w:rPr>
                <w:rFonts w:hint="eastAsia" w:ascii="宋体" w:hAnsi="宋体" w:cs="宋体"/>
              </w:rPr>
            </w:pPr>
            <w:r>
              <w:rPr>
                <w:rFonts w:hint="eastAsia" w:ascii="宋体" w:hAnsi="宋体" w:cs="宋体"/>
              </w:rPr>
              <w:t xml:space="preserve">注：</w:t>
            </w:r>
            <w:r>
              <w:rPr>
                <w:rFonts w:hint="eastAsia" w:cs="宋体"/>
              </w:rPr>
              <w:t xml:space="preserve">需提供加盖供应商公章的相关证书扫描件及供应商近三个月内任意一个月为拟派技术负责人缴纳的社保证明材料，否则不得分。</w:t>
            </w:r>
            <w:r>
              <w:rPr>
                <w:rFonts w:hint="eastAsia" w:ascii="宋体" w:hAnsi="宋体" w:cs="宋体"/>
              </w:rPr>
              <w:t xml:space="preserve">提供合同复印件，合同中应能体现技术负责人职务，如无法体现，则需出具业主盖章的证明，否则业绩不予认定。</w:t>
            </w:r>
            <w:r/>
          </w:p>
        </w:tc>
      </w:tr>
      <w:tr>
        <w:trPr>
          <w:jc w:val="center"/>
          <w:trHeight w:val="1135"/>
        </w:trPr>
        <w:tc>
          <w:tcPr>
            <w:tcW w:w="455" w:type="pct"/>
            <w:vAlign w:val="center"/>
            <w:vMerge w:val="continue"/>
            <w:textDirection w:val="lrTb"/>
            <w:noWrap/>
          </w:tcPr>
          <w:p>
            <w:pPr>
              <w:jc w:val="center"/>
              <w:spacing w:line="360" w:lineRule="exact"/>
              <w:widowControl/>
              <w:rPr>
                <w:rFonts w:hint="eastAsia" w:ascii="宋体" w:hAnsi="宋体" w:cs="宋体"/>
                <w:b/>
                <w:bCs/>
              </w:rPr>
            </w:pPr>
            <w:r>
              <w:rPr>
                <w:rFonts w:hint="eastAsia" w:ascii="宋体" w:hAnsi="宋体" w:cs="宋体"/>
                <w:b/>
                <w:bCs/>
              </w:rPr>
            </w:r>
            <w:r/>
          </w:p>
        </w:tc>
        <w:tc>
          <w:tcPr>
            <w:tcW w:w="340" w:type="pct"/>
            <w:vAlign w:val="center"/>
            <w:textDirection w:val="lrTb"/>
            <w:noWrap/>
          </w:tcPr>
          <w:p>
            <w:pPr>
              <w:jc w:val="center"/>
              <w:spacing w:line="360" w:lineRule="exact"/>
              <w:widowControl/>
              <w:rPr>
                <w:rFonts w:hint="eastAsia" w:ascii="宋体" w:hAnsi="宋体" w:cs="宋体"/>
                <w:b/>
                <w:bCs/>
              </w:rPr>
            </w:pPr>
            <w:r>
              <w:rPr>
                <w:rFonts w:hint="eastAsia" w:ascii="宋体" w:hAnsi="宋体" w:cs="宋体"/>
              </w:rPr>
              <w:t xml:space="preserve">9分</w:t>
            </w:r>
            <w:r/>
          </w:p>
        </w:tc>
        <w:tc>
          <w:tcPr>
            <w:tcW w:w="4203" w:type="pct"/>
            <w:vAlign w:val="center"/>
            <w:textDirection w:val="lrTb"/>
            <w:noWrap/>
          </w:tcPr>
          <w:p>
            <w:pPr>
              <w:ind w:left="-50"/>
              <w:spacing w:line="360" w:lineRule="exact"/>
              <w:rPr>
                <w:rFonts w:hint="eastAsia" w:ascii="宋体" w:hAnsi="宋体" w:cs="宋体"/>
              </w:rPr>
            </w:pPr>
            <w:r>
              <w:rPr>
                <w:rFonts w:hint="eastAsia" w:ascii="宋体" w:hAnsi="宋体" w:cs="宋体"/>
              </w:rPr>
              <w:t xml:space="preserve">其他检测人员</w:t>
            </w:r>
            <w:r/>
          </w:p>
          <w:p>
            <w:pPr>
              <w:spacing w:line="360" w:lineRule="exact"/>
              <w:widowControl/>
              <w:rPr>
                <w:rFonts w:hint="eastAsia" w:ascii="宋体" w:hAnsi="宋体" w:cs="宋体"/>
              </w:rPr>
            </w:pPr>
            <w:r>
              <w:rPr>
                <w:rFonts w:hint="eastAsia" w:ascii="宋体" w:hAnsi="宋体" w:cs="宋体"/>
              </w:rPr>
              <w:t xml:space="preserve">1.拟投入本项目的现场检测人员（项目负责人和技术负责人除外）具有工程师职称及以上职称，且同时具有有效的《公路水运工程试验检测师证书》（桥梁隧道工程专业）或《公路工程试验检测工程师证书》（桥梁专业）证书，有1人得1分，最多得5分。</w:t>
            </w:r>
            <w:r/>
          </w:p>
          <w:p>
            <w:pPr>
              <w:spacing w:line="360" w:lineRule="exact"/>
              <w:widowControl/>
              <w:rPr>
                <w:rFonts w:hint="eastAsia" w:ascii="宋体" w:hAnsi="宋体" w:cs="宋体"/>
              </w:rPr>
            </w:pPr>
            <w:r>
              <w:rPr>
                <w:rFonts w:hint="eastAsia" w:ascii="宋体" w:hAnsi="宋体" w:cs="宋体"/>
              </w:rPr>
              <w:t xml:space="preserve">2.现场登高检测人员（除项目负责人外）应具有公路水运工程的桥梁专业或公路水运工程桥梁隧道工程专业试验检测工程师证书，同时具有由省级应急管理部门颁发的高处作</w:t>
            </w:r>
            <w:r>
              <w:rPr>
                <w:rFonts w:hint="eastAsia" w:ascii="宋体" w:hAnsi="宋体" w:cs="宋体"/>
              </w:rPr>
              <w:t xml:space="preserve">业证书，每提供一人得2分，最多加4分（注：具有省级应急管理厅颁发的高处作业证书人员，须提供相关网站人员信息核验截图（特种作业操作证及安全生产知识和管理能力考核合格信息查询平台((http://cx.mem.gov.cn/），并加盖公章，否则不得分。）</w:t>
            </w:r>
            <w:r/>
          </w:p>
          <w:p>
            <w:pPr>
              <w:spacing w:line="360" w:lineRule="exact"/>
              <w:widowControl/>
              <w:rPr>
                <w:rFonts w:hint="eastAsia" w:ascii="宋体" w:hAnsi="宋体" w:cs="宋体"/>
              </w:rPr>
            </w:pPr>
            <w:r>
              <w:rPr>
                <w:rFonts w:hint="eastAsia" w:ascii="宋体" w:hAnsi="宋体" w:cs="宋体"/>
              </w:rPr>
              <w:t xml:space="preserve">注：以上人员不得重复；需提供加盖供应商公章的执业资格证书、注册证书 （注册单位应为投标单位）以及供应商近三个月内任意一个月为拟派项目组其他人员缴纳的社保证明材料。未按要求完整提供佐证材料的不得分。</w:t>
            </w:r>
            <w:r/>
          </w:p>
        </w:tc>
      </w:tr>
      <w:tr>
        <w:trPr>
          <w:jc w:val="center"/>
          <w:trHeight w:val="689"/>
        </w:trPr>
        <w:tc>
          <w:tcPr>
            <w:tcW w:w="455" w:type="pct"/>
            <w:vAlign w:val="center"/>
            <w:textDirection w:val="lrTb"/>
            <w:noWrap/>
          </w:tcPr>
          <w:p>
            <w:pPr>
              <w:jc w:val="center"/>
              <w:spacing w:line="360" w:lineRule="exact"/>
              <w:widowControl/>
              <w:rPr>
                <w:rFonts w:hint="eastAsia" w:ascii="宋体" w:hAnsi="宋体" w:cs="宋体"/>
              </w:rPr>
            </w:pPr>
            <w:r>
              <w:rPr>
                <w:rFonts w:hint="eastAsia" w:ascii="宋体" w:hAnsi="宋体" w:cs="宋体"/>
              </w:rPr>
              <w:t xml:space="preserve">投入本项目实施的设备配置</w:t>
            </w:r>
            <w:r/>
          </w:p>
        </w:tc>
        <w:tc>
          <w:tcPr>
            <w:tcW w:w="340" w:type="pct"/>
            <w:vAlign w:val="center"/>
            <w:textDirection w:val="lrTb"/>
            <w:noWrap/>
          </w:tcPr>
          <w:p>
            <w:pPr>
              <w:jc w:val="center"/>
              <w:spacing w:line="360" w:lineRule="exact"/>
              <w:rPr>
                <w:rFonts w:hint="eastAsia" w:ascii="宋体" w:hAnsi="宋体" w:cs="宋体"/>
              </w:rPr>
            </w:pPr>
            <w:r>
              <w:rPr>
                <w:rFonts w:hint="eastAsia" w:ascii="宋体" w:hAnsi="宋体" w:cs="宋体"/>
              </w:rPr>
              <w:t xml:space="preserve">6分</w:t>
            </w:r>
            <w:r/>
          </w:p>
        </w:tc>
        <w:tc>
          <w:tcPr>
            <w:tcW w:w="4203" w:type="pct"/>
            <w:vAlign w:val="center"/>
            <w:textDirection w:val="lrTb"/>
            <w:noWrap/>
          </w:tcPr>
          <w:p>
            <w:pPr>
              <w:jc w:val="left"/>
              <w:spacing w:line="360" w:lineRule="exact"/>
              <w:rPr>
                <w:rFonts w:hint="eastAsia" w:ascii="宋体" w:hAnsi="宋体" w:cs="宋体"/>
              </w:rPr>
            </w:pPr>
            <w:r>
              <w:rPr>
                <w:rFonts w:hint="eastAsia" w:ascii="宋体" w:hAnsi="宋体" w:cs="宋体"/>
              </w:rPr>
              <w:t xml:space="preserve">采购包1：</w:t>
            </w:r>
            <w:r/>
          </w:p>
          <w:p>
            <w:pPr>
              <w:jc w:val="left"/>
              <w:spacing w:line="360" w:lineRule="exact"/>
              <w:rPr>
                <w:rFonts w:hint="eastAsia" w:ascii="宋体" w:hAnsi="宋体" w:cs="宋体"/>
              </w:rPr>
            </w:pPr>
            <w:r>
              <w:rPr>
                <w:rFonts w:hint="eastAsia" w:ascii="宋体" w:hAnsi="宋体" w:cs="宋体"/>
              </w:rPr>
              <w:t xml:space="preserve">1、拟投入的设备至少包括裂缝观测仪、无人机等，每提供1项得1分，最高2分。</w:t>
            </w:r>
            <w:r/>
          </w:p>
          <w:p>
            <w:pPr>
              <w:jc w:val="left"/>
              <w:spacing w:line="360" w:lineRule="exact"/>
              <w:rPr>
                <w:rFonts w:hint="eastAsia" w:ascii="宋体" w:hAnsi="宋体" w:cs="宋体"/>
              </w:rPr>
            </w:pPr>
            <w:r>
              <w:rPr>
                <w:rFonts w:hint="eastAsia" w:ascii="宋体" w:hAnsi="宋体" w:cs="宋体"/>
              </w:rPr>
              <w:t xml:space="preserve">2、投标人自有1辆桥梁检测车的得2分，自有2辆的得4分；投标人</w:t>
            </w:r>
            <w:r>
              <w:rPr>
                <w:rFonts w:hint="eastAsia" w:ascii="宋体" w:hAnsi="宋体" w:cs="宋体"/>
              </w:rPr>
              <w:t xml:space="preserve">每</w:t>
            </w:r>
            <w:r>
              <w:rPr>
                <w:rFonts w:hint="eastAsia" w:ascii="宋体" w:hAnsi="宋体" w:cs="宋体"/>
              </w:rPr>
              <w:t xml:space="preserve">租赁1辆</w:t>
            </w:r>
            <w:r>
              <w:rPr>
                <w:rFonts w:hint="eastAsia" w:ascii="宋体" w:hAnsi="宋体" w:cs="宋体"/>
              </w:rPr>
              <w:t xml:space="preserve">桥梁检测车</w:t>
            </w:r>
            <w:r>
              <w:rPr>
                <w:rFonts w:hint="eastAsia" w:ascii="宋体" w:hAnsi="宋体" w:cs="宋体"/>
              </w:rPr>
              <w:t xml:space="preserve">得1分，最高2分；本项最多得4分。</w:t>
            </w:r>
            <w:r/>
          </w:p>
          <w:p>
            <w:pPr>
              <w:jc w:val="left"/>
              <w:spacing w:line="360" w:lineRule="exact"/>
              <w:rPr>
                <w:rFonts w:hint="eastAsia" w:ascii="宋体" w:hAnsi="宋体" w:cs="宋体"/>
              </w:rPr>
            </w:pPr>
            <w:r>
              <w:rPr>
                <w:rFonts w:hint="eastAsia" w:ascii="宋体" w:hAnsi="宋体" w:cs="宋体"/>
              </w:rPr>
              <w:t xml:space="preserve">注:</w:t>
            </w:r>
            <w:r>
              <w:rPr>
                <w:rFonts w:hint="eastAsia" w:ascii="宋体" w:hAnsi="宋体" w:cs="宋体"/>
              </w:rPr>
              <w:t xml:space="preserve">桥检车需提供加盖投标人公章的发票或租赁合同扫描件，包括但不限于检测设备行驶本（或授权使用证明）、检定/校准证书等复印件。</w:t>
            </w:r>
            <w:r/>
          </w:p>
          <w:p>
            <w:pPr>
              <w:jc w:val="left"/>
              <w:spacing w:line="360" w:lineRule="exact"/>
              <w:rPr>
                <w:rFonts w:hint="eastAsia" w:ascii="宋体" w:hAnsi="宋体" w:cs="宋体"/>
              </w:rPr>
            </w:pPr>
            <w:r>
              <w:rPr>
                <w:rFonts w:hint="eastAsia" w:ascii="宋体" w:hAnsi="宋体" w:cs="宋体"/>
              </w:rPr>
              <w:t xml:space="preserve">采购包2：</w:t>
            </w:r>
            <w:r/>
          </w:p>
          <w:p>
            <w:pPr>
              <w:jc w:val="left"/>
              <w:spacing w:line="360" w:lineRule="exact"/>
              <w:rPr>
                <w:rFonts w:hint="eastAsia" w:ascii="宋体" w:hAnsi="宋体" w:cs="宋体"/>
              </w:rPr>
            </w:pPr>
            <w:r>
              <w:rPr>
                <w:rFonts w:hint="eastAsia" w:ascii="宋体" w:hAnsi="宋体" w:cs="宋体"/>
              </w:rPr>
              <w:t xml:space="preserve">投标人自有裂缝观测仪、水下观测系统、水下相机等设备，每具有1项得2分，最多得6分</w:t>
            </w:r>
            <w:r>
              <w:rPr>
                <w:rFonts w:hint="eastAsia" w:ascii="宋体" w:hAnsi="宋体" w:cs="宋体"/>
              </w:rPr>
              <w:t xml:space="preserve">；</w:t>
            </w:r>
            <w:r>
              <w:rPr>
                <w:rFonts w:hint="eastAsia" w:ascii="宋体" w:hAnsi="宋体" w:cs="宋体"/>
              </w:rPr>
              <w:t xml:space="preserve">投标人租赁</w:t>
            </w:r>
            <w:r>
              <w:rPr>
                <w:rFonts w:hint="eastAsia" w:ascii="宋体" w:hAnsi="宋体" w:cs="宋体"/>
              </w:rPr>
              <w:t xml:space="preserve">设备的</w:t>
            </w:r>
            <w:r>
              <w:rPr>
                <w:rFonts w:hint="eastAsia" w:ascii="宋体" w:hAnsi="宋体" w:cs="宋体"/>
              </w:rPr>
              <w:t xml:space="preserve">每具有1项得1分，最高3分</w:t>
            </w:r>
            <w:r>
              <w:rPr>
                <w:rFonts w:hint="eastAsia" w:ascii="宋体" w:hAnsi="宋体" w:cs="宋体"/>
              </w:rPr>
              <w:t xml:space="preserve">；</w:t>
            </w:r>
            <w:r>
              <w:rPr>
                <w:rFonts w:hint="eastAsia" w:ascii="宋体" w:hAnsi="宋体" w:cs="宋体"/>
              </w:rPr>
              <w:t xml:space="preserve">本项最多得</w:t>
            </w:r>
            <w:r>
              <w:rPr>
                <w:rFonts w:hint="eastAsia" w:ascii="宋体" w:hAnsi="宋体" w:cs="宋体"/>
              </w:rPr>
              <w:t xml:space="preserve">6</w:t>
            </w:r>
            <w:r>
              <w:rPr>
                <w:rFonts w:hint="eastAsia" w:ascii="宋体" w:hAnsi="宋体" w:cs="宋体"/>
              </w:rPr>
              <w:t xml:space="preserve">分。</w:t>
            </w:r>
            <w:r/>
          </w:p>
        </w:tc>
      </w:tr>
      <w:tr>
        <w:trPr>
          <w:jc w:val="center"/>
          <w:trHeight w:val="557"/>
        </w:trPr>
        <w:tc>
          <w:tcPr>
            <w:tcW w:w="455" w:type="pct"/>
            <w:vAlign w:val="center"/>
            <w:textDirection w:val="lrTb"/>
            <w:noWrap/>
          </w:tcPr>
          <w:p>
            <w:pPr>
              <w:jc w:val="center"/>
              <w:spacing w:line="360" w:lineRule="exact"/>
              <w:rPr>
                <w:rFonts w:hint="eastAsia" w:ascii="宋体" w:hAnsi="宋体" w:cs="宋体"/>
              </w:rPr>
            </w:pPr>
            <w:r>
              <w:rPr>
                <w:rFonts w:hint="eastAsia" w:ascii="宋体" w:hAnsi="宋体" w:cs="宋体"/>
              </w:rPr>
              <w:t xml:space="preserve">企业技术能力</w:t>
            </w:r>
            <w:r/>
          </w:p>
        </w:tc>
        <w:tc>
          <w:tcPr>
            <w:tcW w:w="340" w:type="pct"/>
            <w:vAlign w:val="center"/>
            <w:textDirection w:val="lrTb"/>
            <w:noWrap/>
          </w:tcPr>
          <w:p>
            <w:pPr>
              <w:jc w:val="center"/>
              <w:spacing w:line="360" w:lineRule="exact"/>
              <w:rPr>
                <w:rFonts w:hint="eastAsia" w:ascii="宋体" w:hAnsi="宋体" w:cs="宋体"/>
              </w:rPr>
            </w:pPr>
            <w:r>
              <w:rPr>
                <w:rFonts w:hint="eastAsia" w:ascii="宋体" w:hAnsi="宋体" w:cs="宋体"/>
              </w:rPr>
              <w:t xml:space="preserve">6分</w:t>
            </w:r>
            <w:r/>
          </w:p>
        </w:tc>
        <w:tc>
          <w:tcPr>
            <w:tcW w:w="4203" w:type="pct"/>
            <w:vAlign w:val="center"/>
            <w:textDirection w:val="lrTb"/>
            <w:noWrap/>
          </w:tcPr>
          <w:p>
            <w:pPr>
              <w:pStyle w:val="998"/>
              <w:spacing w:line="360" w:lineRule="exact"/>
              <w:rPr>
                <w:rFonts w:hint="eastAsia" w:eastAsia="宋体" w:cs="宋体"/>
                <w:b w:val="0"/>
                <w:bCs/>
                <w:sz w:val="21"/>
                <w:szCs w:val="21"/>
              </w:rPr>
            </w:pPr>
            <w:r>
              <w:rPr>
                <w:rFonts w:hint="eastAsia" w:eastAsia="宋体" w:cs="宋体"/>
                <w:b w:val="0"/>
                <w:bCs/>
                <w:sz w:val="21"/>
                <w:szCs w:val="21"/>
              </w:rPr>
              <w:t xml:space="preserve">1.投标人同时具有ISO 9001质量管理体系认证证书（检测技术类）、ISO 14001环境管理体系认证证书（检测技术类）、ISO 45001职业健康安全管理体系认证证书（检测技术类）的得3分。</w:t>
            </w:r>
            <w:r/>
          </w:p>
          <w:p>
            <w:pPr>
              <w:pStyle w:val="998"/>
              <w:spacing w:line="360" w:lineRule="exact"/>
              <w:rPr>
                <w:rFonts w:hint="eastAsia" w:eastAsia="宋体" w:cs="宋体"/>
                <w:b w:val="0"/>
                <w:bCs/>
                <w:sz w:val="21"/>
                <w:szCs w:val="21"/>
              </w:rPr>
            </w:pPr>
            <w:r>
              <w:rPr>
                <w:rFonts w:hint="eastAsia" w:eastAsia="宋体" w:cs="宋体"/>
                <w:b w:val="0"/>
                <w:bCs/>
                <w:sz w:val="21"/>
                <w:szCs w:val="21"/>
              </w:rPr>
              <w:t xml:space="preserve">2.投标人具有中国合格评定国家认可委员会（CNAS）颁发的实验室认可证书的，得3分。</w:t>
            </w:r>
            <w:r/>
          </w:p>
          <w:p>
            <w:pPr>
              <w:pStyle w:val="998"/>
              <w:spacing w:line="360" w:lineRule="exact"/>
              <w:rPr>
                <w:rFonts w:hint="eastAsia" w:eastAsia="宋体" w:cs="宋体"/>
              </w:rPr>
            </w:pPr>
            <w:r>
              <w:rPr>
                <w:rFonts w:hint="eastAsia" w:eastAsia="宋体" w:cs="宋体"/>
                <w:b w:val="0"/>
                <w:bCs/>
                <w:sz w:val="21"/>
                <w:szCs w:val="21"/>
              </w:rPr>
              <w:t xml:space="preserve">注：投标时提供证书扫描件，放入投标文件中，不提供或提供不全者本项不得分。</w:t>
            </w:r>
            <w:r/>
          </w:p>
        </w:tc>
      </w:tr>
      <w:tr>
        <w:trPr>
          <w:jc w:val="center"/>
          <w:trHeight w:val="557"/>
        </w:trPr>
        <w:tc>
          <w:tcPr>
            <w:tcW w:w="455" w:type="pct"/>
            <w:vAlign w:val="center"/>
            <w:textDirection w:val="lrTb"/>
            <w:noWrap/>
          </w:tcPr>
          <w:p>
            <w:pPr>
              <w:jc w:val="center"/>
              <w:spacing w:line="360" w:lineRule="exact"/>
              <w:rPr>
                <w:rFonts w:hint="eastAsia" w:ascii="宋体" w:hAnsi="宋体" w:cs="宋体"/>
              </w:rPr>
            </w:pPr>
            <w:r>
              <w:rPr>
                <w:rFonts w:hint="eastAsia" w:ascii="宋体" w:hAnsi="宋体" w:cs="宋体"/>
              </w:rPr>
              <w:t xml:space="preserve">企业业绩</w:t>
            </w:r>
            <w:r/>
          </w:p>
        </w:tc>
        <w:tc>
          <w:tcPr>
            <w:tcW w:w="340" w:type="pct"/>
            <w:vAlign w:val="center"/>
            <w:textDirection w:val="lrTb"/>
            <w:noWrap/>
          </w:tcPr>
          <w:p>
            <w:pPr>
              <w:jc w:val="center"/>
              <w:spacing w:line="360" w:lineRule="exact"/>
              <w:rPr>
                <w:rFonts w:hint="eastAsia" w:ascii="宋体" w:hAnsi="宋体" w:cs="宋体"/>
              </w:rPr>
            </w:pPr>
            <w:r>
              <w:rPr>
                <w:rFonts w:hint="eastAsia" w:ascii="宋体" w:hAnsi="宋体" w:cs="宋体"/>
              </w:rPr>
              <w:t xml:space="preserve">9分</w:t>
            </w:r>
            <w:r/>
          </w:p>
        </w:tc>
        <w:tc>
          <w:tcPr>
            <w:tcW w:w="4203" w:type="pct"/>
            <w:textDirection w:val="lrTb"/>
            <w:noWrap/>
          </w:tcPr>
          <w:p>
            <w:pPr>
              <w:jc w:val="left"/>
              <w:spacing w:line="360" w:lineRule="exact"/>
              <w:rPr>
                <w:rFonts w:hint="eastAsia" w:ascii="宋体" w:hAnsi="宋体" w:cs="宋体"/>
              </w:rPr>
            </w:pPr>
            <w:r>
              <w:rPr>
                <w:rFonts w:hint="eastAsia" w:ascii="宋体" w:hAnsi="宋体" w:cs="宋体"/>
              </w:rPr>
              <w:t xml:space="preserve">采购包1：2021年1月1日以来承担过桥梁定期检查项目的有一个得1分，最多得9分。</w:t>
            </w:r>
            <w:r/>
          </w:p>
          <w:p>
            <w:pPr>
              <w:jc w:val="left"/>
              <w:spacing w:line="360" w:lineRule="exact"/>
              <w:rPr>
                <w:rFonts w:hint="eastAsia" w:ascii="宋体" w:hAnsi="宋体" w:cs="宋体"/>
              </w:rPr>
            </w:pPr>
            <w:r>
              <w:rPr>
                <w:rFonts w:hint="eastAsia" w:ascii="宋体" w:hAnsi="宋体" w:cs="宋体"/>
              </w:rPr>
              <w:t xml:space="preserve">采购包2：</w:t>
            </w:r>
            <w:r/>
          </w:p>
          <w:p>
            <w:pPr>
              <w:jc w:val="left"/>
              <w:spacing w:line="360" w:lineRule="exact"/>
              <w:rPr>
                <w:rFonts w:hint="eastAsia" w:ascii="宋体" w:hAnsi="宋体" w:cs="宋体"/>
              </w:rPr>
            </w:pPr>
            <w:r>
              <w:rPr>
                <w:rFonts w:hint="eastAsia" w:ascii="宋体" w:hAnsi="宋体" w:cs="宋体"/>
              </w:rPr>
              <w:t xml:space="preserve">①</w:t>
            </w:r>
            <w:r>
              <w:rPr>
                <w:rFonts w:hint="eastAsia" w:ascii="宋体" w:hAnsi="宋体" w:cs="宋体"/>
              </w:rPr>
              <w:t xml:space="preserve">2021年1月1日以来承担过桥梁定期检查项目的有一个得1分，最多得4分；</w:t>
            </w:r>
            <w:r/>
          </w:p>
          <w:p>
            <w:pPr>
              <w:jc w:val="left"/>
              <w:spacing w:line="360" w:lineRule="exact"/>
              <w:rPr>
                <w:rFonts w:ascii="宋体" w:hAnsi="宋体" w:cs="宋体"/>
              </w:rPr>
            </w:pPr>
            <w:r>
              <w:rPr>
                <w:rFonts w:hint="eastAsia" w:ascii="宋体" w:hAnsi="宋体" w:cs="宋体"/>
              </w:rPr>
              <w:t xml:space="preserve">②</w:t>
            </w:r>
            <w:r>
              <w:rPr>
                <w:rFonts w:hint="eastAsia" w:ascii="宋体" w:hAnsi="宋体" w:cs="宋体"/>
              </w:rPr>
              <w:t xml:space="preserve">2021年1月1日以来承担过桥梁涉水桩基检测项目的有一个得1分，最多得5分</w:t>
            </w:r>
            <w:r>
              <w:rPr>
                <w:rFonts w:hint="eastAsia" w:ascii="宋体" w:hAnsi="宋体" w:cs="宋体"/>
              </w:rPr>
              <w:t xml:space="preserve">。</w:t>
            </w:r>
            <w:r>
              <w:rPr>
                <w:rFonts w:ascii="宋体" w:hAnsi="宋体" w:cs="宋体"/>
              </w:rPr>
              <w:t xml:space="preserve">本项最多得</w:t>
            </w:r>
            <w:r>
              <w:rPr>
                <w:rFonts w:hint="eastAsia" w:ascii="宋体" w:hAnsi="宋体" w:cs="宋体"/>
              </w:rPr>
              <w:t xml:space="preserve">9</w:t>
            </w:r>
            <w:r>
              <w:rPr>
                <w:rFonts w:ascii="宋体" w:hAnsi="宋体" w:cs="宋体"/>
              </w:rPr>
              <w:t xml:space="preserve">分。</w:t>
            </w:r>
            <w:r/>
          </w:p>
          <w:p>
            <w:pPr>
              <w:jc w:val="left"/>
              <w:spacing w:line="360" w:lineRule="exact"/>
              <w:rPr>
                <w:rFonts w:hint="eastAsia" w:ascii="宋体" w:hAnsi="宋体" w:cs="宋体"/>
                <w:b/>
                <w:bCs/>
              </w:rPr>
            </w:pPr>
            <w:r>
              <w:rPr>
                <w:rFonts w:hint="eastAsia" w:ascii="宋体" w:hAnsi="宋体" w:cs="宋体"/>
              </w:rPr>
              <w:t xml:space="preserve">（投标时提供检测项目中标通知书或合同扫描件，日期以签订合同日期为准；放入投标文件中，不提供或提供不全者本项不得分）。</w:t>
            </w:r>
            <w:r/>
          </w:p>
        </w:tc>
      </w:tr>
      <w:tr>
        <w:trPr>
          <w:jc w:val="center"/>
          <w:trHeight w:val="356"/>
        </w:trPr>
        <w:tc>
          <w:tcPr>
            <w:tcW w:w="455" w:type="pct"/>
            <w:vAlign w:val="center"/>
            <w:vMerge w:val="restart"/>
            <w:textDirection w:val="lrTb"/>
            <w:noWrap/>
          </w:tcPr>
          <w:p>
            <w:pPr>
              <w:jc w:val="center"/>
              <w:spacing w:line="360" w:lineRule="exact"/>
              <w:rPr>
                <w:rFonts w:hint="eastAsia" w:ascii="宋体" w:hAnsi="宋体" w:cs="宋体"/>
              </w:rPr>
            </w:pPr>
            <w:r>
              <w:rPr>
                <w:rFonts w:hint="eastAsia" w:ascii="宋体" w:hAnsi="宋体" w:cs="宋体"/>
              </w:rPr>
              <w:t xml:space="preserve">技术方案</w:t>
            </w:r>
            <w:r/>
          </w:p>
        </w:tc>
        <w:tc>
          <w:tcPr>
            <w:tcW w:w="340" w:type="pct"/>
            <w:vAlign w:val="center"/>
            <w:vMerge w:val="restart"/>
            <w:textDirection w:val="lrTb"/>
            <w:noWrap/>
          </w:tcPr>
          <w:p>
            <w:pPr>
              <w:jc w:val="center"/>
              <w:spacing w:line="360" w:lineRule="exact"/>
              <w:rPr>
                <w:rFonts w:hint="eastAsia" w:ascii="宋体" w:hAnsi="宋体" w:cs="宋体"/>
              </w:rPr>
            </w:pPr>
            <w:r>
              <w:rPr>
                <w:rFonts w:hint="eastAsia" w:ascii="宋体" w:hAnsi="宋体" w:cs="宋体"/>
              </w:rPr>
              <w:t xml:space="preserve">40分</w:t>
            </w:r>
            <w:r/>
          </w:p>
        </w:tc>
        <w:tc>
          <w:tcPr>
            <w:tcW w:w="4203" w:type="pct"/>
            <w:textDirection w:val="lrTb"/>
            <w:noWrap/>
          </w:tcPr>
          <w:p>
            <w:pPr>
              <w:pStyle w:val="1052"/>
              <w:ind w:firstLine="0"/>
              <w:spacing w:line="360" w:lineRule="exact"/>
              <w:rPr>
                <w:rFonts w:hint="eastAsia" w:cs="宋体"/>
                <w:szCs w:val="21"/>
              </w:rPr>
            </w:pPr>
            <w:r>
              <w:rPr>
                <w:rFonts w:hint="eastAsia" w:cs="宋体"/>
                <w:szCs w:val="21"/>
              </w:rPr>
              <w:t xml:space="preserve">总体检测</w:t>
            </w:r>
            <w:r>
              <w:rPr>
                <w:rFonts w:hint="eastAsia" w:cs="宋体"/>
                <w:szCs w:val="21"/>
              </w:rPr>
              <w:t xml:space="preserve">方案:</w:t>
            </w:r>
            <w:r>
              <w:rPr>
                <w:rFonts w:hint="eastAsia" w:cs="宋体"/>
                <w:szCs w:val="21"/>
              </w:rPr>
              <w:t xml:space="preserve">评委根据投标人提供的总体检测方案进行综合评分（8分）:</w:t>
            </w:r>
            <w:r/>
          </w:p>
          <w:p>
            <w:pPr>
              <w:pStyle w:val="1052"/>
              <w:ind w:firstLine="0"/>
              <w:spacing w:line="360" w:lineRule="exact"/>
              <w:rPr>
                <w:rFonts w:hint="eastAsia" w:cs="宋体"/>
                <w:szCs w:val="21"/>
              </w:rPr>
            </w:pPr>
            <w:r>
              <w:rPr>
                <w:rFonts w:hint="eastAsia" w:cs="宋体"/>
                <w:szCs w:val="21"/>
              </w:rPr>
              <w:t xml:space="preserve">方案内容全面、完整，符合规范要求，得8分；</w:t>
            </w:r>
            <w:r/>
          </w:p>
          <w:p>
            <w:pPr>
              <w:pStyle w:val="1052"/>
              <w:ind w:firstLine="0"/>
              <w:spacing w:line="360" w:lineRule="exact"/>
              <w:rPr>
                <w:rFonts w:hint="eastAsia" w:cs="宋体"/>
                <w:szCs w:val="21"/>
              </w:rPr>
            </w:pPr>
            <w:r>
              <w:rPr>
                <w:rFonts w:hint="eastAsia" w:cs="宋体"/>
                <w:szCs w:val="21"/>
              </w:rPr>
              <w:t xml:space="preserve">方案内容较全面、完整，基本符合规范要求，得6分；</w:t>
            </w:r>
            <w:r/>
          </w:p>
          <w:p>
            <w:pPr>
              <w:pStyle w:val="1052"/>
              <w:ind w:firstLine="0"/>
              <w:spacing w:line="360" w:lineRule="exact"/>
              <w:rPr>
                <w:rFonts w:hint="eastAsia" w:cs="宋体"/>
                <w:szCs w:val="21"/>
              </w:rPr>
            </w:pPr>
            <w:r>
              <w:rPr>
                <w:rFonts w:hint="eastAsia" w:cs="宋体"/>
                <w:szCs w:val="21"/>
              </w:rPr>
              <w:t xml:space="preserve">方案内容较片面，针对性一般，得4分；</w:t>
            </w:r>
            <w:r/>
          </w:p>
          <w:p>
            <w:pPr>
              <w:pStyle w:val="1052"/>
              <w:ind w:firstLine="0"/>
              <w:spacing w:line="360" w:lineRule="exact"/>
              <w:rPr>
                <w:rFonts w:hint="eastAsia" w:cs="宋体"/>
                <w:szCs w:val="21"/>
              </w:rPr>
            </w:pPr>
            <w:r>
              <w:rPr>
                <w:rFonts w:hint="eastAsia" w:cs="宋体"/>
                <w:szCs w:val="21"/>
              </w:rPr>
              <w:t xml:space="preserve">方案内容片面，针对性有欠缺，得2分；</w:t>
            </w:r>
            <w:r/>
          </w:p>
          <w:p>
            <w:pPr>
              <w:spacing w:line="360" w:lineRule="exact"/>
              <w:rPr>
                <w:rFonts w:hint="eastAsia" w:ascii="宋体" w:hAnsi="宋体" w:cs="宋体"/>
              </w:rPr>
            </w:pPr>
            <w:r>
              <w:rPr>
                <w:rFonts w:hint="eastAsia" w:ascii="宋体" w:hAnsi="宋体" w:cs="宋体"/>
              </w:rPr>
              <w:t xml:space="preserve">无此项内容的不得分。</w:t>
            </w:r>
            <w:r/>
          </w:p>
        </w:tc>
      </w:tr>
      <w:tr>
        <w:trPr>
          <w:jc w:val="center"/>
          <w:trHeight w:val="356"/>
        </w:trPr>
        <w:tc>
          <w:tcPr>
            <w:tcW w:w="455"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340"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4203" w:type="pct"/>
            <w:textDirection w:val="lrTb"/>
            <w:noWrap/>
          </w:tcPr>
          <w:p>
            <w:pPr>
              <w:pStyle w:val="1052"/>
              <w:ind w:firstLine="0"/>
              <w:spacing w:line="360" w:lineRule="exact"/>
              <w:rPr>
                <w:rFonts w:hint="eastAsia" w:cs="宋体"/>
                <w:szCs w:val="21"/>
              </w:rPr>
            </w:pPr>
            <w:r>
              <w:rPr>
                <w:rFonts w:hint="eastAsia" w:cs="宋体"/>
                <w:szCs w:val="21"/>
              </w:rPr>
              <w:t xml:space="preserve">检测工作程序、检测内容和</w:t>
            </w:r>
            <w:r>
              <w:rPr>
                <w:rFonts w:hint="eastAsia" w:cs="宋体"/>
                <w:szCs w:val="21"/>
              </w:rPr>
              <w:t xml:space="preserve">方法:</w:t>
            </w:r>
            <w:r>
              <w:rPr>
                <w:rFonts w:hint="eastAsia" w:cs="宋体"/>
                <w:szCs w:val="21"/>
              </w:rPr>
              <w:t xml:space="preserve">评委根据投标人提供的检测工作程序、检测内容和方法进行综合评分（12分）:</w:t>
            </w:r>
            <w:r/>
          </w:p>
          <w:p>
            <w:pPr>
              <w:pStyle w:val="1052"/>
              <w:ind w:firstLine="0"/>
              <w:spacing w:line="360" w:lineRule="exact"/>
              <w:rPr>
                <w:rFonts w:hint="eastAsia" w:cs="宋体"/>
                <w:szCs w:val="21"/>
              </w:rPr>
            </w:pPr>
            <w:r>
              <w:rPr>
                <w:rFonts w:hint="eastAsia" w:cs="宋体"/>
                <w:szCs w:val="21"/>
              </w:rPr>
              <w:t xml:space="preserve">检测内容全面，工作程序符合规范要求，检测方法合理可行，满足本项目需求，得12分；</w:t>
            </w:r>
            <w:r/>
          </w:p>
          <w:p>
            <w:pPr>
              <w:pStyle w:val="1052"/>
              <w:ind w:firstLine="0"/>
              <w:spacing w:line="360" w:lineRule="exact"/>
              <w:rPr>
                <w:rFonts w:hint="eastAsia" w:cs="宋体"/>
                <w:szCs w:val="21"/>
              </w:rPr>
            </w:pPr>
            <w:r>
              <w:rPr>
                <w:rFonts w:hint="eastAsia" w:cs="宋体"/>
                <w:szCs w:val="21"/>
              </w:rPr>
              <w:t xml:space="preserve">检测内容较全面，工作程序基本符合规范要求，检测方法较合理，基本满足本项目需求，得9分；</w:t>
            </w:r>
            <w:r/>
          </w:p>
          <w:p>
            <w:pPr>
              <w:pStyle w:val="1052"/>
              <w:ind w:firstLine="0"/>
              <w:spacing w:line="360" w:lineRule="exact"/>
              <w:rPr>
                <w:rFonts w:hint="eastAsia" w:cs="宋体"/>
                <w:szCs w:val="21"/>
              </w:rPr>
            </w:pPr>
            <w:r>
              <w:rPr>
                <w:rFonts w:hint="eastAsia" w:cs="宋体"/>
                <w:szCs w:val="21"/>
              </w:rPr>
              <w:t xml:space="preserve">检测内容较片面，工作程序及检测方法的合理性、针对性一般，得6分；</w:t>
            </w:r>
            <w:r/>
          </w:p>
          <w:p>
            <w:pPr>
              <w:pStyle w:val="1052"/>
              <w:ind w:firstLine="0"/>
              <w:spacing w:line="360" w:lineRule="exact"/>
              <w:rPr>
                <w:rFonts w:hint="eastAsia" w:cs="宋体"/>
                <w:szCs w:val="21"/>
              </w:rPr>
            </w:pPr>
            <w:r>
              <w:rPr>
                <w:rFonts w:hint="eastAsia" w:cs="宋体"/>
                <w:szCs w:val="21"/>
              </w:rPr>
              <w:t xml:space="preserve">检测内容片面，工作程序及检测方法的合理性、针对性有欠缺，得3分；</w:t>
            </w:r>
            <w:r/>
          </w:p>
          <w:p>
            <w:pPr>
              <w:spacing w:line="360" w:lineRule="exact"/>
              <w:rPr>
                <w:rFonts w:hint="eastAsia" w:ascii="宋体" w:hAnsi="宋体" w:cs="宋体"/>
              </w:rPr>
            </w:pPr>
            <w:r>
              <w:rPr>
                <w:rFonts w:hint="eastAsia" w:ascii="宋体" w:hAnsi="宋体" w:cs="宋体"/>
              </w:rPr>
              <w:t xml:space="preserve">无此项内容的不得分。</w:t>
            </w:r>
            <w:r/>
          </w:p>
        </w:tc>
      </w:tr>
      <w:tr>
        <w:trPr>
          <w:jc w:val="center"/>
          <w:trHeight w:val="356"/>
        </w:trPr>
        <w:tc>
          <w:tcPr>
            <w:tcW w:w="455"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340"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4203" w:type="pct"/>
            <w:textDirection w:val="lrTb"/>
            <w:noWrap/>
          </w:tcPr>
          <w:p>
            <w:pPr>
              <w:pStyle w:val="1052"/>
              <w:ind w:firstLine="0"/>
              <w:spacing w:line="360" w:lineRule="exact"/>
              <w:rPr>
                <w:rFonts w:hint="eastAsia" w:cs="宋体"/>
                <w:szCs w:val="21"/>
              </w:rPr>
            </w:pPr>
            <w:r>
              <w:rPr>
                <w:rFonts w:hint="eastAsia" w:cs="宋体"/>
                <w:szCs w:val="21"/>
              </w:rPr>
              <w:t xml:space="preserve">检测工作质量与服务保证</w:t>
            </w:r>
            <w:r>
              <w:rPr>
                <w:rFonts w:hint="eastAsia" w:cs="宋体"/>
                <w:szCs w:val="21"/>
              </w:rPr>
              <w:t xml:space="preserve">措施:</w:t>
            </w:r>
            <w:r>
              <w:rPr>
                <w:rFonts w:hint="eastAsia" w:cs="宋体"/>
                <w:szCs w:val="21"/>
              </w:rPr>
              <w:t xml:space="preserve">评委根据投标人提供的检测工作质量与服务保证措施进行综合评分（8分）。</w:t>
            </w:r>
            <w:r/>
          </w:p>
          <w:p>
            <w:pPr>
              <w:pStyle w:val="1052"/>
              <w:ind w:firstLine="0"/>
              <w:spacing w:line="360" w:lineRule="exact"/>
              <w:rPr>
                <w:rFonts w:hint="eastAsia" w:cs="宋体"/>
                <w:szCs w:val="21"/>
              </w:rPr>
            </w:pPr>
            <w:r>
              <w:rPr>
                <w:rFonts w:hint="eastAsia" w:cs="宋体"/>
                <w:szCs w:val="21"/>
              </w:rPr>
              <w:t xml:space="preserve">检测工作质量与服务保证措施内容全面、合理、具有针对性，得8分；</w:t>
            </w:r>
            <w:r/>
          </w:p>
          <w:p>
            <w:pPr>
              <w:pStyle w:val="1052"/>
              <w:ind w:firstLine="0"/>
              <w:spacing w:line="360" w:lineRule="exact"/>
              <w:rPr>
                <w:rFonts w:hint="eastAsia" w:cs="宋体"/>
                <w:szCs w:val="21"/>
              </w:rPr>
            </w:pPr>
            <w:r>
              <w:rPr>
                <w:rFonts w:hint="eastAsia" w:cs="宋体"/>
                <w:szCs w:val="21"/>
              </w:rPr>
              <w:t xml:space="preserve">检测工作质量与服务保证措施内容较全面、基本合理、具有一定针对性，得6分；</w:t>
            </w:r>
            <w:r/>
          </w:p>
          <w:p>
            <w:pPr>
              <w:pStyle w:val="1052"/>
              <w:ind w:firstLine="0"/>
              <w:spacing w:line="360" w:lineRule="exact"/>
              <w:rPr>
                <w:rFonts w:hint="eastAsia" w:cs="宋体"/>
                <w:szCs w:val="21"/>
              </w:rPr>
            </w:pPr>
            <w:r>
              <w:rPr>
                <w:rFonts w:hint="eastAsia" w:cs="宋体"/>
                <w:szCs w:val="21"/>
              </w:rPr>
              <w:t xml:space="preserve">检测工作质量与服务保证措施内容较片面，合理性和针对性一般，得4分；</w:t>
            </w:r>
            <w:r/>
          </w:p>
          <w:p>
            <w:pPr>
              <w:pStyle w:val="1052"/>
              <w:ind w:firstLine="0"/>
              <w:spacing w:line="360" w:lineRule="exact"/>
              <w:rPr>
                <w:rFonts w:hint="eastAsia" w:cs="宋体"/>
                <w:szCs w:val="21"/>
              </w:rPr>
            </w:pPr>
            <w:r>
              <w:rPr>
                <w:rFonts w:hint="eastAsia" w:cs="宋体"/>
                <w:szCs w:val="21"/>
              </w:rPr>
              <w:t xml:space="preserve">检测工作质量与服务保证措施内容片面，合理性和针对性欠缺，得2分；</w:t>
            </w:r>
            <w:r/>
          </w:p>
          <w:p>
            <w:pPr>
              <w:spacing w:line="360" w:lineRule="exact"/>
              <w:rPr>
                <w:rFonts w:hint="eastAsia" w:ascii="宋体" w:hAnsi="宋体" w:cs="宋体"/>
              </w:rPr>
            </w:pPr>
            <w:r>
              <w:rPr>
                <w:rFonts w:hint="eastAsia" w:ascii="宋体" w:hAnsi="宋体" w:cs="宋体"/>
              </w:rPr>
              <w:t xml:space="preserve">无此项内容的不得分。</w:t>
            </w:r>
            <w:r/>
          </w:p>
        </w:tc>
      </w:tr>
      <w:tr>
        <w:trPr>
          <w:jc w:val="center"/>
          <w:trHeight w:val="356"/>
        </w:trPr>
        <w:tc>
          <w:tcPr>
            <w:tcW w:w="455"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340"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4203" w:type="pct"/>
            <w:textDirection w:val="lrTb"/>
            <w:noWrap/>
          </w:tcPr>
          <w:p>
            <w:pPr>
              <w:pStyle w:val="1052"/>
              <w:ind w:firstLine="0"/>
              <w:spacing w:line="360" w:lineRule="exact"/>
              <w:rPr>
                <w:rFonts w:hint="eastAsia" w:cs="宋体"/>
                <w:szCs w:val="21"/>
              </w:rPr>
            </w:pPr>
            <w:r>
              <w:rPr>
                <w:rFonts w:hint="eastAsia" w:cs="宋体"/>
                <w:szCs w:val="21"/>
              </w:rPr>
              <w:t xml:space="preserve">安全保证</w:t>
            </w:r>
            <w:r>
              <w:rPr>
                <w:rFonts w:hint="eastAsia" w:cs="宋体"/>
                <w:szCs w:val="21"/>
              </w:rPr>
              <w:t xml:space="preserve">措施:</w:t>
            </w:r>
            <w:r>
              <w:rPr>
                <w:rFonts w:hint="eastAsia" w:cs="宋体"/>
                <w:szCs w:val="21"/>
              </w:rPr>
              <w:t xml:space="preserve">评委根据投标人提供的检测工作安全保证措施进行综合评分（6分）。</w:t>
            </w:r>
            <w:r/>
          </w:p>
          <w:p>
            <w:pPr>
              <w:pStyle w:val="1052"/>
              <w:ind w:firstLine="0"/>
              <w:spacing w:line="360" w:lineRule="exact"/>
              <w:rPr>
                <w:rFonts w:hint="eastAsia" w:cs="宋体"/>
                <w:szCs w:val="21"/>
              </w:rPr>
            </w:pPr>
            <w:r>
              <w:rPr>
                <w:rFonts w:hint="eastAsia" w:cs="宋体"/>
                <w:szCs w:val="21"/>
              </w:rPr>
              <w:t xml:space="preserve">安全生产目标明确，安全管理方案全面准确，安全防范措施合理、可行，得6分；</w:t>
            </w:r>
            <w:r/>
          </w:p>
          <w:p>
            <w:pPr>
              <w:pStyle w:val="1052"/>
              <w:ind w:firstLine="0"/>
              <w:spacing w:line="360" w:lineRule="exact"/>
              <w:rPr>
                <w:rFonts w:hint="eastAsia" w:cs="宋体"/>
                <w:szCs w:val="21"/>
              </w:rPr>
            </w:pPr>
            <w:r>
              <w:rPr>
                <w:rFonts w:hint="eastAsia" w:cs="宋体"/>
                <w:szCs w:val="21"/>
              </w:rPr>
              <w:t xml:space="preserve">安全生产目标基本明确，安全管理方案较全面，安全防范措施基本合理、可行，得4分；</w:t>
            </w:r>
            <w:r/>
          </w:p>
          <w:p>
            <w:pPr>
              <w:pStyle w:val="1052"/>
              <w:ind w:firstLine="0"/>
              <w:spacing w:line="360" w:lineRule="exact"/>
              <w:rPr>
                <w:rFonts w:hint="eastAsia" w:cs="宋体"/>
                <w:szCs w:val="21"/>
              </w:rPr>
            </w:pPr>
            <w:r>
              <w:rPr>
                <w:rFonts w:hint="eastAsia" w:cs="宋体"/>
                <w:szCs w:val="21"/>
              </w:rPr>
              <w:t xml:space="preserve">安全生产目标不太明确，安全管理方案较片面，安全防范措施合理性、可行性一般，得2分；</w:t>
            </w:r>
            <w:r/>
          </w:p>
          <w:p>
            <w:pPr>
              <w:pStyle w:val="1052"/>
              <w:ind w:firstLine="0"/>
              <w:spacing w:line="360" w:lineRule="exact"/>
              <w:rPr>
                <w:rFonts w:hint="eastAsia" w:cs="宋体"/>
                <w:szCs w:val="21"/>
              </w:rPr>
            </w:pPr>
            <w:r>
              <w:rPr>
                <w:rFonts w:hint="eastAsia" w:cs="宋体"/>
                <w:szCs w:val="21"/>
              </w:rPr>
              <w:t xml:space="preserve">安全生产目标不明确，安全管理方案和安全防范措施不合理，得1分；</w:t>
            </w:r>
            <w:r/>
          </w:p>
          <w:p>
            <w:pPr>
              <w:spacing w:line="360" w:lineRule="exact"/>
              <w:rPr>
                <w:rFonts w:hint="eastAsia" w:ascii="宋体" w:hAnsi="宋体" w:cs="宋体"/>
              </w:rPr>
            </w:pPr>
            <w:r>
              <w:rPr>
                <w:rFonts w:hint="eastAsia" w:cs="宋体"/>
              </w:rPr>
              <w:t xml:space="preserve">无此项内容的不得分。</w:t>
            </w:r>
            <w:r/>
          </w:p>
        </w:tc>
      </w:tr>
      <w:tr>
        <w:trPr>
          <w:jc w:val="center"/>
          <w:trHeight w:val="356"/>
        </w:trPr>
        <w:tc>
          <w:tcPr>
            <w:tcW w:w="455"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340" w:type="pct"/>
            <w:vAlign w:val="center"/>
            <w:vMerge w:val="continue"/>
            <w:textDirection w:val="lrTb"/>
            <w:noWrap/>
          </w:tcPr>
          <w:p>
            <w:pPr>
              <w:spacing w:line="360" w:lineRule="exact"/>
              <w:rPr>
                <w:rFonts w:hint="eastAsia" w:ascii="宋体" w:hAnsi="宋体" w:cs="宋体"/>
              </w:rPr>
            </w:pPr>
            <w:r>
              <w:rPr>
                <w:rFonts w:hint="eastAsia" w:ascii="宋体" w:hAnsi="宋体" w:cs="宋体"/>
              </w:rPr>
            </w:r>
            <w:r/>
          </w:p>
        </w:tc>
        <w:tc>
          <w:tcPr>
            <w:tcW w:w="4203" w:type="pct"/>
            <w:textDirection w:val="lrTb"/>
            <w:noWrap/>
          </w:tcPr>
          <w:p>
            <w:pPr>
              <w:pStyle w:val="1052"/>
              <w:ind w:firstLine="0"/>
              <w:spacing w:line="360" w:lineRule="exact"/>
              <w:rPr>
                <w:rFonts w:hint="eastAsia"/>
              </w:rPr>
            </w:pPr>
            <w:r>
              <w:rPr>
                <w:rFonts w:hint="eastAsia"/>
              </w:rPr>
              <w:t xml:space="preserve">后续跟踪服务</w:t>
            </w:r>
            <w:r>
              <w:rPr>
                <w:rFonts w:hint="eastAsia"/>
              </w:rPr>
              <w:t xml:space="preserve">方案:</w:t>
            </w:r>
            <w:r>
              <w:rPr>
                <w:rFonts w:hint="eastAsia"/>
              </w:rPr>
              <w:t xml:space="preserve">评委根据投标人提供的后续跟踪服务方案</w:t>
            </w:r>
            <w:r>
              <w:rPr>
                <w:rFonts w:hint="eastAsia"/>
              </w:rPr>
              <w:t xml:space="preserve">(服务</w:t>
            </w:r>
            <w:r>
              <w:rPr>
                <w:rFonts w:hint="eastAsia"/>
              </w:rPr>
              <w:t xml:space="preserve">内容、故障解决方案、响应时间、专业技术人员保障及服务电话</w:t>
            </w:r>
            <w:r>
              <w:rPr>
                <w:rFonts w:hint="eastAsia"/>
              </w:rPr>
              <w:t xml:space="preserve">等)</w:t>
            </w:r>
            <w:r>
              <w:rPr>
                <w:rFonts w:hint="eastAsia"/>
              </w:rPr>
              <w:t xml:space="preserve">进行综合评分（6分）。</w:t>
            </w:r>
            <w:r/>
          </w:p>
          <w:p>
            <w:pPr>
              <w:pStyle w:val="1052"/>
              <w:ind w:firstLine="0"/>
              <w:spacing w:line="360" w:lineRule="exact"/>
              <w:rPr>
                <w:rFonts w:hint="eastAsia"/>
              </w:rPr>
            </w:pPr>
            <w:r>
              <w:rPr>
                <w:rFonts w:hint="eastAsia"/>
              </w:rPr>
              <w:t xml:space="preserve">后续跟踪服务方案内容明确、合理、可行，得6分；</w:t>
            </w:r>
            <w:r/>
          </w:p>
          <w:p>
            <w:pPr>
              <w:pStyle w:val="1052"/>
              <w:ind w:firstLine="0"/>
              <w:spacing w:line="360" w:lineRule="exact"/>
              <w:rPr>
                <w:rFonts w:hint="eastAsia"/>
              </w:rPr>
            </w:pPr>
            <w:r>
              <w:rPr>
                <w:rFonts w:hint="eastAsia"/>
              </w:rPr>
              <w:t xml:space="preserve">后续跟踪服务方案较明确，基本合理、可行，得4分；</w:t>
            </w:r>
            <w:r/>
          </w:p>
          <w:p>
            <w:pPr>
              <w:pStyle w:val="1052"/>
              <w:ind w:firstLine="0"/>
              <w:spacing w:line="360" w:lineRule="exact"/>
              <w:rPr>
                <w:rFonts w:hint="eastAsia" w:cs="宋体"/>
                <w:szCs w:val="21"/>
              </w:rPr>
            </w:pPr>
            <w:r>
              <w:rPr>
                <w:rFonts w:hint="eastAsia"/>
              </w:rPr>
              <w:t xml:space="preserve">后续跟踪服务方案</w:t>
            </w:r>
            <w:r>
              <w:rPr>
                <w:rFonts w:hint="eastAsia" w:cs="宋体"/>
                <w:szCs w:val="21"/>
              </w:rPr>
              <w:t xml:space="preserve">合理性、可行性一般，得2分；</w:t>
            </w:r>
            <w:r/>
          </w:p>
          <w:p>
            <w:pPr>
              <w:pStyle w:val="1052"/>
              <w:ind w:firstLine="0"/>
              <w:spacing w:line="360" w:lineRule="exact"/>
              <w:rPr>
                <w:rFonts w:hint="eastAsia"/>
              </w:rPr>
            </w:pPr>
            <w:r>
              <w:rPr>
                <w:rFonts w:hint="eastAsia"/>
              </w:rPr>
              <w:t xml:space="preserve">后续跟踪服务方案不明确，不合理，得1分；</w:t>
            </w:r>
            <w:r/>
          </w:p>
          <w:p>
            <w:pPr>
              <w:spacing w:line="360" w:lineRule="exact"/>
              <w:rPr>
                <w:rFonts w:hint="eastAsia" w:ascii="宋体" w:hAnsi="宋体" w:cs="宋体"/>
              </w:rPr>
            </w:pPr>
            <w:r>
              <w:rPr>
                <w:rFonts w:hint="eastAsia"/>
              </w:rPr>
              <w:t xml:space="preserve">无此项内容的不得分。</w:t>
            </w:r>
            <w:r/>
          </w:p>
        </w:tc>
      </w:tr>
      <w:tr>
        <w:trPr>
          <w:jc w:val="center"/>
          <w:trHeight w:val="557"/>
        </w:trPr>
        <w:tc>
          <w:tcPr>
            <w:gridSpan w:val="3"/>
            <w:tcW w:w="5000" w:type="pct"/>
            <w:vAlign w:val="center"/>
            <w:textDirection w:val="lrTb"/>
            <w:noWrap/>
          </w:tcPr>
          <w:p>
            <w:pPr>
              <w:jc w:val="left"/>
              <w:spacing w:line="360" w:lineRule="exact"/>
              <w:rPr>
                <w:rFonts w:hint="eastAsia" w:ascii="宋体" w:hAnsi="宋体" w:cs="宋体"/>
              </w:rPr>
            </w:pPr>
            <w:r>
              <w:rPr>
                <w:rFonts w:hint="eastAsia" w:ascii="宋体" w:hAnsi="宋体" w:cs="宋体"/>
                <w:b/>
                <w:bCs/>
              </w:rPr>
              <w:t xml:space="preserve">注明：商务技术标评审标准中要求的证书或证明材料请提供清晰的复印件并加盖公章，未按以上要求提供材料或缺项漏项或证明材料不清晰的，由此引起的后果由供应商自负。</w:t>
            </w:r>
            <w:bookmarkEnd w:id="190"/>
            <w:r/>
            <w:r/>
          </w:p>
        </w:tc>
      </w:tr>
    </w:tbl>
    <w:p>
      <w:pPr>
        <w:spacing w:line="440" w:lineRule="exact"/>
        <w:rPr>
          <w:rFonts w:hint="eastAsia" w:ascii="宋体" w:hAnsi="宋体" w:cs="宋体"/>
          <w:b/>
          <w:sz w:val="24"/>
          <w:szCs w:val="24"/>
        </w:rPr>
      </w:pPr>
      <w:r>
        <w:rPr>
          <w:rFonts w:hint="eastAsia" w:ascii="宋体" w:hAnsi="宋体" w:cs="宋体"/>
          <w:b/>
          <w:sz w:val="24"/>
          <w:szCs w:val="24"/>
        </w:rPr>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2.2价格标评审标准（10分）</w:t>
      </w:r>
      <w:r/>
    </w:p>
    <w:p>
      <w:pPr>
        <w:pStyle w:val="102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有效报价是指经评审满足采购文件编制规定并符合采购文件技术要求的且报价低于招标人设定的招标控制价的（投标报价大于或等于招标控制价或经评标委员会认定供应商的投标报价明显低于成本价的为无效报价）；</w:t>
      </w:r>
      <w:r/>
    </w:p>
    <w:p>
      <w:pPr>
        <w:pStyle w:val="102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（2）计算投标报价得分</w:t>
      </w:r>
      <w:r/>
    </w:p>
    <w:p>
      <w:pPr>
        <w:pStyle w:val="102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满足采购文件要求的有效投标报价中投标价格最低的投标报价为评标基准价。</w:t>
      </w:r>
      <w:r/>
    </w:p>
    <w:p>
      <w:pPr>
        <w:pStyle w:val="102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①供应商的投标报价与评标基准价相等的得10分。</w:t>
      </w:r>
      <w:r/>
    </w:p>
    <w:p>
      <w:pPr>
        <w:pStyle w:val="102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②各供应商的投标报价得分=评标基准价/各供应商的投标报价*10分，得分保留小数点后两位。评标委员会在评标报告上签字后，上述方法的评标基准价不因招投标当事人质疑、投诉、复议以及其他任何情形而改变</w:t>
      </w:r>
      <w:r>
        <w:rPr>
          <w:rFonts w:hint="eastAsia" w:ascii="宋体" w:hAnsi="宋体" w:eastAsia="宋体" w:cs="宋体"/>
          <w:sz w:val="21"/>
          <w:szCs w:val="21"/>
        </w:rPr>
        <w:t xml:space="preserve">(评标过程中的计算错误可作调整)</w:t>
      </w:r>
      <w:r>
        <w:rPr>
          <w:rFonts w:hint="eastAsia" w:ascii="宋体" w:hAnsi="宋体" w:eastAsia="宋体" w:cs="宋体"/>
          <w:sz w:val="21"/>
          <w:szCs w:val="21"/>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评审过程异常低价的审查</w:t>
      </w:r>
      <w:r/>
    </w:p>
    <w:p>
      <w:pPr>
        <w:ind w:firstLine="420"/>
        <w:jc w:val="left"/>
        <w:spacing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.1评审过程中出现下列情形之一的，评审小组应当启动异常低价投标（响应）审查程序：</w:t>
      </w:r>
      <w:r/>
    </w:p>
    <w:p>
      <w:pPr>
        <w:ind w:firstLine="420"/>
        <w:jc w:val="left"/>
        <w:spacing w:line="360" w:lineRule="auto"/>
        <w:widowControl/>
        <w:rPr>
          <w:rFonts w:hint="eastAsia" w:ascii="宋体" w:hAnsi="宋体" w:cs="宋体"/>
        </w:rPr>
      </w:pPr>
      <w:r>
        <w:rPr>
          <w:rFonts w:hint="eastAsia" w:ascii="宋体" w:hAnsi="宋体" w:cs="宋体"/>
        </w:rPr>
        <w:t xml:space="preserve">①</w:t>
      </w:r>
      <w:r>
        <w:rPr>
          <w:rFonts w:ascii="宋体" w:hAnsi="宋体" w:cs="宋体"/>
        </w:rPr>
        <w:t xml:space="preserve">投标（响应）报价低于采购项目预算50%的，即投标（响应）报价&lt;采购项目预算×50%；</w:t>
      </w:r>
      <w:r/>
    </w:p>
    <w:p>
      <w:pPr>
        <w:ind w:firstLine="420"/>
        <w:jc w:val="left"/>
        <w:spacing w:line="360" w:lineRule="auto"/>
        <w:widowControl/>
        <w:rPr>
          <w:rFonts w:hint="eastAsia" w:ascii="宋体" w:hAnsi="宋体" w:cs="宋体"/>
        </w:rPr>
      </w:pPr>
      <w:r>
        <w:rPr>
          <w:rFonts w:hint="eastAsia" w:ascii="宋体" w:hAnsi="宋体" w:cs="宋体"/>
        </w:rPr>
        <w:t xml:space="preserve">②</w:t>
      </w:r>
      <w:r>
        <w:rPr>
          <w:rFonts w:ascii="宋体" w:hAnsi="宋体" w:cs="宋体"/>
        </w:rPr>
        <w:t xml:space="preserve">投标（响应）报价低于采购项目最高限价45%的，即投标（响应）报价&lt;采购项目最高限价×45%；</w:t>
      </w:r>
      <w:r/>
    </w:p>
    <w:p>
      <w:pPr>
        <w:ind w:firstLine="420"/>
        <w:jc w:val="left"/>
        <w:spacing w:line="360" w:lineRule="auto"/>
        <w:widowControl/>
        <w:rPr>
          <w:rFonts w:hint="eastAsia" w:ascii="宋体" w:hAnsi="宋体" w:cs="宋体"/>
        </w:rPr>
      </w:pPr>
      <w:r>
        <w:rPr>
          <w:rFonts w:hint="eastAsia" w:ascii="宋体" w:hAnsi="宋体" w:cs="宋体"/>
        </w:rPr>
        <w:t xml:space="preserve">③</w:t>
      </w:r>
      <w:r>
        <w:rPr>
          <w:rFonts w:ascii="宋体" w:hAnsi="宋体" w:cs="宋体"/>
        </w:rPr>
        <w:t xml:space="preserve">评审小组认定的供应商报价过低、有可能影响产品质量或者不能诚信履约的其他情形。</w:t>
      </w:r>
      <w:r/>
    </w:p>
    <w:p>
      <w:pPr>
        <w:ind w:firstLine="420"/>
        <w:jc w:val="left"/>
        <w:spacing w:line="360" w:lineRule="auto"/>
        <w:widowControl/>
        <w:rPr>
          <w:rFonts w:hint="eastAsia" w:ascii="宋体" w:hAnsi="宋体" w:cs="宋体"/>
        </w:rPr>
      </w:pPr>
      <w:r>
        <w:rPr>
          <w:rFonts w:hint="eastAsia" w:ascii="宋体" w:hAnsi="宋体" w:cs="宋体"/>
        </w:rPr>
        <w:t xml:space="preserve">3.2</w:t>
      </w:r>
      <w:r>
        <w:rPr>
          <w:rFonts w:ascii="宋体" w:hAnsi="宋体" w:cs="宋体"/>
        </w:rPr>
        <w:t xml:space="preserve">启动异常低价投标（响应）审查</w:t>
      </w:r>
      <w:r/>
    </w:p>
    <w:p>
      <w:pPr>
        <w:ind w:firstLine="420"/>
        <w:jc w:val="left"/>
        <w:spacing w:line="360" w:lineRule="auto"/>
        <w:widowControl/>
        <w:rPr>
          <w:rFonts w:hint="eastAsia" w:ascii="宋体" w:hAnsi="宋体" w:cs="宋体"/>
        </w:rPr>
      </w:pPr>
      <w:r>
        <w:rPr>
          <w:rFonts w:ascii="宋体" w:hAnsi="宋体" w:cs="宋体"/>
        </w:rPr>
        <w:t xml:space="preserve">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r/>
    </w:p>
    <w:p>
      <w:pPr>
        <w:ind w:firstLine="422"/>
        <w:jc w:val="left"/>
        <w:spacing w:line="360" w:lineRule="auto"/>
        <w:widowControl/>
        <w:rPr>
          <w:rFonts w:hint="eastAsia" w:ascii="宋体" w:hAnsi="宋体" w:cs="宋体"/>
          <w:b/>
        </w:rPr>
      </w:pPr>
      <w:r>
        <w:rPr>
          <w:rFonts w:ascii="宋体" w:hAnsi="宋体" w:cs="宋体"/>
          <w:b/>
        </w:rPr>
        <w:t xml:space="preserve">本投标项目执行扶持中小企业、支持监狱企业发展、促进残疾人就业等政府采购政策。</w:t>
      </w:r>
      <w:r/>
    </w:p>
    <w:p>
      <w:pPr>
        <w:ind w:firstLine="420"/>
        <w:jc w:val="left"/>
        <w:spacing w:line="360" w:lineRule="auto"/>
        <w:widowControl/>
        <w:rPr>
          <w:rFonts w:hint="eastAsia" w:ascii="宋体" w:hAnsi="宋体" w:cs="宋体"/>
        </w:rPr>
      </w:pPr>
      <w:r>
        <w:rPr>
          <w:rFonts w:ascii="宋体" w:hAnsi="宋体" w:cs="宋体"/>
        </w:rPr>
        <w:t xml:space="preserve">（1）小微型企业价格扣除</w:t>
      </w:r>
      <w:r/>
    </w:p>
    <w:p>
      <w:pPr>
        <w:ind w:firstLine="420"/>
        <w:jc w:val="left"/>
        <w:spacing w:line="360" w:lineRule="auto"/>
        <w:widowControl/>
        <w:rPr>
          <w:rFonts w:hint="eastAsia" w:ascii="宋体" w:hAnsi="宋体" w:cs="宋体"/>
        </w:rPr>
      </w:pPr>
      <w:r>
        <w:rPr>
          <w:rFonts w:ascii="宋体" w:hAnsi="宋体" w:cs="宋体"/>
        </w:rPr>
        <w:t xml:space="preserve">①本项目对小型和微型企业提供的服务给予20%的扣除价格，用扣除后的价格参与评审。</w:t>
      </w:r>
      <w:r/>
    </w:p>
    <w:p>
      <w:pPr>
        <w:ind w:firstLine="420"/>
        <w:jc w:val="left"/>
        <w:spacing w:line="360" w:lineRule="auto"/>
        <w:widowControl/>
        <w:rPr>
          <w:rFonts w:hint="eastAsia" w:ascii="宋体" w:hAnsi="宋体" w:cs="宋体"/>
        </w:rPr>
      </w:pPr>
      <w:r>
        <w:rPr>
          <w:rFonts w:ascii="宋体" w:hAnsi="宋体" w:cs="宋体"/>
        </w:rPr>
        <w:t xml:space="preserve">②供应商需按照采购文件的要求提供相应的《小型、微型企业声明函》。</w:t>
      </w:r>
      <w:r/>
    </w:p>
    <w:p>
      <w:pPr>
        <w:ind w:firstLine="420"/>
        <w:jc w:val="left"/>
        <w:spacing w:line="360" w:lineRule="auto"/>
        <w:widowControl/>
        <w:rPr>
          <w:rFonts w:hint="eastAsia" w:ascii="宋体" w:hAnsi="宋体" w:cs="宋体"/>
        </w:rPr>
      </w:pPr>
      <w:r>
        <w:rPr>
          <w:rFonts w:ascii="宋体" w:hAnsi="宋体" w:cs="宋体"/>
        </w:rPr>
        <w:t xml:space="preserve">③企业标准请参照《关于印发中小企业划型标准规定的通知》（工信部联企业[2011]300号）文件规定自行填写。</w:t>
      </w:r>
      <w:r/>
    </w:p>
    <w:p>
      <w:pPr>
        <w:ind w:firstLine="420"/>
        <w:jc w:val="left"/>
        <w:spacing w:line="360" w:lineRule="auto"/>
        <w:widowControl/>
        <w:rPr>
          <w:rFonts w:hint="eastAsia" w:ascii="宋体" w:hAnsi="宋体" w:cs="宋体"/>
        </w:rPr>
      </w:pPr>
      <w:r>
        <w:rPr>
          <w:rFonts w:ascii="宋体" w:hAnsi="宋体" w:cs="宋体"/>
        </w:rPr>
        <w:t xml:space="preserve">（2）残疾人福利单位价格扣除</w:t>
      </w:r>
      <w:r/>
    </w:p>
    <w:p>
      <w:pPr>
        <w:ind w:firstLine="420"/>
        <w:jc w:val="left"/>
        <w:spacing w:line="360" w:lineRule="auto"/>
        <w:widowControl/>
        <w:rPr>
          <w:rFonts w:hint="eastAsia" w:ascii="宋体" w:hAnsi="宋体" w:cs="宋体"/>
        </w:rPr>
      </w:pPr>
      <w:r>
        <w:rPr>
          <w:rFonts w:ascii="宋体" w:hAnsi="宋体" w:cs="宋体"/>
        </w:rPr>
        <w:t xml:space="preserve">①本项目对残疾人福利性单位视同小型、微型企业，给予20%的价格扣除，用扣除后的价格参与评审。</w:t>
      </w:r>
      <w:r/>
    </w:p>
    <w:p>
      <w:pPr>
        <w:ind w:firstLine="420"/>
        <w:jc w:val="left"/>
        <w:spacing w:line="360" w:lineRule="auto"/>
        <w:widowControl/>
        <w:rPr>
          <w:rFonts w:hint="eastAsia" w:ascii="宋体" w:hAnsi="宋体" w:cs="宋体"/>
        </w:rPr>
      </w:pPr>
      <w:r>
        <w:rPr>
          <w:rFonts w:ascii="宋体" w:hAnsi="宋体" w:cs="宋体"/>
        </w:rPr>
        <w:t xml:space="preserve">②残疾人福利单位需按照采购文件的要求提供《残疾人福利性单位声明函》。</w:t>
      </w:r>
      <w:r/>
    </w:p>
    <w:p>
      <w:pPr>
        <w:ind w:firstLine="420"/>
        <w:jc w:val="left"/>
        <w:spacing w:line="360" w:lineRule="auto"/>
        <w:widowControl/>
        <w:rPr>
          <w:rFonts w:hint="eastAsia" w:ascii="宋体" w:hAnsi="宋体" w:cs="宋体"/>
        </w:rPr>
      </w:pPr>
      <w:r>
        <w:rPr>
          <w:rFonts w:ascii="宋体" w:hAnsi="宋体" w:cs="宋体"/>
        </w:rPr>
        <w:t xml:space="preserve">③残疾人福利单位标准请参照《关于促进残疾人就业政府采购政策的通知》（财库〔2017〕141号）。</w:t>
      </w:r>
      <w:r/>
    </w:p>
    <w:p>
      <w:pPr>
        <w:ind w:firstLine="420"/>
        <w:jc w:val="left"/>
        <w:spacing w:line="360" w:lineRule="auto"/>
        <w:widowControl/>
        <w:rPr>
          <w:rFonts w:hint="eastAsia" w:ascii="宋体" w:hAnsi="宋体" w:cs="宋体"/>
        </w:rPr>
      </w:pPr>
      <w:r>
        <w:rPr>
          <w:rFonts w:ascii="宋体" w:hAnsi="宋体" w:cs="宋体"/>
        </w:rPr>
        <w:t xml:space="preserve">（3）监狱和戒毒企业价格扣除</w:t>
      </w:r>
      <w:r/>
    </w:p>
    <w:p>
      <w:pPr>
        <w:ind w:firstLine="420"/>
        <w:jc w:val="left"/>
        <w:spacing w:line="360" w:lineRule="auto"/>
        <w:widowControl/>
        <w:rPr>
          <w:rFonts w:hint="eastAsia" w:ascii="宋体" w:hAnsi="宋体" w:cs="宋体"/>
        </w:rPr>
      </w:pPr>
      <w:r>
        <w:rPr>
          <w:rFonts w:ascii="宋体" w:hAnsi="宋体" w:cs="宋体"/>
        </w:rPr>
        <w:t xml:space="preserve">①本项目对监狱和戒毒企业（简称监狱企业）视同小型、微型企业，给予20%的价格扣除，用扣除后的价格参与评审。</w:t>
      </w:r>
      <w:r/>
    </w:p>
    <w:p>
      <w:pPr>
        <w:ind w:firstLine="420"/>
        <w:jc w:val="left"/>
        <w:spacing w:line="360" w:lineRule="auto"/>
        <w:widowControl/>
        <w:rPr>
          <w:rFonts w:hint="eastAsia" w:ascii="宋体" w:hAnsi="宋体" w:cs="宋体"/>
        </w:rPr>
      </w:pPr>
      <w:r>
        <w:rPr>
          <w:rFonts w:ascii="宋体" w:hAnsi="宋体" w:cs="宋体"/>
        </w:rPr>
        <w:t xml:space="preserve">②监狱企业参加政府采购活动时，需提供由省级以上监狱管理局、戒毒管理局</w:t>
      </w:r>
      <w:r>
        <w:rPr>
          <w:rFonts w:ascii="宋体" w:hAnsi="宋体" w:cs="宋体"/>
        </w:rPr>
        <w:t xml:space="preserve">(含新疆生产建设兵团)</w:t>
      </w:r>
      <w:r>
        <w:rPr>
          <w:rFonts w:ascii="宋体" w:hAnsi="宋体" w:cs="宋体"/>
        </w:rPr>
        <w:t xml:space="preserve">出具的属于监狱企业的证明文件。供应商如不提供上述证明文件，价格将不做相应扣除。</w:t>
      </w:r>
      <w:r/>
    </w:p>
    <w:p>
      <w:pPr>
        <w:ind w:firstLine="420"/>
        <w:jc w:val="left"/>
        <w:spacing w:line="360" w:lineRule="auto"/>
        <w:widowControl/>
        <w:rPr>
          <w:rFonts w:hint="eastAsia" w:ascii="宋体" w:hAnsi="宋体" w:cs="宋体"/>
        </w:rPr>
      </w:pPr>
      <w:r>
        <w:rPr>
          <w:rFonts w:ascii="宋体" w:hAnsi="宋体" w:cs="宋体"/>
        </w:rPr>
        <w:t xml:space="preserve">③监狱企业标准请参照《关于政府采购支持监狱企业发展有关问题的通知》（财库[2014]68号）。</w:t>
      </w:r>
      <w:r/>
    </w:p>
    <w:p>
      <w:pPr>
        <w:ind w:firstLine="420"/>
        <w:jc w:val="left"/>
        <w:spacing w:line="360" w:lineRule="auto"/>
        <w:widowControl/>
        <w:rPr>
          <w:rFonts w:hint="eastAsia" w:ascii="宋体" w:hAnsi="宋体" w:cs="宋体"/>
        </w:rPr>
      </w:pPr>
      <w:r>
        <w:rPr>
          <w:rFonts w:ascii="宋体" w:hAnsi="宋体" w:cs="宋体"/>
        </w:rPr>
        <w:t xml:space="preserve">（4）残疾人福利单位、监狱企业属于小型、微型企业的，不重复享受政策。</w:t>
      </w:r>
      <w:r/>
    </w:p>
    <w:p>
      <w:pPr>
        <w:ind w:firstLine="420"/>
        <w:jc w:val="left"/>
        <w:spacing w:line="360" w:lineRule="auto"/>
        <w:widowControl/>
        <w:rPr>
          <w:rFonts w:hint="eastAsia" w:ascii="宋体" w:hAnsi="宋体" w:cs="宋体"/>
        </w:rPr>
      </w:pPr>
      <w:r>
        <w:rPr>
          <w:rFonts w:ascii="宋体" w:hAnsi="宋体" w:cs="宋体"/>
        </w:rPr>
        <w:t xml:space="preserve">（5）专门面向中小企业采购的项目或者采购包，不再执行价格评审优惠的扶持政策。</w:t>
      </w:r>
      <w:r/>
    </w:p>
    <w:p>
      <w:pPr>
        <w:pStyle w:val="102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综合评分法，总分为100分，按评审后得分由高到低顺序排列，得分相同的，按投标报价由低到高顺序排列，得分且投标报价相同的，则现场抽签决定。</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（三）公告成交结果</w:t>
      </w:r>
      <w:r/>
    </w:p>
    <w:p>
      <w:pPr>
        <w:ind w:firstLine="420"/>
        <w:spacing w:line="460" w:lineRule="exact"/>
        <w:rPr>
          <w:rFonts w:hint="eastAsia" w:ascii="宋体" w:hAnsi="宋体" w:cs="宋体"/>
        </w:rPr>
      </w:pPr>
      <w:r>
        <w:rPr>
          <w:rFonts w:hint="eastAsia" w:ascii="宋体" w:hAnsi="宋体" w:cs="宋体"/>
        </w:rPr>
        <w:t xml:space="preserve">自确定成交人之日起2个工作日内，在江苏省政府采购网公告成交结果，公告期限为1个工作日。</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（四）发放成交通知书</w:t>
      </w:r>
      <w:r/>
    </w:p>
    <w:p>
      <w:pPr>
        <w:ind w:firstLine="420"/>
        <w:spacing w:line="460" w:lineRule="exact"/>
        <w:rPr>
          <w:rFonts w:hint="eastAsia" w:ascii="宋体" w:hAnsi="宋体" w:cs="宋体"/>
        </w:rPr>
      </w:pPr>
      <w:r>
        <w:rPr>
          <w:rFonts w:hint="eastAsia" w:ascii="宋体" w:hAnsi="宋体" w:cs="宋体"/>
        </w:rPr>
        <w:t xml:space="preserve">公告成交结果的同时，招标人向成交供应商发放成交通知书。</w:t>
      </w:r>
      <w:r/>
    </w:p>
    <w:p>
      <w:pPr>
        <w:ind w:firstLine="420"/>
        <w:spacing w:line="460" w:lineRule="exact"/>
        <w:rPr>
          <w:rFonts w:hint="eastAsia" w:ascii="宋体" w:hAnsi="宋体" w:cs="宋体"/>
          <w:b/>
          <w:bCs/>
        </w:rPr>
      </w:pPr>
      <w:r>
        <w:rPr>
          <w:rFonts w:hint="eastAsia" w:ascii="宋体" w:hAnsi="宋体" w:cs="宋体"/>
        </w:rPr>
        <w:t xml:space="preserve">成交通知书发出后，招标人不得违法改变成交结果，成交供应商无正当理由不得放弃成交。</w:t>
      </w:r>
      <w:r>
        <w:rPr>
          <w:rFonts w:hint="eastAsia" w:ascii="宋体" w:hAnsi="宋体" w:cs="宋体"/>
          <w:b/>
          <w:bCs/>
          <w:lang w:val="zh-CN"/>
        </w:rPr>
        <w:t xml:space="preserve">成交人领取成交通知书时须提供叁份纸质版响应文件至代理机构处。</w:t>
      </w:r>
      <w:r/>
    </w:p>
    <w:p>
      <w:pPr>
        <w:ind w:firstLine="562"/>
        <w:spacing w:line="460" w:lineRule="exact"/>
        <w:rPr>
          <w:rFonts w:hint="eastAsia" w:ascii="宋体" w:hAnsi="宋体" w:cs="宋体"/>
          <w:b/>
          <w:sz w:val="28"/>
          <w:szCs w:val="28"/>
        </w:rPr>
      </w:pPr>
      <w:r>
        <w:rPr>
          <w:rFonts w:hint="eastAsia" w:ascii="宋体" w:hAnsi="宋体" w:cs="宋体"/>
          <w:b/>
          <w:sz w:val="28"/>
          <w:szCs w:val="28"/>
        </w:rPr>
      </w:r>
      <w:bookmarkEnd w:id="185"/>
      <w:r/>
      <w:bookmarkEnd w:id="186"/>
      <w:r/>
      <w:bookmarkEnd w:id="187"/>
      <w:r/>
      <w:bookmarkEnd w:id="188"/>
      <w:r/>
      <w:bookmarkEnd w:id="189"/>
      <w:r/>
      <w:r/>
    </w:p>
    <w:p>
      <w:pPr>
        <w:jc w:val="left"/>
        <w:widowControl/>
        <w:rPr>
          <w:rFonts w:hint="eastAsia" w:ascii="宋体" w:hAnsi="宋体" w:cs="宋体"/>
          <w:bCs/>
          <w:sz w:val="36"/>
          <w:szCs w:val="36"/>
        </w:rPr>
      </w:pPr>
      <w:r>
        <w:rPr>
          <w:rFonts w:hint="eastAsia" w:ascii="宋体" w:hAnsi="宋体" w:cs="宋体"/>
          <w:bCs/>
          <w:sz w:val="36"/>
          <w:szCs w:val="36"/>
        </w:rPr>
      </w:r>
      <w:r/>
    </w:p>
    <w:p>
      <w:pPr>
        <w:jc w:val="center"/>
        <w:rPr>
          <w:rFonts w:hint="eastAsia" w:ascii="宋体" w:hAnsi="宋体" w:cs="宋体"/>
          <w:bCs/>
          <w:sz w:val="36"/>
          <w:szCs w:val="36"/>
        </w:rPr>
      </w:pPr>
      <w:r>
        <w:rPr>
          <w:rFonts w:hint="eastAsia" w:ascii="宋体" w:hAnsi="宋体" w:cs="宋体"/>
          <w:bCs/>
          <w:sz w:val="36"/>
          <w:szCs w:val="36"/>
        </w:rPr>
        <w:t xml:space="preserve">第六章   </w:t>
      </w:r>
      <w:bookmarkEnd w:id="182"/>
      <w:r/>
      <w:bookmarkEnd w:id="183"/>
      <w:r/>
      <w:bookmarkEnd w:id="184"/>
      <w:r>
        <w:rPr>
          <w:rFonts w:hint="eastAsia" w:ascii="宋体" w:hAnsi="宋体" w:cs="宋体"/>
          <w:bCs/>
          <w:sz w:val="36"/>
          <w:szCs w:val="36"/>
        </w:rPr>
        <w:t xml:space="preserve">响应文件格式</w:t>
      </w:r>
      <w:r/>
    </w:p>
    <w:p>
      <w:pPr>
        <w:jc w:val="center"/>
        <w:spacing w:line="360" w:lineRule="auto"/>
        <w:rPr>
          <w:rFonts w:hint="eastAsia" w:ascii="宋体" w:hAnsi="宋体" w:cs="宋体"/>
          <w:sz w:val="44"/>
          <w:szCs w:val="44"/>
        </w:rPr>
      </w:pPr>
      <w:r/>
      <w:bookmarkStart w:id="191" w:name="_Hlt26955039"/>
      <w:r/>
      <w:bookmarkStart w:id="192" w:name="_Hlt26671244"/>
      <w:r/>
      <w:bookmarkStart w:id="193" w:name="_Toc49090576"/>
      <w:r/>
      <w:bookmarkStart w:id="194" w:name="_Toc120614282"/>
      <w:r/>
      <w:bookmarkStart w:id="195" w:name="_Toc26554094"/>
      <w:r/>
      <w:bookmarkEnd w:id="191"/>
      <w:r/>
      <w:bookmarkEnd w:id="192"/>
      <w:r/>
      <w:r/>
    </w:p>
    <w:p>
      <w:pPr>
        <w:jc w:val="center"/>
        <w:spacing w:line="360" w:lineRule="auto"/>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52"/>
          <w:szCs w:val="52"/>
        </w:rPr>
      </w:pPr>
      <w:r>
        <w:rPr>
          <w:rFonts w:hint="eastAsia" w:ascii="宋体" w:hAnsi="宋体" w:cs="宋体"/>
          <w:sz w:val="52"/>
          <w:szCs w:val="52"/>
        </w:rPr>
      </w:r>
      <w:r/>
    </w:p>
    <w:p>
      <w:pPr>
        <w:jc w:val="center"/>
        <w:rPr>
          <w:rFonts w:hint="eastAsia" w:ascii="宋体" w:hAnsi="宋体" w:cs="宋体"/>
          <w:sz w:val="52"/>
          <w:szCs w:val="52"/>
        </w:rPr>
      </w:pPr>
      <w:r>
        <w:rPr>
          <w:rFonts w:hint="eastAsia" w:ascii="宋体" w:hAnsi="宋体" w:cs="宋体"/>
          <w:sz w:val="52"/>
          <w:szCs w:val="52"/>
        </w:rPr>
      </w:r>
      <w:r/>
    </w:p>
    <w:p>
      <w:pPr>
        <w:jc w:val="center"/>
        <w:rPr>
          <w:rFonts w:hint="eastAsia" w:ascii="宋体" w:hAnsi="宋体" w:cs="宋体"/>
          <w:sz w:val="52"/>
          <w:szCs w:val="52"/>
        </w:rPr>
      </w:pPr>
      <w:r>
        <w:rPr>
          <w:rFonts w:hint="eastAsia" w:ascii="宋体" w:hAnsi="宋体" w:cs="宋体"/>
          <w:sz w:val="52"/>
          <w:szCs w:val="52"/>
        </w:rPr>
      </w:r>
      <w:r/>
    </w:p>
    <w:p>
      <w:pPr>
        <w:jc w:val="center"/>
        <w:rPr>
          <w:rFonts w:hint="eastAsia" w:ascii="宋体" w:hAnsi="宋体" w:cs="宋体"/>
          <w:sz w:val="52"/>
          <w:szCs w:val="52"/>
        </w:rPr>
      </w:pPr>
      <w:r>
        <w:rPr>
          <w:rFonts w:hint="eastAsia" w:ascii="宋体" w:hAnsi="宋体" w:cs="宋体"/>
          <w:sz w:val="52"/>
          <w:szCs w:val="52"/>
        </w:rPr>
        <w:t xml:space="preserve">投 标 文 件</w:t>
      </w:r>
      <w:r/>
    </w:p>
    <w:p>
      <w:pPr>
        <w:jc w:val="center"/>
        <w:rPr>
          <w:rFonts w:hint="eastAsia" w:ascii="宋体" w:hAnsi="宋体" w:cs="宋体"/>
          <w:sz w:val="72"/>
        </w:rPr>
      </w:pPr>
      <w:r>
        <w:rPr>
          <w:rFonts w:hint="eastAsia" w:ascii="宋体" w:hAnsi="宋体" w:cs="宋体"/>
          <w:sz w:val="72"/>
        </w:rPr>
      </w:r>
      <w:r/>
    </w:p>
    <w:p>
      <w:pPr>
        <w:jc w:val="center"/>
        <w:rPr>
          <w:rFonts w:hint="eastAsia" w:ascii="宋体" w:hAnsi="宋体" w:cs="宋体"/>
          <w:sz w:val="72"/>
        </w:rPr>
      </w:pPr>
      <w:r>
        <w:rPr>
          <w:rFonts w:hint="eastAsia" w:ascii="宋体" w:hAnsi="宋体" w:cs="宋体"/>
          <w:sz w:val="72"/>
        </w:rPr>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sz w:val="36"/>
        </w:rPr>
      </w:pPr>
      <w:r>
        <w:rPr>
          <w:rFonts w:hint="eastAsia" w:ascii="宋体" w:hAnsi="宋体" w:cs="宋体"/>
          <w:sz w:val="36"/>
        </w:rPr>
      </w:r>
      <w:r/>
    </w:p>
    <w:p>
      <w:pPr>
        <w:ind w:firstLine="1600"/>
        <w:spacing w:line="360" w:lineRule="auto"/>
        <w:rPr>
          <w:rFonts w:hint="eastAsia" w:ascii="宋体" w:hAnsi="宋体" w:cs="宋体"/>
          <w:sz w:val="32"/>
          <w:szCs w:val="32"/>
        </w:rPr>
      </w:pPr>
      <w:r>
        <w:rPr>
          <w:rFonts w:hint="eastAsia" w:ascii="宋体" w:hAnsi="宋体" w:cs="宋体"/>
          <w:sz w:val="32"/>
          <w:szCs w:val="32"/>
        </w:rPr>
      </w:r>
      <w:r/>
    </w:p>
    <w:p>
      <w:pPr>
        <w:ind w:firstLine="1600"/>
        <w:spacing w:line="360" w:lineRule="auto"/>
        <w:rPr>
          <w:rFonts w:hint="eastAsia" w:ascii="宋体" w:hAnsi="宋体" w:cs="宋体"/>
          <w:sz w:val="32"/>
          <w:szCs w:val="32"/>
        </w:rPr>
      </w:pPr>
      <w:r>
        <w:rPr>
          <w:rFonts w:hint="eastAsia" w:ascii="宋体" w:hAnsi="宋体" w:cs="宋体"/>
          <w:sz w:val="32"/>
          <w:szCs w:val="32"/>
        </w:rPr>
        <w:t xml:space="preserve">项 目 名 称：               </w:t>
      </w:r>
      <w:r/>
    </w:p>
    <w:p>
      <w:pPr>
        <w:ind w:firstLine="1600"/>
        <w:spacing w:line="360" w:lineRule="auto"/>
        <w:rPr>
          <w:rFonts w:hint="eastAsia" w:ascii="宋体" w:hAnsi="宋体" w:cs="宋体"/>
          <w:sz w:val="32"/>
          <w:szCs w:val="32"/>
        </w:rPr>
      </w:pPr>
      <w:r>
        <w:rPr>
          <w:rFonts w:hint="eastAsia" w:ascii="宋体" w:hAnsi="宋体" w:cs="宋体"/>
          <w:sz w:val="32"/>
          <w:szCs w:val="32"/>
        </w:rPr>
        <w:t xml:space="preserve">项 目 编 号：               </w:t>
      </w:r>
      <w:r/>
    </w:p>
    <w:p>
      <w:pPr>
        <w:ind w:firstLine="640"/>
        <w:spacing w:line="360" w:lineRule="auto"/>
        <w:rPr>
          <w:rFonts w:hint="eastAsia" w:ascii="宋体" w:hAnsi="宋体" w:cs="宋体"/>
          <w:sz w:val="32"/>
          <w:szCs w:val="32"/>
          <w:u w:val="single"/>
        </w:rPr>
      </w:pPr>
      <w:r>
        <w:rPr>
          <w:rFonts w:hint="eastAsia" w:ascii="宋体" w:hAnsi="宋体" w:cs="宋体"/>
          <w:sz w:val="32"/>
          <w:szCs w:val="32"/>
        </w:rPr>
        <w:t xml:space="preserve">      投标供应商名称</w:t>
      </w:r>
      <w:r>
        <w:rPr>
          <w:rFonts w:hint="eastAsia" w:ascii="宋体" w:hAnsi="宋体" w:cs="宋体"/>
          <w:sz w:val="32"/>
          <w:szCs w:val="32"/>
        </w:rPr>
        <w:t xml:space="preserve"> ：</w:t>
      </w:r>
      <w:r>
        <w:rPr>
          <w:rFonts w:hint="eastAsia" w:ascii="宋体" w:hAnsi="宋体" w:cs="宋体"/>
          <w:sz w:val="32"/>
          <w:szCs w:val="32"/>
          <w:u w:val="single"/>
        </w:rPr>
        <w:t xml:space="preserve">（加盖CA电子公章）</w:t>
      </w:r>
      <w:r/>
    </w:p>
    <w:p>
      <w:pPr>
        <w:ind w:firstLine="640"/>
        <w:spacing w:line="360" w:lineRule="auto"/>
        <w:rPr>
          <w:rFonts w:hint="eastAsia" w:ascii="宋体" w:hAnsi="宋体" w:cs="宋体"/>
          <w:sz w:val="32"/>
          <w:szCs w:val="32"/>
          <w:u w:val="single"/>
        </w:rPr>
      </w:pPr>
      <w:r>
        <w:rPr>
          <w:rFonts w:hint="eastAsia" w:ascii="宋体" w:hAnsi="宋体" w:cs="宋体"/>
          <w:sz w:val="32"/>
          <w:szCs w:val="32"/>
        </w:rPr>
        <w:t xml:space="preserve">      日      期</w:t>
      </w:r>
      <w:r>
        <w:rPr>
          <w:rFonts w:hint="eastAsia" w:ascii="宋体" w:hAnsi="宋体" w:cs="宋体"/>
          <w:sz w:val="32"/>
          <w:szCs w:val="32"/>
        </w:rPr>
        <w:t xml:space="preserve"> ：</w:t>
      </w:r>
      <w:r/>
    </w:p>
    <w:p>
      <w:pPr>
        <w:jc w:val="center"/>
        <w:spacing w:line="440" w:lineRule="exact"/>
        <w:rPr>
          <w:rFonts w:hint="eastAsia" w:ascii="宋体" w:hAnsi="宋体" w:cs="宋体"/>
          <w:bCs/>
          <w:sz w:val="32"/>
          <w:szCs w:val="32"/>
        </w:rPr>
      </w:pPr>
      <w:r>
        <w:rPr>
          <w:rFonts w:hint="eastAsia" w:ascii="宋体" w:hAnsi="宋体" w:cs="宋体"/>
          <w:bCs/>
          <w:sz w:val="32"/>
          <w:szCs w:val="32"/>
        </w:rPr>
      </w:r>
      <w:r/>
    </w:p>
    <w:p>
      <w:pPr>
        <w:jc w:val="center"/>
        <w:keepLines/>
        <w:keepNext/>
        <w:spacing w:before="100" w:line="400" w:lineRule="exact"/>
        <w:rPr>
          <w:rFonts w:hint="eastAsia" w:ascii="宋体" w:hAnsi="宋体" w:cs="宋体"/>
        </w:rPr>
        <w:outlineLvl w:val="1"/>
      </w:pPr>
      <w:r/>
      <w:bookmarkStart w:id="196" w:name="_Toc120614284"/>
      <w:r/>
      <w:bookmarkEnd w:id="193"/>
      <w:r/>
      <w:bookmarkEnd w:id="194"/>
      <w:r/>
      <w:bookmarkEnd w:id="195"/>
      <w:r>
        <w:rPr>
          <w:rFonts w:hint="eastAsia" w:ascii="宋体" w:hAnsi="宋体" w:cs="宋体"/>
        </w:rPr>
        <w:br w:type="page" w:clear="all"/>
      </w:r>
      <w:r/>
    </w:p>
    <w:p>
      <w:pPr>
        <w:jc w:val="center"/>
        <w:spacing w:line="500" w:lineRule="exact"/>
        <w:rPr>
          <w:rFonts w:ascii="宋体" w:hAnsi="宋体" w:cs="仿宋"/>
          <w:b/>
          <w:bCs/>
          <w:sz w:val="32"/>
          <w:szCs w:val="32"/>
        </w:rPr>
      </w:pPr>
      <w:r>
        <w:rPr>
          <w:rFonts w:ascii="宋体" w:hAnsi="宋体" w:cs="仿宋"/>
          <w:b/>
          <w:bCs/>
          <w:sz w:val="32"/>
          <w:szCs w:val="32"/>
        </w:rPr>
        <w:t xml:space="preserve">投标文件组成</w:t>
      </w:r>
      <w:r/>
    </w:p>
    <w:p>
      <w:pPr>
        <w:ind w:firstLine="440"/>
        <w:spacing w:line="360" w:lineRule="auto"/>
        <w:rPr>
          <w:rFonts w:ascii="宋体" w:hAnsi="宋体" w:cs="仿宋"/>
          <w:b/>
          <w:bCs/>
          <w:sz w:val="22"/>
          <w:szCs w:val="22"/>
        </w:rPr>
      </w:pPr>
      <w:r>
        <w:rPr>
          <w:rFonts w:ascii="宋体" w:hAnsi="宋体" w:cs="仿宋"/>
          <w:sz w:val="22"/>
          <w:szCs w:val="22"/>
        </w:rPr>
        <w:t xml:space="preserve">1.</w:t>
      </w:r>
      <w:r>
        <w:rPr>
          <w:rFonts w:ascii="宋体" w:hAnsi="宋体" w:cs="仿宋"/>
          <w:sz w:val="22"/>
          <w:szCs w:val="22"/>
          <w:lang w:val="zh-CN"/>
        </w:rPr>
        <w:t xml:space="preserve">开标一览表</w:t>
      </w:r>
      <w:r/>
    </w:p>
    <w:p>
      <w:pPr>
        <w:ind w:firstLine="643"/>
        <w:spacing w:line="360" w:lineRule="auto"/>
        <w:rPr>
          <w:rFonts w:ascii="宋体" w:hAnsi="宋体" w:cs="仿宋"/>
          <w:b/>
          <w:bCs/>
          <w:sz w:val="22"/>
          <w:szCs w:val="22"/>
        </w:rPr>
      </w:pPr>
      <w:r>
        <w:rPr>
          <w:rFonts w:ascii="宋体" w:hAnsi="宋体" w:cs="仿宋"/>
          <w:b/>
          <w:bCs/>
          <w:sz w:val="22"/>
          <w:szCs w:val="22"/>
        </w:rPr>
        <w:t xml:space="preserve">资格审查材料</w:t>
      </w:r>
      <w:r/>
    </w:p>
    <w:p>
      <w:pPr>
        <w:ind w:firstLine="480"/>
        <w:spacing w:line="360" w:lineRule="auto"/>
        <w:rPr>
          <w:rFonts w:ascii="宋体" w:hAnsi="宋体" w:cs="仿宋"/>
          <w:sz w:val="22"/>
          <w:szCs w:val="22"/>
        </w:rPr>
      </w:pPr>
      <w:r>
        <w:rPr>
          <w:rFonts w:ascii="宋体" w:hAnsi="宋体" w:cs="仿宋"/>
          <w:sz w:val="22"/>
          <w:szCs w:val="22"/>
        </w:rPr>
        <w:t xml:space="preserve">2.投标人符合《政府采购法》第二十二条规定条件的声明函；</w:t>
      </w:r>
      <w:r/>
    </w:p>
    <w:p>
      <w:pPr>
        <w:ind w:firstLine="480"/>
        <w:spacing w:line="360" w:lineRule="auto"/>
        <w:rPr>
          <w:rFonts w:ascii="宋体" w:hAnsi="宋体" w:cs="仿宋"/>
          <w:sz w:val="22"/>
          <w:szCs w:val="22"/>
        </w:rPr>
      </w:pPr>
      <w:r>
        <w:rPr>
          <w:rFonts w:ascii="宋体" w:hAnsi="宋体" w:cs="仿宋"/>
          <w:sz w:val="22"/>
          <w:szCs w:val="22"/>
        </w:rPr>
        <w:t xml:space="preserve">3.法人或者其他组织的营业执照等证明文件；</w:t>
      </w:r>
      <w:r/>
    </w:p>
    <w:p>
      <w:pPr>
        <w:ind w:firstLine="480"/>
        <w:spacing w:line="360" w:lineRule="auto"/>
        <w:rPr>
          <w:rFonts w:ascii="宋体" w:hAnsi="宋体" w:cs="仿宋"/>
          <w:sz w:val="22"/>
          <w:szCs w:val="22"/>
        </w:rPr>
      </w:pPr>
      <w:r>
        <w:rPr>
          <w:rFonts w:ascii="宋体" w:hAnsi="宋体" w:cs="仿宋"/>
          <w:sz w:val="22"/>
          <w:szCs w:val="22"/>
        </w:rPr>
        <w:t xml:space="preserve">4.法人授权书（如有）；</w:t>
      </w:r>
      <w:r/>
    </w:p>
    <w:p>
      <w:pPr>
        <w:ind w:firstLine="480"/>
        <w:spacing w:line="360" w:lineRule="auto"/>
        <w:rPr>
          <w:rFonts w:ascii="宋体" w:hAnsi="宋体" w:cs="仿宋"/>
          <w:sz w:val="22"/>
          <w:szCs w:val="22"/>
        </w:rPr>
      </w:pPr>
      <w:r>
        <w:rPr>
          <w:rFonts w:ascii="宋体" w:hAnsi="宋体" w:cs="仿宋"/>
          <w:sz w:val="22"/>
          <w:szCs w:val="22"/>
        </w:rPr>
        <w:t xml:space="preserve">5.具备履行合同所必需的设备和专业技术能力的书面声明；</w:t>
      </w:r>
      <w:r/>
    </w:p>
    <w:p>
      <w:pPr>
        <w:ind w:firstLine="480"/>
        <w:spacing w:line="360" w:lineRule="auto"/>
        <w:rPr>
          <w:rFonts w:ascii="宋体" w:hAnsi="宋体" w:cs="仿宋"/>
          <w:sz w:val="22"/>
          <w:szCs w:val="22"/>
        </w:rPr>
      </w:pPr>
      <w:r>
        <w:rPr>
          <w:rFonts w:ascii="宋体" w:hAnsi="宋体" w:cs="仿宋"/>
          <w:sz w:val="22"/>
          <w:szCs w:val="22"/>
        </w:rPr>
        <w:t xml:space="preserve">6.参加政府采购活动前 3 年内在经营活动中没有重大违法记录的书面声明；</w:t>
      </w:r>
      <w:r/>
    </w:p>
    <w:p>
      <w:pPr>
        <w:ind w:firstLine="480"/>
        <w:spacing w:line="360" w:lineRule="auto"/>
        <w:rPr>
          <w:rFonts w:hint="eastAsia" w:ascii="宋体" w:hAnsi="宋体" w:cs="仿宋"/>
          <w:sz w:val="22"/>
          <w:szCs w:val="22"/>
        </w:rPr>
      </w:pPr>
      <w:r>
        <w:rPr>
          <w:rFonts w:ascii="宋体" w:hAnsi="宋体" w:cs="仿宋"/>
          <w:sz w:val="22"/>
          <w:szCs w:val="22"/>
        </w:rPr>
        <w:t xml:space="preserve">7.</w:t>
      </w:r>
      <w:r>
        <w:rPr>
          <w:rFonts w:ascii="宋体" w:hAnsi="宋体"/>
        </w:rPr>
        <w:t xml:space="preserve">供应商须具有交通运输主管部门颁发的有效的公路工程试验检测综合甲级资质或公路工程桥梁隧道工程专项资质并同时具备国家质量技术监督部门颁发的省级计量认证（CMA）合格证书</w:t>
      </w:r>
      <w:r>
        <w:rPr>
          <w:rFonts w:hint="eastAsia" w:ascii="宋体" w:hAnsi="宋体"/>
        </w:rPr>
        <w:t xml:space="preserve">；</w:t>
      </w:r>
      <w:r/>
    </w:p>
    <w:p>
      <w:pPr>
        <w:ind w:firstLine="480"/>
        <w:spacing w:line="360" w:lineRule="auto"/>
        <w:rPr>
          <w:rFonts w:ascii="宋体" w:hAnsi="宋体" w:cs="仿宋"/>
          <w:sz w:val="22"/>
          <w:szCs w:val="22"/>
        </w:rPr>
      </w:pPr>
      <w:r>
        <w:rPr>
          <w:rFonts w:ascii="宋体" w:hAnsi="宋体" w:cs="仿宋"/>
          <w:sz w:val="22"/>
          <w:szCs w:val="22"/>
        </w:rPr>
        <w:t xml:space="preserve">8.投标人依据招标文件要求，提交的其他材料。</w:t>
      </w:r>
      <w:r/>
    </w:p>
    <w:p>
      <w:pPr>
        <w:ind w:firstLine="643"/>
        <w:spacing w:line="360" w:lineRule="auto"/>
        <w:rPr>
          <w:rFonts w:ascii="宋体" w:hAnsi="宋体" w:cs="仿宋"/>
          <w:b/>
          <w:bCs/>
          <w:sz w:val="22"/>
          <w:szCs w:val="22"/>
          <w:lang w:val="zh-CN"/>
        </w:rPr>
      </w:pPr>
      <w:r>
        <w:rPr>
          <w:rFonts w:ascii="宋体" w:hAnsi="宋体" w:cs="仿宋"/>
          <w:b/>
          <w:bCs/>
          <w:sz w:val="22"/>
          <w:szCs w:val="22"/>
          <w:lang w:val="zh-CN"/>
        </w:rPr>
        <w:t xml:space="preserve">符合性条件材料</w:t>
      </w:r>
      <w:r/>
    </w:p>
    <w:p>
      <w:pPr>
        <w:ind w:firstLine="480"/>
        <w:spacing w:line="360" w:lineRule="auto"/>
        <w:rPr>
          <w:rFonts w:ascii="宋体" w:hAnsi="宋体" w:cs="仿宋"/>
          <w:sz w:val="22"/>
          <w:szCs w:val="22"/>
        </w:rPr>
      </w:pPr>
      <w:r>
        <w:rPr>
          <w:rFonts w:ascii="宋体" w:hAnsi="宋体" w:cs="仿宋"/>
          <w:sz w:val="22"/>
          <w:szCs w:val="22"/>
        </w:rPr>
        <w:t xml:space="preserve">9.投标分项报价表；</w:t>
      </w:r>
      <w:r/>
    </w:p>
    <w:p>
      <w:pPr>
        <w:ind w:firstLine="480"/>
        <w:spacing w:line="360" w:lineRule="auto"/>
        <w:rPr>
          <w:rFonts w:ascii="宋体" w:hAnsi="宋体" w:cs="仿宋"/>
          <w:sz w:val="22"/>
          <w:szCs w:val="22"/>
        </w:rPr>
      </w:pPr>
      <w:r>
        <w:rPr>
          <w:rFonts w:ascii="宋体" w:hAnsi="宋体" w:cs="仿宋"/>
          <w:sz w:val="22"/>
          <w:szCs w:val="22"/>
        </w:rPr>
        <w:t xml:space="preserve">10.技术要求响应及偏离表</w:t>
      </w:r>
      <w:r>
        <w:rPr>
          <w:rFonts w:ascii="宋体" w:hAnsi="宋体" w:cs="仿宋"/>
          <w:sz w:val="22"/>
          <w:szCs w:val="22"/>
        </w:rPr>
      </w:r>
      <w:r>
        <w:rPr>
          <w:rFonts w:ascii="宋体" w:hAnsi="宋体" w:cs="仿宋"/>
          <w:sz w:val="22"/>
          <w:szCs w:val="22"/>
        </w:rPr>
        <w:t xml:space="preserve">；</w:t>
      </w:r>
      <w:r/>
    </w:p>
    <w:p>
      <w:pPr>
        <w:ind w:firstLine="480"/>
        <w:spacing w:line="360" w:lineRule="auto"/>
        <w:rPr>
          <w:rFonts w:ascii="宋体" w:hAnsi="宋体" w:cs="仿宋"/>
          <w:sz w:val="22"/>
          <w:szCs w:val="22"/>
        </w:rPr>
      </w:pPr>
      <w:r>
        <w:rPr>
          <w:rFonts w:ascii="宋体" w:hAnsi="宋体" w:cs="仿宋"/>
          <w:sz w:val="22"/>
          <w:szCs w:val="22"/>
        </w:rPr>
        <w:t xml:space="preserve">11.商务要求响应及偏离表。</w:t>
      </w:r>
      <w:r/>
    </w:p>
    <w:p>
      <w:pPr>
        <w:ind w:firstLine="643"/>
        <w:spacing w:line="360" w:lineRule="auto"/>
        <w:rPr>
          <w:rFonts w:ascii="宋体" w:hAnsi="宋体" w:cs="仿宋"/>
          <w:b/>
          <w:bCs/>
          <w:sz w:val="22"/>
          <w:szCs w:val="22"/>
          <w:lang w:val="zh-CN"/>
        </w:rPr>
      </w:pPr>
      <w:r>
        <w:rPr>
          <w:rFonts w:ascii="宋体" w:hAnsi="宋体" w:cs="仿宋"/>
          <w:b/>
          <w:bCs/>
          <w:sz w:val="22"/>
          <w:szCs w:val="22"/>
          <w:lang w:val="zh-CN"/>
        </w:rPr>
        <w:t xml:space="preserve">商务技术文件材料</w:t>
      </w:r>
      <w:r/>
    </w:p>
    <w:p>
      <w:pPr>
        <w:ind w:firstLine="480"/>
        <w:spacing w:line="360" w:lineRule="auto"/>
        <w:rPr>
          <w:rFonts w:ascii="宋体" w:hAnsi="宋体" w:cs="仿宋"/>
          <w:sz w:val="22"/>
          <w:szCs w:val="22"/>
        </w:rPr>
      </w:pPr>
      <w:r>
        <w:rPr>
          <w:rFonts w:ascii="宋体" w:hAnsi="宋体" w:cs="仿宋"/>
          <w:sz w:val="22"/>
          <w:szCs w:val="22"/>
        </w:rPr>
        <w:t xml:space="preserve">12.</w:t>
      </w:r>
      <w:r>
        <w:rPr>
          <w:rFonts w:hint="eastAsia" w:ascii="宋体" w:hAnsi="宋体" w:cs="仿宋"/>
          <w:sz w:val="22"/>
          <w:szCs w:val="22"/>
        </w:rPr>
        <w:t xml:space="preserve">投</w:t>
      </w:r>
      <w:r>
        <w:rPr>
          <w:rFonts w:ascii="宋体" w:hAnsi="宋体" w:cs="仿宋"/>
          <w:sz w:val="22"/>
          <w:szCs w:val="22"/>
        </w:rPr>
        <w:t xml:space="preserve">标人根据招标文件</w:t>
      </w:r>
      <w:r>
        <w:rPr>
          <w:rFonts w:hint="eastAsia" w:ascii="宋体" w:hAnsi="宋体" w:cs="仿宋"/>
          <w:sz w:val="22"/>
          <w:szCs w:val="22"/>
        </w:rPr>
        <w:t xml:space="preserve">评</w:t>
      </w:r>
      <w:r>
        <w:rPr>
          <w:rFonts w:ascii="宋体" w:hAnsi="宋体" w:cs="仿宋"/>
          <w:sz w:val="22"/>
          <w:szCs w:val="22"/>
        </w:rPr>
        <w:t xml:space="preserve">分项，提交的材料。</w:t>
      </w:r>
      <w:r/>
    </w:p>
    <w:p>
      <w:pPr>
        <w:ind w:firstLine="442"/>
        <w:spacing w:line="360" w:lineRule="auto"/>
        <w:rPr>
          <w:rFonts w:ascii="宋体" w:hAnsi="宋体" w:cs="仿宋"/>
          <w:b/>
          <w:bCs/>
          <w:sz w:val="22"/>
          <w:szCs w:val="22"/>
          <w:lang w:val="zh-CN"/>
        </w:rPr>
      </w:pPr>
      <w:r>
        <w:rPr>
          <w:rFonts w:ascii="宋体" w:hAnsi="宋体" w:cs="仿宋"/>
          <w:b/>
          <w:bCs/>
          <w:sz w:val="22"/>
          <w:szCs w:val="22"/>
          <w:lang w:val="zh-CN"/>
        </w:rPr>
        <w:t xml:space="preserve">报价折扣证明材料</w:t>
      </w:r>
      <w:r/>
    </w:p>
    <w:p>
      <w:pPr>
        <w:ind w:firstLine="440"/>
        <w:spacing w:line="360" w:lineRule="auto"/>
        <w:rPr>
          <w:rFonts w:hint="eastAsia" w:ascii="宋体" w:hAnsi="宋体" w:cs="仿宋"/>
          <w:sz w:val="22"/>
          <w:szCs w:val="22"/>
        </w:rPr>
      </w:pPr>
      <w:r>
        <w:rPr>
          <w:rFonts w:hint="eastAsia" w:ascii="宋体" w:hAnsi="宋体" w:cs="仿宋"/>
          <w:sz w:val="22"/>
          <w:szCs w:val="22"/>
        </w:rPr>
        <w:t xml:space="preserve">13.中小企业声明函；</w:t>
      </w:r>
      <w:r/>
    </w:p>
    <w:p>
      <w:pPr>
        <w:ind w:firstLine="440"/>
        <w:spacing w:line="360" w:lineRule="auto"/>
        <w:rPr>
          <w:rFonts w:hint="eastAsia" w:ascii="宋体" w:hAnsi="宋体" w:cs="仿宋"/>
          <w:sz w:val="22"/>
          <w:szCs w:val="22"/>
        </w:rPr>
      </w:pPr>
      <w:r>
        <w:rPr>
          <w:rFonts w:hint="eastAsia" w:ascii="宋体" w:hAnsi="宋体" w:cs="仿宋"/>
          <w:sz w:val="22"/>
          <w:szCs w:val="22"/>
        </w:rPr>
        <w:t xml:space="preserve">14.残疾人福利性单位声明函</w:t>
      </w:r>
      <w:r>
        <w:rPr>
          <w:rFonts w:hint="eastAsia" w:ascii="宋体" w:hAnsi="宋体" w:cs="仿宋"/>
          <w:sz w:val="22"/>
          <w:szCs w:val="22"/>
        </w:rPr>
        <w:t xml:space="preserve">。</w:t>
      </w:r>
      <w:r/>
    </w:p>
    <w:p>
      <w:pPr>
        <w:ind w:firstLine="440"/>
        <w:spacing w:line="500" w:lineRule="exact"/>
        <w:rPr>
          <w:rFonts w:ascii="宋体" w:hAnsi="宋体" w:cs="仿宋"/>
          <w:sz w:val="22"/>
          <w:szCs w:val="22"/>
        </w:rPr>
      </w:pPr>
      <w:r>
        <w:rPr>
          <w:rFonts w:ascii="宋体" w:hAnsi="宋体" w:cs="仿宋"/>
          <w:sz w:val="22"/>
          <w:szCs w:val="22"/>
        </w:rPr>
        <w:t xml:space="preserve">备注：本招标文件中要求加盖CA电子签章的地方，仅需加盖牵头单位的CA电子签章。</w:t>
      </w:r>
      <w:r/>
    </w:p>
    <w:p>
      <w:pPr>
        <w:ind w:firstLine="555"/>
        <w:spacing w:line="440" w:lineRule="exact"/>
        <w:rPr>
          <w:rFonts w:hint="eastAsia" w:ascii="宋体" w:hAnsi="宋体" w:cs="宋体"/>
          <w:bCs/>
          <w:sz w:val="28"/>
          <w:szCs w:val="28"/>
          <w:u w:val="single"/>
        </w:rPr>
      </w:pPr>
      <w:r>
        <w:rPr>
          <w:rFonts w:ascii="仿宋" w:hAnsi="仿宋" w:eastAsia="仿宋" w:cs="仿宋"/>
          <w:sz w:val="20"/>
          <w:szCs w:val="20"/>
        </w:rPr>
        <w:br w:type="page" w:clear="all"/>
      </w:r>
      <w:r/>
    </w:p>
    <w:p>
      <w:pPr>
        <w:ind w:firstLine="440"/>
        <w:spacing w:line="500" w:lineRule="exact"/>
        <w:rPr>
          <w:rFonts w:ascii="仿宋" w:hAnsi="仿宋" w:eastAsia="仿宋" w:cs="仿宋"/>
          <w:b/>
          <w:bCs/>
          <w:sz w:val="24"/>
        </w:rPr>
      </w:pPr>
      <w:r>
        <w:rPr>
          <w:rFonts w:ascii="仿宋" w:hAnsi="仿宋" w:eastAsia="仿宋" w:cs="仿宋"/>
          <w:b/>
          <w:bCs/>
          <w:sz w:val="36"/>
          <w:szCs w:val="36"/>
        </w:rPr>
        <w:t xml:space="preserve">格式附件如下：</w:t>
      </w:r>
      <w:r/>
    </w:p>
    <w:p>
      <w:pPr>
        <w:ind w:left="105" w:right="105"/>
        <w:jc w:val="center"/>
        <w:rPr>
          <w:rFonts w:ascii="宋体" w:hAnsi="宋体" w:cs="宋体"/>
        </w:rPr>
      </w:pPr>
      <w:r>
        <w:rPr>
          <w:rFonts w:ascii="宋体" w:hAnsi="宋体" w:cs="宋体"/>
        </w:rPr>
      </w:r>
      <w:r/>
    </w:p>
    <w:p>
      <w:pPr>
        <w:jc w:val="center"/>
        <w:keepLines/>
        <w:keepNext/>
        <w:spacing w:before="260" w:after="260" w:line="416" w:lineRule="auto"/>
        <w:rPr>
          <w:rFonts w:ascii="宋体" w:hAnsi="宋体" w:cs="宋体"/>
          <w:b/>
          <w:sz w:val="30"/>
          <w:szCs w:val="30"/>
        </w:rPr>
        <w:outlineLvl w:val="1"/>
      </w:pPr>
      <w:r>
        <w:rPr>
          <w:rFonts w:ascii="宋体" w:hAnsi="宋体" w:cs="宋体"/>
          <w:b/>
          <w:sz w:val="30"/>
          <w:szCs w:val="30"/>
        </w:rPr>
        <w:t xml:space="preserve">开标一览表</w:t>
      </w:r>
      <w:r/>
    </w:p>
    <w:p>
      <w:pPr>
        <w:jc w:val="center"/>
        <w:rPr>
          <w:rFonts w:ascii="宋体" w:hAnsi="宋体" w:cs="宋体"/>
        </w:rPr>
      </w:pPr>
      <w:r>
        <w:rPr>
          <w:rFonts w:ascii="宋体" w:hAnsi="宋体" w:cs="宋体"/>
        </w:rPr>
        <w:t xml:space="preserve">（与上“开标一览表”二选一）</w:t>
      </w:r>
      <w:r/>
    </w:p>
    <w:p>
      <w:pPr>
        <w:ind w:firstLine="480"/>
        <w:rPr>
          <w:rFonts w:ascii="宋体" w:hAnsi="宋体" w:cs="宋体"/>
          <w:sz w:val="24"/>
          <w:szCs w:val="24"/>
        </w:rPr>
      </w:pPr>
      <w:r>
        <w:rPr>
          <w:rFonts w:ascii="宋体" w:hAnsi="宋体" w:cs="宋体"/>
          <w:sz w:val="24"/>
          <w:szCs w:val="24"/>
        </w:rPr>
        <w:t xml:space="preserve">供应商全称（加盖CA电子签章）：</w:t>
      </w:r>
      <w:r/>
    </w:p>
    <w:p>
      <w:pPr>
        <w:ind w:firstLine="480"/>
        <w:rPr>
          <w:rFonts w:ascii="宋体" w:hAnsi="宋体" w:cs="宋体"/>
          <w:sz w:val="24"/>
          <w:szCs w:val="24"/>
        </w:rPr>
      </w:pPr>
      <w:r>
        <w:rPr>
          <w:rFonts w:ascii="宋体" w:hAnsi="宋体" w:cs="宋体"/>
          <w:sz w:val="24"/>
          <w:szCs w:val="24"/>
        </w:rPr>
        <w:t xml:space="preserve">项目名称：</w:t>
      </w:r>
      <w:r/>
    </w:p>
    <w:p>
      <w:pPr>
        <w:ind w:firstLine="480"/>
        <w:rPr>
          <w:rFonts w:ascii="宋体" w:hAnsi="宋体" w:cs="宋体"/>
          <w:sz w:val="24"/>
          <w:szCs w:val="24"/>
        </w:rPr>
      </w:pPr>
      <w:r>
        <w:rPr>
          <w:rFonts w:ascii="宋体" w:hAnsi="宋体" w:cs="宋体"/>
          <w:sz w:val="24"/>
          <w:szCs w:val="24"/>
        </w:rPr>
        <w:t xml:space="preserve">项目编号：                                   标段：</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67"/>
      </w:tblGrid>
      <w:tr>
        <w:trPr>
          <w:cantSplit/>
          <w:trHeight w:val="725"/>
        </w:trPr>
        <w:tc>
          <w:tcPr>
            <w:tcW w:w="5000" w:type="pct"/>
            <w:vAlign w:val="center"/>
            <w:textDirection w:val="lrTb"/>
            <w:noWrap w:val="false"/>
          </w:tcPr>
          <w:p>
            <w:pPr>
              <w:rPr>
                <w:rFonts w:ascii="宋体" w:hAnsi="宋体" w:cs="宋体"/>
                <w:sz w:val="24"/>
                <w:szCs w:val="24"/>
              </w:rPr>
            </w:pPr>
            <w:r>
              <w:rPr>
                <w:rFonts w:ascii="宋体" w:hAnsi="宋体" w:cs="宋体"/>
                <w:sz w:val="24"/>
                <w:szCs w:val="24"/>
              </w:rPr>
              <w:t xml:space="preserve">                      投标总价</w:t>
            </w:r>
            <w:r/>
          </w:p>
        </w:tc>
      </w:tr>
      <w:tr>
        <w:trPr>
          <w:cantSplit/>
          <w:trHeight w:val="612"/>
        </w:trPr>
        <w:tc>
          <w:tcPr>
            <w:tcW w:w="5000" w:type="pct"/>
            <w:vAlign w:val="center"/>
            <w:textDirection w:val="lrTb"/>
            <w:noWrap w:val="false"/>
          </w:tcPr>
          <w:p>
            <w:pPr>
              <w:jc w:val="left"/>
              <w:spacing w:line="500" w:lineRule="exact"/>
              <w:rPr>
                <w:rFonts w:ascii="宋体" w:hAnsi="宋体" w:cs="宋体"/>
                <w:sz w:val="24"/>
              </w:rPr>
            </w:pPr>
            <w:r>
              <w:rPr>
                <w:rFonts w:ascii="宋体" w:hAnsi="宋体" w:cs="宋体"/>
                <w:sz w:val="24"/>
                <w:szCs w:val="24"/>
              </w:rPr>
              <w:t xml:space="preserve">小写：                             （元）</w:t>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r>
      <w:r/>
    </w:p>
    <w:p>
      <w:pPr>
        <w:ind w:firstLine="480"/>
        <w:jc w:val="right"/>
        <w:rPr>
          <w:rFonts w:ascii="宋体" w:hAnsi="宋体" w:cs="宋体"/>
          <w:sz w:val="24"/>
          <w:szCs w:val="24"/>
        </w:rPr>
      </w:pPr>
      <w:r>
        <w:rPr>
          <w:rFonts w:ascii="宋体" w:hAnsi="宋体" w:cs="宋体"/>
          <w:sz w:val="24"/>
          <w:szCs w:val="24"/>
        </w:rPr>
        <w:t xml:space="preserve">日期：  </w:t>
      </w:r>
      <w:r>
        <w:rPr>
          <w:rFonts w:ascii="宋体" w:hAnsi="宋体" w:cs="宋体"/>
          <w:sz w:val="24"/>
          <w:szCs w:val="24"/>
          <w:u w:val="single"/>
        </w:rPr>
        <w:t xml:space="preserve">     </w:t>
      </w:r>
      <w:r>
        <w:rPr>
          <w:rFonts w:ascii="宋体" w:hAnsi="宋体" w:cs="宋体"/>
          <w:sz w:val="24"/>
          <w:szCs w:val="24"/>
        </w:rPr>
        <w:t xml:space="preserve">年</w:t>
      </w:r>
      <w:r>
        <w:rPr>
          <w:rFonts w:ascii="宋体" w:hAnsi="宋体" w:cs="宋体"/>
          <w:sz w:val="24"/>
          <w:szCs w:val="24"/>
          <w:u w:val="single"/>
        </w:rPr>
        <w:t xml:space="preserve">   </w:t>
      </w:r>
      <w:r>
        <w:rPr>
          <w:rFonts w:ascii="宋体" w:hAnsi="宋体" w:cs="宋体"/>
          <w:sz w:val="24"/>
          <w:szCs w:val="24"/>
        </w:rPr>
        <w:t xml:space="preserve">月</w:t>
      </w:r>
      <w:r>
        <w:rPr>
          <w:rFonts w:ascii="宋体" w:hAnsi="宋体" w:cs="宋体"/>
          <w:sz w:val="24"/>
          <w:szCs w:val="24"/>
          <w:u w:val="single"/>
        </w:rPr>
        <w:t xml:space="preserve">   </w:t>
      </w:r>
      <w:r>
        <w:rPr>
          <w:rFonts w:ascii="宋体" w:hAnsi="宋体" w:cs="宋体"/>
          <w:sz w:val="24"/>
          <w:szCs w:val="24"/>
        </w:rPr>
        <w:t xml:space="preserve">日</w:t>
      </w:r>
      <w:r/>
    </w:p>
    <w:p>
      <w:pPr>
        <w:rPr>
          <w:rFonts w:ascii="宋体" w:hAnsi="宋体" w:cs="宋体"/>
          <w:sz w:val="24"/>
          <w:szCs w:val="20"/>
        </w:rPr>
      </w:pPr>
      <w:r>
        <w:rPr>
          <w:rFonts w:ascii="宋体" w:hAnsi="宋体" w:cs="宋体"/>
          <w:sz w:val="24"/>
          <w:szCs w:val="20"/>
        </w:rPr>
      </w:r>
      <w:r/>
    </w:p>
    <w:p>
      <w:pPr>
        <w:spacing w:line="500" w:lineRule="exact"/>
        <w:rPr>
          <w:rFonts w:ascii="仿宋" w:hAnsi="仿宋" w:eastAsia="仿宋" w:cs="仿宋"/>
          <w:sz w:val="24"/>
          <w:szCs w:val="20"/>
        </w:rPr>
      </w:pPr>
      <w:r>
        <w:rPr>
          <w:rFonts w:ascii="仿宋" w:hAnsi="仿宋" w:eastAsia="仿宋" w:cs="仿宋"/>
          <w:sz w:val="24"/>
          <w:szCs w:val="20"/>
        </w:rPr>
      </w:r>
      <w:r/>
    </w:p>
    <w:p>
      <w:pPr>
        <w:rPr>
          <w:rFonts w:ascii="仿宋" w:hAnsi="仿宋" w:eastAsia="仿宋" w:cs="仿宋"/>
          <w:b/>
          <w:sz w:val="30"/>
          <w:szCs w:val="30"/>
        </w:rPr>
      </w:pPr>
      <w:r>
        <w:rPr>
          <w:rFonts w:ascii="仿宋" w:hAnsi="仿宋" w:eastAsia="仿宋" w:cs="仿宋"/>
          <w:b/>
          <w:sz w:val="30"/>
          <w:szCs w:val="30"/>
        </w:rPr>
      </w:r>
      <w:r/>
    </w:p>
    <w:p>
      <w:pPr>
        <w:ind w:left="105" w:right="105"/>
        <w:jc w:val="center"/>
        <w:rPr>
          <w:rFonts w:ascii="宋体" w:hAnsi="宋体" w:cs="宋体"/>
        </w:rPr>
      </w:pPr>
      <w:r>
        <w:rPr>
          <w:rFonts w:ascii="仿宋" w:hAnsi="仿宋" w:eastAsia="仿宋" w:cs="仿宋"/>
          <w:b/>
          <w:sz w:val="32"/>
          <w:szCs w:val="32"/>
        </w:rPr>
        <w:br w:type="page" w:clear="all"/>
      </w:r>
      <w:r/>
    </w:p>
    <w:p>
      <w:pPr>
        <w:jc w:val="center"/>
        <w:rPr>
          <w:rFonts w:hint="eastAsia" w:ascii="宋体" w:hAnsi="宋体" w:cs="宋体"/>
          <w:b/>
          <w:sz w:val="28"/>
          <w:szCs w:val="30"/>
        </w:rPr>
      </w:pPr>
      <w:r/>
      <w:bookmarkStart w:id="197" w:name="_Toc396833717"/>
      <w:r>
        <w:rPr>
          <w:rFonts w:hint="eastAsia" w:ascii="宋体" w:hAnsi="宋体" w:cs="宋体"/>
          <w:b/>
          <w:sz w:val="28"/>
          <w:szCs w:val="30"/>
        </w:rPr>
        <w:t xml:space="preserve">投标人</w:t>
      </w:r>
      <w:r>
        <w:rPr>
          <w:rFonts w:hint="eastAsia" w:ascii="宋体" w:hAnsi="宋体" w:cs="宋体"/>
          <w:b/>
          <w:sz w:val="28"/>
          <w:szCs w:val="30"/>
        </w:rPr>
        <w:t xml:space="preserve">符合《政府采购法》第二十二条规定条件的声明函</w:t>
      </w:r>
      <w:r/>
    </w:p>
    <w:p>
      <w:pPr>
        <w:ind w:firstLine="480"/>
        <w:spacing w:line="360" w:lineRule="auto"/>
        <w:rPr>
          <w:rFonts w:hint="eastAsia" w:ascii="宋体" w:hAnsi="宋体" w:cs="仿宋"/>
          <w:b/>
          <w:bCs/>
          <w:sz w:val="24"/>
          <w:szCs w:val="24"/>
        </w:rPr>
      </w:pPr>
      <w:r>
        <w:rPr>
          <w:rFonts w:ascii="宋体" w:hAnsi="宋体" w:cs="仿宋"/>
          <w:bCs/>
          <w:sz w:val="24"/>
          <w:szCs w:val="24"/>
          <w:highlight w:val="none"/>
        </w:rPr>
      </w:r>
      <w:r>
        <w:rPr>
          <w:rFonts w:ascii="宋体" w:hAnsi="宋体" w:cs="仿宋"/>
          <w:bCs/>
          <w:sz w:val="24"/>
          <w:szCs w:val="24"/>
          <w:highlight w:val="none"/>
        </w:rPr>
      </w:r>
    </w:p>
    <w:p>
      <w:pPr>
        <w:ind w:firstLine="480"/>
        <w:spacing w:line="360" w:lineRule="auto"/>
        <w:rPr>
          <w:rFonts w:ascii="宋体" w:hAnsi="宋体" w:cs="仿宋"/>
          <w:sz w:val="24"/>
          <w:szCs w:val="24"/>
          <w:highlight w:val="none"/>
        </w:rPr>
      </w:pPr>
      <w:r>
        <w:rPr>
          <w:rFonts w:ascii="宋体" w:hAnsi="宋体" w:cs="仿宋"/>
          <w:bCs/>
          <w:sz w:val="24"/>
          <w:szCs w:val="24"/>
        </w:rPr>
        <w:t xml:space="preserve">我单位参加</w:t>
      </w:r>
      <w:r>
        <w:rPr>
          <w:rFonts w:ascii="宋体" w:hAnsi="宋体" w:cs="仿宋"/>
          <w:bCs/>
          <w:sz w:val="24"/>
          <w:szCs w:val="24"/>
          <w:u w:val="single"/>
        </w:rPr>
        <w:t xml:space="preserve">            </w:t>
      </w:r>
      <w:r>
        <w:rPr>
          <w:rFonts w:ascii="宋体" w:hAnsi="宋体" w:cs="仿宋"/>
          <w:bCs/>
          <w:sz w:val="24"/>
          <w:szCs w:val="24"/>
        </w:rPr>
        <w:t xml:space="preserve">（项目名称）， </w:t>
      </w:r>
      <w:r>
        <w:rPr>
          <w:rFonts w:ascii="宋体" w:hAnsi="宋体" w:cs="仿宋"/>
          <w:bCs/>
          <w:sz w:val="24"/>
          <w:szCs w:val="24"/>
          <w:u w:val="single"/>
        </w:rPr>
        <w:t xml:space="preserve">         </w:t>
      </w:r>
      <w:r>
        <w:rPr>
          <w:rFonts w:ascii="宋体" w:hAnsi="宋体" w:cs="仿宋"/>
          <w:bCs/>
          <w:sz w:val="24"/>
          <w:szCs w:val="24"/>
        </w:rPr>
        <w:t xml:space="preserve">（项目编号）投标活动。针对《中华人民共和国政府采购法》第二十二条规定做出如下声明：</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1.我单位具有独立承担民事责任的能力；</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6.我单位满足法律、行政法规规定的其他条件。</w:t>
      </w:r>
      <w:r/>
    </w:p>
    <w:p>
      <w:pPr>
        <w:spacing w:line="360" w:lineRule="auto"/>
        <w:rPr>
          <w:rFonts w:hint="eastAsia" w:ascii="宋体" w:hAnsi="宋体" w:cs="宋体"/>
          <w:sz w:val="24"/>
          <w:szCs w:val="24"/>
        </w:rPr>
      </w:pPr>
      <w:r>
        <w:rPr>
          <w:rFonts w:hint="eastAsia" w:ascii="宋体" w:hAnsi="宋体" w:cs="宋体"/>
          <w:sz w:val="24"/>
          <w:szCs w:val="24"/>
        </w:rPr>
      </w:r>
      <w:r/>
    </w:p>
    <w:p>
      <w:pPr>
        <w:ind w:firstLine="560"/>
        <w:spacing w:line="360" w:lineRule="auto"/>
        <w:rPr>
          <w:rFonts w:hint="eastAsia" w:ascii="宋体" w:hAnsi="宋体" w:cs="宋体"/>
          <w:sz w:val="24"/>
          <w:szCs w:val="24"/>
        </w:rPr>
      </w:pPr>
      <w:r>
        <w:rPr>
          <w:rFonts w:hint="eastAsia" w:ascii="宋体" w:hAnsi="宋体" w:cs="宋体"/>
          <w:sz w:val="24"/>
          <w:szCs w:val="24"/>
        </w:rPr>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                       承诺人名称（加盖CA电子签章）：</w:t>
      </w:r>
      <w:r/>
    </w:p>
    <w:p>
      <w:pPr>
        <w:ind w:firstLine="560"/>
        <w:spacing w:line="360" w:lineRule="auto"/>
        <w:rPr>
          <w:rFonts w:hint="eastAsia" w:ascii="宋体" w:hAnsi="宋体" w:cs="宋体"/>
          <w:sz w:val="24"/>
          <w:szCs w:val="24"/>
        </w:rPr>
      </w:pPr>
      <w:r>
        <w:rPr>
          <w:rFonts w:hint="eastAsia" w:ascii="宋体" w:hAnsi="宋体" w:cs="宋体"/>
          <w:sz w:val="24"/>
          <w:szCs w:val="24"/>
        </w:rPr>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rPr>
        <w:t xml:space="preserve">年  月</w:t>
      </w:r>
      <w:r>
        <w:rPr>
          <w:rFonts w:hint="eastAsia" w:ascii="宋体" w:hAnsi="宋体" w:cs="宋体"/>
          <w:sz w:val="24"/>
          <w:szCs w:val="24"/>
        </w:rPr>
        <w:t xml:space="preserve">  日</w:t>
      </w:r>
      <w:r/>
    </w:p>
    <w:p>
      <w:pPr>
        <w:jc w:val="center"/>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r/>
    </w:p>
    <w:p>
      <w:pPr>
        <w:ind w:firstLine="420"/>
        <w:jc w:val="center"/>
        <w:spacing w:before="240" w:line="312" w:lineRule="auto"/>
        <w:rPr>
          <w:rFonts w:hint="eastAsia" w:ascii="宋体" w:hAnsi="宋体" w:cs="宋体"/>
          <w:b/>
          <w:sz w:val="32"/>
          <w:szCs w:val="32"/>
        </w:rPr>
      </w:pPr>
      <w:r>
        <w:rPr>
          <w:rFonts w:hint="eastAsia" w:ascii="宋体" w:hAnsi="宋体" w:cs="宋体"/>
          <w:b/>
          <w:sz w:val="32"/>
          <w:szCs w:val="32"/>
        </w:rPr>
      </w:r>
      <w:r/>
    </w:p>
    <w:p>
      <w:pPr>
        <w:ind w:right="840" w:firstLine="4776"/>
        <w:spacing w:line="360" w:lineRule="auto"/>
        <w:rPr>
          <w:rFonts w:hint="eastAsia" w:ascii="宋体" w:hAnsi="宋体" w:cs="宋体"/>
          <w:sz w:val="24"/>
        </w:rPr>
      </w:pPr>
      <w:r>
        <w:rPr>
          <w:rFonts w:hint="eastAsia" w:ascii="宋体" w:hAnsi="宋体" w:cs="宋体"/>
          <w:sz w:val="24"/>
        </w:rPr>
      </w:r>
      <w:r/>
    </w:p>
    <w:p>
      <w:pPr>
        <w:shd w:val="nil"/>
        <w:rPr>
          <w:rFonts w:ascii="仿宋" w:hAnsi="仿宋" w:eastAsia="仿宋" w:cs="仿宋"/>
          <w:b/>
          <w:bCs/>
          <w:sz w:val="30"/>
          <w:szCs w:val="30"/>
        </w:rPr>
      </w:pPr>
      <w:r>
        <w:rPr>
          <w:rFonts w:ascii="仿宋" w:hAnsi="仿宋" w:eastAsia="仿宋" w:cs="仿宋"/>
          <w:b/>
          <w:sz w:val="30"/>
          <w:szCs w:val="30"/>
          <w:highlight w:val="none"/>
        </w:rPr>
        <w:br w:type="page" w:clear="all"/>
      </w:r>
      <w:r>
        <w:rPr>
          <w:rFonts w:ascii="仿宋" w:hAnsi="仿宋" w:eastAsia="仿宋" w:cs="仿宋"/>
          <w:b/>
          <w:sz w:val="30"/>
          <w:szCs w:val="30"/>
          <w:highlight w:val="none"/>
        </w:rPr>
      </w:r>
    </w:p>
    <w:p>
      <w:pPr>
        <w:jc w:val="center"/>
        <w:spacing w:line="500" w:lineRule="exact"/>
        <w:rPr>
          <w:rFonts w:ascii="仿宋" w:hAnsi="仿宋" w:eastAsia="仿宋" w:cs="仿宋"/>
          <w:b/>
          <w:bCs/>
          <w:sz w:val="30"/>
          <w:szCs w:val="30"/>
          <w:highlight w:val="none"/>
        </w:rPr>
      </w:pPr>
      <w:r>
        <w:rPr>
          <w:rFonts w:ascii="仿宋" w:hAnsi="仿宋" w:eastAsia="仿宋" w:cs="仿宋"/>
          <w:b/>
          <w:sz w:val="30"/>
          <w:szCs w:val="30"/>
        </w:rPr>
        <w:t xml:space="preserve">法人或者其他组织的营业执照等证明文件</w:t>
      </w:r>
      <w:r/>
    </w:p>
    <w:p>
      <w:pPr>
        <w:jc w:val="center"/>
        <w:spacing w:line="500" w:lineRule="exact"/>
        <w:rPr>
          <w:rFonts w:ascii="仿宋" w:hAnsi="仿宋" w:eastAsia="仿宋" w:cs="仿宋"/>
          <w:sz w:val="24"/>
          <w:szCs w:val="20"/>
        </w:rPr>
      </w:pPr>
      <w:r>
        <w:rPr>
          <w:rFonts w:ascii="仿宋" w:hAnsi="仿宋" w:eastAsia="仿宋" w:cs="仿宋"/>
          <w:b/>
          <w:sz w:val="30"/>
          <w:szCs w:val="30"/>
        </w:rPr>
        <w:t xml:space="preserve">（扫描件）</w:t>
      </w:r>
      <w:r/>
    </w:p>
    <w:p>
      <w:pPr>
        <w:spacing w:line="500" w:lineRule="exact"/>
        <w:rPr>
          <w:rFonts w:ascii="仿宋" w:hAnsi="仿宋" w:eastAsia="仿宋" w:cs="仿宋"/>
          <w:sz w:val="24"/>
          <w:szCs w:val="20"/>
        </w:rPr>
      </w:pPr>
      <w:r>
        <w:rPr>
          <w:rFonts w:ascii="仿宋" w:hAnsi="仿宋" w:eastAsia="仿宋" w:cs="仿宋"/>
          <w:sz w:val="24"/>
          <w:szCs w:val="20"/>
        </w:rPr>
      </w:r>
      <w:r/>
    </w:p>
    <w:p>
      <w:pPr>
        <w:spacing w:line="500" w:lineRule="exact"/>
        <w:rPr>
          <w:rFonts w:ascii="仿宋" w:hAnsi="仿宋" w:eastAsia="仿宋" w:cs="仿宋"/>
        </w:rPr>
      </w:pPr>
      <w:r>
        <w:rPr>
          <w:rFonts w:ascii="仿宋" w:hAnsi="仿宋" w:eastAsia="仿宋" w:cs="仿宋"/>
        </w:rPr>
      </w:r>
      <w:r/>
    </w:p>
    <w:p>
      <w:pPr>
        <w:shd w:val="nil"/>
        <w:rPr>
          <w:rFonts w:ascii="仿宋" w:hAnsi="仿宋" w:eastAsia="仿宋" w:cs="仿宋"/>
          <w:b/>
          <w:bCs/>
          <w:sz w:val="30"/>
          <w:szCs w:val="30"/>
        </w:rPr>
      </w:pPr>
      <w:r>
        <w:rPr>
          <w:rFonts w:ascii="仿宋" w:hAnsi="仿宋" w:eastAsia="仿宋" w:cs="仿宋"/>
          <w:b/>
          <w:sz w:val="30"/>
          <w:szCs w:val="30"/>
          <w:highlight w:val="none"/>
        </w:rPr>
        <w:br w:type="page" w:clear="all"/>
      </w:r>
      <w:r>
        <w:rPr>
          <w:rFonts w:ascii="仿宋" w:hAnsi="仿宋" w:eastAsia="仿宋" w:cs="仿宋"/>
          <w:b/>
          <w:sz w:val="30"/>
          <w:szCs w:val="30"/>
          <w:highlight w:val="none"/>
        </w:rPr>
      </w:r>
    </w:p>
    <w:p>
      <w:pPr>
        <w:jc w:val="center"/>
        <w:spacing w:line="500" w:lineRule="exact"/>
        <w:rPr>
          <w:rFonts w:ascii="仿宋" w:hAnsi="仿宋" w:eastAsia="仿宋" w:cs="仿宋"/>
          <w:b/>
          <w:bCs/>
          <w:sz w:val="30"/>
          <w:szCs w:val="30"/>
          <w:highlight w:val="none"/>
        </w:rPr>
      </w:pPr>
      <w:r>
        <w:rPr>
          <w:rFonts w:ascii="仿宋" w:hAnsi="仿宋" w:eastAsia="仿宋" w:cs="仿宋"/>
          <w:b/>
          <w:sz w:val="30"/>
          <w:szCs w:val="30"/>
        </w:rPr>
        <w:t xml:space="preserve">法人授权书</w:t>
      </w:r>
      <w:r/>
    </w:p>
    <w:p>
      <w:pPr>
        <w:ind w:firstLine="721"/>
        <w:spacing w:line="500" w:lineRule="exact"/>
        <w:tabs>
          <w:tab w:val="left" w:pos="360" w:leader="none"/>
        </w:tabs>
        <w:rPr>
          <w:rFonts w:ascii="仿宋" w:hAnsi="仿宋" w:eastAsia="仿宋" w:cs="仿宋"/>
          <w:sz w:val="22"/>
          <w:szCs w:val="22"/>
        </w:rPr>
      </w:pPr>
      <w:r>
        <w:rPr>
          <w:rFonts w:ascii="仿宋" w:hAnsi="仿宋" w:eastAsia="仿宋" w:cs="仿宋"/>
          <w:sz w:val="22"/>
          <w:szCs w:val="22"/>
        </w:rPr>
        <w:t xml:space="preserve">本授权书声明：____________（投标人名称）授权___________（被授权人的姓名）为我方就JSZC-</w:t>
      </w:r>
      <w:r>
        <w:rPr>
          <w:rFonts w:ascii="仿宋" w:hAnsi="仿宋" w:eastAsia="仿宋" w:cs="仿宋"/>
          <w:sz w:val="22"/>
          <w:szCs w:val="22"/>
          <w:u w:val="single"/>
        </w:rPr>
        <w:t xml:space="preserve">        </w:t>
      </w:r>
      <w:r>
        <w:rPr>
          <w:rFonts w:ascii="仿宋" w:hAnsi="仿宋" w:eastAsia="仿宋" w:cs="仿宋"/>
          <w:sz w:val="22"/>
          <w:szCs w:val="22"/>
        </w:rPr>
        <w:t xml:space="preserve">号项目采购活动的合法代理人，以本单位名义全权处理一切与该项目采购有关的事务。</w:t>
      </w:r>
      <w:r/>
    </w:p>
    <w:p>
      <w:pPr>
        <w:ind w:firstLine="480"/>
        <w:spacing w:line="500" w:lineRule="exact"/>
        <w:tabs>
          <w:tab w:val="left" w:pos="360" w:leader="none"/>
        </w:tabs>
        <w:rPr>
          <w:rFonts w:ascii="仿宋" w:hAnsi="仿宋" w:eastAsia="仿宋" w:cs="仿宋"/>
          <w:sz w:val="22"/>
          <w:szCs w:val="22"/>
        </w:rPr>
      </w:pPr>
      <w:r>
        <w:rPr>
          <w:rFonts w:ascii="仿宋" w:hAnsi="仿宋" w:eastAsia="仿宋" w:cs="仿宋"/>
          <w:sz w:val="22"/>
          <w:szCs w:val="22"/>
        </w:rPr>
        <w:t xml:space="preserve">本授权书于______年____月____日起生效，特此声明。</w:t>
      </w:r>
      <w:r/>
    </w:p>
    <w:p>
      <w:pPr>
        <w:spacing w:line="500" w:lineRule="exact"/>
        <w:tabs>
          <w:tab w:val="left" w:pos="360" w:leader="none"/>
        </w:tabs>
        <w:rPr>
          <w:rFonts w:ascii="仿宋" w:hAnsi="仿宋" w:eastAsia="仿宋" w:cs="仿宋"/>
          <w:sz w:val="22"/>
          <w:szCs w:val="22"/>
          <w:u w:val="single"/>
        </w:rPr>
      </w:pPr>
      <w:r>
        <w:rPr>
          <w:rFonts w:ascii="仿宋" w:hAnsi="仿宋" w:eastAsia="仿宋" w:cs="仿宋"/>
          <w:sz w:val="22"/>
          <w:szCs w:val="22"/>
        </w:rPr>
        <w:t xml:space="preserve">          被授权人身份证号码：</w:t>
      </w:r>
      <w:r>
        <w:rPr>
          <w:rFonts w:ascii="仿宋" w:hAnsi="仿宋" w:eastAsia="仿宋" w:cs="仿宋"/>
          <w:sz w:val="22"/>
          <w:szCs w:val="22"/>
          <w:u w:val="single"/>
        </w:rPr>
        <w:t xml:space="preserve">                              </w:t>
      </w:r>
      <w:r/>
    </w:p>
    <w:p>
      <w:pPr>
        <w:spacing w:line="500" w:lineRule="exact"/>
        <w:tabs>
          <w:tab w:val="left" w:pos="360" w:leader="none"/>
        </w:tabs>
        <w:rPr>
          <w:rFonts w:ascii="仿宋" w:hAnsi="仿宋" w:eastAsia="仿宋" w:cs="仿宋"/>
          <w:sz w:val="22"/>
          <w:szCs w:val="22"/>
          <w:u w:val="single"/>
        </w:rPr>
      </w:pPr>
      <w:r>
        <w:rPr>
          <w:rFonts w:ascii="仿宋" w:hAnsi="仿宋" w:eastAsia="仿宋" w:cs="仿宋"/>
          <w:sz w:val="22"/>
          <w:szCs w:val="22"/>
        </w:rPr>
        <w:t xml:space="preserve">          被授权人联系电话：（手机）</w:t>
      </w:r>
      <w:r>
        <w:rPr>
          <w:rFonts w:ascii="仿宋" w:hAnsi="仿宋" w:eastAsia="仿宋" w:cs="仿宋"/>
          <w:sz w:val="22"/>
          <w:szCs w:val="22"/>
          <w:u w:val="single"/>
        </w:rPr>
        <w:t xml:space="preserve">                          </w:t>
      </w:r>
      <w:r/>
    </w:p>
    <w:p>
      <w:pPr>
        <w:ind w:firstLine="1100"/>
        <w:spacing w:line="500" w:lineRule="exact"/>
        <w:tabs>
          <w:tab w:val="left" w:pos="360" w:leader="none"/>
        </w:tabs>
        <w:rPr>
          <w:rFonts w:ascii="仿宋" w:hAnsi="仿宋" w:eastAsia="仿宋" w:cs="仿宋"/>
          <w:sz w:val="22"/>
          <w:szCs w:val="22"/>
        </w:rPr>
      </w:pPr>
      <w:r>
        <w:rPr>
          <w:rFonts w:ascii="仿宋" w:hAnsi="仿宋" w:eastAsia="仿宋" w:cs="仿宋"/>
          <w:sz w:val="22"/>
          <w:szCs w:val="22"/>
        </w:rPr>
        <w:t xml:space="preserve">授权单位名称：</w:t>
      </w:r>
      <w:r>
        <w:rPr>
          <w:rFonts w:ascii="仿宋" w:hAnsi="仿宋" w:eastAsia="仿宋" w:cs="仿宋"/>
          <w:sz w:val="22"/>
          <w:szCs w:val="22"/>
          <w:u w:val="single"/>
        </w:rPr>
        <w:t xml:space="preserve">（加盖CA电子公章）</w:t>
      </w:r>
      <w:r/>
    </w:p>
    <w:p>
      <w:pPr>
        <w:ind w:firstLine="480"/>
        <w:spacing w:line="500" w:lineRule="exact"/>
        <w:tabs>
          <w:tab w:val="left" w:pos="360" w:leader="none"/>
        </w:tabs>
        <w:rPr>
          <w:rFonts w:ascii="仿宋" w:hAnsi="仿宋" w:eastAsia="仿宋" w:cs="仿宋"/>
          <w:sz w:val="22"/>
          <w:szCs w:val="22"/>
          <w:u w:val="single"/>
        </w:rPr>
      </w:pPr>
      <w:r>
        <w:rPr>
          <w:rFonts w:ascii="仿宋" w:hAnsi="仿宋" w:eastAsia="仿宋" w:cs="仿宋"/>
          <w:sz w:val="22"/>
          <w:szCs w:val="22"/>
        </w:rPr>
        <w:t xml:space="preserve">      单位地址：</w:t>
      </w:r>
      <w:r>
        <w:rPr>
          <w:rFonts w:ascii="仿宋" w:hAnsi="仿宋" w:eastAsia="仿宋" w:cs="仿宋"/>
          <w:sz w:val="22"/>
          <w:szCs w:val="22"/>
          <w:u w:val="single"/>
        </w:rPr>
        <w:t xml:space="preserve">                                         </w:t>
      </w:r>
      <w:r/>
    </w:p>
    <w:p>
      <w:pPr>
        <w:ind w:firstLine="480"/>
        <w:spacing w:line="500" w:lineRule="exact"/>
        <w:tabs>
          <w:tab w:val="left" w:pos="360" w:leader="none"/>
        </w:tabs>
        <w:rPr>
          <w:rFonts w:ascii="仿宋" w:hAnsi="仿宋" w:eastAsia="仿宋" w:cs="仿宋"/>
          <w:sz w:val="22"/>
          <w:szCs w:val="22"/>
        </w:rPr>
      </w:pPr>
      <w:r>
        <w:rPr>
          <w:rFonts w:ascii="仿宋" w:hAnsi="仿宋" w:eastAsia="仿宋" w:cs="仿宋"/>
          <w:sz w:val="22"/>
          <w:szCs w:val="22"/>
        </w:rPr>
        <w:t xml:space="preserve">      日期：</w:t>
      </w:r>
      <w:r>
        <w:rPr>
          <w:rFonts w:ascii="仿宋" w:hAnsi="仿宋" w:eastAsia="仿宋" w:cs="仿宋"/>
          <w:sz w:val="22"/>
          <w:szCs w:val="22"/>
          <w:u w:val="single"/>
        </w:rPr>
        <w:t xml:space="preserve">                                         </w:t>
      </w:r>
      <w:r/>
    </w:p>
    <w:p>
      <w:pPr>
        <w:ind w:firstLine="420"/>
        <w:spacing w:line="500" w:lineRule="exact"/>
        <w:rPr>
          <w:rFonts w:ascii="仿宋" w:hAnsi="仿宋" w:eastAsia="仿宋" w:cs="仿宋"/>
          <w:i/>
          <w:sz w:val="24"/>
          <w:szCs w:val="24"/>
          <w:u w:val="single"/>
        </w:rPr>
      </w:pPr>
      <w:r>
        <w:rPr>
          <w:rFonts w:ascii="仿宋" w:hAnsi="仿宋" w:eastAsia="仿宋" w:cs="仿宋"/>
          <w:b/>
          <w:bCs/>
          <w:i/>
          <w:sz w:val="24"/>
          <w:szCs w:val="24"/>
          <w:u w:val="single"/>
        </w:rPr>
        <w:t xml:space="preserve">注：</w:t>
      </w:r>
      <w:r>
        <w:rPr>
          <w:rFonts w:ascii="仿宋" w:hAnsi="仿宋" w:eastAsia="仿宋" w:cs="仿宋"/>
          <w:i/>
          <w:sz w:val="24"/>
          <w:szCs w:val="24"/>
          <w:u w:val="single"/>
        </w:rPr>
        <w:t xml:space="preserve">附法定代表人与被授权人身份证扫描件</w:t>
      </w:r>
      <w:r/>
    </w:p>
    <w:p>
      <w:pPr>
        <w:spacing w:line="500" w:lineRule="exact"/>
        <w:rPr>
          <w:rFonts w:ascii="仿宋" w:hAnsi="仿宋" w:eastAsia="仿宋" w:cs="仿宋"/>
        </w:rPr>
      </w:pPr>
      <w:r>
        <w:rPr>
          <w:rFonts w:ascii="仿宋" w:hAnsi="仿宋" w:eastAsia="仿宋" w:cs="仿宋"/>
        </w:rPr>
      </w:r>
      <w:r/>
    </w:p>
    <w:p>
      <w:pPr>
        <w:spacing w:line="500" w:lineRule="exact"/>
        <w:rPr>
          <w:rFonts w:ascii="仿宋" w:hAnsi="仿宋" w:eastAsia="仿宋" w:cs="仿宋"/>
          <w:bCs/>
          <w:sz w:val="24"/>
        </w:rPr>
      </w:pPr>
      <w:r>
        <w:rPr>
          <w:rFonts w:ascii="仿宋" w:hAnsi="仿宋" w:eastAsia="仿宋" w:cs="仿宋"/>
          <w:bCs/>
          <w:sz w:val="24"/>
        </w:rPr>
      </w:r>
      <w:r/>
    </w:p>
    <w:p>
      <w:pPr>
        <w:rPr>
          <w:rFonts w:ascii="仿宋" w:hAnsi="仿宋" w:eastAsia="仿宋" w:cs="仿宋"/>
          <w:b/>
          <w:sz w:val="30"/>
          <w:szCs w:val="30"/>
        </w:rPr>
      </w:pPr>
      <w:r>
        <w:rPr>
          <w:rFonts w:ascii="仿宋" w:hAnsi="仿宋" w:eastAsia="仿宋" w:cs="仿宋"/>
          <w:b/>
          <w:sz w:val="30"/>
          <w:szCs w:val="30"/>
        </w:rPr>
      </w:r>
      <w:r/>
    </w:p>
    <w:p>
      <w:pPr>
        <w:rPr>
          <w:rFonts w:ascii="仿宋" w:hAnsi="仿宋" w:eastAsia="仿宋" w:cs="仿宋"/>
          <w:b/>
          <w:sz w:val="30"/>
          <w:szCs w:val="30"/>
        </w:rPr>
      </w:pPr>
      <w:r>
        <w:rPr>
          <w:rFonts w:ascii="仿宋" w:hAnsi="仿宋" w:eastAsia="仿宋" w:cs="仿宋"/>
          <w:b/>
          <w:sz w:val="30"/>
          <w:szCs w:val="30"/>
        </w:rPr>
        <w:br w:type="page" w:clear="all"/>
      </w:r>
      <w:r/>
    </w:p>
    <w:p>
      <w:pPr>
        <w:jc w:val="center"/>
        <w:spacing w:line="500" w:lineRule="exact"/>
        <w:rPr>
          <w:rFonts w:ascii="仿宋" w:hAnsi="仿宋" w:eastAsia="仿宋" w:cs="仿宋"/>
          <w:b/>
          <w:sz w:val="30"/>
          <w:szCs w:val="30"/>
        </w:rPr>
      </w:pPr>
      <w:r>
        <w:rPr>
          <w:rFonts w:ascii="仿宋" w:hAnsi="仿宋" w:eastAsia="仿宋" w:cs="仿宋"/>
          <w:b/>
          <w:sz w:val="30"/>
          <w:szCs w:val="30"/>
        </w:rPr>
        <w:t xml:space="preserve">具备履行合同所必需的设备和专业技术能力的书面声明</w:t>
      </w:r>
      <w:r/>
    </w:p>
    <w:p>
      <w:pPr>
        <w:ind w:firstLine="560"/>
        <w:spacing w:line="360" w:lineRule="auto"/>
        <w:rPr>
          <w:rFonts w:ascii="仿宋" w:hAnsi="仿宋" w:eastAsia="仿宋" w:cs="仿宋"/>
          <w:bCs/>
          <w:sz w:val="28"/>
          <w:szCs w:val="28"/>
        </w:rPr>
      </w:pPr>
      <w:r>
        <w:rPr>
          <w:rFonts w:ascii="仿宋" w:hAnsi="仿宋" w:eastAsia="仿宋" w:cs="仿宋"/>
          <w:bCs/>
          <w:sz w:val="28"/>
          <w:szCs w:val="28"/>
        </w:rPr>
      </w:r>
      <w:r/>
    </w:p>
    <w:p>
      <w:pPr>
        <w:ind w:firstLine="440"/>
        <w:spacing w:line="360" w:lineRule="auto"/>
        <w:rPr>
          <w:rFonts w:ascii="仿宋" w:hAnsi="仿宋" w:eastAsia="仿宋" w:cs="仿宋"/>
          <w:bCs/>
          <w:sz w:val="22"/>
          <w:szCs w:val="22"/>
        </w:rPr>
      </w:pPr>
      <w:r>
        <w:rPr>
          <w:rFonts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仿宋" w:hAnsi="仿宋" w:eastAsia="仿宋" w:cs="仿宋"/>
          <w:bCs/>
          <w:sz w:val="22"/>
          <w:szCs w:val="22"/>
        </w:rPr>
      </w:pPr>
      <w:r>
        <w:rPr>
          <w:rFonts w:ascii="仿宋" w:hAnsi="仿宋" w:eastAsia="仿宋" w:cs="仿宋"/>
          <w:bCs/>
          <w:sz w:val="22"/>
          <w:szCs w:val="22"/>
        </w:rPr>
        <w:t xml:space="preserve">主要设备有：</w:t>
      </w:r>
      <w:r>
        <w:rPr>
          <w:rFonts w:ascii="仿宋" w:hAnsi="仿宋" w:eastAsia="仿宋" w:cs="仿宋"/>
          <w:bCs/>
          <w:sz w:val="22"/>
          <w:szCs w:val="22"/>
          <w:u w:val="single"/>
        </w:rPr>
        <w:t xml:space="preserve">                </w:t>
      </w:r>
      <w:r>
        <w:rPr>
          <w:rFonts w:ascii="仿宋" w:hAnsi="仿宋" w:eastAsia="仿宋" w:cs="仿宋"/>
          <w:bCs/>
          <w:sz w:val="22"/>
          <w:szCs w:val="22"/>
          <w:u w:val="single"/>
        </w:rPr>
        <w:t xml:space="preserve"> </w:t>
      </w:r>
      <w:r>
        <w:rPr>
          <w:rFonts w:ascii="仿宋" w:hAnsi="仿宋" w:eastAsia="仿宋" w:cs="仿宋"/>
          <w:bCs/>
          <w:sz w:val="22"/>
          <w:szCs w:val="22"/>
        </w:rPr>
        <w:t xml:space="preserve">。</w:t>
      </w:r>
      <w:r/>
    </w:p>
    <w:p>
      <w:pPr>
        <w:ind w:firstLine="493"/>
        <w:spacing w:line="360" w:lineRule="auto"/>
        <w:rPr>
          <w:rFonts w:ascii="仿宋" w:hAnsi="仿宋" w:eastAsia="仿宋" w:cs="仿宋"/>
          <w:bCs/>
          <w:sz w:val="22"/>
          <w:szCs w:val="22"/>
        </w:rPr>
      </w:pPr>
      <w:r>
        <w:rPr>
          <w:rFonts w:ascii="仿宋" w:hAnsi="仿宋" w:eastAsia="仿宋" w:cs="仿宋"/>
          <w:bCs/>
          <w:sz w:val="22"/>
          <w:szCs w:val="22"/>
        </w:rPr>
        <w:t xml:space="preserve">主要专业技术能力有：</w:t>
      </w:r>
      <w:r>
        <w:rPr>
          <w:rFonts w:ascii="仿宋" w:hAnsi="仿宋" w:eastAsia="仿宋" w:cs="仿宋"/>
          <w:bCs/>
          <w:sz w:val="22"/>
          <w:szCs w:val="22"/>
          <w:u w:val="single"/>
        </w:rPr>
        <w:t xml:space="preserve">                  </w:t>
      </w:r>
      <w:r>
        <w:rPr>
          <w:rFonts w:ascii="仿宋" w:hAnsi="仿宋" w:eastAsia="仿宋" w:cs="仿宋"/>
          <w:bCs/>
          <w:sz w:val="22"/>
          <w:szCs w:val="22"/>
          <w:u w:val="single"/>
        </w:rPr>
        <w:t xml:space="preserve"> </w:t>
      </w:r>
      <w:r>
        <w:rPr>
          <w:rFonts w:ascii="仿宋" w:hAnsi="仿宋" w:eastAsia="仿宋" w:cs="仿宋"/>
          <w:bCs/>
          <w:sz w:val="22"/>
          <w:szCs w:val="22"/>
        </w:rPr>
        <w:t xml:space="preserve">。</w:t>
      </w:r>
      <w:r/>
    </w:p>
    <w:p>
      <w:pPr>
        <w:ind w:firstLine="560"/>
        <w:spacing w:line="360" w:lineRule="auto"/>
        <w:rPr>
          <w:rFonts w:ascii="仿宋" w:hAnsi="仿宋" w:eastAsia="仿宋" w:cs="仿宋"/>
          <w:bCs/>
          <w:sz w:val="24"/>
        </w:rPr>
      </w:pPr>
      <w:r>
        <w:rPr>
          <w:rFonts w:ascii="仿宋" w:hAnsi="仿宋" w:eastAsia="仿宋" w:cs="仿宋"/>
          <w:bCs/>
          <w:sz w:val="24"/>
        </w:rPr>
        <w:t xml:space="preserve">                                     </w:t>
      </w:r>
      <w:r/>
    </w:p>
    <w:p>
      <w:pPr>
        <w:ind w:firstLine="4560"/>
        <w:spacing w:line="360" w:lineRule="auto"/>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名称（加盖CA电子签章）：</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rPr>
        <w:t xml:space="preserve">年  月</w:t>
      </w:r>
      <w:r>
        <w:rPr>
          <w:rFonts w:hint="eastAsia" w:ascii="宋体" w:hAnsi="宋体" w:cs="宋体"/>
          <w:sz w:val="24"/>
          <w:szCs w:val="24"/>
        </w:rPr>
        <w:t xml:space="preserve">  日</w:t>
      </w:r>
      <w:r/>
    </w:p>
    <w:p>
      <w:pPr>
        <w:spacing w:line="500" w:lineRule="exact"/>
        <w:rPr>
          <w:rFonts w:ascii="仿宋" w:hAnsi="仿宋" w:eastAsia="仿宋" w:cs="仿宋"/>
          <w:bCs/>
          <w:sz w:val="24"/>
        </w:rPr>
      </w:pPr>
      <w:r>
        <w:rPr>
          <w:rFonts w:ascii="仿宋" w:hAnsi="仿宋" w:eastAsia="仿宋" w:cs="仿宋"/>
          <w:bCs/>
          <w:sz w:val="24"/>
        </w:rPr>
      </w:r>
      <w:r/>
    </w:p>
    <w:p>
      <w:pPr>
        <w:spacing w:line="500" w:lineRule="exact"/>
        <w:rPr>
          <w:rFonts w:ascii="仿宋" w:hAnsi="仿宋" w:eastAsia="仿宋" w:cs="仿宋"/>
          <w:sz w:val="20"/>
        </w:rPr>
      </w:pPr>
      <w:r>
        <w:rPr>
          <w:rFonts w:ascii="仿宋" w:hAnsi="仿宋" w:eastAsia="仿宋" w:cs="仿宋"/>
          <w:sz w:val="20"/>
        </w:rPr>
      </w:r>
      <w:r/>
    </w:p>
    <w:p>
      <w:pPr>
        <w:jc w:val="center"/>
        <w:spacing w:line="500" w:lineRule="exact"/>
        <w:rPr>
          <w:rFonts w:ascii="仿宋" w:hAnsi="仿宋" w:eastAsia="仿宋" w:cs="仿宋"/>
          <w:b/>
          <w:sz w:val="28"/>
          <w:szCs w:val="28"/>
        </w:rPr>
      </w:pPr>
      <w:r>
        <w:rPr>
          <w:rFonts w:ascii="仿宋" w:hAnsi="仿宋" w:eastAsia="仿宋" w:cs="仿宋"/>
          <w:b/>
          <w:sz w:val="28"/>
          <w:szCs w:val="28"/>
        </w:rPr>
        <w:t xml:space="preserve">参加政府采购活动前 3 年内在经营活动中没有重大违法记录的书面声明</w:t>
      </w:r>
      <w:r/>
    </w:p>
    <w:p>
      <w:pPr>
        <w:spacing w:line="500" w:lineRule="exact"/>
        <w:rPr>
          <w:rFonts w:ascii="仿宋" w:hAnsi="仿宋" w:eastAsia="仿宋" w:cs="仿宋"/>
          <w:b/>
          <w:bCs/>
          <w:sz w:val="44"/>
          <w:szCs w:val="44"/>
        </w:rPr>
      </w:pPr>
      <w:r>
        <w:rPr>
          <w:rFonts w:ascii="仿宋" w:hAnsi="仿宋" w:eastAsia="仿宋" w:cs="仿宋"/>
          <w:b/>
          <w:bCs/>
          <w:sz w:val="44"/>
          <w:szCs w:val="44"/>
        </w:rPr>
        <w:t xml:space="preserve">                 </w:t>
      </w:r>
      <w:r/>
    </w:p>
    <w:p>
      <w:pPr>
        <w:spacing w:line="500" w:lineRule="exact"/>
        <w:rPr>
          <w:rFonts w:ascii="仿宋" w:hAnsi="仿宋" w:eastAsia="仿宋" w:cs="仿宋"/>
          <w:b/>
          <w:bCs/>
          <w:sz w:val="44"/>
          <w:szCs w:val="44"/>
        </w:rPr>
      </w:pPr>
      <w:r>
        <w:rPr>
          <w:rFonts w:ascii="仿宋" w:hAnsi="仿宋" w:eastAsia="仿宋" w:cs="仿宋"/>
          <w:b/>
          <w:bCs/>
          <w:sz w:val="44"/>
          <w:szCs w:val="44"/>
        </w:rPr>
      </w:r>
      <w:r/>
    </w:p>
    <w:p>
      <w:pPr>
        <w:spacing w:line="500" w:lineRule="exact"/>
        <w:rPr>
          <w:rFonts w:ascii="仿宋" w:hAnsi="仿宋" w:eastAsia="仿宋" w:cs="仿宋"/>
          <w:b/>
          <w:bCs/>
          <w:sz w:val="44"/>
          <w:szCs w:val="44"/>
        </w:rPr>
      </w:pPr>
      <w:r>
        <w:rPr>
          <w:rFonts w:ascii="仿宋" w:hAnsi="仿宋" w:eastAsia="仿宋" w:cs="仿宋"/>
          <w:b/>
          <w:bCs/>
          <w:sz w:val="44"/>
          <w:szCs w:val="44"/>
        </w:rPr>
      </w:r>
      <w:r/>
    </w:p>
    <w:p>
      <w:pPr>
        <w:jc w:val="center"/>
        <w:spacing w:line="500" w:lineRule="exact"/>
        <w:rPr>
          <w:rFonts w:ascii="仿宋" w:hAnsi="仿宋" w:eastAsia="仿宋" w:cs="仿宋"/>
          <w:b/>
          <w:bCs/>
          <w:sz w:val="44"/>
          <w:szCs w:val="44"/>
        </w:rPr>
      </w:pPr>
      <w:r>
        <w:rPr>
          <w:rFonts w:ascii="仿宋" w:hAnsi="仿宋" w:eastAsia="仿宋" w:cs="仿宋"/>
          <w:b/>
          <w:bCs/>
          <w:sz w:val="44"/>
          <w:szCs w:val="44"/>
        </w:rPr>
        <w:t xml:space="preserve">声  明</w:t>
      </w:r>
      <w:r/>
    </w:p>
    <w:p>
      <w:pPr>
        <w:spacing w:line="500" w:lineRule="exact"/>
        <w:rPr>
          <w:rFonts w:ascii="仿宋" w:hAnsi="仿宋" w:eastAsia="仿宋" w:cs="仿宋"/>
          <w:bCs/>
          <w:sz w:val="22"/>
          <w:szCs w:val="22"/>
        </w:rPr>
      </w:pPr>
      <w:r>
        <w:rPr>
          <w:rFonts w:ascii="仿宋" w:hAnsi="仿宋" w:eastAsia="仿宋" w:cs="仿宋"/>
          <w:b/>
          <w:bCs/>
          <w:szCs w:val="18"/>
        </w:rPr>
        <w:t xml:space="preserve">    </w:t>
      </w:r>
      <w:r>
        <w:rPr>
          <w:rFonts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ascii="仿宋" w:hAnsi="仿宋" w:eastAsia="仿宋" w:cs="仿宋"/>
          <w:i/>
          <w:sz w:val="32"/>
          <w:szCs w:val="32"/>
          <w:u w:val="single"/>
        </w:rPr>
      </w:pPr>
      <w:r>
        <w:rPr>
          <w:rFonts w:ascii="仿宋" w:hAnsi="仿宋" w:eastAsia="仿宋" w:cs="仿宋"/>
          <w:i/>
          <w:sz w:val="32"/>
          <w:szCs w:val="32"/>
          <w:u w:val="single"/>
        </w:rPr>
      </w:r>
      <w:r/>
    </w:p>
    <w:p>
      <w:pPr>
        <w:ind w:firstLine="4560"/>
        <w:spacing w:line="360" w:lineRule="auto"/>
        <w:rPr>
          <w:rFonts w:hint="eastAsia" w:ascii="宋体" w:hAnsi="宋体" w:cs="宋体"/>
          <w:sz w:val="24"/>
          <w:szCs w:val="24"/>
        </w:rPr>
      </w:pPr>
      <w:r>
        <w:rPr>
          <w:rFonts w:hint="eastAsia" w:ascii="宋体" w:hAnsi="宋体" w:cs="宋体"/>
          <w:sz w:val="24"/>
          <w:szCs w:val="24"/>
        </w:rPr>
        <w:t xml:space="preserve">供应商名称（加盖CA电子签章）：</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rPr>
        <w:t xml:space="preserve">年  月</w:t>
      </w:r>
      <w:r>
        <w:rPr>
          <w:rFonts w:hint="eastAsia" w:ascii="宋体" w:hAnsi="宋体" w:cs="宋体"/>
          <w:sz w:val="24"/>
          <w:szCs w:val="24"/>
        </w:rPr>
        <w:t xml:space="preserve">  日</w:t>
      </w:r>
      <w:r/>
    </w:p>
    <w:p>
      <w:pPr>
        <w:spacing w:line="500" w:lineRule="exact"/>
        <w:rPr>
          <w:rFonts w:ascii="仿宋" w:hAnsi="仿宋" w:eastAsia="仿宋" w:cs="仿宋"/>
          <w:sz w:val="24"/>
          <w:szCs w:val="20"/>
        </w:rPr>
      </w:pPr>
      <w:r>
        <w:rPr>
          <w:rFonts w:ascii="仿宋" w:hAnsi="仿宋" w:eastAsia="仿宋" w:cs="仿宋"/>
          <w:sz w:val="24"/>
          <w:szCs w:val="20"/>
        </w:rPr>
      </w:r>
      <w:r/>
    </w:p>
    <w:p>
      <w:pPr>
        <w:spacing w:line="500" w:lineRule="exact"/>
        <w:rPr>
          <w:rFonts w:ascii="仿宋" w:hAnsi="仿宋" w:eastAsia="仿宋" w:cs="仿宋"/>
          <w:bCs/>
          <w:sz w:val="24"/>
        </w:rPr>
      </w:pPr>
      <w:r>
        <w:rPr>
          <w:rFonts w:ascii="仿宋" w:hAnsi="仿宋" w:eastAsia="仿宋" w:cs="仿宋"/>
          <w:bCs/>
          <w:sz w:val="24"/>
        </w:rPr>
      </w:r>
      <w:r/>
    </w:p>
    <w:p>
      <w:pPr>
        <w:jc w:val="center"/>
        <w:rPr>
          <w:rFonts w:hint="eastAsia" w:ascii="宋体" w:hAnsi="宋体" w:cs="宋体"/>
          <w:b/>
          <w:sz w:val="28"/>
          <w:szCs w:val="30"/>
        </w:rPr>
      </w:pPr>
      <w:r>
        <w:rPr>
          <w:rFonts w:ascii="仿宋" w:hAnsi="仿宋" w:eastAsia="仿宋" w:cs="仿宋"/>
          <w:b/>
          <w:sz w:val="30"/>
          <w:szCs w:val="30"/>
        </w:rPr>
        <w:br w:type="page" w:clear="all"/>
      </w:r>
      <w:r>
        <w:rPr>
          <w:rFonts w:hint="eastAsia" w:ascii="宋体" w:hAnsi="宋体" w:cs="宋体"/>
          <w:b/>
          <w:sz w:val="28"/>
          <w:szCs w:val="30"/>
        </w:rPr>
        <w:t xml:space="preserve">中小企业声明函（服务）</w:t>
      </w:r>
      <w:r/>
    </w:p>
    <w:p>
      <w:pPr>
        <w:ind w:firstLine="440"/>
        <w:spacing w:line="360" w:lineRule="auto"/>
        <w:rPr>
          <w:rFonts w:ascii="宋体" w:hAnsi="宋体" w:cs="仿宋"/>
          <w:sz w:val="24"/>
          <w:szCs w:val="24"/>
        </w:rPr>
      </w:pPr>
      <w:r>
        <w:rPr>
          <w:rFonts w:ascii="宋体" w:hAnsi="宋体" w:cs="仿宋"/>
          <w:sz w:val="24"/>
          <w:szCs w:val="24"/>
        </w:rPr>
        <w:t xml:space="preserve">本公司（联合体）郑重声明，根据《政府采购促进中小企业发展管理办法》（财库﹝2020﹞46 号）的规定，本公司（联合体）参加</w:t>
      </w:r>
      <w:r>
        <w:rPr>
          <w:rFonts w:ascii="宋体" w:hAnsi="宋体" w:cs="仿宋"/>
          <w:sz w:val="24"/>
          <w:szCs w:val="24"/>
          <w:u w:val="single"/>
        </w:rPr>
        <w:t xml:space="preserve"> </w:t>
      </w:r>
      <w:r>
        <w:rPr>
          <w:rFonts w:ascii="宋体" w:hAnsi="宋体" w:cs="仿宋"/>
          <w:sz w:val="24"/>
          <w:szCs w:val="24"/>
          <w:u w:val="single"/>
          <w:lang w:val="zh-CN"/>
        </w:rPr>
        <w:t xml:space="preserve">（单位名称）</w:t>
      </w:r>
      <w:r>
        <w:rPr>
          <w:rFonts w:ascii="宋体" w:hAnsi="宋体" w:cs="仿宋"/>
          <w:sz w:val="24"/>
          <w:szCs w:val="24"/>
          <w:u w:val="single"/>
        </w:rPr>
        <w:t xml:space="preserve"> </w:t>
      </w:r>
      <w:r>
        <w:rPr>
          <w:rFonts w:ascii="宋体" w:hAnsi="宋体" w:cs="仿宋"/>
          <w:sz w:val="24"/>
          <w:szCs w:val="24"/>
        </w:rPr>
        <w:t xml:space="preserve">的 </w:t>
      </w:r>
      <w:r>
        <w:rPr>
          <w:rFonts w:ascii="宋体" w:hAnsi="宋体" w:cs="仿宋"/>
          <w:sz w:val="24"/>
          <w:szCs w:val="24"/>
          <w:u w:val="single"/>
          <w:lang w:val="zh-CN"/>
        </w:rPr>
        <w:t xml:space="preserve">（项目名称）</w:t>
      </w:r>
      <w:r>
        <w:rPr>
          <w:rFonts w:ascii="宋体" w:hAnsi="宋体" w:cs="仿宋"/>
          <w:sz w:val="24"/>
          <w:szCs w:val="24"/>
        </w:rPr>
        <w:t xml:space="preserve"> 采购活动，服务全部由符合政策要求的中小企业承接。相关企业（含联合体中的中小企业、签订分包意向协议的中小企业）的具体情况如下：</w:t>
      </w:r>
      <w:r/>
    </w:p>
    <w:p>
      <w:pPr>
        <w:ind w:firstLine="440"/>
        <w:spacing w:line="360" w:lineRule="auto"/>
        <w:rPr>
          <w:rFonts w:ascii="宋体" w:hAnsi="宋体" w:cs="仿宋"/>
          <w:sz w:val="24"/>
          <w:szCs w:val="24"/>
          <w:lang w:val="zh-CN"/>
        </w:rPr>
      </w:pPr>
      <w:r>
        <w:rPr>
          <w:rFonts w:ascii="宋体" w:hAnsi="宋体" w:cs="仿宋"/>
          <w:sz w:val="24"/>
          <w:szCs w:val="24"/>
          <w:u w:val="single"/>
          <w:lang w:val="zh-CN"/>
        </w:rPr>
        <w:t xml:space="preserve">（标的名称）</w:t>
      </w:r>
      <w:r>
        <w:rPr>
          <w:rFonts w:ascii="宋体" w:hAnsi="宋体" w:cs="仿宋"/>
          <w:sz w:val="24"/>
          <w:szCs w:val="24"/>
        </w:rPr>
        <w:t xml:space="preserve">，属于 </w:t>
      </w:r>
      <w:r>
        <w:rPr>
          <w:rFonts w:ascii="宋体" w:hAnsi="宋体" w:cs="仿宋"/>
          <w:sz w:val="24"/>
          <w:szCs w:val="24"/>
          <w:u w:val="single"/>
        </w:rPr>
        <w:t xml:space="preserve">                </w:t>
      </w:r>
      <w:r>
        <w:rPr>
          <w:rFonts w:ascii="宋体" w:hAnsi="宋体" w:cs="仿宋"/>
          <w:sz w:val="24"/>
          <w:szCs w:val="24"/>
          <w:u w:val="single"/>
          <w:lang w:val="zh-CN"/>
        </w:rPr>
        <w:t xml:space="preserve">（采购文件中明确的所属行业）</w:t>
      </w:r>
      <w:r>
        <w:rPr>
          <w:rFonts w:ascii="宋体" w:hAnsi="宋体" w:cs="仿宋"/>
          <w:sz w:val="24"/>
          <w:szCs w:val="24"/>
          <w:lang w:val="zh-CN"/>
        </w:rPr>
        <w:t xml:space="preserve">；</w:t>
      </w:r>
      <w:r>
        <w:rPr>
          <w:rFonts w:ascii="宋体" w:hAnsi="宋体" w:cs="仿宋"/>
          <w:sz w:val="24"/>
          <w:szCs w:val="24"/>
        </w:rPr>
        <w:t xml:space="preserve">承接企业为</w:t>
      </w:r>
      <w:r>
        <w:rPr>
          <w:rFonts w:ascii="宋体" w:hAnsi="宋体" w:cs="仿宋"/>
          <w:sz w:val="24"/>
          <w:szCs w:val="24"/>
          <w:u w:val="single"/>
          <w:lang w:val="zh-CN"/>
        </w:rPr>
        <w:t xml:space="preserve">（企业名称）</w:t>
      </w:r>
      <w:r>
        <w:rPr>
          <w:rFonts w:ascii="宋体" w:hAnsi="宋体" w:cs="仿宋"/>
          <w:sz w:val="24"/>
          <w:szCs w:val="24"/>
          <w:lang w:val="zh-CN"/>
        </w:rPr>
        <w:t xml:space="preserve">，</w:t>
      </w:r>
      <w:r>
        <w:rPr>
          <w:rFonts w:ascii="宋体" w:hAnsi="宋体" w:cs="仿宋"/>
          <w:sz w:val="24"/>
          <w:szCs w:val="24"/>
        </w:rPr>
        <w:t xml:space="preserve">从业人员</w:t>
      </w:r>
      <w:r>
        <w:rPr>
          <w:rFonts w:ascii="宋体" w:hAnsi="宋体" w:cs="仿宋"/>
          <w:sz w:val="24"/>
          <w:szCs w:val="24"/>
          <w:u w:val="single"/>
        </w:rPr>
        <w:t xml:space="preserve">    </w:t>
      </w:r>
      <w:r>
        <w:rPr>
          <w:rFonts w:ascii="宋体" w:hAnsi="宋体" w:cs="仿宋"/>
          <w:sz w:val="24"/>
          <w:szCs w:val="24"/>
        </w:rPr>
        <w:t xml:space="preserve"> 人，营业收入为</w:t>
      </w:r>
      <w:r>
        <w:rPr>
          <w:rFonts w:ascii="宋体" w:hAnsi="宋体" w:cs="仿宋"/>
          <w:sz w:val="24"/>
          <w:szCs w:val="24"/>
          <w:u w:val="single"/>
        </w:rPr>
        <w:t xml:space="preserve"> </w:t>
      </w:r>
      <w:r>
        <w:rPr>
          <w:rFonts w:ascii="宋体" w:hAnsi="宋体" w:cs="仿宋"/>
          <w:sz w:val="24"/>
          <w:szCs w:val="24"/>
          <w:u w:val="single"/>
        </w:rPr>
        <w:tab/>
      </w:r>
      <w:r>
        <w:rPr>
          <w:rFonts w:ascii="宋体" w:hAnsi="宋体" w:cs="仿宋"/>
          <w:sz w:val="24"/>
          <w:szCs w:val="24"/>
        </w:rPr>
        <w:t xml:space="preserve">万元，资产总额为</w:t>
      </w:r>
      <w:r>
        <w:rPr>
          <w:rFonts w:ascii="宋体" w:hAnsi="宋体" w:cs="仿宋"/>
          <w:sz w:val="24"/>
          <w:szCs w:val="24"/>
          <w:u w:val="single"/>
        </w:rPr>
        <w:t xml:space="preserve">      </w:t>
      </w:r>
      <w:r>
        <w:rPr>
          <w:rFonts w:ascii="宋体" w:hAnsi="宋体" w:cs="仿宋"/>
          <w:sz w:val="24"/>
          <w:szCs w:val="24"/>
        </w:rPr>
        <w:t xml:space="preserve">万元，属于</w:t>
      </w:r>
      <w:r>
        <w:rPr>
          <w:rFonts w:ascii="宋体" w:hAnsi="宋体" w:cs="仿宋"/>
          <w:sz w:val="24"/>
          <w:szCs w:val="24"/>
          <w:u w:val="single"/>
        </w:rPr>
        <w:t xml:space="preserve">          </w:t>
      </w:r>
      <w:r>
        <w:rPr>
          <w:rFonts w:ascii="宋体" w:hAnsi="宋体" w:cs="仿宋"/>
          <w:sz w:val="24"/>
          <w:szCs w:val="24"/>
          <w:lang w:val="zh-CN"/>
        </w:rPr>
        <w:t xml:space="preserve">（中型企业、小型企业、微型企业）；</w:t>
      </w:r>
      <w:r/>
    </w:p>
    <w:p>
      <w:pPr>
        <w:ind w:firstLine="440"/>
        <w:spacing w:line="360" w:lineRule="auto"/>
        <w:rPr>
          <w:rFonts w:ascii="宋体" w:hAnsi="宋体" w:cs="仿宋"/>
          <w:sz w:val="24"/>
          <w:szCs w:val="24"/>
        </w:rPr>
      </w:pPr>
      <w:r>
        <w:rPr>
          <w:rFonts w:ascii="宋体" w:hAnsi="宋体" w:cs="仿宋"/>
          <w:sz w:val="24"/>
          <w:szCs w:val="24"/>
        </w:rPr>
        <w:t xml:space="preserve">以上企业，不属于大企业的分支机构，不存在控股股东为大企业的情形，也不存在与大企业的负责人为同一人的情形。</w:t>
      </w:r>
      <w:r/>
    </w:p>
    <w:p>
      <w:pPr>
        <w:ind w:firstLine="440"/>
        <w:spacing w:line="360" w:lineRule="auto"/>
        <w:rPr>
          <w:rFonts w:ascii="宋体" w:hAnsi="宋体" w:cs="仿宋"/>
          <w:sz w:val="24"/>
          <w:szCs w:val="24"/>
        </w:rPr>
      </w:pPr>
      <w:r>
        <w:rPr>
          <w:rFonts w:ascii="宋体" w:hAnsi="宋体" w:cs="仿宋"/>
          <w:sz w:val="24"/>
          <w:szCs w:val="24"/>
        </w:rPr>
        <w:t xml:space="preserve">本企业对上述声明内容的真实性负责。如有虚假，将依法承担相应责任。</w:t>
      </w:r>
      <w:r/>
    </w:p>
    <w:p>
      <w:pPr>
        <w:ind w:firstLine="3300"/>
        <w:spacing w:line="360" w:lineRule="auto"/>
        <w:rPr>
          <w:rFonts w:ascii="宋体" w:hAnsi="宋体" w:cs="仿宋"/>
          <w:sz w:val="24"/>
          <w:szCs w:val="24"/>
        </w:rPr>
      </w:pPr>
      <w:r>
        <w:rPr>
          <w:rFonts w:ascii="宋体" w:hAnsi="宋体" w:cs="仿宋"/>
          <w:sz w:val="24"/>
          <w:szCs w:val="24"/>
        </w:rPr>
        <w:t xml:space="preserve">企业名称（加盖CA电子签章）：</w:t>
      </w:r>
      <w:r/>
    </w:p>
    <w:p>
      <w:pPr>
        <w:ind w:firstLine="5720"/>
        <w:spacing w:line="360" w:lineRule="auto"/>
        <w:rPr>
          <w:rFonts w:ascii="宋体" w:hAnsi="宋体" w:cs="仿宋"/>
          <w:sz w:val="24"/>
          <w:szCs w:val="24"/>
        </w:rPr>
      </w:pPr>
      <w:r>
        <w:rPr>
          <w:rFonts w:ascii="宋体" w:hAnsi="宋体" w:cs="仿宋"/>
          <w:sz w:val="24"/>
          <w:szCs w:val="24"/>
        </w:rPr>
        <w:t xml:space="preserve">日期：</w:t>
      </w:r>
      <w:r/>
    </w:p>
    <w:p>
      <w:pPr>
        <w:ind w:firstLine="440"/>
        <w:spacing w:line="360" w:lineRule="auto"/>
        <w:rPr>
          <w:rFonts w:ascii="宋体" w:hAnsi="宋体" w:cs="仿宋"/>
          <w:sz w:val="24"/>
          <w:szCs w:val="24"/>
        </w:rPr>
      </w:pPr>
      <w:r>
        <w:rPr>
          <w:rFonts w:ascii="宋体" w:hAnsi="宋体" w:cs="仿宋"/>
          <w:sz w:val="24"/>
          <w:szCs w:val="24"/>
        </w:rPr>
        <w:t xml:space="preserve">备注1：从业人员、营业收入、资产总额填报上一年度数据，无上一年度数据的新成立企业可不填报。</w:t>
      </w:r>
      <w:r/>
    </w:p>
    <w:p>
      <w:pPr>
        <w:ind w:firstLine="440"/>
        <w:spacing w:line="360" w:lineRule="auto"/>
        <w:rPr>
          <w:rFonts w:ascii="宋体" w:hAnsi="宋体" w:cs="仿宋"/>
          <w:sz w:val="24"/>
          <w:szCs w:val="24"/>
        </w:rPr>
      </w:pPr>
      <w:r>
        <w:rPr>
          <w:rFonts w:ascii="宋体" w:hAnsi="宋体" w:cs="仿宋"/>
          <w:sz w:val="24"/>
          <w:szCs w:val="24"/>
        </w:rPr>
        <w:t xml:space="preserve">备注2：供应商如不提供此声明函，价格将不做相应扣除。</w:t>
      </w:r>
      <w:r/>
    </w:p>
    <w:p>
      <w:pPr>
        <w:ind w:firstLine="420"/>
        <w:spacing w:line="360" w:lineRule="auto"/>
        <w:rPr>
          <w:rFonts w:hint="eastAsia" w:ascii="宋体" w:hAnsi="宋体" w:cs="宋体"/>
          <w:b/>
          <w:sz w:val="24"/>
          <w:szCs w:val="24"/>
        </w:rPr>
        <w:sectPr>
          <w:headerReference w:type="default" r:id="rId9"/>
          <w:footerReference w:type="default" r:id="rId11"/>
          <w:footerReference w:type="first" r:id="rId12"/>
          <w:footnotePr/>
          <w:endnotePr/>
          <w:type w:val="nextPage"/>
          <w:pgSz w:w="11906" w:h="16838" w:orient="portrait"/>
          <w:pgMar w:top="1015" w:right="1196" w:bottom="868" w:left="1259" w:header="851" w:footer="907" w:gutter="0"/>
          <w:pgNumType w:start="26"/>
          <w:cols w:num="1" w:sep="0" w:space="720" w:equalWidth="1"/>
          <w:docGrid w:linePitch="360"/>
        </w:sectPr>
        <w:outlineLvl w:val="0"/>
      </w:pPr>
      <w:r>
        <w:rPr>
          <w:rFonts w:hint="eastAsia" w:ascii="宋体" w:hAnsi="宋体" w:cs="宋体"/>
          <w:b/>
          <w:sz w:val="24"/>
          <w:szCs w:val="24"/>
        </w:rPr>
      </w:r>
      <w:r/>
    </w:p>
    <w:p>
      <w:pPr>
        <w:ind w:firstLine="420"/>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szCs w:val="22"/>
        </w:rPr>
      </w:pPr>
      <w:r>
        <w:rPr>
          <w:rFonts w:hint="eastAsia" w:ascii="宋体" w:hAnsi="宋体" w:cs="宋体"/>
          <w:sz w:val="24"/>
          <w:szCs w:val="22"/>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szCs w:val="22"/>
        </w:rPr>
      </w:pPr>
      <w:r>
        <w:rPr>
          <w:rFonts w:hint="eastAsia" w:ascii="宋体" w:hAnsi="宋体" w:cs="宋体"/>
          <w:sz w:val="24"/>
          <w:szCs w:val="22"/>
        </w:rPr>
        <w:t xml:space="preserve">本单位对上述声明的真实性负责。如有虚假，将依法承担相应责任。</w:t>
      </w:r>
      <w:r/>
    </w:p>
    <w:p>
      <w:pPr>
        <w:ind w:firstLine="480"/>
        <w:spacing w:line="588" w:lineRule="exact"/>
        <w:rPr>
          <w:rFonts w:hint="eastAsia" w:ascii="宋体" w:hAnsi="宋体" w:cs="宋体"/>
          <w:sz w:val="24"/>
          <w:szCs w:val="22"/>
        </w:rPr>
      </w:pPr>
      <w:r>
        <w:rPr>
          <w:rFonts w:hint="eastAsia" w:ascii="宋体" w:hAnsi="宋体" w:cs="宋体"/>
          <w:sz w:val="24"/>
          <w:szCs w:val="22"/>
        </w:rPr>
        <w:t xml:space="preserve">（备注：1、供应商如不提供此声明函，价格将不做相应扣除。2、成交供应商为残疾人福利单位的，此声明函将随成交结果同时公告，接受社会监督）</w:t>
      </w:r>
      <w:r/>
    </w:p>
    <w:p>
      <w:pPr>
        <w:ind w:firstLine="504"/>
        <w:spacing w:line="588" w:lineRule="exact"/>
        <w:rPr>
          <w:rFonts w:hint="eastAsia" w:ascii="宋体" w:hAnsi="宋体" w:cs="宋体"/>
          <w:spacing w:val="6"/>
          <w:sz w:val="24"/>
          <w:szCs w:val="22"/>
        </w:rPr>
      </w:pPr>
      <w:r>
        <w:rPr>
          <w:rFonts w:hint="eastAsia" w:ascii="宋体" w:hAnsi="宋体" w:cs="宋体"/>
          <w:spacing w:val="6"/>
          <w:sz w:val="24"/>
          <w:szCs w:val="22"/>
        </w:rPr>
      </w:r>
      <w:r/>
    </w:p>
    <w:p>
      <w:pPr>
        <w:ind w:right="1560" w:firstLine="480"/>
        <w:jc w:val="center"/>
        <w:spacing w:line="588" w:lineRule="exact"/>
        <w:tabs>
          <w:tab w:val="left" w:pos="4860" w:leader="none"/>
        </w:tabs>
        <w:rPr>
          <w:rFonts w:hint="eastAsia" w:ascii="宋体" w:hAnsi="宋体" w:cs="宋体"/>
          <w:sz w:val="24"/>
          <w:szCs w:val="22"/>
        </w:rPr>
      </w:pPr>
      <w:r>
        <w:rPr>
          <w:rFonts w:hint="eastAsia" w:ascii="宋体" w:hAnsi="宋体" w:cs="宋体"/>
          <w:sz w:val="24"/>
          <w:szCs w:val="22"/>
        </w:rPr>
        <w:t xml:space="preserve">                         </w:t>
      </w:r>
      <w:r>
        <w:rPr>
          <w:rFonts w:ascii="宋体" w:hAnsi="宋体" w:cs="宋体"/>
          <w:sz w:val="24"/>
          <w:szCs w:val="22"/>
        </w:rPr>
        <w:t xml:space="preserve">供应商名称</w:t>
      </w:r>
      <w:r>
        <w:rPr>
          <w:rFonts w:hint="eastAsia" w:ascii="宋体" w:hAnsi="宋体" w:cs="宋体"/>
          <w:sz w:val="24"/>
          <w:szCs w:val="22"/>
        </w:rPr>
        <w:t xml:space="preserve">：</w:t>
      </w:r>
      <w:r>
        <w:rPr>
          <w:rFonts w:hint="eastAsia" w:ascii="宋体" w:hAnsi="宋体" w:cs="宋体"/>
          <w:sz w:val="24"/>
          <w:szCs w:val="24"/>
        </w:rPr>
        <w:t xml:space="preserve">（加盖CA电子公章）</w:t>
      </w:r>
      <w:r/>
    </w:p>
    <w:p>
      <w:pPr>
        <w:ind w:right="1560" w:firstLine="480"/>
        <w:jc w:val="center"/>
        <w:spacing w:line="588" w:lineRule="exact"/>
        <w:tabs>
          <w:tab w:val="left" w:pos="4860" w:leader="none"/>
        </w:tabs>
        <w:rPr>
          <w:rFonts w:hint="eastAsia" w:ascii="宋体" w:hAnsi="宋体" w:cs="宋体"/>
          <w:sz w:val="24"/>
          <w:szCs w:val="22"/>
        </w:rPr>
      </w:pPr>
      <w:r>
        <w:rPr>
          <w:rFonts w:hint="eastAsia" w:ascii="宋体" w:hAnsi="宋体" w:cs="宋体"/>
          <w:sz w:val="24"/>
          <w:szCs w:val="22"/>
        </w:rPr>
        <w:t xml:space="preserve">   </w:t>
      </w:r>
      <w:r>
        <w:rPr>
          <w:rFonts w:hint="eastAsia" w:ascii="宋体" w:hAnsi="宋体" w:cs="宋体"/>
          <w:sz w:val="24"/>
          <w:szCs w:val="22"/>
        </w:rPr>
        <w:t xml:space="preserve">日  期</w:t>
      </w:r>
      <w:r>
        <w:rPr>
          <w:rFonts w:hint="eastAsia" w:ascii="宋体" w:hAnsi="宋体" w:cs="宋体"/>
          <w:sz w:val="24"/>
          <w:szCs w:val="22"/>
        </w:rPr>
        <w:t xml:space="preserve">：</w:t>
      </w:r>
      <w:r/>
    </w:p>
    <w:p>
      <w:pPr>
        <w:ind w:right="1560" w:firstLine="480"/>
        <w:jc w:val="center"/>
        <w:spacing w:line="588" w:lineRule="exact"/>
        <w:tabs>
          <w:tab w:val="left" w:pos="4860" w:leader="none"/>
        </w:tabs>
        <w:rPr>
          <w:rFonts w:hint="eastAsia" w:ascii="宋体" w:hAnsi="宋体" w:cs="宋体"/>
          <w:sz w:val="24"/>
          <w:szCs w:val="22"/>
        </w:rPr>
      </w:pPr>
      <w:r>
        <w:rPr>
          <w:rFonts w:hint="eastAsia" w:ascii="宋体" w:hAnsi="宋体" w:cs="宋体"/>
          <w:sz w:val="24"/>
          <w:szCs w:val="22"/>
        </w:rPr>
      </w:r>
      <w:r/>
    </w:p>
    <w:p>
      <w:pPr>
        <w:pStyle w:val="1052"/>
        <w:ind w:firstLine="480"/>
        <w:rPr>
          <w:rFonts w:hint="eastAsia" w:cs="宋体"/>
          <w:sz w:val="24"/>
          <w:szCs w:val="22"/>
        </w:rPr>
      </w:pPr>
      <w:r>
        <w:rPr>
          <w:rFonts w:hint="eastAsia" w:cs="宋体"/>
          <w:sz w:val="24"/>
          <w:szCs w:val="22"/>
        </w:rPr>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26"/>
        <w:spacing w:line="420" w:lineRule="exact"/>
        <w:rPr>
          <w:rFonts w:hint="eastAsia" w:ascii="宋体" w:hAnsi="宋体" w:cs="宋体"/>
          <w:b/>
          <w:sz w:val="24"/>
          <w:szCs w:val="22"/>
        </w:rPr>
      </w:pPr>
      <w:r>
        <w:rPr>
          <w:rFonts w:hint="eastAsia" w:ascii="宋体" w:hAnsi="宋体" w:cs="宋体"/>
          <w:b/>
          <w:sz w:val="24"/>
          <w:szCs w:val="22"/>
        </w:rPr>
        <w:t xml:space="preserve">（格式自拟）</w:t>
      </w:r>
      <w:r/>
    </w:p>
    <w:p>
      <w:pPr>
        <w:ind w:firstLine="425"/>
        <w:spacing w:line="420" w:lineRule="exact"/>
        <w:rPr>
          <w:rFonts w:hint="eastAsia" w:ascii="宋体" w:hAnsi="宋体" w:cs="宋体"/>
          <w:sz w:val="24"/>
          <w:szCs w:val="22"/>
        </w:rPr>
      </w:pPr>
      <w:r>
        <w:rPr>
          <w:rFonts w:hint="eastAsia" w:ascii="宋体" w:hAnsi="宋体" w:cs="宋体"/>
          <w:sz w:val="24"/>
          <w:szCs w:val="22"/>
        </w:rPr>
      </w:r>
      <w:r/>
    </w:p>
    <w:p>
      <w:pPr>
        <w:ind w:firstLine="566"/>
        <w:spacing w:line="420" w:lineRule="exact"/>
        <w:rPr>
          <w:rFonts w:hint="eastAsia" w:ascii="宋体" w:hAnsi="宋体" w:cs="宋体"/>
          <w:sz w:val="24"/>
          <w:szCs w:val="22"/>
        </w:rPr>
      </w:pPr>
      <w:r>
        <w:rPr>
          <w:rFonts w:hint="eastAsia" w:ascii="宋体" w:hAnsi="宋体" w:cs="宋体"/>
          <w:sz w:val="24"/>
          <w:szCs w:val="22"/>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840" w:firstLine="4776"/>
        <w:spacing w:line="360" w:lineRule="auto"/>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r/>
    </w:p>
    <w:p>
      <w:pPr>
        <w:ind w:right="840" w:firstLine="4776"/>
        <w:spacing w:line="360" w:lineRule="auto"/>
        <w:rPr>
          <w:rFonts w:hint="eastAsia" w:ascii="宋体" w:hAnsi="宋体" w:cs="宋体"/>
          <w:sz w:val="24"/>
        </w:rPr>
      </w:pPr>
      <w:r>
        <w:rPr>
          <w:rFonts w:hint="eastAsia" w:ascii="宋体" w:hAnsi="宋体" w:cs="宋体"/>
          <w:sz w:val="24"/>
        </w:rPr>
      </w:r>
      <w:bookmarkEnd w:id="197"/>
      <w:r/>
      <w:r/>
    </w:p>
    <w:p>
      <w:pPr>
        <w:ind w:firstLine="560"/>
        <w:jc w:val="center"/>
        <w:rPr>
          <w:rFonts w:hint="eastAsia" w:ascii="宋体" w:hAnsi="宋体" w:cs="宋体"/>
          <w:sz w:val="24"/>
        </w:rPr>
      </w:pPr>
      <w:r>
        <w:rPr>
          <w:rFonts w:hint="eastAsia" w:ascii="宋体" w:hAnsi="宋体" w:cs="宋体"/>
          <w:sz w:val="24"/>
        </w:rPr>
        <w:br w:type="page" w:clear="all"/>
      </w:r>
      <w:bookmarkEnd w:id="179"/>
      <w:r/>
      <w:bookmarkEnd w:id="180"/>
      <w:r/>
      <w:bookmarkEnd w:id="196"/>
      <w:r/>
      <w:r/>
    </w:p>
    <w:p>
      <w:pPr>
        <w:jc w:val="center"/>
        <w:keepNext/>
        <w:spacing w:before="145" w:after="145" w:line="480" w:lineRule="exact"/>
        <w:rPr>
          <w:rFonts w:hint="eastAsia" w:ascii="宋体" w:hAnsi="宋体" w:cs="宋体"/>
          <w:sz w:val="28"/>
          <w:szCs w:val="28"/>
        </w:rPr>
        <w:outlineLvl w:val="1"/>
      </w:pPr>
      <w:r>
        <w:rPr>
          <w:rFonts w:hint="eastAsia" w:ascii="宋体" w:hAnsi="宋体" w:cs="宋体"/>
          <w:sz w:val="28"/>
          <w:szCs w:val="28"/>
        </w:rPr>
        <w:t xml:space="preserve">项目组拟配备人员一览表</w:t>
      </w:r>
      <w:r/>
    </w:p>
    <w:p>
      <w:pPr>
        <w:rPr>
          <w:rFonts w:hint="eastAsia" w:ascii="宋体" w:hAnsi="宋体" w:cs="宋体"/>
          <w:sz w:val="24"/>
          <w:szCs w:val="24"/>
        </w:rPr>
      </w:pPr>
      <w:r>
        <w:rPr>
          <w:rFonts w:hint="eastAsia" w:ascii="宋体" w:hAnsi="宋体" w:cs="宋体"/>
          <w:sz w:val="24"/>
          <w:szCs w:val="24"/>
        </w:rPr>
        <w:t xml:space="preserve">    单位名称：                                                </w:t>
      </w:r>
      <w:r/>
    </w:p>
    <w:tbl>
      <w:tblPr>
        <w:tblW w:w="933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2"/>
        <w:gridCol w:w="1350"/>
        <w:gridCol w:w="1165"/>
        <w:gridCol w:w="1278"/>
        <w:gridCol w:w="2552"/>
        <w:gridCol w:w="2078"/>
      </w:tblGrid>
      <w:tr>
        <w:trPr>
          <w:cantSplit/>
          <w:trHeight w:val="1542"/>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姓名</w:t>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性别</w:t>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年龄</w:t>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获得认证资格证书</w:t>
            </w:r>
            <w:r/>
          </w:p>
        </w:tc>
        <w:tc>
          <w:tcPr>
            <w:tcW w:w="20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资格证书的专业类别</w:t>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82" w:hRule="exact"/>
        </w:trPr>
        <w:tc>
          <w:tcPr>
            <w:tcW w:w="9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W w:w="13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7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b/>
        </w:rPr>
      </w:pPr>
      <w:r>
        <w:rPr>
          <w:rFonts w:hint="eastAsia" w:ascii="宋体" w:hAnsi="宋体" w:cs="宋体"/>
        </w:rPr>
        <w:t xml:space="preserve">    注：1、本表可在不改变格式的情况下根据具体需要自行增减。</w:t>
      </w:r>
      <w:r/>
    </w:p>
    <w:p>
      <w:pPr>
        <w:ind w:firstLine="843"/>
        <w:spacing w:line="360" w:lineRule="auto"/>
        <w:rPr>
          <w:rFonts w:ascii="宋体" w:hAnsi="宋体" w:cs="宋体"/>
          <w:b/>
          <w:lang w:val="zh-CN"/>
        </w:rPr>
      </w:pPr>
      <w:r>
        <w:rPr>
          <w:rFonts w:hint="eastAsia" w:ascii="宋体" w:hAnsi="宋体" w:cs="宋体"/>
          <w:b/>
        </w:rPr>
        <w:t xml:space="preserve">2、本表附①注册证书②供应商为</w:t>
      </w:r>
      <w:r>
        <w:rPr>
          <w:rFonts w:hint="eastAsia" w:ascii="宋体" w:hAnsi="宋体" w:cs="宋体"/>
          <w:b/>
          <w:lang w:val="zh-CN"/>
        </w:rPr>
        <w:t xml:space="preserve">其缴纳的投标截止时间前三个月（不含投标截止时间当月）中任意一个月社</w:t>
      </w:r>
      <w:r>
        <w:rPr>
          <w:rFonts w:hint="eastAsia" w:ascii="宋体" w:hAnsi="宋体" w:cs="宋体"/>
          <w:b/>
        </w:rPr>
        <w:t xml:space="preserve">保</w:t>
      </w:r>
      <w:r>
        <w:rPr>
          <w:rFonts w:hint="eastAsia" w:ascii="宋体" w:hAnsi="宋体" w:cs="宋体"/>
          <w:b/>
          <w:lang w:val="zh-CN"/>
        </w:rPr>
        <w:t xml:space="preserve">缴费证明。</w:t>
      </w:r>
      <w:r/>
    </w:p>
    <w:p>
      <w:pPr>
        <w:ind w:firstLine="960"/>
        <w:spacing w:line="360" w:lineRule="auto"/>
        <w:rPr>
          <w:rFonts w:hint="eastAsia" w:ascii="宋体" w:hAnsi="宋体" w:cs="宋体"/>
          <w:sz w:val="24"/>
          <w:szCs w:val="24"/>
        </w:rPr>
      </w:pPr>
      <w:r>
        <w:rPr>
          <w:rFonts w:hint="eastAsia" w:ascii="宋体" w:hAnsi="宋体" w:cs="宋体"/>
          <w:sz w:val="24"/>
          <w:szCs w:val="24"/>
        </w:rPr>
      </w:r>
      <w:r/>
    </w:p>
    <w:p>
      <w:pPr>
        <w:ind w:right="-11" w:firstLine="3780"/>
        <w:spacing w:line="360" w:lineRule="auto"/>
        <w:rPr>
          <w:rFonts w:hint="eastAsia" w:ascii="宋体" w:hAnsi="宋体" w:cs="宋体"/>
        </w:rPr>
      </w:pPr>
      <w:r>
        <w:rPr>
          <w:rFonts w:hint="eastAsia" w:ascii="宋体" w:hAnsi="宋体" w:cs="宋体"/>
        </w:rPr>
        <w:t xml:space="preserve">供应商全称（公章）：</w:t>
      </w:r>
      <w:r/>
    </w:p>
    <w:p>
      <w:pPr>
        <w:ind w:right="-11" w:firstLine="210"/>
        <w:jc w:val="center"/>
        <w:spacing w:line="360" w:lineRule="auto"/>
        <w:rPr>
          <w:rFonts w:hint="eastAsia" w:ascii="宋体" w:hAnsi="宋体" w:cs="宋体"/>
        </w:rPr>
      </w:pP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法定代表人或授权代表</w:t>
      </w:r>
      <w:r>
        <w:rPr>
          <w:rFonts w:hint="eastAsia" w:ascii="宋体" w:hAnsi="宋体" w:cs="宋体"/>
        </w:rPr>
        <w:t xml:space="preserve">人</w:t>
      </w:r>
      <w:r>
        <w:rPr>
          <w:rFonts w:hint="eastAsia" w:ascii="宋体" w:hAnsi="宋体" w:cs="宋体"/>
        </w:rPr>
        <w:t xml:space="preserve">（签字或盖章）：</w:t>
      </w:r>
      <w:r/>
    </w:p>
    <w:p>
      <w:pPr>
        <w:ind w:right="-11"/>
        <w:spacing w:line="360" w:lineRule="auto"/>
        <w:rPr>
          <w:rFonts w:hint="eastAsia" w:ascii="宋体" w:hAnsi="宋体" w:cs="宋体"/>
        </w:rPr>
      </w:pPr>
      <w:r>
        <w:rPr>
          <w:rFonts w:hint="eastAsia" w:ascii="宋体" w:hAnsi="宋体" w:cs="宋体"/>
        </w:rPr>
        <w:t xml:space="preserve">                                    日期：</w:t>
      </w:r>
      <w:r/>
    </w:p>
    <w:p>
      <w:pPr>
        <w:rPr>
          <w:rFonts w:hint="eastAsia" w:ascii="宋体" w:hAnsi="宋体" w:cs="宋体"/>
          <w:sz w:val="32"/>
          <w:szCs w:val="32"/>
        </w:rPr>
      </w:pPr>
      <w:r>
        <w:rPr>
          <w:rFonts w:hint="eastAsia" w:ascii="宋体" w:hAnsi="宋体" w:cs="宋体"/>
          <w:sz w:val="32"/>
          <w:szCs w:val="32"/>
        </w:rPr>
        <w:br w:type="page" w:clear="all"/>
      </w:r>
      <w:r/>
    </w:p>
    <w:p>
      <w:pPr>
        <w:jc w:val="center"/>
        <w:rPr>
          <w:rFonts w:hint="eastAsia" w:ascii="宋体" w:hAnsi="宋体" w:cs="宋体"/>
          <w:sz w:val="32"/>
          <w:szCs w:val="32"/>
        </w:rPr>
      </w:pPr>
      <w:r/>
      <w:bookmarkStart w:id="198" w:name="_Hlt26609389"/>
      <w:r/>
      <w:bookmarkStart w:id="199" w:name="_格式2__法定代表人授权书"/>
      <w:r/>
      <w:bookmarkStart w:id="200" w:name="_Hlt26955066"/>
      <w:r/>
      <w:bookmarkStart w:id="201" w:name="_Hlt26671374"/>
      <w:r/>
      <w:bookmarkEnd w:id="198"/>
      <w:r/>
      <w:bookmarkEnd w:id="199"/>
      <w:r/>
      <w:bookmarkEnd w:id="200"/>
      <w:r/>
      <w:bookmarkEnd w:id="201"/>
      <w:r>
        <w:rPr>
          <w:rFonts w:ascii="宋体" w:hAnsi="宋体" w:cs="宋体"/>
          <w:sz w:val="32"/>
          <w:szCs w:val="32"/>
        </w:rPr>
        <w:t xml:space="preserve">投标分项报价表</w:t>
      </w:r>
      <w:r/>
    </w:p>
    <w:tbl>
      <w:tblPr>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3673"/>
        <w:gridCol w:w="2251"/>
        <w:gridCol w:w="2251"/>
      </w:tblGrid>
      <w:tr>
        <w:trPr>
          <w:trHeight w:val="567"/>
        </w:trPr>
        <w:tc>
          <w:tcPr>
            <w:tcW w:w="828" w:type="dxa"/>
            <w:vAlign w:val="center"/>
            <w:textDirection w:val="lrTb"/>
            <w:noWrap w:val="false"/>
          </w:tcPr>
          <w:p>
            <w:pPr>
              <w:pStyle w:val="998"/>
              <w:jc w:val="center"/>
              <w:rPr>
                <w:rFonts w:hint="eastAsia" w:eastAsia="宋体" w:cs="宋体"/>
                <w:sz w:val="21"/>
                <w:szCs w:val="21"/>
              </w:rPr>
            </w:pPr>
            <w:r>
              <w:rPr>
                <w:rFonts w:hint="eastAsia" w:eastAsia="宋体" w:cs="宋体"/>
                <w:sz w:val="21"/>
                <w:szCs w:val="21"/>
              </w:rPr>
              <w:t xml:space="preserve">序号</w:t>
            </w:r>
            <w:r/>
          </w:p>
        </w:tc>
        <w:tc>
          <w:tcPr>
            <w:tcW w:w="3673" w:type="dxa"/>
            <w:vAlign w:val="center"/>
            <w:textDirection w:val="lrTb"/>
            <w:noWrap w:val="false"/>
          </w:tcPr>
          <w:p>
            <w:pPr>
              <w:pStyle w:val="998"/>
              <w:jc w:val="center"/>
              <w:rPr>
                <w:rFonts w:hint="eastAsia" w:eastAsia="宋体" w:cs="宋体"/>
                <w:sz w:val="21"/>
                <w:szCs w:val="21"/>
              </w:rPr>
            </w:pPr>
            <w:r>
              <w:rPr>
                <w:rFonts w:hint="eastAsia" w:eastAsia="宋体" w:cs="宋体"/>
                <w:sz w:val="21"/>
                <w:szCs w:val="21"/>
              </w:rPr>
              <w:t xml:space="preserve">检测项目名称</w:t>
            </w:r>
            <w:r/>
          </w:p>
        </w:tc>
        <w:tc>
          <w:tcPr>
            <w:tcW w:w="2251" w:type="dxa"/>
            <w:vAlign w:val="center"/>
            <w:textDirection w:val="lrTb"/>
            <w:noWrap w:val="false"/>
          </w:tcPr>
          <w:p>
            <w:pPr>
              <w:pStyle w:val="998"/>
              <w:jc w:val="center"/>
              <w:rPr>
                <w:rFonts w:hint="eastAsia" w:eastAsia="宋体" w:cs="宋体"/>
                <w:sz w:val="21"/>
                <w:szCs w:val="21"/>
              </w:rPr>
            </w:pPr>
            <w:r>
              <w:rPr>
                <w:rFonts w:hint="eastAsia" w:eastAsia="宋体" w:cs="宋体"/>
                <w:sz w:val="21"/>
                <w:szCs w:val="21"/>
              </w:rPr>
              <w:t xml:space="preserve">报价</w:t>
            </w:r>
            <w:r/>
          </w:p>
        </w:tc>
        <w:tc>
          <w:tcPr>
            <w:tcW w:w="2251" w:type="dxa"/>
            <w:vAlign w:val="center"/>
            <w:textDirection w:val="lrTb"/>
            <w:noWrap w:val="false"/>
          </w:tcPr>
          <w:p>
            <w:pPr>
              <w:pStyle w:val="998"/>
              <w:jc w:val="center"/>
              <w:rPr>
                <w:rFonts w:hint="eastAsia" w:eastAsia="宋体" w:cs="宋体"/>
                <w:sz w:val="21"/>
                <w:szCs w:val="21"/>
              </w:rPr>
            </w:pPr>
            <w:r>
              <w:rPr>
                <w:rFonts w:hint="eastAsia" w:eastAsia="宋体" w:cs="宋体"/>
                <w:sz w:val="21"/>
                <w:szCs w:val="21"/>
              </w:rPr>
              <w:t xml:space="preserve">备注</w:t>
            </w:r>
            <w:r/>
          </w:p>
        </w:tc>
      </w:tr>
      <w:tr>
        <w:trPr>
          <w:trHeight w:val="567"/>
        </w:trPr>
        <w:tc>
          <w:tcPr>
            <w:tcW w:w="828"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t xml:space="preserve">1</w:t>
            </w:r>
            <w:r/>
          </w:p>
        </w:tc>
        <w:tc>
          <w:tcPr>
            <w:tcW w:w="3673" w:type="dxa"/>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r>
      <w:tr>
        <w:trPr>
          <w:trHeight w:val="567"/>
        </w:trPr>
        <w:tc>
          <w:tcPr>
            <w:tcW w:w="828"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t xml:space="preserve">2</w:t>
            </w:r>
            <w:r/>
          </w:p>
        </w:tc>
        <w:tc>
          <w:tcPr>
            <w:tcW w:w="3673" w:type="dxa"/>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r>
      <w:tr>
        <w:trPr>
          <w:trHeight w:val="567"/>
        </w:trPr>
        <w:tc>
          <w:tcPr>
            <w:tcW w:w="828"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t xml:space="preserve">3</w:t>
            </w:r>
            <w:r/>
          </w:p>
        </w:tc>
        <w:tc>
          <w:tcPr>
            <w:tcW w:w="3673" w:type="dxa"/>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r>
      <w:tr>
        <w:trPr>
          <w:trHeight w:val="567"/>
        </w:trPr>
        <w:tc>
          <w:tcPr>
            <w:tcW w:w="828"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t xml:space="preserve">4</w:t>
            </w:r>
            <w:r/>
          </w:p>
        </w:tc>
        <w:tc>
          <w:tcPr>
            <w:tcW w:w="3673" w:type="dxa"/>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r>
      <w:tr>
        <w:trPr>
          <w:trHeight w:val="567"/>
        </w:trPr>
        <w:tc>
          <w:tcPr>
            <w:tcW w:w="828"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3673" w:type="dxa"/>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r>
      <w:tr>
        <w:trPr>
          <w:trHeight w:val="567"/>
        </w:trPr>
        <w:tc>
          <w:tcPr>
            <w:tcW w:w="828"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3673" w:type="dxa"/>
            <w:vAlign w:val="center"/>
            <w:textDirection w:val="lrTb"/>
            <w:noWrap w:val="false"/>
          </w:tcPr>
          <w:p>
            <w:pPr>
              <w:jc w:val="center"/>
              <w:spacing w:line="360" w:lineRule="exact"/>
              <w:widowControl/>
              <w:rPr>
                <w:rFonts w:hint="eastAsia" w:ascii="宋体" w:hAnsi="宋体" w:cs="宋体"/>
                <w:b/>
                <w:bCs/>
              </w:rPr>
            </w:pPr>
            <w:r>
              <w:rPr>
                <w:rFonts w:hint="eastAsia" w:ascii="宋体" w:hAnsi="宋体" w:cs="宋体"/>
                <w:b/>
                <w:bCs/>
              </w:rPr>
              <w:t xml:space="preserve">合计</w:t>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c>
          <w:tcPr>
            <w:tcW w:w="2251" w:type="dxa"/>
            <w:vAlign w:val="center"/>
            <w:textDirection w:val="lrTb"/>
            <w:noWrap w:val="false"/>
          </w:tcPr>
          <w:p>
            <w:pPr>
              <w:pStyle w:val="998"/>
              <w:jc w:val="center"/>
              <w:rPr>
                <w:rFonts w:hint="eastAsia" w:eastAsia="宋体" w:cs="宋体"/>
                <w:b w:val="0"/>
                <w:sz w:val="21"/>
                <w:szCs w:val="21"/>
              </w:rPr>
            </w:pPr>
            <w:r>
              <w:rPr>
                <w:rFonts w:hint="eastAsia" w:eastAsia="宋体" w:cs="宋体"/>
                <w:b w:val="0"/>
                <w:sz w:val="21"/>
                <w:szCs w:val="21"/>
              </w:rPr>
            </w:r>
            <w:r/>
          </w:p>
        </w:tc>
      </w:tr>
    </w:tbl>
    <w:p>
      <w:pPr>
        <w:rPr>
          <w:rFonts w:hint="eastAsia" w:ascii="宋体" w:hAnsi="宋体" w:cs="宋体"/>
        </w:rPr>
      </w:pPr>
      <w:r>
        <w:rPr>
          <w:rFonts w:hint="eastAsia" w:ascii="宋体" w:hAnsi="宋体" w:cs="宋体"/>
        </w:rPr>
        <w:t xml:space="preserve">备注：</w:t>
      </w:r>
      <w:r/>
    </w:p>
    <w:p>
      <w:pPr>
        <w:spacing w:line="420" w:lineRule="exact"/>
        <w:rPr>
          <w:rFonts w:hint="eastAsia" w:ascii="宋体" w:hAnsi="宋体" w:cs="宋体"/>
        </w:rPr>
      </w:pPr>
      <w:r>
        <w:rPr>
          <w:rFonts w:hint="eastAsia" w:ascii="宋体" w:hAnsi="宋体" w:cs="宋体"/>
        </w:rPr>
        <w:t xml:space="preserve">报价包含劳务、交通、食宿、利润、保险、报告、规费、税金、检测费、咨询费、配合费、招标代理费、交通安全措施费等完成该项目要求的所有费用</w:t>
      </w:r>
      <w:r>
        <w:rPr>
          <w:rFonts w:hint="eastAsia" w:ascii="宋体" w:hAnsi="宋体" w:cs="宋体"/>
          <w:b/>
          <w:bCs/>
        </w:rPr>
        <w:t xml:space="preserve">。</w:t>
      </w:r>
      <w:r/>
    </w:p>
    <w:p>
      <w:pPr>
        <w:rPr>
          <w:rFonts w:hint="eastAsia" w:ascii="宋体" w:hAnsi="宋体" w:cs="宋体"/>
        </w:rPr>
      </w:pPr>
      <w:r>
        <w:rPr>
          <w:rFonts w:hint="eastAsia" w:ascii="宋体" w:hAnsi="宋体" w:cs="宋体"/>
        </w:rPr>
      </w:r>
      <w:r/>
    </w:p>
    <w:p>
      <w:pPr>
        <w:pStyle w:val="999"/>
        <w:jc w:val="both"/>
        <w:rPr>
          <w:rFonts w:hint="eastAsia" w:ascii="宋体" w:hAnsi="宋体" w:eastAsia="宋体" w:cs="宋体"/>
          <w:b w:val="0"/>
          <w:sz w:val="21"/>
          <w:szCs w:val="21"/>
        </w:rPr>
      </w:pPr>
      <w:r>
        <w:rPr>
          <w:rFonts w:hint="eastAsia" w:ascii="宋体" w:hAnsi="宋体" w:eastAsia="宋体" w:cs="宋体"/>
          <w:b w:val="0"/>
          <w:sz w:val="21"/>
          <w:szCs w:val="21"/>
        </w:rPr>
      </w:r>
      <w:r/>
    </w:p>
    <w:p>
      <w:pPr>
        <w:rPr>
          <w:rFonts w:hint="eastAsia" w:ascii="宋体" w:hAnsi="宋体" w:cs="宋体"/>
        </w:rPr>
      </w:pPr>
      <w:r>
        <w:rPr>
          <w:rFonts w:hint="eastAsia" w:ascii="宋体" w:hAnsi="宋体" w:cs="宋体"/>
        </w:rPr>
      </w:r>
      <w:r/>
    </w:p>
    <w:p>
      <w:pPr>
        <w:pStyle w:val="998"/>
        <w:rPr>
          <w:rFonts w:hint="eastAsia" w:eastAsia="宋体" w:cs="宋体"/>
        </w:rPr>
      </w:pPr>
      <w:r>
        <w:rPr>
          <w:rFonts w:hint="eastAsia" w:eastAsia="宋体" w:cs="宋体"/>
        </w:rPr>
      </w:r>
      <w:r/>
    </w:p>
    <w:p>
      <w:pPr>
        <w:pStyle w:val="999"/>
        <w:ind w:firstLine="3780"/>
        <w:jc w:val="both"/>
        <w:rPr>
          <w:rFonts w:hint="eastAsia" w:ascii="宋体" w:hAnsi="宋体" w:eastAsia="宋体" w:cs="宋体"/>
          <w:b w:val="0"/>
          <w:sz w:val="21"/>
          <w:szCs w:val="21"/>
        </w:rPr>
      </w:pPr>
      <w:r>
        <w:rPr>
          <w:rFonts w:hint="eastAsia" w:ascii="宋体" w:hAnsi="宋体" w:eastAsia="宋体" w:cs="宋体"/>
          <w:b w:val="0"/>
          <w:sz w:val="21"/>
          <w:szCs w:val="21"/>
        </w:rPr>
        <w:t xml:space="preserve">供应商：（加盖公章）</w:t>
      </w:r>
      <w:r/>
    </w:p>
    <w:p>
      <w:pPr>
        <w:ind w:firstLine="3780"/>
        <w:spacing w:line="460" w:lineRule="exact"/>
        <w:rPr>
          <w:rFonts w:hint="eastAsia" w:ascii="宋体" w:hAnsi="宋体" w:cs="宋体"/>
        </w:rPr>
      </w:pPr>
      <w:r>
        <w:rPr>
          <w:rFonts w:hint="eastAsia" w:ascii="宋体" w:hAnsi="宋体" w:cs="宋体"/>
        </w:rPr>
        <w:t xml:space="preserve">法定代表人或其授权人：（签字或盖章）</w:t>
      </w:r>
      <w:r/>
    </w:p>
    <w:p>
      <w:pPr>
        <w:ind w:firstLine="3780"/>
        <w:spacing w:line="360" w:lineRule="auto"/>
        <w:rPr>
          <w:rFonts w:hint="eastAsia" w:ascii="宋体" w:hAnsi="宋体" w:cs="宋体"/>
        </w:rPr>
      </w:pPr>
      <w:r>
        <w:rPr>
          <w:rFonts w:hint="eastAsia" w:ascii="宋体" w:hAnsi="宋体" w:cs="宋体"/>
        </w:rPr>
      </w:r>
      <w:r/>
    </w:p>
    <w:p>
      <w:pPr>
        <w:ind w:firstLine="5670"/>
        <w:spacing w:line="360" w:lineRule="auto"/>
        <w:rPr>
          <w:rFonts w:hint="eastAsia" w:ascii="宋体" w:hAnsi="宋体" w:cs="宋体"/>
        </w:rPr>
      </w:pPr>
      <w:r>
        <w:rPr>
          <w:rFonts w:hint="eastAsia" w:ascii="宋体" w:hAnsi="宋体" w:cs="宋体"/>
        </w:rPr>
        <w:t xml:space="preserve">年  月</w:t>
      </w:r>
      <w:r>
        <w:rPr>
          <w:rFonts w:hint="eastAsia" w:ascii="宋体" w:hAnsi="宋体" w:cs="宋体"/>
        </w:rPr>
        <w:t xml:space="preserve">  日</w:t>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rPr>
      </w:pPr>
      <w:r>
        <w:rPr>
          <w:rFonts w:hint="eastAsia" w:ascii="宋体" w:hAnsi="宋体" w:cs="宋体"/>
        </w:rPr>
        <w:br w:type="page" w:clear="all"/>
      </w:r>
      <w:r/>
    </w:p>
    <w:p>
      <w:pPr>
        <w:pStyle w:val="1052"/>
        <w:rPr>
          <w:rFonts w:hint="eastAsia" w:cs="宋体"/>
        </w:rPr>
      </w:pPr>
      <w:r>
        <w:rPr>
          <w:rFonts w:hint="eastAsia" w:cs="宋体"/>
        </w:rPr>
      </w:r>
      <w:r/>
    </w:p>
    <w:p>
      <w:pPr>
        <w:ind w:firstLine="480"/>
        <w:jc w:val="center"/>
        <w:spacing w:line="360" w:lineRule="auto"/>
        <w:rPr>
          <w:rFonts w:hint="eastAsia" w:ascii="宋体" w:hAnsi="宋体" w:cs="宋体"/>
          <w:b/>
          <w:sz w:val="32"/>
          <w:szCs w:val="32"/>
        </w:rPr>
      </w:pPr>
      <w:r>
        <w:rPr>
          <w:rFonts w:hint="eastAsia" w:ascii="宋体" w:hAnsi="宋体" w:cs="宋体"/>
          <w:b/>
          <w:sz w:val="32"/>
          <w:szCs w:val="32"/>
        </w:rPr>
        <w:t xml:space="preserve">质疑函范本</w:t>
      </w:r>
      <w:r/>
    </w:p>
    <w:p>
      <w:pPr>
        <w:spacing w:before="290" w:line="360" w:lineRule="auto"/>
        <w:rPr>
          <w:rFonts w:hint="eastAsia" w:ascii="宋体" w:hAnsi="宋体" w:cs="仿宋"/>
          <w:bCs/>
          <w:sz w:val="24"/>
          <w:szCs w:val="24"/>
        </w:rPr>
      </w:pPr>
      <w:r>
        <w:rPr>
          <w:rFonts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ascii="宋体" w:hAnsi="宋体" w:cs="仿宋"/>
          <w:sz w:val="24"/>
          <w:szCs w:val="24"/>
        </w:rPr>
        <w:t xml:space="preserve">质疑供应商：</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联系人：</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授权代表：</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 </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bCs/>
          <w:sz w:val="24"/>
          <w:szCs w:val="24"/>
        </w:rPr>
      </w:pPr>
      <w:r>
        <w:rPr>
          <w:rFonts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ascii="宋体" w:hAnsi="宋体" w:cs="仿宋"/>
          <w:sz w:val="24"/>
          <w:szCs w:val="24"/>
        </w:rPr>
        <w:t xml:space="preserve">质疑项目的名称：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质疑项目的编号：</w:t>
      </w:r>
      <w:r>
        <w:rPr>
          <w:rFonts w:ascii="宋体" w:hAnsi="宋体" w:cs="仿宋"/>
          <w:sz w:val="24"/>
          <w:szCs w:val="24"/>
          <w:u w:val="single"/>
        </w:rPr>
        <w:t xml:space="preserve">                         </w:t>
      </w:r>
      <w:r>
        <w:rPr>
          <w:rFonts w:ascii="宋体" w:hAnsi="宋体" w:cs="仿宋"/>
          <w:sz w:val="24"/>
          <w:szCs w:val="24"/>
        </w:rPr>
        <w:t xml:space="preserve">包号：</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采购人名称：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采购文件获取日期：</w:t>
      </w:r>
      <w:r>
        <w:rPr>
          <w:rFonts w:ascii="宋体" w:hAnsi="宋体" w:cs="仿宋"/>
          <w:sz w:val="24"/>
          <w:szCs w:val="24"/>
          <w:u w:val="single"/>
        </w:rPr>
        <w:t xml:space="preserve">                                                        </w:t>
      </w:r>
      <w:r/>
    </w:p>
    <w:p>
      <w:pPr>
        <w:spacing w:line="360" w:lineRule="auto"/>
        <w:rPr>
          <w:rFonts w:hint="eastAsia" w:ascii="宋体" w:hAnsi="宋体" w:cs="仿宋"/>
          <w:bCs/>
          <w:sz w:val="24"/>
          <w:szCs w:val="24"/>
        </w:rPr>
      </w:pPr>
      <w:r>
        <w:rPr>
          <w:rFonts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ascii="宋体" w:hAnsi="宋体" w:cs="仿宋"/>
          <w:sz w:val="24"/>
          <w:szCs w:val="24"/>
        </w:rPr>
        <w:t xml:space="preserve">质疑事项1：</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事实依据：</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法律依据：</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质疑事项2</w:t>
      </w:r>
      <w:r/>
    </w:p>
    <w:p>
      <w:pPr>
        <w:spacing w:line="360" w:lineRule="auto"/>
        <w:rPr>
          <w:rFonts w:hint="eastAsia" w:ascii="宋体" w:hAnsi="宋体" w:cs="仿宋"/>
          <w:sz w:val="24"/>
          <w:szCs w:val="24"/>
        </w:rPr>
      </w:pPr>
      <w:r>
        <w:rPr>
          <w:rFonts w:ascii="宋体" w:hAnsi="宋体" w:cs="仿宋"/>
          <w:sz w:val="24"/>
          <w:szCs w:val="24"/>
        </w:rPr>
        <w:t xml:space="preserve">……</w:t>
      </w:r>
      <w:r/>
    </w:p>
    <w:p>
      <w:pPr>
        <w:spacing w:line="360" w:lineRule="auto"/>
        <w:rPr>
          <w:rFonts w:hint="eastAsia" w:ascii="宋体" w:hAnsi="宋体" w:cs="仿宋"/>
          <w:bCs/>
          <w:sz w:val="24"/>
          <w:szCs w:val="24"/>
        </w:rPr>
      </w:pPr>
      <w:r>
        <w:rPr>
          <w:rFonts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ascii="宋体" w:hAnsi="宋体" w:cs="仿宋"/>
          <w:sz w:val="24"/>
          <w:szCs w:val="24"/>
        </w:rPr>
        <w:t xml:space="preserve">请求：</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签字</w:t>
      </w:r>
      <w:r>
        <w:rPr>
          <w:rFonts w:ascii="宋体" w:hAnsi="宋体" w:cs="仿宋"/>
          <w:sz w:val="24"/>
          <w:szCs w:val="24"/>
        </w:rPr>
        <w:t xml:space="preserve">(签章)</w:t>
      </w:r>
      <w:r>
        <w:rPr>
          <w:rFonts w:ascii="宋体" w:hAnsi="宋体" w:cs="仿宋"/>
          <w:sz w:val="24"/>
          <w:szCs w:val="24"/>
        </w:rPr>
        <w:t xml:space="preserve">：                   公章：                      </w:t>
      </w:r>
      <w:r/>
    </w:p>
    <w:p>
      <w:pPr>
        <w:spacing w:line="360" w:lineRule="auto"/>
        <w:rPr>
          <w:rFonts w:hint="eastAsia" w:ascii="宋体" w:hAnsi="宋体" w:cs="仿宋"/>
          <w:sz w:val="24"/>
          <w:szCs w:val="24"/>
        </w:rPr>
      </w:pPr>
      <w:r>
        <w:rPr>
          <w:rFonts w:ascii="宋体" w:hAnsi="宋体" w:cs="仿宋"/>
          <w:sz w:val="24"/>
          <w:szCs w:val="24"/>
        </w:rPr>
        <w:t xml:space="preserve">日期：    </w:t>
      </w:r>
      <w:r/>
    </w:p>
    <w:p>
      <w:pPr>
        <w:spacing w:line="360" w:lineRule="auto"/>
        <w:rPr>
          <w:rFonts w:hint="eastAsia" w:ascii="宋体" w:hAnsi="宋体" w:cs="仿宋"/>
          <w:b/>
          <w:sz w:val="24"/>
          <w:szCs w:val="24"/>
        </w:rPr>
      </w:pPr>
      <w:r>
        <w:rPr>
          <w:rFonts w:ascii="宋体" w:hAnsi="宋体" w:cs="仿宋"/>
          <w:b/>
          <w:sz w:val="24"/>
          <w:szCs w:val="24"/>
        </w:rPr>
        <w:t xml:space="preserve">质疑函制作说明：</w:t>
      </w:r>
      <w:r/>
    </w:p>
    <w:p>
      <w:pPr>
        <w:ind w:firstLine="480"/>
        <w:jc w:val="left"/>
        <w:spacing w:line="360" w:lineRule="auto"/>
        <w:widowControl/>
        <w:rPr>
          <w:rFonts w:hint="eastAsia" w:ascii="宋体" w:hAnsi="宋体" w:cs="仿宋"/>
          <w:sz w:val="24"/>
          <w:szCs w:val="24"/>
        </w:rPr>
      </w:pPr>
      <w:r>
        <w:rPr>
          <w:rFonts w:ascii="宋体" w:hAnsi="宋体" w:cs="仿宋"/>
          <w:sz w:val="24"/>
          <w:szCs w:val="24"/>
        </w:rPr>
        <w:t xml:space="preserve">1.供应商提出质疑时，应提交质疑函和必要的证明材料。</w:t>
      </w:r>
      <w:r/>
    </w:p>
    <w:p>
      <w:pPr>
        <w:ind w:firstLine="480"/>
        <w:jc w:val="left"/>
        <w:spacing w:line="360" w:lineRule="auto"/>
        <w:widowControl/>
        <w:rPr>
          <w:rFonts w:hint="eastAsia" w:ascii="宋体" w:hAnsi="宋体" w:cs="仿宋"/>
          <w:sz w:val="24"/>
          <w:szCs w:val="24"/>
        </w:rPr>
      </w:pPr>
      <w:r>
        <w:rPr>
          <w:rFonts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cs="仿宋"/>
          <w:sz w:val="24"/>
          <w:szCs w:val="24"/>
        </w:rPr>
      </w:pPr>
      <w:r>
        <w:rPr>
          <w:rFonts w:ascii="宋体" w:hAnsi="宋体" w:cs="仿宋"/>
          <w:sz w:val="24"/>
          <w:szCs w:val="24"/>
        </w:rPr>
        <w:t xml:space="preserve">3.质疑供应商若对项目的某一分包进行质疑，质疑函中应列明具体标段。</w:t>
      </w:r>
      <w:r/>
    </w:p>
    <w:p>
      <w:pPr>
        <w:ind w:firstLine="480"/>
        <w:jc w:val="left"/>
        <w:spacing w:line="360" w:lineRule="auto"/>
        <w:widowControl/>
        <w:rPr>
          <w:rFonts w:hint="eastAsia" w:ascii="宋体" w:hAnsi="宋体" w:cs="仿宋"/>
          <w:sz w:val="24"/>
          <w:szCs w:val="24"/>
        </w:rPr>
      </w:pPr>
      <w:r>
        <w:rPr>
          <w:rFonts w:ascii="宋体" w:hAnsi="宋体" w:cs="仿宋"/>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cs="仿宋"/>
          <w:sz w:val="24"/>
          <w:szCs w:val="24"/>
        </w:rPr>
      </w:pPr>
      <w:r>
        <w:rPr>
          <w:rFonts w:ascii="宋体" w:hAnsi="宋体" w:cs="仿宋"/>
          <w:sz w:val="24"/>
          <w:szCs w:val="24"/>
        </w:rPr>
        <w:t xml:space="preserve">5.质疑函的质疑请求应与质疑事项相关。</w:t>
      </w:r>
      <w:r/>
    </w:p>
    <w:p>
      <w:pPr>
        <w:ind w:firstLine="480"/>
        <w:jc w:val="left"/>
        <w:spacing w:line="360" w:lineRule="auto"/>
        <w:widowControl/>
        <w:rPr>
          <w:rFonts w:hint="eastAsia" w:ascii="宋体" w:hAnsi="宋体" w:cs="仿宋"/>
          <w:sz w:val="24"/>
          <w:szCs w:val="24"/>
        </w:rPr>
      </w:pPr>
      <w:r>
        <w:rPr>
          <w:rFonts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560"/>
        <w:spacing w:line="360" w:lineRule="auto"/>
        <w:rPr>
          <w:rFonts w:hint="eastAsia" w:ascii="宋体" w:hAnsi="宋体" w:cs="宋体"/>
          <w:sz w:val="24"/>
        </w:rPr>
      </w:pPr>
      <w:r>
        <w:rPr>
          <w:rFonts w:hint="eastAsia" w:ascii="宋体" w:hAnsi="宋体" w:cs="宋体"/>
          <w:sz w:val="24"/>
        </w:rPr>
      </w:r>
      <w:r/>
    </w:p>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4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长城仿宋">
    <w:panose1 w:val="020B0503020202020204"/>
  </w:font>
  <w:font w:name="Arial Unicode MS">
    <w:panose1 w:val="020B0604020202020204"/>
  </w:font>
  <w:font w:name="方正黑体_GBK">
    <w:panose1 w:val="020B0503020202020204"/>
  </w:font>
  <w:font w:name="Helvetica">
    <w:panose1 w:val="020B0604020202020204"/>
  </w:font>
  <w:font w:name="方正仿宋简体">
    <w:panose1 w:val="020B0503020202020204"/>
  </w:font>
  <w:font w:name="Tahoma">
    <w:panose1 w:val="020B0604030504040204"/>
  </w:font>
  <w:font w:name="楷体">
    <w:panose1 w:val="02010609060101010101"/>
  </w:font>
  <w:font w:name="Beijing">
    <w:panose1 w:val="020B0503020202020204"/>
  </w:font>
  <w:font w:name="Courier New">
    <w:panose1 w:val="02070309020205020404"/>
  </w:font>
  <w:font w:name="Cambria">
    <w:panose1 w:val="02040503050406030204"/>
  </w:font>
  <w:font w:name="文鼎粗黑">
    <w:panose1 w:val="020B0503020202020204"/>
  </w:font>
  <w:font w:name="仿宋">
    <w:panose1 w:val="02010609060101010101"/>
  </w:font>
  <w:font w:name="等线 Light">
    <w:panose1 w:val="02010600030101010101"/>
  </w:font>
  <w:font w:name="Calibri">
    <w:panose1 w:val="020F0502020204030204"/>
  </w:font>
  <w:font w:name="微软雅黑">
    <w:panose1 w:val="020B0503020204020204"/>
  </w:font>
  <w:font w:name="Museo Sans For Dell">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华文黑体 Ligh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335"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rot="0">
                        <a:off x="0" y="0"/>
                        <a:ext cx="114371" cy="131469"/>
                      </a:xfrm>
                      <a:custGeom>
                        <a:avLst/>
                        <a:gdLst/>
                        <a:ahLst/>
                        <a:cxnLst/>
                        <a:rect l="0" t="0" r="r" b="b"/>
                        <a:pathLst>
                          <a:path w="43200" h="43200" fill="norm" stroke="1" extrusionOk="0">
                            <a:moveTo>
                              <a:pt x="0" y="0"/>
                            </a:moveTo>
                            <a:lnTo>
                              <a:pt x="43200" y="0"/>
                            </a:lnTo>
                            <a:cubicBezTo>
                              <a:pt x="43200" y="10238"/>
                              <a:pt x="23983" y="19173"/>
                              <a:pt x="23983" y="29411"/>
                            </a:cubicBezTo>
                            <a:cubicBezTo>
                              <a:pt x="23983" y="33573"/>
                              <a:pt x="43200" y="39038"/>
                              <a:pt x="43200" y="43200"/>
                            </a:cubicBezTo>
                            <a:lnTo>
                              <a:pt x="0" y="43200"/>
                            </a:lnTo>
                            <a:lnTo>
                              <a:pt x="0" y="0"/>
                            </a:lnTo>
                            <a:close/>
                          </a:path>
                        </a:pathLst>
                      </a:custGeom>
                      <a:noFill/>
                      <a:ln>
                        <a:noFill/>
                      </a:ln>
                    </wps:spPr>
                    <wps:txbx>
                      <w:txbxContent>
                        <w:p>
                          <w:pPr>
                            <w:pStyle w:val="1034"/>
                          </w:pPr>
                          <w:r/>
                          <w:r/>
                        </w:p>
                      </w:txbxContent>
                    </wps:txbx>
                    <wps:bodyPr wrap="none" lIns="0" tIns="0" rIns="0" bIns="0" upright="1">
                      <a:spAutoFit/>
                    </wps:bodyPr>
                  </wps:wsp>
                </a:graphicData>
              </a:graphic>
            </wp:anchor>
          </w:drawing>
        </mc:Choice>
        <mc:Fallback>
          <w:pict>
            <v:shape id="shape 0" o:spid="_x0000_s0"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rotation:0;visibility:visible;" path="m0,0l100000,0l100000,0c100000,23699,55516,44382,55516,68081l55516,68081c55516,77715,100000,90366,100000,100000l0,100000l0,0xe" coordsize="100000,100000" filled="f" stroked="f">
              <v:path textboxrect="0,0,100000,100000"/>
              <v:textbox inset="0,0,0,0">
                <w:txbxContent>
                  <w:p>
                    <w:pPr>
                      <w:pStyle w:val="10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4"/>
                          </w:pPr>
                          <w:r>
                            <w:rPr>
                              <w:rFonts w:hint="eastAsia"/>
                            </w:rPr>
                            <w:t xml:space="preserve">42</w:t>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4"/>
                    </w:pPr>
                    <w:r>
                      <w:rPr>
                        <w:rFonts w:hint="eastAsia"/>
                      </w:rPr>
                      <w:t xml:space="preserve">42</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55"/>
      </w:rPr>
      <w:framePr w:wrap="around" w:vAnchor="text" w:hAnchor="margin" w:xAlign="center" w:y="1"/>
    </w:pPr>
    <w:r>
      <w:fldChar w:fldCharType="begin"/>
    </w:r>
    <w:r>
      <w:rPr>
        <w:rStyle w:val="1055"/>
      </w:rPr>
      <w:instrText xml:space="preserve">PAGE  </w:instrText>
    </w:r>
    <w:r>
      <w:fldChar w:fldCharType="separate"/>
    </w:r>
    <w:r>
      <w:rPr>
        <w:rStyle w:val="1055"/>
      </w:rPr>
      <w:t xml:space="preserve">1</w:t>
    </w:r>
    <w:r>
      <w:fldChar w:fldCharType="end"/>
    </w:r>
    <w:r/>
  </w:p>
  <w:p>
    <w:pPr>
      <w:pStyle w:val="10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725"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left" w:pos="3565" w:leader="none"/>
      </w:tabs>
      <w:rPr>
        <w:color w:val="000000"/>
      </w:rPr>
      <w:pBdr>
        <w:bottom w:val="none" w:color="auto" w:sz="0" w:space="12"/>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lowerLetter"/>
      <w:pStyle w:val="1257"/>
      <w:isLgl w:val="false"/>
      <w:suff w:val="tab"/>
      <w:lvlText w:val="%2)"/>
      <w:lvlJc w:val="left"/>
      <w:pPr>
        <w:ind w:left="1260" w:hanging="420"/>
        <w:tabs>
          <w:tab w:val="left" w:pos="1260" w:leader="none"/>
        </w:tabs>
      </w:pPr>
    </w:lvl>
    <w:lvl w:ilvl="2">
      <w:start w:val="1"/>
      <w:numFmt w:val="lowerRoman"/>
      <w:pStyle w:val="1256"/>
      <w:isLgl w:val="false"/>
      <w:suff w:val="tab"/>
      <w:lvlText w:val="%3."/>
      <w:lvlJc w:val="right"/>
      <w:pPr>
        <w:ind w:left="1680" w:hanging="420"/>
        <w:tabs>
          <w:tab w:val="left" w:pos="1680" w:leader="none"/>
        </w:tabs>
      </w:pPr>
    </w:lvl>
    <w:lvl w:ilvl="3">
      <w:start w:val="1"/>
      <w:numFmt w:val="decimal"/>
      <w:pStyle w:val="1255"/>
      <w:isLgl w:val="false"/>
      <w:suff w:val="tab"/>
      <w:lvlText w:val="%4."/>
      <w:lvlJc w:val="left"/>
      <w:pPr>
        <w:ind w:left="2100" w:hanging="420"/>
        <w:tabs>
          <w:tab w:val="left" w:pos="2100" w:leader="none"/>
        </w:tabs>
      </w:pPr>
    </w:lvl>
    <w:lvl w:ilvl="4">
      <w:start w:val="1"/>
      <w:numFmt w:val="lowerLetter"/>
      <w:pStyle w:val="1254"/>
      <w:isLgl w:val="false"/>
      <w:suff w:val="tab"/>
      <w:lvlText w:val="%5)"/>
      <w:lvlJc w:val="left"/>
      <w:pPr>
        <w:ind w:left="2520" w:hanging="420"/>
        <w:tabs>
          <w:tab w:val="left" w:pos="2520" w:leader="none"/>
        </w:tabs>
      </w:pPr>
    </w:lvl>
    <w:lvl w:ilvl="5">
      <w:start w:val="1"/>
      <w:numFmt w:val="lowerRoman"/>
      <w:pStyle w:val="1253"/>
      <w:isLgl w:val="false"/>
      <w:suff w:val="tab"/>
      <w:lvlText w:val="%6."/>
      <w:lvlJc w:val="right"/>
      <w:pPr>
        <w:ind w:left="2940" w:hanging="420"/>
        <w:tabs>
          <w:tab w:val="left" w:pos="2940" w:leader="none"/>
        </w:tabs>
      </w:pPr>
    </w:lvl>
    <w:lvl w:ilvl="6">
      <w:start w:val="1"/>
      <w:numFmt w:val="decimal"/>
      <w:pStyle w:val="1252"/>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pStyle w:val="1342"/>
      <w:isLgl w:val="false"/>
      <w:suff w:val="tab"/>
      <w:lvlText w:val="(%1)"/>
      <w:lvlJc w:val="left"/>
      <w:pPr>
        <w:ind w:left="960" w:hanging="465"/>
        <w:tabs>
          <w:tab w:val="left" w:pos="9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pStyle w:val="1026"/>
      <w:isLgl w:val="false"/>
      <w:suff w:val="tab"/>
      <w:lvlText w:val="（%1）"/>
      <w:lvlJc w:val="left"/>
      <w:pPr>
        <w:ind w:left="810" w:hanging="810"/>
        <w:tabs>
          <w:tab w:val="left"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120"/>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pStyle w:val="1432"/>
      <w:isLgl w:val="false"/>
      <w:suff w:val="nothing"/>
      <w:lvlText w:val=""/>
      <w:lvlJc w:val="left"/>
      <w:pPr>
        <w:ind w:left="0" w:firstLine="0"/>
      </w:pPr>
      <w:rPr>
        <w:rFonts w:hint="eastAsia"/>
      </w:rPr>
    </w:lvl>
    <w:lvl w:ilvl="8">
      <w:start w:val="1"/>
      <w:numFmt w:val="none"/>
      <w:pStyle w:val="1292"/>
      <w:isLgl w:val="false"/>
      <w:suff w:val="nothing"/>
      <w:lvlText w:val=""/>
      <w:lvlJc w:val="left"/>
      <w:pPr>
        <w:ind w:left="0" w:firstLine="0"/>
      </w:pPr>
      <w:rPr>
        <w:rFonts w:hint="eastAsia"/>
      </w:rPr>
    </w:lvl>
  </w:abstractNum>
  <w:abstractNum w:abstractNumId="11">
    <w:multiLevelType w:val="hybridMultilevel"/>
    <w:lvl w:ilvl="0">
      <w:start w:val="1"/>
      <w:numFmt w:val="japaneseCounting"/>
      <w:pStyle w:val="1142"/>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314"/>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91"/>
      <w:isLgl w:val="false"/>
      <w:suff w:val="tab"/>
      <w:lvlText w:val="%1、"/>
      <w:lvlJc w:val="left"/>
      <w:pPr>
        <w:ind w:left="1050" w:hanging="720"/>
        <w:tabs>
          <w:tab w:val="left" w:pos="1050"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pStyle w:val="1493"/>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8"/>
  </w:num>
  <w:num w:numId="2">
    <w:abstractNumId w:val="13"/>
  </w:num>
  <w:num w:numId="3">
    <w:abstractNumId w:val="9"/>
  </w:num>
  <w:num w:numId="4">
    <w:abstractNumId w:val="11"/>
  </w:num>
  <w:num w:numId="5">
    <w:abstractNumId w:val="7"/>
  </w:num>
  <w:num w:numId="6">
    <w:abstractNumId w:val="2"/>
  </w:num>
  <w:num w:numId="7">
    <w:abstractNumId w:val="4"/>
  </w:num>
  <w:num w:numId="8">
    <w:abstractNumId w:val="10"/>
  </w:num>
  <w:num w:numId="9">
    <w:abstractNumId w:val="12"/>
  </w:num>
  <w:num w:numId="10">
    <w:abstractNumId w:val="5"/>
  </w:num>
  <w:num w:numId="11">
    <w:abstractNumId w:val="14"/>
  </w:num>
  <w:num w:numId="12">
    <w:abstractNumId w:val="6"/>
  </w:num>
  <w:num w:numId="13">
    <w:abstractNumId w:val="3"/>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character" w:styleId="857">
    <w:name w:val="Title Char"/>
    <w:basedOn w:val="1006"/>
    <w:link w:val="1049"/>
    <w:uiPriority w:val="10"/>
    <w:rPr>
      <w:sz w:val="48"/>
      <w:szCs w:val="48"/>
    </w:rPr>
  </w:style>
  <w:style w:type="character" w:styleId="858">
    <w:name w:val="Subtitle Char"/>
    <w:basedOn w:val="1006"/>
    <w:link w:val="1038"/>
    <w:uiPriority w:val="11"/>
    <w:rPr>
      <w:sz w:val="24"/>
      <w:szCs w:val="24"/>
    </w:rPr>
  </w:style>
  <w:style w:type="character" w:styleId="859">
    <w:name w:val="Quote Char"/>
    <w:link w:val="1137"/>
    <w:uiPriority w:val="29"/>
    <w:rPr>
      <w:i/>
    </w:rPr>
  </w:style>
  <w:style w:type="character" w:styleId="860">
    <w:name w:val="Intense Quote Char"/>
    <w:link w:val="1113"/>
    <w:uiPriority w:val="30"/>
    <w:rPr>
      <w:i/>
    </w:rPr>
  </w:style>
  <w:style w:type="character" w:styleId="861">
    <w:name w:val="Header Char"/>
    <w:basedOn w:val="1006"/>
    <w:link w:val="1035"/>
    <w:uiPriority w:val="99"/>
  </w:style>
  <w:style w:type="character" w:styleId="862">
    <w:name w:val="Footer Char"/>
    <w:basedOn w:val="1006"/>
    <w:link w:val="1034"/>
    <w:uiPriority w:val="99"/>
  </w:style>
  <w:style w:type="character" w:styleId="863">
    <w:name w:val="Caption Char"/>
    <w:basedOn w:val="1014"/>
    <w:link w:val="1034"/>
    <w:uiPriority w:val="99"/>
  </w:style>
  <w:style w:type="table" w:styleId="864">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9">
    <w:name w:val="footnote text"/>
    <w:basedOn w:val="996"/>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basedOn w:val="1006"/>
    <w:uiPriority w:val="99"/>
    <w:unhideWhenUsed/>
    <w:rPr>
      <w:vertAlign w:val="superscript"/>
    </w:rPr>
  </w:style>
  <w:style w:type="paragraph" w:styleId="992">
    <w:name w:val="endnote text"/>
    <w:basedOn w:val="996"/>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basedOn w:val="1006"/>
    <w:uiPriority w:val="99"/>
    <w:semiHidden/>
    <w:unhideWhenUsed/>
    <w:rPr>
      <w:vertAlign w:val="superscript"/>
    </w:rPr>
  </w:style>
  <w:style w:type="paragraph" w:styleId="995">
    <w:name w:val="TOC Heading"/>
    <w:uiPriority w:val="39"/>
    <w:unhideWhenUsed/>
  </w:style>
  <w:style w:type="paragraph" w:styleId="996" w:default="1">
    <w:name w:val="Normal"/>
    <w:qFormat/>
    <w:pPr>
      <w:jc w:val="both"/>
      <w:widowControl w:val="off"/>
    </w:pPr>
    <w:rPr>
      <w:sz w:val="21"/>
      <w:szCs w:val="21"/>
    </w:rPr>
  </w:style>
  <w:style w:type="paragraph" w:styleId="997">
    <w:name w:val="Heading 1"/>
    <w:basedOn w:val="996"/>
    <w:next w:val="996"/>
    <w:link w:val="1060"/>
    <w:uiPriority w:val="9"/>
    <w:qFormat/>
    <w:pPr>
      <w:keepLines/>
      <w:keepNext/>
      <w:spacing w:before="340" w:after="330" w:line="578" w:lineRule="auto"/>
      <w:outlineLvl w:val="0"/>
    </w:pPr>
    <w:rPr>
      <w:rFonts w:eastAsia="楷体_GB2312"/>
      <w:b/>
      <w:sz w:val="44"/>
      <w:szCs w:val="20"/>
    </w:rPr>
  </w:style>
  <w:style w:type="paragraph" w:styleId="998">
    <w:name w:val="Heading 2"/>
    <w:basedOn w:val="996"/>
    <w:next w:val="996"/>
    <w:link w:val="1061"/>
    <w:qFormat/>
    <w:pPr>
      <w:jc w:val="left"/>
      <w:keepLines/>
      <w:keepNext/>
      <w:outlineLvl w:val="1"/>
    </w:pPr>
    <w:rPr>
      <w:rFonts w:ascii="宋体" w:hAnsi="宋体" w:eastAsia="楷体_GB2312"/>
      <w:b/>
      <w:sz w:val="26"/>
      <w:szCs w:val="20"/>
    </w:rPr>
  </w:style>
  <w:style w:type="paragraph" w:styleId="999">
    <w:name w:val="Heading 3"/>
    <w:basedOn w:val="996"/>
    <w:next w:val="996"/>
    <w:link w:val="1062"/>
    <w:qFormat/>
    <w:pPr>
      <w:jc w:val="left"/>
      <w:keepLines/>
      <w:keepNext/>
      <w:outlineLvl w:val="2"/>
    </w:pPr>
    <w:rPr>
      <w:rFonts w:eastAsia="楷体_GB2312"/>
      <w:b/>
      <w:sz w:val="26"/>
      <w:szCs w:val="20"/>
    </w:rPr>
  </w:style>
  <w:style w:type="paragraph" w:styleId="1000">
    <w:name w:val="Heading 4"/>
    <w:basedOn w:val="996"/>
    <w:next w:val="996"/>
    <w:link w:val="1063"/>
    <w:qFormat/>
    <w:pPr>
      <w:keepLines/>
      <w:keepNext/>
      <w:spacing w:before="280" w:after="290" w:line="376" w:lineRule="auto"/>
      <w:outlineLvl w:val="3"/>
    </w:pPr>
    <w:rPr>
      <w:rFonts w:ascii="Arial" w:hAnsi="Arial" w:eastAsia="黑体"/>
      <w:b/>
      <w:bCs/>
      <w:sz w:val="28"/>
      <w:szCs w:val="28"/>
    </w:rPr>
  </w:style>
  <w:style w:type="paragraph" w:styleId="1001">
    <w:name w:val="Heading 5"/>
    <w:basedOn w:val="996"/>
    <w:next w:val="996"/>
    <w:link w:val="1064"/>
    <w:qFormat/>
    <w:pPr>
      <w:keepLines/>
      <w:keepNext/>
      <w:spacing w:before="280" w:after="290" w:line="376" w:lineRule="auto"/>
      <w:outlineLvl w:val="4"/>
    </w:pPr>
    <w:rPr>
      <w:rFonts w:ascii="Calibri" w:hAnsi="Calibri" w:eastAsia="仿宋"/>
      <w:b/>
      <w:bCs/>
      <w:sz w:val="28"/>
      <w:szCs w:val="28"/>
    </w:rPr>
  </w:style>
  <w:style w:type="paragraph" w:styleId="1002">
    <w:name w:val="Heading 6"/>
    <w:basedOn w:val="996"/>
    <w:next w:val="996"/>
    <w:link w:val="1065"/>
    <w:qFormat/>
    <w:pPr>
      <w:keepLines/>
      <w:keepNext/>
      <w:spacing w:before="240" w:after="64" w:line="320" w:lineRule="auto"/>
      <w:outlineLvl w:val="5"/>
    </w:pPr>
    <w:rPr>
      <w:rFonts w:ascii="Arial" w:hAnsi="Arial" w:eastAsia="黑体"/>
      <w:b/>
      <w:bCs/>
      <w:sz w:val="24"/>
    </w:rPr>
  </w:style>
  <w:style w:type="paragraph" w:styleId="1003">
    <w:name w:val="Heading 7"/>
    <w:basedOn w:val="996"/>
    <w:next w:val="996"/>
    <w:link w:val="1066"/>
    <w:qFormat/>
    <w:pPr>
      <w:ind w:left="1296" w:hanging="1296"/>
      <w:keepLines/>
      <w:keepNext/>
      <w:spacing w:before="240" w:after="64" w:line="320" w:lineRule="auto"/>
      <w:tabs>
        <w:tab w:val="left" w:pos="1296" w:leader="none"/>
      </w:tabs>
      <w:outlineLvl w:val="6"/>
    </w:pPr>
    <w:rPr>
      <w:b/>
      <w:bCs/>
      <w:sz w:val="24"/>
    </w:rPr>
  </w:style>
  <w:style w:type="paragraph" w:styleId="1004">
    <w:name w:val="Heading 8"/>
    <w:basedOn w:val="996"/>
    <w:next w:val="996"/>
    <w:link w:val="1067"/>
    <w:qFormat/>
    <w:pPr>
      <w:ind w:left="1440" w:hanging="1440"/>
      <w:keepLines/>
      <w:keepNext/>
      <w:spacing w:before="240" w:after="64" w:line="320" w:lineRule="auto"/>
      <w:tabs>
        <w:tab w:val="left" w:pos="1440" w:leader="none"/>
      </w:tabs>
      <w:outlineLvl w:val="7"/>
    </w:pPr>
    <w:rPr>
      <w:rFonts w:ascii="Arial" w:hAnsi="Arial" w:eastAsia="黑体"/>
      <w:sz w:val="24"/>
    </w:rPr>
  </w:style>
  <w:style w:type="paragraph" w:styleId="1005">
    <w:name w:val="Heading 9"/>
    <w:basedOn w:val="996"/>
    <w:next w:val="996"/>
    <w:link w:val="1068"/>
    <w:qFormat/>
    <w:pPr>
      <w:ind w:left="1584" w:hanging="1584"/>
      <w:keepLines/>
      <w:keepNext/>
      <w:spacing w:before="240" w:after="64" w:line="320" w:lineRule="auto"/>
      <w:tabs>
        <w:tab w:val="left" w:pos="1584" w:leader="none"/>
      </w:tabs>
      <w:outlineLvl w:val="8"/>
    </w:pPr>
    <w:rPr>
      <w:rFonts w:ascii="Arial" w:hAnsi="Arial" w:eastAsia="黑体"/>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List 3"/>
    <w:basedOn w:val="996"/>
    <w:qFormat/>
    <w:pPr>
      <w:ind w:left="100" w:hanging="200"/>
    </w:pPr>
  </w:style>
  <w:style w:type="paragraph" w:styleId="1010">
    <w:name w:val="toc 7"/>
    <w:basedOn w:val="996"/>
    <w:next w:val="996"/>
    <w:uiPriority w:val="39"/>
    <w:qFormat/>
    <w:pPr>
      <w:ind w:left="1260"/>
      <w:jc w:val="left"/>
    </w:pPr>
  </w:style>
  <w:style w:type="paragraph" w:styleId="1011">
    <w:name w:val="List Number 2"/>
    <w:basedOn w:val="996"/>
    <w:qFormat/>
    <w:pPr>
      <w:ind w:firstLine="400"/>
      <w:jc w:val="left"/>
      <w:tabs>
        <w:tab w:val="left" w:pos="400" w:leader="none"/>
        <w:tab w:val="left" w:pos="840" w:leader="none"/>
      </w:tabs>
    </w:pPr>
  </w:style>
  <w:style w:type="paragraph" w:styleId="1012">
    <w:name w:val="List Number"/>
    <w:basedOn w:val="996"/>
    <w:link w:val="1159"/>
    <w:qFormat/>
    <w:pPr>
      <w:ind w:firstLine="400"/>
      <w:jc w:val="left"/>
      <w:widowControl/>
      <w:tabs>
        <w:tab w:val="left" w:pos="400" w:leader="none"/>
      </w:tabs>
    </w:pPr>
    <w:rPr>
      <w:rFonts w:ascii="宋体"/>
    </w:rPr>
  </w:style>
  <w:style w:type="paragraph" w:styleId="1013">
    <w:name w:val="Normal Indent"/>
    <w:basedOn w:val="996"/>
    <w:link w:val="1069"/>
    <w:qFormat/>
    <w:pPr>
      <w:ind w:firstLine="482"/>
      <w:spacing w:line="360" w:lineRule="atLeast"/>
    </w:pPr>
    <w:rPr>
      <w:sz w:val="24"/>
    </w:rPr>
  </w:style>
  <w:style w:type="paragraph" w:styleId="1014">
    <w:name w:val="Caption"/>
    <w:basedOn w:val="996"/>
    <w:next w:val="996"/>
    <w:qFormat/>
    <w:rPr>
      <w:rFonts w:ascii="Cambria" w:hAnsi="Cambria" w:eastAsia="黑体"/>
      <w:sz w:val="20"/>
      <w:szCs w:val="20"/>
    </w:rPr>
  </w:style>
  <w:style w:type="paragraph" w:styleId="1015">
    <w:name w:val="List Bullet"/>
    <w:basedOn w:val="996"/>
    <w:qFormat/>
    <w:pPr>
      <w:ind w:left="480" w:hanging="480"/>
      <w:spacing w:line="360" w:lineRule="auto"/>
      <w:widowControl/>
      <w:tabs>
        <w:tab w:val="left" w:pos="480" w:leader="none"/>
        <w:tab w:val="left" w:pos="720" w:leader="none"/>
        <w:tab w:val="left" w:pos="900" w:leader="none"/>
      </w:tabs>
    </w:pPr>
    <w:rPr>
      <w:rFonts w:ascii="Arial" w:hAnsi="Arial"/>
      <w:lang w:val="en-GB"/>
    </w:rPr>
  </w:style>
  <w:style w:type="paragraph" w:styleId="1016">
    <w:name w:val="Document Map"/>
    <w:basedOn w:val="996"/>
    <w:link w:val="1218"/>
    <w:qFormat/>
    <w:pPr>
      <w:shd w:val="clear" w:color="auto" w:fill="000080"/>
    </w:pPr>
  </w:style>
  <w:style w:type="paragraph" w:styleId="1017">
    <w:name w:val="toa heading"/>
    <w:basedOn w:val="996"/>
    <w:next w:val="996"/>
    <w:qFormat/>
    <w:pPr>
      <w:spacing w:before="120" w:line="312" w:lineRule="atLeast"/>
    </w:pPr>
    <w:rPr>
      <w:rFonts w:ascii="Arial" w:hAnsi="Arial"/>
      <w:b/>
      <w:sz w:val="24"/>
      <w:szCs w:val="24"/>
    </w:rPr>
  </w:style>
  <w:style w:type="paragraph" w:styleId="1018">
    <w:name w:val="annotation text"/>
    <w:basedOn w:val="996"/>
    <w:link w:val="1214"/>
    <w:unhideWhenUsed/>
    <w:qFormat/>
    <w:pPr>
      <w:jc w:val="left"/>
    </w:pPr>
  </w:style>
  <w:style w:type="paragraph" w:styleId="1019">
    <w:name w:val="Body Text 3"/>
    <w:basedOn w:val="996"/>
    <w:link w:val="1228"/>
    <w:qFormat/>
    <w:rPr>
      <w:rFonts w:ascii="仿宋_GB2312" w:hAnsi="Arial" w:eastAsia="仿宋_GB2312"/>
      <w:sz w:val="32"/>
      <w:szCs w:val="32"/>
    </w:rPr>
  </w:style>
  <w:style w:type="paragraph" w:styleId="1020">
    <w:name w:val="Body Text"/>
    <w:basedOn w:val="996"/>
    <w:link w:val="1217"/>
    <w:uiPriority w:val="99"/>
    <w:qFormat/>
    <w:rPr>
      <w:rFonts w:ascii="楷体_GB2312" w:hAnsi="Arial" w:eastAsia="楷体_GB2312"/>
      <w:sz w:val="28"/>
      <w:szCs w:val="28"/>
    </w:rPr>
  </w:style>
  <w:style w:type="paragraph" w:styleId="1021">
    <w:name w:val="Body Text Indent"/>
    <w:basedOn w:val="996"/>
    <w:next w:val="1022"/>
    <w:link w:val="1220"/>
    <w:unhideWhenUsed/>
    <w:qFormat/>
    <w:pPr>
      <w:ind w:left="420"/>
      <w:spacing w:after="120"/>
    </w:pPr>
  </w:style>
  <w:style w:type="paragraph" w:styleId="1022">
    <w:name w:val="envelope return"/>
    <w:basedOn w:val="996"/>
    <w:uiPriority w:val="99"/>
    <w:unhideWhenUsed/>
    <w:qFormat/>
    <w:rPr>
      <w:rFonts w:ascii="Arial" w:hAnsi="Arial"/>
    </w:rPr>
  </w:style>
  <w:style w:type="paragraph" w:styleId="1023">
    <w:name w:val="List Number 3"/>
    <w:basedOn w:val="996"/>
    <w:qFormat/>
    <w:pPr>
      <w:ind w:firstLine="400"/>
      <w:jc w:val="left"/>
      <w:widowControl/>
      <w:tabs>
        <w:tab w:val="left" w:pos="400" w:leader="none"/>
        <w:tab w:val="left" w:pos="1260" w:leader="none"/>
      </w:tabs>
    </w:pPr>
    <w:rPr>
      <w:rFonts w:ascii="宋体"/>
    </w:rPr>
  </w:style>
  <w:style w:type="paragraph" w:styleId="1024">
    <w:name w:val="List 2"/>
    <w:basedOn w:val="996"/>
    <w:qFormat/>
    <w:pPr>
      <w:ind w:left="100" w:hanging="200"/>
    </w:pPr>
  </w:style>
  <w:style w:type="paragraph" w:styleId="1025">
    <w:name w:val="Block Text"/>
    <w:basedOn w:val="996"/>
    <w:qFormat/>
    <w:pPr>
      <w:ind w:right="210" w:firstLine="560"/>
      <w:spacing w:line="360" w:lineRule="auto"/>
    </w:pPr>
    <w:rPr>
      <w:rFonts w:ascii="宋体" w:hAnsi="宋体"/>
      <w:color w:val="000000"/>
      <w:spacing w:val="20"/>
      <w:sz w:val="24"/>
      <w:szCs w:val="18"/>
    </w:rPr>
  </w:style>
  <w:style w:type="paragraph" w:styleId="1026">
    <w:name w:val="List Bullet 2"/>
    <w:basedOn w:val="996"/>
    <w:qFormat/>
    <w:pPr>
      <w:numPr>
        <w:numId w:val="1"/>
      </w:numPr>
      <w:contextualSpacing/>
      <w:tabs>
        <w:tab w:val="left" w:pos="780" w:leader="none"/>
      </w:tabs>
    </w:pPr>
    <w:rPr>
      <w:szCs w:val="24"/>
    </w:rPr>
  </w:style>
  <w:style w:type="paragraph" w:styleId="1027">
    <w:name w:val="toc 5"/>
    <w:basedOn w:val="996"/>
    <w:next w:val="996"/>
    <w:uiPriority w:val="39"/>
    <w:qFormat/>
    <w:pPr>
      <w:ind w:left="840"/>
      <w:jc w:val="left"/>
    </w:pPr>
  </w:style>
  <w:style w:type="paragraph" w:styleId="1028">
    <w:name w:val="toc 3"/>
    <w:basedOn w:val="996"/>
    <w:next w:val="996"/>
    <w:unhideWhenUsed/>
    <w:qFormat/>
    <w:pPr>
      <w:ind w:left="440"/>
      <w:jc w:val="left"/>
      <w:spacing w:after="100" w:line="276" w:lineRule="auto"/>
      <w:widowControl/>
    </w:pPr>
    <w:rPr>
      <w:rFonts w:ascii="Calibri" w:hAnsi="Calibri"/>
      <w:sz w:val="22"/>
      <w:szCs w:val="22"/>
    </w:rPr>
  </w:style>
  <w:style w:type="paragraph" w:styleId="1029">
    <w:name w:val="Plain Text"/>
    <w:basedOn w:val="996"/>
    <w:link w:val="1079"/>
    <w:qFormat/>
    <w:rPr>
      <w:rFonts w:ascii="宋体" w:hAnsi="Courier New" w:cs="Courier New"/>
    </w:rPr>
  </w:style>
  <w:style w:type="paragraph" w:styleId="1030">
    <w:name w:val="toc 8"/>
    <w:basedOn w:val="996"/>
    <w:next w:val="996"/>
    <w:uiPriority w:val="39"/>
    <w:qFormat/>
    <w:pPr>
      <w:ind w:left="1470"/>
      <w:jc w:val="left"/>
    </w:pPr>
  </w:style>
  <w:style w:type="paragraph" w:styleId="1031">
    <w:name w:val="Date"/>
    <w:basedOn w:val="996"/>
    <w:next w:val="996"/>
    <w:link w:val="1219"/>
    <w:qFormat/>
    <w:rPr>
      <w:sz w:val="24"/>
      <w:szCs w:val="24"/>
    </w:rPr>
  </w:style>
  <w:style w:type="paragraph" w:styleId="1032">
    <w:name w:val="Body Text Indent 2"/>
    <w:basedOn w:val="996"/>
    <w:link w:val="1227"/>
    <w:qFormat/>
    <w:pPr>
      <w:ind w:left="630" w:firstLine="645"/>
    </w:pPr>
    <w:rPr>
      <w:rFonts w:ascii="Arial" w:hAnsi="Arial" w:eastAsia="仿宋_GB2312" w:cs="Arial"/>
      <w:sz w:val="32"/>
      <w:szCs w:val="32"/>
    </w:rPr>
  </w:style>
  <w:style w:type="paragraph" w:styleId="1033">
    <w:name w:val="Balloon Text"/>
    <w:basedOn w:val="996"/>
    <w:link w:val="1213"/>
    <w:qFormat/>
    <w:rPr>
      <w:sz w:val="18"/>
      <w:szCs w:val="18"/>
    </w:rPr>
  </w:style>
  <w:style w:type="paragraph" w:styleId="1034">
    <w:name w:val="Footer"/>
    <w:basedOn w:val="996"/>
    <w:link w:val="1077"/>
    <w:uiPriority w:val="99"/>
    <w:unhideWhenUsed/>
    <w:qFormat/>
    <w:pPr>
      <w:jc w:val="left"/>
      <w:tabs>
        <w:tab w:val="center" w:pos="4153" w:leader="none"/>
        <w:tab w:val="right" w:pos="8306" w:leader="none"/>
      </w:tabs>
    </w:pPr>
    <w:rPr>
      <w:sz w:val="18"/>
      <w:szCs w:val="18"/>
    </w:rPr>
  </w:style>
  <w:style w:type="paragraph" w:styleId="1035">
    <w:name w:val="Header"/>
    <w:basedOn w:val="996"/>
    <w:link w:val="107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36">
    <w:name w:val="toc 1"/>
    <w:basedOn w:val="996"/>
    <w:next w:val="996"/>
    <w:link w:val="1105"/>
    <w:qFormat/>
    <w:pPr>
      <w:jc w:val="left"/>
      <w:spacing w:before="360"/>
    </w:pPr>
    <w:rPr>
      <w:rFonts w:ascii="Arial" w:hAnsi="Arial" w:cs="Arial"/>
      <w:b/>
      <w:bCs/>
      <w:caps/>
      <w:sz w:val="24"/>
    </w:rPr>
  </w:style>
  <w:style w:type="paragraph" w:styleId="1037">
    <w:name w:val="toc 4"/>
    <w:basedOn w:val="996"/>
    <w:next w:val="996"/>
    <w:uiPriority w:val="39"/>
    <w:qFormat/>
    <w:pPr>
      <w:ind w:left="630"/>
      <w:jc w:val="left"/>
    </w:pPr>
  </w:style>
  <w:style w:type="paragraph" w:styleId="1038">
    <w:name w:val="Subtitle"/>
    <w:basedOn w:val="996"/>
    <w:next w:val="996"/>
    <w:link w:val="1226"/>
    <w:uiPriority w:val="11"/>
    <w:qFormat/>
    <w:pPr>
      <w:jc w:val="left"/>
      <w:spacing w:after="600" w:line="276" w:lineRule="auto"/>
      <w:widowControl/>
    </w:pPr>
    <w:rPr>
      <w:rFonts w:ascii="Cambria" w:hAnsi="Cambria"/>
      <w:i/>
      <w:iCs/>
      <w:spacing w:val="13"/>
      <w:sz w:val="24"/>
      <w:szCs w:val="24"/>
      <w:lang w:eastAsia="en-US" w:bidi="en-US"/>
    </w:rPr>
  </w:style>
  <w:style w:type="paragraph" w:styleId="1039">
    <w:name w:val="List"/>
    <w:basedOn w:val="996"/>
    <w:qFormat/>
    <w:pPr>
      <w:ind w:left="200" w:hanging="200"/>
    </w:pPr>
  </w:style>
  <w:style w:type="paragraph" w:styleId="1040">
    <w:name w:val="toc 6"/>
    <w:basedOn w:val="996"/>
    <w:next w:val="996"/>
    <w:uiPriority w:val="39"/>
    <w:qFormat/>
    <w:pPr>
      <w:ind w:left="1050"/>
      <w:jc w:val="left"/>
    </w:pPr>
  </w:style>
  <w:style w:type="paragraph" w:styleId="1041">
    <w:name w:val="Body Text Indent 3"/>
    <w:basedOn w:val="996"/>
    <w:next w:val="1017"/>
    <w:link w:val="1216"/>
    <w:qFormat/>
    <w:pPr>
      <w:ind w:left="645" w:firstLine="645"/>
    </w:pPr>
    <w:rPr>
      <w:rFonts w:ascii="Arial" w:hAnsi="Arial" w:eastAsia="仿宋_GB2312" w:cs="Arial"/>
      <w:color w:val="ffff00"/>
      <w:sz w:val="32"/>
      <w:szCs w:val="32"/>
    </w:rPr>
  </w:style>
  <w:style w:type="paragraph" w:styleId="1042">
    <w:name w:val="table of figures"/>
    <w:basedOn w:val="996"/>
    <w:next w:val="996"/>
    <w:semiHidden/>
    <w:qFormat/>
    <w:pPr>
      <w:ind w:left="840" w:hanging="420"/>
    </w:pPr>
  </w:style>
  <w:style w:type="paragraph" w:styleId="1043">
    <w:name w:val="toc 2"/>
    <w:basedOn w:val="996"/>
    <w:next w:val="996"/>
    <w:qFormat/>
    <w:pPr>
      <w:jc w:val="left"/>
      <w:spacing w:before="240"/>
    </w:pPr>
    <w:rPr>
      <w:b/>
      <w:bCs/>
      <w:sz w:val="20"/>
      <w:szCs w:val="20"/>
    </w:rPr>
  </w:style>
  <w:style w:type="paragraph" w:styleId="1044">
    <w:name w:val="toc 9"/>
    <w:basedOn w:val="996"/>
    <w:next w:val="996"/>
    <w:uiPriority w:val="39"/>
    <w:qFormat/>
    <w:pPr>
      <w:ind w:left="1680"/>
      <w:jc w:val="left"/>
    </w:pPr>
  </w:style>
  <w:style w:type="paragraph" w:styleId="1045">
    <w:name w:val="Body Text 2"/>
    <w:basedOn w:val="996"/>
    <w:link w:val="1225"/>
    <w:qFormat/>
    <w:pPr>
      <w:jc w:val="center"/>
      <w:widowControl/>
    </w:pPr>
    <w:rPr>
      <w:rFonts w:ascii="楷体_GB2312" w:eastAsia="楷体_GB2312"/>
      <w:sz w:val="28"/>
      <w:szCs w:val="28"/>
    </w:rPr>
  </w:style>
  <w:style w:type="paragraph" w:styleId="1046">
    <w:name w:val="Message Header"/>
    <w:basedOn w:val="996"/>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047">
    <w:name w:val="Normal (Web)"/>
    <w:basedOn w:val="996"/>
    <w:uiPriority w:val="99"/>
    <w:qFormat/>
    <w:pPr>
      <w:jc w:val="left"/>
      <w:spacing w:before="100" w:beforeAutospacing="1" w:after="100" w:afterAutospacing="1"/>
      <w:widowControl/>
    </w:pPr>
    <w:rPr>
      <w:rFonts w:ascii="宋体" w:hAnsi="宋体" w:cs="宋体"/>
      <w:sz w:val="24"/>
      <w:szCs w:val="24"/>
    </w:rPr>
  </w:style>
  <w:style w:type="paragraph" w:styleId="1048">
    <w:name w:val="index 1"/>
    <w:basedOn w:val="996"/>
    <w:next w:val="996"/>
    <w:semiHidden/>
    <w:qFormat/>
    <w:pPr>
      <w:spacing w:line="240" w:lineRule="atLeast"/>
    </w:pPr>
    <w:rPr>
      <w:b/>
      <w:bCs/>
    </w:rPr>
  </w:style>
  <w:style w:type="paragraph" w:styleId="1049">
    <w:name w:val="Title"/>
    <w:basedOn w:val="996"/>
    <w:next w:val="996"/>
    <w:link w:val="1070"/>
    <w:uiPriority w:val="10"/>
    <w:qFormat/>
    <w:pPr>
      <w:jc w:val="center"/>
      <w:spacing w:before="240" w:after="60"/>
      <w:outlineLvl w:val="0"/>
    </w:pPr>
    <w:rPr>
      <w:rFonts w:ascii="Cambria" w:hAnsi="Cambria"/>
      <w:b/>
      <w:bCs/>
      <w:sz w:val="32"/>
      <w:szCs w:val="32"/>
    </w:rPr>
  </w:style>
  <w:style w:type="paragraph" w:styleId="1050">
    <w:name w:val="annotation subject"/>
    <w:basedOn w:val="1018"/>
    <w:next w:val="1018"/>
    <w:link w:val="1215"/>
    <w:qFormat/>
    <w:rPr>
      <w:b/>
      <w:bCs/>
    </w:rPr>
  </w:style>
  <w:style w:type="paragraph" w:styleId="1051">
    <w:name w:val="Body Text First Indent"/>
    <w:basedOn w:val="996"/>
    <w:link w:val="1224"/>
    <w:qFormat/>
    <w:pPr>
      <w:ind w:firstLine="200"/>
      <w:spacing w:line="360" w:lineRule="auto"/>
    </w:pPr>
    <w:rPr>
      <w:rFonts w:ascii="仿宋_GB2312" w:eastAsia="仿宋_GB2312"/>
      <w:sz w:val="30"/>
      <w:szCs w:val="30"/>
    </w:rPr>
  </w:style>
  <w:style w:type="paragraph" w:styleId="1052">
    <w:name w:val="Body Text First Indent 2"/>
    <w:basedOn w:val="1021"/>
    <w:link w:val="1221"/>
    <w:qFormat/>
    <w:pPr>
      <w:ind w:left="0" w:firstLine="420"/>
      <w:spacing w:after="0" w:line="360" w:lineRule="auto"/>
    </w:pPr>
    <w:rPr>
      <w:rFonts w:ascii="宋体" w:hAnsi="宋体"/>
      <w:szCs w:val="20"/>
    </w:rPr>
  </w:style>
  <w:style w:type="table" w:styleId="1053">
    <w:name w:val="Table Grid"/>
    <w:basedOn w:val="10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name w:val="Strong"/>
    <w:qFormat/>
    <w:rPr>
      <w:b/>
      <w:bCs/>
    </w:rPr>
  </w:style>
  <w:style w:type="character" w:styleId="1055">
    <w:name w:val="page number"/>
    <w:basedOn w:val="1006"/>
    <w:qFormat/>
  </w:style>
  <w:style w:type="character" w:styleId="1056">
    <w:name w:val="FollowedHyperlink"/>
    <w:uiPriority w:val="99"/>
    <w:qFormat/>
    <w:rPr>
      <w:color w:val="800080"/>
      <w:u w:val="single"/>
    </w:rPr>
  </w:style>
  <w:style w:type="character" w:styleId="1057">
    <w:name w:val="Emphasis"/>
    <w:basedOn w:val="1006"/>
    <w:qFormat/>
    <w:rPr>
      <w:rFonts w:ascii="Arial" w:hAnsi="Arial"/>
      <w:b/>
      <w:spacing w:val="-10"/>
      <w:sz w:val="18"/>
      <w:lang w:eastAsia="zh-CN"/>
    </w:rPr>
  </w:style>
  <w:style w:type="character" w:styleId="1058">
    <w:name w:val="Hyperlink"/>
    <w:uiPriority w:val="99"/>
    <w:qFormat/>
    <w:rPr>
      <w:color w:val="0000ff"/>
      <w:u w:val="single"/>
    </w:rPr>
  </w:style>
  <w:style w:type="character" w:styleId="1059">
    <w:name w:val="annotation reference"/>
    <w:qFormat/>
    <w:rPr>
      <w:sz w:val="21"/>
      <w:szCs w:val="21"/>
    </w:rPr>
  </w:style>
  <w:style w:type="character" w:styleId="1060" w:customStyle="1">
    <w:name w:val="标题 1 字符"/>
    <w:basedOn w:val="1006"/>
    <w:link w:val="997"/>
    <w:uiPriority w:val="9"/>
    <w:qFormat/>
    <w:rPr>
      <w:rFonts w:eastAsia="楷体_GB2312"/>
      <w:b/>
      <w:sz w:val="44"/>
    </w:rPr>
  </w:style>
  <w:style w:type="character" w:styleId="1061" w:customStyle="1">
    <w:name w:val="标题 2 字符"/>
    <w:basedOn w:val="1006"/>
    <w:link w:val="998"/>
    <w:qFormat/>
    <w:rPr>
      <w:rFonts w:ascii="宋体" w:hAnsi="宋体" w:eastAsia="楷体_GB2312"/>
      <w:b/>
      <w:sz w:val="26"/>
    </w:rPr>
  </w:style>
  <w:style w:type="character" w:styleId="1062" w:customStyle="1">
    <w:name w:val="标题 3 字符"/>
    <w:basedOn w:val="1006"/>
    <w:link w:val="999"/>
    <w:qFormat/>
    <w:rPr>
      <w:rFonts w:eastAsia="楷体_GB2312"/>
      <w:b/>
      <w:sz w:val="26"/>
    </w:rPr>
  </w:style>
  <w:style w:type="character" w:styleId="1063" w:customStyle="1">
    <w:name w:val="标题 4 字符"/>
    <w:basedOn w:val="1006"/>
    <w:link w:val="1000"/>
    <w:qFormat/>
    <w:rPr>
      <w:rFonts w:ascii="Arial" w:hAnsi="Arial" w:eastAsia="黑体"/>
      <w:b/>
      <w:bCs/>
      <w:sz w:val="28"/>
      <w:szCs w:val="28"/>
    </w:rPr>
  </w:style>
  <w:style w:type="character" w:styleId="1064" w:customStyle="1">
    <w:name w:val="标题 5 字符"/>
    <w:basedOn w:val="1006"/>
    <w:link w:val="1001"/>
    <w:qFormat/>
    <w:rPr>
      <w:rFonts w:ascii="Calibri" w:hAnsi="Calibri" w:eastAsia="仿宋"/>
      <w:b/>
      <w:bCs/>
      <w:sz w:val="28"/>
      <w:szCs w:val="28"/>
    </w:rPr>
  </w:style>
  <w:style w:type="character" w:styleId="1065" w:customStyle="1">
    <w:name w:val="标题 6 字符1"/>
    <w:basedOn w:val="1006"/>
    <w:link w:val="1002"/>
    <w:qFormat/>
    <w:rPr>
      <w:rFonts w:ascii="Arial" w:hAnsi="Arial" w:eastAsia="黑体"/>
      <w:b/>
      <w:bCs/>
      <w:sz w:val="24"/>
      <w:szCs w:val="24"/>
    </w:rPr>
  </w:style>
  <w:style w:type="character" w:styleId="1066" w:customStyle="1">
    <w:name w:val="标题 7 字符"/>
    <w:basedOn w:val="1006"/>
    <w:link w:val="1003"/>
    <w:qFormat/>
    <w:rPr>
      <w:b/>
      <w:bCs/>
      <w:sz w:val="24"/>
      <w:szCs w:val="24"/>
    </w:rPr>
  </w:style>
  <w:style w:type="character" w:styleId="1067" w:customStyle="1">
    <w:name w:val="标题 8 字符"/>
    <w:basedOn w:val="1006"/>
    <w:link w:val="1004"/>
    <w:qFormat/>
    <w:rPr>
      <w:rFonts w:ascii="Arial" w:hAnsi="Arial" w:eastAsia="黑体"/>
      <w:sz w:val="24"/>
      <w:szCs w:val="24"/>
    </w:rPr>
  </w:style>
  <w:style w:type="character" w:styleId="1068" w:customStyle="1">
    <w:name w:val="标题 9 字符"/>
    <w:basedOn w:val="1006"/>
    <w:link w:val="1005"/>
    <w:qFormat/>
    <w:rPr>
      <w:rFonts w:ascii="Arial" w:hAnsi="Arial" w:eastAsia="黑体"/>
      <w:sz w:val="21"/>
      <w:szCs w:val="21"/>
    </w:rPr>
  </w:style>
  <w:style w:type="character" w:styleId="1069" w:customStyle="1">
    <w:name w:val="正文缩进 字符1"/>
    <w:link w:val="1013"/>
    <w:uiPriority w:val="99"/>
    <w:qFormat/>
    <w:rPr>
      <w:sz w:val="24"/>
      <w:szCs w:val="24"/>
    </w:rPr>
  </w:style>
  <w:style w:type="character" w:styleId="1070" w:customStyle="1">
    <w:name w:val="标题 字符"/>
    <w:basedOn w:val="1006"/>
    <w:link w:val="1049"/>
    <w:uiPriority w:val="10"/>
    <w:qFormat/>
    <w:rPr>
      <w:rFonts w:ascii="Cambria" w:hAnsi="Cambria"/>
      <w:b/>
      <w:bCs/>
      <w:sz w:val="32"/>
      <w:szCs w:val="32"/>
    </w:rPr>
  </w:style>
  <w:style w:type="paragraph" w:styleId="1071">
    <w:name w:val="No Spacing"/>
    <w:link w:val="1072"/>
    <w:qFormat/>
    <w:rPr>
      <w:rFonts w:ascii="Calibri" w:hAnsi="Calibri"/>
      <w:sz w:val="22"/>
      <w:szCs w:val="22"/>
    </w:rPr>
  </w:style>
  <w:style w:type="character" w:styleId="1072" w:customStyle="1">
    <w:name w:val="无间隔 字符"/>
    <w:basedOn w:val="1006"/>
    <w:link w:val="1071"/>
    <w:qFormat/>
    <w:rPr>
      <w:rFonts w:ascii="Calibri" w:hAnsi="Calibri"/>
      <w:sz w:val="22"/>
      <w:szCs w:val="22"/>
    </w:rPr>
  </w:style>
  <w:style w:type="paragraph" w:styleId="1073">
    <w:name w:val="List Paragraph"/>
    <w:basedOn w:val="996"/>
    <w:uiPriority w:val="34"/>
    <w:qFormat/>
    <w:pPr>
      <w:ind w:firstLine="420"/>
    </w:pPr>
    <w:rPr>
      <w:rFonts w:ascii="Calibri" w:hAnsi="Calibri"/>
      <w:szCs w:val="22"/>
    </w:rPr>
  </w:style>
  <w:style w:type="paragraph" w:styleId="1074" w:customStyle="1">
    <w:name w:val="TOC 标题1"/>
    <w:basedOn w:val="997"/>
    <w:next w:val="996"/>
    <w:qFormat/>
    <w:pPr>
      <w:jc w:val="left"/>
      <w:spacing w:before="480" w:after="0" w:line="276" w:lineRule="auto"/>
      <w:widowControl/>
      <w:outlineLvl w:val="9"/>
    </w:pPr>
    <w:rPr>
      <w:rFonts w:ascii="Cambria" w:hAnsi="Cambria" w:eastAsia="宋体"/>
      <w:bCs/>
      <w:color w:val="365f91"/>
      <w:sz w:val="28"/>
      <w:szCs w:val="28"/>
    </w:rPr>
  </w:style>
  <w:style w:type="paragraph" w:styleId="1075" w:customStyle="1">
    <w:name w:val="列出段落3"/>
    <w:basedOn w:val="996"/>
    <w:qFormat/>
    <w:pPr>
      <w:ind w:firstLine="420"/>
    </w:pPr>
    <w:rPr>
      <w:rFonts w:ascii="Calibri" w:hAnsi="Calibri"/>
      <w:sz w:val="20"/>
      <w:szCs w:val="20"/>
    </w:rPr>
  </w:style>
  <w:style w:type="character" w:styleId="1076" w:customStyle="1">
    <w:name w:val="页眉 字符1"/>
    <w:basedOn w:val="1006"/>
    <w:link w:val="1035"/>
    <w:uiPriority w:val="99"/>
    <w:qFormat/>
    <w:rPr>
      <w:sz w:val="18"/>
      <w:szCs w:val="18"/>
    </w:rPr>
  </w:style>
  <w:style w:type="character" w:styleId="1077" w:customStyle="1">
    <w:name w:val="页脚 字符1"/>
    <w:basedOn w:val="1006"/>
    <w:link w:val="1034"/>
    <w:uiPriority w:val="99"/>
    <w:qFormat/>
    <w:rPr>
      <w:sz w:val="18"/>
      <w:szCs w:val="18"/>
    </w:rPr>
  </w:style>
  <w:style w:type="character" w:styleId="1078" w:customStyle="1">
    <w:name w:val="书籍标题1"/>
    <w:qFormat/>
    <w:rPr>
      <w:i/>
      <w:iCs/>
      <w:smallCaps/>
      <w:spacing w:val="5"/>
    </w:rPr>
  </w:style>
  <w:style w:type="character" w:styleId="1079" w:customStyle="1">
    <w:name w:val="纯文本 字符1"/>
    <w:link w:val="1029"/>
    <w:qFormat/>
    <w:rPr>
      <w:rFonts w:ascii="宋体" w:hAnsi="Courier New" w:cs="Courier New"/>
      <w:sz w:val="21"/>
      <w:szCs w:val="21"/>
    </w:rPr>
  </w:style>
  <w:style w:type="character" w:styleId="1080" w:customStyle="1">
    <w:name w:val="日期 Char"/>
    <w:qFormat/>
    <w:rPr>
      <w:sz w:val="24"/>
      <w:szCs w:val="24"/>
    </w:rPr>
  </w:style>
  <w:style w:type="character" w:styleId="1081" w:customStyle="1">
    <w:name w:val="二级目录 Char"/>
    <w:link w:val="1082"/>
    <w:qFormat/>
    <w:rPr>
      <w:b/>
      <w:sz w:val="30"/>
      <w:szCs w:val="28"/>
    </w:rPr>
  </w:style>
  <w:style w:type="paragraph" w:styleId="1082" w:customStyle="1">
    <w:name w:val="二级目录"/>
    <w:next w:val="996"/>
    <w:link w:val="1081"/>
    <w:qFormat/>
    <w:pPr>
      <w:ind w:left="907" w:hanging="907"/>
      <w:tabs>
        <w:tab w:val="left" w:pos="907" w:leader="none"/>
        <w:tab w:val="left" w:pos="1145" w:leader="none"/>
      </w:tabs>
      <w:outlineLvl w:val="1"/>
    </w:pPr>
    <w:rPr>
      <w:b/>
      <w:sz w:val="30"/>
      <w:szCs w:val="28"/>
    </w:rPr>
  </w:style>
  <w:style w:type="character" w:styleId="1083" w:customStyle="1">
    <w:name w:val="Char Char"/>
    <w:qFormat/>
    <w:rPr>
      <w:rFonts w:ascii="Times New Roman" w:hAnsi="Times New Roman" w:eastAsia="宋体"/>
      <w:sz w:val="21"/>
      <w:szCs w:val="22"/>
      <w:lang w:val="en-US" w:eastAsia="zh-CN" w:bidi="ar-SA"/>
    </w:rPr>
  </w:style>
  <w:style w:type="character" w:styleId="1084" w:customStyle="1">
    <w:name w:val="rainbow_normallink"/>
    <w:qFormat/>
  </w:style>
  <w:style w:type="character" w:styleId="1085" w:customStyle="1">
    <w:name w:val="a0031"/>
    <w:qFormat/>
    <w:rPr>
      <w:rFonts w:hint="default" w:ascii="ˎ̥" w:hAnsi="ˎ̥"/>
      <w:color w:val="000000"/>
      <w:sz w:val="18"/>
      <w:szCs w:val="18"/>
    </w:rPr>
  </w:style>
  <w:style w:type="character" w:styleId="1086" w:customStyle="1">
    <w:name w:val="正文首行缩进 Char Char Char Char Char Char Char Char Char Char Char Char Char Char Char Char Char Char Char Char Char"/>
    <w:qFormat/>
    <w:rPr>
      <w:rFonts w:ascii="Arial" w:hAnsi="Arial" w:eastAsia="宋体" w:cs="Arial"/>
      <w:sz w:val="21"/>
      <w:szCs w:val="21"/>
      <w:lang w:val="en-US" w:eastAsia="zh-CN" w:bidi="ar-SA"/>
    </w:rPr>
  </w:style>
  <w:style w:type="character" w:styleId="1087" w:customStyle="1">
    <w:name w:val="批注主题 Char"/>
    <w:qFormat/>
    <w:rPr>
      <w:b/>
      <w:bCs/>
      <w:sz w:val="21"/>
      <w:szCs w:val="21"/>
    </w:rPr>
  </w:style>
  <w:style w:type="character" w:styleId="1088" w:customStyle="1">
    <w:name w:val="页眉 Char1"/>
    <w:uiPriority w:val="99"/>
    <w:semiHidden/>
    <w:qFormat/>
    <w:rPr>
      <w:rFonts w:ascii="Times New Roman" w:hAnsi="Times New Roman" w:eastAsia="宋体" w:cs="Times New Roman"/>
      <w:sz w:val="18"/>
      <w:szCs w:val="18"/>
    </w:rPr>
  </w:style>
  <w:style w:type="character" w:styleId="1089" w:customStyle="1">
    <w:name w:val="正文文本缩进 2 Char1"/>
    <w:uiPriority w:val="99"/>
    <w:semiHidden/>
    <w:qFormat/>
    <w:rPr>
      <w:rFonts w:ascii="Times New Roman" w:hAnsi="Times New Roman" w:eastAsia="宋体" w:cs="Times New Roman"/>
      <w:szCs w:val="24"/>
    </w:rPr>
  </w:style>
  <w:style w:type="character" w:styleId="1090" w:customStyle="1">
    <w:name w:val="Item List Char"/>
    <w:link w:val="1091"/>
    <w:qFormat/>
    <w:rPr>
      <w:rFonts w:ascii="Arial" w:hAnsi="Arial"/>
      <w:sz w:val="21"/>
      <w:szCs w:val="21"/>
    </w:rPr>
  </w:style>
  <w:style w:type="paragraph" w:styleId="1091" w:customStyle="1">
    <w:name w:val="Item List"/>
    <w:link w:val="1090"/>
    <w:qFormat/>
    <w:pPr>
      <w:numPr>
        <w:numId w:val="2"/>
      </w:numPr>
      <w:ind w:left="0" w:firstLine="0"/>
      <w:jc w:val="both"/>
      <w:spacing w:line="300" w:lineRule="auto"/>
      <w:tabs>
        <w:tab w:val="left" w:pos="360" w:leader="none"/>
      </w:tabs>
    </w:pPr>
    <w:rPr>
      <w:rFonts w:ascii="Arial" w:hAnsi="Arial"/>
      <w:sz w:val="21"/>
      <w:szCs w:val="21"/>
    </w:rPr>
  </w:style>
  <w:style w:type="character" w:styleId="1092" w:customStyle="1">
    <w:name w:val="Figure Description Char"/>
    <w:link w:val="1093"/>
    <w:qFormat/>
    <w:rPr>
      <w:rFonts w:ascii="Arial" w:hAnsi="Arial" w:eastAsia="黑体"/>
      <w:sz w:val="18"/>
      <w:szCs w:val="18"/>
    </w:rPr>
  </w:style>
  <w:style w:type="paragraph" w:styleId="1093" w:customStyle="1">
    <w:name w:val="Figure Description"/>
    <w:next w:val="996"/>
    <w:link w:val="1092"/>
    <w:qFormat/>
    <w:pPr>
      <w:ind w:left="1134"/>
      <w:jc w:val="center"/>
      <w:spacing w:before="80" w:after="320"/>
    </w:pPr>
    <w:rPr>
      <w:rFonts w:ascii="Arial" w:hAnsi="Arial" w:eastAsia="黑体"/>
      <w:sz w:val="18"/>
      <w:szCs w:val="18"/>
    </w:rPr>
  </w:style>
  <w:style w:type="character" w:styleId="1094" w:customStyle="1">
    <w:name w:val="五级标题 Char"/>
    <w:link w:val="1095"/>
    <w:qFormat/>
    <w:rPr>
      <w:rFonts w:ascii="Calibri" w:hAnsi="Calibri"/>
      <w:b/>
      <w:sz w:val="24"/>
      <w:szCs w:val="22"/>
    </w:rPr>
  </w:style>
  <w:style w:type="paragraph" w:styleId="1095" w:customStyle="1">
    <w:name w:val="五级标题"/>
    <w:basedOn w:val="996"/>
    <w:link w:val="1094"/>
    <w:qFormat/>
    <w:pPr>
      <w:spacing w:line="360" w:lineRule="auto"/>
    </w:pPr>
    <w:rPr>
      <w:rFonts w:ascii="Calibri" w:hAnsi="Calibri"/>
      <w:b/>
      <w:sz w:val="24"/>
      <w:szCs w:val="22"/>
    </w:rPr>
  </w:style>
  <w:style w:type="character" w:styleId="1096" w:customStyle="1">
    <w:name w:val="style251"/>
    <w:qFormat/>
    <w:rPr>
      <w:sz w:val="20"/>
      <w:szCs w:val="20"/>
    </w:rPr>
  </w:style>
  <w:style w:type="character" w:styleId="1097" w:customStyle="1">
    <w:name w:val="ssss Char1"/>
    <w:link w:val="1098"/>
    <w:qFormat/>
    <w:rPr>
      <w:sz w:val="24"/>
      <w:szCs w:val="24"/>
    </w:rPr>
  </w:style>
  <w:style w:type="paragraph" w:styleId="1098" w:customStyle="1">
    <w:name w:val="ssss"/>
    <w:basedOn w:val="996"/>
    <w:link w:val="1097"/>
    <w:qFormat/>
    <w:pPr>
      <w:ind w:firstLine="480"/>
      <w:spacing w:line="360" w:lineRule="auto"/>
    </w:pPr>
    <w:rPr>
      <w:sz w:val="24"/>
      <w:szCs w:val="24"/>
    </w:rPr>
  </w:style>
  <w:style w:type="character" w:styleId="1099" w:customStyle="1">
    <w:name w:val="Char Char38"/>
    <w:qFormat/>
    <w:rPr>
      <w:rFonts w:eastAsia="宋体"/>
      <w:b/>
      <w:bCs/>
      <w:spacing w:val="-20"/>
      <w:sz w:val="21"/>
      <w:szCs w:val="24"/>
      <w:lang w:val="en-US" w:eastAsia="zh-CN" w:bidi="ar-SA"/>
    </w:rPr>
  </w:style>
  <w:style w:type="character" w:styleId="1100" w:customStyle="1">
    <w:name w:val="二级标题 Char"/>
    <w:link w:val="1101"/>
    <w:qFormat/>
    <w:rPr>
      <w:rFonts w:ascii="Calibri" w:hAnsi="Calibri"/>
      <w:b/>
      <w:sz w:val="24"/>
      <w:szCs w:val="22"/>
    </w:rPr>
  </w:style>
  <w:style w:type="paragraph" w:styleId="1101" w:customStyle="1">
    <w:name w:val="二级标题"/>
    <w:basedOn w:val="996"/>
    <w:link w:val="1100"/>
    <w:qFormat/>
    <w:pPr>
      <w:spacing w:line="360" w:lineRule="auto"/>
    </w:pPr>
    <w:rPr>
      <w:rFonts w:ascii="Calibri" w:hAnsi="Calibri"/>
      <w:b/>
      <w:sz w:val="24"/>
      <w:szCs w:val="22"/>
    </w:rPr>
  </w:style>
  <w:style w:type="character" w:styleId="1102" w:customStyle="1">
    <w:name w:val="titletext11"/>
    <w:qFormat/>
    <w:rPr>
      <w:b/>
      <w:bCs/>
      <w:color w:val="c50b1e"/>
    </w:rPr>
  </w:style>
  <w:style w:type="character" w:styleId="1103" w:customStyle="1">
    <w:name w:val="titletext2s1"/>
    <w:qFormat/>
    <w:rPr>
      <w:b/>
      <w:bCs/>
      <w:color w:val="000000"/>
    </w:rPr>
  </w:style>
  <w:style w:type="character" w:styleId="1104" w:customStyle="1">
    <w:name w:val="明显参考1"/>
    <w:qFormat/>
    <w:rPr>
      <w:smallCaps/>
      <w:spacing w:val="5"/>
      <w:u w:val="single"/>
    </w:rPr>
  </w:style>
  <w:style w:type="character" w:styleId="1105" w:customStyle="1">
    <w:name w:val="TOC 1 字符"/>
    <w:link w:val="1036"/>
    <w:qFormat/>
    <w:rPr>
      <w:rFonts w:ascii="Arial" w:hAnsi="Arial" w:cs="Arial"/>
      <w:b/>
      <w:bCs/>
      <w:caps/>
      <w:sz w:val="24"/>
      <w:szCs w:val="24"/>
    </w:rPr>
  </w:style>
  <w:style w:type="character" w:styleId="1106" w:customStyle="1">
    <w:name w:val="标题 Char1"/>
    <w:uiPriority w:val="10"/>
    <w:qFormat/>
    <w:rPr>
      <w:rFonts w:ascii="Cambria" w:hAnsi="Cambria" w:eastAsia="宋体" w:cs="Times New Roman"/>
      <w:b/>
      <w:bCs/>
      <w:sz w:val="32"/>
      <w:szCs w:val="32"/>
    </w:rPr>
  </w:style>
  <w:style w:type="character" w:styleId="1107" w:customStyle="1">
    <w:name w:val="Table Text Char"/>
    <w:link w:val="1108"/>
    <w:qFormat/>
    <w:rPr>
      <w:rFonts w:ascii="Arial" w:hAnsi="Arial"/>
      <w:color w:val="000000"/>
      <w:sz w:val="18"/>
      <w:szCs w:val="21"/>
    </w:rPr>
  </w:style>
  <w:style w:type="paragraph" w:styleId="1108" w:customStyle="1">
    <w:name w:val="Table Text"/>
    <w:basedOn w:val="996"/>
    <w:link w:val="1107"/>
    <w:qFormat/>
    <w:pPr>
      <w:spacing w:before="80" w:after="80"/>
      <w:widowControl/>
      <w:tabs>
        <w:tab w:val="decimal" w:pos="0" w:leader="none"/>
      </w:tabs>
    </w:pPr>
    <w:rPr>
      <w:rFonts w:ascii="Arial" w:hAnsi="Arial"/>
      <w:color w:val="000000"/>
      <w:sz w:val="18"/>
    </w:rPr>
  </w:style>
  <w:style w:type="character" w:styleId="1109" w:customStyle="1">
    <w:name w:val="Table Text Char1 Char"/>
    <w:qFormat/>
    <w:rPr>
      <w:rFonts w:eastAsia="宋体"/>
      <w:sz w:val="21"/>
      <w:szCs w:val="24"/>
      <w:lang w:val="en-US" w:eastAsia="zh-CN" w:bidi="ar-SA"/>
    </w:rPr>
  </w:style>
  <w:style w:type="character" w:styleId="1110" w:customStyle="1">
    <w:name w:val="正文缩进2格 Char"/>
    <w:link w:val="1111"/>
    <w:qFormat/>
    <w:rPr>
      <w:rFonts w:ascii="仿宋_GB2312" w:hAnsi="宋体" w:eastAsia="仿宋_GB2312"/>
      <w:sz w:val="31"/>
      <w:szCs w:val="28"/>
    </w:rPr>
  </w:style>
  <w:style w:type="paragraph" w:styleId="1111" w:customStyle="1">
    <w:name w:val="正文缩进2格"/>
    <w:basedOn w:val="996"/>
    <w:link w:val="1110"/>
    <w:qFormat/>
    <w:pPr>
      <w:ind w:firstLine="639"/>
      <w:spacing w:line="600" w:lineRule="exact"/>
    </w:pPr>
    <w:rPr>
      <w:rFonts w:ascii="仿宋_GB2312" w:hAnsi="宋体" w:eastAsia="仿宋_GB2312"/>
      <w:sz w:val="31"/>
      <w:szCs w:val="28"/>
    </w:rPr>
  </w:style>
  <w:style w:type="character" w:styleId="1112" w:customStyle="1">
    <w:name w:val="明显引用 Char"/>
    <w:qFormat/>
    <w:rPr>
      <w:rFonts w:ascii="宋体" w:hAnsi="Calibri"/>
      <w:b/>
      <w:bCs/>
      <w:i/>
      <w:iCs/>
      <w:sz w:val="24"/>
      <w:szCs w:val="24"/>
      <w:lang w:eastAsia="en-US" w:bidi="en-US"/>
    </w:rPr>
  </w:style>
  <w:style w:type="paragraph" w:styleId="1113">
    <w:name w:val="Intense Quote"/>
    <w:basedOn w:val="996"/>
    <w:next w:val="996"/>
    <w:link w:val="1500"/>
    <w:qFormat/>
    <w:pPr>
      <w:ind w:left="1008" w:right="1152"/>
      <w:spacing w:before="200" w:after="280" w:line="276" w:lineRule="auto"/>
      <w:widowControl/>
      <w:pBdr>
        <w:bottom w:val="single" w:color="auto" w:sz="4" w:space="1"/>
      </w:pBdr>
    </w:pPr>
    <w:rPr>
      <w:rFonts w:ascii="宋体" w:hAnsi="Calibri"/>
      <w:b/>
      <w:bCs/>
      <w:i/>
      <w:iCs/>
      <w:sz w:val="24"/>
      <w:szCs w:val="24"/>
      <w:lang w:eastAsia="en-US" w:bidi="en-US"/>
    </w:rPr>
  </w:style>
  <w:style w:type="character" w:styleId="1114" w:customStyle="1">
    <w:name w:val="question-title2"/>
    <w:qFormat/>
  </w:style>
  <w:style w:type="character" w:styleId="1115" w:customStyle="1">
    <w:name w:val="tt21"/>
    <w:qFormat/>
    <w:rPr>
      <w:rFonts w:ascii="宋体" w:hAnsi="宋体"/>
      <w:b/>
      <w:bCs/>
      <w:sz w:val="32"/>
      <w:szCs w:val="18"/>
    </w:rPr>
  </w:style>
  <w:style w:type="character" w:styleId="1116" w:customStyle="1">
    <w:name w:val="标题 6 字符"/>
    <w:uiPriority w:val="9"/>
    <w:qFormat/>
    <w:rPr>
      <w:rFonts w:ascii="等线 Light" w:hAnsi="等线 Light" w:eastAsia="等线 Light"/>
      <w:b/>
      <w:bCs/>
      <w:sz w:val="24"/>
      <w:szCs w:val="24"/>
    </w:rPr>
  </w:style>
  <w:style w:type="character" w:styleId="1117" w:customStyle="1">
    <w:name w:val="页脚 字符"/>
    <w:uiPriority w:val="99"/>
    <w:qFormat/>
    <w:rPr>
      <w:rFonts w:ascii="Times New Roman" w:hAnsi="Times New Roman"/>
      <w:sz w:val="18"/>
      <w:szCs w:val="18"/>
    </w:rPr>
  </w:style>
  <w:style w:type="character" w:styleId="1118" w:customStyle="1">
    <w:name w:val="样式5 Char"/>
    <w:link w:val="1119"/>
    <w:qFormat/>
    <w:rPr>
      <w:rFonts w:ascii="Cambria" w:hAnsi="Cambria"/>
      <w:b/>
      <w:bCs/>
      <w:sz w:val="26"/>
      <w:szCs w:val="26"/>
      <w:lang w:eastAsia="en-US" w:bidi="en-US"/>
    </w:rPr>
  </w:style>
  <w:style w:type="paragraph" w:styleId="1119" w:customStyle="1">
    <w:name w:val="样式5"/>
    <w:basedOn w:val="1120"/>
    <w:link w:val="1118"/>
    <w:qFormat/>
    <w:pPr>
      <w:numPr>
        <w:numId w:val="0"/>
      </w:numPr>
    </w:pPr>
  </w:style>
  <w:style w:type="paragraph" w:styleId="1120" w:customStyle="1">
    <w:name w:val="样式4"/>
    <w:basedOn w:val="1013"/>
    <w:link w:val="1126"/>
    <w:qFormat/>
    <w:pPr>
      <w:numPr>
        <w:numId w:val="3"/>
      </w:numPr>
      <w:jc w:val="left"/>
      <w:spacing w:before="200" w:line="276" w:lineRule="auto"/>
      <w:widowControl/>
      <w:outlineLvl w:val="1"/>
    </w:pPr>
    <w:rPr>
      <w:rFonts w:ascii="Cambria" w:hAnsi="Cambria"/>
      <w:b/>
      <w:bCs/>
      <w:sz w:val="26"/>
      <w:szCs w:val="26"/>
      <w:lang w:eastAsia="en-US" w:bidi="en-US"/>
    </w:rPr>
  </w:style>
  <w:style w:type="character" w:styleId="1121" w:customStyle="1">
    <w:name w:val="四级标题 Char"/>
    <w:link w:val="1122"/>
    <w:qFormat/>
    <w:rPr>
      <w:rFonts w:ascii="Calibri" w:hAnsi="Calibri"/>
      <w:b/>
      <w:sz w:val="24"/>
      <w:szCs w:val="22"/>
    </w:rPr>
  </w:style>
  <w:style w:type="paragraph" w:styleId="1122" w:customStyle="1">
    <w:name w:val="四级标题"/>
    <w:basedOn w:val="996"/>
    <w:link w:val="1121"/>
    <w:qFormat/>
    <w:pPr>
      <w:spacing w:line="360" w:lineRule="auto"/>
    </w:pPr>
    <w:rPr>
      <w:rFonts w:ascii="Calibri" w:hAnsi="Calibri"/>
      <w:b/>
      <w:sz w:val="24"/>
      <w:szCs w:val="22"/>
    </w:rPr>
  </w:style>
  <w:style w:type="character" w:styleId="1123" w:customStyle="1">
    <w:name w:val="html_tag1"/>
    <w:qFormat/>
    <w:rPr>
      <w:color w:val="0000ff"/>
    </w:rPr>
  </w:style>
  <w:style w:type="character" w:styleId="1124" w:customStyle="1">
    <w:name w:val="text4"/>
    <w:qFormat/>
  </w:style>
  <w:style w:type="character" w:styleId="1125" w:customStyle="1">
    <w:name w:val="批注框文本 Char1"/>
    <w:uiPriority w:val="99"/>
    <w:qFormat/>
    <w:rPr>
      <w:sz w:val="18"/>
      <w:szCs w:val="18"/>
    </w:rPr>
  </w:style>
  <w:style w:type="character" w:styleId="1126" w:customStyle="1">
    <w:name w:val="样式4 Char"/>
    <w:link w:val="1120"/>
    <w:qFormat/>
    <w:rPr>
      <w:rFonts w:ascii="Cambria" w:hAnsi="Cambria"/>
      <w:b/>
      <w:bCs/>
      <w:sz w:val="26"/>
      <w:szCs w:val="26"/>
      <w:lang w:eastAsia="en-US" w:bidi="en-US"/>
    </w:rPr>
  </w:style>
  <w:style w:type="character" w:styleId="1127" w:customStyle="1">
    <w:name w:val="正文首行缩进 2 Char"/>
    <w:qFormat/>
    <w:rPr>
      <w:rFonts w:ascii="宋体" w:hAnsi="宋体"/>
      <w:sz w:val="21"/>
    </w:rPr>
  </w:style>
  <w:style w:type="character" w:styleId="1128" w:customStyle="1">
    <w:name w:val="正文 1 Char Char"/>
    <w:link w:val="1129"/>
    <w:qFormat/>
    <w:rPr>
      <w:rFonts w:ascii="宋体" w:hAnsi="宋体"/>
      <w:color w:val="000000"/>
      <w:sz w:val="24"/>
      <w:szCs w:val="24"/>
    </w:rPr>
  </w:style>
  <w:style w:type="paragraph" w:styleId="1129" w:customStyle="1">
    <w:name w:val="正文 1 Char"/>
    <w:basedOn w:val="996"/>
    <w:link w:val="1128"/>
    <w:qFormat/>
    <w:pPr>
      <w:ind w:left="210" w:right="210"/>
      <w:spacing w:before="80" w:after="80" w:line="360" w:lineRule="auto"/>
      <w:tabs>
        <w:tab w:val="left" w:pos="2540" w:leader="none"/>
      </w:tabs>
    </w:pPr>
    <w:rPr>
      <w:rFonts w:ascii="宋体" w:hAnsi="宋体"/>
      <w:color w:val="000000"/>
      <w:sz w:val="24"/>
      <w:szCs w:val="24"/>
    </w:rPr>
  </w:style>
  <w:style w:type="character" w:styleId="1130" w:customStyle="1">
    <w:name w:val="明显强调1"/>
    <w:qFormat/>
    <w:rPr>
      <w:b/>
      <w:bCs/>
    </w:rPr>
  </w:style>
  <w:style w:type="character" w:styleId="1131" w:customStyle="1">
    <w:name w:val="明显引用 Char1"/>
    <w:uiPriority w:val="30"/>
    <w:qFormat/>
    <w:rPr>
      <w:rFonts w:ascii="Times New Roman" w:hAnsi="Times New Roman" w:eastAsia="宋体" w:cs="Times New Roman"/>
      <w:b/>
      <w:bCs/>
      <w:i/>
      <w:iCs/>
      <w:color w:val="4f81bd"/>
      <w:szCs w:val="24"/>
    </w:rPr>
  </w:style>
  <w:style w:type="character" w:styleId="1132" w:customStyle="1">
    <w:name w:val="title-061"/>
    <w:qFormat/>
    <w:rPr>
      <w:rFonts w:hint="default" w:ascii="Arial" w:hAnsi="Arial" w:cs="Arial"/>
      <w:b/>
      <w:bCs/>
      <w:color w:val="545cff"/>
      <w:sz w:val="17"/>
      <w:szCs w:val="17"/>
    </w:rPr>
  </w:style>
  <w:style w:type="character" w:styleId="1133" w:customStyle="1">
    <w:name w:val="标题 3.1 Char"/>
    <w:link w:val="1134"/>
    <w:qFormat/>
    <w:rPr>
      <w:rFonts w:ascii="宋体" w:hAnsi="宋体"/>
      <w:b/>
      <w:bCs/>
      <w:color w:val="000000"/>
      <w:sz w:val="32"/>
      <w:szCs w:val="32"/>
    </w:rPr>
  </w:style>
  <w:style w:type="paragraph" w:styleId="1134" w:customStyle="1">
    <w:name w:val="标题 3.1"/>
    <w:basedOn w:val="999"/>
    <w:link w:val="1133"/>
    <w:qFormat/>
    <w:pPr>
      <w:jc w:val="both"/>
      <w:spacing w:before="260" w:after="260" w:line="600" w:lineRule="exact"/>
      <w:tabs>
        <w:tab w:val="left" w:pos="1440" w:leader="none"/>
        <w:tab w:val="left" w:pos="1620" w:leader="none"/>
      </w:tabs>
    </w:pPr>
    <w:rPr>
      <w:rFonts w:ascii="宋体" w:hAnsi="宋体" w:eastAsia="宋体"/>
      <w:bCs/>
      <w:color w:val="000000"/>
      <w:sz w:val="32"/>
      <w:szCs w:val="32"/>
    </w:rPr>
  </w:style>
  <w:style w:type="character" w:styleId="1135" w:customStyle="1">
    <w:name w:val="普通文字 Char Char1"/>
    <w:qFormat/>
    <w:rPr>
      <w:rFonts w:ascii="宋体" w:hAnsi="Courier New" w:cs="Courier New"/>
      <w:sz w:val="21"/>
      <w:szCs w:val="21"/>
    </w:rPr>
  </w:style>
  <w:style w:type="character" w:styleId="1136" w:customStyle="1">
    <w:name w:val="引用 Char"/>
    <w:uiPriority w:val="29"/>
    <w:qFormat/>
    <w:rPr>
      <w:rFonts w:ascii="宋体" w:hAnsi="Calibri"/>
      <w:i/>
      <w:iCs/>
      <w:sz w:val="24"/>
      <w:szCs w:val="24"/>
      <w:lang w:eastAsia="en-US" w:bidi="en-US"/>
    </w:rPr>
  </w:style>
  <w:style w:type="paragraph" w:styleId="1137">
    <w:name w:val="Quote"/>
    <w:basedOn w:val="996"/>
    <w:next w:val="996"/>
    <w:link w:val="1313"/>
    <w:uiPriority w:val="29"/>
    <w:qFormat/>
    <w:pPr>
      <w:ind w:left="360" w:right="360"/>
      <w:jc w:val="left"/>
      <w:spacing w:before="200" w:line="276" w:lineRule="auto"/>
      <w:widowControl/>
    </w:pPr>
    <w:rPr>
      <w:rFonts w:ascii="宋体" w:hAnsi="Calibri"/>
      <w:i/>
      <w:iCs/>
      <w:sz w:val="24"/>
      <w:szCs w:val="24"/>
      <w:lang w:eastAsia="en-US" w:bidi="en-US"/>
    </w:rPr>
  </w:style>
  <w:style w:type="character" w:styleId="1138" w:customStyle="1">
    <w:name w:val="font5 Char"/>
    <w:qFormat/>
    <w:rPr>
      <w:rFonts w:ascii="宋体" w:hAnsi="宋体" w:eastAsia="宋体"/>
      <w:sz w:val="28"/>
      <w:szCs w:val="28"/>
      <w:lang w:val="en-US" w:eastAsia="zh-CN" w:bidi="ar-SA"/>
    </w:rPr>
  </w:style>
  <w:style w:type="character" w:styleId="1139" w:customStyle="1">
    <w:name w:val="样式 ssss + 宋体 五号1 Char"/>
    <w:link w:val="1140"/>
    <w:qFormat/>
    <w:rPr>
      <w:rFonts w:ascii="宋体" w:hAnsi="宋体"/>
      <w:sz w:val="24"/>
      <w:szCs w:val="24"/>
    </w:rPr>
  </w:style>
  <w:style w:type="paragraph" w:styleId="1140" w:customStyle="1">
    <w:name w:val="样式 ssss + 宋体 五号1"/>
    <w:basedOn w:val="1098"/>
    <w:link w:val="1139"/>
    <w:qFormat/>
    <w:rPr>
      <w:rFonts w:ascii="宋体" w:hAnsi="宋体"/>
    </w:rPr>
  </w:style>
  <w:style w:type="character" w:styleId="1141" w:customStyle="1">
    <w:name w:val="样式7 Char"/>
    <w:link w:val="1142"/>
    <w:qFormat/>
    <w:rPr>
      <w:rFonts w:ascii="Cambria" w:hAnsi="Cambria"/>
      <w:b/>
      <w:bCs/>
      <w:sz w:val="24"/>
      <w:szCs w:val="24"/>
      <w:lang w:eastAsia="en-US" w:bidi="en-US"/>
    </w:rPr>
  </w:style>
  <w:style w:type="paragraph" w:styleId="1142" w:customStyle="1">
    <w:name w:val="样式7"/>
    <w:basedOn w:val="999"/>
    <w:link w:val="1141"/>
    <w:qFormat/>
    <w:pPr>
      <w:numPr>
        <w:numId w:val="4"/>
      </w:numPr>
      <w:keepLines w:val="0"/>
      <w:keepNext w:val="0"/>
      <w:spacing w:before="200" w:line="271" w:lineRule="auto"/>
      <w:widowControl/>
    </w:pPr>
    <w:rPr>
      <w:rFonts w:ascii="Cambria" w:hAnsi="Cambria" w:eastAsia="宋体"/>
      <w:bCs/>
      <w:sz w:val="24"/>
      <w:szCs w:val="24"/>
      <w:lang w:eastAsia="en-US" w:bidi="en-US"/>
    </w:rPr>
  </w:style>
  <w:style w:type="character" w:styleId="1143" w:customStyle="1">
    <w:name w:val="阴影"/>
    <w:qFormat/>
    <w:rPr>
      <w:color w:val="0000ff"/>
      <w:shd w:val="pct10" w:color="auto" w:fill="auto"/>
    </w:rPr>
  </w:style>
  <w:style w:type="character" w:styleId="1144" w:customStyle="1">
    <w:name w:val="Char Char36"/>
    <w:qFormat/>
    <w:rPr>
      <w:rFonts w:eastAsia="宋体"/>
      <w:sz w:val="24"/>
      <w:lang w:val="en-US" w:eastAsia="zh-CN" w:bidi="ar-SA"/>
    </w:rPr>
  </w:style>
  <w:style w:type="character" w:styleId="1145" w:customStyle="1">
    <w:name w:val="nei_title1"/>
    <w:qFormat/>
    <w:rPr>
      <w:b/>
      <w:bCs/>
      <w:color w:val="cc0000"/>
    </w:rPr>
  </w:style>
  <w:style w:type="character" w:styleId="1146" w:customStyle="1">
    <w:name w:val="apple-converted-space"/>
    <w:basedOn w:val="1006"/>
    <w:qFormat/>
  </w:style>
  <w:style w:type="character" w:styleId="1147" w:customStyle="1">
    <w:name w:val="font21"/>
    <w:qFormat/>
    <w:rPr>
      <w:rFonts w:hint="eastAsia" w:ascii="微软雅黑" w:hAnsi="微软雅黑" w:eastAsia="微软雅黑" w:cs="微软雅黑"/>
      <w:b/>
      <w:color w:val="ff0000"/>
      <w:sz w:val="16"/>
      <w:szCs w:val="16"/>
      <w:u w:val="none"/>
    </w:rPr>
  </w:style>
  <w:style w:type="character" w:styleId="1148" w:customStyle="1">
    <w:name w:val="批注框文本 Char"/>
    <w:qFormat/>
    <w:rPr>
      <w:sz w:val="18"/>
      <w:szCs w:val="18"/>
    </w:rPr>
  </w:style>
  <w:style w:type="character" w:styleId="1149" w:customStyle="1">
    <w:name w:val="正文文本 2 Char"/>
    <w:qFormat/>
    <w:rPr>
      <w:rFonts w:ascii="楷体_GB2312" w:eastAsia="楷体_GB2312"/>
      <w:sz w:val="28"/>
      <w:szCs w:val="28"/>
    </w:rPr>
  </w:style>
  <w:style w:type="character" w:styleId="1150" w:customStyle="1">
    <w:name w:val="subheader1"/>
    <w:qFormat/>
    <w:rPr>
      <w:rFonts w:hint="default" w:ascii="Arial" w:hAnsi="Arial" w:cs="Arial"/>
      <w:b/>
      <w:bCs/>
      <w:color w:val="003366"/>
      <w:sz w:val="17"/>
      <w:szCs w:val="17"/>
    </w:rPr>
  </w:style>
  <w:style w:type="character" w:styleId="1151" w:customStyle="1">
    <w:name w:val="正文标准 Char"/>
    <w:link w:val="1152"/>
    <w:qFormat/>
    <w:rPr>
      <w:sz w:val="24"/>
      <w:szCs w:val="21"/>
    </w:rPr>
  </w:style>
  <w:style w:type="paragraph" w:styleId="1152" w:customStyle="1">
    <w:name w:val="正文标准"/>
    <w:basedOn w:val="996"/>
    <w:link w:val="1151"/>
    <w:qFormat/>
    <w:pPr>
      <w:ind w:firstLine="200"/>
      <w:spacing w:line="360" w:lineRule="auto"/>
    </w:pPr>
    <w:rPr>
      <w:sz w:val="24"/>
    </w:rPr>
  </w:style>
  <w:style w:type="character" w:styleId="1153" w:customStyle="1">
    <w:name w:val="批注文字 Char"/>
    <w:qFormat/>
    <w:rPr>
      <w:sz w:val="21"/>
      <w:szCs w:val="21"/>
    </w:rPr>
  </w:style>
  <w:style w:type="character" w:styleId="1154" w:customStyle="1">
    <w:name w:val="正文文本缩进 3 Char"/>
    <w:qFormat/>
    <w:rPr>
      <w:rFonts w:ascii="Arial" w:hAnsi="Arial" w:eastAsia="仿宋_GB2312" w:cs="Arial"/>
      <w:color w:val="ffff00"/>
      <w:sz w:val="32"/>
      <w:szCs w:val="32"/>
    </w:rPr>
  </w:style>
  <w:style w:type="character" w:styleId="1155" w:customStyle="1">
    <w:name w:val="列出段落 Char"/>
    <w:link w:val="1156"/>
    <w:uiPriority w:val="34"/>
    <w:qFormat/>
    <w:rPr>
      <w:rFonts w:ascii="Calibri" w:hAnsi="Calibri"/>
      <w:sz w:val="24"/>
      <w:szCs w:val="24"/>
      <w:lang w:eastAsia="en-US" w:bidi="en-US"/>
    </w:rPr>
  </w:style>
  <w:style w:type="paragraph" w:styleId="1156" w:customStyle="1">
    <w:name w:val="列出段落11"/>
    <w:basedOn w:val="996"/>
    <w:link w:val="1155"/>
    <w:uiPriority w:val="34"/>
    <w:qFormat/>
    <w:pPr>
      <w:contextualSpacing/>
      <w:ind w:left="720"/>
      <w:jc w:val="left"/>
      <w:widowControl/>
    </w:pPr>
    <w:rPr>
      <w:rFonts w:ascii="Calibri" w:hAnsi="Calibri"/>
      <w:sz w:val="24"/>
      <w:szCs w:val="24"/>
      <w:lang w:eastAsia="en-US" w:bidi="en-US"/>
    </w:rPr>
  </w:style>
  <w:style w:type="character" w:styleId="1157" w:customStyle="1">
    <w:name w:val="No Spacing Char"/>
    <w:link w:val="1158"/>
    <w:qFormat/>
    <w:rPr>
      <w:rFonts w:ascii="Calibri" w:hAnsi="Calibri" w:eastAsia="Calibri"/>
      <w:sz w:val="22"/>
      <w:szCs w:val="22"/>
    </w:rPr>
  </w:style>
  <w:style w:type="paragraph" w:styleId="1158" w:customStyle="1">
    <w:name w:val="No Spacing1"/>
    <w:basedOn w:val="996"/>
    <w:link w:val="1157"/>
    <w:qFormat/>
    <w:pPr>
      <w:jc w:val="left"/>
      <w:widowControl/>
    </w:pPr>
    <w:rPr>
      <w:rFonts w:ascii="Calibri" w:hAnsi="Calibri" w:eastAsia="Calibri"/>
      <w:sz w:val="22"/>
      <w:szCs w:val="22"/>
    </w:rPr>
  </w:style>
  <w:style w:type="character" w:styleId="1159" w:customStyle="1">
    <w:name w:val="列表编号 字符"/>
    <w:link w:val="1012"/>
    <w:qFormat/>
    <w:rPr>
      <w:rFonts w:ascii="宋体"/>
      <w:sz w:val="21"/>
      <w:szCs w:val="21"/>
    </w:rPr>
  </w:style>
  <w:style w:type="character" w:styleId="1160" w:customStyle="1">
    <w:name w:val="样式1 Char Char"/>
    <w:qFormat/>
    <w:rPr>
      <w:rFonts w:ascii="宋体" w:hAnsi="宋体" w:eastAsia="宋体" w:cs="Times New Roman"/>
      <w:sz w:val="28"/>
      <w:szCs w:val="24"/>
    </w:rPr>
  </w:style>
  <w:style w:type="character" w:styleId="1161" w:customStyle="1">
    <w:name w:val="Char Char34"/>
    <w:qFormat/>
    <w:rPr>
      <w:rFonts w:ascii="Calibri" w:eastAsia="宋体"/>
      <w:b/>
      <w:bCs/>
      <w:i/>
      <w:iCs/>
      <w:sz w:val="26"/>
      <w:szCs w:val="26"/>
      <w:lang w:val="en-US" w:eastAsia="zh-CN" w:bidi="ar-SA"/>
    </w:rPr>
  </w:style>
  <w:style w:type="character" w:styleId="1162" w:customStyle="1">
    <w:name w:val="不明显参考1"/>
    <w:uiPriority w:val="31"/>
    <w:qFormat/>
    <w:rPr>
      <w:smallCaps/>
    </w:rPr>
  </w:style>
  <w:style w:type="character" w:styleId="1163" w:customStyle="1">
    <w:name w:val="zw1"/>
    <w:qFormat/>
    <w:rPr>
      <w:color w:val="000000"/>
      <w:sz w:val="20"/>
      <w:szCs w:val="20"/>
      <w:u w:val="none"/>
    </w:rPr>
  </w:style>
  <w:style w:type="character" w:styleId="1164" w:customStyle="1">
    <w:name w:val="FA正文 Char"/>
    <w:link w:val="1165"/>
    <w:qFormat/>
    <w:rPr>
      <w:rFonts w:ascii="宋体" w:hAnsi="宋体"/>
      <w:sz w:val="28"/>
      <w:szCs w:val="28"/>
    </w:rPr>
  </w:style>
  <w:style w:type="paragraph" w:styleId="1165" w:customStyle="1">
    <w:name w:val="FA正文"/>
    <w:basedOn w:val="996"/>
    <w:link w:val="1164"/>
    <w:qFormat/>
    <w:pPr>
      <w:ind w:firstLine="538"/>
      <w:spacing w:line="440" w:lineRule="atLeast"/>
      <w:tabs>
        <w:tab w:val="left" w:pos="3375" w:leader="none"/>
      </w:tabs>
    </w:pPr>
    <w:rPr>
      <w:rFonts w:ascii="宋体" w:hAnsi="宋体"/>
      <w:sz w:val="28"/>
      <w:szCs w:val="28"/>
    </w:rPr>
  </w:style>
  <w:style w:type="character" w:styleId="1166" w:customStyle="1">
    <w:name w:val="样式1 Char"/>
    <w:link w:val="1167"/>
    <w:qFormat/>
    <w:rPr>
      <w:rFonts w:ascii="宋体" w:hAnsi="宋体"/>
      <w:sz w:val="21"/>
      <w:szCs w:val="21"/>
    </w:rPr>
  </w:style>
  <w:style w:type="paragraph" w:styleId="1167" w:customStyle="1">
    <w:name w:val="样式1"/>
    <w:basedOn w:val="996"/>
    <w:link w:val="1166"/>
    <w:qFormat/>
    <w:pPr>
      <w:numPr>
        <w:numId w:val="5"/>
      </w:numPr>
    </w:pPr>
    <w:rPr>
      <w:rFonts w:ascii="宋体" w:hAnsi="宋体"/>
    </w:rPr>
  </w:style>
  <w:style w:type="character" w:styleId="1168" w:customStyle="1">
    <w:name w:val="Char Char35"/>
    <w:qFormat/>
    <w:rPr>
      <w:rFonts w:eastAsia="宋体"/>
      <w:sz w:val="24"/>
      <w:lang w:val="en-US" w:eastAsia="zh-CN" w:bidi="ar-SA"/>
    </w:rPr>
  </w:style>
  <w:style w:type="character" w:styleId="1169" w:customStyle="1">
    <w:name w:val="表格 Char Char"/>
    <w:link w:val="1170"/>
    <w:qFormat/>
    <w:rPr>
      <w:rFonts w:ascii="Arial" w:hAnsi="Arial"/>
      <w:sz w:val="24"/>
      <w:szCs w:val="24"/>
    </w:rPr>
  </w:style>
  <w:style w:type="paragraph" w:styleId="1170" w:customStyle="1">
    <w:name w:val="表格"/>
    <w:basedOn w:val="996"/>
    <w:link w:val="1169"/>
    <w:qFormat/>
    <w:rPr>
      <w:rFonts w:ascii="Arial" w:hAnsi="Arial"/>
      <w:sz w:val="24"/>
      <w:szCs w:val="24"/>
    </w:rPr>
  </w:style>
  <w:style w:type="character" w:styleId="1171" w:customStyle="1">
    <w:name w:val="副标题 Char"/>
    <w:uiPriority w:val="11"/>
    <w:qFormat/>
    <w:rPr>
      <w:rFonts w:ascii="Cambria" w:hAnsi="Cambria"/>
      <w:i/>
      <w:iCs/>
      <w:spacing w:val="13"/>
      <w:sz w:val="24"/>
      <w:szCs w:val="24"/>
      <w:lang w:eastAsia="en-US" w:bidi="en-US"/>
    </w:rPr>
  </w:style>
  <w:style w:type="character" w:styleId="1172" w:customStyle="1">
    <w:name w:val="Table Text Char2"/>
    <w:qFormat/>
    <w:rPr>
      <w:rFonts w:eastAsia="宋体"/>
      <w:b/>
      <w:bCs/>
      <w:sz w:val="21"/>
      <w:szCs w:val="24"/>
      <w:lang w:val="en-US" w:eastAsia="zh-CN" w:bidi="ar-SA"/>
    </w:rPr>
  </w:style>
  <w:style w:type="character" w:styleId="1173" w:customStyle="1">
    <w:name w:val="不明显强调1"/>
    <w:uiPriority w:val="19"/>
    <w:qFormat/>
    <w:rPr>
      <w:i/>
      <w:iCs/>
    </w:rPr>
  </w:style>
  <w:style w:type="character" w:styleId="1174" w:customStyle="1">
    <w:name w:val="标题3 Char Char"/>
    <w:link w:val="1175"/>
    <w:qFormat/>
    <w:rPr>
      <w:rFonts w:ascii="宋体" w:hAnsi="宋体"/>
      <w:b/>
      <w:bCs/>
      <w:sz w:val="28"/>
      <w:szCs w:val="28"/>
    </w:rPr>
  </w:style>
  <w:style w:type="paragraph" w:styleId="1175" w:customStyle="1">
    <w:name w:val="标题3 Char"/>
    <w:basedOn w:val="999"/>
    <w:link w:val="1174"/>
    <w:qFormat/>
    <w:pPr>
      <w:jc w:val="both"/>
      <w:spacing w:before="260" w:after="260" w:line="416" w:lineRule="auto"/>
    </w:pPr>
    <w:rPr>
      <w:rFonts w:ascii="宋体" w:hAnsi="宋体" w:eastAsia="宋体"/>
      <w:bCs/>
      <w:sz w:val="28"/>
      <w:szCs w:val="28"/>
    </w:rPr>
  </w:style>
  <w:style w:type="character" w:styleId="1176" w:customStyle="1">
    <w:name w:val="正文文本缩进 Char"/>
    <w:qFormat/>
    <w:rPr>
      <w:rFonts w:ascii="楷体_GB2312" w:eastAsia="楷体_GB2312"/>
      <w:sz w:val="32"/>
      <w:szCs w:val="32"/>
    </w:rPr>
  </w:style>
  <w:style w:type="character" w:styleId="1177" w:customStyle="1">
    <w:name w:val="一级标题 Char"/>
    <w:link w:val="1178"/>
    <w:qFormat/>
    <w:rPr>
      <w:b/>
      <w:bCs/>
      <w:sz w:val="32"/>
      <w:szCs w:val="44"/>
    </w:rPr>
  </w:style>
  <w:style w:type="paragraph" w:styleId="1178" w:customStyle="1">
    <w:name w:val="一级标题"/>
    <w:basedOn w:val="997"/>
    <w:link w:val="1177"/>
    <w:qFormat/>
    <w:pPr>
      <w:spacing w:after="0" w:line="360" w:lineRule="atLeast"/>
    </w:pPr>
    <w:rPr>
      <w:rFonts w:eastAsia="宋体"/>
      <w:bCs/>
      <w:sz w:val="32"/>
      <w:szCs w:val="44"/>
    </w:rPr>
  </w:style>
  <w:style w:type="character" w:styleId="1179" w:customStyle="1">
    <w:name w:val="正文文本 Char1"/>
    <w:uiPriority w:val="99"/>
    <w:semiHidden/>
    <w:qFormat/>
    <w:rPr>
      <w:rFonts w:ascii="Times New Roman" w:hAnsi="Times New Roman" w:eastAsia="宋体" w:cs="Times New Roman"/>
      <w:szCs w:val="24"/>
    </w:rPr>
  </w:style>
  <w:style w:type="character" w:styleId="1180" w:customStyle="1">
    <w:name w:val="正文（绿盟科技） Char"/>
    <w:link w:val="1181"/>
    <w:qFormat/>
    <w:rPr>
      <w:rFonts w:ascii="Arial" w:hAnsi="Arial"/>
      <w:sz w:val="21"/>
      <w:szCs w:val="21"/>
    </w:rPr>
  </w:style>
  <w:style w:type="paragraph" w:styleId="1181" w:customStyle="1">
    <w:name w:val="正文（绿盟科技）"/>
    <w:link w:val="1180"/>
    <w:qFormat/>
    <w:pPr>
      <w:spacing w:line="300" w:lineRule="auto"/>
    </w:pPr>
    <w:rPr>
      <w:rFonts w:ascii="Arial" w:hAnsi="Arial"/>
      <w:sz w:val="21"/>
      <w:szCs w:val="21"/>
    </w:rPr>
  </w:style>
  <w:style w:type="character" w:styleId="1182" w:customStyle="1">
    <w:name w:val="A7"/>
    <w:uiPriority w:val="99"/>
    <w:unhideWhenUsed/>
    <w:qFormat/>
    <w:rPr>
      <w:rFonts w:hint="eastAsia" w:ascii="Museo Sans For Dell" w:hAnsi="Museo Sans For Dell" w:eastAsia="Museo Sans For Dell"/>
      <w:color w:val="221e1f"/>
      <w:sz w:val="16"/>
    </w:rPr>
  </w:style>
  <w:style w:type="character" w:styleId="1183" w:customStyle="1">
    <w:name w:val="html_txt1"/>
    <w:qFormat/>
    <w:rPr>
      <w:color w:val="000000"/>
    </w:rPr>
  </w:style>
  <w:style w:type="character" w:styleId="1184" w:customStyle="1">
    <w:name w:val="word141"/>
    <w:qFormat/>
    <w:rPr>
      <w:color w:val="0066cc"/>
      <w:sz w:val="20"/>
      <w:szCs w:val="20"/>
    </w:rPr>
  </w:style>
  <w:style w:type="character" w:styleId="1185" w:customStyle="1">
    <w:name w:val="正文首行缩进 Char"/>
    <w:qFormat/>
    <w:rPr>
      <w:rFonts w:ascii="仿宋_GB2312" w:eastAsia="仿宋_GB2312"/>
      <w:sz w:val="30"/>
      <w:szCs w:val="30"/>
    </w:rPr>
  </w:style>
  <w:style w:type="character" w:styleId="1186" w:customStyle="1">
    <w:name w:val="文档结构图 Char"/>
    <w:qFormat/>
    <w:rPr>
      <w:sz w:val="21"/>
      <w:szCs w:val="21"/>
      <w:shd w:val="clear" w:color="auto" w:fill="000080"/>
    </w:rPr>
  </w:style>
  <w:style w:type="character" w:styleId="1187" w:customStyle="1">
    <w:name w:val="walkinnet"/>
    <w:qFormat/>
    <w:rPr>
      <w:color w:val="000000"/>
    </w:rPr>
  </w:style>
  <w:style w:type="character" w:styleId="1188" w:customStyle="1">
    <w:name w:val="正文首行缩进 Char Char Char Char Char Char Char Char Char Char Char Char Char Char Char Char Char Char Char Char Char Char Char"/>
    <w:qFormat/>
    <w:rPr>
      <w:rFonts w:ascii="Arial" w:hAnsi="Arial" w:eastAsia="宋体" w:cs="Arial"/>
      <w:sz w:val="21"/>
      <w:szCs w:val="21"/>
      <w:lang w:val="en-US" w:eastAsia="zh-CN" w:bidi="ar-SA"/>
    </w:rPr>
  </w:style>
  <w:style w:type="character" w:styleId="1189" w:customStyle="1">
    <w:name w:val="样式6 Char"/>
    <w:link w:val="1190"/>
    <w:qFormat/>
    <w:rPr>
      <w:rFonts w:ascii="Cambria" w:hAnsi="Cambria"/>
      <w:b/>
      <w:bCs/>
      <w:sz w:val="26"/>
      <w:szCs w:val="26"/>
      <w:lang w:eastAsia="en-US" w:bidi="en-US"/>
    </w:rPr>
  </w:style>
  <w:style w:type="paragraph" w:styleId="1190" w:customStyle="1">
    <w:name w:val="样式6"/>
    <w:basedOn w:val="1119"/>
    <w:link w:val="1189"/>
    <w:qFormat/>
  </w:style>
  <w:style w:type="character" w:styleId="1191" w:customStyle="1">
    <w:name w:val="正文文本 Char"/>
    <w:uiPriority w:val="99"/>
    <w:qFormat/>
    <w:rPr>
      <w:rFonts w:ascii="楷体_GB2312" w:hAnsi="Arial" w:eastAsia="楷体_GB2312"/>
      <w:sz w:val="28"/>
      <w:szCs w:val="28"/>
    </w:rPr>
  </w:style>
  <w:style w:type="character" w:styleId="1192" w:customStyle="1">
    <w:name w:val="文档结构图 Char1"/>
    <w:uiPriority w:val="99"/>
    <w:qFormat/>
    <w:rPr>
      <w:rFonts w:ascii="宋体"/>
      <w:sz w:val="18"/>
      <w:szCs w:val="18"/>
    </w:rPr>
  </w:style>
  <w:style w:type="character" w:styleId="1193" w:customStyle="1">
    <w:name w:val="页脚 Char1"/>
    <w:uiPriority w:val="99"/>
    <w:semiHidden/>
    <w:qFormat/>
    <w:rPr>
      <w:rFonts w:ascii="Times New Roman" w:hAnsi="Times New Roman" w:eastAsia="宋体" w:cs="Times New Roman"/>
      <w:sz w:val="18"/>
      <w:szCs w:val="18"/>
    </w:rPr>
  </w:style>
  <w:style w:type="character" w:styleId="1194" w:customStyle="1">
    <w:name w:val="unnamed1"/>
    <w:qFormat/>
  </w:style>
  <w:style w:type="character" w:styleId="1195" w:customStyle="1">
    <w:name w:val="style3"/>
    <w:qFormat/>
  </w:style>
  <w:style w:type="character" w:styleId="1196" w:customStyle="1">
    <w:name w:val="Char Char12"/>
    <w:qFormat/>
    <w:rPr>
      <w:rFonts w:ascii="Times New Roman" w:hAnsi="Times New Roman"/>
      <w:b/>
      <w:bCs/>
      <w:iCs/>
      <w:sz w:val="24"/>
      <w:szCs w:val="28"/>
      <w:lang w:eastAsia="zh-CN"/>
    </w:rPr>
  </w:style>
  <w:style w:type="character" w:styleId="1197" w:customStyle="1">
    <w:name w:val="页眉 字符"/>
    <w:uiPriority w:val="99"/>
    <w:qFormat/>
    <w:rPr>
      <w:rFonts w:ascii="Times New Roman" w:hAnsi="Times New Roman"/>
      <w:sz w:val="18"/>
      <w:szCs w:val="18"/>
    </w:rPr>
  </w:style>
  <w:style w:type="character" w:styleId="1198" w:customStyle="1">
    <w:name w:val="apple-style-span"/>
    <w:basedOn w:val="1006"/>
    <w:qFormat/>
  </w:style>
  <w:style w:type="character" w:styleId="1199" w:customStyle="1">
    <w:name w:val="about1"/>
    <w:qFormat/>
    <w:rPr>
      <w:rFonts w:hint="default" w:ascii="ˎ̥" w:hAnsi="ˎ̥"/>
      <w:sz w:val="18"/>
      <w:szCs w:val="18"/>
    </w:rPr>
  </w:style>
  <w:style w:type="character" w:styleId="1200" w:customStyle="1">
    <w:name w:val="三级标题 Char"/>
    <w:link w:val="1201"/>
    <w:qFormat/>
    <w:rPr>
      <w:rFonts w:ascii="Calibri" w:hAnsi="Calibri"/>
      <w:b/>
      <w:sz w:val="24"/>
      <w:szCs w:val="22"/>
    </w:rPr>
  </w:style>
  <w:style w:type="paragraph" w:styleId="1201" w:customStyle="1">
    <w:name w:val="三级标题"/>
    <w:basedOn w:val="996"/>
    <w:link w:val="1200"/>
    <w:qFormat/>
    <w:pPr>
      <w:spacing w:line="360" w:lineRule="auto"/>
    </w:pPr>
    <w:rPr>
      <w:rFonts w:ascii="Calibri" w:hAnsi="Calibri"/>
      <w:b/>
      <w:sz w:val="24"/>
      <w:szCs w:val="22"/>
    </w:rPr>
  </w:style>
  <w:style w:type="character" w:styleId="1202" w:customStyle="1">
    <w:name w:val="正文文本缩进 2 Char"/>
    <w:qFormat/>
    <w:rPr>
      <w:rFonts w:ascii="Arial" w:hAnsi="Arial" w:eastAsia="仿宋_GB2312" w:cs="Arial"/>
      <w:sz w:val="32"/>
      <w:szCs w:val="32"/>
    </w:rPr>
  </w:style>
  <w:style w:type="character" w:styleId="1203" w:customStyle="1">
    <w:name w:val="表身 Char Char"/>
    <w:link w:val="1204"/>
    <w:qFormat/>
    <w:rPr>
      <w:sz w:val="18"/>
    </w:rPr>
  </w:style>
  <w:style w:type="paragraph" w:styleId="1204" w:customStyle="1">
    <w:name w:val="表身 Char"/>
    <w:link w:val="1203"/>
    <w:qFormat/>
    <w:pPr>
      <w:jc w:val="both"/>
      <w:keepNext/>
      <w:spacing w:before="60" w:after="60" w:line="300" w:lineRule="auto"/>
    </w:pPr>
    <w:rPr>
      <w:sz w:val="18"/>
    </w:rPr>
  </w:style>
  <w:style w:type="character" w:styleId="1205" w:customStyle="1">
    <w:name w:val="style2611"/>
    <w:qFormat/>
    <w:rPr>
      <w:sz w:val="18"/>
      <w:szCs w:val="18"/>
    </w:rPr>
  </w:style>
  <w:style w:type="character" w:styleId="1206" w:customStyle="1">
    <w:name w:val="样式2 Char"/>
    <w:link w:val="1207"/>
    <w:qFormat/>
    <w:rPr>
      <w:rFonts w:eastAsia="楷体"/>
      <w:b/>
      <w:sz w:val="28"/>
      <w:szCs w:val="28"/>
    </w:rPr>
  </w:style>
  <w:style w:type="paragraph" w:styleId="1207" w:customStyle="1">
    <w:name w:val="样式2"/>
    <w:basedOn w:val="1002"/>
    <w:link w:val="1206"/>
    <w:qFormat/>
    <w:pPr>
      <w:jc w:val="left"/>
      <w:keepLines w:val="0"/>
      <w:spacing w:after="240" w:line="240" w:lineRule="auto"/>
    </w:pPr>
    <w:rPr>
      <w:rFonts w:ascii="Times New Roman" w:hAnsi="Times New Roman" w:eastAsia="楷体"/>
      <w:bCs w:val="0"/>
      <w:sz w:val="28"/>
      <w:szCs w:val="28"/>
    </w:rPr>
  </w:style>
  <w:style w:type="character" w:styleId="1208" w:customStyle="1">
    <w:name w:val="v151"/>
    <w:qFormat/>
    <w:rPr>
      <w:sz w:val="18"/>
      <w:szCs w:val="18"/>
    </w:rPr>
  </w:style>
  <w:style w:type="character" w:styleId="1209" w:customStyle="1">
    <w:name w:val="font"/>
    <w:qFormat/>
  </w:style>
  <w:style w:type="character" w:styleId="1210" w:customStyle="1">
    <w:name w:val="副标题 Char1"/>
    <w:qFormat/>
    <w:rPr>
      <w:rFonts w:ascii="Cambria" w:hAnsi="Cambria" w:cs="Times New Roman"/>
      <w:b/>
      <w:bCs/>
      <w:sz w:val="32"/>
      <w:szCs w:val="32"/>
    </w:rPr>
  </w:style>
  <w:style w:type="character" w:styleId="1211" w:customStyle="1">
    <w:name w:val="明显引用 Char2"/>
    <w:uiPriority w:val="30"/>
    <w:qFormat/>
    <w:rPr>
      <w:b/>
      <w:bCs/>
      <w:i/>
      <w:iCs/>
      <w:color w:val="4f81bd"/>
      <w:sz w:val="21"/>
      <w:szCs w:val="21"/>
    </w:rPr>
  </w:style>
  <w:style w:type="character" w:styleId="1212" w:customStyle="1">
    <w:name w:val="引用 Char1"/>
    <w:uiPriority w:val="29"/>
    <w:qFormat/>
    <w:rPr>
      <w:i/>
      <w:iCs/>
      <w:color w:val="000000"/>
      <w:sz w:val="21"/>
      <w:szCs w:val="21"/>
    </w:rPr>
  </w:style>
  <w:style w:type="character" w:styleId="1213" w:customStyle="1">
    <w:name w:val="批注框文本 字符"/>
    <w:basedOn w:val="1006"/>
    <w:link w:val="1033"/>
    <w:uiPriority w:val="99"/>
    <w:semiHidden/>
    <w:qFormat/>
    <w:rPr>
      <w:sz w:val="18"/>
      <w:szCs w:val="18"/>
    </w:rPr>
  </w:style>
  <w:style w:type="character" w:styleId="1214" w:customStyle="1">
    <w:name w:val="批注文字 字符"/>
    <w:basedOn w:val="1006"/>
    <w:link w:val="1018"/>
    <w:uiPriority w:val="99"/>
    <w:semiHidden/>
    <w:qFormat/>
    <w:rPr>
      <w:sz w:val="21"/>
      <w:szCs w:val="21"/>
    </w:rPr>
  </w:style>
  <w:style w:type="character" w:styleId="1215" w:customStyle="1">
    <w:name w:val="批注主题 字符"/>
    <w:basedOn w:val="1214"/>
    <w:link w:val="1050"/>
    <w:uiPriority w:val="99"/>
    <w:semiHidden/>
    <w:qFormat/>
    <w:rPr>
      <w:b/>
      <w:bCs/>
      <w:sz w:val="21"/>
      <w:szCs w:val="21"/>
    </w:rPr>
  </w:style>
  <w:style w:type="character" w:styleId="1216" w:customStyle="1">
    <w:name w:val="正文文本缩进 3 字符"/>
    <w:basedOn w:val="1006"/>
    <w:link w:val="1041"/>
    <w:uiPriority w:val="99"/>
    <w:semiHidden/>
    <w:qFormat/>
    <w:rPr>
      <w:sz w:val="16"/>
      <w:szCs w:val="16"/>
    </w:rPr>
  </w:style>
  <w:style w:type="character" w:styleId="1217" w:customStyle="1">
    <w:name w:val="正文文本 字符"/>
    <w:basedOn w:val="1006"/>
    <w:link w:val="1020"/>
    <w:uiPriority w:val="99"/>
    <w:semiHidden/>
    <w:qFormat/>
    <w:rPr>
      <w:sz w:val="21"/>
      <w:szCs w:val="21"/>
    </w:rPr>
  </w:style>
  <w:style w:type="character" w:styleId="1218" w:customStyle="1">
    <w:name w:val="文档结构图 字符"/>
    <w:basedOn w:val="1006"/>
    <w:link w:val="1016"/>
    <w:uiPriority w:val="99"/>
    <w:semiHidden/>
    <w:qFormat/>
    <w:rPr>
      <w:rFonts w:ascii="宋体"/>
      <w:sz w:val="18"/>
      <w:szCs w:val="18"/>
    </w:rPr>
  </w:style>
  <w:style w:type="character" w:styleId="1219" w:customStyle="1">
    <w:name w:val="日期 字符"/>
    <w:basedOn w:val="1006"/>
    <w:link w:val="1031"/>
    <w:uiPriority w:val="99"/>
    <w:semiHidden/>
    <w:qFormat/>
    <w:rPr>
      <w:sz w:val="21"/>
      <w:szCs w:val="21"/>
    </w:rPr>
  </w:style>
  <w:style w:type="character" w:styleId="1220" w:customStyle="1">
    <w:name w:val="正文文本缩进 字符"/>
    <w:basedOn w:val="1006"/>
    <w:link w:val="1021"/>
    <w:uiPriority w:val="99"/>
    <w:semiHidden/>
    <w:qFormat/>
    <w:rPr>
      <w:sz w:val="21"/>
      <w:szCs w:val="21"/>
    </w:rPr>
  </w:style>
  <w:style w:type="character" w:styleId="1221" w:customStyle="1">
    <w:name w:val="正文文本首行缩进 2 字符"/>
    <w:basedOn w:val="1220"/>
    <w:link w:val="1052"/>
    <w:uiPriority w:val="99"/>
    <w:semiHidden/>
    <w:qFormat/>
    <w:rPr>
      <w:sz w:val="21"/>
      <w:szCs w:val="21"/>
    </w:rPr>
  </w:style>
  <w:style w:type="character" w:styleId="1222" w:customStyle="1">
    <w:name w:val="纯文本 Char1"/>
    <w:basedOn w:val="1006"/>
    <w:link w:val="1223"/>
    <w:qFormat/>
    <w:rPr>
      <w:rFonts w:ascii="宋体" w:hAnsi="Courier New" w:cs="Courier New"/>
      <w:sz w:val="21"/>
      <w:szCs w:val="21"/>
    </w:rPr>
  </w:style>
  <w:style w:type="paragraph" w:styleId="1223" w:customStyle="1">
    <w:name w:val="纯文本1"/>
    <w:basedOn w:val="996"/>
    <w:link w:val="1222"/>
    <w:qFormat/>
    <w:rPr>
      <w:rFonts w:ascii="宋体" w:hAnsi="Courier New" w:cs="Courier New"/>
    </w:rPr>
  </w:style>
  <w:style w:type="character" w:styleId="1224" w:customStyle="1">
    <w:name w:val="正文文本首行缩进 字符"/>
    <w:basedOn w:val="1217"/>
    <w:link w:val="1051"/>
    <w:uiPriority w:val="99"/>
    <w:semiHidden/>
    <w:qFormat/>
    <w:rPr>
      <w:sz w:val="21"/>
      <w:szCs w:val="21"/>
    </w:rPr>
  </w:style>
  <w:style w:type="character" w:styleId="1225" w:customStyle="1">
    <w:name w:val="正文文本 2 字符"/>
    <w:basedOn w:val="1006"/>
    <w:link w:val="1045"/>
    <w:uiPriority w:val="99"/>
    <w:semiHidden/>
    <w:qFormat/>
    <w:rPr>
      <w:sz w:val="21"/>
      <w:szCs w:val="21"/>
    </w:rPr>
  </w:style>
  <w:style w:type="character" w:styleId="1226" w:customStyle="1">
    <w:name w:val="副标题 字符"/>
    <w:basedOn w:val="1006"/>
    <w:link w:val="1038"/>
    <w:qFormat/>
    <w:rPr>
      <w:rFonts w:asciiTheme="majorHAnsi" w:hAnsiTheme="majorHAnsi" w:cstheme="majorBidi"/>
      <w:b/>
      <w:bCs/>
      <w:sz w:val="32"/>
      <w:szCs w:val="32"/>
    </w:rPr>
  </w:style>
  <w:style w:type="character" w:styleId="1227" w:customStyle="1">
    <w:name w:val="正文文本缩进 2 字符"/>
    <w:basedOn w:val="1006"/>
    <w:link w:val="1032"/>
    <w:uiPriority w:val="99"/>
    <w:semiHidden/>
    <w:qFormat/>
    <w:rPr>
      <w:sz w:val="21"/>
      <w:szCs w:val="21"/>
    </w:rPr>
  </w:style>
  <w:style w:type="character" w:styleId="1228" w:customStyle="1">
    <w:name w:val="正文文本 3 字符"/>
    <w:basedOn w:val="1006"/>
    <w:link w:val="1019"/>
    <w:qFormat/>
    <w:rPr>
      <w:rFonts w:ascii="仿宋_GB2312" w:hAnsi="Arial" w:eastAsia="仿宋_GB2312"/>
      <w:sz w:val="32"/>
      <w:szCs w:val="32"/>
    </w:rPr>
  </w:style>
  <w:style w:type="paragraph" w:styleId="1229" w:customStyle="1">
    <w:name w:val="标题1"/>
    <w:basedOn w:val="996"/>
    <w:next w:val="99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0" w:customStyle="1">
    <w:name w:val="xl13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1" w:customStyle="1">
    <w:name w:val="列表内容"/>
    <w:basedOn w:val="996"/>
    <w:next w:val="996"/>
    <w:qFormat/>
    <w:pPr>
      <w:ind w:left="900" w:hanging="420"/>
      <w:jc w:val="left"/>
      <w:widowControl/>
      <w:tabs>
        <w:tab w:val="left" w:pos="900" w:leader="none"/>
      </w:tabs>
    </w:pPr>
    <w:rPr>
      <w:sz w:val="18"/>
      <w:szCs w:val="24"/>
    </w:rPr>
  </w:style>
  <w:style w:type="paragraph" w:styleId="1232" w:customStyle="1">
    <w:name w:val="Char Char 字元 字元 字元 Char Char Char Char"/>
    <w:basedOn w:val="996"/>
    <w:qFormat/>
    <w:pPr>
      <w:spacing w:line="360" w:lineRule="auto"/>
    </w:pPr>
    <w:rPr>
      <w:sz w:val="24"/>
      <w:szCs w:val="20"/>
    </w:rPr>
  </w:style>
  <w:style w:type="paragraph" w:styleId="1233" w:customStyle="1">
    <w:name w:val="Char Char2 Char Char Char Char"/>
    <w:basedOn w:val="996"/>
    <w:qFormat/>
    <w:rPr>
      <w:rFonts w:ascii="Tahoma" w:hAnsi="Tahoma"/>
      <w:sz w:val="24"/>
      <w:szCs w:val="20"/>
    </w:rPr>
  </w:style>
  <w:style w:type="paragraph" w:styleId="1234" w:customStyle="1">
    <w:name w:val="_Style 8"/>
    <w:basedOn w:val="996"/>
    <w:qFormat/>
    <w:rPr>
      <w:sz w:val="24"/>
      <w:szCs w:val="20"/>
    </w:rPr>
  </w:style>
  <w:style w:type="paragraph" w:styleId="1235" w:customStyle="1">
    <w:name w:val="普通 (Web)"/>
    <w:basedOn w:val="996"/>
    <w:qFormat/>
    <w:pPr>
      <w:jc w:val="left"/>
      <w:spacing w:before="100" w:beforeAutospacing="1" w:after="100" w:afterAutospacing="1"/>
      <w:widowControl/>
    </w:pPr>
    <w:rPr>
      <w:rFonts w:ascii="宋体" w:hAnsi="宋体"/>
      <w:sz w:val="24"/>
      <w:szCs w:val="24"/>
    </w:rPr>
  </w:style>
  <w:style w:type="paragraph" w:styleId="1236" w:customStyle="1">
    <w:name w:val="xl1080"/>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237" w:customStyle="1">
    <w:name w:val="TextStyle1_Stibo_Grayed"/>
    <w:basedOn w:val="996"/>
    <w:qFormat/>
    <w:pPr>
      <w:jc w:val="left"/>
      <w:widowControl/>
    </w:pPr>
    <w:rPr>
      <w:rFonts w:ascii="Helvetica" w:hAnsi="Helvetica"/>
      <w:color w:val="999999"/>
      <w:sz w:val="20"/>
      <w:szCs w:val="24"/>
      <w:lang w:eastAsia="en-US"/>
    </w:rPr>
  </w:style>
  <w:style w:type="paragraph" w:styleId="1238" w:customStyle="1">
    <w:name w:val="标题3"/>
    <w:basedOn w:val="996"/>
    <w:next w:val="996"/>
    <w:qFormat/>
    <w:pPr>
      <w:ind w:firstLine="624"/>
      <w:spacing w:line="590" w:lineRule="atLeast"/>
    </w:pPr>
    <w:rPr>
      <w:rFonts w:ascii="方正黑体_GBK" w:eastAsia="方正黑体_GBK"/>
      <w:sz w:val="32"/>
      <w:szCs w:val="32"/>
    </w:rPr>
  </w:style>
  <w:style w:type="paragraph" w:styleId="1239" w:customStyle="1">
    <w:name w:val="附录1"/>
    <w:qFormat/>
    <w:pPr>
      <w:numPr>
        <w:numId w:val="6"/>
      </w:numPr>
      <w:spacing w:before="240" w:line="600" w:lineRule="atLeast"/>
    </w:pPr>
    <w:rPr>
      <w:b/>
      <w:i/>
      <w:sz w:val="28"/>
    </w:rPr>
  </w:style>
  <w:style w:type="paragraph" w:styleId="1240" w:customStyle="1">
    <w:name w:val="Char Char Char Char Char Char"/>
    <w:basedOn w:val="996"/>
    <w:qFormat/>
    <w:pPr>
      <w:spacing w:line="360" w:lineRule="auto"/>
    </w:pPr>
    <w:rPr>
      <w:sz w:val="24"/>
      <w:szCs w:val="20"/>
    </w:rPr>
  </w:style>
  <w:style w:type="paragraph" w:styleId="1241" w:customStyle="1">
    <w:name w:val="TableENHyphenBullets_Stibo_Grayed"/>
    <w:basedOn w:val="1242"/>
    <w:next w:val="996"/>
    <w:qFormat/>
    <w:rPr>
      <w:color w:val="999999"/>
      <w:szCs w:val="20"/>
    </w:rPr>
  </w:style>
  <w:style w:type="paragraph" w:styleId="1242" w:customStyle="1">
    <w:name w:val="TableENHyphenBullets"/>
    <w:next w:val="996"/>
    <w:qFormat/>
    <w:pPr>
      <w:tabs>
        <w:tab w:val="left" w:pos="360" w:leader="none"/>
        <w:tab w:val="left" w:pos="720" w:leader="none"/>
      </w:tabs>
    </w:pPr>
    <w:rPr>
      <w:rFonts w:ascii="Helvetica" w:hAnsi="Helvetica"/>
      <w:szCs w:val="24"/>
      <w:lang w:eastAsia="en-US"/>
    </w:rPr>
  </w:style>
  <w:style w:type="paragraph" w:styleId="1243" w:customStyle="1">
    <w:name w:val="xl124"/>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4" w:customStyle="1">
    <w:name w:val="4"/>
    <w:basedOn w:val="996"/>
    <w:next w:val="1041"/>
    <w:qFormat/>
    <w:pPr>
      <w:ind w:firstLine="420"/>
      <w:spacing w:line="360" w:lineRule="auto"/>
    </w:pPr>
    <w:rPr>
      <w:color w:val="ff0000"/>
      <w:sz w:val="24"/>
      <w:szCs w:val="24"/>
    </w:rPr>
  </w:style>
  <w:style w:type="paragraph" w:styleId="1245" w:customStyle="1">
    <w:name w:val="xl101"/>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6" w:customStyle="1">
    <w:name w:val="xl116"/>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正文1"/>
    <w:basedOn w:val="996"/>
    <w:qFormat/>
    <w:pPr>
      <w:ind w:left="420"/>
      <w:spacing w:line="300" w:lineRule="auto"/>
      <w:widowControl/>
    </w:pPr>
    <w:rPr>
      <w:szCs w:val="24"/>
    </w:rPr>
  </w:style>
  <w:style w:type="paragraph" w:styleId="1248" w:customStyle="1">
    <w:name w:val="xl8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9" w:customStyle="1">
    <w:name w:val="xl1077"/>
    <w:basedOn w:val="996"/>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250" w:customStyle="1">
    <w:name w:val="表格标题1"/>
    <w:basedOn w:val="996"/>
    <w:qFormat/>
    <w:pPr>
      <w:jc w:val="center"/>
      <w:spacing w:line="400" w:lineRule="exact"/>
    </w:pPr>
    <w:rPr>
      <w:rFonts w:ascii="Arial" w:hAnsi="Arial" w:cs="宋体"/>
      <w:b/>
      <w:bCs/>
    </w:rPr>
  </w:style>
  <w:style w:type="paragraph" w:styleId="1251" w:customStyle="1">
    <w:name w:val="EST-List 8"/>
    <w:basedOn w:val="1252"/>
    <w:qFormat/>
    <w:pPr>
      <w:numPr>
        <w:ilvl w:val="0"/>
        <w:numId w:val="0"/>
      </w:numPr>
      <w:tabs>
        <w:tab w:val="left" w:pos="2880" w:leader="none"/>
        <w:tab w:val="left" w:pos="3960" w:leader="none"/>
        <w:tab w:val="left" w:pos="4200" w:leader="none"/>
      </w:tabs>
    </w:pPr>
  </w:style>
  <w:style w:type="paragraph" w:styleId="1252" w:customStyle="1">
    <w:name w:val="EST-List 7"/>
    <w:basedOn w:val="1253"/>
    <w:qFormat/>
    <w:pPr>
      <w:numPr>
        <w:ilvl w:val="6"/>
      </w:numPr>
      <w:tabs>
        <w:tab w:val="left" w:pos="3540" w:leader="none"/>
        <w:tab w:val="left" w:pos="3780" w:leader="none"/>
      </w:tabs>
    </w:pPr>
  </w:style>
  <w:style w:type="paragraph" w:styleId="1253" w:customStyle="1">
    <w:name w:val="EST-List 6"/>
    <w:basedOn w:val="1254"/>
    <w:qFormat/>
    <w:pPr>
      <w:numPr>
        <w:ilvl w:val="5"/>
      </w:numPr>
      <w:tabs>
        <w:tab w:val="left" w:pos="2160" w:leader="none"/>
        <w:tab w:val="left" w:pos="3120" w:leader="none"/>
        <w:tab w:val="left" w:pos="3360" w:leader="none"/>
      </w:tabs>
    </w:pPr>
  </w:style>
  <w:style w:type="paragraph" w:styleId="1254" w:customStyle="1">
    <w:name w:val="EST-List 5"/>
    <w:basedOn w:val="1255"/>
    <w:qFormat/>
    <w:pPr>
      <w:numPr>
        <w:ilvl w:val="4"/>
      </w:numPr>
      <w:ind w:left="0"/>
      <w:tabs>
        <w:tab w:val="left" w:pos="1800" w:leader="none"/>
        <w:tab w:val="left" w:pos="2700" w:leader="none"/>
        <w:tab w:val="left" w:pos="2940" w:leader="none"/>
      </w:tabs>
    </w:pPr>
  </w:style>
  <w:style w:type="paragraph" w:styleId="1255" w:customStyle="1">
    <w:name w:val="EST-List 4"/>
    <w:basedOn w:val="1256"/>
    <w:qFormat/>
    <w:pPr>
      <w:numPr>
        <w:ilvl w:val="3"/>
      </w:numPr>
      <w:ind w:left="600" w:hanging="2920"/>
      <w:tabs>
        <w:tab w:val="left" w:pos="600" w:leader="none"/>
        <w:tab w:val="left" w:pos="1440" w:leader="none"/>
        <w:tab w:val="left" w:pos="2280" w:leader="none"/>
        <w:tab w:val="left" w:pos="2520" w:leader="none"/>
      </w:tabs>
    </w:pPr>
  </w:style>
  <w:style w:type="paragraph" w:styleId="1256" w:customStyle="1">
    <w:name w:val="EST-List 3"/>
    <w:basedOn w:val="1257"/>
    <w:qFormat/>
    <w:pPr>
      <w:numPr>
        <w:ilvl w:val="2"/>
      </w:numPr>
      <w:ind w:left="300" w:hanging="2620"/>
      <w:tabs>
        <w:tab w:val="left" w:pos="300" w:leader="none"/>
        <w:tab w:val="left" w:pos="360" w:leader="none"/>
        <w:tab w:val="left" w:pos="1080" w:leader="none"/>
        <w:tab w:val="left" w:pos="1860" w:leader="none"/>
        <w:tab w:val="left" w:pos="2100" w:leader="none"/>
      </w:tabs>
    </w:pPr>
  </w:style>
  <w:style w:type="paragraph" w:styleId="1257" w:customStyle="1">
    <w:name w:val="EST-List 2"/>
    <w:basedOn w:val="996"/>
    <w:qFormat/>
    <w:pPr>
      <w:numPr>
        <w:ilvl w:val="1"/>
        <w:numId w:val="7"/>
      </w:numPr>
      <w:jc w:val="left"/>
      <w:keepLines/>
      <w:spacing w:before="60" w:after="60"/>
      <w:widowControl/>
    </w:pPr>
    <w:rPr>
      <w:sz w:val="20"/>
      <w:szCs w:val="24"/>
    </w:rPr>
  </w:style>
  <w:style w:type="paragraph" w:styleId="1258" w:customStyle="1">
    <w:name w:val="a3"/>
    <w:basedOn w:val="996"/>
    <w:qFormat/>
    <w:pPr>
      <w:jc w:val="left"/>
      <w:spacing w:before="100" w:beforeAutospacing="1" w:after="100" w:afterAutospacing="1"/>
      <w:widowControl/>
    </w:pPr>
    <w:rPr>
      <w:rFonts w:ascii="宋体" w:hAnsi="宋体" w:cs="宋体"/>
      <w:sz w:val="24"/>
      <w:szCs w:val="24"/>
    </w:rPr>
  </w:style>
  <w:style w:type="paragraph" w:styleId="1259" w:customStyle="1">
    <w:name w:val="xl12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0" w:customStyle="1">
    <w:name w:val="普通正文"/>
    <w:basedOn w:val="996"/>
    <w:qFormat/>
    <w:pPr>
      <w:ind w:firstLine="480"/>
      <w:jc w:val="left"/>
      <w:spacing w:before="120" w:after="120" w:line="360" w:lineRule="auto"/>
    </w:pPr>
    <w:rPr>
      <w:rFonts w:ascii="Arial" w:hAnsi="Arial"/>
      <w:sz w:val="24"/>
      <w:szCs w:val="24"/>
    </w:rPr>
  </w:style>
  <w:style w:type="paragraph" w:styleId="1261" w:customStyle="1">
    <w:name w:val="xl9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62" w:customStyle="1">
    <w:name w:val="xl8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63" w:customStyle="1">
    <w:name w:val="a6"/>
    <w:basedOn w:val="996"/>
    <w:qFormat/>
    <w:pPr>
      <w:jc w:val="left"/>
      <w:spacing w:before="100" w:beforeAutospacing="1" w:after="100" w:afterAutospacing="1"/>
      <w:widowControl/>
    </w:pPr>
    <w:rPr>
      <w:rFonts w:ascii="宋体" w:hAnsi="宋体" w:cs="宋体"/>
      <w:sz w:val="24"/>
      <w:szCs w:val="24"/>
    </w:rPr>
  </w:style>
  <w:style w:type="paragraph" w:styleId="1264" w:customStyle="1">
    <w:name w:val="xl1071"/>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5" w:customStyle="1">
    <w:name w:val="±íÉí"/>
    <w:basedOn w:val="996"/>
    <w:qFormat/>
    <w:pPr>
      <w:jc w:val="left"/>
      <w:spacing w:line="300" w:lineRule="auto"/>
      <w:widowControl/>
    </w:pPr>
    <w:rPr>
      <w:sz w:val="18"/>
      <w:szCs w:val="20"/>
    </w:rPr>
  </w:style>
  <w:style w:type="paragraph" w:styleId="1266" w:customStyle="1">
    <w:name w:val="xl1096"/>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267" w:customStyle="1">
    <w:name w:val="Body Text(ch)"/>
    <w:basedOn w:val="996"/>
    <w:next w:val="1020"/>
    <w:qFormat/>
    <w:pPr>
      <w:spacing w:after="120"/>
    </w:pPr>
    <w:rPr>
      <w:rFonts w:ascii="宋体" w:hAnsi="Arial"/>
      <w:bCs/>
      <w:iCs/>
      <w:szCs w:val="24"/>
    </w:rPr>
  </w:style>
  <w:style w:type="paragraph" w:styleId="1268" w:customStyle="1">
    <w:name w:val="xl12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9" w:customStyle="1">
    <w:name w:val="表项"/>
    <w:next w:val="996"/>
    <w:qFormat/>
    <w:pPr>
      <w:jc w:val="center"/>
      <w:keepNext/>
      <w:spacing w:line="300" w:lineRule="auto"/>
    </w:pPr>
    <w:rPr>
      <w:rFonts w:ascii="Arial" w:hAnsi="Arial" w:eastAsia="黑体"/>
      <w:sz w:val="18"/>
    </w:rPr>
  </w:style>
  <w:style w:type="paragraph" w:styleId="1270" w:customStyle="1">
    <w:name w:val="Char Char1"/>
    <w:basedOn w:val="996"/>
    <w:qFormat/>
    <w:pPr>
      <w:ind w:firstLine="300"/>
      <w:jc w:val="left"/>
      <w:spacing w:after="160"/>
      <w:widowControl/>
    </w:pPr>
    <w:rPr>
      <w:rFonts w:ascii="Calibri" w:hAnsi="宋体" w:cs="Arial"/>
      <w:sz w:val="16"/>
    </w:rPr>
  </w:style>
  <w:style w:type="paragraph" w:styleId="1271" w:customStyle="1">
    <w:name w:val="Char Char1 Char Char Char Char Char Char"/>
    <w:basedOn w:val="996"/>
    <w:qFormat/>
    <w:pPr>
      <w:jc w:val="left"/>
      <w:spacing w:after="160" w:line="240" w:lineRule="exact"/>
      <w:widowControl/>
    </w:pPr>
    <w:rPr>
      <w:rFonts w:ascii="Verdana" w:hAnsi="Verdana" w:eastAsia="仿宋_GB2312"/>
      <w:sz w:val="24"/>
      <w:szCs w:val="20"/>
      <w:lang w:eastAsia="en-US"/>
    </w:rPr>
  </w:style>
  <w:style w:type="paragraph" w:styleId="1272" w:customStyle="1">
    <w:name w:val="xl11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73" w:customStyle="1">
    <w:name w:val="图标"/>
    <w:basedOn w:val="996"/>
    <w:next w:val="99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4" w:customStyle="1">
    <w:name w:val="head1"/>
    <w:basedOn w:val="996"/>
    <w:qFormat/>
    <w:pPr>
      <w:jc w:val="left"/>
      <w:spacing w:before="100" w:beforeAutospacing="1" w:after="100" w:afterAutospacing="1"/>
      <w:widowControl/>
    </w:pPr>
    <w:rPr>
      <w:rFonts w:ascii="宋体" w:hAnsi="宋体" w:cs="宋体"/>
      <w:sz w:val="24"/>
      <w:szCs w:val="24"/>
    </w:rPr>
  </w:style>
  <w:style w:type="paragraph" w:styleId="1275" w:customStyle="1">
    <w:name w:val="列出段落1"/>
    <w:basedOn w:val="996"/>
    <w:qFormat/>
    <w:pPr>
      <w:ind w:firstLine="420"/>
    </w:pPr>
    <w:rPr>
      <w:rFonts w:ascii="Calibri" w:hAnsi="Calibri"/>
      <w:szCs w:val="22"/>
    </w:rPr>
  </w:style>
  <w:style w:type="paragraph" w:styleId="1276" w:customStyle="1">
    <w:name w:val="xl74"/>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77" w:customStyle="1">
    <w:name w:val="xl1067"/>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278" w:customStyle="1">
    <w:name w:val="TableText"/>
    <w:qFormat/>
    <w:rPr>
      <w:rFonts w:ascii="Helvetica" w:hAnsi="Helvetica"/>
      <w:sz w:val="18"/>
      <w:szCs w:val="24"/>
      <w:lang w:eastAsia="en-US"/>
    </w:rPr>
  </w:style>
  <w:style w:type="paragraph" w:styleId="1279" w:customStyle="1">
    <w:name w:val="xl10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0" w:customStyle="1">
    <w:name w:val="xl25"/>
    <w:basedOn w:val="99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1" w:customStyle="1">
    <w:name w:val="xl92"/>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82" w:customStyle="1">
    <w:name w:val="xl73"/>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83" w:customStyle="1">
    <w:name w:val="xl9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4" w:customStyle="1">
    <w:name w:val="font5"/>
    <w:basedOn w:val="996"/>
    <w:qFormat/>
    <w:pPr>
      <w:jc w:val="left"/>
      <w:spacing w:before="100" w:beforeAutospacing="1" w:after="100" w:afterAutospacing="1"/>
      <w:widowControl/>
    </w:pPr>
    <w:rPr>
      <w:rFonts w:hint="eastAsia" w:ascii="宋体" w:hAnsi="宋体"/>
      <w:sz w:val="28"/>
      <w:szCs w:val="28"/>
    </w:rPr>
  </w:style>
  <w:style w:type="paragraph" w:styleId="1285" w:customStyle="1">
    <w:name w:val="xl131"/>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86" w:customStyle="1">
    <w:name w:val="xl12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7" w:customStyle="1">
    <w:name w:val="xl7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8" w:customStyle="1">
    <w:name w:val="subtitle 2"/>
    <w:basedOn w:val="996"/>
    <w:qFormat/>
    <w:pPr>
      <w:spacing w:before="240" w:after="240" w:line="312" w:lineRule="atLeast"/>
    </w:pPr>
    <w:rPr>
      <w:rFonts w:eastAsia="黑体"/>
      <w:sz w:val="24"/>
      <w:szCs w:val="20"/>
    </w:rPr>
  </w:style>
  <w:style w:type="paragraph" w:styleId="1289" w:customStyle="1">
    <w:name w:val="Char1"/>
    <w:basedOn w:val="996"/>
    <w:qFormat/>
    <w:pPr>
      <w:ind w:left="840" w:hanging="420"/>
      <w:tabs>
        <w:tab w:val="left" w:pos="840" w:leader="none"/>
      </w:tabs>
    </w:pPr>
    <w:rPr>
      <w:sz w:val="24"/>
      <w:szCs w:val="24"/>
    </w:rPr>
  </w:style>
  <w:style w:type="paragraph" w:styleId="1290" w:customStyle="1">
    <w:name w:val="xl84"/>
    <w:basedOn w:val="996"/>
    <w:qFormat/>
    <w:pPr>
      <w:jc w:val="center"/>
      <w:spacing w:before="100" w:beforeAutospacing="1" w:after="100" w:afterAutospacing="1"/>
      <w:widowControl/>
    </w:pPr>
    <w:rPr>
      <w:sz w:val="20"/>
      <w:szCs w:val="20"/>
    </w:rPr>
  </w:style>
  <w:style w:type="paragraph" w:styleId="1291" w:customStyle="1">
    <w:name w:val="tabletextchar1char"/>
    <w:basedOn w:val="996"/>
    <w:qFormat/>
    <w:pPr>
      <w:jc w:val="left"/>
      <w:spacing w:before="100" w:beforeAutospacing="1" w:after="100" w:afterAutospacing="1"/>
      <w:widowControl/>
    </w:pPr>
    <w:rPr>
      <w:rFonts w:ascii="宋体" w:hAnsi="宋体" w:cs="宋体"/>
      <w:sz w:val="24"/>
      <w:szCs w:val="24"/>
    </w:rPr>
  </w:style>
  <w:style w:type="paragraph" w:styleId="1292" w:customStyle="1">
    <w:name w:val="表号"/>
    <w:basedOn w:val="996"/>
    <w:next w:val="1051"/>
    <w:qFormat/>
    <w:pPr>
      <w:numPr>
        <w:ilvl w:val="8"/>
        <w:numId w:val="8"/>
      </w:numPr>
      <w:jc w:val="center"/>
      <w:keepLines/>
      <w:keepNext/>
      <w:spacing w:line="360" w:lineRule="auto"/>
    </w:pPr>
    <w:rPr>
      <w:rFonts w:ascii="Arial" w:hAnsi="Arial"/>
      <w:sz w:val="18"/>
      <w:szCs w:val="18"/>
    </w:rPr>
  </w:style>
  <w:style w:type="paragraph" w:styleId="1293" w:customStyle="1">
    <w:name w:val="font6"/>
    <w:basedOn w:val="996"/>
    <w:qFormat/>
    <w:pPr>
      <w:jc w:val="left"/>
      <w:spacing w:before="100" w:beforeAutospacing="1" w:after="100" w:afterAutospacing="1"/>
      <w:widowControl/>
    </w:pPr>
    <w:rPr>
      <w:rFonts w:hint="eastAsia" w:ascii="宋体" w:hAnsi="宋体"/>
      <w:sz w:val="28"/>
      <w:szCs w:val="28"/>
      <w:u w:val="single"/>
    </w:rPr>
  </w:style>
  <w:style w:type="paragraph" w:styleId="1294" w:customStyle="1">
    <w:name w:val="font7"/>
    <w:basedOn w:val="996"/>
    <w:qFormat/>
    <w:pPr>
      <w:jc w:val="left"/>
      <w:spacing w:before="100" w:beforeAutospacing="1" w:after="100" w:afterAutospacing="1"/>
      <w:widowControl/>
    </w:pPr>
    <w:rPr>
      <w:rFonts w:hint="eastAsia" w:ascii="宋体" w:hAnsi="宋体"/>
      <w:sz w:val="18"/>
      <w:szCs w:val="18"/>
    </w:rPr>
  </w:style>
  <w:style w:type="paragraph" w:styleId="1295" w:customStyle="1">
    <w:name w:val="proddesc1"/>
    <w:basedOn w:val="996"/>
    <w:qFormat/>
    <w:pPr>
      <w:jc w:val="left"/>
      <w:spacing w:before="75"/>
      <w:widowControl/>
    </w:pPr>
    <w:rPr>
      <w:rFonts w:ascii="宋体" w:hAnsi="宋体" w:cs="宋体"/>
      <w:sz w:val="24"/>
      <w:szCs w:val="24"/>
    </w:rPr>
  </w:style>
  <w:style w:type="paragraph" w:styleId="1296" w:customStyle="1">
    <w:name w:val="BulletStyle1_Stibo_Grayed"/>
    <w:basedOn w:val="1297"/>
    <w:qFormat/>
    <w:rPr>
      <w:color w:val="999999"/>
    </w:rPr>
  </w:style>
  <w:style w:type="paragraph" w:styleId="1297" w:customStyle="1">
    <w:name w:val="BulletStyle1"/>
    <w:qFormat/>
    <w:pPr>
      <w:ind w:left="720" w:hanging="360"/>
      <w:tabs>
        <w:tab w:val="left" w:pos="720" w:leader="none"/>
      </w:tabs>
    </w:pPr>
    <w:rPr>
      <w:rFonts w:ascii="Helvetica" w:hAnsi="Helvetica"/>
      <w:szCs w:val="24"/>
      <w:lang w:eastAsia="en-US"/>
    </w:rPr>
  </w:style>
  <w:style w:type="paragraph" w:styleId="1298" w:customStyle="1">
    <w:name w:val="标题2"/>
    <w:basedOn w:val="998"/>
    <w:qFormat/>
    <w:pPr>
      <w:jc w:val="both"/>
      <w:spacing w:before="260" w:after="260" w:line="416" w:lineRule="auto"/>
    </w:pPr>
    <w:rPr>
      <w:rFonts w:ascii="Arial" w:hAnsi="Arial" w:eastAsia="宋体"/>
      <w:b w:val="0"/>
      <w:bCs/>
      <w:sz w:val="32"/>
      <w:szCs w:val="32"/>
    </w:rPr>
  </w:style>
  <w:style w:type="paragraph" w:styleId="1299" w:customStyle="1">
    <w:name w:val="文本框样式1"/>
    <w:basedOn w:val="996"/>
    <w:qFormat/>
    <w:pPr>
      <w:jc w:val="center"/>
      <w:spacing w:before="60" w:line="180" w:lineRule="exact"/>
    </w:pPr>
  </w:style>
  <w:style w:type="paragraph" w:styleId="1300" w:customStyle="1">
    <w:name w:val="kimzbig"/>
    <w:basedOn w:val="996"/>
    <w:qFormat/>
    <w:pPr>
      <w:jc w:val="left"/>
      <w:spacing w:before="100" w:beforeAutospacing="1" w:after="100" w:afterAutospacing="1"/>
      <w:widowControl/>
    </w:pPr>
    <w:rPr>
      <w:rFonts w:ascii="宋体" w:hAnsi="宋体" w:cs="宋体"/>
      <w:sz w:val="24"/>
      <w:szCs w:val="24"/>
    </w:rPr>
  </w:style>
  <w:style w:type="paragraph" w:styleId="1301" w:customStyle="1">
    <w:name w:val="标书内容"/>
    <w:basedOn w:val="996"/>
    <w:qFormat/>
    <w:pPr>
      <w:ind w:firstLine="200"/>
      <w:jc w:val="left"/>
      <w:spacing w:line="360" w:lineRule="auto"/>
      <w:widowControl/>
    </w:pPr>
    <w:rPr>
      <w:szCs w:val="20"/>
    </w:rPr>
  </w:style>
  <w:style w:type="paragraph" w:styleId="1302" w:customStyle="1">
    <w:name w:val="xl24"/>
    <w:basedOn w:val="9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03" w:customStyle="1">
    <w:name w:val="figuretext"/>
    <w:basedOn w:val="996"/>
    <w:qFormat/>
    <w:pPr>
      <w:jc w:val="left"/>
      <w:spacing w:before="100" w:beforeAutospacing="1" w:after="100" w:afterAutospacing="1"/>
      <w:widowControl/>
    </w:pPr>
    <w:rPr>
      <w:rFonts w:ascii="宋体" w:hAnsi="宋体" w:cs="宋体"/>
      <w:sz w:val="24"/>
      <w:szCs w:val="24"/>
    </w:rPr>
  </w:style>
  <w:style w:type="paragraph" w:styleId="1304" w:customStyle="1">
    <w:name w:val="xl11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305" w:customStyle="1">
    <w:name w:val="xl1070"/>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6" w:customStyle="1">
    <w:name w:val="xl85"/>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7" w:customStyle="1">
    <w:name w:val="正文格式"/>
    <w:basedOn w:val="996"/>
    <w:qFormat/>
    <w:pPr>
      <w:ind w:firstLine="482"/>
      <w:spacing w:line="360" w:lineRule="atLeast"/>
      <w:widowControl/>
    </w:pPr>
    <w:rPr>
      <w:sz w:val="24"/>
      <w:szCs w:val="20"/>
    </w:rPr>
  </w:style>
  <w:style w:type="paragraph" w:styleId="1308" w:customStyle="1">
    <w:name w:val="xl135"/>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09" w:customStyle="1">
    <w:name w:val="xl26"/>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10" w:customStyle="1">
    <w:name w:val="xl144"/>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1" w:customStyle="1">
    <w:name w:val="a"/>
    <w:basedOn w:val="996"/>
    <w:qFormat/>
    <w:pPr>
      <w:jc w:val="left"/>
      <w:spacing w:before="100" w:beforeAutospacing="1" w:after="100" w:afterAutospacing="1"/>
      <w:widowControl/>
    </w:pPr>
    <w:rPr>
      <w:rFonts w:ascii="宋体" w:hAnsi="宋体" w:cs="宋体"/>
      <w:sz w:val="24"/>
      <w:szCs w:val="24"/>
    </w:rPr>
  </w:style>
  <w:style w:type="paragraph" w:styleId="1312" w:customStyle="1">
    <w:name w:val="xl6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313" w:customStyle="1">
    <w:name w:val="引用 字符"/>
    <w:basedOn w:val="1006"/>
    <w:link w:val="1137"/>
    <w:uiPriority w:val="99"/>
    <w:qFormat/>
    <w:rPr>
      <w:i/>
      <w:iCs/>
      <w:color w:val="000000" w:themeColor="text1"/>
      <w:sz w:val="21"/>
      <w:szCs w:val="21"/>
    </w:rPr>
  </w:style>
  <w:style w:type="paragraph" w:styleId="1314" w:customStyle="1">
    <w:name w:val="正文-带编号1)"/>
    <w:basedOn w:val="996"/>
    <w:qFormat/>
    <w:pPr>
      <w:numPr>
        <w:numId w:val="9"/>
      </w:numPr>
      <w:spacing w:line="400" w:lineRule="exact"/>
    </w:pPr>
    <w:rPr>
      <w:rFonts w:ascii="Arial" w:hAnsi="Arial"/>
      <w:szCs w:val="24"/>
    </w:rPr>
  </w:style>
  <w:style w:type="paragraph" w:styleId="1315" w:customStyle="1">
    <w:name w:val="二级1.1"/>
    <w:basedOn w:val="998"/>
    <w:next w:val="998"/>
    <w:qFormat/>
    <w:pPr>
      <w:jc w:val="both"/>
    </w:pPr>
    <w:rPr>
      <w:rFonts w:ascii="Arial" w:hAnsi="Arial" w:eastAsia="宋体"/>
      <w:bCs/>
      <w:sz w:val="28"/>
      <w:szCs w:val="32"/>
    </w:rPr>
  </w:style>
  <w:style w:type="paragraph" w:styleId="1316" w:customStyle="1">
    <w:name w:val="xl27"/>
    <w:basedOn w:val="9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17" w:customStyle="1">
    <w:name w:val="xl1095"/>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318" w:customStyle="1">
    <w:name w:val="font11"/>
    <w:basedOn w:val="996"/>
    <w:qFormat/>
    <w:pPr>
      <w:jc w:val="left"/>
      <w:spacing w:before="100" w:beforeAutospacing="1" w:after="100" w:afterAutospacing="1"/>
      <w:widowControl/>
    </w:pPr>
    <w:rPr>
      <w:sz w:val="20"/>
      <w:szCs w:val="20"/>
    </w:rPr>
  </w:style>
  <w:style w:type="paragraph" w:styleId="1319" w:customStyle="1">
    <w:name w:val="表格文本"/>
    <w:basedOn w:val="996"/>
    <w:qFormat/>
    <w:pPr>
      <w:jc w:val="left"/>
      <w:tabs>
        <w:tab w:val="decimal" w:pos="0" w:leader="none"/>
      </w:tabs>
    </w:pPr>
    <w:rPr>
      <w:rFonts w:ascii="Arial" w:hAnsi="Arial"/>
    </w:rPr>
  </w:style>
  <w:style w:type="paragraph" w:styleId="1320" w:customStyle="1">
    <w:name w:val="font8"/>
    <w:basedOn w:val="996"/>
    <w:qFormat/>
    <w:pPr>
      <w:jc w:val="left"/>
      <w:spacing w:before="100" w:beforeAutospacing="1" w:after="100" w:afterAutospacing="1"/>
      <w:widowControl/>
    </w:pPr>
    <w:rPr>
      <w:rFonts w:ascii="宋体" w:hAnsi="宋体" w:cs="宋体"/>
      <w:b/>
      <w:bCs/>
      <w:sz w:val="18"/>
      <w:szCs w:val="18"/>
    </w:rPr>
  </w:style>
  <w:style w:type="paragraph" w:styleId="1321" w:customStyle="1">
    <w:name w:val="xl28"/>
    <w:basedOn w:val="99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322" w:customStyle="1">
    <w:name w:val="xl7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23" w:customStyle="1">
    <w:name w:val="xl94"/>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24" w:customStyle="1">
    <w:name w:val="Char Char Char Char Char Char Char Char Char Char"/>
    <w:basedOn w:val="996"/>
    <w:qFormat/>
    <w:pPr>
      <w:spacing w:line="360" w:lineRule="auto"/>
    </w:pPr>
    <w:rPr>
      <w:sz w:val="24"/>
      <w:szCs w:val="20"/>
    </w:rPr>
  </w:style>
  <w:style w:type="paragraph" w:styleId="1325" w:customStyle="1">
    <w:name w:val="xl29"/>
    <w:basedOn w:val="996"/>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326" w:customStyle="1">
    <w:name w:val="xl71"/>
    <w:basedOn w:val="996"/>
    <w:qFormat/>
    <w:pPr>
      <w:jc w:val="left"/>
      <w:spacing w:before="100" w:beforeAutospacing="1" w:after="100" w:afterAutospacing="1"/>
      <w:widowControl/>
    </w:pPr>
    <w:rPr>
      <w:sz w:val="18"/>
      <w:szCs w:val="18"/>
    </w:rPr>
  </w:style>
  <w:style w:type="paragraph" w:styleId="1327" w:customStyle="1">
    <w:name w:val="xl140"/>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28" w:customStyle="1">
    <w:name w:val="xl1100"/>
    <w:basedOn w:val="996"/>
    <w:qFormat/>
    <w:pPr>
      <w:jc w:val="left"/>
      <w:spacing w:before="100" w:beforeAutospacing="1" w:after="100" w:afterAutospacing="1"/>
      <w:shd w:val="clear" w:color="000000" w:fill="ffffff"/>
      <w:widowControl/>
    </w:pPr>
    <w:rPr>
      <w:rFonts w:ascii="宋体" w:hAnsi="宋体" w:cs="宋体"/>
      <w:color w:val="ff0000"/>
      <w:sz w:val="22"/>
      <w:szCs w:val="22"/>
    </w:rPr>
  </w:style>
  <w:style w:type="paragraph" w:styleId="1329" w:customStyle="1">
    <w:name w:val="xl142"/>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30" w:customStyle="1">
    <w:name w:val="xl146"/>
    <w:basedOn w:val="996"/>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331" w:customStyle="1">
    <w:name w:val="xl30"/>
    <w:basedOn w:val="996"/>
    <w:qFormat/>
    <w:pPr>
      <w:jc w:val="center"/>
      <w:spacing w:before="100" w:beforeAutospacing="1" w:after="100" w:afterAutospacing="1"/>
      <w:widowControl/>
    </w:pPr>
    <w:rPr>
      <w:rFonts w:ascii="宋体" w:hAnsi="宋体"/>
      <w:b/>
      <w:bCs/>
      <w:sz w:val="36"/>
      <w:szCs w:val="36"/>
    </w:rPr>
  </w:style>
  <w:style w:type="paragraph" w:styleId="1332" w:customStyle="1">
    <w:name w:val="xl109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33" w:customStyle="1">
    <w:name w:val="xl1076"/>
    <w:basedOn w:val="996"/>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334" w:customStyle="1">
    <w:name w:val="para"/>
    <w:basedOn w:val="996"/>
    <w:qFormat/>
    <w:pPr>
      <w:jc w:val="left"/>
      <w:spacing w:before="100" w:beforeAutospacing="1" w:after="100" w:afterAutospacing="1"/>
      <w:widowControl/>
    </w:pPr>
    <w:rPr>
      <w:rFonts w:ascii="Arial" w:hAnsi="Arial" w:cs="Arial"/>
      <w:sz w:val="18"/>
      <w:szCs w:val="18"/>
    </w:rPr>
  </w:style>
  <w:style w:type="paragraph" w:styleId="1335" w:customStyle="1">
    <w:name w:val="Char"/>
    <w:basedOn w:val="1016"/>
    <w:qFormat/>
    <w:rPr>
      <w:rFonts w:ascii="Tahoma" w:hAnsi="Tahoma"/>
      <w:sz w:val="24"/>
      <w:szCs w:val="24"/>
    </w:rPr>
  </w:style>
  <w:style w:type="paragraph" w:styleId="1336" w:customStyle="1">
    <w:name w:val="xl1065"/>
    <w:basedOn w:val="9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37" w:customStyle="1">
    <w:name w:val="xl9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8" w:customStyle="1">
    <w:name w:val="样式 标题 1H1Normal + Font: HelveticaBoldSpace Before 12 ptNot ..."/>
    <w:basedOn w:val="997"/>
    <w:next w:val="997"/>
    <w:qFormat/>
    <w:pPr>
      <w:spacing w:before="100" w:beforeAutospacing="1" w:after="100" w:afterAutospacing="1" w:line="0" w:lineRule="atLeast"/>
    </w:pPr>
    <w:rPr>
      <w:rFonts w:ascii="黑体" w:hAnsi="黑体" w:eastAsia="黑体"/>
      <w:b w:val="0"/>
      <w:sz w:val="28"/>
      <w:szCs w:val="44"/>
    </w:rPr>
  </w:style>
  <w:style w:type="paragraph" w:styleId="1339" w:customStyle="1">
    <w:name w:val="表身（左）"/>
    <w:qFormat/>
    <w:pPr>
      <w:spacing w:line="300" w:lineRule="auto"/>
    </w:pPr>
    <w:rPr>
      <w:sz w:val="16"/>
    </w:rPr>
  </w:style>
  <w:style w:type="paragraph" w:styleId="1340" w:customStyle="1">
    <w:name w:val="font1"/>
    <w:basedOn w:val="996"/>
    <w:qFormat/>
    <w:pPr>
      <w:jc w:val="left"/>
      <w:spacing w:before="100" w:beforeAutospacing="1" w:after="100" w:afterAutospacing="1"/>
      <w:widowControl/>
    </w:pPr>
    <w:rPr>
      <w:rFonts w:ascii="宋体" w:hAnsi="宋体" w:cs="宋体"/>
      <w:color w:val="000000"/>
      <w:sz w:val="22"/>
      <w:szCs w:val="22"/>
    </w:rPr>
  </w:style>
  <w:style w:type="paragraph" w:styleId="1341" w:customStyle="1">
    <w:name w:val="table_1stline"/>
    <w:basedOn w:val="996"/>
    <w:qFormat/>
    <w:pPr>
      <w:jc w:val="left"/>
      <w:spacing w:before="120"/>
      <w:widowControl/>
    </w:pPr>
    <w:rPr>
      <w:bCs/>
      <w:sz w:val="20"/>
      <w:szCs w:val="20"/>
      <w:lang w:val="de-DE" w:eastAsia="de-DE"/>
    </w:rPr>
  </w:style>
  <w:style w:type="paragraph" w:styleId="1342" w:customStyle="1">
    <w:name w:val="SANGFOR_6_1级编号"/>
    <w:basedOn w:val="1343"/>
    <w:qFormat/>
    <w:pPr>
      <w:numPr>
        <w:numId w:val="10"/>
      </w:numPr>
      <w:ind w:firstLine="0"/>
      <w:tabs>
        <w:tab w:val="left" w:pos="420" w:leader="none"/>
      </w:tabs>
    </w:pPr>
  </w:style>
  <w:style w:type="paragraph" w:styleId="1343" w:customStyle="1">
    <w:name w:val="SANGFOR_6_正文"/>
    <w:basedOn w:val="996"/>
    <w:qFormat/>
    <w:pPr>
      <w:ind w:right="210" w:firstLine="420"/>
      <w:spacing w:line="360" w:lineRule="auto"/>
    </w:pPr>
    <w:rPr>
      <w:szCs w:val="24"/>
    </w:rPr>
  </w:style>
  <w:style w:type="paragraph" w:styleId="1344" w:customStyle="1">
    <w:name w:val="Char Char2 Char Char Char Char Char Char Char"/>
    <w:basedOn w:val="996"/>
    <w:qFormat/>
    <w:rPr>
      <w:rFonts w:ascii="Tahoma" w:hAnsi="Tahoma"/>
      <w:sz w:val="24"/>
      <w:szCs w:val="20"/>
    </w:rPr>
  </w:style>
  <w:style w:type="paragraph" w:styleId="1345" w:customStyle="1">
    <w:name w:val="xl82"/>
    <w:basedOn w:val="996"/>
    <w:qFormat/>
    <w:pPr>
      <w:jc w:val="center"/>
      <w:spacing w:before="100" w:beforeAutospacing="1" w:after="100" w:afterAutospacing="1"/>
      <w:widowControl/>
    </w:pPr>
    <w:rPr>
      <w:sz w:val="20"/>
      <w:szCs w:val="20"/>
    </w:rPr>
  </w:style>
  <w:style w:type="paragraph" w:styleId="1346" w:customStyle="1">
    <w:name w:val="图样式"/>
    <w:basedOn w:val="996"/>
    <w:qFormat/>
    <w:pPr>
      <w:jc w:val="center"/>
      <w:keepNext/>
      <w:spacing w:before="80" w:after="80" w:line="360" w:lineRule="auto"/>
      <w:widowControl/>
    </w:pPr>
    <w:rPr>
      <w:szCs w:val="20"/>
    </w:rPr>
  </w:style>
  <w:style w:type="paragraph" w:styleId="1347" w:customStyle="1">
    <w:name w:val="table_lines"/>
    <w:basedOn w:val="996"/>
    <w:qFormat/>
    <w:pPr>
      <w:jc w:val="left"/>
      <w:widowControl/>
    </w:pPr>
    <w:rPr>
      <w:sz w:val="20"/>
      <w:szCs w:val="20"/>
      <w:lang w:val="de-DE" w:eastAsia="de-DE"/>
    </w:rPr>
  </w:style>
  <w:style w:type="paragraph" w:styleId="1348" w:customStyle="1">
    <w:name w:val="xl145"/>
    <w:basedOn w:val="99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349" w:customStyle="1">
    <w:name w:val="xl9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50" w:customStyle="1">
    <w:name w:val="Char Char Char Char"/>
    <w:basedOn w:val="1016"/>
    <w:qFormat/>
    <w:pPr>
      <w:spacing w:line="360" w:lineRule="auto"/>
    </w:pPr>
    <w:rPr>
      <w:rFonts w:ascii="Tahoma" w:hAnsi="Tahoma"/>
      <w:sz w:val="24"/>
      <w:szCs w:val="24"/>
    </w:rPr>
  </w:style>
  <w:style w:type="paragraph" w:styleId="1351" w:customStyle="1">
    <w:name w:val="表格文字"/>
    <w:next w:val="996"/>
    <w:qFormat/>
    <w:rPr>
      <w:sz w:val="21"/>
    </w:rPr>
  </w:style>
  <w:style w:type="paragraph" w:styleId="1352" w:customStyle="1">
    <w:name w:val="xl1068"/>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353" w:customStyle="1">
    <w:name w:val="段落"/>
    <w:basedOn w:val="996"/>
    <w:qFormat/>
    <w:pPr>
      <w:ind w:firstLine="567"/>
      <w:spacing w:before="120" w:after="120" w:line="0" w:lineRule="atLeast"/>
    </w:pPr>
    <w:rPr>
      <w:sz w:val="28"/>
      <w:szCs w:val="20"/>
    </w:rPr>
  </w:style>
  <w:style w:type="paragraph" w:styleId="1354" w:customStyle="1">
    <w:name w:val="font14"/>
    <w:basedOn w:val="996"/>
    <w:qFormat/>
    <w:pPr>
      <w:jc w:val="left"/>
      <w:spacing w:before="100" w:beforeAutospacing="1" w:after="100" w:afterAutospacing="1"/>
      <w:widowControl/>
    </w:pPr>
    <w:rPr>
      <w:rFonts w:ascii="宋体" w:hAnsi="宋体" w:cs="宋体"/>
      <w:b/>
      <w:bCs/>
      <w:sz w:val="20"/>
      <w:szCs w:val="20"/>
    </w:rPr>
  </w:style>
  <w:style w:type="paragraph" w:styleId="1355" w:customStyle="1">
    <w:name w:val="正文内容"/>
    <w:basedOn w:val="996"/>
    <w:qFormat/>
    <w:pPr>
      <w:ind w:firstLine="200"/>
      <w:spacing w:line="520" w:lineRule="exact"/>
    </w:pPr>
    <w:rPr>
      <w:rFonts w:ascii="方正仿宋简体" w:eastAsia="方正仿宋简体"/>
      <w:sz w:val="28"/>
      <w:szCs w:val="24"/>
    </w:rPr>
  </w:style>
  <w:style w:type="paragraph" w:styleId="1356" w:customStyle="1">
    <w:name w:val="Char Char Char Char Char Char Char Char"/>
    <w:basedOn w:val="996"/>
    <w:qFormat/>
    <w:pPr>
      <w:jc w:val="left"/>
      <w:spacing w:after="160" w:line="240" w:lineRule="exact"/>
      <w:widowControl/>
    </w:pPr>
    <w:rPr>
      <w:rFonts w:ascii="Verdana" w:hAnsi="Verdana"/>
      <w:sz w:val="20"/>
      <w:szCs w:val="20"/>
      <w:lang w:eastAsia="en-US"/>
    </w:rPr>
  </w:style>
  <w:style w:type="paragraph" w:styleId="1357" w:customStyle="1">
    <w:name w:val="xl109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58" w:customStyle="1">
    <w:name w:val="_Style 225"/>
    <w:next w:val="996"/>
    <w:uiPriority w:val="99"/>
    <w:unhideWhenUsed/>
    <w:qFormat/>
    <w:pPr>
      <w:jc w:val="both"/>
      <w:widowControl w:val="off"/>
    </w:pPr>
    <w:rPr>
      <w:sz w:val="21"/>
      <w:szCs w:val="24"/>
    </w:rPr>
  </w:style>
  <w:style w:type="paragraph" w:styleId="1359" w:customStyle="1">
    <w:name w:val="xl86"/>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0" w:customStyle="1">
    <w:name w:val="Char Char Char Char Char Char Char Char1"/>
    <w:basedOn w:val="996"/>
    <w:qFormat/>
    <w:pPr>
      <w:jc w:val="left"/>
      <w:spacing w:after="160" w:line="240" w:lineRule="exact"/>
      <w:widowControl/>
    </w:pPr>
    <w:rPr>
      <w:rFonts w:ascii="Verdana" w:hAnsi="Verdana"/>
      <w:sz w:val="20"/>
      <w:szCs w:val="20"/>
      <w:lang w:eastAsia="en-US"/>
    </w:rPr>
  </w:style>
  <w:style w:type="paragraph" w:styleId="1361" w:customStyle="1">
    <w:name w:val="xl141"/>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62" w:customStyle="1">
    <w:name w:val="正文，首行缩进:"/>
    <w:basedOn w:val="996"/>
    <w:qFormat/>
    <w:pPr>
      <w:ind w:firstLine="480"/>
      <w:jc w:val="left"/>
      <w:spacing w:line="360" w:lineRule="auto"/>
    </w:pPr>
    <w:rPr>
      <w:rFonts w:ascii="仿宋_GB2312" w:hAnsi="Arial" w:eastAsia="仿宋_GB2312"/>
      <w:sz w:val="24"/>
      <w:szCs w:val="20"/>
    </w:rPr>
  </w:style>
  <w:style w:type="paragraph" w:styleId="1363" w:customStyle="1">
    <w:name w:val="xl1081"/>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364" w:customStyle="1">
    <w:name w:val="Char Char Char Char1"/>
    <w:basedOn w:val="1016"/>
    <w:qFormat/>
    <w:pPr>
      <w:spacing w:line="360" w:lineRule="auto"/>
    </w:pPr>
    <w:rPr>
      <w:rFonts w:ascii="Tahoma" w:hAnsi="Tahoma"/>
      <w:sz w:val="24"/>
      <w:szCs w:val="24"/>
    </w:rPr>
  </w:style>
  <w:style w:type="paragraph" w:styleId="1365" w:customStyle="1">
    <w:name w:val="font12"/>
    <w:basedOn w:val="996"/>
    <w:qFormat/>
    <w:pPr>
      <w:jc w:val="left"/>
      <w:spacing w:before="100" w:beforeAutospacing="1" w:after="100" w:afterAutospacing="1"/>
      <w:widowControl/>
    </w:pPr>
    <w:rPr>
      <w:rFonts w:ascii="宋体" w:hAnsi="宋体" w:cs="宋体"/>
      <w:sz w:val="18"/>
      <w:szCs w:val="18"/>
    </w:rPr>
  </w:style>
  <w:style w:type="paragraph" w:styleId="1366" w:customStyle="1">
    <w:name w:val="xl122"/>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67" w:customStyle="1">
    <w:name w:val="duc_title"/>
    <w:basedOn w:val="996"/>
    <w:qFormat/>
    <w:pPr>
      <w:jc w:val="left"/>
      <w:spacing w:before="100" w:beforeAutospacing="1" w:after="100" w:afterAutospacing="1" w:line="300" w:lineRule="atLeast"/>
      <w:widowControl/>
    </w:pPr>
    <w:rPr>
      <w:rFonts w:ascii="宋体" w:hAnsi="宋体" w:cs="宋体"/>
      <w:sz w:val="18"/>
      <w:szCs w:val="18"/>
    </w:rPr>
  </w:style>
  <w:style w:type="paragraph" w:styleId="1368" w:customStyle="1">
    <w:name w:val="xl126"/>
    <w:basedOn w:val="996"/>
    <w:qFormat/>
    <w:pPr>
      <w:jc w:val="left"/>
      <w:spacing w:before="100" w:beforeAutospacing="1" w:after="100" w:afterAutospacing="1"/>
      <w:widowControl/>
    </w:pPr>
    <w:rPr>
      <w:rFonts w:ascii="宋体" w:hAnsi="宋体" w:cs="宋体"/>
      <w:sz w:val="24"/>
      <w:szCs w:val="24"/>
    </w:rPr>
  </w:style>
  <w:style w:type="paragraph" w:styleId="1369" w:customStyle="1">
    <w:name w:val="xl11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70" w:customStyle="1">
    <w:name w:val="figurechar"/>
    <w:basedOn w:val="996"/>
    <w:qFormat/>
    <w:pPr>
      <w:jc w:val="left"/>
      <w:spacing w:before="100" w:beforeAutospacing="1" w:after="100" w:afterAutospacing="1"/>
      <w:widowControl/>
    </w:pPr>
    <w:rPr>
      <w:rFonts w:ascii="宋体" w:hAnsi="宋体" w:cs="宋体"/>
      <w:sz w:val="24"/>
      <w:szCs w:val="24"/>
    </w:rPr>
  </w:style>
  <w:style w:type="paragraph" w:styleId="1371" w:customStyle="1">
    <w:name w:val="xl125"/>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2" w:customStyle="1">
    <w:name w:val="xl1069"/>
    <w:basedOn w:val="9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font16"/>
    <w:basedOn w:val="996"/>
    <w:qFormat/>
    <w:pPr>
      <w:jc w:val="left"/>
      <w:spacing w:before="100" w:beforeAutospacing="1" w:after="100" w:afterAutospacing="1"/>
      <w:widowControl/>
    </w:pPr>
    <w:rPr>
      <w:sz w:val="20"/>
      <w:szCs w:val="20"/>
    </w:rPr>
  </w:style>
  <w:style w:type="paragraph" w:styleId="1374" w:customStyle="1">
    <w:name w:val="figuredescription"/>
    <w:basedOn w:val="996"/>
    <w:qFormat/>
    <w:pPr>
      <w:jc w:val="left"/>
      <w:spacing w:before="100" w:beforeAutospacing="1" w:after="100" w:afterAutospacing="1"/>
      <w:widowControl/>
    </w:pPr>
    <w:rPr>
      <w:rFonts w:ascii="宋体" w:hAnsi="宋体" w:cs="宋体"/>
      <w:sz w:val="24"/>
      <w:szCs w:val="24"/>
    </w:rPr>
  </w:style>
  <w:style w:type="paragraph" w:styleId="1375" w:customStyle="1">
    <w:name w:val="框下空行"/>
    <w:basedOn w:val="1376"/>
    <w:next w:val="1376"/>
    <w:qFormat/>
    <w:pPr>
      <w:spacing w:before="0" w:after="0" w:line="240" w:lineRule="exact"/>
    </w:pPr>
  </w:style>
  <w:style w:type="paragraph" w:styleId="1376" w:customStyle="1">
    <w:name w:val="正文 1"/>
    <w:basedOn w:val="996"/>
    <w:qFormat/>
    <w:pPr>
      <w:ind w:left="1418"/>
      <w:spacing w:before="80" w:after="80" w:line="360" w:lineRule="auto"/>
      <w:widowControl/>
    </w:pPr>
    <w:rPr>
      <w:szCs w:val="20"/>
    </w:rPr>
  </w:style>
  <w:style w:type="paragraph" w:styleId="1377" w:customStyle="1">
    <w:name w:val="xl1074"/>
    <w:basedOn w:val="996"/>
    <w:qFormat/>
    <w:pPr>
      <w:jc w:val="center"/>
      <w:spacing w:before="100" w:beforeAutospacing="1" w:after="100" w:afterAutospacing="1"/>
      <w:shd w:val="clear" w:color="000000" w:fill="ffffff"/>
      <w:widowControl/>
    </w:pPr>
    <w:rPr>
      <w:rFonts w:ascii="Arial" w:hAnsi="Arial" w:cs="Arial"/>
      <w:sz w:val="22"/>
      <w:szCs w:val="22"/>
    </w:rPr>
  </w:style>
  <w:style w:type="paragraph" w:styleId="1378" w:customStyle="1">
    <w:name w:val="ColumnHead_Stibo_Grayed"/>
    <w:basedOn w:val="996"/>
    <w:qFormat/>
    <w:pPr>
      <w:jc w:val="left"/>
      <w:widowControl/>
    </w:pPr>
    <w:rPr>
      <w:rFonts w:ascii="Helvetica" w:hAnsi="Helvetica"/>
      <w:b/>
      <w:color w:val="999999"/>
      <w:sz w:val="20"/>
      <w:szCs w:val="24"/>
      <w:lang w:eastAsia="en-US"/>
    </w:rPr>
  </w:style>
  <w:style w:type="paragraph" w:styleId="1379" w:customStyle="1">
    <w:name w:val="Char2"/>
    <w:basedOn w:val="996"/>
    <w:qFormat/>
    <w:pPr>
      <w:ind w:firstLine="200"/>
      <w:tabs>
        <w:tab w:val="left" w:pos="360" w:leader="none"/>
      </w:tabs>
    </w:pPr>
    <w:rPr>
      <w:sz w:val="28"/>
      <w:szCs w:val="30"/>
    </w:rPr>
  </w:style>
  <w:style w:type="paragraph" w:styleId="1380" w:customStyle="1">
    <w:name w:val="TextHead1_Stibo_Grayed"/>
    <w:basedOn w:val="996"/>
    <w:qFormat/>
    <w:pPr>
      <w:jc w:val="left"/>
      <w:widowControl/>
    </w:pPr>
    <w:rPr>
      <w:rFonts w:ascii="Helvetica" w:hAnsi="Helvetica"/>
      <w:b/>
      <w:color w:val="999999"/>
      <w:sz w:val="24"/>
      <w:szCs w:val="24"/>
      <w:lang w:eastAsia="en-US"/>
    </w:rPr>
  </w:style>
  <w:style w:type="paragraph" w:styleId="1381" w:customStyle="1">
    <w:name w:val="xl112"/>
    <w:basedOn w:val="996"/>
    <w:qFormat/>
    <w:pPr>
      <w:jc w:val="center"/>
      <w:spacing w:before="100" w:beforeAutospacing="1" w:after="100" w:afterAutospacing="1"/>
      <w:widowControl/>
    </w:pPr>
    <w:rPr>
      <w:rFonts w:ascii="宋体" w:hAnsi="宋体" w:cs="宋体"/>
      <w:color w:val="000000"/>
      <w:sz w:val="20"/>
      <w:szCs w:val="20"/>
    </w:rPr>
  </w:style>
  <w:style w:type="paragraph" w:styleId="1382" w:customStyle="1">
    <w:name w:val="修订1"/>
    <w:uiPriority w:val="99"/>
    <w:unhideWhenUsed/>
    <w:qFormat/>
    <w:rPr>
      <w:sz w:val="21"/>
      <w:szCs w:val="24"/>
    </w:rPr>
  </w:style>
  <w:style w:type="paragraph" w:styleId="1383" w:customStyle="1">
    <w:name w:val="xl115"/>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4" w:customStyle="1">
    <w:name w:val="xl10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5" w:customStyle="1">
    <w:name w:val="xl108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bcgg"/>
    <w:basedOn w:val="996"/>
    <w:qFormat/>
    <w:pPr>
      <w:jc w:val="left"/>
      <w:spacing w:before="100" w:beforeAutospacing="1" w:after="100" w:afterAutospacing="1" w:line="300" w:lineRule="atLeast"/>
      <w:widowControl/>
    </w:pPr>
    <w:rPr>
      <w:rFonts w:ascii="ˎ̥" w:hAnsi="ˎ̥"/>
      <w:color w:val="323433"/>
      <w:sz w:val="18"/>
      <w:szCs w:val="20"/>
    </w:rPr>
  </w:style>
  <w:style w:type="paragraph" w:styleId="1387" w:customStyle="1">
    <w:name w:val="文档正文"/>
    <w:basedOn w:val="996"/>
    <w:qFormat/>
    <w:pPr>
      <w:ind w:firstLine="567"/>
      <w:spacing w:line="312" w:lineRule="atLeast"/>
    </w:pPr>
    <w:rPr>
      <w:rFonts w:ascii="长城仿宋" w:eastAsia="长城仿宋"/>
      <w:sz w:val="28"/>
      <w:szCs w:val="20"/>
    </w:rPr>
  </w:style>
  <w:style w:type="paragraph" w:styleId="1388" w:customStyle="1">
    <w:name w:val="nei"/>
    <w:basedOn w:val="996"/>
    <w:qFormat/>
    <w:pPr>
      <w:jc w:val="left"/>
      <w:spacing w:before="100" w:beforeAutospacing="1" w:after="100" w:afterAutospacing="1" w:line="300" w:lineRule="atLeast"/>
      <w:widowControl/>
    </w:pPr>
    <w:rPr>
      <w:rFonts w:ascii="宋体" w:hAnsi="宋体" w:cs="宋体"/>
      <w:sz w:val="18"/>
      <w:szCs w:val="18"/>
    </w:rPr>
  </w:style>
  <w:style w:type="paragraph" w:styleId="1389" w:customStyle="1">
    <w:name w:val="xl6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90" w:customStyle="1">
    <w:name w:val="xl7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91" w:customStyle="1">
    <w:name w:val="titletext6"/>
    <w:basedOn w:val="996"/>
    <w:qFormat/>
    <w:pPr>
      <w:jc w:val="left"/>
      <w:spacing w:before="120" w:after="100" w:afterAutospacing="1" w:line="450" w:lineRule="atLeast"/>
      <w:widowControl/>
    </w:pPr>
    <w:rPr>
      <w:rFonts w:ascii="宋体" w:hAnsi="宋体" w:cs="宋体"/>
      <w:color w:val="c50b1e"/>
      <w:sz w:val="24"/>
      <w:szCs w:val="24"/>
    </w:rPr>
  </w:style>
  <w:style w:type="paragraph" w:styleId="1392" w:customStyle="1">
    <w:name w:val="Char Char Char"/>
    <w:basedOn w:val="996"/>
    <w:qFormat/>
    <w:rPr>
      <w:rFonts w:ascii="Arial" w:hAnsi="Arial" w:cs="Arial"/>
      <w:szCs w:val="24"/>
    </w:rPr>
  </w:style>
  <w:style w:type="paragraph" w:styleId="1393" w:customStyle="1">
    <w:name w:val="itemlistintable"/>
    <w:basedOn w:val="996"/>
    <w:qFormat/>
    <w:pPr>
      <w:jc w:val="left"/>
      <w:spacing w:before="100" w:beforeAutospacing="1" w:after="100" w:afterAutospacing="1"/>
      <w:widowControl/>
    </w:pPr>
    <w:rPr>
      <w:rFonts w:ascii="宋体" w:hAnsi="宋体" w:cs="宋体"/>
      <w:sz w:val="24"/>
      <w:szCs w:val="24"/>
    </w:rPr>
  </w:style>
  <w:style w:type="paragraph" w:styleId="1394" w:customStyle="1">
    <w:name w:val="itemlist"/>
    <w:basedOn w:val="996"/>
    <w:qFormat/>
    <w:pPr>
      <w:jc w:val="left"/>
      <w:spacing w:before="100" w:beforeAutospacing="1" w:after="100" w:afterAutospacing="1"/>
      <w:widowControl/>
    </w:pPr>
    <w:rPr>
      <w:rFonts w:ascii="宋体" w:hAnsi="宋体" w:cs="宋体"/>
      <w:sz w:val="24"/>
      <w:szCs w:val="24"/>
    </w:rPr>
  </w:style>
  <w:style w:type="paragraph" w:styleId="1395" w:customStyle="1">
    <w:name w:val="a2"/>
    <w:basedOn w:val="996"/>
    <w:qFormat/>
    <w:pPr>
      <w:jc w:val="left"/>
      <w:spacing w:before="100" w:beforeAutospacing="1" w:after="100" w:afterAutospacing="1"/>
      <w:widowControl/>
    </w:pPr>
    <w:rPr>
      <w:rFonts w:ascii="宋体" w:hAnsi="宋体" w:cs="宋体"/>
      <w:sz w:val="24"/>
      <w:szCs w:val="24"/>
    </w:rPr>
  </w:style>
  <w:style w:type="paragraph" w:styleId="1396" w:customStyle="1">
    <w:name w:val="figuredescriptionchar"/>
    <w:basedOn w:val="996"/>
    <w:qFormat/>
    <w:pPr>
      <w:jc w:val="left"/>
      <w:spacing w:before="100" w:beforeAutospacing="1" w:after="100" w:afterAutospacing="1"/>
      <w:widowControl/>
    </w:pPr>
    <w:rPr>
      <w:rFonts w:ascii="宋体" w:hAnsi="宋体" w:cs="宋体"/>
      <w:sz w:val="24"/>
      <w:szCs w:val="24"/>
    </w:rPr>
  </w:style>
  <w:style w:type="paragraph" w:styleId="1397" w:customStyle="1">
    <w:name w:val="figuretextchar"/>
    <w:basedOn w:val="996"/>
    <w:qFormat/>
    <w:pPr>
      <w:jc w:val="left"/>
      <w:spacing w:before="100" w:beforeAutospacing="1" w:after="100" w:afterAutospacing="1"/>
      <w:widowControl/>
    </w:pPr>
    <w:rPr>
      <w:rFonts w:ascii="宋体" w:hAnsi="宋体" w:cs="宋体"/>
      <w:sz w:val="24"/>
      <w:szCs w:val="24"/>
    </w:rPr>
  </w:style>
  <w:style w:type="paragraph" w:styleId="1398" w:customStyle="1">
    <w:name w:val="TableBulletStyle1_Stibo_Grayed"/>
    <w:basedOn w:val="1399"/>
    <w:next w:val="1401"/>
    <w:qFormat/>
    <w:rPr>
      <w:color w:val="999999"/>
      <w:szCs w:val="20"/>
    </w:rPr>
  </w:style>
  <w:style w:type="paragraph" w:styleId="1399" w:customStyle="1">
    <w:name w:val="TableBulletStyle1"/>
    <w:next w:val="1400"/>
    <w:qFormat/>
    <w:pPr>
      <w:keepNext/>
      <w:tabs>
        <w:tab w:val="left" w:pos="360" w:leader="none"/>
        <w:tab w:val="left" w:pos="720" w:leader="none"/>
      </w:tabs>
    </w:pPr>
    <w:rPr>
      <w:rFonts w:ascii="Helvetica" w:hAnsi="Helvetica"/>
      <w:szCs w:val="24"/>
      <w:lang w:val="en-GB" w:eastAsia="en-US"/>
    </w:rPr>
  </w:style>
  <w:style w:type="paragraph" w:styleId="1400" w:customStyle="1">
    <w:name w:val="TableBulletStyle1_NoBullet"/>
    <w:next w:val="1399"/>
    <w:qFormat/>
    <w:pPr>
      <w:ind w:left="720"/>
      <w:tabs>
        <w:tab w:val="left" w:pos="720" w:leader="none"/>
      </w:tabs>
    </w:pPr>
    <w:rPr>
      <w:rFonts w:ascii="Helvetica" w:hAnsi="Helvetica"/>
      <w:szCs w:val="2"/>
      <w:lang w:eastAsia="en-US"/>
    </w:rPr>
  </w:style>
  <w:style w:type="paragraph" w:styleId="1401" w:customStyle="1">
    <w:name w:val="TableBulletStyle1_NB_Stibo_Grayed"/>
    <w:basedOn w:val="1400"/>
    <w:next w:val="1398"/>
    <w:qFormat/>
    <w:rPr>
      <w:color w:val="999999"/>
      <w:szCs w:val="20"/>
    </w:rPr>
  </w:style>
  <w:style w:type="paragraph" w:styleId="1402" w:customStyle="1">
    <w:name w:val="图形文字"/>
    <w:next w:val="996"/>
    <w:qFormat/>
    <w:pPr>
      <w:jc w:val="center"/>
    </w:pPr>
    <w:rPr>
      <w:color w:val="000000"/>
      <w:sz w:val="24"/>
    </w:rPr>
  </w:style>
  <w:style w:type="paragraph" w:styleId="1403" w:customStyle="1">
    <w:name w:val="xl1060"/>
    <w:basedOn w:val="996"/>
    <w:qFormat/>
    <w:pPr>
      <w:jc w:val="left"/>
      <w:spacing w:before="100" w:beforeAutospacing="1" w:after="100" w:afterAutospacing="1"/>
      <w:shd w:val="clear" w:color="000000" w:fill="ffffff"/>
      <w:widowControl/>
    </w:pPr>
    <w:rPr>
      <w:rFonts w:ascii="宋体" w:hAnsi="宋体" w:cs="宋体"/>
      <w:sz w:val="22"/>
      <w:szCs w:val="22"/>
    </w:rPr>
  </w:style>
  <w:style w:type="paragraph" w:styleId="1404" w:customStyle="1">
    <w:name w:val="xl136"/>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05" w:customStyle="1">
    <w:name w:val="缺省文本"/>
    <w:basedOn w:val="996"/>
    <w:qFormat/>
    <w:pPr>
      <w:jc w:val="left"/>
    </w:pPr>
    <w:rPr>
      <w:sz w:val="24"/>
      <w:szCs w:val="24"/>
    </w:rPr>
  </w:style>
  <w:style w:type="paragraph" w:styleId="1406" w:customStyle="1">
    <w:name w:val="Figure"/>
    <w:basedOn w:val="996"/>
    <w:next w:val="1093"/>
    <w:qFormat/>
    <w:pPr>
      <w:ind w:left="1134"/>
      <w:jc w:val="center"/>
      <w:keepNext/>
      <w:spacing w:before="80" w:after="80" w:line="300" w:lineRule="auto"/>
      <w:widowControl/>
    </w:pPr>
    <w:rPr>
      <w:rFonts w:ascii="Arial" w:hAnsi="Arial" w:cs="Arial"/>
    </w:rPr>
  </w:style>
  <w:style w:type="paragraph" w:styleId="1407" w:customStyle="1">
    <w:name w:val="xl108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103"/>
    <w:basedOn w:val="99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409" w:customStyle="1">
    <w:name w:val="文字"/>
    <w:basedOn w:val="996"/>
    <w:qFormat/>
    <w:pPr>
      <w:ind w:right="-210" w:firstLine="556"/>
      <w:spacing w:line="312" w:lineRule="auto"/>
      <w:tabs>
        <w:tab w:val="left" w:pos="8520" w:leader="none"/>
      </w:tabs>
    </w:pPr>
    <w:rPr>
      <w:rFonts w:ascii="宋体" w:hAnsi="宋体"/>
      <w:sz w:val="28"/>
      <w:szCs w:val="20"/>
    </w:rPr>
  </w:style>
  <w:style w:type="paragraph" w:styleId="1410" w:customStyle="1">
    <w:name w:val="xl91"/>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1" w:customStyle="1">
    <w:name w:val="xl1063"/>
    <w:basedOn w:val="996"/>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412" w:customStyle="1">
    <w:name w:val="xl1101"/>
    <w:basedOn w:val="996"/>
    <w:qFormat/>
    <w:pPr>
      <w:jc w:val="center"/>
      <w:spacing w:before="100" w:beforeAutospacing="1" w:after="100" w:afterAutospacing="1"/>
      <w:shd w:val="clear" w:color="000000" w:fill="ffffff"/>
      <w:widowControl/>
      <w:pBdr>
        <w:bottom w:val="single" w:color="auto" w:sz="4" w:space="0"/>
      </w:pBdr>
    </w:pPr>
    <w:rPr>
      <w:rFonts w:ascii="宋体" w:hAnsi="宋体" w:cs="宋体"/>
      <w:b/>
      <w:bCs/>
      <w:sz w:val="36"/>
      <w:szCs w:val="36"/>
    </w:rPr>
  </w:style>
  <w:style w:type="paragraph" w:styleId="1413" w:customStyle="1">
    <w:name w:val="xl1075"/>
    <w:basedOn w:val="996"/>
    <w:qFormat/>
    <w:pPr>
      <w:jc w:val="center"/>
      <w:spacing w:before="100" w:beforeAutospacing="1" w:after="100" w:afterAutospacing="1"/>
      <w:shd w:val="clear" w:color="000000" w:fill="ffffff"/>
      <w:widowControl/>
    </w:pPr>
    <w:rPr>
      <w:rFonts w:ascii="Arial" w:hAnsi="Arial" w:cs="Arial"/>
      <w:sz w:val="22"/>
      <w:szCs w:val="22"/>
    </w:rPr>
  </w:style>
  <w:style w:type="paragraph" w:styleId="1414" w:customStyle="1">
    <w:name w:val="xl1064"/>
    <w:basedOn w:val="996"/>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415" w:customStyle="1">
    <w:name w:val="xl6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16" w:customStyle="1">
    <w:name w:val="xl1062"/>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7" w:customStyle="1">
    <w:name w:val="xl13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8" w:customStyle="1">
    <w:name w:val="样式17"/>
    <w:basedOn w:val="1014"/>
    <w:qFormat/>
    <w:pPr>
      <w:ind w:left="840" w:hanging="420"/>
      <w:jc w:val="center"/>
      <w:spacing w:before="120" w:after="360"/>
      <w:widowControl/>
      <w:tabs>
        <w:tab w:val="left" w:pos="2000" w:leader="none"/>
      </w:tabs>
    </w:pPr>
    <w:rPr>
      <w:rFonts w:ascii="Arial" w:hAnsi="Arial" w:eastAsia="宋体"/>
      <w:bCs/>
      <w:sz w:val="18"/>
      <w:lang w:eastAsia="en-US"/>
    </w:rPr>
  </w:style>
  <w:style w:type="paragraph" w:styleId="1419" w:customStyle="1">
    <w:name w:val="normal bullet"/>
    <w:basedOn w:val="996"/>
    <w:qFormat/>
    <w:pPr>
      <w:spacing w:before="100" w:beforeAutospacing="1" w:after="100" w:afterAutospacing="1"/>
      <w:tabs>
        <w:tab w:val="left" w:pos="5656" w:leader="none"/>
      </w:tabs>
    </w:pPr>
    <w:rPr>
      <w:sz w:val="24"/>
      <w:szCs w:val="24"/>
    </w:rPr>
  </w:style>
  <w:style w:type="paragraph" w:styleId="1420" w:customStyle="1">
    <w:name w:val="ÕýÎÄ 1"/>
    <w:basedOn w:val="996"/>
    <w:qFormat/>
    <w:pPr>
      <w:ind w:left="1417"/>
      <w:spacing w:before="80" w:after="80" w:line="360" w:lineRule="auto"/>
      <w:widowControl/>
    </w:pPr>
    <w:rPr>
      <w:szCs w:val="20"/>
    </w:rPr>
  </w:style>
  <w:style w:type="paragraph" w:styleId="1421" w:customStyle="1">
    <w:name w:val="tabletextchar"/>
    <w:basedOn w:val="996"/>
    <w:qFormat/>
    <w:pPr>
      <w:jc w:val="left"/>
      <w:spacing w:before="100" w:beforeAutospacing="1" w:after="100" w:afterAutospacing="1"/>
      <w:widowControl/>
    </w:pPr>
    <w:rPr>
      <w:rFonts w:ascii="宋体" w:hAnsi="宋体" w:cs="宋体"/>
      <w:sz w:val="24"/>
      <w:szCs w:val="24"/>
    </w:rPr>
  </w:style>
  <w:style w:type="paragraph" w:styleId="1422" w:customStyle="1">
    <w:name w:val="正文（首行不缩进）"/>
    <w:basedOn w:val="996"/>
    <w:qFormat/>
    <w:pPr>
      <w:jc w:val="left"/>
      <w:spacing w:line="360" w:lineRule="auto"/>
    </w:pPr>
    <w:rPr>
      <w:szCs w:val="20"/>
    </w:rPr>
  </w:style>
  <w:style w:type="paragraph" w:styleId="1423" w:customStyle="1">
    <w:name w:val="表格表头"/>
    <w:basedOn w:val="1424"/>
    <w:next w:val="1424"/>
    <w:qFormat/>
    <w:rPr>
      <w:b/>
    </w:rPr>
  </w:style>
  <w:style w:type="paragraph" w:styleId="1424" w:customStyle="1">
    <w:name w:val="表格正文"/>
    <w:basedOn w:val="996"/>
    <w:qFormat/>
    <w:pPr>
      <w:spacing w:before="60" w:after="60"/>
      <w:tabs>
        <w:tab w:val="left" w:pos="420" w:leader="none"/>
      </w:tabs>
    </w:pPr>
    <w:rPr>
      <w:szCs w:val="20"/>
    </w:rPr>
  </w:style>
  <w:style w:type="paragraph" w:styleId="1425" w:customStyle="1">
    <w:name w:val="p0"/>
    <w:basedOn w:val="996"/>
    <w:qFormat/>
    <w:pPr>
      <w:jc w:val="left"/>
      <w:spacing w:before="100" w:beforeAutospacing="1" w:after="100" w:afterAutospacing="1"/>
      <w:widowControl/>
    </w:pPr>
    <w:rPr>
      <w:rFonts w:ascii="宋体" w:hAnsi="宋体" w:cs="宋体"/>
      <w:sz w:val="24"/>
      <w:szCs w:val="24"/>
    </w:rPr>
  </w:style>
  <w:style w:type="paragraph" w:styleId="1426" w:customStyle="1">
    <w:name w:val="xl1086"/>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a4"/>
    <w:basedOn w:val="996"/>
    <w:qFormat/>
    <w:pPr>
      <w:jc w:val="left"/>
      <w:spacing w:before="100" w:beforeAutospacing="1" w:after="100" w:afterAutospacing="1"/>
      <w:widowControl/>
    </w:pPr>
    <w:rPr>
      <w:rFonts w:ascii="宋体" w:hAnsi="宋体" w:cs="宋体"/>
      <w:sz w:val="24"/>
      <w:szCs w:val="24"/>
    </w:rPr>
  </w:style>
  <w:style w:type="paragraph" w:styleId="1428" w:customStyle="1">
    <w:name w:val="xl13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Char1 Char Char Char Char Char Char"/>
    <w:basedOn w:val="996"/>
    <w:qFormat/>
    <w:pPr>
      <w:spacing w:line="360" w:lineRule="auto"/>
    </w:pPr>
    <w:rPr>
      <w:rFonts w:ascii="Tahoma" w:hAnsi="Tahoma"/>
      <w:sz w:val="24"/>
      <w:szCs w:val="20"/>
    </w:rPr>
  </w:style>
  <w:style w:type="paragraph" w:styleId="1430" w:customStyle="1">
    <w:name w:val="xl111"/>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1" w:customStyle="1">
    <w:name w:val="xl1072"/>
    <w:basedOn w:val="996"/>
    <w:qFormat/>
    <w:pPr>
      <w:jc w:val="left"/>
      <w:spacing w:before="100" w:beforeAutospacing="1" w:after="100" w:afterAutospacing="1"/>
      <w:shd w:val="clear" w:color="000000" w:fill="ffffff"/>
      <w:widowControl/>
    </w:pPr>
    <w:rPr>
      <w:rFonts w:ascii="Arial" w:hAnsi="Arial" w:cs="Arial"/>
      <w:sz w:val="22"/>
      <w:szCs w:val="22"/>
    </w:rPr>
  </w:style>
  <w:style w:type="paragraph" w:styleId="1432" w:customStyle="1">
    <w:name w:val="图号"/>
    <w:basedOn w:val="996"/>
    <w:qFormat/>
    <w:pPr>
      <w:numPr>
        <w:ilvl w:val="7"/>
        <w:numId w:val="8"/>
      </w:numPr>
      <w:jc w:val="center"/>
      <w:spacing w:before="105" w:line="360" w:lineRule="auto"/>
    </w:pPr>
    <w:rPr>
      <w:rFonts w:ascii="Arial" w:hAnsi="Arial"/>
      <w:sz w:val="18"/>
      <w:szCs w:val="18"/>
    </w:rPr>
  </w:style>
  <w:style w:type="paragraph" w:styleId="1433" w:customStyle="1">
    <w:name w:val="SFClearBullets"/>
    <w:qFormat/>
    <w:pPr>
      <w:tabs>
        <w:tab w:val="left" w:pos="360" w:leader="none"/>
        <w:tab w:val="left" w:pos="480" w:leader="none"/>
      </w:tabs>
    </w:pPr>
    <w:rPr>
      <w:rFonts w:ascii="Helvetica" w:hAnsi="Helvetica"/>
      <w:szCs w:val="24"/>
      <w:lang w:eastAsia="en-US"/>
    </w:rPr>
  </w:style>
  <w:style w:type="paragraph" w:styleId="1434" w:customStyle="1">
    <w:name w:val="符号列表"/>
    <w:basedOn w:val="996"/>
    <w:qFormat/>
    <w:pPr>
      <w:ind w:left="810" w:hanging="330"/>
      <w:jc w:val="left"/>
      <w:spacing w:line="440" w:lineRule="exact"/>
      <w:widowControl/>
      <w:tabs>
        <w:tab w:val="left" w:pos="810" w:leader="none"/>
        <w:tab w:val="left" w:pos="964" w:leader="none"/>
      </w:tabs>
    </w:pPr>
    <w:rPr>
      <w:color w:val="000000"/>
      <w:sz w:val="24"/>
      <w:szCs w:val="24"/>
    </w:rPr>
  </w:style>
  <w:style w:type="paragraph" w:styleId="1435" w:customStyle="1">
    <w:name w:val="xl12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6" w:customStyle="1">
    <w:name w:val="EST-List 9"/>
    <w:basedOn w:val="1251"/>
    <w:qFormat/>
    <w:pPr>
      <w:tabs>
        <w:tab w:val="clear" w:pos="2880" w:leader="none"/>
        <w:tab w:val="left" w:pos="3240" w:leader="none"/>
        <w:tab w:val="clear" w:pos="3960" w:leader="none"/>
        <w:tab w:val="left" w:pos="4380" w:leader="none"/>
        <w:tab w:val="left" w:pos="4620" w:leader="none"/>
      </w:tabs>
    </w:pPr>
  </w:style>
  <w:style w:type="paragraph" w:styleId="1437" w:customStyle="1">
    <w:name w:val="xl1102"/>
    <w:basedOn w:val="996"/>
    <w:qFormat/>
    <w:pPr>
      <w:jc w:val="center"/>
      <w:spacing w:before="100" w:beforeAutospacing="1" w:after="100" w:afterAutospacing="1"/>
      <w:shd w:val="clear" w:color="000000" w:fill="ffffff"/>
      <w:widowControl/>
      <w:pBdr>
        <w:bottom w:val="single" w:color="auto" w:sz="4" w:space="0"/>
      </w:pBdr>
    </w:pPr>
    <w:rPr>
      <w:rFonts w:ascii="Arial" w:hAnsi="Arial" w:cs="Arial"/>
      <w:b/>
      <w:bCs/>
      <w:sz w:val="36"/>
      <w:szCs w:val="36"/>
    </w:rPr>
  </w:style>
  <w:style w:type="paragraph" w:styleId="1438" w:customStyle="1">
    <w:name w:val="xl11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39" w:customStyle="1">
    <w:name w:val="xl81"/>
    <w:basedOn w:val="996"/>
    <w:qFormat/>
    <w:pPr>
      <w:jc w:val="center"/>
      <w:spacing w:before="100" w:beforeAutospacing="1" w:after="100" w:afterAutospacing="1"/>
      <w:widowControl/>
    </w:pPr>
    <w:rPr>
      <w:sz w:val="18"/>
      <w:szCs w:val="18"/>
    </w:rPr>
  </w:style>
  <w:style w:type="paragraph" w:styleId="1440" w:customStyle="1">
    <w:name w:val="图片"/>
    <w:basedOn w:val="996"/>
    <w:next w:val="1020"/>
    <w:qFormat/>
    <w:pPr>
      <w:jc w:val="center"/>
    </w:pPr>
    <w:rPr>
      <w:szCs w:val="24"/>
    </w:rPr>
  </w:style>
  <w:style w:type="paragraph" w:styleId="1441" w:customStyle="1">
    <w:name w:val="Pa10"/>
    <w:basedOn w:val="996"/>
    <w:next w:val="996"/>
    <w:uiPriority w:val="99"/>
    <w:unhideWhenUsed/>
    <w:qFormat/>
    <w:pPr>
      <w:jc w:val="left"/>
      <w:spacing w:line="161" w:lineRule="atLeast"/>
    </w:pPr>
    <w:rPr>
      <w:rFonts w:ascii="宋体" w:cs="宋体"/>
      <w:color w:val="000000"/>
      <w:sz w:val="24"/>
      <w:szCs w:val="24"/>
    </w:rPr>
  </w:style>
  <w:style w:type="paragraph" w:styleId="1442" w:customStyle="1">
    <w:name w:val="zw"/>
    <w:basedOn w:val="996"/>
    <w:qFormat/>
    <w:pPr>
      <w:jc w:val="left"/>
      <w:spacing w:before="100" w:beforeAutospacing="1" w:after="100" w:afterAutospacing="1" w:line="360" w:lineRule="auto"/>
      <w:widowControl/>
    </w:pPr>
    <w:rPr>
      <w:rFonts w:ascii="宋体" w:hAnsi="宋体" w:cs="宋体"/>
      <w:color w:val="000000"/>
      <w:sz w:val="20"/>
      <w:szCs w:val="20"/>
    </w:rPr>
  </w:style>
  <w:style w:type="paragraph" w:styleId="1443" w:customStyle="1">
    <w:name w:val="xl106"/>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4" w:customStyle="1">
    <w:name w:val="xl1105"/>
    <w:basedOn w:val="99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1445" w:customStyle="1">
    <w:name w:val="xl1066"/>
    <w:basedOn w:val="9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46" w:customStyle="1">
    <w:name w:val="Item List Char Char"/>
    <w:qFormat/>
    <w:pPr>
      <w:jc w:val="both"/>
      <w:spacing w:line="300" w:lineRule="auto"/>
    </w:pPr>
    <w:rPr>
      <w:rFonts w:ascii="Arial" w:hAnsi="Arial" w:cs="Arial"/>
      <w:sz w:val="21"/>
      <w:szCs w:val="21"/>
    </w:rPr>
  </w:style>
  <w:style w:type="paragraph" w:styleId="1447" w:customStyle="1">
    <w:name w:val="xl7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48" w:customStyle="1">
    <w:name w:val="子标题"/>
    <w:basedOn w:val="996"/>
    <w:next w:val="1020"/>
    <w:qFormat/>
    <w:pPr>
      <w:jc w:val="left"/>
      <w:outlineLvl w:val="5"/>
    </w:pPr>
    <w:rPr>
      <w:rFonts w:ascii="黑体" w:eastAsia="黑体"/>
    </w:rPr>
  </w:style>
  <w:style w:type="paragraph" w:styleId="1449" w:customStyle="1">
    <w:name w:val="xl80"/>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50" w:customStyle="1">
    <w:name w:val="tabletextcharchar"/>
    <w:basedOn w:val="996"/>
    <w:qFormat/>
    <w:pPr>
      <w:jc w:val="left"/>
      <w:spacing w:before="100" w:beforeAutospacing="1" w:after="100" w:afterAutospacing="1"/>
      <w:widowControl/>
    </w:pPr>
    <w:rPr>
      <w:rFonts w:ascii="宋体" w:hAnsi="宋体" w:cs="宋体"/>
      <w:sz w:val="24"/>
      <w:szCs w:val="24"/>
    </w:rPr>
  </w:style>
  <w:style w:type="paragraph" w:styleId="1451" w:customStyle="1">
    <w:name w:val="xl105"/>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2" w:customStyle="1">
    <w:name w:val="小标题 1"/>
    <w:basedOn w:val="996"/>
    <w:qFormat/>
    <w:pPr>
      <w:spacing w:line="360" w:lineRule="atLeast"/>
    </w:pPr>
    <w:rPr>
      <w:rFonts w:ascii="文鼎粗黑" w:eastAsia="文鼎粗黑"/>
      <w:sz w:val="22"/>
      <w:szCs w:val="20"/>
    </w:rPr>
  </w:style>
  <w:style w:type="paragraph" w:styleId="1453" w:customStyle="1">
    <w:name w:val="xl1085"/>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a1"/>
    <w:basedOn w:val="996"/>
    <w:qFormat/>
    <w:pPr>
      <w:jc w:val="left"/>
      <w:spacing w:before="100" w:beforeAutospacing="1" w:after="100" w:afterAutospacing="1"/>
      <w:widowControl/>
    </w:pPr>
    <w:rPr>
      <w:rFonts w:ascii="宋体" w:hAnsi="宋体" w:cs="宋体"/>
      <w:sz w:val="24"/>
      <w:szCs w:val="24"/>
    </w:rPr>
  </w:style>
  <w:style w:type="paragraph" w:styleId="1455" w:customStyle="1">
    <w:name w:val="xl107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56" w:customStyle="1">
    <w:name w:val="Item Step in Table"/>
    <w:qFormat/>
    <w:pPr>
      <w:ind w:left="360" w:hanging="360"/>
      <w:jc w:val="both"/>
      <w:spacing w:before="40" w:after="40"/>
    </w:pPr>
    <w:rPr>
      <w:rFonts w:ascii="Arial" w:hAnsi="Arial" w:cs="Arial"/>
      <w:sz w:val="18"/>
      <w:szCs w:val="18"/>
    </w:rPr>
  </w:style>
  <w:style w:type="paragraph" w:styleId="1457" w:customStyle="1">
    <w:name w:val="正文 2"/>
    <w:basedOn w:val="1129"/>
    <w:qFormat/>
    <w:pPr>
      <w:ind w:left="780" w:hanging="360"/>
    </w:pPr>
    <w:rPr>
      <w:b/>
    </w:rPr>
  </w:style>
  <w:style w:type="paragraph" w:styleId="1458" w:customStyle="1">
    <w:name w:val="figurecharchar"/>
    <w:basedOn w:val="996"/>
    <w:qFormat/>
    <w:pPr>
      <w:jc w:val="left"/>
      <w:spacing w:before="100" w:beforeAutospacing="1" w:after="100" w:afterAutospacing="1"/>
      <w:widowControl/>
    </w:pPr>
    <w:rPr>
      <w:rFonts w:ascii="宋体" w:hAnsi="宋体" w:cs="宋体"/>
      <w:sz w:val="24"/>
      <w:szCs w:val="24"/>
    </w:rPr>
  </w:style>
  <w:style w:type="paragraph" w:styleId="1459" w:customStyle="1">
    <w:name w:val="Default"/>
    <w:qFormat/>
    <w:pPr>
      <w:widowControl w:val="off"/>
    </w:pPr>
    <w:rPr>
      <w:rFonts w:ascii="宋体" w:hAnsi="宋体" w:cs="宋体"/>
      <w:color w:val="000000"/>
      <w:sz w:val="24"/>
      <w:szCs w:val="24"/>
    </w:rPr>
  </w:style>
  <w:style w:type="paragraph" w:styleId="1460" w:customStyle="1">
    <w:name w:val="xl104"/>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1" w:customStyle="1">
    <w:name w:val="默认段落字体 Para Char"/>
    <w:basedOn w:val="996"/>
    <w:qFormat/>
    <w:rPr>
      <w:rFonts w:ascii="Arial" w:hAnsi="Arial" w:cs="Arial"/>
      <w:szCs w:val="24"/>
    </w:rPr>
  </w:style>
  <w:style w:type="paragraph" w:styleId="1462" w:customStyle="1">
    <w:name w:val="a5"/>
    <w:basedOn w:val="996"/>
    <w:qFormat/>
    <w:pPr>
      <w:jc w:val="left"/>
      <w:spacing w:before="100" w:beforeAutospacing="1" w:after="100" w:afterAutospacing="1"/>
      <w:widowControl/>
    </w:pPr>
    <w:rPr>
      <w:rFonts w:ascii="宋体" w:hAnsi="宋体" w:cs="宋体"/>
      <w:sz w:val="24"/>
      <w:szCs w:val="24"/>
    </w:rPr>
  </w:style>
  <w:style w:type="paragraph" w:styleId="1463" w:customStyle="1">
    <w:name w:val="正文缩进4格"/>
    <w:basedOn w:val="1111"/>
    <w:qFormat/>
    <w:pPr>
      <w:ind w:left="2" w:firstLine="538"/>
    </w:pPr>
    <w:rPr>
      <w:color w:val="000000"/>
      <w:sz w:val="28"/>
    </w:rPr>
  </w:style>
  <w:style w:type="paragraph" w:styleId="1464" w:customStyle="1">
    <w:name w:val="xl100"/>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5" w:customStyle="1">
    <w:name w:val="figuretextcharcharchar"/>
    <w:basedOn w:val="996"/>
    <w:qFormat/>
    <w:pPr>
      <w:jc w:val="left"/>
      <w:spacing w:before="100" w:beforeAutospacing="1" w:after="100" w:afterAutospacing="1"/>
      <w:widowControl/>
    </w:pPr>
    <w:rPr>
      <w:rFonts w:ascii="宋体" w:hAnsi="宋体" w:cs="宋体"/>
      <w:sz w:val="24"/>
      <w:szCs w:val="24"/>
    </w:rPr>
  </w:style>
  <w:style w:type="paragraph" w:styleId="1466" w:customStyle="1">
    <w:name w:val="xl8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67" w:customStyle="1">
    <w:name w:val="[无段落样式]"/>
    <w:qFormat/>
    <w:pPr>
      <w:jc w:val="both"/>
      <w:spacing w:line="288" w:lineRule="auto"/>
      <w:widowControl w:val="off"/>
    </w:pPr>
    <w:rPr>
      <w:rFonts w:ascii="华文黑体 Light" w:eastAsia="华文黑体 Light" w:cs="华文黑体 Light"/>
      <w:color w:val="000000"/>
      <w:sz w:val="24"/>
      <w:szCs w:val="24"/>
      <w:lang w:val="zh-CN"/>
    </w:rPr>
  </w:style>
  <w:style w:type="paragraph" w:styleId="1468" w:customStyle="1">
    <w:name w:val="xl95"/>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9" w:customStyle="1">
    <w:name w:val="TableText_Stibo_Grayed"/>
    <w:basedOn w:val="1278"/>
    <w:qFormat/>
  </w:style>
  <w:style w:type="paragraph" w:styleId="1470" w:customStyle="1">
    <w:name w:val="_Style 16"/>
    <w:basedOn w:val="996"/>
    <w:qFormat/>
    <w:pPr>
      <w:jc w:val="center"/>
      <w:spacing w:line="400" w:lineRule="exact"/>
      <w:widowControl/>
    </w:pPr>
    <w:rPr>
      <w:szCs w:val="20"/>
    </w:rPr>
  </w:style>
  <w:style w:type="paragraph" w:styleId="1471" w:customStyle="1">
    <w:name w:val="xl1094"/>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472" w:customStyle="1">
    <w:name w:val="Lb1"/>
    <w:qFormat/>
    <w:pPr>
      <w:spacing w:after="100"/>
      <w:tabs>
        <w:tab w:val="left" w:pos="300" w:leader="none"/>
        <w:tab w:val="left" w:pos="360" w:leader="none"/>
        <w:tab w:val="left" w:pos="907" w:leader="none"/>
      </w:tabs>
    </w:pPr>
    <w:rPr>
      <w:sz w:val="21"/>
    </w:rPr>
  </w:style>
  <w:style w:type="paragraph" w:styleId="1473" w:customStyle="1">
    <w:name w:val="±íÏî"/>
    <w:basedOn w:val="996"/>
    <w:qFormat/>
    <w:pPr>
      <w:jc w:val="center"/>
      <w:spacing w:line="300" w:lineRule="auto"/>
      <w:widowControl/>
    </w:pPr>
    <w:rPr>
      <w:sz w:val="18"/>
      <w:szCs w:val="20"/>
    </w:rPr>
  </w:style>
  <w:style w:type="paragraph" w:styleId="1474" w:customStyle="1">
    <w:name w:val="xl134"/>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5" w:customStyle="1">
    <w:name w:val="样式 一标题 + 三号 左侧:  0 厘米 右侧:  0 厘米 段前: 6 磅 段后: 6 磅"/>
    <w:basedOn w:val="996"/>
    <w:qFormat/>
    <w:rPr>
      <w:rFonts w:ascii="仿宋_GB2312" w:hAnsi="宋体" w:eastAsia="仿宋_GB2312" w:cs="宋体"/>
      <w:b/>
      <w:sz w:val="24"/>
      <w:szCs w:val="24"/>
      <w:u w:val="single"/>
    </w:rPr>
  </w:style>
  <w:style w:type="paragraph" w:styleId="1476" w:customStyle="1">
    <w:name w:val="xl1073"/>
    <w:basedOn w:val="996"/>
    <w:qFormat/>
    <w:pPr>
      <w:jc w:val="left"/>
      <w:spacing w:before="100" w:beforeAutospacing="1" w:after="100" w:afterAutospacing="1"/>
      <w:shd w:val="clear" w:color="000000" w:fill="ffffff"/>
      <w:widowControl/>
    </w:pPr>
    <w:rPr>
      <w:rFonts w:ascii="Arial" w:hAnsi="Arial" w:cs="Arial"/>
      <w:sz w:val="22"/>
      <w:szCs w:val="22"/>
    </w:rPr>
  </w:style>
  <w:style w:type="paragraph" w:styleId="1477" w:customStyle="1">
    <w:name w:val="font10"/>
    <w:basedOn w:val="996"/>
    <w:qFormat/>
    <w:pPr>
      <w:jc w:val="left"/>
      <w:spacing w:before="100" w:beforeAutospacing="1" w:after="100" w:afterAutospacing="1"/>
      <w:widowControl/>
    </w:pPr>
    <w:rPr>
      <w:rFonts w:ascii="宋体" w:hAnsi="宋体" w:cs="宋体"/>
      <w:sz w:val="18"/>
      <w:szCs w:val="18"/>
    </w:rPr>
  </w:style>
  <w:style w:type="paragraph" w:styleId="1478" w:customStyle="1">
    <w:name w:val="xl1106"/>
    <w:basedOn w:val="9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479" w:customStyle="1">
    <w:name w:val="xl76"/>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480" w:customStyle="1">
    <w:name w:val="tableheading"/>
    <w:basedOn w:val="996"/>
    <w:qFormat/>
    <w:pPr>
      <w:jc w:val="left"/>
      <w:spacing w:before="100" w:beforeAutospacing="1" w:after="100" w:afterAutospacing="1"/>
      <w:widowControl/>
    </w:pPr>
    <w:rPr>
      <w:rFonts w:ascii="宋体" w:hAnsi="宋体" w:cs="宋体"/>
      <w:sz w:val="24"/>
      <w:szCs w:val="24"/>
    </w:rPr>
  </w:style>
  <w:style w:type="paragraph" w:styleId="1481" w:customStyle="1">
    <w:name w:val="ptitle"/>
    <w:basedOn w:val="996"/>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482" w:customStyle="1">
    <w:name w:val="xl121"/>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83" w:customStyle="1">
    <w:name w:val="xl75"/>
    <w:basedOn w:val="996"/>
    <w:qFormat/>
    <w:pPr>
      <w:jc w:val="center"/>
      <w:spacing w:before="100" w:beforeAutospacing="1" w:after="100" w:afterAutospacing="1"/>
      <w:widowControl/>
    </w:pPr>
    <w:rPr>
      <w:rFonts w:ascii="宋体" w:hAnsi="宋体" w:cs="宋体"/>
      <w:sz w:val="24"/>
      <w:szCs w:val="24"/>
    </w:rPr>
  </w:style>
  <w:style w:type="paragraph" w:styleId="1484" w:customStyle="1">
    <w:name w:val="Lb2"/>
    <w:basedOn w:val="1472"/>
    <w:qFormat/>
    <w:pPr>
      <w:ind w:left="360"/>
      <w:tabs>
        <w:tab w:val="clear" w:pos="300" w:leader="none"/>
        <w:tab w:val="left" w:pos="425" w:leader="none"/>
        <w:tab w:val="left" w:pos="600" w:leader="none"/>
        <w:tab w:val="left" w:pos="1080" w:leader="none"/>
        <w:tab w:val="left" w:pos="1440" w:leader="none"/>
      </w:tabs>
    </w:pPr>
  </w:style>
  <w:style w:type="paragraph" w:styleId="1485" w:customStyle="1">
    <w:name w:val="无间隔1"/>
    <w:qFormat/>
    <w:pPr>
      <w:spacing w:line="300" w:lineRule="auto"/>
      <w:widowControl w:val="off"/>
    </w:pPr>
    <w:rPr>
      <w:rFonts w:eastAsia="华文仿宋"/>
      <w:sz w:val="24"/>
      <w:szCs w:val="21"/>
    </w:rPr>
  </w:style>
  <w:style w:type="paragraph" w:styleId="1486" w:customStyle="1">
    <w:name w:val="xl114"/>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7" w:customStyle="1">
    <w:name w:val="xl1087"/>
    <w:basedOn w:val="99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b/>
      <w:bCs/>
      <w:sz w:val="22"/>
      <w:szCs w:val="22"/>
    </w:rPr>
  </w:style>
  <w:style w:type="paragraph" w:styleId="1488" w:customStyle="1">
    <w:name w:val="xl1107"/>
    <w:basedOn w:val="996"/>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2"/>
      <w:szCs w:val="22"/>
    </w:rPr>
  </w:style>
  <w:style w:type="paragraph" w:styleId="1489" w:customStyle="1">
    <w:name w:val="xl10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color w:val="000000"/>
      <w:sz w:val="20"/>
      <w:szCs w:val="20"/>
    </w:rPr>
  </w:style>
  <w:style w:type="paragraph" w:styleId="1490" w:customStyle="1">
    <w:name w:val="xl1097"/>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491" w:customStyle="1">
    <w:name w:val="无缩进正文"/>
    <w:basedOn w:val="996"/>
    <w:next w:val="996"/>
    <w:qFormat/>
    <w:pPr>
      <w:spacing w:line="360" w:lineRule="auto"/>
    </w:pPr>
    <w:rPr>
      <w:sz w:val="24"/>
      <w:szCs w:val="20"/>
    </w:rPr>
  </w:style>
  <w:style w:type="paragraph" w:styleId="1492" w:customStyle="1">
    <w:name w:val="xl108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93" w:customStyle="1">
    <w:name w:val="Lb3"/>
    <w:basedOn w:val="1484"/>
    <w:qFormat/>
    <w:pPr>
      <w:numPr>
        <w:ilvl w:val="2"/>
        <w:numId w:val="11"/>
      </w:numPr>
      <w:ind w:left="720"/>
      <w:tabs>
        <w:tab w:val="clear" w:pos="600" w:leader="none"/>
        <w:tab w:val="left" w:pos="900" w:leader="none"/>
        <w:tab w:val="clear" w:pos="907" w:leader="none"/>
        <w:tab w:val="left" w:pos="1800" w:leader="none"/>
      </w:tabs>
    </w:pPr>
  </w:style>
  <w:style w:type="paragraph" w:styleId="1494" w:customStyle="1">
    <w:name w:val="xl11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5" w:customStyle="1">
    <w:name w:val="Pa11"/>
    <w:basedOn w:val="996"/>
    <w:next w:val="996"/>
    <w:uiPriority w:val="99"/>
    <w:unhideWhenUsed/>
    <w:qFormat/>
    <w:pPr>
      <w:jc w:val="left"/>
      <w:spacing w:line="141" w:lineRule="atLeast"/>
    </w:pPr>
    <w:rPr>
      <w:rFonts w:ascii="宋体" w:cs="宋体"/>
      <w:color w:val="000000"/>
      <w:sz w:val="24"/>
      <w:szCs w:val="24"/>
    </w:rPr>
  </w:style>
  <w:style w:type="paragraph" w:styleId="1496" w:customStyle="1">
    <w:name w:val="xl96"/>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7" w:customStyle="1">
    <w:name w:val="xl1084"/>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8" w:customStyle="1">
    <w:name w:val="tabletext"/>
    <w:basedOn w:val="996"/>
    <w:qFormat/>
    <w:pPr>
      <w:jc w:val="left"/>
      <w:spacing w:before="100" w:beforeAutospacing="1" w:after="100" w:afterAutospacing="1"/>
      <w:widowControl/>
    </w:pPr>
    <w:rPr>
      <w:rFonts w:ascii="宋体" w:hAnsi="宋体" w:cs="宋体"/>
      <w:sz w:val="24"/>
      <w:szCs w:val="24"/>
    </w:rPr>
  </w:style>
  <w:style w:type="paragraph" w:styleId="1499" w:customStyle="1">
    <w:name w:val="图题"/>
    <w:basedOn w:val="1376"/>
    <w:qFormat/>
    <w:pPr>
      <w:jc w:val="center"/>
      <w:spacing w:before="0" w:after="120"/>
    </w:pPr>
    <w:rPr>
      <w:rFonts w:ascii="Arial" w:hAnsi="Arial" w:eastAsia="黑体"/>
      <w:sz w:val="18"/>
    </w:rPr>
  </w:style>
  <w:style w:type="character" w:styleId="1500" w:customStyle="1">
    <w:name w:val="明显引用 字符"/>
    <w:basedOn w:val="1006"/>
    <w:link w:val="1113"/>
    <w:uiPriority w:val="99"/>
    <w:qFormat/>
    <w:rPr>
      <w:b/>
      <w:bCs/>
      <w:i/>
      <w:iCs/>
      <w:color w:val="4f81bd" w:themeColor="accent1"/>
      <w:sz w:val="21"/>
      <w:szCs w:val="21"/>
    </w:rPr>
  </w:style>
  <w:style w:type="paragraph" w:styleId="1501" w:customStyle="1">
    <w:name w:val="Paragraph Text"/>
    <w:basedOn w:val="996"/>
    <w:qFormat/>
    <w:pPr>
      <w:jc w:val="left"/>
      <w:spacing w:line="320" w:lineRule="exact"/>
      <w:widowControl/>
    </w:pPr>
    <w:rPr>
      <w:rFonts w:ascii="Beijing" w:eastAsia="Times New Roman"/>
      <w:sz w:val="18"/>
      <w:szCs w:val="18"/>
    </w:rPr>
  </w:style>
  <w:style w:type="paragraph" w:styleId="1502" w:customStyle="1">
    <w:name w:val="a0"/>
    <w:basedOn w:val="996"/>
    <w:qFormat/>
    <w:pPr>
      <w:jc w:val="left"/>
      <w:spacing w:before="100" w:beforeAutospacing="1" w:after="100" w:afterAutospacing="1"/>
      <w:widowControl/>
    </w:pPr>
    <w:rPr>
      <w:rFonts w:ascii="宋体" w:hAnsi="宋体" w:cs="宋体"/>
      <w:sz w:val="24"/>
      <w:szCs w:val="24"/>
    </w:rPr>
  </w:style>
  <w:style w:type="paragraph" w:styleId="1503" w:customStyle="1">
    <w:name w:val="xl147"/>
    <w:basedOn w:val="99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504" w:customStyle="1">
    <w:name w:val="xl132"/>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5" w:customStyle="1">
    <w:name w:val="3级"/>
    <w:basedOn w:val="999"/>
    <w:qFormat/>
    <w:pPr>
      <w:ind w:left="480" w:hanging="480"/>
      <w:jc w:val="both"/>
      <w:spacing w:line="416" w:lineRule="auto"/>
      <w:tabs>
        <w:tab w:val="left" w:pos="480" w:leader="none"/>
      </w:tabs>
    </w:pPr>
    <w:rPr>
      <w:rFonts w:ascii="宋体" w:hAnsi="宋体" w:eastAsia="宋体"/>
      <w:bCs/>
      <w:sz w:val="21"/>
      <w:szCs w:val="21"/>
    </w:rPr>
  </w:style>
  <w:style w:type="paragraph" w:styleId="1506" w:customStyle="1">
    <w:name w:val="xl1082"/>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7" w:customStyle="1">
    <w:name w:val="È±Ê¡ÎÄ±¾"/>
    <w:basedOn w:val="996"/>
    <w:qFormat/>
    <w:pPr>
      <w:spacing w:line="360" w:lineRule="auto"/>
      <w:widowControl/>
    </w:pPr>
    <w:rPr>
      <w:szCs w:val="20"/>
    </w:rPr>
  </w:style>
  <w:style w:type="paragraph" w:styleId="1508" w:customStyle="1">
    <w:name w:val="xl13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9" w:customStyle="1">
    <w:name w:val="xl1092"/>
    <w:basedOn w:val="99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2"/>
      <w:szCs w:val="22"/>
    </w:rPr>
  </w:style>
  <w:style w:type="paragraph" w:styleId="1510" w:customStyle="1">
    <w:name w:val="xl102"/>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1" w:customStyle="1">
    <w:name w:val="xl1091"/>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2" w:customStyle="1">
    <w:name w:val="表身（中）"/>
    <w:basedOn w:val="996"/>
    <w:qFormat/>
    <w:pPr>
      <w:jc w:val="center"/>
      <w:spacing w:line="300" w:lineRule="auto"/>
      <w:widowControl/>
    </w:pPr>
    <w:rPr>
      <w:sz w:val="18"/>
      <w:szCs w:val="20"/>
    </w:rPr>
  </w:style>
  <w:style w:type="paragraph" w:styleId="1513" w:customStyle="1">
    <w:name w:val="Char Char Char Char Char Char1"/>
    <w:basedOn w:val="996"/>
    <w:qFormat/>
    <w:pPr>
      <w:spacing w:line="360" w:lineRule="auto"/>
    </w:pPr>
    <w:rPr>
      <w:sz w:val="24"/>
      <w:szCs w:val="20"/>
    </w:rPr>
  </w:style>
  <w:style w:type="paragraph" w:styleId="1514" w:customStyle="1">
    <w:name w:val="xl10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5" w:customStyle="1">
    <w:name w:val="xl1090"/>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6" w:customStyle="1">
    <w:name w:val="font9"/>
    <w:basedOn w:val="996"/>
    <w:qFormat/>
    <w:pPr>
      <w:jc w:val="left"/>
      <w:spacing w:before="100" w:beforeAutospacing="1" w:after="100" w:afterAutospacing="1"/>
      <w:widowControl/>
    </w:pPr>
    <w:rPr>
      <w:rFonts w:ascii="宋体" w:hAnsi="宋体" w:cs="宋体"/>
      <w:sz w:val="18"/>
      <w:szCs w:val="18"/>
    </w:rPr>
  </w:style>
  <w:style w:type="paragraph" w:styleId="1517" w:customStyle="1">
    <w:name w:val="a7"/>
    <w:basedOn w:val="996"/>
    <w:qFormat/>
    <w:pPr>
      <w:jc w:val="left"/>
      <w:spacing w:before="100" w:beforeAutospacing="1" w:after="100" w:afterAutospacing="1"/>
      <w:widowControl/>
    </w:pPr>
    <w:rPr>
      <w:rFonts w:ascii="宋体" w:hAnsi="宋体" w:cs="宋体"/>
      <w:sz w:val="24"/>
      <w:szCs w:val="24"/>
    </w:rPr>
  </w:style>
  <w:style w:type="paragraph" w:styleId="1518" w:customStyle="1">
    <w:name w:val="figure"/>
    <w:basedOn w:val="996"/>
    <w:qFormat/>
    <w:pPr>
      <w:jc w:val="left"/>
      <w:spacing w:before="100" w:beforeAutospacing="1" w:after="100" w:afterAutospacing="1"/>
      <w:widowControl/>
    </w:pPr>
    <w:rPr>
      <w:rFonts w:ascii="宋体" w:hAnsi="宋体" w:cs="宋体"/>
      <w:sz w:val="24"/>
      <w:szCs w:val="24"/>
    </w:rPr>
  </w:style>
  <w:style w:type="paragraph" w:styleId="1519" w:customStyle="1">
    <w:name w:val="s01"/>
    <w:basedOn w:val="996"/>
    <w:qFormat/>
    <w:pPr>
      <w:jc w:val="left"/>
      <w:spacing w:before="100" w:beforeAutospacing="1" w:after="100" w:afterAutospacing="1" w:line="360" w:lineRule="auto"/>
      <w:widowControl/>
    </w:pPr>
    <w:rPr>
      <w:rFonts w:ascii="宋体" w:hAnsi="宋体" w:cs="宋体"/>
      <w:color w:val="333333"/>
    </w:rPr>
  </w:style>
  <w:style w:type="paragraph" w:styleId="1520" w:customStyle="1">
    <w:name w:val="xl143"/>
    <w:basedOn w:val="996"/>
    <w:qFormat/>
    <w:pPr>
      <w:jc w:val="center"/>
      <w:spacing w:before="100" w:beforeAutospacing="1" w:after="100" w:afterAutospacing="1"/>
      <w:widowControl/>
      <w:pBdr>
        <w:bottom w:val="single" w:color="auto" w:sz="4" w:space="0"/>
      </w:pBdr>
    </w:pPr>
    <w:rPr>
      <w:rFonts w:ascii="宋体" w:hAnsi="宋体" w:cs="宋体"/>
      <w:b/>
      <w:bCs/>
      <w:color w:val="000000"/>
      <w:sz w:val="32"/>
      <w:szCs w:val="32"/>
    </w:rPr>
  </w:style>
  <w:style w:type="paragraph" w:styleId="1521" w:customStyle="1">
    <w:name w:val="xl1104"/>
    <w:basedOn w:val="996"/>
    <w:qFormat/>
    <w:pPr>
      <w:jc w:val="left"/>
      <w:spacing w:before="100" w:beforeAutospacing="1" w:after="100" w:afterAutospacing="1"/>
      <w:widowControl/>
      <w:pBdr>
        <w:top w:val="single" w:color="auto" w:sz="4" w:space="0"/>
        <w:bottom w:val="single" w:color="auto" w:sz="4" w:space="0"/>
      </w:pBdr>
    </w:pPr>
    <w:rPr>
      <w:rFonts w:ascii="宋体" w:hAnsi="宋体" w:cs="宋体"/>
      <w:b/>
      <w:bCs/>
      <w:sz w:val="22"/>
      <w:szCs w:val="22"/>
    </w:rPr>
  </w:style>
  <w:style w:type="paragraph" w:styleId="1522" w:customStyle="1">
    <w:name w:val="xl83"/>
    <w:basedOn w:val="996"/>
    <w:qFormat/>
    <w:pPr>
      <w:jc w:val="center"/>
      <w:spacing w:before="100" w:beforeAutospacing="1" w:after="100" w:afterAutospacing="1"/>
      <w:widowControl/>
    </w:pPr>
    <w:rPr>
      <w:sz w:val="20"/>
      <w:szCs w:val="20"/>
    </w:rPr>
  </w:style>
  <w:style w:type="paragraph" w:styleId="1523" w:customStyle="1">
    <w:name w:val="无间隔2"/>
    <w:uiPriority w:val="1"/>
    <w:qFormat/>
    <w:pPr>
      <w:jc w:val="both"/>
      <w:widowControl w:val="off"/>
    </w:pPr>
    <w:rPr>
      <w:sz w:val="21"/>
      <w:szCs w:val="24"/>
    </w:rPr>
  </w:style>
  <w:style w:type="paragraph" w:styleId="1524" w:customStyle="1">
    <w:name w:val="xl127"/>
    <w:basedOn w:val="996"/>
    <w:qFormat/>
    <w:pPr>
      <w:jc w:val="center"/>
      <w:spacing w:before="100" w:beforeAutospacing="1" w:after="100" w:afterAutospacing="1"/>
      <w:widowControl/>
    </w:pPr>
    <w:rPr>
      <w:rFonts w:ascii="宋体" w:hAnsi="宋体" w:cs="宋体"/>
      <w:sz w:val="24"/>
      <w:szCs w:val="24"/>
    </w:rPr>
  </w:style>
  <w:style w:type="paragraph" w:styleId="1525" w:customStyle="1">
    <w:name w:val="font13"/>
    <w:basedOn w:val="996"/>
    <w:qFormat/>
    <w:pPr>
      <w:jc w:val="left"/>
      <w:spacing w:before="100" w:beforeAutospacing="1" w:after="100" w:afterAutospacing="1"/>
      <w:widowControl/>
    </w:pPr>
    <w:rPr>
      <w:b/>
      <w:bCs/>
      <w:sz w:val="20"/>
      <w:szCs w:val="20"/>
    </w:rPr>
  </w:style>
  <w:style w:type="paragraph" w:styleId="1526" w:customStyle="1">
    <w:name w:val="Char1 Char Char Char"/>
    <w:basedOn w:val="996"/>
    <w:qFormat/>
    <w:pPr>
      <w:spacing w:line="360" w:lineRule="auto"/>
    </w:pPr>
    <w:rPr>
      <w:sz w:val="24"/>
      <w:szCs w:val="20"/>
    </w:rPr>
  </w:style>
  <w:style w:type="paragraph" w:styleId="1527" w:customStyle="1">
    <w:name w:val="xl97"/>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8" w:customStyle="1">
    <w:name w:val="图注"/>
    <w:basedOn w:val="1499"/>
    <w:qFormat/>
    <w:pPr>
      <w:jc w:val="left"/>
      <w:spacing w:after="0" w:line="300" w:lineRule="auto"/>
    </w:pPr>
    <w:rPr>
      <w:rFonts w:ascii="Times New Roman" w:hAnsi="Times New Roman" w:eastAsia="楷体_GB2312"/>
    </w:rPr>
  </w:style>
  <w:style w:type="paragraph" w:styleId="1529" w:customStyle="1">
    <w:name w:val="xl72"/>
    <w:basedOn w:val="996"/>
    <w:qFormat/>
    <w:pPr>
      <w:jc w:val="left"/>
      <w:spacing w:before="100" w:beforeAutospacing="1" w:after="100" w:afterAutospacing="1"/>
      <w:widowControl/>
    </w:pPr>
    <w:rPr>
      <w:sz w:val="24"/>
      <w:szCs w:val="24"/>
    </w:rPr>
  </w:style>
  <w:style w:type="paragraph" w:styleId="1530" w:customStyle="1">
    <w:name w:val="font15"/>
    <w:basedOn w:val="996"/>
    <w:qFormat/>
    <w:pPr>
      <w:jc w:val="left"/>
      <w:spacing w:before="100" w:beforeAutospacing="1" w:after="100" w:afterAutospacing="1"/>
      <w:widowControl/>
    </w:pPr>
    <w:rPr>
      <w:rFonts w:ascii="宋体" w:hAnsi="宋体" w:cs="宋体"/>
      <w:sz w:val="20"/>
      <w:szCs w:val="20"/>
    </w:rPr>
  </w:style>
  <w:style w:type="paragraph" w:styleId="1531" w:customStyle="1">
    <w:name w:val="xl13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2" w:customStyle="1">
    <w:name w:val="xl1093"/>
    <w:basedOn w:val="996"/>
    <w:qFormat/>
    <w:pPr>
      <w:jc w:val="left"/>
      <w:spacing w:before="100" w:beforeAutospacing="1" w:after="100" w:afterAutospacing="1"/>
      <w:shd w:val="clear" w:color="000000" w:fill="ffffff"/>
      <w:widowControl/>
    </w:pPr>
    <w:rPr>
      <w:rFonts w:ascii="宋体" w:hAnsi="宋体" w:cs="宋体"/>
      <w:b/>
      <w:bCs/>
      <w:sz w:val="36"/>
      <w:szCs w:val="36"/>
    </w:rPr>
  </w:style>
  <w:style w:type="paragraph" w:styleId="1533" w:customStyle="1">
    <w:name w:val="xl107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34" w:customStyle="1">
    <w:name w:val="xl1061"/>
    <w:basedOn w:val="9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35" w:customStyle="1">
    <w:name w:val="段"/>
    <w:qFormat/>
    <w:pPr>
      <w:ind w:firstLine="200"/>
      <w:jc w:val="both"/>
    </w:pPr>
    <w:rPr>
      <w:rFonts w:ascii="宋体" w:eastAsia="Times New Roman"/>
      <w:sz w:val="21"/>
      <w:szCs w:val="24"/>
    </w:rPr>
  </w:style>
  <w:style w:type="character" w:styleId="1536" w:customStyle="1">
    <w:name w:val="正文缩进 Char1"/>
    <w:link w:val="1537"/>
    <w:qFormat/>
    <w:rPr>
      <w:rFonts w:ascii="宋体"/>
      <w:sz w:val="24"/>
    </w:rPr>
  </w:style>
  <w:style w:type="paragraph" w:styleId="1537" w:customStyle="1">
    <w:name w:val="正文缩进1"/>
    <w:basedOn w:val="996"/>
    <w:link w:val="1536"/>
    <w:qFormat/>
    <w:pPr>
      <w:ind w:firstLine="420"/>
      <w:jc w:val="left"/>
    </w:pPr>
    <w:rPr>
      <w:rFonts w:ascii="宋体"/>
      <w:sz w:val="24"/>
      <w:szCs w:val="20"/>
    </w:rPr>
  </w:style>
  <w:style w:type="paragraph" w:styleId="1538" w:customStyle="1">
    <w:name w:val="索引 11"/>
    <w:basedOn w:val="996"/>
    <w:next w:val="996"/>
    <w:qFormat/>
    <w:pPr>
      <w:spacing w:line="360" w:lineRule="auto"/>
    </w:pPr>
    <w:rPr>
      <w:rFonts w:ascii="仿宋_GB2312" w:eastAsia="仿宋_GB2312"/>
      <w:sz w:val="24"/>
      <w:szCs w:val="20"/>
    </w:rPr>
  </w:style>
  <w:style w:type="paragraph" w:styleId="1539" w:customStyle="1">
    <w:name w:val="Char Char Char Char Char Char Char Char2"/>
    <w:basedOn w:val="996"/>
    <w:qFormat/>
    <w:pPr>
      <w:ind w:firstLine="560"/>
      <w:spacing w:line="520" w:lineRule="exact"/>
    </w:pPr>
    <w:rPr>
      <w:szCs w:val="20"/>
    </w:rPr>
  </w:style>
  <w:style w:type="paragraph" w:styleId="1540" w:customStyle="1">
    <w:name w:val="reader-word-layer"/>
    <w:basedOn w:val="996"/>
    <w:qFormat/>
    <w:pPr>
      <w:jc w:val="left"/>
      <w:spacing w:before="100" w:beforeAutospacing="1" w:after="100" w:afterAutospacing="1"/>
      <w:widowControl/>
    </w:pPr>
    <w:rPr>
      <w:rFonts w:ascii="宋体" w:hAnsi="宋体" w:cs="宋体"/>
      <w:sz w:val="24"/>
      <w:szCs w:val="24"/>
    </w:rPr>
  </w:style>
  <w:style w:type="character" w:styleId="1541" w:customStyle="1">
    <w:name w:val="不明显强调2"/>
    <w:uiPriority w:val="19"/>
    <w:qFormat/>
    <w:rPr>
      <w:i/>
      <w:iCs/>
    </w:rPr>
  </w:style>
  <w:style w:type="character" w:styleId="1542" w:customStyle="1">
    <w:name w:val="Char Char2"/>
    <w:qFormat/>
    <w:rPr>
      <w:rFonts w:ascii="Times New Roman" w:hAnsi="Times New Roman" w:eastAsia="宋体"/>
      <w:sz w:val="21"/>
      <w:szCs w:val="22"/>
      <w:lang w:val="en-US" w:eastAsia="zh-CN" w:bidi="ar-SA"/>
    </w:rPr>
  </w:style>
  <w:style w:type="character" w:styleId="1543" w:customStyle="1">
    <w:name w:val="书籍标题2"/>
    <w:qFormat/>
    <w:rPr>
      <w:i/>
      <w:iCs/>
      <w:smallCaps/>
      <w:spacing w:val="5"/>
    </w:rPr>
  </w:style>
  <w:style w:type="character" w:styleId="1544" w:customStyle="1">
    <w:name w:val="不明显参考2"/>
    <w:uiPriority w:val="31"/>
    <w:qFormat/>
    <w:rPr>
      <w:smallCaps/>
    </w:rPr>
  </w:style>
  <w:style w:type="character" w:styleId="1545" w:customStyle="1">
    <w:name w:val="明显参考2"/>
    <w:qFormat/>
    <w:rPr>
      <w:smallCaps/>
      <w:spacing w:val="5"/>
      <w:u w:val="single"/>
    </w:rPr>
  </w:style>
  <w:style w:type="character" w:styleId="1546" w:customStyle="1">
    <w:name w:val="明显强调2"/>
    <w:qFormat/>
    <w:rPr>
      <w:b/>
      <w:bCs/>
    </w:rPr>
  </w:style>
  <w:style w:type="paragraph" w:styleId="1547" w:customStyle="1">
    <w:name w:val="修订2"/>
    <w:uiPriority w:val="99"/>
    <w:unhideWhenUsed/>
    <w:qFormat/>
    <w:rPr>
      <w:sz w:val="21"/>
      <w:szCs w:val="24"/>
    </w:rPr>
  </w:style>
  <w:style w:type="paragraph" w:styleId="1548" w:customStyle="1">
    <w:name w:val="List Paragraph1"/>
    <w:basedOn w:val="996"/>
    <w:qFormat/>
    <w:pPr>
      <w:ind w:firstLine="420"/>
    </w:pPr>
    <w:rPr>
      <w:rFonts w:ascii="Calibri" w:hAnsi="Calibri"/>
      <w:szCs w:val="22"/>
    </w:rPr>
  </w:style>
  <w:style w:type="paragraph" w:styleId="1549" w:customStyle="1">
    <w:name w:val="TOC 标题2"/>
    <w:basedOn w:val="997"/>
    <w:next w:val="996"/>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50" w:customStyle="1">
    <w:name w:val="Char Char 字元 字元 字元 Char Char Char Char1"/>
    <w:basedOn w:val="996"/>
    <w:qFormat/>
    <w:pPr>
      <w:spacing w:line="360" w:lineRule="auto"/>
    </w:pPr>
    <w:rPr>
      <w:sz w:val="24"/>
      <w:szCs w:val="20"/>
    </w:rPr>
  </w:style>
  <w:style w:type="paragraph" w:styleId="1551" w:customStyle="1">
    <w:name w:val="Char Char Char Char Char Char2"/>
    <w:basedOn w:val="996"/>
    <w:qFormat/>
    <w:pPr>
      <w:spacing w:line="360" w:lineRule="auto"/>
    </w:pPr>
    <w:rPr>
      <w:sz w:val="24"/>
      <w:szCs w:val="20"/>
    </w:rPr>
  </w:style>
  <w:style w:type="paragraph" w:styleId="1552" w:customStyle="1">
    <w:name w:val="Char Char2 Char Char Char Char Char Char Char1"/>
    <w:basedOn w:val="996"/>
    <w:qFormat/>
    <w:rPr>
      <w:rFonts w:ascii="Tahoma" w:hAnsi="Tahoma"/>
      <w:sz w:val="24"/>
      <w:szCs w:val="20"/>
    </w:rPr>
  </w:style>
  <w:style w:type="paragraph" w:styleId="1553" w:customStyle="1">
    <w:name w:val="Char3"/>
    <w:basedOn w:val="996"/>
    <w:qFormat/>
    <w:rPr>
      <w:rFonts w:ascii="Tahoma" w:hAnsi="Tahoma"/>
      <w:sz w:val="24"/>
      <w:szCs w:val="20"/>
    </w:rPr>
  </w:style>
  <w:style w:type="paragraph" w:styleId="1554" w:customStyle="1">
    <w:name w:val="Char Char2 Char Char Char Char1"/>
    <w:basedOn w:val="996"/>
    <w:qFormat/>
    <w:rPr>
      <w:rFonts w:ascii="Tahoma" w:hAnsi="Tahoma"/>
      <w:sz w:val="24"/>
      <w:szCs w:val="20"/>
    </w:rPr>
  </w:style>
  <w:style w:type="paragraph" w:styleId="1555" w:customStyle="1">
    <w:name w:val="No Spacing2"/>
    <w:uiPriority w:val="1"/>
    <w:qFormat/>
    <w:pPr>
      <w:jc w:val="both"/>
      <w:widowControl w:val="off"/>
    </w:pPr>
    <w:rPr>
      <w:sz w:val="21"/>
      <w:szCs w:val="24"/>
    </w:rPr>
  </w:style>
  <w:style w:type="paragraph" w:styleId="1556" w:customStyle="1">
    <w:name w:val="Char Char1 Char Char Char Char Char Char1"/>
    <w:basedOn w:val="996"/>
    <w:qFormat/>
    <w:pPr>
      <w:jc w:val="left"/>
      <w:spacing w:after="160" w:line="240" w:lineRule="exact"/>
      <w:widowControl/>
    </w:pPr>
    <w:rPr>
      <w:rFonts w:ascii="Verdana" w:hAnsi="Verdana" w:eastAsia="仿宋_GB2312"/>
      <w:sz w:val="24"/>
      <w:szCs w:val="20"/>
      <w:lang w:eastAsia="en-US"/>
    </w:rPr>
  </w:style>
  <w:style w:type="paragraph" w:styleId="1557" w:customStyle="1">
    <w:name w:val="小标题"/>
    <w:basedOn w:val="996"/>
    <w:qFormat/>
    <w:pPr>
      <w:spacing w:line="360" w:lineRule="auto"/>
    </w:pPr>
    <w:rPr>
      <w:rFonts w:eastAsia="黑体"/>
      <w:b/>
      <w:bCs/>
      <w:sz w:val="28"/>
      <w:szCs w:val="24"/>
    </w:rPr>
  </w:style>
  <w:style w:type="paragraph" w:styleId="1558" w:customStyle="1">
    <w:name w:val="Char Char Char Char2"/>
    <w:basedOn w:val="996"/>
    <w:qFormat/>
    <w:rPr>
      <w:rFonts w:ascii="Tahoma" w:hAnsi="Tahoma"/>
      <w:sz w:val="24"/>
      <w:szCs w:val="20"/>
    </w:rPr>
  </w:style>
  <w:style w:type="paragraph" w:styleId="1559" w:customStyle="1">
    <w:name w:val="Header2"/>
    <w:basedOn w:val="996"/>
    <w:qFormat/>
    <w:pPr>
      <w:ind w:left="480" w:hanging="480"/>
      <w:tabs>
        <w:tab w:val="left" w:pos="480" w:leader="none"/>
      </w:tabs>
    </w:pPr>
    <w:rPr>
      <w:szCs w:val="24"/>
    </w:rPr>
  </w:style>
  <w:style w:type="paragraph" w:styleId="1560" w:customStyle="1">
    <w:name w:val="Char Char Char1"/>
    <w:basedOn w:val="996"/>
    <w:qFormat/>
    <w:rPr>
      <w:rFonts w:ascii="Arial" w:hAnsi="Arial" w:cs="Arial"/>
      <w:szCs w:val="24"/>
    </w:rPr>
  </w:style>
  <w:style w:type="paragraph" w:styleId="1561" w:customStyle="1">
    <w:name w:val="无间隔3"/>
    <w:uiPriority w:val="99"/>
    <w:qFormat/>
    <w:pPr>
      <w:jc w:val="both"/>
      <w:widowControl w:val="off"/>
    </w:pPr>
    <w:rPr>
      <w:rFonts w:ascii="Calibri" w:hAnsi="Calibri"/>
      <w:sz w:val="21"/>
      <w:szCs w:val="22"/>
    </w:rPr>
  </w:style>
  <w:style w:type="character" w:styleId="1562" w:customStyle="1">
    <w:name w:val="正文缩进 字符"/>
    <w:qFormat/>
    <w:rPr>
      <w:sz w:val="21"/>
    </w:rPr>
  </w:style>
  <w:style w:type="character" w:styleId="1563" w:customStyle="1">
    <w:name w:val="Plain Text Char Char"/>
    <w:link w:val="1564"/>
    <w:qFormat/>
    <w:rPr>
      <w:rFonts w:ascii="宋体" w:hAnsi="Courier New" w:eastAsia="楷体_GB2312"/>
      <w:sz w:val="26"/>
    </w:rPr>
  </w:style>
  <w:style w:type="paragraph" w:styleId="1564" w:customStyle="1">
    <w:name w:val="纯文本2"/>
    <w:basedOn w:val="996"/>
    <w:link w:val="1563"/>
    <w:qFormat/>
    <w:rPr>
      <w:rFonts w:ascii="宋体" w:hAnsi="Courier New" w:eastAsia="楷体_GB2312"/>
      <w:sz w:val="26"/>
      <w:szCs w:val="20"/>
    </w:rPr>
  </w:style>
  <w:style w:type="character" w:styleId="1565" w:customStyle="1">
    <w:name w:val="纯文本 字符"/>
    <w:qFormat/>
    <w:rPr>
      <w:rFonts w:ascii="宋体" w:hAnsi="Courier New" w:eastAsia="宋体"/>
      <w:sz w:val="21"/>
      <w:lang w:val="en-US" w:eastAsia="zh-CN" w:bidi="ar-SA"/>
    </w:rPr>
  </w:style>
  <w:style w:type="paragraph" w:styleId="1566" w:customStyle="1">
    <w:name w:val="black1"/>
    <w:basedOn w:val="996"/>
    <w:uiPriority w:val="99"/>
    <w:qFormat/>
    <w:pPr>
      <w:jc w:val="left"/>
      <w:spacing w:before="100" w:beforeAutospacing="1" w:after="100" w:afterAutospacing="1"/>
      <w:widowControl/>
    </w:pPr>
    <w:rPr>
      <w:rFonts w:ascii="宋体" w:hAnsi="宋体" w:cs="宋体"/>
      <w:sz w:val="24"/>
      <w:szCs w:val="24"/>
    </w:rPr>
  </w:style>
  <w:style w:type="paragraph" w:styleId="1567" w:customStyle="1">
    <w:name w:val="my正文"/>
    <w:basedOn w:val="1021"/>
    <w:qFormat/>
    <w:pPr>
      <w:ind w:firstLine="540"/>
      <w:spacing w:line="360" w:lineRule="auto"/>
    </w:pPr>
    <w:rPr>
      <w:rFonts w:ascii="宋体" w:hAnsi="宋体"/>
      <w:sz w:val="24"/>
      <w:szCs w:val="20"/>
    </w:rPr>
  </w:style>
  <w:style w:type="character" w:styleId="1568" w:customStyle="1">
    <w:name w:val="mini-outputtext1"/>
    <w:basedOn w:val="1006"/>
    <w:qFormat/>
  </w:style>
  <w:style w:type="table" w:styleId="1569" w:customStyle="1">
    <w:name w:val="网格型1"/>
    <w:basedOn w:val="1007"/>
    <w:uiPriority w:val="59"/>
    <w:qFormat/>
    <w:pPr>
      <w:jc w:val="both"/>
    </w:pPr>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70" w:customStyle="1">
    <w:name w:val="网格型2"/>
    <w:basedOn w:val="1007"/>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1571"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39"/>
    <customShpInfo spid="_x0000_s1040"/>
    <customShpInfo spid="_x0000_s1041"/>
    <customShpInfo spid="_x0000_s1042"/>
    <customShpInfo spid="_x0000_s1038"/>
    <customShpInfo spid="_x0000_s1049"/>
    <customShpInfo spid="_x0000_s1045"/>
    <customShpInfo spid="_x0000_s1046"/>
    <customShpInfo spid="_x0000_s2052"/>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423FD4-3308-4D8B-B99F-58B55EC16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黄立浩</cp:lastModifiedBy>
  <cp:revision>15</cp:revision>
  <dcterms:created xsi:type="dcterms:W3CDTF">2026-07-27T07:51:00Z</dcterms:created>
  <dcterms:modified xsi:type="dcterms:W3CDTF">2026-08-03T09:02:07Z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EBA015DFCAB046B695841CF478175FB0</vt:lpwstr>
  </property>
  <property fmtid="{D5CDD505-2E9C-101B-9397-08002B2CF9AE}" pid="4" name="KSOTemplateDocerSaveRecord">
    <vt:lpwstr>eyJoZGlkIjoiMmY0NWQ3MDZmMTY5OTU5OTRkMTU0OTYyYTNmNzIxMmQiLCJ1c2VySWQiOiI0ODMwNjMxNTEifQ==</vt:lpwstr>
  </property>
</Properties>
</file>