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jc w:val="both"/>
        <w:rPr>
          <w:rFonts w:ascii="宋体" w:hAnsi="宋体" w:cs="宋体"/>
          <w:b/>
          <w:bCs/>
          <w:sz w:val="44"/>
          <w:szCs w:val="44"/>
        </w:rPr>
      </w:pPr>
      <w:r>
        <w:rPr>
          <w:rFonts w:ascii="宋体" w:hAnsi="宋体" w:cs="宋体"/>
          <w:b/>
          <w:bCs/>
          <w:sz w:val="44"/>
          <w:szCs w:val="44"/>
        </w:rPr>
      </w:r>
      <w:r/>
    </w:p>
    <w:p>
      <w:pPr>
        <w:pStyle w:val="995"/>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95"/>
        <w:ind w:firstLine="0"/>
        <w:jc w:val="both"/>
        <w:rPr>
          <w:rFonts w:ascii="宋体" w:hAnsi="宋体" w:cs="宋体"/>
          <w:b/>
          <w:bCs/>
          <w:sz w:val="30"/>
          <w:szCs w:val="30"/>
        </w:rPr>
      </w:pPr>
      <w:r>
        <w:rPr>
          <w:rFonts w:ascii="宋体" w:hAnsi="宋体" w:cs="宋体"/>
          <w:b/>
          <w:bCs/>
          <w:sz w:val="30"/>
          <w:szCs w:val="30"/>
        </w:rPr>
      </w:r>
      <w:r/>
    </w:p>
    <w:p>
      <w:pPr>
        <w:pStyle w:val="995"/>
        <w:ind w:firstLine="0"/>
        <w:jc w:val="both"/>
        <w:rPr>
          <w:rFonts w:ascii="宋体" w:hAnsi="宋体" w:cs="宋体"/>
          <w:b/>
          <w:bCs/>
          <w:sz w:val="30"/>
          <w:szCs w:val="30"/>
        </w:rPr>
      </w:pPr>
      <w:r>
        <w:rPr>
          <w:rFonts w:ascii="宋体" w:hAnsi="宋体" w:cs="宋体"/>
          <w:b/>
          <w:bCs/>
          <w:sz w:val="30"/>
          <w:szCs w:val="30"/>
        </w:rPr>
      </w:r>
      <w:r/>
    </w:p>
    <w:p>
      <w:pPr>
        <w:pStyle w:val="995"/>
        <w:ind w:firstLine="0"/>
        <w:jc w:val="center"/>
        <w:rPr>
          <w:rFonts w:ascii="宋体" w:hAnsi="宋体" w:cs="宋体"/>
          <w:b/>
          <w:bCs/>
          <w:sz w:val="30"/>
          <w:szCs w:val="30"/>
        </w:rPr>
      </w:pPr>
      <w:r>
        <w:rPr>
          <w:rFonts w:ascii="宋体" w:hAnsi="宋体" w:cs="宋体"/>
          <w:b/>
          <w:bCs/>
          <w:sz w:val="30"/>
          <w:szCs w:val="30"/>
        </w:rPr>
      </w:r>
      <w:r/>
    </w:p>
    <w:p>
      <w:pPr>
        <w:pStyle w:val="995"/>
        <w:ind w:firstLine="904"/>
        <w:jc w:val="both"/>
        <w:rPr>
          <w:rFonts w:hint="eastAsia" w:ascii="宋体" w:hAnsi="宋体" w:cs="宋体"/>
          <w:b/>
          <w:bCs/>
          <w:sz w:val="30"/>
          <w:szCs w:val="30"/>
        </w:rPr>
      </w:pPr>
      <w:r>
        <w:rPr>
          <w:rFonts w:hint="eastAsia" w:ascii="宋体" w:hAnsi="宋体" w:cs="宋体"/>
          <w:b/>
          <w:bCs/>
          <w:sz w:val="30"/>
          <w:szCs w:val="30"/>
        </w:rPr>
        <w:t xml:space="preserve">项目编号：JSZC-320902-JZCG-G2026-0032</w:t>
      </w:r>
      <w:r/>
    </w:p>
    <w:p>
      <w:pPr>
        <w:pStyle w:val="995"/>
        <w:ind w:firstLine="904"/>
        <w:jc w:val="both"/>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盐城市青年路小学2026年</w:t>
      </w:r>
      <w:r>
        <w:rPr>
          <w:rFonts w:hint="eastAsia" w:ascii="宋体" w:hAnsi="宋体" w:cs="宋体"/>
          <w:b/>
          <w:bCs/>
          <w:sz w:val="30"/>
          <w:szCs w:val="30"/>
        </w:rPr>
        <w:t xml:space="preserve">物业服务项目</w:t>
      </w:r>
      <w:r/>
    </w:p>
    <w:p>
      <w:pPr>
        <w:pStyle w:val="995"/>
        <w:ind w:firstLine="0"/>
        <w:rPr>
          <w:rFonts w:ascii="宋体" w:hAnsi="宋体" w:cs="宋体"/>
          <w:b/>
          <w:bCs/>
          <w:sz w:val="28"/>
          <w:szCs w:val="28"/>
        </w:rPr>
      </w:pPr>
      <w:r>
        <w:rPr>
          <w:rFonts w:ascii="宋体" w:hAnsi="宋体" w:cs="宋体"/>
          <w:b/>
          <w:bCs/>
          <w:sz w:val="28"/>
          <w:szCs w:val="28"/>
        </w:rPr>
      </w:r>
      <w:r/>
    </w:p>
    <w:p>
      <w:pPr>
        <w:pStyle w:val="995"/>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996"/>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盐城市青年路小学</w:t>
      </w:r>
      <w:r/>
    </w:p>
    <w:p>
      <w:pPr>
        <w:pStyle w:val="996"/>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7</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997"/>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998"/>
        <w:jc w:val="both"/>
        <w:spacing w:beforeAutospacing="0" w:afterAutospacing="0"/>
        <w:rPr>
          <w:szCs w:val="44"/>
        </w:rPr>
      </w:pPr>
      <w:r>
        <w:rPr>
          <w:szCs w:val="44"/>
        </w:rPr>
      </w:r>
      <w:r/>
    </w:p>
    <w:p>
      <w:pPr>
        <w:pStyle w:val="998"/>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998"/>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盐城市青年路小学</w:t>
      </w:r>
      <w:r>
        <w:rPr>
          <w:rFonts w:hint="eastAsia" w:ascii="宋体" w:hAnsi="宋体" w:eastAsia="宋体" w:cs="宋体"/>
          <w:color w:val="000000"/>
          <w:sz w:val="24"/>
          <w:szCs w:val="20"/>
        </w:rPr>
        <w:t xml:space="preserve">2026年物业服务项目JSZC-320902-JZCG-G2026-0032的潜在投标人应在“苏采云”系统内免费下载（投标人必须在苏采云系统中获取采购文件，方能参与政府采购项目），并于2026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年0</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26</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：JSZC-320902-JZCG-G2026-0032</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盐城市青年路小学</w:t>
      </w:r>
      <w:r>
        <w:rPr>
          <w:rFonts w:hint="eastAsia" w:ascii="宋体" w:hAnsi="宋体" w:eastAsia="宋体" w:cs="宋体"/>
          <w:color w:val="000000"/>
          <w:sz w:val="24"/>
          <w:szCs w:val="20"/>
        </w:rPr>
        <w:t xml:space="preserve">2026年物业服务项目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27.29</w:t>
      </w:r>
      <w:r>
        <w:rPr>
          <w:rFonts w:hint="eastAsia" w:ascii="宋体" w:hAnsi="宋体" w:eastAsia="宋体" w:cs="宋体"/>
          <w:color w:val="000000"/>
          <w:sz w:val="24"/>
          <w:szCs w:val="20"/>
        </w:rPr>
        <w:t xml:space="preserve">万元</w:t>
      </w:r>
      <w:bookmarkStart w:id="17" w:name="_GoBack"/>
      <w:r/>
      <w:bookmarkEnd w:id="17"/>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27.29</w:t>
      </w:r>
      <w:r>
        <w:rPr>
          <w:rFonts w:hint="eastAsia" w:ascii="宋体" w:hAnsi="宋体" w:eastAsia="宋体" w:cs="宋体"/>
          <w:color w:val="000000"/>
          <w:sz w:val="24"/>
          <w:szCs w:val="20"/>
        </w:rPr>
        <w:t xml:space="preserve">万元</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盐城市青年路小学</w:t>
      </w:r>
      <w:r>
        <w:rPr>
          <w:rFonts w:ascii="宋体" w:hAnsi="宋体" w:eastAsia="宋体" w:cs="宋体"/>
          <w:color w:val="000000"/>
          <w:sz w:val="24"/>
        </w:rPr>
        <w:t xml:space="preserve">2026年度物业服务，服务主要内容及人员，包含保洁员</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人、夜间值班巡逻人员1人</w:t>
      </w:r>
      <w:r>
        <w:rPr>
          <w:rFonts w:hint="eastAsia" w:ascii="宋体" w:hAnsi="宋体" w:cs="宋体"/>
          <w:color w:val="000000"/>
          <w:sz w:val="24"/>
          <w:lang w:eastAsia="zh-CN"/>
        </w:rPr>
        <w:t xml:space="preserve">、</w:t>
      </w:r>
      <w:r>
        <w:rPr>
          <w:rFonts w:hint="eastAsia" w:ascii="宋体" w:hAnsi="宋体" w:eastAsia="宋体" w:cs="宋体"/>
          <w:color w:val="000000"/>
          <w:sz w:val="24"/>
          <w:szCs w:val="20"/>
          <w:lang w:eastAsia="zh-CN"/>
        </w:rPr>
        <w:t xml:space="preserve">文印操作</w:t>
      </w:r>
      <w:r>
        <w:rPr>
          <w:rFonts w:hint="eastAsia" w:ascii="宋体" w:hAnsi="宋体" w:eastAsia="宋体" w:cs="宋体"/>
          <w:color w:val="000000"/>
          <w:sz w:val="24"/>
          <w:szCs w:val="20"/>
        </w:rPr>
        <w:t xml:space="preserve">人员</w:t>
      </w:r>
      <w:r>
        <w:rPr>
          <w:rFonts w:hint="eastAsia" w:ascii="宋体" w:hAnsi="宋体" w:eastAsia="宋体" w:cs="宋体"/>
          <w:color w:val="000000"/>
          <w:sz w:val="24"/>
          <w:szCs w:val="20"/>
          <w:lang w:val="en-US" w:eastAsia="zh-CN"/>
        </w:rPr>
        <w:t xml:space="preserve">1人</w:t>
      </w:r>
      <w:r>
        <w:rPr>
          <w:rFonts w:ascii="宋体" w:hAnsi="宋体" w:eastAsia="宋体" w:cs="宋体"/>
          <w:color w:val="000000"/>
          <w:sz w:val="24"/>
        </w:rPr>
        <w:t xml:space="preserve">及提供水电服务等，详见招标采购需求（详细内容见本招标文件第四章），招标人保留对服务内容进行适当调整的权利。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1.时间：2026年0</w:t>
      </w: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月</w:t>
      </w:r>
      <w:r>
        <w:rPr>
          <w:rFonts w:hint="eastAsia" w:ascii="宋体" w:hAnsi="宋体" w:cs="宋体"/>
          <w:color w:val="000000"/>
          <w:sz w:val="24"/>
          <w:szCs w:val="20"/>
          <w:lang w:val="en-US" w:eastAsia="zh-CN"/>
        </w:rPr>
        <w:t xml:space="preserve">26</w:t>
      </w:r>
      <w:r>
        <w:rPr>
          <w:rFonts w:hint="eastAsia" w:ascii="宋体" w:hAnsi="宋体" w:eastAsia="宋体" w:cs="宋体"/>
          <w:color w:val="000000"/>
          <w:sz w:val="24"/>
          <w:szCs w:val="20"/>
        </w:rPr>
        <w:t xml:space="preserve">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名    称：</w:t>
      </w:r>
      <w:r>
        <w:rPr>
          <w:rFonts w:hint="eastAsia" w:ascii="宋体" w:hAnsi="宋体" w:eastAsia="宋体" w:cs="宋体"/>
          <w:color w:val="000000"/>
          <w:sz w:val="24"/>
          <w:szCs w:val="20"/>
          <w:lang w:eastAsia="zh-CN"/>
        </w:rPr>
        <w:t xml:space="preserve">盐城市青年路小学</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地</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址：盐城市亭湖区</w:t>
      </w:r>
      <w:r>
        <w:rPr>
          <w:rFonts w:hint="eastAsia" w:ascii="宋体" w:hAnsi="宋体" w:eastAsia="宋体" w:cs="宋体"/>
          <w:color w:val="000000"/>
          <w:sz w:val="24"/>
          <w:szCs w:val="20"/>
          <w:lang w:val="en-US" w:eastAsia="zh-CN"/>
        </w:rPr>
        <w:t xml:space="preserve">清溪路69号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系</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人：</w:t>
      </w:r>
      <w:r>
        <w:rPr>
          <w:rFonts w:hint="eastAsia" w:ascii="宋体" w:hAnsi="宋体" w:eastAsia="宋体" w:cs="宋体"/>
          <w:color w:val="000000"/>
          <w:sz w:val="24"/>
          <w:szCs w:val="20"/>
          <w:lang w:val="en-US" w:eastAsia="zh-CN"/>
        </w:rPr>
        <w:t xml:space="preserve">陈老师</w:t>
      </w:r>
      <w:r>
        <w:rPr>
          <w:rFonts w:hint="eastAsia" w:ascii="宋体" w:hAnsi="宋体" w:eastAsia="宋体" w:cs="宋体"/>
          <w:color w:val="000000"/>
          <w:sz w:val="24"/>
          <w:szCs w:val="20"/>
        </w:rPr>
        <w:t xml:space="preserve">  </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联系方式：13815556631</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①</w:t>
      </w:r>
      <w:r>
        <w:rPr>
          <w:rFonts w:hint="eastAsia" w:ascii="宋体" w:hAnsi="宋体" w:eastAsia="宋体" w:cs="宋体"/>
          <w:color w:val="auto"/>
          <w:sz w:val="24"/>
          <w:highlight w:val="none"/>
          <w:lang w:val="zh-CN" w:eastAsia="zh-CN"/>
        </w:rPr>
        <w:t xml:space="preserve">保洁员</w:t>
      </w:r>
      <w:r>
        <w:rPr>
          <w:rFonts w:hint="eastAsia" w:ascii="宋体" w:hAnsi="宋体" w:cs="宋体"/>
          <w:color w:val="auto"/>
          <w:sz w:val="24"/>
          <w:highlight w:val="none"/>
          <w:lang w:val="zh-CN" w:eastAsia="zh-CN"/>
        </w:rPr>
        <w:t xml:space="preserve">、</w:t>
      </w:r>
      <w:r>
        <w:rPr>
          <w:rFonts w:hint="eastAsia" w:ascii="宋体" w:hAnsi="宋体" w:eastAsia="宋体" w:cs="宋体"/>
          <w:color w:val="auto"/>
          <w:sz w:val="24"/>
          <w:szCs w:val="20"/>
          <w:lang w:eastAsia="zh-CN"/>
        </w:rPr>
        <w:t xml:space="preserve">文印操作</w:t>
      </w:r>
      <w:r>
        <w:rPr>
          <w:rFonts w:hint="eastAsia" w:ascii="宋体" w:hAnsi="宋体" w:eastAsia="宋体" w:cs="宋体"/>
          <w:color w:val="auto"/>
          <w:sz w:val="24"/>
          <w:szCs w:val="20"/>
        </w:rPr>
        <w:t xml:space="preserve">人员</w:t>
      </w:r>
      <w:r>
        <w:rPr>
          <w:rFonts w:hint="eastAsia" w:ascii="宋体" w:hAnsi="宋体" w:eastAsia="宋体" w:cs="宋体"/>
          <w:color w:val="auto"/>
          <w:sz w:val="24"/>
          <w:highlight w:val="none"/>
          <w:lang w:val="zh-CN" w:eastAsia="zh-CN"/>
        </w:rPr>
        <w:t xml:space="preserve">每人</w:t>
      </w:r>
      <w:r>
        <w:rPr>
          <w:rFonts w:hint="eastAsia" w:ascii="宋体" w:hAnsi="宋体" w:eastAsia="宋体" w:cs="宋体"/>
          <w:color w:val="auto"/>
          <w:sz w:val="24"/>
          <w:highlight w:val="none"/>
          <w:lang w:val="en-US" w:eastAsia="zh-CN"/>
        </w:rPr>
        <w:t xml:space="preserve">工资不得低于</w:t>
      </w:r>
      <w:r>
        <w:rPr>
          <w:rFonts w:hint="eastAsia" w:ascii="宋体" w:hAnsi="宋体" w:eastAsia="宋体" w:cs="宋体"/>
          <w:color w:val="auto"/>
          <w:sz w:val="24"/>
          <w:highlight w:val="none"/>
          <w:lang w:val="zh-CN" w:eastAsia="zh-CN"/>
        </w:rPr>
        <w:t xml:space="preserve">2430元/月，福利</w:t>
      </w:r>
      <w:r>
        <w:rPr>
          <w:rFonts w:hint="eastAsia" w:ascii="宋体" w:hAnsi="宋体" w:eastAsia="宋体" w:cs="宋体"/>
          <w:color w:val="auto"/>
          <w:sz w:val="24"/>
          <w:highlight w:val="none"/>
          <w:lang w:val="en-US" w:eastAsia="zh-CN"/>
        </w:rPr>
        <w:t xml:space="preserve">费每人</w:t>
      </w:r>
      <w:r>
        <w:rPr>
          <w:rFonts w:hint="eastAsia" w:ascii="宋体" w:hAnsi="宋体" w:eastAsia="宋体" w:cs="宋体"/>
          <w:color w:val="auto"/>
          <w:sz w:val="24"/>
          <w:highlight w:val="none"/>
          <w:lang w:val="zh-CN" w:eastAsia="zh-CN"/>
        </w:rPr>
        <w:t xml:space="preserve">1000元/年，以上人员外</w:t>
      </w:r>
      <w:r>
        <w:rPr>
          <w:rFonts w:hint="eastAsia" w:ascii="宋体" w:hAnsi="宋体" w:eastAsia="宋体" w:cs="宋体"/>
          <w:color w:val="auto"/>
          <w:sz w:val="24"/>
          <w:highlight w:val="none"/>
          <w:lang w:val="en-US" w:eastAsia="zh-CN"/>
        </w:rPr>
        <w:t xml:space="preserve">加</w:t>
      </w:r>
      <w:r>
        <w:rPr>
          <w:rFonts w:hint="eastAsia" w:ascii="宋体" w:hAnsi="宋体" w:eastAsia="宋体" w:cs="宋体"/>
          <w:color w:val="auto"/>
          <w:sz w:val="24"/>
          <w:highlight w:val="none"/>
          <w:lang w:val="zh-CN" w:eastAsia="zh-CN"/>
        </w:rPr>
        <w:t xml:space="preserve">社保、公积金等。</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zh-CN" w:eastAsia="zh-CN"/>
        </w:rPr>
        <w:t xml:space="preserve">②</w:t>
      </w:r>
      <w:r>
        <w:rPr>
          <w:rFonts w:hint="eastAsia" w:ascii="宋体" w:hAnsi="宋体" w:eastAsia="宋体" w:cs="宋体"/>
          <w:color w:val="auto"/>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auto"/>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val="en-US" w:eastAsia="zh-CN"/>
        </w:rPr>
        <w:t xml:space="preserve">中标的物业单位必须为</w:t>
      </w:r>
      <w:r>
        <w:rPr>
          <w:rFonts w:hint="eastAsia" w:ascii="宋体" w:hAnsi="宋体" w:cs="宋体"/>
          <w:color w:val="auto"/>
          <w:sz w:val="24"/>
          <w:highlight w:val="none"/>
          <w:lang w:val="en-US" w:eastAsia="zh-CN"/>
        </w:rPr>
        <w:t xml:space="preserve">学校</w:t>
      </w:r>
      <w:r>
        <w:rPr>
          <w:rFonts w:hint="eastAsia" w:ascii="宋体" w:hAnsi="宋体" w:eastAsia="宋体" w:cs="宋体"/>
          <w:color w:val="auto"/>
          <w:sz w:val="24"/>
          <w:highlight w:val="none"/>
          <w:lang w:val="en-US" w:eastAsia="zh-CN"/>
        </w:rPr>
        <w:t xml:space="preserve">提供水电服务，水电服务费</w:t>
      </w:r>
      <w:r>
        <w:rPr>
          <w:rFonts w:hint="eastAsia" w:ascii="宋体" w:hAnsi="宋体" w:cs="宋体"/>
          <w:color w:val="auto"/>
          <w:sz w:val="24"/>
          <w:highlight w:val="none"/>
          <w:lang w:val="en-US" w:eastAsia="zh-CN"/>
        </w:rPr>
        <w:t xml:space="preserve">25697.45</w:t>
      </w:r>
      <w:r>
        <w:rPr>
          <w:rFonts w:hint="eastAsia" w:ascii="宋体" w:hAnsi="宋体" w:eastAsia="宋体" w:cs="宋体"/>
          <w:color w:val="auto"/>
          <w:sz w:val="24"/>
          <w:highlight w:val="none"/>
          <w:lang w:val="en-US" w:eastAsia="zh-CN"/>
        </w:rPr>
        <w:t xml:space="preserve">元/年，</w:t>
      </w:r>
      <w:r>
        <w:rPr>
          <w:rFonts w:hint="eastAsia" w:ascii="宋体" w:hAnsi="宋体" w:cs="宋体"/>
          <w:color w:val="auto"/>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所有人员实发工资标准按12个月测算。所有人员（夜间值班巡逻人员除外）必须按月提交</w:t>
      </w:r>
      <w:r>
        <w:rPr>
          <w:rFonts w:hint="eastAsia" w:ascii="宋体" w:hAnsi="宋体" w:eastAsia="宋体" w:cs="宋体"/>
          <w:color w:val="auto"/>
          <w:sz w:val="24"/>
          <w:highlight w:val="none"/>
          <w:lang w:val="zh-CN" w:eastAsia="zh-CN"/>
        </w:rPr>
        <w:t xml:space="preserve">有</w:t>
      </w:r>
      <w:r>
        <w:rPr>
          <w:rFonts w:hint="eastAsia" w:ascii="宋体" w:hAnsi="宋体" w:eastAsia="宋体" w:cs="宋体"/>
          <w:color w:val="auto"/>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人次，加班费不得低于4357.25元/人/每年，税金费率不得低于6.72%。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999"/>
        <w:jc w:val="center"/>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盐城市青年路小学</w:t>
      </w:r>
      <w:r>
        <w:rPr>
          <w:rFonts w:hint="eastAsia" w:ascii="宋体" w:hAnsi="宋体" w:eastAsia="宋体" w:cs="宋体"/>
          <w:color w:val="000000"/>
          <w:sz w:val="24"/>
          <w:szCs w:val="20"/>
          <w:u w:val="single"/>
          <w:lang w:val="zh-CN"/>
        </w:rPr>
        <w:t xml:space="preserve">2026年度物业服务项目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eastAsia="zh-CN"/>
        </w:rPr>
        <w:t xml:space="preserve">盐城市青年路小学</w:t>
      </w:r>
      <w:r>
        <w:rPr>
          <w:rFonts w:hint="eastAsia" w:ascii="宋体" w:hAnsi="宋体" w:eastAsia="宋体" w:cs="宋体"/>
          <w:color w:val="000000"/>
          <w:sz w:val="24"/>
          <w:szCs w:val="20"/>
        </w:rPr>
        <w:t xml:space="preserve">（简称甲方）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w:t>
      </w:r>
      <w:r>
        <w:rPr>
          <w:rFonts w:hint="eastAsia" w:ascii="宋体" w:hAnsi="宋体" w:cs="宋体"/>
          <w:color w:val="000000"/>
          <w:sz w:val="24"/>
          <w:szCs w:val="20"/>
          <w:lang w:val="en-US" w:eastAsia="zh-CN"/>
        </w:rPr>
        <w:t xml:space="preserve">亭湖区公共资源</w:t>
      </w:r>
      <w:r>
        <w:rPr>
          <w:rFonts w:hint="eastAsia" w:ascii="宋体" w:hAnsi="宋体" w:cs="宋体"/>
          <w:color w:val="000000"/>
          <w:sz w:val="24"/>
          <w:szCs w:val="20"/>
          <w:lang w:eastAsia="zh-CN"/>
        </w:rPr>
        <w:t xml:space="preserve">交易中心</w:t>
      </w:r>
      <w:r>
        <w:rPr>
          <w:rFonts w:hint="eastAsia" w:ascii="宋体" w:hAnsi="宋体" w:cs="宋体"/>
          <w:color w:val="000000"/>
          <w:sz w:val="24"/>
          <w:szCs w:val="20"/>
          <w:u w:val="single"/>
          <w:lang w:eastAsia="zh-CN"/>
        </w:rPr>
        <w:t xml:space="preserve">盐城市青年路小学</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盐城市青年路小学</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val="en-US" w:eastAsia="zh-CN"/>
        </w:rPr>
        <w:t xml:space="preserve">文印服务、</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负责绿化的修剪、施肥、喷药、保温、浇水等日常养护工作（肥料、农药购置费由中标服务单位负责），负责新增绿化的养护（苗木购置、栽植费用由学校负责）。</w:t>
      </w:r>
      <w:r/>
    </w:p>
    <w:p>
      <w:pPr>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3、对设备和安全设施要勤查,发现隐患及时报告。精心维护和保养好设备,确保学校正常安全供电。</w:t>
      </w:r>
      <w:r/>
    </w:p>
    <w:p>
      <w:pPr>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0"/>
        <w:spacing w:line="560" w:lineRule="exact"/>
        <w:widowControl/>
        <w:rPr>
          <w:rFonts w:hint="eastAsia" w:ascii="宋体" w:hAnsi="宋体" w:cs="宋体"/>
          <w:b/>
          <w:bCs/>
          <w:sz w:val="24"/>
          <w:szCs w:val="20"/>
          <w:lang w:eastAsia="zh-CN"/>
        </w:rPr>
      </w:pP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三</w:t>
      </w:r>
      <w:r>
        <w:rPr>
          <w:rFonts w:hint="eastAsia" w:ascii="宋体" w:hAnsi="宋体" w:cs="宋体"/>
          <w:color w:val="000000"/>
          <w:sz w:val="24"/>
          <w:szCs w:val="20"/>
          <w:lang w:eastAsia="zh-CN"/>
        </w:rPr>
        <w:t xml:space="preserve">）</w:t>
      </w:r>
      <w:r>
        <w:rPr>
          <w:rFonts w:hint="eastAsia" w:ascii="宋体" w:hAnsi="宋体" w:cs="宋体"/>
          <w:b/>
          <w:bCs/>
          <w:sz w:val="24"/>
          <w:szCs w:val="20"/>
          <w:lang w:eastAsia="zh-CN"/>
        </w:rPr>
        <w:t xml:space="preserve">文印操作服务</w:t>
      </w:r>
      <w:r/>
    </w:p>
    <w:p>
      <w:pPr>
        <w:ind w:firstLine="480"/>
        <w:spacing w:line="560" w:lineRule="exact"/>
        <w:widowControl/>
        <w:rPr>
          <w:rFonts w:hint="eastAsia" w:ascii="宋体" w:hAnsi="宋体" w:eastAsia="宋体" w:cs="宋体"/>
          <w:color w:val="ff0000"/>
          <w:sz w:val="24"/>
          <w:szCs w:val="20"/>
          <w:lang w:eastAsia="zh-CN"/>
        </w:rPr>
      </w:pPr>
      <w:r>
        <w:rPr>
          <w:rFonts w:hint="eastAsia" w:ascii="宋体" w:hAnsi="宋体" w:eastAsia="宋体" w:cs="宋体"/>
          <w:color w:val="auto"/>
          <w:sz w:val="24"/>
          <w:szCs w:val="20"/>
          <w:lang w:eastAsia="zh-CN"/>
        </w:rPr>
        <w:t xml:space="preserve">完成学校文印室承担的试卷等排版印刷工作，文印室的文印资料，非经学校允许，不得泄露。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rPr>
        <w:t xml:space="preserve">）日常会务和大型活动服务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w:t>
      </w:r>
      <w:r>
        <w:rPr>
          <w:rFonts w:hint="eastAsia" w:ascii="宋体" w:hAnsi="宋体" w:cs="宋体"/>
          <w:sz w:val="24"/>
          <w:szCs w:val="20"/>
          <w:lang w:val="en-US" w:eastAsia="zh-CN"/>
        </w:rPr>
        <w:t xml:space="preserve">做好</w:t>
      </w:r>
      <w:r>
        <w:rPr>
          <w:rFonts w:hint="eastAsia" w:ascii="宋体" w:hAnsi="宋体" w:cs="宋体"/>
          <w:sz w:val="24"/>
          <w:szCs w:val="20"/>
        </w:rPr>
        <w:t xml:space="preserve">卫生</w:t>
      </w:r>
      <w:r>
        <w:rPr>
          <w:rFonts w:hint="eastAsia" w:ascii="宋体" w:hAnsi="宋体" w:cs="宋体"/>
          <w:sz w:val="24"/>
          <w:szCs w:val="20"/>
          <w:lang w:val="en-US" w:eastAsia="zh-CN"/>
        </w:rPr>
        <w:t xml:space="preserve">保洁</w:t>
      </w:r>
      <w:r>
        <w:rPr>
          <w:rFonts w:hint="eastAsia" w:ascii="宋体" w:hAnsi="宋体" w:cs="宋体"/>
          <w:sz w:val="24"/>
          <w:szCs w:val="20"/>
        </w:rPr>
        <w:t xml:space="preserve">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五</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六</w:t>
      </w:r>
      <w:r>
        <w:rPr>
          <w:rFonts w:hint="eastAsia" w:ascii="宋体" w:hAnsi="宋体" w:cs="宋体"/>
          <w:b/>
          <w:bCs/>
          <w:sz w:val="24"/>
          <w:szCs w:val="20"/>
        </w:rPr>
        <w:t xml:space="preserve">）建立健全物业管理制度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w:t>
      </w:r>
      <w:r>
        <w:rPr>
          <w:rFonts w:hint="eastAsia" w:ascii="宋体" w:hAnsi="宋体" w:cs="宋体"/>
          <w:sz w:val="24"/>
          <w:szCs w:val="20"/>
          <w:lang w:eastAsia="zh-CN"/>
        </w:rPr>
        <w:t xml:space="preserve">盐城市青年路小学</w:t>
      </w:r>
      <w:r>
        <w:rPr>
          <w:rFonts w:hint="eastAsia" w:ascii="宋体" w:hAnsi="宋体" w:cs="宋体"/>
          <w:sz w:val="24"/>
          <w:szCs w:val="20"/>
        </w:rPr>
        <w:t xml:space="preserve">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p>
    <w:p>
      <w:pPr>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文印操作人员</w:t>
      </w:r>
      <w:r>
        <w:rPr>
          <w:rFonts w:hint="eastAsia" w:ascii="宋体" w:hAnsi="宋体" w:eastAsia="宋体" w:cs="宋体"/>
          <w:color w:val="000000"/>
          <w:sz w:val="24"/>
          <w:highlight w:val="none"/>
          <w:lang w:val="zh-CN"/>
        </w:rPr>
        <w:t xml:space="preserve">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中标的物业单位必须为</w:t>
      </w:r>
      <w:r>
        <w:rPr>
          <w:rFonts w:hint="eastAsia" w:ascii="宋体" w:hAnsi="宋体" w:cs="宋体"/>
          <w:color w:val="000000"/>
          <w:sz w:val="24"/>
          <w:highlight w:val="none"/>
          <w:lang w:val="en-US" w:eastAsia="zh-CN"/>
        </w:rPr>
        <w:t xml:space="preserve">学校</w:t>
      </w:r>
      <w:r>
        <w:rPr>
          <w:rFonts w:hint="eastAsia" w:ascii="宋体" w:hAnsi="宋体" w:eastAsia="宋体" w:cs="宋体"/>
          <w:color w:val="000000"/>
          <w:sz w:val="24"/>
          <w:highlight w:val="none"/>
          <w:lang w:val="en-US" w:eastAsia="zh-CN"/>
        </w:rPr>
        <w:t xml:space="preserve">提供水电服务，水电服务费</w:t>
      </w:r>
      <w:r>
        <w:rPr>
          <w:rFonts w:hint="eastAsia" w:ascii="宋体" w:hAnsi="宋体" w:cs="宋体"/>
          <w:color w:val="000000"/>
          <w:sz w:val="24"/>
          <w:highlight w:val="none"/>
          <w:lang w:val="en-US" w:eastAsia="zh-CN"/>
        </w:rPr>
        <w:t xml:space="preserve">25697.45</w:t>
      </w:r>
      <w:r>
        <w:rPr>
          <w:rFonts w:hint="eastAsia" w:ascii="宋体" w:hAnsi="宋体" w:eastAsia="宋体" w:cs="宋体"/>
          <w:color w:val="000000"/>
          <w:sz w:val="24"/>
          <w:highlight w:val="none"/>
          <w:lang w:val="en-US" w:eastAsia="zh-CN"/>
        </w:rPr>
        <w:t xml:space="preserve">元/年，</w:t>
      </w:r>
      <w:r>
        <w:rPr>
          <w:rFonts w:hint="eastAsia" w:ascii="宋体" w:hAnsi="宋体" w:cs="宋体"/>
          <w:color w:val="000000"/>
          <w:sz w:val="24"/>
          <w:highlight w:val="none"/>
          <w:lang w:val="zh-CN" w:eastAsia="zh-CN"/>
        </w:rPr>
        <w:t xml:space="preserve">相关税费由本次中标的物业单位负责缴纳。</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盐城市青年路小学</w:t>
      </w:r>
      <w:r>
        <w:rPr>
          <w:rFonts w:hint="eastAsia" w:ascii="宋体" w:hAnsi="宋体" w:cs="宋体"/>
          <w:sz w:val="24"/>
          <w:szCs w:val="20"/>
        </w:rPr>
        <w:t xml:space="preserve">物业管理服务考核办法。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w:t>
      </w:r>
      <w:r>
        <w:rPr>
          <w:rFonts w:hint="eastAsia"/>
          <w:b/>
          <w:bCs/>
          <w:sz w:val="24"/>
          <w:lang w:eastAsia="zh-CN"/>
        </w:rPr>
        <w:t xml:space="preserve">盐城市青年路小学</w:t>
      </w:r>
      <w:r>
        <w:rPr>
          <w:rFonts w:hint="eastAsia"/>
          <w:b/>
          <w:bCs/>
          <w:sz w:val="24"/>
        </w:rPr>
        <w:t xml:space="preserve">物业考核办法</w:t>
      </w:r>
      <w:r/>
    </w:p>
    <w:p>
      <w:pPr>
        <w:ind w:firstLine="472"/>
        <w:jc w:val="center"/>
        <w:spacing w:line="56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盐城市青年路小学</w:t>
      </w:r>
      <w:r>
        <w:rPr>
          <w:rFonts w:hint="eastAsia" w:ascii="宋体" w:hAnsi="宋体" w:cs="宋体"/>
          <w:b/>
          <w:bCs/>
          <w:sz w:val="28"/>
          <w:szCs w:val="28"/>
        </w:rPr>
        <w:t xml:space="preserve">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824"/>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1、校方成立物业管理考核小组，具体工作由总务处牵头，具体负责相关考核工作。考核小组依据百分考核情况（满分为100分）。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49090575"/>
      <w:r/>
      <w:bookmarkStart w:id="6" w:name="_Toc26554093"/>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824"/>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707"/>
        </w:trPr>
        <w:tc>
          <w:tcPr>
            <w:tcW w:w="513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3549"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tcW w:w="5130" w:type="dxa"/>
            <w:vAlign w:val="top"/>
            <w:textDirection w:val="lrTb"/>
            <w:noWrap w:val="false"/>
          </w:tcPr>
          <w:p>
            <w:pPr>
              <w:jc w:val="center"/>
              <w:spacing w:line="560" w:lineRule="exact"/>
              <w:rPr>
                <w:rFonts w:hint="eastAsia" w:ascii="宋体" w:hAnsi="宋体" w:eastAsia="宋体" w:cs="宋体"/>
                <w:sz w:val="24"/>
                <w:lang w:val="en-US" w:eastAsia="zh-CN" w:bidi="ar"/>
              </w:rPr>
            </w:pPr>
            <w:r>
              <w:rPr>
                <w:rFonts w:hint="eastAsia" w:ascii="宋体" w:hAnsi="宋体" w:cs="宋体"/>
                <w:sz w:val="24"/>
                <w:lang w:val="en-US" w:eastAsia="zh-CN"/>
              </w:rPr>
              <w:t xml:space="preserve">盐城市青年路小学2026年度</w:t>
            </w:r>
            <w:r>
              <w:rPr>
                <w:rFonts w:hint="eastAsia" w:ascii="宋体" w:hAnsi="宋体" w:cs="宋体"/>
                <w:sz w:val="24"/>
              </w:rPr>
              <w:t xml:space="preserve">物业服务</w:t>
            </w:r>
            <w:r>
              <w:rPr>
                <w:rFonts w:hint="eastAsia" w:ascii="宋体" w:hAnsi="宋体" w:cs="宋体"/>
                <w:sz w:val="24"/>
                <w:lang w:val="en-US" w:eastAsia="zh-CN"/>
              </w:rPr>
              <w:t xml:space="preserve">项目</w:t>
            </w:r>
            <w:r/>
          </w:p>
        </w:tc>
        <w:tc>
          <w:tcPr>
            <w:tcW w:w="3549" w:type="dxa"/>
            <w:vAlign w:val="top"/>
            <w:textDirection w:val="lrTb"/>
            <w:noWrap w:val="false"/>
          </w:tcPr>
          <w:p>
            <w:pPr>
              <w:jc w:val="center"/>
              <w:spacing w:line="560" w:lineRule="exact"/>
              <w:widowControl/>
              <w:rPr>
                <w:rFonts w:ascii="宋体" w:hAnsi="宋体" w:cs="宋体"/>
                <w:sz w:val="24"/>
                <w:lang w:bidi="ar"/>
              </w:rPr>
            </w:pPr>
            <w:r>
              <w:rPr>
                <w:rFonts w:hint="eastAsia" w:ascii="宋体" w:hAnsi="宋体" w:cs="宋体"/>
                <w:sz w:val="24"/>
                <w:lang w:bidi="ar"/>
              </w:rPr>
              <w:t xml:space="preserve">盐城市亭湖区清溪路69号</w:t>
            </w:r>
            <w:r/>
          </w:p>
        </w:tc>
      </w:tr>
    </w:tbl>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：包括学校区域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w:t>
      </w:r>
      <w:r>
        <w:rPr>
          <w:rFonts w:hint="eastAsia" w:ascii="宋体" w:hAnsi="宋体" w:cs="宋体"/>
          <w:sz w:val="24"/>
          <w:szCs w:val="20"/>
          <w:lang w:eastAsia="zh-CN"/>
        </w:rPr>
        <w:t xml:space="preserve">、</w:t>
      </w:r>
      <w:r>
        <w:rPr>
          <w:rFonts w:hint="eastAsia" w:ascii="宋体" w:hAnsi="宋体" w:cs="宋体"/>
          <w:sz w:val="24"/>
          <w:szCs w:val="20"/>
          <w:lang w:val="en-US" w:eastAsia="zh-CN"/>
        </w:rPr>
        <w:t xml:space="preserve">文印服务</w:t>
      </w:r>
      <w:r>
        <w:rPr>
          <w:rFonts w:hint="eastAsia" w:ascii="宋体" w:hAnsi="宋体" w:cs="宋体"/>
          <w:sz w:val="24"/>
          <w:szCs w:val="20"/>
        </w:rPr>
        <w:t xml:space="preserve">及</w:t>
      </w:r>
      <w:r>
        <w:rPr>
          <w:rFonts w:hint="eastAsia" w:ascii="宋体" w:hAnsi="宋体" w:cs="宋体"/>
          <w:sz w:val="24"/>
          <w:szCs w:val="20"/>
          <w:lang w:val="en-US" w:eastAsia="zh-CN"/>
        </w:rPr>
        <w:t xml:space="preserve">水电服务</w:t>
      </w:r>
      <w:r>
        <w:rPr>
          <w:rFonts w:hint="eastAsia" w:ascii="宋体" w:hAnsi="宋体" w:cs="宋体"/>
          <w:sz w:val="24"/>
          <w:szCs w:val="20"/>
        </w:rPr>
        <w:t xml:space="preserve">等内容</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包括学校区域内的安全保卫（包含但不限于安全防卫、巡查、秩序维护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）、卫生保洁（包括但不限于大厅、操场、公共区域、公共厕所、会议室等卫生保洁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及学校区域内的绿化养维护</w:t>
      </w:r>
      <w:r>
        <w:rPr>
          <w:rFonts w:hint="eastAsia" w:ascii="宋体" w:hAnsi="宋体" w:eastAsia="宋体" w:cs="宋体"/>
          <w:color w:val="000000"/>
          <w:sz w:val="24"/>
          <w:szCs w:val="20"/>
        </w:rPr>
        <w:t xml:space="preserve">）</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文印服务及水电服务，</w:t>
      </w:r>
      <w:r>
        <w:rPr>
          <w:rFonts w:hint="eastAsia" w:ascii="宋体" w:hAnsi="宋体" w:eastAsia="宋体" w:cs="宋体"/>
          <w:color w:val="000000"/>
          <w:sz w:val="24"/>
          <w:szCs w:val="20"/>
        </w:rPr>
        <w:t xml:space="preserve">具体以现场实际情况为准。</w:t>
      </w:r>
      <w:bookmarkEnd w:id="5"/>
      <w:r/>
      <w:bookmarkEnd w:id="6"/>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1、物业公司在学校独立进行内部管理的同时，还必须服从学校相关职能部门的监督和领导。</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2、投标单位必须全面认真了解学校的全天候管理内容及要求，能够确保按时保质保量完成管理任务。</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学校</w:t>
      </w:r>
      <w:r>
        <w:rPr>
          <w:rFonts w:hint="eastAsia" w:ascii="宋体" w:hAnsi="宋体" w:eastAsia="宋体" w:cs="宋体"/>
          <w:color w:val="000000"/>
          <w:sz w:val="24"/>
          <w:szCs w:val="20"/>
        </w:rPr>
        <w:t xml:space="preserve">工作的人员，必须服从采购人的工作安排，遵守学校的相关纪律要求，品德高尚，作风正派，关心热爱学生，身体、心理健康（不能有肝炎、肺结核、肺炎等传染病，不能有精神病），吃苦耐劳；无犯罪记录。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、对因工作不到位而引起学校、师生财产损失的，将追究当事人责任并根据情况予以赔偿。</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、中标人要按时足额发放所有人员工资。</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rPr>
        <w:t xml:space="preserve">、</w:t>
      </w:r>
      <w:bookmarkStart w:id="8" w:name="OLE_LINK41"/>
      <w:r/>
      <w:bookmarkStart w:id="9" w:name="OLE_LINK42"/>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四</w:t>
      </w:r>
      <w:r>
        <w:rPr>
          <w:rFonts w:hint="eastAsia" w:ascii="宋体" w:hAnsi="宋体" w:eastAsia="宋体" w:cs="宋体"/>
          <w:b/>
          <w:bCs/>
          <w:color w:val="000000"/>
          <w:sz w:val="24"/>
          <w:szCs w:val="20"/>
        </w:rPr>
        <w:t xml:space="preserve">、物业管理范围及具体服务项目</w:t>
      </w:r>
      <w:r/>
    </w:p>
    <w:p>
      <w:pPr>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盐城市青年路小学</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w:t>
      </w:r>
      <w:r>
        <w:rPr>
          <w:rFonts w:hint="eastAsia" w:ascii="宋体" w:hAnsi="宋体" w:cs="宋体"/>
          <w:color w:val="000000"/>
          <w:sz w:val="24"/>
          <w:szCs w:val="20"/>
          <w:lang w:val="en-US" w:eastAsia="zh-CN"/>
        </w:rPr>
        <w:t xml:space="preserve">文印服务、</w:t>
      </w:r>
      <w:r>
        <w:rPr>
          <w:rFonts w:hint="eastAsia" w:ascii="宋体" w:hAnsi="宋体" w:cs="宋体"/>
          <w:color w:val="000000"/>
          <w:sz w:val="24"/>
          <w:szCs w:val="20"/>
          <w:lang w:eastAsia="zh-CN"/>
        </w:rPr>
        <w:t xml:space="preserve">水电服务</w:t>
      </w:r>
      <w:r>
        <w:rPr>
          <w:rFonts w:hint="eastAsia" w:ascii="宋体" w:hAnsi="宋体" w:eastAsia="宋体" w:cs="宋体"/>
          <w:color w:val="000000"/>
          <w:sz w:val="24"/>
          <w:szCs w:val="20"/>
        </w:rPr>
        <w:t xml:space="preserve">以及学校安排的其他有关物业管理事项。</w:t>
      </w:r>
      <w:r/>
    </w:p>
    <w:p>
      <w:pPr>
        <w:numPr>
          <w:ilvl w:val="0"/>
          <w:numId w:val="0"/>
        </w:numPr>
        <w:ind w:firstLine="482"/>
        <w:jc w:val="left"/>
        <w:spacing w:line="50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p>
    <w:p>
      <w:pPr>
        <w:ind w:firstLine="480"/>
        <w:jc w:val="left"/>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保洁服务</w:t>
      </w:r>
      <w:r/>
    </w:p>
    <w:tbl>
      <w:tblPr>
        <w:tblStyle w:val="824"/>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1358"/>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p>
          <w:p>
            <w:pPr>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824"/>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824"/>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1"/>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eastAsia" w:ascii="宋体" w:hAnsi="宋体" w:eastAsia="宋体" w:cs="宋体"/>
                <w:color w:val="000000"/>
                <w:sz w:val="24"/>
                <w:szCs w:val="20"/>
              </w:rPr>
              <w:t xml:space="preserve">严格遵守操作规程,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1"/>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3、对设备和安全设施要勤查,发现隐患及时报告。精心维护和保养好设备,确保学校正常安全供电。</w:t>
            </w:r>
            <w:r/>
          </w:p>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p>
    <w:tbl>
      <w:tblPr>
        <w:tblStyle w:val="824"/>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824"/>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4</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6</w:t>
      </w:r>
      <w:r>
        <w:rPr>
          <w:rFonts w:hint="eastAsia" w:ascii="宋体" w:hAnsi="宋体" w:cs="宋体"/>
          <w:b/>
          <w:bCs/>
          <w:color w:val="auto"/>
          <w:sz w:val="24"/>
          <w:lang w:eastAsia="zh-CN"/>
        </w:rPr>
        <w:t xml:space="preserve">文印管理</w:t>
      </w:r>
      <w:r/>
    </w:p>
    <w:tbl>
      <w:tblPr>
        <w:tblStyle w:val="824"/>
        <w:tblW w:w="4850" w:type="pct"/>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序号</w:t>
            </w:r>
            <w:r/>
          </w:p>
        </w:tc>
        <w:tc>
          <w:tcPr>
            <w:tcW w:w="1446"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color w:val="auto"/>
                <w:sz w:val="24"/>
                <w:lang w:bidi="ar"/>
              </w:rPr>
            </w:pPr>
            <w:r>
              <w:rPr>
                <w:rFonts w:hint="eastAsia" w:ascii="宋体" w:hAnsi="宋体" w:cs="宋体"/>
                <w:b/>
                <w:bCs/>
                <w:color w:val="auto"/>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1</w:t>
            </w:r>
            <w:r/>
          </w:p>
        </w:tc>
        <w:tc>
          <w:tcPr>
            <w:tcW w:w="1446" w:type="dxa"/>
            <w:vAlign w:val="center"/>
            <w:textDirection w:val="lrTb"/>
            <w:noWrap/>
          </w:tcPr>
          <w:p>
            <w:pPr>
              <w:jc w:val="center"/>
              <w:spacing w:line="480" w:lineRule="exact"/>
              <w:rPr>
                <w:rFonts w:ascii="宋体" w:hAnsi="宋体" w:cs="宋体"/>
                <w:color w:val="auto"/>
                <w:sz w:val="24"/>
                <w:lang w:bidi="ar"/>
              </w:rPr>
            </w:pPr>
            <w:r>
              <w:rPr>
                <w:rFonts w:hint="eastAsia" w:ascii="宋体" w:hAnsi="宋体" w:cs="宋体"/>
                <w:color w:val="auto"/>
                <w:sz w:val="24"/>
                <w:lang w:bidi="ar"/>
              </w:rPr>
              <w:t xml:space="preserve">基本要求</w:t>
            </w:r>
            <w:r/>
          </w:p>
        </w:tc>
        <w:tc>
          <w:tcPr>
            <w:tcW w:w="6327" w:type="dxa"/>
            <w:vAlign w:val="center"/>
            <w:textDirection w:val="lrTb"/>
            <w:noWrap/>
          </w:tcPr>
          <w:p>
            <w:pPr>
              <w:spacing w:line="480" w:lineRule="exact"/>
              <w:rPr>
                <w:rFonts w:ascii="Calibri" w:hAnsi="Calibri" w:cs="Calibri"/>
                <w:color w:val="auto"/>
              </w:rPr>
            </w:pPr>
            <w:r>
              <w:rPr>
                <w:rFonts w:hint="eastAsia" w:ascii="宋体" w:hAnsi="宋体" w:eastAsia="宋体" w:cs="宋体"/>
                <w:color w:val="auto"/>
                <w:sz w:val="24"/>
                <w:szCs w:val="20"/>
                <w:lang w:eastAsia="zh-CN"/>
              </w:rPr>
              <w:t xml:space="preserve">完成学校文印室承担的试卷等排版印刷工作，文印室的文印资料，非经学校允许，不得泄露。</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档案、资料管理</w:t>
      </w:r>
      <w:r/>
    </w:p>
    <w:tbl>
      <w:tblPr>
        <w:tblStyle w:val="824"/>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4</w:t>
      </w:r>
      <w:r>
        <w:rPr>
          <w:rFonts w:hint="eastAsia" w:ascii="宋体" w:hAnsi="宋体" w:eastAsia="Arial" w:cs="宋体"/>
          <w:b/>
          <w:bCs/>
          <w:color w:val="000000"/>
          <w:sz w:val="24"/>
          <w:szCs w:val="20"/>
        </w:rPr>
        <w:t xml:space="preserve">.</w:t>
      </w:r>
      <w:r>
        <w:rPr>
          <w:rFonts w:hint="eastAsia" w:ascii="宋体" w:hAnsi="宋体" w:cs="宋体"/>
          <w:b/>
          <w:bCs/>
          <w:color w:val="000000"/>
          <w:sz w:val="24"/>
          <w:szCs w:val="20"/>
          <w:lang w:val="en-US" w:eastAsia="zh-CN"/>
        </w:rPr>
        <w:t xml:space="preserve">8</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学校</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五</w:t>
      </w:r>
      <w:r>
        <w:rPr>
          <w:rFonts w:hint="eastAsia" w:ascii="宋体" w:hAnsi="宋体" w:eastAsia="Arial" w:cs="宋体"/>
          <w:b/>
          <w:bCs/>
          <w:color w:val="000000"/>
          <w:sz w:val="24"/>
          <w:szCs w:val="20"/>
        </w:rPr>
        <w:t xml:space="preserve">、供应商履行合同所需的设备</w:t>
      </w:r>
      <w:r/>
    </w:p>
    <w:tbl>
      <w:tblPr>
        <w:tblStyle w:val="824"/>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六</w:t>
      </w:r>
      <w:r>
        <w:rPr>
          <w:rFonts w:hint="eastAsia" w:ascii="宋体" w:hAnsi="宋体" w:eastAsia="Arial" w:cs="宋体"/>
          <w:b/>
          <w:bCs/>
          <w:color w:val="000000"/>
          <w:sz w:val="24"/>
          <w:szCs w:val="20"/>
        </w:rPr>
        <w:t xml:space="preserve">、人员要求：</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824"/>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4341"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3224"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p>
        </w:tc>
      </w:tr>
      <w:tr>
        <w:trPr>
          <w:jc w:val="center"/>
          <w:trHeight w:val="605"/>
        </w:trPr>
        <w:tc>
          <w:tcPr>
            <w:tcW w:w="1136" w:type="dxa"/>
            <w:vAlign w:val="center"/>
            <w:textDirection w:val="lrTb"/>
            <w:noWrap w:val="false"/>
          </w:tcPr>
          <w:p>
            <w:pPr>
              <w:jc w:val="center"/>
              <w:spacing w:line="5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4341" w:type="dxa"/>
            <w:vAlign w:val="center"/>
            <w:textDirection w:val="lrTb"/>
            <w:noWrap w:val="false"/>
          </w:tcPr>
          <w:p>
            <w:pPr>
              <w:jc w:val="center"/>
              <w:spacing w:line="5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文印操作人员</w:t>
            </w:r>
            <w:r/>
          </w:p>
        </w:tc>
        <w:tc>
          <w:tcPr>
            <w:tcW w:w="3224" w:type="dxa"/>
            <w:vAlign w:val="center"/>
            <w:textDirection w:val="lrTb"/>
            <w:noWrap w:val="false"/>
          </w:tcPr>
          <w:p>
            <w:pPr>
              <w:jc w:val="center"/>
              <w:spacing w:line="500" w:lineRule="exact"/>
              <w:widowControl/>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p>
        </w:tc>
        <w:tc>
          <w:tcPr>
            <w:tcW w:w="4341" w:type="dxa"/>
            <w:vAlign w:val="center"/>
            <w:textDirection w:val="lrTb"/>
            <w:noWrap w:val="false"/>
          </w:tcPr>
          <w:p>
            <w:pPr>
              <w:jc w:val="center"/>
              <w:spacing w:line="500" w:lineRule="exact"/>
              <w:widowControl/>
              <w:rPr>
                <w:rFonts w:hint="eastAsia" w:ascii="宋体" w:hAnsi="宋体" w:eastAsia="宋体" w:cs="宋体"/>
                <w:color w:val="ff0000"/>
                <w:sz w:val="24"/>
                <w:highlight w:val="none"/>
                <w:lang w:eastAsia="zh-CN"/>
              </w:rPr>
            </w:pPr>
            <w:r>
              <w:rPr>
                <w:rFonts w:hint="eastAsia" w:ascii="宋体" w:hAnsi="宋体" w:cs="宋体"/>
                <w:color w:val="ff0000"/>
                <w:sz w:val="24"/>
                <w:highlight w:val="none"/>
                <w:lang w:eastAsia="zh-CN"/>
              </w:rPr>
              <w:t xml:space="preserve">夜间值班巡逻人员（保安兼，</w:t>
            </w:r>
            <w:r>
              <w:rPr>
                <w:rFonts w:hint="eastAsia" w:ascii="宋体" w:hAnsi="宋体" w:cs="宋体"/>
                <w:color w:val="ff0000"/>
                <w:sz w:val="24"/>
                <w:highlight w:val="none"/>
                <w:lang w:val="en-US" w:eastAsia="zh-CN"/>
              </w:rPr>
              <w:t xml:space="preserve">人员由安保单位提供</w:t>
            </w:r>
            <w:r>
              <w:rPr>
                <w:rFonts w:hint="eastAsia" w:ascii="宋体" w:hAnsi="宋体" w:cs="宋体"/>
                <w:color w:val="ff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cs="宋体"/>
                <w:color w:val="ff0000"/>
                <w:sz w:val="24"/>
                <w:highlight w:val="none"/>
              </w:rPr>
            </w:pPr>
            <w:r>
              <w:rPr>
                <w:rFonts w:hint="eastAsia" w:ascii="宋体" w:hAnsi="宋体" w:cs="宋体"/>
                <w:color w:val="ff0000"/>
                <w:sz w:val="24"/>
                <w:highlight w:val="none"/>
                <w:lang w:val="en-US" w:eastAsia="zh-CN"/>
              </w:rPr>
              <w:t xml:space="preserve">1</w:t>
            </w:r>
            <w:r/>
          </w:p>
        </w:tc>
      </w:tr>
      <w:tr>
        <w:trPr>
          <w:jc w:val="center"/>
          <w:trHeight w:val="605"/>
        </w:trPr>
        <w:tc>
          <w:tcPr>
            <w:gridSpan w:val="2"/>
            <w:tcW w:w="5477"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824"/>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W w:w="987" w:type="dxa"/>
            <w:vAlign w:val="center"/>
            <w:textDirection w:val="lrTb"/>
            <w:noWrap w:val="false"/>
          </w:tcPr>
          <w:p>
            <w:pPr>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spacing w:line="500" w:lineRule="exact"/>
              <w:widowControl/>
              <w:rPr>
                <w:rFonts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女性，50周岁以下，初中以上文化，有吃苦耐劳精神，责任心强，有一定的物业保洁服务工作经历，经培训，采购人与中标人共同考核合格后上岗。持有健康证。</w:t>
            </w:r>
            <w:r/>
          </w:p>
        </w:tc>
      </w:tr>
      <w:tr>
        <w:trPr>
          <w:jc w:val="center"/>
          <w:trHeight w:val="1577"/>
        </w:trPr>
        <w:tc>
          <w:tcPr>
            <w:tcW w:w="987" w:type="dxa"/>
            <w:vAlign w:val="center"/>
            <w:textDirection w:val="lrTb"/>
            <w:noWrap w:val="false"/>
          </w:tcPr>
          <w:p>
            <w:pPr>
              <w:jc w:val="center"/>
              <w:spacing w:line="500" w:lineRule="exact"/>
              <w:widowControl/>
              <w:rPr>
                <w:rFonts w:hint="default" w:ascii="宋体" w:hAnsi="宋体" w:cs="宋体"/>
                <w:sz w:val="24"/>
                <w:highlight w:val="none"/>
                <w:lang w:val="en-US" w:eastAsia="zh-CN" w:bidi="ar"/>
              </w:rPr>
            </w:pPr>
            <w:r>
              <w:rPr>
                <w:rFonts w:hint="eastAsia" w:ascii="宋体" w:hAnsi="宋体" w:cs="宋体"/>
                <w:sz w:val="24"/>
                <w:highlight w:val="none"/>
                <w:lang w:val="en-US" w:eastAsia="zh-CN" w:bidi="ar"/>
              </w:rPr>
              <w:t xml:space="preserve">2</w:t>
            </w:r>
            <w:r/>
          </w:p>
        </w:tc>
        <w:tc>
          <w:tcPr>
            <w:tcW w:w="1841" w:type="dxa"/>
            <w:vAlign w:val="center"/>
            <w:textDirection w:val="lrTb"/>
            <w:noWrap w:val="false"/>
          </w:tcPr>
          <w:p>
            <w:pPr>
              <w:jc w:val="center"/>
              <w:spacing w:line="500" w:lineRule="exact"/>
              <w:widowControl/>
              <w:rPr>
                <w:rFonts w:hint="eastAsia" w:ascii="宋体" w:hAnsi="宋体" w:cs="宋体"/>
                <w:sz w:val="24"/>
                <w:highlight w:val="none"/>
                <w:lang w:bidi="ar"/>
              </w:rPr>
            </w:pPr>
            <w:r>
              <w:rPr>
                <w:rFonts w:hint="eastAsia" w:ascii="宋体" w:hAnsi="宋体" w:cs="宋体"/>
                <w:sz w:val="24"/>
                <w:lang w:eastAsia="zh-CN"/>
              </w:rPr>
              <w:t xml:space="preserve">文印操作员</w:t>
            </w:r>
            <w:r/>
          </w:p>
        </w:tc>
        <w:tc>
          <w:tcPr>
            <w:tcW w:w="5868" w:type="dxa"/>
            <w:vAlign w:val="center"/>
            <w:textDirection w:val="lrTb"/>
            <w:noWrap w:val="false"/>
          </w:tcPr>
          <w:p>
            <w:pPr>
              <w:spacing w:line="500" w:lineRule="exact"/>
              <w:widowControl/>
              <w:rPr>
                <w:rFonts w:hint="eastAsia" w:ascii="宋体" w:hAnsi="宋体" w:cs="宋体"/>
                <w:sz w:val="24"/>
                <w:highlight w:val="none"/>
              </w:rPr>
            </w:pPr>
            <w:r>
              <w:rPr>
                <w:rFonts w:hint="eastAsia" w:ascii="宋体" w:hAnsi="宋体" w:eastAsia="宋体" w:cs="宋体"/>
                <w:sz w:val="24"/>
                <w:highlight w:val="none"/>
              </w:rPr>
              <w:t xml:space="preserve">男性55周岁以下，女性50周岁以下，</w:t>
            </w:r>
            <w:r>
              <w:rPr>
                <w:rFonts w:hint="eastAsia" w:ascii="宋体" w:hAnsi="宋体" w:eastAsia="宋体" w:cs="宋体"/>
                <w:sz w:val="24"/>
                <w:highlight w:val="none"/>
                <w:lang w:eastAsia="zh-CN"/>
              </w:rPr>
              <w:t xml:space="preserve">有在企事业单位从事文印操作三年以上工作经历，能完成排版及文印等工作。</w:t>
            </w:r>
            <w:r>
              <w:rPr>
                <w:rFonts w:hint="eastAsia" w:ascii="宋体" w:hAnsi="宋体" w:eastAsia="宋体" w:cs="宋体"/>
                <w:sz w:val="24"/>
                <w:highlight w:val="none"/>
              </w:rPr>
              <w:t xml:space="preserve">身体健康，责任心强。持有健康证。</w:t>
            </w:r>
            <w:r/>
          </w:p>
        </w:tc>
      </w:tr>
    </w:tbl>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lang w:val="en-US" w:eastAsia="zh-CN"/>
        </w:rPr>
        <w:t xml:space="preserve">七</w:t>
      </w:r>
      <w:r>
        <w:rPr>
          <w:rFonts w:hint="eastAsia"/>
          <w:b/>
          <w:bCs/>
          <w:sz w:val="24"/>
          <w:szCs w:val="20"/>
        </w:rPr>
        <w:t xml:space="preserve">、项目管理服务方案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hint="default" w:ascii="宋体" w:hAnsi="宋体" w:eastAsia="宋体" w:cs="宋体"/>
          <w:sz w:val="24"/>
          <w:szCs w:val="20"/>
          <w:lang w:val="en-US" w:eastAsia="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原则，物业企业作为政审责任主体，设立由人力资源部、安全管理部组成的政审工作组；校园甲方（学校）安全管理部门对政审过程进行监督复核，核查政审结果。政审内容、标准</w:t>
      </w:r>
      <w:r>
        <w:rPr>
          <w:rFonts w:hint="eastAsia" w:ascii="宋体" w:hAnsi="宋体" w:cs="宋体"/>
          <w:sz w:val="24"/>
          <w:szCs w:val="20"/>
          <w:lang w:val="en-US" w:eastAsia="zh-CN"/>
        </w:rPr>
        <w:t xml:space="preserve">及相关制度等如下：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w:t>
      </w:r>
      <w:r>
        <w:rPr>
          <w:rFonts w:hint="eastAsia" w:ascii="宋体" w:hAnsi="宋体" w:cs="宋体"/>
          <w:sz w:val="24"/>
          <w:szCs w:val="20"/>
          <w:lang w:val="zh-CN"/>
        </w:rPr>
        <w:t xml:space="preserve">）</w:t>
      </w:r>
      <w:r>
        <w:rPr>
          <w:rFonts w:hint="eastAsia" w:ascii="宋体" w:hAnsi="宋体" w:eastAsia="宋体" w:cs="宋体"/>
          <w:sz w:val="24"/>
          <w:szCs w:val="20"/>
          <w:lang w:val="zh-CN"/>
        </w:rPr>
        <w:t xml:space="preserve">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政审结果判定标准</w:t>
      </w:r>
      <w:r/>
    </w:p>
    <w:tbl>
      <w:tblPr>
        <w:tblStyle w:val="824"/>
        <w:tblW w:w="8938"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333"/>
      </w:tblGrid>
      <w:tr>
        <w:trPr>
          <w:trHeight w:val="650"/>
          <w:tblHeader/>
        </w:trPr>
        <w:tc>
          <w:tcPr>
            <w:shd w:val="clear" w:color="auto" w:fill="f2f2f2"/>
            <w:tcMar>
              <w:left w:w="135" w:type="dxa"/>
              <w:top w:w="90" w:type="dxa"/>
              <w:right w:w="135" w:type="dxa"/>
              <w:bottom w:w="90" w:type="dxa"/>
            </w:tcMar>
            <w:tcW w:w="1405"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适用情形</w:t>
            </w:r>
            <w:r/>
          </w:p>
        </w:tc>
        <w:tc>
          <w:tcPr>
            <w:shd w:val="clear" w:color="auto" w:fill="f2f2f2"/>
            <w:tcMar>
              <w:left w:w="135" w:type="dxa"/>
              <w:top w:w="90" w:type="dxa"/>
              <w:right w:w="135" w:type="dxa"/>
              <w:bottom w:w="90" w:type="dxa"/>
            </w:tcMar>
            <w:tcW w:w="3333"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333" w:type="dxa"/>
            <w:vAlign w:val="center"/>
            <w:textDirection w:val="lrTb"/>
            <w:noWrap w:val="false"/>
          </w:tcPr>
          <w:p>
            <w:pPr>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存在轻微瑕疵（如非故意的行政处罚记录），经甲方同意且承诺整改。</w:t>
            </w:r>
            <w:r/>
          </w:p>
        </w:tc>
        <w:tc>
          <w:tcPr>
            <w:tcMar>
              <w:left w:w="135" w:type="dxa"/>
              <w:top w:w="90" w:type="dxa"/>
              <w:right w:w="135" w:type="dxa"/>
              <w:bottom w:w="90" w:type="dxa"/>
            </w:tcMar>
            <w:tcW w:w="3333" w:type="dxa"/>
            <w:vAlign w:val="center"/>
            <w:textDirection w:val="lrTb"/>
            <w:noWrap w:val="false"/>
          </w:tcPr>
          <w:p>
            <w:pPr>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333" w:type="dxa"/>
            <w:vAlign w:val="center"/>
            <w:textDirection w:val="lrTb"/>
            <w:noWrap w:val="false"/>
          </w:tcPr>
          <w:p>
            <w:pPr>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4</w:t>
      </w:r>
      <w:r>
        <w:rPr>
          <w:rFonts w:hint="eastAsia" w:ascii="宋体" w:hAnsi="宋体" w:cs="宋体"/>
          <w:sz w:val="24"/>
          <w:szCs w:val="20"/>
          <w:lang w:val="zh-CN"/>
        </w:rPr>
        <w:t xml:space="preserve">）物业人员政审报告制度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5</w:t>
      </w:r>
      <w:r>
        <w:rPr>
          <w:rFonts w:hint="eastAsia" w:ascii="宋体" w:hAnsi="宋体" w:cs="宋体"/>
          <w:sz w:val="24"/>
          <w:szCs w:val="20"/>
          <w:lang w:val="zh-CN"/>
        </w:rPr>
        <w:t xml:space="preserve">）保障与监督机制</w:t>
      </w:r>
      <w:r/>
    </w:p>
    <w:p>
      <w:pPr>
        <w:ind w:firstLine="480"/>
        <w:jc w:val="left"/>
        <w:spacing w:line="560" w:lineRule="exact"/>
        <w:widowControl/>
        <w:rPr>
          <w:rFonts w:ascii="宋体" w:hAnsi="宋体" w:cs="宋体"/>
          <w:sz w:val="24"/>
          <w:szCs w:val="20"/>
          <w:lang w:val="zh-CN"/>
        </w:rPr>
      </w:pPr>
      <w:r>
        <w:rPr>
          <w:rFonts w:hint="default" w:ascii="Calibri" w:hAnsi="Calibri" w:cs="Calibri"/>
          <w:sz w:val="21"/>
          <w:szCs w:val="16"/>
          <w:lang w:val="en-US" w:eastAsia="zh-CN"/>
        </w:rPr>
        <w:t xml:space="preserve">①</w:t>
      </w:r>
      <w:r>
        <w:rPr>
          <w:rFonts w:hint="eastAsia" w:ascii="宋体" w:hAnsi="宋体" w:cs="宋体"/>
          <w:sz w:val="24"/>
          <w:szCs w:val="20"/>
          <w:lang w:val="zh-CN"/>
        </w:rPr>
        <w:t xml:space="preserve">培训与考核</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spacing w:line="560" w:lineRule="exact"/>
        <w:widowControl/>
        <w:rPr>
          <w:rFonts w:ascii="宋体" w:hAnsi="宋体" w:cs="宋体"/>
          <w:sz w:val="24"/>
          <w:szCs w:val="20"/>
          <w:lang w:val="zh-CN"/>
        </w:rPr>
      </w:pPr>
      <w:r>
        <w:rPr>
          <w:rFonts w:hint="default" w:ascii="Calibri" w:hAnsi="Calibri" w:cs="Calibri"/>
          <w:sz w:val="21"/>
          <w:szCs w:val="16"/>
          <w:lang w:val="en-US" w:eastAsia="zh-CN"/>
        </w:rPr>
        <w:t xml:space="preserve">②</w:t>
      </w:r>
      <w:r>
        <w:rPr>
          <w:rFonts w:hint="eastAsia" w:ascii="宋体" w:hAnsi="宋体" w:cs="宋体"/>
          <w:sz w:val="24"/>
          <w:szCs w:val="20"/>
          <w:lang w:val="zh-CN"/>
        </w:rPr>
        <w:t xml:space="preserve">责任追究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en-US" w:eastAsia="zh-CN"/>
        </w:rPr>
        <w:t xml:space="preserve">6</w:t>
      </w:r>
      <w:r>
        <w:rPr>
          <w:rFonts w:hint="eastAsia" w:ascii="宋体" w:hAnsi="宋体" w:cs="宋体"/>
          <w:sz w:val="24"/>
          <w:szCs w:val="20"/>
          <w:lang w:val="zh-CN"/>
        </w:rPr>
        <w:t xml:space="preserve">）保密管理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针对物业服务安全方面在学校遇到以下几个场景中提出的处理预案：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重大节日及大型活动。并能井然有序地配合学校处理好突发事件，在最大限度内控制事态的发展，同时按照突发事件信息上报流程报送学校相关部门。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p>
    <w:p>
      <w:pPr>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八</w:t>
      </w:r>
      <w:r>
        <w:rPr>
          <w:rFonts w:hint="eastAsia" w:ascii="宋体" w:hAnsi="宋体" w:cs="宋体"/>
          <w:b/>
          <w:bCs/>
          <w:color w:val="000000"/>
          <w:sz w:val="24"/>
          <w:szCs w:val="20"/>
        </w:rPr>
        <w:t xml:space="preserve">、采购标的对应的中小企业划分标准所属行业一览表</w:t>
      </w:r>
      <w:r/>
    </w:p>
    <w:tbl>
      <w:tblPr>
        <w:tblStyle w:val="824"/>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lang w:eastAsia="zh-CN"/>
              </w:rPr>
              <w:t xml:space="preserve">盐城市青年路小学2026年度</w:t>
            </w:r>
            <w:r>
              <w:rPr>
                <w:rFonts w:hint="eastAsia"/>
                <w:bCs/>
                <w:sz w:val="24"/>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 xml:space="preserve">九</w:t>
      </w:r>
      <w:r>
        <w:rPr>
          <w:rFonts w:hint="eastAsia" w:ascii="宋体" w:hAnsi="宋体" w:eastAsia="宋体" w:cs="宋体"/>
          <w:b/>
          <w:bCs/>
          <w:color w:val="000000"/>
          <w:sz w:val="24"/>
          <w:szCs w:val="20"/>
          <w:lang w:eastAsia="zh-CN"/>
        </w:rPr>
        <w:t xml:space="preserve">、合同期限。</w:t>
      </w:r>
      <w:r/>
    </w:p>
    <w:p>
      <w:pPr>
        <w:ind w:firstLine="480"/>
        <w:jc w:val="left"/>
        <w:spacing w:line="500" w:lineRule="exact"/>
        <w:widowControl/>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p>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824"/>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1000"/>
        <w:spacing w:line="360" w:lineRule="auto"/>
        <w:rPr>
          <w:rFonts w:ascii="宋体" w:hAnsi="宋体" w:eastAsia="宋体" w:cs="宋体"/>
          <w:bCs/>
          <w:sz w:val="44"/>
        </w:rPr>
      </w:pPr>
      <w:r>
        <w:rPr>
          <w:rFonts w:ascii="宋体" w:hAnsi="宋体" w:eastAsia="宋体" w:cs="宋体"/>
          <w:bCs/>
          <w:sz w:val="44"/>
        </w:rPr>
      </w:r>
      <w:r/>
    </w:p>
    <w:p>
      <w:pPr>
        <w:pStyle w:val="1000"/>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1001"/>
        <w:ind w:firstLine="723"/>
        <w:jc w:val="both"/>
        <w:spacing w:beforeAutospacing="0" w:afterAutospacing="0" w:line="360" w:lineRule="auto"/>
        <w:rPr>
          <w:b/>
          <w:sz w:val="36"/>
          <w:szCs w:val="36"/>
        </w:rPr>
      </w:pPr>
      <w:r>
        <w:rPr>
          <w:b/>
          <w:sz w:val="36"/>
          <w:szCs w:val="36"/>
        </w:rPr>
      </w:r>
      <w:r/>
    </w:p>
    <w:p>
      <w:pPr>
        <w:pStyle w:val="1001"/>
        <w:ind w:firstLine="723"/>
        <w:jc w:val="both"/>
        <w:spacing w:beforeAutospacing="0" w:afterAutospacing="0" w:line="360" w:lineRule="auto"/>
        <w:rPr>
          <w:b/>
          <w:sz w:val="36"/>
          <w:szCs w:val="36"/>
        </w:rPr>
      </w:pPr>
      <w:r>
        <w:rPr>
          <w:b/>
          <w:sz w:val="36"/>
          <w:szCs w:val="36"/>
        </w:rPr>
      </w:r>
      <w:r/>
    </w:p>
    <w:p>
      <w:pPr>
        <w:pStyle w:val="1001"/>
        <w:ind w:firstLine="723"/>
        <w:jc w:val="both"/>
        <w:spacing w:beforeAutospacing="0" w:afterAutospacing="0" w:line="360" w:lineRule="auto"/>
        <w:rPr>
          <w:b/>
          <w:sz w:val="36"/>
          <w:szCs w:val="36"/>
        </w:rPr>
      </w:pPr>
      <w:r>
        <w:rPr>
          <w:b/>
          <w:sz w:val="36"/>
          <w:szCs w:val="36"/>
        </w:rPr>
      </w:r>
      <w:r/>
    </w:p>
    <w:p>
      <w:pPr>
        <w:pStyle w:val="1001"/>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1001"/>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1001"/>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1001"/>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hint="default" w:ascii="黑体" w:hAnsi="黑体" w:eastAsia="黑体" w:cs="黑体"/>
          <w:i/>
          <w:sz w:val="32"/>
          <w:szCs w:val="32"/>
          <w:u w:val="single"/>
          <w:lang w:val="en-US" w:eastAsia="zh-CN"/>
        </w:rPr>
      </w:pPr>
      <w:r>
        <w:rPr>
          <w:rFonts w:hint="eastAsia" w:ascii="黑体" w:hAnsi="黑体" w:eastAsia="黑体" w:cs="黑体"/>
          <w:i/>
          <w:sz w:val="32"/>
          <w:szCs w:val="32"/>
          <w:u w:val="single"/>
        </w:rPr>
        <w:t xml:space="preserve">二、 上一年度的财务状况报表</w:t>
      </w:r>
      <w:r>
        <w:rPr>
          <w:rFonts w:hint="eastAsia" w:ascii="黑体" w:hAnsi="黑体" w:eastAsia="黑体" w:cs="黑体"/>
          <w:i/>
          <w:sz w:val="32"/>
          <w:szCs w:val="32"/>
          <w:u w:val="single"/>
          <w:lang w:val="en-US" w:eastAsia="zh-CN"/>
        </w:rPr>
        <w:t xml:space="preserve">  </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996"/>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996"/>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996"/>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996"/>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996"/>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996"/>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996"/>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996"/>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01"/>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996"/>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96"/>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996"/>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996"/>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1001"/>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01"/>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01"/>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01"/>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01"/>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01"/>
        <w:ind w:firstLine="480"/>
        <w:jc w:val="left"/>
        <w:spacing w:beforeAutospacing="0" w:afterAutospacing="0" w:line="500" w:lineRule="exact"/>
        <w:tabs>
          <w:tab w:val="left" w:pos="360" w:leader="none"/>
        </w:tabs>
        <w:rPr>
          <w:rFonts w:hint="eastAsia"/>
          <w:u w:val="single"/>
        </w:rPr>
      </w:pPr>
      <w:r>
        <w:rPr>
          <w:rFonts w:hint="eastAsia"/>
        </w:rPr>
        <w:t xml:space="preserve">日期：</w:t>
      </w:r>
      <w:r>
        <w:rPr>
          <w:rFonts w:hint="eastAsia"/>
          <w:u w:val="single"/>
        </w:rPr>
        <w:t xml:space="preserve">                                       </w:t>
      </w:r>
      <w:r/>
    </w:p>
    <w:p>
      <w:pPr>
        <w:pStyle w:val="1001"/>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1001"/>
        <w:ind w:firstLine="480"/>
        <w:jc w:val="left"/>
        <w:spacing w:beforeAutospacing="0" w:afterAutospacing="0" w:line="500" w:lineRule="exact"/>
        <w:tabs>
          <w:tab w:val="left" w:pos="360" w:leader="none"/>
        </w:tabs>
        <w:rPr>
          <w:rFonts w:hint="eastAsia"/>
          <w:u w:val="single"/>
        </w:rPr>
      </w:pPr>
      <w:r>
        <w:rPr>
          <w:rFonts w:hint="eastAsia"/>
          <w:u w:val="single"/>
        </w:rPr>
      </w:r>
      <w:r/>
    </w:p>
    <w:p>
      <w:pPr>
        <w:pStyle w:val="1001"/>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sz w:val="24"/>
          <w:lang w:eastAsia="zh-CN"/>
        </w:rPr>
        <w:t xml:space="preserve">，</w:t>
      </w:r>
      <w:r>
        <w:rPr>
          <w:rFonts w:hint="eastAsia" w:ascii="宋体" w:hAnsi="宋体" w:eastAsia="宋体" w:cs="宋体"/>
          <w:b/>
          <w:bCs/>
          <w:i w:val="0"/>
          <w:iCs w:val="0"/>
          <w:sz w:val="21"/>
          <w:szCs w:val="21"/>
          <w:lang w:val="en-US" w:eastAsia="zh-CN"/>
        </w:rPr>
        <w:t xml:space="preserve">此处手写签字、机打签名均可</w:t>
      </w:r>
      <w:r>
        <w:rPr>
          <w:rFonts w:hint="eastAsia" w:ascii="宋体" w:hAnsi="宋体" w:cs="宋体"/>
          <w:sz w:val="24"/>
        </w:rPr>
        <w:t xml:space="preserve">)代表我方______________（投标人的名称），全权处理本次项目投标的有关事宜。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sz w:val="24"/>
          <w:lang w:eastAsia="zh-CN"/>
        </w:rPr>
        <w:t xml:space="preserve">（</w:t>
      </w:r>
      <w:r>
        <w:rPr>
          <w:rFonts w:hint="eastAsia" w:ascii="宋体" w:hAnsi="宋体" w:cs="宋体"/>
          <w:b/>
          <w:bCs/>
          <w:i w:val="0"/>
          <w:iCs w:val="0"/>
          <w:sz w:val="21"/>
          <w:szCs w:val="21"/>
          <w:lang w:val="en-US" w:eastAsia="zh-CN"/>
        </w:rPr>
        <w:t xml:space="preserve">此处手写签字、机打签名均可</w:t>
      </w:r>
      <w:r>
        <w:rPr>
          <w:rFonts w:hint="eastAsia" w:ascii="宋体" w:hAnsi="宋体" w:cs="宋体"/>
          <w:sz w:val="24"/>
          <w:lang w:eastAsia="zh-CN"/>
        </w:rPr>
        <w:t xml:space="preserve">）</w:t>
      </w:r>
      <w:r>
        <w:rPr>
          <w:rFonts w:hint="eastAsia" w:ascii="宋体" w:hAnsi="宋体" w:cs="宋体"/>
          <w:sz w:val="24"/>
        </w:rPr>
        <w:t xml:space="preserve">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盐城市青年路小学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盐城市青年路小学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824"/>
        <w:tblW w:w="10325"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660"/>
        <w:gridCol w:w="1299"/>
        <w:gridCol w:w="927"/>
        <w:gridCol w:w="941"/>
        <w:gridCol w:w="1227"/>
        <w:gridCol w:w="3412"/>
      </w:tblGrid>
      <w:tr>
        <w:trPr>
          <w:jc w:val="center"/>
          <w:trHeight w:val="10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000000" w:sz="4" w:space="0"/>
              <w:left w:val="single" w:color="000000" w:sz="4" w:space="0"/>
              <w:bottom w:val="single" w:color="auto" w:sz="4" w:space="0"/>
              <w:right w:val="single" w:color="000000" w:sz="4" w:space="0"/>
            </w:tcBorders>
            <w:tcW w:w="1660"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岗位名称</w:t>
            </w:r>
            <w:r/>
          </w:p>
        </w:tc>
        <w:tc>
          <w:tcPr>
            <w:tcBorders>
              <w:top w:val="single" w:color="000000" w:sz="4" w:space="0"/>
              <w:left w:val="single" w:color="000000" w:sz="4" w:space="0"/>
              <w:bottom w:val="single" w:color="auto" w:sz="4" w:space="0"/>
              <w:right w:val="single" w:color="000000" w:sz="4" w:space="0"/>
            </w:tcBorders>
            <w:tcW w:w="129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费用名称</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人数</w:t>
            </w:r>
            <w:r/>
          </w:p>
        </w:tc>
        <w:tc>
          <w:tcPr>
            <w:tcBorders>
              <w:top w:val="single" w:color="000000" w:sz="4" w:space="0"/>
              <w:left w:val="single" w:color="000000" w:sz="4" w:space="0"/>
              <w:bottom w:val="single" w:color="auto"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单价</w:t>
            </w:r>
            <w:r/>
          </w:p>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（元/人/月）</w:t>
            </w:r>
            <w:r/>
          </w:p>
        </w:tc>
        <w:tc>
          <w:tcPr>
            <w:tcBorders>
              <w:top w:val="single" w:color="000000" w:sz="4" w:space="0"/>
              <w:left w:val="single" w:color="000000" w:sz="4" w:space="0"/>
              <w:bottom w:val="single" w:color="auto"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总价（元/12个月）</w:t>
            </w:r>
            <w:r/>
          </w:p>
        </w:tc>
        <w:tc>
          <w:tcPr>
            <w:tcBorders>
              <w:top w:val="single" w:color="000000" w:sz="4" w:space="0"/>
              <w:left w:val="single" w:color="000000" w:sz="4" w:space="0"/>
              <w:bottom w:val="single" w:color="auto" w:sz="4" w:space="0"/>
              <w:right w:val="single" w:color="000000" w:sz="4" w:space="0"/>
            </w:tcBorders>
            <w:tcW w:w="3412"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备注</w:t>
            </w:r>
            <w:r/>
          </w:p>
        </w:tc>
      </w:tr>
      <w:tr>
        <w:trPr>
          <w:jc w:val="center"/>
          <w:trHeight w:val="550"/>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585"/>
        </w:trPr>
        <w:tc>
          <w:tcPr>
            <w:shd w:val="clear" w:color="auto" w:fill="auto"/>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60" w:type="dxa"/>
            <w:vAlign w:val="center"/>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shd w:val="clear" w:color="auto" w:fill="auto"/>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rPr>
                <w:rFonts w:hint="eastAsia"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shd w:val="clear" w:color="auto" w:fill="auto"/>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hint="default" w:ascii="宋体" w:hAnsi="宋体" w:eastAsia="宋体" w:cs="宋体"/>
                <w:sz w:val="24"/>
                <w:szCs w:val="24"/>
              </w:rPr>
            </w:pPr>
            <w:r>
              <w:rPr>
                <w:rFonts w:hint="default"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r/>
          </w:p>
        </w:tc>
      </w:tr>
      <w:tr>
        <w:trPr>
          <w:jc w:val="center"/>
          <w:trHeight w:val="585"/>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660" w:type="dxa"/>
            <w:vAlign w:val="center"/>
            <w:textDirection w:val="lrTb"/>
            <w:noWrap/>
          </w:tcPr>
          <w:p>
            <w:pPr>
              <w:jc w:val="center"/>
              <w:spacing w:line="500" w:lineRule="exac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文印操作人员</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r/>
          </w:p>
        </w:tc>
      </w:tr>
      <w:tr>
        <w:trPr>
          <w:jc w:val="center"/>
          <w:trHeight w:val="588"/>
        </w:trPr>
        <w:tc>
          <w:tcPr>
            <w:tcBorders>
              <w:top w:val="single" w:color="000000" w:sz="4" w:space="0"/>
              <w:left w:val="single" w:color="000000" w:sz="4" w:space="0"/>
              <w:bottom w:val="none" w:color="000000" w:sz="4" w:space="0"/>
              <w:right w:val="single" w:color="auto"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660"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auto" w:sz="4" w:space="0"/>
              <w:left w:val="single" w:color="auto" w:sz="4" w:space="0"/>
              <w:bottom w:val="single" w:color="auto" w:sz="4" w:space="0"/>
              <w:right w:val="single" w:color="auto" w:sz="4" w:space="0"/>
            </w:tcBorders>
            <w:tcW w:w="1299" w:type="dxa"/>
            <w:vAlign w:val="center"/>
            <w:textDirection w:val="lrTb"/>
            <w:noWrap/>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lang w:val="en-US" w:eastAsia="zh-CN"/>
              </w:rPr>
              <w:t xml:space="preserve">工资补贴</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1500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vMerge w:val="restart"/>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夜间值班巡逻人员由学校安保服务单位派遣</w:t>
            </w:r>
            <w:r>
              <w:rPr>
                <w:rFonts w:hint="eastAsia" w:asciiTheme="minorEastAsia" w:hAnsiTheme="minorEastAsia" w:eastAsiaTheme="minorEastAsia" w:cstheme="minorEastAsia"/>
                <w:color w:val="000000"/>
                <w:sz w:val="21"/>
                <w:szCs w:val="21"/>
                <w:highlight w:val="none"/>
                <w:lang w:val="en-US" w:eastAsia="zh-CN"/>
              </w:rPr>
              <w:t xml:space="preserve">的</w:t>
            </w:r>
            <w:r>
              <w:rPr>
                <w:rFonts w:hint="eastAsia" w:asciiTheme="minorEastAsia" w:hAnsiTheme="minorEastAsia" w:eastAsiaTheme="minorEastAsia" w:cstheme="minorEastAsia"/>
                <w:color w:val="000000"/>
                <w:sz w:val="21"/>
                <w:szCs w:val="21"/>
                <w:highlight w:val="none"/>
                <w:lang w:val="zh-CN" w:eastAsia="zh-CN"/>
              </w:rPr>
              <w:t xml:space="preserve">保安兼任，每人</w:t>
            </w:r>
            <w:r>
              <w:rPr>
                <w:rFonts w:hint="eastAsia" w:asciiTheme="minorEastAsia" w:hAnsiTheme="minorEastAsia" w:eastAsiaTheme="minorEastAsia" w:cstheme="minorEastAsia"/>
                <w:color w:val="000000"/>
                <w:sz w:val="21"/>
                <w:szCs w:val="21"/>
                <w:highlight w:val="none"/>
                <w:lang w:val="en-US" w:eastAsia="zh-CN"/>
              </w:rPr>
              <w:t xml:space="preserve">每月固定发放1</w:t>
            </w:r>
            <w:r>
              <w:rPr>
                <w:rFonts w:hint="eastAsia" w:asciiTheme="minorEastAsia" w:hAnsiTheme="minorEastAsia" w:eastAsiaTheme="minorEastAsia" w:cstheme="minorEastAsia"/>
                <w:color w:val="000000"/>
                <w:sz w:val="21"/>
                <w:szCs w:val="21"/>
                <w:highlight w:val="none"/>
                <w:lang w:val="zh-CN" w:eastAsia="zh-CN"/>
              </w:rPr>
              <w:t xml:space="preserve">500元</w:t>
            </w:r>
            <w:r>
              <w:rPr>
                <w:rFonts w:hint="eastAsia" w:asciiTheme="minorEastAsia" w:hAnsiTheme="minorEastAsia" w:eastAsiaTheme="minorEastAsia" w:cstheme="minorEastAsia"/>
                <w:color w:val="000000"/>
                <w:sz w:val="21"/>
                <w:szCs w:val="21"/>
                <w:highlight w:val="none"/>
                <w:lang w:val="en-US" w:eastAsia="zh-CN"/>
              </w:rPr>
              <w:t xml:space="preserve">工资补贴</w:t>
            </w:r>
            <w:r>
              <w:rPr>
                <w:rFonts w:hint="eastAsia" w:asciiTheme="minorEastAsia" w:hAnsiTheme="minorEastAsia" w:eastAsiaTheme="minorEastAsia" w:cstheme="minorEastAsia"/>
                <w:color w:val="000000"/>
                <w:sz w:val="21"/>
                <w:szCs w:val="21"/>
                <w:highlight w:val="none"/>
                <w:lang w:val="zh-CN" w:eastAsia="zh-CN"/>
              </w:rPr>
              <w:t xml:space="preserve">，不交社保、公积金</w:t>
            </w:r>
            <w:r>
              <w:rPr>
                <w:rFonts w:hint="eastAsia" w:asciiTheme="minorEastAsia" w:hAnsiTheme="minorEastAsia" w:eastAsiaTheme="minorEastAsia" w:cstheme="minorEastAsia"/>
                <w:color w:val="000000"/>
                <w:sz w:val="21"/>
                <w:szCs w:val="21"/>
                <w:highlight w:val="none"/>
                <w:lang w:val="en-US" w:eastAsia="zh-CN"/>
              </w:rPr>
              <w:t xml:space="preserve">等</w:t>
            </w:r>
            <w:r>
              <w:rPr>
                <w:rFonts w:hint="eastAsia" w:asciiTheme="minorEastAsia" w:hAnsiTheme="minorEastAsia" w:eastAsiaTheme="minorEastAsia" w:cstheme="minorEastAsia"/>
                <w:color w:val="000000"/>
                <w:sz w:val="21"/>
                <w:szCs w:val="21"/>
                <w:highlight w:val="none"/>
                <w:lang w:val="zh-CN" w:eastAsia="zh-CN"/>
              </w:rPr>
              <w:t xml:space="preserve">，福利和服装费</w:t>
            </w:r>
            <w:r>
              <w:rPr>
                <w:rFonts w:hint="eastAsia" w:asciiTheme="minorEastAsia" w:hAnsiTheme="minorEastAsia" w:eastAsiaTheme="minorEastAsia" w:cstheme="minorEastAsia"/>
                <w:color w:val="000000"/>
                <w:sz w:val="21"/>
                <w:szCs w:val="21"/>
                <w:highlight w:val="none"/>
                <w:lang w:val="en-US" w:eastAsia="zh-CN"/>
              </w:rPr>
              <w:t xml:space="preserve">每人</w:t>
            </w:r>
            <w:r>
              <w:rPr>
                <w:rFonts w:hint="eastAsia" w:asciiTheme="minorEastAsia" w:hAnsiTheme="minorEastAsia" w:eastAsiaTheme="minorEastAsia" w:cstheme="minorEastAsia"/>
                <w:color w:val="000000"/>
                <w:sz w:val="21"/>
                <w:szCs w:val="21"/>
                <w:highlight w:val="none"/>
                <w:lang w:val="zh-CN" w:eastAsia="zh-CN"/>
              </w:rPr>
              <w:t xml:space="preserve">2000元/年，</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由本项目</w:t>
            </w:r>
            <w:r>
              <w:rPr>
                <w:rFonts w:hint="eastAsia" w:asciiTheme="minorEastAsia" w:hAnsiTheme="minorEastAsia" w:eastAsiaTheme="minorEastAsia" w:cstheme="minorEastAsia"/>
                <w:color w:val="000000"/>
                <w:sz w:val="21"/>
                <w:szCs w:val="21"/>
                <w:highlight w:val="none"/>
                <w:lang w:val="en-US" w:eastAsia="zh-CN"/>
              </w:rPr>
              <w:t xml:space="preserve">物业</w:t>
            </w:r>
            <w:r>
              <w:rPr>
                <w:rFonts w:hint="eastAsia" w:asciiTheme="minorEastAsia" w:hAnsiTheme="minorEastAsia" w:eastAsiaTheme="minorEastAsia" w:cstheme="minorEastAsia"/>
                <w:color w:val="000000"/>
                <w:sz w:val="21"/>
                <w:szCs w:val="21"/>
                <w:highlight w:val="none"/>
                <w:lang w:val="zh-CN" w:eastAsia="zh-CN"/>
              </w:rPr>
              <w:t xml:space="preserve">中标单位</w:t>
            </w:r>
            <w:r>
              <w:rPr>
                <w:rFonts w:hint="eastAsia" w:asciiTheme="minorEastAsia" w:hAnsiTheme="minorEastAsia" w:eastAsiaTheme="minorEastAsia" w:cstheme="minorEastAsia"/>
                <w:color w:val="000000"/>
                <w:sz w:val="21"/>
                <w:szCs w:val="21"/>
                <w:highlight w:val="none"/>
                <w:lang w:val="en-US" w:eastAsia="zh-CN"/>
              </w:rPr>
              <w:t xml:space="preserve">承担</w:t>
            </w: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一并计税，相关税费由本次中标的物业单位负责缴纳。</w:t>
            </w:r>
            <w:r/>
          </w:p>
        </w:tc>
      </w:tr>
      <w:tr>
        <w:trPr>
          <w:jc w:val="center"/>
          <w:trHeight w:val="90"/>
        </w:trPr>
        <w:tc>
          <w:tcPr>
            <w:tcBorders>
              <w:top w:val="none" w:color="000000" w:sz="4" w:space="0"/>
              <w:left w:val="single" w:color="000000" w:sz="4" w:space="0"/>
              <w:bottom w:val="single" w:color="000000" w:sz="4" w:space="0"/>
              <w:right w:val="single" w:color="auto"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single" w:color="auto" w:sz="4" w:space="0"/>
              <w:bottom w:val="single" w:color="000000" w:sz="4" w:space="0"/>
              <w:right w:val="single" w:color="000000" w:sz="4" w:space="0"/>
            </w:tcBorders>
            <w:tcW w:w="1660"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000000" w:sz="4" w:space="0"/>
              <w:bottom w:val="single" w:color="000000" w:sz="4" w:space="0"/>
              <w:right w:val="single" w:color="000000" w:sz="4" w:space="0"/>
            </w:tcBorders>
            <w:tcW w:w="129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w:t>
            </w:r>
            <w:r/>
          </w:p>
        </w:tc>
        <w:tc>
          <w:tcPr>
            <w:tcBorders>
              <w:top w:val="single" w:color="auto"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2000</w:t>
            </w:r>
            <w:r/>
          </w:p>
        </w:tc>
        <w:tc>
          <w:tcPr>
            <w:tcBorders>
              <w:top w:val="single" w:color="auto" w:sz="4" w:space="0"/>
              <w:left w:val="single" w:color="000000" w:sz="4" w:space="0"/>
              <w:bottom w:val="none" w:color="000000" w:sz="4" w:space="0"/>
              <w:right w:val="single" w:color="auto" w:sz="4" w:space="0"/>
            </w:tcBorders>
            <w:tcW w:w="3412" w:type="dxa"/>
            <w:vAlign w:val="center"/>
            <w:vMerge w:val="continue"/>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86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 xml:space="preserve">4</w:t>
            </w:r>
            <w:r>
              <w:rPr>
                <w:rFonts w:hint="eastAsia" w:asciiTheme="minorEastAsia" w:hAnsiTheme="minorEastAsia" w:eastAsiaTheme="minorEastAsia" w:cstheme="minorEastAsia"/>
                <w:color w:val="000000"/>
                <w:sz w:val="21"/>
                <w:szCs w:val="21"/>
                <w:highlight w:val="none"/>
                <w:lang w:val="zh-CN" w:eastAsia="zh-CN"/>
              </w:rPr>
              <w:t xml:space="preserve">人数加班计算。</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25697.45</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en-US" w:eastAsia="zh-CN"/>
              </w:rPr>
              <w:t xml:space="preserve">此项费用不可调整，为固定报价。</w:t>
            </w:r>
            <w:r/>
          </w:p>
        </w:tc>
      </w:tr>
      <w:tr>
        <w:trPr>
          <w:jc w:val="center"/>
          <w:trHeight w:val="69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1001"/>
        <w:jc w:val="both"/>
        <w:spacing w:beforeAutospacing="0" w:afterAutospacing="0"/>
        <w:rPr>
          <w:bCs/>
          <w:i/>
          <w:sz w:val="13"/>
          <w:szCs w:val="13"/>
          <w:u w:val="single"/>
        </w:rPr>
      </w:pPr>
      <w:r>
        <w:rPr>
          <w:bCs/>
          <w:i/>
          <w:sz w:val="13"/>
          <w:szCs w:val="13"/>
          <w:u w:val="single"/>
        </w:rPr>
      </w:r>
      <w:r/>
    </w:p>
    <w:tbl>
      <w:tblPr>
        <w:tblStyle w:val="824"/>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01"/>
              <w:jc w:val="center"/>
              <w:spacing w:beforeAutospacing="0" w:afterAutospacing="0"/>
            </w:pPr>
            <w:r>
              <w:rPr>
                <w:rFonts w:hint="eastAsia"/>
              </w:rPr>
              <w:t xml:space="preserve">序号</w:t>
            </w:r>
            <w:r/>
          </w:p>
        </w:tc>
        <w:tc>
          <w:tcPr>
            <w:tcW w:w="2369" w:type="dxa"/>
            <w:vAlign w:val="center"/>
            <w:textDirection w:val="lrTb"/>
            <w:noWrap/>
          </w:tcPr>
          <w:p>
            <w:pPr>
              <w:pStyle w:val="1001"/>
              <w:jc w:val="center"/>
              <w:spacing w:beforeAutospacing="0" w:afterAutospacing="0"/>
            </w:pPr>
            <w:r>
              <w:rPr>
                <w:rFonts w:hint="eastAsia"/>
              </w:rPr>
              <w:t xml:space="preserve">招标文件要求</w:t>
            </w:r>
            <w:r/>
          </w:p>
        </w:tc>
        <w:tc>
          <w:tcPr>
            <w:tcW w:w="2240" w:type="dxa"/>
            <w:vAlign w:val="center"/>
            <w:textDirection w:val="lrTb"/>
            <w:noWrap/>
          </w:tcPr>
          <w:p>
            <w:pPr>
              <w:pStyle w:val="1001"/>
              <w:jc w:val="center"/>
              <w:spacing w:beforeAutospacing="0" w:afterAutospacing="0"/>
            </w:pPr>
            <w:r>
              <w:rPr>
                <w:rFonts w:hint="eastAsia"/>
              </w:rPr>
              <w:t xml:space="preserve">投标响应情况</w:t>
            </w:r>
            <w:r/>
          </w:p>
        </w:tc>
        <w:tc>
          <w:tcPr>
            <w:tcW w:w="1679" w:type="dxa"/>
            <w:vAlign w:val="center"/>
            <w:textDirection w:val="lrTb"/>
            <w:noWrap/>
          </w:tcPr>
          <w:p>
            <w:pPr>
              <w:pStyle w:val="1001"/>
              <w:jc w:val="center"/>
              <w:spacing w:beforeAutospacing="0" w:afterAutospacing="0"/>
            </w:pPr>
            <w:r>
              <w:rPr>
                <w:rFonts w:hint="eastAsia"/>
              </w:rPr>
              <w:t xml:space="preserve">超出、符合或偏离</w:t>
            </w:r>
            <w:r/>
          </w:p>
        </w:tc>
        <w:tc>
          <w:tcPr>
            <w:tcW w:w="1679" w:type="dxa"/>
            <w:vAlign w:val="center"/>
            <w:textDirection w:val="lrTb"/>
            <w:noWrap/>
          </w:tcPr>
          <w:p>
            <w:pPr>
              <w:pStyle w:val="1001"/>
              <w:jc w:val="center"/>
              <w:spacing w:beforeAutospacing="0" w:afterAutospacing="0"/>
            </w:pPr>
            <w:r>
              <w:rPr>
                <w:rFonts w:hint="eastAsia"/>
              </w:rPr>
              <w:t xml:space="preserve">证明</w:t>
            </w:r>
            <w:r/>
          </w:p>
          <w:p>
            <w:pPr>
              <w:pStyle w:val="1001"/>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600"/>
              <w:jc w:val="center"/>
              <w:spacing w:beforeAutospacing="0" w:afterAutospacing="0"/>
            </w:pPr>
            <w:r>
              <w:rPr>
                <w:rFonts w:hint="eastAsia"/>
              </w:rPr>
              <w:t xml:space="preserve"> </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600"/>
              <w:jc w:val="center"/>
              <w:spacing w:beforeAutospacing="0" w:afterAutospacing="0"/>
            </w:pPr>
            <w:r>
              <w:rPr>
                <w:rFonts w:hint="eastAsia"/>
              </w:rPr>
              <w:t xml:space="preserve"> </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600"/>
              <w:jc w:val="center"/>
              <w:spacing w:beforeAutospacing="0" w:afterAutospacing="0"/>
            </w:pPr>
            <w:r>
              <w:rPr>
                <w:rFonts w:hint="eastAsia"/>
              </w:rPr>
              <w:t xml:space="preserve"> </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600"/>
              <w:jc w:val="center"/>
              <w:spacing w:beforeAutospacing="0" w:afterAutospacing="0"/>
            </w:pPr>
            <w:r>
              <w:rPr>
                <w:rFonts w:hint="eastAsia"/>
              </w:rPr>
              <w:t xml:space="preserve"> </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600"/>
              <w:jc w:val="center"/>
              <w:spacing w:beforeAutospacing="0" w:afterAutospacing="0"/>
            </w:pPr>
            <w:r>
              <w:rPr>
                <w:rFonts w:hint="eastAsia"/>
              </w:rPr>
              <w:t xml:space="preserve"> </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600"/>
              <w:jc w:val="center"/>
              <w:spacing w:beforeAutospacing="0" w:afterAutospacing="0"/>
            </w:pPr>
            <w:r>
              <w:rPr>
                <w:rFonts w:hint="eastAsia"/>
              </w:rPr>
              <w:t xml:space="preserve"> </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600"/>
              <w:jc w:val="center"/>
              <w:spacing w:beforeAutospacing="0" w:afterAutospacing="0"/>
            </w:pPr>
            <w:r>
              <w:rPr>
                <w:rFonts w:hint="eastAsia"/>
              </w:rPr>
              <w:t xml:space="preserve"> </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01"/>
              <w:ind w:firstLine="600"/>
              <w:jc w:val="center"/>
              <w:spacing w:beforeAutospacing="0" w:afterAutospacing="0"/>
            </w:pPr>
            <w:r>
              <w:rPr>
                <w:rFonts w:hint="eastAsia"/>
              </w:rPr>
              <w:t xml:space="preserve"> </w:t>
            </w:r>
            <w:r/>
          </w:p>
        </w:tc>
        <w:tc>
          <w:tcPr>
            <w:tcW w:w="2369" w:type="dxa"/>
            <w:vAlign w:val="center"/>
            <w:textDirection w:val="lrTb"/>
            <w:noWrap/>
          </w:tcPr>
          <w:p>
            <w:pPr>
              <w:pStyle w:val="1001"/>
              <w:ind w:firstLine="480"/>
              <w:jc w:val="center"/>
              <w:spacing w:beforeAutospacing="0" w:afterAutospacing="0"/>
            </w:pPr>
            <w:r>
              <w:rPr>
                <w:rFonts w:hint="eastAsia"/>
              </w:rPr>
              <w:t xml:space="preserve">……</w:t>
            </w:r>
            <w:r/>
          </w:p>
        </w:tc>
        <w:tc>
          <w:tcPr>
            <w:tcW w:w="2240"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c>
          <w:tcPr>
            <w:tcW w:w="1679" w:type="dxa"/>
            <w:vAlign w:val="center"/>
            <w:textDirection w:val="lrTb"/>
            <w:noWrap/>
          </w:tcPr>
          <w:p>
            <w:pPr>
              <w:pStyle w:val="1001"/>
              <w:ind w:firstLine="600"/>
              <w:jc w:val="center"/>
              <w:spacing w:beforeAutospacing="0" w:afterAutospacing="0"/>
            </w:pPr>
            <w:r>
              <w:rPr>
                <w:rFonts w:hint="eastAsia"/>
              </w:rPr>
              <w:t xml:space="preserve"> </w:t>
            </w:r>
            <w:r/>
          </w:p>
        </w:tc>
      </w:tr>
    </w:tbl>
    <w:p>
      <w:pPr>
        <w:pStyle w:val="1001"/>
        <w:ind w:firstLine="480"/>
        <w:jc w:val="both"/>
        <w:spacing w:beforeAutospacing="0" w:afterAutospacing="0"/>
      </w:pPr>
      <w:r>
        <w:rPr>
          <w:rFonts w:hint="eastAsia"/>
        </w:rPr>
        <w:t xml:space="preserve">注：行数不够，可自行添加。</w:t>
      </w:r>
      <w:r/>
    </w:p>
    <w:p>
      <w:pPr>
        <w:pStyle w:val="1001"/>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1001"/>
        <w:jc w:val="both"/>
        <w:spacing w:beforeAutospacing="0" w:afterAutospacing="0"/>
        <w:rPr>
          <w:bCs/>
          <w:i/>
          <w:sz w:val="13"/>
          <w:szCs w:val="13"/>
          <w:u w:val="single"/>
        </w:rPr>
      </w:pPr>
      <w:r>
        <w:rPr>
          <w:bCs/>
          <w:i/>
          <w:sz w:val="13"/>
          <w:szCs w:val="13"/>
          <w:u w:val="single"/>
        </w:rPr>
      </w:r>
      <w:r/>
    </w:p>
    <w:tbl>
      <w:tblPr>
        <w:tblStyle w:val="824"/>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01"/>
              <w:jc w:val="center"/>
              <w:spacing w:beforeAutospacing="0" w:afterAutospacing="0"/>
            </w:pPr>
            <w:r>
              <w:rPr>
                <w:rFonts w:hint="eastAsia"/>
              </w:rPr>
              <w:t xml:space="preserve">序号</w:t>
            </w:r>
            <w:r/>
          </w:p>
        </w:tc>
        <w:tc>
          <w:tcPr>
            <w:tcW w:w="2011" w:type="dxa"/>
            <w:vAlign w:val="center"/>
            <w:textDirection w:val="lrTb"/>
            <w:noWrap/>
          </w:tcPr>
          <w:p>
            <w:pPr>
              <w:pStyle w:val="1001"/>
              <w:jc w:val="center"/>
              <w:spacing w:beforeAutospacing="0" w:afterAutospacing="0"/>
            </w:pPr>
            <w:r>
              <w:rPr>
                <w:rFonts w:hint="eastAsia"/>
              </w:rPr>
              <w:t xml:space="preserve">招标文件要求</w:t>
            </w:r>
            <w:r/>
          </w:p>
        </w:tc>
        <w:tc>
          <w:tcPr>
            <w:tcW w:w="2304" w:type="dxa"/>
            <w:vAlign w:val="center"/>
            <w:textDirection w:val="lrTb"/>
            <w:noWrap/>
          </w:tcPr>
          <w:p>
            <w:pPr>
              <w:pStyle w:val="1001"/>
              <w:jc w:val="center"/>
              <w:spacing w:beforeAutospacing="0" w:afterAutospacing="0"/>
            </w:pPr>
            <w:r>
              <w:rPr>
                <w:rFonts w:hint="eastAsia"/>
              </w:rPr>
              <w:t xml:space="preserve">投标响应情况</w:t>
            </w:r>
            <w:r/>
          </w:p>
        </w:tc>
        <w:tc>
          <w:tcPr>
            <w:tcW w:w="1872" w:type="dxa"/>
            <w:vAlign w:val="center"/>
            <w:textDirection w:val="lrTb"/>
            <w:noWrap/>
          </w:tcPr>
          <w:p>
            <w:pPr>
              <w:pStyle w:val="1001"/>
              <w:jc w:val="center"/>
              <w:spacing w:beforeAutospacing="0" w:afterAutospacing="0"/>
            </w:pPr>
            <w:r>
              <w:rPr>
                <w:rFonts w:hint="eastAsia"/>
              </w:rPr>
              <w:t xml:space="preserve">超出、符合或偏离</w:t>
            </w:r>
            <w:r/>
          </w:p>
        </w:tc>
        <w:tc>
          <w:tcPr>
            <w:tcW w:w="1813" w:type="dxa"/>
            <w:vAlign w:val="center"/>
            <w:textDirection w:val="lrTb"/>
            <w:noWrap/>
          </w:tcPr>
          <w:p>
            <w:pPr>
              <w:pStyle w:val="1001"/>
              <w:jc w:val="center"/>
              <w:spacing w:beforeAutospacing="0" w:afterAutospacing="0"/>
            </w:pPr>
            <w:r>
              <w:rPr>
                <w:rFonts w:hint="eastAsia"/>
              </w:rPr>
              <w:t xml:space="preserve">证明</w:t>
            </w:r>
            <w:r/>
          </w:p>
          <w:p>
            <w:pPr>
              <w:pStyle w:val="1001"/>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01"/>
              <w:ind w:firstLine="600"/>
              <w:jc w:val="center"/>
              <w:spacing w:beforeAutospacing="0" w:afterAutospacing="0"/>
            </w:pPr>
            <w:r>
              <w:rPr>
                <w:rFonts w:hint="eastAsia"/>
              </w:rPr>
              <w:t xml:space="preserve"> </w:t>
            </w:r>
            <w:r/>
          </w:p>
        </w:tc>
        <w:tc>
          <w:tcPr>
            <w:tcW w:w="2011" w:type="dxa"/>
            <w:vAlign w:val="center"/>
            <w:textDirection w:val="lrTb"/>
            <w:noWrap/>
          </w:tcPr>
          <w:p>
            <w:pPr>
              <w:pStyle w:val="1001"/>
              <w:ind w:firstLine="600"/>
              <w:jc w:val="center"/>
              <w:spacing w:beforeAutospacing="0" w:afterAutospacing="0"/>
            </w:pPr>
            <w:r>
              <w:rPr>
                <w:rFonts w:hint="eastAsia"/>
              </w:rPr>
              <w:t xml:space="preserve"> </w:t>
            </w:r>
            <w:r/>
          </w:p>
        </w:tc>
        <w:tc>
          <w:tcPr>
            <w:tcW w:w="2304" w:type="dxa"/>
            <w:vAlign w:val="center"/>
            <w:textDirection w:val="lrTb"/>
            <w:noWrap/>
          </w:tcPr>
          <w:p>
            <w:pPr>
              <w:pStyle w:val="1001"/>
              <w:ind w:firstLine="600"/>
              <w:jc w:val="center"/>
              <w:spacing w:beforeAutospacing="0" w:afterAutospacing="0"/>
            </w:pPr>
            <w:r>
              <w:rPr>
                <w:rFonts w:hint="eastAsia"/>
              </w:rPr>
              <w:t xml:space="preserve"> </w:t>
            </w:r>
            <w:r/>
          </w:p>
        </w:tc>
        <w:tc>
          <w:tcPr>
            <w:tcW w:w="1872" w:type="dxa"/>
            <w:vAlign w:val="center"/>
            <w:textDirection w:val="lrTb"/>
            <w:noWrap/>
          </w:tcPr>
          <w:p>
            <w:pPr>
              <w:pStyle w:val="1001"/>
              <w:ind w:firstLine="600"/>
              <w:jc w:val="center"/>
              <w:spacing w:beforeAutospacing="0" w:afterAutospacing="0"/>
            </w:pPr>
            <w:r>
              <w:rPr>
                <w:rFonts w:hint="eastAsia"/>
              </w:rPr>
              <w:t xml:space="preserve"> </w:t>
            </w:r>
            <w:r/>
          </w:p>
        </w:tc>
        <w:tc>
          <w:tcPr>
            <w:tcW w:w="1813" w:type="dxa"/>
            <w:vAlign w:val="center"/>
            <w:textDirection w:val="lrTb"/>
            <w:noWrap/>
          </w:tcPr>
          <w:p>
            <w:pPr>
              <w:pStyle w:val="1001"/>
              <w:ind w:firstLine="600"/>
              <w:jc w:val="center"/>
              <w:spacing w:beforeAutospacing="0" w:afterAutospacing="0"/>
            </w:pPr>
            <w:r>
              <w:rPr>
                <w:rFonts w:hint="eastAsia"/>
              </w:rPr>
              <w:t xml:space="preserve"> </w:t>
            </w:r>
            <w:r/>
          </w:p>
        </w:tc>
      </w:tr>
    </w:tbl>
    <w:p>
      <w:pPr>
        <w:pStyle w:val="1001"/>
        <w:jc w:val="both"/>
        <w:spacing w:beforeAutospacing="0" w:afterAutospacing="0"/>
      </w:pPr>
      <w:r>
        <w:rPr>
          <w:rFonts w:hint="eastAsia"/>
        </w:rPr>
        <w:t xml:space="preserve">注：行数不够，可自行添加。</w:t>
      </w:r>
      <w:r/>
    </w:p>
    <w:p>
      <w:pPr>
        <w:pStyle w:val="1001"/>
        <w:ind w:firstLine="600"/>
        <w:jc w:val="both"/>
        <w:spacing w:beforeAutospacing="0" w:afterAutospacing="0"/>
      </w:pPr>
      <w:r/>
      <w:r/>
    </w:p>
    <w:p>
      <w:pPr>
        <w:pStyle w:val="1001"/>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1001"/>
        <w:ind w:firstLine="482"/>
        <w:jc w:val="both"/>
        <w:spacing w:beforeAutospacing="0" w:afterAutospacing="0" w:line="500" w:lineRule="exact"/>
      </w:pPr>
      <w:r>
        <w:rPr>
          <w:rFonts w:hint="eastAsia"/>
        </w:rPr>
        <w:t xml:space="preserve">投标人全称（加盖CA电子签章）：</w:t>
      </w:r>
      <w:r/>
    </w:p>
    <w:p>
      <w:pPr>
        <w:pStyle w:val="1001"/>
        <w:ind w:firstLine="482"/>
        <w:jc w:val="both"/>
        <w:spacing w:beforeAutospacing="0" w:afterAutospacing="0" w:line="500" w:lineRule="exact"/>
      </w:pPr>
      <w:r>
        <w:rPr>
          <w:rFonts w:hint="eastAsia"/>
        </w:rPr>
        <w:t xml:space="preserve">项目名称：</w:t>
      </w:r>
      <w:r/>
    </w:p>
    <w:p>
      <w:pPr>
        <w:pStyle w:val="1001"/>
        <w:ind w:firstLine="482"/>
        <w:jc w:val="both"/>
        <w:spacing w:beforeAutospacing="0" w:afterAutospacing="0" w:line="500" w:lineRule="exact"/>
      </w:pPr>
      <w:r>
        <w:rPr>
          <w:rFonts w:hint="eastAsia"/>
        </w:rPr>
        <w:t xml:space="preserve">项目编号：</w:t>
      </w:r>
      <w:r/>
    </w:p>
    <w:tbl>
      <w:tblPr>
        <w:tblStyle w:val="824"/>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01"/>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01"/>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01"/>
              <w:spacing w:beforeAutospacing="0" w:afterAutospacing="0" w:line="400" w:lineRule="exact"/>
            </w:pPr>
            <w:r>
              <w:rPr>
                <w:rFonts w:hint="eastAsia"/>
                <w:szCs w:val="21"/>
              </w:rPr>
              <w:t xml:space="preserve">报价（大写）：   </w:t>
            </w:r>
            <w:r>
              <w:rPr>
                <w:rFonts w:hint="eastAsia"/>
              </w:rPr>
              <w:t xml:space="preserve">     金额大写     </w:t>
            </w:r>
            <w:r/>
          </w:p>
        </w:tc>
      </w:tr>
    </w:tbl>
    <w:p>
      <w:pPr>
        <w:pStyle w:val="1001"/>
        <w:ind w:firstLine="600"/>
        <w:jc w:val="both"/>
        <w:spacing w:beforeAutospacing="0" w:afterAutospacing="0" w:line="500" w:lineRule="exact"/>
      </w:pPr>
      <w:r>
        <w:t xml:space="preserve"> </w:t>
      </w:r>
      <w:r/>
    </w:p>
    <w:p>
      <w:pPr>
        <w:pStyle w:val="1001"/>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01"/>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01"/>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1001"/>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6"/>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6"/>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996"/>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6"/>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996"/>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996"/>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996"/>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996"/>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996"/>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96"/>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996"/>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996"/>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996"/>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996"/>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996"/>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996"/>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996"/>
        <w:jc w:val="both"/>
        <w:spacing w:beforeAutospacing="0" w:afterAutospacing="0" w:line="500" w:lineRule="exact"/>
        <w:rPr>
          <w:rFonts w:ascii="宋体" w:hAnsi="宋体" w:cs="宋体"/>
        </w:rPr>
      </w:pPr>
      <w:r>
        <w:rPr>
          <w:rFonts w:hint="eastAsia" w:ascii="宋体" w:hAnsi="宋体" w:cs="宋体"/>
        </w:rPr>
        <w:t xml:space="preserve">……</w:t>
      </w:r>
      <w:r/>
    </w:p>
    <w:p>
      <w:pPr>
        <w:pStyle w:val="996"/>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996"/>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996"/>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996"/>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996"/>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996"/>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96"/>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996"/>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996"/>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996"/>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p>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p>
  <w:p>
    <w:pPr>
      <w:pStyle w:val="10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0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0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007"/>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007"/>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next w:val="825"/>
    <w:link w:val="1004"/>
    <w:uiPriority w:val="0"/>
    <w:qFormat/>
    <w:pPr>
      <w:jc w:val="both"/>
      <w:widowControl w:val="off"/>
    </w:pPr>
    <w:rPr>
      <w:rFonts w:hint="default" w:ascii="Times New Roman" w:hAnsi="Times New Roman" w:eastAsia="宋体" w:cs="Times New Roman"/>
      <w:sz w:val="21"/>
      <w:szCs w:val="24"/>
    </w:rPr>
  </w:style>
  <w:style w:type="paragraph" w:styleId="814">
    <w:name w:val="Heading 1"/>
    <w:basedOn w:val="813"/>
    <w:next w:val="813"/>
    <w:link w:val="847"/>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link w:val="848"/>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849"/>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link w:val="850"/>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link w:val="851"/>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852"/>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54"/>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55"/>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customStyle="1">
    <w:name w:val="文本块1"/>
    <w:basedOn w:val="813"/>
    <w:uiPriority w:val="99"/>
    <w:qFormat/>
    <w:pPr>
      <w:ind w:left="1440" w:right="1440"/>
      <w:spacing w:after="120"/>
      <w:tabs>
        <w:tab w:val="left" w:pos="9000" w:leader="none"/>
      </w:tabs>
    </w:pPr>
  </w:style>
  <w:style w:type="paragraph" w:styleId="826">
    <w:name w:val="toc 7"/>
    <w:basedOn w:val="813"/>
    <w:next w:val="813"/>
    <w:uiPriority w:val="39"/>
    <w:unhideWhenUsed/>
    <w:qFormat/>
    <w:pPr>
      <w:ind w:left="1701" w:right="0" w:firstLine="0"/>
      <w:spacing w:after="57"/>
    </w:pPr>
  </w:style>
  <w:style w:type="paragraph" w:styleId="827">
    <w:name w:val="Caption"/>
    <w:basedOn w:val="813"/>
    <w:next w:val="81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8">
    <w:name w:val="toc 5"/>
    <w:basedOn w:val="813"/>
    <w:next w:val="813"/>
    <w:uiPriority w:val="39"/>
    <w:unhideWhenUsed/>
    <w:qFormat/>
    <w:pPr>
      <w:ind w:left="1134" w:right="0" w:firstLine="0"/>
      <w:spacing w:after="57"/>
    </w:pPr>
  </w:style>
  <w:style w:type="paragraph" w:styleId="829">
    <w:name w:val="toc 3"/>
    <w:basedOn w:val="813"/>
    <w:next w:val="813"/>
    <w:uiPriority w:val="39"/>
    <w:unhideWhenUsed/>
    <w:qFormat/>
    <w:pPr>
      <w:ind w:left="567" w:right="0" w:firstLine="0"/>
      <w:spacing w:after="57"/>
    </w:pPr>
  </w:style>
  <w:style w:type="paragraph" w:styleId="830">
    <w:name w:val="toc 8"/>
    <w:basedOn w:val="813"/>
    <w:next w:val="813"/>
    <w:uiPriority w:val="39"/>
    <w:unhideWhenUsed/>
    <w:qFormat/>
    <w:pPr>
      <w:ind w:left="1984" w:right="0" w:firstLine="0"/>
      <w:spacing w:after="57"/>
    </w:pPr>
  </w:style>
  <w:style w:type="paragraph" w:styleId="831">
    <w:name w:val="endnote text"/>
    <w:basedOn w:val="813"/>
    <w:link w:val="993"/>
    <w:uiPriority w:val="99"/>
    <w:semiHidden/>
    <w:unhideWhenUsed/>
    <w:qFormat/>
    <w:pPr>
      <w:spacing w:after="0" w:line="240" w:lineRule="auto"/>
    </w:pPr>
    <w:rPr>
      <w:sz w:val="20"/>
    </w:rPr>
  </w:style>
  <w:style w:type="paragraph" w:styleId="832">
    <w:name w:val="Footer"/>
    <w:basedOn w:val="813"/>
    <w:link w:val="866"/>
    <w:uiPriority w:val="99"/>
    <w:unhideWhenUsed/>
    <w:qFormat/>
    <w:pPr>
      <w:spacing w:after="0" w:line="240" w:lineRule="auto"/>
      <w:tabs>
        <w:tab w:val="center" w:pos="7143" w:leader="none"/>
        <w:tab w:val="right" w:pos="14287" w:leader="none"/>
      </w:tabs>
    </w:pPr>
  </w:style>
  <w:style w:type="paragraph" w:styleId="833">
    <w:name w:val="Header"/>
    <w:basedOn w:val="813"/>
    <w:link w:val="864"/>
    <w:uiPriority w:val="99"/>
    <w:unhideWhenUsed/>
    <w:qFormat/>
    <w:pPr>
      <w:spacing w:after="0" w:line="240" w:lineRule="auto"/>
      <w:tabs>
        <w:tab w:val="center" w:pos="7143" w:leader="none"/>
        <w:tab w:val="right" w:pos="14287" w:leader="none"/>
      </w:tabs>
    </w:pPr>
  </w:style>
  <w:style w:type="paragraph" w:styleId="834">
    <w:name w:val="toc 1"/>
    <w:basedOn w:val="813"/>
    <w:next w:val="813"/>
    <w:uiPriority w:val="39"/>
    <w:unhideWhenUsed/>
    <w:qFormat/>
    <w:pPr>
      <w:ind w:left="0" w:right="0" w:firstLine="0"/>
      <w:spacing w:after="57"/>
    </w:pPr>
  </w:style>
  <w:style w:type="paragraph" w:styleId="835">
    <w:name w:val="toc 4"/>
    <w:basedOn w:val="813"/>
    <w:next w:val="813"/>
    <w:uiPriority w:val="39"/>
    <w:unhideWhenUsed/>
    <w:qFormat/>
    <w:pPr>
      <w:ind w:left="850" w:right="0" w:firstLine="0"/>
      <w:spacing w:after="57"/>
    </w:pPr>
  </w:style>
  <w:style w:type="paragraph" w:styleId="836">
    <w:name w:val="Subtitle"/>
    <w:basedOn w:val="813"/>
    <w:next w:val="813"/>
    <w:link w:val="859"/>
    <w:uiPriority w:val="11"/>
    <w:qFormat/>
    <w:pPr>
      <w:spacing w:before="200" w:after="200"/>
    </w:pPr>
    <w:rPr>
      <w:sz w:val="24"/>
      <w:szCs w:val="24"/>
    </w:rPr>
  </w:style>
  <w:style w:type="paragraph" w:styleId="837">
    <w:name w:val="footnote text"/>
    <w:basedOn w:val="813"/>
    <w:link w:val="992"/>
    <w:uiPriority w:val="99"/>
    <w:semiHidden/>
    <w:unhideWhenUsed/>
    <w:qFormat/>
    <w:pPr>
      <w:spacing w:after="40" w:line="240" w:lineRule="auto"/>
    </w:pPr>
    <w:rPr>
      <w:sz w:val="18"/>
    </w:rPr>
  </w:style>
  <w:style w:type="paragraph" w:styleId="838">
    <w:name w:val="toc 6"/>
    <w:basedOn w:val="813"/>
    <w:next w:val="813"/>
    <w:uiPriority w:val="39"/>
    <w:unhideWhenUsed/>
    <w:qFormat/>
    <w:pPr>
      <w:ind w:left="1417" w:right="0" w:firstLine="0"/>
      <w:spacing w:after="57"/>
    </w:pPr>
  </w:style>
  <w:style w:type="paragraph" w:styleId="839">
    <w:name w:val="table of figures"/>
    <w:basedOn w:val="813"/>
    <w:next w:val="813"/>
    <w:uiPriority w:val="99"/>
    <w:unhideWhenUsed/>
    <w:qFormat/>
    <w:pPr>
      <w:spacing w:after="0" w:afterAutospacing="0"/>
    </w:pPr>
  </w:style>
  <w:style w:type="paragraph" w:styleId="840">
    <w:name w:val="toc 2"/>
    <w:basedOn w:val="813"/>
    <w:next w:val="813"/>
    <w:uiPriority w:val="39"/>
    <w:unhideWhenUsed/>
    <w:qFormat/>
    <w:pPr>
      <w:ind w:left="283" w:right="0" w:firstLine="0"/>
      <w:spacing w:after="57"/>
    </w:pPr>
  </w:style>
  <w:style w:type="paragraph" w:styleId="841">
    <w:name w:val="toc 9"/>
    <w:basedOn w:val="813"/>
    <w:next w:val="813"/>
    <w:uiPriority w:val="39"/>
    <w:unhideWhenUsed/>
    <w:qFormat/>
    <w:pPr>
      <w:ind w:left="2268" w:right="0" w:firstLine="0"/>
      <w:spacing w:after="57"/>
    </w:pPr>
  </w:style>
  <w:style w:type="paragraph" w:styleId="842">
    <w:name w:val="Title"/>
    <w:basedOn w:val="813"/>
    <w:next w:val="813"/>
    <w:link w:val="858"/>
    <w:uiPriority w:val="10"/>
    <w:qFormat/>
    <w:pPr>
      <w:contextualSpacing/>
      <w:spacing w:before="300" w:after="200"/>
    </w:pPr>
    <w:rPr>
      <w:sz w:val="48"/>
      <w:szCs w:val="48"/>
    </w:rPr>
  </w:style>
  <w:style w:type="table" w:styleId="843">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basedOn w:val="823"/>
    <w:uiPriority w:val="99"/>
    <w:semiHidden/>
    <w:unhideWhenUsed/>
    <w:qFormat/>
    <w:rPr>
      <w:vertAlign w:val="superscript"/>
    </w:rPr>
  </w:style>
  <w:style w:type="character" w:styleId="845">
    <w:name w:val="Hyperlink"/>
    <w:uiPriority w:val="99"/>
    <w:unhideWhenUsed/>
    <w:qFormat/>
    <w:rPr>
      <w:color w:val="0026e5" w:themeColor="hyperlink"/>
      <w:u w:val="single"/>
      <w14:textFill>
        <w14:solidFill>
          <w14:schemeClr w14:val="hlink"/>
        </w14:solidFill>
      </w14:textFill>
    </w:rPr>
  </w:style>
  <w:style w:type="character" w:styleId="846">
    <w:name w:val="footnote reference"/>
    <w:basedOn w:val="823"/>
    <w:uiPriority w:val="99"/>
    <w:unhideWhenUsed/>
    <w:qFormat/>
    <w:rPr>
      <w:vertAlign w:val="superscript"/>
    </w:rPr>
  </w:style>
  <w:style w:type="character" w:styleId="847" w:customStyle="1">
    <w:name w:val="Heading 1 Char"/>
    <w:basedOn w:val="823"/>
    <w:link w:val="814"/>
    <w:uiPriority w:val="9"/>
    <w:qFormat/>
    <w:rPr>
      <w:rFonts w:ascii="Arial" w:hAnsi="Arial" w:eastAsia="Arial" w:cs="Arial"/>
      <w:sz w:val="40"/>
      <w:szCs w:val="40"/>
    </w:rPr>
  </w:style>
  <w:style w:type="character" w:styleId="848" w:customStyle="1">
    <w:name w:val="Heading 2 Char"/>
    <w:basedOn w:val="823"/>
    <w:link w:val="815"/>
    <w:uiPriority w:val="9"/>
    <w:qFormat/>
    <w:rPr>
      <w:rFonts w:ascii="Arial" w:hAnsi="Arial" w:eastAsia="Arial" w:cs="Arial"/>
      <w:sz w:val="34"/>
    </w:rPr>
  </w:style>
  <w:style w:type="character" w:styleId="849" w:customStyle="1">
    <w:name w:val="Heading 3 Char"/>
    <w:basedOn w:val="823"/>
    <w:link w:val="816"/>
    <w:uiPriority w:val="9"/>
    <w:qFormat/>
    <w:rPr>
      <w:rFonts w:ascii="Arial" w:hAnsi="Arial" w:eastAsia="Arial" w:cs="Arial"/>
      <w:sz w:val="30"/>
      <w:szCs w:val="30"/>
    </w:rPr>
  </w:style>
  <w:style w:type="character" w:styleId="850" w:customStyle="1">
    <w:name w:val="Heading 4 Char"/>
    <w:basedOn w:val="823"/>
    <w:link w:val="817"/>
    <w:uiPriority w:val="9"/>
    <w:qFormat/>
    <w:rPr>
      <w:rFonts w:ascii="Arial" w:hAnsi="Arial" w:eastAsia="Arial" w:cs="Arial"/>
      <w:b/>
      <w:bCs/>
      <w:sz w:val="26"/>
      <w:szCs w:val="26"/>
    </w:rPr>
  </w:style>
  <w:style w:type="character" w:styleId="851" w:customStyle="1">
    <w:name w:val="Heading 5 Char"/>
    <w:basedOn w:val="823"/>
    <w:link w:val="818"/>
    <w:uiPriority w:val="9"/>
    <w:qFormat/>
    <w:rPr>
      <w:rFonts w:ascii="Arial" w:hAnsi="Arial" w:eastAsia="Arial" w:cs="Arial"/>
      <w:b/>
      <w:bCs/>
      <w:sz w:val="24"/>
      <w:szCs w:val="24"/>
    </w:rPr>
  </w:style>
  <w:style w:type="character" w:styleId="852" w:customStyle="1">
    <w:name w:val="Heading 6 Char"/>
    <w:basedOn w:val="823"/>
    <w:link w:val="819"/>
    <w:uiPriority w:val="9"/>
    <w:qFormat/>
    <w:rPr>
      <w:rFonts w:ascii="Arial" w:hAnsi="Arial" w:eastAsia="Arial" w:cs="Arial"/>
      <w:b/>
      <w:bCs/>
      <w:sz w:val="22"/>
      <w:szCs w:val="22"/>
    </w:rPr>
  </w:style>
  <w:style w:type="character" w:styleId="853" w:customStyle="1">
    <w:name w:val="Heading 7 Char"/>
    <w:basedOn w:val="823"/>
    <w:link w:val="820"/>
    <w:uiPriority w:val="9"/>
    <w:qFormat/>
    <w:rPr>
      <w:rFonts w:ascii="Arial" w:hAnsi="Arial" w:eastAsia="Arial" w:cs="Arial"/>
      <w:b/>
      <w:bCs/>
      <w:i/>
      <w:iCs/>
      <w:sz w:val="22"/>
      <w:szCs w:val="22"/>
    </w:rPr>
  </w:style>
  <w:style w:type="character" w:styleId="854" w:customStyle="1">
    <w:name w:val="Heading 8 Char"/>
    <w:basedOn w:val="823"/>
    <w:link w:val="821"/>
    <w:uiPriority w:val="9"/>
    <w:qFormat/>
    <w:rPr>
      <w:rFonts w:ascii="Arial" w:hAnsi="Arial" w:eastAsia="Arial" w:cs="Arial"/>
      <w:i/>
      <w:iCs/>
      <w:sz w:val="22"/>
      <w:szCs w:val="22"/>
    </w:rPr>
  </w:style>
  <w:style w:type="character" w:styleId="855" w:customStyle="1">
    <w:name w:val="Heading 9 Char"/>
    <w:basedOn w:val="823"/>
    <w:link w:val="822"/>
    <w:uiPriority w:val="9"/>
    <w:qFormat/>
    <w:rPr>
      <w:rFonts w:ascii="Arial" w:hAnsi="Arial" w:eastAsia="Arial" w:cs="Arial"/>
      <w:i/>
      <w:iCs/>
      <w:sz w:val="21"/>
      <w:szCs w:val="21"/>
    </w:rPr>
  </w:style>
  <w:style w:type="paragraph" w:styleId="856">
    <w:name w:val="List Paragraph"/>
    <w:basedOn w:val="813"/>
    <w:uiPriority w:val="34"/>
    <w:qFormat/>
    <w:pPr>
      <w:contextualSpacing/>
      <w:ind w:left="720"/>
    </w:pPr>
  </w:style>
  <w:style w:type="paragraph" w:styleId="857">
    <w:name w:val="No Spacing"/>
    <w:uiPriority w:val="1"/>
    <w:qFormat/>
    <w:pPr>
      <w:spacing w:before="0" w:after="0" w:line="240" w:lineRule="auto"/>
    </w:pPr>
    <w:rPr>
      <w:rFonts w:hint="default" w:asciiTheme="minorHAnsi" w:hAnsiTheme="minorHAnsi" w:eastAsiaTheme="minorEastAsia" w:cstheme="minorBidi"/>
    </w:rPr>
  </w:style>
  <w:style w:type="character" w:styleId="858" w:customStyle="1">
    <w:name w:val="Title Char"/>
    <w:basedOn w:val="823"/>
    <w:link w:val="842"/>
    <w:uiPriority w:val="10"/>
    <w:qFormat/>
    <w:rPr>
      <w:sz w:val="48"/>
      <w:szCs w:val="48"/>
    </w:rPr>
  </w:style>
  <w:style w:type="character" w:styleId="859" w:customStyle="1">
    <w:name w:val="Subtitle Char"/>
    <w:basedOn w:val="823"/>
    <w:link w:val="836"/>
    <w:uiPriority w:val="11"/>
    <w:qFormat/>
    <w:rPr>
      <w:sz w:val="24"/>
      <w:szCs w:val="24"/>
    </w:rPr>
  </w:style>
  <w:style w:type="paragraph" w:styleId="860">
    <w:name w:val="Quote"/>
    <w:basedOn w:val="813"/>
    <w:next w:val="813"/>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813"/>
    <w:next w:val="813"/>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basedOn w:val="823"/>
    <w:link w:val="833"/>
    <w:uiPriority w:val="99"/>
    <w:qFormat/>
  </w:style>
  <w:style w:type="character" w:styleId="865" w:customStyle="1">
    <w:name w:val="Footer Char"/>
    <w:basedOn w:val="823"/>
    <w:link w:val="832"/>
    <w:uiPriority w:val="99"/>
    <w:qFormat/>
  </w:style>
  <w:style w:type="character" w:styleId="866" w:customStyle="1">
    <w:name w:val="Caption Char"/>
    <w:link w:val="832"/>
    <w:uiPriority w:val="99"/>
    <w:qFormat/>
  </w:style>
  <w:style w:type="table" w:styleId="867"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8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82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8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8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8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8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basedOn w:val="8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8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8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8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8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8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7"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82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82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82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82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82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82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basedOn w:val="82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6" w:customStyle="1">
    <w:name w:val="Grid Table 4 - Accent 2"/>
    <w:basedOn w:val="82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7" w:customStyle="1">
    <w:name w:val="Grid Table 4 - Accent 3"/>
    <w:basedOn w:val="82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8" w:customStyle="1">
    <w:name w:val="Grid Table 4 - Accent 4"/>
    <w:basedOn w:val="82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9" w:customStyle="1">
    <w:name w:val="Grid Table 4 - Accent 5"/>
    <w:basedOn w:val="82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0" w:customStyle="1">
    <w:name w:val="Grid Table 4 - Accent 6"/>
    <w:basedOn w:val="82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1"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3"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4"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5"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6"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7"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8"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9" w:customStyle="1">
    <w:name w:val="Grid Table 6 Colorful - Accent 1"/>
    <w:basedOn w:val="82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0" w:customStyle="1">
    <w:name w:val="Grid Table 6 Colorful - Accent 2"/>
    <w:basedOn w:val="82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1" w:customStyle="1">
    <w:name w:val="Grid Table 6 Colorful - Accent 3"/>
    <w:basedOn w:val="82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12" w:customStyle="1">
    <w:name w:val="Grid Table 6 Colorful - Accent 4"/>
    <w:basedOn w:val="8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3" w:customStyle="1">
    <w:name w:val="Grid Table 6 Colorful - Accent 5"/>
    <w:basedOn w:val="82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4" w:customStyle="1">
    <w:name w:val="Grid Table 6 Colorful - Accent 6"/>
    <w:basedOn w:val="82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5"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basedOn w:val="82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basedOn w:val="82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basedOn w:val="82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basedOn w:val="82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basedOn w:val="82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basedOn w:val="82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basedOn w:val="82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82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82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82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82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82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9"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basedOn w:val="82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1" w:customStyle="1">
    <w:name w:val="List Table 2 - Accent 2"/>
    <w:basedOn w:val="82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2" w:customStyle="1">
    <w:name w:val="List Table 2 - Accent 3"/>
    <w:basedOn w:val="82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3" w:customStyle="1">
    <w:name w:val="List Table 2 - Accent 4"/>
    <w:basedOn w:val="82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4" w:customStyle="1">
    <w:name w:val="List Table 2 - Accent 5"/>
    <w:basedOn w:val="82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5" w:customStyle="1">
    <w:name w:val="List Table 2 - Accent 6"/>
    <w:basedOn w:val="82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6"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basedOn w:val="82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8" w:customStyle="1">
    <w:name w:val="List Table 3 - Accent 2"/>
    <w:basedOn w:val="82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9" w:customStyle="1">
    <w:name w:val="List Table 3 - Accent 3"/>
    <w:basedOn w:val="82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0" w:customStyle="1">
    <w:name w:val="List Table 3 - Accent 4"/>
    <w:basedOn w:val="82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1" w:customStyle="1">
    <w:name w:val="List Table 3 - Accent 5"/>
    <w:basedOn w:val="82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2" w:customStyle="1">
    <w:name w:val="List Table 3 - Accent 6"/>
    <w:basedOn w:val="82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3"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basedOn w:val="82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5" w:customStyle="1">
    <w:name w:val="List Table 4 - Accent 2"/>
    <w:basedOn w:val="82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6" w:customStyle="1">
    <w:name w:val="List Table 4 - Accent 3"/>
    <w:basedOn w:val="82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7" w:customStyle="1">
    <w:name w:val="List Table 4 - Accent 4"/>
    <w:basedOn w:val="82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8" w:customStyle="1">
    <w:name w:val="List Table 4 - Accent 5"/>
    <w:basedOn w:val="82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9" w:customStyle="1">
    <w:name w:val="List Table 4 - Accent 6"/>
    <w:basedOn w:val="82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0"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1"/>
    <w:basedOn w:val="82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2"/>
    <w:basedOn w:val="82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3"/>
    <w:basedOn w:val="82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4"/>
    <w:basedOn w:val="82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5"/>
    <w:basedOn w:val="82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6"/>
    <w:basedOn w:val="82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8" w:customStyle="1">
    <w:name w:val="List Table 6 Colorful - Accent 1"/>
    <w:basedOn w:val="82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9" w:customStyle="1">
    <w:name w:val="List Table 6 Colorful - Accent 2"/>
    <w:basedOn w:val="82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0" w:customStyle="1">
    <w:name w:val="List Table 6 Colorful - Accent 3"/>
    <w:basedOn w:val="82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1" w:customStyle="1">
    <w:name w:val="List Table 6 Colorful - Accent 4"/>
    <w:basedOn w:val="82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2" w:customStyle="1">
    <w:name w:val="List Table 6 Colorful - Accent 5"/>
    <w:basedOn w:val="82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3" w:customStyle="1">
    <w:name w:val="List Table 6 Colorful - Accent 6"/>
    <w:basedOn w:val="82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4"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basedOn w:val="82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82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82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82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82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82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3"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4"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5"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6"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7"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8"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82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0" w:customStyle="1">
    <w:name w:val="Bordered &amp; Lined - Accent 2"/>
    <w:basedOn w:val="82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1" w:customStyle="1">
    <w:name w:val="Bordered &amp; Lined - Accent 3"/>
    <w:basedOn w:val="82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2" w:customStyle="1">
    <w:name w:val="Bordered &amp; Lined - Accent 4"/>
    <w:basedOn w:val="82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3" w:customStyle="1">
    <w:name w:val="Bordered &amp; Lined - Accent 5"/>
    <w:basedOn w:val="82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4" w:customStyle="1">
    <w:name w:val="Bordered &amp; Lined - Accent 6"/>
    <w:basedOn w:val="82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5"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82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7" w:customStyle="1">
    <w:name w:val="Bordered - Accent 2"/>
    <w:basedOn w:val="82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8" w:customStyle="1">
    <w:name w:val="Bordered - Accent 3"/>
    <w:basedOn w:val="82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9" w:customStyle="1">
    <w:name w:val="Bordered - Accent 4"/>
    <w:basedOn w:val="82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0" w:customStyle="1">
    <w:name w:val="Bordered - Accent 5"/>
    <w:basedOn w:val="82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1" w:customStyle="1">
    <w:name w:val="Bordered - Accent 6"/>
    <w:basedOn w:val="82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2" w:customStyle="1">
    <w:name w:val="Footnote Text Char"/>
    <w:link w:val="837"/>
    <w:uiPriority w:val="99"/>
    <w:qFormat/>
    <w:rPr>
      <w:sz w:val="18"/>
    </w:rPr>
  </w:style>
  <w:style w:type="character" w:styleId="993" w:customStyle="1">
    <w:name w:val="Endnote Text Char"/>
    <w:link w:val="831"/>
    <w:uiPriority w:val="99"/>
    <w:qFormat/>
    <w:rPr>
      <w:sz w:val="20"/>
    </w:rPr>
  </w:style>
  <w:style w:type="paragraph" w:styleId="994" w:customStyle="1">
    <w:name w:val="TOC Heading"/>
    <w:uiPriority w:val="39"/>
    <w:unhideWhenUsed/>
    <w:qFormat/>
    <w:rPr>
      <w:rFonts w:hint="default" w:asciiTheme="minorHAnsi" w:hAnsiTheme="minorHAnsi" w:eastAsiaTheme="minorEastAsia" w:cstheme="minorBidi"/>
    </w:rPr>
  </w:style>
  <w:style w:type="paragraph" w:styleId="995" w:customStyle="1">
    <w:name w:val="普通正文"/>
    <w:basedOn w:val="813"/>
    <w:uiPriority w:val="0"/>
    <w:qFormat/>
    <w:pPr>
      <w:ind w:firstLine="480"/>
      <w:jc w:val="left"/>
      <w:spacing w:before="120" w:after="120" w:line="360" w:lineRule="auto"/>
    </w:pPr>
    <w:rPr>
      <w:rFonts w:ascii="Arial" w:hAnsi="Arial"/>
      <w:sz w:val="24"/>
    </w:rPr>
  </w:style>
  <w:style w:type="paragraph" w:styleId="996" w:customStyle="1">
    <w:name w:val="普通(网站)12"/>
    <w:basedOn w:val="813"/>
    <w:uiPriority w:val="0"/>
    <w:qFormat/>
    <w:pPr>
      <w:jc w:val="left"/>
      <w:spacing w:beforeAutospacing="1" w:afterAutospacing="1"/>
    </w:pPr>
    <w:rPr>
      <w:sz w:val="24"/>
    </w:rPr>
  </w:style>
  <w:style w:type="paragraph" w:styleId="997" w:customStyle="1">
    <w:name w:val="日期1"/>
    <w:basedOn w:val="813"/>
    <w:next w:val="813"/>
    <w:uiPriority w:val="0"/>
    <w:qFormat/>
    <w:rPr>
      <w:sz w:val="24"/>
      <w:szCs w:val="20"/>
    </w:rPr>
  </w:style>
  <w:style w:type="paragraph" w:styleId="998" w:customStyle="1">
    <w:name w:val="普通(网站)11"/>
    <w:basedOn w:val="813"/>
    <w:uiPriority w:val="0"/>
    <w:qFormat/>
    <w:pPr>
      <w:jc w:val="left"/>
      <w:spacing w:before="100" w:beforeAutospacing="1" w:after="100" w:afterAutospacing="1"/>
      <w:widowControl/>
    </w:pPr>
    <w:rPr>
      <w:rFonts w:ascii="宋体" w:hAnsi="宋体" w:cs="宋体"/>
      <w:sz w:val="24"/>
    </w:rPr>
  </w:style>
  <w:style w:type="paragraph" w:styleId="999" w:customStyle="1">
    <w:name w:val="批注文字1"/>
    <w:basedOn w:val="813"/>
    <w:uiPriority w:val="0"/>
    <w:qFormat/>
    <w:pPr>
      <w:jc w:val="left"/>
    </w:pPr>
    <w:rPr>
      <w:rFonts w:ascii="Calibri" w:hAnsi="Calibri"/>
      <w:szCs w:val="22"/>
    </w:rPr>
  </w:style>
  <w:style w:type="paragraph" w:styleId="1000" w:customStyle="1">
    <w:name w:val="标题 1121"/>
    <w:basedOn w:val="813"/>
    <w:next w:val="813"/>
    <w:uiPriority w:val="0"/>
    <w:qFormat/>
    <w:pPr>
      <w:jc w:val="center"/>
      <w:keepNext/>
      <w:outlineLvl w:val="0"/>
    </w:pPr>
    <w:rPr>
      <w:rFonts w:ascii="楷体" w:eastAsia="楷体"/>
      <w:sz w:val="28"/>
      <w:szCs w:val="28"/>
    </w:rPr>
  </w:style>
  <w:style w:type="paragraph" w:styleId="1001" w:customStyle="1">
    <w:name w:val="普通(网站)1"/>
    <w:basedOn w:val="813"/>
    <w:uiPriority w:val="0"/>
    <w:qFormat/>
    <w:pPr>
      <w:jc w:val="left"/>
      <w:spacing w:before="100" w:beforeAutospacing="1" w:after="100" w:afterAutospacing="1"/>
      <w:widowControl/>
    </w:pPr>
    <w:rPr>
      <w:rFonts w:ascii="宋体" w:hAnsi="宋体" w:cs="宋体"/>
      <w:sz w:val="24"/>
    </w:rPr>
  </w:style>
  <w:style w:type="paragraph" w:styleId="1002" w:customStyle="1">
    <w:name w:val="页脚12"/>
    <w:basedOn w:val="813"/>
    <w:uiPriority w:val="0"/>
    <w:unhideWhenUsed/>
    <w:qFormat/>
    <w:pPr>
      <w:jc w:val="left"/>
      <w:tabs>
        <w:tab w:val="center" w:pos="4153" w:leader="none"/>
        <w:tab w:val="right" w:pos="8306" w:leader="none"/>
      </w:tabs>
    </w:pPr>
    <w:rPr>
      <w:sz w:val="18"/>
      <w:szCs w:val="18"/>
    </w:rPr>
  </w:style>
  <w:style w:type="paragraph" w:styleId="1003" w:customStyle="1">
    <w:name w:val="页脚11"/>
    <w:basedOn w:val="813"/>
    <w:uiPriority w:val="0"/>
    <w:qFormat/>
    <w:pPr>
      <w:jc w:val="left"/>
      <w:tabs>
        <w:tab w:val="center" w:pos="4153" w:leader="none"/>
        <w:tab w:val="right" w:pos="8306" w:leader="none"/>
      </w:tabs>
    </w:pPr>
    <w:rPr>
      <w:sz w:val="18"/>
      <w:szCs w:val="20"/>
    </w:rPr>
  </w:style>
  <w:style w:type="character" w:styleId="1004" w:customStyle="1">
    <w:name w:val="页码11"/>
    <w:link w:val="813"/>
    <w:uiPriority w:val="0"/>
    <w:qFormat/>
    <w:rPr>
      <w:rFonts w:hint="default" w:ascii="Times New Roman" w:hAnsi="Times New Roman" w:eastAsia="宋体" w:cs="Times New Roman"/>
      <w:sz w:val="21"/>
      <w:szCs w:val="24"/>
    </w:rPr>
  </w:style>
  <w:style w:type="paragraph" w:styleId="1005" w:customStyle="1">
    <w:name w:val="页脚1"/>
    <w:basedOn w:val="813"/>
    <w:uiPriority w:val="0"/>
    <w:qFormat/>
    <w:pPr>
      <w:jc w:val="left"/>
      <w:tabs>
        <w:tab w:val="center" w:pos="4153" w:leader="none"/>
        <w:tab w:val="right" w:pos="8306" w:leader="none"/>
      </w:tabs>
    </w:pPr>
    <w:rPr>
      <w:sz w:val="18"/>
      <w:szCs w:val="18"/>
    </w:rPr>
  </w:style>
  <w:style w:type="paragraph" w:styleId="1006" w:customStyle="1">
    <w:name w:val="正文文本1"/>
    <w:basedOn w:val="813"/>
    <w:uiPriority w:val="99"/>
    <w:qFormat/>
    <w:rPr>
      <w:rFonts w:ascii="楷体" w:hAnsi="Arial" w:eastAsia="楷体"/>
      <w:sz w:val="28"/>
      <w:szCs w:val="28"/>
    </w:rPr>
  </w:style>
  <w:style w:type="paragraph" w:styleId="1007" w:customStyle="1">
    <w:name w:val="Footer1"/>
    <w:basedOn w:val="813"/>
    <w:uiPriority w:val="0"/>
    <w:qFormat/>
    <w:pPr>
      <w:tabs>
        <w:tab w:val="center" w:pos="7143" w:leader="none"/>
        <w:tab w:val="right" w:pos="14287" w:leader="none"/>
      </w:tabs>
    </w:pPr>
  </w:style>
  <w:style w:type="numbering" w:styleId="10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5</cp:revision>
  <dcterms:created xsi:type="dcterms:W3CDTF">2026-04-23T06:54:00Z</dcterms:created>
  <dcterms:modified xsi:type="dcterms:W3CDTF">2026-07-23T08:12:56Z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74D28A4A359F4910A8AE25CA8999165B_13</vt:lpwstr>
  </property>
  <property fmtid="{D5CDD505-2E9C-101B-9397-08002B2CF9AE}" pid="4" name="KSOTemplateDocerSaveRecord">
    <vt:lpwstr>eyJoZGlkIjoiMDNhNTgyZThiMjc2ZjcyNWIxOWJlN2EzM2RkNDA1OWIiLCJ1c2VySWQiOiIyNzY2OTA1NzEifQ==</vt:lpwstr>
  </property>
</Properties>
</file>