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spacing w:val="20"/>
          <w:sz w:val="48"/>
          <w:szCs w:val="44"/>
        </w:rPr>
      </w:pPr>
      <w:r>
        <w:rPr>
          <w:rFonts w:hint="eastAsia" w:ascii="宋体" w:hAnsi="宋体"/>
          <w:b/>
          <w:bCs/>
          <w:spacing w:val="20"/>
          <w:sz w:val="48"/>
          <w:szCs w:val="44"/>
        </w:rPr>
      </w:r>
      <w:r/>
    </w:p>
    <w:p>
      <w:pPr>
        <w:jc w:val="center"/>
        <w:spacing w:line="360" w:lineRule="auto"/>
        <w:rPr>
          <w:rFonts w:hint="eastAsia" w:ascii="宋体" w:hAnsi="宋体"/>
          <w:b/>
          <w:bCs/>
          <w:spacing w:val="20"/>
          <w:sz w:val="44"/>
          <w:szCs w:val="44"/>
        </w:rPr>
      </w:pPr>
      <w:r>
        <w:rPr>
          <w:rFonts w:hint="eastAsia" w:ascii="宋体" w:hAnsi="宋体"/>
          <w:b/>
          <w:bCs/>
          <w:spacing w:val="20"/>
          <w:sz w:val="44"/>
          <w:szCs w:val="44"/>
        </w:rPr>
        <w:t xml:space="preserve">应急保障中心低压配电系统改造及院区分布式光伏电站项目</w:t>
      </w:r>
      <w:r/>
    </w:p>
    <w:p>
      <w:pPr>
        <w:jc w:val="center"/>
        <w:spacing w:line="360" w:lineRule="auto"/>
        <w:rPr>
          <w:rFonts w:hint="eastAsia" w:ascii="宋体" w:hAnsi="宋体"/>
          <w:b/>
          <w:spacing w:val="100"/>
          <w:sz w:val="30"/>
          <w:szCs w:val="30"/>
        </w:rPr>
      </w:pPr>
      <w:r>
        <w:rPr>
          <w:rFonts w:hint="eastAsia" w:ascii="宋体" w:hAnsi="宋体"/>
          <w:b/>
          <w:spacing w:val="100"/>
          <w:sz w:val="30"/>
          <w:szCs w:val="30"/>
        </w:rPr>
      </w:r>
      <w:r/>
    </w:p>
    <w:p>
      <w:pPr>
        <w:jc w:val="center"/>
        <w:spacing w:line="360" w:lineRule="auto"/>
        <w:rPr>
          <w:rFonts w:hint="eastAsia" w:ascii="宋体" w:hAnsi="宋体"/>
          <w:b/>
          <w:spacing w:val="60"/>
          <w:sz w:val="30"/>
          <w:szCs w:val="30"/>
        </w:rPr>
      </w:pPr>
      <w:r>
        <w:rPr>
          <w:rFonts w:hint="eastAsia" w:ascii="宋体" w:hAnsi="宋体"/>
          <w:b/>
          <w:spacing w:val="60"/>
          <w:sz w:val="30"/>
          <w:szCs w:val="30"/>
        </w:rPr>
      </w:r>
      <w:r/>
    </w:p>
    <w:p>
      <w:pPr>
        <w:jc w:val="center"/>
        <w:spacing w:line="360" w:lineRule="auto"/>
        <w:rPr>
          <w:rFonts w:hint="eastAsia" w:ascii="宋体" w:hAnsi="宋体"/>
          <w:b/>
          <w:spacing w:val="60"/>
          <w:sz w:val="30"/>
          <w:szCs w:val="30"/>
        </w:rPr>
      </w:pPr>
      <w:r>
        <w:rPr>
          <w:rFonts w:hint="eastAsia" w:ascii="宋体" w:hAnsi="宋体"/>
          <w:b/>
          <w:spacing w:val="60"/>
          <w:sz w:val="30"/>
          <w:szCs w:val="30"/>
        </w:rPr>
      </w:r>
      <w:r/>
    </w:p>
    <w:p>
      <w:pPr>
        <w:jc w:val="center"/>
        <w:spacing w:line="360" w:lineRule="auto"/>
        <w:rPr>
          <w:rFonts w:hint="eastAsia" w:ascii="宋体" w:hAnsi="宋体"/>
          <w:b/>
          <w:spacing w:val="60"/>
          <w:sz w:val="30"/>
          <w:szCs w:val="30"/>
        </w:rPr>
      </w:pPr>
      <w:r>
        <w:rPr>
          <w:rFonts w:hint="eastAsia" w:ascii="宋体" w:hAnsi="宋体"/>
          <w:b/>
          <w:spacing w:val="60"/>
          <w:sz w:val="30"/>
          <w:szCs w:val="30"/>
        </w:rPr>
      </w:r>
      <w:r/>
    </w:p>
    <w:p>
      <w:pPr>
        <w:jc w:val="center"/>
        <w:spacing w:line="360" w:lineRule="auto"/>
        <w:rPr>
          <w:sz w:val="30"/>
          <w:szCs w:val="30"/>
        </w:rPr>
      </w:pPr>
      <w:r>
        <w:rPr>
          <w:sz w:val="30"/>
          <w:szCs w:val="30"/>
        </w:rPr>
      </w:r>
      <w:r/>
    </w:p>
    <w:p>
      <w:pPr>
        <w:jc w:val="center"/>
        <w:spacing w:line="360" w:lineRule="auto"/>
        <w:rPr>
          <w:sz w:val="30"/>
          <w:szCs w:val="30"/>
        </w:rPr>
      </w:pPr>
      <w:r>
        <w:rPr>
          <w:sz w:val="30"/>
          <w:szCs w:val="30"/>
        </w:rPr>
      </w:r>
      <w:r/>
    </w:p>
    <w:p>
      <w:pPr>
        <w:jc w:val="center"/>
        <w:spacing w:before="120" w:after="120"/>
        <w:rPr>
          <w:rFonts w:hint="eastAsia" w:ascii="宋体" w:hAnsi="宋体"/>
          <w:b/>
          <w:spacing w:val="60"/>
          <w:sz w:val="84"/>
          <w:szCs w:val="84"/>
        </w:rPr>
      </w:pPr>
      <w:r>
        <w:rPr>
          <w:rFonts w:hint="eastAsia" w:ascii="宋体" w:hAnsi="宋体"/>
          <w:b/>
          <w:spacing w:val="60"/>
          <w:sz w:val="84"/>
          <w:szCs w:val="84"/>
        </w:rPr>
        <w:t xml:space="preserve">招标文件</w:t>
      </w:r>
      <w:r/>
    </w:p>
    <w:p>
      <w:pPr>
        <w:jc w:val="center"/>
        <w:spacing w:line="360" w:lineRule="auto"/>
        <w:rPr>
          <w:rFonts w:hint="eastAsia" w:ascii="宋体" w:hAnsi="宋体"/>
          <w:b/>
          <w:spacing w:val="60"/>
          <w:sz w:val="30"/>
          <w:szCs w:val="30"/>
        </w:rPr>
      </w:pPr>
      <w:r>
        <w:rPr>
          <w:rFonts w:hint="eastAsia" w:ascii="宋体" w:hAnsi="宋体"/>
          <w:b/>
          <w:spacing w:val="60"/>
          <w:sz w:val="30"/>
          <w:szCs w:val="30"/>
        </w:rPr>
      </w:r>
      <w:r/>
    </w:p>
    <w:p>
      <w:pPr>
        <w:jc w:val="center"/>
        <w:spacing w:line="360" w:lineRule="auto"/>
        <w:rPr>
          <w:rFonts w:hint="eastAsia" w:ascii="宋体" w:hAnsi="宋体"/>
          <w:b/>
          <w:spacing w:val="60"/>
          <w:sz w:val="30"/>
          <w:szCs w:val="30"/>
        </w:rPr>
      </w:pPr>
      <w:r>
        <w:rPr>
          <w:rFonts w:hint="eastAsia" w:ascii="宋体" w:hAnsi="宋体"/>
          <w:b/>
          <w:spacing w:val="60"/>
          <w:sz w:val="30"/>
          <w:szCs w:val="30"/>
        </w:rPr>
      </w:r>
      <w:r/>
    </w:p>
    <w:p>
      <w:pPr>
        <w:jc w:val="center"/>
        <w:spacing w:line="360" w:lineRule="auto"/>
        <w:rPr>
          <w:rFonts w:hint="eastAsia" w:ascii="宋体" w:hAnsi="宋体"/>
          <w:b/>
          <w:spacing w:val="60"/>
          <w:sz w:val="30"/>
          <w:szCs w:val="30"/>
        </w:rPr>
      </w:pPr>
      <w:r>
        <w:rPr>
          <w:rFonts w:hint="eastAsia" w:ascii="宋体" w:hAnsi="宋体"/>
          <w:b/>
          <w:spacing w:val="60"/>
          <w:sz w:val="30"/>
          <w:szCs w:val="30"/>
        </w:rPr>
      </w:r>
      <w:r/>
    </w:p>
    <w:p>
      <w:pPr>
        <w:jc w:val="center"/>
        <w:spacing w:line="360" w:lineRule="auto"/>
        <w:rPr>
          <w:rFonts w:hint="eastAsia" w:ascii="宋体" w:hAnsi="宋体"/>
          <w:b/>
          <w:spacing w:val="60"/>
          <w:sz w:val="30"/>
          <w:szCs w:val="30"/>
        </w:rPr>
      </w:pPr>
      <w:r>
        <w:rPr>
          <w:rFonts w:hint="eastAsia" w:ascii="宋体" w:hAnsi="宋体"/>
          <w:b/>
          <w:spacing w:val="60"/>
          <w:sz w:val="30"/>
          <w:szCs w:val="30"/>
        </w:rPr>
      </w:r>
      <w:r/>
    </w:p>
    <w:p>
      <w:pPr>
        <w:jc w:val="center"/>
        <w:spacing w:line="360" w:lineRule="auto"/>
        <w:rPr>
          <w:rFonts w:hint="eastAsia" w:ascii="宋体" w:hAnsi="宋体"/>
          <w:b/>
          <w:spacing w:val="60"/>
          <w:sz w:val="30"/>
          <w:szCs w:val="30"/>
        </w:rPr>
      </w:pPr>
      <w:r>
        <w:rPr>
          <w:rFonts w:hint="eastAsia" w:ascii="宋体" w:hAnsi="宋体"/>
          <w:b/>
          <w:spacing w:val="60"/>
          <w:sz w:val="30"/>
          <w:szCs w:val="30"/>
        </w:rPr>
      </w:r>
      <w:r/>
    </w:p>
    <w:p>
      <w:pPr>
        <w:jc w:val="center"/>
        <w:spacing w:line="360" w:lineRule="auto"/>
        <w:rPr>
          <w:rFonts w:hint="eastAsia" w:ascii="宋体" w:hAnsi="宋体"/>
          <w:b/>
          <w:spacing w:val="60"/>
          <w:sz w:val="30"/>
          <w:szCs w:val="30"/>
        </w:rPr>
      </w:pPr>
      <w:r>
        <w:rPr>
          <w:rFonts w:hint="eastAsia" w:ascii="宋体" w:hAnsi="宋体"/>
          <w:b/>
          <w:spacing w:val="60"/>
          <w:sz w:val="30"/>
          <w:szCs w:val="30"/>
        </w:rPr>
      </w:r>
      <w:r/>
    </w:p>
    <w:p>
      <w:pPr>
        <w:jc w:val="center"/>
        <w:spacing w:before="240"/>
        <w:rPr>
          <w:rFonts w:hint="eastAsia" w:ascii="宋体" w:hAnsi="宋体"/>
          <w:b/>
          <w:sz w:val="32"/>
          <w:szCs w:val="32"/>
        </w:rPr>
      </w:pPr>
      <w:r>
        <w:rPr>
          <w:rFonts w:ascii="宋体" w:hAnsi="宋体"/>
          <w:b/>
          <w:sz w:val="32"/>
          <w:szCs w:val="32"/>
        </w:rPr>
        <w:t xml:space="preserve">招标人</w:t>
      </w:r>
      <w:r>
        <w:rPr>
          <w:rFonts w:hint="eastAsia" w:ascii="宋体" w:hAnsi="宋体"/>
          <w:b/>
          <w:sz w:val="32"/>
          <w:szCs w:val="32"/>
        </w:rPr>
        <w:t xml:space="preserve">：京杭运河江苏省交通运输厅苏北航务管理处</w:t>
      </w:r>
      <w:r/>
    </w:p>
    <w:p>
      <w:pPr>
        <w:jc w:val="center"/>
        <w:spacing w:before="240"/>
        <w:rPr>
          <w:rFonts w:hint="eastAsia" w:ascii="宋体" w:hAnsi="宋体"/>
          <w:b/>
          <w:sz w:val="32"/>
          <w:szCs w:val="32"/>
        </w:rPr>
      </w:pPr>
      <w:r>
        <w:rPr>
          <w:rFonts w:ascii="宋体" w:hAnsi="宋体"/>
          <w:b/>
          <w:sz w:val="32"/>
          <w:szCs w:val="32"/>
        </w:rPr>
        <w:t xml:space="preserve">招标代理</w:t>
      </w:r>
      <w:r>
        <w:rPr>
          <w:rFonts w:hint="eastAsia" w:ascii="宋体" w:hAnsi="宋体"/>
          <w:b/>
          <w:sz w:val="32"/>
          <w:szCs w:val="32"/>
        </w:rPr>
        <w:t xml:space="preserve">：江苏希地丰华项目管理集团有限公司</w:t>
      </w:r>
      <w:r/>
    </w:p>
    <w:p>
      <w:pPr>
        <w:jc w:val="center"/>
        <w:spacing w:before="240"/>
        <w:rPr>
          <w:rFonts w:hint="eastAsia" w:ascii="宋体" w:hAnsi="宋体"/>
          <w:b/>
          <w:sz w:val="32"/>
          <w:szCs w:val="32"/>
        </w:rPr>
      </w:pPr>
      <w:r>
        <w:rPr>
          <w:rFonts w:hint="eastAsia" w:ascii="宋体" w:hAnsi="宋体"/>
          <w:b/>
          <w:sz w:val="32"/>
          <w:szCs w:val="32"/>
        </w:rPr>
        <w:t xml:space="preserve">二○二六年八月</w:t>
      </w:r>
      <w:r/>
    </w:p>
    <w:p>
      <w:pPr>
        <w:jc w:val="center"/>
        <w:spacing w:line="420" w:lineRule="exact"/>
        <w:rPr>
          <w:rFonts w:hint="eastAsia" w:ascii="宋体" w:hAnsi="宋体"/>
          <w:b/>
          <w:sz w:val="32"/>
          <w:szCs w:val="32"/>
        </w:rPr>
        <w:sectPr>
          <w:footerReference w:type="default" r:id="rId9"/>
          <w:footnotePr/>
          <w:endnotePr/>
          <w:type w:val="nextPage"/>
          <w:pgSz w:w="11906" w:h="16838" w:orient="portrait"/>
          <w:pgMar w:top="1361" w:right="991" w:bottom="1361" w:left="1474" w:header="851" w:footer="992" w:gutter="0"/>
          <w:pgNumType w:start="1"/>
          <w:cols w:num="1" w:sep="0" w:space="1701" w:equalWidth="1"/>
          <w:docGrid w:linePitch="360"/>
        </w:sectPr>
      </w:pPr>
      <w:r>
        <w:rPr>
          <w:rFonts w:hint="eastAsia" w:ascii="宋体" w:hAnsi="宋体"/>
          <w:b/>
          <w:sz w:val="32"/>
          <w:szCs w:val="32"/>
        </w:rPr>
      </w:r>
      <w:r/>
    </w:p>
    <w:p>
      <w:r/>
      <w:r/>
    </w:p>
    <w:p>
      <w:pPr>
        <w:jc w:val="center"/>
        <w:spacing w:line="360" w:lineRule="auto"/>
        <w:rPr>
          <w:rFonts w:hint="eastAsia" w:ascii="宋体" w:hAnsi="宋体"/>
          <w:b/>
          <w:sz w:val="36"/>
          <w:szCs w:val="36"/>
        </w:rPr>
      </w:pPr>
      <w:r/>
      <w:bookmarkStart w:id="0" w:name="_Toc503307418"/>
      <w:r/>
      <w:bookmarkStart w:id="1" w:name="_Toc503901899"/>
      <w:r/>
      <w:bookmarkStart w:id="2" w:name="_Toc432244487"/>
      <w:r>
        <w:rPr>
          <w:rFonts w:ascii="宋体" w:hAnsi="宋体"/>
          <w:b/>
          <w:sz w:val="36"/>
          <w:szCs w:val="36"/>
        </w:rPr>
        <w:t xml:space="preserve">目    录</w:t>
      </w:r>
      <w:bookmarkEnd w:id="0"/>
      <w:r/>
      <w:bookmarkEnd w:id="1"/>
      <w:r/>
      <w:bookmarkEnd w:id="2"/>
      <w:r/>
      <w:r/>
    </w:p>
    <w:p>
      <w:pPr>
        <w:pStyle w:val="931"/>
        <w:spacing w:line="480" w:lineRule="auto"/>
        <w:tabs>
          <w:tab w:val="right" w:pos="9441" w:leader="dot"/>
        </w:tabs>
        <w:rPr>
          <w:rFonts w:hint="eastAsia" w:ascii="宋体" w:hAnsi="宋体" w:cs="宋体"/>
          <w:b/>
          <w:bCs/>
          <w:sz w:val="24"/>
          <w:szCs w:val="32"/>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"_Toc32755" </w:instrText>
      </w:r>
      <w:r>
        <w:fldChar w:fldCharType="separate"/>
      </w:r>
      <w:r>
        <w:rPr>
          <w:rFonts w:hint="eastAsia" w:ascii="宋体" w:hAnsi="宋体" w:cs="宋体"/>
          <w:b/>
          <w:bCs/>
          <w:sz w:val="24"/>
          <w:szCs w:val="32"/>
        </w:rPr>
        <w:t xml:space="preserve">第一章  招标公告</w:t>
      </w:r>
      <w:r>
        <w:rPr>
          <w:rFonts w:hint="eastAsia" w:ascii="宋体" w:hAnsi="宋体" w:cs="宋体"/>
          <w:b/>
          <w:bCs/>
          <w:sz w:val="24"/>
          <w:szCs w:val="32"/>
        </w:rPr>
        <w:tab/>
      </w:r>
      <w:r>
        <w:rPr>
          <w:rFonts w:hint="eastAsia" w:ascii="宋体" w:hAnsi="宋体" w:cs="宋体"/>
          <w:b/>
          <w:bCs/>
          <w:sz w:val="24"/>
          <w:szCs w:val="32"/>
        </w:rPr>
        <w:fldChar w:fldCharType="begin"/>
      </w:r>
      <w:r>
        <w:rPr>
          <w:rFonts w:hint="eastAsia" w:ascii="宋体" w:hAnsi="宋体" w:cs="宋体"/>
          <w:b/>
          <w:bCs/>
          <w:sz w:val="24"/>
          <w:szCs w:val="32"/>
        </w:rPr>
        <w:instrText xml:space="preserve"> PAGEREF _Toc32755 \h </w:instrText>
      </w:r>
      <w:r>
        <w:rPr>
          <w:rFonts w:hint="eastAsia" w:ascii="宋体" w:hAnsi="宋体" w:cs="宋体"/>
          <w:b/>
          <w:bCs/>
          <w:sz w:val="24"/>
          <w:szCs w:val="32"/>
        </w:rPr>
        <w:fldChar w:fldCharType="separate"/>
      </w:r>
      <w:r>
        <w:rPr>
          <w:rFonts w:hint="eastAsia" w:ascii="宋体" w:hAnsi="宋体" w:cs="宋体"/>
          <w:b/>
          <w:bCs/>
          <w:sz w:val="24"/>
          <w:szCs w:val="32"/>
        </w:rPr>
        <w:t xml:space="preserve">2</w:t>
      </w:r>
      <w:r>
        <w:rPr>
          <w:rFonts w:hint="eastAsia" w:ascii="宋体" w:hAnsi="宋体" w:cs="宋体"/>
          <w:b/>
          <w:bCs/>
          <w:sz w:val="24"/>
          <w:szCs w:val="32"/>
        </w:rPr>
        <w:fldChar w:fldCharType="end"/>
      </w:r>
      <w:r>
        <w:rPr>
          <w:rFonts w:hint="eastAsia" w:ascii="宋体" w:hAnsi="宋体" w:cs="宋体"/>
          <w:b/>
          <w:bCs/>
          <w:sz w:val="24"/>
          <w:szCs w:val="32"/>
        </w:rPr>
        <w:fldChar w:fldCharType="end"/>
      </w:r>
      <w:r/>
    </w:p>
    <w:p>
      <w:pPr>
        <w:pStyle w:val="931"/>
        <w:spacing w:line="480" w:lineRule="auto"/>
        <w:tabs>
          <w:tab w:val="right" w:pos="9441" w:leader="dot"/>
        </w:tabs>
        <w:rPr>
          <w:rFonts w:hint="eastAsia" w:ascii="宋体" w:hAnsi="宋体" w:cs="宋体"/>
          <w:b/>
          <w:bCs/>
          <w:sz w:val="24"/>
          <w:szCs w:val="32"/>
        </w:rPr>
      </w:pPr>
      <w:r>
        <w:fldChar w:fldCharType="begin"/>
      </w:r>
      <w:r>
        <w:instrText xml:space="preserve"> HYPERLINK \l "_Toc32550" </w:instrText>
      </w:r>
      <w:r>
        <w:fldChar w:fldCharType="separate"/>
      </w:r>
      <w:r>
        <w:rPr>
          <w:rFonts w:hint="eastAsia" w:ascii="宋体" w:hAnsi="宋体" w:cs="宋体"/>
          <w:b/>
          <w:bCs/>
          <w:sz w:val="24"/>
          <w:szCs w:val="32"/>
        </w:rPr>
        <w:t xml:space="preserve">第二章  投标人须知</w:t>
      </w:r>
      <w:r>
        <w:rPr>
          <w:rFonts w:hint="eastAsia" w:ascii="宋体" w:hAnsi="宋体" w:cs="宋体"/>
          <w:b/>
          <w:bCs/>
          <w:sz w:val="24"/>
          <w:szCs w:val="32"/>
        </w:rPr>
        <w:tab/>
      </w:r>
      <w:r>
        <w:rPr>
          <w:rFonts w:hint="eastAsia" w:ascii="宋体" w:hAnsi="宋体" w:cs="宋体"/>
          <w:b/>
          <w:bCs/>
          <w:sz w:val="24"/>
          <w:szCs w:val="32"/>
        </w:rPr>
        <w:fldChar w:fldCharType="begin"/>
      </w:r>
      <w:r>
        <w:rPr>
          <w:rFonts w:hint="eastAsia" w:ascii="宋体" w:hAnsi="宋体" w:cs="宋体"/>
          <w:b/>
          <w:bCs/>
          <w:sz w:val="24"/>
          <w:szCs w:val="32"/>
        </w:rPr>
        <w:instrText xml:space="preserve"> PAGEREF _Toc32550 \h </w:instrText>
      </w:r>
      <w:r>
        <w:rPr>
          <w:rFonts w:hint="eastAsia" w:ascii="宋体" w:hAnsi="宋体" w:cs="宋体"/>
          <w:b/>
          <w:bCs/>
          <w:sz w:val="24"/>
          <w:szCs w:val="32"/>
        </w:rPr>
        <w:fldChar w:fldCharType="separate"/>
      </w:r>
      <w:r>
        <w:rPr>
          <w:rFonts w:hint="eastAsia" w:ascii="宋体" w:hAnsi="宋体" w:cs="宋体"/>
          <w:b/>
          <w:bCs/>
          <w:sz w:val="24"/>
          <w:szCs w:val="32"/>
        </w:rPr>
        <w:t xml:space="preserve">6</w:t>
      </w:r>
      <w:r>
        <w:rPr>
          <w:rFonts w:hint="eastAsia" w:ascii="宋体" w:hAnsi="宋体" w:cs="宋体"/>
          <w:b/>
          <w:bCs/>
          <w:sz w:val="24"/>
          <w:szCs w:val="32"/>
        </w:rPr>
        <w:fldChar w:fldCharType="end"/>
      </w:r>
      <w:r>
        <w:rPr>
          <w:rFonts w:hint="eastAsia" w:ascii="宋体" w:hAnsi="宋体" w:cs="宋体"/>
          <w:b/>
          <w:bCs/>
          <w:sz w:val="24"/>
          <w:szCs w:val="32"/>
        </w:rPr>
        <w:fldChar w:fldCharType="end"/>
      </w:r>
      <w:r/>
    </w:p>
    <w:p>
      <w:pPr>
        <w:pStyle w:val="931"/>
        <w:spacing w:line="480" w:lineRule="auto"/>
        <w:tabs>
          <w:tab w:val="right" w:pos="9441" w:leader="dot"/>
        </w:tabs>
        <w:rPr>
          <w:rFonts w:hint="eastAsia" w:ascii="宋体" w:hAnsi="宋体" w:cs="宋体"/>
          <w:b/>
          <w:bCs/>
          <w:sz w:val="24"/>
          <w:szCs w:val="32"/>
        </w:rPr>
      </w:pPr>
      <w:r>
        <w:fldChar w:fldCharType="begin"/>
      </w:r>
      <w:r>
        <w:instrText xml:space="preserve"> HYPERLINK \l "_Toc8114" </w:instrText>
      </w:r>
      <w:r>
        <w:fldChar w:fldCharType="separate"/>
      </w:r>
      <w:r>
        <w:rPr>
          <w:rFonts w:hint="eastAsia" w:ascii="宋体" w:hAnsi="宋体" w:cs="宋体"/>
          <w:b/>
          <w:bCs/>
          <w:sz w:val="24"/>
          <w:szCs w:val="32"/>
        </w:rPr>
        <w:t xml:space="preserve">第三章  评标办法</w:t>
      </w:r>
      <w:r>
        <w:rPr>
          <w:rFonts w:hint="eastAsia" w:ascii="宋体" w:hAnsi="宋体" w:cs="宋体"/>
          <w:b/>
          <w:bCs/>
          <w:sz w:val="24"/>
          <w:szCs w:val="32"/>
        </w:rPr>
        <w:tab/>
      </w:r>
      <w:r>
        <w:rPr>
          <w:rFonts w:hint="eastAsia" w:ascii="宋体" w:hAnsi="宋体" w:cs="宋体"/>
          <w:b/>
          <w:bCs/>
          <w:sz w:val="24"/>
          <w:szCs w:val="32"/>
        </w:rPr>
        <w:fldChar w:fldCharType="begin"/>
      </w:r>
      <w:r>
        <w:rPr>
          <w:rFonts w:hint="eastAsia" w:ascii="宋体" w:hAnsi="宋体" w:cs="宋体"/>
          <w:b/>
          <w:bCs/>
          <w:sz w:val="24"/>
          <w:szCs w:val="32"/>
        </w:rPr>
        <w:instrText xml:space="preserve"> PAGEREF _Toc8114 \h </w:instrText>
      </w:r>
      <w:r>
        <w:rPr>
          <w:rFonts w:hint="eastAsia" w:ascii="宋体" w:hAnsi="宋体" w:cs="宋体"/>
          <w:b/>
          <w:bCs/>
          <w:sz w:val="24"/>
          <w:szCs w:val="32"/>
        </w:rPr>
        <w:fldChar w:fldCharType="separate"/>
      </w:r>
      <w:r>
        <w:rPr>
          <w:rFonts w:hint="eastAsia" w:ascii="宋体" w:hAnsi="宋体" w:cs="宋体"/>
          <w:b/>
          <w:bCs/>
          <w:sz w:val="24"/>
          <w:szCs w:val="32"/>
        </w:rPr>
        <w:t xml:space="preserve">25</w:t>
      </w:r>
      <w:r>
        <w:rPr>
          <w:rFonts w:hint="eastAsia" w:ascii="宋体" w:hAnsi="宋体" w:cs="宋体"/>
          <w:b/>
          <w:bCs/>
          <w:sz w:val="24"/>
          <w:szCs w:val="32"/>
        </w:rPr>
        <w:fldChar w:fldCharType="end"/>
      </w:r>
      <w:r>
        <w:rPr>
          <w:rFonts w:hint="eastAsia" w:ascii="宋体" w:hAnsi="宋体" w:cs="宋体"/>
          <w:b/>
          <w:bCs/>
          <w:sz w:val="24"/>
          <w:szCs w:val="32"/>
        </w:rPr>
        <w:fldChar w:fldCharType="end"/>
      </w:r>
      <w:r/>
    </w:p>
    <w:p>
      <w:pPr>
        <w:pStyle w:val="931"/>
        <w:spacing w:line="480" w:lineRule="auto"/>
        <w:tabs>
          <w:tab w:val="right" w:pos="9441" w:leader="dot"/>
        </w:tabs>
        <w:rPr>
          <w:rFonts w:hint="eastAsia" w:ascii="宋体" w:hAnsi="宋体" w:cs="宋体"/>
          <w:b/>
          <w:bCs/>
          <w:sz w:val="24"/>
          <w:szCs w:val="32"/>
        </w:rPr>
      </w:pPr>
      <w:r>
        <w:rPr>
          <w:rFonts w:hint="eastAsia" w:ascii="宋体" w:hAnsi="宋体" w:cs="宋体"/>
          <w:b/>
          <w:bCs/>
          <w:sz w:val="24"/>
          <w:szCs w:val="32"/>
        </w:rPr>
        <w:t xml:space="preserve">第四章  </w:t>
      </w:r>
      <w:r>
        <w:fldChar w:fldCharType="begin"/>
      </w:r>
      <w:r>
        <w:instrText xml:space="preserve"> HYPERLINK \l "_Toc26401" </w:instrText>
      </w:r>
      <w:r>
        <w:fldChar w:fldCharType="separate"/>
      </w:r>
      <w:r>
        <w:rPr>
          <w:rFonts w:hint="eastAsia" w:ascii="宋体" w:hAnsi="宋体" w:cs="宋体"/>
          <w:b/>
          <w:bCs/>
          <w:sz w:val="24"/>
          <w:szCs w:val="32"/>
        </w:rPr>
        <w:t xml:space="preserve">建设工程施工合同</w:t>
      </w:r>
      <w:r>
        <w:rPr>
          <w:rFonts w:hint="eastAsia" w:ascii="宋体" w:hAnsi="宋体" w:cs="宋体"/>
          <w:b/>
          <w:bCs/>
          <w:sz w:val="24"/>
          <w:szCs w:val="32"/>
        </w:rPr>
        <w:tab/>
      </w:r>
      <w:r>
        <w:rPr>
          <w:rFonts w:hint="eastAsia" w:ascii="宋体" w:hAnsi="宋体" w:cs="宋体"/>
          <w:b/>
          <w:bCs/>
          <w:sz w:val="24"/>
          <w:szCs w:val="32"/>
        </w:rPr>
        <w:fldChar w:fldCharType="begin"/>
      </w:r>
      <w:r>
        <w:rPr>
          <w:rFonts w:hint="eastAsia" w:ascii="宋体" w:hAnsi="宋体" w:cs="宋体"/>
          <w:b/>
          <w:bCs/>
          <w:sz w:val="24"/>
          <w:szCs w:val="32"/>
        </w:rPr>
        <w:instrText xml:space="preserve"> PAGEREF _Toc26401 \h </w:instrText>
      </w:r>
      <w:r>
        <w:rPr>
          <w:rFonts w:hint="eastAsia" w:ascii="宋体" w:hAnsi="宋体" w:cs="宋体"/>
          <w:b/>
          <w:bCs/>
          <w:sz w:val="24"/>
          <w:szCs w:val="32"/>
        </w:rPr>
        <w:fldChar w:fldCharType="separate"/>
      </w:r>
      <w:r>
        <w:rPr>
          <w:rFonts w:hint="eastAsia" w:ascii="宋体" w:hAnsi="宋体" w:cs="宋体"/>
          <w:b/>
          <w:bCs/>
          <w:sz w:val="24"/>
          <w:szCs w:val="32"/>
        </w:rPr>
        <w:t xml:space="preserve">28</w:t>
      </w:r>
      <w:r>
        <w:rPr>
          <w:rFonts w:hint="eastAsia" w:ascii="宋体" w:hAnsi="宋体" w:cs="宋体"/>
          <w:b/>
          <w:bCs/>
          <w:sz w:val="24"/>
          <w:szCs w:val="32"/>
        </w:rPr>
        <w:fldChar w:fldCharType="end"/>
      </w:r>
      <w:r>
        <w:rPr>
          <w:rFonts w:hint="eastAsia" w:ascii="宋体" w:hAnsi="宋体" w:cs="宋体"/>
          <w:b/>
          <w:bCs/>
          <w:sz w:val="24"/>
          <w:szCs w:val="32"/>
        </w:rPr>
        <w:fldChar w:fldCharType="end"/>
      </w:r>
      <w:r/>
    </w:p>
    <w:p>
      <w:pPr>
        <w:pStyle w:val="931"/>
        <w:spacing w:line="480" w:lineRule="auto"/>
        <w:tabs>
          <w:tab w:val="right" w:pos="9441" w:leader="dot"/>
        </w:tabs>
        <w:rPr>
          <w:rFonts w:hint="eastAsia" w:ascii="宋体" w:hAnsi="宋体" w:cs="宋体"/>
          <w:b/>
          <w:bCs/>
          <w:sz w:val="24"/>
          <w:szCs w:val="32"/>
        </w:rPr>
      </w:pPr>
      <w:r>
        <w:fldChar w:fldCharType="begin"/>
      </w:r>
      <w:r>
        <w:instrText xml:space="preserve"> HYPERLINK \l "_Toc25638" </w:instrText>
      </w:r>
      <w:r>
        <w:fldChar w:fldCharType="separate"/>
      </w:r>
      <w:r>
        <w:rPr>
          <w:rFonts w:hint="eastAsia" w:ascii="宋体" w:hAnsi="宋体" w:cs="宋体"/>
          <w:b/>
          <w:bCs/>
          <w:sz w:val="24"/>
          <w:szCs w:val="32"/>
        </w:rPr>
        <w:t xml:space="preserve">第五章  工程量清单(另册)</w:t>
      </w:r>
      <w:r>
        <w:rPr>
          <w:rFonts w:hint="eastAsia" w:ascii="宋体" w:hAnsi="宋体" w:cs="宋体"/>
          <w:b/>
          <w:bCs/>
          <w:sz w:val="24"/>
          <w:szCs w:val="32"/>
        </w:rPr>
        <w:tab/>
      </w:r>
      <w:r>
        <w:rPr>
          <w:rFonts w:hint="eastAsia" w:ascii="宋体" w:hAnsi="宋体" w:cs="宋体"/>
          <w:b/>
          <w:bCs/>
          <w:sz w:val="24"/>
          <w:szCs w:val="32"/>
        </w:rPr>
        <w:fldChar w:fldCharType="begin"/>
      </w:r>
      <w:r>
        <w:rPr>
          <w:rFonts w:hint="eastAsia" w:ascii="宋体" w:hAnsi="宋体" w:cs="宋体"/>
          <w:b/>
          <w:bCs/>
          <w:sz w:val="24"/>
          <w:szCs w:val="32"/>
        </w:rPr>
        <w:instrText xml:space="preserve"> PAGEREF _Toc25638 \h </w:instrText>
      </w:r>
      <w:r>
        <w:rPr>
          <w:rFonts w:hint="eastAsia" w:ascii="宋体" w:hAnsi="宋体" w:cs="宋体"/>
          <w:b/>
          <w:bCs/>
          <w:sz w:val="24"/>
          <w:szCs w:val="32"/>
        </w:rPr>
        <w:fldChar w:fldCharType="separate"/>
      </w:r>
      <w:r>
        <w:rPr>
          <w:rFonts w:hint="eastAsia" w:ascii="宋体" w:hAnsi="宋体" w:cs="宋体"/>
          <w:b/>
          <w:bCs/>
          <w:sz w:val="24"/>
          <w:szCs w:val="32"/>
        </w:rPr>
        <w:t xml:space="preserve">83</w:t>
      </w:r>
      <w:r>
        <w:rPr>
          <w:rFonts w:hint="eastAsia" w:ascii="宋体" w:hAnsi="宋体" w:cs="宋体"/>
          <w:b/>
          <w:bCs/>
          <w:sz w:val="24"/>
          <w:szCs w:val="32"/>
        </w:rPr>
        <w:fldChar w:fldCharType="end"/>
      </w:r>
      <w:r>
        <w:rPr>
          <w:rFonts w:hint="eastAsia" w:ascii="宋体" w:hAnsi="宋体" w:cs="宋体"/>
          <w:b/>
          <w:bCs/>
          <w:sz w:val="24"/>
          <w:szCs w:val="32"/>
        </w:rPr>
        <w:fldChar w:fldCharType="end"/>
      </w:r>
      <w:r/>
    </w:p>
    <w:p>
      <w:pPr>
        <w:pStyle w:val="931"/>
        <w:spacing w:line="480" w:lineRule="auto"/>
        <w:tabs>
          <w:tab w:val="right" w:pos="9441" w:leader="dot"/>
        </w:tabs>
        <w:rPr>
          <w:rFonts w:hint="eastAsia" w:ascii="宋体" w:hAnsi="宋体" w:cs="宋体"/>
          <w:b/>
          <w:bCs/>
          <w:sz w:val="24"/>
          <w:szCs w:val="32"/>
        </w:rPr>
      </w:pPr>
      <w:r>
        <w:fldChar w:fldCharType="begin"/>
      </w:r>
      <w:r>
        <w:instrText xml:space="preserve"> HYPERLINK \l "_Toc5526" </w:instrText>
      </w:r>
      <w:r>
        <w:fldChar w:fldCharType="separate"/>
      </w:r>
      <w:r>
        <w:rPr>
          <w:rFonts w:hint="eastAsia" w:ascii="宋体" w:hAnsi="宋体" w:cs="宋体"/>
          <w:b/>
          <w:bCs/>
          <w:sz w:val="24"/>
          <w:szCs w:val="32"/>
        </w:rPr>
        <w:t xml:space="preserve">第六章  图纸（另册）</w:t>
      </w:r>
      <w:r>
        <w:rPr>
          <w:rFonts w:hint="eastAsia" w:ascii="宋体" w:hAnsi="宋体" w:cs="宋体"/>
          <w:b/>
          <w:bCs/>
          <w:sz w:val="24"/>
          <w:szCs w:val="32"/>
        </w:rPr>
        <w:tab/>
      </w:r>
      <w:r>
        <w:rPr>
          <w:rFonts w:hint="eastAsia" w:ascii="宋体" w:hAnsi="宋体" w:cs="宋体"/>
          <w:b/>
          <w:bCs/>
          <w:sz w:val="24"/>
          <w:szCs w:val="32"/>
        </w:rPr>
        <w:fldChar w:fldCharType="begin"/>
      </w:r>
      <w:r>
        <w:rPr>
          <w:rFonts w:hint="eastAsia" w:ascii="宋体" w:hAnsi="宋体" w:cs="宋体"/>
          <w:b/>
          <w:bCs/>
          <w:sz w:val="24"/>
          <w:szCs w:val="32"/>
        </w:rPr>
        <w:instrText xml:space="preserve"> PAGEREF _Toc5526 \h </w:instrText>
      </w:r>
      <w:r>
        <w:rPr>
          <w:rFonts w:hint="eastAsia" w:ascii="宋体" w:hAnsi="宋体" w:cs="宋体"/>
          <w:b/>
          <w:bCs/>
          <w:sz w:val="24"/>
          <w:szCs w:val="32"/>
        </w:rPr>
        <w:fldChar w:fldCharType="separate"/>
      </w:r>
      <w:r>
        <w:rPr>
          <w:rFonts w:hint="eastAsia" w:ascii="宋体" w:hAnsi="宋体" w:cs="宋体"/>
          <w:b/>
          <w:bCs/>
          <w:sz w:val="24"/>
          <w:szCs w:val="32"/>
        </w:rPr>
        <w:t xml:space="preserve">84</w:t>
      </w:r>
      <w:r>
        <w:rPr>
          <w:rFonts w:hint="eastAsia" w:ascii="宋体" w:hAnsi="宋体" w:cs="宋体"/>
          <w:b/>
          <w:bCs/>
          <w:sz w:val="24"/>
          <w:szCs w:val="32"/>
        </w:rPr>
        <w:fldChar w:fldCharType="end"/>
      </w:r>
      <w:r>
        <w:rPr>
          <w:rFonts w:hint="eastAsia" w:ascii="宋体" w:hAnsi="宋体" w:cs="宋体"/>
          <w:b/>
          <w:bCs/>
          <w:sz w:val="24"/>
          <w:szCs w:val="32"/>
        </w:rPr>
        <w:fldChar w:fldCharType="end"/>
      </w:r>
      <w:r/>
    </w:p>
    <w:p>
      <w:pPr>
        <w:pStyle w:val="931"/>
        <w:spacing w:line="480" w:lineRule="auto"/>
        <w:tabs>
          <w:tab w:val="right" w:pos="9441" w:leader="dot"/>
        </w:tabs>
        <w:rPr>
          <w:rFonts w:hint="eastAsia" w:ascii="宋体" w:hAnsi="宋体" w:cs="宋体"/>
          <w:b/>
          <w:bCs/>
          <w:sz w:val="24"/>
          <w:szCs w:val="32"/>
        </w:rPr>
      </w:pPr>
      <w:r>
        <w:fldChar w:fldCharType="begin"/>
      </w:r>
      <w:r>
        <w:instrText xml:space="preserve"> HYPERLINK \l "_Toc6940" </w:instrText>
      </w:r>
      <w:r>
        <w:fldChar w:fldCharType="separate"/>
      </w:r>
      <w:r>
        <w:rPr>
          <w:rFonts w:hint="eastAsia" w:ascii="宋体" w:hAnsi="宋体" w:cs="宋体"/>
          <w:b/>
          <w:bCs/>
          <w:sz w:val="24"/>
          <w:szCs w:val="32"/>
        </w:rPr>
        <w:t xml:space="preserve">第七章  技术规范</w:t>
      </w:r>
      <w:r>
        <w:rPr>
          <w:rFonts w:hint="eastAsia" w:ascii="宋体" w:hAnsi="宋体" w:cs="宋体"/>
          <w:b/>
          <w:bCs/>
          <w:sz w:val="24"/>
          <w:szCs w:val="32"/>
        </w:rPr>
        <w:tab/>
      </w:r>
      <w:r>
        <w:rPr>
          <w:rFonts w:hint="eastAsia" w:ascii="宋体" w:hAnsi="宋体" w:cs="宋体"/>
          <w:b/>
          <w:bCs/>
          <w:sz w:val="24"/>
          <w:szCs w:val="32"/>
        </w:rPr>
        <w:fldChar w:fldCharType="begin"/>
      </w:r>
      <w:r>
        <w:rPr>
          <w:rFonts w:hint="eastAsia" w:ascii="宋体" w:hAnsi="宋体" w:cs="宋体"/>
          <w:b/>
          <w:bCs/>
          <w:sz w:val="24"/>
          <w:szCs w:val="32"/>
        </w:rPr>
        <w:instrText xml:space="preserve"> PAGEREF _Toc6940 \h </w:instrText>
      </w:r>
      <w:r>
        <w:rPr>
          <w:rFonts w:hint="eastAsia" w:ascii="宋体" w:hAnsi="宋体" w:cs="宋体"/>
          <w:b/>
          <w:bCs/>
          <w:sz w:val="24"/>
          <w:szCs w:val="32"/>
        </w:rPr>
        <w:fldChar w:fldCharType="separate"/>
      </w:r>
      <w:r>
        <w:rPr>
          <w:rFonts w:hint="eastAsia" w:ascii="宋体" w:hAnsi="宋体" w:cs="宋体"/>
          <w:b/>
          <w:bCs/>
          <w:sz w:val="24"/>
          <w:szCs w:val="32"/>
        </w:rPr>
        <w:t xml:space="preserve">85</w:t>
      </w:r>
      <w:r>
        <w:rPr>
          <w:rFonts w:hint="eastAsia" w:ascii="宋体" w:hAnsi="宋体" w:cs="宋体"/>
          <w:b/>
          <w:bCs/>
          <w:sz w:val="24"/>
          <w:szCs w:val="32"/>
        </w:rPr>
        <w:fldChar w:fldCharType="end"/>
      </w:r>
      <w:r>
        <w:rPr>
          <w:rFonts w:hint="eastAsia" w:ascii="宋体" w:hAnsi="宋体" w:cs="宋体"/>
          <w:b/>
          <w:bCs/>
          <w:sz w:val="24"/>
          <w:szCs w:val="32"/>
        </w:rPr>
        <w:fldChar w:fldCharType="end"/>
      </w:r>
      <w:r/>
    </w:p>
    <w:p>
      <w:pPr>
        <w:pStyle w:val="931"/>
        <w:spacing w:line="480" w:lineRule="auto"/>
        <w:tabs>
          <w:tab w:val="right" w:pos="9441" w:leader="dot"/>
        </w:tabs>
        <w:rPr>
          <w:sz w:val="24"/>
          <w:szCs w:val="32"/>
        </w:rPr>
      </w:pPr>
      <w:r>
        <w:fldChar w:fldCharType="begin"/>
      </w:r>
      <w:r>
        <w:instrText xml:space="preserve"> HYPERLINK \l "_Toc3388" </w:instrText>
      </w:r>
      <w:r>
        <w:fldChar w:fldCharType="separate"/>
      </w:r>
      <w:r>
        <w:rPr>
          <w:rFonts w:hint="eastAsia" w:ascii="宋体" w:hAnsi="宋体" w:cs="宋体"/>
          <w:b/>
          <w:bCs/>
          <w:sz w:val="24"/>
          <w:szCs w:val="32"/>
        </w:rPr>
        <w:t xml:space="preserve">第八章  投标文件格式</w:t>
      </w:r>
      <w:r>
        <w:rPr>
          <w:rFonts w:hint="eastAsia" w:ascii="宋体" w:hAnsi="宋体" w:cs="宋体"/>
          <w:b/>
          <w:bCs/>
          <w:sz w:val="24"/>
          <w:szCs w:val="32"/>
        </w:rPr>
        <w:tab/>
      </w:r>
      <w:r>
        <w:rPr>
          <w:rFonts w:hint="eastAsia" w:ascii="宋体" w:hAnsi="宋体" w:cs="宋体"/>
          <w:b/>
          <w:bCs/>
          <w:sz w:val="24"/>
          <w:szCs w:val="32"/>
        </w:rPr>
        <w:fldChar w:fldCharType="begin"/>
      </w:r>
      <w:r>
        <w:rPr>
          <w:rFonts w:hint="eastAsia" w:ascii="宋体" w:hAnsi="宋体" w:cs="宋体"/>
          <w:b/>
          <w:bCs/>
          <w:sz w:val="24"/>
          <w:szCs w:val="32"/>
        </w:rPr>
        <w:instrText xml:space="preserve"> PAGEREF _Toc3388 \h </w:instrText>
      </w:r>
      <w:r>
        <w:rPr>
          <w:rFonts w:hint="eastAsia" w:ascii="宋体" w:hAnsi="宋体" w:cs="宋体"/>
          <w:b/>
          <w:bCs/>
          <w:sz w:val="24"/>
          <w:szCs w:val="32"/>
        </w:rPr>
        <w:fldChar w:fldCharType="separate"/>
      </w:r>
      <w:r>
        <w:rPr>
          <w:rFonts w:hint="eastAsia" w:ascii="宋体" w:hAnsi="宋体" w:cs="宋体"/>
          <w:b/>
          <w:bCs/>
          <w:sz w:val="24"/>
          <w:szCs w:val="32"/>
        </w:rPr>
        <w:t xml:space="preserve">87</w:t>
      </w:r>
      <w:r>
        <w:rPr>
          <w:rFonts w:hint="eastAsia" w:ascii="宋体" w:hAnsi="宋体" w:cs="宋体"/>
          <w:b/>
          <w:bCs/>
          <w:sz w:val="24"/>
          <w:szCs w:val="32"/>
        </w:rPr>
        <w:fldChar w:fldCharType="end"/>
      </w:r>
      <w:r>
        <w:rPr>
          <w:rFonts w:hint="eastAsia" w:ascii="宋体" w:hAnsi="宋体" w:cs="宋体"/>
          <w:b/>
          <w:bCs/>
          <w:sz w:val="24"/>
          <w:szCs w:val="32"/>
        </w:rPr>
        <w:fldChar w:fldCharType="end"/>
      </w:r>
      <w:r/>
    </w:p>
    <w:p>
      <w:pPr>
        <w:pStyle w:val="930"/>
        <w:tabs>
          <w:tab w:val="right" w:pos="9441" w:leader="dot"/>
        </w:tabs>
      </w:pPr>
      <w:r/>
      <w:r/>
    </w:p>
    <w:p>
      <w:pPr>
        <w:spacing w:line="360" w:lineRule="auto"/>
        <w:tabs>
          <w:tab w:val="left" w:pos="7190" w:leader="none"/>
        </w:tabs>
        <w:rPr>
          <w:rFonts w:hint="eastAsia" w:ascii="宋体" w:hAnsi="宋体"/>
          <w:b/>
          <w:bCs/>
        </w:rPr>
      </w:pPr>
      <w:r>
        <w:rPr>
          <w:rFonts w:hint="eastAsia" w:ascii="宋体" w:hAnsi="宋体" w:cs="宋体"/>
        </w:rPr>
        <w:fldChar w:fldCharType="end"/>
      </w:r>
      <w:r>
        <w:rPr>
          <w:sz w:val="24"/>
        </w:rPr>
        <w:tab/>
      </w:r>
      <w:r/>
    </w:p>
    <w:p>
      <w:pPr>
        <w:jc w:val="left"/>
        <w:spacing w:beforeAutospacing="1" w:afterAutospacing="1"/>
        <w:widowControl/>
        <w:tabs>
          <w:tab w:val="left" w:pos="7190" w:leader="none"/>
        </w:tabs>
        <w:rPr>
          <w:rFonts w:hint="eastAsia" w:ascii="宋体" w:hAnsi="宋体"/>
        </w:rPr>
        <w:sectPr>
          <w:footerReference w:type="default" r:id="rId10"/>
          <w:footnotePr/>
          <w:endnotePr/>
          <w:type w:val="nextPage"/>
          <w:pgSz w:w="11906" w:h="16838" w:orient="portrait"/>
          <w:pgMar w:top="1361" w:right="991" w:bottom="1361" w:left="1474" w:header="851" w:footer="992" w:gutter="0"/>
          <w:pgNumType w:start="1"/>
          <w:cols w:num="1" w:sep="0" w:space="1701" w:equalWidth="1"/>
          <w:docGrid w:linePitch="360"/>
        </w:sectPr>
      </w:pPr>
      <w:r>
        <w:rPr>
          <w:rFonts w:ascii="宋体" w:hAnsi="宋体"/>
        </w:rPr>
        <w:tab/>
      </w:r>
      <w:r/>
    </w:p>
    <w:p>
      <w:pPr>
        <w:pStyle w:val="736"/>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bookmarkStart w:id="3" w:name="_Toc35393789"/>
      <w:r/>
      <w:bookmarkStart w:id="4" w:name="_Toc32755"/>
      <w:r/>
      <w:bookmarkStart w:id="5" w:name="_Toc28359001"/>
      <w:r/>
      <w:bookmarkStart w:id="6" w:name="_Toc503307421"/>
      <w:r/>
      <w:bookmarkStart w:id="7" w:name="_Toc503901902"/>
      <w:r/>
      <w:bookmarkStart w:id="8" w:name="_Toc432244490"/>
      <w:r>
        <w:rPr>
          <w:rFonts w:hint="eastAsia" w:ascii="华文中宋" w:hAnsi="华文中宋" w:eastAsia="华文中宋"/>
          <w:sz w:val="40"/>
        </w:rPr>
        <w:t xml:space="preserve">第一章招标公告</w:t>
      </w:r>
      <w:bookmarkEnd w:id="3"/>
      <w:r/>
      <w:bookmarkEnd w:id="4"/>
      <w:r/>
      <w:bookmarkEnd w:id="5"/>
      <w:r/>
      <w:r/>
    </w:p>
    <w:p>
      <w:pPr>
        <w:ind w:firstLine="420"/>
        <w:spacing w:line="360" w:lineRule="auto"/>
        <w:rPr>
          <w:rFonts w:hint="eastAsia" w:ascii="宋体" w:hAnsi="宋体"/>
          <w:szCs w:val="28"/>
        </w:rPr>
        <w:pBdr>
          <w:top w:val="single" w:color="000000" w:sz="4" w:space="1"/>
          <w:left w:val="single" w:color="000000" w:sz="4" w:space="4"/>
          <w:bottom w:val="single" w:color="000000" w:sz="4" w:space="1"/>
          <w:right w:val="single" w:color="000000" w:sz="4" w:space="4"/>
        </w:pBdr>
      </w:pPr>
      <w:r>
        <w:rPr>
          <w:rFonts w:hint="eastAsia" w:ascii="宋体" w:hAnsi="宋体"/>
          <w:szCs w:val="28"/>
        </w:rPr>
        <w:t xml:space="preserve">项目概况</w:t>
      </w:r>
      <w:r/>
    </w:p>
    <w:p>
      <w:pPr>
        <w:ind w:firstLine="420"/>
        <w:spacing w:line="360" w:lineRule="auto"/>
        <w:rPr>
          <w:rFonts w:hint="eastAsia" w:ascii="宋体" w:hAnsi="宋体"/>
          <w:szCs w:val="28"/>
        </w:rPr>
        <w:pBdr>
          <w:top w:val="single" w:color="000000" w:sz="4" w:space="1"/>
          <w:left w:val="single" w:color="000000" w:sz="4" w:space="4"/>
          <w:bottom w:val="single" w:color="000000" w:sz="4" w:space="1"/>
          <w:right w:val="single" w:color="000000" w:sz="4" w:space="4"/>
        </w:pBdr>
      </w:pPr>
      <w:r>
        <w:rPr>
          <w:rFonts w:hint="eastAsia" w:ascii="宋体" w:hAnsi="宋体"/>
          <w:szCs w:val="28"/>
          <w:u w:val="single"/>
        </w:rPr>
        <w:t xml:space="preserve">应急保障中心低压配电系统改造及院区分布式光伏电站项目</w:t>
      </w:r>
      <w:r>
        <w:rPr>
          <w:rFonts w:hint="eastAsia" w:ascii="宋体" w:hAnsi="宋体" w:cs="宋体"/>
          <w:bCs/>
          <w:szCs w:val="21"/>
        </w:rPr>
        <w:t xml:space="preserve">的潜在投标人应在</w:t>
      </w:r>
      <w:r>
        <w:rPr>
          <w:rFonts w:hint="eastAsia" w:ascii="Microsoft New Tai Lue" w:hAnsi="Microsoft New Tai Lue" w:cs="Microsoft New Tai Lue"/>
          <w:bCs/>
          <w:szCs w:val="21"/>
          <w:u w:val="single"/>
        </w:rPr>
        <w:t xml:space="preserve">江苏政府采购网</w:t>
      </w:r>
      <w:r>
        <w:rPr>
          <w:rFonts w:hint="eastAsia" w:ascii="宋体" w:hAnsi="宋体" w:cs="宋体"/>
          <w:bCs/>
          <w:szCs w:val="21"/>
        </w:rPr>
        <w:t xml:space="preserve">获取招标文件，并于</w:t>
      </w:r>
      <w:r>
        <w:rPr>
          <w:rFonts w:hint="eastAsia" w:ascii="宋体" w:hAnsi="宋体" w:cs="宋体"/>
          <w:bCs/>
          <w:szCs w:val="21"/>
          <w:u w:val="single"/>
        </w:rPr>
        <w:t xml:space="preserve">2026年8月25日14:30（北京时间</w:t>
      </w:r>
      <w:r>
        <w:rPr>
          <w:rFonts w:hint="eastAsia" w:ascii="宋体" w:hAnsi="宋体" w:cs="宋体"/>
          <w:bCs/>
          <w:szCs w:val="21"/>
        </w:rPr>
        <w:t xml:space="preserve">）前递交投标文件。</w:t>
      </w:r>
      <w:r/>
    </w:p>
    <w:p>
      <w:pPr>
        <w:pStyle w:val="737"/>
        <w:ind w:firstLine="211"/>
        <w:spacing w:before="140" w:after="140" w:line="360" w:lineRule="auto"/>
        <w:rPr>
          <w:rFonts w:hint="eastAsia" w:ascii="宋体" w:hAnsi="宋体" w:cs="宋体"/>
          <w:sz w:val="21"/>
          <w:szCs w:val="28"/>
        </w:rPr>
      </w:pPr>
      <w:r/>
      <w:bookmarkStart w:id="9" w:name="_Toc1475"/>
      <w:r/>
      <w:bookmarkStart w:id="10" w:name="_Toc35393621"/>
      <w:r/>
      <w:bookmarkStart w:id="11" w:name="_Toc28538"/>
      <w:r/>
      <w:bookmarkStart w:id="12" w:name="_Toc28359002"/>
      <w:r/>
      <w:bookmarkStart w:id="13" w:name="_Toc35393790"/>
      <w:r/>
      <w:bookmarkStart w:id="14" w:name="_Toc28359079"/>
      <w:r/>
      <w:bookmarkStart w:id="15" w:name="_Toc7483"/>
      <w:r/>
      <w:bookmarkStart w:id="16" w:name="_Hlk24379207"/>
      <w:r>
        <w:rPr>
          <w:rFonts w:hint="eastAsia" w:ascii="宋体" w:hAnsi="宋体" w:eastAsia="宋体" w:cs="宋体"/>
          <w:sz w:val="21"/>
          <w:szCs w:val="28"/>
        </w:rPr>
        <w:t xml:space="preserve">一、项目基本情况</w:t>
      </w:r>
      <w:bookmarkEnd w:id="9"/>
      <w:r/>
      <w:bookmarkEnd w:id="10"/>
      <w:r/>
      <w:bookmarkEnd w:id="11"/>
      <w:r/>
      <w:bookmarkEnd w:id="12"/>
      <w:r/>
      <w:bookmarkEnd w:id="13"/>
      <w:r/>
      <w:bookmarkEnd w:id="14"/>
      <w:r/>
      <w:bookmarkEnd w:id="15"/>
      <w:r/>
      <w:r/>
    </w:p>
    <w:p>
      <w:pPr>
        <w:ind w:firstLine="420"/>
        <w:spacing w:line="360" w:lineRule="auto"/>
        <w:rPr>
          <w:rFonts w:hint="eastAsia" w:ascii="宋体" w:hAnsi="宋体"/>
          <w:szCs w:val="28"/>
        </w:rPr>
      </w:pPr>
      <w:r>
        <w:rPr>
          <w:rFonts w:hint="eastAsia" w:ascii="宋体" w:hAnsi="宋体"/>
          <w:szCs w:val="28"/>
        </w:rPr>
        <w:t xml:space="preserve">项目编号：</w:t>
      </w:r>
      <w:r>
        <w:rPr>
          <w:rFonts w:ascii="宋体" w:hAnsi="宋体" w:cs="宋体"/>
          <w:bCs/>
          <w:szCs w:val="21"/>
        </w:rPr>
        <w:t xml:space="preserve">JSZC-320000-XDFH-G2026-0020</w:t>
      </w:r>
      <w:r/>
    </w:p>
    <w:p>
      <w:pPr>
        <w:ind w:firstLine="420"/>
        <w:spacing w:line="360" w:lineRule="auto"/>
        <w:rPr>
          <w:rFonts w:hint="eastAsia" w:ascii="宋体" w:hAnsi="宋体"/>
          <w:szCs w:val="28"/>
        </w:rPr>
      </w:pPr>
      <w:r/>
      <w:bookmarkStart w:id="17" w:name="OLE_LINK15"/>
      <w:r>
        <w:rPr>
          <w:rFonts w:hint="eastAsia" w:ascii="宋体" w:hAnsi="宋体"/>
          <w:szCs w:val="28"/>
        </w:rPr>
        <w:t xml:space="preserve">项目名称：应急保障中心低压配电系统改造及院区分布式光伏电站项目</w:t>
      </w:r>
      <w:bookmarkEnd w:id="17"/>
      <w:r/>
      <w:bookmarkEnd w:id="16"/>
      <w:r/>
      <w:r/>
    </w:p>
    <w:p>
      <w:pPr>
        <w:ind w:firstLine="420"/>
        <w:spacing w:line="360" w:lineRule="auto"/>
        <w:rPr>
          <w:rFonts w:hint="eastAsia" w:ascii="宋体" w:hAnsi="宋体"/>
          <w:szCs w:val="28"/>
        </w:rPr>
      </w:pPr>
      <w:r>
        <w:rPr>
          <w:rFonts w:hint="eastAsia" w:ascii="宋体" w:hAnsi="宋体"/>
          <w:szCs w:val="28"/>
        </w:rPr>
        <w:t xml:space="preserve">预算金额：177</w:t>
      </w:r>
      <w:r>
        <w:rPr>
          <w:rFonts w:ascii="宋体" w:hAnsi="宋体"/>
          <w:szCs w:val="28"/>
        </w:rPr>
        <w:t xml:space="preserve">万元</w:t>
      </w:r>
      <w:r/>
    </w:p>
    <w:p>
      <w:pPr>
        <w:ind w:firstLine="420"/>
        <w:spacing w:line="360" w:lineRule="auto"/>
        <w:rPr>
          <w:rFonts w:hint="eastAsia" w:ascii="宋体" w:hAnsi="宋体"/>
          <w:szCs w:val="28"/>
        </w:rPr>
      </w:pPr>
      <w:r>
        <w:rPr>
          <w:rFonts w:hint="eastAsia" w:ascii="宋体" w:hAnsi="宋体"/>
          <w:szCs w:val="28"/>
        </w:rPr>
        <w:t xml:space="preserve">最高限价：166.8265万元</w:t>
      </w:r>
      <w:r/>
    </w:p>
    <w:p>
      <w:pPr>
        <w:ind w:firstLine="420"/>
        <w:jc w:val="left"/>
        <w:spacing w:line="360" w:lineRule="auto"/>
        <w:rPr>
          <w:rFonts w:hint="eastAsia" w:ascii="宋体" w:hAnsi="宋体"/>
          <w:szCs w:val="28"/>
          <w:u w:val="single"/>
        </w:rPr>
      </w:pPr>
      <w:r>
        <w:rPr>
          <w:rFonts w:hint="eastAsia" w:ascii="宋体" w:hAnsi="宋体"/>
          <w:szCs w:val="28"/>
        </w:rPr>
        <w:t xml:space="preserve">采购需求：应急保障中心低压配电系统改造及院区分布式光伏电站项目，低压配电系统改造项目：将原一台200kVA变压器更换为一台315kVA,并更换4台低压柜和新增1台并网柜，因为综合楼、办公楼等处原电缆绝缘老化需新敷设4根电缆。院区分布式光伏站项目：本项目总装机客量为219.87kWp,采用</w:t>
      </w:r>
      <w:bookmarkStart w:id="18" w:name="OLE_LINK14"/>
      <w:r>
        <w:rPr>
          <w:rFonts w:hint="eastAsia" w:ascii="宋体" w:hAnsi="宋体"/>
          <w:szCs w:val="28"/>
        </w:rPr>
        <w:t xml:space="preserve">630Wp</w:t>
      </w:r>
      <w:bookmarkEnd w:id="18"/>
      <w:r>
        <w:rPr>
          <w:rFonts w:hint="eastAsia" w:ascii="宋体" w:hAnsi="宋体"/>
          <w:szCs w:val="28"/>
        </w:rPr>
        <w:t xml:space="preserve">组件,共计349片,预计年发电量24万度电。光伏组件接入组串式逆变器，输出0.4kV低压交流电接入原配电室并网点,并网点设置在变压器低压进线柜主断路器的下方本期采用1回0.38kV并网点，交流合计容量为190kW。具体实施内容以施工图设计文件及工程量清单为准，包括为完成上述工程所必须的相关临时工程的施工以及缺陷责任期的缺陷修复。</w:t>
      </w:r>
      <w:r/>
    </w:p>
    <w:p>
      <w:pPr>
        <w:ind w:firstLine="420"/>
        <w:spacing w:line="360" w:lineRule="auto"/>
        <w:rPr>
          <w:rFonts w:hint="eastAsia" w:ascii="宋体" w:hAnsi="宋体"/>
          <w:strike/>
          <w:szCs w:val="28"/>
          <w:u w:val="single"/>
        </w:rPr>
      </w:pPr>
      <w:r>
        <w:rPr>
          <w:rFonts w:hint="eastAsia" w:ascii="宋体" w:hAnsi="宋体"/>
          <w:szCs w:val="28"/>
        </w:rPr>
        <w:t xml:space="preserve">合同履行期限：</w:t>
      </w:r>
      <w:r>
        <w:rPr>
          <w:rFonts w:ascii="宋体" w:hAnsi="宋体"/>
          <w:szCs w:val="28"/>
        </w:rPr>
        <w:t xml:space="preserve">100日历天（其中：合同签订后60日历天内完成设备采购、安装及调试，合同签订后100日历天内完成并网并投入使用），缺陷责任期：自验收合格并投入使用之日起24</w:t>
      </w:r>
      <w:r>
        <w:rPr>
          <w:rFonts w:hint="eastAsia" w:ascii="宋体" w:hAnsi="宋体"/>
          <w:szCs w:val="28"/>
        </w:rPr>
        <w:t xml:space="preserve">个月。</w:t>
      </w:r>
      <w:r/>
    </w:p>
    <w:p>
      <w:pPr>
        <w:ind w:firstLine="420"/>
        <w:spacing w:line="360" w:lineRule="auto"/>
        <w:rPr>
          <w:rFonts w:hint="eastAsia" w:ascii="宋体" w:hAnsi="宋体"/>
          <w:szCs w:val="28"/>
        </w:rPr>
      </w:pPr>
      <w:r>
        <w:rPr>
          <w:rFonts w:hint="eastAsia" w:ascii="宋体" w:hAnsi="宋体"/>
          <w:szCs w:val="28"/>
        </w:rPr>
        <w:t xml:space="preserve">本项目标的所属行业：建筑业</w:t>
      </w:r>
      <w:r/>
    </w:p>
    <w:p>
      <w:pPr>
        <w:ind w:firstLine="420"/>
        <w:spacing w:line="360" w:lineRule="auto"/>
        <w:rPr>
          <w:rFonts w:hint="eastAsia" w:ascii="宋体" w:hAnsi="宋体"/>
          <w:szCs w:val="28"/>
        </w:rPr>
      </w:pPr>
      <w:r>
        <w:rPr>
          <w:rFonts w:hint="eastAsia" w:ascii="宋体" w:hAnsi="宋体"/>
          <w:szCs w:val="28"/>
        </w:rPr>
        <w:t xml:space="preserve">本项目（是</w:t>
      </w:r>
      <w:r>
        <w:rPr>
          <w:rFonts w:ascii="宋体" w:hAnsi="宋体"/>
          <w:szCs w:val="28"/>
        </w:rPr>
        <w:t xml:space="preserve">/否）接受联合体：</w:t>
      </w:r>
      <w:r>
        <w:rPr>
          <w:rFonts w:hint="eastAsia" w:ascii="宋体" w:hAnsi="宋体"/>
          <w:szCs w:val="28"/>
        </w:rPr>
        <w:t xml:space="preserve">否</w:t>
      </w:r>
      <w:r>
        <w:rPr>
          <w:rFonts w:ascii="宋体" w:hAnsi="宋体"/>
          <w:szCs w:val="28"/>
        </w:rPr>
        <w:t xml:space="preserve">。</w:t>
      </w:r>
      <w:r/>
    </w:p>
    <w:p>
      <w:pPr>
        <w:pStyle w:val="737"/>
        <w:spacing w:before="140" w:after="140" w:line="360" w:lineRule="auto"/>
        <w:rPr>
          <w:rFonts w:hint="eastAsia" w:ascii="宋体" w:hAnsi="宋体" w:eastAsia="宋体" w:cs="宋体"/>
          <w:sz w:val="21"/>
          <w:szCs w:val="28"/>
        </w:rPr>
      </w:pPr>
      <w:r/>
      <w:bookmarkStart w:id="19" w:name="_Toc28359080"/>
      <w:r/>
      <w:bookmarkStart w:id="20" w:name="_Toc35393622"/>
      <w:r/>
      <w:bookmarkStart w:id="21" w:name="_Toc27817"/>
      <w:r/>
      <w:bookmarkStart w:id="22" w:name="_Toc35393791"/>
      <w:r/>
      <w:bookmarkStart w:id="23" w:name="_Toc28359003"/>
      <w:r/>
      <w:bookmarkStart w:id="24" w:name="_Toc17697"/>
      <w:r/>
      <w:bookmarkStart w:id="25" w:name="_Toc31255"/>
      <w:r>
        <w:rPr>
          <w:rFonts w:hint="eastAsia" w:ascii="宋体" w:hAnsi="宋体" w:eastAsia="宋体" w:cs="宋体"/>
          <w:sz w:val="21"/>
          <w:szCs w:val="28"/>
        </w:rPr>
        <w:t xml:space="preserve">二、申请人的资格要求：</w:t>
      </w:r>
      <w:bookmarkEnd w:id="19"/>
      <w:r/>
      <w:bookmarkEnd w:id="20"/>
      <w:r/>
      <w:bookmarkEnd w:id="21"/>
      <w:r/>
      <w:bookmarkEnd w:id="22"/>
      <w:r/>
      <w:bookmarkEnd w:id="23"/>
      <w:r/>
      <w:bookmarkEnd w:id="24"/>
      <w:r/>
      <w:bookmarkEnd w:id="25"/>
      <w:r/>
      <w:r/>
    </w:p>
    <w:p>
      <w:pPr>
        <w:ind w:firstLine="420"/>
        <w:spacing w:line="360" w:lineRule="auto"/>
        <w:rPr>
          <w:rFonts w:hint="eastAsia" w:ascii="宋体" w:hAnsi="宋体" w:cs="宋体"/>
          <w:bCs/>
          <w:szCs w:val="21"/>
        </w:rPr>
      </w:pPr>
      <w:r>
        <w:rPr>
          <w:rFonts w:hint="eastAsia" w:ascii="宋体" w:hAnsi="宋体" w:cs="宋体"/>
          <w:bCs/>
          <w:szCs w:val="21"/>
        </w:rPr>
        <w:t xml:space="preserve">2.1</w:t>
      </w:r>
      <w:bookmarkStart w:id="26" w:name="OLE_LINK19"/>
      <w:r>
        <w:rPr>
          <w:rFonts w:hint="eastAsia" w:ascii="宋体" w:hAnsi="宋体" w:cs="宋体"/>
          <w:bCs/>
          <w:szCs w:val="21"/>
        </w:rPr>
        <w:t xml:space="preserve">满足《中华人民共和国政府采购法》第二十二条规定</w:t>
      </w:r>
      <w:bookmarkEnd w:id="26"/>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w:t>
      </w:r>
      <w:r/>
    </w:p>
    <w:p>
      <w:pPr>
        <w:ind w:firstLine="420"/>
        <w:spacing w:line="360" w:lineRule="auto"/>
        <w:rPr>
          <w:rFonts w:hint="eastAsia" w:ascii="宋体" w:hAnsi="宋体" w:cs="宋体"/>
          <w:bCs/>
          <w:szCs w:val="21"/>
        </w:rPr>
      </w:pPr>
      <w:r>
        <w:rPr>
          <w:rFonts w:hint="eastAsia" w:ascii="宋体" w:hAnsi="宋体" w:cs="宋体"/>
          <w:bCs/>
          <w:szCs w:val="21"/>
        </w:rPr>
        <w:t xml:space="preserve">2.2.1中小企业政策：</w:t>
      </w:r>
      <w:r>
        <w:rPr>
          <w:rFonts w:ascii="宋体" w:hAnsi="宋体" w:cs="宋体"/>
          <w:bCs/>
          <w:szCs w:val="21"/>
        </w:rPr>
        <w:t xml:space="preserve">本项目非专门面向中小企业（或监狱企业或残疾人福利性单位）采购</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2.2.2其它落实政府采购政策的资格要求（如有）：无。</w:t>
      </w:r>
      <w:r/>
    </w:p>
    <w:p>
      <w:pPr>
        <w:ind w:firstLine="420"/>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ind w:firstLine="422"/>
        <w:spacing w:line="360" w:lineRule="auto"/>
        <w:rPr>
          <w:rFonts w:hint="eastAsia" w:ascii="宋体" w:hAnsi="宋体"/>
          <w:szCs w:val="21"/>
        </w:rPr>
      </w:pPr>
      <w:r>
        <w:rPr>
          <w:rFonts w:hint="eastAsia" w:ascii="宋体" w:hAnsi="宋体"/>
          <w:b/>
          <w:bCs/>
          <w:szCs w:val="21"/>
        </w:rPr>
        <w:t xml:space="preserve">2</w:t>
      </w:r>
      <w:r>
        <w:rPr>
          <w:rFonts w:ascii="宋体" w:hAnsi="宋体"/>
          <w:b/>
          <w:bCs/>
          <w:szCs w:val="21"/>
        </w:rPr>
        <w:t xml:space="preserve">.3.1</w:t>
      </w:r>
      <w:r>
        <w:rPr>
          <w:rFonts w:hint="eastAsia" w:ascii="宋体" w:hAnsi="宋体"/>
          <w:b/>
          <w:bCs/>
          <w:szCs w:val="21"/>
        </w:rPr>
        <w:t xml:space="preserve">资质要求：</w:t>
      </w:r>
      <w:r/>
    </w:p>
    <w:p>
      <w:pPr>
        <w:ind w:firstLine="420"/>
        <w:spacing w:line="360" w:lineRule="auto"/>
        <w:rPr>
          <w:rFonts w:hint="eastAsia" w:ascii="宋体" w:hAnsi="宋体"/>
          <w:szCs w:val="28"/>
        </w:rPr>
      </w:pPr>
      <w:r>
        <w:rPr>
          <w:rFonts w:hint="eastAsia" w:ascii="宋体" w:hAnsi="宋体"/>
          <w:szCs w:val="28"/>
        </w:rPr>
        <w:t xml:space="preserve">①投标人应具有建设行政主管部门颁发有效的电力工程施工总承包三级（或以上）资质，同时具有国家电力监管委员会颁发有效的承装（修、试）类三级及以上的电力设施许可证。</w:t>
      </w:r>
      <w:r/>
    </w:p>
    <w:p>
      <w:pPr>
        <w:ind w:firstLine="420"/>
        <w:spacing w:line="360" w:lineRule="auto"/>
        <w:rPr>
          <w:rFonts w:hint="eastAsia" w:ascii="宋体" w:hAnsi="宋体"/>
          <w:szCs w:val="21"/>
        </w:rPr>
      </w:pPr>
      <w:r>
        <w:rPr>
          <w:rFonts w:hint="eastAsia" w:ascii="宋体" w:hAnsi="宋体"/>
          <w:szCs w:val="28"/>
        </w:rPr>
        <w:t xml:space="preserve">②投标人具有省级或以上住建行政主管部门核发的《安全生产许可证》。</w:t>
      </w:r>
      <w:r/>
    </w:p>
    <w:p>
      <w:pPr>
        <w:ind w:firstLine="422"/>
        <w:spacing w:line="360" w:lineRule="auto"/>
        <w:rPr>
          <w:rFonts w:hint="eastAsia" w:ascii="宋体" w:hAnsi="宋体"/>
          <w:szCs w:val="28"/>
        </w:rPr>
      </w:pPr>
      <w:r>
        <w:rPr>
          <w:rFonts w:hint="eastAsia" w:ascii="宋体" w:hAnsi="宋体"/>
          <w:b/>
          <w:bCs/>
          <w:szCs w:val="28"/>
        </w:rPr>
        <w:t xml:space="preserve">2</w:t>
      </w:r>
      <w:r>
        <w:rPr>
          <w:rFonts w:ascii="宋体" w:hAnsi="宋体"/>
          <w:b/>
          <w:bCs/>
          <w:szCs w:val="28"/>
        </w:rPr>
        <w:t xml:space="preserve">.3.2</w:t>
      </w:r>
      <w:r>
        <w:rPr>
          <w:rFonts w:hint="eastAsia" w:ascii="宋体" w:hAnsi="宋体"/>
          <w:b/>
          <w:bCs/>
          <w:szCs w:val="28"/>
        </w:rPr>
        <w:t xml:space="preserve">主要人员要求：</w:t>
      </w:r>
      <w:r/>
    </w:p>
    <w:p>
      <w:pPr>
        <w:ind w:firstLine="420"/>
        <w:spacing w:line="360" w:lineRule="auto"/>
        <w:rPr>
          <w:rFonts w:hint="eastAsia" w:ascii="宋体" w:hAnsi="宋体"/>
          <w:szCs w:val="28"/>
        </w:rPr>
      </w:pPr>
      <w:r>
        <w:rPr>
          <w:rFonts w:hint="eastAsia" w:ascii="宋体" w:hAnsi="宋体"/>
          <w:szCs w:val="28"/>
        </w:rPr>
        <w:t xml:space="preserve">投标人拟投入的项目经理具有机电工程专业二级（或以上）建造师注册证书；具有省级（或以上）建设行政主管部门核发的有效的《建筑施工企业项目负责人安全生产考核合格证书》（B证）。</w:t>
      </w:r>
      <w:r/>
    </w:p>
    <w:p>
      <w:pPr>
        <w:ind w:firstLine="422"/>
        <w:spacing w:line="360" w:lineRule="auto"/>
        <w:rPr>
          <w:rFonts w:hint="eastAsia" w:ascii="宋体" w:hAnsi="宋体"/>
          <w:szCs w:val="28"/>
        </w:rPr>
      </w:pPr>
      <w:r>
        <w:rPr>
          <w:rFonts w:hint="eastAsia" w:ascii="宋体" w:hAnsi="宋体"/>
          <w:b/>
          <w:bCs/>
          <w:szCs w:val="28"/>
        </w:rPr>
        <w:t xml:space="preserve">2</w:t>
      </w:r>
      <w:r>
        <w:rPr>
          <w:rFonts w:ascii="宋体" w:hAnsi="宋体"/>
          <w:b/>
          <w:bCs/>
          <w:szCs w:val="28"/>
        </w:rPr>
        <w:t xml:space="preserve">.3.3</w:t>
      </w:r>
      <w:r>
        <w:rPr>
          <w:rFonts w:hint="eastAsia" w:ascii="宋体" w:hAnsi="宋体"/>
          <w:b/>
          <w:bCs/>
          <w:szCs w:val="28"/>
        </w:rPr>
        <w:t xml:space="preserve">其他要求</w:t>
      </w:r>
      <w:r>
        <w:rPr>
          <w:rFonts w:hint="eastAsia" w:ascii="宋体" w:hAnsi="宋体"/>
          <w:szCs w:val="28"/>
        </w:rPr>
        <w:t xml:space="preserve">：</w:t>
      </w:r>
      <w:r/>
    </w:p>
    <w:p>
      <w:pPr>
        <w:ind w:firstLine="420"/>
        <w:spacing w:line="360" w:lineRule="auto"/>
        <w:rPr>
          <w:rFonts w:hint="eastAsia" w:ascii="宋体" w:hAnsi="宋体"/>
          <w:szCs w:val="28"/>
        </w:rPr>
      </w:pPr>
      <w:r>
        <w:rPr>
          <w:rFonts w:hint="eastAsia" w:ascii="宋体" w:hAnsi="宋体"/>
          <w:szCs w:val="28"/>
        </w:rPr>
        <w:t xml:space="preserve">①拟投入的项目经理无在岗项目（指目前未在其他项目上任职，或虽在其他项目上任职但本项目中标后能够从该项目撤离，提供相应承诺书，</w:t>
      </w:r>
      <w:r>
        <w:rPr>
          <w:rFonts w:hint="eastAsia" w:ascii="宋体" w:hAnsi="宋体"/>
          <w:b/>
          <w:bCs/>
          <w:szCs w:val="28"/>
        </w:rPr>
        <w:t xml:space="preserve">格式自拟</w:t>
      </w:r>
      <w:r>
        <w:rPr>
          <w:rFonts w:hint="eastAsia" w:ascii="宋体" w:hAnsi="宋体"/>
          <w:szCs w:val="28"/>
        </w:rPr>
        <w:t xml:space="preserve">）。</w:t>
      </w:r>
      <w:r/>
    </w:p>
    <w:p>
      <w:pPr>
        <w:ind w:firstLine="420"/>
        <w:spacing w:line="360" w:lineRule="auto"/>
        <w:rPr>
          <w:rFonts w:hint="eastAsia" w:ascii="宋体" w:hAnsi="宋体"/>
          <w:szCs w:val="28"/>
        </w:rPr>
      </w:pPr>
      <w:r/>
      <w:bookmarkStart w:id="27" w:name="OLE_LINK53"/>
      <w:r>
        <w:rPr>
          <w:rFonts w:hint="eastAsia" w:ascii="宋体" w:hAnsi="宋体"/>
          <w:szCs w:val="28"/>
        </w:rPr>
        <w:t xml:space="preserve">②</w:t>
      </w:r>
      <w:bookmarkEnd w:id="27"/>
      <w:r>
        <w:rPr>
          <w:rFonts w:hint="eastAsia" w:ascii="宋体" w:hAnsi="宋体"/>
          <w:szCs w:val="28"/>
        </w:rPr>
        <w:t xml:space="preserve">拟投入本项目项目经理须提供所属社保机构出具的投标当月至投标当月开始往前6个月中任意一个月的社保缴费证明（缴费证明内容需含缴费起止时间、缴费单位、缴费人员姓名并由社保机构加盖缴费证明专用章）。</w:t>
      </w:r>
      <w:r/>
    </w:p>
    <w:p>
      <w:pPr>
        <w:ind w:firstLine="420"/>
        <w:spacing w:line="360" w:lineRule="auto"/>
        <w:rPr>
          <w:rFonts w:hint="eastAsia" w:ascii="宋体" w:hAnsi="宋体" w:cs="宋体"/>
          <w:bCs/>
          <w:szCs w:val="21"/>
        </w:rPr>
      </w:pPr>
      <w:r>
        <w:rPr>
          <w:rFonts w:hint="eastAsia" w:ascii="宋体" w:hAnsi="宋体" w:cs="宋体"/>
          <w:bCs/>
          <w:szCs w:val="21"/>
        </w:rPr>
        <w:t xml:space="preserve">2.3.</w:t>
      </w:r>
      <w:r>
        <w:rPr>
          <w:rFonts w:ascii="宋体" w:hAnsi="宋体" w:cs="宋体"/>
          <w:bCs/>
          <w:szCs w:val="21"/>
        </w:rPr>
        <w:t xml:space="preserve">4</w:t>
      </w:r>
      <w:r>
        <w:rPr>
          <w:rFonts w:hint="eastAsia" w:ascii="宋体" w:hAnsi="宋体" w:cs="宋体"/>
          <w:bCs/>
          <w:szCs w:val="21"/>
        </w:rPr>
        <w:t xml:space="preserve">供应商存在下列情形的不得参加本次招标活动：</w:t>
      </w:r>
      <w:r/>
    </w:p>
    <w:p>
      <w:pPr>
        <w:ind w:firstLine="420"/>
        <w:spacing w:line="360" w:lineRule="auto"/>
        <w:rPr>
          <w:rFonts w:hint="eastAsia" w:ascii="宋体" w:hAnsi="宋体" w:cs="宋体"/>
          <w:bCs/>
          <w:szCs w:val="21"/>
        </w:rPr>
      </w:pPr>
      <w:r>
        <w:rPr>
          <w:rFonts w:hint="eastAsia" w:ascii="宋体" w:hAnsi="宋体"/>
          <w:szCs w:val="28"/>
        </w:rPr>
        <w:t xml:space="preserve">①</w:t>
      </w:r>
      <w:r>
        <w:rPr>
          <w:rFonts w:hint="eastAsia" w:ascii="宋体" w:hAnsi="宋体" w:cs="宋体"/>
          <w:bCs/>
          <w:szCs w:val="21"/>
        </w:rPr>
        <w:t xml:space="preserve">单位负责人为同一人或者存在直接控股、管理关系的不同供应商，不得参加同一合同项下的政府采购活动。</w:t>
      </w:r>
      <w:r/>
    </w:p>
    <w:p>
      <w:pPr>
        <w:ind w:firstLine="420"/>
        <w:spacing w:line="360" w:lineRule="auto"/>
        <w:rPr>
          <w:rFonts w:hint="eastAsia" w:ascii="宋体" w:hAnsi="宋体" w:cs="宋体"/>
          <w:bCs/>
          <w:szCs w:val="21"/>
        </w:rPr>
      </w:pPr>
      <w:r>
        <w:rPr>
          <w:rFonts w:hint="eastAsia" w:ascii="宋体" w:hAnsi="宋体"/>
          <w:szCs w:val="28"/>
        </w:rPr>
        <w:t xml:space="preserve">②</w:t>
      </w:r>
      <w:r>
        <w:rPr>
          <w:rFonts w:hint="eastAsia" w:ascii="宋体" w:hAnsi="宋体" w:cs="宋体"/>
          <w:bCs/>
          <w:szCs w:val="21"/>
        </w:rPr>
        <w:t xml:space="preserve">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3 \* GB3</w:instrText>
      </w:r>
      <w:r>
        <w:rPr>
          <w:rFonts w:ascii="宋体" w:hAnsi="宋体" w:cs="宋体"/>
          <w:bCs/>
          <w:szCs w:val="21"/>
        </w:rPr>
        <w:fldChar w:fldCharType="separate"/>
      </w:r>
      <w:r>
        <w:rPr>
          <w:rFonts w:hint="eastAsia" w:ascii="宋体" w:hAnsi="宋体" w:cs="宋体"/>
          <w:bCs/>
          <w:szCs w:val="21"/>
        </w:rPr>
        <w:t xml:space="preserve">③</w:t>
      </w:r>
      <w:r>
        <w:rPr>
          <w:rFonts w:ascii="宋体" w:hAnsi="宋体" w:cs="宋体"/>
          <w:bCs/>
          <w:szCs w:val="21"/>
        </w:rPr>
        <w:fldChar w:fldCharType="end"/>
      </w:r>
      <w:r>
        <w:rPr>
          <w:rFonts w:hint="eastAsia" w:ascii="宋体" w:hAnsi="宋体" w:cs="宋体"/>
          <w:bCs/>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pStyle w:val="737"/>
        <w:spacing w:before="140" w:after="140" w:line="360" w:lineRule="auto"/>
        <w:rPr>
          <w:rFonts w:hint="eastAsia" w:ascii="宋体" w:hAnsi="宋体" w:eastAsia="宋体" w:cs="宋体"/>
          <w:sz w:val="21"/>
          <w:szCs w:val="28"/>
        </w:rPr>
      </w:pPr>
      <w:r/>
      <w:bookmarkStart w:id="28" w:name="_Toc28359004"/>
      <w:r/>
      <w:bookmarkStart w:id="29" w:name="_Toc26649"/>
      <w:r/>
      <w:bookmarkStart w:id="30" w:name="_Toc35393623"/>
      <w:r/>
      <w:bookmarkStart w:id="31" w:name="_Toc28359081"/>
      <w:r/>
      <w:bookmarkStart w:id="32" w:name="_Toc35393792"/>
      <w:r/>
      <w:bookmarkStart w:id="33" w:name="_Toc31322"/>
      <w:r/>
      <w:bookmarkStart w:id="34" w:name="_Toc14252"/>
      <w:r>
        <w:rPr>
          <w:rFonts w:hint="eastAsia" w:ascii="宋体" w:hAnsi="宋体" w:eastAsia="宋体" w:cs="宋体"/>
          <w:sz w:val="21"/>
          <w:szCs w:val="28"/>
        </w:rPr>
        <w:t xml:space="preserve">三、获取招标文件</w:t>
      </w:r>
      <w:bookmarkEnd w:id="28"/>
      <w:r/>
      <w:bookmarkEnd w:id="29"/>
      <w:r/>
      <w:bookmarkEnd w:id="30"/>
      <w:r/>
      <w:bookmarkEnd w:id="31"/>
      <w:r/>
      <w:bookmarkEnd w:id="32"/>
      <w:r/>
      <w:bookmarkEnd w:id="33"/>
      <w:r/>
      <w:bookmarkEnd w:id="34"/>
      <w:r/>
      <w:r/>
    </w:p>
    <w:p>
      <w:pPr>
        <w:ind w:firstLine="525"/>
        <w:spacing w:line="360" w:lineRule="auto"/>
        <w:rPr>
          <w:rFonts w:hint="eastAsia" w:ascii="宋体" w:hAnsi="宋体" w:cs="宋体"/>
          <w:bCs/>
          <w:szCs w:val="21"/>
        </w:rPr>
      </w:pPr>
      <w:r>
        <w:rPr>
          <w:rFonts w:hint="eastAsia" w:ascii="宋体" w:hAnsi="宋体" w:cs="宋体"/>
          <w:bCs/>
          <w:szCs w:val="21"/>
        </w:rPr>
        <w:t xml:space="preserve">时间：自本公告发布之日起5个工作日</w:t>
      </w:r>
      <w:r/>
    </w:p>
    <w:p>
      <w:pPr>
        <w:ind w:firstLine="525"/>
        <w:spacing w:after="40" w:line="360" w:lineRule="auto"/>
        <w:rPr>
          <w:rFonts w:hint="eastAsia" w:ascii="宋体" w:hAnsi="宋体" w:cs="宋体"/>
          <w:bCs/>
          <w:szCs w:val="21"/>
        </w:rPr>
      </w:pPr>
      <w:r>
        <w:rPr>
          <w:rFonts w:hint="eastAsia" w:ascii="Microsoft New Tai Lue" w:hAnsi="Microsoft New Tai Lue" w:cs="Microsoft New Tai Lue"/>
          <w:bCs/>
          <w:szCs w:val="21"/>
        </w:rPr>
        <w:t xml:space="preserve">获取地点：江苏政府采购网系统内注册登记成功后下载</w:t>
      </w:r>
      <w:r>
        <w:rPr>
          <w:rFonts w:hint="eastAsia" w:ascii="宋体" w:hAnsi="宋体" w:cs="宋体"/>
          <w:bCs/>
          <w:szCs w:val="21"/>
        </w:rPr>
        <w:t xml:space="preserve">。</w:t>
      </w:r>
      <w:r/>
    </w:p>
    <w:p>
      <w:pPr>
        <w:ind w:firstLine="525"/>
        <w:spacing w:after="40" w:line="360" w:lineRule="auto"/>
        <w:rPr>
          <w:rFonts w:hint="eastAsia" w:ascii="宋体" w:hAnsi="宋体" w:cs="宋体"/>
          <w:bCs/>
          <w:szCs w:val="21"/>
        </w:rPr>
      </w:pPr>
      <w:r>
        <w:rPr>
          <w:rFonts w:hint="eastAsia" w:ascii="Microsoft New Tai Lue" w:hAnsi="Microsoft New Tai Lue" w:cs="Microsoft New Tai Lue"/>
          <w:bCs/>
          <w:szCs w:val="21"/>
        </w:rPr>
        <w:t xml:space="preserve">获取方式：网上下载</w:t>
      </w:r>
      <w:r/>
    </w:p>
    <w:p>
      <w:pPr>
        <w:ind w:firstLine="540"/>
        <w:spacing w:line="360" w:lineRule="auto"/>
        <w:rPr>
          <w:rFonts w:hint="eastAsia" w:ascii="宋体" w:hAnsi="宋体" w:cs="宋体"/>
          <w:szCs w:val="28"/>
        </w:rPr>
      </w:pPr>
      <w:r>
        <w:rPr>
          <w:rFonts w:hint="eastAsia" w:ascii="Microsoft New Tai Lue" w:hAnsi="Microsoft New Tai Lue" w:cs="Microsoft New Tai Lue"/>
          <w:bCs/>
          <w:szCs w:val="21"/>
        </w:rPr>
        <w:t xml:space="preserve">售价：0元。</w:t>
      </w:r>
      <w:r/>
    </w:p>
    <w:p>
      <w:pPr>
        <w:pStyle w:val="737"/>
        <w:spacing w:before="140" w:after="140" w:line="360" w:lineRule="auto"/>
        <w:rPr>
          <w:rFonts w:hint="eastAsia" w:ascii="宋体" w:hAnsi="宋体" w:eastAsia="宋体" w:cs="宋体"/>
          <w:sz w:val="21"/>
          <w:szCs w:val="28"/>
        </w:rPr>
      </w:pPr>
      <w:r/>
      <w:bookmarkStart w:id="35" w:name="_Toc28359082"/>
      <w:r/>
      <w:bookmarkStart w:id="36" w:name="_Toc28359005"/>
      <w:r/>
      <w:bookmarkStart w:id="37" w:name="_Toc35393793"/>
      <w:r/>
      <w:bookmarkStart w:id="38" w:name="_Toc1984"/>
      <w:r/>
      <w:bookmarkStart w:id="39" w:name="_Toc1995"/>
      <w:r/>
      <w:bookmarkStart w:id="40" w:name="_Toc35393624"/>
      <w:r/>
      <w:bookmarkStart w:id="41" w:name="_Toc9463"/>
      <w:r>
        <w:rPr>
          <w:rFonts w:hint="eastAsia" w:ascii="宋体" w:hAnsi="宋体" w:eastAsia="宋体" w:cs="宋体"/>
          <w:sz w:val="21"/>
          <w:szCs w:val="28"/>
        </w:rPr>
        <w:t xml:space="preserve">四、提交投标文件</w:t>
      </w:r>
      <w:bookmarkEnd w:id="35"/>
      <w:r/>
      <w:bookmarkEnd w:id="36"/>
      <w:r>
        <w:rPr>
          <w:rFonts w:hint="eastAsia" w:ascii="宋体" w:hAnsi="宋体" w:eastAsia="宋体" w:cs="宋体"/>
          <w:sz w:val="21"/>
          <w:szCs w:val="28"/>
        </w:rPr>
        <w:t xml:space="preserve">截止时间、开标时间和地点</w:t>
      </w:r>
      <w:bookmarkEnd w:id="37"/>
      <w:r/>
      <w:bookmarkEnd w:id="38"/>
      <w:r/>
      <w:bookmarkEnd w:id="39"/>
      <w:r/>
      <w:bookmarkEnd w:id="40"/>
      <w:r/>
      <w:bookmarkEnd w:id="41"/>
      <w:r/>
      <w:r/>
    </w:p>
    <w:p>
      <w:pPr>
        <w:ind w:firstLine="420"/>
        <w:spacing w:line="360" w:lineRule="auto"/>
        <w:rPr>
          <w:rFonts w:hint="eastAsia" w:ascii="宋体" w:hAnsi="宋体" w:cs="宋体"/>
          <w:bCs/>
          <w:szCs w:val="21"/>
        </w:rPr>
      </w:pPr>
      <w:r>
        <w:rPr>
          <w:rFonts w:hint="eastAsia" w:ascii="Microsoft New Tai Lue" w:hAnsi="Microsoft New Tai Lue" w:cs="Microsoft New Tai Lue"/>
          <w:bCs/>
          <w:szCs w:val="21"/>
        </w:rPr>
        <w:t xml:space="preserve">提交投标文件截止时间、开标</w:t>
      </w:r>
      <w:r>
        <w:rPr>
          <w:rFonts w:hint="eastAsia" w:ascii="宋体" w:hAnsi="宋体" w:cs="宋体"/>
          <w:bCs/>
          <w:szCs w:val="21"/>
        </w:rPr>
        <w:t xml:space="preserve">时间：2026年8月25日14：30（北京时间）</w:t>
      </w:r>
      <w:r/>
    </w:p>
    <w:p>
      <w:pPr>
        <w:ind w:firstLine="420"/>
        <w:spacing w:line="360" w:lineRule="auto"/>
        <w:rPr>
          <w:rFonts w:hint="eastAsia" w:ascii="宋体" w:hAnsi="宋体"/>
          <w:bCs/>
          <w:szCs w:val="28"/>
          <w:u w:val="single"/>
        </w:rPr>
      </w:pPr>
      <w:r>
        <w:rPr>
          <w:rFonts w:hint="eastAsia" w:ascii="Microsoft New Tai Lue" w:hAnsi="Microsoft New Tai Lue" w:cs="Microsoft New Tai Lue"/>
          <w:bCs/>
          <w:szCs w:val="21"/>
        </w:rPr>
        <w:t xml:space="preserve">提交投标文件地点：江苏省政府采购管理交易系统（苏采云）（以下简称“苏采云”）（网址：http://jszfcg.jsczt.cn/）</w:t>
      </w:r>
      <w:r/>
    </w:p>
    <w:p>
      <w:pPr>
        <w:pStyle w:val="737"/>
        <w:spacing w:before="140" w:after="140" w:line="360" w:lineRule="auto"/>
        <w:rPr>
          <w:rFonts w:hint="eastAsia" w:ascii="宋体" w:hAnsi="宋体" w:eastAsia="宋体" w:cs="宋体"/>
          <w:sz w:val="21"/>
          <w:szCs w:val="28"/>
        </w:rPr>
      </w:pPr>
      <w:r/>
      <w:bookmarkStart w:id="42" w:name="_Toc28359084"/>
      <w:r/>
      <w:bookmarkStart w:id="43" w:name="_Toc35393625"/>
      <w:r/>
      <w:bookmarkStart w:id="44" w:name="_Toc28671"/>
      <w:r/>
      <w:bookmarkStart w:id="45" w:name="_Toc730"/>
      <w:r/>
      <w:bookmarkStart w:id="46" w:name="_Toc35393794"/>
      <w:r/>
      <w:bookmarkStart w:id="47" w:name="_Toc28359007"/>
      <w:r/>
      <w:bookmarkStart w:id="48" w:name="_Toc17787"/>
      <w:r>
        <w:rPr>
          <w:rFonts w:hint="eastAsia" w:ascii="宋体" w:hAnsi="宋体" w:eastAsia="宋体" w:cs="宋体"/>
          <w:sz w:val="21"/>
          <w:szCs w:val="28"/>
        </w:rPr>
        <w:t xml:space="preserve">五、公告期限</w:t>
      </w:r>
      <w:bookmarkEnd w:id="42"/>
      <w:r/>
      <w:bookmarkEnd w:id="43"/>
      <w:r/>
      <w:bookmarkEnd w:id="44"/>
      <w:r/>
      <w:bookmarkEnd w:id="45"/>
      <w:r/>
      <w:bookmarkEnd w:id="46"/>
      <w:r/>
      <w:bookmarkEnd w:id="47"/>
      <w:r/>
      <w:bookmarkEnd w:id="48"/>
      <w:r/>
      <w:r/>
    </w:p>
    <w:p>
      <w:pPr>
        <w:ind w:firstLine="420"/>
        <w:spacing w:line="360" w:lineRule="auto"/>
        <w:rPr>
          <w:rFonts w:hint="eastAsia" w:ascii="宋体" w:hAnsi="宋体" w:cs="宋体"/>
          <w:szCs w:val="28"/>
        </w:rPr>
      </w:pPr>
      <w:r>
        <w:rPr>
          <w:rFonts w:hint="eastAsia" w:ascii="宋体" w:hAnsi="宋体" w:cs="宋体"/>
          <w:szCs w:val="28"/>
        </w:rPr>
        <w:t xml:space="preserve">自本公告发布之日起</w:t>
      </w:r>
      <w:r>
        <w:rPr>
          <w:rFonts w:ascii="宋体" w:hAnsi="宋体" w:cs="宋体"/>
          <w:szCs w:val="28"/>
        </w:rPr>
        <w:t xml:space="preserve">5个工作日。</w:t>
      </w:r>
      <w:r/>
    </w:p>
    <w:p>
      <w:pPr>
        <w:pStyle w:val="737"/>
        <w:spacing w:before="140" w:after="140" w:line="360" w:lineRule="auto"/>
        <w:rPr>
          <w:rFonts w:hint="eastAsia" w:ascii="宋体" w:hAnsi="宋体" w:eastAsia="宋体" w:cs="宋体"/>
          <w:sz w:val="21"/>
          <w:szCs w:val="28"/>
        </w:rPr>
      </w:pPr>
      <w:r/>
      <w:bookmarkStart w:id="49" w:name="_Toc35393626"/>
      <w:r/>
      <w:bookmarkStart w:id="50" w:name="_Toc26922"/>
      <w:r/>
      <w:bookmarkStart w:id="51" w:name="_Toc4792"/>
      <w:r/>
      <w:bookmarkStart w:id="52" w:name="_Toc35393795"/>
      <w:r/>
      <w:bookmarkStart w:id="53" w:name="_Toc28954"/>
      <w:r>
        <w:rPr>
          <w:rFonts w:hint="eastAsia" w:ascii="宋体" w:hAnsi="宋体" w:eastAsia="宋体" w:cs="宋体"/>
          <w:sz w:val="21"/>
          <w:szCs w:val="28"/>
        </w:rPr>
        <w:t xml:space="preserve">六、其他补充事宜</w:t>
      </w:r>
      <w:bookmarkEnd w:id="49"/>
      <w:r/>
      <w:bookmarkEnd w:id="50"/>
      <w:r/>
      <w:bookmarkEnd w:id="51"/>
      <w:r/>
      <w:bookmarkEnd w:id="52"/>
      <w:r/>
      <w:bookmarkEnd w:id="53"/>
      <w:r/>
      <w:r/>
    </w:p>
    <w:p>
      <w:pPr>
        <w:ind w:firstLine="420"/>
        <w:spacing w:line="360" w:lineRule="auto"/>
        <w:rPr>
          <w:rFonts w:hint="eastAsia" w:ascii="宋体" w:hAnsi="宋体" w:cs="宋体"/>
        </w:rPr>
      </w:pPr>
      <w:r>
        <w:rPr>
          <w:rFonts w:hint="eastAsia" w:ascii="宋体" w:hAnsi="宋体" w:cs="宋体"/>
        </w:rPr>
        <w:t xml:space="preserve">1、本项目在“江苏政府采购网”发布公告。若有关本次采购存在变动或修改，敬请各投标人及时关注“江苏政府采购网”发布的关于本项目的信息更正公告。</w:t>
      </w:r>
      <w:r/>
    </w:p>
    <w:p>
      <w:pPr>
        <w:ind w:firstLine="420"/>
        <w:spacing w:line="360" w:lineRule="auto"/>
        <w:rPr>
          <w:rFonts w:hint="eastAsia" w:ascii="宋体" w:hAnsi="宋体" w:cs="宋体"/>
        </w:rPr>
      </w:pPr>
      <w:r>
        <w:rPr>
          <w:rFonts w:hint="eastAsia" w:ascii="宋体" w:hAnsi="宋体" w:cs="宋体"/>
        </w:rPr>
        <w:t xml:space="preserve">2、潜在供应商访问政府采购管理交易系统（苏采云）的网络地址和方法：</w:t>
      </w:r>
      <w:r/>
    </w:p>
    <w:p>
      <w:pPr>
        <w:ind w:firstLine="420"/>
        <w:spacing w:line="360" w:lineRule="auto"/>
        <w:rPr>
          <w:rFonts w:hint="eastAsia" w:ascii="宋体" w:hAnsi="宋体" w:cs="宋体"/>
        </w:rPr>
      </w:pPr>
      <w:r>
        <w:rPr>
          <w:rFonts w:hint="eastAsia" w:ascii="宋体" w:hAnsi="宋体" w:cs="宋体"/>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rPr>
      </w:pPr>
      <w:r>
        <w:rPr>
          <w:rFonts w:hint="eastAsia" w:ascii="宋体" w:hAnsi="宋体" w:cs="宋体"/>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rPr>
      </w:pPr>
      <w:r>
        <w:rPr>
          <w:rFonts w:hint="eastAsia" w:ascii="宋体" w:hAnsi="宋体" w:cs="宋体"/>
        </w:rPr>
        <w:t xml:space="preserve">（3）“CA数字证书”的办理材料以及供应商操作手册详见：http://jsxcmm.com/help/gys.html。</w:t>
      </w:r>
      <w:r/>
    </w:p>
    <w:p>
      <w:pPr>
        <w:ind w:firstLine="420"/>
        <w:spacing w:line="360" w:lineRule="auto"/>
        <w:rPr>
          <w:rFonts w:hint="eastAsia" w:ascii="宋体" w:hAnsi="宋体" w:cs="宋体"/>
        </w:rPr>
      </w:pPr>
      <w:r>
        <w:rPr>
          <w:rFonts w:hint="eastAsia" w:ascii="宋体" w:hAnsi="宋体" w:cs="宋体"/>
        </w:rPr>
        <w:t xml:space="preserve">（4）潜在供应商访问“苏采云”系统的网络地址和方法：“苏采云”系统的网址：http://jszfcg.jsczt.cn/jszc/login。</w:t>
      </w:r>
      <w:r/>
    </w:p>
    <w:p>
      <w:pPr>
        <w:ind w:firstLine="420"/>
        <w:spacing w:line="360" w:lineRule="auto"/>
        <w:rPr>
          <w:rFonts w:hint="eastAsia"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rPr>
      </w:pPr>
      <w:r>
        <w:rPr>
          <w:rFonts w:hint="eastAsia" w:ascii="宋体" w:hAnsi="宋体" w:cs="宋体"/>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rPr>
      </w:pPr>
      <w:r>
        <w:rPr>
          <w:rFonts w:hint="eastAsia" w:ascii="宋体" w:hAnsi="宋体" w:cs="宋体"/>
        </w:rPr>
        <w:t xml:space="preserve">（7）苏采云系统使用谷歌浏览器参与不见面开标。</w:t>
      </w:r>
      <w:r/>
    </w:p>
    <w:p>
      <w:pPr>
        <w:pStyle w:val="791"/>
        <w:ind w:firstLine="422"/>
        <w:spacing w:line="360" w:lineRule="auto"/>
        <w:rPr>
          <w:rFonts w:hint="eastAsia" w:ascii="宋体" w:hAnsi="宋体"/>
          <w:b/>
          <w:szCs w:val="28"/>
        </w:rPr>
      </w:pPr>
      <w:r>
        <w:rPr>
          <w:rFonts w:hint="eastAsia" w:ascii="宋体" w:hAnsi="宋体" w:cs="宋体"/>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pStyle w:val="737"/>
        <w:spacing w:before="140" w:after="140" w:line="360" w:lineRule="auto"/>
        <w:rPr>
          <w:rFonts w:hint="eastAsia" w:ascii="宋体" w:hAnsi="宋体" w:eastAsia="宋体" w:cs="宋体"/>
          <w:sz w:val="21"/>
          <w:szCs w:val="28"/>
        </w:rPr>
      </w:pPr>
      <w:r/>
      <w:bookmarkStart w:id="54" w:name="_Toc3755"/>
      <w:r/>
      <w:bookmarkStart w:id="55" w:name="_Toc24169"/>
      <w:r/>
      <w:bookmarkStart w:id="56" w:name="_Toc35393627"/>
      <w:r/>
      <w:bookmarkStart w:id="57" w:name="_Toc28359008"/>
      <w:r/>
      <w:bookmarkStart w:id="58" w:name="_Toc13925"/>
      <w:r/>
      <w:bookmarkStart w:id="59" w:name="_Toc35393796"/>
      <w:r/>
      <w:bookmarkStart w:id="60" w:name="_Toc28359085"/>
      <w:r>
        <w:rPr>
          <w:rFonts w:hint="eastAsia" w:ascii="宋体" w:hAnsi="宋体" w:eastAsia="宋体" w:cs="宋体"/>
          <w:sz w:val="21"/>
          <w:szCs w:val="28"/>
        </w:rPr>
        <w:t xml:space="preserve">七、对本次招标提出询问，请按以下方式联系。</w:t>
      </w:r>
      <w:bookmarkEnd w:id="54"/>
      <w:r/>
      <w:bookmarkEnd w:id="55"/>
      <w:r/>
      <w:bookmarkEnd w:id="56"/>
      <w:r/>
      <w:bookmarkEnd w:id="57"/>
      <w:r/>
      <w:bookmarkEnd w:id="58"/>
      <w:r/>
      <w:bookmarkEnd w:id="59"/>
      <w:r/>
      <w:bookmarkEnd w:id="60"/>
      <w:r/>
      <w:r/>
    </w:p>
    <w:p>
      <w:pPr>
        <w:jc w:val="left"/>
        <w:spacing w:line="360" w:lineRule="auto"/>
        <w:widowControl/>
        <w:rPr>
          <w:rFonts w:hint="eastAsia" w:ascii="宋体" w:hAnsi="宋体"/>
          <w:szCs w:val="28"/>
        </w:rPr>
      </w:pPr>
      <w:r>
        <w:rPr>
          <w:rFonts w:hint="eastAsia" w:ascii="宋体" w:hAnsi="宋体" w:cs="宋体"/>
          <w:szCs w:val="28"/>
        </w:rPr>
        <w:t xml:space="preserve">　　　</w:t>
      </w:r>
      <w:r>
        <w:rPr>
          <w:rFonts w:ascii="宋体" w:hAnsi="宋体" w:cs="宋体"/>
          <w:szCs w:val="28"/>
        </w:rPr>
        <w:t xml:space="preserve">1.</w:t>
      </w:r>
      <w:r>
        <w:rPr>
          <w:rFonts w:hint="eastAsia" w:ascii="宋体" w:hAnsi="宋体" w:cs="宋体"/>
          <w:szCs w:val="28"/>
        </w:rPr>
        <w:t xml:space="preserve">采购人信息</w:t>
      </w:r>
      <w:r/>
    </w:p>
    <w:p>
      <w:pPr>
        <w:ind w:firstLine="630"/>
        <w:spacing w:line="360" w:lineRule="auto"/>
        <w:rPr>
          <w:rFonts w:hint="eastAsia" w:ascii="宋体" w:hAnsi="宋体" w:cs="宋体"/>
          <w:szCs w:val="28"/>
        </w:rPr>
      </w:pPr>
      <w:r>
        <w:rPr>
          <w:rFonts w:hint="eastAsia" w:ascii="宋体" w:hAnsi="宋体" w:cs="宋体"/>
          <w:szCs w:val="28"/>
        </w:rPr>
        <w:t xml:space="preserve">名称：</w:t>
      </w:r>
      <w:r>
        <w:rPr>
          <w:rFonts w:hint="eastAsia" w:ascii="宋体" w:hAnsi="宋体" w:cs="宋体"/>
          <w:szCs w:val="28"/>
          <w:u w:val="single"/>
        </w:rPr>
        <w:t xml:space="preserve">京杭运河江苏省交通运输厅苏北航务管理处</w:t>
      </w:r>
      <w:r/>
    </w:p>
    <w:p>
      <w:pPr>
        <w:ind w:firstLine="630"/>
        <w:spacing w:line="360" w:lineRule="auto"/>
        <w:rPr>
          <w:rFonts w:hint="eastAsia" w:ascii="宋体" w:hAnsi="宋体" w:cs="宋体"/>
          <w:szCs w:val="28"/>
          <w:u w:val="single"/>
        </w:rPr>
      </w:pPr>
      <w:r>
        <w:rPr>
          <w:rFonts w:hint="eastAsia" w:ascii="宋体" w:hAnsi="宋体" w:cs="宋体"/>
          <w:szCs w:val="28"/>
        </w:rPr>
        <w:t xml:space="preserve">地址：</w:t>
      </w:r>
      <w:r>
        <w:rPr>
          <w:rFonts w:ascii="宋体" w:hAnsi="宋体" w:cs="宋体"/>
          <w:szCs w:val="28"/>
          <w:u w:val="single"/>
        </w:rPr>
        <w:t xml:space="preserve">江苏省淮安市延安东路68号</w:t>
      </w:r>
      <w:r/>
    </w:p>
    <w:p>
      <w:pPr>
        <w:ind w:firstLine="630"/>
        <w:spacing w:line="360" w:lineRule="auto"/>
        <w:rPr>
          <w:rFonts w:hint="eastAsia" w:ascii="宋体" w:hAnsi="宋体" w:cs="宋体"/>
          <w:szCs w:val="28"/>
        </w:rPr>
      </w:pPr>
      <w:r>
        <w:rPr>
          <w:rFonts w:hint="eastAsia" w:ascii="宋体" w:hAnsi="宋体" w:cs="宋体"/>
          <w:szCs w:val="28"/>
        </w:rPr>
        <w:t xml:space="preserve">联系人：</w:t>
      </w:r>
      <w:r>
        <w:rPr>
          <w:rFonts w:hint="eastAsia" w:ascii="宋体" w:hAnsi="宋体" w:cs="宋体"/>
          <w:szCs w:val="28"/>
          <w:u w:val="single"/>
        </w:rPr>
        <w:t xml:space="preserve">张敏</w:t>
      </w:r>
      <w:r/>
    </w:p>
    <w:p>
      <w:pPr>
        <w:ind w:firstLine="630"/>
        <w:spacing w:line="360" w:lineRule="auto"/>
        <w:rPr>
          <w:rFonts w:hint="eastAsia" w:ascii="宋体" w:hAnsi="宋体" w:cs="宋体"/>
          <w:szCs w:val="28"/>
        </w:rPr>
      </w:pPr>
      <w:r>
        <w:rPr>
          <w:rFonts w:hint="eastAsia" w:ascii="宋体" w:hAnsi="宋体" w:cs="宋体"/>
          <w:szCs w:val="28"/>
        </w:rPr>
        <w:t xml:space="preserve">联系方式：</w:t>
      </w:r>
      <w:bookmarkStart w:id="61" w:name="_Toc28359086"/>
      <w:r/>
      <w:bookmarkStart w:id="62" w:name="_Toc28359009"/>
      <w:r>
        <w:rPr>
          <w:rFonts w:ascii="宋体" w:hAnsi="宋体" w:cs="宋体"/>
          <w:szCs w:val="28"/>
          <w:u w:val="single"/>
        </w:rPr>
        <w:t xml:space="preserve">0517-83787646</w:t>
      </w:r>
      <w:bookmarkEnd w:id="61"/>
      <w:r/>
      <w:bookmarkEnd w:id="62"/>
      <w:r/>
      <w:r/>
    </w:p>
    <w:p>
      <w:pPr>
        <w:ind w:firstLine="525"/>
        <w:spacing w:line="360" w:lineRule="auto"/>
        <w:rPr>
          <w:rFonts w:hint="eastAsia" w:ascii="宋体" w:hAnsi="宋体" w:cs="宋体"/>
          <w:szCs w:val="21"/>
        </w:rPr>
      </w:pPr>
      <w:r>
        <w:rPr>
          <w:rFonts w:hint="eastAsia" w:ascii="宋体" w:hAnsi="宋体" w:cs="宋体"/>
          <w:szCs w:val="21"/>
        </w:rPr>
        <w:t xml:space="preserve">2．采购代理机构信息</w:t>
      </w:r>
      <w:r/>
    </w:p>
    <w:p>
      <w:pPr>
        <w:ind w:firstLine="525"/>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8"/>
          <w:u w:val="single"/>
        </w:rPr>
        <w:t xml:space="preserve">江苏希地丰华项目管理集团有限公司</w:t>
      </w:r>
      <w:r/>
    </w:p>
    <w:p>
      <w:pPr>
        <w:ind w:firstLine="525"/>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8"/>
          <w:u w:val="single"/>
        </w:rPr>
        <w:t xml:space="preserve">南京市秦淮区洪武路359号福鑫国际大厦409室</w:t>
      </w:r>
      <w:r/>
    </w:p>
    <w:p>
      <w:pPr>
        <w:ind w:firstLine="525"/>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8"/>
          <w:u w:val="single"/>
        </w:rPr>
        <w:t xml:space="preserve">袁靖雯、诸伟晨</w:t>
      </w:r>
      <w:r/>
    </w:p>
    <w:p>
      <w:pPr>
        <w:ind w:firstLine="525"/>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8"/>
          <w:u w:val="single"/>
        </w:rPr>
        <w:t xml:space="preserve">13327718468、025-68023684</w:t>
      </w:r>
      <w:r/>
    </w:p>
    <w:p>
      <w:pPr>
        <w:ind w:firstLine="525"/>
        <w:spacing w:line="360" w:lineRule="auto"/>
        <w:rPr>
          <w:rFonts w:hint="eastAsia" w:ascii="宋体" w:hAnsi="宋体" w:cs="宋体"/>
          <w:szCs w:val="21"/>
        </w:rPr>
      </w:pPr>
      <w:r>
        <w:rPr>
          <w:rFonts w:hint="eastAsia" w:ascii="宋体" w:hAnsi="宋体" w:cs="宋体"/>
          <w:szCs w:val="21"/>
        </w:rPr>
        <w:t xml:space="preserve">3</w:t>
      </w:r>
      <w:bookmarkStart w:id="63" w:name="OLE_LINK7"/>
      <w:r>
        <w:rPr>
          <w:rFonts w:hint="eastAsia" w:ascii="宋体" w:hAnsi="宋体" w:cs="宋体"/>
          <w:szCs w:val="21"/>
        </w:rPr>
        <w:t xml:space="preserve">．</w:t>
      </w:r>
      <w:bookmarkEnd w:id="63"/>
      <w:r>
        <w:rPr>
          <w:rFonts w:hint="eastAsia" w:ascii="宋体" w:hAnsi="宋体" w:cs="宋体"/>
          <w:szCs w:val="21"/>
        </w:rPr>
        <w:t xml:space="preserve">项目联系方式</w:t>
      </w:r>
      <w:r/>
    </w:p>
    <w:p>
      <w:pPr>
        <w:ind w:firstLine="525"/>
        <w:spacing w:line="360" w:lineRule="auto"/>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8"/>
          <w:u w:val="single"/>
        </w:rPr>
        <w:t xml:space="preserve">袁靖雯、诸伟晨</w:t>
      </w:r>
      <w:r/>
    </w:p>
    <w:p>
      <w:pPr>
        <w:ind w:firstLine="525"/>
        <w:spacing w:line="360" w:lineRule="auto"/>
        <w:rPr>
          <w:rFonts w:hint="eastAsia" w:ascii="宋体" w:hAnsi="宋体" w:cs="宋体"/>
          <w:szCs w:val="28"/>
          <w:u w:val="single"/>
        </w:rPr>
      </w:pPr>
      <w:r>
        <w:rPr>
          <w:rFonts w:hint="eastAsia" w:ascii="宋体" w:hAnsi="宋体" w:cs="宋体"/>
          <w:szCs w:val="21"/>
        </w:rPr>
        <w:t xml:space="preserve">电 话：</w:t>
      </w:r>
      <w:bookmarkStart w:id="64" w:name="OLE_LINK55"/>
      <w:r>
        <w:rPr>
          <w:rFonts w:hint="eastAsia" w:ascii="宋体" w:hAnsi="宋体" w:cs="宋体"/>
          <w:szCs w:val="28"/>
          <w:u w:val="single"/>
        </w:rPr>
        <w:t xml:space="preserve">13327718468、025-68023684</w:t>
      </w:r>
      <w:bookmarkEnd w:id="6"/>
      <w:r/>
      <w:bookmarkEnd w:id="7"/>
      <w:r/>
      <w:bookmarkEnd w:id="8"/>
      <w:r/>
      <w:bookmarkEnd w:id="64"/>
      <w:r/>
      <w:bookmarkStart w:id="65" w:name="_Toc90106826"/>
      <w:r/>
      <w:bookmarkStart w:id="66" w:name="_Toc90105076"/>
      <w:r/>
      <w:bookmarkStart w:id="67" w:name="_Toc90105826"/>
      <w:r/>
      <w:bookmarkStart w:id="68" w:name="_Toc90106645"/>
      <w:r/>
      <w:bookmarkStart w:id="69" w:name="_Toc90105640"/>
      <w:r/>
      <w:bookmarkStart w:id="70" w:name="_Toc90106188"/>
      <w:r/>
      <w:bookmarkStart w:id="71" w:name="_Toc90105453"/>
      <w:r/>
      <w:bookmarkStart w:id="72" w:name="_Toc90106007"/>
      <w:r/>
      <w:bookmarkStart w:id="73" w:name="_Toc90104558"/>
      <w:r/>
      <w:bookmarkStart w:id="74" w:name="_Toc89848286"/>
      <w:r/>
      <w:bookmarkStart w:id="75" w:name="_Toc92015768"/>
      <w:r/>
      <w:bookmarkStart w:id="76" w:name="_Toc90105265"/>
      <w:r/>
      <w:bookmarkStart w:id="77" w:name="OLE_LINK5"/>
      <w:r>
        <w:rPr>
          <w:rFonts w:hint="eastAsia" w:hAnsi="宋体"/>
          <w:szCs w:val="28"/>
          <w:u w:val="single"/>
          <w:lang w:val="zh-CN"/>
        </w:rPr>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Pr>
          <w:rFonts w:hint="eastAsia" w:ascii="宋体" w:hAnsi="宋体" w:cs="宋体"/>
          <w:szCs w:val="28"/>
          <w:u w:val="single"/>
        </w:rPr>
      </w:r>
      <w:r/>
    </w:p>
    <w:p>
      <w:pPr>
        <w:pStyle w:val="736"/>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bookmarkStart w:id="78" w:name="_Toc503307425"/>
      <w:r/>
      <w:bookmarkStart w:id="79" w:name="_Toc179632544"/>
      <w:r/>
      <w:bookmarkStart w:id="80" w:name="_Toc152045527"/>
      <w:r/>
      <w:bookmarkStart w:id="81" w:name="_Toc152042303"/>
      <w:r/>
      <w:bookmarkStart w:id="82" w:name="_Toc234675074"/>
      <w:r/>
      <w:bookmarkStart w:id="83" w:name="_Toc144974495"/>
      <w:r/>
      <w:bookmarkStart w:id="84" w:name="_Toc432244494"/>
      <w:r/>
      <w:bookmarkStart w:id="85" w:name="_Toc234744442"/>
      <w:r/>
      <w:bookmarkStart w:id="86" w:name="_Toc503901904"/>
      <w:r/>
      <w:bookmarkStart w:id="87" w:name="_Toc238559183"/>
      <w:r>
        <w:rPr>
          <w:rFonts w:ascii="华文中宋" w:hAnsi="华文中宋" w:eastAsia="华文中宋"/>
          <w:sz w:val="40"/>
        </w:rPr>
        <w:br w:type="page" w:clear="all"/>
      </w:r>
      <w:bookmarkStart w:id="88" w:name="_Toc32550"/>
      <w:r>
        <w:rPr>
          <w:rFonts w:hint="eastAsia" w:ascii="华文中宋" w:hAnsi="华文中宋" w:eastAsia="华文中宋"/>
          <w:sz w:val="40"/>
        </w:rPr>
        <w:t xml:space="preserve">第二章投标人须知</w:t>
      </w:r>
      <w:bookmarkEnd w:id="78"/>
      <w:r/>
      <w:bookmarkEnd w:id="79"/>
      <w:r/>
      <w:bookmarkEnd w:id="80"/>
      <w:r/>
      <w:bookmarkEnd w:id="81"/>
      <w:r/>
      <w:bookmarkEnd w:id="82"/>
      <w:r/>
      <w:bookmarkEnd w:id="83"/>
      <w:r/>
      <w:bookmarkEnd w:id="84"/>
      <w:r/>
      <w:bookmarkEnd w:id="85"/>
      <w:r/>
      <w:bookmarkEnd w:id="86"/>
      <w:r/>
      <w:bookmarkEnd w:id="87"/>
      <w:r/>
      <w:bookmarkEnd w:id="88"/>
      <w:r/>
      <w:r/>
    </w:p>
    <w:p>
      <w:pPr>
        <w:pStyle w:val="736"/>
        <w:ind w:left="431" w:hanging="431"/>
        <w:spacing w:before="0" w:after="0" w:line="360" w:lineRule="auto"/>
        <w:tabs>
          <w:tab w:val="left" w:pos="1440" w:leader="none"/>
        </w:tabs>
        <w:rPr>
          <w:rFonts w:hint="eastAsia" w:ascii="宋体" w:hAnsi="宋体"/>
          <w:sz w:val="28"/>
          <w:szCs w:val="40"/>
        </w:rPr>
      </w:pPr>
      <w:r/>
      <w:bookmarkStart w:id="89" w:name="_Toc17323"/>
      <w:r/>
      <w:bookmarkStart w:id="90" w:name="_Toc9333225"/>
      <w:r/>
      <w:bookmarkStart w:id="91" w:name="_Toc5647"/>
      <w:r>
        <w:rPr>
          <w:rFonts w:hint="eastAsia" w:ascii="宋体" w:hAnsi="宋体"/>
          <w:sz w:val="28"/>
          <w:szCs w:val="40"/>
        </w:rPr>
        <w:t xml:space="preserve">（一）投标人须知前附表</w:t>
      </w:r>
      <w:bookmarkEnd w:id="89"/>
      <w:r/>
      <w:bookmarkEnd w:id="90"/>
      <w:r/>
      <w:bookmarkEnd w:id="91"/>
      <w:r/>
      <w:r/>
    </w:p>
    <w:p>
      <w:r/>
      <w:r/>
    </w:p>
    <w:tbl>
      <w:tblPr>
        <w:tblStyle w:val="746"/>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960"/>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tcPr>
          <w:p>
            <w:pPr>
              <w:pStyle w:val="960"/>
              <w:spacing w:line="360" w:lineRule="auto"/>
              <w:rPr>
                <w:rFonts w:hint="eastAsia" w:hAnsi="宋体" w:cs="宋体"/>
                <w:b/>
                <w:sz w:val="21"/>
              </w:rPr>
            </w:pPr>
            <w:r>
              <w:rPr>
                <w:rFonts w:hint="eastAsia" w:hAnsi="宋体" w:cs="宋体"/>
                <w:b/>
                <w:sz w:val="21"/>
              </w:rPr>
              <w:t xml:space="preserve">条款号</w:t>
            </w:r>
            <w:r/>
          </w:p>
        </w:tc>
        <w:tc>
          <w:tcPr>
            <w:tcW w:w="2835" w:type="dxa"/>
            <w:vAlign w:val="center"/>
            <w:textDirection w:val="lrTb"/>
            <w:noWrap/>
          </w:tcPr>
          <w:p>
            <w:pPr>
              <w:pStyle w:val="960"/>
              <w:ind w:firstLine="373"/>
              <w:spacing w:line="360" w:lineRule="auto"/>
              <w:rPr>
                <w:rFonts w:hint="eastAsia" w:hAnsi="宋体" w:cs="宋体"/>
                <w:b/>
                <w:sz w:val="21"/>
              </w:rPr>
            </w:pPr>
            <w:r>
              <w:rPr>
                <w:rFonts w:hint="eastAsia" w:hAnsi="宋体" w:cs="宋体"/>
                <w:b/>
                <w:sz w:val="21"/>
              </w:rPr>
              <w:t xml:space="preserve">条款名称</w:t>
            </w:r>
            <w:r/>
          </w:p>
        </w:tc>
        <w:tc>
          <w:tcPr>
            <w:tcW w:w="4982" w:type="dxa"/>
            <w:vAlign w:val="center"/>
            <w:textDirection w:val="lrTb"/>
            <w:noWrap/>
          </w:tcPr>
          <w:p>
            <w:pPr>
              <w:pStyle w:val="960"/>
              <w:ind w:firstLine="373"/>
              <w:spacing w:line="360" w:lineRule="auto"/>
              <w:rPr>
                <w:rFonts w:hint="eastAsia" w:hAnsi="宋体" w:cs="宋体"/>
                <w:b/>
                <w:sz w:val="21"/>
              </w:rPr>
            </w:pPr>
            <w:r>
              <w:rPr>
                <w:rFonts w:hint="eastAsia" w:hAnsi="宋体" w:cs="宋体"/>
                <w:b/>
                <w:sz w:val="21"/>
              </w:rPr>
              <w:t xml:space="preserve">编列内容规定</w:t>
            </w:r>
            <w:r/>
          </w:p>
        </w:tc>
      </w:tr>
      <w:tr>
        <w:trPr>
          <w:jc w:val="center"/>
        </w:trPr>
        <w:tc>
          <w:tcPr>
            <w:tcW w:w="675"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2.1</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采购人</w:t>
            </w:r>
            <w:r/>
          </w:p>
        </w:tc>
        <w:tc>
          <w:tcPr>
            <w:tcW w:w="4982" w:type="dxa"/>
            <w:vAlign w:val="center"/>
            <w:textDirection w:val="lrTb"/>
            <w:noWrap/>
          </w:tcPr>
          <w:p>
            <w:pPr>
              <w:pStyle w:val="949"/>
              <w:spacing w:before="160" w:line="276" w:lineRule="auto"/>
              <w:rPr>
                <w:rFonts w:hint="eastAsia"/>
                <w:sz w:val="21"/>
                <w:szCs w:val="21"/>
                <w:lang w:val="en-US" w:bidi="ar-SA"/>
              </w:rPr>
            </w:pPr>
            <w:r>
              <w:rPr>
                <w:rFonts w:hint="eastAsia"/>
                <w:sz w:val="21"/>
                <w:szCs w:val="21"/>
                <w:lang w:val="en-US" w:bidi="ar-SA"/>
              </w:rPr>
              <w:t xml:space="preserve">名称：京杭运河江苏省交通运输厅苏北航务管理处</w:t>
            </w:r>
            <w:r/>
          </w:p>
          <w:p>
            <w:pPr>
              <w:pStyle w:val="949"/>
              <w:spacing w:before="160" w:line="276" w:lineRule="auto"/>
              <w:rPr>
                <w:rFonts w:hint="eastAsia"/>
                <w:sz w:val="21"/>
                <w:szCs w:val="21"/>
                <w:lang w:val="en-US" w:bidi="ar-SA"/>
              </w:rPr>
            </w:pPr>
            <w:r>
              <w:rPr>
                <w:rFonts w:hint="eastAsia"/>
                <w:sz w:val="21"/>
                <w:szCs w:val="21"/>
                <w:lang w:val="en-US" w:bidi="ar-SA"/>
              </w:rPr>
              <w:t xml:space="preserve">地址：</w:t>
            </w:r>
            <w:r>
              <w:rPr>
                <w:sz w:val="21"/>
                <w:szCs w:val="21"/>
                <w:lang w:val="en-US" w:bidi="ar-SA"/>
              </w:rPr>
              <w:t xml:space="preserve">江苏省淮安市延安东路68号</w:t>
            </w:r>
            <w:r/>
          </w:p>
          <w:p>
            <w:pPr>
              <w:pStyle w:val="949"/>
              <w:spacing w:before="160" w:line="276" w:lineRule="auto"/>
              <w:rPr>
                <w:rFonts w:hint="eastAsia"/>
                <w:sz w:val="21"/>
                <w:szCs w:val="21"/>
                <w:lang w:val="en-US" w:bidi="ar-SA"/>
              </w:rPr>
            </w:pPr>
            <w:r>
              <w:rPr>
                <w:rFonts w:hint="eastAsia"/>
                <w:sz w:val="21"/>
                <w:szCs w:val="21"/>
                <w:lang w:val="en-US" w:bidi="ar-SA"/>
              </w:rPr>
              <w:t xml:space="preserve">联系人：张敏</w:t>
            </w:r>
            <w:r/>
          </w:p>
          <w:p>
            <w:pPr>
              <w:pStyle w:val="949"/>
              <w:spacing w:before="160" w:line="276" w:lineRule="auto"/>
              <w:rPr>
                <w:rFonts w:hint="eastAsia"/>
                <w:sz w:val="21"/>
                <w:szCs w:val="21"/>
                <w:lang w:val="en-US" w:bidi="ar-SA"/>
              </w:rPr>
            </w:pPr>
            <w:r>
              <w:rPr>
                <w:rFonts w:hint="eastAsia"/>
                <w:sz w:val="21"/>
                <w:szCs w:val="21"/>
                <w:lang w:val="en-US" w:bidi="ar-SA"/>
              </w:rPr>
              <w:t xml:space="preserve">联系方式：</w:t>
            </w:r>
            <w:r>
              <w:rPr>
                <w:sz w:val="21"/>
                <w:szCs w:val="21"/>
                <w:lang w:val="en-US" w:bidi="ar-SA"/>
              </w:rPr>
              <w:t xml:space="preserve">0517-83787646</w:t>
            </w:r>
            <w:r/>
          </w:p>
        </w:tc>
      </w:tr>
      <w:tr>
        <w:trPr>
          <w:jc w:val="center"/>
        </w:trPr>
        <w:tc>
          <w:tcPr>
            <w:tcW w:w="675"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2.2</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采购代理机构</w:t>
            </w:r>
            <w:r/>
          </w:p>
        </w:tc>
        <w:tc>
          <w:tcPr>
            <w:tcW w:w="4982" w:type="dxa"/>
            <w:vAlign w:val="center"/>
            <w:textDirection w:val="lrTb"/>
            <w:noWrap/>
          </w:tcPr>
          <w:p>
            <w:pPr>
              <w:pStyle w:val="949"/>
              <w:spacing w:before="160" w:line="276" w:lineRule="auto"/>
              <w:rPr>
                <w:rFonts w:hint="eastAsia"/>
                <w:sz w:val="21"/>
                <w:szCs w:val="21"/>
                <w:lang w:val="en-US" w:bidi="ar-SA"/>
              </w:rPr>
            </w:pPr>
            <w:r>
              <w:rPr>
                <w:rFonts w:hint="eastAsia"/>
                <w:sz w:val="21"/>
                <w:szCs w:val="21"/>
                <w:lang w:val="en-US" w:bidi="ar-SA"/>
              </w:rPr>
              <w:t xml:space="preserve">名  称：江苏希地丰华项目管理集团有限公司</w:t>
            </w:r>
            <w:r/>
          </w:p>
          <w:p>
            <w:pPr>
              <w:pStyle w:val="949"/>
              <w:spacing w:before="160" w:line="276" w:lineRule="auto"/>
              <w:rPr>
                <w:rFonts w:hint="eastAsia"/>
                <w:sz w:val="21"/>
                <w:szCs w:val="21"/>
                <w:lang w:val="en-US" w:bidi="ar-SA"/>
              </w:rPr>
            </w:pPr>
            <w:r>
              <w:rPr>
                <w:rFonts w:hint="eastAsia"/>
                <w:sz w:val="21"/>
                <w:szCs w:val="21"/>
                <w:lang w:val="en-US" w:bidi="ar-SA"/>
              </w:rPr>
              <w:t xml:space="preserve">地  址：南京市秦淮区洪武路359号福鑫国际大厦409室</w:t>
            </w:r>
            <w:r/>
          </w:p>
          <w:p>
            <w:pPr>
              <w:pStyle w:val="949"/>
              <w:spacing w:before="160" w:line="276" w:lineRule="auto"/>
              <w:rPr>
                <w:rFonts w:hint="eastAsia"/>
                <w:sz w:val="21"/>
                <w:szCs w:val="21"/>
                <w:lang w:val="en-US" w:bidi="ar-SA"/>
              </w:rPr>
            </w:pPr>
            <w:r>
              <w:rPr>
                <w:rFonts w:hint="eastAsia"/>
                <w:sz w:val="21"/>
                <w:szCs w:val="21"/>
                <w:lang w:val="en-US" w:bidi="ar-SA"/>
              </w:rPr>
              <w:t xml:space="preserve">联系人：</w:t>
            </w:r>
            <w:r>
              <w:rPr>
                <w:rFonts w:hint="eastAsia"/>
                <w:sz w:val="21"/>
                <w:szCs w:val="21"/>
                <w:lang w:val="en-US"/>
              </w:rPr>
              <w:t xml:space="preserve">袁靖雯、</w:t>
            </w:r>
            <w:r>
              <w:rPr>
                <w:rFonts w:hint="eastAsia" w:ascii="Microsoft New Tai Lue" w:hAnsi="Microsoft New Tai Lue" w:cs="Microsoft New Tai Lue"/>
                <w:szCs w:val="21"/>
                <w:lang w:val="en-US"/>
              </w:rPr>
              <w:t xml:space="preserve">诸伟晨</w:t>
            </w:r>
            <w:r/>
          </w:p>
          <w:p>
            <w:pPr>
              <w:pStyle w:val="949"/>
              <w:spacing w:before="160" w:line="276" w:lineRule="auto"/>
              <w:rPr>
                <w:rFonts w:hint="eastAsia"/>
                <w:sz w:val="21"/>
                <w:szCs w:val="21"/>
                <w:lang w:val="en-US" w:bidi="ar-SA"/>
              </w:rPr>
            </w:pPr>
            <w:r>
              <w:rPr>
                <w:rFonts w:hint="eastAsia"/>
                <w:sz w:val="21"/>
                <w:szCs w:val="21"/>
                <w:lang w:val="en-US" w:bidi="ar-SA"/>
              </w:rPr>
              <w:t xml:space="preserve">电  话：13327718468、025-68023684</w:t>
            </w:r>
            <w:r/>
          </w:p>
        </w:tc>
      </w:tr>
      <w:tr>
        <w:trPr>
          <w:jc w:val="center"/>
          <w:trHeight w:val="510"/>
        </w:trPr>
        <w:tc>
          <w:tcPr>
            <w:tcW w:w="675"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4</w:t>
            </w:r>
            <w:r/>
          </w:p>
        </w:tc>
        <w:tc>
          <w:tcPr>
            <w:tcW w:w="2835" w:type="dxa"/>
            <w:vAlign w:val="center"/>
            <w:textDirection w:val="lrTb"/>
            <w:noWrap/>
          </w:tcPr>
          <w:p>
            <w:pPr>
              <w:pStyle w:val="960"/>
              <w:jc w:val="left"/>
              <w:rPr>
                <w:rFonts w:hint="eastAsia" w:hAnsi="宋体" w:cs="宋体"/>
                <w:sz w:val="21"/>
              </w:rPr>
            </w:pPr>
            <w:r>
              <w:rPr>
                <w:rFonts w:hint="eastAsia" w:hAnsi="宋体" w:cs="宋体"/>
                <w:sz w:val="21"/>
              </w:rPr>
              <w:t xml:space="preserve">本项目执行的政府采购政策</w:t>
            </w:r>
            <w:r/>
          </w:p>
        </w:tc>
        <w:tc>
          <w:tcPr>
            <w:tcW w:w="4982" w:type="dxa"/>
            <w:vAlign w:val="center"/>
            <w:textDirection w:val="lrTb"/>
            <w:noWrap/>
          </w:tcPr>
          <w:p>
            <w:pPr>
              <w:jc w:val="left"/>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510"/>
        </w:trPr>
        <w:tc>
          <w:tcPr>
            <w:tcW w:w="675"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4</w:t>
            </w:r>
            <w:r/>
          </w:p>
        </w:tc>
        <w:tc>
          <w:tcPr>
            <w:tcW w:w="850"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8.1</w:t>
            </w:r>
            <w:r/>
          </w:p>
        </w:tc>
        <w:tc>
          <w:tcPr>
            <w:tcW w:w="2835" w:type="dxa"/>
            <w:vAlign w:val="center"/>
            <w:textDirection w:val="lrTb"/>
            <w:noWrap/>
          </w:tcPr>
          <w:p>
            <w:pPr>
              <w:spacing w:line="276" w:lineRule="auto"/>
              <w:rPr>
                <w:rFonts w:hint="eastAsia"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tcPr>
          <w:p>
            <w:pPr>
              <w:spacing w:line="276" w:lineRule="auto"/>
              <w:rPr>
                <w:rFonts w:hint="eastAsia" w:ascii="宋体" w:hAnsi="宋体" w:cs="宋体"/>
                <w:bCs/>
                <w:szCs w:val="21"/>
              </w:rPr>
            </w:pPr>
            <w:r>
              <w:rPr>
                <w:rFonts w:hint="eastAsia" w:ascii="宋体" w:hAnsi="宋体" w:cs="宋体"/>
                <w:bCs/>
                <w:szCs w:val="21"/>
              </w:rPr>
              <w:t xml:space="preserve">■不组织</w:t>
            </w:r>
            <w:r/>
          </w:p>
        </w:tc>
      </w:tr>
      <w:tr>
        <w:trPr>
          <w:jc w:val="center"/>
          <w:trHeight w:val="510"/>
        </w:trPr>
        <w:tc>
          <w:tcPr>
            <w:tcW w:w="675"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9.1</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开标前答疑会</w:t>
            </w:r>
            <w:r/>
          </w:p>
        </w:tc>
        <w:tc>
          <w:tcPr>
            <w:tcW w:w="4982" w:type="dxa"/>
            <w:vAlign w:val="center"/>
            <w:textDirection w:val="lrTb"/>
            <w:noWrap/>
          </w:tcPr>
          <w:p>
            <w:pPr>
              <w:spacing w:line="276" w:lineRule="auto"/>
              <w:rPr>
                <w:rFonts w:hint="eastAsia" w:ascii="宋体" w:hAnsi="宋体" w:cs="宋体"/>
                <w:bCs/>
                <w:szCs w:val="21"/>
              </w:rPr>
            </w:pPr>
            <w:r>
              <w:rPr>
                <w:rFonts w:hint="eastAsia" w:ascii="宋体" w:hAnsi="宋体" w:cs="宋体"/>
                <w:bCs/>
                <w:szCs w:val="21"/>
              </w:rPr>
              <w:t xml:space="preserve">■不召开</w:t>
            </w:r>
            <w:r/>
          </w:p>
        </w:tc>
      </w:tr>
      <w:tr>
        <w:trPr>
          <w:jc w:val="center"/>
          <w:trHeight w:val="510"/>
        </w:trPr>
        <w:tc>
          <w:tcPr>
            <w:tcW w:w="675"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10.1</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联合体投标</w:t>
            </w:r>
            <w:r/>
          </w:p>
        </w:tc>
        <w:tc>
          <w:tcPr>
            <w:tcW w:w="4982" w:type="dxa"/>
            <w:vAlign w:val="center"/>
            <w:textDirection w:val="lrTb"/>
            <w:noWrap/>
          </w:tcPr>
          <w:p>
            <w:pPr>
              <w:spacing w:line="276" w:lineRule="auto"/>
              <w:rPr>
                <w:rFonts w:hint="eastAsia" w:ascii="宋体" w:hAnsi="宋体" w:cs="宋体"/>
                <w:szCs w:val="21"/>
              </w:rPr>
            </w:pPr>
            <w:r>
              <w:rPr>
                <w:rFonts w:hint="eastAsia" w:ascii="宋体" w:hAnsi="宋体" w:cs="宋体"/>
                <w:bCs/>
                <w:szCs w:val="21"/>
              </w:rPr>
              <w:t xml:space="preserve">■不接受</w:t>
            </w:r>
            <w:r/>
          </w:p>
        </w:tc>
      </w:tr>
      <w:tr>
        <w:trPr>
          <w:jc w:val="center"/>
          <w:trHeight w:val="772"/>
        </w:trPr>
        <w:tc>
          <w:tcPr>
            <w:tcW w:w="675"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11.1</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分包</w:t>
            </w:r>
            <w:r/>
          </w:p>
        </w:tc>
        <w:tc>
          <w:tcPr>
            <w:tcW w:w="4982" w:type="dxa"/>
            <w:vAlign w:val="center"/>
            <w:textDirection w:val="lrTb"/>
            <w:noWrap/>
          </w:tcPr>
          <w:p>
            <w:pPr>
              <w:spacing w:line="276" w:lineRule="auto"/>
              <w:rPr>
                <w:rFonts w:hint="eastAsia" w:ascii="宋体" w:hAnsi="宋体" w:cs="宋体"/>
                <w:bCs/>
                <w:szCs w:val="21"/>
              </w:rPr>
            </w:pPr>
            <w:r>
              <w:rPr>
                <w:rFonts w:hint="eastAsia" w:ascii="宋体" w:hAnsi="宋体" w:cs="宋体"/>
                <w:szCs w:val="21"/>
              </w:rPr>
              <w:t xml:space="preserve">■不允许</w:t>
            </w:r>
            <w:r/>
          </w:p>
        </w:tc>
      </w:tr>
      <w:tr>
        <w:trPr>
          <w:jc w:val="center"/>
          <w:trHeight w:val="283"/>
        </w:trPr>
        <w:tc>
          <w:tcPr>
            <w:tcW w:w="675"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12.1</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样品</w:t>
            </w:r>
            <w:r/>
          </w:p>
        </w:tc>
        <w:tc>
          <w:tcPr>
            <w:tcW w:w="4982" w:type="dxa"/>
            <w:vAlign w:val="center"/>
            <w:textDirection w:val="lrTb"/>
            <w:noWrap/>
          </w:tcPr>
          <w:p>
            <w:pPr>
              <w:pStyle w:val="752"/>
            </w:pPr>
            <w:r>
              <w:rPr>
                <w:rFonts w:hint="eastAsia" w:ascii="宋体" w:hAnsi="宋体" w:cs="宋体"/>
                <w:bCs/>
                <w:szCs w:val="21"/>
              </w:rPr>
              <w:t xml:space="preserve">投标样品递交：■不需要。</w:t>
            </w:r>
            <w:r/>
          </w:p>
        </w:tc>
      </w:tr>
      <w:tr>
        <w:trPr>
          <w:jc w:val="center"/>
          <w:trHeight w:val="734"/>
        </w:trPr>
        <w:tc>
          <w:tcPr>
            <w:tcW w:w="675"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tcPr>
          <w:p>
            <w:pPr>
              <w:pStyle w:val="960"/>
              <w:spacing w:line="360" w:lineRule="auto"/>
              <w:rPr>
                <w:rFonts w:hint="eastAsia" w:hAnsi="宋体" w:cs="宋体"/>
                <w:sz w:val="21"/>
              </w:rPr>
            </w:pPr>
            <w:r>
              <w:rPr>
                <w:rFonts w:hint="eastAsia" w:hAnsi="宋体" w:cs="宋体"/>
                <w:sz w:val="21"/>
              </w:rPr>
              <w:t xml:space="preserve">13.1</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采购进口产品</w:t>
            </w:r>
            <w:r/>
          </w:p>
        </w:tc>
        <w:tc>
          <w:tcPr>
            <w:tcW w:w="4982"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tcPr>
          <w:p>
            <w:pPr>
              <w:pStyle w:val="960"/>
              <w:rPr>
                <w:rFonts w:hint="eastAsia" w:hAnsi="宋体" w:cs="宋体"/>
                <w:sz w:val="21"/>
              </w:rPr>
            </w:pPr>
            <w:r>
              <w:rPr>
                <w:rFonts w:hint="eastAsia" w:hAnsi="宋体" w:cs="宋体"/>
                <w:sz w:val="21"/>
              </w:rPr>
              <w:t xml:space="preserve">10</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14.1</w:t>
            </w:r>
            <w:r/>
          </w:p>
        </w:tc>
        <w:tc>
          <w:tcPr>
            <w:tcW w:w="2835" w:type="dxa"/>
            <w:vAlign w:val="center"/>
            <w:textDirection w:val="lrTb"/>
            <w:noWrap/>
          </w:tcPr>
          <w:p>
            <w:pPr>
              <w:pStyle w:val="960"/>
              <w:jc w:val="left"/>
              <w:rPr>
                <w:rFonts w:hint="eastAsia" w:hAnsi="宋体" w:cs="宋体"/>
                <w:sz w:val="21"/>
              </w:rPr>
            </w:pPr>
            <w:r>
              <w:rPr>
                <w:rFonts w:hint="eastAsia" w:hAnsi="宋体" w:cs="宋体"/>
                <w:sz w:val="21"/>
              </w:rPr>
              <w:t xml:space="preserve">采购预算</w:t>
            </w:r>
            <w:r/>
          </w:p>
        </w:tc>
        <w:tc>
          <w:tcPr>
            <w:tcW w:w="4982" w:type="dxa"/>
            <w:vAlign w:val="center"/>
            <w:textDirection w:val="lrTb"/>
            <w:noWrap/>
          </w:tcPr>
          <w:p>
            <w:pPr>
              <w:jc w:val="left"/>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746"/>
        </w:trPr>
        <w:tc>
          <w:tcPr>
            <w:tcW w:w="675" w:type="dxa"/>
            <w:vAlign w:val="center"/>
            <w:textDirection w:val="lrTb"/>
            <w:noWrap/>
          </w:tcPr>
          <w:p>
            <w:pPr>
              <w:pStyle w:val="960"/>
              <w:rPr>
                <w:rFonts w:hint="eastAsia" w:hAnsi="宋体" w:cs="宋体"/>
                <w:sz w:val="21"/>
              </w:rPr>
            </w:pPr>
            <w:r>
              <w:rPr>
                <w:rFonts w:hint="eastAsia" w:hAnsi="宋体" w:cs="宋体"/>
                <w:sz w:val="21"/>
              </w:rPr>
              <w:t xml:space="preserve">11</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14.2</w:t>
            </w:r>
            <w:r/>
          </w:p>
        </w:tc>
        <w:tc>
          <w:tcPr>
            <w:tcW w:w="2835" w:type="dxa"/>
            <w:vAlign w:val="center"/>
            <w:textDirection w:val="lrTb"/>
            <w:noWrap/>
          </w:tcPr>
          <w:p>
            <w:pPr>
              <w:pStyle w:val="960"/>
              <w:jc w:val="left"/>
              <w:rPr>
                <w:rFonts w:hint="eastAsia" w:hAnsi="宋体" w:cs="宋体"/>
                <w:sz w:val="21"/>
              </w:rPr>
            </w:pPr>
            <w:r>
              <w:rPr>
                <w:rFonts w:hint="eastAsia" w:hAnsi="宋体" w:cs="宋体"/>
                <w:sz w:val="21"/>
              </w:rPr>
              <w:t xml:space="preserve">本项目设定的最高限价</w:t>
            </w:r>
            <w:r/>
          </w:p>
        </w:tc>
        <w:tc>
          <w:tcPr>
            <w:tcW w:w="4982" w:type="dxa"/>
            <w:vAlign w:val="center"/>
            <w:textDirection w:val="lrTb"/>
            <w:noWrap/>
          </w:tcPr>
          <w:p>
            <w:pPr>
              <w:jc w:val="left"/>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656"/>
        </w:trPr>
        <w:tc>
          <w:tcPr>
            <w:tcW w:w="675" w:type="dxa"/>
            <w:vAlign w:val="center"/>
            <w:textDirection w:val="lrTb"/>
            <w:noWrap/>
          </w:tcPr>
          <w:p>
            <w:pPr>
              <w:pStyle w:val="960"/>
              <w:rPr>
                <w:rFonts w:hint="eastAsia" w:hAnsi="宋体" w:cs="宋体"/>
                <w:sz w:val="21"/>
              </w:rPr>
            </w:pPr>
            <w:r>
              <w:rPr>
                <w:rFonts w:hint="eastAsia" w:hAnsi="宋体" w:cs="宋体"/>
                <w:sz w:val="21"/>
              </w:rPr>
              <w:t xml:space="preserve">12</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15.1</w:t>
            </w:r>
            <w:r/>
          </w:p>
        </w:tc>
        <w:tc>
          <w:tcPr>
            <w:tcW w:w="2835" w:type="dxa"/>
            <w:vAlign w:val="center"/>
            <w:textDirection w:val="lrTb"/>
            <w:noWrap/>
          </w:tcPr>
          <w:p>
            <w:pPr>
              <w:jc w:val="left"/>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tcPr>
          <w:p>
            <w:pPr>
              <w:jc w:val="left"/>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90"/>
        </w:trPr>
        <w:tc>
          <w:tcPr>
            <w:tcW w:w="675" w:type="dxa"/>
            <w:vAlign w:val="center"/>
            <w:textDirection w:val="lrTb"/>
            <w:noWrap/>
          </w:tcPr>
          <w:p>
            <w:pPr>
              <w:pStyle w:val="960"/>
              <w:rPr>
                <w:rFonts w:hint="eastAsia" w:hAnsi="宋体" w:cs="宋体"/>
                <w:sz w:val="21"/>
              </w:rPr>
            </w:pPr>
            <w:r>
              <w:rPr>
                <w:rFonts w:hint="eastAsia" w:hAnsi="宋体" w:cs="宋体"/>
                <w:sz w:val="21"/>
              </w:rPr>
              <w:t xml:space="preserve">13</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20.5</w:t>
            </w:r>
            <w:r/>
          </w:p>
        </w:tc>
        <w:tc>
          <w:tcPr>
            <w:tcW w:w="2835" w:type="dxa"/>
            <w:vAlign w:val="center"/>
            <w:textDirection w:val="lrTb"/>
            <w:noWrap/>
          </w:tcPr>
          <w:p>
            <w:pPr>
              <w:pStyle w:val="960"/>
              <w:jc w:val="left"/>
              <w:spacing w:line="360" w:lineRule="auto"/>
              <w:rPr>
                <w:rFonts w:hint="eastAsia" w:hAnsi="宋体" w:cs="宋体"/>
                <w:b/>
                <w:sz w:val="21"/>
              </w:rPr>
            </w:pPr>
            <w:r>
              <w:rPr>
                <w:rFonts w:hint="eastAsia" w:hAnsi="宋体" w:cs="宋体"/>
                <w:bCs/>
                <w:sz w:val="21"/>
              </w:rPr>
              <w:t xml:space="preserve">投标报价</w:t>
            </w:r>
            <w:r/>
          </w:p>
        </w:tc>
        <w:tc>
          <w:tcPr>
            <w:tcW w:w="4982" w:type="dxa"/>
            <w:vAlign w:val="center"/>
            <w:textDirection w:val="lrTb"/>
            <w:noWrap/>
          </w:tcPr>
          <w:p>
            <w:pPr>
              <w:pStyle w:val="791"/>
              <w:contextualSpacing/>
              <w:ind w:firstLine="0"/>
              <w:jc w:val="left"/>
              <w:spacing w:line="360" w:lineRule="auto"/>
              <w:rPr>
                <w:rFonts w:hint="eastAsia" w:hAnsi="宋体" w:cs="宋体"/>
                <w:b/>
              </w:rPr>
            </w:pPr>
            <w:r>
              <w:rPr>
                <w:rFonts w:hint="eastAsia" w:hAnsi="宋体" w:cs="宋体"/>
                <w:bCs/>
              </w:rPr>
              <w:t xml:space="preserve">投标报价的其他要求：无</w:t>
            </w:r>
            <w:r/>
          </w:p>
        </w:tc>
      </w:tr>
      <w:tr>
        <w:trPr>
          <w:jc w:val="center"/>
          <w:trHeight w:val="656"/>
        </w:trPr>
        <w:tc>
          <w:tcPr>
            <w:tcW w:w="675" w:type="dxa"/>
            <w:vAlign w:val="center"/>
            <w:textDirection w:val="lrTb"/>
            <w:noWrap/>
          </w:tcPr>
          <w:p>
            <w:pPr>
              <w:pStyle w:val="960"/>
              <w:rPr>
                <w:rFonts w:hint="eastAsia" w:hAnsi="宋体" w:cs="宋体"/>
                <w:sz w:val="21"/>
              </w:rPr>
            </w:pPr>
            <w:r>
              <w:rPr>
                <w:rFonts w:hint="eastAsia" w:hAnsi="宋体" w:cs="宋体"/>
                <w:sz w:val="21"/>
              </w:rPr>
              <w:t xml:space="preserve">14</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21.1</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投标有效期</w:t>
            </w:r>
            <w:r/>
          </w:p>
        </w:tc>
        <w:tc>
          <w:tcPr>
            <w:tcW w:w="4982" w:type="dxa"/>
            <w:vAlign w:val="center"/>
            <w:textDirection w:val="lrTb"/>
            <w:noWrap/>
          </w:tcPr>
          <w:p>
            <w:pPr>
              <w:pStyle w:val="960"/>
              <w:spacing w:line="360" w:lineRule="auto"/>
              <w:rPr>
                <w:rFonts w:hint="eastAsia" w:hAnsi="宋体" w:cs="宋体"/>
                <w:bCs/>
                <w:sz w:val="21"/>
              </w:rPr>
            </w:pPr>
            <w:r>
              <w:rPr>
                <w:rFonts w:hint="eastAsia" w:hAnsi="宋体" w:cs="宋体"/>
                <w:bCs/>
                <w:sz w:val="21"/>
              </w:rPr>
              <w:t xml:space="preserve">自提交投标文件的截止之日起算90日历天</w:t>
            </w:r>
            <w:r/>
          </w:p>
        </w:tc>
      </w:tr>
      <w:tr>
        <w:trPr>
          <w:jc w:val="center"/>
          <w:trHeight w:val="320"/>
        </w:trPr>
        <w:tc>
          <w:tcPr>
            <w:tcW w:w="675" w:type="dxa"/>
            <w:vAlign w:val="center"/>
            <w:textDirection w:val="lrTb"/>
            <w:noWrap/>
          </w:tcPr>
          <w:p>
            <w:pPr>
              <w:pStyle w:val="960"/>
              <w:rPr>
                <w:rFonts w:hint="eastAsia" w:hAnsi="宋体" w:cs="宋体"/>
                <w:sz w:val="21"/>
              </w:rPr>
            </w:pPr>
            <w:r>
              <w:rPr>
                <w:rFonts w:hint="eastAsia" w:hAnsi="宋体" w:cs="宋体"/>
                <w:sz w:val="21"/>
              </w:rPr>
              <w:t xml:space="preserve">15</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22.1</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投标保证金</w:t>
            </w:r>
            <w:r/>
          </w:p>
        </w:tc>
        <w:tc>
          <w:tcPr>
            <w:tcW w:w="4982"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■不需要</w:t>
            </w:r>
            <w:r/>
          </w:p>
        </w:tc>
      </w:tr>
      <w:tr>
        <w:trPr>
          <w:jc w:val="center"/>
          <w:trHeight w:val="656"/>
        </w:trPr>
        <w:tc>
          <w:tcPr>
            <w:tcW w:w="675" w:type="dxa"/>
            <w:vAlign w:val="center"/>
            <w:textDirection w:val="lrTb"/>
            <w:noWrap/>
          </w:tcPr>
          <w:p>
            <w:pPr>
              <w:pStyle w:val="960"/>
              <w:rPr>
                <w:rFonts w:hint="eastAsia" w:hAnsi="宋体" w:cs="宋体"/>
                <w:sz w:val="21"/>
              </w:rPr>
            </w:pPr>
            <w:r>
              <w:rPr>
                <w:rFonts w:hint="eastAsia" w:hAnsi="宋体" w:cs="宋体"/>
                <w:sz w:val="21"/>
              </w:rPr>
              <w:t xml:space="preserve">16</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23.1</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投标文件份数</w:t>
            </w:r>
            <w:r/>
          </w:p>
        </w:tc>
        <w:tc>
          <w:tcPr>
            <w:tcW w:w="4982" w:type="dxa"/>
            <w:vAlign w:val="center"/>
            <w:textDirection w:val="lrTb"/>
            <w:noWrap/>
          </w:tcPr>
          <w:p>
            <w:pPr>
              <w:pStyle w:val="960"/>
              <w:spacing w:line="360" w:lineRule="auto"/>
              <w:rPr>
                <w:rFonts w:hint="eastAsia" w:hAnsi="宋体" w:cs="宋体"/>
                <w:b/>
                <w:bCs/>
                <w:sz w:val="21"/>
              </w:rPr>
            </w:pPr>
            <w:r>
              <w:rPr>
                <w:rFonts w:hint="eastAsia" w:hAnsi="宋体" w:cs="宋体"/>
                <w:bCs/>
              </w:rPr>
              <w:t xml:space="preserve">■</w:t>
            </w:r>
            <w:r>
              <w:rPr>
                <w:rFonts w:hint="eastAsia" w:hAnsi="宋体" w:cs="宋体"/>
                <w:bCs/>
                <w:sz w:val="21"/>
              </w:rPr>
              <w:t xml:space="preserve">不适用</w:t>
            </w:r>
            <w:r/>
          </w:p>
        </w:tc>
      </w:tr>
      <w:tr>
        <w:trPr>
          <w:jc w:val="center"/>
          <w:trHeight w:val="1292"/>
        </w:trPr>
        <w:tc>
          <w:tcPr>
            <w:tcW w:w="675" w:type="dxa"/>
            <w:vAlign w:val="center"/>
            <w:textDirection w:val="lrTb"/>
            <w:noWrap/>
          </w:tcPr>
          <w:p>
            <w:pPr>
              <w:pStyle w:val="960"/>
              <w:rPr>
                <w:rFonts w:hint="eastAsia" w:hAnsi="宋体" w:cs="宋体"/>
                <w:sz w:val="21"/>
              </w:rPr>
            </w:pPr>
            <w:r>
              <w:rPr>
                <w:rFonts w:hint="eastAsia" w:hAnsi="宋体" w:cs="宋体"/>
                <w:sz w:val="21"/>
              </w:rPr>
              <w:t xml:space="preserve">17</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24.1</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投标文件的递交</w:t>
            </w:r>
            <w:r/>
          </w:p>
        </w:tc>
        <w:tc>
          <w:tcPr>
            <w:tcW w:w="4982" w:type="dxa"/>
            <w:vAlign w:val="center"/>
            <w:textDirection w:val="lrTb"/>
            <w:noWrap/>
          </w:tcPr>
          <w:p>
            <w:pPr>
              <w:spacing w:line="360" w:lineRule="auto"/>
              <w:rPr>
                <w:rFonts w:hint="eastAsia" w:ascii="宋体" w:hAnsi="宋体" w:cs="宋体"/>
                <w:b/>
                <w:bCs/>
                <w:szCs w:val="21"/>
              </w:rPr>
            </w:pPr>
            <w:r>
              <w:rPr>
                <w:rFonts w:hint="eastAsia" w:ascii="宋体" w:hAnsi="宋体" w:cs="宋体"/>
                <w:bCs/>
                <w:szCs w:val="21"/>
              </w:rPr>
              <w:t xml:space="preserve">投标人应当按照《操作手册》规定，在招标公告规定的投标截止时间前制作并上传电子投标文件。招标代理机构拒绝接收提交</w:t>
            </w:r>
            <w:r>
              <w:rPr>
                <w:rFonts w:hint="eastAsia" w:ascii="宋体" w:hAnsi="宋体" w:cs="宋体"/>
                <w:szCs w:val="21"/>
              </w:rPr>
              <w:t xml:space="preserve">投标文件截止时间后上传的任何电子投标文件。</w:t>
            </w:r>
            <w:r/>
          </w:p>
        </w:tc>
      </w:tr>
      <w:tr>
        <w:trPr>
          <w:jc w:val="center"/>
          <w:trHeight w:val="656"/>
        </w:trPr>
        <w:tc>
          <w:tcPr>
            <w:tcW w:w="675" w:type="dxa"/>
            <w:vAlign w:val="center"/>
            <w:textDirection w:val="lrTb"/>
            <w:noWrap/>
          </w:tcPr>
          <w:p>
            <w:pPr>
              <w:pStyle w:val="960"/>
              <w:rPr>
                <w:rFonts w:hint="eastAsia" w:hAnsi="宋体" w:cs="宋体"/>
                <w:sz w:val="21"/>
              </w:rPr>
            </w:pPr>
            <w:r>
              <w:rPr>
                <w:rFonts w:hint="eastAsia" w:hAnsi="宋体" w:cs="宋体"/>
                <w:sz w:val="21"/>
              </w:rPr>
              <w:t xml:space="preserve">18</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25.1</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提交投标文件的截止时间、地点</w:t>
            </w:r>
            <w:r/>
          </w:p>
        </w:tc>
        <w:tc>
          <w:tcPr>
            <w:tcW w:w="4982"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tcPr>
          <w:p>
            <w:pPr>
              <w:pStyle w:val="960"/>
              <w:rPr>
                <w:rFonts w:hint="eastAsia" w:hAnsi="宋体" w:cs="宋体"/>
                <w:sz w:val="21"/>
              </w:rPr>
            </w:pPr>
            <w:r>
              <w:rPr>
                <w:rFonts w:hint="eastAsia" w:hAnsi="宋体" w:cs="宋体"/>
                <w:sz w:val="21"/>
              </w:rPr>
              <w:t xml:space="preserve">19</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28.1</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开标时间、地点</w:t>
            </w:r>
            <w:r/>
          </w:p>
        </w:tc>
        <w:tc>
          <w:tcPr>
            <w:tcW w:w="4982"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tcPr>
          <w:p>
            <w:pPr>
              <w:pStyle w:val="960"/>
              <w:rPr>
                <w:rFonts w:hint="eastAsia" w:hAnsi="宋体" w:cs="宋体"/>
                <w:sz w:val="21"/>
              </w:rPr>
            </w:pPr>
            <w:r>
              <w:rPr>
                <w:rFonts w:hint="eastAsia" w:hAnsi="宋体" w:cs="宋体"/>
                <w:sz w:val="21"/>
              </w:rPr>
              <w:t xml:space="preserve">20</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29.2.1</w:t>
            </w:r>
            <w:r/>
          </w:p>
        </w:tc>
        <w:tc>
          <w:tcPr>
            <w:tcW w:w="2835" w:type="dxa"/>
            <w:vAlign w:val="center"/>
            <w:textDirection w:val="lrTb"/>
            <w:noWrap/>
          </w:tcPr>
          <w:p>
            <w:pPr>
              <w:pStyle w:val="960"/>
              <w:jc w:val="left"/>
              <w:rPr>
                <w:rFonts w:hint="eastAsia" w:hAnsi="宋体" w:cs="宋体"/>
                <w:sz w:val="21"/>
              </w:rPr>
            </w:pPr>
            <w:r>
              <w:rPr>
                <w:rFonts w:hint="eastAsia" w:hAnsi="宋体" w:cs="宋体"/>
                <w:sz w:val="21"/>
              </w:rPr>
              <w:t xml:space="preserve">信用查询</w:t>
            </w:r>
            <w:r/>
          </w:p>
        </w:tc>
        <w:tc>
          <w:tcPr>
            <w:tcW w:w="4982" w:type="dxa"/>
            <w:vAlign w:val="center"/>
            <w:textDirection w:val="lrTb"/>
            <w:noWrap/>
          </w:tcPr>
          <w:p>
            <w:pPr>
              <w:pStyle w:val="960"/>
              <w:spacing w:line="360" w:lineRule="auto"/>
              <w:rPr>
                <w:rFonts w:hint="eastAsia" w:hAnsi="宋体" w:cs="宋体"/>
                <w:bCs/>
                <w:sz w:val="21"/>
              </w:rPr>
            </w:pPr>
            <w:r>
              <w:rPr>
                <w:rFonts w:hint="eastAsia" w:hAnsi="宋体" w:cs="宋体"/>
                <w:bCs/>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tcPr>
          <w:p>
            <w:pPr>
              <w:pStyle w:val="960"/>
              <w:rPr>
                <w:rFonts w:hint="eastAsia" w:hAnsi="宋体" w:cs="宋体"/>
                <w:sz w:val="21"/>
              </w:rPr>
            </w:pPr>
            <w:r>
              <w:rPr>
                <w:rFonts w:hint="eastAsia" w:hAnsi="宋体" w:cs="宋体"/>
                <w:sz w:val="21"/>
              </w:rPr>
              <w:t xml:space="preserve">21</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30.1.1</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评标委员会</w:t>
            </w:r>
            <w:r/>
          </w:p>
        </w:tc>
        <w:tc>
          <w:tcPr>
            <w:tcW w:w="4982" w:type="dxa"/>
            <w:vAlign w:val="center"/>
            <w:textDirection w:val="lrTb"/>
            <w:noWrap/>
          </w:tcPr>
          <w:p>
            <w:pPr>
              <w:pStyle w:val="960"/>
              <w:spacing w:line="360" w:lineRule="auto"/>
              <w:rPr>
                <w:rFonts w:hint="eastAsia" w:hAnsi="宋体" w:cs="宋体"/>
                <w:bCs/>
                <w:sz w:val="21"/>
              </w:rPr>
            </w:pPr>
            <w:r>
              <w:rPr>
                <w:rFonts w:hint="eastAsia" w:hAnsi="宋体" w:cs="宋体"/>
                <w:bCs/>
                <w:sz w:val="21"/>
              </w:rPr>
              <w:t xml:space="preserve">5人及以上单数。</w:t>
            </w:r>
            <w:r/>
          </w:p>
        </w:tc>
      </w:tr>
      <w:tr>
        <w:trPr>
          <w:jc w:val="center"/>
          <w:trHeight w:val="922"/>
        </w:trPr>
        <w:tc>
          <w:tcPr>
            <w:tcW w:w="675" w:type="dxa"/>
            <w:vAlign w:val="center"/>
            <w:textDirection w:val="lrTb"/>
            <w:noWrap/>
          </w:tcPr>
          <w:p>
            <w:pPr>
              <w:pStyle w:val="960"/>
              <w:rPr>
                <w:rFonts w:hint="eastAsia" w:hAnsi="宋体" w:cs="宋体"/>
                <w:sz w:val="21"/>
              </w:rPr>
            </w:pPr>
            <w:r>
              <w:rPr>
                <w:rFonts w:hint="eastAsia" w:hAnsi="宋体" w:cs="宋体"/>
                <w:sz w:val="21"/>
              </w:rPr>
              <w:t xml:space="preserve">22</w:t>
            </w:r>
            <w:r/>
          </w:p>
        </w:tc>
        <w:tc>
          <w:tcPr>
            <w:tcW w:w="850" w:type="dxa"/>
            <w:vAlign w:val="center"/>
            <w:textDirection w:val="lrTb"/>
            <w:noWrap/>
          </w:tcPr>
          <w:p>
            <w:pPr>
              <w:pStyle w:val="960"/>
              <w:jc w:val="center"/>
              <w:rPr>
                <w:rFonts w:hint="eastAsia" w:hAnsi="宋体" w:cs="宋体"/>
                <w:sz w:val="21"/>
              </w:rPr>
            </w:pPr>
            <w:r>
              <w:rPr>
                <w:rFonts w:hint="eastAsia" w:hAnsi="宋体" w:cs="宋体"/>
                <w:sz w:val="21"/>
              </w:rPr>
              <w:t xml:space="preserve">31.3</w:t>
            </w:r>
            <w:r/>
          </w:p>
        </w:tc>
        <w:tc>
          <w:tcPr>
            <w:tcW w:w="2835" w:type="dxa"/>
            <w:vAlign w:val="center"/>
            <w:textDirection w:val="lrTb"/>
            <w:noWrap/>
          </w:tcPr>
          <w:p>
            <w:pPr>
              <w:pStyle w:val="960"/>
              <w:jc w:val="left"/>
              <w:rPr>
                <w:rFonts w:hint="eastAsia" w:hAnsi="宋体" w:cs="宋体"/>
                <w:bCs/>
                <w:sz w:val="21"/>
              </w:rPr>
            </w:pPr>
            <w:r>
              <w:rPr>
                <w:rFonts w:hint="eastAsia" w:hAnsi="宋体" w:cs="宋体"/>
                <w:bCs/>
                <w:sz w:val="21"/>
              </w:rPr>
              <w:t xml:space="preserve">确定中标单位</w:t>
            </w:r>
            <w:r/>
          </w:p>
        </w:tc>
        <w:tc>
          <w:tcPr>
            <w:tcW w:w="4982" w:type="dxa"/>
            <w:vAlign w:val="center"/>
            <w:textDirection w:val="lrTb"/>
            <w:noWrap/>
          </w:tcPr>
          <w:p>
            <w:pPr>
              <w:spacing w:line="360" w:lineRule="auto"/>
              <w:rPr>
                <w:rFonts w:hint="eastAsia" w:ascii="宋体" w:hAnsi="宋体" w:cs="宋体"/>
                <w:bCs/>
                <w:szCs w:val="21"/>
              </w:rPr>
            </w:pPr>
            <w:r>
              <w:rPr>
                <w:rFonts w:hint="eastAsia" w:ascii="宋体" w:hAnsi="宋体" w:cs="宋体"/>
                <w:bCs/>
                <w:szCs w:val="21"/>
              </w:rPr>
              <w:t xml:space="preserve">1.评委会根据本采购文件规定评分办法与评分标准综合打分，并按综合得分由高到低顺序向项目采购人推荐</w:t>
            </w:r>
            <w:r>
              <w:rPr>
                <w:rFonts w:ascii="宋体" w:hAnsi="宋体" w:cs="宋体"/>
                <w:bCs/>
                <w:szCs w:val="21"/>
              </w:rPr>
              <w:t xml:space="preserve">1</w:t>
            </w:r>
            <w:r>
              <w:rPr>
                <w:rFonts w:hint="eastAsia" w:ascii="宋体" w:hAnsi="宋体" w:cs="宋体"/>
                <w:bCs/>
                <w:szCs w:val="21"/>
              </w:rPr>
              <w:t xml:space="preserve">名中标候选人。</w:t>
            </w:r>
            <w:r/>
          </w:p>
          <w:p>
            <w:pPr>
              <w:spacing w:line="360" w:lineRule="auto"/>
              <w:rPr>
                <w:rFonts w:hint="eastAsia" w:ascii="宋体" w:hAnsi="宋体" w:cs="宋体"/>
                <w:bCs/>
                <w:szCs w:val="21"/>
              </w:rPr>
            </w:pPr>
            <w:r>
              <w:rPr>
                <w:rFonts w:hint="eastAsia" w:ascii="宋体" w:hAnsi="宋体" w:cs="宋体"/>
                <w:bCs/>
                <w:szCs w:val="21"/>
              </w:rPr>
              <w:t xml:space="preserve">2.采购人根据评委会推荐的中标候选人按规定确定中标供应商并签订采购合同。</w:t>
            </w:r>
            <w:r/>
          </w:p>
        </w:tc>
      </w:tr>
      <w:tr>
        <w:trPr>
          <w:jc w:val="center"/>
          <w:trHeight w:val="656"/>
        </w:trPr>
        <w:tc>
          <w:tcPr>
            <w:tcW w:w="675" w:type="dxa"/>
            <w:vAlign w:val="center"/>
            <w:textDirection w:val="lrTb"/>
            <w:noWrap/>
          </w:tcPr>
          <w:p>
            <w:pPr>
              <w:pStyle w:val="960"/>
              <w:rPr>
                <w:rFonts w:hint="eastAsia" w:hAnsi="宋体" w:cs="宋体"/>
                <w:sz w:val="21"/>
              </w:rPr>
            </w:pPr>
            <w:r>
              <w:rPr>
                <w:rFonts w:hint="eastAsia" w:hAnsi="宋体" w:cs="宋体"/>
                <w:sz w:val="21"/>
              </w:rPr>
              <w:t xml:space="preserve">23</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31.4</w:t>
            </w:r>
            <w:r/>
          </w:p>
        </w:tc>
        <w:tc>
          <w:tcPr>
            <w:tcW w:w="2835" w:type="dxa"/>
            <w:vAlign w:val="center"/>
            <w:textDirection w:val="lrTb"/>
            <w:noWrap/>
          </w:tcPr>
          <w:p>
            <w:pPr>
              <w:pStyle w:val="960"/>
              <w:jc w:val="left"/>
              <w:rPr>
                <w:rFonts w:hint="eastAsia" w:hAnsi="宋体" w:cs="宋体"/>
                <w:sz w:val="21"/>
              </w:rPr>
            </w:pPr>
            <w:r>
              <w:rPr>
                <w:rFonts w:hint="eastAsia" w:hAnsi="宋体" w:cs="宋体"/>
                <w:sz w:val="21"/>
              </w:rPr>
              <w:t xml:space="preserve">公告媒体</w:t>
            </w:r>
            <w:r/>
          </w:p>
        </w:tc>
        <w:tc>
          <w:tcPr>
            <w:tcW w:w="4982" w:type="dxa"/>
            <w:vAlign w:val="center"/>
            <w:textDirection w:val="lrTb"/>
            <w:noWrap/>
          </w:tcPr>
          <w:p>
            <w:pPr>
              <w:pStyle w:val="960"/>
              <w:jc w:val="left"/>
              <w:spacing w:line="360" w:lineRule="auto"/>
              <w:rPr>
                <w:rFonts w:hint="eastAsia" w:hAnsi="宋体" w:cs="宋体"/>
                <w:bCs/>
                <w:sz w:val="21"/>
              </w:rPr>
            </w:pPr>
            <w:r>
              <w:rPr>
                <w:rFonts w:hint="eastAsia" w:hAnsi="宋体" w:cs="宋体"/>
                <w:bCs/>
                <w:sz w:val="21"/>
              </w:rPr>
              <w:t xml:space="preserve">《江苏政府采购网》（http://www.ccgp-jiangsu.gov.cn/）</w:t>
            </w:r>
            <w:r/>
          </w:p>
        </w:tc>
      </w:tr>
      <w:tr>
        <w:trPr>
          <w:jc w:val="center"/>
          <w:trHeight w:val="387"/>
        </w:trPr>
        <w:tc>
          <w:tcPr>
            <w:tcW w:w="675" w:type="dxa"/>
            <w:vAlign w:val="center"/>
            <w:textDirection w:val="lrTb"/>
            <w:noWrap/>
          </w:tcPr>
          <w:p>
            <w:pPr>
              <w:pStyle w:val="960"/>
              <w:rPr>
                <w:rFonts w:hint="eastAsia" w:hAnsi="宋体" w:cs="宋体"/>
                <w:sz w:val="21"/>
              </w:rPr>
            </w:pPr>
            <w:r>
              <w:rPr>
                <w:rFonts w:hint="eastAsia" w:hAnsi="宋体" w:cs="宋体"/>
                <w:sz w:val="21"/>
              </w:rPr>
              <w:t xml:space="preserve">24</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35.1</w:t>
            </w:r>
            <w:r/>
          </w:p>
        </w:tc>
        <w:tc>
          <w:tcPr>
            <w:tcW w:w="2835" w:type="dxa"/>
            <w:vAlign w:val="center"/>
            <w:textDirection w:val="lrTb"/>
            <w:noWrap/>
          </w:tcPr>
          <w:p>
            <w:pPr>
              <w:pStyle w:val="960"/>
              <w:rPr>
                <w:rFonts w:hint="eastAsia" w:hAnsi="宋体" w:cs="宋体"/>
                <w:sz w:val="21"/>
              </w:rPr>
            </w:pPr>
            <w:r>
              <w:rPr>
                <w:rFonts w:hint="eastAsia" w:hAnsi="宋体" w:cs="宋体"/>
                <w:sz w:val="21"/>
              </w:rPr>
              <w:t xml:space="preserve">履约保证金</w:t>
            </w:r>
            <w:r/>
          </w:p>
        </w:tc>
        <w:tc>
          <w:tcPr>
            <w:tcW w:w="4982" w:type="dxa"/>
            <w:vAlign w:val="center"/>
            <w:textDirection w:val="lrTb"/>
            <w:noWrap/>
          </w:tcPr>
          <w:p>
            <w:pPr>
              <w:pStyle w:val="960"/>
              <w:spacing w:line="360" w:lineRule="auto"/>
              <w:rPr>
                <w:rFonts w:hint="eastAsia" w:hAnsi="宋体" w:cs="宋体"/>
                <w:bCs/>
                <w:sz w:val="21"/>
              </w:rPr>
            </w:pPr>
            <w:r>
              <w:rPr>
                <w:rFonts w:hint="eastAsia" w:hAnsi="宋体" w:cs="宋体"/>
                <w:bCs/>
                <w:sz w:val="21"/>
              </w:rPr>
              <w:t xml:space="preserve">金额：中标价的 10%。</w:t>
            </w:r>
            <w:r/>
          </w:p>
          <w:p>
            <w:pPr>
              <w:pStyle w:val="960"/>
              <w:spacing w:line="360" w:lineRule="auto"/>
              <w:rPr>
                <w:rFonts w:hint="eastAsia" w:hAnsi="宋体" w:cs="宋体"/>
                <w:bCs/>
                <w:sz w:val="21"/>
              </w:rPr>
            </w:pPr>
            <w:r>
              <w:rPr>
                <w:rFonts w:hint="eastAsia" w:hAnsi="宋体" w:cs="宋体"/>
                <w:bCs/>
                <w:sz w:val="21"/>
              </w:rPr>
              <w:t xml:space="preserve">形式：银行保函或支票、汇票、转账形式</w:t>
            </w:r>
            <w:r/>
          </w:p>
        </w:tc>
      </w:tr>
      <w:tr>
        <w:trPr>
          <w:jc w:val="center"/>
          <w:trHeight w:val="656"/>
        </w:trPr>
        <w:tc>
          <w:tcPr>
            <w:tcW w:w="675" w:type="dxa"/>
            <w:vAlign w:val="center"/>
            <w:textDirection w:val="lrTb"/>
            <w:noWrap/>
          </w:tcPr>
          <w:p>
            <w:pPr>
              <w:pStyle w:val="960"/>
              <w:rPr>
                <w:rFonts w:hint="eastAsia" w:hAnsi="宋体" w:cs="宋体"/>
                <w:sz w:val="21"/>
              </w:rPr>
            </w:pPr>
            <w:r>
              <w:rPr>
                <w:rFonts w:hint="eastAsia" w:hAnsi="宋体" w:cs="宋体"/>
                <w:sz w:val="21"/>
              </w:rPr>
              <w:t xml:space="preserve">25</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36.1</w:t>
            </w:r>
            <w:r/>
          </w:p>
        </w:tc>
        <w:tc>
          <w:tcPr>
            <w:tcW w:w="2835" w:type="dxa"/>
            <w:vAlign w:val="center"/>
            <w:textDirection w:val="lrTb"/>
            <w:noWrap/>
          </w:tcPr>
          <w:p>
            <w:pPr>
              <w:ind w:left="-533" w:firstLine="533"/>
              <w:jc w:val="left"/>
              <w:spacing w:line="276" w:lineRule="auto"/>
              <w:rPr>
                <w:rFonts w:hint="eastAsia" w:ascii="宋体" w:hAnsi="宋体" w:cs="宋体"/>
                <w:szCs w:val="21"/>
              </w:rPr>
            </w:pPr>
            <w:r>
              <w:rPr>
                <w:rFonts w:hint="eastAsia" w:ascii="宋体" w:hAnsi="宋体" w:cs="宋体"/>
                <w:szCs w:val="21"/>
              </w:rPr>
              <w:t xml:space="preserve">供应商对采购文件的</w:t>
            </w:r>
            <w:r>
              <w:rPr>
                <w:rFonts w:hint="eastAsia" w:hAnsi="宋体" w:cs="宋体"/>
              </w:rPr>
              <w:t xml:space="preserve">询问</w:t>
            </w:r>
            <w:r/>
          </w:p>
        </w:tc>
        <w:tc>
          <w:tcPr>
            <w:tcW w:w="4982" w:type="dxa"/>
            <w:vAlign w:val="center"/>
            <w:textDirection w:val="lrTb"/>
            <w:noWrap/>
          </w:tcPr>
          <w:p>
            <w:pPr>
              <w:pStyle w:val="757"/>
              <w:spacing w:line="360" w:lineRule="auto"/>
              <w:rPr>
                <w:rFonts w:hint="eastAsia" w:hAnsi="宋体" w:cs="宋体"/>
              </w:rPr>
            </w:pPr>
            <w:r>
              <w:rPr>
                <w:rFonts w:hint="eastAsia" w:hAnsi="宋体" w:cs="宋体"/>
                <w:bCs/>
              </w:rPr>
              <w:t xml:space="preserve">时间：递交投标文件截止时间前15日。</w:t>
            </w:r>
            <w:r/>
          </w:p>
          <w:p>
            <w:pPr>
              <w:pStyle w:val="757"/>
              <w:spacing w:line="360" w:lineRule="auto"/>
              <w:rPr>
                <w:rFonts w:hint="eastAsia" w:hAnsi="宋体" w:cs="宋体"/>
                <w:bCs/>
              </w:rPr>
            </w:pPr>
            <w:r>
              <w:rPr>
                <w:rFonts w:hint="eastAsia" w:hAnsi="宋体" w:cs="宋体"/>
                <w:bCs/>
              </w:rPr>
              <w:t xml:space="preserve">形式：以书面形式通知采购代理机构。</w:t>
            </w:r>
            <w:r/>
          </w:p>
        </w:tc>
      </w:tr>
      <w:tr>
        <w:trPr>
          <w:jc w:val="center"/>
          <w:trHeight w:val="747"/>
        </w:trPr>
        <w:tc>
          <w:tcPr>
            <w:tcW w:w="675" w:type="dxa"/>
            <w:vAlign w:val="center"/>
            <w:textDirection w:val="lrTb"/>
            <w:noWrap/>
          </w:tcPr>
          <w:p>
            <w:pPr>
              <w:pStyle w:val="960"/>
              <w:rPr>
                <w:rFonts w:hint="eastAsia" w:hAnsi="宋体" w:cs="宋体"/>
                <w:sz w:val="21"/>
              </w:rPr>
            </w:pPr>
            <w:r>
              <w:rPr>
                <w:rFonts w:hint="eastAsia" w:hAnsi="宋体" w:cs="宋体"/>
                <w:sz w:val="21"/>
              </w:rPr>
              <w:t xml:space="preserve">26</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37.1</w:t>
            </w:r>
            <w:r/>
          </w:p>
        </w:tc>
        <w:tc>
          <w:tcPr>
            <w:tcW w:w="2835" w:type="dxa"/>
            <w:vAlign w:val="center"/>
            <w:textDirection w:val="lrTb"/>
            <w:noWrap/>
          </w:tcPr>
          <w:p>
            <w:pPr>
              <w:ind w:left="-533" w:firstLine="533"/>
              <w:jc w:val="left"/>
              <w:spacing w:line="276" w:lineRule="auto"/>
              <w:rPr>
                <w:rFonts w:hint="eastAsia" w:ascii="宋体" w:hAnsi="宋体" w:cs="宋体"/>
                <w:szCs w:val="21"/>
              </w:rPr>
            </w:pPr>
            <w:r>
              <w:rPr>
                <w:rFonts w:hint="eastAsia" w:ascii="宋体" w:hAnsi="宋体" w:cs="宋体"/>
                <w:szCs w:val="21"/>
              </w:rPr>
              <w:t xml:space="preserve">供应商对采购文件提出的</w:t>
            </w:r>
            <w:r/>
          </w:p>
          <w:p>
            <w:pPr>
              <w:ind w:left="-533" w:firstLine="533"/>
              <w:jc w:val="left"/>
              <w:spacing w:line="276" w:lineRule="auto"/>
              <w:rPr>
                <w:rFonts w:hint="eastAsia" w:ascii="宋体" w:hAnsi="宋体" w:cs="宋体"/>
                <w:szCs w:val="21"/>
              </w:rPr>
            </w:pPr>
            <w:r>
              <w:rPr>
                <w:rFonts w:hint="eastAsia" w:ascii="宋体" w:hAnsi="宋体" w:cs="宋体"/>
                <w:szCs w:val="21"/>
              </w:rPr>
              <w:t xml:space="preserve">质疑</w:t>
            </w:r>
            <w:r/>
          </w:p>
        </w:tc>
        <w:tc>
          <w:tcPr>
            <w:tcW w:w="4982" w:type="dxa"/>
            <w:vAlign w:val="center"/>
            <w:textDirection w:val="lrTb"/>
            <w:noWrap/>
          </w:tcPr>
          <w:p>
            <w:pPr>
              <w:pStyle w:val="757"/>
              <w:spacing w:line="360" w:lineRule="auto"/>
              <w:rPr>
                <w:rFonts w:hint="eastAsia" w:hAnsi="宋体" w:cs="宋体"/>
              </w:rPr>
            </w:pPr>
            <w:r>
              <w:rPr>
                <w:rFonts w:hint="eastAsia" w:hAnsi="宋体" w:cs="宋体"/>
                <w:bCs/>
              </w:rPr>
              <w:t xml:space="preserve">形式：以书面形式通知采购代理机构。</w:t>
            </w:r>
            <w:r/>
          </w:p>
        </w:tc>
      </w:tr>
      <w:tr>
        <w:trPr>
          <w:jc w:val="center"/>
          <w:trHeight w:val="132"/>
        </w:trPr>
        <w:tc>
          <w:tcPr>
            <w:tcW w:w="675" w:type="dxa"/>
            <w:vAlign w:val="center"/>
            <w:textDirection w:val="lrTb"/>
            <w:noWrap/>
          </w:tcPr>
          <w:p>
            <w:pPr>
              <w:pStyle w:val="960"/>
              <w:rPr>
                <w:rFonts w:hint="eastAsia" w:hAnsi="宋体" w:cs="宋体"/>
                <w:sz w:val="21"/>
              </w:rPr>
            </w:pPr>
            <w:r>
              <w:rPr>
                <w:rFonts w:hint="eastAsia" w:hAnsi="宋体" w:cs="宋体"/>
                <w:sz w:val="21"/>
              </w:rPr>
              <w:t xml:space="preserve">27</w:t>
            </w:r>
            <w:r/>
          </w:p>
        </w:tc>
        <w:tc>
          <w:tcPr>
            <w:tcW w:w="850" w:type="dxa"/>
            <w:vAlign w:val="center"/>
            <w:textDirection w:val="lrTb"/>
            <w:noWrap/>
          </w:tcPr>
          <w:p>
            <w:pPr>
              <w:pStyle w:val="960"/>
              <w:rPr>
                <w:rFonts w:hint="eastAsia" w:hAnsi="宋体" w:cs="宋体"/>
                <w:sz w:val="21"/>
              </w:rPr>
            </w:pPr>
            <w:r>
              <w:rPr>
                <w:rFonts w:hint="eastAsia" w:hAnsi="宋体" w:cs="宋体"/>
                <w:sz w:val="21"/>
              </w:rPr>
              <w:t xml:space="preserve">38.1</w:t>
            </w:r>
            <w:r/>
          </w:p>
        </w:tc>
        <w:tc>
          <w:tcPr>
            <w:tcW w:w="2835" w:type="dxa"/>
            <w:vAlign w:val="center"/>
            <w:textDirection w:val="lrTb"/>
            <w:noWrap/>
          </w:tcPr>
          <w:p>
            <w:pPr>
              <w:pStyle w:val="960"/>
              <w:jc w:val="left"/>
              <w:spacing w:line="360" w:lineRule="auto"/>
              <w:rPr>
                <w:rFonts w:hint="eastAsia" w:hAnsi="宋体" w:cs="宋体"/>
                <w:sz w:val="21"/>
              </w:rPr>
            </w:pPr>
            <w:r>
              <w:rPr>
                <w:rFonts w:hint="eastAsia" w:hAnsi="宋体" w:cs="宋体"/>
                <w:sz w:val="21"/>
              </w:rPr>
              <w:t xml:space="preserve">招标代理服务费</w:t>
            </w:r>
            <w:r/>
          </w:p>
        </w:tc>
        <w:tc>
          <w:tcPr>
            <w:tcW w:w="4982" w:type="dxa"/>
            <w:vAlign w:val="center"/>
            <w:textDirection w:val="lrTb"/>
            <w:noWrap/>
          </w:tcPr>
          <w:p>
            <w:pPr>
              <w:pStyle w:val="757"/>
              <w:spacing w:line="360" w:lineRule="auto"/>
              <w:rPr>
                <w:rFonts w:hint="eastAsia" w:hAnsi="宋体" w:cs="宋体"/>
                <w:bCs/>
              </w:rPr>
            </w:pPr>
            <w:r>
              <w:rPr>
                <w:rFonts w:hint="eastAsia" w:cs="宋体"/>
                <w:bCs/>
              </w:rPr>
              <w:t xml:space="preserve">本项目代理服务费和造价咨询费</w:t>
            </w:r>
            <w:r>
              <w:rPr>
                <w:rFonts w:hint="eastAsia" w:hAnsi="宋体" w:cs="宋体"/>
                <w:bCs/>
              </w:rPr>
              <w:t xml:space="preserve">（含专家评审费）由采购人支付</w:t>
            </w:r>
            <w:r>
              <w:rPr>
                <w:rFonts w:hint="eastAsia" w:cs="宋体"/>
                <w:bCs/>
              </w:rPr>
              <w:t xml:space="preserve">。</w:t>
            </w:r>
            <w:r/>
          </w:p>
        </w:tc>
      </w:tr>
      <w:tr>
        <w:trPr>
          <w:jc w:val="center"/>
          <w:trHeight w:val="894"/>
        </w:trPr>
        <w:tc>
          <w:tcPr>
            <w:tcW w:w="675" w:type="dxa"/>
            <w:vAlign w:val="center"/>
            <w:vMerge w:val="restart"/>
            <w:textDirection w:val="lrTb"/>
            <w:noWrap/>
          </w:tcPr>
          <w:p>
            <w:pPr>
              <w:pStyle w:val="960"/>
              <w:rPr>
                <w:rFonts w:hint="eastAsia" w:hAnsi="宋体" w:cs="宋体"/>
                <w:sz w:val="21"/>
              </w:rPr>
            </w:pPr>
            <w:r>
              <w:rPr>
                <w:rFonts w:hint="eastAsia" w:hAnsi="宋体" w:cs="宋体"/>
                <w:sz w:val="21"/>
              </w:rPr>
              <w:t xml:space="preserve">28</w:t>
            </w:r>
            <w:r/>
          </w:p>
        </w:tc>
        <w:tc>
          <w:tcPr>
            <w:tcW w:w="850" w:type="dxa"/>
            <w:vAlign w:val="center"/>
            <w:vMerge w:val="restart"/>
            <w:textDirection w:val="lrTb"/>
            <w:noWrap/>
          </w:tcPr>
          <w:p>
            <w:pPr>
              <w:pStyle w:val="960"/>
              <w:rPr>
                <w:rFonts w:hint="eastAsia" w:hAnsi="宋体" w:cs="宋体"/>
                <w:sz w:val="21"/>
              </w:rPr>
            </w:pPr>
            <w:r>
              <w:rPr>
                <w:rFonts w:hint="eastAsia" w:hAnsi="宋体" w:cs="宋体"/>
                <w:sz w:val="21"/>
              </w:rPr>
              <w:t xml:space="preserve">39.1</w:t>
            </w:r>
            <w:r/>
          </w:p>
        </w:tc>
        <w:tc>
          <w:tcPr>
            <w:tcW w:w="2835" w:type="dxa"/>
            <w:vAlign w:val="center"/>
            <w:vMerge w:val="restart"/>
            <w:textDirection w:val="lrTb"/>
            <w:noWrap/>
          </w:tcPr>
          <w:p>
            <w:pPr>
              <w:pStyle w:val="960"/>
              <w:jc w:val="left"/>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tcPr>
          <w:p>
            <w:pPr>
              <w:pStyle w:val="757"/>
              <w:spacing w:line="360" w:lineRule="auto"/>
              <w:rPr>
                <w:rFonts w:hint="eastAsia" w:hAnsi="宋体" w:cs="宋体"/>
              </w:rPr>
            </w:pPr>
            <w:r>
              <w:rPr>
                <w:rFonts w:hint="eastAsia" w:hAnsi="宋体" w:cs="宋体"/>
              </w:rPr>
              <w:t xml:space="preserve">报价说明：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（1）招标人设有最高限价。投标人的投标报价超过最高限价的（不含上限值），作否决投标处理。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为固定单价承包合同。投标人的投标报价，应是招标范围内其所投标段的全部工程的报价，并以投标人在工程量清单报价表中提出的单价或总额价为根据。投标价是指为完成招标文件所规定的招标范围内施工图设计中已有的全部工程的实施、完成和保修所需的材料费、设备费、劳务费、管理费、协调费、安装费、调试费、维护费、利润、税金、保险以及合同明示或暗示的所有一切风险、责任和义务的费用。投标人在编制投标价时应充分考虑施工期间各类材料的市场风险和国家政策性调整风险等一切因素，并计入投标价中。合同协议书一经签订，除合同另有明确规</w:t>
            </w:r>
            <w:r>
              <w:rPr>
                <w:rFonts w:ascii="SimSun" w:hAnsi="SimSun" w:eastAsia="SimSun" w:cs="SimSun"/>
                <w:color w:val="000000"/>
                <w:sz w:val="21"/>
              </w:rPr>
              <w:t xml:space="preserve">定外，合同单价一概不予调整。现场施工工地需要按标准化施工工地管理要求，设置护栏、围挡、标志、标牌及其他必要的所需设备设施，营造文明、安全施工工地。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在编制投标报价时应充分考虑项目期间各类材料的市场风险和国家政策性调整风险等一切因素，并计入投标报价中。除非在合同条款中另有规定，投标人所报的单价和总额价在合同实施期间不予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（4）中国政府(江苏省)根据现行税法和有关部门现行规定就本合同项下向承包人征收的所有税金及其他应缴纳的所有费用均由承包人摊入各工程细目的单价中。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一切险及第三者责任险由承包人以承包人与发包人联名投保，工程一切险的费用为全部保费，由中标的投标人按相关规定投保，发包人予以配合。投保条件与保险费率由承包人自行考虑，不单独计列，相关费用包含在投标人的投标总价及单价中。承包人申请进度款前，须提交发包人相关保单凭证。如承包人未按相关要求参保，出现任何事故，由承包人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承包人装备险和承包人职工的（人身）事故险等法律法规要求的相关其他保险均由承包人自行投保，保险费用由承包人承担并含在合同综合单价中，不单独列支。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安全生产费用须经监理审核合格后，计量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根据《安全生产责任保险实施办法》（应急〔2025〕27号）的要求，承包人必须投保安全生产责任险，保险费用包含在安全生产费中，据实计量支付。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施工作业应向属地交通运输综合执法、水利等相关部门进行报备；涉及危险性较大的分部分项工程按规定编制专项施工方案；对于超过一定规模的危大工程，承包人编制的专项施工方案，应依法组织召开专家论证会对专项施工方案进行论证，并按照专家论证通过的专项施工方案进行实施。以上相关论证费用、实施所需费用在投标报价中应充分考虑，招标人不另行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涉及电力工程作业，作业人员需具备特种作业操作证（电工证），如涉及到其他国家规定的特种作业，作业人员必须按照国家规定经过专门的安全作业培训，并取得特种作业操作资格证书后，方可上岗作业（证书应保持有效状态）。人员及相关培训费包含在投标报价中，投标人应充分考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承包人在施工中必须注意保护已有的土建和其他设施设备。施工中对已有的土建和其他设施设备造成破坏的，应在施工完成后及时做好恢复工作并承担费用，相关费用含在投标报价中，不单独计量与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计入工程量清单各细目所报单价或总价中，发包人将不另行计量与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人在编制施工组织建议书时，应仔细研究所投项目的施工方案和技术要求，了解施工地点的地质、气象等情况，制定周密的安全、质量保证措施(包括转接期间的办公用电方案、电缆转接方案、配电房的拆除方案（含拆除后低压自动切换柜的移位和保护方案)、基坑开挖方案）及施工计划，以保证本合同工程的顺利施工，所需费用均应含入所报的单价或总额价内，招标人不再单独计列。</w:t>
            </w:r>
            <w:r/>
          </w:p>
          <w:p>
            <w:pPr>
              <w:pStyle w:val="757"/>
              <w:spacing w:line="360" w:lineRule="auto"/>
              <w:rPr>
                <w:rFonts w:hint="eastAsia" w:hAnsi="宋体" w:cs="宋体"/>
                <w:bCs/>
              </w:rP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）拆除工作过程须保证原有配电柜正常工作直至新配电柜完成通电，此部分涉及的相关费用由投标人自行考虑，发包人不另行结算。</w:t>
            </w:r>
            <w:r/>
            <w:r>
              <w:rPr>
                <w:rFonts w:hint="eastAsia" w:hAnsi="宋体" w:cs="宋体"/>
              </w:rPr>
            </w:r>
            <w:r/>
          </w:p>
        </w:tc>
      </w:tr>
      <w:tr>
        <w:trPr>
          <w:jc w:val="center"/>
          <w:trHeight w:val="90"/>
        </w:trPr>
        <w:tc>
          <w:tcPr>
            <w:tcW w:w="675" w:type="dxa"/>
            <w:vAlign w:val="center"/>
            <w:vMerge w:val="continue"/>
            <w:textDirection w:val="lrTb"/>
            <w:noWrap/>
          </w:tcPr>
          <w:p>
            <w:pPr>
              <w:pStyle w:val="960"/>
              <w:ind w:firstLine="372"/>
              <w:jc w:val="center"/>
              <w:rPr>
                <w:rFonts w:hint="eastAsia" w:hAnsi="宋体" w:cs="宋体"/>
                <w:sz w:val="21"/>
              </w:rPr>
            </w:pPr>
            <w:r>
              <w:rPr>
                <w:rFonts w:hint="eastAsia" w:hAnsi="宋体" w:cs="宋体"/>
                <w:sz w:val="21"/>
              </w:rPr>
            </w:r>
            <w:r/>
          </w:p>
        </w:tc>
        <w:tc>
          <w:tcPr>
            <w:tcW w:w="850" w:type="dxa"/>
            <w:vAlign w:val="center"/>
            <w:vMerge w:val="continue"/>
            <w:textDirection w:val="lrTb"/>
            <w:noWrap/>
          </w:tcPr>
          <w:p>
            <w:pPr>
              <w:pStyle w:val="960"/>
              <w:ind w:firstLine="372"/>
              <w:jc w:val="center"/>
              <w:rPr>
                <w:rFonts w:hint="eastAsia" w:hAnsi="宋体" w:cs="宋体"/>
                <w:sz w:val="21"/>
              </w:rPr>
            </w:pPr>
            <w:r>
              <w:rPr>
                <w:rFonts w:hint="eastAsia" w:hAnsi="宋体" w:cs="宋体"/>
                <w:sz w:val="21"/>
              </w:rPr>
            </w:r>
            <w:r/>
          </w:p>
        </w:tc>
        <w:tc>
          <w:tcPr>
            <w:tcW w:w="2835" w:type="dxa"/>
            <w:vAlign w:val="center"/>
            <w:vMerge w:val="continue"/>
            <w:textDirection w:val="lrTb"/>
            <w:noWrap/>
          </w:tcPr>
          <w:p>
            <w:pPr>
              <w:pStyle w:val="960"/>
              <w:ind w:firstLine="372"/>
              <w:jc w:val="left"/>
              <w:spacing w:line="360" w:lineRule="auto"/>
              <w:rPr>
                <w:rFonts w:hint="eastAsia" w:hAnsi="宋体" w:cs="宋体"/>
                <w:sz w:val="21"/>
              </w:rPr>
            </w:pPr>
            <w:r>
              <w:rPr>
                <w:rFonts w:hint="eastAsia" w:hAnsi="宋体" w:cs="宋体"/>
                <w:sz w:val="21"/>
              </w:rPr>
            </w:r>
            <w:r/>
          </w:p>
        </w:tc>
        <w:tc>
          <w:tcPr>
            <w:tcW w:w="4982" w:type="dxa"/>
            <w:vAlign w:val="center"/>
            <w:textDirection w:val="lrTb"/>
            <w:noWrap/>
          </w:tcPr>
          <w:p>
            <w:pPr>
              <w:pStyle w:val="960"/>
              <w:spacing w:line="360" w:lineRule="auto"/>
              <w:rPr>
                <w:rFonts w:hint="eastAsia" w:hAnsi="宋体" w:cs="宋体"/>
                <w:b/>
                <w:sz w:val="21"/>
              </w:rPr>
            </w:pPr>
            <w:r>
              <w:rPr>
                <w:rFonts w:hint="eastAsia" w:hAnsi="宋体" w:cs="宋体"/>
                <w:b/>
                <w:sz w:val="21"/>
              </w:rPr>
              <w:t xml:space="preserve">异常低价认定：</w:t>
            </w:r>
            <w:r/>
          </w:p>
          <w:p>
            <w:pPr>
              <w:pStyle w:val="960"/>
              <w:spacing w:line="360" w:lineRule="auto"/>
              <w:rPr>
                <w:rFonts w:hint="eastAsia" w:hAnsi="宋体" w:cs="宋体"/>
                <w:bCs/>
                <w:sz w:val="21"/>
              </w:rPr>
            </w:pPr>
            <w:r>
              <w:rPr>
                <w:rFonts w:hint="eastAsia" w:hAnsi="宋体" w:cs="宋体"/>
                <w:bCs/>
                <w:sz w:val="21"/>
              </w:rPr>
              <w:t xml:space="preserve">（一）政府采购评审中出现下列情形之一的，评审委员会应当启动异常低价投标（响应）审查程序：</w:t>
            </w:r>
            <w:r/>
          </w:p>
          <w:p>
            <w:pPr>
              <w:pStyle w:val="960"/>
              <w:spacing w:line="360" w:lineRule="auto"/>
              <w:rPr>
                <w:rFonts w:hint="eastAsia" w:hAnsi="宋体" w:cs="宋体"/>
                <w:bCs/>
                <w:sz w:val="21"/>
              </w:rPr>
            </w:pPr>
            <w:r>
              <w:rPr>
                <w:rFonts w:hint="eastAsia" w:hAnsi="宋体" w:cs="宋体"/>
                <w:bCs/>
                <w:sz w:val="21"/>
              </w:rPr>
              <w:t xml:space="preserve">1.投标（响应）报价低于全部通过符合性审查供应商投标（响应）报价平均值50%的，即投标（响应）报价&lt;全部通过符合性审查供应商投标（响应）报价平均值×50%；</w:t>
            </w:r>
            <w:r/>
          </w:p>
          <w:p>
            <w:pPr>
              <w:pStyle w:val="960"/>
              <w:spacing w:line="360" w:lineRule="auto"/>
              <w:rPr>
                <w:rFonts w:hint="eastAsia" w:hAnsi="宋体" w:cs="宋体"/>
                <w:bCs/>
                <w:sz w:val="21"/>
              </w:rPr>
            </w:pPr>
            <w:r>
              <w:rPr>
                <w:rFonts w:hint="eastAsia" w:hAnsi="宋体" w:cs="宋体"/>
                <w:bCs/>
                <w:sz w:val="21"/>
              </w:rPr>
              <w:t xml:space="preserve">2.投标（响应）报价低于通过符合性审查的次低报价供应商投标（响应）报价50%的，即投标（响应）报价&lt;通过符合性审查的次低报价供应商投标（响应）报价×50%；</w:t>
            </w:r>
            <w:r/>
          </w:p>
          <w:p>
            <w:pPr>
              <w:pStyle w:val="960"/>
              <w:spacing w:line="360" w:lineRule="auto"/>
              <w:rPr>
                <w:rFonts w:hint="eastAsia" w:hAnsi="宋体" w:cs="宋体"/>
                <w:bCs/>
                <w:sz w:val="21"/>
              </w:rPr>
            </w:pPr>
            <w:r>
              <w:rPr>
                <w:rFonts w:hint="eastAsia" w:hAnsi="宋体" w:cs="宋体"/>
                <w:bCs/>
                <w:sz w:val="21"/>
              </w:rPr>
              <w:t xml:space="preserve">3.投标（响应）报价低于采购项目最高限价45%的，即投标（响应）报价&lt;采购项目最高限价×45%；</w:t>
            </w:r>
            <w:r/>
          </w:p>
          <w:p>
            <w:pPr>
              <w:pStyle w:val="960"/>
              <w:spacing w:line="360" w:lineRule="auto"/>
              <w:rPr>
                <w:rFonts w:hint="eastAsia" w:hAnsi="宋体" w:cs="宋体"/>
                <w:bCs/>
                <w:sz w:val="21"/>
              </w:rPr>
            </w:pPr>
            <w:r>
              <w:rPr>
                <w:rFonts w:hint="eastAsia" w:hAnsi="宋体" w:cs="宋体"/>
                <w:bCs/>
                <w:sz w:val="21"/>
              </w:rPr>
              <w:t xml:space="preserve">4.评审委员会基于专业判断，认为供应商报价过低，有可能影响产品质量或者不能诚信履约的其他情形。</w:t>
            </w:r>
            <w:r/>
          </w:p>
          <w:p>
            <w:pPr>
              <w:pStyle w:val="960"/>
              <w:spacing w:line="360" w:lineRule="auto"/>
              <w:rPr>
                <w:rFonts w:hint="eastAsia" w:hAnsi="宋体" w:cs="宋体"/>
                <w:bCs/>
                <w:sz w:val="21"/>
              </w:rPr>
            </w:pPr>
            <w:r>
              <w:rPr>
                <w:rFonts w:hint="eastAsia" w:hAnsi="宋体" w:cs="宋体"/>
                <w:bCs/>
                <w:sz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0"/>
              <w:spacing w:line="360" w:lineRule="auto"/>
              <w:rPr>
                <w:rFonts w:hint="eastAsia" w:hAnsi="宋体" w:cs="宋体"/>
                <w:bCs/>
                <w:sz w:val="21"/>
              </w:rPr>
            </w:pPr>
            <w:r>
              <w:rPr>
                <w:rFonts w:hint="eastAsia" w:hAnsi="宋体" w:cs="宋体"/>
                <w:bCs/>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0"/>
              <w:spacing w:line="360" w:lineRule="auto"/>
              <w:rPr>
                <w:rFonts w:hint="eastAsia" w:hAnsi="宋体" w:cs="宋体"/>
                <w:bCs/>
                <w:sz w:val="21"/>
              </w:rPr>
            </w:pPr>
            <w:r>
              <w:rPr>
                <w:rFonts w:hint="eastAsia" w:hAnsi="宋体" w:cs="宋体"/>
                <w:bCs/>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60"/>
              <w:spacing w:line="360" w:lineRule="auto"/>
              <w:rPr>
                <w:rFonts w:hint="eastAsia" w:hAnsi="宋体" w:cs="宋体"/>
                <w:b/>
                <w:sz w:val="21"/>
              </w:rPr>
            </w:pPr>
            <w:r>
              <w:rPr>
                <w:rFonts w:hint="eastAsia" w:hAnsi="宋体" w:cs="宋体"/>
                <w:bCs/>
                <w:sz w:val="21"/>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90"/>
        </w:trPr>
        <w:tc>
          <w:tcPr>
            <w:tcW w:w="675" w:type="dxa"/>
            <w:vAlign w:val="center"/>
            <w:vMerge w:val="continue"/>
            <w:textDirection w:val="lrTb"/>
            <w:noWrap/>
          </w:tcPr>
          <w:p>
            <w:pPr>
              <w:pStyle w:val="960"/>
              <w:ind w:firstLine="372"/>
              <w:jc w:val="center"/>
              <w:rPr>
                <w:rFonts w:hint="eastAsia" w:hAnsi="宋体" w:cs="宋体"/>
                <w:sz w:val="21"/>
              </w:rPr>
            </w:pPr>
            <w:r>
              <w:rPr>
                <w:rFonts w:hint="eastAsia" w:hAnsi="宋体" w:cs="宋体"/>
                <w:sz w:val="21"/>
              </w:rPr>
            </w:r>
            <w:r/>
          </w:p>
        </w:tc>
        <w:tc>
          <w:tcPr>
            <w:tcW w:w="850" w:type="dxa"/>
            <w:vAlign w:val="center"/>
            <w:vMerge w:val="continue"/>
            <w:textDirection w:val="lrTb"/>
            <w:noWrap/>
          </w:tcPr>
          <w:p>
            <w:pPr>
              <w:pStyle w:val="960"/>
              <w:ind w:firstLine="372"/>
              <w:jc w:val="center"/>
              <w:rPr>
                <w:rFonts w:hint="eastAsia" w:hAnsi="宋体" w:cs="宋体"/>
                <w:sz w:val="21"/>
              </w:rPr>
            </w:pPr>
            <w:r>
              <w:rPr>
                <w:rFonts w:hint="eastAsia" w:hAnsi="宋体" w:cs="宋体"/>
                <w:sz w:val="21"/>
              </w:rPr>
            </w:r>
            <w:r/>
          </w:p>
        </w:tc>
        <w:tc>
          <w:tcPr>
            <w:tcW w:w="2835" w:type="dxa"/>
            <w:vAlign w:val="center"/>
            <w:vMerge w:val="continue"/>
            <w:textDirection w:val="lrTb"/>
            <w:noWrap/>
          </w:tcPr>
          <w:p>
            <w:pPr>
              <w:pStyle w:val="960"/>
              <w:ind w:firstLine="372"/>
              <w:jc w:val="left"/>
              <w:spacing w:line="360" w:lineRule="auto"/>
              <w:rPr>
                <w:rFonts w:hint="eastAsia" w:hAnsi="宋体" w:cs="宋体"/>
                <w:sz w:val="21"/>
              </w:rPr>
            </w:pPr>
            <w:r>
              <w:rPr>
                <w:rFonts w:hint="eastAsia" w:hAnsi="宋体" w:cs="宋体"/>
                <w:sz w:val="21"/>
              </w:rPr>
            </w:r>
            <w:r/>
          </w:p>
        </w:tc>
        <w:tc>
          <w:tcPr>
            <w:tcW w:w="4982" w:type="dxa"/>
            <w:vAlign w:val="center"/>
            <w:textDirection w:val="lrTb"/>
            <w:noWrap/>
          </w:tcPr>
          <w:p>
            <w:pPr>
              <w:pStyle w:val="960"/>
              <w:spacing w:line="360" w:lineRule="auto"/>
              <w:rPr>
                <w:rFonts w:hint="eastAsia" w:hAnsi="宋体" w:cs="宋体"/>
                <w:b/>
                <w:sz w:val="21"/>
              </w:rPr>
            </w:pPr>
            <w:r>
              <w:rPr>
                <w:rFonts w:hAnsi="宋体" w:cs="宋体"/>
                <w:b/>
                <w:sz w:val="21"/>
              </w:rPr>
              <w:t xml:space="preserve">本项目发包人：京杭运河江苏省船闸应急保障中心。后续由发包人与本项目承包人签订合同，履行相关权利义务。</w:t>
            </w:r>
            <w:r/>
          </w:p>
        </w:tc>
      </w:tr>
      <w:tr>
        <w:trPr>
          <w:jc w:val="center"/>
          <w:trHeight w:val="90"/>
        </w:trPr>
        <w:tc>
          <w:tcPr>
            <w:tcW w:w="675" w:type="dxa"/>
            <w:vAlign w:val="center"/>
            <w:vMerge w:val="continue"/>
            <w:textDirection w:val="lrTb"/>
            <w:noWrap/>
          </w:tcPr>
          <w:p>
            <w:pPr>
              <w:pStyle w:val="960"/>
              <w:ind w:firstLine="372"/>
              <w:jc w:val="center"/>
              <w:rPr>
                <w:rFonts w:hint="eastAsia" w:hAnsi="宋体" w:cs="宋体"/>
                <w:sz w:val="21"/>
              </w:rPr>
            </w:pPr>
            <w:r>
              <w:rPr>
                <w:rFonts w:hint="eastAsia" w:hAnsi="宋体" w:cs="宋体"/>
                <w:sz w:val="21"/>
              </w:rPr>
            </w:r>
            <w:r/>
          </w:p>
        </w:tc>
        <w:tc>
          <w:tcPr>
            <w:tcW w:w="850" w:type="dxa"/>
            <w:vAlign w:val="center"/>
            <w:vMerge w:val="continue"/>
            <w:textDirection w:val="lrTb"/>
            <w:noWrap/>
          </w:tcPr>
          <w:p>
            <w:pPr>
              <w:pStyle w:val="960"/>
              <w:ind w:firstLine="372"/>
              <w:jc w:val="center"/>
              <w:rPr>
                <w:rFonts w:hint="eastAsia" w:hAnsi="宋体" w:cs="宋体"/>
                <w:sz w:val="21"/>
              </w:rPr>
            </w:pPr>
            <w:r>
              <w:rPr>
                <w:rFonts w:hint="eastAsia" w:hAnsi="宋体" w:cs="宋体"/>
                <w:sz w:val="21"/>
              </w:rPr>
            </w:r>
            <w:r/>
          </w:p>
        </w:tc>
        <w:tc>
          <w:tcPr>
            <w:tcW w:w="2835" w:type="dxa"/>
            <w:vAlign w:val="center"/>
            <w:vMerge w:val="continue"/>
            <w:textDirection w:val="lrTb"/>
            <w:noWrap/>
          </w:tcPr>
          <w:p>
            <w:pPr>
              <w:pStyle w:val="960"/>
              <w:ind w:firstLine="372"/>
              <w:jc w:val="left"/>
              <w:spacing w:line="360" w:lineRule="auto"/>
              <w:rPr>
                <w:rFonts w:hint="eastAsia" w:hAnsi="宋体" w:cs="宋体"/>
                <w:sz w:val="21"/>
              </w:rPr>
            </w:pPr>
            <w:r>
              <w:rPr>
                <w:rFonts w:hint="eastAsia" w:hAnsi="宋体" w:cs="宋体"/>
                <w:sz w:val="21"/>
              </w:rPr>
            </w:r>
            <w:r/>
          </w:p>
        </w:tc>
        <w:tc>
          <w:tcPr>
            <w:tcW w:w="4982" w:type="dxa"/>
            <w:vAlign w:val="center"/>
            <w:textDirection w:val="lrTb"/>
            <w:noWrap/>
          </w:tcPr>
          <w:p>
            <w:pPr>
              <w:ind w:hanging="10"/>
              <w:spacing w:line="440" w:lineRule="exact"/>
              <w:rPr>
                <w:szCs w:val="21"/>
              </w:rPr>
            </w:pPr>
            <w:r>
              <w:rPr>
                <w:rFonts w:hint="eastAsia"/>
                <w:szCs w:val="21"/>
              </w:rPr>
              <w:t xml:space="preserve">监督部门：京杭运河江苏省船闸应急保障中心纪检监察室</w:t>
            </w:r>
            <w:r/>
          </w:p>
          <w:p>
            <w:pPr>
              <w:ind w:hanging="10"/>
              <w:spacing w:line="440" w:lineRule="exact"/>
              <w:rPr>
                <w:szCs w:val="21"/>
              </w:rPr>
            </w:pPr>
            <w:r>
              <w:rPr>
                <w:rFonts w:hint="eastAsia"/>
                <w:szCs w:val="21"/>
              </w:rPr>
              <w:t xml:space="preserve">监督电话：</w:t>
            </w:r>
            <w:r>
              <w:rPr>
                <w:szCs w:val="21"/>
              </w:rPr>
              <w:t xml:space="preserve">0517-83787645</w:t>
            </w:r>
            <w:r/>
          </w:p>
          <w:p>
            <w:pPr>
              <w:ind w:hanging="10"/>
              <w:spacing w:line="440" w:lineRule="exact"/>
              <w:rPr>
                <w:szCs w:val="21"/>
              </w:rPr>
            </w:pPr>
            <w:r>
              <w:rPr>
                <w:rFonts w:hint="eastAsia"/>
                <w:szCs w:val="21"/>
              </w:rPr>
              <w:t xml:space="preserve">地址：淮安市清浦区运北东路</w:t>
            </w:r>
            <w:r>
              <w:rPr>
                <w:szCs w:val="21"/>
              </w:rPr>
              <w:t xml:space="preserve">66</w:t>
            </w:r>
            <w:r>
              <w:rPr>
                <w:rFonts w:hint="eastAsia"/>
                <w:szCs w:val="21"/>
              </w:rPr>
              <w:t xml:space="preserve">号</w:t>
            </w:r>
            <w:r/>
          </w:p>
          <w:p>
            <w:pPr>
              <w:pStyle w:val="960"/>
              <w:spacing w:line="360" w:lineRule="auto"/>
              <w:rPr>
                <w:rFonts w:hint="eastAsia" w:hAnsi="宋体" w:cs="宋体"/>
                <w:b/>
                <w:sz w:val="21"/>
              </w:rPr>
            </w:pPr>
            <w:r>
              <w:rPr>
                <w:rFonts w:hint="eastAsia"/>
              </w:rPr>
              <w:t xml:space="preserve">邮编：</w:t>
            </w:r>
            <w:r>
              <w:t xml:space="preserve">223002</w:t>
            </w:r>
            <w:r/>
          </w:p>
        </w:tc>
      </w:tr>
    </w:tbl>
    <w:p>
      <w:r/>
      <w:r/>
    </w:p>
    <w:p>
      <w:pPr>
        <w:jc w:val="center"/>
        <w:spacing w:line="360" w:lineRule="auto"/>
        <w:rPr>
          <w:rFonts w:hint="eastAsia" w:ascii="宋体" w:hAnsi="宋体" w:cs="宋体"/>
          <w:b/>
          <w:bCs/>
          <w:sz w:val="32"/>
          <w:szCs w:val="32"/>
        </w:rPr>
      </w:pPr>
      <w:r>
        <w:rPr>
          <w:rFonts w:hint="eastAsia"/>
          <w:b/>
          <w:szCs w:val="21"/>
        </w:rPr>
        <w:br w:type="page" w:clear="all"/>
      </w:r>
      <w:bookmarkStart w:id="92" w:name="_Toc100905199"/>
      <w:r/>
      <w:bookmarkStart w:id="93" w:name="_Toc104560837"/>
      <w:r/>
      <w:bookmarkStart w:id="94" w:name="_Toc103848526"/>
      <w:r/>
      <w:bookmarkStart w:id="95" w:name="_Toc107246213"/>
      <w:r/>
      <w:bookmarkStart w:id="96" w:name="OLE_LINK56"/>
      <w:r>
        <w:rPr>
          <w:rFonts w:hint="eastAsia" w:ascii="宋体" w:hAnsi="宋体" w:cs="宋体"/>
          <w:b/>
          <w:bCs/>
          <w:sz w:val="32"/>
          <w:szCs w:val="32"/>
        </w:rPr>
        <w:t xml:space="preserve">投标人须知</w:t>
      </w:r>
      <w:bookmarkEnd w:id="92"/>
      <w:r/>
      <w:bookmarkEnd w:id="93"/>
      <w:r/>
      <w:bookmarkEnd w:id="94"/>
      <w:r/>
      <w:bookmarkEnd w:id="95"/>
      <w:r/>
      <w:r/>
    </w:p>
    <w:p>
      <w:pPr>
        <w:ind w:right="210" w:firstLine="373"/>
        <w:keepLines/>
        <w:keepNext/>
        <w:spacing w:before="120" w:after="120" w:line="360" w:lineRule="auto"/>
        <w:rPr>
          <w:rFonts w:hint="eastAsia" w:ascii="宋体" w:hAnsi="宋体" w:cs="宋体"/>
          <w:b/>
          <w:bCs/>
          <w:szCs w:val="44"/>
        </w:rPr>
        <w:outlineLvl w:val="0"/>
      </w:pPr>
      <w:r/>
      <w:bookmarkStart w:id="97" w:name="_Toc80264706"/>
      <w:r/>
      <w:bookmarkStart w:id="98" w:name="_Toc107246214"/>
      <w:r>
        <w:rPr>
          <w:rFonts w:hint="eastAsia" w:ascii="宋体" w:hAnsi="宋体" w:cs="宋体"/>
          <w:b/>
          <w:bCs/>
          <w:szCs w:val="44"/>
        </w:rPr>
        <w:t xml:space="preserve">一．</w:t>
      </w:r>
      <w:bookmarkEnd w:id="97"/>
      <w:r>
        <w:rPr>
          <w:rFonts w:hint="eastAsia" w:ascii="宋体" w:hAnsi="宋体" w:cs="宋体"/>
          <w:b/>
          <w:bCs/>
          <w:szCs w:val="44"/>
        </w:rPr>
        <w:t xml:space="preserve">总则</w:t>
      </w:r>
      <w:bookmarkEnd w:id="98"/>
      <w:r/>
      <w:r/>
    </w:p>
    <w:p>
      <w:pPr>
        <w:ind w:right="210" w:firstLine="373"/>
        <w:keepLines/>
        <w:keepNext/>
        <w:spacing w:before="120" w:after="120" w:line="360" w:lineRule="auto"/>
        <w:rPr>
          <w:rFonts w:hint="eastAsia" w:ascii="宋体" w:hAnsi="宋体" w:cs="宋体"/>
          <w:b/>
          <w:bCs/>
          <w:szCs w:val="44"/>
        </w:rPr>
        <w:outlineLvl w:val="0"/>
      </w:pPr>
      <w:r/>
      <w:bookmarkStart w:id="99" w:name="_Toc100905201"/>
      <w:r/>
      <w:bookmarkStart w:id="100" w:name="_Toc103848528"/>
      <w:r/>
      <w:bookmarkStart w:id="101" w:name="_Toc96347862"/>
      <w:r/>
      <w:bookmarkStart w:id="102" w:name="_Toc104560839"/>
      <w:r/>
      <w:bookmarkStart w:id="103" w:name="_Toc107246215"/>
      <w:r>
        <w:rPr>
          <w:rFonts w:hint="eastAsia" w:ascii="宋体" w:hAnsi="宋体" w:cs="宋体"/>
          <w:b/>
          <w:bCs/>
          <w:szCs w:val="44"/>
        </w:rPr>
        <w:t xml:space="preserve">1.采购方式</w:t>
      </w:r>
      <w:bookmarkEnd w:id="99"/>
      <w:r/>
      <w:bookmarkEnd w:id="100"/>
      <w:r/>
      <w:bookmarkEnd w:id="101"/>
      <w:r/>
      <w:bookmarkEnd w:id="102"/>
      <w:r/>
      <w:bookmarkEnd w:id="103"/>
      <w:r/>
      <w:r/>
    </w:p>
    <w:p>
      <w:pPr>
        <w:ind w:firstLine="420"/>
        <w:spacing w:line="360" w:lineRule="auto"/>
        <w:rPr>
          <w:rFonts w:hint="eastAsia" w:ascii="宋体" w:hAnsi="宋体" w:cs="宋体"/>
          <w:szCs w:val="21"/>
        </w:rPr>
      </w:pPr>
      <w:r>
        <w:rPr>
          <w:rFonts w:hint="eastAsia" w:ascii="宋体" w:hAnsi="宋体" w:cs="宋体"/>
          <w:szCs w:val="21"/>
        </w:rPr>
        <w:t xml:space="preserve">1.1本次招标采取公开招标方式，本招标文件仅适用于招标公告中所述项目。</w:t>
      </w:r>
      <w:r/>
    </w:p>
    <w:p>
      <w:pPr>
        <w:ind w:right="210" w:firstLine="373"/>
        <w:keepLines/>
        <w:keepNext/>
        <w:spacing w:before="120" w:after="120" w:line="360" w:lineRule="auto"/>
        <w:rPr>
          <w:rFonts w:hint="eastAsia" w:ascii="宋体" w:hAnsi="宋体" w:cs="宋体"/>
          <w:b/>
          <w:bCs/>
          <w:szCs w:val="44"/>
        </w:rPr>
        <w:outlineLvl w:val="0"/>
      </w:pPr>
      <w:r/>
      <w:bookmarkStart w:id="104" w:name="_Toc104560840"/>
      <w:r/>
      <w:bookmarkStart w:id="105" w:name="_Toc107246216"/>
      <w:r/>
      <w:bookmarkStart w:id="106" w:name="_Toc100905202"/>
      <w:r/>
      <w:bookmarkStart w:id="107" w:name="_Toc96347863"/>
      <w:r/>
      <w:bookmarkStart w:id="108" w:name="_Toc103848529"/>
      <w:r>
        <w:rPr>
          <w:rFonts w:hint="eastAsia" w:ascii="宋体" w:hAnsi="宋体" w:cs="宋体"/>
          <w:b/>
          <w:bCs/>
          <w:szCs w:val="44"/>
        </w:rPr>
        <w:t xml:space="preserve">2.定义</w:t>
      </w:r>
      <w:bookmarkEnd w:id="104"/>
      <w:r/>
      <w:bookmarkEnd w:id="105"/>
      <w:r/>
      <w:bookmarkEnd w:id="106"/>
      <w:r/>
      <w:bookmarkEnd w:id="107"/>
      <w:r/>
      <w:bookmarkEnd w:id="108"/>
      <w:r/>
      <w:r/>
    </w:p>
    <w:p>
      <w:pPr>
        <w:ind w:firstLine="420"/>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ind w:firstLine="420"/>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w:t>
      </w:r>
      <w:r/>
    </w:p>
    <w:p>
      <w:pPr>
        <w:ind w:firstLine="420"/>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ind w:firstLine="420"/>
        <w:spacing w:line="360" w:lineRule="auto"/>
        <w:rPr>
          <w:rFonts w:hint="eastAsia" w:ascii="宋体" w:hAnsi="宋体" w:cs="宋体"/>
          <w:szCs w:val="21"/>
        </w:rPr>
      </w:pPr>
      <w:r>
        <w:rPr>
          <w:rFonts w:hint="eastAsia" w:ascii="宋体" w:hAnsi="宋体" w:cs="宋体"/>
          <w:szCs w:val="21"/>
        </w:rPr>
        <w:t xml:space="preserve">2.7</w:t>
      </w:r>
      <w:r>
        <w:rPr>
          <w:rFonts w:hint="eastAsia" w:ascii="宋体" w:hAnsi="宋体" w:cs="宋体"/>
          <w:bCs/>
          <w:szCs w:val="21"/>
        </w:rPr>
        <w:t xml:space="preserve">“</w:t>
      </w:r>
      <w:r>
        <w:rPr>
          <w:rFonts w:hint="eastAsia" w:ascii="宋体" w:hAnsi="宋体" w:cs="宋体"/>
          <w:szCs w:val="21"/>
        </w:rPr>
        <w:t xml:space="preserve">货物</w:t>
      </w:r>
      <w:r>
        <w:rPr>
          <w:rFonts w:hint="eastAsia" w:ascii="宋体" w:hAnsi="宋体" w:cs="宋体"/>
          <w:bCs/>
          <w:szCs w:val="21"/>
        </w:rPr>
        <w:t xml:space="preserve">”</w:t>
      </w:r>
      <w:r>
        <w:rPr>
          <w:rFonts w:hint="eastAsia" w:ascii="宋体" w:hAnsi="宋体" w:cs="宋体"/>
          <w:szCs w:val="21"/>
        </w:rPr>
        <w:t xml:space="preserve">是指各种形态和种类的物品，包括原材料、燃料、设备、产品等。</w:t>
      </w:r>
      <w:r/>
    </w:p>
    <w:p>
      <w:pPr>
        <w:ind w:firstLine="420"/>
        <w:spacing w:line="360" w:lineRule="auto"/>
        <w:rPr>
          <w:rFonts w:hint="eastAsia" w:ascii="宋体" w:hAnsi="宋体" w:cs="宋体"/>
          <w:szCs w:val="21"/>
        </w:rPr>
      </w:pPr>
      <w:r>
        <w:rPr>
          <w:rFonts w:hint="eastAsia" w:ascii="宋体" w:hAnsi="宋体" w:cs="宋体"/>
          <w:szCs w:val="21"/>
        </w:rPr>
        <w:t xml:space="preserve">2.8</w:t>
      </w:r>
      <w:r>
        <w:rPr>
          <w:rFonts w:hint="eastAsia" w:ascii="宋体" w:hAnsi="宋体" w:cs="宋体"/>
          <w:bCs/>
          <w:szCs w:val="21"/>
        </w:rPr>
        <w:t xml:space="preserve">“</w:t>
      </w:r>
      <w:r>
        <w:rPr>
          <w:rFonts w:hint="eastAsia" w:ascii="宋体" w:hAnsi="宋体" w:cs="宋体"/>
          <w:szCs w:val="21"/>
        </w:rPr>
        <w:t xml:space="preserve">工程</w:t>
      </w:r>
      <w:r>
        <w:rPr>
          <w:rFonts w:hint="eastAsia" w:ascii="宋体" w:hAnsi="宋体" w:cs="宋体"/>
          <w:bCs/>
          <w:szCs w:val="21"/>
        </w:rPr>
        <w:t xml:space="preserve">”</w:t>
      </w:r>
      <w:r>
        <w:rPr>
          <w:rFonts w:hint="eastAsia" w:ascii="宋体" w:hAnsi="宋体" w:cs="宋体"/>
          <w:szCs w:val="21"/>
        </w:rPr>
        <w:t xml:space="preserve">是指建设工程，包括建筑物和构筑物的新建、改建、扩建、装修、拆除、修缮等。</w:t>
      </w:r>
      <w:r/>
    </w:p>
    <w:p>
      <w:pPr>
        <w:ind w:firstLine="420"/>
        <w:spacing w:line="360" w:lineRule="auto"/>
        <w:rPr>
          <w:rFonts w:hint="eastAsia" w:ascii="宋体" w:hAnsi="宋体" w:cs="宋体"/>
          <w:szCs w:val="21"/>
        </w:rPr>
      </w:pPr>
      <w:r>
        <w:rPr>
          <w:rFonts w:hint="eastAsia" w:ascii="宋体" w:hAnsi="宋体" w:cs="宋体"/>
          <w:szCs w:val="21"/>
        </w:rPr>
        <w:t xml:space="preserve">2.9</w:t>
      </w:r>
      <w:r>
        <w:rPr>
          <w:rFonts w:hint="eastAsia" w:ascii="宋体" w:hAnsi="宋体" w:cs="宋体"/>
          <w:bCs/>
          <w:szCs w:val="21"/>
        </w:rPr>
        <w:t xml:space="preserve">“</w:t>
      </w:r>
      <w:r>
        <w:rPr>
          <w:rFonts w:hint="eastAsia" w:ascii="宋体" w:hAnsi="宋体" w:cs="宋体"/>
          <w:szCs w:val="21"/>
        </w:rPr>
        <w:t xml:space="preserve">服务</w:t>
      </w:r>
      <w:r>
        <w:rPr>
          <w:rFonts w:hint="eastAsia" w:ascii="宋体" w:hAnsi="宋体" w:cs="宋体"/>
          <w:bCs/>
          <w:szCs w:val="21"/>
        </w:rPr>
        <w:t xml:space="preserve">”</w:t>
      </w:r>
      <w:r>
        <w:rPr>
          <w:rFonts w:hint="eastAsia" w:ascii="宋体" w:hAnsi="宋体" w:cs="宋体"/>
          <w:szCs w:val="21"/>
        </w:rPr>
        <w:t xml:space="preserve">是指除货物和工程以外的其他政府采购对象。</w:t>
      </w:r>
      <w:r/>
    </w:p>
    <w:p>
      <w:pPr>
        <w:ind w:firstLine="420"/>
        <w:spacing w:line="360" w:lineRule="auto"/>
        <w:rPr>
          <w:rFonts w:hint="eastAsia" w:ascii="宋体" w:hAnsi="宋体" w:cs="宋体"/>
          <w:szCs w:val="21"/>
        </w:rPr>
      </w:pPr>
      <w:r>
        <w:rPr>
          <w:rFonts w:hint="eastAsia" w:ascii="宋体" w:hAnsi="宋体" w:cs="宋体"/>
          <w:szCs w:val="21"/>
        </w:rPr>
        <w:t xml:space="preserve">2.10</w:t>
      </w:r>
      <w:r>
        <w:rPr>
          <w:rFonts w:hint="eastAsia" w:ascii="宋体" w:hAnsi="宋体" w:cs="宋体"/>
          <w:bCs/>
          <w:szCs w:val="21"/>
        </w:rPr>
        <w:t xml:space="preserve">“</w:t>
      </w:r>
      <w:r>
        <w:rPr>
          <w:rFonts w:hint="eastAsia" w:ascii="宋体" w:hAnsi="宋体" w:cs="宋体"/>
          <w:szCs w:val="21"/>
        </w:rPr>
        <w:t xml:space="preserve">节能产品</w:t>
      </w:r>
      <w:r>
        <w:rPr>
          <w:rFonts w:hint="eastAsia" w:ascii="宋体" w:hAnsi="宋体" w:cs="宋体"/>
          <w:bCs/>
          <w:szCs w:val="21"/>
        </w:rPr>
        <w:t xml:space="preserve">”</w:t>
      </w:r>
      <w:r>
        <w:rPr>
          <w:rFonts w:hint="eastAsia" w:ascii="宋体" w:hAnsi="宋体" w:cs="宋体"/>
          <w:szCs w:val="21"/>
        </w:rPr>
        <w:t xml:space="preserve">或者</w:t>
      </w:r>
      <w:r>
        <w:rPr>
          <w:rFonts w:hint="eastAsia" w:ascii="宋体" w:hAnsi="宋体" w:cs="宋体"/>
          <w:bCs/>
          <w:szCs w:val="21"/>
        </w:rPr>
        <w:t xml:space="preserve">“</w:t>
      </w:r>
      <w:r>
        <w:rPr>
          <w:rFonts w:hint="eastAsia" w:ascii="宋体" w:hAnsi="宋体" w:cs="宋体"/>
          <w:szCs w:val="21"/>
        </w:rPr>
        <w:t xml:space="preserve">环保产品</w:t>
      </w:r>
      <w:r>
        <w:rPr>
          <w:rFonts w:hint="eastAsia" w:ascii="宋体" w:hAnsi="宋体" w:cs="宋体"/>
          <w:bCs/>
          <w:szCs w:val="21"/>
        </w:rPr>
        <w:t xml:space="preserve">”</w:t>
      </w:r>
      <w:r>
        <w:rPr>
          <w:rFonts w:hint="eastAsia" w:ascii="宋体" w:hAnsi="宋体" w:cs="宋体"/>
          <w:szCs w:val="21"/>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szCs w:val="21"/>
        </w:rPr>
      </w:pPr>
      <w:r>
        <w:rPr>
          <w:rFonts w:hint="eastAsia" w:ascii="宋体" w:hAnsi="宋体" w:cs="宋体"/>
          <w:szCs w:val="21"/>
        </w:rPr>
        <w:t xml:space="preserve">2.11</w:t>
      </w:r>
      <w:r>
        <w:rPr>
          <w:rFonts w:hint="eastAsia" w:ascii="宋体" w:hAnsi="宋体" w:cs="宋体"/>
          <w:bCs/>
          <w:szCs w:val="21"/>
        </w:rPr>
        <w:t xml:space="preserve">“</w:t>
      </w:r>
      <w:r>
        <w:rPr>
          <w:rFonts w:hint="eastAsia" w:ascii="宋体" w:hAnsi="宋体" w:cs="宋体"/>
          <w:szCs w:val="21"/>
        </w:rPr>
        <w:t xml:space="preserve">进口产品</w:t>
      </w:r>
      <w:r>
        <w:rPr>
          <w:rFonts w:hint="eastAsia" w:ascii="宋体" w:hAnsi="宋体" w:cs="宋体"/>
          <w:bCs/>
          <w:szCs w:val="21"/>
        </w:rPr>
        <w:t xml:space="preserve">”</w:t>
      </w:r>
      <w:r>
        <w:rPr>
          <w:rFonts w:hint="eastAsia" w:ascii="宋体" w:hAnsi="宋体" w:cs="宋体"/>
          <w:szCs w:val="21"/>
        </w:rPr>
        <w:t xml:space="preserve">是指通过中国海关报关验放进入中国境内且产自关境外的产品。</w:t>
      </w:r>
      <w:r/>
    </w:p>
    <w:p>
      <w:pPr>
        <w:ind w:right="210" w:firstLine="373"/>
        <w:keepLines/>
        <w:keepNext/>
        <w:spacing w:before="120" w:after="120" w:line="360" w:lineRule="auto"/>
        <w:rPr>
          <w:rFonts w:hint="eastAsia" w:ascii="宋体" w:hAnsi="宋体" w:cs="宋体"/>
          <w:b/>
          <w:bCs/>
          <w:szCs w:val="44"/>
        </w:rPr>
        <w:outlineLvl w:val="0"/>
      </w:pPr>
      <w:r/>
      <w:bookmarkStart w:id="109" w:name="_Toc103848530"/>
      <w:r/>
      <w:bookmarkStart w:id="110" w:name="_Toc96347864"/>
      <w:r/>
      <w:bookmarkStart w:id="111" w:name="_Toc107246217"/>
      <w:r/>
      <w:bookmarkStart w:id="112" w:name="_Toc104560841"/>
      <w:r/>
      <w:bookmarkStart w:id="113" w:name="_Toc100905203"/>
      <w:r>
        <w:rPr>
          <w:rFonts w:hint="eastAsia" w:ascii="宋体" w:hAnsi="宋体" w:cs="宋体"/>
          <w:b/>
          <w:bCs/>
          <w:szCs w:val="44"/>
        </w:rPr>
        <w:t xml:space="preserve">3.适用法律</w:t>
      </w:r>
      <w:bookmarkEnd w:id="109"/>
      <w:r/>
      <w:bookmarkEnd w:id="110"/>
      <w:r/>
      <w:bookmarkEnd w:id="111"/>
      <w:r/>
      <w:bookmarkEnd w:id="112"/>
      <w:r/>
      <w:bookmarkEnd w:id="113"/>
      <w:r/>
      <w:r/>
    </w:p>
    <w:p>
      <w:pPr>
        <w:ind w:firstLine="420"/>
        <w:spacing w:line="360" w:lineRule="auto"/>
        <w:rPr>
          <w:rFonts w:hint="eastAsia" w:ascii="宋体" w:hAnsi="宋体" w:cs="宋体"/>
          <w:szCs w:val="21"/>
        </w:rPr>
      </w:pPr>
      <w:r/>
      <w:bookmarkStart w:id="114"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right="210" w:firstLine="373"/>
        <w:keepLines/>
        <w:keepNext/>
        <w:spacing w:before="120" w:after="120" w:line="360" w:lineRule="auto"/>
        <w:rPr>
          <w:rFonts w:hint="eastAsia" w:ascii="宋体" w:hAnsi="宋体" w:cs="宋体"/>
          <w:b/>
          <w:bCs/>
          <w:szCs w:val="44"/>
        </w:rPr>
        <w:outlineLvl w:val="0"/>
      </w:pPr>
      <w:r/>
      <w:bookmarkStart w:id="115" w:name="_Toc103848531"/>
      <w:r/>
      <w:bookmarkStart w:id="116" w:name="_Toc107246218"/>
      <w:r/>
      <w:bookmarkStart w:id="117" w:name="_Toc104560842"/>
      <w:r>
        <w:rPr>
          <w:rFonts w:hint="eastAsia" w:ascii="宋体" w:hAnsi="宋体" w:cs="宋体"/>
          <w:b/>
          <w:bCs/>
          <w:szCs w:val="44"/>
        </w:rPr>
        <w:t xml:space="preserve">4.</w:t>
      </w:r>
      <w:bookmarkEnd w:id="115"/>
      <w:r>
        <w:rPr>
          <w:rFonts w:hint="eastAsia" w:ascii="宋体" w:hAnsi="宋体" w:cs="宋体"/>
          <w:b/>
          <w:bCs/>
          <w:szCs w:val="44"/>
        </w:rPr>
        <w:t xml:space="preserve">政府采购政策（包括但不限于下列具体政策要求）</w:t>
      </w:r>
      <w:bookmarkEnd w:id="116"/>
      <w:r/>
      <w:bookmarkEnd w:id="117"/>
      <w:r/>
      <w:r/>
    </w:p>
    <w:p>
      <w:pPr>
        <w:ind w:firstLine="422"/>
        <w:spacing w:line="360" w:lineRule="auto"/>
        <w:rPr>
          <w:rFonts w:hint="eastAsia" w:ascii="宋体" w:hAnsi="宋体" w:cs="宋体"/>
          <w:b/>
          <w:szCs w:val="21"/>
        </w:rPr>
      </w:pPr>
      <w:r>
        <w:rPr>
          <w:rFonts w:hint="eastAsia" w:ascii="宋体" w:hAnsi="宋体" w:cs="宋体"/>
          <w:b/>
          <w:szCs w:val="21"/>
        </w:rPr>
        <w:t xml:space="preserve">4.1中小企业、监狱企业及残疾人福利性单位</w:t>
      </w:r>
      <w:r/>
    </w:p>
    <w:p>
      <w:pPr>
        <w:ind w:firstLine="420"/>
        <w:spacing w:line="360" w:lineRule="auto"/>
        <w:rPr>
          <w:rFonts w:hint="eastAsia" w:ascii="宋体" w:hAnsi="宋体" w:cs="宋体"/>
          <w:szCs w:val="21"/>
        </w:rPr>
      </w:pPr>
      <w:r>
        <w:rPr>
          <w:rFonts w:hint="eastAsia" w:ascii="宋体" w:hAnsi="宋体" w:cs="宋体"/>
          <w:szCs w:val="21"/>
        </w:rPr>
        <w:t xml:space="preserve">4.1.1中小企业定义：</w:t>
      </w:r>
      <w:r/>
    </w:p>
    <w:p>
      <w:pPr>
        <w:ind w:firstLine="420"/>
        <w:spacing w:line="360" w:lineRule="auto"/>
        <w:rPr>
          <w:rFonts w:hint="eastAsia" w:ascii="宋体" w:hAnsi="宋体" w:cs="宋体"/>
          <w:szCs w:val="21"/>
        </w:rPr>
      </w:pPr>
      <w:r>
        <w:rPr>
          <w:rFonts w:hint="eastAsia" w:ascii="宋体" w:hAnsi="宋体" w:cs="宋体"/>
          <w:szCs w:val="21"/>
        </w:rPr>
        <w:t xml:space="preserve">4.1.1.1中小企业是</w:t>
      </w:r>
      <w:r>
        <w:rPr>
          <w:rFonts w:hint="eastAsia" w:ascii="宋体" w:hAnsi="宋体"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ind w:firstLine="420"/>
        <w:spacing w:line="360" w:lineRule="auto"/>
        <w:rPr>
          <w:rFonts w:hint="eastAsia" w:ascii="宋体" w:hAnsi="宋体" w:cs="宋体"/>
          <w:szCs w:val="21"/>
        </w:rPr>
      </w:pPr>
      <w:r>
        <w:rPr>
          <w:rFonts w:hint="eastAsia" w:ascii="宋体" w:hAnsi="宋体" w:cs="宋体"/>
          <w:szCs w:val="21"/>
        </w:rPr>
        <w:t xml:space="preserve">4.1.1.2供应商提供的货物、工程或者服务符合下列情形的，享受中小企业扶持政策：</w:t>
      </w:r>
      <w:r/>
    </w:p>
    <w:p>
      <w:pPr>
        <w:ind w:firstLine="315"/>
        <w:jc w:val="left"/>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315"/>
        <w:jc w:val="left"/>
        <w:spacing w:line="360"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szCs w:val="21"/>
        </w:rPr>
      </w:pPr>
      <w:r>
        <w:rPr>
          <w:rFonts w:hint="eastAsia" w:ascii="宋体" w:hAnsi="宋体" w:cs="宋体"/>
          <w:szCs w:val="21"/>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szCs w:val="21"/>
        </w:rPr>
      </w:pPr>
      <w:r>
        <w:rPr>
          <w:rFonts w:hint="eastAsia" w:ascii="宋体" w:hAnsi="宋体" w:cs="宋体"/>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szCs w:val="21"/>
        </w:rPr>
      </w:pPr>
      <w:r>
        <w:rPr>
          <w:rFonts w:hint="eastAsia" w:ascii="宋体" w:hAnsi="宋体" w:cs="宋体"/>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szCs w:val="21"/>
        </w:rPr>
      </w:pPr>
      <w:r>
        <w:rPr>
          <w:rFonts w:hint="eastAsia" w:ascii="宋体" w:hAnsi="宋体" w:cs="宋体"/>
          <w:szCs w:val="21"/>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szCs w:val="21"/>
        </w:rPr>
      </w:pPr>
      <w:r>
        <w:rPr>
          <w:rFonts w:hint="eastAsia" w:ascii="宋体" w:hAnsi="宋体" w:cs="宋体"/>
          <w:szCs w:val="21"/>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szCs w:val="21"/>
        </w:rPr>
      </w:pPr>
      <w:r>
        <w:rPr>
          <w:rFonts w:hint="eastAsia" w:ascii="宋体" w:hAnsi="宋体" w:cs="宋体"/>
          <w:szCs w:val="21"/>
        </w:rPr>
        <w:t xml:space="preserve">（2）依法与安置的每位残疾人签订了一年以上（含一年）的劳动合同或服务协议；</w:t>
      </w:r>
      <w:r/>
    </w:p>
    <w:p>
      <w:pPr>
        <w:ind w:firstLine="315"/>
        <w:jc w:val="left"/>
        <w:spacing w:line="360" w:lineRule="auto"/>
        <w:rPr>
          <w:rFonts w:hint="eastAsia" w:ascii="宋体" w:hAnsi="宋体" w:cs="宋体"/>
          <w:szCs w:val="21"/>
        </w:rPr>
      </w:pPr>
      <w:r>
        <w:rPr>
          <w:rFonts w:hint="eastAsia" w:ascii="宋体" w:hAnsi="宋体" w:cs="宋体"/>
          <w:szCs w:val="21"/>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szCs w:val="21"/>
        </w:rPr>
      </w:pPr>
      <w:r>
        <w:rPr>
          <w:rFonts w:hint="eastAsia" w:ascii="宋体" w:hAnsi="宋体" w:cs="宋体"/>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szCs w:val="21"/>
        </w:rPr>
      </w:pPr>
      <w:r>
        <w:rPr>
          <w:rFonts w:hint="eastAsia" w:ascii="宋体" w:hAnsi="宋体" w:cs="宋体"/>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szCs w:val="21"/>
        </w:rPr>
      </w:pPr>
      <w:r>
        <w:rPr>
          <w:rFonts w:hint="eastAsia" w:ascii="宋体" w:hAnsi="宋体" w:cs="宋体"/>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szCs w:val="21"/>
        </w:rPr>
      </w:pPr>
      <w:r>
        <w:rPr>
          <w:rFonts w:hint="eastAsia" w:ascii="宋体" w:hAnsi="宋体" w:cs="宋体"/>
          <w:szCs w:val="21"/>
        </w:rPr>
        <w:t xml:space="preserve">4.1.4小微企业价格评审优惠的政策调整：见第五章《评标方法与评标标准》（如涉及）。</w:t>
      </w:r>
      <w:r/>
    </w:p>
    <w:p>
      <w:pPr>
        <w:ind w:firstLine="422"/>
        <w:spacing w:line="360" w:lineRule="auto"/>
        <w:rPr>
          <w:rFonts w:hint="eastAsia" w:ascii="宋体" w:hAnsi="宋体" w:cs="宋体"/>
          <w:b/>
          <w:szCs w:val="21"/>
        </w:rPr>
      </w:pPr>
      <w:r>
        <w:rPr>
          <w:rFonts w:hint="eastAsia" w:ascii="宋体" w:hAnsi="宋体" w:cs="宋体"/>
          <w:b/>
          <w:szCs w:val="21"/>
        </w:rPr>
        <w:t xml:space="preserve">4.2政府采购节能产品、环境标志产品</w:t>
      </w:r>
      <w:r/>
    </w:p>
    <w:p>
      <w:pPr>
        <w:ind w:firstLine="420"/>
        <w:spacing w:line="360" w:lineRule="auto"/>
        <w:rPr>
          <w:rFonts w:hint="eastAsia" w:ascii="宋体" w:hAnsi="宋体" w:cs="宋体"/>
          <w:szCs w:val="21"/>
        </w:rPr>
      </w:pPr>
      <w:r>
        <w:rPr>
          <w:rFonts w:hint="eastAsia" w:ascii="宋体" w:hAnsi="宋体" w:cs="宋体"/>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szCs w:val="21"/>
        </w:rPr>
      </w:pPr>
      <w:r>
        <w:rPr>
          <w:rFonts w:hint="eastAsia" w:ascii="宋体" w:hAnsi="宋体" w:cs="宋体"/>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szCs w:val="21"/>
        </w:rPr>
      </w:pPr>
      <w:r>
        <w:rPr>
          <w:rFonts w:hint="eastAsia" w:ascii="宋体" w:hAnsi="宋体" w:cs="宋体"/>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szCs w:val="21"/>
        </w:rPr>
      </w:pPr>
      <w:r>
        <w:rPr>
          <w:rFonts w:hint="eastAsia" w:ascii="宋体" w:hAnsi="宋体" w:cs="宋体"/>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szCs w:val="21"/>
        </w:rPr>
      </w:pPr>
      <w:r>
        <w:rPr>
          <w:rFonts w:hint="eastAsia" w:ascii="宋体" w:hAnsi="宋体" w:cs="宋体"/>
          <w:b/>
          <w:szCs w:val="21"/>
        </w:rPr>
        <w:t xml:space="preserve">4.3信息安全产品</w:t>
      </w:r>
      <w:r/>
    </w:p>
    <w:p>
      <w:pPr>
        <w:ind w:firstLine="420"/>
        <w:spacing w:line="360" w:lineRule="auto"/>
        <w:rPr>
          <w:rFonts w:hint="eastAsia" w:ascii="宋体" w:hAnsi="宋体" w:cs="宋体"/>
          <w:szCs w:val="21"/>
        </w:rPr>
      </w:pPr>
      <w:r>
        <w:rPr>
          <w:rFonts w:hint="eastAsia" w:ascii="宋体" w:hAnsi="宋体" w:cs="宋体"/>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114"/>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4.4 本国产品支持政策</w:t>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rPr>
          <w:rFonts w:hint="eastAsia" w:ascii="宋体" w:hAnsi="宋体" w:cs="宋体"/>
          <w:szCs w:val="21"/>
        </w:rPr>
      </w:pPr>
      <w:r>
        <w:rPr>
          <w:rFonts w:hint="eastAsia" w:ascii="Microsoft New Tai Lue" w:hAnsi="Microsoft New Tai Lue" w:cs="Microsoft New Tai Lue"/>
          <w:szCs w:val="21"/>
        </w:rPr>
        <w:t xml:space="preserve">4.5 未</w:t>
      </w:r>
      <w:r>
        <w:rPr>
          <w:rFonts w:ascii="Microsoft New Tai Lue" w:hAnsi="Microsoft New Tai Lue" w:cs="Microsoft New Tai Lue"/>
          <w:szCs w:val="21"/>
        </w:rPr>
        <w:t xml:space="preserve">按要求提供相关材料的，不享受相关政策。</w:t>
      </w:r>
      <w:r/>
    </w:p>
    <w:p>
      <w:pPr>
        <w:ind w:right="210" w:firstLine="373"/>
        <w:keepLines/>
        <w:keepNext/>
        <w:spacing w:before="120" w:after="120" w:line="360" w:lineRule="auto"/>
        <w:rPr>
          <w:rFonts w:hint="eastAsia" w:ascii="宋体" w:hAnsi="宋体" w:cs="宋体"/>
          <w:b/>
          <w:bCs/>
          <w:szCs w:val="44"/>
        </w:rPr>
        <w:outlineLvl w:val="0"/>
      </w:pPr>
      <w:r/>
      <w:bookmarkStart w:id="118" w:name="_Toc104560843"/>
      <w:r/>
      <w:bookmarkStart w:id="119" w:name="_Toc100905205"/>
      <w:r/>
      <w:bookmarkStart w:id="120" w:name="_Toc103848532"/>
      <w:r/>
      <w:bookmarkStart w:id="121" w:name="_Toc107246219"/>
      <w:r/>
      <w:bookmarkStart w:id="122" w:name="_Toc96347865"/>
      <w:r>
        <w:rPr>
          <w:rFonts w:hint="eastAsia" w:ascii="宋体" w:hAnsi="宋体" w:cs="宋体"/>
          <w:b/>
          <w:bCs/>
          <w:szCs w:val="44"/>
        </w:rPr>
        <w:t xml:space="preserve">5.相关费用</w:t>
      </w:r>
      <w:bookmarkEnd w:id="118"/>
      <w:r/>
      <w:bookmarkEnd w:id="119"/>
      <w:r/>
      <w:bookmarkEnd w:id="120"/>
      <w:r/>
      <w:bookmarkEnd w:id="121"/>
      <w:r/>
      <w:bookmarkEnd w:id="122"/>
      <w:r/>
      <w:r/>
    </w:p>
    <w:p>
      <w:pPr>
        <w:ind w:firstLine="420"/>
        <w:spacing w:line="360" w:lineRule="auto"/>
        <w:rPr>
          <w:rFonts w:hint="eastAsia" w:ascii="宋体" w:hAnsi="宋体" w:cs="宋体"/>
          <w:szCs w:val="21"/>
        </w:rPr>
      </w:pPr>
      <w:r>
        <w:rPr>
          <w:rFonts w:hint="eastAsia" w:ascii="宋体" w:hAnsi="宋体" w:cs="宋体"/>
          <w:szCs w:val="21"/>
        </w:rPr>
        <w:t xml:space="preserve">5.1</w:t>
      </w:r>
      <w:bookmarkStart w:id="123"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ind w:right="210" w:firstLine="373"/>
        <w:keepLines/>
        <w:keepNext/>
        <w:spacing w:before="120" w:after="120" w:line="360" w:lineRule="auto"/>
        <w:rPr>
          <w:rFonts w:hint="eastAsia" w:ascii="宋体" w:hAnsi="宋体" w:cs="宋体"/>
          <w:b/>
          <w:bCs/>
          <w:szCs w:val="44"/>
        </w:rPr>
        <w:outlineLvl w:val="0"/>
      </w:pPr>
      <w:r/>
      <w:bookmarkStart w:id="124" w:name="_Toc104560844"/>
      <w:r/>
      <w:bookmarkStart w:id="125" w:name="_Toc103848533"/>
      <w:r/>
      <w:bookmarkStart w:id="126" w:name="_Toc100905206"/>
      <w:r/>
      <w:bookmarkStart w:id="127" w:name="_Toc107246220"/>
      <w:r/>
      <w:bookmarkStart w:id="128" w:name="_Toc96347866"/>
      <w:r>
        <w:rPr>
          <w:rFonts w:hint="eastAsia" w:ascii="宋体" w:hAnsi="宋体" w:cs="宋体"/>
          <w:b/>
          <w:bCs/>
          <w:szCs w:val="44"/>
        </w:rPr>
        <w:t xml:space="preserve">6.保密</w:t>
      </w:r>
      <w:bookmarkEnd w:id="124"/>
      <w:r/>
      <w:bookmarkEnd w:id="125"/>
      <w:r/>
      <w:bookmarkEnd w:id="126"/>
      <w:r/>
      <w:bookmarkEnd w:id="127"/>
      <w:r/>
      <w:bookmarkEnd w:id="128"/>
      <w:r/>
      <w:r/>
    </w:p>
    <w:p>
      <w:pPr>
        <w:ind w:firstLine="420"/>
        <w:spacing w:line="360" w:lineRule="auto"/>
        <w:rPr>
          <w:rFonts w:hint="eastAsia" w:ascii="宋体" w:hAnsi="宋体" w:cs="宋体"/>
          <w:szCs w:val="21"/>
        </w:rPr>
      </w:pPr>
      <w:r/>
      <w:bookmarkStart w:id="129" w:name="_Toc100905207"/>
      <w:r/>
      <w:bookmarkStart w:id="130" w:name="_Toc96347867"/>
      <w:r>
        <w:rPr>
          <w:rFonts w:hint="eastAsia" w:ascii="宋体" w:hAnsi="宋体" w:cs="宋体"/>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ind w:right="210" w:firstLine="373"/>
        <w:keepLines/>
        <w:keepNext/>
        <w:spacing w:before="120" w:after="120" w:line="360" w:lineRule="auto"/>
        <w:rPr>
          <w:rFonts w:hint="eastAsia" w:ascii="宋体" w:hAnsi="宋体" w:cs="宋体"/>
          <w:b/>
          <w:bCs/>
          <w:szCs w:val="44"/>
        </w:rPr>
        <w:outlineLvl w:val="0"/>
      </w:pPr>
      <w:r/>
      <w:bookmarkStart w:id="131" w:name="_Toc104560845"/>
      <w:r/>
      <w:bookmarkStart w:id="132" w:name="_Toc103848534"/>
      <w:r/>
      <w:bookmarkStart w:id="133" w:name="_Toc107246221"/>
      <w:r>
        <w:rPr>
          <w:rFonts w:hint="eastAsia" w:ascii="宋体" w:hAnsi="宋体" w:cs="宋体"/>
          <w:b/>
          <w:bCs/>
          <w:szCs w:val="44"/>
        </w:rPr>
        <w:t xml:space="preserve">7.语言文字、计量单位</w:t>
      </w:r>
      <w:bookmarkEnd w:id="129"/>
      <w:r/>
      <w:bookmarkEnd w:id="130"/>
      <w:r/>
      <w:bookmarkEnd w:id="131"/>
      <w:r/>
      <w:bookmarkEnd w:id="132"/>
      <w:r/>
      <w:bookmarkEnd w:id="133"/>
      <w:r/>
      <w:r/>
    </w:p>
    <w:p>
      <w:pPr>
        <w:ind w:firstLine="420"/>
        <w:spacing w:line="360" w:lineRule="auto"/>
        <w:rPr>
          <w:rFonts w:hint="eastAsia" w:ascii="宋体" w:hAnsi="宋体" w:cs="宋体"/>
          <w:szCs w:val="21"/>
        </w:rPr>
      </w:pPr>
      <w:r>
        <w:rPr>
          <w:rFonts w:hint="eastAsia" w:ascii="宋体" w:hAnsi="宋体" w:cs="宋体"/>
          <w:szCs w:val="21"/>
        </w:rPr>
        <w:t xml:space="preserve">7.1所有文件使用的语言文字为中文。专用术语使用外文的，应附有中文注释。</w:t>
      </w:r>
      <w:r/>
    </w:p>
    <w:p>
      <w:pPr>
        <w:ind w:firstLine="420"/>
        <w:spacing w:line="360" w:lineRule="auto"/>
        <w:rPr>
          <w:rFonts w:hint="eastAsia" w:ascii="宋体" w:hAnsi="宋体" w:cs="宋体"/>
          <w:szCs w:val="21"/>
        </w:rPr>
      </w:pPr>
      <w:r>
        <w:rPr>
          <w:rFonts w:hint="eastAsia" w:ascii="宋体" w:hAnsi="宋体" w:cs="宋体"/>
          <w:szCs w:val="21"/>
        </w:rPr>
        <w:t xml:space="preserve">7.2所有文件中的计量单位，除招标文件有特殊要求外，应采用国家法定计量单位。</w:t>
      </w:r>
      <w:r/>
    </w:p>
    <w:p>
      <w:pPr>
        <w:ind w:right="210" w:firstLine="373"/>
        <w:keepLines/>
        <w:keepNext/>
        <w:spacing w:before="120" w:after="120" w:line="360" w:lineRule="auto"/>
        <w:rPr>
          <w:rFonts w:hint="eastAsia" w:ascii="宋体" w:hAnsi="宋体" w:cs="宋体"/>
          <w:b/>
          <w:bCs/>
          <w:szCs w:val="44"/>
        </w:rPr>
        <w:outlineLvl w:val="0"/>
      </w:pPr>
      <w:r/>
      <w:bookmarkStart w:id="134" w:name="_Toc104560846"/>
      <w:r/>
      <w:bookmarkStart w:id="135" w:name="_Toc107246222"/>
      <w:r/>
      <w:bookmarkStart w:id="136" w:name="_Toc103848535"/>
      <w:r/>
      <w:bookmarkStart w:id="137" w:name="_Toc100905208"/>
      <w:r/>
      <w:bookmarkStart w:id="138" w:name="_Toc96347868"/>
      <w:r>
        <w:rPr>
          <w:rFonts w:hint="eastAsia" w:ascii="宋体" w:hAnsi="宋体" w:cs="宋体"/>
          <w:b/>
          <w:bCs/>
          <w:szCs w:val="44"/>
        </w:rPr>
        <w:t xml:space="preserve">8.现场考察</w:t>
      </w:r>
      <w:bookmarkEnd w:id="134"/>
      <w:r/>
      <w:bookmarkEnd w:id="135"/>
      <w:r/>
      <w:bookmarkEnd w:id="136"/>
      <w:r/>
      <w:bookmarkEnd w:id="137"/>
      <w:r/>
      <w:bookmarkEnd w:id="138"/>
      <w:r/>
      <w:r/>
    </w:p>
    <w:p>
      <w:pPr>
        <w:ind w:firstLine="420"/>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szCs w:val="21"/>
        </w:rPr>
      </w:pPr>
      <w:r>
        <w:rPr>
          <w:rFonts w:hint="eastAsia" w:ascii="宋体" w:hAnsi="宋体" w:cs="宋体"/>
          <w:szCs w:val="21"/>
        </w:rPr>
        <w:t xml:space="preserve">8.2供应商不按照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szCs w:val="21"/>
        </w:rPr>
      </w:pPr>
      <w:r>
        <w:rPr>
          <w:rFonts w:hint="eastAsia" w:ascii="宋体" w:hAnsi="宋体" w:cs="宋体"/>
          <w:szCs w:val="21"/>
        </w:rPr>
        <w:t xml:space="preserve">8.3除非有特殊要求，招标文件不提供项目所在地的自然环境、气候条件、公用设施等情况，供应商被视为熟悉上述与履行合同有关的一切情况。</w:t>
      </w:r>
      <w:r/>
    </w:p>
    <w:p>
      <w:pPr>
        <w:ind w:right="210" w:firstLine="373"/>
        <w:keepLines/>
        <w:keepNext/>
        <w:spacing w:before="120" w:after="120" w:line="360" w:lineRule="auto"/>
        <w:rPr>
          <w:rFonts w:hint="eastAsia" w:ascii="宋体" w:hAnsi="宋体" w:cs="宋体"/>
          <w:b/>
          <w:bCs/>
          <w:szCs w:val="44"/>
        </w:rPr>
        <w:outlineLvl w:val="0"/>
      </w:pPr>
      <w:r/>
      <w:bookmarkStart w:id="139" w:name="_Toc102117275"/>
      <w:r/>
      <w:bookmarkStart w:id="140" w:name="_Toc107246223"/>
      <w:r>
        <w:rPr>
          <w:rFonts w:hint="eastAsia" w:ascii="宋体" w:hAnsi="宋体" w:cs="宋体"/>
          <w:b/>
          <w:bCs/>
          <w:szCs w:val="44"/>
        </w:rPr>
        <w:t xml:space="preserve">9.开标前答疑会</w:t>
      </w:r>
      <w:bookmarkEnd w:id="139"/>
      <w:r/>
      <w:bookmarkEnd w:id="140"/>
      <w:r/>
      <w:r/>
    </w:p>
    <w:p>
      <w:pPr>
        <w:ind w:firstLine="420"/>
        <w:spacing w:line="360" w:lineRule="auto"/>
        <w:rPr>
          <w:rFonts w:hint="eastAsia" w:ascii="宋体" w:hAnsi="宋体" w:cs="宋体"/>
          <w:szCs w:val="21"/>
        </w:rPr>
      </w:pPr>
      <w:r>
        <w:rPr>
          <w:rFonts w:hint="eastAsia" w:ascii="宋体" w:hAnsi="宋体" w:cs="宋体"/>
          <w:szCs w:val="21"/>
        </w:rPr>
        <w:t xml:space="preserve">9.1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ind w:firstLine="420"/>
        <w:spacing w:line="360" w:lineRule="auto"/>
        <w:rPr>
          <w:rFonts w:hint="eastAsia" w:ascii="宋体" w:hAnsi="宋体" w:cs="宋体"/>
          <w:szCs w:val="21"/>
        </w:rPr>
      </w:pPr>
      <w:r>
        <w:rPr>
          <w:rFonts w:hint="eastAsia" w:ascii="宋体" w:hAnsi="宋体" w:cs="宋体"/>
          <w:szCs w:val="21"/>
        </w:rPr>
        <w:t xml:space="preserve">9.2供应商应按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ind w:right="210" w:firstLine="373"/>
        <w:keepLines/>
        <w:keepNext/>
        <w:spacing w:before="120" w:after="120" w:line="360" w:lineRule="auto"/>
        <w:rPr>
          <w:rFonts w:hint="eastAsia" w:ascii="宋体" w:hAnsi="宋体" w:cs="宋体"/>
          <w:b/>
          <w:bCs/>
          <w:szCs w:val="44"/>
        </w:rPr>
        <w:outlineLvl w:val="0"/>
      </w:pPr>
      <w:r/>
      <w:bookmarkStart w:id="141" w:name="_Toc107246224"/>
      <w:r/>
      <w:bookmarkStart w:id="142" w:name="_Toc100905210"/>
      <w:r/>
      <w:bookmarkStart w:id="143" w:name="_Toc104560847"/>
      <w:r/>
      <w:bookmarkStart w:id="144" w:name="_Toc103848536"/>
      <w:r/>
      <w:bookmarkStart w:id="145" w:name="_Toc96347869"/>
      <w:r>
        <w:rPr>
          <w:rFonts w:hint="eastAsia" w:ascii="宋体" w:hAnsi="宋体" w:cs="宋体"/>
          <w:b/>
          <w:bCs/>
          <w:szCs w:val="21"/>
        </w:rPr>
        <w:t xml:space="preserve">10.联合体投标</w:t>
      </w:r>
      <w:bookmarkEnd w:id="141"/>
      <w:r/>
      <w:bookmarkEnd w:id="142"/>
      <w:r/>
      <w:bookmarkEnd w:id="143"/>
      <w:r/>
      <w:bookmarkEnd w:id="144"/>
      <w:r/>
      <w:r/>
    </w:p>
    <w:p>
      <w:pPr>
        <w:ind w:firstLine="420"/>
        <w:spacing w:line="360" w:lineRule="auto"/>
        <w:rPr>
          <w:rFonts w:hint="eastAsia" w:ascii="宋体" w:hAnsi="宋体" w:cs="宋体"/>
          <w:szCs w:val="21"/>
        </w:rPr>
      </w:pPr>
      <w:r>
        <w:rPr>
          <w:rFonts w:hint="eastAsia" w:ascii="宋体" w:hAnsi="宋体" w:cs="宋体"/>
          <w:szCs w:val="21"/>
        </w:rPr>
        <w:t xml:space="preserve">10.1本项目是否接受联合体形式参与详见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10.2供应商为联合体形式的，应遵守以下规定：</w:t>
      </w:r>
      <w:r/>
    </w:p>
    <w:p>
      <w:pPr>
        <w:ind w:firstLine="315"/>
        <w:jc w:val="left"/>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ind w:firstLine="315"/>
        <w:jc w:val="left"/>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ind w:firstLine="315"/>
        <w:jc w:val="left"/>
        <w:spacing w:line="36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ind w:right="210" w:firstLine="373"/>
        <w:keepLines/>
        <w:keepNext/>
        <w:spacing w:before="120" w:after="120" w:line="360" w:lineRule="auto"/>
        <w:rPr>
          <w:rFonts w:hint="eastAsia" w:ascii="宋体" w:hAnsi="宋体" w:cs="宋体"/>
          <w:b/>
          <w:bCs/>
          <w:szCs w:val="44"/>
        </w:rPr>
        <w:outlineLvl w:val="0"/>
      </w:pPr>
      <w:r/>
      <w:bookmarkStart w:id="146" w:name="_Toc107246225"/>
      <w:r/>
      <w:bookmarkStart w:id="147" w:name="_Toc100905213"/>
      <w:r/>
      <w:bookmarkStart w:id="148" w:name="_Toc104560848"/>
      <w:r/>
      <w:bookmarkStart w:id="149" w:name="_Toc103848537"/>
      <w:r/>
      <w:bookmarkStart w:id="150" w:name="_Toc100905211"/>
      <w:r>
        <w:rPr>
          <w:rFonts w:hint="eastAsia" w:ascii="宋体" w:hAnsi="宋体" w:cs="宋体"/>
          <w:b/>
          <w:bCs/>
          <w:szCs w:val="44"/>
        </w:rPr>
        <w:t xml:space="preserve">11.分包</w:t>
      </w:r>
      <w:bookmarkEnd w:id="146"/>
      <w:r/>
      <w:bookmarkEnd w:id="147"/>
      <w:r/>
      <w:bookmarkEnd w:id="148"/>
      <w:r/>
      <w:bookmarkEnd w:id="149"/>
      <w:r/>
      <w:r/>
    </w:p>
    <w:p>
      <w:pPr>
        <w:ind w:firstLine="420"/>
        <w:spacing w:line="360" w:lineRule="auto"/>
        <w:rPr>
          <w:rFonts w:hint="eastAsia" w:ascii="宋体" w:hAnsi="宋体" w:cs="宋体"/>
          <w:szCs w:val="21"/>
        </w:rPr>
      </w:pPr>
      <w:r>
        <w:rPr>
          <w:rFonts w:hint="eastAsia" w:ascii="宋体" w:hAnsi="宋体" w:cs="宋体"/>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right="210" w:firstLine="373"/>
        <w:keepLines/>
        <w:keepNext/>
        <w:spacing w:before="120" w:after="120" w:line="360" w:lineRule="auto"/>
        <w:rPr>
          <w:rFonts w:hint="eastAsia" w:ascii="宋体" w:hAnsi="宋体" w:cs="宋体"/>
          <w:b/>
          <w:bCs/>
          <w:szCs w:val="44"/>
        </w:rPr>
        <w:outlineLvl w:val="0"/>
      </w:pPr>
      <w:r/>
      <w:bookmarkStart w:id="151" w:name="_Toc104560849"/>
      <w:r/>
      <w:bookmarkStart w:id="152" w:name="_Toc107246226"/>
      <w:r>
        <w:rPr>
          <w:rFonts w:hint="eastAsia" w:ascii="宋体" w:hAnsi="宋体" w:cs="宋体"/>
          <w:b/>
          <w:bCs/>
          <w:szCs w:val="44"/>
        </w:rPr>
        <w:t xml:space="preserve">12.样品</w:t>
      </w:r>
      <w:bookmarkEnd w:id="151"/>
      <w:r/>
      <w:bookmarkEnd w:id="152"/>
      <w:r/>
      <w:r/>
    </w:p>
    <w:p>
      <w:pPr>
        <w:ind w:firstLine="420"/>
        <w:spacing w:line="360" w:lineRule="auto"/>
        <w:rPr>
          <w:rFonts w:hint="eastAsia" w:ascii="宋体" w:hAnsi="宋体" w:cs="宋体"/>
          <w:szCs w:val="21"/>
        </w:rPr>
      </w:pPr>
      <w:r>
        <w:rPr>
          <w:rFonts w:hint="eastAsia" w:ascii="宋体" w:hAnsi="宋体" w:cs="宋体"/>
          <w:szCs w:val="21"/>
        </w:rPr>
        <w:t xml:space="preserve">12.1本项目是否要求投标人提供样品，以及样品制作的标准和要求、是否需要随样品提交相关检测报告、样品的提交要求等详见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12.2样品的评审方法以及评审标准等内容见第五章《评标方法与评标标准》。</w:t>
      </w:r>
      <w:bookmarkEnd w:id="145"/>
      <w:r/>
      <w:bookmarkEnd w:id="150"/>
      <w:r/>
      <w:r/>
    </w:p>
    <w:p>
      <w:pPr>
        <w:ind w:right="210" w:firstLine="373"/>
        <w:keepLines/>
        <w:keepNext/>
        <w:spacing w:before="120" w:after="120" w:line="360" w:lineRule="auto"/>
        <w:rPr>
          <w:rFonts w:hint="eastAsia" w:ascii="宋体" w:hAnsi="宋体" w:cs="宋体"/>
          <w:b/>
          <w:bCs/>
          <w:szCs w:val="44"/>
        </w:rPr>
        <w:outlineLvl w:val="0"/>
      </w:pPr>
      <w:r/>
      <w:bookmarkStart w:id="153" w:name="_Toc104560850"/>
      <w:r/>
      <w:bookmarkStart w:id="154" w:name="_Toc107246227"/>
      <w:r/>
      <w:bookmarkStart w:id="155" w:name="_Toc100905214"/>
      <w:r/>
      <w:bookmarkStart w:id="156" w:name="_Toc103848538"/>
      <w:r>
        <w:rPr>
          <w:rFonts w:hint="eastAsia" w:ascii="宋体" w:hAnsi="宋体" w:cs="宋体"/>
          <w:b/>
          <w:bCs/>
          <w:szCs w:val="44"/>
        </w:rPr>
        <w:t xml:space="preserve">13.采购进口产品</w:t>
      </w:r>
      <w:bookmarkEnd w:id="153"/>
      <w:r/>
      <w:bookmarkEnd w:id="154"/>
      <w:r/>
      <w:bookmarkEnd w:id="155"/>
      <w:r/>
      <w:bookmarkEnd w:id="156"/>
      <w:r/>
      <w:r/>
    </w:p>
    <w:p>
      <w:pPr>
        <w:ind w:firstLine="420"/>
        <w:spacing w:line="360" w:lineRule="auto"/>
        <w:rPr>
          <w:rFonts w:hint="eastAsia" w:ascii="宋体" w:hAnsi="宋体" w:cs="宋体"/>
          <w:szCs w:val="21"/>
        </w:rPr>
      </w:pPr>
      <w:r>
        <w:rPr>
          <w:rFonts w:hint="eastAsia" w:ascii="宋体" w:hAnsi="宋体" w:cs="宋体"/>
          <w:szCs w:val="21"/>
        </w:rPr>
        <w:t xml:space="preserve">13.1本项目是否采购进口产品及相关要求见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ind w:right="210" w:firstLine="373"/>
        <w:keepLines/>
        <w:keepNext/>
        <w:spacing w:before="120" w:after="120" w:line="360" w:lineRule="auto"/>
        <w:rPr>
          <w:rFonts w:hint="eastAsia" w:ascii="宋体" w:hAnsi="宋体" w:cs="宋体"/>
          <w:b/>
          <w:bCs/>
          <w:szCs w:val="44"/>
        </w:rPr>
        <w:outlineLvl w:val="0"/>
      </w:pPr>
      <w:r/>
      <w:bookmarkStart w:id="157" w:name="_Toc104560851"/>
      <w:r/>
      <w:bookmarkStart w:id="158" w:name="_Toc107246228"/>
      <w:r>
        <w:rPr>
          <w:rFonts w:hint="eastAsia" w:ascii="宋体" w:hAnsi="宋体" w:cs="宋体"/>
          <w:b/>
          <w:bCs/>
          <w:szCs w:val="44"/>
        </w:rPr>
        <w:t xml:space="preserve">14.采购项目预算及最高限价</w:t>
      </w:r>
      <w:bookmarkEnd w:id="157"/>
      <w:r/>
      <w:bookmarkEnd w:id="158"/>
      <w:r/>
      <w:r/>
    </w:p>
    <w:p>
      <w:pPr>
        <w:ind w:firstLine="420"/>
        <w:spacing w:line="360" w:lineRule="auto"/>
        <w:rPr>
          <w:rFonts w:hint="eastAsia" w:ascii="宋体" w:hAnsi="宋体" w:cs="宋体"/>
          <w:szCs w:val="21"/>
        </w:rPr>
      </w:pPr>
      <w:r>
        <w:rPr>
          <w:rFonts w:hint="eastAsia" w:ascii="宋体" w:hAnsi="宋体" w:cs="宋体"/>
          <w:szCs w:val="21"/>
        </w:rPr>
        <w:t xml:space="preserve">14.1本项目采购资金已列入政府采购预算，预算金额见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14.2本项目最高限价要求见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ind w:right="210" w:firstLine="373"/>
        <w:keepLines/>
        <w:keepNext/>
        <w:spacing w:before="120" w:after="120" w:line="360" w:lineRule="auto"/>
        <w:rPr>
          <w:rFonts w:hint="eastAsia" w:ascii="宋体" w:hAnsi="宋体" w:cs="宋体"/>
          <w:b/>
          <w:bCs/>
          <w:szCs w:val="44"/>
        </w:rPr>
        <w:outlineLvl w:val="0"/>
      </w:pPr>
      <w:r/>
      <w:bookmarkStart w:id="159" w:name="_Toc104560852"/>
      <w:r/>
      <w:bookmarkStart w:id="160" w:name="_Toc107246229"/>
      <w:r>
        <w:rPr>
          <w:rFonts w:hint="eastAsia" w:ascii="宋体" w:hAnsi="宋体" w:cs="宋体"/>
          <w:b/>
          <w:bCs/>
          <w:szCs w:val="44"/>
        </w:rPr>
        <w:t xml:space="preserve">15.</w:t>
      </w:r>
      <w:r>
        <w:rPr>
          <w:rFonts w:hint="eastAsia" w:ascii="宋体" w:hAnsi="宋体" w:cs="宋体"/>
          <w:b/>
          <w:szCs w:val="21"/>
        </w:rPr>
        <w:t xml:space="preserve"> 供应商</w:t>
      </w:r>
      <w:r>
        <w:rPr>
          <w:rFonts w:hint="eastAsia" w:ascii="宋体" w:hAnsi="宋体" w:cs="宋体"/>
          <w:b/>
          <w:bCs/>
          <w:szCs w:val="44"/>
        </w:rPr>
        <w:t xml:space="preserve">资格条件</w:t>
      </w:r>
      <w:bookmarkEnd w:id="159"/>
      <w:r/>
      <w:bookmarkEnd w:id="160"/>
      <w:r/>
      <w:r/>
    </w:p>
    <w:p>
      <w:pPr>
        <w:ind w:firstLine="420"/>
        <w:spacing w:line="360" w:lineRule="auto"/>
        <w:rPr>
          <w:rFonts w:hint="eastAsia" w:ascii="宋体" w:hAnsi="宋体" w:cs="宋体"/>
          <w:szCs w:val="21"/>
        </w:rPr>
      </w:pPr>
      <w:r>
        <w:rPr>
          <w:rFonts w:hint="eastAsia" w:ascii="宋体" w:hAnsi="宋体" w:cs="宋体"/>
          <w:szCs w:val="21"/>
        </w:rPr>
        <w:t xml:space="preserve">15.1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ind w:right="210" w:firstLine="373"/>
        <w:keepLines/>
        <w:keepNext/>
        <w:spacing w:before="120" w:after="120" w:line="360" w:lineRule="auto"/>
        <w:rPr>
          <w:rFonts w:hint="eastAsia" w:ascii="宋体" w:hAnsi="宋体" w:cs="宋体"/>
          <w:b/>
          <w:bCs/>
          <w:szCs w:val="44"/>
        </w:rPr>
        <w:outlineLvl w:val="0"/>
      </w:pPr>
      <w:r/>
      <w:bookmarkStart w:id="161" w:name="_Toc107246230"/>
      <w:r>
        <w:rPr>
          <w:rFonts w:hint="eastAsia" w:ascii="宋体" w:hAnsi="宋体" w:cs="宋体"/>
          <w:b/>
          <w:bCs/>
          <w:szCs w:val="44"/>
        </w:rPr>
        <w:t xml:space="preserve">二．招标文件</w:t>
      </w:r>
      <w:bookmarkEnd w:id="123"/>
      <w:r/>
      <w:bookmarkEnd w:id="161"/>
      <w:r/>
      <w:r/>
    </w:p>
    <w:p>
      <w:pPr>
        <w:ind w:right="210" w:firstLine="373"/>
        <w:keepLines/>
        <w:keepNext/>
        <w:spacing w:before="120" w:after="120" w:line="360" w:lineRule="auto"/>
        <w:rPr>
          <w:rFonts w:hint="eastAsia" w:ascii="宋体" w:hAnsi="宋体" w:cs="宋体"/>
          <w:b/>
          <w:bCs/>
          <w:szCs w:val="44"/>
        </w:rPr>
        <w:outlineLvl w:val="0"/>
      </w:pPr>
      <w:r/>
      <w:bookmarkStart w:id="162" w:name="_Toc96347871"/>
      <w:r/>
      <w:bookmarkStart w:id="163" w:name="_Toc107246231"/>
      <w:r/>
      <w:bookmarkStart w:id="164" w:name="_Toc104560854"/>
      <w:r/>
      <w:bookmarkStart w:id="165" w:name="_Toc100905217"/>
      <w:r/>
      <w:bookmarkStart w:id="166" w:name="_Toc103848540"/>
      <w:r>
        <w:rPr>
          <w:rFonts w:hint="eastAsia" w:ascii="宋体" w:hAnsi="宋体" w:cs="宋体"/>
          <w:b/>
          <w:bCs/>
          <w:szCs w:val="44"/>
        </w:rPr>
        <w:t xml:space="preserve">16.招标文件的构成</w:t>
      </w:r>
      <w:bookmarkEnd w:id="162"/>
      <w:r/>
      <w:bookmarkEnd w:id="163"/>
      <w:r/>
      <w:bookmarkEnd w:id="164"/>
      <w:r/>
      <w:bookmarkEnd w:id="165"/>
      <w:r/>
      <w:bookmarkEnd w:id="166"/>
      <w:r/>
      <w:r/>
    </w:p>
    <w:p>
      <w:pPr>
        <w:ind w:firstLine="420"/>
        <w:spacing w:line="360" w:lineRule="auto"/>
        <w:rPr>
          <w:rFonts w:hint="eastAsia" w:ascii="宋体" w:hAnsi="宋体" w:cs="宋体"/>
          <w:szCs w:val="21"/>
        </w:rPr>
      </w:pPr>
      <w:r>
        <w:rPr>
          <w:rFonts w:hint="eastAsia" w:ascii="宋体" w:hAnsi="宋体" w:cs="宋体"/>
          <w:szCs w:val="21"/>
        </w:rPr>
        <w:t xml:space="preserve">16.1招标文件各章节的内容如下：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第三章：评标办法</w:t>
      </w:r>
      <w:r/>
    </w:p>
    <w:p>
      <w:pPr>
        <w:ind w:firstLine="420"/>
        <w:spacing w:line="360" w:lineRule="auto"/>
        <w:rPr>
          <w:rFonts w:hint="eastAsia" w:ascii="宋体" w:hAnsi="宋体" w:cs="宋体"/>
          <w:szCs w:val="21"/>
        </w:rPr>
      </w:pPr>
      <w:r>
        <w:rPr>
          <w:rFonts w:hint="eastAsia" w:ascii="宋体" w:hAnsi="宋体" w:cs="宋体"/>
          <w:szCs w:val="21"/>
        </w:rPr>
        <w:t xml:space="preserve">第四章：建设工程施工合同</w:t>
      </w:r>
      <w:r/>
    </w:p>
    <w:p>
      <w:pPr>
        <w:ind w:firstLine="420"/>
        <w:spacing w:line="360" w:lineRule="auto"/>
        <w:rPr>
          <w:rFonts w:hint="eastAsia" w:ascii="宋体" w:hAnsi="宋体" w:cs="宋体"/>
          <w:szCs w:val="21"/>
        </w:rPr>
      </w:pPr>
      <w:r>
        <w:rPr>
          <w:rFonts w:hint="eastAsia" w:ascii="宋体" w:hAnsi="宋体" w:cs="宋体"/>
          <w:szCs w:val="21"/>
        </w:rPr>
        <w:t xml:space="preserve">第五章：工程量清单</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67" w:name="_Toc96347872"/>
      <w:r>
        <w:rPr>
          <w:rFonts w:hint="eastAsia" w:ascii="宋体" w:hAnsi="宋体" w:cs="宋体"/>
          <w:szCs w:val="21"/>
        </w:rPr>
        <w:t xml:space="preserve">图纸</w:t>
      </w:r>
      <w:r/>
    </w:p>
    <w:p>
      <w:pPr>
        <w:ind w:firstLine="420"/>
        <w:spacing w:line="360" w:lineRule="auto"/>
        <w:rPr>
          <w:rFonts w:hint="eastAsia" w:ascii="宋体" w:hAnsi="宋体" w:cs="宋体"/>
          <w:szCs w:val="21"/>
        </w:rPr>
      </w:pPr>
      <w:r>
        <w:rPr>
          <w:rFonts w:hint="eastAsia" w:ascii="宋体" w:hAnsi="宋体" w:cs="宋体"/>
          <w:szCs w:val="21"/>
        </w:rPr>
        <w:t xml:space="preserve">第七章：技术规范</w:t>
      </w:r>
      <w:r/>
    </w:p>
    <w:p>
      <w:pPr>
        <w:ind w:firstLine="420"/>
        <w:spacing w:line="360" w:lineRule="auto"/>
        <w:rPr>
          <w:rFonts w:hint="eastAsia" w:ascii="宋体" w:hAnsi="宋体" w:cs="宋体"/>
          <w:szCs w:val="21"/>
        </w:rPr>
      </w:pPr>
      <w:r>
        <w:rPr>
          <w:rFonts w:hint="eastAsia" w:ascii="宋体" w:hAnsi="宋体" w:cs="宋体"/>
          <w:szCs w:val="21"/>
        </w:rPr>
        <w:t xml:space="preserve">第八章：投标文件格式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2"/>
        <w:spacing w:before="156" w:line="360" w:lineRule="auto"/>
        <w:rPr>
          <w:rFonts w:hint="eastAsia" w:ascii="宋体" w:hAnsi="宋体" w:cs="宋体"/>
          <w:b/>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ind w:firstLine="420"/>
        <w:spacing w:line="360" w:lineRule="auto"/>
        <w:rPr>
          <w:rFonts w:hint="eastAsia" w:ascii="宋体" w:hAnsi="宋体" w:cs="宋体"/>
          <w:szCs w:val="21"/>
        </w:rPr>
      </w:pPr>
      <w:r>
        <w:rPr>
          <w:rFonts w:hint="eastAsia" w:ascii="宋体" w:hAnsi="宋体" w:cs="宋体"/>
          <w:szCs w:val="21"/>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szCs w:val="21"/>
        </w:rPr>
      </w:pPr>
      <w:r>
        <w:rPr>
          <w:rFonts w:hint="eastAsia" w:ascii="宋体" w:hAnsi="宋体" w:cs="宋体"/>
          <w:bCs/>
          <w:szCs w:val="21"/>
        </w:rPr>
        <w:t xml:space="preserve">16.3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ind w:firstLine="420"/>
        <w:spacing w:line="360" w:lineRule="auto"/>
        <w:rPr>
          <w:rFonts w:hint="eastAsia" w:ascii="宋体" w:hAnsi="宋体" w:cs="宋体"/>
          <w:szCs w:val="21"/>
        </w:rPr>
      </w:pPr>
      <w:r>
        <w:rPr>
          <w:rFonts w:hint="eastAsia" w:ascii="宋体" w:hAnsi="宋体" w:cs="宋体"/>
          <w:szCs w:val="21"/>
        </w:rPr>
        <w:t xml:space="preserve">16.4本项目招标文件如包括多个分包，则除非特别说明，招标文件所列各项要求均为各分包通用要求。</w:t>
      </w:r>
      <w:bookmarkEnd w:id="167"/>
      <w:r/>
      <w:r/>
    </w:p>
    <w:p>
      <w:pPr>
        <w:ind w:right="210" w:firstLine="373"/>
        <w:keepLines/>
        <w:keepNext/>
        <w:spacing w:before="120" w:after="120" w:line="360" w:lineRule="auto"/>
        <w:rPr>
          <w:rFonts w:hint="eastAsia" w:ascii="宋体" w:hAnsi="宋体" w:cs="宋体"/>
          <w:b/>
          <w:bCs/>
          <w:szCs w:val="44"/>
        </w:rPr>
        <w:outlineLvl w:val="0"/>
      </w:pPr>
      <w:r/>
      <w:bookmarkStart w:id="168" w:name="_Toc104560855"/>
      <w:r/>
      <w:bookmarkStart w:id="169" w:name="_Toc107246232"/>
      <w:r/>
      <w:bookmarkStart w:id="170" w:name="_Toc103848541"/>
      <w:r/>
      <w:bookmarkStart w:id="171" w:name="_Toc96347873"/>
      <w:r/>
      <w:bookmarkStart w:id="172" w:name="_Toc100905218"/>
      <w:r>
        <w:rPr>
          <w:rFonts w:hint="eastAsia" w:ascii="宋体" w:hAnsi="宋体" w:cs="宋体"/>
          <w:b/>
          <w:bCs/>
          <w:szCs w:val="44"/>
        </w:rPr>
        <w:t xml:space="preserve">17.招标文件的澄清或者修改</w:t>
      </w:r>
      <w:bookmarkEnd w:id="168"/>
      <w:r/>
      <w:bookmarkEnd w:id="169"/>
      <w:r/>
      <w:bookmarkEnd w:id="170"/>
      <w:r/>
      <w:bookmarkEnd w:id="171"/>
      <w:r/>
      <w:bookmarkEnd w:id="172"/>
      <w:r/>
      <w:r/>
    </w:p>
    <w:p>
      <w:pPr>
        <w:ind w:firstLine="420"/>
        <w:spacing w:line="360" w:lineRule="auto"/>
        <w:rPr>
          <w:rFonts w:hint="eastAsia" w:ascii="宋体" w:hAnsi="宋体" w:cs="宋体"/>
          <w:szCs w:val="21"/>
        </w:rPr>
      </w:pPr>
      <w:r/>
      <w:bookmarkStart w:id="173" w:name="_Toc100905219"/>
      <w:r>
        <w:rPr>
          <w:rFonts w:hint="eastAsia" w:ascii="宋体" w:hAnsi="宋体" w:cs="宋体"/>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szCs w:val="21"/>
        </w:rPr>
      </w:pPr>
      <w:r>
        <w:rPr>
          <w:rFonts w:hint="eastAsia" w:ascii="宋体" w:hAnsi="宋体" w:cs="宋体"/>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szCs w:val="21"/>
        </w:rPr>
      </w:pPr>
      <w:r>
        <w:rPr>
          <w:rFonts w:hint="eastAsia" w:ascii="宋体" w:hAnsi="宋体" w:cs="宋体"/>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73"/>
      <w:r/>
      <w:r/>
    </w:p>
    <w:p>
      <w:pPr>
        <w:ind w:right="210" w:firstLine="373"/>
        <w:keepLines/>
        <w:keepNext/>
        <w:spacing w:before="120" w:after="120" w:line="360" w:lineRule="auto"/>
        <w:rPr>
          <w:rFonts w:hint="eastAsia" w:ascii="宋体" w:hAnsi="宋体" w:cs="宋体"/>
          <w:b/>
          <w:bCs/>
          <w:szCs w:val="44"/>
        </w:rPr>
        <w:outlineLvl w:val="0"/>
      </w:pPr>
      <w:r/>
      <w:bookmarkStart w:id="174" w:name="_Toc104560856"/>
      <w:r/>
      <w:bookmarkStart w:id="175" w:name="_Toc91836558"/>
      <w:r/>
      <w:bookmarkStart w:id="176" w:name="_Toc107246233"/>
      <w:r/>
      <w:bookmarkStart w:id="177" w:name="_Toc80264708"/>
      <w:r>
        <w:rPr>
          <w:rFonts w:hint="eastAsia" w:ascii="宋体" w:hAnsi="宋体" w:cs="宋体"/>
          <w:b/>
          <w:bCs/>
          <w:szCs w:val="44"/>
        </w:rPr>
        <w:t xml:space="preserve">三．投标文件</w:t>
      </w:r>
      <w:bookmarkEnd w:id="174"/>
      <w:r/>
      <w:bookmarkEnd w:id="175"/>
      <w:r/>
      <w:bookmarkEnd w:id="176"/>
      <w:r/>
      <w:r/>
    </w:p>
    <w:p>
      <w:pPr>
        <w:ind w:right="210" w:firstLine="373"/>
        <w:keepLines/>
        <w:keepNext/>
        <w:spacing w:before="120" w:after="120" w:line="360" w:lineRule="auto"/>
        <w:rPr>
          <w:rFonts w:hint="eastAsia" w:ascii="宋体" w:hAnsi="宋体" w:cs="宋体"/>
          <w:b/>
          <w:bCs/>
          <w:szCs w:val="44"/>
        </w:rPr>
        <w:outlineLvl w:val="0"/>
      </w:pPr>
      <w:r/>
      <w:bookmarkStart w:id="178" w:name="_Toc104560857"/>
      <w:r/>
      <w:bookmarkStart w:id="179" w:name="_Toc107246234"/>
      <w:r/>
      <w:bookmarkStart w:id="180" w:name="_Toc103848543"/>
      <w:r/>
      <w:bookmarkStart w:id="181" w:name="_Toc100905221"/>
      <w:r/>
      <w:bookmarkStart w:id="182" w:name="_Toc96347875"/>
      <w:r>
        <w:rPr>
          <w:rFonts w:hint="eastAsia" w:ascii="宋体" w:hAnsi="宋体" w:cs="宋体"/>
          <w:b/>
          <w:bCs/>
          <w:szCs w:val="44"/>
        </w:rPr>
        <w:t xml:space="preserve">18.投标文件的组成</w:t>
      </w:r>
      <w:bookmarkEnd w:id="178"/>
      <w:r/>
      <w:bookmarkEnd w:id="179"/>
      <w:r/>
      <w:bookmarkEnd w:id="180"/>
      <w:r/>
      <w:r/>
    </w:p>
    <w:p>
      <w:pPr>
        <w:ind w:firstLine="420"/>
        <w:spacing w:line="360" w:lineRule="auto"/>
        <w:rPr>
          <w:rFonts w:hint="eastAsia" w:ascii="宋体" w:hAnsi="宋体" w:cs="宋体"/>
          <w:szCs w:val="21"/>
        </w:rPr>
      </w:pPr>
      <w:r>
        <w:rPr>
          <w:rFonts w:hint="eastAsia" w:ascii="宋体" w:hAnsi="宋体" w:cs="宋体"/>
          <w:szCs w:val="21"/>
        </w:rPr>
        <w:t xml:space="preserve">18.1投标文件由价格及商务部分、技术部分以及其他部分组成，格式见招标文件第六章《投标文件格式》。</w:t>
      </w:r>
      <w:r/>
    </w:p>
    <w:p>
      <w:pPr>
        <w:ind w:right="210" w:firstLine="373"/>
        <w:keepLines/>
        <w:keepNext/>
        <w:spacing w:before="120" w:after="120" w:line="360" w:lineRule="auto"/>
        <w:rPr>
          <w:rFonts w:hint="eastAsia" w:ascii="宋体" w:hAnsi="宋体" w:cs="宋体"/>
          <w:b/>
          <w:bCs/>
          <w:szCs w:val="21"/>
        </w:rPr>
        <w:outlineLvl w:val="0"/>
      </w:pPr>
      <w:r/>
      <w:bookmarkStart w:id="183" w:name="_Toc104560858"/>
      <w:r/>
      <w:bookmarkStart w:id="184" w:name="_Toc107246235"/>
      <w:r>
        <w:rPr>
          <w:rFonts w:hint="eastAsia" w:ascii="宋体" w:hAnsi="宋体" w:cs="宋体"/>
          <w:b/>
          <w:bCs/>
          <w:szCs w:val="44"/>
        </w:rPr>
        <w:t xml:space="preserve">19.投标文件编制的原则</w:t>
      </w:r>
      <w:bookmarkEnd w:id="183"/>
      <w:r/>
      <w:bookmarkEnd w:id="184"/>
      <w:r/>
      <w:r/>
    </w:p>
    <w:p>
      <w:pPr>
        <w:ind w:firstLine="420"/>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szCs w:val="21"/>
        </w:rPr>
      </w:pPr>
      <w:r>
        <w:rPr>
          <w:rFonts w:hint="eastAsia" w:ascii="宋体" w:hAnsi="宋体" w:cs="宋体"/>
          <w:bCs/>
          <w:szCs w:val="21"/>
        </w:rPr>
        <w:t xml:space="preserve">19.2</w:t>
      </w:r>
      <w:r>
        <w:rPr>
          <w:rFonts w:hint="eastAsia" w:ascii="宋体" w:hAnsi="宋体" w:cs="宋体"/>
          <w:szCs w:val="21"/>
        </w:rPr>
        <w:t xml:space="preserve">投标人必须保证投标文件所提供的全部资料真实可靠。</w:t>
      </w:r>
      <w:r/>
    </w:p>
    <w:p>
      <w:pPr>
        <w:ind w:firstLine="420"/>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投标文件须对招标文件中的内容做出实质性和完整的响应。</w:t>
      </w:r>
      <w:r/>
    </w:p>
    <w:p>
      <w:pPr>
        <w:ind w:right="210" w:firstLine="373"/>
        <w:keepLines/>
        <w:keepNext/>
        <w:spacing w:before="120" w:after="120" w:line="360" w:lineRule="auto"/>
        <w:rPr>
          <w:rFonts w:hint="eastAsia" w:ascii="宋体" w:hAnsi="宋体" w:cs="宋体"/>
          <w:b/>
          <w:bCs/>
          <w:szCs w:val="21"/>
        </w:rPr>
        <w:outlineLvl w:val="0"/>
      </w:pPr>
      <w:r/>
      <w:bookmarkStart w:id="185" w:name="_Toc107246236"/>
      <w:r>
        <w:rPr>
          <w:rFonts w:hint="eastAsia" w:ascii="宋体" w:hAnsi="宋体" w:cs="宋体"/>
          <w:b/>
          <w:bCs/>
          <w:szCs w:val="44"/>
        </w:rPr>
        <w:t xml:space="preserve">20.投标报价</w:t>
      </w:r>
      <w:bookmarkEnd w:id="185"/>
      <w:r/>
      <w:r/>
    </w:p>
    <w:p>
      <w:pPr>
        <w:ind w:firstLine="420"/>
        <w:spacing w:line="360" w:lineRule="auto"/>
        <w:rPr>
          <w:rFonts w:hint="eastAsia" w:ascii="宋体" w:hAnsi="宋体" w:cs="宋体"/>
          <w:szCs w:val="21"/>
        </w:rPr>
      </w:pPr>
      <w:r>
        <w:rPr>
          <w:rFonts w:hint="eastAsia" w:ascii="宋体" w:hAnsi="宋体" w:cs="宋体"/>
          <w:bCs/>
          <w:szCs w:val="21"/>
        </w:rPr>
        <w:t xml:space="preserve">20.1</w:t>
      </w:r>
      <w:r>
        <w:rPr>
          <w:rFonts w:hint="eastAsia" w:ascii="宋体" w:hAnsi="宋体" w:cs="宋体"/>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20.2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bCs/>
          <w:szCs w:val="21"/>
        </w:rPr>
        <w:t xml:space="preserve">20.3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szCs w:val="21"/>
        </w:rPr>
      </w:pPr>
      <w:r>
        <w:rPr>
          <w:rFonts w:hint="eastAsia" w:ascii="宋体" w:hAnsi="宋体" w:cs="宋体"/>
          <w:bCs/>
          <w:szCs w:val="21"/>
        </w:rPr>
        <w:t xml:space="preserve">20.4投标人要按开标一览表、分项报价表的内容填写投标报价及其它事项。</w:t>
      </w:r>
      <w:r>
        <w:rPr>
          <w:rFonts w:hint="eastAsia" w:ascii="宋体" w:hAnsi="宋体" w:cs="宋体"/>
          <w:b/>
          <w:szCs w:val="21"/>
        </w:rPr>
        <w:t xml:space="preserve">★开标一览表须加盖公章或电子公章。</w:t>
      </w:r>
      <w:r>
        <w:rPr>
          <w:rFonts w:hint="eastAsia" w:ascii="宋体" w:hAnsi="宋体" w:cs="宋体"/>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szCs w:val="21"/>
        </w:rPr>
      </w:pPr>
      <w:r>
        <w:rPr>
          <w:rFonts w:hint="eastAsia" w:ascii="宋体" w:hAnsi="宋体" w:cs="宋体"/>
          <w:bCs/>
          <w:szCs w:val="21"/>
        </w:rPr>
        <w:t xml:space="preserve">20.5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bookmarkEnd w:id="181"/>
      <w:r/>
      <w:bookmarkEnd w:id="182"/>
      <w:r/>
      <w:r/>
    </w:p>
    <w:p>
      <w:pPr>
        <w:ind w:right="210" w:firstLine="373"/>
        <w:keepLines/>
        <w:keepNext/>
        <w:spacing w:before="120" w:after="120" w:line="360" w:lineRule="auto"/>
        <w:rPr>
          <w:rFonts w:hint="eastAsia" w:ascii="宋体" w:hAnsi="宋体" w:cs="宋体"/>
          <w:b/>
          <w:bCs/>
          <w:szCs w:val="44"/>
        </w:rPr>
        <w:outlineLvl w:val="0"/>
      </w:pPr>
      <w:r/>
      <w:bookmarkStart w:id="186" w:name="_Toc100905224"/>
      <w:r/>
      <w:bookmarkStart w:id="187" w:name="_Toc104560859"/>
      <w:r/>
      <w:bookmarkStart w:id="188" w:name="_Toc107246237"/>
      <w:r/>
      <w:bookmarkStart w:id="189" w:name="_Toc103848545"/>
      <w:r/>
      <w:bookmarkStart w:id="190" w:name="_Toc100905223"/>
      <w:r/>
      <w:bookmarkStart w:id="191" w:name="_Toc103848544"/>
      <w:r/>
      <w:bookmarkStart w:id="192" w:name="_Toc96347878"/>
      <w:r>
        <w:rPr>
          <w:rFonts w:hint="eastAsia" w:ascii="宋体" w:hAnsi="宋体" w:cs="宋体"/>
          <w:b/>
          <w:bCs/>
          <w:szCs w:val="44"/>
        </w:rPr>
        <w:t xml:space="preserve">21.投标有效期</w:t>
      </w:r>
      <w:bookmarkEnd w:id="186"/>
      <w:r/>
      <w:bookmarkEnd w:id="187"/>
      <w:r/>
      <w:bookmarkEnd w:id="188"/>
      <w:r/>
      <w:bookmarkEnd w:id="189"/>
      <w:r/>
      <w:r/>
    </w:p>
    <w:p>
      <w:pPr>
        <w:ind w:firstLine="420"/>
        <w:spacing w:line="360" w:lineRule="auto"/>
        <w:rPr>
          <w:rFonts w:hint="eastAsia" w:ascii="宋体" w:hAnsi="宋体" w:cs="宋体"/>
          <w:b/>
          <w:bCs/>
          <w:szCs w:val="21"/>
        </w:rPr>
      </w:pPr>
      <w:r>
        <w:rPr>
          <w:rFonts w:hint="eastAsia" w:ascii="宋体" w:hAnsi="宋体" w:cs="宋体"/>
          <w:bCs/>
          <w:szCs w:val="21"/>
        </w:rPr>
        <w:t xml:space="preserve">21.1投标有效期见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szCs w:val="21"/>
        </w:rPr>
        <w:t xml:space="preserve">★</w:t>
      </w:r>
      <w:r>
        <w:rPr>
          <w:rFonts w:hint="eastAsia" w:ascii="宋体" w:hAnsi="宋体" w:cs="宋体"/>
          <w:b/>
          <w:bCs/>
          <w:szCs w:val="21"/>
        </w:rPr>
        <w:t xml:space="preserve">投标有效期不足的，在评标时将其视为无效投标。</w:t>
      </w:r>
      <w:r/>
    </w:p>
    <w:p>
      <w:pPr>
        <w:ind w:firstLine="420"/>
        <w:spacing w:line="360" w:lineRule="auto"/>
        <w:rPr>
          <w:rFonts w:hint="eastAsia" w:ascii="宋体" w:hAnsi="宋体" w:cs="宋体"/>
          <w:bCs/>
          <w:szCs w:val="21"/>
        </w:rPr>
      </w:pPr>
      <w:r>
        <w:rPr>
          <w:rFonts w:hint="eastAsia" w:ascii="宋体" w:hAnsi="宋体" w:cs="宋体"/>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ind w:right="210" w:firstLine="373"/>
        <w:keepLines/>
        <w:keepNext/>
        <w:spacing w:before="120" w:after="120" w:line="360" w:lineRule="auto"/>
        <w:rPr>
          <w:rFonts w:hint="eastAsia" w:ascii="宋体" w:hAnsi="宋体" w:cs="宋体"/>
          <w:b/>
          <w:bCs/>
          <w:szCs w:val="44"/>
        </w:rPr>
        <w:outlineLvl w:val="0"/>
      </w:pPr>
      <w:r/>
      <w:bookmarkStart w:id="193" w:name="_Toc107246238"/>
      <w:r/>
      <w:bookmarkStart w:id="194" w:name="_Toc104560860"/>
      <w:r>
        <w:rPr>
          <w:rFonts w:hint="eastAsia" w:ascii="宋体" w:hAnsi="宋体" w:cs="宋体"/>
          <w:b/>
          <w:bCs/>
          <w:szCs w:val="44"/>
        </w:rPr>
        <w:t xml:space="preserve">22.投标保证金</w:t>
      </w:r>
      <w:bookmarkEnd w:id="190"/>
      <w:r/>
      <w:bookmarkEnd w:id="191"/>
      <w:r/>
      <w:bookmarkEnd w:id="192"/>
      <w:r/>
      <w:bookmarkEnd w:id="193"/>
      <w:r/>
      <w:bookmarkEnd w:id="194"/>
      <w:r/>
      <w:r/>
    </w:p>
    <w:p>
      <w:pPr>
        <w:ind w:firstLine="420"/>
        <w:spacing w:line="360" w:lineRule="auto"/>
        <w:rPr>
          <w:rFonts w:hint="eastAsia" w:ascii="宋体" w:hAnsi="宋体" w:cs="宋体"/>
          <w:bCs/>
          <w:szCs w:val="21"/>
        </w:rPr>
      </w:pPr>
      <w:r/>
      <w:bookmarkStart w:id="195" w:name="_Toc96347879"/>
      <w:r/>
      <w:bookmarkStart w:id="196" w:name="_Toc466452044"/>
      <w:r/>
      <w:bookmarkStart w:id="197" w:name="_Toc68159552"/>
      <w:r/>
      <w:bookmarkStart w:id="198" w:name="_Toc420487862"/>
      <w:r/>
      <w:bookmarkStart w:id="199" w:name="_Toc519241651"/>
      <w:r/>
      <w:bookmarkStart w:id="200" w:name="_Toc420657357"/>
      <w:r>
        <w:rPr>
          <w:rFonts w:hint="eastAsia" w:ascii="宋体" w:hAnsi="宋体" w:cs="宋体"/>
          <w:bCs/>
          <w:szCs w:val="21"/>
        </w:rPr>
        <w:t xml:space="preserve">22.1本项目是否交纳投标保证金见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22.2</w:t>
      </w:r>
      <w:r>
        <w:rPr>
          <w:rFonts w:hint="eastAsia" w:ascii="宋体" w:hAnsi="宋体" w:cs="宋体"/>
          <w:b/>
          <w:bCs/>
          <w:szCs w:val="21"/>
        </w:rPr>
        <w:t xml:space="preserve">投标人须知前附表</w:t>
      </w:r>
      <w:r>
        <w:rPr>
          <w:rFonts w:hint="eastAsia" w:ascii="宋体" w:hAnsi="宋体" w:cs="宋体"/>
          <w:bCs/>
          <w:szCs w:val="21"/>
        </w:rPr>
        <w:t xml:space="preserve">规定交纳投标保证金的，投标人应以支票、汇票、本票或金融机构、担保机构出具的保函等非现金形式，在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szCs w:val="21"/>
        </w:rPr>
      </w:pPr>
      <w:r>
        <w:rPr>
          <w:rFonts w:hint="eastAsia" w:ascii="宋体" w:hAnsi="宋体" w:cs="宋体"/>
          <w:bCs/>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szCs w:val="21"/>
        </w:rPr>
      </w:pPr>
      <w:r>
        <w:rPr>
          <w:rFonts w:hint="eastAsia" w:ascii="宋体" w:hAnsi="宋体" w:cs="宋体"/>
          <w:bCs/>
          <w:szCs w:val="21"/>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szCs w:val="21"/>
        </w:rPr>
      </w:pPr>
      <w:r>
        <w:rPr>
          <w:rFonts w:hint="eastAsia" w:ascii="宋体" w:hAnsi="宋体" w:cs="宋体"/>
          <w:bCs/>
          <w:szCs w:val="21"/>
        </w:rPr>
        <w:t xml:space="preserve">22.5中标的投标人的投标保证金，将在政府采购合同签订后5个工作日内退还中标人。</w:t>
      </w:r>
      <w:r/>
    </w:p>
    <w:p>
      <w:pPr>
        <w:ind w:firstLine="420"/>
        <w:spacing w:line="360" w:lineRule="auto"/>
        <w:rPr>
          <w:rFonts w:hint="eastAsia" w:ascii="宋体" w:hAnsi="宋体" w:cs="宋体"/>
          <w:bCs/>
          <w:szCs w:val="21"/>
        </w:rPr>
      </w:pPr>
      <w:r>
        <w:rPr>
          <w:rFonts w:hint="eastAsia" w:ascii="宋体" w:hAnsi="宋体" w:cs="宋体"/>
          <w:bCs/>
          <w:szCs w:val="21"/>
        </w:rPr>
        <w:t xml:space="preserve">22.6投标人有以下情形之一的，投标保证金可以不予退还（本款仅适用于要求递交投标保证金的项目）：</w:t>
      </w:r>
      <w:bookmarkEnd w:id="195"/>
      <w:r/>
      <w:bookmarkEnd w:id="196"/>
      <w:r/>
      <w:bookmarkEnd w:id="197"/>
      <w:r/>
      <w:bookmarkEnd w:id="198"/>
      <w:r/>
      <w:bookmarkEnd w:id="199"/>
      <w:r/>
      <w:bookmarkEnd w:id="200"/>
      <w:r/>
      <w:r/>
    </w:p>
    <w:p>
      <w:pPr>
        <w:ind w:firstLine="315"/>
        <w:jc w:val="left"/>
        <w:spacing w:line="360" w:lineRule="auto"/>
        <w:rPr>
          <w:rFonts w:hint="eastAsia" w:ascii="宋体" w:hAnsi="宋体" w:cs="宋体"/>
          <w:szCs w:val="21"/>
        </w:rPr>
      </w:pPr>
      <w:r/>
      <w:bookmarkStart w:id="201" w:name="_Toc100905225"/>
      <w:r/>
      <w:bookmarkStart w:id="202" w:name="_Toc103848546"/>
      <w:r/>
      <w:bookmarkStart w:id="203" w:name="_Toc96347880"/>
      <w:r/>
      <w:bookmarkStart w:id="204" w:name="_Toc104560861"/>
      <w:r>
        <w:rPr>
          <w:rFonts w:hint="eastAsia" w:ascii="宋体" w:hAnsi="宋体" w:cs="宋体"/>
          <w:szCs w:val="21"/>
        </w:rPr>
        <w:t xml:space="preserve">（1）投标人在招标文件规定的投标有效期内撤销其投标文件；</w:t>
      </w:r>
      <w:r/>
    </w:p>
    <w:p>
      <w:pPr>
        <w:ind w:firstLine="315"/>
        <w:jc w:val="left"/>
        <w:spacing w:line="360" w:lineRule="auto"/>
        <w:rPr>
          <w:rFonts w:hint="eastAsia" w:ascii="宋体" w:hAnsi="宋体" w:cs="宋体"/>
          <w:szCs w:val="21"/>
        </w:rPr>
      </w:pPr>
      <w:r>
        <w:rPr>
          <w:rFonts w:hint="eastAsia" w:ascii="宋体" w:hAnsi="宋体" w:cs="宋体"/>
          <w:szCs w:val="21"/>
        </w:rPr>
        <w:t xml:space="preserve">（2）投标人在投标文件中提供虚假材料的；</w:t>
      </w:r>
      <w:r/>
    </w:p>
    <w:p>
      <w:pPr>
        <w:ind w:firstLine="315"/>
        <w:jc w:val="left"/>
        <w:spacing w:line="360" w:lineRule="auto"/>
        <w:rPr>
          <w:rFonts w:hint="eastAsia" w:ascii="宋体" w:hAnsi="宋体" w:cs="宋体"/>
          <w:szCs w:val="21"/>
        </w:rPr>
      </w:pPr>
      <w:r>
        <w:rPr>
          <w:rFonts w:hint="eastAsia" w:ascii="宋体" w:hAnsi="宋体" w:cs="宋体"/>
          <w:szCs w:val="21"/>
        </w:rPr>
        <w:t xml:space="preserve">（3）投标人在本次采购活动中存在恶意串通行为的；</w:t>
      </w:r>
      <w:r/>
    </w:p>
    <w:p>
      <w:pPr>
        <w:ind w:firstLine="315"/>
        <w:jc w:val="left"/>
        <w:spacing w:line="360" w:lineRule="auto"/>
        <w:rPr>
          <w:rFonts w:hint="eastAsia" w:ascii="宋体" w:hAnsi="宋体" w:cs="宋体"/>
          <w:szCs w:val="21"/>
        </w:rPr>
      </w:pPr>
      <w:r>
        <w:rPr>
          <w:rFonts w:hint="eastAsia" w:ascii="宋体" w:hAnsi="宋体" w:cs="宋体"/>
          <w:szCs w:val="21"/>
        </w:rPr>
        <w:t xml:space="preserve">（4）中标人未能按规定交纳采购代理服务费；</w:t>
      </w:r>
      <w:r/>
    </w:p>
    <w:p>
      <w:pPr>
        <w:ind w:firstLine="315"/>
        <w:jc w:val="left"/>
        <w:spacing w:line="36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r/>
    </w:p>
    <w:p>
      <w:pPr>
        <w:ind w:right="210" w:firstLine="373"/>
        <w:keepLines/>
        <w:keepNext/>
        <w:spacing w:before="120" w:after="120" w:line="360" w:lineRule="auto"/>
        <w:rPr>
          <w:rFonts w:hint="eastAsia" w:ascii="宋体" w:hAnsi="宋体" w:cs="宋体"/>
          <w:b/>
          <w:bCs/>
          <w:szCs w:val="44"/>
        </w:rPr>
        <w:outlineLvl w:val="0"/>
      </w:pPr>
      <w:r/>
      <w:bookmarkStart w:id="205" w:name="_Toc107246239"/>
      <w:r>
        <w:rPr>
          <w:rFonts w:hint="eastAsia" w:ascii="宋体" w:hAnsi="宋体" w:cs="宋体"/>
          <w:b/>
          <w:bCs/>
          <w:szCs w:val="44"/>
        </w:rPr>
        <w:t xml:space="preserve">23.投标文件的制作和签署</w:t>
      </w:r>
      <w:bookmarkEnd w:id="201"/>
      <w:r/>
      <w:bookmarkEnd w:id="202"/>
      <w:r/>
      <w:bookmarkEnd w:id="203"/>
      <w:r/>
      <w:bookmarkEnd w:id="204"/>
      <w:r/>
      <w:bookmarkEnd w:id="205"/>
      <w:r/>
      <w:r/>
    </w:p>
    <w:p>
      <w:pPr>
        <w:ind w:firstLine="420"/>
        <w:spacing w:before="156" w:after="40" w:line="360" w:lineRule="auto"/>
        <w:rPr>
          <w:rFonts w:ascii="Microsoft New Tai Lue" w:hAnsi="Microsoft New Tai Lue" w:cs="Microsoft New Tai Lue"/>
          <w:bCs/>
          <w:szCs w:val="21"/>
        </w:rPr>
      </w:pPr>
      <w:r/>
      <w:bookmarkStart w:id="206" w:name="_Toc107246240"/>
      <w:r>
        <w:rPr>
          <w:rFonts w:ascii="Microsoft New Tai Lue" w:hAnsi="Microsoft New Tai Lue" w:cs="Microsoft New Tai Lue"/>
          <w:bCs/>
          <w:szCs w:val="21"/>
        </w:rPr>
        <w:t xml:space="preserve">23.1</w:t>
      </w:r>
      <w:r>
        <w:rPr>
          <w:rFonts w:ascii="Arial" w:hAnsi="Arial" w:cs="Arial"/>
          <w:szCs w:val="21"/>
        </w:rPr>
        <w:t xml:space="preserve">投标人应当按照《操作手册》规定，在招标公告规定的投标截止时间前制作并上传电子投标文件。</w:t>
      </w:r>
      <w:r>
        <w:rPr>
          <w:rFonts w:ascii="Arial" w:hAnsi="Arial" w:cs="Arial"/>
          <w:szCs w:val="21"/>
          <w:lang w:val="zh-CN"/>
        </w:rPr>
        <w:t xml:space="preserve">招标代理机构拒绝接收提交</w:t>
      </w:r>
      <w:r>
        <w:rPr>
          <w:rFonts w:ascii="Arial" w:hAnsi="Arial" w:cs="Arial"/>
          <w:szCs w:val="21"/>
        </w:rPr>
        <w:t xml:space="preserve">投标</w:t>
      </w:r>
      <w:r>
        <w:rPr>
          <w:rFonts w:ascii="Arial" w:hAnsi="Arial" w:cs="Arial"/>
          <w:szCs w:val="21"/>
          <w:lang w:val="zh-CN"/>
        </w:rPr>
        <w:t xml:space="preserve">文件截止时间后上传的任何电子</w:t>
      </w:r>
      <w:r>
        <w:rPr>
          <w:rFonts w:ascii="Arial" w:hAnsi="Arial" w:cs="Arial"/>
          <w:szCs w:val="21"/>
        </w:rPr>
        <w:t xml:space="preserve">投标</w:t>
      </w:r>
      <w:r>
        <w:rPr>
          <w:rFonts w:ascii="Arial" w:hAnsi="Arial" w:cs="Arial"/>
          <w:szCs w:val="21"/>
          <w:lang w:val="zh-CN"/>
        </w:rPr>
        <w:t xml:space="preserve">文件。</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23.2</w:t>
      </w:r>
      <w:r>
        <w:rPr>
          <w:rFonts w:ascii="Segoe UI Symbol" w:hAnsi="Segoe UI Symbol" w:cs="Segoe UI Symbol"/>
          <w:b/>
          <w:szCs w:val="21"/>
        </w:rPr>
        <w:t xml:space="preserve">★</w:t>
      </w:r>
      <w:r>
        <w:rPr>
          <w:rFonts w:hint="eastAsia" w:ascii="Microsoft New Tai Lue" w:hAnsi="Microsoft New Tai Lue" w:cs="Microsoft New Tai Lue"/>
          <w:b/>
          <w:bCs/>
          <w:szCs w:val="21"/>
        </w:rPr>
        <w:t xml:space="preserve">投标文件</w:t>
      </w:r>
      <w:r>
        <w:rPr>
          <w:rFonts w:ascii="Microsoft New Tai Lue" w:hAnsi="Microsoft New Tai Lue" w:cs="Microsoft New Tai Lue"/>
          <w:b/>
          <w:bCs/>
          <w:szCs w:val="21"/>
        </w:rPr>
        <w:t xml:space="preserve">应加盖公章并由</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法定代表人</w:t>
      </w:r>
      <w:r>
        <w:rPr>
          <w:rFonts w:hint="eastAsia" w:ascii="Microsoft New Tai Lue" w:hAnsi="Microsoft New Tai Lue" w:cs="Microsoft New Tai Lue"/>
          <w:b/>
          <w:bCs/>
          <w:szCs w:val="21"/>
        </w:rPr>
        <w:t xml:space="preserve">（单位</w:t>
      </w:r>
      <w:r>
        <w:rPr>
          <w:rFonts w:ascii="Microsoft New Tai Lue" w:hAnsi="Microsoft New Tai Lue" w:cs="Microsoft New Tai Lue"/>
          <w:b/>
          <w:bCs/>
          <w:szCs w:val="21"/>
        </w:rPr>
        <w:t xml:space="preserve">负责人</w:t>
      </w:r>
      <w:r>
        <w:rPr>
          <w:rFonts w:hint="eastAsia" w:ascii="Microsoft New Tai Lue" w:hAnsi="Microsoft New Tai Lue" w:cs="Microsoft New Tai Lue"/>
          <w:b/>
          <w:bCs/>
          <w:szCs w:val="21"/>
        </w:rPr>
        <w:t xml:space="preserve">）</w:t>
      </w:r>
      <w:r>
        <w:rPr>
          <w:rFonts w:ascii="Microsoft New Tai Lue" w:hAnsi="Microsoft New Tai Lue" w:cs="Microsoft New Tai Lue"/>
          <w:b/>
          <w:bCs/>
          <w:szCs w:val="21"/>
        </w:rPr>
        <w:t xml:space="preserve">或其授权代表签字。授权代表须提供法定代表人以书面形式出具的</w:t>
      </w:r>
      <w:r>
        <w:rPr>
          <w:rFonts w:hint="eastAsia" w:ascii="Microsoft New Tai Lue" w:hAnsi="Microsoft New Tai Lue" w:cs="Microsoft New Tai Lue"/>
          <w:bCs/>
          <w:szCs w:val="21"/>
        </w:rPr>
        <w:t xml:space="preserve">“</w:t>
      </w:r>
      <w:r>
        <w:rPr>
          <w:rFonts w:ascii="Microsoft New Tai Lue" w:hAnsi="Microsoft New Tai Lue" w:cs="Microsoft New Tai Lue"/>
          <w:b/>
          <w:bCs/>
          <w:szCs w:val="21"/>
        </w:rPr>
        <w:t xml:space="preserve">法定代表人授权书”（原件，由</w:t>
      </w:r>
      <w:r>
        <w:rPr>
          <w:rFonts w:hint="eastAsia" w:ascii="Microsoft New Tai Lue" w:hAnsi="Microsoft New Tai Lue" w:cs="Microsoft New Tai Lue"/>
          <w:b/>
          <w:bCs/>
          <w:szCs w:val="21"/>
        </w:rPr>
        <w:t xml:space="preserve">法定代表人</w:t>
      </w:r>
      <w:r>
        <w:rPr>
          <w:rFonts w:ascii="Microsoft New Tai Lue" w:hAnsi="Microsoft New Tai Lue" w:cs="Microsoft New Tai Lue"/>
          <w:b/>
          <w:bCs/>
          <w:szCs w:val="21"/>
        </w:rPr>
        <w:t xml:space="preserve">签章并加盖企业公章。）授权其负责本项目投标。</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w:t>
      </w:r>
      <w:r>
        <w:rPr>
          <w:rFonts w:hint="eastAsia" w:ascii="Microsoft New Tai Lue" w:hAnsi="Microsoft New Tai Lue" w:cs="Microsoft New Tai Lue"/>
          <w:bCs/>
          <w:szCs w:val="21"/>
        </w:rPr>
        <w:t xml:space="preserve">或电子公章</w:t>
      </w:r>
      <w:r>
        <w:rPr>
          <w:rFonts w:ascii="Microsoft New Tai Lue" w:hAnsi="Microsoft New Tai Lue" w:cs="Microsoft New Tai Lue"/>
          <w:bCs/>
          <w:szCs w:val="21"/>
        </w:rPr>
        <w:t xml:space="preserve">（文件中的单位盖章、印章、公章等处均仅指与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before="156"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w:t>
      </w:r>
      <w:r>
        <w:rPr>
          <w:rFonts w:ascii="Segoe UI Symbol" w:hAnsi="Segoe UI Symbol" w:cs="Segoe UI Symbol"/>
          <w:b/>
          <w:szCs w:val="21"/>
        </w:rPr>
        <w:t xml:space="preserve">★</w:t>
      </w:r>
      <w:r>
        <w:rPr>
          <w:rFonts w:ascii="Microsoft New Tai Lue" w:hAnsi="Microsoft New Tai Lue" w:cs="Microsoft New Tai Lue"/>
          <w:b/>
          <w:szCs w:val="21"/>
        </w:rPr>
        <w:t xml:space="preserve">如投标过程中投标人使用其他形式的印章（</w:t>
      </w:r>
      <w:r>
        <w:rPr>
          <w:rFonts w:hint="eastAsia" w:ascii="Microsoft New Tai Lue" w:hAnsi="Microsoft New Tai Lue" w:cs="Microsoft New Tai Lue"/>
          <w:b/>
          <w:szCs w:val="21"/>
        </w:rPr>
        <w:t xml:space="preserve">如</w:t>
      </w:r>
      <w:r>
        <w:rPr>
          <w:rFonts w:ascii="Microsoft New Tai Lue" w:hAnsi="Microsoft New Tai Lue" w:cs="Microsoft New Tai Lue"/>
          <w:b/>
          <w:szCs w:val="21"/>
        </w:rPr>
        <w:t xml:space="preserve">带有“专用章”等字样的印章），须提供</w:t>
      </w:r>
      <w:r>
        <w:rPr>
          <w:rFonts w:hint="eastAsia" w:ascii="Microsoft New Tai Lue" w:hAnsi="Microsoft New Tai Lue" w:cs="Microsoft New Tai Lue"/>
          <w:b/>
          <w:szCs w:val="21"/>
        </w:rPr>
        <w:t xml:space="preserve">“</w:t>
      </w:r>
      <w:r>
        <w:rPr>
          <w:rFonts w:ascii="Microsoft New Tai Lue" w:hAnsi="Microsoft New Tai Lue" w:cs="Microsoft New Tai Lue"/>
          <w:b/>
          <w:szCs w:val="21"/>
        </w:rPr>
        <w:t xml:space="preserve">公章授权书</w:t>
      </w:r>
      <w:r>
        <w:rPr>
          <w:rFonts w:hint="eastAsia" w:ascii="Microsoft New Tai Lue" w:hAnsi="Microsoft New Tai Lue" w:cs="Microsoft New Tai Lue"/>
          <w:b/>
          <w:szCs w:val="21"/>
        </w:rPr>
        <w:t xml:space="preserve">”</w:t>
      </w:r>
      <w:r>
        <w:rPr>
          <w:b/>
        </w:rPr>
        <w:t xml:space="preserve">（</w:t>
      </w:r>
      <w:r>
        <w:rPr>
          <w:rFonts w:hint="eastAsia"/>
          <w:b/>
        </w:rPr>
        <w:t xml:space="preserve">格式</w:t>
      </w:r>
      <w:r>
        <w:rPr>
          <w:b/>
        </w:rPr>
        <w:t xml:space="preserve">见</w:t>
      </w:r>
      <w:r>
        <w:rPr>
          <w:rFonts w:hint="eastAsia"/>
          <w:b/>
        </w:rPr>
        <w:t xml:space="preserve">后</w:t>
      </w:r>
      <w:r>
        <w:rPr>
          <w:b/>
        </w:rPr>
        <w:t xml:space="preserve">）</w:t>
      </w:r>
      <w:r>
        <w:rPr>
          <w:rFonts w:ascii="Microsoft New Tai Lue" w:hAnsi="Microsoft New Tai Lue" w:cs="Microsoft New Tai Lue"/>
          <w:b/>
          <w:szCs w:val="21"/>
        </w:rPr>
        <w:t xml:space="preserve">，明确</w:t>
      </w:r>
      <w:r>
        <w:rPr>
          <w:rFonts w:hint="eastAsia" w:ascii="Microsoft New Tai Lue" w:hAnsi="Microsoft New Tai Lue" w:cs="Microsoft New Tai Lue"/>
          <w:b/>
          <w:szCs w:val="21"/>
        </w:rPr>
        <w:t xml:space="preserve">“</w:t>
      </w:r>
      <w:r>
        <w:rPr>
          <w:rFonts w:ascii="Microsoft New Tai Lue" w:hAnsi="Microsoft New Tai Lue" w:cs="Microsoft New Tai Lue"/>
          <w:b/>
          <w:szCs w:val="21"/>
        </w:rPr>
        <w:t xml:space="preserve">针对本次项目，</w:t>
      </w:r>
      <w:r>
        <w:rPr>
          <w:rFonts w:hint="eastAsia" w:ascii="Microsoft New Tai Lue" w:hAnsi="Microsoft New Tai Lue" w:cs="Microsoft New Tai Lue"/>
          <w:b/>
          <w:szCs w:val="21"/>
        </w:rPr>
        <w:t xml:space="preserve">我单位</w:t>
      </w:r>
      <w:r>
        <w:rPr>
          <w:rFonts w:ascii="Microsoft New Tai Lue" w:hAnsi="Microsoft New Tai Lue" w:cs="Microsoft New Tai Lue"/>
          <w:b/>
          <w:szCs w:val="21"/>
        </w:rPr>
        <w:t xml:space="preserve">专用章作为直接参与投标时相关文件的签章，其效力等同于公章</w:t>
      </w:r>
      <w:r>
        <w:rPr>
          <w:rFonts w:hint="eastAsia" w:ascii="Microsoft New Tai Lue" w:hAnsi="Microsoft New Tai Lue" w:cs="Microsoft New Tai Lue"/>
          <w:b/>
          <w:szCs w:val="21"/>
        </w:rPr>
        <w:t xml:space="preserve">”</w:t>
      </w:r>
      <w:r>
        <w:rPr>
          <w:rFonts w:ascii="Microsoft New Tai Lue" w:hAnsi="Microsoft New Tai Lue" w:cs="Microsoft New Tai Lue"/>
          <w:b/>
          <w:szCs w:val="21"/>
        </w:rPr>
        <w:t xml:space="preserve">，</w:t>
      </w:r>
      <w:r>
        <w:rPr>
          <w:rFonts w:hint="eastAsia" w:ascii="Microsoft New Tai Lue" w:hAnsi="Microsoft New Tai Lue" w:cs="Microsoft New Tai Lue"/>
          <w:b/>
          <w:szCs w:val="21"/>
        </w:rPr>
        <w:t xml:space="preserve">“公章授权书”</w:t>
      </w:r>
      <w:r>
        <w:rPr>
          <w:rFonts w:ascii="Microsoft New Tai Lue" w:hAnsi="Microsoft New Tai Lue" w:cs="Microsoft New Tai Lue"/>
          <w:b/>
          <w:szCs w:val="21"/>
        </w:rPr>
        <w:t xml:space="preserve">须同时加盖投标人公章及</w:t>
      </w:r>
      <w:r>
        <w:rPr>
          <w:rFonts w:hint="eastAsia" w:ascii="Microsoft New Tai Lue" w:hAnsi="Microsoft New Tai Lue" w:cs="Microsoft New Tai Lue"/>
          <w:b/>
          <w:szCs w:val="21"/>
        </w:rPr>
        <w:t xml:space="preserve">本次投标使用的</w:t>
      </w:r>
      <w:r>
        <w:rPr>
          <w:rFonts w:ascii="Microsoft New Tai Lue" w:hAnsi="Microsoft New Tai Lue" w:cs="Microsoft New Tai Lue"/>
          <w:b/>
          <w:szCs w:val="21"/>
        </w:rPr>
        <w:t xml:space="preserve">专用章</w:t>
      </w:r>
      <w:r>
        <w:rPr>
          <w:rFonts w:hint="eastAsia" w:ascii="Microsoft New Tai Lue" w:hAnsi="Microsoft New Tai Lue" w:cs="Microsoft New Tai Lue"/>
          <w:b/>
          <w:szCs w:val="21"/>
        </w:rPr>
        <w:t xml:space="preserve">，否则不予认可</w:t>
      </w:r>
      <w:r>
        <w:rPr>
          <w:rFonts w:ascii="Microsoft New Tai Lue" w:hAnsi="Microsoft New Tai Lue" w:cs="Microsoft New Tai Lue"/>
          <w:b/>
          <w:szCs w:val="21"/>
        </w:rPr>
        <w:t xml:space="preserve">。</w:t>
      </w:r>
      <w:r/>
    </w:p>
    <w:p>
      <w:pPr>
        <w:ind w:firstLine="420"/>
        <w:spacing w:before="156" w:after="40" w:line="360" w:lineRule="auto"/>
        <w:rPr>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ind w:right="210" w:firstLine="373"/>
        <w:keepLines/>
        <w:keepNext/>
        <w:spacing w:before="120" w:after="120" w:line="360" w:lineRule="auto"/>
        <w:rPr>
          <w:rFonts w:hint="eastAsia" w:ascii="宋体" w:hAnsi="宋体" w:cs="宋体"/>
          <w:b/>
          <w:bCs/>
          <w:szCs w:val="44"/>
        </w:rPr>
        <w:outlineLvl w:val="0"/>
      </w:pPr>
      <w:r>
        <w:rPr>
          <w:rFonts w:hint="eastAsia" w:ascii="宋体" w:hAnsi="宋体" w:cs="宋体"/>
          <w:b/>
          <w:bCs/>
          <w:szCs w:val="44"/>
        </w:rPr>
        <w:t xml:space="preserve">四．投标文件的递交</w:t>
      </w:r>
      <w:bookmarkEnd w:id="206"/>
      <w:r/>
      <w:r/>
    </w:p>
    <w:p>
      <w:pPr>
        <w:ind w:right="210" w:firstLine="373"/>
        <w:keepLines/>
        <w:keepNext/>
        <w:spacing w:before="120" w:after="120" w:line="360" w:lineRule="auto"/>
        <w:rPr>
          <w:rFonts w:ascii="Microsoft New Tai Lue" w:hAnsi="Microsoft New Tai Lue" w:cs="Microsoft New Tai Lue"/>
          <w:b/>
          <w:bCs/>
          <w:szCs w:val="21"/>
        </w:rPr>
        <w:outlineLvl w:val="0"/>
      </w:pPr>
      <w:r/>
      <w:bookmarkStart w:id="207" w:name="_Toc104560863"/>
      <w:r/>
      <w:bookmarkStart w:id="208" w:name="_Toc103848548"/>
      <w:r/>
      <w:bookmarkStart w:id="209" w:name="_Toc100905226"/>
      <w:r/>
      <w:bookmarkStart w:id="210" w:name="_Toc107246241"/>
      <w:r/>
      <w:bookmarkStart w:id="211" w:name="_Toc96347881"/>
      <w:r>
        <w:rPr>
          <w:rFonts w:hint="eastAsia" w:ascii="宋体" w:hAnsi="宋体" w:cs="宋体"/>
          <w:b/>
          <w:bCs/>
          <w:szCs w:val="44"/>
        </w:rPr>
        <w:t xml:space="preserve">24.</w:t>
      </w:r>
      <w:bookmarkEnd w:id="207"/>
      <w:r/>
      <w:bookmarkEnd w:id="208"/>
      <w:r/>
      <w:bookmarkEnd w:id="209"/>
      <w:r/>
      <w:bookmarkEnd w:id="210"/>
      <w:r/>
      <w:bookmarkEnd w:id="211"/>
      <w:r>
        <w:rPr>
          <w:rFonts w:hint="eastAsia" w:ascii="Microsoft New Tai Lue" w:hAnsi="Microsoft New Tai Lue" w:cs="Microsoft New Tai Lue"/>
          <w:b/>
          <w:szCs w:val="21"/>
        </w:rPr>
        <w:t xml:space="preserve">投标文件的递交</w:t>
      </w:r>
      <w:bookmarkStart w:id="212" w:name="_Toc19963"/>
      <w:r/>
      <w:bookmarkStart w:id="213" w:name="_Toc38931800"/>
      <w:r/>
      <w:bookmarkStart w:id="214" w:name="_Toc51928343"/>
      <w:r/>
      <w:bookmarkStart w:id="215" w:name="_Toc11464"/>
      <w:r/>
      <w:bookmarkStart w:id="216" w:name="_Toc46960670"/>
      <w:r/>
      <w:bookmarkStart w:id="217" w:name="_Toc96347882"/>
      <w:r/>
      <w:bookmarkStart w:id="218" w:name="_Toc46219699"/>
      <w:r/>
      <w:bookmarkStart w:id="219" w:name="_Toc38931614"/>
      <w:r/>
      <w:bookmarkStart w:id="220" w:name="_Toc91399404"/>
      <w:r/>
      <w:bookmarkStart w:id="221" w:name="_Toc40202948"/>
      <w:r/>
      <w:bookmarkStart w:id="222" w:name="_Toc100905227"/>
      <w:r/>
      <w:bookmarkStart w:id="223" w:name="_Toc46939510"/>
      <w:r/>
      <w:bookmarkStart w:id="224" w:name="_Toc469850063"/>
      <w:r/>
      <w:bookmarkStart w:id="225" w:name="_Toc48151397"/>
      <w:r/>
      <w:bookmarkStart w:id="226" w:name="_Toc97561941"/>
      <w:r/>
      <w:bookmarkStart w:id="227" w:name="_Toc103848549"/>
      <w:r/>
      <w:bookmarkStart w:id="228" w:name="_Toc4536"/>
      <w:r/>
      <w:bookmarkStart w:id="229" w:name="_Toc50528805"/>
      <w:r/>
      <w:bookmarkStart w:id="230" w:name="_Toc38933357"/>
      <w:r/>
      <w:bookmarkStart w:id="231" w:name="_Toc89586904"/>
      <w:r/>
      <w:bookmarkStart w:id="232" w:name="_Toc11952"/>
      <w:r/>
      <w:bookmarkStart w:id="233" w:name="_Toc5042"/>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投标人应当按照《操作手册》规定，在招标公告规定的投标截止时间前制作并上传电子投标文件。</w:t>
      </w:r>
      <w:r>
        <w:rPr>
          <w:rFonts w:ascii="Microsoft New Tai Lue" w:hAnsi="Microsoft New Tai Lue" w:cs="Microsoft New Tai Lue"/>
          <w:bCs/>
          <w:szCs w:val="21"/>
          <w:lang w:val="zh-CN"/>
        </w:rPr>
        <w:t xml:space="preserve">招标代理机构拒绝接收提交</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文件截止时间后上传的任何电子</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w:t>
      </w:r>
      <w:r/>
    </w:p>
    <w:p>
      <w:pPr>
        <w:ind w:right="210" w:firstLine="373"/>
        <w:keepLines/>
        <w:keepNext/>
        <w:spacing w:before="120" w:after="120" w:line="360" w:lineRule="auto"/>
        <w:rPr>
          <w:rFonts w:hint="eastAsia" w:ascii="宋体" w:hAnsi="宋体" w:cs="宋体"/>
          <w:b/>
          <w:bCs/>
          <w:szCs w:val="44"/>
        </w:rPr>
        <w:outlineLvl w:val="0"/>
      </w:pPr>
      <w:r/>
      <w:bookmarkStart w:id="234" w:name="_Toc104560864"/>
      <w:r/>
      <w:bookmarkStart w:id="235" w:name="_Toc107246242"/>
      <w:r>
        <w:rPr>
          <w:rFonts w:hint="eastAsia" w:ascii="宋体" w:hAnsi="宋体" w:cs="宋体"/>
          <w:b/>
          <w:bCs/>
          <w:szCs w:val="44"/>
        </w:rPr>
        <w:t xml:space="preserve">25.</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rFonts w:hint="eastAsia" w:ascii="宋体" w:hAnsi="宋体" w:cs="宋体"/>
          <w:b/>
          <w:bCs/>
          <w:szCs w:val="44"/>
        </w:rPr>
        <w:t xml:space="preserve">投标文件解密</w:t>
      </w:r>
      <w:r/>
    </w:p>
    <w:p>
      <w:pPr>
        <w:ind w:firstLine="420"/>
        <w:spacing w:line="360" w:lineRule="auto"/>
        <w:rPr>
          <w:rFonts w:ascii="Microsoft New Tai Lue" w:hAnsi="Microsoft New Tai Lue" w:cs="Microsoft New Tai Lue"/>
          <w:bCs/>
          <w:szCs w:val="21"/>
          <w:lang w:val="zh-CN"/>
        </w:rPr>
      </w:pPr>
      <w:r/>
      <w:bookmarkStart w:id="236" w:name="_Toc96347883"/>
      <w:r>
        <w:rPr>
          <w:rFonts w:hint="eastAsia" w:ascii="Microsoft New Tai Lue" w:hAnsi="Microsoft New Tai Lue" w:cs="Microsoft New Tai Lue"/>
          <w:bCs/>
          <w:szCs w:val="21"/>
        </w:rPr>
        <w:t xml:space="preserve">25.1</w:t>
      </w:r>
      <w:r>
        <w:rPr>
          <w:rFonts w:ascii="Microsoft New Tai Lue" w:hAnsi="Microsoft New Tai Lue" w:cs="Microsoft New Tai Lue"/>
          <w:bCs/>
          <w:szCs w:val="21"/>
        </w:rPr>
        <w:t xml:space="preserve">投标人</w:t>
      </w:r>
      <w:r>
        <w:rPr>
          <w:rFonts w:ascii="Microsoft New Tai Lue" w:hAnsi="Microsoft New Tai Lue" w:cs="Microsoft New Tai Lue"/>
          <w:bCs/>
          <w:szCs w:val="21"/>
          <w:lang w:val="zh-CN"/>
        </w:rPr>
        <w:t xml:space="preserve">应当按照《操作手册》规定，在“苏采云”系统规定的时间内对</w:t>
      </w:r>
      <w:r>
        <w:rPr>
          <w:rFonts w:ascii="Microsoft New Tai Lue" w:hAnsi="Microsoft New Tai Lue" w:cs="Microsoft New Tai Lue"/>
          <w:bCs/>
          <w:szCs w:val="21"/>
        </w:rPr>
        <w:t xml:space="preserve">投标</w:t>
      </w:r>
      <w:r>
        <w:rPr>
          <w:rFonts w:ascii="Microsoft New Tai Lue" w:hAnsi="Microsoft New Tai Lue" w:cs="Microsoft New Tai Lue"/>
          <w:bCs/>
          <w:szCs w:val="21"/>
          <w:lang w:val="zh-CN"/>
        </w:rPr>
        <w:t xml:space="preserve">文件进行解密。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25.2</w:t>
      </w:r>
      <w:r>
        <w:rPr>
          <w:rFonts w:ascii="Microsoft New Tai Lue" w:hAnsi="Microsoft New Tai Lue" w:cs="Microsoft New Tai Lue"/>
          <w:bCs/>
          <w:szCs w:val="21"/>
        </w:rPr>
        <w:t xml:space="preserve">投标人应充分考虑网络环境、网络带宽等因素可能对投标产生的影响，如因投标人自身原因造成的电子投标文件解密不成功的，做无效投标处理。</w:t>
      </w:r>
      <w:r/>
    </w:p>
    <w:p>
      <w:pPr>
        <w:ind w:right="210" w:firstLine="373"/>
        <w:keepLines/>
        <w:keepNext/>
        <w:spacing w:before="120" w:after="120" w:line="360" w:lineRule="auto"/>
        <w:rPr>
          <w:rFonts w:hint="eastAsia" w:ascii="宋体" w:hAnsi="宋体" w:cs="宋体"/>
          <w:b/>
          <w:bCs/>
          <w:szCs w:val="44"/>
        </w:rPr>
        <w:outlineLvl w:val="0"/>
      </w:pPr>
      <w:r/>
      <w:bookmarkStart w:id="237" w:name="_Toc103848550"/>
      <w:r/>
      <w:bookmarkStart w:id="238" w:name="_Toc100905228"/>
      <w:r/>
      <w:bookmarkStart w:id="239" w:name="_Toc107246243"/>
      <w:r/>
      <w:bookmarkStart w:id="240" w:name="_Toc104560865"/>
      <w:r>
        <w:rPr>
          <w:rFonts w:hint="eastAsia" w:ascii="宋体" w:hAnsi="宋体" w:cs="宋体"/>
          <w:b/>
          <w:bCs/>
          <w:szCs w:val="44"/>
        </w:rPr>
        <w:t xml:space="preserve">26.投标文件的修改和撤回</w:t>
      </w:r>
      <w:bookmarkEnd w:id="177"/>
      <w:r/>
      <w:bookmarkEnd w:id="236"/>
      <w:r/>
      <w:bookmarkEnd w:id="237"/>
      <w:r/>
      <w:bookmarkEnd w:id="238"/>
      <w:r/>
      <w:bookmarkEnd w:id="239"/>
      <w:r/>
      <w:bookmarkEnd w:id="240"/>
      <w:r/>
      <w:r/>
    </w:p>
    <w:p>
      <w:pPr>
        <w:ind w:firstLine="420"/>
        <w:spacing w:before="156" w:after="40" w:line="360" w:lineRule="auto"/>
        <w:rPr>
          <w:rFonts w:ascii="Microsoft New Tai Lue" w:hAnsi="Microsoft New Tai Lue" w:cs="Microsoft New Tai Lue"/>
          <w:bCs/>
          <w:szCs w:val="21"/>
          <w:lang w:val="zh-CN"/>
        </w:rPr>
      </w:pPr>
      <w:r/>
      <w:bookmarkStart w:id="241" w:name="_Toc80264714"/>
      <w:r>
        <w:rPr>
          <w:rFonts w:hint="eastAsia" w:ascii="Microsoft New Tai Lue" w:hAnsi="Microsoft New Tai Lue" w:cs="Microsoft New Tai Lue"/>
          <w:bCs/>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szCs w:val="21"/>
          <w:lang w:val="zh-CN"/>
        </w:rPr>
      </w:pPr>
      <w:r>
        <w:rPr>
          <w:rFonts w:hint="eastAsia" w:ascii="Microsoft New Tai Lue" w:hAnsi="Microsoft New Tai Lue" w:cs="Microsoft New Tai Lue"/>
          <w:bCs/>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szCs w:val="21"/>
          <w:lang w:val="zh-CN"/>
        </w:rPr>
      </w:pPr>
      <w:r>
        <w:rPr>
          <w:rFonts w:hint="eastAsia" w:ascii="Microsoft New Tai Lue" w:hAnsi="Microsoft New Tai Lue" w:cs="Microsoft New Tai Lue"/>
          <w:bCs/>
          <w:szCs w:val="21"/>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szCs w:val="21"/>
          <w:lang w:val="zh-CN"/>
        </w:rPr>
      </w:pPr>
      <w:r>
        <w:rPr>
          <w:rFonts w:hint="eastAsia" w:ascii="Microsoft New Tai Lue" w:hAnsi="Microsoft New Tai Lue" w:cs="Microsoft New Tai Lue"/>
          <w:bCs/>
          <w:szCs w:val="21"/>
          <w:lang w:val="zh-CN"/>
        </w:rPr>
        <w:t xml:space="preserve">26.4 在投标截止时间至采购文件中规定的投标有效期满之间的这段时间内，投标人不得撤回其投标。</w:t>
      </w:r>
      <w:r/>
    </w:p>
    <w:p>
      <w:pPr>
        <w:ind w:right="210" w:firstLine="373"/>
        <w:keepLines/>
        <w:keepNext/>
        <w:spacing w:before="120" w:after="120" w:line="360" w:lineRule="auto"/>
        <w:rPr>
          <w:rFonts w:hint="eastAsia" w:ascii="宋体" w:hAnsi="宋体" w:cs="宋体"/>
          <w:b/>
          <w:bCs/>
          <w:szCs w:val="44"/>
        </w:rPr>
        <w:outlineLvl w:val="0"/>
      </w:pPr>
      <w:r/>
      <w:bookmarkStart w:id="242" w:name="_Toc104560866"/>
      <w:r/>
      <w:bookmarkStart w:id="243" w:name="_Toc103848551"/>
      <w:r/>
      <w:bookmarkStart w:id="244" w:name="_Toc107246244"/>
      <w:r>
        <w:rPr>
          <w:rFonts w:hint="eastAsia" w:ascii="宋体" w:hAnsi="宋体" w:cs="宋体"/>
          <w:b/>
          <w:bCs/>
          <w:szCs w:val="44"/>
        </w:rPr>
        <w:t xml:space="preserve">27.诚实信用</w:t>
      </w:r>
      <w:bookmarkEnd w:id="242"/>
      <w:r/>
      <w:bookmarkEnd w:id="243"/>
      <w:r/>
      <w:bookmarkEnd w:id="244"/>
      <w:r/>
      <w:r/>
    </w:p>
    <w:p>
      <w:pPr>
        <w:ind w:firstLine="420"/>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ind w:right="210" w:firstLine="373"/>
        <w:keepLines/>
        <w:keepNext/>
        <w:spacing w:before="120" w:after="120" w:line="360" w:lineRule="auto"/>
        <w:rPr>
          <w:rFonts w:hint="eastAsia" w:ascii="宋体" w:hAnsi="宋体" w:cs="宋体"/>
          <w:b/>
          <w:bCs/>
          <w:szCs w:val="44"/>
        </w:rPr>
        <w:outlineLvl w:val="0"/>
      </w:pPr>
      <w:r/>
      <w:bookmarkStart w:id="245" w:name="_Toc107246245"/>
      <w:r>
        <w:rPr>
          <w:rFonts w:hint="eastAsia" w:ascii="宋体" w:hAnsi="宋体" w:cs="宋体"/>
          <w:b/>
          <w:bCs/>
          <w:szCs w:val="44"/>
        </w:rPr>
        <w:t xml:space="preserve">五．开标和评标</w:t>
      </w:r>
      <w:bookmarkEnd w:id="245"/>
      <w:r/>
      <w:bookmarkStart w:id="246" w:name="_Toc96347885"/>
      <w:r/>
      <w:r/>
    </w:p>
    <w:p>
      <w:pPr>
        <w:ind w:right="210" w:firstLine="373"/>
        <w:keepLines/>
        <w:keepNext/>
        <w:spacing w:before="120" w:after="120" w:line="360" w:lineRule="auto"/>
        <w:rPr>
          <w:rFonts w:hint="eastAsia" w:ascii="宋体" w:hAnsi="宋体" w:cs="宋体"/>
          <w:b/>
          <w:bCs/>
          <w:szCs w:val="44"/>
        </w:rPr>
        <w:outlineLvl w:val="0"/>
      </w:pPr>
      <w:r/>
      <w:bookmarkStart w:id="247" w:name="_Toc100905230"/>
      <w:r/>
      <w:bookmarkStart w:id="248" w:name="_Toc104560868"/>
      <w:r/>
      <w:bookmarkStart w:id="249" w:name="_Toc103848553"/>
      <w:r/>
      <w:bookmarkStart w:id="250" w:name="_Toc107246246"/>
      <w:r>
        <w:rPr>
          <w:rFonts w:hint="eastAsia" w:ascii="宋体" w:hAnsi="宋体" w:cs="宋体"/>
          <w:b/>
          <w:bCs/>
          <w:szCs w:val="44"/>
        </w:rPr>
        <w:t xml:space="preserve">28.开标</w:t>
      </w:r>
      <w:bookmarkEnd w:id="246"/>
      <w:r/>
      <w:bookmarkEnd w:id="247"/>
      <w:r/>
      <w:bookmarkEnd w:id="248"/>
      <w:r/>
      <w:bookmarkEnd w:id="249"/>
      <w:r/>
      <w:bookmarkEnd w:id="250"/>
      <w:r/>
      <w:r/>
    </w:p>
    <w:p>
      <w:pPr>
        <w:ind w:firstLine="420"/>
        <w:spacing w:line="360" w:lineRule="auto"/>
        <w:rPr>
          <w:rFonts w:hint="eastAsia" w:ascii="宋体" w:hAnsi="宋体" w:cs="宋体"/>
          <w:bCs/>
          <w:szCs w:val="21"/>
        </w:rPr>
      </w:pPr>
      <w:r/>
      <w:bookmarkStart w:id="251" w:name="_Toc107246247"/>
      <w:r/>
      <w:bookmarkStart w:id="252" w:name="_Toc100905231"/>
      <w:r>
        <w:rPr>
          <w:rFonts w:hint="eastAsia" w:ascii="宋体" w:hAnsi="宋体" w:cs="宋体"/>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szCs w:val="21"/>
        </w:rPr>
      </w:pPr>
      <w:r>
        <w:rPr>
          <w:rFonts w:hint="eastAsia" w:ascii="宋体" w:hAnsi="宋体" w:cs="宋体"/>
          <w:bCs/>
          <w:szCs w:val="21"/>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szCs w:val="21"/>
        </w:rPr>
      </w:pPr>
      <w:r>
        <w:rPr>
          <w:rFonts w:hint="eastAsia" w:ascii="宋体" w:hAnsi="宋体" w:cs="宋体"/>
          <w:bCs/>
          <w:szCs w:val="21"/>
        </w:rPr>
        <w:t xml:space="preserve">28.3投标人不足3家的，不得开标。</w:t>
      </w:r>
      <w:r/>
    </w:p>
    <w:p>
      <w:pPr>
        <w:ind w:firstLine="420"/>
        <w:spacing w:line="360" w:lineRule="auto"/>
        <w:rPr>
          <w:rFonts w:hint="eastAsia" w:ascii="宋体" w:hAnsi="宋体" w:cs="宋体"/>
          <w:bCs/>
          <w:szCs w:val="21"/>
        </w:rPr>
      </w:pPr>
      <w:r>
        <w:rPr>
          <w:rFonts w:hint="eastAsia" w:ascii="宋体" w:hAnsi="宋体" w:cs="宋体"/>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szCs w:val="21"/>
        </w:rPr>
      </w:pPr>
      <w:r>
        <w:rPr>
          <w:rFonts w:hint="eastAsia" w:ascii="宋体" w:hAnsi="宋体" w:cs="宋体"/>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szCs w:val="21"/>
        </w:rPr>
      </w:pPr>
      <w:r>
        <w:rPr>
          <w:rFonts w:hint="eastAsia" w:ascii="宋体" w:hAnsi="宋体" w:cs="宋体"/>
          <w:bCs/>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szCs w:val="21"/>
        </w:rPr>
      </w:pPr>
      <w:r>
        <w:rPr>
          <w:rFonts w:hint="eastAsia" w:ascii="宋体" w:hAnsi="宋体" w:cs="宋体"/>
          <w:bCs/>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ind w:right="210" w:firstLine="373"/>
        <w:keepLines/>
        <w:keepNext/>
        <w:spacing w:before="120" w:after="120" w:line="360" w:lineRule="auto"/>
        <w:rPr>
          <w:rFonts w:hint="eastAsia" w:ascii="宋体" w:hAnsi="宋体" w:cs="宋体"/>
          <w:b/>
          <w:bCs/>
          <w:szCs w:val="44"/>
        </w:rPr>
        <w:outlineLvl w:val="0"/>
      </w:pPr>
      <w:r>
        <w:rPr>
          <w:rFonts w:hint="eastAsia" w:ascii="宋体" w:hAnsi="宋体" w:cs="宋体"/>
          <w:b/>
          <w:bCs/>
          <w:szCs w:val="44"/>
        </w:rPr>
        <w:t xml:space="preserve">29.资格性审查</w:t>
      </w:r>
      <w:bookmarkEnd w:id="251"/>
      <w:r/>
      <w:r/>
    </w:p>
    <w:p>
      <w:pPr>
        <w:ind w:firstLine="420"/>
        <w:spacing w:line="360" w:lineRule="auto"/>
        <w:rPr>
          <w:rFonts w:hint="eastAsia" w:ascii="宋体" w:hAnsi="宋体" w:cs="宋体"/>
          <w:bCs/>
          <w:szCs w:val="21"/>
        </w:rPr>
      </w:pPr>
      <w:r/>
      <w:bookmarkStart w:id="253" w:name="_Toc103848554"/>
      <w:r/>
      <w:bookmarkStart w:id="254" w:name="_Toc104560869"/>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ind w:firstLine="420"/>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ind w:right="210" w:firstLine="373"/>
        <w:keepLines/>
        <w:keepNext/>
        <w:spacing w:before="120" w:after="120" w:line="360" w:lineRule="auto"/>
        <w:rPr>
          <w:rFonts w:hint="eastAsia" w:ascii="宋体" w:hAnsi="宋体" w:cs="宋体"/>
          <w:b/>
          <w:bCs/>
          <w:szCs w:val="44"/>
        </w:rPr>
        <w:outlineLvl w:val="0"/>
      </w:pPr>
      <w:r/>
      <w:bookmarkStart w:id="255" w:name="_Toc107246248"/>
      <w:r>
        <w:rPr>
          <w:rFonts w:hint="eastAsia" w:ascii="宋体" w:hAnsi="宋体" w:cs="宋体"/>
          <w:b/>
          <w:bCs/>
          <w:szCs w:val="44"/>
        </w:rPr>
        <w:t xml:space="preserve">30.评标</w:t>
      </w:r>
      <w:bookmarkEnd w:id="253"/>
      <w:r/>
      <w:bookmarkEnd w:id="254"/>
      <w:r/>
      <w:bookmarkEnd w:id="255"/>
      <w:r/>
      <w:r/>
    </w:p>
    <w:p>
      <w:pPr>
        <w:ind w:right="210" w:firstLine="373"/>
        <w:keepLines/>
        <w:keepNext/>
        <w:spacing w:before="120" w:after="120" w:line="360" w:lineRule="auto"/>
        <w:rPr>
          <w:rFonts w:hint="eastAsia" w:ascii="宋体" w:hAnsi="宋体" w:cs="宋体"/>
          <w:b/>
          <w:bCs/>
          <w:szCs w:val="44"/>
        </w:rPr>
        <w:outlineLvl w:val="0"/>
      </w:pPr>
      <w:r/>
      <w:bookmarkStart w:id="256" w:name="_Toc104560870"/>
      <w:r/>
      <w:bookmarkStart w:id="257" w:name="_Toc107246249"/>
      <w:r/>
      <w:bookmarkStart w:id="258" w:name="_Toc103848555"/>
      <w:r>
        <w:rPr>
          <w:rFonts w:hint="eastAsia" w:ascii="宋体" w:hAnsi="宋体" w:cs="宋体"/>
          <w:b/>
          <w:bCs/>
          <w:szCs w:val="44"/>
        </w:rPr>
        <w:t xml:space="preserve">30.1评标委员会</w:t>
      </w:r>
      <w:bookmarkEnd w:id="256"/>
      <w:r/>
      <w:bookmarkEnd w:id="257"/>
      <w:r/>
      <w:bookmarkEnd w:id="258"/>
      <w:r/>
      <w:r/>
    </w:p>
    <w:p>
      <w:pPr>
        <w:ind w:firstLine="420"/>
        <w:spacing w:line="36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szCs w:val="21"/>
        </w:rPr>
        <w:t xml:space="preserve">投标人须知前附表</w:t>
      </w:r>
      <w:r>
        <w:rPr>
          <w:rFonts w:hint="eastAsia" w:ascii="宋体" w:hAnsi="宋体" w:cs="宋体"/>
          <w:bCs/>
          <w:szCs w:val="21"/>
        </w:rPr>
        <w:t xml:space="preserve">，负责具体评标事务，并独立履行职责。</w:t>
      </w:r>
      <w:r/>
    </w:p>
    <w:p>
      <w:pPr>
        <w:ind w:right="210" w:firstLine="373"/>
        <w:keepLines/>
        <w:keepNext/>
        <w:spacing w:before="120" w:after="120" w:line="360" w:lineRule="auto"/>
        <w:rPr>
          <w:rFonts w:hint="eastAsia" w:ascii="宋体" w:hAnsi="宋体" w:cs="宋体"/>
          <w:b/>
          <w:bCs/>
          <w:szCs w:val="44"/>
        </w:rPr>
        <w:outlineLvl w:val="0"/>
      </w:pPr>
      <w:r/>
      <w:bookmarkStart w:id="259" w:name="_Toc104560871"/>
      <w:r/>
      <w:bookmarkStart w:id="260" w:name="_Toc103848556"/>
      <w:r/>
      <w:bookmarkStart w:id="261" w:name="_Toc107246250"/>
      <w:r>
        <w:rPr>
          <w:rFonts w:hint="eastAsia" w:ascii="宋体" w:hAnsi="宋体" w:cs="宋体"/>
          <w:b/>
          <w:bCs/>
          <w:szCs w:val="44"/>
        </w:rPr>
        <w:t xml:space="preserve">30.2</w:t>
      </w:r>
      <w:bookmarkEnd w:id="259"/>
      <w:r/>
      <w:bookmarkEnd w:id="260"/>
      <w:r>
        <w:rPr>
          <w:rFonts w:hint="eastAsia" w:ascii="宋体" w:hAnsi="宋体" w:cs="宋体"/>
          <w:b/>
          <w:bCs/>
          <w:szCs w:val="44"/>
        </w:rPr>
        <w:t xml:space="preserve">符合性审查</w:t>
      </w:r>
      <w:bookmarkEnd w:id="261"/>
      <w:r/>
      <w:r/>
    </w:p>
    <w:p>
      <w:pPr>
        <w:ind w:firstLine="420"/>
        <w:spacing w:line="36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bookmarkEnd w:id="252"/>
      <w:r/>
      <w:r/>
    </w:p>
    <w:p>
      <w:pPr>
        <w:ind w:firstLine="420"/>
        <w:spacing w:line="360" w:lineRule="auto"/>
        <w:rPr>
          <w:rFonts w:hint="eastAsia" w:ascii="宋体" w:hAnsi="宋体" w:cs="宋体"/>
          <w:bCs/>
          <w:szCs w:val="21"/>
        </w:rPr>
      </w:pPr>
      <w:r/>
      <w:bookmarkStart w:id="262" w:name="_Toc104560872"/>
      <w:r/>
      <w:bookmarkStart w:id="263" w:name="_Toc103848557"/>
      <w:r/>
      <w:bookmarkStart w:id="264" w:name="_Toc107246251"/>
      <w:r>
        <w:rPr>
          <w:rFonts w:hint="eastAsia" w:ascii="宋体" w:hAnsi="宋体" w:cs="宋体"/>
          <w:bCs/>
          <w:szCs w:val="21"/>
        </w:rPr>
        <w:t xml:space="preserve">（1）投标人在“苏采云”系统规定的时间内未成功解密电子投标文件的；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（2）投标人未按照招标文件要求上传电子投标文件的；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（3）同一投标人提交两个（含两个）以上不同的投标报价的；</w:t>
      </w:r>
      <w:r/>
    </w:p>
    <w:p>
      <w:pPr>
        <w:ind w:firstLine="420"/>
        <w:spacing w:line="360" w:lineRule="auto"/>
        <w:rPr>
          <w:rFonts w:hint="eastAsia" w:ascii="宋体" w:hAnsi="宋体" w:cs="宋体"/>
          <w:bCs/>
          <w:szCs w:val="21"/>
        </w:rPr>
      </w:pPr>
      <w:r>
        <w:rPr>
          <w:rFonts w:hint="eastAsia" w:ascii="宋体" w:hAnsi="宋体" w:cs="宋体"/>
          <w:bCs/>
          <w:szCs w:val="21"/>
        </w:rPr>
        <w:t xml:space="preserve">（4）投标文件未按照招标文件要求签署或盖章的；</w:t>
      </w:r>
      <w:r/>
    </w:p>
    <w:p>
      <w:pPr>
        <w:ind w:firstLine="420"/>
        <w:spacing w:line="360" w:lineRule="auto"/>
        <w:rPr>
          <w:rFonts w:hint="eastAsia" w:ascii="宋体" w:hAnsi="宋体" w:cs="宋体"/>
          <w:bCs/>
          <w:szCs w:val="21"/>
        </w:rPr>
      </w:pPr>
      <w:r>
        <w:rPr>
          <w:rFonts w:hint="eastAsia" w:ascii="宋体" w:hAnsi="宋体" w:cs="宋体"/>
          <w:bCs/>
          <w:szCs w:val="21"/>
        </w:rPr>
        <w:t xml:space="preserve">（5）不具备招标文件中规定的资格要求的；</w:t>
      </w:r>
      <w:r/>
    </w:p>
    <w:p>
      <w:pPr>
        <w:ind w:firstLine="420"/>
        <w:spacing w:line="360" w:lineRule="auto"/>
        <w:rPr>
          <w:rFonts w:hint="eastAsia" w:ascii="宋体" w:hAnsi="宋体" w:cs="宋体"/>
          <w:bCs/>
          <w:szCs w:val="21"/>
        </w:rPr>
      </w:pPr>
      <w:r>
        <w:rPr>
          <w:rFonts w:hint="eastAsia" w:ascii="宋体" w:hAnsi="宋体" w:cs="宋体"/>
          <w:bCs/>
          <w:szCs w:val="21"/>
        </w:rPr>
        <w:t xml:space="preserve">（6）报价超过招标文件中规定的预算金额或者最高限价的；</w:t>
      </w:r>
      <w:r/>
    </w:p>
    <w:p>
      <w:pPr>
        <w:ind w:firstLine="420"/>
        <w:spacing w:line="360" w:lineRule="auto"/>
        <w:rPr>
          <w:rFonts w:hint="eastAsia" w:ascii="宋体" w:hAnsi="宋体" w:cs="宋体"/>
          <w:bCs/>
          <w:szCs w:val="21"/>
        </w:rPr>
      </w:pPr>
      <w:r>
        <w:rPr>
          <w:rFonts w:hint="eastAsia" w:ascii="宋体" w:hAnsi="宋体" w:cs="宋体"/>
          <w:bCs/>
          <w:szCs w:val="21"/>
        </w:rPr>
        <w:t xml:space="preserve">（7）投标文件含有采购人不能接受的附加条件的；</w:t>
      </w:r>
      <w:r/>
    </w:p>
    <w:p>
      <w:pPr>
        <w:ind w:firstLine="420"/>
        <w:spacing w:line="360" w:lineRule="auto"/>
        <w:rPr>
          <w:rFonts w:hint="eastAsia" w:ascii="宋体" w:hAnsi="宋体" w:cs="宋体"/>
          <w:bCs/>
          <w:szCs w:val="21"/>
        </w:rPr>
      </w:pPr>
      <w:r>
        <w:rPr>
          <w:rFonts w:hint="eastAsia" w:ascii="宋体" w:hAnsi="宋体" w:cs="宋体"/>
          <w:bCs/>
          <w:szCs w:val="21"/>
        </w:rPr>
        <w:t xml:space="preserve">（8）投标文件内容不全或不符合招标文件中规定的其他实质性要求的；</w:t>
      </w:r>
      <w:r/>
    </w:p>
    <w:p>
      <w:pPr>
        <w:ind w:firstLine="420"/>
        <w:spacing w:line="360" w:lineRule="auto"/>
        <w:rPr>
          <w:rFonts w:hint="eastAsia" w:ascii="宋体" w:hAnsi="宋体" w:cs="宋体"/>
          <w:bCs/>
          <w:szCs w:val="21"/>
        </w:rPr>
      </w:pPr>
      <w:r>
        <w:rPr>
          <w:rFonts w:hint="eastAsia" w:ascii="宋体" w:hAnsi="宋体" w:cs="宋体"/>
          <w:bCs/>
          <w:szCs w:val="21"/>
        </w:rPr>
        <w:t xml:space="preserve">（9）现行法律、法规、规章和招标文件规定的其他无效情形。</w:t>
      </w:r>
      <w:r/>
    </w:p>
    <w:p>
      <w:pPr>
        <w:ind w:right="210" w:firstLine="373"/>
        <w:keepLines/>
        <w:keepNext/>
        <w:spacing w:before="120" w:after="120" w:line="360" w:lineRule="auto"/>
        <w:rPr>
          <w:rFonts w:hint="eastAsia" w:ascii="宋体" w:hAnsi="宋体" w:cs="宋体"/>
          <w:b/>
          <w:bCs/>
          <w:szCs w:val="44"/>
        </w:rPr>
        <w:outlineLvl w:val="0"/>
      </w:pPr>
      <w:r>
        <w:rPr>
          <w:rFonts w:hint="eastAsia" w:ascii="宋体" w:hAnsi="宋体" w:cs="宋体"/>
          <w:b/>
          <w:bCs/>
          <w:szCs w:val="44"/>
        </w:rPr>
        <w:t xml:space="preserve">30.3投标文件澄清</w:t>
      </w:r>
      <w:bookmarkEnd w:id="262"/>
      <w:r/>
      <w:bookmarkEnd w:id="263"/>
      <w:r/>
      <w:bookmarkEnd w:id="264"/>
      <w:r/>
      <w:r/>
    </w:p>
    <w:p>
      <w:pPr>
        <w:ind w:firstLine="420"/>
        <w:jc w:val="left"/>
        <w:spacing w:line="360" w:lineRule="auto"/>
        <w:rPr>
          <w:rFonts w:hint="eastAsia"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szCs w:val="21"/>
        </w:rPr>
      </w:pPr>
      <w:r>
        <w:rPr>
          <w:rFonts w:hint="eastAsia" w:ascii="宋体" w:hAnsi="宋体" w:cs="宋体"/>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ind w:firstLine="420"/>
        <w:jc w:val="left"/>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ind w:right="210" w:firstLine="373"/>
        <w:keepLines/>
        <w:keepNext/>
        <w:spacing w:before="120" w:after="120" w:line="360" w:lineRule="auto"/>
        <w:rPr>
          <w:rFonts w:hint="eastAsia" w:ascii="宋体" w:hAnsi="宋体" w:cs="宋体"/>
          <w:b/>
          <w:bCs/>
          <w:szCs w:val="44"/>
        </w:rPr>
        <w:outlineLvl w:val="0"/>
      </w:pPr>
      <w:r/>
      <w:bookmarkStart w:id="265" w:name="_Toc107246252"/>
      <w:r>
        <w:rPr>
          <w:rFonts w:hint="eastAsia" w:ascii="宋体" w:hAnsi="宋体" w:cs="宋体"/>
          <w:b/>
          <w:bCs/>
          <w:szCs w:val="44"/>
        </w:rPr>
        <w:t xml:space="preserve">30.4</w:t>
      </w:r>
      <w:bookmarkEnd w:id="265"/>
      <w:r>
        <w:rPr>
          <w:rFonts w:hint="eastAsia" w:ascii="宋体" w:hAnsi="宋体" w:cs="宋体"/>
          <w:b/>
          <w:bCs/>
          <w:szCs w:val="44"/>
        </w:rPr>
        <w:t xml:space="preserve">报价修正</w:t>
      </w:r>
      <w:r/>
    </w:p>
    <w:p>
      <w:pPr>
        <w:ind w:firstLine="420"/>
        <w:jc w:val="left"/>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ind w:firstLine="315"/>
        <w:jc w:val="left"/>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315"/>
        <w:jc w:val="left"/>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315"/>
        <w:jc w:val="left"/>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jc w:val="left"/>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ind w:right="210" w:firstLine="373"/>
        <w:keepLines/>
        <w:keepNext/>
        <w:spacing w:before="120" w:after="120" w:line="360" w:lineRule="auto"/>
        <w:rPr>
          <w:rFonts w:hint="eastAsia" w:ascii="宋体" w:hAnsi="宋体" w:cs="宋体"/>
          <w:b/>
          <w:bCs/>
          <w:szCs w:val="44"/>
        </w:rPr>
        <w:outlineLvl w:val="0"/>
      </w:pPr>
      <w:r/>
      <w:bookmarkStart w:id="266" w:name="_Toc104560873"/>
      <w:r/>
      <w:bookmarkStart w:id="267" w:name="_Toc107246253"/>
      <w:r/>
      <w:bookmarkStart w:id="268" w:name="_Toc103848558"/>
      <w:r>
        <w:rPr>
          <w:rFonts w:hint="eastAsia" w:ascii="宋体" w:hAnsi="宋体" w:cs="宋体"/>
          <w:b/>
          <w:bCs/>
          <w:szCs w:val="44"/>
        </w:rPr>
        <w:t xml:space="preserve">30.5同品牌多家投标人处理原则</w:t>
      </w:r>
      <w:bookmarkEnd w:id="266"/>
      <w:r/>
      <w:bookmarkEnd w:id="267"/>
      <w:r/>
      <w:bookmarkEnd w:id="268"/>
      <w:r/>
      <w:r/>
    </w:p>
    <w:p>
      <w:pPr>
        <w:ind w:firstLine="420"/>
        <w:jc w:val="left"/>
        <w:spacing w:line="360" w:lineRule="auto"/>
        <w:rPr>
          <w:rFonts w:hint="eastAsia" w:ascii="宋体" w:hAnsi="宋体" w:cs="宋体"/>
          <w:szCs w:val="21"/>
        </w:rPr>
      </w:pPr>
      <w:r>
        <w:rPr>
          <w:rFonts w:hint="eastAsia" w:ascii="宋体" w:hAnsi="宋体" w:cs="宋体"/>
          <w:szCs w:val="21"/>
        </w:rPr>
        <w:t xml:space="preserve">本项目不适用。</w:t>
      </w:r>
      <w:r/>
    </w:p>
    <w:p>
      <w:pPr>
        <w:ind w:right="210" w:firstLine="373"/>
        <w:keepLines/>
        <w:keepNext/>
        <w:spacing w:before="120" w:after="120" w:line="360" w:lineRule="auto"/>
        <w:rPr>
          <w:rFonts w:hint="eastAsia" w:ascii="宋体" w:hAnsi="宋体" w:cs="宋体"/>
          <w:b/>
          <w:bCs/>
          <w:szCs w:val="44"/>
        </w:rPr>
        <w:outlineLvl w:val="0"/>
      </w:pPr>
      <w:r/>
      <w:bookmarkStart w:id="269" w:name="_Toc103848559"/>
      <w:r/>
      <w:bookmarkStart w:id="270" w:name="_Toc104560874"/>
      <w:r/>
      <w:bookmarkStart w:id="271" w:name="_Toc107246254"/>
      <w:r>
        <w:rPr>
          <w:rFonts w:hint="eastAsia" w:ascii="宋体" w:hAnsi="宋体" w:cs="宋体"/>
          <w:b/>
          <w:bCs/>
          <w:szCs w:val="44"/>
        </w:rPr>
        <w:t xml:space="preserve">30.6比较与评价</w:t>
      </w:r>
      <w:bookmarkEnd w:id="269"/>
      <w:r/>
      <w:bookmarkEnd w:id="270"/>
      <w:r/>
      <w:bookmarkEnd w:id="271"/>
      <w:r/>
      <w:r/>
    </w:p>
    <w:p>
      <w:pPr>
        <w:ind w:firstLine="420"/>
        <w:jc w:val="left"/>
        <w:spacing w:line="360" w:lineRule="auto"/>
        <w:rPr>
          <w:rFonts w:hint="eastAsia" w:ascii="宋体" w:hAnsi="宋体" w:cs="宋体"/>
          <w:szCs w:val="21"/>
        </w:rPr>
      </w:pPr>
      <w:r>
        <w:rPr>
          <w:rFonts w:hint="eastAsia" w:ascii="宋体" w:hAnsi="宋体" w:cs="宋体"/>
          <w:szCs w:val="21"/>
        </w:rPr>
        <w:t xml:space="preserve">30.6.1评标委员会应当按照招标文件中第五章《评标方法和评标标准》，对符合性审查合格的投标文件进行比较与评价。</w:t>
      </w:r>
      <w:r/>
    </w:p>
    <w:p>
      <w:pPr>
        <w:ind w:right="210" w:firstLine="373"/>
        <w:keepLines/>
        <w:keepNext/>
        <w:spacing w:before="120" w:after="120" w:line="360" w:lineRule="auto"/>
        <w:rPr>
          <w:rFonts w:hint="eastAsia" w:ascii="宋体" w:hAnsi="宋体" w:cs="宋体"/>
          <w:b/>
          <w:bCs/>
          <w:szCs w:val="44"/>
        </w:rPr>
        <w:outlineLvl w:val="0"/>
      </w:pPr>
      <w:r/>
      <w:bookmarkStart w:id="272" w:name="_Toc107246255"/>
      <w:r>
        <w:rPr>
          <w:rFonts w:hint="eastAsia" w:ascii="宋体" w:hAnsi="宋体" w:cs="宋体"/>
          <w:b/>
          <w:bCs/>
          <w:szCs w:val="44"/>
        </w:rPr>
        <w:t xml:space="preserve">30.7编写评标报告</w:t>
      </w:r>
      <w:bookmarkEnd w:id="272"/>
      <w:r/>
      <w:r/>
    </w:p>
    <w:p>
      <w:pPr>
        <w:ind w:firstLine="420"/>
        <w:jc w:val="left"/>
        <w:spacing w:line="360" w:lineRule="auto"/>
        <w:rPr>
          <w:rFonts w:hint="eastAsia" w:ascii="宋体" w:hAnsi="宋体" w:cs="宋体"/>
          <w:szCs w:val="21"/>
        </w:rPr>
      </w:pPr>
      <w:r>
        <w:rPr>
          <w:rFonts w:hint="eastAsia" w:ascii="宋体" w:hAnsi="宋体" w:cs="宋体"/>
          <w:szCs w:val="21"/>
        </w:rPr>
        <w:t xml:space="preserve">30.7.1评标委员会根据全体评标成员签字的原始评标记录和评标结果编写评标报告。</w:t>
      </w:r>
      <w:r/>
    </w:p>
    <w:p>
      <w:pPr>
        <w:ind w:right="210" w:firstLine="373"/>
        <w:keepLines/>
        <w:keepNext/>
        <w:spacing w:before="120" w:after="120" w:line="360" w:lineRule="auto"/>
        <w:tabs>
          <w:tab w:val="left" w:pos="5882" w:leader="none"/>
        </w:tabs>
        <w:rPr>
          <w:rFonts w:hint="eastAsia" w:ascii="宋体" w:hAnsi="宋体" w:cs="宋体"/>
          <w:b/>
          <w:bCs/>
          <w:szCs w:val="44"/>
        </w:rPr>
        <w:outlineLvl w:val="0"/>
      </w:pPr>
      <w:r/>
      <w:bookmarkStart w:id="273" w:name="_Toc103848561"/>
      <w:r/>
      <w:bookmarkStart w:id="274" w:name="_Toc104560876"/>
      <w:r/>
      <w:bookmarkStart w:id="275" w:name="_Toc107246256"/>
      <w:r>
        <w:rPr>
          <w:rFonts w:hint="eastAsia" w:ascii="宋体" w:hAnsi="宋体" w:cs="宋体"/>
          <w:b/>
          <w:bCs/>
          <w:szCs w:val="44"/>
        </w:rPr>
        <w:t xml:space="preserve">30.8评标过程的保密</w:t>
      </w:r>
      <w:bookmarkEnd w:id="273"/>
      <w:r/>
      <w:bookmarkEnd w:id="274"/>
      <w:r/>
      <w:bookmarkEnd w:id="275"/>
      <w:r>
        <w:rPr>
          <w:rFonts w:hint="eastAsia" w:ascii="宋体" w:hAnsi="宋体" w:cs="宋体"/>
          <w:b/>
          <w:bCs/>
          <w:szCs w:val="44"/>
        </w:rPr>
        <w:tab/>
      </w:r>
      <w:r/>
    </w:p>
    <w:p>
      <w:pPr>
        <w:ind w:firstLine="315"/>
        <w:jc w:val="left"/>
        <w:spacing w:line="360" w:lineRule="auto"/>
        <w:rPr>
          <w:rFonts w:hint="eastAsia" w:ascii="宋体" w:hAnsi="宋体" w:cs="宋体"/>
          <w:szCs w:val="21"/>
        </w:rPr>
      </w:pPr>
      <w:r>
        <w:rPr>
          <w:rFonts w:hint="eastAsia" w:ascii="宋体" w:hAnsi="宋体" w:cs="宋体"/>
          <w:szCs w:val="21"/>
        </w:rPr>
        <w:t xml:space="preserve">30.8.1评标委员会成员名单在评标结果公示前应当保密。</w:t>
      </w:r>
      <w:r/>
    </w:p>
    <w:p>
      <w:pPr>
        <w:ind w:firstLine="315"/>
        <w:jc w:val="left"/>
        <w:spacing w:line="360" w:lineRule="auto"/>
        <w:rPr>
          <w:rFonts w:hint="eastAsia" w:ascii="宋体" w:hAnsi="宋体" w:cs="宋体"/>
          <w:szCs w:val="21"/>
        </w:rPr>
      </w:pPr>
      <w:r>
        <w:rPr>
          <w:rFonts w:hint="eastAsia" w:ascii="宋体" w:hAnsi="宋体" w:cs="宋体"/>
          <w:szCs w:val="21"/>
        </w:rPr>
        <w:t xml:space="preserve">30.8.2采购方应当采取必要的措施，保证评标在严格保密的情况下进行。</w:t>
      </w:r>
      <w:r/>
    </w:p>
    <w:p>
      <w:pPr>
        <w:ind w:firstLine="315"/>
        <w:jc w:val="left"/>
        <w:spacing w:line="360" w:lineRule="auto"/>
        <w:rPr>
          <w:rFonts w:hint="eastAsia" w:ascii="宋体" w:hAnsi="宋体" w:cs="宋体"/>
          <w:szCs w:val="21"/>
        </w:rPr>
      </w:pPr>
      <w:r>
        <w:rPr>
          <w:rFonts w:hint="eastAsia" w:ascii="宋体" w:hAnsi="宋体" w:cs="宋体"/>
          <w:szCs w:val="21"/>
        </w:rPr>
        <w:t xml:space="preserve">30.8.3有关人员对评标情况以及在评标过程中获悉的国家秘密、商业秘密负有保密责任。</w:t>
      </w:r>
      <w:r/>
    </w:p>
    <w:p>
      <w:pPr>
        <w:ind w:right="210" w:firstLine="373"/>
        <w:keepLines/>
        <w:keepNext/>
        <w:spacing w:before="120" w:after="120" w:line="360" w:lineRule="auto"/>
        <w:rPr>
          <w:rFonts w:hint="eastAsia" w:ascii="宋体" w:hAnsi="宋体" w:cs="宋体"/>
          <w:b/>
          <w:bCs/>
          <w:szCs w:val="44"/>
        </w:rPr>
        <w:outlineLvl w:val="0"/>
      </w:pPr>
      <w:r/>
      <w:bookmarkStart w:id="276" w:name="_Toc107246257"/>
      <w:r>
        <w:rPr>
          <w:rFonts w:hint="eastAsia" w:ascii="宋体" w:hAnsi="宋体" w:cs="宋体"/>
          <w:b/>
          <w:bCs/>
          <w:szCs w:val="44"/>
        </w:rPr>
        <w:t xml:space="preserve">六．确定中标</w:t>
      </w:r>
      <w:bookmarkEnd w:id="276"/>
      <w:r/>
      <w:r/>
    </w:p>
    <w:p>
      <w:pPr>
        <w:ind w:right="210" w:firstLine="373"/>
        <w:keepLines/>
        <w:keepNext/>
        <w:spacing w:before="120" w:after="120" w:line="360" w:lineRule="auto"/>
        <w:rPr>
          <w:rFonts w:hint="eastAsia" w:ascii="宋体" w:hAnsi="宋体" w:cs="宋体"/>
          <w:b/>
          <w:bCs/>
          <w:szCs w:val="44"/>
        </w:rPr>
        <w:outlineLvl w:val="0"/>
      </w:pPr>
      <w:r/>
      <w:bookmarkStart w:id="277" w:name="_Toc103848563"/>
      <w:r/>
      <w:bookmarkStart w:id="278" w:name="_Toc104560878"/>
      <w:r/>
      <w:bookmarkStart w:id="279" w:name="_Toc107246258"/>
      <w:r>
        <w:rPr>
          <w:rFonts w:hint="eastAsia" w:ascii="宋体" w:hAnsi="宋体" w:cs="宋体"/>
          <w:b/>
          <w:bCs/>
          <w:szCs w:val="44"/>
        </w:rPr>
        <w:t xml:space="preserve">31.确定中标</w:t>
      </w:r>
      <w:bookmarkEnd w:id="277"/>
      <w:r/>
      <w:bookmarkEnd w:id="278"/>
      <w:r>
        <w:rPr>
          <w:rFonts w:hint="eastAsia" w:ascii="宋体" w:hAnsi="宋体" w:cs="宋体"/>
          <w:b/>
          <w:bCs/>
          <w:szCs w:val="44"/>
        </w:rPr>
        <w:t xml:space="preserve">人</w:t>
      </w:r>
      <w:bookmarkEnd w:id="279"/>
      <w:r/>
      <w:r/>
    </w:p>
    <w:p>
      <w:pPr>
        <w:ind w:firstLine="420"/>
        <w:jc w:val="left"/>
        <w:spacing w:line="360" w:lineRule="auto"/>
        <w:rPr>
          <w:rFonts w:hint="eastAsia"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szCs w:val="21"/>
          <w:lang w:val="zh-CN"/>
        </w:rPr>
      </w:pPr>
      <w:r/>
      <w:bookmarkStart w:id="280" w:name="_Toc103848564"/>
      <w:r/>
      <w:bookmarkStart w:id="281" w:name="_Toc104560879"/>
      <w:r/>
      <w:bookmarkStart w:id="282" w:name="_Toc107246259"/>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rPr>
          <w:rFonts w:hint="eastAsia" w:ascii="Microsoft New Tai Lue" w:hAnsi="Microsoft New Tai Lue" w:cs="Microsoft New Tai Lue"/>
          <w:szCs w:val="21"/>
        </w:rPr>
        <w:t xml:space="preserve">公告的同时向中标人发出中标通知书。</w:t>
      </w:r>
      <w:r>
        <w:rPr>
          <w:rFonts w:hint="eastAsia" w:ascii="Microsoft New Tai Lue" w:hAnsi="Microsoft New Tai Lue" w:cs="Microsoft New Tai Lue"/>
          <w:szCs w:val="21"/>
          <w:lang w:val="zh-CN"/>
        </w:rPr>
        <w:t xml:space="preserve">中标人</w:t>
      </w:r>
      <w:r>
        <w:rPr>
          <w:rFonts w:hint="eastAsia" w:ascii="Microsoft New Tai Lue" w:hAnsi="Microsoft New Tai Lue" w:cs="Microsoft New Tai Lue"/>
          <w:szCs w:val="21"/>
        </w:rPr>
        <w:t xml:space="preserve">可</w:t>
      </w:r>
      <w:r>
        <w:rPr>
          <w:rFonts w:hint="eastAsia" w:ascii="Microsoft New Tai Lue" w:hAnsi="Microsoft New Tai Lue" w:cs="Microsoft New Tai Lue"/>
          <w:szCs w:val="21"/>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lang w:val="zh-CN"/>
        </w:rPr>
        <w:t xml:space="preserve">因系统存储空间有限，中标结果公告届满之日起三十日后，苏采云系统不再保证提供下载《中标通知书》服务，因未及时下载而造成的不利后果由中标人自行承担。</w:t>
      </w:r>
      <w:r/>
    </w:p>
    <w:p>
      <w:pPr>
        <w:ind w:right="210" w:firstLine="373"/>
        <w:keepLines/>
        <w:keepNext/>
        <w:spacing w:before="120" w:after="120" w:line="360" w:lineRule="auto"/>
        <w:rPr>
          <w:rFonts w:hint="eastAsia" w:ascii="宋体" w:hAnsi="宋体" w:cs="宋体"/>
          <w:b/>
          <w:bCs/>
          <w:szCs w:val="44"/>
        </w:rPr>
        <w:outlineLvl w:val="0"/>
      </w:pPr>
      <w:r>
        <w:rPr>
          <w:rFonts w:hint="eastAsia" w:ascii="宋体" w:hAnsi="宋体" w:cs="宋体"/>
          <w:b/>
          <w:bCs/>
          <w:szCs w:val="44"/>
        </w:rPr>
        <w:t xml:space="preserve">32.中标通知书</w:t>
      </w:r>
      <w:bookmarkEnd w:id="280"/>
      <w:r/>
      <w:bookmarkEnd w:id="281"/>
      <w:r/>
      <w:bookmarkEnd w:id="282"/>
      <w:r/>
      <w:r/>
    </w:p>
    <w:p>
      <w:pPr>
        <w:ind w:firstLine="420"/>
        <w:jc w:val="left"/>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ind w:firstLine="420"/>
        <w:jc w:val="left"/>
        <w:spacing w:line="360" w:lineRule="auto"/>
        <w:rPr>
          <w:rFonts w:hint="eastAsia" w:ascii="宋体" w:hAnsi="宋体" w:cs="宋体"/>
          <w:szCs w:val="21"/>
        </w:rPr>
      </w:pPr>
      <w:r>
        <w:rPr>
          <w:rFonts w:hint="eastAsia" w:ascii="宋体" w:hAnsi="宋体" w:cs="宋体"/>
          <w:szCs w:val="21"/>
        </w:rPr>
        <w:t xml:space="preserve">32.3</w:t>
      </w:r>
      <w:bookmarkStart w:id="283" w:name="_Toc103848560"/>
      <w:r/>
      <w:bookmarkStart w:id="284" w:name="_Toc104560875"/>
      <w:r>
        <w:rPr>
          <w:rFonts w:hint="eastAsia" w:ascii="宋体" w:hAnsi="宋体" w:cs="宋体"/>
          <w:szCs w:val="21"/>
        </w:rPr>
        <w:t xml:space="preserve">中标通知书发出后，中标人无正当理由不得放弃中标，否则将依法承担法律责任。</w:t>
      </w:r>
      <w:r/>
    </w:p>
    <w:p>
      <w:pPr>
        <w:ind w:right="210" w:firstLine="373"/>
        <w:keepLines/>
        <w:keepNext/>
        <w:spacing w:before="120" w:after="120" w:line="360" w:lineRule="auto"/>
        <w:rPr>
          <w:rFonts w:hint="eastAsia" w:ascii="宋体" w:hAnsi="宋体" w:cs="宋体"/>
          <w:b/>
          <w:bCs/>
          <w:szCs w:val="44"/>
        </w:rPr>
        <w:outlineLvl w:val="0"/>
      </w:pPr>
      <w:r/>
      <w:bookmarkStart w:id="285" w:name="_Toc107246260"/>
      <w:r>
        <w:rPr>
          <w:rFonts w:hint="eastAsia" w:ascii="宋体" w:hAnsi="宋体" w:cs="宋体"/>
          <w:b/>
          <w:bCs/>
          <w:szCs w:val="44"/>
        </w:rPr>
        <w:t xml:space="preserve">33.废标</w:t>
      </w:r>
      <w:bookmarkEnd w:id="283"/>
      <w:r/>
      <w:bookmarkEnd w:id="284"/>
      <w:r/>
      <w:bookmarkEnd w:id="285"/>
      <w:r/>
      <w:r/>
    </w:p>
    <w:p>
      <w:pPr>
        <w:ind w:firstLine="316"/>
        <w:jc w:val="left"/>
        <w:spacing w:line="360" w:lineRule="auto"/>
        <w:rPr>
          <w:rFonts w:hint="eastAsia" w:ascii="宋体" w:hAnsi="宋体" w:cs="宋体"/>
          <w:b/>
          <w:szCs w:val="21"/>
        </w:rPr>
      </w:pPr>
      <w:r>
        <w:rPr>
          <w:rFonts w:hint="eastAsia" w:ascii="宋体" w:hAnsi="宋体" w:cs="宋体"/>
          <w:b/>
          <w:szCs w:val="21"/>
        </w:rPr>
        <w:t xml:space="preserve">★33.1出现下列情形之一的，应予废标：</w:t>
      </w:r>
      <w:r/>
    </w:p>
    <w:p>
      <w:pPr>
        <w:ind w:firstLine="315"/>
        <w:jc w:val="left"/>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ind w:firstLine="315"/>
        <w:jc w:val="left"/>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315"/>
        <w:jc w:val="left"/>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ind w:firstLine="315"/>
        <w:jc w:val="left"/>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ind w:firstLine="315"/>
        <w:jc w:val="left"/>
        <w:spacing w:line="360" w:lineRule="auto"/>
        <w:rPr>
          <w:rFonts w:hint="eastAsia" w:ascii="宋体" w:hAnsi="宋体" w:cs="宋体"/>
          <w:szCs w:val="21"/>
        </w:rPr>
      </w:pPr>
      <w:r>
        <w:rPr>
          <w:rFonts w:hint="eastAsia" w:ascii="宋体" w:hAnsi="宋体" w:cs="宋体"/>
          <w:szCs w:val="21"/>
        </w:rPr>
        <w:t xml:space="preserve">33.2废标后，采购人将废标理由通知所有投标人。</w:t>
      </w:r>
      <w:r/>
    </w:p>
    <w:p>
      <w:pPr>
        <w:ind w:right="210" w:firstLine="373"/>
        <w:keepLines/>
        <w:keepNext/>
        <w:spacing w:before="120" w:after="120" w:line="360" w:lineRule="auto"/>
        <w:rPr>
          <w:rFonts w:hint="eastAsia" w:ascii="宋体" w:hAnsi="宋体" w:cs="宋体"/>
          <w:b/>
          <w:bCs/>
          <w:szCs w:val="44"/>
        </w:rPr>
        <w:outlineLvl w:val="0"/>
      </w:pPr>
      <w:r/>
      <w:bookmarkStart w:id="286" w:name="_Toc107246261"/>
      <w:r/>
      <w:bookmarkStart w:id="287" w:name="_Toc104560880"/>
      <w:r/>
      <w:bookmarkStart w:id="288" w:name="_Toc103848565"/>
      <w:r/>
      <w:bookmarkStart w:id="289" w:name="_Toc20823309"/>
      <w:r/>
      <w:bookmarkStart w:id="290" w:name="_Toc16938553"/>
      <w:r/>
      <w:bookmarkStart w:id="291" w:name="_Toc513029237"/>
      <w:r>
        <w:rPr>
          <w:rFonts w:hint="eastAsia" w:ascii="宋体" w:hAnsi="宋体" w:cs="宋体"/>
          <w:b/>
          <w:bCs/>
          <w:szCs w:val="44"/>
        </w:rPr>
        <w:t xml:space="preserve">34.签订合同</w:t>
      </w:r>
      <w:bookmarkEnd w:id="286"/>
      <w:r/>
      <w:bookmarkEnd w:id="287"/>
      <w:r/>
      <w:bookmarkEnd w:id="288"/>
      <w:r/>
      <w:r/>
    </w:p>
    <w:p>
      <w:pPr>
        <w:ind w:firstLine="420"/>
        <w:jc w:val="left"/>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ind w:right="210" w:firstLine="373"/>
        <w:keepLines/>
        <w:keepNext/>
        <w:spacing w:before="120" w:after="120" w:line="360" w:lineRule="auto"/>
        <w:rPr>
          <w:rFonts w:hint="eastAsia" w:ascii="宋体" w:hAnsi="宋体" w:cs="宋体"/>
          <w:b/>
          <w:bCs/>
          <w:szCs w:val="21"/>
        </w:rPr>
        <w:outlineLvl w:val="0"/>
      </w:pPr>
      <w:r/>
      <w:bookmarkStart w:id="292" w:name="_Toc103848567"/>
      <w:r/>
      <w:bookmarkStart w:id="293" w:name="_Toc107246262"/>
      <w:r/>
      <w:bookmarkStart w:id="294" w:name="_Toc104560881"/>
      <w:r>
        <w:rPr>
          <w:rFonts w:hint="eastAsia" w:ascii="宋体" w:hAnsi="宋体" w:cs="宋体"/>
          <w:b/>
          <w:bCs/>
          <w:szCs w:val="21"/>
        </w:rPr>
        <w:t xml:space="preserve">35.履约保证金</w:t>
      </w:r>
      <w:bookmarkEnd w:id="292"/>
      <w:r/>
      <w:bookmarkEnd w:id="293"/>
      <w:r/>
      <w:bookmarkEnd w:id="294"/>
      <w:r/>
      <w:r/>
    </w:p>
    <w:p>
      <w:pPr>
        <w:ind w:firstLine="420"/>
        <w:jc w:val="left"/>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bookmarkEnd w:id="289"/>
      <w:r/>
      <w:bookmarkEnd w:id="290"/>
      <w:r/>
      <w:bookmarkEnd w:id="291"/>
      <w:r/>
      <w:r/>
    </w:p>
    <w:p>
      <w:pPr>
        <w:ind w:right="210" w:firstLine="373"/>
        <w:keepLines/>
        <w:keepNext/>
        <w:spacing w:before="120" w:after="120" w:line="360" w:lineRule="auto"/>
        <w:rPr>
          <w:rFonts w:hint="eastAsia" w:ascii="宋体" w:hAnsi="宋体" w:cs="宋体"/>
          <w:b/>
          <w:bCs/>
          <w:szCs w:val="44"/>
        </w:rPr>
        <w:outlineLvl w:val="0"/>
      </w:pPr>
      <w:r/>
      <w:bookmarkStart w:id="295" w:name="_Toc107246263"/>
      <w:r>
        <w:rPr>
          <w:rFonts w:hint="eastAsia" w:ascii="宋体" w:hAnsi="宋体" w:cs="宋体"/>
          <w:b/>
          <w:bCs/>
          <w:szCs w:val="44"/>
        </w:rPr>
        <w:t xml:space="preserve">七．</w:t>
      </w:r>
      <w:bookmarkStart w:id="296" w:name="_Toc103848569"/>
      <w:r>
        <w:rPr>
          <w:rFonts w:hint="eastAsia" w:ascii="宋体" w:hAnsi="宋体" w:cs="宋体"/>
          <w:b/>
          <w:bCs/>
          <w:szCs w:val="44"/>
        </w:rPr>
        <w:t xml:space="preserve">询问与质疑</w:t>
      </w:r>
      <w:bookmarkEnd w:id="295"/>
      <w:r/>
      <w:bookmarkEnd w:id="296"/>
      <w:r/>
      <w:r/>
    </w:p>
    <w:p>
      <w:pPr>
        <w:ind w:right="210" w:firstLine="373"/>
        <w:keepLines/>
        <w:keepNext/>
        <w:spacing w:before="120" w:after="120" w:line="360" w:lineRule="auto"/>
        <w:rPr>
          <w:rFonts w:hint="eastAsia" w:ascii="宋体" w:hAnsi="宋体" w:cs="宋体"/>
          <w:b/>
          <w:bCs/>
          <w:szCs w:val="21"/>
        </w:rPr>
        <w:outlineLvl w:val="0"/>
      </w:pPr>
      <w:r/>
      <w:bookmarkStart w:id="297" w:name="_Toc102117305"/>
      <w:r/>
      <w:bookmarkStart w:id="298" w:name="_Toc104560883"/>
      <w:r/>
      <w:bookmarkStart w:id="299" w:name="_Toc107246264"/>
      <w:r>
        <w:rPr>
          <w:rFonts w:hint="eastAsia" w:ascii="宋体" w:hAnsi="宋体" w:cs="宋体"/>
          <w:b/>
          <w:bCs/>
          <w:szCs w:val="21"/>
        </w:rPr>
        <w:t xml:space="preserve">36.询问</w:t>
      </w:r>
      <w:bookmarkEnd w:id="297"/>
      <w:r/>
      <w:bookmarkEnd w:id="298"/>
      <w:r/>
      <w:bookmarkEnd w:id="299"/>
      <w:r/>
      <w:r/>
    </w:p>
    <w:p>
      <w:pPr>
        <w:ind w:firstLine="420"/>
        <w:jc w:val="left"/>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ind w:firstLine="420"/>
        <w:jc w:val="left"/>
        <w:spacing w:line="36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p>
    <w:p>
      <w:pPr>
        <w:ind w:right="210" w:firstLine="373"/>
        <w:keepLines/>
        <w:keepNext/>
        <w:spacing w:before="120" w:after="120" w:line="360" w:lineRule="auto"/>
        <w:rPr>
          <w:rFonts w:hint="eastAsia" w:ascii="宋体" w:hAnsi="宋体" w:cs="宋体"/>
          <w:b/>
          <w:bCs/>
          <w:szCs w:val="21"/>
        </w:rPr>
        <w:outlineLvl w:val="0"/>
      </w:pPr>
      <w:r/>
      <w:bookmarkStart w:id="300" w:name="_Toc107246265"/>
      <w:r/>
      <w:bookmarkStart w:id="301" w:name="_Toc102117306"/>
      <w:r/>
      <w:bookmarkStart w:id="302" w:name="_Toc104560884"/>
      <w:r>
        <w:rPr>
          <w:rFonts w:hint="eastAsia" w:ascii="宋体" w:hAnsi="宋体" w:cs="宋体"/>
          <w:b/>
          <w:bCs/>
          <w:szCs w:val="21"/>
        </w:rPr>
        <w:t xml:space="preserve">37.质疑</w:t>
      </w:r>
      <w:bookmarkEnd w:id="300"/>
      <w:r/>
      <w:bookmarkEnd w:id="301"/>
      <w:r/>
      <w:bookmarkEnd w:id="302"/>
      <w:r/>
      <w:r/>
    </w:p>
    <w:p>
      <w:pPr>
        <w:ind w:firstLine="420"/>
        <w:jc w:val="left"/>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p>
    <w:p>
      <w:pPr>
        <w:ind w:firstLine="420"/>
        <w:jc w:val="left"/>
        <w:spacing w:line="360" w:lineRule="auto"/>
        <w:rPr>
          <w:rFonts w:hint="eastAsia" w:ascii="宋体" w:hAnsi="宋体" w:cs="宋体"/>
          <w:szCs w:val="21"/>
        </w:rPr>
      </w:pPr>
      <w:r>
        <w:rPr>
          <w:rFonts w:hint="eastAsia" w:ascii="宋体" w:hAnsi="宋体" w:cs="宋体"/>
          <w:szCs w:val="21"/>
        </w:rPr>
        <w:t xml:space="preserve">37.3质疑函应使用财政部制定的范本文件。</w:t>
      </w:r>
      <w:r/>
    </w:p>
    <w:p>
      <w:pPr>
        <w:ind w:right="210" w:firstLine="373"/>
        <w:keepLines/>
        <w:keepNext/>
        <w:spacing w:before="120" w:after="120" w:line="360" w:lineRule="auto"/>
        <w:rPr>
          <w:rFonts w:hint="eastAsia" w:ascii="宋体" w:hAnsi="宋体" w:cs="宋体"/>
          <w:b/>
          <w:bCs/>
          <w:szCs w:val="44"/>
        </w:rPr>
        <w:outlineLvl w:val="0"/>
      </w:pPr>
      <w:r/>
      <w:bookmarkStart w:id="303" w:name="_Toc107246266"/>
      <w:r>
        <w:rPr>
          <w:rFonts w:hint="eastAsia" w:ascii="宋体" w:hAnsi="宋体" w:cs="宋体"/>
          <w:b/>
          <w:bCs/>
          <w:szCs w:val="44"/>
        </w:rPr>
        <w:t xml:space="preserve">八．其他</w:t>
      </w:r>
      <w:bookmarkEnd w:id="303"/>
      <w:r/>
      <w:r/>
    </w:p>
    <w:p>
      <w:pPr>
        <w:ind w:right="210" w:firstLine="373"/>
        <w:keepLines/>
        <w:keepNext/>
        <w:spacing w:before="120" w:after="120" w:line="360" w:lineRule="auto"/>
        <w:rPr>
          <w:rFonts w:hint="eastAsia" w:ascii="宋体" w:hAnsi="宋体" w:cs="宋体"/>
          <w:b/>
          <w:bCs/>
          <w:szCs w:val="21"/>
        </w:rPr>
        <w:outlineLvl w:val="0"/>
      </w:pPr>
      <w:r/>
      <w:bookmarkStart w:id="304" w:name="_Toc107246267"/>
      <w:r/>
      <w:bookmarkStart w:id="305" w:name="_Toc103848572"/>
      <w:r/>
      <w:bookmarkStart w:id="306" w:name="_Toc104560886"/>
      <w:r>
        <w:rPr>
          <w:rFonts w:hint="eastAsia" w:ascii="宋体" w:hAnsi="宋体" w:cs="宋体"/>
          <w:b/>
          <w:bCs/>
          <w:szCs w:val="21"/>
        </w:rPr>
        <w:t xml:space="preserve">38.招标代理服务费</w:t>
      </w:r>
      <w:bookmarkEnd w:id="304"/>
      <w:r/>
      <w:bookmarkEnd w:id="305"/>
      <w:r/>
      <w:bookmarkEnd w:id="306"/>
      <w:r/>
      <w:r/>
    </w:p>
    <w:p>
      <w:pPr>
        <w:ind w:firstLine="420"/>
        <w:jc w:val="left"/>
        <w:spacing w:line="360" w:lineRule="auto"/>
        <w:rPr>
          <w:rFonts w:hint="eastAsia" w:ascii="宋体" w:hAnsi="宋体" w:cs="宋体"/>
          <w:szCs w:val="21"/>
        </w:rPr>
      </w:pPr>
      <w:r>
        <w:rPr>
          <w:rFonts w:hint="eastAsia" w:ascii="宋体" w:hAnsi="宋体" w:cs="宋体"/>
          <w:szCs w:val="21"/>
        </w:rPr>
        <w:t xml:space="preserve">38.1中标人是否交纳投招标代理服务费及相关要求见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ind w:right="210" w:firstLine="373"/>
        <w:keepLines/>
        <w:keepNext/>
        <w:spacing w:before="120" w:after="120" w:line="360" w:lineRule="auto"/>
        <w:rPr>
          <w:rFonts w:hint="eastAsia" w:ascii="宋体" w:hAnsi="宋体" w:cs="宋体"/>
          <w:b/>
          <w:bCs/>
          <w:szCs w:val="21"/>
        </w:rPr>
        <w:outlineLvl w:val="0"/>
      </w:pPr>
      <w:r/>
      <w:bookmarkStart w:id="307" w:name="_Toc107246268"/>
      <w:r/>
      <w:bookmarkStart w:id="308" w:name="_Toc104560887"/>
      <w:r/>
      <w:bookmarkStart w:id="309" w:name="_Toc103848573"/>
      <w:r>
        <w:rPr>
          <w:rFonts w:hint="eastAsia" w:ascii="宋体" w:hAnsi="宋体" w:cs="宋体"/>
          <w:b/>
          <w:bCs/>
          <w:szCs w:val="21"/>
        </w:rPr>
        <w:t xml:space="preserve">39.其他规定</w:t>
      </w:r>
      <w:bookmarkEnd w:id="307"/>
      <w:r/>
      <w:bookmarkEnd w:id="308"/>
      <w:r/>
      <w:bookmarkEnd w:id="309"/>
      <w:r/>
      <w:r/>
    </w:p>
    <w:p>
      <w:pPr>
        <w:ind w:firstLine="420"/>
        <w:jc w:val="left"/>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ind w:right="210" w:firstLine="373"/>
        <w:keepLines/>
        <w:keepNext/>
        <w:spacing w:before="120" w:after="120" w:line="360" w:lineRule="auto"/>
        <w:rPr>
          <w:rFonts w:hint="eastAsia" w:ascii="宋体" w:hAnsi="宋体" w:cs="宋体"/>
          <w:b/>
          <w:bCs/>
          <w:szCs w:val="21"/>
        </w:rPr>
        <w:outlineLvl w:val="0"/>
      </w:pPr>
      <w:r/>
      <w:bookmarkStart w:id="310" w:name="_Toc107246269"/>
      <w:r/>
      <w:bookmarkStart w:id="311" w:name="_Toc104560888"/>
      <w:r/>
      <w:bookmarkStart w:id="312" w:name="_Toc103848574"/>
      <w:r>
        <w:rPr>
          <w:rFonts w:hint="eastAsia" w:ascii="宋体" w:hAnsi="宋体" w:cs="宋体"/>
          <w:b/>
          <w:bCs/>
          <w:szCs w:val="21"/>
        </w:rPr>
        <w:t xml:space="preserve">40.文件解释权</w:t>
      </w:r>
      <w:bookmarkEnd w:id="310"/>
      <w:r/>
      <w:bookmarkEnd w:id="311"/>
      <w:r/>
      <w:bookmarkEnd w:id="312"/>
      <w:r/>
      <w:r/>
    </w:p>
    <w:p>
      <w:pPr>
        <w:ind w:firstLine="420"/>
        <w:jc w:val="left"/>
        <w:spacing w:line="360" w:lineRule="auto"/>
        <w:rPr>
          <w:szCs w:val="21"/>
        </w:rPr>
      </w:pPr>
      <w:r>
        <w:rPr>
          <w:rFonts w:hint="eastAsia" w:ascii="宋体" w:hAnsi="宋体" w:cs="宋体"/>
          <w:szCs w:val="21"/>
        </w:rPr>
        <w:t xml:space="preserve">40.1本招标文件的解释权归采购人（或采购代理机构）所有。</w:t>
      </w:r>
      <w:bookmarkEnd w:id="96"/>
      <w:r/>
      <w:bookmarkEnd w:id="241"/>
      <w:r/>
      <w:r/>
    </w:p>
    <w:p>
      <w:pPr>
        <w:spacing w:line="360" w:lineRule="auto"/>
        <w:rPr>
          <w:b/>
          <w:szCs w:val="21"/>
        </w:rPr>
      </w:pPr>
      <w:r>
        <w:rPr>
          <w:b/>
          <w:szCs w:val="21"/>
        </w:rPr>
      </w:r>
      <w:r/>
    </w:p>
    <w:p>
      <w:pPr>
        <w:spacing w:line="360" w:lineRule="auto"/>
        <w:rPr>
          <w:szCs w:val="21"/>
        </w:rPr>
      </w:pPr>
      <w:r>
        <w:rPr>
          <w:szCs w:val="21"/>
        </w:rPr>
        <w:br w:type="page" w:clear="all"/>
      </w:r>
      <w:r/>
    </w:p>
    <w:p>
      <w:pPr>
        <w:pStyle w:val="736"/>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bookmarkStart w:id="313" w:name="_Toc8114"/>
      <w:r>
        <w:rPr>
          <w:rFonts w:hint="eastAsia" w:ascii="华文中宋" w:hAnsi="华文中宋" w:eastAsia="华文中宋"/>
          <w:sz w:val="40"/>
        </w:rPr>
        <w:t xml:space="preserve">第三章评标办法</w:t>
      </w:r>
      <w:bookmarkEnd w:id="313"/>
      <w:r/>
      <w:r/>
    </w:p>
    <w:p>
      <w:pPr>
        <w:ind w:firstLine="420"/>
        <w:spacing w:line="360" w:lineRule="auto"/>
        <w:rPr>
          <w:szCs w:val="21"/>
        </w:rPr>
      </w:pPr>
      <w:r>
        <w:rPr>
          <w:szCs w:val="21"/>
        </w:rPr>
      </w:r>
      <w:r/>
    </w:p>
    <w:p>
      <w:pPr>
        <w:pStyle w:val="955"/>
        <w:ind w:firstLine="422"/>
        <w:rPr>
          <w:rFonts w:ascii="Times New Roman" w:hAnsi="Times New Roman"/>
          <w:b/>
          <w:bCs/>
          <w:sz w:val="21"/>
          <w:szCs w:val="21"/>
        </w:rPr>
      </w:pPr>
      <w:r>
        <w:rPr>
          <w:rFonts w:ascii="Times New Roman" w:hAnsi="Times New Roman"/>
          <w:b/>
          <w:bCs/>
          <w:sz w:val="21"/>
          <w:szCs w:val="21"/>
        </w:rPr>
        <w:t xml:space="preserve">一、</w:t>
      </w:r>
      <w:r>
        <w:rPr>
          <w:rFonts w:hint="eastAsia" w:ascii="Times New Roman" w:hAnsi="Times New Roman"/>
          <w:b/>
          <w:bCs/>
          <w:sz w:val="21"/>
          <w:szCs w:val="21"/>
        </w:rPr>
        <w:t xml:space="preserve">评标</w:t>
      </w:r>
      <w:r>
        <w:rPr>
          <w:rFonts w:ascii="Times New Roman" w:hAnsi="Times New Roman"/>
          <w:b/>
          <w:bCs/>
          <w:sz w:val="21"/>
          <w:szCs w:val="21"/>
        </w:rPr>
        <w:t xml:space="preserve">方法</w:t>
      </w:r>
      <w:r/>
    </w:p>
    <w:p>
      <w:pPr>
        <w:ind w:firstLine="420"/>
        <w:spacing w:line="360" w:lineRule="auto"/>
        <w:tabs>
          <w:tab w:val="left" w:pos="993" w:leader="none"/>
        </w:tabs>
        <w:rPr>
          <w:szCs w:val="21"/>
        </w:rPr>
      </w:pPr>
      <w:r>
        <w:rPr>
          <w:rFonts w:hint="eastAsia" w:ascii="宋体" w:hAnsi="宋体" w:cs="宋体"/>
          <w:bCs/>
          <w:position w:val="-10"/>
          <w:szCs w:val="21"/>
        </w:rPr>
        <w:t xml:space="preserve">本项目采用综合评分办法，评标委员会严格按照招标文件规定的评分标准和要求，对各投标文件进行综合评审，按评审后得分由高到低顺序对投标人进行排序。得分相同的，按投标报价由低到高顺序排序。</w:t>
      </w:r>
      <w:r/>
    </w:p>
    <w:p>
      <w:pPr>
        <w:pStyle w:val="955"/>
        <w:ind w:firstLine="422"/>
        <w:rPr>
          <w:rFonts w:ascii="Times New Roman" w:hAnsi="Times New Roman"/>
          <w:b/>
          <w:bCs/>
          <w:sz w:val="21"/>
          <w:szCs w:val="21"/>
        </w:rPr>
      </w:pPr>
      <w:r>
        <w:rPr>
          <w:rFonts w:ascii="Times New Roman" w:hAnsi="Times New Roman"/>
          <w:b/>
          <w:bCs/>
          <w:sz w:val="21"/>
          <w:szCs w:val="21"/>
        </w:rPr>
        <w:t xml:space="preserve">二、</w:t>
      </w:r>
      <w:r>
        <w:rPr>
          <w:rFonts w:hint="eastAsia" w:ascii="Times New Roman" w:hAnsi="Times New Roman"/>
          <w:b/>
          <w:bCs/>
          <w:sz w:val="21"/>
          <w:szCs w:val="21"/>
        </w:rPr>
        <w:t xml:space="preserve">评标</w:t>
      </w:r>
      <w:r>
        <w:rPr>
          <w:rFonts w:ascii="Times New Roman" w:hAnsi="Times New Roman"/>
          <w:b/>
          <w:bCs/>
          <w:sz w:val="21"/>
          <w:szCs w:val="21"/>
        </w:rPr>
        <w:t xml:space="preserve">标准</w:t>
      </w:r>
      <w:r/>
    </w:p>
    <w:p>
      <w:pPr>
        <w:ind w:firstLine="420"/>
        <w:spacing w:line="360" w:lineRule="auto"/>
        <w:tabs>
          <w:tab w:val="left" w:pos="993" w:leader="none"/>
        </w:tabs>
        <w:rPr>
          <w:b/>
          <w:bCs/>
          <w:szCs w:val="21"/>
        </w:rPr>
      </w:pPr>
      <w:r>
        <w:rPr>
          <w:rFonts w:hint="eastAsia" w:ascii="宋体" w:hAnsi="宋体" w:cs="宋体"/>
          <w:bCs/>
          <w:position w:val="-10"/>
          <w:szCs w:val="21"/>
        </w:rPr>
        <w:t xml:space="preserve">评标委员会将按下列评分办法和标准进行评分，总分值为100分，综合评分保留至小数点后两位。</w:t>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391"/>
        <w:gridCol w:w="5885"/>
      </w:tblGrid>
      <w:tr>
        <w:trPr>
          <w:jc w:val="center"/>
          <w:trHeight w:val="20"/>
          <w:tblHeader/>
        </w:trPr>
        <w:tc>
          <w:tcPr>
            <w:tcW w:w="1248" w:type="dxa"/>
            <w:vAlign w:val="center"/>
            <w:textDirection w:val="lrTb"/>
            <w:noWrap w:val="false"/>
          </w:tcPr>
          <w:p>
            <w:pPr>
              <w:jc w:val="center"/>
              <w:spacing w:line="380" w:lineRule="exact"/>
              <w:shd w:val="clear" w:color="auto" w:fill="ffffff"/>
              <w:rPr>
                <w:rFonts w:hint="eastAsia" w:ascii="宋体" w:hAnsi="宋体"/>
                <w:b/>
                <w:bCs/>
                <w:szCs w:val="21"/>
              </w:rPr>
            </w:pPr>
            <w:r>
              <w:rPr>
                <w:rFonts w:hint="eastAsia" w:ascii="宋体" w:hAnsi="宋体"/>
                <w:b/>
                <w:bCs/>
                <w:szCs w:val="21"/>
              </w:rPr>
              <w:t xml:space="preserve">评分项</w:t>
            </w:r>
            <w:r/>
          </w:p>
        </w:tc>
        <w:tc>
          <w:tcPr>
            <w:gridSpan w:val="2"/>
            <w:tcW w:w="7276" w:type="dxa"/>
            <w:vAlign w:val="center"/>
            <w:textDirection w:val="lrTb"/>
            <w:noWrap w:val="false"/>
          </w:tcPr>
          <w:p>
            <w:pPr>
              <w:jc w:val="center"/>
              <w:spacing w:line="380" w:lineRule="exact"/>
              <w:shd w:val="clear" w:color="auto" w:fill="ffffff"/>
              <w:rPr>
                <w:rFonts w:hint="eastAsia" w:ascii="宋体" w:hAnsi="宋体"/>
                <w:szCs w:val="21"/>
              </w:rPr>
            </w:pPr>
            <w:r>
              <w:rPr>
                <w:rFonts w:hint="eastAsia" w:ascii="宋体" w:hAnsi="宋体"/>
                <w:szCs w:val="21"/>
              </w:rPr>
              <w:t xml:space="preserve">评分内容</w:t>
            </w:r>
            <w:r/>
          </w:p>
        </w:tc>
      </w:tr>
      <w:tr>
        <w:trPr>
          <w:jc w:val="center"/>
          <w:trHeight w:val="20"/>
        </w:trPr>
        <w:tc>
          <w:tcPr>
            <w:tcW w:w="1248" w:type="dxa"/>
            <w:vAlign w:val="center"/>
            <w:textDirection w:val="lrTb"/>
            <w:noWrap w:val="false"/>
          </w:tcPr>
          <w:p>
            <w:pPr>
              <w:jc w:val="center"/>
              <w:spacing w:line="380" w:lineRule="exact"/>
              <w:shd w:val="clear" w:color="auto" w:fill="ffffff"/>
              <w:rPr>
                <w:rFonts w:hint="eastAsia" w:ascii="宋体" w:hAnsi="宋体"/>
                <w:b/>
                <w:bCs/>
                <w:szCs w:val="21"/>
              </w:rPr>
            </w:pPr>
            <w:r>
              <w:rPr>
                <w:rFonts w:hint="eastAsia" w:ascii="宋体" w:hAnsi="宋体"/>
                <w:b/>
                <w:bCs/>
                <w:szCs w:val="21"/>
              </w:rPr>
              <w:t xml:space="preserve">价格分</w:t>
            </w:r>
            <w:r/>
          </w:p>
          <w:p>
            <w:pPr>
              <w:jc w:val="center"/>
              <w:spacing w:line="380" w:lineRule="exact"/>
              <w:shd w:val="clear" w:color="auto" w:fill="ffffff"/>
              <w:rPr>
                <w:rFonts w:hint="eastAsia" w:ascii="宋体" w:hAnsi="宋体"/>
                <w:b/>
                <w:bCs/>
                <w:szCs w:val="21"/>
              </w:rPr>
            </w:pPr>
            <w:r>
              <w:rPr>
                <w:rFonts w:hint="eastAsia" w:ascii="宋体" w:hAnsi="宋体"/>
                <w:b/>
                <w:bCs/>
                <w:szCs w:val="21"/>
              </w:rPr>
              <w:t xml:space="preserve">（30</w:t>
            </w:r>
            <w:r>
              <w:rPr>
                <w:rFonts w:ascii="宋体" w:hAnsi="宋体"/>
                <w:b/>
                <w:bCs/>
                <w:szCs w:val="21"/>
              </w:rPr>
              <w:t xml:space="preserve">分</w:t>
            </w:r>
            <w:r>
              <w:rPr>
                <w:rFonts w:hint="eastAsia" w:ascii="宋体" w:hAnsi="宋体"/>
                <w:b/>
                <w:bCs/>
                <w:szCs w:val="21"/>
              </w:rPr>
              <w:t xml:space="preserve">）</w:t>
            </w:r>
            <w:r/>
          </w:p>
        </w:tc>
        <w:tc>
          <w:tcPr>
            <w:gridSpan w:val="2"/>
            <w:tcW w:w="7276" w:type="dxa"/>
            <w:vAlign w:val="center"/>
            <w:textDirection w:val="lrTb"/>
            <w:noWrap w:val="false"/>
          </w:tcPr>
          <w:p>
            <w:pPr>
              <w:spacing w:line="264" w:lineRule="auto"/>
            </w:pPr>
            <w:r>
              <w:rPr>
                <w:rFonts w:hint="eastAsia"/>
              </w:rPr>
              <w:t xml:space="preserve">采用低价优先法计算，即满足采购文件要求且投标报价中的最低的作为评标基准价，其价格分为满分</w:t>
            </w:r>
            <w:r>
              <w:t xml:space="preserve">3</w:t>
            </w:r>
            <w:r>
              <w:rPr>
                <w:rFonts w:hint="eastAsia"/>
              </w:rPr>
              <w:t xml:space="preserve">0分.其他投标人的价格分统一按照下列公式计算:价格得分=评标基准价/投标报价×</w:t>
            </w:r>
            <w:r>
              <w:t xml:space="preserve">3</w:t>
            </w:r>
            <w:r>
              <w:rPr>
                <w:rFonts w:hint="eastAsia"/>
              </w:rPr>
              <w:t xml:space="preserve">0(小数点保留两位)</w:t>
            </w:r>
            <w:r/>
          </w:p>
        </w:tc>
      </w:tr>
      <w:tr>
        <w:trPr>
          <w:jc w:val="center"/>
          <w:trHeight w:val="20"/>
        </w:trPr>
        <w:tc>
          <w:tcPr>
            <w:tcW w:w="1248" w:type="dxa"/>
            <w:vAlign w:val="center"/>
            <w:vMerge w:val="restart"/>
            <w:textDirection w:val="lrTb"/>
            <w:noWrap w:val="false"/>
          </w:tcPr>
          <w:p>
            <w:pPr>
              <w:jc w:val="center"/>
              <w:spacing w:line="380" w:lineRule="exact"/>
              <w:shd w:val="clear" w:color="auto" w:fill="ffffff"/>
              <w:rPr>
                <w:rFonts w:hint="eastAsia" w:ascii="宋体" w:hAnsi="宋体"/>
                <w:b/>
                <w:bCs/>
                <w:szCs w:val="21"/>
              </w:rPr>
            </w:pPr>
            <w:r>
              <w:rPr>
                <w:rFonts w:hint="eastAsia" w:ascii="宋体" w:hAnsi="宋体"/>
                <w:b/>
                <w:bCs/>
                <w:szCs w:val="21"/>
              </w:rPr>
              <w:t xml:space="preserve">商务分</w:t>
            </w:r>
            <w:r/>
          </w:p>
          <w:p>
            <w:pPr>
              <w:jc w:val="center"/>
              <w:spacing w:line="380" w:lineRule="exact"/>
              <w:shd w:val="clear" w:color="auto" w:fill="ffffff"/>
              <w:rPr>
                <w:rFonts w:hint="eastAsia" w:ascii="宋体" w:hAnsi="宋体"/>
                <w:b/>
                <w:bCs/>
                <w:szCs w:val="21"/>
              </w:rPr>
            </w:pPr>
            <w:r>
              <w:rPr>
                <w:rFonts w:hint="eastAsia" w:ascii="宋体" w:hAnsi="宋体"/>
                <w:b/>
                <w:bCs/>
                <w:szCs w:val="21"/>
              </w:rPr>
              <w:t xml:space="preserve">（3</w:t>
            </w:r>
            <w:r>
              <w:rPr>
                <w:rFonts w:ascii="宋体" w:hAnsi="宋体"/>
                <w:b/>
                <w:bCs/>
                <w:szCs w:val="21"/>
              </w:rPr>
              <w:t xml:space="preserve">0</w:t>
            </w:r>
            <w:r>
              <w:rPr>
                <w:rFonts w:hint="eastAsia" w:ascii="宋体" w:hAnsi="宋体"/>
                <w:b/>
                <w:bCs/>
                <w:szCs w:val="21"/>
              </w:rPr>
              <w:t xml:space="preserve">分）</w:t>
            </w:r>
            <w:r/>
          </w:p>
        </w:tc>
        <w:tc>
          <w:tcPr>
            <w:tcW w:w="1391" w:type="dxa"/>
            <w:vAlign w:val="center"/>
            <w:textDirection w:val="lrTb"/>
            <w:noWrap w:val="false"/>
          </w:tcPr>
          <w:p>
            <w:pPr>
              <w:jc w:val="center"/>
              <w:spacing w:line="380" w:lineRule="exact"/>
              <w:rPr>
                <w:rFonts w:hint="eastAsia" w:ascii="宋体" w:hAnsi="宋体"/>
                <w:szCs w:val="21"/>
              </w:rPr>
            </w:pPr>
            <w:r>
              <w:rPr>
                <w:rFonts w:ascii="宋体" w:hAnsi="宋体"/>
                <w:szCs w:val="21"/>
              </w:rPr>
              <w:t xml:space="preserve">项目</w:t>
            </w:r>
            <w:r>
              <w:rPr>
                <w:rFonts w:hint="eastAsia" w:ascii="宋体" w:hAnsi="宋体"/>
                <w:szCs w:val="21"/>
              </w:rPr>
              <w:t xml:space="preserve">经理</w:t>
            </w:r>
            <w:r/>
          </w:p>
          <w:p>
            <w:pPr>
              <w:jc w:val="center"/>
              <w:spacing w:line="380" w:lineRule="exact"/>
              <w:rPr>
                <w:rFonts w:hint="eastAsia" w:ascii="宋体" w:hAnsi="宋体"/>
                <w:szCs w:val="21"/>
              </w:rPr>
            </w:pPr>
            <w:r>
              <w:rPr>
                <w:rFonts w:ascii="宋体" w:hAnsi="宋体"/>
                <w:szCs w:val="21"/>
              </w:rPr>
              <w:t xml:space="preserve">（10分）</w:t>
            </w:r>
            <w:r/>
          </w:p>
        </w:tc>
        <w:tc>
          <w:tcPr>
            <w:tcW w:w="5885" w:type="dxa"/>
            <w:vAlign w:val="center"/>
            <w:textDirection w:val="lrTb"/>
            <w:noWrap w:val="false"/>
          </w:tcPr>
          <w:p>
            <w:pPr>
              <w:spacing w:line="264" w:lineRule="auto"/>
              <w:rPr>
                <w:rFonts w:hint="eastAsia" w:ascii="宋体" w:hAnsi="宋体"/>
                <w:szCs w:val="21"/>
              </w:rPr>
            </w:pPr>
            <w:r>
              <w:rPr>
                <w:rFonts w:hint="eastAsia" w:ascii="宋体" w:hAnsi="宋体"/>
                <w:szCs w:val="21"/>
              </w:rPr>
              <w:t xml:space="preserve">1）项目经理具备高级工程师及以上技术职称证书的，得</w:t>
            </w:r>
            <w:r>
              <w:rPr>
                <w:rFonts w:ascii="宋体" w:hAnsi="宋体"/>
                <w:szCs w:val="21"/>
              </w:rPr>
              <w:t xml:space="preserve">2</w:t>
            </w:r>
            <w:r>
              <w:rPr>
                <w:rFonts w:hint="eastAsia" w:ascii="宋体" w:hAnsi="宋体"/>
                <w:szCs w:val="21"/>
              </w:rPr>
              <w:t xml:space="preserve">分；具备中级工程师技术职称证书的，得</w:t>
            </w:r>
            <w:r>
              <w:rPr>
                <w:rFonts w:ascii="宋体" w:hAnsi="宋体"/>
                <w:szCs w:val="21"/>
              </w:rPr>
              <w:t xml:space="preserve">1</w:t>
            </w:r>
            <w:r>
              <w:rPr>
                <w:rFonts w:hint="eastAsia" w:ascii="宋体" w:hAnsi="宋体"/>
                <w:szCs w:val="21"/>
              </w:rPr>
              <w:t xml:space="preserve">分；本项最多得2分。</w:t>
            </w:r>
            <w:r>
              <w:rPr>
                <w:rFonts w:hint="eastAsia" w:ascii="宋体" w:hAnsi="宋体"/>
                <w:b/>
                <w:szCs w:val="21"/>
              </w:rPr>
              <w:t xml:space="preserve">（提供职称证书复印件加盖公章、投标当月至投标当月开始往前6个月中任意一个月的社保缴费证明等证明材料复印件）</w:t>
            </w:r>
            <w:r/>
          </w:p>
          <w:p>
            <w:pPr>
              <w:spacing w:line="264" w:lineRule="auto"/>
              <w:rPr>
                <w:rFonts w:hint="eastAsia" w:ascii="宋体" w:hAnsi="宋体"/>
                <w:szCs w:val="21"/>
              </w:rPr>
            </w:pPr>
            <w:r/>
            <w:bookmarkStart w:id="314" w:name="OLE_LINK2"/>
            <w:r>
              <w:rPr>
                <w:rFonts w:ascii="宋体" w:hAnsi="宋体"/>
                <w:szCs w:val="21"/>
              </w:rPr>
              <w:t xml:space="preserve">2）</w:t>
            </w:r>
            <w:bookmarkEnd w:id="314"/>
            <w:r>
              <w:rPr>
                <w:rFonts w:ascii="宋体" w:hAnsi="宋体"/>
                <w:szCs w:val="21"/>
              </w:rPr>
              <w:t xml:space="preserve">项目</w:t>
            </w:r>
            <w:r>
              <w:rPr>
                <w:rFonts w:hint="eastAsia" w:ascii="宋体" w:hAnsi="宋体"/>
                <w:szCs w:val="21"/>
              </w:rPr>
              <w:t xml:space="preserve">经理</w:t>
            </w:r>
            <w:r>
              <w:rPr>
                <w:rFonts w:ascii="宋体" w:hAnsi="宋体"/>
                <w:szCs w:val="21"/>
              </w:rPr>
              <w:t xml:space="preserve">自</w:t>
            </w:r>
            <w:r>
              <w:rPr>
                <w:rFonts w:hint="eastAsia" w:ascii="宋体" w:hAnsi="宋体"/>
                <w:szCs w:val="21"/>
              </w:rPr>
              <w:t xml:space="preserve">2</w:t>
            </w:r>
            <w:r>
              <w:rPr>
                <w:rFonts w:ascii="宋体" w:hAnsi="宋体"/>
                <w:szCs w:val="21"/>
              </w:rPr>
              <w:t xml:space="preserve">021年1月</w:t>
            </w:r>
            <w:r>
              <w:rPr>
                <w:rFonts w:hint="eastAsia" w:ascii="宋体" w:hAnsi="宋体"/>
                <w:szCs w:val="21"/>
              </w:rPr>
              <w:t xml:space="preserve">1日以来担任过10KV（或以上）配电工程施工项目的项目经理，每提供一个得</w:t>
            </w:r>
            <w:r>
              <w:rPr>
                <w:rFonts w:ascii="宋体" w:hAnsi="宋体"/>
                <w:szCs w:val="21"/>
              </w:rPr>
              <w:t xml:space="preserve">2</w:t>
            </w:r>
            <w:r>
              <w:rPr>
                <w:rFonts w:hint="eastAsia" w:ascii="宋体" w:hAnsi="宋体"/>
                <w:szCs w:val="21"/>
              </w:rPr>
              <w:t xml:space="preserve">分，本项最多得</w:t>
            </w:r>
            <w:r>
              <w:rPr>
                <w:rFonts w:ascii="宋体" w:hAnsi="宋体"/>
                <w:szCs w:val="21"/>
              </w:rPr>
              <w:t xml:space="preserve">4</w:t>
            </w:r>
            <w:r>
              <w:rPr>
                <w:rFonts w:hint="eastAsia" w:ascii="宋体" w:hAnsi="宋体"/>
                <w:szCs w:val="21"/>
              </w:rPr>
              <w:t xml:space="preserve">分。</w:t>
            </w:r>
            <w:r/>
          </w:p>
          <w:p>
            <w:pPr>
              <w:spacing w:line="264" w:lineRule="auto"/>
              <w:rPr>
                <w:rFonts w:hint="eastAsia" w:ascii="宋体" w:hAnsi="宋体"/>
                <w:szCs w:val="21"/>
              </w:rPr>
            </w:pPr>
            <w:r>
              <w:rPr>
                <w:rFonts w:ascii="宋体" w:hAnsi="宋体"/>
                <w:szCs w:val="21"/>
              </w:rPr>
              <w:t xml:space="preserve">3）</w:t>
            </w:r>
            <w:r>
              <w:rPr>
                <w:rFonts w:hint="eastAsia" w:ascii="宋体" w:hAnsi="宋体"/>
                <w:szCs w:val="21"/>
              </w:rPr>
              <w:t xml:space="preserve">项目经理自202</w:t>
            </w:r>
            <w:r>
              <w:rPr>
                <w:rFonts w:ascii="宋体" w:hAnsi="宋体"/>
                <w:szCs w:val="21"/>
              </w:rPr>
              <w:t xml:space="preserve">1</w:t>
            </w:r>
            <w:r>
              <w:rPr>
                <w:rFonts w:hint="eastAsia" w:ascii="宋体" w:hAnsi="宋体"/>
                <w:szCs w:val="21"/>
              </w:rPr>
              <w:t xml:space="preserve">年1月1日以来担任过</w:t>
            </w:r>
            <w:bookmarkStart w:id="315" w:name="OLE_LINK3"/>
            <w:r>
              <w:rPr>
                <w:rFonts w:hint="eastAsia" w:ascii="宋体" w:hAnsi="宋体"/>
                <w:szCs w:val="21"/>
              </w:rPr>
              <w:t xml:space="preserve">光伏发电安装项目</w:t>
            </w:r>
            <w:bookmarkEnd w:id="315"/>
            <w:r>
              <w:rPr>
                <w:rFonts w:hint="eastAsia" w:ascii="宋体" w:hAnsi="宋体"/>
                <w:szCs w:val="21"/>
              </w:rPr>
              <w:t xml:space="preserve">的项目经理（含副职）或项目总工，每提供一个得</w:t>
            </w:r>
            <w:r>
              <w:rPr>
                <w:rFonts w:ascii="宋体" w:hAnsi="宋体"/>
                <w:szCs w:val="21"/>
              </w:rPr>
              <w:t xml:space="preserve">2</w:t>
            </w:r>
            <w:r>
              <w:rPr>
                <w:rFonts w:hint="eastAsia" w:ascii="宋体" w:hAnsi="宋体"/>
                <w:szCs w:val="21"/>
              </w:rPr>
              <w:t xml:space="preserve">分，本项最多得</w:t>
            </w:r>
            <w:r>
              <w:rPr>
                <w:rFonts w:ascii="宋体" w:hAnsi="宋体"/>
                <w:szCs w:val="21"/>
              </w:rPr>
              <w:t xml:space="preserve">4</w:t>
            </w:r>
            <w:r>
              <w:rPr>
                <w:rFonts w:hint="eastAsia" w:ascii="宋体" w:hAnsi="宋体"/>
                <w:szCs w:val="21"/>
              </w:rPr>
              <w:t xml:space="preserve">分；</w:t>
            </w:r>
            <w:r/>
          </w:p>
          <w:p>
            <w:pPr>
              <w:spacing w:line="264" w:lineRule="auto"/>
              <w:rPr>
                <w:rFonts w:hint="eastAsia" w:ascii="宋体" w:hAnsi="宋体"/>
                <w:b/>
                <w:szCs w:val="21"/>
              </w:rPr>
            </w:pPr>
            <w:r>
              <w:rPr>
                <w:rFonts w:hint="eastAsia" w:ascii="宋体" w:hAnsi="宋体"/>
                <w:b/>
                <w:szCs w:val="21"/>
              </w:rPr>
              <w:t xml:space="preserve">注: ①时间以合同签订时间为准，投标文件中需提供有效的施工承包合同原件扫描件，否则不得分。</w:t>
            </w:r>
            <w:r/>
          </w:p>
          <w:p>
            <w:pPr>
              <w:spacing w:line="264" w:lineRule="auto"/>
              <w:rPr>
                <w:rFonts w:hint="eastAsia" w:ascii="宋体" w:hAnsi="宋体"/>
                <w:b/>
                <w:szCs w:val="21"/>
              </w:rPr>
            </w:pPr>
            <w:r>
              <w:rPr>
                <w:rFonts w:hint="eastAsia" w:ascii="宋体" w:hAnsi="宋体" w:cs="宋体"/>
                <w:b/>
                <w:szCs w:val="21"/>
              </w:rPr>
              <w:t xml:space="preserve">②</w:t>
            </w:r>
            <w:r>
              <w:rPr>
                <w:rFonts w:hint="eastAsia" w:ascii="宋体" w:hAnsi="宋体"/>
                <w:b/>
                <w:szCs w:val="21"/>
              </w:rPr>
              <w:t xml:space="preserve">提供的证明材料必须能清晰的表明类似工程的供应商名称、项目经理姓名、工程内容、时间等需要明示的内容。若提供的证明材料不能明示，则需提并将原件扫描上传至供建设单位书面证明文件(加盖建设单位公章)投标文件中，否则不予认可。</w:t>
            </w:r>
            <w:r/>
          </w:p>
          <w:p>
            <w:pPr>
              <w:spacing w:line="264" w:lineRule="auto"/>
              <w:rPr>
                <w:rFonts w:hint="eastAsia" w:ascii="宋体" w:hAnsi="宋体"/>
                <w:b/>
                <w:szCs w:val="21"/>
              </w:rPr>
            </w:pPr>
            <w:r>
              <w:rPr>
                <w:rFonts w:hint="eastAsia" w:ascii="宋体" w:hAnsi="宋体"/>
                <w:b/>
                <w:szCs w:val="21"/>
              </w:rPr>
              <w:fldChar w:fldCharType="begin"/>
            </w:r>
            <w:r>
              <w:rPr>
                <w:rFonts w:hint="eastAsia" w:ascii="宋体" w:hAnsi="宋体"/>
                <w:b/>
                <w:szCs w:val="21"/>
              </w:rPr>
              <w:instrText xml:space="preserve"> = 3 \* GB3 </w:instrText>
            </w:r>
            <w:r>
              <w:rPr>
                <w:rFonts w:hint="eastAsia" w:ascii="宋体" w:hAnsi="宋体"/>
                <w:b/>
                <w:szCs w:val="21"/>
              </w:rPr>
              <w:fldChar w:fldCharType="separate"/>
            </w:r>
            <w:r>
              <w:rPr>
                <w:rFonts w:hint="eastAsia" w:ascii="宋体" w:hAnsi="宋体"/>
                <w:b/>
                <w:szCs w:val="21"/>
              </w:rPr>
              <w:t xml:space="preserve">③</w:t>
            </w:r>
            <w:r>
              <w:rPr>
                <w:rFonts w:hint="eastAsia" w:ascii="宋体" w:hAnsi="宋体"/>
                <w:b/>
                <w:szCs w:val="21"/>
              </w:rPr>
              <w:fldChar w:fldCharType="end"/>
            </w:r>
            <w:r>
              <w:rPr>
                <w:rFonts w:hint="eastAsia" w:ascii="宋体" w:hAnsi="宋体"/>
                <w:b/>
                <w:szCs w:val="21"/>
              </w:rPr>
              <w:t xml:space="preserve">若一份合同满足上述多个加分条件，可重复加分。</w:t>
            </w:r>
            <w:r/>
          </w:p>
          <w:p>
            <w:pPr>
              <w:spacing w:line="264" w:lineRule="auto"/>
              <w:rPr>
                <w:rFonts w:hint="eastAsia" w:ascii="宋体" w:hAnsi="宋体"/>
                <w:b/>
                <w:szCs w:val="21"/>
              </w:rPr>
            </w:pPr>
            <w:r>
              <w:rPr>
                <w:rFonts w:hint="eastAsia" w:ascii="宋体" w:hAnsi="宋体"/>
                <w:b/>
                <w:szCs w:val="21"/>
              </w:rPr>
              <w:fldChar w:fldCharType="begin"/>
            </w:r>
            <w:r>
              <w:rPr>
                <w:rFonts w:hint="eastAsia" w:ascii="宋体" w:hAnsi="宋体"/>
                <w:b/>
                <w:szCs w:val="21"/>
              </w:rPr>
              <w:instrText xml:space="preserve"> = 4 \* GB3 </w:instrText>
            </w:r>
            <w:r>
              <w:rPr>
                <w:rFonts w:hint="eastAsia" w:ascii="宋体" w:hAnsi="宋体"/>
                <w:b/>
                <w:szCs w:val="21"/>
              </w:rPr>
              <w:fldChar w:fldCharType="separate"/>
            </w:r>
            <w:r>
              <w:rPr>
                <w:rFonts w:hint="eastAsia" w:ascii="宋体" w:hAnsi="宋体"/>
                <w:b/>
                <w:szCs w:val="21"/>
              </w:rPr>
              <w:t xml:space="preserve">④</w:t>
            </w:r>
            <w:r>
              <w:rPr>
                <w:rFonts w:hint="eastAsia" w:ascii="宋体" w:hAnsi="宋体"/>
                <w:b/>
                <w:szCs w:val="21"/>
              </w:rPr>
              <w:fldChar w:fldCharType="end"/>
            </w:r>
            <w:r>
              <w:rPr>
                <w:rFonts w:ascii="宋体" w:hAnsi="宋体"/>
                <w:b/>
                <w:szCs w:val="21"/>
              </w:rPr>
              <w:t xml:space="preserve">人员业绩与企业业绩可重复加分。</w:t>
            </w:r>
            <w:r/>
          </w:p>
          <w:p>
            <w:pPr>
              <w:spacing w:line="264" w:lineRule="auto"/>
              <w:rPr>
                <w:rFonts w:hint="eastAsia" w:ascii="宋体" w:hAnsi="宋体"/>
                <w:szCs w:val="21"/>
              </w:rPr>
            </w:pPr>
            <w:r>
              <w:rPr>
                <w:rFonts w:hint="eastAsia" w:ascii="宋体" w:hAnsi="宋体" w:cs="宋体"/>
                <w:b/>
                <w:szCs w:val="21"/>
              </w:rPr>
              <w:fldChar w:fldCharType="begin"/>
            </w:r>
            <w:r>
              <w:rPr>
                <w:rFonts w:hint="eastAsia" w:ascii="宋体" w:hAnsi="宋体" w:cs="宋体"/>
                <w:b/>
                <w:szCs w:val="21"/>
              </w:rPr>
              <w:instrText xml:space="preserve"> = 5 \* GB3 </w:instrText>
            </w:r>
            <w:r>
              <w:rPr>
                <w:rFonts w:hint="eastAsia" w:ascii="宋体" w:hAnsi="宋体" w:cs="宋体"/>
                <w:b/>
                <w:szCs w:val="21"/>
              </w:rPr>
              <w:fldChar w:fldCharType="separate"/>
            </w:r>
            <w:r>
              <w:rPr>
                <w:rFonts w:hint="eastAsia" w:ascii="宋体" w:hAnsi="宋体" w:cs="宋体"/>
                <w:b/>
                <w:szCs w:val="21"/>
              </w:rPr>
              <w:t xml:space="preserve">⑤</w:t>
            </w:r>
            <w:r>
              <w:rPr>
                <w:rFonts w:hint="eastAsia" w:ascii="宋体" w:hAnsi="宋体" w:cs="宋体"/>
                <w:b/>
                <w:szCs w:val="21"/>
              </w:rPr>
              <w:fldChar w:fldCharType="end"/>
            </w:r>
            <w:r>
              <w:rPr>
                <w:rFonts w:hint="eastAsia" w:ascii="宋体" w:hAnsi="宋体" w:cs="宋体"/>
                <w:b/>
                <w:szCs w:val="21"/>
              </w:rPr>
              <w:t xml:space="preserve">*</w:t>
            </w:r>
            <w:r>
              <w:rPr>
                <w:rFonts w:hint="eastAsia" w:ascii="宋体" w:hAnsi="宋体"/>
                <w:b/>
                <w:szCs w:val="21"/>
              </w:rPr>
              <w:t xml:space="preserve">项目负责人业绩</w:t>
            </w:r>
            <w:r>
              <w:rPr>
                <w:rFonts w:hint="eastAsia" w:ascii="宋体" w:hAnsi="宋体" w:cs="宋体"/>
                <w:b/>
                <w:szCs w:val="21"/>
              </w:rPr>
              <w:t xml:space="preserve">评审以“主要人员经历表”为准，未在表中填报的业绩不予评审。</w:t>
            </w:r>
            <w:r/>
          </w:p>
        </w:tc>
      </w:tr>
      <w:tr>
        <w:trPr>
          <w:jc w:val="center"/>
          <w:trHeight w:val="20"/>
        </w:trPr>
        <w:tc>
          <w:tcPr>
            <w:tcW w:w="1248" w:type="dxa"/>
            <w:vAlign w:val="center"/>
            <w:vMerge w:val="continue"/>
            <w:textDirection w:val="lrTb"/>
            <w:noWrap w:val="false"/>
          </w:tcPr>
          <w:p>
            <w:pPr>
              <w:jc w:val="center"/>
              <w:spacing w:line="380" w:lineRule="exact"/>
              <w:shd w:val="clear" w:color="auto" w:fill="ffffff"/>
              <w:rPr>
                <w:rFonts w:hint="eastAsia" w:ascii="宋体" w:hAnsi="宋体"/>
                <w:b/>
                <w:bCs/>
                <w:szCs w:val="21"/>
              </w:rPr>
            </w:pPr>
            <w:r>
              <w:rPr>
                <w:rFonts w:hint="eastAsia" w:ascii="宋体" w:hAnsi="宋体"/>
                <w:b/>
                <w:bCs/>
                <w:szCs w:val="21"/>
              </w:rPr>
            </w:r>
            <w:r/>
          </w:p>
        </w:tc>
        <w:tc>
          <w:tcPr>
            <w:tcW w:w="1391" w:type="dxa"/>
            <w:vAlign w:val="center"/>
            <w:textDirection w:val="lrTb"/>
            <w:noWrap w:val="false"/>
          </w:tcPr>
          <w:p>
            <w:pPr>
              <w:jc w:val="center"/>
              <w:spacing w:line="380" w:lineRule="exact"/>
              <w:rPr>
                <w:rFonts w:hint="eastAsia" w:ascii="宋体" w:hAnsi="宋体"/>
                <w:szCs w:val="21"/>
              </w:rPr>
            </w:pPr>
            <w:r>
              <w:rPr>
                <w:rFonts w:ascii="宋体" w:hAnsi="宋体"/>
                <w:szCs w:val="21"/>
              </w:rPr>
              <w:t xml:space="preserve">业绩</w:t>
            </w:r>
            <w:r/>
          </w:p>
          <w:p>
            <w:pPr>
              <w:jc w:val="center"/>
              <w:spacing w:line="38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0分）</w:t>
            </w:r>
            <w:r/>
          </w:p>
        </w:tc>
        <w:tc>
          <w:tcPr>
            <w:tcW w:w="5885" w:type="dxa"/>
            <w:vAlign w:val="center"/>
            <w:textDirection w:val="lrTb"/>
            <w:noWrap w:val="false"/>
          </w:tcPr>
          <w:p>
            <w:pPr>
              <w:spacing w:line="264" w:lineRule="auto"/>
              <w:rPr>
                <w:rFonts w:hint="eastAsia" w:ascii="宋体" w:hAnsi="宋体"/>
                <w:szCs w:val="21"/>
              </w:rPr>
            </w:pPr>
            <w:r>
              <w:rPr>
                <w:rFonts w:hint="eastAsia" w:ascii="宋体" w:hAnsi="宋体"/>
                <w:szCs w:val="21"/>
              </w:rPr>
              <w:t xml:space="preserve">1）投标人自</w:t>
            </w:r>
            <w:r>
              <w:rPr>
                <w:rFonts w:ascii="宋体" w:hAnsi="宋体"/>
                <w:szCs w:val="21"/>
              </w:rPr>
              <w:t xml:space="preserve">2021</w:t>
            </w:r>
            <w:r>
              <w:rPr>
                <w:rFonts w:hint="eastAsia" w:ascii="宋体" w:hAnsi="宋体"/>
                <w:szCs w:val="21"/>
              </w:rPr>
              <w:t xml:space="preserve">年</w:t>
            </w:r>
            <w:r>
              <w:rPr>
                <w:rFonts w:ascii="宋体" w:hAnsi="宋体"/>
                <w:szCs w:val="21"/>
              </w:rPr>
              <w:t xml:space="preserve">1</w:t>
            </w:r>
            <w:r>
              <w:rPr>
                <w:rFonts w:hint="eastAsia" w:ascii="宋体" w:hAnsi="宋体"/>
                <w:szCs w:val="21"/>
              </w:rPr>
              <w:t xml:space="preserve">月</w:t>
            </w:r>
            <w:r>
              <w:rPr>
                <w:rFonts w:ascii="宋体" w:hAnsi="宋体"/>
                <w:szCs w:val="21"/>
              </w:rPr>
              <w:t xml:space="preserve">1</w:t>
            </w:r>
            <w:r>
              <w:rPr>
                <w:rFonts w:hint="eastAsia" w:ascii="宋体" w:hAnsi="宋体"/>
                <w:szCs w:val="21"/>
              </w:rPr>
              <w:t xml:space="preserve">日以来承担过10KV（或以上）配电工程施工项目的，每提供一个得4分，本项最多得</w:t>
            </w:r>
            <w:r>
              <w:rPr>
                <w:rFonts w:ascii="宋体" w:hAnsi="宋体"/>
                <w:szCs w:val="21"/>
              </w:rPr>
              <w:t xml:space="preserve">8</w:t>
            </w:r>
            <w:r>
              <w:rPr>
                <w:rFonts w:hint="eastAsia" w:ascii="宋体" w:hAnsi="宋体"/>
                <w:szCs w:val="21"/>
              </w:rPr>
              <w:t xml:space="preserve">分；</w:t>
            </w:r>
            <w:r/>
          </w:p>
          <w:p>
            <w:pPr>
              <w:spacing w:line="264" w:lineRule="auto"/>
              <w:rPr>
                <w:rFonts w:hint="eastAsia" w:ascii="宋体" w:hAnsi="宋体"/>
                <w:szCs w:val="21"/>
              </w:rPr>
            </w:pPr>
            <w:r>
              <w:rPr>
                <w:rFonts w:ascii="宋体" w:hAnsi="宋体"/>
                <w:szCs w:val="21"/>
              </w:rPr>
              <w:t xml:space="preserve">2）</w:t>
            </w:r>
            <w:r>
              <w:rPr>
                <w:rFonts w:hint="eastAsia" w:ascii="宋体" w:hAnsi="宋体"/>
                <w:szCs w:val="21"/>
              </w:rPr>
              <w:t xml:space="preserve">投标人自20</w:t>
            </w:r>
            <w:r>
              <w:rPr>
                <w:rFonts w:ascii="宋体" w:hAnsi="宋体"/>
                <w:szCs w:val="21"/>
              </w:rPr>
              <w:t xml:space="preserve">21</w:t>
            </w:r>
            <w:r>
              <w:rPr>
                <w:rFonts w:hint="eastAsia" w:ascii="宋体" w:hAnsi="宋体"/>
                <w:szCs w:val="21"/>
              </w:rPr>
              <w:t xml:space="preserve">年1月1日以来承担过光伏发电安装项目的，每提供一个得</w:t>
            </w:r>
            <w:r>
              <w:rPr>
                <w:rFonts w:ascii="宋体" w:hAnsi="宋体"/>
                <w:szCs w:val="21"/>
              </w:rPr>
              <w:t xml:space="preserve">4</w:t>
            </w:r>
            <w:r>
              <w:rPr>
                <w:rFonts w:hint="eastAsia" w:ascii="宋体" w:hAnsi="宋体"/>
                <w:szCs w:val="21"/>
              </w:rPr>
              <w:t xml:space="preserve">分，本项最多得</w:t>
            </w:r>
            <w:r>
              <w:rPr>
                <w:rFonts w:ascii="宋体" w:hAnsi="宋体"/>
                <w:szCs w:val="21"/>
              </w:rPr>
              <w:t xml:space="preserve">12</w:t>
            </w:r>
            <w:r>
              <w:rPr>
                <w:rFonts w:hint="eastAsia" w:ascii="宋体" w:hAnsi="宋体"/>
                <w:szCs w:val="21"/>
              </w:rPr>
              <w:t xml:space="preserve">分。</w:t>
            </w:r>
            <w:r/>
          </w:p>
          <w:p>
            <w:pPr>
              <w:spacing w:line="264" w:lineRule="auto"/>
              <w:rPr>
                <w:rFonts w:hint="eastAsia" w:ascii="宋体" w:hAnsi="宋体"/>
                <w:b/>
                <w:szCs w:val="21"/>
              </w:rPr>
            </w:pPr>
            <w:r>
              <w:rPr>
                <w:rFonts w:hint="eastAsia" w:ascii="宋体" w:hAnsi="宋体"/>
                <w:b/>
                <w:szCs w:val="21"/>
              </w:rPr>
              <w:t xml:space="preserve">注: ①时间以合同签订时间为准，投标文件中需提供有效的施工承包合同原件扫描件，否则不得分。</w:t>
            </w:r>
            <w:r/>
          </w:p>
          <w:p>
            <w:pPr>
              <w:spacing w:line="264" w:lineRule="auto"/>
              <w:rPr>
                <w:rFonts w:hint="eastAsia" w:ascii="宋体" w:hAnsi="宋体"/>
                <w:b/>
                <w:szCs w:val="21"/>
              </w:rPr>
            </w:pPr>
            <w:r>
              <w:rPr>
                <w:rFonts w:hint="eastAsia" w:ascii="宋体" w:hAnsi="宋体"/>
                <w:b/>
                <w:szCs w:val="21"/>
              </w:rPr>
              <w:t xml:space="preserve">②提供的证明材料必须能清晰的表明类似工程的供应商名称、工程内容、时间等需要明示的内容。若提供的证明材料不能明示，则需提并将原件扫描上传至供建设单位书面证明文件(加盖建设单位公章)投标文件中，否则不予认可。</w:t>
            </w:r>
            <w:r/>
          </w:p>
          <w:p>
            <w:pPr>
              <w:spacing w:line="264" w:lineRule="auto"/>
              <w:rPr>
                <w:rFonts w:hint="eastAsia" w:ascii="宋体" w:hAnsi="宋体"/>
                <w:b/>
                <w:szCs w:val="21"/>
              </w:rPr>
            </w:pPr>
            <w:r>
              <w:rPr>
                <w:rFonts w:hint="eastAsia" w:ascii="宋体" w:hAnsi="宋体"/>
                <w:b/>
                <w:szCs w:val="21"/>
              </w:rPr>
              <w:t xml:space="preserve">③若一份合同满足上述多个加分条件，可重复加分。</w:t>
            </w:r>
            <w:r/>
          </w:p>
          <w:p>
            <w:pPr>
              <w:spacing w:line="264" w:lineRule="auto"/>
              <w:rPr>
                <w:rFonts w:hint="eastAsia" w:ascii="宋体" w:hAnsi="宋体"/>
                <w:b/>
                <w:szCs w:val="21"/>
              </w:rPr>
            </w:pPr>
            <w:r>
              <w:rPr>
                <w:rFonts w:hint="eastAsia" w:ascii="宋体" w:hAnsi="宋体"/>
                <w:b/>
                <w:szCs w:val="21"/>
              </w:rPr>
              <w:t xml:space="preserve">④人员业绩与企业业绩可重复加分。</w:t>
            </w:r>
            <w:r/>
          </w:p>
          <w:p>
            <w:pPr>
              <w:spacing w:line="264" w:lineRule="auto"/>
              <w:rPr>
                <w:rFonts w:hint="eastAsia" w:ascii="宋体" w:hAnsi="宋体"/>
                <w:bCs/>
                <w:szCs w:val="21"/>
              </w:rPr>
            </w:pPr>
            <w:r>
              <w:rPr>
                <w:rFonts w:hint="eastAsia" w:ascii="宋体" w:hAnsi="宋体"/>
                <w:b/>
                <w:szCs w:val="21"/>
              </w:rPr>
              <w:t xml:space="preserve">⑤企业业绩</w:t>
            </w:r>
            <w:r>
              <w:rPr>
                <w:rFonts w:hint="eastAsia" w:ascii="宋体" w:hAnsi="宋体" w:cs="宋体"/>
                <w:b/>
                <w:szCs w:val="21"/>
              </w:rPr>
              <w:t xml:space="preserve">评审以“企业代表工程表”为准，未在表中填报的业绩不予评审。</w:t>
            </w:r>
            <w:r/>
          </w:p>
        </w:tc>
      </w:tr>
      <w:tr>
        <w:trPr>
          <w:jc w:val="center"/>
          <w:trHeight w:val="20"/>
        </w:trPr>
        <w:tc>
          <w:tcPr>
            <w:tcW w:w="1248" w:type="dxa"/>
            <w:vAlign w:val="center"/>
            <w:vMerge w:val="restart"/>
            <w:textDirection w:val="lrTb"/>
            <w:noWrap w:val="false"/>
          </w:tcPr>
          <w:p>
            <w:pPr>
              <w:jc w:val="center"/>
              <w:spacing w:line="380" w:lineRule="exact"/>
              <w:shd w:val="clear" w:color="auto" w:fill="ffffff"/>
              <w:rPr>
                <w:rFonts w:hint="eastAsia" w:ascii="宋体" w:hAnsi="宋体"/>
                <w:b/>
                <w:bCs/>
                <w:szCs w:val="21"/>
              </w:rPr>
            </w:pPr>
            <w:r>
              <w:rPr>
                <w:rFonts w:hint="eastAsia" w:ascii="宋体" w:hAnsi="宋体"/>
                <w:b/>
                <w:bCs/>
                <w:szCs w:val="21"/>
              </w:rPr>
              <w:t xml:space="preserve">技术部分</w:t>
            </w:r>
            <w:r/>
          </w:p>
          <w:p>
            <w:pPr>
              <w:jc w:val="center"/>
              <w:spacing w:line="380" w:lineRule="exact"/>
              <w:shd w:val="clear" w:color="auto" w:fill="ffffff"/>
              <w:rPr>
                <w:rFonts w:ascii="宋体"/>
                <w:b/>
                <w:sz w:val="24"/>
              </w:rPr>
            </w:pPr>
            <w:r>
              <w:rPr>
                <w:rFonts w:hint="eastAsia" w:ascii="宋体" w:hAnsi="宋体"/>
                <w:b/>
                <w:bCs/>
                <w:szCs w:val="21"/>
              </w:rPr>
              <w:t xml:space="preserve">（</w:t>
            </w:r>
            <w:r>
              <w:rPr>
                <w:rFonts w:ascii="宋体" w:hAnsi="宋体"/>
                <w:b/>
                <w:bCs/>
                <w:szCs w:val="21"/>
              </w:rPr>
              <w:t xml:space="preserve">40</w:t>
            </w:r>
            <w:r>
              <w:rPr>
                <w:rFonts w:hint="eastAsia" w:ascii="宋体" w:hAnsi="宋体"/>
                <w:b/>
                <w:bCs/>
                <w:szCs w:val="21"/>
              </w:rPr>
              <w:t xml:space="preserve">分）</w:t>
            </w:r>
            <w:r/>
          </w:p>
        </w:tc>
        <w:tc>
          <w:tcPr>
            <w:tcW w:w="1391" w:type="dxa"/>
            <w:vAlign w:val="center"/>
            <w:textDirection w:val="lrTb"/>
            <w:noWrap w:val="false"/>
          </w:tcPr>
          <w:p>
            <w:pPr>
              <w:jc w:val="center"/>
              <w:spacing w:line="380" w:lineRule="exact"/>
              <w:rPr>
                <w:rFonts w:hint="eastAsia" w:ascii="宋体" w:hAnsi="宋体"/>
                <w:szCs w:val="21"/>
              </w:rPr>
            </w:pPr>
            <w:r>
              <w:rPr>
                <w:rFonts w:hint="eastAsia" w:ascii="宋体" w:hAnsi="宋体"/>
                <w:szCs w:val="21"/>
              </w:rPr>
              <w:t xml:space="preserve">施工组织方案</w:t>
            </w:r>
            <w:r/>
          </w:p>
          <w:p>
            <w:pPr>
              <w:jc w:val="center"/>
              <w:spacing w:line="380" w:lineRule="exact"/>
              <w:rPr>
                <w:rFonts w:hint="eastAsia" w:ascii="宋体" w:hAnsi="宋体"/>
                <w:szCs w:val="21"/>
              </w:rPr>
            </w:pPr>
            <w:r>
              <w:rPr>
                <w:rFonts w:ascii="宋体" w:hAnsi="宋体"/>
                <w:szCs w:val="21"/>
              </w:rPr>
              <w:t xml:space="preserve">（</w:t>
            </w:r>
            <w:r>
              <w:rPr>
                <w:rFonts w:hint="eastAsia" w:ascii="宋体" w:hAnsi="宋体"/>
                <w:szCs w:val="21"/>
              </w:rPr>
              <w:t xml:space="preserve">10分</w:t>
            </w:r>
            <w:r>
              <w:rPr>
                <w:rFonts w:ascii="宋体" w:hAnsi="宋体"/>
                <w:szCs w:val="21"/>
              </w:rPr>
              <w:t xml:space="preserve">）</w:t>
            </w:r>
            <w:r/>
          </w:p>
        </w:tc>
        <w:tc>
          <w:tcPr>
            <w:tcW w:w="5885" w:type="dxa"/>
            <w:vAlign w:val="center"/>
            <w:textDirection w:val="lrTb"/>
            <w:noWrap w:val="false"/>
          </w:tcPr>
          <w:p>
            <w:pPr>
              <w:spacing w:line="264" w:lineRule="auto"/>
              <w:rPr>
                <w:rFonts w:hint="eastAsia" w:ascii="宋体" w:hAnsi="宋体"/>
                <w:szCs w:val="21"/>
              </w:rPr>
            </w:pPr>
            <w:r>
              <w:rPr>
                <w:rFonts w:hint="eastAsia" w:ascii="宋体" w:hAnsi="宋体"/>
                <w:szCs w:val="21"/>
              </w:rPr>
              <w:t xml:space="preserve">根据投标人提供的施工组织方案综合评分，</w:t>
            </w:r>
            <w:r>
              <w:rPr>
                <w:rFonts w:hint="eastAsia" w:ascii="宋体" w:hAnsi="宋体"/>
                <w:b/>
                <w:bCs/>
                <w:szCs w:val="21"/>
              </w:rPr>
              <w:t xml:space="preserve">其中内容须包</w:t>
            </w:r>
            <w:r>
              <w:rPr>
                <w:rFonts w:hint="eastAsia"/>
                <w:b/>
                <w:bCs/>
              </w:rPr>
              <w:t xml:space="preserve">括供配电系统改造施工方案，光伏电站设备采购安装、调试、并网方案</w:t>
            </w:r>
            <w:r>
              <w:rPr>
                <w:rFonts w:hint="eastAsia" w:ascii="宋体" w:hAnsi="宋体"/>
                <w:b/>
                <w:bCs/>
                <w:szCs w:val="21"/>
              </w:rPr>
              <w:t xml:space="preserve">：</w:t>
            </w:r>
            <w:r/>
          </w:p>
          <w:p>
            <w:pPr>
              <w:spacing w:line="264" w:lineRule="auto"/>
              <w:rPr>
                <w:rFonts w:hint="eastAsia" w:ascii="宋体" w:hAnsi="宋体"/>
                <w:szCs w:val="21"/>
              </w:rPr>
            </w:pPr>
            <w:r>
              <w:rPr>
                <w:rFonts w:hint="eastAsia" w:ascii="宋体" w:hAnsi="宋体"/>
                <w:szCs w:val="21"/>
              </w:rPr>
              <w:t xml:space="preserve">方案科学性、合理性、操作性强得10分；</w:t>
            </w:r>
            <w:r/>
          </w:p>
          <w:p>
            <w:pPr>
              <w:spacing w:line="264" w:lineRule="auto"/>
              <w:rPr>
                <w:rFonts w:hint="eastAsia" w:ascii="宋体" w:hAnsi="宋体"/>
                <w:szCs w:val="21"/>
              </w:rPr>
            </w:pPr>
            <w:r>
              <w:rPr>
                <w:rFonts w:hint="eastAsia" w:ascii="宋体" w:hAnsi="宋体"/>
                <w:szCs w:val="21"/>
              </w:rPr>
              <w:t xml:space="preserve">方案科学性、合理性、操作性较强的，得</w:t>
            </w:r>
            <w:r>
              <w:rPr>
                <w:rFonts w:ascii="宋体" w:hAnsi="宋体"/>
                <w:szCs w:val="21"/>
              </w:rPr>
              <w:t xml:space="preserve">7</w:t>
            </w:r>
            <w:r>
              <w:rPr>
                <w:rFonts w:hint="eastAsia" w:ascii="宋体" w:hAnsi="宋体"/>
                <w:szCs w:val="21"/>
              </w:rPr>
              <w:t xml:space="preserve">分；</w:t>
            </w:r>
            <w:r/>
          </w:p>
          <w:p>
            <w:pPr>
              <w:spacing w:line="264" w:lineRule="auto"/>
              <w:rPr>
                <w:rFonts w:hint="eastAsia" w:ascii="宋体" w:hAnsi="宋体"/>
                <w:szCs w:val="21"/>
              </w:rPr>
            </w:pPr>
            <w:r>
              <w:rPr>
                <w:rFonts w:hint="eastAsia" w:ascii="宋体" w:hAnsi="宋体"/>
                <w:szCs w:val="21"/>
              </w:rPr>
              <w:t xml:space="preserve">方案科学性、合理性、实际可操作性一般的，得</w:t>
            </w:r>
            <w:r>
              <w:rPr>
                <w:rFonts w:ascii="宋体" w:hAnsi="宋体"/>
                <w:szCs w:val="21"/>
              </w:rPr>
              <w:t xml:space="preserve">4</w:t>
            </w:r>
            <w:r>
              <w:rPr>
                <w:rFonts w:hint="eastAsia" w:ascii="宋体" w:hAnsi="宋体"/>
                <w:szCs w:val="21"/>
              </w:rPr>
              <w:t xml:space="preserve">分；</w:t>
            </w:r>
            <w:r/>
          </w:p>
          <w:p>
            <w:pPr>
              <w:spacing w:line="264" w:lineRule="auto"/>
              <w:rPr>
                <w:rFonts w:hint="eastAsia" w:ascii="宋体" w:hAnsi="宋体"/>
                <w:szCs w:val="21"/>
              </w:rPr>
            </w:pPr>
            <w:r>
              <w:rPr>
                <w:rFonts w:hint="eastAsia" w:ascii="宋体" w:hAnsi="宋体"/>
                <w:szCs w:val="21"/>
              </w:rPr>
              <w:t xml:space="preserve">方案科学性、合理性、实际可操作性较差的得</w:t>
            </w:r>
            <w:r>
              <w:rPr>
                <w:rFonts w:ascii="宋体" w:hAnsi="宋体"/>
                <w:szCs w:val="21"/>
              </w:rPr>
              <w:t xml:space="preserve">1</w:t>
            </w:r>
            <w:r>
              <w:rPr>
                <w:rFonts w:hint="eastAsia" w:ascii="宋体" w:hAnsi="宋体"/>
                <w:szCs w:val="21"/>
              </w:rPr>
              <w:t xml:space="preserve">分；</w:t>
            </w:r>
            <w:r/>
          </w:p>
          <w:p>
            <w:pPr>
              <w:spacing w:line="264" w:lineRule="auto"/>
              <w:rPr>
                <w:rFonts w:hint="eastAsia" w:ascii="宋体" w:hAnsi="宋体"/>
                <w:szCs w:val="21"/>
              </w:rPr>
            </w:pPr>
            <w:r>
              <w:rPr>
                <w:rFonts w:hint="eastAsia" w:ascii="宋体" w:hAnsi="宋体"/>
                <w:szCs w:val="21"/>
              </w:rPr>
              <w:t xml:space="preserve">任意一项未提供的不得分。</w:t>
            </w:r>
            <w:r/>
          </w:p>
        </w:tc>
      </w:tr>
      <w:tr>
        <w:trPr>
          <w:jc w:val="center"/>
          <w:trHeight w:val="20"/>
        </w:trPr>
        <w:tc>
          <w:tcPr>
            <w:tcW w:w="1248" w:type="dxa"/>
            <w:vAlign w:val="center"/>
            <w:vMerge w:val="continue"/>
            <w:textDirection w:val="lrTb"/>
            <w:noWrap w:val="false"/>
          </w:tcPr>
          <w:p>
            <w:pPr>
              <w:jc w:val="center"/>
              <w:spacing w:line="380" w:lineRule="exact"/>
              <w:shd w:val="clear" w:color="auto" w:fill="ffffff"/>
              <w:rPr>
                <w:rFonts w:hint="eastAsia" w:ascii="宋体" w:hAnsi="宋体"/>
                <w:b/>
                <w:bCs/>
                <w:szCs w:val="21"/>
              </w:rPr>
            </w:pPr>
            <w:r>
              <w:rPr>
                <w:rFonts w:hint="eastAsia" w:ascii="宋体" w:hAnsi="宋体"/>
                <w:b/>
                <w:bCs/>
                <w:szCs w:val="21"/>
              </w:rPr>
            </w:r>
            <w:r/>
          </w:p>
        </w:tc>
        <w:tc>
          <w:tcPr>
            <w:tcW w:w="1391" w:type="dxa"/>
            <w:vAlign w:val="center"/>
            <w:textDirection w:val="lrTb"/>
            <w:noWrap w:val="false"/>
          </w:tcPr>
          <w:p>
            <w:pPr>
              <w:jc w:val="center"/>
              <w:spacing w:line="380" w:lineRule="exact"/>
              <w:rPr>
                <w:rFonts w:hint="eastAsia" w:ascii="宋体" w:hAnsi="宋体"/>
                <w:szCs w:val="21"/>
              </w:rPr>
            </w:pPr>
            <w:r>
              <w:rPr>
                <w:rFonts w:hint="eastAsia" w:ascii="宋体" w:hAnsi="宋体"/>
                <w:szCs w:val="21"/>
              </w:rPr>
              <w:t xml:space="preserve">施工组织总体设想</w:t>
            </w:r>
            <w:r/>
          </w:p>
          <w:p>
            <w:pPr>
              <w:jc w:val="center"/>
              <w:spacing w:line="380" w:lineRule="exact"/>
              <w:rPr>
                <w:rFonts w:hint="eastAsia" w:ascii="宋体" w:hAnsi="宋体"/>
                <w:szCs w:val="21"/>
              </w:rPr>
            </w:pPr>
            <w:r>
              <w:rPr>
                <w:rFonts w:ascii="宋体" w:hAnsi="宋体"/>
                <w:szCs w:val="21"/>
              </w:rPr>
              <w:t xml:space="preserve">（</w:t>
            </w:r>
            <w:r>
              <w:rPr>
                <w:rFonts w:hint="eastAsia" w:ascii="宋体" w:hAnsi="宋体"/>
                <w:szCs w:val="21"/>
              </w:rPr>
              <w:t xml:space="preserve">5分</w:t>
            </w:r>
            <w:r>
              <w:rPr>
                <w:rFonts w:ascii="宋体" w:hAnsi="宋体"/>
                <w:szCs w:val="21"/>
              </w:rPr>
              <w:t xml:space="preserve">）</w:t>
            </w:r>
            <w:r/>
          </w:p>
        </w:tc>
        <w:tc>
          <w:tcPr>
            <w:tcW w:w="5885" w:type="dxa"/>
            <w:vAlign w:val="center"/>
            <w:textDirection w:val="lrTb"/>
            <w:noWrap w:val="false"/>
          </w:tcPr>
          <w:p>
            <w:pPr>
              <w:spacing w:line="264" w:lineRule="auto"/>
              <w:rPr>
                <w:rFonts w:hint="eastAsia" w:ascii="宋体" w:hAnsi="宋体"/>
                <w:szCs w:val="21"/>
              </w:rPr>
            </w:pPr>
            <w:r>
              <w:rPr>
                <w:rFonts w:hint="eastAsia" w:ascii="宋体" w:hAnsi="宋体"/>
                <w:szCs w:val="21"/>
              </w:rPr>
              <w:t xml:space="preserve">根据投标人提供的施工组织总体设想综合评分：</w:t>
            </w:r>
            <w:r/>
          </w:p>
          <w:p>
            <w:pPr>
              <w:spacing w:line="264" w:lineRule="auto"/>
              <w:rPr>
                <w:rFonts w:hint="eastAsia" w:ascii="宋体" w:hAnsi="宋体"/>
                <w:szCs w:val="21"/>
              </w:rPr>
            </w:pPr>
            <w:r>
              <w:rPr>
                <w:rFonts w:hint="eastAsia" w:ascii="宋体" w:hAnsi="宋体"/>
                <w:szCs w:val="21"/>
              </w:rPr>
              <w:t xml:space="preserve">项目实施方案思路清晰、定位准确、理解透彻、全面得5分；</w:t>
            </w:r>
            <w:r/>
          </w:p>
          <w:p>
            <w:pPr>
              <w:spacing w:line="264" w:lineRule="auto"/>
              <w:rPr>
                <w:rFonts w:hint="eastAsia" w:ascii="宋体" w:hAnsi="宋体"/>
                <w:szCs w:val="21"/>
              </w:rPr>
            </w:pPr>
            <w:r>
              <w:rPr>
                <w:rFonts w:hint="eastAsia" w:ascii="宋体" w:hAnsi="宋体"/>
                <w:szCs w:val="21"/>
              </w:rPr>
              <w:t xml:space="preserve">思路较清晰、定位较准确、理解较透彻、较全面得3分；</w:t>
            </w:r>
            <w:r/>
          </w:p>
          <w:p>
            <w:pPr>
              <w:spacing w:line="264" w:lineRule="auto"/>
              <w:rPr>
                <w:rFonts w:hint="eastAsia" w:ascii="宋体" w:hAnsi="宋体"/>
                <w:szCs w:val="21"/>
              </w:rPr>
            </w:pPr>
            <w:r>
              <w:rPr>
                <w:rFonts w:hint="eastAsia" w:ascii="宋体" w:hAnsi="宋体"/>
                <w:szCs w:val="21"/>
              </w:rPr>
              <w:t xml:space="preserve">思路基本清楚得2分；</w:t>
            </w:r>
            <w:r/>
          </w:p>
          <w:p>
            <w:pPr>
              <w:spacing w:line="264" w:lineRule="auto"/>
              <w:rPr>
                <w:rFonts w:hint="eastAsia" w:ascii="宋体" w:hAnsi="宋体"/>
                <w:szCs w:val="21"/>
              </w:rPr>
            </w:pPr>
            <w:r>
              <w:rPr>
                <w:rFonts w:hint="eastAsia" w:ascii="宋体" w:hAnsi="宋体"/>
                <w:szCs w:val="21"/>
              </w:rPr>
              <w:t xml:space="preserve">方案简单、粗糙得</w:t>
            </w:r>
            <w:r>
              <w:rPr>
                <w:rFonts w:ascii="宋体" w:hAnsi="宋体"/>
                <w:szCs w:val="21"/>
              </w:rPr>
              <w:t xml:space="preserve">1</w:t>
            </w:r>
            <w:r>
              <w:rPr>
                <w:rFonts w:hint="eastAsia" w:ascii="宋体" w:hAnsi="宋体"/>
                <w:szCs w:val="21"/>
              </w:rPr>
              <w:t xml:space="preserve">分；</w:t>
            </w:r>
            <w:r/>
          </w:p>
          <w:p>
            <w:pPr>
              <w:spacing w:line="264" w:lineRule="auto"/>
              <w:rPr>
                <w:rFonts w:hint="eastAsia" w:ascii="宋体" w:hAnsi="宋体"/>
                <w:szCs w:val="21"/>
              </w:rPr>
            </w:pPr>
            <w:r>
              <w:rPr>
                <w:rFonts w:hint="eastAsia" w:ascii="宋体" w:hAnsi="宋体"/>
                <w:szCs w:val="21"/>
              </w:rPr>
              <w:t xml:space="preserve">未提供不得分。</w:t>
            </w:r>
            <w:r/>
          </w:p>
        </w:tc>
      </w:tr>
      <w:tr>
        <w:trPr>
          <w:jc w:val="center"/>
          <w:trHeight w:val="20"/>
        </w:trPr>
        <w:tc>
          <w:tcPr>
            <w:tcW w:w="1248" w:type="dxa"/>
            <w:vAlign w:val="center"/>
            <w:vMerge w:val="continue"/>
            <w:textDirection w:val="lrTb"/>
            <w:noWrap w:val="false"/>
          </w:tcPr>
          <w:p>
            <w:pPr>
              <w:jc w:val="center"/>
              <w:spacing w:line="380" w:lineRule="exact"/>
              <w:shd w:val="clear" w:color="auto" w:fill="ffffff"/>
              <w:rPr>
                <w:rFonts w:hint="eastAsia" w:ascii="宋体" w:hAnsi="宋体"/>
                <w:b/>
                <w:bCs/>
                <w:szCs w:val="21"/>
              </w:rPr>
            </w:pPr>
            <w:r>
              <w:rPr>
                <w:rFonts w:hint="eastAsia" w:ascii="宋体" w:hAnsi="宋体"/>
                <w:b/>
                <w:bCs/>
                <w:szCs w:val="21"/>
              </w:rPr>
            </w:r>
            <w:r/>
          </w:p>
        </w:tc>
        <w:tc>
          <w:tcPr>
            <w:tcW w:w="1391" w:type="dxa"/>
            <w:vAlign w:val="center"/>
            <w:textDirection w:val="lrTb"/>
            <w:noWrap w:val="false"/>
          </w:tcPr>
          <w:p>
            <w:pPr>
              <w:jc w:val="center"/>
              <w:spacing w:line="380" w:lineRule="exact"/>
              <w:rPr>
                <w:rFonts w:hint="eastAsia" w:ascii="宋体" w:hAnsi="宋体"/>
                <w:szCs w:val="21"/>
              </w:rPr>
            </w:pPr>
            <w:r>
              <w:rPr>
                <w:rFonts w:hint="eastAsia" w:ascii="宋体" w:hAnsi="宋体"/>
                <w:szCs w:val="21"/>
              </w:rPr>
              <w:t xml:space="preserve">施工工期计划</w:t>
            </w:r>
            <w:r/>
          </w:p>
          <w:p>
            <w:pPr>
              <w:jc w:val="center"/>
              <w:spacing w:line="380" w:lineRule="exact"/>
              <w:rPr>
                <w:rFonts w:hint="eastAsia" w:ascii="宋体" w:hAnsi="宋体"/>
                <w:szCs w:val="21"/>
              </w:rPr>
            </w:pPr>
            <w:r>
              <w:rPr>
                <w:rFonts w:ascii="宋体" w:hAnsi="宋体"/>
                <w:szCs w:val="21"/>
              </w:rPr>
              <w:t xml:space="preserve">（5</w:t>
            </w:r>
            <w:r>
              <w:rPr>
                <w:rFonts w:hint="eastAsia" w:ascii="宋体" w:hAnsi="宋体"/>
                <w:szCs w:val="21"/>
              </w:rPr>
              <w:t xml:space="preserve">分</w:t>
            </w:r>
            <w:r>
              <w:rPr>
                <w:rFonts w:ascii="宋体" w:hAnsi="宋体"/>
                <w:szCs w:val="21"/>
              </w:rPr>
              <w:t xml:space="preserve">）</w:t>
            </w:r>
            <w:r/>
          </w:p>
        </w:tc>
        <w:tc>
          <w:tcPr>
            <w:tcW w:w="5885" w:type="dxa"/>
            <w:vAlign w:val="center"/>
            <w:textDirection w:val="lrTb"/>
            <w:noWrap w:val="false"/>
          </w:tcPr>
          <w:p>
            <w:pPr>
              <w:spacing w:line="264" w:lineRule="auto"/>
              <w:rPr>
                <w:rFonts w:hint="eastAsia" w:ascii="宋体" w:hAnsi="宋体"/>
                <w:szCs w:val="21"/>
              </w:rPr>
            </w:pPr>
            <w:r>
              <w:rPr>
                <w:rFonts w:hint="eastAsia" w:ascii="宋体" w:hAnsi="宋体"/>
                <w:szCs w:val="21"/>
              </w:rPr>
              <w:t xml:space="preserve">根据投标人提供的施工工期计划方案综合评分：</w:t>
            </w:r>
            <w:r/>
          </w:p>
          <w:p>
            <w:pPr>
              <w:spacing w:line="264" w:lineRule="auto"/>
              <w:rPr>
                <w:rFonts w:hint="eastAsia" w:ascii="宋体" w:hAnsi="宋体"/>
                <w:szCs w:val="21"/>
              </w:rPr>
            </w:pPr>
            <w:r>
              <w:rPr>
                <w:rFonts w:hint="eastAsia" w:ascii="宋体" w:hAnsi="宋体"/>
                <w:szCs w:val="21"/>
              </w:rPr>
              <w:t xml:space="preserve">方案科学性、合理性、操作性强得</w:t>
            </w:r>
            <w:r>
              <w:rPr>
                <w:rFonts w:ascii="宋体" w:hAnsi="宋体"/>
                <w:szCs w:val="21"/>
              </w:rPr>
              <w:t xml:space="preserve">5</w:t>
            </w:r>
            <w:r>
              <w:rPr>
                <w:rFonts w:hint="eastAsia" w:ascii="宋体" w:hAnsi="宋体"/>
                <w:szCs w:val="21"/>
              </w:rPr>
              <w:t xml:space="preserve">分；</w:t>
            </w:r>
            <w:r/>
          </w:p>
          <w:p>
            <w:pPr>
              <w:spacing w:line="264" w:lineRule="auto"/>
              <w:rPr>
                <w:rFonts w:hint="eastAsia" w:ascii="宋体" w:hAnsi="宋体"/>
                <w:szCs w:val="21"/>
              </w:rPr>
            </w:pPr>
            <w:r>
              <w:rPr>
                <w:rFonts w:hint="eastAsia" w:ascii="宋体" w:hAnsi="宋体"/>
                <w:szCs w:val="21"/>
              </w:rPr>
              <w:t xml:space="preserve">方案科学性、合理性、操作性较强的，得</w:t>
            </w:r>
            <w:r>
              <w:rPr>
                <w:rFonts w:ascii="宋体" w:hAnsi="宋体"/>
                <w:szCs w:val="21"/>
              </w:rPr>
              <w:t xml:space="preserve">3</w:t>
            </w:r>
            <w:r>
              <w:rPr>
                <w:rFonts w:hint="eastAsia" w:ascii="宋体" w:hAnsi="宋体"/>
                <w:szCs w:val="21"/>
              </w:rPr>
              <w:t xml:space="preserve">分；</w:t>
            </w:r>
            <w:r/>
          </w:p>
          <w:p>
            <w:pPr>
              <w:spacing w:line="264" w:lineRule="auto"/>
              <w:rPr>
                <w:rFonts w:hint="eastAsia" w:ascii="宋体" w:hAnsi="宋体"/>
                <w:szCs w:val="21"/>
              </w:rPr>
            </w:pPr>
            <w:r>
              <w:rPr>
                <w:rFonts w:hint="eastAsia" w:ascii="宋体" w:hAnsi="宋体"/>
                <w:szCs w:val="21"/>
              </w:rPr>
              <w:t xml:space="preserve">方案科学性、合理性、实际可操作性一般的，得</w:t>
            </w:r>
            <w:r>
              <w:rPr>
                <w:rFonts w:ascii="宋体" w:hAnsi="宋体"/>
                <w:szCs w:val="21"/>
              </w:rPr>
              <w:t xml:space="preserve">2</w:t>
            </w:r>
            <w:r>
              <w:rPr>
                <w:rFonts w:hint="eastAsia" w:ascii="宋体" w:hAnsi="宋体"/>
                <w:szCs w:val="21"/>
              </w:rPr>
              <w:t xml:space="preserve">分；</w:t>
            </w:r>
            <w:r/>
          </w:p>
          <w:p>
            <w:pPr>
              <w:spacing w:line="264" w:lineRule="auto"/>
              <w:rPr>
                <w:rFonts w:hint="eastAsia" w:ascii="宋体" w:hAnsi="宋体"/>
                <w:szCs w:val="21"/>
              </w:rPr>
            </w:pPr>
            <w:r>
              <w:rPr>
                <w:rFonts w:hint="eastAsia" w:ascii="宋体" w:hAnsi="宋体"/>
                <w:szCs w:val="21"/>
              </w:rPr>
              <w:t xml:space="preserve">方案科学性、合理性、实际可操作性较差的，得1分；</w:t>
            </w:r>
            <w:r/>
          </w:p>
          <w:p>
            <w:pPr>
              <w:spacing w:line="264" w:lineRule="auto"/>
              <w:rPr>
                <w:rFonts w:hint="eastAsia" w:ascii="宋体" w:hAnsi="宋体"/>
                <w:szCs w:val="21"/>
              </w:rPr>
            </w:pPr>
            <w:r>
              <w:rPr>
                <w:rFonts w:hint="eastAsia" w:ascii="宋体" w:hAnsi="宋体"/>
                <w:szCs w:val="21"/>
              </w:rPr>
              <w:t xml:space="preserve">未提供的不得分。</w:t>
            </w:r>
            <w:r/>
          </w:p>
        </w:tc>
      </w:tr>
      <w:tr>
        <w:trPr>
          <w:jc w:val="center"/>
          <w:trHeight w:val="20"/>
        </w:trPr>
        <w:tc>
          <w:tcPr>
            <w:tcW w:w="1248" w:type="dxa"/>
            <w:vAlign w:val="center"/>
            <w:vMerge w:val="continue"/>
            <w:textDirection w:val="lrTb"/>
            <w:noWrap w:val="false"/>
          </w:tcPr>
          <w:p>
            <w:pPr>
              <w:jc w:val="center"/>
              <w:spacing w:line="380" w:lineRule="exact"/>
              <w:shd w:val="clear" w:color="auto" w:fill="ffffff"/>
              <w:rPr>
                <w:rFonts w:hint="eastAsia" w:ascii="宋体" w:hAnsi="宋体"/>
                <w:b/>
                <w:bCs/>
                <w:szCs w:val="21"/>
              </w:rPr>
            </w:pPr>
            <w:r>
              <w:rPr>
                <w:rFonts w:hint="eastAsia" w:ascii="宋体" w:hAnsi="宋体"/>
                <w:b/>
                <w:bCs/>
                <w:szCs w:val="21"/>
              </w:rPr>
            </w:r>
            <w:r/>
          </w:p>
        </w:tc>
        <w:tc>
          <w:tcPr>
            <w:tcW w:w="1391" w:type="dxa"/>
            <w:vAlign w:val="center"/>
            <w:textDirection w:val="lrTb"/>
            <w:noWrap w:val="false"/>
          </w:tcPr>
          <w:p>
            <w:pPr>
              <w:jc w:val="center"/>
              <w:spacing w:line="380" w:lineRule="exact"/>
              <w:rPr>
                <w:rFonts w:hint="eastAsia" w:ascii="宋体" w:hAnsi="宋体"/>
                <w:szCs w:val="21"/>
              </w:rPr>
            </w:pPr>
            <w:r>
              <w:rPr>
                <w:rFonts w:hint="eastAsia" w:ascii="宋体" w:hAnsi="宋体"/>
                <w:szCs w:val="21"/>
              </w:rPr>
              <w:t xml:space="preserve">安全文明施工措施</w:t>
            </w:r>
            <w:r/>
          </w:p>
          <w:p>
            <w:pPr>
              <w:jc w:val="center"/>
              <w:spacing w:line="380" w:lineRule="exact"/>
              <w:rPr>
                <w:rFonts w:hint="eastAsia" w:ascii="宋体" w:hAnsi="宋体"/>
                <w:szCs w:val="21"/>
              </w:rPr>
            </w:pPr>
            <w:r>
              <w:rPr>
                <w:rFonts w:ascii="宋体" w:hAnsi="宋体"/>
                <w:szCs w:val="21"/>
              </w:rPr>
              <w:t xml:space="preserve">（</w:t>
            </w:r>
            <w:r>
              <w:rPr>
                <w:rFonts w:hint="eastAsia" w:ascii="宋体" w:hAnsi="宋体"/>
                <w:szCs w:val="21"/>
              </w:rPr>
              <w:t xml:space="preserve">5分</w:t>
            </w:r>
            <w:r>
              <w:rPr>
                <w:rFonts w:ascii="宋体" w:hAnsi="宋体"/>
                <w:szCs w:val="21"/>
              </w:rPr>
              <w:t xml:space="preserve">）</w:t>
            </w:r>
            <w:r/>
          </w:p>
        </w:tc>
        <w:tc>
          <w:tcPr>
            <w:tcW w:w="5885" w:type="dxa"/>
            <w:vAlign w:val="center"/>
            <w:textDirection w:val="lrTb"/>
            <w:noWrap w:val="false"/>
          </w:tcPr>
          <w:p>
            <w:pPr>
              <w:spacing w:line="264" w:lineRule="auto"/>
              <w:rPr>
                <w:rFonts w:hint="eastAsia" w:ascii="宋体" w:hAnsi="宋体"/>
                <w:szCs w:val="21"/>
              </w:rPr>
            </w:pPr>
            <w:r>
              <w:rPr>
                <w:rFonts w:hint="eastAsia" w:ascii="宋体" w:hAnsi="宋体"/>
                <w:szCs w:val="21"/>
              </w:rPr>
              <w:t xml:space="preserve">根据投标人提供的安全文明施工措施综合评分：</w:t>
            </w:r>
            <w:r/>
          </w:p>
          <w:p>
            <w:pPr>
              <w:spacing w:line="264" w:lineRule="auto"/>
              <w:rPr>
                <w:rFonts w:hint="eastAsia" w:ascii="宋体" w:hAnsi="宋体"/>
                <w:szCs w:val="21"/>
              </w:rPr>
            </w:pPr>
            <w:r>
              <w:rPr>
                <w:rFonts w:hint="eastAsia" w:ascii="宋体" w:hAnsi="宋体"/>
                <w:szCs w:val="21"/>
              </w:rPr>
              <w:t xml:space="preserve">安全文明施工措施思路清晰、定位准确、理解透彻得5分；</w:t>
            </w:r>
            <w:r/>
          </w:p>
          <w:p>
            <w:pPr>
              <w:spacing w:line="264" w:lineRule="auto"/>
              <w:rPr>
                <w:rFonts w:hint="eastAsia" w:ascii="宋体" w:hAnsi="宋体"/>
                <w:szCs w:val="21"/>
              </w:rPr>
            </w:pPr>
            <w:r>
              <w:rPr>
                <w:rFonts w:hint="eastAsia" w:ascii="宋体" w:hAnsi="宋体"/>
                <w:szCs w:val="21"/>
              </w:rPr>
              <w:t xml:space="preserve">思路较清晰、定位较准确、理解较透彻得3分；</w:t>
            </w:r>
            <w:r/>
          </w:p>
          <w:p>
            <w:pPr>
              <w:spacing w:line="264" w:lineRule="auto"/>
              <w:rPr>
                <w:rFonts w:hint="eastAsia" w:ascii="宋体" w:hAnsi="宋体"/>
                <w:szCs w:val="21"/>
              </w:rPr>
            </w:pPr>
            <w:r>
              <w:rPr>
                <w:rFonts w:hint="eastAsia" w:ascii="宋体" w:hAnsi="宋体"/>
                <w:szCs w:val="21"/>
              </w:rPr>
              <w:t xml:space="preserve">思路基本清楚得2分；</w:t>
            </w:r>
            <w:r/>
          </w:p>
          <w:p>
            <w:pPr>
              <w:spacing w:line="264" w:lineRule="auto"/>
              <w:rPr>
                <w:rFonts w:hint="eastAsia" w:ascii="宋体" w:hAnsi="宋体"/>
                <w:szCs w:val="21"/>
              </w:rPr>
            </w:pPr>
            <w:r>
              <w:rPr>
                <w:rFonts w:hint="eastAsia" w:ascii="宋体" w:hAnsi="宋体"/>
                <w:szCs w:val="21"/>
              </w:rPr>
              <w:t xml:space="preserve">方案简单、粗糙得</w:t>
            </w:r>
            <w:r>
              <w:rPr>
                <w:rFonts w:ascii="宋体" w:hAnsi="宋体"/>
                <w:szCs w:val="21"/>
              </w:rPr>
              <w:t xml:space="preserve">1</w:t>
            </w:r>
            <w:r>
              <w:rPr>
                <w:rFonts w:hint="eastAsia" w:ascii="宋体" w:hAnsi="宋体"/>
                <w:szCs w:val="21"/>
              </w:rPr>
              <w:t xml:space="preserve">分；</w:t>
            </w:r>
            <w:r/>
          </w:p>
          <w:p>
            <w:pPr>
              <w:spacing w:line="264" w:lineRule="auto"/>
              <w:rPr>
                <w:rFonts w:hint="eastAsia" w:ascii="宋体" w:hAnsi="宋体"/>
                <w:szCs w:val="21"/>
              </w:rPr>
            </w:pPr>
            <w:r>
              <w:rPr>
                <w:rFonts w:hint="eastAsia" w:ascii="宋体" w:hAnsi="宋体"/>
                <w:szCs w:val="21"/>
              </w:rPr>
              <w:t xml:space="preserve">未提供不得分。</w:t>
            </w:r>
            <w:r/>
          </w:p>
        </w:tc>
      </w:tr>
      <w:tr>
        <w:trPr>
          <w:jc w:val="center"/>
          <w:trHeight w:val="20"/>
        </w:trPr>
        <w:tc>
          <w:tcPr>
            <w:tcW w:w="1248" w:type="dxa"/>
            <w:vAlign w:val="center"/>
            <w:vMerge w:val="continue"/>
            <w:textDirection w:val="lrTb"/>
            <w:noWrap w:val="false"/>
          </w:tcPr>
          <w:p>
            <w:pPr>
              <w:jc w:val="center"/>
              <w:spacing w:line="380" w:lineRule="exact"/>
              <w:shd w:val="clear" w:color="auto" w:fill="ffffff"/>
              <w:rPr>
                <w:rFonts w:ascii="宋体"/>
                <w:b/>
                <w:sz w:val="24"/>
              </w:rPr>
            </w:pPr>
            <w:r>
              <w:rPr>
                <w:rFonts w:ascii="宋体"/>
                <w:b/>
                <w:sz w:val="24"/>
              </w:rPr>
            </w:r>
            <w:r/>
          </w:p>
        </w:tc>
        <w:tc>
          <w:tcPr>
            <w:tcW w:w="1391" w:type="dxa"/>
            <w:vAlign w:val="center"/>
            <w:textDirection w:val="lrTb"/>
            <w:noWrap w:val="false"/>
          </w:tcPr>
          <w:p>
            <w:pPr>
              <w:jc w:val="center"/>
              <w:spacing w:line="380" w:lineRule="exact"/>
              <w:rPr>
                <w:rFonts w:hint="eastAsia" w:ascii="宋体" w:hAnsi="宋体"/>
                <w:szCs w:val="21"/>
              </w:rPr>
            </w:pPr>
            <w:r>
              <w:rPr>
                <w:rFonts w:hint="eastAsia" w:ascii="宋体" w:hAnsi="宋体"/>
                <w:szCs w:val="21"/>
              </w:rPr>
              <w:t xml:space="preserve">售后服务方案</w:t>
            </w:r>
            <w:r/>
          </w:p>
          <w:p>
            <w:pPr>
              <w:jc w:val="center"/>
              <w:spacing w:line="380" w:lineRule="exact"/>
              <w:rPr>
                <w:rFonts w:hint="eastAsia" w:ascii="宋体" w:hAnsi="宋体"/>
                <w:szCs w:val="21"/>
              </w:rPr>
            </w:pPr>
            <w:r>
              <w:rPr>
                <w:rFonts w:ascii="宋体" w:hAnsi="宋体"/>
                <w:szCs w:val="21"/>
              </w:rPr>
              <w:t xml:space="preserve">（</w:t>
            </w:r>
            <w:r>
              <w:rPr>
                <w:rFonts w:hint="eastAsia" w:ascii="宋体" w:hAnsi="宋体"/>
                <w:szCs w:val="21"/>
              </w:rPr>
              <w:t xml:space="preserve">5分</w:t>
            </w:r>
            <w:r>
              <w:rPr>
                <w:rFonts w:ascii="宋体" w:hAnsi="宋体"/>
                <w:szCs w:val="21"/>
              </w:rPr>
              <w:t xml:space="preserve">）</w:t>
            </w:r>
            <w:r/>
          </w:p>
        </w:tc>
        <w:tc>
          <w:tcPr>
            <w:tcW w:w="5885" w:type="dxa"/>
            <w:vAlign w:val="center"/>
            <w:textDirection w:val="lrTb"/>
            <w:noWrap w:val="false"/>
          </w:tcPr>
          <w:p>
            <w:pPr>
              <w:spacing w:line="264" w:lineRule="auto"/>
              <w:rPr>
                <w:rFonts w:hint="eastAsia" w:ascii="宋体" w:hAnsi="宋体"/>
                <w:szCs w:val="21"/>
              </w:rPr>
            </w:pPr>
            <w:r>
              <w:rPr>
                <w:rFonts w:hint="eastAsia" w:ascii="宋体" w:hAnsi="宋体"/>
                <w:szCs w:val="21"/>
              </w:rPr>
              <w:t xml:space="preserve">根据投标人提供的售后服务方案（培训体系及培训方案、服务体系、服务内容、故障解决方案、专业技术人员保障及服务电话）进行综合评分：</w:t>
            </w:r>
            <w:r/>
          </w:p>
          <w:p>
            <w:pPr>
              <w:spacing w:line="264" w:lineRule="auto"/>
              <w:rPr>
                <w:rFonts w:hint="eastAsia" w:ascii="宋体" w:hAnsi="宋体"/>
                <w:szCs w:val="21"/>
              </w:rPr>
            </w:pPr>
            <w:r>
              <w:rPr>
                <w:rFonts w:hint="eastAsia" w:ascii="宋体" w:hAnsi="宋体"/>
                <w:szCs w:val="21"/>
              </w:rPr>
              <w:t xml:space="preserve">方案科学性、合理性、操作性强得5分；</w:t>
            </w:r>
            <w:r/>
          </w:p>
          <w:p>
            <w:pPr>
              <w:spacing w:line="264" w:lineRule="auto"/>
              <w:rPr>
                <w:rFonts w:hint="eastAsia" w:ascii="宋体" w:hAnsi="宋体"/>
                <w:szCs w:val="21"/>
              </w:rPr>
            </w:pPr>
            <w:r>
              <w:rPr>
                <w:rFonts w:hint="eastAsia" w:ascii="宋体" w:hAnsi="宋体"/>
                <w:szCs w:val="21"/>
              </w:rPr>
              <w:t xml:space="preserve">方案科学性、合理性、操作性较强的，得3分；</w:t>
            </w:r>
            <w:r/>
          </w:p>
          <w:p>
            <w:pPr>
              <w:spacing w:line="264" w:lineRule="auto"/>
              <w:rPr>
                <w:rFonts w:hint="eastAsia" w:ascii="宋体" w:hAnsi="宋体"/>
                <w:szCs w:val="21"/>
              </w:rPr>
            </w:pPr>
            <w:r>
              <w:rPr>
                <w:rFonts w:hint="eastAsia" w:ascii="宋体" w:hAnsi="宋体"/>
                <w:szCs w:val="21"/>
              </w:rPr>
              <w:t xml:space="preserve">方案科学性、合理性、实际可操作性一般的，得2分；</w:t>
            </w:r>
            <w:r/>
          </w:p>
          <w:p>
            <w:pPr>
              <w:spacing w:line="264" w:lineRule="auto"/>
              <w:rPr>
                <w:rFonts w:hint="eastAsia" w:ascii="宋体" w:hAnsi="宋体"/>
                <w:szCs w:val="21"/>
              </w:rPr>
            </w:pPr>
            <w:r>
              <w:rPr>
                <w:rFonts w:hint="eastAsia" w:ascii="宋体" w:hAnsi="宋体"/>
                <w:szCs w:val="21"/>
              </w:rPr>
              <w:t xml:space="preserve">方案科学性、合理性、实际可操作性较差的得</w:t>
            </w:r>
            <w:r>
              <w:rPr>
                <w:rFonts w:ascii="宋体" w:hAnsi="宋体"/>
                <w:szCs w:val="21"/>
              </w:rPr>
              <w:t xml:space="preserve">1</w:t>
            </w:r>
            <w:r>
              <w:rPr>
                <w:rFonts w:hint="eastAsia" w:ascii="宋体" w:hAnsi="宋体"/>
                <w:szCs w:val="21"/>
              </w:rPr>
              <w:t xml:space="preserve">分；</w:t>
            </w:r>
            <w:r/>
          </w:p>
          <w:p>
            <w:pPr>
              <w:spacing w:line="264" w:lineRule="auto"/>
              <w:rPr>
                <w:rFonts w:hint="eastAsia" w:ascii="宋体" w:hAnsi="宋体"/>
                <w:szCs w:val="21"/>
              </w:rPr>
            </w:pPr>
            <w:r>
              <w:rPr>
                <w:rFonts w:hint="eastAsia" w:ascii="宋体" w:hAnsi="宋体"/>
                <w:szCs w:val="21"/>
              </w:rPr>
              <w:t xml:space="preserve">未提供不得分。</w:t>
            </w:r>
            <w:r/>
          </w:p>
        </w:tc>
      </w:tr>
      <w:tr>
        <w:trPr>
          <w:jc w:val="center"/>
          <w:trHeight w:val="20"/>
        </w:trPr>
        <w:tc>
          <w:tcPr>
            <w:tcW w:w="1248" w:type="dxa"/>
            <w:vAlign w:val="center"/>
            <w:vMerge w:val="continue"/>
            <w:textDirection w:val="lrTb"/>
            <w:noWrap w:val="false"/>
          </w:tcPr>
          <w:p>
            <w:pPr>
              <w:jc w:val="center"/>
              <w:spacing w:line="380" w:lineRule="exact"/>
              <w:shd w:val="clear" w:color="auto" w:fill="ffffff"/>
              <w:rPr>
                <w:rFonts w:ascii="宋体"/>
                <w:b/>
                <w:sz w:val="24"/>
              </w:rPr>
            </w:pPr>
            <w:r>
              <w:rPr>
                <w:rFonts w:ascii="宋体"/>
                <w:b/>
                <w:sz w:val="24"/>
              </w:rPr>
            </w:r>
            <w:r/>
          </w:p>
        </w:tc>
        <w:tc>
          <w:tcPr>
            <w:tcW w:w="1391" w:type="dxa"/>
            <w:vAlign w:val="center"/>
            <w:textDirection w:val="lrTb"/>
            <w:noWrap w:val="false"/>
          </w:tcPr>
          <w:p>
            <w:pPr>
              <w:jc w:val="center"/>
              <w:spacing w:line="380" w:lineRule="exact"/>
              <w:rPr>
                <w:rFonts w:hint="eastAsia" w:ascii="宋体" w:hAnsi="宋体"/>
              </w:rPr>
            </w:pPr>
            <w:r>
              <w:rPr>
                <w:rFonts w:hint="eastAsia" w:ascii="宋体" w:hAnsi="宋体"/>
                <w:bCs/>
              </w:rPr>
              <w:t xml:space="preserve">主要材料与设备</w:t>
            </w:r>
            <w:r/>
          </w:p>
          <w:p>
            <w:pPr>
              <w:jc w:val="center"/>
              <w:spacing w:line="380" w:lineRule="exact"/>
              <w:rPr>
                <w:rFonts w:hint="eastAsia" w:ascii="宋体" w:hAnsi="宋体"/>
                <w:szCs w:val="21"/>
              </w:rPr>
            </w:pPr>
            <w:r>
              <w:rPr>
                <w:rFonts w:hint="eastAsia" w:ascii="宋体" w:hAnsi="宋体"/>
              </w:rPr>
              <w:t xml:space="preserve">（</w:t>
            </w:r>
            <w:r>
              <w:rPr>
                <w:rFonts w:ascii="宋体" w:hAnsi="宋体"/>
              </w:rPr>
              <w:t xml:space="preserve">10</w:t>
            </w:r>
            <w:r>
              <w:rPr>
                <w:rFonts w:hint="eastAsia" w:ascii="宋体" w:hAnsi="宋体"/>
              </w:rPr>
              <w:t xml:space="preserve">分）</w:t>
            </w:r>
            <w:r/>
          </w:p>
        </w:tc>
        <w:tc>
          <w:tcPr>
            <w:tcW w:w="5885" w:type="dxa"/>
            <w:vAlign w:val="center"/>
            <w:textDirection w:val="lrTb"/>
            <w:noWrap w:val="false"/>
          </w:tcPr>
          <w:p>
            <w:pPr>
              <w:jc w:val="left"/>
              <w:spacing w:line="264" w:lineRule="auto"/>
            </w:pPr>
            <w:r>
              <w:rPr>
                <w:rFonts w:hint="eastAsia"/>
              </w:rPr>
              <w:t xml:space="preserve">根据投标人拟选用主要设备材料品牌的质量、设备性能等进行综合评分。</w:t>
            </w:r>
            <w:r/>
          </w:p>
          <w:p>
            <w:pPr>
              <w:jc w:val="left"/>
              <w:spacing w:line="264" w:lineRule="auto"/>
            </w:pPr>
            <w:r>
              <w:t xml:space="preserve">质量</w:t>
            </w:r>
            <w:r>
              <w:rPr>
                <w:rFonts w:hint="eastAsia"/>
              </w:rPr>
              <w:t xml:space="preserve">、设备性能好，优于项目技术需求</w:t>
            </w:r>
            <w:r>
              <w:t xml:space="preserve">的，</w:t>
            </w:r>
            <w:r>
              <w:rPr>
                <w:rFonts w:hint="eastAsia"/>
              </w:rPr>
              <w:t xml:space="preserve">得</w:t>
            </w:r>
            <w:r>
              <w:t xml:space="preserve">10</w:t>
            </w:r>
            <w:r>
              <w:rPr>
                <w:rFonts w:hint="eastAsia"/>
              </w:rPr>
              <w:t xml:space="preserve">分；</w:t>
            </w:r>
            <w:r/>
          </w:p>
          <w:p>
            <w:pPr>
              <w:jc w:val="left"/>
              <w:spacing w:line="264" w:lineRule="auto"/>
            </w:pPr>
            <w:r>
              <w:t xml:space="preserve">质量</w:t>
            </w:r>
            <w:r>
              <w:rPr>
                <w:rFonts w:hint="eastAsia"/>
              </w:rPr>
              <w:t xml:space="preserve">、设备性能较好，满足项目技术需求</w:t>
            </w:r>
            <w:r>
              <w:t xml:space="preserve">的</w:t>
            </w:r>
            <w:r>
              <w:rPr>
                <w:rFonts w:hint="eastAsia"/>
              </w:rPr>
              <w:t xml:space="preserve">，得</w:t>
            </w:r>
            <w:r>
              <w:t xml:space="preserve">7</w:t>
            </w:r>
            <w:r>
              <w:rPr>
                <w:rFonts w:hint="eastAsia"/>
              </w:rPr>
              <w:t xml:space="preserve">分；</w:t>
            </w:r>
            <w:r/>
          </w:p>
          <w:p>
            <w:pPr>
              <w:spacing w:line="264" w:lineRule="auto"/>
            </w:pPr>
            <w:r/>
            <w:bookmarkStart w:id="316" w:name="OLE_LINK6"/>
            <w:r>
              <w:t xml:space="preserve">质量</w:t>
            </w:r>
            <w:r>
              <w:rPr>
                <w:rFonts w:hint="eastAsia"/>
              </w:rPr>
              <w:t xml:space="preserve">、设备性能一般，基本满足项目技术需求</w:t>
            </w:r>
            <w:r>
              <w:t xml:space="preserve">的</w:t>
            </w:r>
            <w:r>
              <w:rPr>
                <w:rFonts w:hint="eastAsia"/>
              </w:rPr>
              <w:t xml:space="preserve">，得4分</w:t>
            </w:r>
            <w:bookmarkEnd w:id="316"/>
            <w:r>
              <w:rPr>
                <w:rFonts w:hint="eastAsia"/>
              </w:rPr>
              <w:t xml:space="preserve">；</w:t>
            </w:r>
            <w:r/>
          </w:p>
          <w:p>
            <w:pPr>
              <w:spacing w:line="264" w:lineRule="auto"/>
            </w:pPr>
            <w:r>
              <w:t xml:space="preserve">质量</w:t>
            </w:r>
            <w:r>
              <w:rPr>
                <w:rFonts w:hint="eastAsia"/>
              </w:rPr>
              <w:t xml:space="preserve">、设备性能较差，得</w:t>
            </w:r>
            <w:r>
              <w:t xml:space="preserve">1</w:t>
            </w:r>
            <w:r>
              <w:rPr>
                <w:rFonts w:hint="eastAsia"/>
              </w:rPr>
              <w:t xml:space="preserve">分。</w:t>
            </w:r>
            <w:r/>
          </w:p>
          <w:p>
            <w:pPr>
              <w:spacing w:line="264" w:lineRule="auto"/>
            </w:pPr>
            <w:r>
              <w:rPr>
                <w:rFonts w:hint="eastAsia" w:ascii="宋体" w:hAnsi="宋体"/>
                <w:szCs w:val="21"/>
              </w:rPr>
              <w:t xml:space="preserve">未提供不得分。</w:t>
            </w:r>
            <w:r/>
          </w:p>
        </w:tc>
      </w:tr>
    </w:tbl>
    <w:p>
      <w:pPr>
        <w:pStyle w:val="955"/>
        <w:ind w:firstLine="422"/>
        <w:jc w:val="both"/>
        <w:rPr>
          <w:rFonts w:ascii="Times New Roman" w:hAnsi="Times New Roman"/>
          <w:b/>
          <w:bCs/>
          <w:sz w:val="21"/>
          <w:szCs w:val="21"/>
        </w:rPr>
      </w:pPr>
      <w:r>
        <w:rPr>
          <w:rFonts w:ascii="Times New Roman" w:hAnsi="Times New Roman"/>
          <w:b/>
          <w:bCs/>
          <w:sz w:val="21"/>
          <w:szCs w:val="21"/>
        </w:rPr>
        <w:br w:type="page" w:clear="all"/>
      </w:r>
      <w:r/>
    </w:p>
    <w:p>
      <w:pPr>
        <w:pStyle w:val="955"/>
        <w:ind w:firstLine="420"/>
        <w:jc w:val="both"/>
        <w:rPr>
          <w:rFonts w:ascii="Times New Roman" w:hAnsi="Times New Roman"/>
          <w:b/>
          <w:bCs/>
          <w:sz w:val="21"/>
          <w:szCs w:val="21"/>
        </w:rPr>
      </w:pPr>
      <w:r>
        <w:rPr>
          <w:rFonts w:ascii="Times New Roman" w:hAnsi="Times New Roman"/>
          <w:b/>
          <w:bCs/>
          <w:sz w:val="21"/>
          <w:szCs w:val="21"/>
        </w:rPr>
        <w:t xml:space="preserve">说明：</w:t>
      </w:r>
      <w:r/>
    </w:p>
    <w:p>
      <w:pPr>
        <w:pStyle w:val="955"/>
        <w:ind w:firstLine="420"/>
        <w:rPr>
          <w:rFonts w:ascii="Times New Roman" w:hAnsi="Times New Roman"/>
          <w:sz w:val="21"/>
          <w:szCs w:val="21"/>
        </w:rPr>
      </w:pPr>
      <w:r>
        <w:rPr>
          <w:rFonts w:hint="eastAsia" w:ascii="Times New Roman" w:hAnsi="Times New Roman"/>
          <w:sz w:val="21"/>
          <w:szCs w:val="21"/>
        </w:rPr>
        <w:t xml:space="preserve">1.小微企业价格扣除</w:t>
      </w:r>
      <w:r/>
    </w:p>
    <w:p>
      <w:pPr>
        <w:pStyle w:val="955"/>
        <w:ind w:firstLine="420"/>
        <w:rPr>
          <w:rFonts w:ascii="Times New Roman" w:hAnsi="Times New Roman"/>
          <w:sz w:val="21"/>
          <w:szCs w:val="21"/>
        </w:rPr>
      </w:pPr>
      <w:r>
        <w:rPr>
          <w:rFonts w:hint="eastAsia" w:ascii="Times New Roman" w:hAnsi="Times New Roman"/>
          <w:sz w:val="21"/>
          <w:szCs w:val="21"/>
        </w:rPr>
        <w:t xml:space="preserve">1.1工程项目对小微企业给予报价的5%价格扣除，用扣除后的价格参与评审。</w:t>
      </w:r>
      <w:r/>
    </w:p>
    <w:p>
      <w:pPr>
        <w:pStyle w:val="955"/>
        <w:ind w:firstLine="420"/>
        <w:rPr>
          <w:rFonts w:ascii="Times New Roman" w:hAnsi="Times New Roman"/>
          <w:sz w:val="21"/>
          <w:szCs w:val="21"/>
        </w:rPr>
      </w:pPr>
      <w:r>
        <w:rPr>
          <w:rFonts w:hint="eastAsia" w:ascii="Times New Roman" w:hAnsi="Times New Roman"/>
          <w:sz w:val="21"/>
          <w:szCs w:val="21"/>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pStyle w:val="955"/>
        <w:ind w:firstLine="420"/>
        <w:rPr>
          <w:rFonts w:ascii="Times New Roman" w:hAnsi="Times New Roman"/>
          <w:sz w:val="21"/>
          <w:szCs w:val="21"/>
        </w:rPr>
      </w:pPr>
      <w:r>
        <w:rPr>
          <w:rFonts w:hint="eastAsia" w:ascii="Times New Roman" w:hAnsi="Times New Roman"/>
          <w:sz w:val="21"/>
          <w:szCs w:val="21"/>
        </w:rPr>
        <w:t xml:space="preserve">（1）供应商为小企业，且符合中小企业划分标准；</w:t>
      </w:r>
      <w:r/>
    </w:p>
    <w:p>
      <w:pPr>
        <w:pStyle w:val="955"/>
        <w:ind w:firstLine="420"/>
        <w:rPr>
          <w:rFonts w:ascii="Times New Roman" w:hAnsi="Times New Roman"/>
          <w:sz w:val="21"/>
          <w:szCs w:val="21"/>
        </w:rPr>
      </w:pPr>
      <w:r>
        <w:rPr>
          <w:rFonts w:hint="eastAsia" w:ascii="Times New Roman" w:hAnsi="Times New Roman"/>
          <w:sz w:val="21"/>
          <w:szCs w:val="21"/>
        </w:rPr>
        <w:t xml:space="preserve">（2）提供本企业制造的货物、承担的工程或者服务，或者提供其他小企业制造的货物。如果提供的货物为大中型企业注册商标的货物，视同大中型企业。</w:t>
      </w:r>
      <w:r/>
    </w:p>
    <w:p>
      <w:pPr>
        <w:pStyle w:val="955"/>
        <w:ind w:firstLine="420"/>
        <w:rPr>
          <w:rFonts w:ascii="Times New Roman" w:hAnsi="Times New Roman"/>
          <w:sz w:val="21"/>
          <w:szCs w:val="21"/>
        </w:rPr>
      </w:pPr>
      <w:r>
        <w:rPr>
          <w:rFonts w:hint="eastAsia" w:ascii="Times New Roman" w:hAnsi="Times New Roman"/>
          <w:sz w:val="21"/>
          <w:szCs w:val="21"/>
        </w:rPr>
        <w:t xml:space="preserve">2.监狱和戒毒企业的价格扣除</w:t>
      </w:r>
      <w:r/>
    </w:p>
    <w:p>
      <w:pPr>
        <w:pStyle w:val="955"/>
        <w:ind w:firstLine="420"/>
        <w:rPr>
          <w:rFonts w:ascii="Times New Roman" w:hAnsi="Times New Roman"/>
          <w:sz w:val="21"/>
          <w:szCs w:val="21"/>
        </w:rPr>
      </w:pPr>
      <w:r>
        <w:rPr>
          <w:rFonts w:hint="eastAsia" w:ascii="Times New Roman" w:hAnsi="Times New Roman"/>
          <w:sz w:val="21"/>
          <w:szCs w:val="21"/>
        </w:rPr>
        <w:t xml:space="preserve">2.1 本项目对监狱和戒毒企业，给予5%的价格扣除，用扣除后的价格参与评审。</w:t>
      </w:r>
      <w:r/>
    </w:p>
    <w:p>
      <w:pPr>
        <w:pStyle w:val="955"/>
        <w:ind w:firstLine="420"/>
        <w:rPr>
          <w:rFonts w:ascii="Times New Roman" w:hAnsi="Times New Roman"/>
          <w:sz w:val="21"/>
          <w:szCs w:val="21"/>
        </w:rPr>
      </w:pPr>
      <w:r>
        <w:rPr>
          <w:rFonts w:hint="eastAsia" w:ascii="Times New Roman" w:hAnsi="Times New Roman"/>
          <w:sz w:val="21"/>
          <w:szCs w:val="21"/>
        </w:rPr>
        <w:t xml:space="preserve">2.2监狱企业需提供由省级以上监狱管理局、戒毒管理局（含新疆生产建设兵团）出具的属于监狱企业的证明文件。</w:t>
      </w:r>
      <w:r/>
    </w:p>
    <w:p>
      <w:pPr>
        <w:pStyle w:val="955"/>
        <w:ind w:firstLine="420"/>
        <w:rPr>
          <w:rFonts w:ascii="Times New Roman" w:hAnsi="Times New Roman"/>
          <w:sz w:val="21"/>
          <w:szCs w:val="21"/>
        </w:rPr>
      </w:pPr>
      <w:r>
        <w:rPr>
          <w:rFonts w:hint="eastAsia" w:ascii="Times New Roman" w:hAnsi="Times New Roman"/>
          <w:sz w:val="21"/>
          <w:szCs w:val="21"/>
        </w:rPr>
        <w:t xml:space="preserve">2.3 监狱企业标准请参照《关于政府采购支持监狱企业发展有关问题的通知》（财库〔2014〕68号）。</w:t>
      </w:r>
      <w:r/>
    </w:p>
    <w:p>
      <w:pPr>
        <w:pStyle w:val="955"/>
        <w:ind w:firstLine="420"/>
        <w:rPr>
          <w:rFonts w:ascii="Times New Roman" w:hAnsi="Times New Roman"/>
          <w:sz w:val="21"/>
          <w:szCs w:val="21"/>
        </w:rPr>
      </w:pPr>
      <w:r>
        <w:rPr>
          <w:rFonts w:hint="eastAsia" w:ascii="Times New Roman" w:hAnsi="Times New Roman"/>
          <w:sz w:val="21"/>
          <w:szCs w:val="21"/>
        </w:rPr>
        <w:t xml:space="preserve">3.残疾人福利性单位的价格扣除</w:t>
      </w:r>
      <w:r/>
    </w:p>
    <w:p>
      <w:pPr>
        <w:pStyle w:val="955"/>
        <w:ind w:firstLine="420"/>
        <w:rPr>
          <w:rFonts w:ascii="Times New Roman" w:hAnsi="Times New Roman"/>
          <w:sz w:val="21"/>
          <w:szCs w:val="21"/>
        </w:rPr>
      </w:pPr>
      <w:r>
        <w:rPr>
          <w:rFonts w:hint="eastAsia" w:ascii="Times New Roman" w:hAnsi="Times New Roman"/>
          <w:sz w:val="21"/>
          <w:szCs w:val="21"/>
        </w:rPr>
        <w:t xml:space="preserve">3.1 本项目对残疾人福利性单位，给予5%的价格扣除，用扣除后的价格参与评审。</w:t>
      </w:r>
      <w:r/>
    </w:p>
    <w:p>
      <w:pPr>
        <w:pStyle w:val="955"/>
        <w:ind w:firstLine="420"/>
        <w:rPr>
          <w:rFonts w:ascii="Times New Roman" w:hAnsi="Times New Roman"/>
          <w:sz w:val="21"/>
          <w:szCs w:val="21"/>
        </w:rPr>
      </w:pPr>
      <w:r>
        <w:rPr>
          <w:rFonts w:hint="eastAsia" w:ascii="Times New Roman" w:hAnsi="Times New Roman"/>
          <w:sz w:val="21"/>
          <w:szCs w:val="21"/>
        </w:rPr>
        <w:t xml:space="preserve">3.2残疾人福利性单位需提供《残疾人福利性单位声明函》。</w:t>
      </w:r>
      <w:r/>
    </w:p>
    <w:p>
      <w:pPr>
        <w:pStyle w:val="955"/>
        <w:ind w:firstLine="420"/>
        <w:rPr>
          <w:rFonts w:ascii="Times New Roman" w:hAnsi="Times New Roman"/>
          <w:sz w:val="21"/>
          <w:szCs w:val="21"/>
        </w:rPr>
      </w:pPr>
      <w:r>
        <w:rPr>
          <w:rFonts w:hint="eastAsia" w:ascii="Times New Roman" w:hAnsi="Times New Roman"/>
          <w:sz w:val="21"/>
          <w:szCs w:val="21"/>
        </w:rPr>
        <w:t xml:space="preserve">3.3 残疾人福利性单位标准请参照《关于促进残疾人就业政府采购政策的通知》（财库〔2017〕141号）。</w:t>
      </w:r>
      <w:r/>
    </w:p>
    <w:p>
      <w:pPr>
        <w:pStyle w:val="955"/>
        <w:ind w:firstLine="420"/>
        <w:jc w:val="both"/>
        <w:rPr>
          <w:rFonts w:ascii="Times New Roman" w:hAnsi="Times New Roman"/>
          <w:b/>
          <w:bCs/>
          <w:sz w:val="21"/>
          <w:szCs w:val="21"/>
        </w:rPr>
      </w:pPr>
      <w:r>
        <w:rPr>
          <w:rFonts w:hint="eastAsia" w:ascii="Times New Roman" w:hAnsi="Times New Roman"/>
          <w:sz w:val="21"/>
          <w:szCs w:val="21"/>
        </w:rPr>
        <w:t xml:space="preserve">4.监狱企业、残疾人福利性单位属于小型、微型企业的，不重复享受政策。</w:t>
      </w:r>
      <w:r/>
    </w:p>
    <w:p>
      <w:pPr>
        <w:pStyle w:val="955"/>
        <w:ind w:firstLine="422"/>
        <w:jc w:val="both"/>
        <w:rPr>
          <w:rFonts w:ascii="Times New Roman" w:hAnsi="Times New Roman"/>
          <w:b/>
          <w:bCs/>
          <w:sz w:val="21"/>
          <w:szCs w:val="21"/>
        </w:rPr>
      </w:pPr>
      <w:r>
        <w:rPr>
          <w:rFonts w:ascii="Times New Roman" w:hAnsi="Times New Roman"/>
          <w:b/>
          <w:bCs/>
          <w:sz w:val="21"/>
          <w:szCs w:val="21"/>
        </w:rPr>
        <w:t xml:space="preserve">三、</w:t>
      </w:r>
      <w:r>
        <w:rPr>
          <w:rFonts w:hint="eastAsia" w:ascii="Times New Roman" w:hAnsi="Times New Roman"/>
          <w:b/>
          <w:bCs/>
          <w:sz w:val="21"/>
          <w:szCs w:val="21"/>
        </w:rPr>
        <w:t xml:space="preserve">评标</w:t>
      </w:r>
      <w:r>
        <w:rPr>
          <w:rFonts w:ascii="Times New Roman" w:hAnsi="Times New Roman"/>
          <w:b/>
          <w:bCs/>
          <w:sz w:val="21"/>
          <w:szCs w:val="21"/>
        </w:rPr>
        <w:t xml:space="preserve">程序</w:t>
      </w:r>
      <w:r/>
    </w:p>
    <w:p>
      <w:pPr>
        <w:pStyle w:val="955"/>
        <w:ind w:firstLine="420"/>
        <w:jc w:val="both"/>
        <w:rPr>
          <w:rFonts w:ascii="Times New Roman" w:hAnsi="Times New Roman"/>
          <w:sz w:val="21"/>
          <w:szCs w:val="21"/>
        </w:rPr>
      </w:pPr>
      <w:r/>
      <w:bookmarkStart w:id="317" w:name="_Toc9333235"/>
      <w:r>
        <w:rPr>
          <w:rFonts w:ascii="Times New Roman" w:hAnsi="Times New Roman"/>
          <w:sz w:val="21"/>
          <w:szCs w:val="21"/>
        </w:rPr>
        <w:t xml:space="preserve">1、资格审查及符合性审查</w:t>
      </w:r>
      <w:bookmarkEnd w:id="317"/>
      <w:r/>
      <w:r/>
    </w:p>
    <w:p>
      <w:pPr>
        <w:pStyle w:val="955"/>
        <w:ind w:firstLine="420"/>
        <w:jc w:val="both"/>
        <w:rPr>
          <w:rFonts w:ascii="Times New Roman" w:hAnsi="Times New Roman"/>
          <w:sz w:val="21"/>
          <w:szCs w:val="21"/>
        </w:rPr>
      </w:pPr>
      <w:r>
        <w:rPr>
          <w:rFonts w:ascii="Times New Roman" w:hAnsi="Times New Roman"/>
          <w:sz w:val="21"/>
          <w:szCs w:val="21"/>
        </w:rPr>
        <w:t xml:space="preserve">1.1 </w:t>
      </w:r>
      <w:r>
        <w:rPr>
          <w:rFonts w:hint="eastAsia" w:ascii="Times New Roman" w:hAnsi="Times New Roman"/>
          <w:sz w:val="21"/>
          <w:szCs w:val="21"/>
        </w:rPr>
        <w:t xml:space="preserve">招标人</w:t>
      </w:r>
      <w:r>
        <w:rPr>
          <w:rFonts w:ascii="Times New Roman" w:hAnsi="Times New Roman"/>
          <w:sz w:val="21"/>
          <w:szCs w:val="21"/>
        </w:rPr>
        <w:t xml:space="preserve">或</w:t>
      </w:r>
      <w:r>
        <w:rPr>
          <w:rFonts w:hint="eastAsia" w:ascii="Times New Roman" w:hAnsi="Times New Roman"/>
          <w:sz w:val="21"/>
          <w:szCs w:val="21"/>
        </w:rPr>
        <w:t xml:space="preserve">招标代理</w:t>
      </w:r>
      <w:r>
        <w:rPr>
          <w:rFonts w:ascii="Times New Roman" w:hAnsi="Times New Roman"/>
          <w:sz w:val="21"/>
          <w:szCs w:val="21"/>
        </w:rPr>
        <w:t xml:space="preserve">机构按附表一所列审查标准，对投标人资格进行审查，以确定投标人是否具备投标资格。</w:t>
      </w:r>
      <w:r/>
    </w:p>
    <w:p>
      <w:pPr>
        <w:pStyle w:val="955"/>
        <w:ind w:firstLine="420"/>
        <w:jc w:val="both"/>
        <w:rPr>
          <w:rFonts w:ascii="Times New Roman" w:hAnsi="Times New Roman"/>
          <w:sz w:val="21"/>
          <w:szCs w:val="21"/>
        </w:rPr>
      </w:pPr>
      <w:r>
        <w:rPr>
          <w:rFonts w:ascii="Times New Roman" w:hAnsi="Times New Roman"/>
          <w:sz w:val="21"/>
          <w:szCs w:val="21"/>
        </w:rPr>
        <w:t xml:space="preserve">1.2 评标委员会对符合资格要求的投标人按附表二进行符合性审查，以确定其是否满足招标文件的实质性要求。</w:t>
      </w:r>
      <w:r/>
    </w:p>
    <w:p>
      <w:pPr>
        <w:pStyle w:val="955"/>
        <w:ind w:firstLine="420"/>
        <w:jc w:val="both"/>
        <w:rPr>
          <w:rFonts w:ascii="Times New Roman" w:hAnsi="Times New Roman"/>
          <w:sz w:val="21"/>
          <w:szCs w:val="21"/>
        </w:rPr>
      </w:pPr>
      <w:r>
        <w:rPr>
          <w:rFonts w:ascii="Times New Roman" w:hAnsi="Times New Roman"/>
          <w:sz w:val="21"/>
          <w:szCs w:val="21"/>
        </w:rPr>
        <w:t xml:space="preserve">1.2.1评标委员会在资格审查和符合性审查时，可以要求投标人对投标文件中含义不明确、同类问题表述不一致或者有明显文字和计算错误的内容作出必要的澄清、说明或更正。投标人的澄清、说明或更正不得超出投标文件的范围或者改变投标文件的实质性内容。</w:t>
      </w:r>
      <w:r/>
    </w:p>
    <w:p>
      <w:pPr>
        <w:pStyle w:val="955"/>
        <w:ind w:firstLine="420"/>
        <w:jc w:val="both"/>
        <w:rPr>
          <w:rFonts w:ascii="Times New Roman" w:hAnsi="Times New Roman"/>
          <w:sz w:val="21"/>
          <w:szCs w:val="21"/>
        </w:rPr>
      </w:pPr>
      <w:r>
        <w:rPr>
          <w:rFonts w:ascii="Times New Roman" w:hAnsi="Times New Roman"/>
          <w:sz w:val="21"/>
          <w:szCs w:val="21"/>
        </w:rPr>
        <w:t xml:space="preserve">评标委员会不接受投标人主动提出的澄清、说明或补正。</w:t>
      </w:r>
      <w:r/>
    </w:p>
    <w:p>
      <w:pPr>
        <w:pStyle w:val="955"/>
        <w:ind w:firstLine="420"/>
        <w:jc w:val="both"/>
        <w:rPr>
          <w:rFonts w:ascii="Times New Roman" w:hAnsi="Times New Roman"/>
          <w:sz w:val="21"/>
          <w:szCs w:val="21"/>
        </w:rPr>
      </w:pPr>
      <w:r>
        <w:rPr>
          <w:rFonts w:ascii="Times New Roman" w:hAnsi="Times New Roman"/>
          <w:sz w:val="21"/>
          <w:szCs w:val="21"/>
        </w:rPr>
        <w:t xml:space="preserve">投标人的书面澄清、说明和补正属于投标文件的组成部分。</w:t>
      </w:r>
      <w:r/>
    </w:p>
    <w:p>
      <w:pPr>
        <w:pStyle w:val="955"/>
        <w:ind w:firstLine="420"/>
        <w:jc w:val="both"/>
        <w:rPr>
          <w:rFonts w:ascii="Times New Roman" w:hAnsi="Times New Roman"/>
          <w:sz w:val="21"/>
          <w:szCs w:val="21"/>
        </w:rPr>
      </w:pPr>
      <w:r>
        <w:rPr>
          <w:rFonts w:ascii="Times New Roman" w:hAnsi="Times New Roman"/>
          <w:sz w:val="21"/>
          <w:szCs w:val="21"/>
        </w:rPr>
        <w:t xml:space="preserve">评标委员会对投标人提交的澄清、说明或补正有疑问的，可以要求投标人进一步澄清、说明或补正，直至满足</w:t>
      </w:r>
      <w:r>
        <w:rPr>
          <w:rFonts w:hint="eastAsia" w:ascii="Times New Roman" w:hAnsi="Times New Roman"/>
          <w:sz w:val="21"/>
          <w:szCs w:val="21"/>
        </w:rPr>
        <w:t xml:space="preserve">评标</w:t>
      </w:r>
      <w:r>
        <w:rPr>
          <w:rFonts w:ascii="Times New Roman" w:hAnsi="Times New Roman"/>
          <w:sz w:val="21"/>
          <w:szCs w:val="21"/>
        </w:rPr>
        <w:t xml:space="preserve">小组的要求。</w:t>
      </w:r>
      <w:r/>
    </w:p>
    <w:p>
      <w:pPr>
        <w:pStyle w:val="955"/>
        <w:ind w:firstLine="420"/>
        <w:rPr>
          <w:rFonts w:ascii="Times New Roman" w:hAnsi="Times New Roman"/>
          <w:sz w:val="21"/>
          <w:szCs w:val="21"/>
        </w:rPr>
      </w:pPr>
      <w:r>
        <w:rPr>
          <w:rFonts w:ascii="Times New Roman" w:hAnsi="Times New Roman"/>
          <w:sz w:val="21"/>
          <w:szCs w:val="21"/>
        </w:rPr>
        <w:t xml:space="preserve">1.2.2投标文件报价出现前后不一致的，除招标文件另有规定外，按照下列规定修正：</w:t>
      </w:r>
      <w:r/>
    </w:p>
    <w:p>
      <w:pPr>
        <w:pStyle w:val="955"/>
        <w:ind w:firstLine="420"/>
        <w:jc w:val="both"/>
        <w:rPr>
          <w:rFonts w:ascii="Times New Roman" w:hAnsi="Times New Roman"/>
          <w:sz w:val="21"/>
          <w:szCs w:val="21"/>
        </w:rPr>
      </w:pPr>
      <w:r>
        <w:rPr>
          <w:rFonts w:hint="eastAsia" w:ascii="Times New Roman" w:hAnsi="Times New Roman"/>
          <w:sz w:val="21"/>
          <w:szCs w:val="21"/>
        </w:rPr>
        <w:t xml:space="preserve">（1）投标文件中的大写金额与小写金额不一致的，以大写金额为准（工程量清单中的投标报价和投标函报价不一致的除外，但不包括元单位以下数值不一致的情况）；</w:t>
      </w:r>
      <w:r/>
    </w:p>
    <w:p>
      <w:pPr>
        <w:pStyle w:val="955"/>
        <w:ind w:firstLine="420"/>
        <w:jc w:val="both"/>
        <w:rPr>
          <w:rFonts w:ascii="Times New Roman" w:hAnsi="Times New Roman"/>
          <w:sz w:val="21"/>
          <w:szCs w:val="21"/>
        </w:rPr>
      </w:pPr>
      <w:r>
        <w:rPr>
          <w:rFonts w:hint="eastAsia" w:ascii="Times New Roman" w:hAnsi="Times New Roman"/>
          <w:sz w:val="21"/>
          <w:szCs w:val="21"/>
        </w:rPr>
        <w:t xml:space="preserve">（2）总价金额与依据单价计算出的结果不一致的，以单价金额为准修正总价，但单价金额小数点有明显错误、四舍五入原因的除外；</w:t>
      </w:r>
      <w:r/>
    </w:p>
    <w:p>
      <w:pPr>
        <w:pStyle w:val="955"/>
        <w:ind w:firstLine="420"/>
        <w:jc w:val="both"/>
        <w:rPr>
          <w:rFonts w:ascii="Times New Roman" w:hAnsi="Times New Roman"/>
          <w:sz w:val="21"/>
          <w:szCs w:val="21"/>
        </w:rPr>
      </w:pPr>
      <w:r>
        <w:rPr>
          <w:rFonts w:hint="eastAsia" w:ascii="Times New Roman" w:hAnsi="Times New Roman"/>
          <w:sz w:val="21"/>
          <w:szCs w:val="21"/>
        </w:rPr>
        <w:t xml:space="preserve">同时出现两种不一致的，按照前款规定的顺序修正。修正后的报价经投标人确认后产生约束力。投标人拒绝接受修正的，将作无效投标文件处理。</w:t>
      </w:r>
      <w:r/>
    </w:p>
    <w:p>
      <w:pPr>
        <w:pStyle w:val="955"/>
        <w:ind w:firstLine="420"/>
        <w:jc w:val="both"/>
        <w:rPr>
          <w:rFonts w:ascii="Times New Roman" w:hAnsi="Times New Roman"/>
          <w:sz w:val="21"/>
          <w:szCs w:val="21"/>
        </w:rPr>
      </w:pPr>
      <w:r>
        <w:rPr>
          <w:rFonts w:ascii="Times New Roman" w:hAnsi="Times New Roman"/>
          <w:sz w:val="21"/>
          <w:szCs w:val="21"/>
        </w:rPr>
        <w:t xml:space="preserve">1.</w:t>
      </w:r>
      <w:r>
        <w:rPr>
          <w:rFonts w:hint="eastAsia" w:ascii="Times New Roman" w:hAnsi="Times New Roman"/>
          <w:sz w:val="21"/>
          <w:szCs w:val="21"/>
        </w:rPr>
        <w:t xml:space="preserve">3</w:t>
      </w:r>
      <w:r>
        <w:rPr>
          <w:rFonts w:ascii="Times New Roman" w:hAnsi="Times New Roman"/>
          <w:sz w:val="21"/>
          <w:szCs w:val="21"/>
        </w:rPr>
        <w:t xml:space="preserve">不具备招标文件要求的资格或未通过符合性审查的投标人，不参与评标，由评标委员会告知该投标人。</w:t>
      </w:r>
      <w:r/>
    </w:p>
    <w:p>
      <w:pPr>
        <w:pStyle w:val="955"/>
        <w:ind w:firstLine="420"/>
        <w:jc w:val="both"/>
        <w:rPr>
          <w:rFonts w:ascii="Times New Roman" w:hAnsi="Times New Roman"/>
          <w:sz w:val="21"/>
          <w:szCs w:val="21"/>
        </w:rPr>
      </w:pPr>
      <w:r/>
      <w:bookmarkStart w:id="318" w:name="_Toc9333237"/>
      <w:r>
        <w:rPr>
          <w:rFonts w:ascii="Times New Roman" w:hAnsi="Times New Roman"/>
          <w:sz w:val="21"/>
          <w:szCs w:val="21"/>
        </w:rPr>
        <w:t xml:space="preserve">2、</w:t>
      </w:r>
      <w:bookmarkEnd w:id="318"/>
      <w:r>
        <w:rPr>
          <w:rFonts w:hint="eastAsia" w:ascii="Times New Roman" w:hAnsi="Times New Roman"/>
          <w:sz w:val="21"/>
          <w:szCs w:val="21"/>
        </w:rPr>
        <w:t xml:space="preserve">评标</w:t>
      </w:r>
      <w:r/>
    </w:p>
    <w:p>
      <w:pPr>
        <w:pStyle w:val="955"/>
        <w:ind w:firstLine="420"/>
        <w:jc w:val="both"/>
        <w:rPr>
          <w:rFonts w:ascii="Times New Roman" w:hAnsi="Times New Roman"/>
          <w:sz w:val="21"/>
          <w:szCs w:val="21"/>
        </w:rPr>
      </w:pPr>
      <w:r>
        <w:rPr>
          <w:rFonts w:ascii="Times New Roman" w:hAnsi="Times New Roman"/>
          <w:sz w:val="21"/>
          <w:szCs w:val="21"/>
        </w:rPr>
        <w:t xml:space="preserve">评标委员会对资格审查合格且符合性审查合格的投标文件进行商务和技术评估，综合比较与评价。</w:t>
      </w:r>
      <w:r/>
    </w:p>
    <w:p>
      <w:pPr>
        <w:pStyle w:val="955"/>
        <w:ind w:firstLine="420"/>
        <w:jc w:val="both"/>
        <w:rPr>
          <w:rFonts w:ascii="Times New Roman" w:hAnsi="Times New Roman"/>
          <w:sz w:val="21"/>
          <w:szCs w:val="21"/>
        </w:rPr>
      </w:pPr>
      <w:r>
        <w:rPr>
          <w:rFonts w:ascii="Times New Roman" w:hAnsi="Times New Roman"/>
          <w:sz w:val="21"/>
          <w:szCs w:val="21"/>
        </w:rPr>
      </w:r>
      <w:r/>
    </w:p>
    <w:p>
      <w:pPr>
        <w:pStyle w:val="955"/>
        <w:ind w:firstLine="420"/>
        <w:jc w:val="both"/>
        <w:rPr>
          <w:rFonts w:ascii="Times New Roman" w:hAnsi="Times New Roman"/>
          <w:sz w:val="21"/>
          <w:szCs w:val="21"/>
        </w:rPr>
      </w:pPr>
      <w:r>
        <w:rPr>
          <w:rFonts w:ascii="Times New Roman" w:hAnsi="Times New Roman"/>
          <w:sz w:val="21"/>
          <w:szCs w:val="21"/>
        </w:rPr>
        <w:t xml:space="preserve">2.1 1投标人得分=价格部分得分+技术方案得分+商务部分得分。</w:t>
      </w:r>
      <w:r/>
    </w:p>
    <w:p>
      <w:pPr>
        <w:pStyle w:val="955"/>
        <w:ind w:firstLine="420"/>
        <w:jc w:val="both"/>
        <w:rPr>
          <w:rFonts w:ascii="Times New Roman" w:hAnsi="Times New Roman"/>
          <w:sz w:val="21"/>
          <w:szCs w:val="21"/>
        </w:rPr>
      </w:pPr>
      <w:r>
        <w:rPr>
          <w:rFonts w:ascii="Times New Roman" w:hAnsi="Times New Roman"/>
          <w:sz w:val="21"/>
          <w:szCs w:val="21"/>
        </w:rPr>
        <w:t xml:space="preserve">2.2 评标结果</w:t>
      </w:r>
      <w:r/>
    </w:p>
    <w:p>
      <w:pPr>
        <w:pStyle w:val="955"/>
        <w:ind w:firstLine="420"/>
        <w:jc w:val="both"/>
        <w:rPr>
          <w:rFonts w:ascii="Times New Roman" w:hAnsi="Times New Roman"/>
          <w:sz w:val="21"/>
          <w:szCs w:val="21"/>
        </w:rPr>
      </w:pPr>
      <w:r>
        <w:rPr>
          <w:rFonts w:ascii="Times New Roman" w:hAnsi="Times New Roman"/>
          <w:sz w:val="21"/>
          <w:szCs w:val="21"/>
        </w:rPr>
      </w:r>
      <w:r/>
    </w:p>
    <w:p>
      <w:pPr>
        <w:ind w:firstLine="420"/>
        <w:spacing w:line="360" w:lineRule="auto"/>
        <w:tabs>
          <w:tab w:val="left" w:pos="-94" w:leader="none"/>
          <w:tab w:val="left" w:pos="428" w:leader="none"/>
        </w:tabs>
        <w:rPr>
          <w:szCs w:val="21"/>
        </w:rPr>
      </w:pPr>
      <w:r>
        <w:rPr>
          <w:szCs w:val="21"/>
        </w:rPr>
        <w:t xml:space="preserve">评标委员会完成</w:t>
      </w:r>
      <w:r>
        <w:rPr>
          <w:rFonts w:hint="eastAsia"/>
          <w:szCs w:val="21"/>
        </w:rPr>
        <w:t xml:space="preserve">评标</w:t>
      </w:r>
      <w:r>
        <w:rPr>
          <w:szCs w:val="21"/>
        </w:rPr>
        <w:t xml:space="preserve">后，应当向</w:t>
      </w:r>
      <w:r>
        <w:rPr>
          <w:rFonts w:hint="eastAsia"/>
          <w:szCs w:val="21"/>
        </w:rPr>
        <w:t xml:space="preserve">招标人</w:t>
      </w:r>
      <w:r>
        <w:rPr>
          <w:szCs w:val="21"/>
        </w:rPr>
        <w:t xml:space="preserve">提交书面评标报告。</w:t>
      </w:r>
      <w:r/>
    </w:p>
    <w:p>
      <w:pPr>
        <w:jc w:val="left"/>
        <w:widowControl/>
        <w:rPr>
          <w:szCs w:val="21"/>
        </w:rPr>
      </w:pPr>
      <w:r>
        <w:rPr>
          <w:szCs w:val="21"/>
        </w:rPr>
        <w:br w:type="page" w:clear="all"/>
      </w:r>
      <w:r/>
    </w:p>
    <w:p>
      <w:pPr>
        <w:ind w:firstLine="420"/>
        <w:spacing w:line="360" w:lineRule="auto"/>
        <w:tabs>
          <w:tab w:val="left" w:pos="-94" w:leader="none"/>
          <w:tab w:val="left" w:pos="428" w:leader="none"/>
        </w:tabs>
        <w:rPr>
          <w:rFonts w:hint="eastAsia" w:ascii="宋体" w:hAnsi="宋体"/>
        </w:rPr>
      </w:pPr>
      <w:r>
        <w:rPr>
          <w:rFonts w:hint="eastAsia" w:ascii="宋体" w:hAnsi="宋体"/>
        </w:rPr>
      </w:r>
      <w:r/>
    </w:p>
    <w:p>
      <w:pPr>
        <w:pStyle w:val="953"/>
        <w:jc w:val="center"/>
        <w:rPr>
          <w:rFonts w:eastAsia="华文中宋"/>
          <w:b/>
          <w:szCs w:val="21"/>
        </w:rPr>
      </w:pPr>
      <w:r>
        <w:rPr>
          <w:rFonts w:eastAsia="华文中宋"/>
          <w:b/>
          <w:szCs w:val="21"/>
        </w:rPr>
      </w:r>
      <w:r/>
    </w:p>
    <w:p>
      <w:pPr>
        <w:pStyle w:val="953"/>
        <w:jc w:val="center"/>
        <w:rPr>
          <w:rFonts w:eastAsia="华文中宋"/>
          <w:b/>
          <w:szCs w:val="21"/>
        </w:rPr>
      </w:pPr>
      <w:r>
        <w:rPr>
          <w:rFonts w:eastAsia="华文中宋"/>
          <w:b/>
          <w:szCs w:val="21"/>
        </w:rPr>
      </w:r>
      <w:r/>
    </w:p>
    <w:p>
      <w:pPr>
        <w:pStyle w:val="953"/>
        <w:jc w:val="center"/>
        <w:rPr>
          <w:rFonts w:eastAsia="华文中宋"/>
          <w:b/>
          <w:szCs w:val="21"/>
        </w:rPr>
      </w:pPr>
      <w:r>
        <w:rPr>
          <w:rFonts w:eastAsia="华文中宋"/>
          <w:b/>
          <w:szCs w:val="21"/>
        </w:rPr>
      </w:r>
      <w:r/>
    </w:p>
    <w:p>
      <w:pPr>
        <w:pStyle w:val="953"/>
        <w:jc w:val="center"/>
        <w:rPr>
          <w:rFonts w:eastAsia="华文中宋"/>
          <w:b/>
          <w:sz w:val="44"/>
          <w:szCs w:val="44"/>
        </w:rPr>
      </w:pPr>
      <w:r>
        <w:rPr>
          <w:rFonts w:eastAsia="华文中宋"/>
          <w:b/>
          <w:sz w:val="44"/>
          <w:szCs w:val="44"/>
        </w:rPr>
      </w:r>
      <w:r/>
    </w:p>
    <w:p>
      <w:pPr>
        <w:pStyle w:val="953"/>
        <w:jc w:val="center"/>
        <w:rPr>
          <w:rFonts w:eastAsia="华文中宋"/>
          <w:b/>
          <w:sz w:val="44"/>
          <w:szCs w:val="44"/>
        </w:rPr>
        <w:outlineLvl w:val="0"/>
      </w:pPr>
      <w:r/>
      <w:bookmarkStart w:id="319" w:name="_Toc26401"/>
      <w:r>
        <w:rPr>
          <w:rFonts w:hint="eastAsia" w:eastAsia="华文中宋"/>
          <w:b/>
          <w:sz w:val="44"/>
          <w:szCs w:val="44"/>
        </w:rPr>
        <w:t xml:space="preserve">第四章</w:t>
      </w:r>
      <w:r>
        <w:rPr>
          <w:rFonts w:eastAsia="华文中宋"/>
          <w:b/>
          <w:sz w:val="44"/>
          <w:szCs w:val="44"/>
        </w:rPr>
        <w:t xml:space="preserve">建设工程施工合同</w:t>
      </w:r>
      <w:bookmarkEnd w:id="319"/>
      <w:r/>
      <w:r/>
    </w:p>
    <w:p>
      <w:pPr>
        <w:pStyle w:val="953"/>
        <w:jc w:val="center"/>
        <w:rPr>
          <w:rFonts w:eastAsia="华文中宋"/>
          <w:b/>
          <w:sz w:val="44"/>
          <w:szCs w:val="44"/>
        </w:rPr>
      </w:pPr>
      <w:r>
        <w:rPr>
          <w:rFonts w:eastAsia="华文中宋"/>
          <w:b/>
          <w:sz w:val="44"/>
          <w:szCs w:val="44"/>
        </w:rPr>
        <w:t xml:space="preserve">（示范文本）</w:t>
      </w:r>
      <w:r/>
    </w:p>
    <w:p>
      <w:pPr>
        <w:pStyle w:val="953"/>
        <w:jc w:val="center"/>
        <w:rPr>
          <w:rFonts w:eastAsia="仿宋_GB2312"/>
          <w:bCs/>
          <w:sz w:val="44"/>
          <w:szCs w:val="44"/>
        </w:rPr>
      </w:pPr>
      <w:r>
        <w:rPr>
          <w:rFonts w:eastAsia="仿宋_GB2312"/>
          <w:bCs/>
          <w:sz w:val="44"/>
          <w:szCs w:val="44"/>
        </w:rPr>
        <w:t xml:space="preserve">（GF—2017—</w:t>
      </w:r>
      <w:r>
        <w:rPr>
          <w:rFonts w:hint="eastAsia" w:eastAsia="仿宋_GB2312"/>
          <w:bCs/>
          <w:sz w:val="44"/>
          <w:szCs w:val="44"/>
        </w:rPr>
        <w:t xml:space="preserve">0201）</w:t>
      </w:r>
      <w:bookmarkStart w:id="320" w:name="_Toc498006744"/>
      <w:r/>
      <w:bookmarkStart w:id="321" w:name="_Toc28746"/>
      <w:r/>
      <w:r/>
    </w:p>
    <w:p>
      <w:pPr>
        <w:jc w:val="left"/>
        <w:widowControl/>
        <w:rPr>
          <w:rFonts w:eastAsia="仿宋_GB2312"/>
          <w:bCs/>
          <w:sz w:val="44"/>
          <w:szCs w:val="44"/>
        </w:rPr>
      </w:pPr>
      <w:r>
        <w:rPr>
          <w:rFonts w:eastAsia="仿宋_GB2312"/>
          <w:bCs/>
          <w:sz w:val="44"/>
          <w:szCs w:val="44"/>
        </w:rPr>
        <w:br w:type="page" w:clear="all"/>
      </w:r>
      <w:r/>
    </w:p>
    <w:p>
      <w:pPr>
        <w:pStyle w:val="738"/>
        <w:jc w:val="center"/>
        <w:rPr>
          <w:rFonts w:eastAsia="华文中宋"/>
          <w:b w:val="0"/>
        </w:rPr>
      </w:pPr>
      <w:r>
        <w:rPr>
          <w:rFonts w:hint="eastAsia" w:ascii="华文中宋" w:hAnsi="华文中宋" w:eastAsia="华文中宋"/>
        </w:rPr>
        <w:t xml:space="preserve">第一部分 合同协议书</w:t>
      </w:r>
      <w:bookmarkEnd w:id="320"/>
      <w:r/>
      <w:bookmarkEnd w:id="321"/>
      <w:r/>
      <w:r/>
    </w:p>
    <w:p>
      <w:pPr>
        <w:spacing w:line="360" w:lineRule="auto"/>
        <w:rPr>
          <w:rFonts w:hint="eastAsia" w:ascii="宋体" w:hAnsi="宋体" w:cs="宋体"/>
          <w:sz w:val="22"/>
          <w:szCs w:val="22"/>
          <w:u w:val="single"/>
        </w:rPr>
      </w:pPr>
      <w:r>
        <w:rPr>
          <w:rFonts w:hint="eastAsia" w:ascii="宋体" w:hAnsi="宋体" w:cs="宋体"/>
          <w:b/>
          <w:sz w:val="22"/>
          <w:szCs w:val="22"/>
        </w:rPr>
        <w:t xml:space="preserve">甲方（发包人）：</w:t>
      </w:r>
      <w:r>
        <w:rPr>
          <w:rFonts w:hint="eastAsia" w:ascii="宋体" w:hAnsi="宋体" w:cs="宋体"/>
          <w:b/>
          <w:sz w:val="22"/>
          <w:szCs w:val="22"/>
          <w:u w:val="single"/>
        </w:rPr>
        <w:t xml:space="preserve">                           </w:t>
      </w:r>
      <w:r>
        <w:rPr>
          <w:rFonts w:hint="eastAsia" w:ascii="宋体" w:hAnsi="宋体" w:cs="宋体"/>
          <w:b/>
          <w:sz w:val="22"/>
          <w:szCs w:val="22"/>
        </w:rPr>
      </w:r>
      <w:r/>
    </w:p>
    <w:p>
      <w:pPr>
        <w:spacing w:line="360" w:lineRule="auto"/>
        <w:rPr>
          <w:rFonts w:hint="eastAsia" w:ascii="宋体" w:hAnsi="宋体" w:cs="宋体"/>
          <w:b/>
          <w:sz w:val="22"/>
          <w:szCs w:val="22"/>
          <w:u w:val="single"/>
        </w:rPr>
      </w:pPr>
      <w:r>
        <w:rPr>
          <w:rFonts w:hint="eastAsia" w:ascii="宋体" w:hAnsi="宋体" w:cs="宋体"/>
          <w:b/>
          <w:sz w:val="22"/>
          <w:szCs w:val="22"/>
        </w:rPr>
        <w:t xml:space="preserve">乙方（承包人）：</w:t>
      </w:r>
      <w:bookmarkStart w:id="322" w:name="OLE_LINK20"/>
      <w:r>
        <w:rPr>
          <w:rFonts w:hint="eastAsia" w:ascii="宋体" w:hAnsi="宋体" w:cs="宋体"/>
          <w:b/>
          <w:sz w:val="22"/>
          <w:szCs w:val="22"/>
          <w:u w:val="single"/>
        </w:rPr>
        <w:t xml:space="preserve">                          </w:t>
      </w:r>
      <w:bookmarkEnd w:id="322"/>
      <w:r/>
      <w:r/>
    </w:p>
    <w:p>
      <w:pPr>
        <w:spacing w:line="360" w:lineRule="auto"/>
        <w:rPr>
          <w:rFonts w:hint="eastAsia" w:ascii="宋体" w:hAnsi="宋体" w:cs="宋体"/>
          <w:bCs/>
          <w:sz w:val="22"/>
          <w:szCs w:val="22"/>
          <w:u w:val="single"/>
        </w:rPr>
      </w:pPr>
      <w:r>
        <w:rPr>
          <w:rFonts w:hint="eastAsia" w:ascii="宋体" w:hAnsi="宋体" w:cs="宋体"/>
          <w:bCs/>
          <w:sz w:val="22"/>
          <w:szCs w:val="22"/>
          <w:u w:val="single"/>
        </w:rPr>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甲乙双方根据《中华人民共和国民法典》、《中华人民共和国建筑法》及有关法律规定，遵循平等、自愿、公平和诚实信用的原则，就</w:t>
      </w:r>
      <w:r>
        <w:rPr>
          <w:rFonts w:hint="eastAsia" w:ascii="宋体" w:hAnsi="宋体" w:cs="宋体"/>
          <w:sz w:val="22"/>
          <w:szCs w:val="22"/>
          <w:u w:val="single"/>
        </w:rPr>
        <w:t xml:space="preserve">应急保障中心低压配电系统改造及院区分布式光伏电站项目</w:t>
      </w:r>
      <w:r>
        <w:rPr>
          <w:rFonts w:hint="eastAsia" w:ascii="宋体" w:hAnsi="宋体" w:cs="宋体"/>
          <w:sz w:val="22"/>
          <w:szCs w:val="22"/>
        </w:rPr>
        <w:t xml:space="preserve">施工及有关事项协商一致，共同达成如下协议：</w:t>
      </w:r>
      <w:r/>
    </w:p>
    <w:p>
      <w:pPr>
        <w:pStyle w:val="739"/>
        <w:spacing w:before="120" w:after="120"/>
        <w:rPr>
          <w:rFonts w:hint="eastAsia" w:ascii="宋体" w:hAnsi="宋体" w:cs="宋体"/>
          <w:bCs w:val="0"/>
          <w:sz w:val="22"/>
          <w:szCs w:val="22"/>
        </w:rPr>
      </w:pPr>
      <w:r/>
      <w:bookmarkStart w:id="323" w:name="_Toc351203481"/>
      <w:r>
        <w:rPr>
          <w:rFonts w:hint="eastAsia" w:ascii="宋体" w:hAnsi="宋体" w:cs="宋体"/>
          <w:b w:val="0"/>
          <w:sz w:val="22"/>
          <w:szCs w:val="22"/>
        </w:rPr>
        <w:t xml:space="preserve">一、工程概况</w:t>
      </w:r>
      <w:bookmarkEnd w:id="323"/>
      <w:r/>
      <w:r/>
    </w:p>
    <w:p>
      <w:pPr>
        <w:ind w:firstLine="431"/>
        <w:spacing w:line="360" w:lineRule="auto"/>
        <w:rPr>
          <w:rFonts w:hint="eastAsia" w:ascii="宋体" w:hAnsi="宋体" w:cs="宋体"/>
          <w:sz w:val="22"/>
          <w:szCs w:val="22"/>
          <w:u w:val="single"/>
        </w:rPr>
      </w:pPr>
      <w:r>
        <w:rPr>
          <w:rFonts w:hint="eastAsia" w:ascii="宋体" w:hAnsi="宋体" w:cs="宋体"/>
          <w:bCs/>
          <w:sz w:val="22"/>
          <w:szCs w:val="22"/>
        </w:rPr>
        <w:t xml:space="preserve">1.工程名称</w:t>
      </w:r>
      <w:r>
        <w:rPr>
          <w:rFonts w:hint="eastAsia" w:ascii="宋体" w:hAnsi="宋体" w:cs="宋体"/>
          <w:sz w:val="22"/>
          <w:szCs w:val="22"/>
        </w:rPr>
        <w:t xml:space="preserve">：</w:t>
      </w:r>
      <w:r>
        <w:rPr>
          <w:rFonts w:hint="eastAsia" w:ascii="宋体" w:hAnsi="宋体" w:cs="宋体"/>
          <w:sz w:val="22"/>
          <w:szCs w:val="22"/>
          <w:u w:val="single"/>
        </w:rPr>
        <w:t xml:space="preserve">应急保障中心低压配电系统改造及院区分布式光伏电站项目</w:t>
      </w:r>
      <w:r>
        <w:rPr>
          <w:rFonts w:hint="eastAsia" w:ascii="宋体" w:hAnsi="宋体" w:cs="宋体"/>
          <w:sz w:val="22"/>
          <w:szCs w:val="22"/>
        </w:rPr>
        <w:t xml:space="preserve">。</w:t>
      </w:r>
      <w:r/>
    </w:p>
    <w:p>
      <w:pPr>
        <w:ind w:firstLine="431"/>
        <w:spacing w:line="360" w:lineRule="auto"/>
        <w:rPr>
          <w:rFonts w:hint="eastAsia" w:ascii="宋体" w:hAnsi="宋体" w:cs="宋体"/>
          <w:bCs/>
          <w:sz w:val="22"/>
          <w:szCs w:val="22"/>
        </w:rPr>
      </w:pPr>
      <w:r>
        <w:rPr>
          <w:rFonts w:hint="eastAsia" w:ascii="宋体" w:hAnsi="宋体" w:cs="宋体"/>
          <w:bCs/>
          <w:sz w:val="22"/>
          <w:szCs w:val="22"/>
        </w:rPr>
        <w:t xml:space="preserve">2.工程地点：</w:t>
      </w:r>
      <w:r>
        <w:rPr>
          <w:rFonts w:hint="eastAsia" w:ascii="宋体" w:hAnsi="宋体" w:cs="宋体"/>
          <w:sz w:val="22"/>
          <w:szCs w:val="22"/>
          <w:u w:val="single"/>
        </w:rPr>
        <w:t xml:space="preserve">淮安市 </w:t>
      </w:r>
      <w:r>
        <w:rPr>
          <w:rFonts w:hint="eastAsia" w:ascii="宋体" w:hAnsi="宋体" w:cs="宋体"/>
          <w:sz w:val="22"/>
          <w:szCs w:val="22"/>
        </w:rPr>
        <w:t xml:space="preserve">。</w:t>
      </w:r>
      <w:r/>
    </w:p>
    <w:p>
      <w:pPr>
        <w:ind w:firstLine="431"/>
        <w:spacing w:line="360" w:lineRule="auto"/>
        <w:rPr>
          <w:rFonts w:hint="eastAsia" w:ascii="宋体" w:hAnsi="宋体" w:cs="宋体"/>
          <w:bCs/>
          <w:sz w:val="22"/>
          <w:szCs w:val="22"/>
        </w:rPr>
      </w:pPr>
      <w:r>
        <w:rPr>
          <w:rFonts w:hint="eastAsia" w:ascii="宋体" w:hAnsi="宋体" w:cs="宋体"/>
          <w:bCs/>
          <w:sz w:val="22"/>
          <w:szCs w:val="22"/>
        </w:rPr>
        <w:t xml:space="preserve">3.工程立项批准文号：</w:t>
      </w:r>
      <w:r>
        <w:rPr>
          <w:rFonts w:hint="eastAsia" w:ascii="宋体" w:hAnsi="宋体" w:cs="宋体"/>
          <w:sz w:val="22"/>
          <w:szCs w:val="22"/>
          <w:u w:val="single"/>
        </w:rPr>
        <w:t xml:space="preserve">/</w:t>
      </w:r>
      <w:r>
        <w:rPr>
          <w:rFonts w:hint="eastAsia" w:ascii="宋体" w:hAnsi="宋体" w:cs="宋体"/>
          <w:bCs/>
          <w:sz w:val="22"/>
          <w:szCs w:val="22"/>
        </w:rPr>
        <w:t xml:space="preserve">。</w:t>
      </w:r>
      <w:r/>
    </w:p>
    <w:p>
      <w:pPr>
        <w:ind w:firstLine="431"/>
        <w:spacing w:line="360" w:lineRule="auto"/>
        <w:rPr>
          <w:rFonts w:hint="eastAsia" w:ascii="宋体" w:hAnsi="宋体" w:cs="宋体"/>
          <w:bCs/>
          <w:sz w:val="22"/>
          <w:szCs w:val="22"/>
        </w:rPr>
      </w:pPr>
      <w:r>
        <w:rPr>
          <w:rFonts w:hint="eastAsia" w:ascii="宋体" w:hAnsi="宋体" w:cs="宋体"/>
          <w:bCs/>
          <w:sz w:val="22"/>
          <w:szCs w:val="22"/>
        </w:rPr>
        <w:t xml:space="preserve">4.资金来源：</w:t>
      </w:r>
      <w:r>
        <w:rPr>
          <w:rFonts w:hint="eastAsia" w:ascii="宋体" w:hAnsi="宋体" w:cs="宋体"/>
          <w:sz w:val="22"/>
          <w:szCs w:val="22"/>
          <w:u w:val="single"/>
        </w:rPr>
        <w:t xml:space="preserve">财政拨付</w:t>
      </w:r>
      <w:r>
        <w:rPr>
          <w:rFonts w:hint="eastAsia" w:ascii="宋体" w:hAnsi="宋体" w:cs="宋体"/>
          <w:bCs/>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bCs/>
          <w:sz w:val="22"/>
          <w:szCs w:val="22"/>
        </w:rPr>
        <w:t xml:space="preserve">5.工程内容：</w:t>
      </w:r>
      <w:r>
        <w:rPr>
          <w:rFonts w:hint="eastAsia" w:ascii="宋体" w:hAnsi="宋体" w:cs="宋体"/>
          <w:sz w:val="22"/>
          <w:szCs w:val="22"/>
          <w:u w:val="single"/>
        </w:rPr>
        <w:t xml:space="preserve">应急保障中心低压配电系统改造及院区分布式光伏电站项目。</w:t>
      </w:r>
      <w:r/>
    </w:p>
    <w:p>
      <w:pPr>
        <w:ind w:firstLine="431"/>
        <w:spacing w:line="360" w:lineRule="auto"/>
        <w:rPr>
          <w:rFonts w:hint="eastAsia" w:ascii="宋体" w:hAnsi="宋体" w:cs="宋体"/>
          <w:bCs/>
          <w:sz w:val="22"/>
          <w:szCs w:val="22"/>
        </w:rPr>
      </w:pPr>
      <w:r>
        <w:rPr>
          <w:rFonts w:hint="eastAsia" w:ascii="宋体" w:hAnsi="宋体" w:cs="宋体"/>
          <w:bCs/>
          <w:sz w:val="22"/>
          <w:szCs w:val="22"/>
        </w:rPr>
        <w:t xml:space="preserve">6.工程承包范围：</w:t>
      </w:r>
      <w:r/>
    </w:p>
    <w:p>
      <w:pPr>
        <w:ind w:firstLine="440"/>
        <w:spacing w:line="360" w:lineRule="auto"/>
        <w:rPr>
          <w:rFonts w:hint="eastAsia" w:ascii="宋体" w:hAnsi="宋体" w:cs="宋体"/>
          <w:sz w:val="22"/>
          <w:szCs w:val="22"/>
          <w:u w:val="single"/>
        </w:rPr>
      </w:pPr>
      <w:r/>
      <w:bookmarkStart w:id="324" w:name="_Toc351203482"/>
      <w:r>
        <w:rPr>
          <w:rFonts w:hint="eastAsia" w:ascii="宋体" w:hAnsi="宋体" w:cs="宋体"/>
          <w:sz w:val="22"/>
          <w:szCs w:val="22"/>
          <w:u w:val="single"/>
        </w:rPr>
        <w:t xml:space="preserve">低压配电系统改造项目：将原一台200kVA变压器更换为一台315kVA,并更换4台低压柜和新增1台并网柜，因为综合楼、办公楼等处原电缆绝缘老化需新敷设4根电缆。</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院区分布式光伏站项目：</w:t>
      </w:r>
      <w:r>
        <w:rPr>
          <w:rFonts w:ascii="宋体" w:hAnsi="宋体" w:cs="宋体"/>
          <w:sz w:val="22"/>
          <w:szCs w:val="22"/>
          <w:u w:val="single"/>
        </w:rPr>
        <w:t xml:space="preserve">本项目总装机客量为219.87kWp,采用630Wp组件,共计349片,预计年发电量24万度电。光伏组件接入组串式逆变器，输出0.4kV低压交流电接入原配电室并网点,并网点设置在变压器低压进线柜主断路器的下方本期采用1回0.38kV并网点.交流合计容量为190kW。</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具体实施内容以施工图设计文件及工程量清单为准，包括为完成上述工程所必须的相关临时工程的施工以及缺陷责任期的缺陷修复。</w:t>
      </w:r>
      <w:r/>
    </w:p>
    <w:p>
      <w:pPr>
        <w:pStyle w:val="739"/>
        <w:spacing w:before="120" w:after="120"/>
        <w:rPr>
          <w:rFonts w:hint="eastAsia" w:ascii="宋体" w:hAnsi="宋体" w:cs="宋体"/>
          <w:b w:val="0"/>
          <w:sz w:val="22"/>
          <w:szCs w:val="22"/>
        </w:rPr>
      </w:pPr>
      <w:r>
        <w:rPr>
          <w:rFonts w:hint="eastAsia" w:ascii="宋体" w:hAnsi="宋体" w:cs="宋体"/>
          <w:b w:val="0"/>
          <w:sz w:val="22"/>
          <w:szCs w:val="22"/>
        </w:rPr>
        <w:t xml:space="preserve">二、合同工期</w:t>
      </w:r>
      <w:bookmarkEnd w:id="324"/>
      <w:r/>
      <w:r/>
    </w:p>
    <w:p>
      <w:pPr>
        <w:ind w:firstLine="459"/>
        <w:spacing w:line="360" w:lineRule="auto"/>
        <w:rPr>
          <w:rFonts w:cs="宋体"/>
          <w:sz w:val="22"/>
          <w:szCs w:val="22"/>
        </w:rPr>
      </w:pPr>
      <w:r>
        <w:rPr>
          <w:rFonts w:hint="eastAsia" w:ascii="宋体" w:hAnsi="宋体" w:cs="宋体"/>
          <w:sz w:val="22"/>
          <w:szCs w:val="22"/>
        </w:rPr>
        <w:t xml:space="preserve">工期总日历天数：100日历天（其中：合同签订后60日历天内完成设备采购、安装及调试，合同签订后100日历天内完成并网并投入使用）。工期总日历天数与根据前述计划开竣工日期计算的工期天数不一致的，以工期总日历天数为准。</w:t>
      </w:r>
      <w:r>
        <w:rPr>
          <w:rFonts w:hint="eastAsia" w:cs="宋体"/>
          <w:sz w:val="22"/>
          <w:szCs w:val="22"/>
        </w:rPr>
        <w:t xml:space="preserve">（实际开工日期由发包人按现场情况下发施工计划为准）</w:t>
      </w:r>
      <w:r/>
    </w:p>
    <w:p>
      <w:pPr>
        <w:pStyle w:val="739"/>
        <w:spacing w:before="120" w:after="120"/>
        <w:rPr>
          <w:rFonts w:hint="eastAsia" w:ascii="宋体" w:hAnsi="宋体" w:cs="宋体"/>
          <w:bCs w:val="0"/>
          <w:sz w:val="22"/>
          <w:szCs w:val="22"/>
        </w:rPr>
      </w:pPr>
      <w:r/>
      <w:bookmarkStart w:id="325" w:name="_Toc351203483"/>
      <w:r>
        <w:rPr>
          <w:rFonts w:hint="eastAsia" w:ascii="宋体" w:hAnsi="宋体" w:cs="宋体"/>
          <w:b w:val="0"/>
          <w:sz w:val="22"/>
          <w:szCs w:val="22"/>
        </w:rPr>
        <w:t xml:space="preserve">三、质量标准</w:t>
      </w:r>
      <w:bookmarkEnd w:id="325"/>
      <w:r/>
      <w:r/>
    </w:p>
    <w:p>
      <w:pPr>
        <w:ind w:firstLine="459"/>
        <w:spacing w:line="360" w:lineRule="auto"/>
        <w:rPr>
          <w:rFonts w:hint="eastAsia" w:ascii="宋体" w:hAnsi="宋体" w:cs="宋体"/>
          <w:sz w:val="22"/>
          <w:szCs w:val="22"/>
        </w:rPr>
      </w:pPr>
      <w:r>
        <w:rPr>
          <w:rFonts w:hint="eastAsia" w:ascii="宋体" w:hAnsi="宋体" w:cs="宋体"/>
          <w:sz w:val="22"/>
          <w:szCs w:val="22"/>
        </w:rPr>
        <w:t xml:space="preserve">工程质量符合</w:t>
      </w:r>
      <w:r>
        <w:rPr>
          <w:rFonts w:hint="eastAsia" w:ascii="宋体" w:hAnsi="宋体" w:cs="宋体"/>
          <w:sz w:val="22"/>
          <w:szCs w:val="22"/>
          <w:u w:val="single"/>
        </w:rPr>
        <w:t xml:space="preserve">现行国家有关工程施工质量验收规范和标准的要求，达到合格标准，供配电系统及分布式光伏电站经供电部门验收合格</w:t>
      </w:r>
      <w:r>
        <w:rPr>
          <w:rFonts w:hint="eastAsia" w:ascii="宋体" w:hAnsi="宋体" w:cs="宋体"/>
          <w:sz w:val="22"/>
          <w:szCs w:val="22"/>
        </w:rPr>
        <w:t xml:space="preserve">。</w:t>
      </w:r>
      <w:r/>
    </w:p>
    <w:p>
      <w:pPr>
        <w:pStyle w:val="739"/>
        <w:spacing w:before="120" w:after="120"/>
        <w:rPr>
          <w:rFonts w:hint="eastAsia" w:ascii="宋体" w:hAnsi="宋体" w:cs="宋体"/>
          <w:bCs w:val="0"/>
          <w:sz w:val="22"/>
          <w:szCs w:val="22"/>
        </w:rPr>
      </w:pPr>
      <w:r/>
      <w:bookmarkStart w:id="326" w:name="_Toc351203484"/>
      <w:r>
        <w:rPr>
          <w:rFonts w:hint="eastAsia" w:ascii="宋体" w:hAnsi="宋体" w:cs="宋体"/>
          <w:b w:val="0"/>
          <w:sz w:val="22"/>
          <w:szCs w:val="22"/>
        </w:rPr>
        <w:t xml:space="preserve">四、签约合同价与合同价格形式</w:t>
      </w:r>
      <w:bookmarkEnd w:id="326"/>
      <w:r>
        <w:rPr>
          <w:rFonts w:hint="eastAsia" w:ascii="宋体" w:hAnsi="宋体" w:cs="宋体"/>
          <w:b w:val="0"/>
          <w:sz w:val="22"/>
          <w:szCs w:val="22"/>
        </w:rPr>
        <w:tab/>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1.签约合同价为：</w:t>
      </w:r>
      <w:r/>
    </w:p>
    <w:p>
      <w:pPr>
        <w:ind w:firstLine="550"/>
        <w:spacing w:line="360" w:lineRule="auto"/>
        <w:rPr>
          <w:rFonts w:hint="eastAsia" w:ascii="宋体" w:hAnsi="宋体" w:cs="宋体"/>
          <w:sz w:val="22"/>
          <w:szCs w:val="22"/>
        </w:rPr>
      </w:pPr>
      <w:r>
        <w:rPr>
          <w:rFonts w:hint="eastAsia" w:ascii="宋体" w:hAnsi="宋体" w:cs="宋体"/>
          <w:sz w:val="22"/>
          <w:szCs w:val="22"/>
        </w:rPr>
        <w:t xml:space="preserve">人民币（大写</w:t>
      </w:r>
      <w:bookmarkStart w:id="327" w:name="OLE_LINK21"/>
      <w:r>
        <w:rPr>
          <w:rFonts w:hint="eastAsia" w:ascii="宋体" w:hAnsi="宋体" w:cs="宋体"/>
          <w:sz w:val="22"/>
          <w:szCs w:val="22"/>
          <w:u w:val="single"/>
        </w:rPr>
        <w:t xml:space="preserve">            </w:t>
      </w:r>
      <w:bookmarkEnd w:id="327"/>
      <w:r>
        <w:rPr>
          <w:rFonts w:hint="eastAsia" w:ascii="宋体" w:hAnsi="宋体" w:cs="宋体"/>
          <w:sz w:val="22"/>
          <w:szCs w:val="22"/>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元)。</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其中：</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（1）安全文明施工费：</w:t>
      </w:r>
      <w:r/>
    </w:p>
    <w:p>
      <w:pPr>
        <w:ind w:firstLine="990"/>
        <w:spacing w:line="360" w:lineRule="auto"/>
        <w:rPr>
          <w:rFonts w:hint="eastAsia" w:ascii="宋体" w:hAnsi="宋体" w:cs="宋体"/>
          <w:sz w:val="22"/>
          <w:szCs w:val="22"/>
        </w:rPr>
      </w:pPr>
      <w:r>
        <w:rPr>
          <w:rFonts w:hint="eastAsia" w:ascii="宋体" w:hAnsi="宋体" w:cs="宋体"/>
          <w:sz w:val="22"/>
          <w:szCs w:val="22"/>
        </w:rPr>
        <w:t xml:space="preserve">人民币（大写</w:t>
      </w:r>
      <w:r>
        <w:rPr>
          <w:rFonts w:hint="eastAsia" w:ascii="宋体" w:hAnsi="宋体" w:cs="宋体"/>
          <w:sz w:val="22"/>
          <w:szCs w:val="22"/>
          <w:u w:val="single"/>
        </w:rPr>
        <w:t xml:space="preserve">            </w:t>
      </w:r>
      <w:r>
        <w:rPr>
          <w:rFonts w:hint="eastAsia" w:ascii="宋体" w:hAnsi="宋体" w:cs="宋体"/>
          <w:sz w:val="22"/>
          <w:szCs w:val="22"/>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元)；</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（2）材料和工程设备暂估价金额：</w:t>
      </w:r>
      <w:r/>
    </w:p>
    <w:p>
      <w:pPr>
        <w:ind w:firstLine="990"/>
        <w:spacing w:line="360" w:lineRule="auto"/>
        <w:rPr>
          <w:rFonts w:hint="eastAsia" w:ascii="宋体" w:hAnsi="宋体" w:cs="宋体"/>
          <w:sz w:val="22"/>
          <w:szCs w:val="22"/>
        </w:rPr>
      </w:pPr>
      <w:r>
        <w:rPr>
          <w:rFonts w:hint="eastAsia" w:ascii="宋体" w:hAnsi="宋体" w:cs="宋体"/>
          <w:sz w:val="22"/>
          <w:szCs w:val="22"/>
        </w:rPr>
        <w:t xml:space="preserve">人民币（大写</w:t>
      </w:r>
      <w:r>
        <w:rPr>
          <w:rFonts w:hint="eastAsia" w:ascii="宋体" w:hAnsi="宋体" w:cs="宋体"/>
          <w:sz w:val="22"/>
          <w:szCs w:val="22"/>
          <w:u w:val="single"/>
        </w:rPr>
        <w:t xml:space="preserve">            </w:t>
      </w:r>
      <w:r>
        <w:rPr>
          <w:rFonts w:hint="eastAsia" w:ascii="宋体" w:hAnsi="宋体" w:cs="宋体"/>
          <w:sz w:val="22"/>
          <w:szCs w:val="22"/>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元)；</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（3）专业工程暂估价金额：</w:t>
      </w:r>
      <w:r/>
    </w:p>
    <w:p>
      <w:pPr>
        <w:ind w:firstLine="990"/>
        <w:spacing w:line="360" w:lineRule="auto"/>
        <w:rPr>
          <w:rFonts w:hint="eastAsia" w:ascii="宋体" w:hAnsi="宋体" w:cs="宋体"/>
          <w:sz w:val="22"/>
          <w:szCs w:val="22"/>
        </w:rPr>
      </w:pPr>
      <w:r>
        <w:rPr>
          <w:rFonts w:hint="eastAsia" w:ascii="宋体" w:hAnsi="宋体" w:cs="宋体"/>
          <w:sz w:val="22"/>
          <w:szCs w:val="22"/>
        </w:rPr>
        <w:t xml:space="preserve">人民币（大写</w:t>
      </w:r>
      <w:r>
        <w:rPr>
          <w:rFonts w:hint="eastAsia" w:ascii="宋体" w:hAnsi="宋体" w:cs="宋体"/>
          <w:sz w:val="22"/>
          <w:szCs w:val="22"/>
          <w:u w:val="single"/>
        </w:rPr>
        <w:t xml:space="preserve">            </w:t>
      </w:r>
      <w:r>
        <w:rPr>
          <w:rFonts w:hint="eastAsia" w:ascii="宋体" w:hAnsi="宋体" w:cs="宋体"/>
          <w:sz w:val="22"/>
          <w:szCs w:val="22"/>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元)；</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（4）暂列金额：</w:t>
      </w:r>
      <w:r/>
    </w:p>
    <w:p>
      <w:pPr>
        <w:ind w:firstLine="990"/>
        <w:spacing w:line="360" w:lineRule="auto"/>
        <w:rPr>
          <w:rFonts w:hint="eastAsia" w:ascii="宋体" w:hAnsi="宋体" w:cs="宋体"/>
          <w:sz w:val="22"/>
          <w:szCs w:val="22"/>
        </w:rPr>
      </w:pPr>
      <w:r>
        <w:rPr>
          <w:rFonts w:hint="eastAsia" w:ascii="宋体" w:hAnsi="宋体" w:cs="宋体"/>
          <w:sz w:val="22"/>
          <w:szCs w:val="22"/>
        </w:rPr>
        <w:t xml:space="preserve">人民币（大写</w:t>
      </w:r>
      <w:r>
        <w:rPr>
          <w:rFonts w:hint="eastAsia" w:ascii="宋体" w:hAnsi="宋体" w:cs="宋体"/>
          <w:sz w:val="22"/>
          <w:szCs w:val="22"/>
          <w:u w:val="single"/>
        </w:rPr>
        <w:t xml:space="preserve">            </w:t>
      </w:r>
      <w:r>
        <w:rPr>
          <w:rFonts w:hint="eastAsia" w:ascii="宋体" w:hAnsi="宋体" w:cs="宋体"/>
          <w:sz w:val="22"/>
          <w:szCs w:val="22"/>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元)。</w:t>
      </w:r>
      <w:r/>
    </w:p>
    <w:p>
      <w:pPr>
        <w:ind w:firstLine="660"/>
        <w:spacing w:line="360" w:lineRule="auto"/>
        <w:tabs>
          <w:tab w:val="left" w:pos="312" w:leader="none"/>
        </w:tabs>
        <w:rPr>
          <w:rFonts w:hint="eastAsia" w:ascii="宋体" w:hAnsi="宋体" w:cs="宋体"/>
          <w:sz w:val="22"/>
          <w:szCs w:val="22"/>
        </w:rPr>
      </w:pPr>
      <w:r>
        <w:rPr>
          <w:rFonts w:hint="eastAsia" w:ascii="宋体" w:hAnsi="宋体" w:cs="宋体"/>
          <w:sz w:val="22"/>
          <w:szCs w:val="22"/>
        </w:rPr>
        <w:t xml:space="preserve">2.合同价格形式：</w:t>
      </w:r>
      <w:r>
        <w:rPr>
          <w:rFonts w:hint="eastAsia" w:ascii="宋体" w:hAnsi="宋体" w:cs="宋体"/>
          <w:sz w:val="22"/>
          <w:szCs w:val="22"/>
          <w:u w:val="single"/>
        </w:rPr>
        <w:t xml:space="preserve">固定综合单价合同</w:t>
      </w:r>
      <w:r>
        <w:rPr>
          <w:rFonts w:hint="eastAsia" w:ascii="宋体" w:hAnsi="宋体" w:cs="宋体"/>
          <w:sz w:val="22"/>
          <w:szCs w:val="22"/>
        </w:rPr>
        <w:t xml:space="preserve">。</w:t>
      </w:r>
      <w:r/>
    </w:p>
    <w:p>
      <w:pPr>
        <w:ind w:firstLine="660"/>
        <w:spacing w:line="360" w:lineRule="auto"/>
        <w:tabs>
          <w:tab w:val="left" w:pos="312" w:leader="none"/>
        </w:tabs>
        <w:rPr>
          <w:rFonts w:hint="eastAsia" w:ascii="宋体" w:hAnsi="宋体" w:cs="宋体"/>
          <w:sz w:val="22"/>
          <w:szCs w:val="22"/>
        </w:rPr>
      </w:pPr>
      <w:r>
        <w:rPr>
          <w:rFonts w:hint="eastAsia" w:ascii="宋体" w:hAnsi="宋体" w:cs="宋体"/>
          <w:sz w:val="22"/>
          <w:szCs w:val="22"/>
        </w:rPr>
        <w:t xml:space="preserve">3.支付方式：</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①合同签订后15日发包人按合同总价（不含暂列金）的10%</w:t>
      </w:r>
      <w:r>
        <w:rPr>
          <w:rFonts w:ascii="宋体" w:hAnsi="宋体" w:cs="宋体"/>
          <w:sz w:val="22"/>
          <w:szCs w:val="22"/>
        </w:rPr>
        <w:t xml:space="preserve">支付预付款</w:t>
      </w:r>
      <w:bookmarkStart w:id="328" w:name="OLE_LINK18"/>
      <w:r>
        <w:rPr>
          <w:rFonts w:hint="eastAsia" w:ascii="宋体" w:hAnsi="宋体" w:cs="宋体"/>
          <w:sz w:val="22"/>
          <w:szCs w:val="22"/>
        </w:rPr>
        <w:t xml:space="preserve">，含5</w:t>
      </w:r>
      <w:r>
        <w:rPr>
          <w:rFonts w:ascii="宋体" w:hAnsi="宋体" w:cs="宋体"/>
          <w:sz w:val="22"/>
          <w:szCs w:val="22"/>
        </w:rPr>
        <w:t xml:space="preserve">0%</w:t>
      </w:r>
      <w:r>
        <w:rPr>
          <w:rFonts w:hint="eastAsia" w:ascii="宋体" w:hAnsi="宋体" w:cs="宋体"/>
          <w:sz w:val="22"/>
          <w:szCs w:val="22"/>
        </w:rPr>
        <w:t xml:space="preserve">的</w:t>
      </w:r>
      <w:bookmarkEnd w:id="328"/>
      <w:r>
        <w:rPr>
          <w:rFonts w:hint="eastAsia" w:ascii="宋体" w:hAnsi="宋体" w:cs="宋体"/>
          <w:sz w:val="22"/>
          <w:szCs w:val="22"/>
        </w:rPr>
        <w:t xml:space="preserve">安全生产费；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②所有设备、材料进场后，经发包人验收合格后支付至合同总价（不含暂列金）的40%；</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③并网验收且结算审核结束，发包人在收到经发包人、结算审核单位、承包人确认的工程竣工结算审核报告，并且承包人将竣工资料移交发包人后付至工程审定结算价扣除发包人供应材料设备款及由发包方垫付的各项费用）的100%。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①每次支付工程款前，承包人必须提交符合发包人要求的请款资料且经发包人审核，否则不予支付。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②每次支付工程款时，承包人必须向发包人提供正规税务发票，否则不予支付。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③因发包人机构改革或涉及该项目的上级经费拨付延期等可能会造成工程费用支付延期，发包人既不承担违约责任，也不会支付延期付款利息。</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④待工程竣工验收合格后，承包人应向发包人提交工程结算价3%作为质量保证金</w:t>
      </w:r>
      <w:r>
        <w:rPr>
          <w:rFonts w:ascii="宋体" w:hAnsi="宋体" w:cs="宋体"/>
          <w:sz w:val="22"/>
          <w:szCs w:val="22"/>
        </w:rPr>
        <w:t xml:space="preserve">（银行保函或支票、汇票、转账等形式）</w:t>
      </w:r>
      <w:r>
        <w:rPr>
          <w:rFonts w:hint="eastAsia" w:ascii="宋体" w:hAnsi="宋体" w:cs="宋体"/>
          <w:sz w:val="22"/>
          <w:szCs w:val="22"/>
        </w:rPr>
        <w:t xml:space="preserve">；在缺陷责任期满后，返还质量保证金（不计利息）。</w:t>
      </w:r>
      <w:r/>
    </w:p>
    <w:p>
      <w:pPr>
        <w:pStyle w:val="739"/>
        <w:spacing w:before="120" w:after="120"/>
        <w:rPr>
          <w:rFonts w:hint="eastAsia" w:ascii="宋体" w:hAnsi="宋体" w:cs="宋体"/>
          <w:b w:val="0"/>
          <w:sz w:val="22"/>
          <w:szCs w:val="22"/>
        </w:rPr>
      </w:pPr>
      <w:r/>
      <w:bookmarkStart w:id="329" w:name="_Toc351203485"/>
      <w:r>
        <w:rPr>
          <w:rFonts w:hint="eastAsia" w:ascii="宋体" w:hAnsi="宋体" w:cs="宋体"/>
          <w:b w:val="0"/>
          <w:sz w:val="22"/>
          <w:szCs w:val="22"/>
        </w:rPr>
        <w:t xml:space="preserve">五、</w:t>
      </w:r>
      <w:bookmarkEnd w:id="329"/>
      <w:r>
        <w:rPr>
          <w:rFonts w:hint="eastAsia" w:ascii="宋体" w:hAnsi="宋体" w:cs="宋体"/>
          <w:b w:val="0"/>
          <w:sz w:val="22"/>
          <w:szCs w:val="22"/>
        </w:rPr>
        <w:t xml:space="preserve">项目经理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承包人项目经理：</w:t>
      </w:r>
      <w:r>
        <w:rPr>
          <w:rFonts w:hint="eastAsia" w:ascii="宋体" w:hAnsi="宋体" w:cs="宋体"/>
          <w:sz w:val="22"/>
          <w:szCs w:val="22"/>
          <w:u w:val="single"/>
        </w:rPr>
        <w:t xml:space="preserve">     （身份证：    ；建造师证书号：     ）</w:t>
      </w:r>
      <w:r>
        <w:rPr>
          <w:rFonts w:hint="eastAsia" w:ascii="宋体" w:hAnsi="宋体" w:cs="宋体"/>
          <w:sz w:val="22"/>
          <w:szCs w:val="22"/>
        </w:rPr>
        <w:t xml:space="preserve">。</w:t>
      </w:r>
      <w:r/>
    </w:p>
    <w:p>
      <w:pPr>
        <w:pStyle w:val="739"/>
        <w:spacing w:before="120" w:after="120"/>
        <w:rPr>
          <w:rFonts w:hint="eastAsia" w:ascii="宋体" w:hAnsi="宋体" w:cs="宋体"/>
          <w:bCs w:val="0"/>
          <w:sz w:val="22"/>
          <w:szCs w:val="22"/>
        </w:rPr>
      </w:pPr>
      <w:r/>
      <w:bookmarkStart w:id="330" w:name="_Toc351203486"/>
      <w:r>
        <w:rPr>
          <w:rFonts w:hint="eastAsia" w:ascii="宋体" w:hAnsi="宋体" w:cs="宋体"/>
          <w:b w:val="0"/>
          <w:sz w:val="22"/>
          <w:szCs w:val="22"/>
        </w:rPr>
        <w:t xml:space="preserve">六、合同文件构成</w:t>
      </w:r>
      <w:bookmarkEnd w:id="330"/>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本协议书与下列文件一起构成合同文件：</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（1）合同协议书及各种合同附件（含评标期间和合同谈判过程中的澄清文件和补充资料）；</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（2）中标通知书； </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（3）投标函及投标函附录； </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（4）专用合同条款；</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（5）通用合同条款；</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（6）工程量清单计量规则；</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（7）标准、规范及有关技术文件、技术要求； </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（8）图纸； </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（9）已标价工程量清单或预算书； </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（10）其他合同文件。</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在合同订立及履行过程中形成的与合同有关的文件均构成合同文件组成部分。</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上述各项合同文件包括合同当事人就该项合同文件所作出的补充和修改，属于同一类内容的文件，应以最新签署的为准。专用合同条款及其附件须经合同当事人签字或盖章。</w:t>
      </w:r>
      <w:r/>
    </w:p>
    <w:p>
      <w:pPr>
        <w:pStyle w:val="739"/>
        <w:spacing w:before="120" w:after="120"/>
        <w:rPr>
          <w:rFonts w:hint="eastAsia" w:ascii="宋体" w:hAnsi="宋体" w:cs="宋体"/>
          <w:b w:val="0"/>
          <w:bCs w:val="0"/>
          <w:sz w:val="22"/>
          <w:szCs w:val="22"/>
        </w:rPr>
      </w:pPr>
      <w:r/>
      <w:bookmarkStart w:id="331" w:name="_Toc351203487"/>
      <w:r>
        <w:rPr>
          <w:rFonts w:hint="eastAsia" w:ascii="宋体" w:hAnsi="宋体" w:cs="宋体"/>
          <w:b w:val="0"/>
          <w:sz w:val="22"/>
          <w:szCs w:val="22"/>
        </w:rPr>
        <w:t xml:space="preserve">七、承诺</w:t>
      </w:r>
      <w:bookmarkEnd w:id="331"/>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1.发包人承诺按照法律规定履行项目审批手续、筹集工程建设资金并按照合同约定的期限和方式支付合同价款。</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2.承包人承诺按照法律规定及合同约定组织完成工程施工，确保工程质量和安全，不进行分包及转包，并在缺陷责任期及保修期内承担相应的工程维修责任。</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3.发包人和承包人通过招投标形式签订合同的，双方理解并承诺不再就同一工程另行签订与合同实质性内容相背离的协议。</w:t>
      </w:r>
      <w:r/>
    </w:p>
    <w:p>
      <w:pPr>
        <w:pStyle w:val="739"/>
        <w:spacing w:before="120" w:after="120"/>
        <w:rPr>
          <w:rFonts w:hint="eastAsia" w:ascii="宋体" w:hAnsi="宋体" w:cs="宋体"/>
          <w:b w:val="0"/>
          <w:sz w:val="22"/>
          <w:szCs w:val="22"/>
        </w:rPr>
      </w:pPr>
      <w:r/>
      <w:bookmarkStart w:id="332" w:name="_Toc351203488"/>
      <w:r>
        <w:rPr>
          <w:rFonts w:hint="eastAsia" w:ascii="宋体" w:hAnsi="宋体" w:cs="宋体"/>
          <w:b w:val="0"/>
          <w:sz w:val="22"/>
          <w:szCs w:val="22"/>
        </w:rPr>
        <w:t xml:space="preserve">八、词语含义</w:t>
      </w:r>
      <w:bookmarkEnd w:id="332"/>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本协议书中词语含义与第二部分通用合同条款中赋予的含义相同。</w:t>
      </w:r>
      <w:r/>
    </w:p>
    <w:p>
      <w:pPr>
        <w:pStyle w:val="739"/>
        <w:spacing w:before="120" w:after="120"/>
        <w:rPr>
          <w:rFonts w:hint="eastAsia" w:ascii="宋体" w:hAnsi="宋体" w:cs="宋体"/>
          <w:bCs w:val="0"/>
          <w:sz w:val="22"/>
          <w:szCs w:val="22"/>
        </w:rPr>
      </w:pPr>
      <w:r/>
      <w:bookmarkStart w:id="333" w:name="_Toc351203489"/>
      <w:r>
        <w:rPr>
          <w:rFonts w:hint="eastAsia" w:ascii="宋体" w:hAnsi="宋体" w:cs="宋体"/>
          <w:b w:val="0"/>
          <w:sz w:val="22"/>
          <w:szCs w:val="22"/>
        </w:rPr>
        <w:t xml:space="preserve">九、签订时间</w:t>
      </w:r>
      <w:bookmarkEnd w:id="333"/>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本合同于</w:t>
      </w:r>
      <w:r>
        <w:rPr>
          <w:rFonts w:hint="eastAsia" w:ascii="宋体" w:hAnsi="宋体" w:cs="宋体"/>
          <w:bCs/>
          <w:sz w:val="22"/>
          <w:szCs w:val="22"/>
          <w:u w:val="single"/>
        </w:rPr>
        <w:t xml:space="preserve">202</w:t>
      </w:r>
      <w:r>
        <w:rPr>
          <w:rFonts w:ascii="宋体" w:hAnsi="宋体" w:cs="宋体"/>
          <w:bCs/>
          <w:sz w:val="22"/>
          <w:szCs w:val="22"/>
          <w:u w:val="single"/>
        </w:rPr>
        <w:t xml:space="preserve">6</w:t>
      </w:r>
      <w:r>
        <w:rPr>
          <w:rFonts w:hint="eastAsia" w:ascii="宋体" w:hAnsi="宋体" w:cs="宋体"/>
          <w:bCs/>
          <w:sz w:val="22"/>
          <w:szCs w:val="22"/>
        </w:rPr>
        <w:t xml:space="preserve">年月日签订。</w:t>
      </w:r>
      <w:r/>
    </w:p>
    <w:p>
      <w:pPr>
        <w:pStyle w:val="739"/>
        <w:spacing w:before="120" w:after="120"/>
        <w:rPr>
          <w:rFonts w:hint="eastAsia" w:ascii="宋体" w:hAnsi="宋体" w:cs="宋体"/>
          <w:bCs w:val="0"/>
          <w:sz w:val="22"/>
          <w:szCs w:val="22"/>
        </w:rPr>
      </w:pPr>
      <w:r/>
      <w:bookmarkStart w:id="334" w:name="_Toc351203490"/>
      <w:r>
        <w:rPr>
          <w:rFonts w:hint="eastAsia" w:ascii="宋体" w:hAnsi="宋体" w:cs="宋体"/>
          <w:b w:val="0"/>
          <w:sz w:val="22"/>
          <w:szCs w:val="22"/>
        </w:rPr>
        <w:t xml:space="preserve">十、签订地点</w:t>
      </w:r>
      <w:bookmarkEnd w:id="334"/>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本合同在签订。</w:t>
      </w:r>
      <w:r/>
    </w:p>
    <w:p>
      <w:pPr>
        <w:pStyle w:val="739"/>
        <w:spacing w:before="120" w:after="120"/>
        <w:rPr>
          <w:rFonts w:hint="eastAsia" w:ascii="宋体" w:hAnsi="宋体" w:cs="宋体"/>
          <w:bCs w:val="0"/>
          <w:sz w:val="22"/>
          <w:szCs w:val="22"/>
        </w:rPr>
      </w:pPr>
      <w:r/>
      <w:bookmarkStart w:id="335" w:name="_Toc351203491"/>
      <w:r>
        <w:rPr>
          <w:rFonts w:hint="eastAsia" w:ascii="宋体" w:hAnsi="宋体" w:cs="宋体"/>
          <w:b w:val="0"/>
          <w:sz w:val="22"/>
          <w:szCs w:val="22"/>
        </w:rPr>
        <w:t xml:space="preserve">十一、补充协议</w:t>
      </w:r>
      <w:bookmarkEnd w:id="335"/>
      <w:r/>
      <w:r/>
    </w:p>
    <w:p>
      <w:pPr>
        <w:ind w:firstLine="440"/>
        <w:spacing w:line="360" w:lineRule="auto"/>
        <w:rPr>
          <w:rFonts w:hint="eastAsia" w:ascii="宋体" w:hAnsi="宋体" w:cs="宋体"/>
          <w:b/>
          <w:bCs/>
          <w:sz w:val="22"/>
          <w:szCs w:val="22"/>
        </w:rPr>
      </w:pPr>
      <w:r>
        <w:rPr>
          <w:rFonts w:hint="eastAsia" w:ascii="宋体" w:hAnsi="宋体" w:cs="宋体"/>
          <w:bCs/>
          <w:sz w:val="22"/>
          <w:szCs w:val="22"/>
        </w:rPr>
        <w:t xml:space="preserve">合同未尽事宜，合同当事人另行签订补充协议，补充协议是合同的组成部分。</w:t>
      </w:r>
      <w:r/>
    </w:p>
    <w:p>
      <w:pPr>
        <w:pStyle w:val="739"/>
        <w:spacing w:before="120" w:after="120"/>
        <w:rPr>
          <w:rFonts w:hint="eastAsia" w:ascii="宋体" w:hAnsi="宋体" w:cs="宋体"/>
          <w:bCs w:val="0"/>
          <w:sz w:val="22"/>
          <w:szCs w:val="22"/>
        </w:rPr>
      </w:pPr>
      <w:r/>
      <w:bookmarkStart w:id="336" w:name="_Toc351203492"/>
      <w:r>
        <w:rPr>
          <w:rFonts w:hint="eastAsia" w:ascii="宋体" w:hAnsi="宋体" w:cs="宋体"/>
          <w:b w:val="0"/>
          <w:sz w:val="22"/>
          <w:szCs w:val="22"/>
        </w:rPr>
        <w:t xml:space="preserve">十二、合同生效</w:t>
      </w:r>
      <w:bookmarkEnd w:id="336"/>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本合同自</w:t>
      </w:r>
      <w:r>
        <w:rPr>
          <w:rFonts w:hint="eastAsia" w:ascii="宋体" w:hAnsi="宋体" w:cs="宋体"/>
          <w:bCs/>
          <w:sz w:val="22"/>
          <w:szCs w:val="22"/>
          <w:u w:val="single"/>
        </w:rPr>
        <w:t xml:space="preserve"> 双方签字盖章后  </w:t>
      </w:r>
      <w:r>
        <w:rPr>
          <w:rFonts w:hint="eastAsia" w:ascii="宋体" w:hAnsi="宋体" w:cs="宋体"/>
          <w:bCs/>
          <w:sz w:val="22"/>
          <w:szCs w:val="22"/>
        </w:rPr>
        <w:t xml:space="preserve">生效。</w:t>
      </w:r>
      <w:r/>
    </w:p>
    <w:p>
      <w:pPr>
        <w:pStyle w:val="739"/>
        <w:spacing w:before="120" w:after="120"/>
        <w:rPr>
          <w:rFonts w:hint="eastAsia" w:ascii="宋体" w:hAnsi="宋体" w:cs="宋体"/>
          <w:bCs w:val="0"/>
          <w:sz w:val="22"/>
          <w:szCs w:val="22"/>
        </w:rPr>
      </w:pPr>
      <w:r/>
      <w:bookmarkStart w:id="337" w:name="_Toc351203493"/>
      <w:r>
        <w:rPr>
          <w:rFonts w:hint="eastAsia" w:ascii="宋体" w:hAnsi="宋体" w:cs="宋体"/>
          <w:b w:val="0"/>
          <w:sz w:val="22"/>
          <w:szCs w:val="22"/>
        </w:rPr>
        <w:t xml:space="preserve">十三、合同份数</w:t>
      </w:r>
      <w:bookmarkEnd w:id="337"/>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本合同一式</w:t>
      </w:r>
      <w:r>
        <w:rPr>
          <w:rFonts w:hint="eastAsia" w:ascii="宋体" w:hAnsi="宋体" w:cs="宋体"/>
          <w:bCs/>
          <w:sz w:val="22"/>
          <w:szCs w:val="22"/>
          <w:u w:val="single"/>
        </w:rPr>
        <w:t xml:space="preserve"> 陆 </w:t>
      </w:r>
      <w:r>
        <w:rPr>
          <w:rFonts w:hint="eastAsia" w:ascii="宋体" w:hAnsi="宋体" w:cs="宋体"/>
          <w:bCs/>
          <w:sz w:val="22"/>
          <w:szCs w:val="22"/>
        </w:rPr>
        <w:t xml:space="preserve">份，均具有同等法律效力，发包人执</w:t>
      </w:r>
      <w:r>
        <w:rPr>
          <w:rFonts w:hint="eastAsia" w:ascii="宋体" w:hAnsi="宋体" w:cs="宋体"/>
          <w:bCs/>
          <w:sz w:val="22"/>
          <w:szCs w:val="22"/>
          <w:u w:val="single"/>
        </w:rPr>
        <w:t xml:space="preserve"> 叁 </w:t>
      </w:r>
      <w:r>
        <w:rPr>
          <w:rFonts w:hint="eastAsia" w:ascii="宋体" w:hAnsi="宋体" w:cs="宋体"/>
          <w:bCs/>
          <w:sz w:val="22"/>
          <w:szCs w:val="22"/>
        </w:rPr>
        <w:t xml:space="preserve">份，承包人执</w:t>
      </w:r>
      <w:r>
        <w:rPr>
          <w:rFonts w:hint="eastAsia" w:ascii="宋体" w:hAnsi="宋体" w:cs="宋体"/>
          <w:bCs/>
          <w:sz w:val="22"/>
          <w:szCs w:val="22"/>
          <w:u w:val="single"/>
        </w:rPr>
        <w:t xml:space="preserve">叁</w:t>
      </w:r>
      <w:r>
        <w:rPr>
          <w:rFonts w:hint="eastAsia" w:ascii="宋体" w:hAnsi="宋体" w:cs="宋体"/>
          <w:bCs/>
          <w:sz w:val="22"/>
          <w:szCs w:val="22"/>
        </w:rPr>
        <w:t xml:space="preserve">份。</w:t>
      </w:r>
      <w:r/>
    </w:p>
    <w:p>
      <w:pPr>
        <w:spacing w:line="360" w:lineRule="auto"/>
        <w:rPr>
          <w:rFonts w:hint="eastAsia" w:ascii="宋体" w:hAnsi="宋体" w:cs="宋体"/>
          <w:bCs/>
          <w:sz w:val="22"/>
          <w:szCs w:val="22"/>
        </w:rPr>
      </w:pPr>
      <w:r>
        <w:rPr>
          <w:rFonts w:hint="eastAsia" w:ascii="宋体" w:hAnsi="宋体" w:cs="宋体"/>
          <w:bCs/>
          <w:sz w:val="22"/>
          <w:szCs w:val="22"/>
        </w:rPr>
      </w:r>
      <w:r/>
    </w:p>
    <w:p>
      <w:pPr>
        <w:spacing w:line="360" w:lineRule="auto"/>
        <w:rPr>
          <w:rFonts w:hint="eastAsia" w:ascii="宋体" w:hAnsi="宋体" w:cs="宋体"/>
          <w:sz w:val="22"/>
          <w:szCs w:val="22"/>
        </w:rPr>
      </w:pPr>
      <w:r>
        <w:rPr>
          <w:rFonts w:hint="eastAsia" w:ascii="宋体" w:hAnsi="宋体" w:cs="宋体"/>
          <w:sz w:val="22"/>
          <w:szCs w:val="22"/>
        </w:rPr>
        <w:t xml:space="preserve">甲方（发包人）：   乙方（承包人）：</w:t>
      </w:r>
      <w:r/>
    </w:p>
    <w:p>
      <w:pPr>
        <w:spacing w:line="360" w:lineRule="auto"/>
        <w:rPr>
          <w:rFonts w:hint="eastAsia" w:ascii="宋体" w:hAnsi="宋体" w:cs="宋体"/>
          <w:sz w:val="22"/>
          <w:szCs w:val="22"/>
          <w:u w:val="single"/>
        </w:rPr>
      </w:pPr>
      <w:r>
        <w:rPr>
          <w:rFonts w:hint="eastAsia" w:ascii="宋体" w:hAnsi="宋体" w:cs="宋体"/>
          <w:sz w:val="22"/>
          <w:szCs w:val="22"/>
        </w:rPr>
        <w:t xml:space="preserve">(公章)                                  (公章)                              </w:t>
      </w:r>
      <w:r/>
    </w:p>
    <w:p>
      <w:pPr>
        <w:spacing w:line="360" w:lineRule="auto"/>
        <w:rPr>
          <w:rFonts w:hint="eastAsia" w:ascii="宋体" w:hAnsi="宋体" w:cs="宋体"/>
          <w:sz w:val="22"/>
          <w:szCs w:val="22"/>
        </w:rPr>
      </w:pPr>
      <w:r>
        <w:rPr>
          <w:rFonts w:hint="eastAsia" w:ascii="宋体" w:hAnsi="宋体" w:cs="宋体"/>
          <w:sz w:val="22"/>
          <w:szCs w:val="22"/>
        </w:rPr>
        <w:t xml:space="preserve">法定代表人或其委托代理人：              法定代表人或其委托代理人：</w:t>
      </w:r>
      <w:r/>
    </w:p>
    <w:p>
      <w:pPr>
        <w:spacing w:line="360" w:lineRule="auto"/>
        <w:rPr>
          <w:rFonts w:hint="eastAsia" w:ascii="宋体" w:hAnsi="宋体" w:cs="宋体"/>
          <w:sz w:val="22"/>
          <w:szCs w:val="22"/>
        </w:rPr>
      </w:pPr>
      <w:r>
        <w:rPr>
          <w:rFonts w:hint="eastAsia" w:ascii="宋体" w:hAnsi="宋体" w:cs="宋体"/>
          <w:sz w:val="22"/>
          <w:szCs w:val="22"/>
        </w:rPr>
        <w:t xml:space="preserve">（签字）                               （签字）</w:t>
      </w:r>
      <w:r/>
    </w:p>
    <w:p>
      <w:pPr>
        <w:spacing w:line="360" w:lineRule="auto"/>
        <w:tabs>
          <w:tab w:val="left" w:pos="4410" w:leader="none"/>
        </w:tabs>
        <w:rPr>
          <w:rFonts w:hint="eastAsia" w:ascii="宋体" w:hAnsi="宋体" w:cs="宋体"/>
          <w:sz w:val="22"/>
          <w:szCs w:val="22"/>
        </w:rPr>
      </w:pPr>
      <w:r>
        <w:rPr>
          <w:rFonts w:hint="eastAsia" w:ascii="宋体" w:hAnsi="宋体" w:cs="宋体"/>
          <w:sz w:val="22"/>
          <w:szCs w:val="22"/>
        </w:rPr>
        <w:t xml:space="preserve">组织机构代码：</w:t>
      </w:r>
      <w:r>
        <w:rPr>
          <w:rFonts w:hint="eastAsia" w:ascii="宋体" w:hAnsi="宋体" w:cs="宋体"/>
          <w:sz w:val="22"/>
          <w:szCs w:val="22"/>
          <w:u w:val="single"/>
        </w:rPr>
        <w:t xml:space="preserve">       </w:t>
      </w:r>
      <w:r>
        <w:rPr>
          <w:rFonts w:hint="eastAsia" w:ascii="宋体" w:hAnsi="宋体" w:cs="宋体"/>
          <w:sz w:val="22"/>
          <w:szCs w:val="22"/>
        </w:rPr>
        <w:t xml:space="preserve">             组织机构代码：</w:t>
      </w:r>
      <w:r>
        <w:rPr>
          <w:rFonts w:hint="eastAsia" w:ascii="宋体" w:hAnsi="宋体" w:cs="宋体"/>
          <w:sz w:val="22"/>
          <w:szCs w:val="22"/>
          <w:u w:val="single"/>
        </w:rPr>
        <w:t xml:space="preserve">          </w:t>
      </w:r>
      <w:r/>
    </w:p>
    <w:p>
      <w:pPr>
        <w:spacing w:line="360" w:lineRule="auto"/>
        <w:rPr>
          <w:rFonts w:hint="eastAsia" w:ascii="宋体" w:hAnsi="宋体" w:cs="宋体"/>
          <w:sz w:val="22"/>
          <w:szCs w:val="22"/>
        </w:rPr>
      </w:pPr>
      <w:r>
        <w:rPr>
          <w:rFonts w:hint="eastAsia" w:ascii="宋体" w:hAnsi="宋体" w:cs="宋体"/>
          <w:sz w:val="22"/>
          <w:szCs w:val="22"/>
        </w:rPr>
        <w:t xml:space="preserve">地  址：</w:t>
      </w:r>
      <w:r>
        <w:rPr>
          <w:rFonts w:hint="eastAsia" w:ascii="宋体" w:hAnsi="宋体" w:cs="宋体"/>
          <w:sz w:val="22"/>
          <w:szCs w:val="22"/>
          <w:u w:val="single"/>
        </w:rPr>
        <w:t xml:space="preserve">     </w:t>
      </w:r>
      <w:r>
        <w:rPr>
          <w:rFonts w:hint="eastAsia" w:ascii="宋体" w:hAnsi="宋体" w:cs="宋体"/>
          <w:sz w:val="22"/>
          <w:szCs w:val="22"/>
        </w:rPr>
        <w:t xml:space="preserve">             地  址：</w:t>
      </w:r>
      <w:r/>
    </w:p>
    <w:p>
      <w:pPr>
        <w:spacing w:line="360" w:lineRule="auto"/>
        <w:rPr>
          <w:rFonts w:hint="eastAsia" w:ascii="宋体" w:hAnsi="宋体" w:cs="宋体"/>
          <w:sz w:val="22"/>
          <w:szCs w:val="22"/>
        </w:rPr>
      </w:pPr>
      <w:r>
        <w:rPr>
          <w:rFonts w:hint="eastAsia" w:ascii="宋体" w:hAnsi="宋体" w:cs="宋体"/>
          <w:sz w:val="22"/>
          <w:szCs w:val="22"/>
        </w:rPr>
        <w:t xml:space="preserve">邮政编码：</w:t>
      </w:r>
      <w:r>
        <w:rPr>
          <w:rFonts w:hint="eastAsia" w:ascii="宋体" w:hAnsi="宋体" w:cs="宋体"/>
          <w:sz w:val="22"/>
          <w:szCs w:val="22"/>
          <w:u w:val="single"/>
        </w:rPr>
        <w:t xml:space="preserve">      </w:t>
      </w:r>
      <w:r>
        <w:rPr>
          <w:rFonts w:hint="eastAsia" w:ascii="宋体" w:hAnsi="宋体" w:cs="宋体"/>
          <w:sz w:val="22"/>
          <w:szCs w:val="22"/>
        </w:rPr>
        <w:t xml:space="preserve">            邮政编码：</w:t>
      </w:r>
      <w:r/>
    </w:p>
    <w:p>
      <w:pPr>
        <w:spacing w:line="360" w:lineRule="auto"/>
        <w:rPr>
          <w:rFonts w:hint="eastAsia"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single"/>
        </w:rPr>
        <w:t xml:space="preserve">           </w:t>
      </w:r>
      <w:r>
        <w:rPr>
          <w:rFonts w:hint="eastAsia" w:ascii="宋体" w:hAnsi="宋体" w:cs="宋体"/>
          <w:sz w:val="22"/>
          <w:szCs w:val="22"/>
        </w:rPr>
        <w:t xml:space="preserve">             法定代表人：</w:t>
      </w:r>
      <w:r>
        <w:rPr>
          <w:rFonts w:hint="eastAsia" w:ascii="宋体" w:hAnsi="宋体" w:cs="宋体"/>
          <w:sz w:val="22"/>
          <w:szCs w:val="22"/>
          <w:u w:val="single"/>
        </w:rPr>
        <w:t xml:space="preserve">             </w:t>
      </w:r>
      <w:r/>
    </w:p>
    <w:p>
      <w:pPr>
        <w:spacing w:line="360" w:lineRule="auto"/>
        <w:rPr>
          <w:rFonts w:hint="eastAsia" w:ascii="宋体" w:hAnsi="宋体" w:cs="宋体"/>
          <w:sz w:val="22"/>
          <w:szCs w:val="22"/>
        </w:rPr>
      </w:pPr>
      <w:r>
        <w:rPr>
          <w:rFonts w:hint="eastAsia" w:ascii="宋体" w:hAnsi="宋体" w:cs="宋体"/>
          <w:sz w:val="22"/>
          <w:szCs w:val="22"/>
        </w:rPr>
        <w:t xml:space="preserve">委托代理人：</w:t>
      </w:r>
      <w:r>
        <w:rPr>
          <w:rFonts w:hint="eastAsia" w:ascii="宋体" w:hAnsi="宋体" w:cs="宋体"/>
          <w:sz w:val="22"/>
          <w:szCs w:val="22"/>
          <w:u w:val="single"/>
        </w:rPr>
        <w:t xml:space="preserve">           </w:t>
      </w:r>
      <w:r>
        <w:rPr>
          <w:rFonts w:hint="eastAsia" w:ascii="宋体" w:hAnsi="宋体" w:cs="宋体"/>
          <w:sz w:val="22"/>
          <w:szCs w:val="22"/>
        </w:rPr>
        <w:t xml:space="preserve">             委托代理人：</w:t>
      </w:r>
      <w:r>
        <w:rPr>
          <w:rFonts w:hint="eastAsia" w:ascii="宋体" w:hAnsi="宋体" w:cs="宋体"/>
          <w:sz w:val="22"/>
          <w:szCs w:val="22"/>
          <w:u w:val="single"/>
        </w:rPr>
        <w:t xml:space="preserve">             </w:t>
      </w:r>
      <w:r/>
    </w:p>
    <w:p>
      <w:pPr>
        <w:spacing w:line="360" w:lineRule="auto"/>
        <w:rPr>
          <w:rFonts w:hint="eastAsia" w:ascii="宋体" w:hAnsi="宋体" w:cs="宋体"/>
          <w:sz w:val="22"/>
          <w:szCs w:val="22"/>
        </w:rPr>
      </w:pPr>
      <w:r>
        <w:rPr>
          <w:rFonts w:hint="eastAsia" w:ascii="宋体" w:hAnsi="宋体" w:cs="宋体"/>
          <w:sz w:val="22"/>
          <w:szCs w:val="22"/>
        </w:rPr>
        <w:t xml:space="preserve">电  话：</w:t>
      </w:r>
      <w:r>
        <w:rPr>
          <w:rFonts w:hint="eastAsia" w:ascii="宋体" w:hAnsi="宋体" w:cs="宋体"/>
          <w:sz w:val="22"/>
          <w:szCs w:val="22"/>
          <w:u w:val="single"/>
        </w:rPr>
        <w:t xml:space="preserve">   </w:t>
      </w:r>
      <w:r>
        <w:rPr>
          <w:rFonts w:hint="eastAsia" w:ascii="宋体" w:hAnsi="宋体" w:cs="宋体"/>
          <w:sz w:val="22"/>
          <w:szCs w:val="22"/>
        </w:rPr>
        <w:t xml:space="preserve">             电  话：</w:t>
      </w:r>
      <w:r>
        <w:rPr>
          <w:rFonts w:hint="eastAsia" w:ascii="宋体" w:hAnsi="宋体" w:cs="宋体"/>
          <w:sz w:val="22"/>
          <w:szCs w:val="22"/>
          <w:u w:val="single"/>
        </w:rPr>
        <w:t xml:space="preserve">             </w:t>
      </w:r>
      <w:r/>
    </w:p>
    <w:p>
      <w:pPr>
        <w:spacing w:line="360" w:lineRule="auto"/>
        <w:rPr>
          <w:rFonts w:hint="eastAsia" w:ascii="宋体" w:hAnsi="宋体" w:cs="宋体"/>
          <w:sz w:val="22"/>
          <w:szCs w:val="22"/>
        </w:rPr>
      </w:pPr>
      <w:r>
        <w:rPr>
          <w:rFonts w:hint="eastAsia" w:ascii="宋体" w:hAnsi="宋体" w:cs="宋体"/>
          <w:sz w:val="22"/>
          <w:szCs w:val="22"/>
        </w:rPr>
        <w:t xml:space="preserve">传  真：</w:t>
      </w:r>
      <w:r>
        <w:rPr>
          <w:rFonts w:hint="eastAsia" w:ascii="宋体" w:hAnsi="宋体" w:cs="宋体"/>
          <w:sz w:val="22"/>
          <w:szCs w:val="22"/>
          <w:u w:val="single"/>
        </w:rPr>
        <w:t xml:space="preserve">   </w:t>
      </w:r>
      <w:r>
        <w:rPr>
          <w:rFonts w:hint="eastAsia" w:ascii="宋体" w:hAnsi="宋体" w:cs="宋体"/>
          <w:sz w:val="22"/>
          <w:szCs w:val="22"/>
        </w:rPr>
        <w:t xml:space="preserve">             传  真：</w:t>
      </w:r>
      <w:r>
        <w:rPr>
          <w:rFonts w:hint="eastAsia" w:ascii="宋体" w:hAnsi="宋体" w:cs="宋体"/>
          <w:sz w:val="22"/>
          <w:szCs w:val="22"/>
          <w:u w:val="single"/>
        </w:rPr>
        <w:t xml:space="preserve">     </w:t>
      </w:r>
      <w:r/>
    </w:p>
    <w:p>
      <w:pPr>
        <w:spacing w:line="360" w:lineRule="auto"/>
        <w:rPr>
          <w:rFonts w:hint="eastAsia" w:ascii="宋体" w:hAnsi="宋体" w:cs="宋体"/>
          <w:sz w:val="22"/>
          <w:szCs w:val="22"/>
        </w:rPr>
      </w:pPr>
      <w:r>
        <w:rPr>
          <w:rFonts w:hint="eastAsia" w:ascii="宋体" w:hAnsi="宋体" w:cs="宋体"/>
          <w:sz w:val="22"/>
          <w:szCs w:val="22"/>
        </w:rPr>
        <w:t xml:space="preserve">电子信箱：             电子信箱：</w:t>
      </w:r>
      <w:r>
        <w:rPr>
          <w:rFonts w:hint="eastAsia" w:ascii="宋体" w:hAnsi="宋体" w:cs="宋体"/>
          <w:sz w:val="22"/>
          <w:szCs w:val="22"/>
          <w:u w:val="single"/>
        </w:rPr>
        <w:t xml:space="preserve">   </w:t>
      </w:r>
      <w:r/>
    </w:p>
    <w:p>
      <w:pPr>
        <w:spacing w:line="360" w:lineRule="auto"/>
        <w:rPr>
          <w:rFonts w:hint="eastAsia" w:ascii="宋体" w:hAnsi="宋体" w:cs="宋体"/>
          <w:sz w:val="22"/>
          <w:szCs w:val="22"/>
        </w:rPr>
      </w:pPr>
      <w:r>
        <w:rPr>
          <w:rFonts w:hint="eastAsia" w:ascii="宋体" w:hAnsi="宋体" w:cs="宋体"/>
          <w:sz w:val="22"/>
          <w:szCs w:val="22"/>
        </w:rPr>
        <w:t xml:space="preserve">开户银行：</w:t>
      </w:r>
      <w:r>
        <w:rPr>
          <w:rFonts w:hint="eastAsia" w:ascii="宋体" w:hAnsi="宋体" w:cs="宋体"/>
          <w:sz w:val="22"/>
          <w:szCs w:val="22"/>
          <w:u w:val="single"/>
        </w:rPr>
        <w:t xml:space="preserve">   </w:t>
      </w:r>
      <w:r>
        <w:rPr>
          <w:rFonts w:hint="eastAsia" w:ascii="宋体" w:hAnsi="宋体" w:cs="宋体"/>
          <w:sz w:val="22"/>
          <w:szCs w:val="22"/>
        </w:rPr>
        <w:t xml:space="preserve">             开户银行：</w:t>
      </w:r>
      <w:r/>
    </w:p>
    <w:p>
      <w:pPr>
        <w:spacing w:line="360" w:lineRule="auto"/>
        <w:rPr>
          <w:rFonts w:hint="eastAsia" w:ascii="宋体" w:hAnsi="宋体" w:cs="宋体"/>
          <w:sz w:val="22"/>
          <w:szCs w:val="22"/>
          <w:u w:val="single"/>
        </w:rPr>
      </w:pPr>
      <w:r>
        <w:rPr>
          <w:rFonts w:hint="eastAsia" w:ascii="宋体" w:hAnsi="宋体" w:cs="宋体"/>
          <w:sz w:val="22"/>
          <w:szCs w:val="22"/>
        </w:rPr>
        <w:t xml:space="preserve">账  号：</w:t>
      </w:r>
      <w:r>
        <w:rPr>
          <w:rFonts w:hint="eastAsia" w:ascii="宋体" w:hAnsi="宋体" w:cs="宋体"/>
          <w:sz w:val="22"/>
          <w:szCs w:val="22"/>
          <w:u w:val="single"/>
        </w:rPr>
        <w:t xml:space="preserve">       </w:t>
      </w:r>
      <w:r>
        <w:rPr>
          <w:rFonts w:hint="eastAsia" w:ascii="宋体" w:hAnsi="宋体" w:cs="宋体"/>
          <w:sz w:val="22"/>
          <w:szCs w:val="22"/>
        </w:rPr>
        <w:t xml:space="preserve">账  号：</w:t>
      </w:r>
      <w:r/>
    </w:p>
    <w:p>
      <w:pPr>
        <w:spacing w:line="360" w:lineRule="auto"/>
        <w:rPr>
          <w:rFonts w:hint="eastAsia" w:ascii="宋体" w:hAnsi="宋体" w:cs="宋体"/>
          <w:sz w:val="22"/>
          <w:szCs w:val="22"/>
          <w:u w:val="single"/>
        </w:rPr>
      </w:pPr>
      <w:r>
        <w:rPr>
          <w:rFonts w:hint="eastAsia" w:ascii="宋体" w:hAnsi="宋体" w:cs="宋体"/>
          <w:sz w:val="22"/>
          <w:szCs w:val="22"/>
          <w:u w:val="single"/>
        </w:rPr>
      </w:r>
      <w:r/>
    </w:p>
    <w:p>
      <w:pPr>
        <w:spacing w:line="360" w:lineRule="auto"/>
        <w:rPr>
          <w:rFonts w:hint="eastAsia" w:ascii="宋体" w:hAnsi="宋体" w:cs="宋体"/>
          <w:sz w:val="22"/>
          <w:szCs w:val="22"/>
        </w:rPr>
      </w:pPr>
      <w:r>
        <w:rPr>
          <w:rFonts w:hint="eastAsia" w:ascii="宋体" w:hAnsi="宋体" w:cs="宋体"/>
          <w:sz w:val="22"/>
          <w:szCs w:val="22"/>
        </w:rPr>
        <w:t xml:space="preserve">                         </w:t>
      </w:r>
      <w:r/>
    </w:p>
    <w:p>
      <w:pPr>
        <w:ind w:firstLine="1767"/>
        <w:jc w:val="left"/>
        <w:spacing w:line="360" w:lineRule="auto"/>
        <w:widowControl/>
        <w:rPr>
          <w:rFonts w:hint="eastAsia" w:ascii="宋体" w:hAnsi="宋体" w:cs="宋体"/>
          <w:sz w:val="22"/>
          <w:szCs w:val="22"/>
        </w:rPr>
      </w:pPr>
      <w:r/>
      <w:bookmarkStart w:id="338" w:name="_Toc498006745"/>
      <w:r>
        <w:rPr>
          <w:rFonts w:hint="eastAsia" w:ascii="宋体" w:hAnsi="宋体" w:cs="宋体"/>
          <w:b/>
          <w:sz w:val="22"/>
          <w:szCs w:val="22"/>
        </w:rPr>
        <w:br w:type="page" w:clear="all"/>
      </w:r>
      <w:r/>
    </w:p>
    <w:p>
      <w:pPr>
        <w:pStyle w:val="738"/>
        <w:jc w:val="center"/>
        <w:rPr>
          <w:rFonts w:hint="eastAsia" w:ascii="宋体" w:hAnsi="宋体" w:cs="宋体"/>
          <w:sz w:val="22"/>
          <w:szCs w:val="22"/>
        </w:rPr>
      </w:pPr>
      <w:r/>
      <w:bookmarkStart w:id="339" w:name="_Toc28046"/>
      <w:r>
        <w:rPr>
          <w:rFonts w:hint="eastAsia" w:ascii="华文中宋" w:hAnsi="华文中宋" w:eastAsia="华文中宋"/>
        </w:rPr>
        <w:t xml:space="preserve">第二部分 通用合同条款</w:t>
      </w:r>
      <w:bookmarkEnd w:id="338"/>
      <w:r/>
      <w:bookmarkEnd w:id="339"/>
      <w:r/>
      <w:r/>
    </w:p>
    <w:p>
      <w:pPr>
        <w:ind w:firstLine="440"/>
        <w:spacing w:line="360" w:lineRule="auto"/>
        <w:rPr>
          <w:rFonts w:hint="eastAsia" w:ascii="宋体" w:hAnsi="宋体" w:cs="宋体"/>
          <w:sz w:val="22"/>
          <w:szCs w:val="22"/>
        </w:rPr>
      </w:pPr>
      <w:r>
        <w:rPr>
          <w:rFonts w:hint="eastAsia" w:ascii="宋体" w:hAnsi="宋体" w:cs="宋体"/>
          <w:sz w:val="22"/>
          <w:szCs w:val="22"/>
        </w:rPr>
      </w:r>
      <w:r/>
    </w:p>
    <w:p>
      <w:pPr>
        <w:ind w:firstLine="442"/>
        <w:spacing w:line="360" w:lineRule="auto"/>
        <w:rPr>
          <w:rFonts w:hint="eastAsia" w:ascii="宋体" w:hAnsi="宋体" w:cs="宋体"/>
          <w:sz w:val="22"/>
          <w:szCs w:val="22"/>
        </w:rPr>
      </w:pPr>
      <w:r>
        <w:rPr>
          <w:rFonts w:hint="eastAsia" w:ascii="宋体" w:hAnsi="宋体" w:cs="宋体"/>
          <w:b/>
          <w:sz w:val="22"/>
          <w:szCs w:val="22"/>
        </w:rPr>
        <w:t xml:space="preserve">      采用《建设工程施工合同（示范文本）》（GF—2017—0201）。</w:t>
      </w:r>
      <w:r/>
    </w:p>
    <w:p>
      <w:pPr>
        <w:ind w:right="-36" w:firstLine="554"/>
        <w:spacing w:line="540" w:lineRule="exact"/>
        <w:tabs>
          <w:tab w:val="left" w:pos="0" w:leader="none"/>
        </w:tabs>
        <w:rPr>
          <w:rFonts w:hint="eastAsia" w:ascii="宋体" w:hAnsi="宋体" w:cs="宋体"/>
          <w:sz w:val="22"/>
          <w:szCs w:val="22"/>
        </w:rPr>
      </w:pPr>
      <w:r>
        <w:rPr>
          <w:rFonts w:hint="eastAsia" w:ascii="宋体" w:hAnsi="宋体" w:cs="宋体"/>
          <w:sz w:val="22"/>
          <w:szCs w:val="22"/>
        </w:rPr>
      </w:r>
      <w:r/>
    </w:p>
    <w:p>
      <w:pPr>
        <w:pStyle w:val="738"/>
        <w:jc w:val="center"/>
        <w:rPr>
          <w:rFonts w:hint="eastAsia" w:ascii="宋体" w:hAnsi="宋体" w:cs="宋体"/>
          <w:sz w:val="22"/>
          <w:szCs w:val="22"/>
        </w:rPr>
      </w:pPr>
      <w:r>
        <w:rPr>
          <w:rFonts w:hint="eastAsia" w:ascii="宋体" w:hAnsi="宋体" w:cs="宋体"/>
          <w:sz w:val="22"/>
          <w:szCs w:val="22"/>
        </w:rPr>
        <w:br w:type="page" w:clear="all"/>
      </w:r>
      <w:bookmarkStart w:id="340" w:name="_Toc498006746"/>
      <w:r/>
      <w:bookmarkStart w:id="341" w:name="_Toc5108"/>
      <w:r>
        <w:rPr>
          <w:rFonts w:hint="eastAsia" w:ascii="华文中宋" w:hAnsi="华文中宋" w:eastAsia="华文中宋"/>
        </w:rPr>
        <w:t xml:space="preserve">第三部分 专用合同条款</w:t>
      </w:r>
      <w:bookmarkEnd w:id="340"/>
      <w:r/>
      <w:bookmarkEnd w:id="341"/>
      <w:r/>
      <w:r/>
    </w:p>
    <w:p>
      <w:pPr>
        <w:pStyle w:val="739"/>
        <w:spacing w:before="120" w:after="120" w:line="360" w:lineRule="auto"/>
        <w:rPr>
          <w:rFonts w:hint="eastAsia" w:ascii="宋体" w:hAnsi="宋体" w:cs="宋体"/>
          <w:bCs w:val="0"/>
          <w:sz w:val="22"/>
          <w:szCs w:val="22"/>
        </w:rPr>
      </w:pPr>
      <w:r/>
      <w:bookmarkStart w:id="342" w:name="_Toc351203633"/>
      <w:r>
        <w:rPr>
          <w:rFonts w:hint="eastAsia" w:ascii="宋体" w:hAnsi="宋体" w:cs="宋体"/>
          <w:bCs w:val="0"/>
          <w:sz w:val="22"/>
          <w:szCs w:val="22"/>
        </w:rPr>
        <w:t xml:space="preserve">1</w:t>
      </w:r>
      <w:bookmarkStart w:id="343" w:name="_Toc292559866"/>
      <w:r/>
      <w:bookmarkStart w:id="344" w:name="_Toc296346657"/>
      <w:r/>
      <w:bookmarkStart w:id="345" w:name="_Toc296503156"/>
      <w:r/>
      <w:bookmarkStart w:id="346" w:name="_Toc292559361"/>
      <w:r/>
      <w:bookmarkStart w:id="347" w:name="_Toc297048342"/>
      <w:r/>
      <w:bookmarkStart w:id="348" w:name="_Toc296891196"/>
      <w:r/>
      <w:bookmarkStart w:id="349" w:name="_Toc296347155"/>
      <w:r/>
      <w:bookmarkStart w:id="350" w:name="_Toc297120456"/>
      <w:r/>
      <w:bookmarkStart w:id="351" w:name="_Toc296944495"/>
      <w:r/>
      <w:bookmarkStart w:id="352" w:name="_Toc296890984"/>
      <w:r>
        <w:rPr>
          <w:rFonts w:hint="eastAsia" w:ascii="宋体" w:hAnsi="宋体" w:cs="宋体"/>
          <w:bCs w:val="0"/>
          <w:sz w:val="22"/>
          <w:szCs w:val="22"/>
        </w:rPr>
        <w:t xml:space="preserve">. 一般约定</w:t>
      </w:r>
      <w:bookmarkEnd w:id="342"/>
      <w:r/>
      <w:bookmarkEnd w:id="343"/>
      <w:r/>
      <w:bookmarkEnd w:id="344"/>
      <w:r/>
      <w:bookmarkEnd w:id="345"/>
      <w:r/>
      <w:bookmarkEnd w:id="346"/>
      <w:r/>
      <w:bookmarkEnd w:id="347"/>
      <w:r/>
      <w:bookmarkEnd w:id="348"/>
      <w:r/>
      <w:bookmarkEnd w:id="349"/>
      <w:r/>
      <w:bookmarkEnd w:id="350"/>
      <w:r/>
      <w:bookmarkEnd w:id="351"/>
      <w:r/>
      <w:bookmarkEnd w:id="352"/>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1.1 词语定义</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1.1.1合同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1.1.1.10其他合同文件包括：</w:t>
      </w:r>
      <w:r>
        <w:rPr>
          <w:rFonts w:hint="eastAsia" w:ascii="宋体" w:hAnsi="宋体" w:cs="宋体"/>
          <w:sz w:val="22"/>
          <w:szCs w:val="22"/>
          <w:u w:val="single"/>
        </w:rPr>
        <w:t xml:space="preserve">1、明确双方权利、义务的会议纪要、补充协议；2、招标文件及其所附的初步设计和概算的批复及方案等；3、投标文件及其相关澄清、承诺说明；4、标准规范及其有关技术文件。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1.1.2 合同当事人及其他相关方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1.1.2.4监理人：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名    称：</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资质类别和等级：</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电子信箱：</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通信地址：</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1.1.2.5 设计人：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名    称：</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资质类别和等级：</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电子信箱：</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通信地址：</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1.1.3 工程和设备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1.1.3.7 作为施工现场组成部分的其他场所包括：</w:t>
      </w:r>
      <w:r>
        <w:rPr>
          <w:rFonts w:hint="eastAsia" w:ascii="宋体" w:hAnsi="宋体" w:cs="宋体"/>
          <w:sz w:val="22"/>
          <w:szCs w:val="22"/>
          <w:u w:val="single"/>
        </w:rPr>
        <w:t xml:space="preserve">如需要，由承包人自行解决，费用由承包人自行承担</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1.1.3.9 永久占地包括：</w:t>
      </w:r>
      <w:r>
        <w:rPr>
          <w:rFonts w:hint="eastAsia" w:ascii="宋体" w:hAnsi="宋体" w:cs="宋体"/>
          <w:sz w:val="22"/>
          <w:szCs w:val="22"/>
          <w:u w:val="single"/>
        </w:rPr>
        <w:t xml:space="preserve">/</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1.1.3.10 临时占地包括：</w:t>
      </w:r>
      <w:r>
        <w:rPr>
          <w:rFonts w:hint="eastAsia" w:ascii="宋体" w:hAnsi="宋体" w:cs="宋体"/>
          <w:sz w:val="22"/>
          <w:szCs w:val="22"/>
          <w:u w:val="single"/>
        </w:rPr>
        <w:t xml:space="preserve"> 由承包人申请，经发包人批准的为实施合同工程需临时占用的土地，需要发包人办理申请手续,产生的相应费用由承包人在投标踏勘现场时综合考虑并计入在投标报价内，发包人可视情况协助办理</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1.3法律 </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适用于合同的其他规范性文件：</w:t>
      </w:r>
      <w:r>
        <w:rPr>
          <w:rFonts w:hint="eastAsia" w:ascii="宋体" w:hAnsi="宋体" w:cs="宋体"/>
          <w:sz w:val="22"/>
          <w:szCs w:val="22"/>
          <w:u w:val="single"/>
        </w:rPr>
        <w:t xml:space="preserve">《中华人民共和国民法典》、《中华人民共和国建筑法》、《建设工程质量管理条例》、《建设工程安全生产管理条例》、《工程建设标准强制性条文》、《江苏省房屋建筑和市政基础设施工程质量监督管理办法》（江苏省人民政府令第 89 号）《中华人民共和国增值税条例及实施细则》及“最高人民法院关于审理建设工程施工合同纠纷案件适用法律问题的解释”住建部、江苏省、淮安市颁布的有关法律、法规、条例、规范性文件等，但不限于此。 </w:t>
      </w:r>
      <w:r/>
    </w:p>
    <w:p>
      <w:pPr>
        <w:jc w:val="left"/>
        <w:spacing w:line="360" w:lineRule="auto"/>
        <w:rPr>
          <w:rFonts w:hint="eastAsia" w:ascii="宋体" w:hAnsi="宋体" w:cs="宋体"/>
          <w:b/>
          <w:bCs/>
          <w:sz w:val="22"/>
          <w:szCs w:val="22"/>
        </w:rPr>
      </w:pPr>
      <w:r>
        <w:rPr>
          <w:rFonts w:hint="eastAsia" w:ascii="宋体" w:hAnsi="宋体" w:cs="宋体"/>
          <w:b/>
          <w:bCs/>
          <w:sz w:val="22"/>
          <w:szCs w:val="22"/>
        </w:rPr>
        <w:t xml:space="preserve"> 1.4 标准和规范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1.4.1适用于工程的标准规范包括：</w:t>
      </w:r>
      <w:r/>
    </w:p>
    <w:p>
      <w:pPr>
        <w:numPr>
          <w:ilvl w:val="0"/>
          <w:numId w:val="3"/>
        </w:numPr>
        <w:ind w:left="0" w:firstLine="440"/>
        <w:spacing w:line="360" w:lineRule="auto"/>
        <w:tabs>
          <w:tab w:val="left" w:pos="974" w:leader="none"/>
        </w:tabs>
        <w:rPr>
          <w:rFonts w:hint="eastAsia" w:ascii="宋体" w:hAnsi="宋体" w:cs="宋体"/>
          <w:sz w:val="22"/>
          <w:szCs w:val="22"/>
        </w:rPr>
      </w:pPr>
      <w:r/>
      <w:bookmarkStart w:id="353" w:name="_Hlk229126584"/>
      <w:r>
        <w:rPr>
          <w:rFonts w:hint="eastAsia" w:ascii="宋体" w:hAnsi="宋体" w:cs="宋体"/>
          <w:sz w:val="22"/>
          <w:szCs w:val="22"/>
        </w:rPr>
        <w:t xml:space="preserve">《低压配电设计规范》GB 50054-2011</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《供配电系统设计规范》 GB 50052-2009</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《电力工程电缆设计规范》 GB 50217-2018</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《民用建筑电气设计标准》</w:t>
      </w:r>
      <w:r>
        <w:rPr>
          <w:rFonts w:ascii="宋体" w:hAnsi="宋体" w:cs="宋体"/>
          <w:sz w:val="22"/>
          <w:szCs w:val="22"/>
        </w:rPr>
        <w:t xml:space="preserve">CB 51348-2019</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《建筑防雷设计规范》GB50057-2010</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《35kV及以下客户端变电所建设标准》</w:t>
      </w:r>
      <w:r>
        <w:rPr>
          <w:rFonts w:ascii="宋体" w:hAnsi="宋体" w:cs="宋体"/>
          <w:sz w:val="22"/>
          <w:szCs w:val="22"/>
        </w:rPr>
        <w:t xml:space="preserve">DGJ32/J14-2008</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《20kV及以下配电房设计规范》GB50053-2013</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w:t>
      </w:r>
      <w:r>
        <w:rPr>
          <w:sz w:val="22"/>
          <w:szCs w:val="22"/>
        </w:rPr>
        <w:t xml:space="preserve">3~110kV</w:t>
      </w:r>
      <w:r>
        <w:rPr>
          <w:rFonts w:hint="eastAsia" w:ascii="宋体" w:hAnsi="宋体" w:cs="宋体"/>
          <w:sz w:val="22"/>
          <w:szCs w:val="22"/>
        </w:rPr>
        <w:t xml:space="preserve">高压配电装置设计规范》CB50060-2008</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《66kV及以下架空电力线路设计规程》GB50061-2022</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《电力装置的继电保护和自动装置设计规范》GB50062-2017</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《交流电气装置的过电压保护和绝缘配合设计规范》GB/T 50064-2020</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《交流电气装置的接地设计规范》GB/T50065-2018</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《并联电容装置设计规范》GB50227-2014</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《高压配电装置设计技术规范》DL/5352-2018</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《光伏发电站设计规范》GB50797-2021</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《光伏发电站施工规范》GB50794-2021</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《光伏发电系统接入配电网技术规定》GB/T29319-2024</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《光伏发电站接入电力系统技术规定》GB/Z19964-2024</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z w:val="22"/>
          <w:szCs w:val="22"/>
        </w:rPr>
        <w:t xml:space="preserve">《民用建筑大阳能光优系统应用技术规范》JGJ203-2010</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pacing w:val="-1"/>
          <w:sz w:val="22"/>
          <w:szCs w:val="22"/>
        </w:rPr>
        <w:t xml:space="preserve">《光伏发电站施工规范》GB50794-2012</w:t>
      </w:r>
      <w:bookmarkEnd w:id="353"/>
      <w:r/>
      <w:r/>
    </w:p>
    <w:p>
      <w:pPr>
        <w:numPr>
          <w:ilvl w:val="0"/>
          <w:numId w:val="3"/>
        </w:numPr>
        <w:ind w:left="0" w:firstLine="440"/>
        <w:spacing w:line="360" w:lineRule="auto"/>
        <w:tabs>
          <w:tab w:val="left" w:pos="974" w:leader="none"/>
        </w:tabs>
        <w:rPr>
          <w:rFonts w:hint="eastAsia" w:ascii="宋体" w:hAnsi="宋体" w:cs="宋体"/>
          <w:spacing w:val="-1"/>
          <w:sz w:val="22"/>
          <w:szCs w:val="22"/>
        </w:rPr>
      </w:pPr>
      <w:r>
        <w:rPr>
          <w:rFonts w:hint="eastAsia" w:ascii="宋体" w:hAnsi="宋体" w:cs="宋体"/>
          <w:spacing w:val="-1"/>
          <w:sz w:val="22"/>
          <w:szCs w:val="22"/>
        </w:rPr>
        <w:t xml:space="preserve">《光伏支架结构设计规程》NB-T10115-2018</w:t>
      </w:r>
      <w:r/>
    </w:p>
    <w:p>
      <w:pPr>
        <w:numPr>
          <w:ilvl w:val="0"/>
          <w:numId w:val="3"/>
        </w:numPr>
        <w:ind w:left="0" w:firstLine="440"/>
        <w:spacing w:line="360" w:lineRule="auto"/>
        <w:tabs>
          <w:tab w:val="left" w:pos="974" w:leader="none"/>
        </w:tabs>
        <w:rPr>
          <w:rFonts w:hint="eastAsia" w:ascii="宋体" w:hAnsi="宋体" w:cs="宋体"/>
          <w:spacing w:val="-1"/>
          <w:sz w:val="22"/>
          <w:szCs w:val="22"/>
        </w:rPr>
      </w:pPr>
      <w:r>
        <w:rPr>
          <w:rFonts w:hint="eastAsia" w:ascii="宋体" w:hAnsi="宋体" w:cs="宋体"/>
          <w:spacing w:val="-1"/>
          <w:sz w:val="22"/>
          <w:szCs w:val="22"/>
        </w:rPr>
        <w:t xml:space="preserve">《建筑结构荷载规范》GB50009-2012)</w:t>
      </w:r>
      <w:r/>
    </w:p>
    <w:p>
      <w:pPr>
        <w:numPr>
          <w:ilvl w:val="0"/>
          <w:numId w:val="3"/>
        </w:numPr>
        <w:ind w:left="0" w:firstLine="440"/>
        <w:spacing w:line="360" w:lineRule="auto"/>
        <w:tabs>
          <w:tab w:val="left" w:pos="974" w:leader="none"/>
        </w:tabs>
        <w:rPr>
          <w:rFonts w:hint="eastAsia" w:ascii="宋体" w:hAnsi="宋体" w:cs="宋体"/>
          <w:spacing w:val="-1"/>
          <w:sz w:val="22"/>
          <w:szCs w:val="22"/>
        </w:rPr>
      </w:pPr>
      <w:r>
        <w:rPr>
          <w:rFonts w:hint="eastAsia" w:ascii="宋体" w:hAnsi="宋体" w:cs="宋体"/>
          <w:spacing w:val="-1"/>
          <w:sz w:val="22"/>
          <w:szCs w:val="22"/>
        </w:rPr>
        <w:t xml:space="preserve">《建筑抗震设计标准》(2024年版)GB50011-2010</w:t>
      </w:r>
      <w:r/>
    </w:p>
    <w:p>
      <w:pPr>
        <w:numPr>
          <w:ilvl w:val="0"/>
          <w:numId w:val="3"/>
        </w:numPr>
        <w:ind w:left="0" w:firstLine="440"/>
        <w:spacing w:line="360" w:lineRule="auto"/>
        <w:tabs>
          <w:tab w:val="left" w:pos="974" w:leader="none"/>
        </w:tabs>
        <w:rPr>
          <w:rFonts w:hint="eastAsia" w:ascii="宋体" w:hAnsi="宋体" w:cs="宋体"/>
          <w:spacing w:val="-1"/>
          <w:sz w:val="22"/>
          <w:szCs w:val="22"/>
        </w:rPr>
      </w:pPr>
      <w:r>
        <w:rPr>
          <w:rFonts w:hint="eastAsia" w:ascii="宋体" w:hAnsi="宋体" w:cs="宋体"/>
          <w:spacing w:val="-1"/>
          <w:sz w:val="22"/>
          <w:szCs w:val="22"/>
        </w:rPr>
        <w:t xml:space="preserve">《钢结构设计标准》GB50017-2017</w:t>
      </w:r>
      <w:r/>
    </w:p>
    <w:p>
      <w:pPr>
        <w:numPr>
          <w:ilvl w:val="0"/>
          <w:numId w:val="3"/>
        </w:numPr>
        <w:ind w:left="0" w:firstLine="440"/>
        <w:spacing w:line="360" w:lineRule="auto"/>
        <w:tabs>
          <w:tab w:val="left" w:pos="974" w:leader="none"/>
        </w:tabs>
        <w:rPr>
          <w:rFonts w:hint="eastAsia" w:ascii="宋体" w:hAnsi="宋体" w:cs="宋体"/>
          <w:spacing w:val="-1"/>
          <w:sz w:val="22"/>
          <w:szCs w:val="22"/>
        </w:rPr>
      </w:pPr>
      <w:r>
        <w:rPr>
          <w:rFonts w:hint="eastAsia" w:ascii="宋体" w:hAnsi="宋体" w:cs="宋体"/>
          <w:spacing w:val="-1"/>
          <w:sz w:val="22"/>
          <w:szCs w:val="22"/>
        </w:rPr>
        <w:t xml:space="preserve">《冷弯薄壁型钢结构技术规范 》GB50018-2002</w:t>
      </w:r>
      <w:r/>
    </w:p>
    <w:p>
      <w:pPr>
        <w:numPr>
          <w:ilvl w:val="0"/>
          <w:numId w:val="3"/>
        </w:numPr>
        <w:ind w:left="0" w:firstLine="440"/>
        <w:spacing w:line="360" w:lineRule="auto"/>
        <w:tabs>
          <w:tab w:val="left" w:pos="974" w:leader="none"/>
        </w:tabs>
        <w:rPr>
          <w:rFonts w:hint="eastAsia" w:ascii="宋体" w:hAnsi="宋体" w:cs="宋体"/>
          <w:spacing w:val="-1"/>
          <w:sz w:val="22"/>
          <w:szCs w:val="22"/>
        </w:rPr>
      </w:pPr>
      <w:r>
        <w:rPr>
          <w:rFonts w:hint="eastAsia" w:ascii="宋体" w:hAnsi="宋体" w:cs="宋体"/>
          <w:spacing w:val="-1"/>
          <w:sz w:val="22"/>
          <w:szCs w:val="22"/>
        </w:rPr>
        <w:t xml:space="preserve">《钢结构焊接规范》GB50661-2011</w:t>
      </w:r>
      <w:r/>
    </w:p>
    <w:p>
      <w:pPr>
        <w:numPr>
          <w:ilvl w:val="0"/>
          <w:numId w:val="3"/>
        </w:numPr>
        <w:ind w:left="0" w:firstLine="440"/>
        <w:spacing w:line="360" w:lineRule="auto"/>
        <w:tabs>
          <w:tab w:val="left" w:pos="974" w:leader="none"/>
        </w:tabs>
        <w:rPr>
          <w:rFonts w:hint="eastAsia" w:ascii="宋体" w:hAnsi="宋体" w:cs="宋体"/>
          <w:spacing w:val="-1"/>
          <w:sz w:val="22"/>
          <w:szCs w:val="22"/>
        </w:rPr>
      </w:pPr>
      <w:r>
        <w:rPr>
          <w:rFonts w:hint="eastAsia" w:ascii="宋体" w:hAnsi="宋体" w:cs="宋体"/>
          <w:spacing w:val="-1"/>
          <w:sz w:val="22"/>
          <w:szCs w:val="22"/>
        </w:rPr>
        <w:t xml:space="preserve">《金属覆盖层钢铁制件热浸镀锌层技术要求级实验方法》GB/T13912-2020</w:t>
      </w:r>
      <w:r/>
    </w:p>
    <w:p>
      <w:pPr>
        <w:numPr>
          <w:ilvl w:val="0"/>
          <w:numId w:val="3"/>
        </w:numPr>
        <w:ind w:left="0" w:firstLine="440"/>
        <w:spacing w:line="360" w:lineRule="auto"/>
        <w:tabs>
          <w:tab w:val="left" w:pos="974" w:leader="none"/>
        </w:tabs>
        <w:rPr>
          <w:rFonts w:hint="eastAsia" w:ascii="宋体" w:hAnsi="宋体" w:cs="宋体"/>
          <w:spacing w:val="-1"/>
          <w:sz w:val="22"/>
          <w:szCs w:val="22"/>
        </w:rPr>
      </w:pPr>
      <w:r>
        <w:rPr>
          <w:rFonts w:hint="eastAsia" w:ascii="宋体" w:hAnsi="宋体" w:cs="宋体"/>
          <w:spacing w:val="-1"/>
          <w:sz w:val="22"/>
          <w:szCs w:val="22"/>
        </w:rPr>
        <w:t xml:space="preserve">《光伏发电站设计规范》GB50797-2012</w:t>
      </w:r>
      <w:r/>
    </w:p>
    <w:p>
      <w:pPr>
        <w:numPr>
          <w:ilvl w:val="0"/>
          <w:numId w:val="3"/>
        </w:numPr>
        <w:ind w:left="0" w:firstLine="440"/>
        <w:spacing w:line="360" w:lineRule="auto"/>
        <w:tabs>
          <w:tab w:val="left" w:pos="974" w:leader="none"/>
        </w:tabs>
        <w:rPr>
          <w:rFonts w:hint="eastAsia" w:ascii="宋体" w:hAnsi="宋体" w:cs="宋体"/>
          <w:spacing w:val="-1"/>
          <w:sz w:val="22"/>
          <w:szCs w:val="22"/>
        </w:rPr>
      </w:pPr>
      <w:r>
        <w:rPr>
          <w:rFonts w:hint="eastAsia" w:ascii="宋体" w:hAnsi="宋体" w:cs="宋体"/>
          <w:spacing w:val="-1"/>
          <w:sz w:val="22"/>
          <w:szCs w:val="22"/>
        </w:rPr>
        <w:t xml:space="preserve">《钢结构工程施工质量验收规范》GB50205-2020)</w:t>
      </w:r>
      <w:r/>
    </w:p>
    <w:p>
      <w:pPr>
        <w:numPr>
          <w:ilvl w:val="0"/>
          <w:numId w:val="3"/>
        </w:numPr>
        <w:ind w:left="0" w:firstLine="440"/>
        <w:spacing w:line="360" w:lineRule="auto"/>
        <w:tabs>
          <w:tab w:val="left" w:pos="974" w:leader="none"/>
        </w:tabs>
        <w:rPr>
          <w:rFonts w:hint="eastAsia" w:ascii="宋体" w:hAnsi="宋体" w:cs="宋体"/>
          <w:spacing w:val="-1"/>
          <w:sz w:val="22"/>
          <w:szCs w:val="22"/>
        </w:rPr>
      </w:pPr>
      <w:r>
        <w:rPr>
          <w:rFonts w:hint="eastAsia" w:ascii="宋体" w:hAnsi="宋体" w:cs="宋体"/>
          <w:spacing w:val="-1"/>
          <w:sz w:val="22"/>
          <w:szCs w:val="22"/>
        </w:rPr>
        <w:t xml:space="preserve">《建筑防腐蚀工程施工规范》GB50212-2014</w:t>
      </w:r>
      <w:r/>
    </w:p>
    <w:p>
      <w:pPr>
        <w:numPr>
          <w:ilvl w:val="0"/>
          <w:numId w:val="3"/>
        </w:numPr>
        <w:ind w:left="0" w:firstLine="440"/>
        <w:spacing w:line="360" w:lineRule="auto"/>
        <w:tabs>
          <w:tab w:val="left" w:pos="974" w:leader="none"/>
        </w:tabs>
        <w:rPr>
          <w:rFonts w:hint="eastAsia" w:ascii="宋体" w:hAnsi="宋体" w:cs="宋体"/>
          <w:spacing w:val="-1"/>
          <w:sz w:val="22"/>
          <w:szCs w:val="22"/>
        </w:rPr>
      </w:pPr>
      <w:r>
        <w:rPr>
          <w:rFonts w:hint="eastAsia" w:ascii="宋体" w:hAnsi="宋体" w:cs="宋体"/>
          <w:spacing w:val="-1"/>
          <w:sz w:val="22"/>
          <w:szCs w:val="22"/>
        </w:rPr>
        <w:t xml:space="preserve">《工业建筑防腐蚀设计标准》GB50046-2018</w:t>
      </w:r>
      <w:r/>
    </w:p>
    <w:p>
      <w:pPr>
        <w:numPr>
          <w:ilvl w:val="0"/>
          <w:numId w:val="3"/>
        </w:numPr>
        <w:ind w:left="0" w:firstLine="440"/>
        <w:spacing w:line="360" w:lineRule="auto"/>
        <w:tabs>
          <w:tab w:val="left" w:pos="974" w:leader="none"/>
        </w:tabs>
        <w:rPr>
          <w:rFonts w:hint="eastAsia" w:ascii="宋体" w:hAnsi="宋体" w:cs="宋体"/>
          <w:spacing w:val="-1"/>
          <w:sz w:val="22"/>
          <w:szCs w:val="22"/>
        </w:rPr>
      </w:pPr>
      <w:r>
        <w:rPr>
          <w:rFonts w:hint="eastAsia" w:ascii="宋体" w:hAnsi="宋体" w:cs="宋体"/>
          <w:spacing w:val="-1"/>
          <w:sz w:val="22"/>
          <w:szCs w:val="22"/>
        </w:rPr>
        <w:t xml:space="preserve">《光伏发电站施工规范》GB50794-2012)</w:t>
      </w:r>
      <w:r/>
    </w:p>
    <w:p>
      <w:pPr>
        <w:numPr>
          <w:ilvl w:val="0"/>
          <w:numId w:val="3"/>
        </w:numPr>
        <w:ind w:left="0" w:firstLine="440"/>
        <w:spacing w:line="360" w:lineRule="auto"/>
        <w:tabs>
          <w:tab w:val="left" w:pos="974" w:leader="none"/>
        </w:tabs>
        <w:rPr>
          <w:rFonts w:hint="eastAsia" w:ascii="宋体" w:hAnsi="宋体" w:cs="宋体"/>
          <w:spacing w:val="-1"/>
          <w:sz w:val="22"/>
          <w:szCs w:val="22"/>
        </w:rPr>
      </w:pPr>
      <w:r>
        <w:rPr>
          <w:rFonts w:hint="eastAsia" w:ascii="宋体" w:hAnsi="宋体" w:cs="宋体"/>
          <w:spacing w:val="-1"/>
          <w:sz w:val="22"/>
          <w:szCs w:val="22"/>
        </w:rPr>
        <w:t xml:space="preserve">《光伏发电工程验收规范》GB50796-2012</w:t>
      </w:r>
      <w:r/>
    </w:p>
    <w:p>
      <w:pPr>
        <w:numPr>
          <w:ilvl w:val="0"/>
          <w:numId w:val="3"/>
        </w:numPr>
        <w:ind w:left="0" w:firstLine="440"/>
        <w:spacing w:line="360" w:lineRule="auto"/>
        <w:tabs>
          <w:tab w:val="left" w:pos="974" w:leader="none"/>
        </w:tabs>
        <w:rPr>
          <w:rFonts w:hint="eastAsia" w:ascii="宋体" w:hAnsi="宋体" w:cs="宋体"/>
          <w:spacing w:val="-1"/>
          <w:sz w:val="22"/>
          <w:szCs w:val="22"/>
        </w:rPr>
      </w:pPr>
      <w:r>
        <w:rPr>
          <w:rFonts w:hint="eastAsia" w:ascii="宋体" w:hAnsi="宋体" w:cs="宋体"/>
          <w:spacing w:val="-1"/>
          <w:sz w:val="22"/>
          <w:szCs w:val="22"/>
        </w:rPr>
        <w:t xml:space="preserve">《混凝土结构设计标准》(2024年版)GB50010-2010</w:t>
      </w:r>
      <w:r/>
    </w:p>
    <w:p>
      <w:pPr>
        <w:numPr>
          <w:ilvl w:val="0"/>
          <w:numId w:val="3"/>
        </w:numPr>
        <w:ind w:left="0" w:firstLine="440"/>
        <w:spacing w:line="360" w:lineRule="auto"/>
        <w:tabs>
          <w:tab w:val="left" w:pos="974" w:leader="none"/>
        </w:tabs>
        <w:rPr>
          <w:rFonts w:hint="eastAsia" w:ascii="宋体" w:hAnsi="宋体" w:cs="宋体"/>
          <w:sz w:val="22"/>
          <w:szCs w:val="22"/>
        </w:rPr>
      </w:pPr>
      <w:r>
        <w:rPr>
          <w:rFonts w:hint="eastAsia" w:ascii="宋体" w:hAnsi="宋体" w:cs="宋体"/>
          <w:spacing w:val="-1"/>
          <w:sz w:val="22"/>
          <w:szCs w:val="22"/>
        </w:rPr>
        <w:t xml:space="preserve">《建筑防腐蚀工程施工质量验收标准》GB/T50224-2018</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中华人民共和国建设部颁发的有关标准、规范及省、市有关规定、本工程图纸说明列出的标准规范等。双方在专用条款内约定适用国家标准、规范的名称，没有国家标准、规范但有行业标准、规范的，约定适用行业标准、规范的名称，没有国家和行 业标准、规范的，约定适用工程所在地地方标准、规范的名称。包括但不限于采购文件 中的技术规范，如在本合同生效后相关的标准规范已更新，则以更新的版本为准。工程 所需的所有标准、规范或制定施工工艺的费用，由承包人自行承担。</w:t>
      </w:r>
      <w:r/>
    </w:p>
    <w:p>
      <w:pPr>
        <w:ind w:firstLine="660"/>
        <w:spacing w:line="360" w:lineRule="auto"/>
        <w:rPr>
          <w:rFonts w:hint="eastAsia" w:ascii="宋体" w:hAnsi="宋体" w:cs="宋体"/>
          <w:sz w:val="22"/>
          <w:szCs w:val="22"/>
        </w:rPr>
      </w:pPr>
      <w:r>
        <w:rPr>
          <w:rFonts w:hint="eastAsia" w:ascii="宋体" w:hAnsi="宋体" w:cs="宋体"/>
          <w:sz w:val="22"/>
          <w:szCs w:val="22"/>
        </w:rPr>
        <w:t xml:space="preserve">1.4.2 发包人提供国外标准、规范的名称：</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发包人提供国外标准、规范的份数：</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发包人提供国外标准、规范的名称：</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left="6" w:firstLine="616"/>
        <w:jc w:val="left"/>
        <w:spacing w:line="360" w:lineRule="auto"/>
        <w:rPr>
          <w:rFonts w:hint="eastAsia" w:ascii="宋体" w:hAnsi="宋体" w:cs="宋体"/>
          <w:sz w:val="22"/>
          <w:szCs w:val="22"/>
        </w:rPr>
      </w:pPr>
      <w:r>
        <w:rPr>
          <w:rFonts w:hint="eastAsia" w:ascii="宋体" w:hAnsi="宋体" w:cs="宋体"/>
          <w:sz w:val="22"/>
          <w:szCs w:val="22"/>
        </w:rPr>
        <w:t xml:space="preserve">1.4.3发包人对工程的技术标准和功能要求的特殊要求：</w:t>
      </w:r>
      <w:r>
        <w:rPr>
          <w:rFonts w:hint="eastAsia" w:ascii="宋体" w:hAnsi="宋体" w:cs="宋体"/>
          <w:sz w:val="22"/>
          <w:szCs w:val="22"/>
          <w:u w:val="single"/>
        </w:rPr>
        <w:t xml:space="preserve"> 按设计单位提出的技术要求（书面形式），承包人提出施工工艺，发包人认可后执行  </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1.5 合同文件的优先顺序</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合同文件组成及优先顺序为：</w:t>
      </w:r>
      <w:r>
        <w:rPr>
          <w:rFonts w:hint="eastAsia" w:ascii="宋体" w:hAnsi="宋体" w:cs="宋体"/>
          <w:sz w:val="22"/>
          <w:szCs w:val="22"/>
          <w:u w:val="single"/>
        </w:rPr>
        <w:t xml:space="preserve">（1）合同协议书及各种合同附件（含评标期间和合同谈判过程中的澄清文件和补充资料）；（2）中标通知书；（3）投标函及投标函附录；（4）专用合同条款；（5）通用合同条款；（6）工程量清单计量规则；（7）标准、规范及有关技术文件、技术要求； （8）图纸； （9）已标价工程量清单或预算书； （10）其他合同文件。</w:t>
      </w:r>
      <w:r/>
    </w:p>
    <w:p>
      <w:pPr>
        <w:ind w:firstLine="440"/>
        <w:spacing w:line="360" w:lineRule="auto"/>
        <w:rPr>
          <w:rFonts w:hint="eastAsia" w:ascii="宋体" w:hAnsi="宋体" w:cs="宋体"/>
          <w:sz w:val="22"/>
          <w:szCs w:val="22"/>
        </w:rPr>
      </w:pPr>
      <w:r>
        <w:rPr>
          <w:rFonts w:hint="eastAsia" w:ascii="宋体" w:hAnsi="宋体" w:cs="宋体"/>
          <w:sz w:val="22"/>
          <w:szCs w:val="22"/>
          <w:u w:val="single"/>
        </w:rPr>
        <w:t xml:space="preserve">上述各项合同文件包括合同当事人就该项合同文件所作出的补充和修改，属于同一类内容的文件，应以最新签署的为准。</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1.6 图纸和承包人文件</w:t>
      </w:r>
      <w:r>
        <w:rPr>
          <w:rFonts w:hint="eastAsia" w:ascii="宋体" w:hAnsi="宋体" w:cs="宋体"/>
          <w:b/>
          <w:bCs/>
          <w:sz w:val="22"/>
          <w:szCs w:val="22"/>
        </w:rPr>
        <w:tab/>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1.6.1 图纸的提供</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发包人向承包人提供图纸的期限：</w:t>
      </w:r>
      <w:r>
        <w:rPr>
          <w:rFonts w:hint="eastAsia" w:ascii="宋体" w:hAnsi="宋体" w:cs="宋体"/>
          <w:sz w:val="22"/>
          <w:szCs w:val="22"/>
          <w:u w:val="single"/>
        </w:rPr>
        <w:t xml:space="preserve">在开工通知书下达前 7 天内</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发包人向承包人提供图纸的数量：</w:t>
      </w:r>
      <w:r>
        <w:rPr>
          <w:rFonts w:hint="eastAsia" w:ascii="宋体" w:hAnsi="宋体" w:cs="宋体"/>
          <w:sz w:val="22"/>
          <w:szCs w:val="22"/>
          <w:u w:val="single"/>
        </w:rPr>
        <w:t xml:space="preserve"> 贰套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发包人向承包人提供图纸的内容：</w:t>
      </w:r>
      <w:r>
        <w:rPr>
          <w:rFonts w:hint="eastAsia" w:ascii="宋体" w:hAnsi="宋体" w:cs="宋体"/>
          <w:sz w:val="22"/>
          <w:szCs w:val="22"/>
          <w:u w:val="single"/>
        </w:rPr>
        <w:t xml:space="preserve">总共贰套，承包人应按照经发包人确认后的图纸进行施工。承包人需要增加图纸套数的，发包人可代为复制，复制费用由承包人承担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发包人对图纸的保密要求：</w:t>
      </w:r>
      <w:r>
        <w:rPr>
          <w:rFonts w:hint="eastAsia" w:ascii="宋体" w:hAnsi="宋体" w:cs="宋体"/>
          <w:sz w:val="22"/>
          <w:szCs w:val="22"/>
          <w:u w:val="single"/>
        </w:rPr>
        <w:t xml:space="preserve">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对此保留终生追究的权利。</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发包人向承包人提供图纸的内容：</w:t>
      </w:r>
      <w:r>
        <w:rPr>
          <w:rFonts w:hint="eastAsia" w:ascii="宋体" w:hAnsi="宋体" w:cs="宋体"/>
          <w:sz w:val="22"/>
          <w:szCs w:val="22"/>
          <w:u w:val="single"/>
        </w:rPr>
        <w:t xml:space="preserve">承包范围内全套施工蓝图。</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1.6.4 承包人文件</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需要由承包人提供的文件，包括：</w:t>
      </w:r>
      <w:r>
        <w:rPr>
          <w:rFonts w:hint="eastAsia" w:ascii="宋体" w:hAnsi="宋体" w:cs="宋体"/>
          <w:sz w:val="22"/>
          <w:szCs w:val="22"/>
          <w:u w:val="single"/>
        </w:rPr>
        <w:t xml:space="preserve">1、承包人应成立该施工项目经理部，其项目经理部和主要管理人员的配备办法，应符合苏建建管[2014]701 号文件《江苏省建设工程施工项目经理部和项目监理机构主要管理人员配备办法》的通知，和苏建函监管（2015）289 号文件《建设工程项目经理技术负责人任职条件的补充通知》相关要求。项目经理部应根据工程项目的规模、特点和招标文件要求，明确施工项目经理部和主要管理人员的配备情况，数量和要求不得低于苏建建管[2014]701 号文件和苏建函监管（2015）289 号文件要求；</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2、经合同双方商定，承包人应提交的报表类别、名称、要求、报告期、提交的时间和份数：</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承包人在开工一周前，向监理人提交合监理人要求的工程施工组织方案。对于关键部位和节点工程，施工一周前应按监理人要求提交专项施工方案，以备审查批准；每周例会前一天应按监理人要求提供本周周报及下周计划；必要时应提供日报和日计划。</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3、项目进度计划中的关键路径及关键路径变化的确定原则：合同签订7天内上报总体设计、施工进度计划一式四份；每月25日提交下一月的工程进度计划。</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4、承包人提交项目进度计划的份数和时间：</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（1）承包人在合同签订后7天内向发包人提交发包人要求的设计进度计划和施工进度计划。发包人在收到项目进度计划后15天内应向承包人作出批复，承包人应按发包人批复的计划执行。</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（2）除发包人同意外，竣工日期不得顺延。</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（3）因承包人原因使项目实际进度明显落后于项目进度计划时，承包人有义务自费采取措施，赶上项目进度计划。发包人保留根据项目进度情况对项目进行协调的权力，包括对关键工序的关键工期的合理调整。</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采购进度计划：采购进度计划提交的份数和日期：每月25日前提交下月采购进度计划，发包人、监理人、审计人各一份。采购开始日期：经发包人、监理人、审计单位批准后实施。采购进度计划承包人在合同签订后7天内向发包人提交发包人要求的设计进度计划和施工进度计划。发包人在收到项目进度计划后15天内应向承包人作出批复，承包人应按发包人批复的计划执行。</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5、操作维修手册发包人提交的操作指南、分析手册的份数和提交期限：贰份，竣工验收同时移交。承包人提交的操作维修手册的份数和最终提交期限：贰份，竣工验收同时移交。（同时提交电子文本）</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6、承包人的进场条件：对主要材料、器具和设备，都应办理报监理工程师或发包人验收的手续，未经监理工程师或发包人认可不得进场，不得用于工程；承包人的进场日期：经发包人要求后7日内进场。</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7、提交职业健康、安全、环境管理计划的份数和时间：5份，进场施工前；</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8、提交竣工试验方案的份数和时间：5份，竣工验收前7天；</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9、由承包人负责指导发包人进行单项工程或（和）工程竣工后试验，并承担试运行考核责任的，接收单项工程的先后顺序及时间安排，或接受工程的时间安排如下：竣工验收合格后7日内接收；</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10、接收工程提交的资料：提交竣工试验资料的类别、内容、份数和时间：</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工程竣工报告、施工技术档案和施工管理资料、产品质量证明文件、施工质量试验资料、施工质量检测资料、施工记录、工程安全和功能检验资料核查及主要功能抽查记录、竣工图等，其中纸质件需按照要求盖章、签字，具体按国家有关规定和要求提供，</w:t>
      </w:r>
      <w:r>
        <w:rPr>
          <w:rFonts w:hint="eastAsia" w:ascii="宋体" w:hAnsi="宋体" w:cs="宋体"/>
          <w:b/>
          <w:bCs/>
          <w:sz w:val="22"/>
          <w:szCs w:val="22"/>
          <w:u w:val="single"/>
        </w:rPr>
        <w:t xml:space="preserve">同时须提供相关软件app源程序、源代码及账户管理及登陆密码，确保发包人能独立安装并调试，确保软件可控性。</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（2）承包人提供竣工资料的约定：竣工资料根据相关规定提供6份，其中竣工图纸要求 Auto CAD计算软件绘制的反映各类变更和工程实际状况的竣工图6份，光盘2份。</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（3）竣工资料的提供费用由承包人自行承担，包含在签约合同价内，结算时不予调整。</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4）提交竣工资料的时间：与竣工验收申请报告同时提交。工程竣工验收合格后，承包人应在半年内向发包人递交竣工结算报告和完整的结算资料。承包人未在约定的时间内递交相关资料，每延误一天按3000元处罚。</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（5）上述资料均需提供电子文本。</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承包人提供的文件的期限为：</w:t>
      </w:r>
      <w:r>
        <w:rPr>
          <w:rFonts w:hint="eastAsia" w:ascii="宋体" w:hAnsi="宋体" w:cs="宋体"/>
          <w:sz w:val="22"/>
          <w:szCs w:val="22"/>
          <w:u w:val="single"/>
        </w:rPr>
        <w:t xml:space="preserve"> 见前款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承包人提供的文件的数量为：</w:t>
      </w:r>
      <w:r>
        <w:rPr>
          <w:rFonts w:hint="eastAsia" w:ascii="宋体" w:hAnsi="宋体" w:cs="宋体"/>
          <w:sz w:val="22"/>
          <w:szCs w:val="22"/>
          <w:u w:val="single"/>
        </w:rPr>
        <w:t xml:space="preserve"> 见前款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承包人提供的文件的形式为：</w:t>
      </w:r>
      <w:r>
        <w:rPr>
          <w:rFonts w:hint="eastAsia" w:ascii="宋体" w:hAnsi="宋体" w:cs="宋体"/>
          <w:sz w:val="22"/>
          <w:szCs w:val="22"/>
          <w:u w:val="single"/>
        </w:rPr>
        <w:t xml:space="preserve"> 见前款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发包人审批承包人文件的期限：</w:t>
      </w:r>
      <w:r>
        <w:rPr>
          <w:rFonts w:hint="eastAsia" w:ascii="宋体" w:hAnsi="宋体" w:cs="宋体"/>
          <w:sz w:val="22"/>
          <w:szCs w:val="22"/>
          <w:u w:val="single"/>
        </w:rPr>
        <w:t xml:space="preserve"> 收到资料后 7 日内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1.6.5 现场图纸准备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关于现场图纸准备的约定：</w:t>
      </w:r>
      <w:r>
        <w:rPr>
          <w:rFonts w:hint="eastAsia" w:ascii="宋体" w:hAnsi="宋体" w:cs="宋体"/>
          <w:sz w:val="22"/>
          <w:szCs w:val="22"/>
          <w:u w:val="single"/>
        </w:rPr>
        <w:t xml:space="preserve"> （1）承包人在收到发包人图纸后应认真核对，如发现有明显错误应立即以书面形式报告发包人、监理人，否则应承担全部责任。（2）在整个施工过程中承包人需根据图纸的增加和变更，及时做好图纸目录的汇总和更新。（3）承包人履行图纸保密义务，不得将图纸及相关文档内容泄露给无关的第三方或将图纸及相关文档用于非发包人同意的本工程以外的其它工程</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1.7 联络</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1.7.1发包人和承包人应当在</w:t>
      </w:r>
      <w:r>
        <w:rPr>
          <w:rFonts w:hint="eastAsia" w:ascii="宋体" w:hAnsi="宋体" w:cs="宋体"/>
          <w:sz w:val="22"/>
          <w:szCs w:val="22"/>
          <w:u w:val="single"/>
        </w:rPr>
        <w:t xml:space="preserve"> 7  </w:t>
      </w:r>
      <w:r>
        <w:rPr>
          <w:rFonts w:hint="eastAsia" w:ascii="宋体" w:hAnsi="宋体" w:cs="宋体"/>
          <w:sz w:val="22"/>
          <w:szCs w:val="22"/>
        </w:rPr>
        <w:t xml:space="preserve">天内将与合同有关的通知、批准、证明、证书、指示、指令、要求、请求、同意、意见、确定和决定等书面函件送达对方当事人。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1.7.2 发包人接收文件的地点：</w:t>
      </w:r>
      <w:r>
        <w:rPr>
          <w:rFonts w:hint="eastAsia" w:ascii="宋体" w:hAnsi="宋体" w:cs="宋体"/>
          <w:sz w:val="22"/>
          <w:szCs w:val="22"/>
          <w:u w:val="single"/>
        </w:rPr>
        <w:t xml:space="preserve">  发包人代表办公室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发包人指定的接收人为：</w:t>
      </w:r>
      <w:r>
        <w:rPr>
          <w:rFonts w:hint="eastAsia" w:ascii="宋体" w:hAnsi="宋体" w:cs="宋体"/>
          <w:sz w:val="22"/>
          <w:szCs w:val="22"/>
          <w:u w:val="single"/>
        </w:rPr>
        <w:t xml:space="preserve">  发包人现场负责人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承包人接收文件的地点：</w:t>
      </w:r>
      <w:r>
        <w:rPr>
          <w:rFonts w:hint="eastAsia" w:ascii="宋体" w:hAnsi="宋体" w:cs="宋体"/>
          <w:sz w:val="22"/>
          <w:szCs w:val="22"/>
          <w:u w:val="single"/>
        </w:rPr>
        <w:t xml:space="preserve"> 项目现场项目经理办公室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承包人指定的接收人为：</w:t>
      </w:r>
      <w:r>
        <w:rPr>
          <w:rFonts w:hint="eastAsia" w:ascii="宋体" w:hAnsi="宋体" w:cs="宋体"/>
          <w:sz w:val="22"/>
          <w:szCs w:val="22"/>
          <w:u w:val="single"/>
        </w:rPr>
        <w:t xml:space="preserve"> 承包人的信息管理人员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监理人接收文件的地点：</w:t>
      </w:r>
      <w:r>
        <w:rPr>
          <w:rFonts w:hint="eastAsia" w:ascii="宋体" w:hAnsi="宋体" w:cs="宋体"/>
          <w:sz w:val="22"/>
          <w:szCs w:val="22"/>
          <w:u w:val="single"/>
        </w:rPr>
        <w:t xml:space="preserve">   项目部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监理人指定的接收人为：</w:t>
      </w:r>
      <w:r>
        <w:rPr>
          <w:rFonts w:hint="eastAsia" w:ascii="宋体" w:hAnsi="宋体" w:cs="宋体"/>
          <w:sz w:val="22"/>
          <w:szCs w:val="22"/>
          <w:u w:val="single"/>
        </w:rPr>
        <w:t xml:space="preserve">   监理负责人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1.7.3 承包人在施工中的问题应本着“文来文去”的原则，而且必须提前 3 天以书面形式发文给监理人和发包人，口头汇报不作依据。承包人发文应有标准固定格式，规范的文件编号，由项目经理签署发文，监理人审核经发包人代表批准签署后生效。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1.10 交通运输</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w:t>
      </w:r>
      <w:bookmarkStart w:id="354" w:name="_Toc300934943"/>
      <w:r/>
      <w:bookmarkStart w:id="355" w:name="_Toc304295521"/>
      <w:r/>
      <w:bookmarkStart w:id="356" w:name="_Toc303539100"/>
      <w:r/>
      <w:bookmarkStart w:id="357" w:name="_Toc312677986"/>
      <w:r/>
      <w:bookmarkStart w:id="358" w:name="_Toc318581155"/>
      <w:r>
        <w:rPr>
          <w:rFonts w:hint="eastAsia" w:ascii="宋体" w:hAnsi="宋体" w:cs="宋体"/>
          <w:sz w:val="22"/>
          <w:szCs w:val="22"/>
        </w:rPr>
        <w:t xml:space="preserve">.10.1 出入现场的权利</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关于出入现场的权利的约定：</w:t>
      </w:r>
      <w:r>
        <w:rPr>
          <w:rFonts w:hint="eastAsia" w:ascii="宋体" w:hAnsi="宋体" w:cs="宋体"/>
          <w:sz w:val="22"/>
          <w:szCs w:val="22"/>
          <w:u w:val="single"/>
        </w:rPr>
        <w:t xml:space="preserve">承包人必须遵守政府有关主管部门对进入施工场地交通的管理规定，按规定办理有关手续，承担有关费用，该费用已含在签约合同价中</w:t>
      </w:r>
      <w:r>
        <w:rPr>
          <w:rFonts w:hint="eastAsia" w:ascii="宋体" w:hAnsi="宋体" w:cs="宋体"/>
          <w:sz w:val="22"/>
          <w:szCs w:val="22"/>
        </w:rPr>
        <w:t xml:space="preserve">。</w:t>
      </w:r>
      <w:bookmarkEnd w:id="354"/>
      <w:r/>
      <w:bookmarkEnd w:id="355"/>
      <w:r/>
      <w:bookmarkEnd w:id="356"/>
      <w:r/>
      <w:bookmarkEnd w:id="357"/>
      <w:r/>
      <w:bookmarkEnd w:id="358"/>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w:t>
      </w:r>
      <w:bookmarkStart w:id="359" w:name="_Toc300934944"/>
      <w:r/>
      <w:bookmarkStart w:id="360" w:name="_Toc304295522"/>
      <w:r/>
      <w:bookmarkStart w:id="361" w:name="_Toc303539101"/>
      <w:r/>
      <w:bookmarkStart w:id="362" w:name="_Toc312677987"/>
      <w:r/>
      <w:bookmarkStart w:id="363" w:name="_Toc318581156"/>
      <w:r>
        <w:rPr>
          <w:rFonts w:hint="eastAsia" w:ascii="宋体" w:hAnsi="宋体" w:cs="宋体"/>
          <w:sz w:val="22"/>
          <w:szCs w:val="22"/>
        </w:rPr>
        <w:t xml:space="preserve">.10.3 场内交通</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关于场外交通和场内交通的边界的约定：</w:t>
      </w:r>
      <w:r>
        <w:rPr>
          <w:rFonts w:hint="eastAsia" w:ascii="宋体" w:hAnsi="宋体" w:cs="宋体"/>
          <w:sz w:val="22"/>
          <w:szCs w:val="22"/>
          <w:u w:val="single"/>
        </w:rPr>
        <w:t xml:space="preserve">  以规划红线为准</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关于发包人向承包人免费提供满足工程施工需要的场内道路和交通设施的约定：</w:t>
      </w:r>
      <w:r>
        <w:rPr>
          <w:rFonts w:hint="eastAsia" w:ascii="宋体" w:hAnsi="宋体" w:cs="宋体"/>
          <w:sz w:val="22"/>
          <w:szCs w:val="22"/>
          <w:u w:val="single"/>
        </w:rPr>
        <w:t xml:space="preserve">场内道路和交通设施按现场为准，如承包人认为不能满足工程施工需要，则由承包人自行实施，其费用包含在签约合同价内，合同履行中由承包人负责维修、养护和管理并承担费用 </w:t>
      </w:r>
      <w:r>
        <w:rPr>
          <w:rFonts w:hint="eastAsia" w:ascii="宋体" w:hAnsi="宋体" w:cs="宋体"/>
          <w:sz w:val="22"/>
          <w:szCs w:val="22"/>
        </w:rPr>
        <w:t xml:space="preserve">。</w:t>
      </w:r>
      <w:bookmarkEnd w:id="359"/>
      <w:r/>
      <w:bookmarkEnd w:id="360"/>
      <w:r/>
      <w:bookmarkEnd w:id="361"/>
      <w:r/>
      <w:bookmarkEnd w:id="362"/>
      <w:r/>
      <w:bookmarkEnd w:id="363"/>
      <w:r/>
      <w:bookmarkStart w:id="364" w:name="_Toc318581157"/>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1.10.4超大件和超重件的运输</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运输超大件或超重件所需的道路和桥梁临时加固改造费用和其他有关费用由</w:t>
      </w:r>
      <w:r>
        <w:rPr>
          <w:rFonts w:hint="eastAsia" w:ascii="宋体" w:hAnsi="宋体" w:cs="宋体"/>
          <w:sz w:val="22"/>
          <w:szCs w:val="22"/>
          <w:u w:val="single"/>
        </w:rPr>
        <w:t xml:space="preserve"> 承包人承担（该费用已包含在签约合同价中）。</w:t>
      </w:r>
      <w:bookmarkEnd w:id="364"/>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1.11 知识产权</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2"/>
          <w:szCs w:val="22"/>
          <w:u w:val="single"/>
        </w:rPr>
        <w:t xml:space="preserve">除署名权以外的著作权属于发包人</w:t>
      </w:r>
      <w:r>
        <w:rPr>
          <w:rFonts w:hint="eastAsia" w:ascii="宋体" w:hAnsi="宋体" w:cs="宋体"/>
          <w:sz w:val="22"/>
          <w:szCs w:val="22"/>
        </w:rPr>
        <w:t xml:space="preserve">。</w:t>
      </w:r>
      <w:r/>
    </w:p>
    <w:p>
      <w:pPr>
        <w:ind w:firstLine="660"/>
        <w:spacing w:line="360" w:lineRule="auto"/>
        <w:rPr>
          <w:rFonts w:hint="eastAsia" w:ascii="宋体" w:hAnsi="宋体" w:cs="宋体"/>
          <w:sz w:val="22"/>
          <w:szCs w:val="22"/>
        </w:rPr>
      </w:pPr>
      <w:r>
        <w:rPr>
          <w:rFonts w:hint="eastAsia" w:ascii="宋体" w:hAnsi="宋体" w:cs="宋体"/>
          <w:sz w:val="22"/>
          <w:szCs w:val="22"/>
        </w:rPr>
        <w:t xml:space="preserve">关于发包人提供的上述文件的使用限制的要求：</w:t>
      </w:r>
      <w:r>
        <w:rPr>
          <w:rFonts w:hint="eastAsia" w:ascii="宋体" w:hAnsi="宋体" w:cs="宋体"/>
          <w:sz w:val="22"/>
          <w:szCs w:val="22"/>
          <w:u w:val="single"/>
        </w:rPr>
        <w:t xml:space="preserve"> 承包人履行上述文件的保密义务，承包人未经发包人书面同意，不得将上述文件内容泄露给无关的第三方或将上述文件用于非发包方同意的本工程以外的其他工程（具体方式包括但不限于：出卖、出借、复制等）。也不得做除本工程承包工作以外的任何用途。工程质量保修期满后，除存档需要的上述文件外，承包人应将全部上述文件退还给发包人。承包人应对发包人提供的资料、图纸、文件等一切资料，妥善专人保管。若因承包人保管不当、遗失、转借他人、复制等原因造成泄密后果，发包人对此保留终身追究责任的权利。</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1.11.2 关于承包人为实施工程所编制文件的著作权的归属：</w:t>
      </w:r>
      <w:r>
        <w:rPr>
          <w:rFonts w:hint="eastAsia" w:ascii="宋体" w:hAnsi="宋体" w:cs="宋体"/>
          <w:sz w:val="22"/>
          <w:szCs w:val="22"/>
          <w:u w:val="single"/>
        </w:rPr>
        <w:t xml:space="preserve">发包人</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关于承包人提供的上述文件的使用限制的要求：</w:t>
      </w:r>
      <w:r>
        <w:rPr>
          <w:rFonts w:hint="eastAsia" w:ascii="宋体" w:hAnsi="宋体" w:cs="宋体"/>
          <w:sz w:val="22"/>
          <w:szCs w:val="22"/>
          <w:u w:val="single"/>
        </w:rPr>
        <w:t xml:space="preserve">  按通用合同条款执行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1.11.4 承包人在施工过程中所采用的专利、专有技术、技术秘密的使用费的承担方式：</w:t>
      </w:r>
      <w:r>
        <w:rPr>
          <w:rFonts w:hint="eastAsia" w:ascii="宋体" w:hAnsi="宋体" w:cs="宋体"/>
          <w:sz w:val="22"/>
          <w:szCs w:val="22"/>
          <w:u w:val="single"/>
        </w:rPr>
        <w:t xml:space="preserve"> 按通用合同条款执行   </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1.13工程量清单错误的修正</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出现工程量清单错误时，是否调整合同价格：</w:t>
      </w:r>
      <w:r>
        <w:rPr>
          <w:rFonts w:hint="eastAsia" w:ascii="宋体" w:hAnsi="宋体" w:cs="宋体"/>
          <w:sz w:val="22"/>
          <w:szCs w:val="22"/>
          <w:u w:val="single"/>
        </w:rPr>
        <w:t xml:space="preserve">工程量清单特征描述与施工图纸不符的，承包人至少14天前提出，并以书面文件报至发包人现场代表，由发包人现场代表报请发包人技术部门进行审核确认后方可实施，否则造成返工、工程量增加或其他损失由承包人承担，凡发包人的确认未对工程量清单特征描述作实质性修改，综合单价均不得改变。发包人代表有权要求承包人按照清单特征描述，或图纸设计做法，及技术规范要求实施工程，承包人必须实施，且承包人不得以工程量清单特征描述与施工图纸不符提出异议</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允许调整合同价格的工程量偏差范围：</w:t>
      </w:r>
      <w:r>
        <w:rPr>
          <w:rFonts w:hint="eastAsia" w:ascii="宋体" w:hAnsi="宋体" w:cs="宋体"/>
          <w:sz w:val="22"/>
          <w:szCs w:val="22"/>
          <w:u w:val="single"/>
        </w:rPr>
        <w:t xml:space="preserve">无。               </w:t>
      </w:r>
      <w:r/>
    </w:p>
    <w:p>
      <w:pPr>
        <w:pStyle w:val="739"/>
        <w:spacing w:before="120" w:after="120" w:line="360" w:lineRule="auto"/>
        <w:rPr>
          <w:rFonts w:hint="eastAsia" w:ascii="宋体" w:hAnsi="宋体" w:cs="宋体"/>
          <w:bCs w:val="0"/>
          <w:sz w:val="22"/>
          <w:szCs w:val="22"/>
        </w:rPr>
      </w:pPr>
      <w:r/>
      <w:bookmarkStart w:id="365" w:name="_Toc351203634"/>
      <w:r>
        <w:rPr>
          <w:rFonts w:hint="eastAsia" w:ascii="宋体" w:hAnsi="宋体" w:cs="宋体"/>
          <w:bCs w:val="0"/>
          <w:sz w:val="22"/>
          <w:szCs w:val="22"/>
        </w:rPr>
        <w:t xml:space="preserve">2</w:t>
      </w:r>
      <w:bookmarkStart w:id="366" w:name="_Toc297120457"/>
      <w:r/>
      <w:bookmarkStart w:id="367" w:name="_Toc296944496"/>
      <w:r/>
      <w:bookmarkStart w:id="368" w:name="_Toc296346658"/>
      <w:r/>
      <w:bookmarkStart w:id="369" w:name="_Toc296347156"/>
      <w:r/>
      <w:bookmarkStart w:id="370" w:name="_Toc297048343"/>
      <w:r/>
      <w:bookmarkStart w:id="371" w:name="_Toc296891197"/>
      <w:r/>
      <w:bookmarkStart w:id="372" w:name="_Toc296503157"/>
      <w:r/>
      <w:bookmarkStart w:id="373" w:name="_Toc292559362"/>
      <w:r/>
      <w:bookmarkStart w:id="374" w:name="_Toc296890985"/>
      <w:r/>
      <w:bookmarkStart w:id="375" w:name="_Toc292559867"/>
      <w:r>
        <w:rPr>
          <w:rFonts w:hint="eastAsia" w:ascii="宋体" w:hAnsi="宋体" w:cs="宋体"/>
          <w:bCs w:val="0"/>
          <w:sz w:val="22"/>
          <w:szCs w:val="22"/>
        </w:rPr>
        <w:t xml:space="preserve">. 发包人</w:t>
      </w:r>
      <w:bookmarkEnd w:id="365"/>
      <w:r/>
      <w:bookmarkEnd w:id="366"/>
      <w:r/>
      <w:bookmarkEnd w:id="367"/>
      <w:r/>
      <w:bookmarkEnd w:id="368"/>
      <w:r/>
      <w:bookmarkEnd w:id="369"/>
      <w:r/>
      <w:bookmarkEnd w:id="370"/>
      <w:r/>
      <w:bookmarkEnd w:id="371"/>
      <w:r/>
      <w:bookmarkEnd w:id="372"/>
      <w:r/>
      <w:bookmarkEnd w:id="373"/>
      <w:r/>
      <w:bookmarkEnd w:id="374"/>
      <w:r/>
      <w:bookmarkEnd w:id="375"/>
      <w:r/>
      <w:r/>
    </w:p>
    <w:p>
      <w:pPr>
        <w:ind w:firstLine="442"/>
        <w:spacing w:after="120" w:line="360" w:lineRule="auto"/>
        <w:rPr>
          <w:rFonts w:hint="eastAsia" w:ascii="宋体" w:hAnsi="宋体" w:cs="宋体"/>
          <w:b/>
          <w:sz w:val="22"/>
          <w:szCs w:val="22"/>
        </w:rPr>
      </w:pPr>
      <w:r>
        <w:rPr>
          <w:rFonts w:hint="eastAsia" w:ascii="宋体" w:hAnsi="宋体" w:cs="宋体"/>
          <w:b/>
          <w:sz w:val="22"/>
          <w:szCs w:val="22"/>
        </w:rPr>
        <w:t xml:space="preserve">2.2 发包人代表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发包人代表：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姓    名：</w:t>
      </w:r>
      <w:r>
        <w:rPr>
          <w:rFonts w:hint="eastAsia" w:ascii="宋体" w:hAnsi="宋体" w:cs="宋体"/>
          <w:sz w:val="22"/>
          <w:szCs w:val="22"/>
          <w:u w:val="single"/>
        </w:rPr>
        <w:t xml:space="preserve">  /           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身份证号：</w:t>
      </w:r>
      <w:r>
        <w:rPr>
          <w:rFonts w:hint="eastAsia" w:ascii="宋体" w:hAnsi="宋体" w:cs="宋体"/>
          <w:sz w:val="22"/>
          <w:szCs w:val="22"/>
          <w:u w:val="single"/>
        </w:rPr>
        <w:t xml:space="preserve">  /       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职    务：</w:t>
      </w:r>
      <w:r>
        <w:rPr>
          <w:rFonts w:hint="eastAsia" w:ascii="宋体" w:hAnsi="宋体" w:cs="宋体"/>
          <w:sz w:val="22"/>
          <w:szCs w:val="22"/>
          <w:u w:val="single"/>
        </w:rPr>
        <w:t xml:space="preserve">  /       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   /       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电子信箱：</w:t>
      </w:r>
      <w:r>
        <w:rPr>
          <w:rFonts w:hint="eastAsia" w:ascii="宋体" w:hAnsi="宋体" w:cs="宋体"/>
          <w:sz w:val="22"/>
          <w:szCs w:val="22"/>
          <w:u w:val="single"/>
        </w:rPr>
        <w:t xml:space="preserve">  /       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通信地址：</w:t>
      </w:r>
      <w:r>
        <w:rPr>
          <w:rFonts w:hint="eastAsia" w:ascii="宋体" w:hAnsi="宋体" w:cs="宋体"/>
          <w:sz w:val="22"/>
          <w:szCs w:val="22"/>
          <w:u w:val="single"/>
        </w:rPr>
        <w:t xml:space="preserve">  /          </w:t>
      </w:r>
      <w:r>
        <w:rPr>
          <w:rFonts w:hint="eastAsia" w:ascii="宋体" w:hAnsi="宋体" w:cs="宋体"/>
          <w:sz w:val="22"/>
          <w:szCs w:val="22"/>
        </w:rPr>
        <w:t xml:space="preserve">。</w:t>
      </w:r>
      <w:r/>
    </w:p>
    <w:p>
      <w:pPr>
        <w:ind w:firstLine="440"/>
        <w:spacing w:line="360" w:lineRule="auto"/>
        <w:rPr>
          <w:rFonts w:hint="eastAsia" w:ascii="宋体" w:hAnsi="宋体" w:cs="宋体"/>
          <w:b/>
          <w:sz w:val="22"/>
          <w:szCs w:val="22"/>
        </w:rPr>
      </w:pPr>
      <w:r>
        <w:rPr>
          <w:rFonts w:hint="eastAsia" w:ascii="宋体" w:hAnsi="宋体" w:cs="宋体"/>
          <w:sz w:val="22"/>
          <w:szCs w:val="22"/>
        </w:rPr>
        <w:t xml:space="preserve">发包人对发包人代表的授权范围如下：</w:t>
      </w:r>
      <w:r>
        <w:rPr>
          <w:rFonts w:hint="eastAsia" w:ascii="宋体" w:hAnsi="宋体" w:cs="宋体"/>
          <w:sz w:val="22"/>
          <w:szCs w:val="22"/>
          <w:u w:val="single"/>
        </w:rPr>
        <w:t xml:space="preserve">（1）接收承包人提出的顺延工期的签证申请，报发包人最终确认；（2）对发生的不可抗力造成工程无法施工的处置；（3）接收设计变更及施工条件变更等有关签证文件报发包人最终确认；（4）参与工程验收；（5）处理和协调外部施工条件；（6）对监理单位、跟踪审计单位、施工单位的工作进行监督管理；（7）代表发包人行使本合同约定的其他权利和义务。上述所有内容的最终确认与决定必须加盖发包人公章后发生法律效力</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2.4 施工现场、施工条件和基础资料的提供</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2.4.1 提供施工现场</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关于发包人移交施工现场的期限要求：</w:t>
      </w:r>
      <w:r>
        <w:rPr>
          <w:rFonts w:hint="eastAsia" w:ascii="宋体" w:hAnsi="宋体" w:cs="宋体"/>
          <w:sz w:val="22"/>
          <w:szCs w:val="22"/>
          <w:u w:val="single"/>
        </w:rPr>
        <w:t xml:space="preserve">施工过程中，发包人提供的施工条件以现场现状为准，对施工期间出现的条件障碍，由承包人负责处理并承担相关费用；施工机械及设备等相关费用已包含合同报价范围内（已充分考虑现场所有情况）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2.4.2 提供施工条件</w:t>
      </w:r>
      <w:r/>
    </w:p>
    <w:p>
      <w:pPr>
        <w:ind w:firstLine="440"/>
        <w:spacing w:after="120" w:line="360" w:lineRule="auto"/>
        <w:rPr>
          <w:rFonts w:hint="eastAsia" w:ascii="宋体" w:hAnsi="宋体" w:cs="宋体"/>
          <w:sz w:val="22"/>
          <w:szCs w:val="22"/>
          <w:u w:val="single"/>
        </w:rPr>
      </w:pPr>
      <w:r>
        <w:rPr>
          <w:rFonts w:hint="eastAsia" w:ascii="宋体" w:hAnsi="宋体" w:cs="宋体"/>
          <w:sz w:val="22"/>
          <w:szCs w:val="22"/>
        </w:rPr>
        <w:t xml:space="preserve">关于发包人应负责提供施工所需要的条件，</w:t>
      </w:r>
      <w:r>
        <w:rPr>
          <w:rFonts w:hint="eastAsia" w:ascii="宋体" w:hAnsi="宋体" w:cs="宋体"/>
          <w:sz w:val="22"/>
          <w:szCs w:val="22"/>
          <w:u w:val="single"/>
        </w:rPr>
        <w:t xml:space="preserve">发包人提供现有资料供承包人使用，承包人自行踏勘现场确定。</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2.5 资金来源证明及支付担保</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发包人提供资金来源证明的期限要求：</w:t>
      </w:r>
      <w:r>
        <w:rPr>
          <w:rFonts w:hint="eastAsia" w:ascii="宋体" w:hAnsi="宋体" w:cs="宋体"/>
          <w:sz w:val="22"/>
          <w:szCs w:val="22"/>
          <w:u w:val="single"/>
        </w:rPr>
        <w:t xml:space="preserve"> 执行通用条款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发包人是否提供支付担保：</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发包人提供支付担保的形式：</w:t>
      </w:r>
      <w:r>
        <w:rPr>
          <w:rFonts w:hint="eastAsia" w:ascii="宋体" w:hAnsi="宋体" w:cs="宋体"/>
          <w:sz w:val="22"/>
          <w:szCs w:val="22"/>
          <w:u w:val="single"/>
        </w:rPr>
        <w:t xml:space="preserve">    /    </w:t>
      </w:r>
      <w:r>
        <w:rPr>
          <w:rFonts w:hint="eastAsia" w:ascii="宋体" w:hAnsi="宋体" w:cs="宋体"/>
          <w:sz w:val="22"/>
          <w:szCs w:val="22"/>
        </w:rPr>
        <w:t xml:space="preserve">。</w:t>
      </w:r>
      <w:r/>
    </w:p>
    <w:p>
      <w:pPr>
        <w:pStyle w:val="739"/>
        <w:spacing w:before="120" w:after="120" w:line="360" w:lineRule="auto"/>
        <w:rPr>
          <w:rFonts w:hint="eastAsia" w:ascii="宋体" w:hAnsi="宋体" w:cs="宋体"/>
          <w:bCs w:val="0"/>
          <w:sz w:val="22"/>
          <w:szCs w:val="22"/>
        </w:rPr>
      </w:pPr>
      <w:r/>
      <w:bookmarkStart w:id="376" w:name="_Toc351203635"/>
      <w:r>
        <w:rPr>
          <w:rFonts w:hint="eastAsia" w:ascii="宋体" w:hAnsi="宋体" w:cs="宋体"/>
          <w:bCs w:val="0"/>
          <w:sz w:val="22"/>
          <w:szCs w:val="22"/>
        </w:rPr>
        <w:t xml:space="preserve">3</w:t>
      </w:r>
      <w:bookmarkStart w:id="377" w:name="_Toc296944497"/>
      <w:r/>
      <w:bookmarkStart w:id="378" w:name="_Toc296346659"/>
      <w:r/>
      <w:bookmarkStart w:id="379" w:name="_Toc296891198"/>
      <w:r/>
      <w:bookmarkStart w:id="380" w:name="_Toc297120458"/>
      <w:r/>
      <w:bookmarkStart w:id="381" w:name="_Toc292559363"/>
      <w:r/>
      <w:bookmarkStart w:id="382" w:name="_Toc297048344"/>
      <w:r/>
      <w:bookmarkStart w:id="383" w:name="_Toc296347157"/>
      <w:r/>
      <w:bookmarkStart w:id="384" w:name="_Toc296503158"/>
      <w:r/>
      <w:bookmarkStart w:id="385" w:name="_Toc296890986"/>
      <w:r/>
      <w:bookmarkStart w:id="386" w:name="_Toc292559868"/>
      <w:r>
        <w:rPr>
          <w:rFonts w:hint="eastAsia" w:ascii="宋体" w:hAnsi="宋体" w:cs="宋体"/>
          <w:bCs w:val="0"/>
          <w:sz w:val="22"/>
          <w:szCs w:val="22"/>
        </w:rPr>
        <w:t xml:space="preserve">. 承包人</w:t>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3.1 承包人的一般义务</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9）</w:t>
      </w:r>
      <w:r>
        <w:rPr>
          <w:rFonts w:hint="eastAsia" w:ascii="宋体" w:hAnsi="宋体" w:cs="宋体"/>
          <w:sz w:val="22"/>
          <w:szCs w:val="22"/>
        </w:rPr>
        <w:t xml:space="preserve">承包人提交的竣工资料的内容：</w:t>
      </w:r>
      <w:r>
        <w:rPr>
          <w:rFonts w:hint="eastAsia" w:ascii="宋体" w:hAnsi="宋体" w:cs="宋体"/>
          <w:sz w:val="22"/>
          <w:szCs w:val="22"/>
          <w:u w:val="single"/>
        </w:rPr>
        <w:t xml:space="preserve">提供发包人档案管理要求的完整竣工资料（含竣工图纸四套及竣工图电子档，承包人自身需要的不含在内）。</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承包人提交的竣工资料的费用承担：</w:t>
      </w:r>
      <w:r>
        <w:rPr>
          <w:rFonts w:hint="eastAsia" w:ascii="宋体" w:hAnsi="宋体" w:cs="宋体"/>
          <w:sz w:val="22"/>
          <w:szCs w:val="22"/>
          <w:u w:val="single"/>
        </w:rPr>
        <w:t xml:space="preserve">自行承担，已包含在合同价中。竣工资料</w:t>
      </w:r>
      <w:r>
        <w:rPr>
          <w:rFonts w:ascii="宋体" w:hAnsi="宋体" w:cs="宋体"/>
          <w:sz w:val="22"/>
          <w:szCs w:val="22"/>
          <w:u w:val="single"/>
        </w:rPr>
        <w:t xml:space="preserve">按相关规定一次报齐，均应加盖公章；因承包人原因每延迟一天提交，承包人需承担</w:t>
      </w:r>
      <w:r>
        <w:rPr>
          <w:rFonts w:hint="eastAsia" w:ascii="宋体" w:hAnsi="宋体" w:cs="宋体"/>
          <w:sz w:val="22"/>
          <w:szCs w:val="22"/>
          <w:u w:val="single"/>
        </w:rPr>
        <w:t xml:space="preserve">1</w:t>
      </w:r>
      <w:r>
        <w:rPr>
          <w:rFonts w:ascii="宋体" w:hAnsi="宋体" w:cs="宋体"/>
          <w:sz w:val="22"/>
          <w:szCs w:val="22"/>
          <w:u w:val="single"/>
        </w:rPr>
        <w:t xml:space="preserve">000 元/天的违约金。 </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承包人需要提交的竣工资料套数：</w:t>
      </w:r>
      <w:r>
        <w:rPr>
          <w:rFonts w:hint="eastAsia" w:ascii="宋体" w:hAnsi="宋体" w:cs="宋体"/>
          <w:sz w:val="22"/>
          <w:szCs w:val="22"/>
          <w:u w:val="single"/>
        </w:rPr>
        <w:t xml:space="preserve">竣工资料根据相关规定提供6份，其中反映各类变更和工程实际状况的竣工图6份，光盘2份。</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承包人提交的竣工资料的费用承担：</w:t>
      </w:r>
      <w:r>
        <w:rPr>
          <w:rFonts w:hint="eastAsia" w:ascii="宋体" w:hAnsi="宋体" w:cs="宋体"/>
          <w:sz w:val="22"/>
          <w:szCs w:val="22"/>
          <w:u w:val="single"/>
        </w:rPr>
        <w:t xml:space="preserve">由承包人承担</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承包人提交的竣工资料移交时间：</w:t>
      </w:r>
      <w:r>
        <w:rPr>
          <w:rFonts w:hint="eastAsia" w:ascii="宋体" w:hAnsi="宋体" w:cs="宋体"/>
          <w:sz w:val="22"/>
          <w:szCs w:val="22"/>
          <w:u w:val="single"/>
        </w:rPr>
        <w:t xml:space="preserve">竣工验收合格之日起</w:t>
      </w:r>
      <w:r>
        <w:rPr>
          <w:rFonts w:ascii="宋体" w:hAnsi="宋体" w:cs="宋体"/>
          <w:sz w:val="22"/>
          <w:szCs w:val="22"/>
          <w:u w:val="single"/>
        </w:rPr>
        <w:t xml:space="preserve"> </w:t>
      </w:r>
      <w:r>
        <w:rPr>
          <w:rFonts w:hint="eastAsia" w:ascii="宋体" w:hAnsi="宋体" w:cs="宋体"/>
          <w:sz w:val="22"/>
          <w:szCs w:val="22"/>
          <w:u w:val="single"/>
        </w:rPr>
        <w:t xml:space="preserve">30</w:t>
      </w:r>
      <w:r>
        <w:rPr>
          <w:rFonts w:ascii="宋体" w:hAnsi="宋体" w:cs="宋体"/>
          <w:sz w:val="22"/>
          <w:szCs w:val="22"/>
          <w:u w:val="single"/>
        </w:rPr>
        <w:t xml:space="preserve">天内（验收所需的竣工图需在相关验收前提供，满足验收条件）</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承包人提交的竣工资料形式要求：</w:t>
      </w:r>
      <w:r>
        <w:rPr>
          <w:rFonts w:hint="eastAsia" w:ascii="宋体" w:hAnsi="宋体" w:cs="宋体"/>
          <w:sz w:val="22"/>
          <w:szCs w:val="22"/>
          <w:u w:val="single"/>
        </w:rPr>
        <w:t xml:space="preserve">书面及电子文档（含图纸）</w:t>
      </w:r>
      <w:r>
        <w:rPr>
          <w:rFonts w:hint="eastAsia" w:ascii="宋体" w:hAnsi="宋体" w:cs="宋体"/>
          <w:sz w:val="22"/>
          <w:szCs w:val="22"/>
        </w:rPr>
        <w:t xml:space="preserve">。</w:t>
      </w:r>
      <w:r/>
    </w:p>
    <w:p>
      <w:pPr>
        <w:numPr>
          <w:ilvl w:val="0"/>
          <w:numId w:val="4"/>
        </w:numPr>
        <w:ind w:firstLine="440"/>
        <w:spacing w:line="360" w:lineRule="auto"/>
        <w:rPr>
          <w:rFonts w:hint="eastAsia" w:ascii="宋体" w:hAnsi="宋体" w:cs="宋体"/>
          <w:sz w:val="22"/>
          <w:szCs w:val="22"/>
        </w:rPr>
      </w:pPr>
      <w:r>
        <w:rPr>
          <w:rFonts w:hint="eastAsia" w:ascii="宋体" w:hAnsi="宋体" w:cs="宋体"/>
          <w:sz w:val="22"/>
          <w:szCs w:val="22"/>
        </w:rPr>
        <w:t xml:space="preserve">承包人应履行的其他义务：</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1）</w:t>
      </w:r>
      <w:r>
        <w:rPr>
          <w:rFonts w:hint="eastAsia" w:ascii="宋体" w:hAnsi="宋体" w:cs="宋体"/>
          <w:sz w:val="22"/>
          <w:szCs w:val="22"/>
          <w:u w:val="single"/>
        </w:rPr>
        <w:t xml:space="preserve">办理法律规定应由承包人办理的许可和批准，并将办理结果书面报送发包人留存；</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2）</w:t>
      </w:r>
      <w:r>
        <w:rPr>
          <w:rFonts w:hint="eastAsia" w:ascii="宋体" w:hAnsi="宋体" w:cs="宋体"/>
          <w:sz w:val="22"/>
          <w:szCs w:val="22"/>
          <w:u w:val="single"/>
        </w:rPr>
        <w:t xml:space="preserve">按法律规定和合同约定完成工程，并在保修期内承担保修义务；</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3）</w:t>
      </w:r>
      <w:r>
        <w:rPr>
          <w:rFonts w:hint="eastAsia" w:ascii="宋体" w:hAnsi="宋体" w:cs="宋体"/>
          <w:sz w:val="22"/>
          <w:szCs w:val="22"/>
          <w:u w:val="single"/>
        </w:rPr>
        <w:t xml:space="preserve">按法律规定和合同约定采取施工安全和环境保护措施，办理工伤保险，确保工程及人员、材料、设备和设施的安全；</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4）开工前现场设施检查，对可能破坏的设施进行保护，如发生施工破损，需原样修复；</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5</w:t>
      </w:r>
      <w:r>
        <w:rPr>
          <w:rFonts w:ascii="宋体" w:hAnsi="宋体" w:cs="宋体"/>
          <w:sz w:val="22"/>
          <w:szCs w:val="22"/>
          <w:u w:val="single"/>
        </w:rPr>
        <w:t xml:space="preserve">）</w:t>
      </w:r>
      <w:r>
        <w:rPr>
          <w:rFonts w:hint="eastAsia" w:ascii="宋体" w:hAnsi="宋体" w:cs="宋体"/>
          <w:sz w:val="22"/>
          <w:szCs w:val="22"/>
          <w:u w:val="single"/>
        </w:rPr>
        <w:t xml:space="preserve">按合同约定的工作内容和施工进度要求，编制施工组织设计和施工措施计划，并对所有施工作业和施工方法的完备性和安全可靠性负责；</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6</w:t>
      </w:r>
      <w:r>
        <w:rPr>
          <w:rFonts w:ascii="宋体" w:hAnsi="宋体" w:cs="宋体"/>
          <w:sz w:val="22"/>
          <w:szCs w:val="22"/>
          <w:u w:val="single"/>
        </w:rPr>
        <w:t xml:space="preserve">）</w:t>
      </w:r>
      <w:r>
        <w:rPr>
          <w:rFonts w:hint="eastAsia" w:ascii="宋体" w:hAnsi="宋体" w:cs="宋体"/>
          <w:sz w:val="22"/>
          <w:szCs w:val="22"/>
          <w:u w:val="single"/>
        </w:rPr>
        <w:t xml:space="preserv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7</w:t>
      </w:r>
      <w:r>
        <w:rPr>
          <w:rFonts w:ascii="宋体" w:hAnsi="宋体" w:cs="宋体"/>
          <w:sz w:val="22"/>
          <w:szCs w:val="22"/>
          <w:u w:val="single"/>
        </w:rPr>
        <w:t xml:space="preserve">）</w:t>
      </w:r>
      <w:r>
        <w:rPr>
          <w:rFonts w:hint="eastAsia" w:ascii="宋体" w:hAnsi="宋体" w:cs="宋体"/>
          <w:sz w:val="22"/>
          <w:szCs w:val="22"/>
          <w:u w:val="single"/>
        </w:rPr>
        <w:t xml:space="preserve">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8</w:t>
      </w:r>
      <w:r>
        <w:rPr>
          <w:rFonts w:ascii="宋体" w:hAnsi="宋体" w:cs="宋体"/>
          <w:sz w:val="22"/>
          <w:szCs w:val="22"/>
          <w:u w:val="single"/>
        </w:rPr>
        <w:t xml:space="preserve">）</w:t>
      </w:r>
      <w:r>
        <w:rPr>
          <w:rFonts w:hint="eastAsia" w:ascii="宋体" w:hAnsi="宋体" w:cs="宋体"/>
          <w:sz w:val="22"/>
          <w:szCs w:val="22"/>
          <w:u w:val="single"/>
        </w:rPr>
        <w:t xml:space="preserve">按照通用条款第</w:t>
      </w:r>
      <w:r>
        <w:rPr>
          <w:rFonts w:ascii="宋体" w:hAnsi="宋体" w:cs="宋体"/>
          <w:sz w:val="22"/>
          <w:szCs w:val="22"/>
          <w:u w:val="single"/>
        </w:rPr>
        <w:t xml:space="preserve">6.3款〔环境保护〕约定负责施工场地及其周边环境与生态的保护工作；</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9</w:t>
      </w:r>
      <w:r>
        <w:rPr>
          <w:rFonts w:ascii="宋体" w:hAnsi="宋体" w:cs="宋体"/>
          <w:sz w:val="22"/>
          <w:szCs w:val="22"/>
          <w:u w:val="single"/>
        </w:rPr>
        <w:t xml:space="preserve">）</w:t>
      </w:r>
      <w:r>
        <w:rPr>
          <w:rFonts w:hint="eastAsia" w:ascii="宋体" w:hAnsi="宋体" w:cs="宋体"/>
          <w:sz w:val="22"/>
          <w:szCs w:val="22"/>
          <w:u w:val="single"/>
        </w:rPr>
        <w:t xml:space="preserve">按通用条款第</w:t>
      </w:r>
      <w:r>
        <w:rPr>
          <w:rFonts w:ascii="宋体" w:hAnsi="宋体" w:cs="宋体"/>
          <w:sz w:val="22"/>
          <w:szCs w:val="22"/>
          <w:u w:val="single"/>
        </w:rPr>
        <w:t xml:space="preserve">6.1款〔安全文明施工〕约定采取施工安全措施，确保工程及其人员、材料、设备和设施的安全，防止因工程施工造成的人身伤害和财产损失；</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10</w:t>
      </w:r>
      <w:r>
        <w:rPr>
          <w:rFonts w:ascii="宋体" w:hAnsi="宋体" w:cs="宋体"/>
          <w:sz w:val="22"/>
          <w:szCs w:val="22"/>
          <w:u w:val="single"/>
        </w:rPr>
        <w:t xml:space="preserve">）</w:t>
      </w:r>
      <w:r>
        <w:rPr>
          <w:rFonts w:hint="eastAsia" w:ascii="宋体" w:hAnsi="宋体" w:cs="宋体"/>
          <w:sz w:val="22"/>
          <w:szCs w:val="22"/>
          <w:u w:val="single"/>
        </w:rPr>
        <w:t xml:space="preserve">将发包人按合同约定支付的各项价款专用于合同工程，且应及时支付其雇用人员工资；</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1</w:t>
      </w:r>
      <w:r>
        <w:rPr>
          <w:rFonts w:hint="eastAsia" w:ascii="宋体" w:hAnsi="宋体" w:cs="宋体"/>
          <w:sz w:val="22"/>
          <w:szCs w:val="22"/>
          <w:u w:val="single"/>
        </w:rPr>
        <w:t xml:space="preserve">1</w:t>
      </w:r>
      <w:r>
        <w:rPr>
          <w:rFonts w:ascii="宋体" w:hAnsi="宋体" w:cs="宋体"/>
          <w:sz w:val="22"/>
          <w:szCs w:val="22"/>
          <w:u w:val="single"/>
        </w:rPr>
        <w:t xml:space="preserve">）</w:t>
      </w:r>
      <w:r>
        <w:rPr>
          <w:rFonts w:hint="eastAsia" w:ascii="宋体" w:hAnsi="宋体" w:cs="宋体"/>
          <w:sz w:val="22"/>
          <w:szCs w:val="22"/>
          <w:u w:val="single"/>
        </w:rPr>
        <w:t xml:space="preserve">承担施工安全保卫工作</w:t>
      </w:r>
      <w:r>
        <w:rPr>
          <w:rFonts w:hint="eastAsia" w:ascii="宋体" w:hAnsi="宋体" w:cs="宋体"/>
          <w:sz w:val="22"/>
          <w:szCs w:val="22"/>
          <w:u w:val="single"/>
        </w:rPr>
        <w:t xml:space="preserve">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所有责任。</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1</w:t>
      </w:r>
      <w:r>
        <w:rPr>
          <w:rFonts w:hint="eastAsia" w:ascii="宋体" w:hAnsi="宋体" w:cs="宋体"/>
          <w:sz w:val="22"/>
          <w:szCs w:val="22"/>
          <w:u w:val="single"/>
        </w:rPr>
        <w:t xml:space="preserve">2</w:t>
      </w:r>
      <w:r>
        <w:rPr>
          <w:rFonts w:ascii="宋体" w:hAnsi="宋体" w:cs="宋体"/>
          <w:sz w:val="22"/>
          <w:szCs w:val="22"/>
          <w:u w:val="single"/>
        </w:rPr>
        <w:t xml:space="preserve">）</w:t>
      </w:r>
      <w:r>
        <w:rPr>
          <w:rFonts w:hint="eastAsia" w:ascii="宋体" w:hAnsi="宋体" w:cs="宋体"/>
          <w:sz w:val="22"/>
          <w:szCs w:val="22"/>
          <w:u w:val="single"/>
        </w:rPr>
        <w:t xml:space="preserve">需承包人办理的有关施工场地交通、环卫和施工噪音管理等手续</w:t>
      </w:r>
      <w:r>
        <w:rPr>
          <w:rFonts w:ascii="宋体" w:hAnsi="宋体" w:cs="宋体"/>
          <w:sz w:val="22"/>
          <w:szCs w:val="22"/>
          <w:u w:val="single"/>
        </w:rPr>
        <w:t xml:space="preserve">:承包人应遵守政府有关主管部门对施工场地及城市道路、周边建筑排污、渣土、环保（</w:t>
      </w:r>
      <w:r>
        <w:rPr>
          <w:rFonts w:hint="eastAsia" w:ascii="宋体" w:hAnsi="宋体" w:cs="宋体"/>
          <w:sz w:val="22"/>
          <w:szCs w:val="22"/>
          <w:u w:val="single"/>
        </w:rPr>
        <w:t xml:space="preserve">含施工噪音、施工粉尘）、环卫、市容、城建、治安、交管、人口管理以及安全生产等的管理规定，由承包人办理相关手续，并由承包人承担发生的一切费用。</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1</w:t>
      </w:r>
      <w:r>
        <w:rPr>
          <w:rFonts w:hint="eastAsia" w:ascii="宋体" w:hAnsi="宋体" w:cs="宋体"/>
          <w:sz w:val="22"/>
          <w:szCs w:val="22"/>
          <w:u w:val="single"/>
        </w:rPr>
        <w:t xml:space="preserve">3</w:t>
      </w:r>
      <w:r>
        <w:rPr>
          <w:rFonts w:ascii="宋体" w:hAnsi="宋体" w:cs="宋体"/>
          <w:sz w:val="22"/>
          <w:szCs w:val="22"/>
          <w:u w:val="single"/>
        </w:rPr>
        <w:t xml:space="preserve">）</w:t>
      </w:r>
      <w:r>
        <w:rPr>
          <w:rFonts w:hint="eastAsia" w:ascii="宋体" w:hAnsi="宋体" w:cs="宋体"/>
          <w:sz w:val="22"/>
          <w:szCs w:val="22"/>
          <w:u w:val="single"/>
        </w:rPr>
        <w:t xml:space="preserve">已完工程成品保护的特殊要求及费用承担：由承包人负责成品保护并承担费用。</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1</w:t>
      </w:r>
      <w:r>
        <w:rPr>
          <w:rFonts w:hint="eastAsia" w:ascii="宋体" w:hAnsi="宋体" w:cs="宋体"/>
          <w:sz w:val="22"/>
          <w:szCs w:val="22"/>
          <w:u w:val="single"/>
        </w:rPr>
        <w:t xml:space="preserve">4</w:t>
      </w:r>
      <w:r>
        <w:rPr>
          <w:rFonts w:ascii="宋体" w:hAnsi="宋体" w:cs="宋体"/>
          <w:sz w:val="22"/>
          <w:szCs w:val="22"/>
          <w:u w:val="single"/>
        </w:rPr>
        <w:t xml:space="preserve">）</w:t>
      </w:r>
      <w:r>
        <w:rPr>
          <w:rFonts w:hint="eastAsia" w:ascii="宋体" w:hAnsi="宋体" w:cs="宋体"/>
          <w:sz w:val="22"/>
          <w:szCs w:val="22"/>
          <w:u w:val="single"/>
        </w:rPr>
        <w:t xml:space="preserve">施工场地周围地下管线和邻近建筑物、构筑物</w:t>
      </w:r>
      <w:r>
        <w:rPr>
          <w:rFonts w:ascii="宋体" w:hAnsi="宋体" w:cs="宋体"/>
          <w:sz w:val="22"/>
          <w:szCs w:val="22"/>
          <w:u w:val="single"/>
        </w:rPr>
        <w:t xml:space="preserve">(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w:t>
      </w:r>
      <w:r>
        <w:rPr>
          <w:rFonts w:hint="eastAsia" w:ascii="宋体" w:hAnsi="宋体" w:cs="宋体"/>
          <w:sz w:val="22"/>
          <w:szCs w:val="22"/>
          <w:u w:val="single"/>
        </w:rPr>
        <w:t xml:space="preserve">急预案（联络方式）。因承包人原因造成破坏的，承包人必须无条件及时修复，并承担由此发生的全部费用和责任。</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1</w:t>
      </w:r>
      <w:r>
        <w:rPr>
          <w:rFonts w:hint="eastAsia" w:ascii="宋体" w:hAnsi="宋体" w:cs="宋体"/>
          <w:sz w:val="22"/>
          <w:szCs w:val="22"/>
          <w:u w:val="single"/>
        </w:rPr>
        <w:t xml:space="preserve">5</w:t>
      </w:r>
      <w:r>
        <w:rPr>
          <w:rFonts w:ascii="宋体" w:hAnsi="宋体" w:cs="宋体"/>
          <w:sz w:val="22"/>
          <w:szCs w:val="22"/>
          <w:u w:val="single"/>
        </w:rPr>
        <w:t xml:space="preserve">）</w:t>
      </w:r>
      <w:r>
        <w:rPr>
          <w:rFonts w:hint="eastAsia" w:ascii="宋体" w:hAnsi="宋体" w:cs="宋体"/>
          <w:sz w:val="22"/>
          <w:szCs w:val="22"/>
          <w:u w:val="single"/>
        </w:rPr>
        <w:t xml:space="preserve">施工场地清洁卫生的要求：按标准化施工现场管理，保持现场清洁，符合环境要求；交工前清理现场，因施工产生的垃圾外运，费用由承包人自理。</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1</w:t>
      </w:r>
      <w:r>
        <w:rPr>
          <w:rFonts w:hint="eastAsia" w:ascii="宋体" w:hAnsi="宋体" w:cs="宋体"/>
          <w:sz w:val="22"/>
          <w:szCs w:val="22"/>
          <w:u w:val="single"/>
        </w:rPr>
        <w:t xml:space="preserve">6</w:t>
      </w:r>
      <w:r>
        <w:rPr>
          <w:rFonts w:ascii="宋体" w:hAnsi="宋体" w:cs="宋体"/>
          <w:sz w:val="22"/>
          <w:szCs w:val="22"/>
          <w:u w:val="single"/>
        </w:rPr>
        <w:t xml:space="preserve">）</w:t>
      </w:r>
      <w:r>
        <w:rPr>
          <w:rFonts w:hint="eastAsia" w:ascii="宋体" w:hAnsi="宋体" w:cs="宋体"/>
          <w:sz w:val="22"/>
          <w:szCs w:val="22"/>
          <w:u w:val="single"/>
        </w:rPr>
        <w:t xml:space="preserve">承包人有义务对本工程图纸详细审阅，并提出合理化建议，确保施工期间尽量少发生拆除变更等浪费现象。施工过程中因承包人与周围发生的纠纷由承包人自行协商解决，费用由承包人自理。</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17）承包人对采购的设备应在每一包装箱相邻的四个侧面以不可擦除的、明显的方式标记必要的装运信息和标记，以满足合同设备运输和保管的需要。</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18）承包人方技术人员的交通、食宿费用由承包人承担。</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19）承包人保证合同设备符合合同约定的规格、标准、技术性能考核指标等，能够安全和稳定地运行，且合同设备（包括全部部件）全新、完整、未使用过。</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20）承包人需安全文明施工，加强安全防护，承担合同履行期间一切安全责任。如由此给发包人造成损失的，应赔偿发包人所有损失。</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21）开箱检验完成后，承包人应对合同设备进行安装、调试，以使其具备考核的状态。</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22</w:t>
      </w:r>
      <w:r>
        <w:rPr>
          <w:rFonts w:ascii="宋体" w:hAnsi="宋体" w:cs="宋体"/>
          <w:sz w:val="22"/>
          <w:szCs w:val="22"/>
          <w:u w:val="single"/>
        </w:rPr>
        <w:t xml:space="preserve">）</w:t>
      </w:r>
      <w:r>
        <w:rPr>
          <w:rFonts w:hint="eastAsia" w:ascii="宋体" w:hAnsi="宋体" w:cs="宋体"/>
          <w:sz w:val="22"/>
          <w:szCs w:val="22"/>
          <w:u w:val="single"/>
        </w:rPr>
        <w:t xml:space="preserve">双方约定承包人应做的其他工作：（包括但不限于）</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①承包人应负责修建进入施工现场的临时道路，确保施工设备、车辆顺利进出施工现场，如因路况不好，导致运输车辆不能到达指定地点发生二次转运或延误工期等情况，承包人承担相应责任及费用。</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②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③严格按施工图纸、国家现行的施工及技术验收规范进行施工，做好自检工作，并按规定程序进行检测和报验，确保工程质量和工期。</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④严格按施工安全规范要求采取预防事故的措施，确保施工安全和第三者安全。</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⑤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⑥施工中承包人应做好施工原始记录，隐蔽工程记录，按照国家验收规范的要求，整理、检查、编制工程验收竣工资料。并在竣工时按规定移交发包人。</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⑦在施工中，由承包人自身原因造成的停工、返工、材料、物件的倒运、机械二次进场等损失，均由承包人承担。</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⑧承包人采购设备、材料前须得到发包人和监理工程师的认可，如发包人对设备、材料的品牌有规定，必须按其规定执行，否则，发包人有权要求承包人按规定品牌更换，但承包人所报材料单价不作调整。材料的规格、技术指标、质量等级详见施工图</w:t>
      </w:r>
      <w:r>
        <w:rPr>
          <w:rFonts w:ascii="宋体" w:hAnsi="宋体" w:cs="宋体"/>
          <w:sz w:val="22"/>
          <w:szCs w:val="22"/>
          <w:u w:val="single"/>
        </w:rPr>
        <w:t xml:space="preserve">, </w:t>
      </w:r>
      <w:r>
        <w:rPr>
          <w:rFonts w:hint="eastAsia" w:ascii="宋体" w:hAnsi="宋体" w:cs="宋体"/>
          <w:sz w:val="22"/>
          <w:szCs w:val="22"/>
          <w:u w:val="single"/>
        </w:rPr>
        <w:t xml:space="preserve">同时应满足相关技术规范要求。</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⑨关于合同设备验收：第1次验收：设备运抵发包人现场之日，承包人、发包人双方共同派员验收，如发生数量短少、外观缺损，由承包人负责免费补齐、调换。承包人同时提供出厂前的检测报告和产品合格证书；承包人所提供的设备和部件如是国外制造的，除提供上述资料外还应提供原产地证书、报关资料及检验检疫证明。</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第2次验收：设备安装、调试结束，正常送电72小时，达到验收标准，承包人、发包人双方共同验收合格。若发包人在安装或调试时对设备有异议，则应在设备安装或调试完毕之日起15日内以书面形式向承包人提出；承包人应在发包人提出书面异议通知的10天内书面答复，否则，则视为同意并且认可发包人提出的异议和处理意见，如发包人提出异议及问题，在异议及问题未能得到妥善解决期间，发包人有权拒付任何货款，直至相关问题处理完毕，有关保管及其他费用以及给发包人造成的损失均应由承包人承担。</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第3次验收：由承包人负责向当地供电部门等相关部门送交有关验收资料，经当地供电部门及相关部门验收合格，并正式供电及光伏发电并网。</w:t>
      </w:r>
      <w:r/>
    </w:p>
    <w:p>
      <w:pPr>
        <w:ind w:firstLine="440"/>
        <w:spacing w:line="360" w:lineRule="auto"/>
        <w:rPr>
          <w:sz w:val="22"/>
          <w:szCs w:val="22"/>
        </w:rPr>
      </w:pPr>
      <w:r>
        <w:rPr>
          <w:rFonts w:hint="eastAsia" w:ascii="宋体" w:hAnsi="宋体" w:cs="宋体"/>
          <w:sz w:val="22"/>
          <w:szCs w:val="22"/>
          <w:u w:val="single"/>
        </w:rPr>
        <w:t xml:space="preserve">第4次验收：配电系统及光伏发电站整体质保期满，系统所有设备、材料及安装无质量问题，承包人、发包人双方共同验收合格。</w:t>
      </w:r>
      <w:r/>
    </w:p>
    <w:p>
      <w:pPr>
        <w:ind w:firstLine="440"/>
        <w:spacing w:line="360" w:lineRule="auto"/>
        <w:rPr>
          <w:rFonts w:hint="eastAsia" w:ascii="宋体" w:hAnsi="宋体" w:cs="宋体"/>
          <w:sz w:val="22"/>
          <w:szCs w:val="22"/>
        </w:rPr>
      </w:pPr>
      <w:r>
        <w:rPr>
          <w:rFonts w:hint="eastAsia" w:ascii="宋体" w:hAnsi="宋体" w:cs="宋体"/>
          <w:sz w:val="22"/>
          <w:szCs w:val="22"/>
          <w:u w:val="single"/>
        </w:rPr>
        <w:t xml:space="preserve">⑩承包人未能按要求履行以上各项义务，造成发包人损失的，承包人应赔偿发包人有关损失</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承包人应严格执行发包人或监理人提出的阶段性工期要求，根据要求合理编制施工方案和工期计划。</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承包人应按照图纸、招标文件和技术规范的要求，编制施工组织设计，明确确保工程质量的施工技术方案和施工工艺要求，特别是关键工程、重点部位、关键工序的施工技术方案和施工工艺。</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根据本项目的实际情况，发包人有可能在合同实施期间制定《建筑工程施工质量验收统一标准》（</w:t>
      </w:r>
      <w:r>
        <w:rPr>
          <w:rFonts w:ascii="宋体" w:hAnsi="宋体" w:cs="宋体"/>
          <w:sz w:val="22"/>
          <w:szCs w:val="22"/>
          <w:u w:val="single"/>
        </w:rPr>
        <w:t xml:space="preserve">GB50300-2013）、《建筑装饰装修工程质量验收标准》（GB 50210-2018）等未涉及项目的专项质量检验评定标准，承包人必须严格执行专项质量检验评定标准的规定，承包人不得就此要求发包人给予额外费用补贴，</w:t>
      </w:r>
      <w:r>
        <w:rPr>
          <w:rFonts w:hint="eastAsia" w:ascii="宋体" w:hAnsi="宋体" w:cs="宋体"/>
          <w:sz w:val="22"/>
          <w:szCs w:val="22"/>
          <w:u w:val="single"/>
        </w:rPr>
        <w:t xml:space="preserve">由此发生的一切费用视为已计入工程量清单各细目所报单价或总价中。</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24</w:t>
      </w:r>
      <w:r>
        <w:rPr>
          <w:rFonts w:ascii="宋体" w:hAnsi="宋体" w:cs="宋体"/>
          <w:sz w:val="22"/>
          <w:szCs w:val="22"/>
          <w:u w:val="single"/>
        </w:rPr>
        <w:t xml:space="preserve">）</w:t>
      </w:r>
      <w:r>
        <w:rPr>
          <w:rFonts w:hint="eastAsia" w:ascii="宋体" w:hAnsi="宋体" w:cs="宋体"/>
          <w:sz w:val="22"/>
          <w:szCs w:val="22"/>
          <w:u w:val="single"/>
        </w:rPr>
        <w:t xml:space="preserve">承包人应接受相关行政主管部门对其工程施工质量的监督与检查，凡工程质量不合格的工程不验收、不支付，并应自费拆除重建。承包人必须建立针对本合同工程的施工质量保证体系，做到“横向到边、纵向到底、控制有效”，加强施工过程中的自检，互检和交接检工作。</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25</w:t>
      </w:r>
      <w:r>
        <w:rPr>
          <w:rFonts w:ascii="宋体" w:hAnsi="宋体" w:cs="宋体"/>
          <w:sz w:val="22"/>
          <w:szCs w:val="22"/>
          <w:u w:val="single"/>
        </w:rPr>
        <w:t xml:space="preserve">）</w:t>
      </w:r>
      <w:r>
        <w:rPr>
          <w:rFonts w:hint="eastAsia" w:ascii="宋体" w:hAnsi="宋体" w:cs="宋体"/>
          <w:sz w:val="22"/>
          <w:szCs w:val="22"/>
          <w:u w:val="singl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计入工程量清单各细目所报单价或总价中，发包人将不另行计量与支付。</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26</w:t>
      </w:r>
      <w:r>
        <w:rPr>
          <w:rFonts w:ascii="宋体" w:hAnsi="宋体" w:cs="宋体"/>
          <w:sz w:val="22"/>
          <w:szCs w:val="22"/>
          <w:u w:val="single"/>
        </w:rPr>
        <w:t xml:space="preserve">）</w:t>
      </w:r>
      <w:r>
        <w:rPr>
          <w:rFonts w:hint="eastAsia" w:ascii="宋体" w:hAnsi="宋体" w:cs="宋体"/>
          <w:sz w:val="22"/>
          <w:szCs w:val="22"/>
          <w:u w:val="single"/>
        </w:rPr>
        <w:t xml:space="preserve">承包人应结合现场地质水文勘探数据及采用的施工工艺，制定详细的安全措施报监理人批准（该批准不能免除承包人的责任），以保证施工现场周边建筑物的安全，必要时应设置安全观测点进行安全监测，执行本款所需的费用均应计入工程量清单各细目所报单价或总价中，发包人将不另行计量与支付。</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2</w:t>
      </w:r>
      <w:r>
        <w:rPr>
          <w:rFonts w:hint="eastAsia" w:ascii="宋体" w:hAnsi="宋体" w:cs="宋体"/>
          <w:sz w:val="22"/>
          <w:szCs w:val="22"/>
          <w:u w:val="single"/>
        </w:rPr>
        <w:t xml:space="preserve">7</w:t>
      </w:r>
      <w:r>
        <w:rPr>
          <w:rFonts w:ascii="宋体" w:hAnsi="宋体" w:cs="宋体"/>
          <w:sz w:val="22"/>
          <w:szCs w:val="22"/>
          <w:u w:val="single"/>
        </w:rPr>
        <w:t xml:space="preserve">）</w:t>
      </w:r>
      <w:r>
        <w:rPr>
          <w:rFonts w:hint="eastAsia" w:ascii="宋体" w:hAnsi="宋体" w:cs="宋体"/>
          <w:sz w:val="22"/>
          <w:szCs w:val="22"/>
          <w:u w:val="single"/>
        </w:rPr>
        <w:t xml:space="preserve">承包人应为承包人的外委试验监理人员提供相应的生活设施（包括住房、生活用品等）、办公设施（包括办公用房、办公用品、但不包括办公电脑等设施）、办公通讯（含传真、固定电话通讯、网络接入等，但不包括移动通讯设施）以及市内交通等便利条件。所需费用均应计入工程量清单各细目所报单价或总价中，发包人将不另行计量与支付。</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工程实施过程中，质量检测、试验项目可委托相应行业的具有资质和检测能力的单位进行，但该外委单位必须征得发包人和监理人的同意，且费用由承包人承担。 </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2</w:t>
      </w:r>
      <w:r>
        <w:rPr>
          <w:rFonts w:hint="eastAsia" w:ascii="宋体" w:hAnsi="宋体" w:cs="宋体"/>
          <w:sz w:val="22"/>
          <w:szCs w:val="22"/>
          <w:u w:val="single"/>
        </w:rPr>
        <w:t xml:space="preserve">8</w:t>
      </w:r>
      <w:r>
        <w:rPr>
          <w:rFonts w:ascii="宋体" w:hAnsi="宋体" w:cs="宋体"/>
          <w:sz w:val="22"/>
          <w:szCs w:val="22"/>
          <w:u w:val="single"/>
        </w:rPr>
        <w:t xml:space="preserve">）</w:t>
      </w:r>
      <w:r>
        <w:rPr>
          <w:rFonts w:hint="eastAsia" w:ascii="宋体" w:hAnsi="宋体" w:cs="宋体"/>
          <w:sz w:val="22"/>
          <w:szCs w:val="22"/>
          <w:u w:val="single"/>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2</w:t>
      </w:r>
      <w:r>
        <w:rPr>
          <w:rFonts w:hint="eastAsia" w:ascii="宋体" w:hAnsi="宋体" w:cs="宋体"/>
          <w:sz w:val="22"/>
          <w:szCs w:val="22"/>
          <w:u w:val="single"/>
        </w:rPr>
        <w:t xml:space="preserve">9</w:t>
      </w:r>
      <w:r>
        <w:rPr>
          <w:rFonts w:ascii="宋体" w:hAnsi="宋体" w:cs="宋体"/>
          <w:sz w:val="22"/>
          <w:szCs w:val="22"/>
          <w:u w:val="single"/>
        </w:rPr>
        <w:t xml:space="preserve">）</w:t>
      </w:r>
      <w:r>
        <w:rPr>
          <w:rFonts w:hint="eastAsia" w:ascii="宋体" w:hAnsi="宋体" w:cs="宋体"/>
          <w:sz w:val="22"/>
          <w:szCs w:val="22"/>
          <w:u w:val="single"/>
        </w:rPr>
        <w:t xml:space="preserve">一个有经验的承包人应考虑到施工过程中可能会发生的由于施工及各种原因造成的地方矛盾和阻工问题，以及由此产生的工期延迟及费用增加，承包人自行负责解决，并支付所发生的一切费用。发包人协助做好协调工作，发包人的协调不免除承包人自行解决矛盾的任何责任。</w:t>
      </w:r>
      <w:r/>
    </w:p>
    <w:p>
      <w:pPr>
        <w:pStyle w:val="749"/>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30）拆除项目完成后承包人应将被拆除物的财产处置权交于发包人。</w:t>
      </w:r>
      <w:r/>
    </w:p>
    <w:p>
      <w:pPr>
        <w:pStyle w:val="749"/>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31）拆除工作过程须保证原有配电柜正常工作直至新配电柜完成通电，此部分涉及的相关费用由承包人自行考虑，发包人不另行结算。</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32</w:t>
      </w:r>
      <w:r>
        <w:rPr>
          <w:rFonts w:ascii="宋体" w:hAnsi="宋体" w:cs="宋体"/>
          <w:sz w:val="22"/>
          <w:szCs w:val="22"/>
          <w:u w:val="single"/>
        </w:rPr>
        <w:t xml:space="preserve">）</w:t>
      </w:r>
      <w:r>
        <w:rPr>
          <w:rFonts w:hint="eastAsia" w:ascii="宋体" w:hAnsi="宋体" w:cs="宋体"/>
          <w:sz w:val="22"/>
          <w:szCs w:val="22"/>
          <w:u w:val="single"/>
        </w:rPr>
        <w:t xml:space="preserve">本项目施工期间，应在施工区域设置必要的防护措施，防止施工过程中导致安全事故，因此发生的一切费用均应计入工程量清单各细目所报单价或总价中，发包人不单独计量与支付。</w:t>
      </w:r>
      <w:r/>
    </w:p>
    <w:p>
      <w:pPr>
        <w:ind w:firstLine="440"/>
        <w:spacing w:line="360" w:lineRule="auto"/>
        <w:rPr>
          <w:rFonts w:hint="eastAsia" w:ascii="宋体" w:hAnsi="宋体" w:cs="宋体"/>
          <w:b/>
          <w:bCs/>
          <w:sz w:val="22"/>
          <w:szCs w:val="22"/>
          <w:u w:val="single"/>
        </w:rPr>
      </w:pPr>
      <w:r/>
      <w:bookmarkStart w:id="387" w:name="OLE_LINK10"/>
      <w:r>
        <w:rPr>
          <w:rFonts w:hint="eastAsia" w:ascii="宋体" w:hAnsi="宋体" w:cs="宋体"/>
          <w:b/>
          <w:bCs/>
          <w:sz w:val="22"/>
          <w:szCs w:val="22"/>
          <w:u w:val="single"/>
        </w:rPr>
        <w:t xml:space="preserve">3</w:t>
      </w:r>
      <w:r>
        <w:rPr>
          <w:rFonts w:ascii="宋体" w:hAnsi="宋体" w:cs="宋体"/>
          <w:b/>
          <w:bCs/>
          <w:sz w:val="22"/>
          <w:szCs w:val="22"/>
          <w:u w:val="single"/>
        </w:rPr>
        <w:t xml:space="preserve">3）</w:t>
      </w:r>
      <w:bookmarkStart w:id="388" w:name="OLE_LINK9"/>
      <w:r>
        <w:rPr>
          <w:rFonts w:hint="eastAsia" w:ascii="宋体" w:hAnsi="宋体" w:cs="宋体"/>
          <w:b/>
          <w:bCs/>
          <w:sz w:val="22"/>
          <w:szCs w:val="22"/>
          <w:u w:val="single"/>
        </w:rPr>
        <w:t xml:space="preserve">分布式光伏电站并网手续</w:t>
      </w:r>
      <w:bookmarkEnd w:id="388"/>
      <w:r>
        <w:rPr>
          <w:rFonts w:hint="eastAsia" w:ascii="宋体" w:hAnsi="宋体" w:cs="宋体"/>
          <w:b/>
          <w:bCs/>
          <w:sz w:val="22"/>
          <w:szCs w:val="22"/>
          <w:u w:val="single"/>
        </w:rPr>
        <w:t xml:space="preserve">办理：分布式光伏电站并网手续由承包人负责办理，</w:t>
      </w:r>
      <w:bookmarkStart w:id="389" w:name="_Hlk231291860"/>
      <w:r>
        <w:rPr>
          <w:rFonts w:hint="eastAsia" w:ascii="宋体" w:hAnsi="宋体" w:cs="宋体"/>
          <w:b/>
          <w:bCs/>
          <w:sz w:val="22"/>
          <w:szCs w:val="22"/>
          <w:u w:val="single"/>
        </w:rPr>
        <w:t xml:space="preserve">因此发生的一切费用均应计入工程量清单各细目所报单价或总价中，发包人不单独计量与支付。</w:t>
      </w:r>
      <w:bookmarkEnd w:id="387"/>
      <w:r/>
      <w:bookmarkEnd w:id="389"/>
      <w:r/>
      <w:r/>
    </w:p>
    <w:p>
      <w:pPr>
        <w:ind w:firstLine="440"/>
        <w:spacing w:line="360" w:lineRule="auto"/>
        <w:rPr>
          <w:rFonts w:hint="eastAsia" w:ascii="宋体" w:hAnsi="宋体" w:cs="宋体"/>
          <w:sz w:val="22"/>
          <w:szCs w:val="22"/>
          <w:u w:val="single"/>
        </w:rPr>
      </w:pPr>
      <w:r/>
      <w:bookmarkStart w:id="390" w:name="OLE_LINK8"/>
      <w:r>
        <w:rPr>
          <w:rFonts w:hint="eastAsia" w:ascii="宋体" w:hAnsi="宋体" w:cs="宋体"/>
          <w:sz w:val="22"/>
          <w:szCs w:val="22"/>
          <w:u w:val="single"/>
        </w:rPr>
        <w:t xml:space="preserve">3</w:t>
      </w:r>
      <w:r>
        <w:rPr>
          <w:rFonts w:ascii="宋体" w:hAnsi="宋体" w:cs="宋体"/>
          <w:sz w:val="22"/>
          <w:szCs w:val="22"/>
          <w:u w:val="single"/>
        </w:rPr>
        <w:t xml:space="preserve">5）</w:t>
      </w:r>
      <w:r>
        <w:rPr>
          <w:rFonts w:hint="eastAsia" w:ascii="宋体" w:hAnsi="宋体" w:cs="宋体"/>
          <w:sz w:val="22"/>
          <w:szCs w:val="22"/>
          <w:u w:val="single"/>
        </w:rPr>
        <w:t xml:space="preserve">关于农民工工资：</w:t>
      </w:r>
      <w:bookmarkEnd w:id="390"/>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①关于劳动用工管理</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a.承包人应依法与所招用的农民工订立劳动合同</w:t>
      </w:r>
      <w:r>
        <w:rPr>
          <w:rFonts w:hint="eastAsia" w:ascii="宋体" w:hAnsi="宋体" w:cs="宋体"/>
          <w:sz w:val="22"/>
          <w:szCs w:val="22"/>
          <w:u w:val="single"/>
        </w:rPr>
        <w:t xml:space="preserve">（或用工书面协议）</w:t>
      </w:r>
      <w:r>
        <w:rPr>
          <w:rFonts w:ascii="宋体" w:hAnsi="宋体" w:cs="宋体"/>
          <w:sz w:val="22"/>
          <w:szCs w:val="22"/>
          <w:u w:val="single"/>
        </w:rPr>
        <w:t xml:space="preserve">并进行用工实名登记，通过相应的管理服务信息平台（如有）进行用工实名登记、管理。未与承包人订立劳动合同</w:t>
      </w:r>
      <w:r>
        <w:rPr>
          <w:rFonts w:hint="eastAsia" w:ascii="宋体" w:hAnsi="宋体" w:cs="宋体"/>
          <w:sz w:val="22"/>
          <w:szCs w:val="22"/>
          <w:u w:val="single"/>
        </w:rPr>
        <w:t xml:space="preserve">（或用工书面协议）</w:t>
      </w:r>
      <w:r>
        <w:rPr>
          <w:rFonts w:ascii="宋体" w:hAnsi="宋体" w:cs="宋体"/>
          <w:sz w:val="22"/>
          <w:szCs w:val="22"/>
          <w:u w:val="single"/>
        </w:rPr>
        <w:t xml:space="preserve">并进行用工实名登记的人员，不得进入项目现场施工。</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b.承包人应在工程项目部配备劳资专管员，对分包人劳动用工实施监督管理，掌握施工现场用工、考勤、工资支付等情况，审核分包人编制的农民工工资支付表。</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c.承包人应建立用工管理台账，并保存至工程完工且工资全部结清后至少3年。</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②关于农民工工资支付形式与周期</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a.农民工工资应以货币形式，通过银行转账或者现金支付给农民工本人，不得以实物或者有价证券等其他形式替代。</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b.承包人应按照与农民工订立的劳动合同</w:t>
      </w:r>
      <w:r>
        <w:rPr>
          <w:rFonts w:hint="eastAsia" w:ascii="宋体" w:hAnsi="宋体" w:cs="宋体"/>
          <w:sz w:val="22"/>
          <w:szCs w:val="22"/>
          <w:u w:val="single"/>
        </w:rPr>
        <w:t xml:space="preserve">（或用工书面协议）</w:t>
      </w:r>
      <w:r>
        <w:rPr>
          <w:rFonts w:ascii="宋体" w:hAnsi="宋体" w:cs="宋体"/>
          <w:sz w:val="22"/>
          <w:szCs w:val="22"/>
          <w:u w:val="single"/>
        </w:rPr>
        <w:t xml:space="preserve">中约定的工资支付周期和具体支付日期足额支付工资。</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③关于维权信息公示</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承包人应在施工现场醒目位置设立维权信息告示牌，明示下列事项：</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a.发包人、承包人及所在项目部、工程建设主管部门、劳资专管员等基本信息；</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b.当地最低工资标准、工资支付日期等基本信息；</w:t>
      </w:r>
      <w:r/>
    </w:p>
    <w:p>
      <w:pPr>
        <w:ind w:firstLine="440"/>
        <w:spacing w:line="360" w:lineRule="auto"/>
        <w:rPr>
          <w:rFonts w:hint="eastAsia" w:ascii="宋体" w:hAnsi="宋体" w:cs="宋体"/>
          <w:sz w:val="22"/>
          <w:szCs w:val="22"/>
          <w:u w:val="single"/>
        </w:rPr>
      </w:pPr>
      <w:r>
        <w:rPr>
          <w:rFonts w:ascii="宋体" w:hAnsi="宋体" w:cs="宋体"/>
          <w:sz w:val="22"/>
          <w:szCs w:val="22"/>
          <w:u w:val="single"/>
        </w:rPr>
        <w:t xml:space="preserve">c.工程建设主管部门和劳动保障监察投诉举报电话、劳动争议调解仲裁申请渠道、法律援助申请渠道、公共法律服务热线等信息。</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④承包人应按时足额存储农民工工资保证金或者提交银行保函，具体要求见《江苏省工程建设领域农民工工资保证金管理办法》（苏人社规〔</w:t>
      </w:r>
      <w:r>
        <w:rPr>
          <w:rFonts w:ascii="宋体" w:hAnsi="宋体" w:cs="宋体"/>
          <w:b/>
          <w:bCs/>
          <w:sz w:val="22"/>
          <w:szCs w:val="22"/>
          <w:u w:val="single"/>
        </w:rPr>
        <w:t xml:space="preserve">2022〕4号印发）。</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w:t>
      </w:r>
      <w:r>
        <w:rPr>
          <w:rFonts w:ascii="宋体" w:hAnsi="宋体" w:cs="宋体"/>
          <w:sz w:val="22"/>
          <w:szCs w:val="22"/>
          <w:u w:val="single"/>
        </w:rPr>
        <w:t xml:space="preserve">6）</w:t>
      </w:r>
      <w:r>
        <w:rPr>
          <w:rFonts w:hint="eastAsia" w:ascii="宋体" w:hAnsi="宋体" w:cs="宋体"/>
          <w:sz w:val="22"/>
          <w:szCs w:val="22"/>
          <w:u w:val="single"/>
        </w:rPr>
        <w:t xml:space="preserve">施工详图设计</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施工详图设计的主要目的是确保施工图设计内容与工程拟采用的设备和材料以及工程施工现场的实际情况更好地匹配符合，是对施工图设计的深化、完善、修正和补充，以便能充分、全面、有效地指导施工。施工详图设计工作由承包人负责完成，设计前须收集所有设备材料和现场情况的数据、参数、位置、尺寸、设备材料机械图等相关资料。</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施工详图设计完成以后，承包人应及时上报监理人审批、报发包人备案，并和施工图设计共同作为工程施工、监理、支付、验收的依据。</w:t>
      </w:r>
      <w:r/>
    </w:p>
    <w:p>
      <w:pPr>
        <w:ind w:firstLine="440"/>
        <w:spacing w:line="360" w:lineRule="auto"/>
        <w:rPr>
          <w:rFonts w:hint="eastAsia" w:ascii="宋体" w:hAnsi="宋体" w:cs="宋体"/>
          <w:b/>
          <w:bCs/>
          <w:sz w:val="22"/>
          <w:szCs w:val="22"/>
          <w:u w:val="single"/>
        </w:rPr>
      </w:pPr>
      <w:r>
        <w:rPr>
          <w:rFonts w:hint="eastAsia" w:ascii="宋体" w:hAnsi="宋体" w:cs="宋体"/>
          <w:sz w:val="22"/>
          <w:szCs w:val="22"/>
          <w:u w:val="single"/>
        </w:rPr>
        <w:t xml:space="preserve">施工详图设计因此发生的一切费用均应计入工程量清单各细目所报单价或总价中，发包人不单独计量与支付。</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3.2 项目经理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3.2.1 项目经理：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姓    名：</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身份证号：</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建造师执业资格等级：</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建造师注册证书号：</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建造师执业印章号：</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安全生产考核合格证书号：</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电子信箱：</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通信地址：</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承包人对项目经理的授权范围如下：</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（1）承包人委派项目负责人，行使合同约定的承包人权利，履行合同约定的承包人职责；</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（2）负责与公司总部的信息沟通与协调；</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（3）项目资源的组织与调整（包括人力、物资、资金等）；</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（4）领导制定项目各项目管理目标及保证措施，对实施过程进行监督；</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（5）是公司法人在项目上的授权代理，代表公司履行与业主及协作单位合同；</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（6）是本项目的成本、质量、安全、环保、职业安卫体系的第一责任人，对施工全过程和用户负责；</w:t>
      </w:r>
      <w:r/>
    </w:p>
    <w:p>
      <w:pPr>
        <w:ind w:firstLine="440"/>
        <w:spacing w:line="360" w:lineRule="auto"/>
        <w:rPr>
          <w:rFonts w:hint="eastAsia" w:ascii="宋体" w:hAnsi="宋体" w:cs="宋体"/>
          <w:sz w:val="22"/>
          <w:szCs w:val="22"/>
        </w:rPr>
      </w:pPr>
      <w:r>
        <w:rPr>
          <w:rFonts w:hint="eastAsia" w:ascii="宋体" w:hAnsi="宋体" w:cs="宋体"/>
          <w:sz w:val="22"/>
          <w:szCs w:val="22"/>
          <w:u w:val="single"/>
        </w:rPr>
        <w:t xml:space="preserve">（7）代为收取本工程相关的所有文件。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关于项目经理每月在施工现场的时间要求：</w:t>
      </w:r>
      <w:r>
        <w:rPr>
          <w:rFonts w:hint="eastAsia" w:ascii="宋体" w:hAnsi="宋体" w:cs="宋体"/>
          <w:sz w:val="22"/>
          <w:szCs w:val="22"/>
          <w:u w:val="single"/>
        </w:rPr>
        <w:t xml:space="preserve">项目经理在现场每日8小时以上，每月不少于22天，如有特殊情况，须提供书面请假经发包人批准。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承包人未提交劳动合同，以及没有为项目经理缴纳社会保险证明的，项目经理无权履行职责，承包人还应承担如下违约责任：</w:t>
      </w:r>
      <w:r>
        <w:rPr>
          <w:rFonts w:hint="eastAsia" w:ascii="宋体" w:hAnsi="宋体" w:cs="宋体"/>
          <w:sz w:val="22"/>
          <w:szCs w:val="22"/>
          <w:u w:val="single"/>
        </w:rPr>
        <w:t xml:space="preserve">发包人要求承包人更换项目经理，且更换后的项目经理资质等级、业绩不低于原项目经理，否则发包人有权解除施工合同，并将此情况上报建设主管部门予以处罚</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项目经理未经批准，擅自离开施工现场的违约责任：</w:t>
      </w:r>
      <w:r>
        <w:rPr>
          <w:rFonts w:hint="eastAsia" w:ascii="宋体" w:hAnsi="宋体" w:cs="宋体"/>
          <w:sz w:val="22"/>
          <w:szCs w:val="22"/>
          <w:u w:val="single"/>
        </w:rPr>
        <w:t xml:space="preserve">发包人每发现一次项目经理擅自离开施工现场的，承包人向发包人支付违约金</w:t>
      </w:r>
      <w:r>
        <w:rPr>
          <w:rFonts w:ascii="宋体" w:hAnsi="宋体" w:cs="宋体"/>
          <w:sz w:val="22"/>
          <w:szCs w:val="22"/>
          <w:u w:val="single"/>
        </w:rPr>
        <w:t xml:space="preserve">2000元/天，按天累计计算。累计发现五次项目经理擅自离开施工现场，视为承包人擅自更换项目经理；上述违约金，发包人有权从工程款中予以直接扣除。</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3.2.3 承包人擅自更换项目经理的违约责任：</w:t>
      </w:r>
      <w:r>
        <w:rPr>
          <w:rFonts w:hint="eastAsia" w:ascii="宋体" w:hAnsi="宋体" w:cs="宋体"/>
          <w:sz w:val="22"/>
          <w:szCs w:val="22"/>
          <w:u w:val="single"/>
        </w:rPr>
        <w:t xml:space="preserve"> 在本合同履行期间，未经发包人书面同意不得擅自变更，如发生更换，承包人向发包人支付违约金20000元/人次，发包人要求承包人更换后的项目经理资质等级、业绩不低于原项目经理，否则解除施工合同，并追究由此给发包人造成的一切损失</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项目经理及项目总工只有在发生以下特殊情况方可更换：</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①</w:t>
      </w:r>
      <w:r>
        <w:rPr>
          <w:rStyle w:val="933"/>
          <w:rFonts w:hint="eastAsia" w:ascii="宋体" w:hAnsi="宋体"/>
          <w:sz w:val="22"/>
          <w:szCs w:val="22"/>
        </w:rPr>
        <w:t xml:space="preserve">因患病、发生意外等身体原因不能在施工现场进行管理的</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②</w:t>
      </w:r>
      <w:r>
        <w:rPr>
          <w:rStyle w:val="933"/>
          <w:rFonts w:hint="eastAsia" w:ascii="宋体" w:hAnsi="宋体"/>
          <w:sz w:val="22"/>
          <w:szCs w:val="22"/>
        </w:rPr>
        <w:t xml:space="preserve">死亡或不具有完全民事行为能力的；</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③</w:t>
      </w:r>
      <w:r>
        <w:rPr>
          <w:rStyle w:val="933"/>
          <w:rFonts w:hint="eastAsia" w:ascii="宋体" w:hAnsi="宋体"/>
          <w:sz w:val="22"/>
          <w:szCs w:val="22"/>
        </w:rPr>
        <w:t xml:space="preserve">岗位资格证书、职称证书、考核证书失效的；</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④</w:t>
      </w:r>
      <w:r>
        <w:rPr>
          <w:rStyle w:val="933"/>
          <w:rFonts w:hint="eastAsia" w:ascii="宋体" w:hAnsi="宋体"/>
          <w:sz w:val="22"/>
          <w:szCs w:val="22"/>
        </w:rPr>
        <w:t xml:space="preserve">因违法违规行为不能继续从事施工现场管理工作的；</w:t>
      </w:r>
      <w:r/>
    </w:p>
    <w:p>
      <w:pPr>
        <w:ind w:firstLine="440"/>
        <w:spacing w:line="360" w:lineRule="auto"/>
        <w:rPr>
          <w:rFonts w:hint="eastAsia" w:ascii="宋体" w:hAnsi="宋体" w:cs="宋体"/>
          <w:sz w:val="22"/>
          <w:szCs w:val="22"/>
        </w:rPr>
      </w:pPr>
      <w:r>
        <w:rPr>
          <w:rFonts w:ascii="宋体" w:hAnsi="宋体" w:cs="宋体"/>
          <w:sz w:val="22"/>
          <w:szCs w:val="22"/>
        </w:rPr>
        <w:fldChar w:fldCharType="begin"/>
      </w:r>
      <w:r>
        <w:rPr>
          <w:rFonts w:ascii="宋体" w:hAnsi="宋体" w:cs="宋体"/>
          <w:sz w:val="22"/>
          <w:szCs w:val="22"/>
        </w:rPr>
        <w:instrText xml:space="preserve"> = 5 \* GB3 </w:instrText>
      </w:r>
      <w:r>
        <w:rPr>
          <w:rFonts w:ascii="宋体" w:hAnsi="宋体" w:cs="宋体"/>
          <w:sz w:val="22"/>
          <w:szCs w:val="22"/>
        </w:rPr>
        <w:fldChar w:fldCharType="separate"/>
      </w:r>
      <w:r>
        <w:rPr>
          <w:rFonts w:hint="eastAsia" w:ascii="宋体" w:hAnsi="宋体" w:cs="宋体"/>
          <w:sz w:val="22"/>
          <w:szCs w:val="22"/>
        </w:rPr>
        <w:t xml:space="preserve">⑤</w:t>
      </w:r>
      <w:r>
        <w:rPr>
          <w:rFonts w:ascii="宋体" w:hAnsi="宋体" w:cs="宋体"/>
          <w:sz w:val="22"/>
          <w:szCs w:val="22"/>
        </w:rPr>
        <w:fldChar w:fldCharType="end"/>
      </w:r>
      <w:r>
        <w:rPr>
          <w:rStyle w:val="933"/>
          <w:rFonts w:hint="eastAsia" w:ascii="宋体" w:hAnsi="宋体"/>
          <w:sz w:val="22"/>
          <w:szCs w:val="22"/>
        </w:rPr>
        <w:t xml:space="preserve">注册证书有效期满且未延续注册或被依法注销撤销的；</w:t>
      </w:r>
      <w:r/>
    </w:p>
    <w:p>
      <w:pPr>
        <w:ind w:firstLine="440"/>
        <w:spacing w:line="360" w:lineRule="auto"/>
        <w:rPr>
          <w:rStyle w:val="933"/>
          <w:rFonts w:hint="eastAsia" w:ascii="宋体" w:hAnsi="宋体"/>
          <w:sz w:val="22"/>
          <w:szCs w:val="22"/>
        </w:rPr>
      </w:pPr>
      <w:r>
        <w:rPr>
          <w:rFonts w:ascii="宋体" w:hAnsi="宋体" w:cs="宋体"/>
          <w:sz w:val="22"/>
          <w:szCs w:val="22"/>
        </w:rPr>
        <w:fldChar w:fldCharType="begin"/>
      </w:r>
      <w:r>
        <w:rPr>
          <w:rFonts w:ascii="宋体" w:hAnsi="宋体" w:cs="宋体"/>
          <w:sz w:val="22"/>
          <w:szCs w:val="22"/>
        </w:rPr>
        <w:instrText xml:space="preserve"> = 6 \* GB3 </w:instrText>
      </w:r>
      <w:r>
        <w:rPr>
          <w:rFonts w:ascii="宋体" w:hAnsi="宋体" w:cs="宋体"/>
          <w:sz w:val="22"/>
          <w:szCs w:val="22"/>
        </w:rPr>
        <w:fldChar w:fldCharType="separate"/>
      </w:r>
      <w:r>
        <w:rPr>
          <w:rFonts w:hint="eastAsia" w:ascii="宋体" w:hAnsi="宋体" w:cs="宋体"/>
          <w:sz w:val="22"/>
          <w:szCs w:val="22"/>
        </w:rPr>
        <w:t xml:space="preserve">⑥</w:t>
      </w:r>
      <w:r>
        <w:rPr>
          <w:rFonts w:ascii="宋体" w:hAnsi="宋体" w:cs="宋体"/>
          <w:sz w:val="22"/>
          <w:szCs w:val="22"/>
        </w:rPr>
        <w:fldChar w:fldCharType="end"/>
      </w:r>
      <w:r>
        <w:rPr>
          <w:rStyle w:val="933"/>
          <w:rFonts w:hint="eastAsia" w:ascii="宋体" w:hAnsi="宋体"/>
          <w:sz w:val="22"/>
          <w:szCs w:val="22"/>
        </w:rPr>
        <w:t xml:space="preserve">被建设单位认为履责不力等原因不宜继续从事施工现场管理工作的；</w:t>
      </w:r>
      <w:r/>
    </w:p>
    <w:p>
      <w:pPr>
        <w:ind w:firstLine="440"/>
        <w:spacing w:line="360" w:lineRule="auto"/>
        <w:rPr>
          <w:rStyle w:val="933"/>
          <w:rFonts w:hint="eastAsia" w:ascii="宋体" w:hAnsi="宋体"/>
          <w:sz w:val="22"/>
          <w:szCs w:val="22"/>
        </w:rPr>
      </w:pPr>
      <w:r>
        <w:rPr>
          <w:rFonts w:hint="eastAsia" w:ascii="宋体" w:hAnsi="宋体"/>
          <w:sz w:val="22"/>
          <w:szCs w:val="22"/>
        </w:rPr>
        <w:fldChar w:fldCharType="begin"/>
      </w:r>
      <w:r>
        <w:rPr>
          <w:rStyle w:val="933"/>
          <w:rFonts w:hint="eastAsia" w:ascii="宋体" w:hAnsi="宋体"/>
          <w:sz w:val="22"/>
          <w:szCs w:val="22"/>
        </w:rPr>
        <w:instrText xml:space="preserve"> = 7 \* GB3 </w:instrText>
      </w:r>
      <w:r>
        <w:rPr>
          <w:rFonts w:hint="eastAsia" w:ascii="宋体" w:hAnsi="宋体"/>
          <w:sz w:val="22"/>
          <w:szCs w:val="22"/>
        </w:rPr>
        <w:fldChar w:fldCharType="separate"/>
      </w:r>
      <w:r>
        <w:rPr>
          <w:rStyle w:val="933"/>
          <w:rFonts w:hint="eastAsia" w:ascii="宋体" w:hAnsi="宋体"/>
          <w:sz w:val="22"/>
          <w:szCs w:val="22"/>
        </w:rPr>
        <w:t xml:space="preserve">⑦</w:t>
      </w:r>
      <w:r>
        <w:rPr>
          <w:rFonts w:hint="eastAsia" w:ascii="宋体" w:hAnsi="宋体"/>
          <w:sz w:val="22"/>
          <w:szCs w:val="22"/>
        </w:rPr>
        <w:fldChar w:fldCharType="end"/>
      </w:r>
      <w:r>
        <w:rPr>
          <w:rStyle w:val="933"/>
          <w:rFonts w:hint="eastAsia" w:ascii="宋体" w:hAnsi="宋体"/>
          <w:sz w:val="22"/>
          <w:szCs w:val="22"/>
        </w:rPr>
        <w:t xml:space="preserve">法律法规规定的其他情形。</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发生上述</w:t>
      </w:r>
      <w:r>
        <w:rPr>
          <w:rFonts w:hint="eastAsia" w:ascii="宋体" w:hAnsi="宋体" w:cs="宋体"/>
          <w:sz w:val="22"/>
          <w:szCs w:val="22"/>
          <w:u w:val="single"/>
        </w:rPr>
        <w:t xml:space="preserve">①</w:t>
      </w:r>
      <w:r>
        <w:rPr>
          <w:rFonts w:ascii="宋体" w:hAnsi="宋体" w:cs="宋体"/>
          <w:sz w:val="22"/>
          <w:szCs w:val="22"/>
          <w:u w:val="single"/>
        </w:rPr>
        <w:t xml:space="preserve">-</w:t>
      </w:r>
      <w:r>
        <w:rPr>
          <w:rFonts w:ascii="宋体" w:hAnsi="宋体" w:cs="宋体"/>
          <w:sz w:val="22"/>
          <w:szCs w:val="22"/>
          <w:u w:val="single"/>
        </w:rPr>
        <w:fldChar w:fldCharType="begin"/>
      </w:r>
      <w:r>
        <w:rPr>
          <w:rFonts w:ascii="宋体" w:hAnsi="宋体" w:cs="宋体"/>
          <w:sz w:val="22"/>
          <w:szCs w:val="22"/>
          <w:u w:val="single"/>
        </w:rPr>
        <w:instrText xml:space="preserve"> = 5 \* GB3 </w:instrText>
      </w:r>
      <w:r>
        <w:rPr>
          <w:rFonts w:ascii="宋体" w:hAnsi="宋体" w:cs="宋体"/>
          <w:sz w:val="22"/>
          <w:szCs w:val="22"/>
          <w:u w:val="single"/>
        </w:rPr>
        <w:fldChar w:fldCharType="separate"/>
      </w:r>
      <w:r>
        <w:rPr>
          <w:rFonts w:hint="eastAsia" w:ascii="宋体" w:hAnsi="宋体" w:cs="宋体"/>
          <w:sz w:val="22"/>
          <w:szCs w:val="22"/>
          <w:u w:val="single"/>
        </w:rPr>
        <w:t xml:space="preserve">⑤</w:t>
      </w:r>
      <w:r>
        <w:rPr>
          <w:rFonts w:ascii="宋体" w:hAnsi="宋体" w:cs="宋体"/>
          <w:sz w:val="22"/>
          <w:szCs w:val="22"/>
          <w:u w:val="single"/>
        </w:rPr>
        <w:fldChar w:fldCharType="end"/>
      </w:r>
      <w:r>
        <w:rPr>
          <w:rFonts w:ascii="宋体" w:hAnsi="宋体" w:cs="宋体"/>
          <w:sz w:val="22"/>
          <w:szCs w:val="22"/>
          <w:u w:val="single"/>
        </w:rPr>
        <w:t xml:space="preserve">、</w:t>
      </w:r>
      <w:r>
        <w:rPr>
          <w:rFonts w:ascii="宋体" w:hAnsi="宋体"/>
          <w:sz w:val="22"/>
          <w:szCs w:val="22"/>
          <w:u w:val="single"/>
        </w:rPr>
        <w:fldChar w:fldCharType="begin"/>
      </w:r>
      <w:r>
        <w:rPr>
          <w:rFonts w:ascii="宋体" w:hAnsi="宋体"/>
          <w:sz w:val="22"/>
          <w:szCs w:val="22"/>
          <w:u w:val="single"/>
        </w:rPr>
        <w:instrText xml:space="preserve"> = 7 \* GB3 </w:instrText>
      </w:r>
      <w:r>
        <w:rPr>
          <w:rFonts w:ascii="宋体" w:hAnsi="宋体"/>
          <w:sz w:val="22"/>
          <w:szCs w:val="22"/>
          <w:u w:val="single"/>
        </w:rPr>
        <w:fldChar w:fldCharType="separate"/>
      </w:r>
      <w:r>
        <w:rPr>
          <w:rFonts w:hint="eastAsia" w:ascii="宋体" w:hAnsi="宋体"/>
          <w:sz w:val="22"/>
          <w:szCs w:val="22"/>
          <w:u w:val="single"/>
        </w:rPr>
        <w:t xml:space="preserve">⑦</w:t>
      </w:r>
      <w:r>
        <w:rPr>
          <w:rFonts w:ascii="宋体" w:hAnsi="宋体"/>
          <w:sz w:val="22"/>
          <w:szCs w:val="22"/>
          <w:u w:val="single"/>
        </w:rPr>
        <w:fldChar w:fldCharType="end"/>
      </w:r>
      <w:r>
        <w:rPr>
          <w:rFonts w:hint="eastAsia" w:ascii="宋体" w:hAnsi="宋体" w:cs="宋体"/>
          <w:sz w:val="22"/>
          <w:szCs w:val="22"/>
        </w:rPr>
        <w:t xml:space="preserve">种情形的，承包人应提前</w:t>
      </w:r>
      <w:r>
        <w:rPr>
          <w:rFonts w:ascii="宋体" w:hAnsi="宋体" w:cs="宋体"/>
          <w:sz w:val="22"/>
          <w:szCs w:val="22"/>
        </w:rPr>
        <w:t xml:space="preserve">14</w:t>
      </w:r>
      <w:r>
        <w:rPr>
          <w:rFonts w:hint="eastAsia" w:ascii="宋体" w:hAnsi="宋体" w:cs="宋体"/>
          <w:sz w:val="22"/>
          <w:szCs w:val="22"/>
        </w:rPr>
        <w:t xml:space="preserve">天书面通知发包人和监理人，并征得发包人书面同意。</w:t>
      </w:r>
      <w:bookmarkStart w:id="391" w:name="_Hlk47358169"/>
      <w:r>
        <w:rPr>
          <w:rFonts w:hint="eastAsia" w:ascii="宋体" w:hAnsi="宋体" w:cs="宋体"/>
          <w:sz w:val="22"/>
          <w:szCs w:val="22"/>
        </w:rPr>
        <w:t xml:space="preserve">更换后的项目经理资质等级、业绩不低于原项目经理</w:t>
      </w:r>
      <w:bookmarkEnd w:id="391"/>
      <w:r>
        <w:rPr>
          <w:rFonts w:hint="eastAsia" w:ascii="宋体" w:hAnsi="宋体" w:cs="宋体"/>
          <w:sz w:val="22"/>
          <w:szCs w:val="22"/>
        </w:rPr>
        <w:t xml:space="preserve">，否则发包人有权解除施工合同并且承包人需向发包人支付20000元/人次</w:t>
      </w:r>
      <w:r>
        <w:rPr>
          <w:rFonts w:ascii="宋体" w:hAnsi="宋体" w:cs="宋体"/>
          <w:sz w:val="22"/>
          <w:szCs w:val="22"/>
        </w:rPr>
        <w:t xml:space="preserve">的违约金。</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第</w:t>
      </w:r>
      <w:r>
        <w:rPr>
          <w:rFonts w:ascii="宋体" w:hAnsi="宋体" w:cs="宋体"/>
          <w:sz w:val="22"/>
          <w:szCs w:val="22"/>
          <w:u w:val="single"/>
        </w:rPr>
        <w:fldChar w:fldCharType="begin"/>
      </w:r>
      <w:r>
        <w:rPr>
          <w:rFonts w:ascii="宋体" w:hAnsi="宋体" w:cs="宋体"/>
          <w:sz w:val="22"/>
          <w:szCs w:val="22"/>
          <w:u w:val="single"/>
        </w:rPr>
        <w:instrText xml:space="preserve"> = 6 \* GB3 </w:instrText>
      </w:r>
      <w:r>
        <w:rPr>
          <w:rFonts w:ascii="宋体" w:hAnsi="宋体" w:cs="宋体"/>
          <w:sz w:val="22"/>
          <w:szCs w:val="22"/>
          <w:u w:val="single"/>
        </w:rPr>
        <w:fldChar w:fldCharType="separate"/>
      </w:r>
      <w:r>
        <w:rPr>
          <w:rFonts w:hint="eastAsia" w:ascii="宋体" w:hAnsi="宋体" w:cs="宋体"/>
          <w:sz w:val="22"/>
          <w:szCs w:val="22"/>
          <w:u w:val="single"/>
        </w:rPr>
        <w:t xml:space="preserve">⑥</w:t>
      </w:r>
      <w:r>
        <w:rPr>
          <w:rFonts w:ascii="宋体" w:hAnsi="宋体" w:cs="宋体"/>
          <w:sz w:val="22"/>
          <w:szCs w:val="22"/>
          <w:u w:val="single"/>
        </w:rPr>
        <w:fldChar w:fldCharType="end"/>
      </w:r>
      <w:r>
        <w:rPr>
          <w:rFonts w:hint="eastAsia" w:ascii="宋体" w:hAnsi="宋体" w:cs="宋体"/>
          <w:sz w:val="22"/>
          <w:szCs w:val="22"/>
        </w:rPr>
        <w:t xml:space="preserve">种情形下，发包人有权书面通知承包人更换其认为不称职的项目经理，承包人应在接到更换通知后</w:t>
      </w:r>
      <w:r>
        <w:rPr>
          <w:rFonts w:ascii="宋体" w:hAnsi="宋体" w:cs="宋体"/>
          <w:sz w:val="22"/>
          <w:szCs w:val="22"/>
        </w:rPr>
        <w:t xml:space="preserve">14</w:t>
      </w:r>
      <w:r>
        <w:rPr>
          <w:rFonts w:hint="eastAsia" w:ascii="宋体" w:hAnsi="宋体" w:cs="宋体"/>
          <w:sz w:val="22"/>
          <w:szCs w:val="22"/>
        </w:rPr>
        <w:t xml:space="preserve">天内向发包人提出书面的改进报告。发包人收到改进报告后仍要求更换的，承包人应在接到第二次更换通知的</w:t>
      </w:r>
      <w:r>
        <w:rPr>
          <w:rFonts w:ascii="宋体" w:hAnsi="宋体" w:cs="宋体"/>
          <w:sz w:val="22"/>
          <w:szCs w:val="22"/>
        </w:rPr>
        <w:t xml:space="preserve">28天内进行更换，更换后的项目经理资质等级、业绩不低于原项目经理。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除上述特殊情况发生项目负责人更换的，承包人应承担相应的违约责任：</w:t>
      </w:r>
      <w:r>
        <w:rPr>
          <w:rFonts w:hint="eastAsia" w:ascii="宋体" w:hAnsi="宋体" w:cs="宋体"/>
          <w:sz w:val="22"/>
          <w:szCs w:val="22"/>
          <w:u w:val="single"/>
        </w:rPr>
        <w:t xml:space="preserve">承包人须向发包人支付违约金2</w:t>
      </w:r>
      <w:r>
        <w:rPr>
          <w:rFonts w:ascii="宋体" w:hAnsi="宋体" w:cs="宋体"/>
          <w:sz w:val="22"/>
          <w:szCs w:val="22"/>
          <w:u w:val="single"/>
        </w:rPr>
        <w:t xml:space="preserve">万元/</w:t>
      </w:r>
      <w:r>
        <w:rPr>
          <w:rFonts w:hint="eastAsia" w:ascii="宋体" w:hAnsi="宋体" w:cs="宋体"/>
          <w:sz w:val="22"/>
          <w:szCs w:val="22"/>
          <w:u w:val="single"/>
        </w:rPr>
        <w:t xml:space="preserve">人次，违约金从工程竣工结算款中扣除</w:t>
      </w:r>
      <w:r>
        <w:rPr>
          <w:rFonts w:hint="eastAsia" w:ascii="宋体" w:hAnsi="宋体" w:cs="宋体"/>
          <w:sz w:val="22"/>
          <w:szCs w:val="22"/>
        </w:rPr>
        <w:t xml:space="preserve">。</w:t>
      </w:r>
      <w:r/>
    </w:p>
    <w:p>
      <w:pPr>
        <w:spacing w:line="360" w:lineRule="auto"/>
        <w:rPr>
          <w:rFonts w:hint="eastAsia" w:ascii="宋体" w:hAnsi="宋体" w:cs="宋体"/>
          <w:sz w:val="22"/>
          <w:szCs w:val="22"/>
          <w:u w:val="single"/>
        </w:rPr>
      </w:pPr>
      <w:r>
        <w:rPr>
          <w:rFonts w:hint="eastAsia" w:ascii="宋体" w:hAnsi="宋体" w:cs="宋体"/>
          <w:sz w:val="22"/>
          <w:szCs w:val="22"/>
        </w:rPr>
        <w:t xml:space="preserve">    3.2.4 承包人无正当理由拒绝更换项目经理的违约责任：</w:t>
      </w:r>
      <w:r>
        <w:rPr>
          <w:rFonts w:hint="eastAsia" w:ascii="宋体" w:hAnsi="宋体" w:cs="宋体"/>
          <w:sz w:val="22"/>
          <w:szCs w:val="22"/>
          <w:u w:val="single"/>
        </w:rPr>
        <w:t xml:space="preserve"> 扣除承包人的全部履约保证金并解除施工合同。</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3.3 承包人人员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3.3.1 承包人提交项目管理机构及施工现场管理人员安排报告的期限：</w:t>
      </w:r>
      <w:r>
        <w:rPr>
          <w:rFonts w:hint="eastAsia" w:ascii="宋体" w:hAnsi="宋体" w:cs="宋体"/>
          <w:sz w:val="22"/>
          <w:szCs w:val="22"/>
          <w:u w:val="single"/>
        </w:rPr>
        <w:t xml:space="preserve"> 进场前3天或根据发包人要求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3.3.3 承包人无正当理由拒绝撤换主要施工管理人员的违约责任：</w:t>
      </w:r>
      <w:r>
        <w:rPr>
          <w:rFonts w:hint="eastAsia" w:ascii="宋体" w:hAnsi="宋体" w:cs="宋体"/>
          <w:sz w:val="22"/>
          <w:szCs w:val="22"/>
          <w:u w:val="single"/>
        </w:rPr>
        <w:t xml:space="preserve"> 本项目主要技术管理人员承包人不得单方面更换，若出现更换情况发包人有权要求承包人改正，若承包人拒绝改正的，则发包人有权终止合同并责令承包人退场，并按1000元/天索赔(从违约之日至退场之日)。</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3.3.4 承包人主要施工管理人员离开施工现场的批准要求：</w:t>
      </w:r>
      <w:r>
        <w:rPr>
          <w:rFonts w:hint="eastAsia" w:ascii="宋体" w:hAnsi="宋体" w:cs="宋体"/>
          <w:sz w:val="22"/>
          <w:szCs w:val="22"/>
          <w:u w:val="single"/>
        </w:rPr>
        <w:t xml:space="preserve">承应提前1天书面通知监理人，并征得发包人书面同意</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3.3.5承包人擅自更换主要施工管理人员的违约责任：</w:t>
      </w:r>
      <w:r>
        <w:rPr>
          <w:rFonts w:hint="eastAsia" w:ascii="宋体" w:hAnsi="宋体" w:cs="宋体"/>
          <w:sz w:val="22"/>
          <w:szCs w:val="22"/>
          <w:u w:val="single"/>
        </w:rPr>
        <w:t xml:space="preserve">若承包人擅自更换主要施工管理人员每人次2万元人民币，其他人员每人次 5000元人民币。同时要求承包人更换后的主要施工管理人员资质等级、业绩不低于原主要施工管理人员，否则承包人需向发包人支付合同总价2%的违约金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承包人主要施工管理人员擅自离开施工现场的违约责任：</w:t>
      </w:r>
      <w:r>
        <w:rPr>
          <w:rFonts w:hint="eastAsia" w:ascii="宋体" w:hAnsi="宋体" w:cs="宋体"/>
          <w:sz w:val="22"/>
          <w:szCs w:val="22"/>
          <w:u w:val="single"/>
        </w:rPr>
        <w:t xml:space="preserve"> 发包人每发现一次主要施工管理人员擅自离开施工现场的，承包人向发包人支付违约金1000元，累计发现三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承包人向发包人支付违约金1000元/人·次）</w:t>
      </w:r>
      <w:r>
        <w:rPr>
          <w:rFonts w:hint="eastAsia" w:ascii="宋体" w:hAnsi="宋体" w:cs="宋体"/>
          <w:sz w:val="22"/>
          <w:szCs w:val="22"/>
        </w:rPr>
        <w:t xml:space="preserve">。</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3</w:t>
      </w:r>
      <w:bookmarkStart w:id="392" w:name="_Toc297216151"/>
      <w:r/>
      <w:bookmarkStart w:id="393" w:name="_Toc296890987"/>
      <w:r/>
      <w:bookmarkStart w:id="394" w:name="_Toc312677988"/>
      <w:r/>
      <w:bookmarkStart w:id="395" w:name="_Toc297123492"/>
      <w:r/>
      <w:bookmarkStart w:id="396" w:name="_Toc297120459"/>
      <w:r/>
      <w:bookmarkStart w:id="397" w:name="_Toc296891199"/>
      <w:r/>
      <w:bookmarkStart w:id="398" w:name="_Toc303539102"/>
      <w:r/>
      <w:bookmarkStart w:id="399" w:name="_Toc304295523"/>
      <w:r/>
      <w:bookmarkStart w:id="400" w:name="_Toc297048345"/>
      <w:r/>
      <w:bookmarkStart w:id="401" w:name="_Toc296347158"/>
      <w:r/>
      <w:bookmarkStart w:id="402" w:name="_Toc296944498"/>
      <w:r/>
      <w:bookmarkStart w:id="403" w:name="_Toc300934945"/>
      <w:r/>
      <w:bookmarkStart w:id="404" w:name="_Toc292559364"/>
      <w:r/>
      <w:bookmarkStart w:id="405" w:name="_Toc292559869"/>
      <w:r/>
      <w:bookmarkStart w:id="406" w:name="_Toc296503159"/>
      <w:r/>
      <w:bookmarkStart w:id="407" w:name="_Toc296346660"/>
      <w:r>
        <w:rPr>
          <w:rFonts w:hint="eastAsia" w:ascii="宋体" w:hAnsi="宋体" w:cs="宋体"/>
          <w:b/>
          <w:bCs/>
          <w:sz w:val="22"/>
          <w:szCs w:val="22"/>
        </w:rPr>
        <w:t xml:space="preserve">.5 分包</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
    </w:p>
    <w:p>
      <w:pPr>
        <w:ind w:firstLine="440"/>
        <w:spacing w:line="360" w:lineRule="auto"/>
        <w:rPr>
          <w:rFonts w:hint="eastAsia" w:ascii="宋体" w:hAnsi="宋体" w:cs="宋体"/>
          <w:sz w:val="22"/>
          <w:szCs w:val="22"/>
        </w:rPr>
      </w:pPr>
      <w:r/>
      <w:bookmarkStart w:id="408" w:name="_Toc312677990"/>
      <w:r/>
      <w:bookmarkStart w:id="409" w:name="_Toc318581159"/>
      <w:r>
        <w:rPr>
          <w:rFonts w:hint="eastAsia" w:ascii="宋体" w:hAnsi="宋体" w:cs="宋体"/>
          <w:sz w:val="22"/>
          <w:szCs w:val="22"/>
        </w:rPr>
        <w:t xml:space="preserve">本项目不允许分包</w:t>
      </w:r>
      <w:bookmarkEnd w:id="408"/>
      <w:r/>
      <w:bookmarkEnd w:id="409"/>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3.6 工程照管与成品、半成品保护</w:t>
      </w:r>
      <w:r/>
    </w:p>
    <w:p>
      <w:pPr>
        <w:ind w:firstLine="440"/>
        <w:spacing w:before="120" w:after="120" w:line="360" w:lineRule="auto"/>
        <w:rPr>
          <w:rFonts w:hint="eastAsia" w:ascii="宋体" w:hAnsi="宋体" w:cs="宋体"/>
          <w:sz w:val="22"/>
          <w:szCs w:val="22"/>
        </w:rPr>
      </w:pPr>
      <w:r>
        <w:rPr>
          <w:rFonts w:hint="eastAsia" w:ascii="宋体" w:hAnsi="宋体" w:cs="宋体"/>
          <w:sz w:val="22"/>
          <w:szCs w:val="22"/>
        </w:rPr>
        <w:t xml:space="preserve">承包人负责照管工程及工程相关的材料、工程设备的起始时间：</w:t>
      </w:r>
      <w:r>
        <w:rPr>
          <w:rFonts w:hint="eastAsia" w:ascii="宋体" w:hAnsi="宋体" w:cs="宋体"/>
          <w:sz w:val="22"/>
          <w:szCs w:val="22"/>
          <w:u w:val="single"/>
        </w:rPr>
        <w:t xml:space="preserve">  按通用条款执行 </w:t>
      </w:r>
      <w:r>
        <w:rPr>
          <w:rFonts w:hint="eastAsia" w:ascii="宋体" w:hAnsi="宋体" w:cs="宋体"/>
          <w:sz w:val="22"/>
          <w:szCs w:val="22"/>
        </w:rPr>
        <w:t xml:space="preserve">。</w:t>
      </w:r>
      <w:r/>
    </w:p>
    <w:p>
      <w:pPr>
        <w:ind w:firstLine="422"/>
        <w:spacing w:before="120" w:after="120" w:line="360" w:lineRule="auto"/>
        <w:rPr>
          <w:b/>
          <w:bCs/>
        </w:rPr>
      </w:pPr>
      <w:r>
        <w:rPr>
          <w:b/>
          <w:bCs/>
        </w:rPr>
        <w:t xml:space="preserve">补充:承包人应在开工前进行现场设施检查，对可能破坏的设施进行保护，如发生施工破损，需原样修复</w:t>
      </w:r>
      <w:r>
        <w:rPr>
          <w:rFonts w:hint="eastAsia"/>
          <w:b/>
          <w:bCs/>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3.7 履约担保</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承包人是否提供履约担保：</w:t>
      </w:r>
      <w:r>
        <w:rPr>
          <w:rFonts w:hint="eastAsia" w:ascii="宋体" w:hAnsi="宋体" w:cs="宋体"/>
          <w:sz w:val="22"/>
          <w:szCs w:val="22"/>
          <w:u w:val="single"/>
        </w:rPr>
        <w:t xml:space="preserve"> 是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承包人提供履约担保的形式、金额及期限的：</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担保的形式：转账、电汇、银行保函或招标人认可的其他方式。</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担保的金额：</w:t>
      </w:r>
      <w:bookmarkStart w:id="410" w:name="OLE_LINK4"/>
      <w:r>
        <w:rPr>
          <w:rFonts w:hint="eastAsia" w:ascii="宋体" w:hAnsi="宋体" w:cs="宋体"/>
          <w:sz w:val="22"/>
          <w:szCs w:val="22"/>
          <w:u w:val="single"/>
        </w:rPr>
        <w:t xml:space="preserve">中标价的 10%。</w:t>
      </w:r>
      <w:r/>
    </w:p>
    <w:p>
      <w:pPr>
        <w:ind w:firstLine="440"/>
        <w:jc w:val="left"/>
        <w:spacing w:line="360" w:lineRule="auto"/>
        <w:rPr>
          <w:rFonts w:hint="eastAsia" w:ascii="宋体" w:hAnsi="宋体" w:cs="宋体"/>
          <w:sz w:val="22"/>
          <w:szCs w:val="22"/>
        </w:rPr>
      </w:pPr>
      <w:r>
        <w:rPr>
          <w:rFonts w:hint="eastAsia" w:ascii="宋体" w:hAnsi="宋体" w:cs="宋体"/>
          <w:sz w:val="22"/>
          <w:szCs w:val="22"/>
          <w:u w:val="single"/>
        </w:rPr>
        <w:t xml:space="preserve">担保的提交时限：在收到中标通知书后14天之内并在签订合同协议书之前，向发包人足额提交合同价款10%的履约保证金</w:t>
      </w:r>
      <w:bookmarkStart w:id="411" w:name="OLE_LINK16"/>
      <w:r>
        <w:rPr>
          <w:rFonts w:hint="eastAsia" w:ascii="宋体" w:hAnsi="宋体" w:cs="宋体"/>
          <w:sz w:val="22"/>
          <w:szCs w:val="22"/>
          <w:u w:val="single"/>
        </w:rPr>
        <w:t xml:space="preserve">（银行保函或支票、汇票、转账等形式）</w:t>
      </w:r>
      <w:bookmarkEnd w:id="410"/>
      <w:r/>
      <w:bookmarkEnd w:id="411"/>
      <w:r>
        <w:rPr>
          <w:rFonts w:hint="eastAsia" w:ascii="宋体" w:hAnsi="宋体" w:cs="宋体"/>
          <w:sz w:val="22"/>
          <w:szCs w:val="22"/>
          <w:u w:val="single"/>
        </w:rPr>
        <w:t xml:space="preserve">，履约保证金待工程验收合格并通电后30天内（无息）退还 </w:t>
      </w:r>
      <w:r>
        <w:rPr>
          <w:rFonts w:hint="eastAsia" w:ascii="宋体" w:hAnsi="宋体" w:cs="宋体"/>
          <w:sz w:val="22"/>
          <w:szCs w:val="22"/>
        </w:rPr>
        <w:t xml:space="preserve">。</w:t>
      </w:r>
      <w:r/>
    </w:p>
    <w:p>
      <w:pPr>
        <w:pStyle w:val="739"/>
        <w:spacing w:before="120" w:after="120" w:line="360" w:lineRule="auto"/>
        <w:rPr>
          <w:rFonts w:hint="eastAsia" w:ascii="宋体" w:hAnsi="宋体" w:cs="宋体"/>
          <w:bCs w:val="0"/>
          <w:sz w:val="22"/>
          <w:szCs w:val="22"/>
        </w:rPr>
      </w:pPr>
      <w:r/>
      <w:bookmarkStart w:id="412" w:name="_Toc351203636"/>
      <w:r>
        <w:rPr>
          <w:rFonts w:hint="eastAsia" w:ascii="宋体" w:hAnsi="宋体" w:cs="宋体"/>
          <w:bCs w:val="0"/>
          <w:sz w:val="22"/>
          <w:szCs w:val="22"/>
        </w:rPr>
        <w:t xml:space="preserve">4</w:t>
      </w:r>
      <w:bookmarkStart w:id="413" w:name="_Toc267251413"/>
      <w:r/>
      <w:bookmarkStart w:id="414" w:name="_Toc296346663"/>
      <w:r/>
      <w:bookmarkStart w:id="415" w:name="_Toc296347161"/>
      <w:r/>
      <w:bookmarkStart w:id="416" w:name="_Toc296503162"/>
      <w:r/>
      <w:bookmarkStart w:id="417" w:name="_Toc296891202"/>
      <w:r/>
      <w:bookmarkStart w:id="418" w:name="_Toc296944501"/>
      <w:r/>
      <w:bookmarkStart w:id="419" w:name="_Toc292559871"/>
      <w:r/>
      <w:bookmarkStart w:id="420" w:name="_Toc297120462"/>
      <w:r/>
      <w:bookmarkStart w:id="421" w:name="_Toc297048348"/>
      <w:r/>
      <w:bookmarkStart w:id="422" w:name="_Toc296890990"/>
      <w:r/>
      <w:bookmarkStart w:id="423" w:name="_Toc292559366"/>
      <w:r>
        <w:rPr>
          <w:rFonts w:hint="eastAsia" w:ascii="宋体" w:hAnsi="宋体" w:cs="宋体"/>
          <w:bCs w:val="0"/>
          <w:sz w:val="22"/>
          <w:szCs w:val="22"/>
        </w:rPr>
        <w:t xml:space="preserve">. 监</w:t>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cs="宋体"/>
          <w:bCs w:val="0"/>
          <w:sz w:val="22"/>
          <w:szCs w:val="22"/>
        </w:rPr>
        <w:t xml:space="preserve">理人</w:t>
      </w:r>
      <w:bookmarkEnd w:id="412"/>
      <w:r/>
      <w:r/>
    </w:p>
    <w:p>
      <w:pPr>
        <w:ind w:firstLine="442"/>
        <w:spacing w:after="120" w:line="360" w:lineRule="auto"/>
        <w:rPr>
          <w:rFonts w:hint="eastAsia" w:ascii="宋体" w:hAnsi="宋体" w:cs="宋体"/>
          <w:b/>
          <w:sz w:val="22"/>
          <w:szCs w:val="22"/>
        </w:rPr>
      </w:pPr>
      <w:r>
        <w:rPr>
          <w:rFonts w:hint="eastAsia" w:ascii="宋体" w:hAnsi="宋体" w:cs="宋体"/>
          <w:b/>
          <w:sz w:val="22"/>
          <w:szCs w:val="22"/>
        </w:rPr>
        <w:t xml:space="preserve">4.1监理人的一般规定</w:t>
      </w:r>
      <w:r/>
    </w:p>
    <w:p>
      <w:pPr>
        <w:ind w:firstLine="440"/>
        <w:spacing w:line="360" w:lineRule="auto"/>
        <w:rPr>
          <w:rFonts w:hint="eastAsia" w:ascii="宋体" w:hAnsi="宋体" w:cs="宋体"/>
          <w:b/>
          <w:bCs/>
          <w:sz w:val="22"/>
          <w:szCs w:val="22"/>
        </w:rPr>
      </w:pPr>
      <w:r/>
      <w:bookmarkStart w:id="424" w:name="_Toc267251418"/>
      <w:r>
        <w:rPr>
          <w:rFonts w:hint="eastAsia" w:ascii="宋体" w:hAnsi="宋体" w:cs="宋体"/>
          <w:b/>
          <w:bCs/>
          <w:sz w:val="22"/>
          <w:szCs w:val="22"/>
        </w:rPr>
        <w:t xml:space="preserve">本项目不设外部监理机构，发包人采用内部监理机制。</w:t>
      </w:r>
      <w:r/>
    </w:p>
    <w:p>
      <w:pPr>
        <w:pStyle w:val="739"/>
        <w:spacing w:before="120" w:after="120" w:line="360" w:lineRule="auto"/>
        <w:rPr>
          <w:rFonts w:hint="eastAsia" w:ascii="宋体" w:hAnsi="宋体" w:cs="宋体"/>
          <w:bCs w:val="0"/>
          <w:sz w:val="22"/>
          <w:szCs w:val="22"/>
        </w:rPr>
      </w:pPr>
      <w:r/>
      <w:bookmarkStart w:id="425" w:name="_Toc351203637"/>
      <w:r>
        <w:rPr>
          <w:rFonts w:hint="eastAsia" w:ascii="宋体" w:hAnsi="宋体" w:cs="宋体"/>
          <w:bCs w:val="0"/>
          <w:sz w:val="22"/>
          <w:szCs w:val="22"/>
        </w:rPr>
        <w:t xml:space="preserve">5</w:t>
      </w:r>
      <w:bookmarkEnd w:id="424"/>
      <w:r/>
      <w:bookmarkStart w:id="426" w:name="_Toc292559872"/>
      <w:r/>
      <w:bookmarkStart w:id="427" w:name="_Toc296346664"/>
      <w:r/>
      <w:bookmarkStart w:id="428" w:name="_Toc296944502"/>
      <w:r/>
      <w:bookmarkStart w:id="429" w:name="_Toc296503163"/>
      <w:r/>
      <w:bookmarkStart w:id="430" w:name="_Toc296347162"/>
      <w:r/>
      <w:bookmarkStart w:id="431" w:name="_Toc297120463"/>
      <w:r/>
      <w:bookmarkStart w:id="432" w:name="_Toc297048349"/>
      <w:r/>
      <w:bookmarkStart w:id="433" w:name="_Toc296891203"/>
      <w:r/>
      <w:bookmarkStart w:id="434" w:name="_Toc292559367"/>
      <w:r/>
      <w:bookmarkStart w:id="435" w:name="_Toc296890991"/>
      <w:r>
        <w:rPr>
          <w:rFonts w:hint="eastAsia" w:ascii="宋体" w:hAnsi="宋体" w:cs="宋体"/>
          <w:bCs w:val="0"/>
          <w:sz w:val="22"/>
          <w:szCs w:val="22"/>
        </w:rPr>
        <w:t xml:space="preserve">. 工程质量</w:t>
      </w:r>
      <w:bookmarkEnd w:id="425"/>
      <w:r/>
      <w:r/>
    </w:p>
    <w:p>
      <w:pPr>
        <w:ind w:firstLine="442"/>
        <w:spacing w:after="120" w:line="360" w:lineRule="auto"/>
        <w:rPr>
          <w:rFonts w:hint="eastAsia" w:ascii="宋体" w:hAnsi="宋体" w:cs="宋体"/>
          <w:b/>
          <w:sz w:val="22"/>
          <w:szCs w:val="22"/>
        </w:rPr>
      </w:pPr>
      <w:r>
        <w:rPr>
          <w:rFonts w:hint="eastAsia" w:ascii="宋体" w:hAnsi="宋体" w:cs="宋体"/>
          <w:b/>
          <w:sz w:val="22"/>
          <w:szCs w:val="22"/>
        </w:rPr>
        <w:t xml:space="preserve">5.1 质量要求</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5</w:t>
      </w:r>
      <w:bookmarkStart w:id="436" w:name="_Toc297216155"/>
      <w:r/>
      <w:bookmarkStart w:id="437" w:name="_Toc303539106"/>
      <w:r/>
      <w:bookmarkStart w:id="438" w:name="_Toc300934949"/>
      <w:r/>
      <w:bookmarkStart w:id="439" w:name="_Toc318581164"/>
      <w:r/>
      <w:bookmarkStart w:id="440" w:name="_Toc304295527"/>
      <w:r/>
      <w:bookmarkStart w:id="441" w:name="_Toc312677997"/>
      <w:r/>
      <w:bookmarkStart w:id="442" w:name="_Toc297123496"/>
      <w:r>
        <w:rPr>
          <w:rFonts w:hint="eastAsia" w:ascii="宋体" w:hAnsi="宋体" w:cs="宋体"/>
          <w:sz w:val="22"/>
          <w:szCs w:val="22"/>
        </w:rPr>
        <w:t xml:space="preserve">.1.1 特殊质量标准和要求：</w:t>
      </w:r>
      <w:r>
        <w:rPr>
          <w:rFonts w:hint="eastAsia" w:ascii="宋体" w:hAnsi="宋体" w:cs="宋体"/>
          <w:sz w:val="22"/>
          <w:szCs w:val="22"/>
          <w:u w:val="single"/>
        </w:rPr>
        <w:t xml:space="preserve">工程质量符合现行国家有关工程施工质量验收规范和标准的要求，达到合格标准，供配电系统</w:t>
      </w:r>
      <w:bookmarkStart w:id="443" w:name="OLE_LINK13"/>
      <w:r>
        <w:rPr>
          <w:rFonts w:hint="eastAsia" w:ascii="宋体" w:hAnsi="宋体" w:cs="宋体"/>
          <w:sz w:val="22"/>
          <w:szCs w:val="22"/>
          <w:u w:val="single"/>
        </w:rPr>
        <w:t xml:space="preserve">及分布式光伏电站</w:t>
      </w:r>
      <w:bookmarkEnd w:id="443"/>
      <w:r>
        <w:rPr>
          <w:rFonts w:hint="eastAsia" w:ascii="宋体" w:hAnsi="宋体" w:cs="宋体"/>
          <w:sz w:val="22"/>
          <w:szCs w:val="22"/>
          <w:u w:val="single"/>
        </w:rPr>
        <w:t xml:space="preserve">经供电及有关部门验收合格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关于工程奖项的约定：</w:t>
      </w:r>
      <w:r>
        <w:rPr>
          <w:rFonts w:hint="eastAsia" w:ascii="宋体" w:hAnsi="宋体" w:cs="宋体"/>
          <w:sz w:val="22"/>
          <w:szCs w:val="22"/>
          <w:u w:val="single"/>
        </w:rPr>
        <w:t xml:space="preserve"> 无  </w:t>
      </w:r>
      <w:r>
        <w:rPr>
          <w:rFonts w:hint="eastAsia" w:ascii="宋体" w:hAnsi="宋体" w:cs="宋体"/>
          <w:sz w:val="22"/>
          <w:szCs w:val="22"/>
        </w:rPr>
        <w:t xml:space="preserve">。</w:t>
      </w:r>
      <w:r/>
    </w:p>
    <w:p>
      <w:pPr>
        <w:ind w:firstLine="442"/>
        <w:jc w:val="left"/>
        <w:spacing w:line="360" w:lineRule="auto"/>
        <w:rPr>
          <w:rFonts w:hint="eastAsia" w:ascii="宋体" w:hAnsi="宋体" w:cs="宋体"/>
          <w:b/>
          <w:bCs/>
          <w:sz w:val="22"/>
          <w:szCs w:val="22"/>
        </w:rPr>
      </w:pPr>
      <w:r>
        <w:rPr>
          <w:rFonts w:hint="eastAsia" w:ascii="宋体" w:hAnsi="宋体" w:cs="宋体"/>
          <w:b/>
          <w:bCs/>
          <w:sz w:val="22"/>
          <w:szCs w:val="22"/>
        </w:rPr>
        <w:t xml:space="preserve">5.3 隐蔽工程检查</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5.3.2承包人提前通知监理人隐蔽工程检查的期限的约定： 24小时 。</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监理人不能按时进行检查时，应提前 12 小时提交书面延期要求。</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关于延期最长不得超过： 24 小时。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隐蔽工程和中间验收的特别约定：根据现场实际情况符合国家、省、市的相关规定。一切验收费用均由承包人承担。如果承包人未按合同要求提请监理工程师及有关部门验收隐蔽工程即将隐蔽工程覆盖，则监理工程师有权随时要求打开隐蔽工程进行验收，并且无论验收结果是否合格，由此发生的一切费用及损失和工期延误均由承包人承担。</w:t>
      </w:r>
      <w:r/>
    </w:p>
    <w:p>
      <w:pPr>
        <w:pStyle w:val="739"/>
        <w:spacing w:before="120" w:after="120" w:line="360" w:lineRule="auto"/>
        <w:rPr>
          <w:rFonts w:hint="eastAsia" w:ascii="宋体" w:hAnsi="宋体" w:cs="宋体"/>
          <w:bCs w:val="0"/>
          <w:sz w:val="22"/>
          <w:szCs w:val="22"/>
        </w:rPr>
      </w:pPr>
      <w:r/>
      <w:bookmarkStart w:id="444" w:name="_Toc351203638"/>
      <w:r>
        <w:rPr>
          <w:rFonts w:hint="eastAsia" w:ascii="宋体" w:hAnsi="宋体" w:cs="宋体"/>
          <w:bCs w:val="0"/>
          <w:sz w:val="22"/>
          <w:szCs w:val="22"/>
        </w:rPr>
        <w:t xml:space="preserve">6. 安全文明施工与环境保护</w:t>
      </w:r>
      <w:bookmarkEnd w:id="444"/>
      <w:r/>
      <w:r/>
    </w:p>
    <w:p>
      <w:pPr>
        <w:ind w:firstLine="442"/>
        <w:spacing w:after="120" w:line="360" w:lineRule="auto"/>
        <w:rPr>
          <w:rFonts w:hint="eastAsia" w:ascii="宋体" w:hAnsi="宋体" w:cs="宋体"/>
          <w:b/>
          <w:sz w:val="22"/>
          <w:szCs w:val="22"/>
        </w:rPr>
      </w:pPr>
      <w:r>
        <w:rPr>
          <w:rFonts w:hint="eastAsia" w:ascii="宋体" w:hAnsi="宋体" w:cs="宋体"/>
          <w:b/>
          <w:sz w:val="22"/>
          <w:szCs w:val="22"/>
        </w:rPr>
        <w:t xml:space="preserve">6.1安全文明施工</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6.1.1 项目安全生产的达标目标及相应事项的约定：</w:t>
      </w:r>
      <w:r>
        <w:rPr>
          <w:rFonts w:hint="eastAsia" w:ascii="宋体" w:hAnsi="宋体" w:cs="宋体"/>
          <w:sz w:val="22"/>
          <w:szCs w:val="22"/>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w:t>
      </w:r>
      <w:r>
        <w:rPr>
          <w:rFonts w:hint="eastAsia" w:ascii="宋体" w:hAnsi="宋体" w:cs="宋体"/>
          <w:sz w:val="22"/>
          <w:szCs w:val="22"/>
          <w:u w:val="single"/>
        </w:rPr>
        <w:t xml:space="preserve">检查，采取必要的安全防护措施，消除事故隐患，安全防护费用已含在合同价款内。在整个合同实施过程中，承包人应对现场人员的安全、现场秩序、工程保护、环境保护等负责。并对工地围护、照明、防护、标志、警告信号、保卫人员等作出具体安排。并按照国家、江苏省、淮安市有关规定及施工现场实际情况做好施工现场的安全保卫工作及非夜间施工照明，确保施工安全，施工现场发生的安全事故均由承包人承担全部责任，与发包人无关。承包方应配合相邻标段共同做好现场有组织排水、排污工作，不得因此影响施工进度。承包人负责施工现场的安全及第三方人身安全。</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本项目涉及电力工程作业，作业人员需具备特种作业操作证（电工证），如涉及到其他国家规定的特种作业，作业人员必须按照国家规定经过专门的安全作业培训，并取得特种作业操作资格证书后，方可上岗作业（证书应保持有效状态）。</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6.1.4 关于治安保卫的特别约定：</w:t>
      </w:r>
      <w:r>
        <w:rPr>
          <w:rFonts w:hint="eastAsia" w:ascii="宋体" w:hAnsi="宋体" w:cs="宋体"/>
          <w:sz w:val="22"/>
          <w:szCs w:val="22"/>
          <w:u w:val="single"/>
        </w:rPr>
        <w:t xml:space="preserve">（1）按照国家、江苏省及淮安市有关规定及施工现场实际情况由承包人负责施工现场的施工安全保卫工作及非夜间照明，费用由承包人自理。</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2）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3）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6.1.5 文明施工</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合同当事人对文明施工的要求：</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1）承包人保证遵守政府主管部门对施工场地交通、施工噪音以及和安全生产有关的管理规定，按规定办理有关手续，并以书面形式告知发包人、监理单位，以上费用由承包人承担。承包人承担未尽遵守责任造成的计取违约金，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计取违约金由承包人负责。</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（2）施工过程所需一切证件（包括夜间施工许可）由承包人及时自行办理。如发生扰民和民扰自行妥善处理并承担相关费用。</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3）承包人须考虑污水排放，排至发包人指定位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4）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3000元的违约金。</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5）因承包人现场清洁卫生工作不到位，导致投诉或遭新闻媒体曝光，承包人承担由此产生的一切后果和费用，经查实后，每次计取违约金5000元。承包人要制定生活和环境卫生管理制度，要搞好职工宿舍卫生和食堂的饮食卫生，并做好厕所保洁工作。临时搭建须经发包人批准，且应整齐美观，并严格执行相关规定。</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（6）发现发生打架斗殴、偷盗等行为的，每人次计取违约金1000元。</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6.1.6 关于安全文明施工费支付比例和支付期限的约定：</w:t>
      </w:r>
      <w:r>
        <w:rPr>
          <w:rFonts w:hint="eastAsia" w:ascii="宋体" w:hAnsi="宋体" w:cs="宋体"/>
          <w:sz w:val="22"/>
          <w:szCs w:val="22"/>
          <w:u w:val="single"/>
        </w:rPr>
        <w:t xml:space="preserve"> 施工期间承包人必须严格执行国家、地方政府有关施工安全管理方面的法律、法规及规章制度，同时严格执行《江苏省公路水运工程平安工地建设管理办法》（苏交规〔2020〕9号）和发包人关于项目安全生产管理方面的规章制度、应急演练、安全检查程序及施工安全管理要求，以及监理人有关安全工作的指示。本项目的安全生产费用应为</w:t>
      </w:r>
      <w:r>
        <w:rPr>
          <w:rFonts w:hint="eastAsia"/>
          <w:u w:val="single"/>
        </w:rPr>
        <w:t xml:space="preserve">最高限价</w:t>
      </w:r>
      <w:r>
        <w:rPr>
          <w:rFonts w:hint="eastAsia" w:ascii="宋体" w:hAnsi="宋体" w:cs="宋体"/>
          <w:sz w:val="22"/>
          <w:szCs w:val="22"/>
          <w:u w:val="single"/>
        </w:rPr>
        <w:t xml:space="preserve">的1.5%。除合同另有规定，承包人在施工过程中用于安全生产、文明施工的费用超出了</w:t>
      </w:r>
      <w:r>
        <w:rPr>
          <w:rFonts w:hint="eastAsia"/>
          <w:u w:val="single"/>
        </w:rPr>
        <w:t xml:space="preserve">最高限价</w:t>
      </w:r>
      <w:r>
        <w:rPr>
          <w:rFonts w:hint="eastAsia" w:ascii="宋体" w:hAnsi="宋体" w:cs="宋体"/>
          <w:sz w:val="22"/>
          <w:szCs w:val="22"/>
          <w:u w:val="single"/>
        </w:rPr>
        <w:t xml:space="preserve">的1.5%，超出部分费用承包人承担，视为包含在投标报价的单价中，不另行计量与支付。安全生产费用须经审核合格后，计量支付</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6.3 环境保护</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补充：</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在施工过程中应严格遵守《中华人民共和国大气污染防治法》、《江苏省大气污染防治条例》《江苏省人民政府关于印发江苏省打赢蓝天保卫战三年行动计划实施方案的通知》（苏政发〔2018〕122号）等相关规定，按照招标文件及发包人要求，在合同实施过程中制定扬尘污染防治实施方案并切实有效地开展相关工作，所需费用均应计入工程量清单各细目所报单价或总价中，发包人不单独计价。</w:t>
      </w:r>
      <w:bookmarkEnd w:id="436"/>
      <w:r/>
      <w:bookmarkEnd w:id="437"/>
      <w:r/>
      <w:bookmarkEnd w:id="438"/>
      <w:r/>
      <w:bookmarkEnd w:id="439"/>
      <w:r/>
      <w:bookmarkEnd w:id="440"/>
      <w:r/>
      <w:bookmarkEnd w:id="441"/>
      <w:r/>
      <w:bookmarkEnd w:id="442"/>
      <w:r/>
      <w:r/>
    </w:p>
    <w:p>
      <w:pPr>
        <w:pStyle w:val="739"/>
        <w:spacing w:before="120" w:after="120" w:line="360" w:lineRule="auto"/>
        <w:rPr>
          <w:rFonts w:hint="eastAsia" w:ascii="宋体" w:hAnsi="宋体" w:cs="宋体"/>
          <w:bCs w:val="0"/>
          <w:sz w:val="22"/>
          <w:szCs w:val="22"/>
        </w:rPr>
      </w:pPr>
      <w:r/>
      <w:bookmarkStart w:id="445" w:name="_Toc351203639"/>
      <w:r>
        <w:rPr>
          <w:rFonts w:hint="eastAsia" w:ascii="宋体" w:hAnsi="宋体" w:cs="宋体"/>
          <w:bCs w:val="0"/>
          <w:sz w:val="22"/>
          <w:szCs w:val="22"/>
        </w:rPr>
        <w:t xml:space="preserve">7. 工期和进度</w:t>
      </w:r>
      <w:bookmarkEnd w:id="445"/>
      <w:r/>
      <w:r/>
    </w:p>
    <w:p>
      <w:pPr>
        <w:ind w:firstLine="442"/>
        <w:spacing w:after="120" w:line="360" w:lineRule="auto"/>
        <w:rPr>
          <w:rFonts w:hint="eastAsia" w:ascii="宋体" w:hAnsi="宋体" w:cs="宋体"/>
          <w:b/>
          <w:sz w:val="22"/>
          <w:szCs w:val="22"/>
        </w:rPr>
      </w:pPr>
      <w:r>
        <w:rPr>
          <w:rFonts w:hint="eastAsia" w:ascii="宋体" w:hAnsi="宋体" w:cs="宋体"/>
          <w:b/>
          <w:sz w:val="22"/>
          <w:szCs w:val="22"/>
        </w:rPr>
        <w:t xml:space="preserve">7.1 施工组织设计</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7.1.1 合同当事人约定的施工组织设计应包括的其他内容：</w:t>
      </w:r>
      <w:r>
        <w:rPr>
          <w:rFonts w:hint="eastAsia" w:ascii="宋体" w:hAnsi="宋体" w:cs="宋体"/>
          <w:sz w:val="22"/>
          <w:szCs w:val="22"/>
          <w:u w:val="single"/>
        </w:rPr>
        <w:t xml:space="preserve"> 施工组织设计应包括但不限于以下内容：总体进度计划安排</w:t>
      </w:r>
      <w:r>
        <w:rPr>
          <w:rFonts w:hint="eastAsia" w:ascii="宋体" w:hAnsi="宋体" w:cs="宋体"/>
          <w:sz w:val="22"/>
          <w:szCs w:val="22"/>
          <w:u w:val="single"/>
        </w:rPr>
        <w:t xml:space="preserve">，全部设备、材料、成品、半成品等需求供应进场计划，人员安排、质保体系(包括人员、设备、材料、现场污染防治和处理、后勤保障及紧急处理措施、旧配电房拆除后低压自动切换柜的投入或保护方案、配电系统的转接期间的临时用电方案)、安保体系、安全文明施工措施、施工机械设备配置情况，以及施工现场优化布置等内容。发包人和监理人批准的施工组织设计不作为工程款的支付参考依据，只是对施工组织设计方案可行性的确认，并不是对所涉及的费用的确认，承包人综合考虑因施工组织等调整而产生的费用，此部分费用已含在投标报价中，发包人不再另行支付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7.1.2 施工组织设计的提交和修改</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承包人提交详细施工组织设计的期限的约定：</w:t>
      </w:r>
      <w:r>
        <w:rPr>
          <w:rFonts w:hint="eastAsia" w:ascii="宋体" w:hAnsi="宋体" w:cs="宋体"/>
          <w:sz w:val="22"/>
          <w:szCs w:val="22"/>
          <w:u w:val="single"/>
        </w:rPr>
        <w:t xml:space="preserve"> 承包人应在合同签订后7天内，且不得迟于开工前7天，向监理人提交详细的施工组织设计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发包人和监理人在收到详细的施工组织设计后确认或提出修改意见的期限：</w:t>
      </w:r>
      <w:r>
        <w:rPr>
          <w:rFonts w:hint="eastAsia" w:ascii="宋体" w:hAnsi="宋体" w:cs="宋体"/>
          <w:sz w:val="22"/>
          <w:szCs w:val="22"/>
          <w:u w:val="single"/>
        </w:rPr>
        <w:t xml:space="preserve"> 收到承包人资料签收后14 日内予以审核 。</w:t>
      </w:r>
      <w:r/>
    </w:p>
    <w:p>
      <w:pPr>
        <w:ind w:firstLine="442"/>
        <w:spacing w:after="120" w:line="360" w:lineRule="auto"/>
        <w:rPr>
          <w:rFonts w:hint="eastAsia" w:ascii="宋体" w:hAnsi="宋体" w:cs="宋体"/>
          <w:b/>
          <w:bCs/>
          <w:sz w:val="22"/>
          <w:szCs w:val="22"/>
        </w:rPr>
      </w:pPr>
      <w:r/>
      <w:bookmarkStart w:id="446" w:name="_Toc297216173"/>
      <w:r/>
      <w:bookmarkStart w:id="447" w:name="_Toc304295541"/>
      <w:r/>
      <w:bookmarkStart w:id="448" w:name="_Toc312677479"/>
      <w:r/>
      <w:bookmarkStart w:id="449" w:name="_Toc300934966"/>
      <w:r/>
      <w:bookmarkStart w:id="450" w:name="_Toc303539123"/>
      <w:r/>
      <w:bookmarkStart w:id="451" w:name="_Toc312678005"/>
      <w:r/>
      <w:bookmarkStart w:id="452" w:name="_Toc297123514"/>
      <w:r>
        <w:rPr>
          <w:rFonts w:hint="eastAsia" w:ascii="宋体" w:hAnsi="宋体" w:cs="宋体"/>
          <w:b/>
          <w:bCs/>
          <w:sz w:val="22"/>
          <w:szCs w:val="22"/>
        </w:rPr>
        <w:t xml:space="preserve">7.3 开工</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7.3.1 开工准备</w:t>
      </w:r>
      <w:r/>
    </w:p>
    <w:p>
      <w:pPr>
        <w:ind w:firstLine="645"/>
        <w:jc w:val="left"/>
        <w:spacing w:line="360" w:lineRule="auto"/>
        <w:rPr>
          <w:rFonts w:hint="eastAsia" w:ascii="宋体" w:hAnsi="宋体" w:cs="宋体"/>
          <w:sz w:val="22"/>
          <w:szCs w:val="22"/>
          <w:u w:val="single"/>
        </w:rPr>
      </w:pPr>
      <w:r>
        <w:rPr>
          <w:rFonts w:hint="eastAsia" w:ascii="宋体" w:hAnsi="宋体" w:cs="宋体"/>
          <w:sz w:val="22"/>
          <w:szCs w:val="22"/>
        </w:rPr>
        <w:t xml:space="preserve">关于承包人提交工程开工报审表的期限：</w:t>
      </w:r>
      <w:r>
        <w:rPr>
          <w:rFonts w:hint="eastAsia" w:ascii="宋体" w:hAnsi="宋体" w:cs="宋体"/>
          <w:sz w:val="22"/>
          <w:szCs w:val="22"/>
          <w:u w:val="single"/>
        </w:rPr>
        <w:t xml:space="preserve">    按通用合同条款执行      </w:t>
      </w:r>
      <w:r>
        <w:rPr>
          <w:rFonts w:hint="eastAsia" w:ascii="宋体" w:hAnsi="宋体" w:cs="宋体"/>
          <w:sz w:val="22"/>
          <w:szCs w:val="22"/>
        </w:rPr>
        <w:t xml:space="preserve">。</w:t>
      </w:r>
      <w:r/>
    </w:p>
    <w:p>
      <w:pPr>
        <w:ind w:firstLine="645"/>
        <w:jc w:val="left"/>
        <w:spacing w:line="360" w:lineRule="auto"/>
        <w:rPr>
          <w:rFonts w:hint="eastAsia" w:ascii="宋体" w:hAnsi="宋体" w:cs="宋体"/>
          <w:sz w:val="22"/>
          <w:szCs w:val="22"/>
        </w:rPr>
      </w:pPr>
      <w:r>
        <w:rPr>
          <w:rFonts w:hint="eastAsia" w:ascii="宋体" w:hAnsi="宋体" w:cs="宋体"/>
          <w:sz w:val="22"/>
          <w:szCs w:val="22"/>
        </w:rPr>
        <w:t xml:space="preserve">关于发包人应完成的其他开工准备工作及期限：</w:t>
      </w:r>
      <w:r>
        <w:rPr>
          <w:rFonts w:hint="eastAsia" w:ascii="宋体" w:hAnsi="宋体" w:cs="宋体"/>
          <w:sz w:val="22"/>
          <w:szCs w:val="22"/>
          <w:u w:val="single"/>
        </w:rPr>
        <w:t xml:space="preserve">   按通用合同条款执行     </w:t>
      </w:r>
      <w:r>
        <w:rPr>
          <w:rFonts w:hint="eastAsia" w:ascii="宋体" w:hAnsi="宋体" w:cs="宋体"/>
          <w:sz w:val="22"/>
          <w:szCs w:val="22"/>
        </w:rPr>
        <w:t xml:space="preserve">。</w:t>
      </w:r>
      <w:r/>
    </w:p>
    <w:p>
      <w:pPr>
        <w:ind w:firstLine="660"/>
        <w:jc w:val="left"/>
        <w:spacing w:line="360" w:lineRule="auto"/>
        <w:rPr>
          <w:rFonts w:hint="eastAsia" w:ascii="宋体" w:hAnsi="宋体" w:cs="宋体"/>
          <w:sz w:val="22"/>
          <w:szCs w:val="22"/>
        </w:rPr>
      </w:pPr>
      <w:r>
        <w:rPr>
          <w:rFonts w:hint="eastAsia" w:ascii="宋体" w:hAnsi="宋体" w:cs="宋体"/>
          <w:sz w:val="22"/>
          <w:szCs w:val="22"/>
        </w:rPr>
        <w:t xml:space="preserve">关于承包人应完成的其他开工准备工作及期限：</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7.3.2开工通知</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因发包人原因造成监理人未能在计划开工日期之日起</w:t>
      </w:r>
      <w:r>
        <w:rPr>
          <w:rFonts w:hint="eastAsia" w:ascii="宋体" w:hAnsi="宋体" w:cs="宋体"/>
          <w:sz w:val="22"/>
          <w:szCs w:val="22"/>
          <w:u w:val="single"/>
        </w:rPr>
        <w:t xml:space="preserve"> 90 </w:t>
      </w:r>
      <w:r>
        <w:rPr>
          <w:rFonts w:hint="eastAsia" w:ascii="宋体" w:hAnsi="宋体" w:cs="宋体"/>
          <w:sz w:val="22"/>
          <w:szCs w:val="22"/>
        </w:rPr>
        <w:t xml:space="preserve">天内发出开工通知的，承包人有权提出价格调整要求，或者解除合同。</w:t>
      </w:r>
      <w:bookmarkEnd w:id="446"/>
      <w:r/>
      <w:bookmarkEnd w:id="447"/>
      <w:r/>
      <w:bookmarkEnd w:id="448"/>
      <w:r/>
      <w:bookmarkEnd w:id="449"/>
      <w:r/>
      <w:bookmarkEnd w:id="450"/>
      <w:r/>
      <w:bookmarkEnd w:id="451"/>
      <w:r/>
      <w:bookmarkEnd w:id="452"/>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7.4 测量放线</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7.4.1发包人通过监理人向承包人提供测量基准点、基准线和水准点及其书面资料的期限：</w:t>
      </w:r>
      <w:r>
        <w:rPr>
          <w:rFonts w:hint="eastAsia" w:ascii="宋体" w:hAnsi="宋体" w:cs="宋体"/>
          <w:sz w:val="22"/>
          <w:szCs w:val="22"/>
          <w:u w:val="single"/>
        </w:rPr>
        <w:t xml:space="preserve">  同通用条款  </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7</w:t>
      </w:r>
      <w:bookmarkStart w:id="453" w:name="_Toc300934968"/>
      <w:r/>
      <w:bookmarkStart w:id="454" w:name="_Toc312678010"/>
      <w:r/>
      <w:bookmarkStart w:id="455" w:name="_Toc297123516"/>
      <w:r/>
      <w:bookmarkStart w:id="456" w:name="_Toc312677484"/>
      <w:r/>
      <w:bookmarkStart w:id="457" w:name="_Toc297216175"/>
      <w:r/>
      <w:bookmarkStart w:id="458" w:name="_Toc304295546"/>
      <w:r/>
      <w:bookmarkStart w:id="459" w:name="_Toc303539125"/>
      <w:r>
        <w:rPr>
          <w:rFonts w:hint="eastAsia" w:ascii="宋体" w:hAnsi="宋体" w:cs="宋体"/>
          <w:b/>
          <w:bCs/>
          <w:sz w:val="22"/>
          <w:szCs w:val="22"/>
        </w:rPr>
        <w:t xml:space="preserve">.5 工期延误</w:t>
      </w:r>
      <w:bookmarkEnd w:id="453"/>
      <w:r/>
      <w:bookmarkEnd w:id="454"/>
      <w:r/>
      <w:bookmarkEnd w:id="455"/>
      <w:r/>
      <w:bookmarkEnd w:id="456"/>
      <w:r/>
      <w:bookmarkEnd w:id="457"/>
      <w:r/>
      <w:bookmarkEnd w:id="458"/>
      <w:r/>
      <w:bookmarkEnd w:id="459"/>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7.5.1 因发包人原因导致工期延误</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（7）因发包人原因导致工期延误的其他情形：</w:t>
      </w:r>
      <w:r>
        <w:rPr>
          <w:rFonts w:hint="eastAsia" w:ascii="宋体" w:hAnsi="宋体" w:cs="宋体"/>
          <w:sz w:val="22"/>
          <w:szCs w:val="22"/>
          <w:u w:val="single"/>
        </w:rPr>
        <w:t xml:space="preserve">如因政策性法律、法规调整或征地及工期调整，工期顺延，费用不增加。</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7</w:t>
      </w:r>
      <w:bookmarkStart w:id="460" w:name="_Toc312678012"/>
      <w:r/>
      <w:bookmarkStart w:id="461" w:name="_Toc312677486"/>
      <w:r/>
      <w:bookmarkStart w:id="462" w:name="_Toc318581169"/>
      <w:r/>
      <w:bookmarkStart w:id="463" w:name="_Toc300934970"/>
      <w:r/>
      <w:bookmarkStart w:id="464" w:name="_Toc297216177"/>
      <w:r/>
      <w:bookmarkStart w:id="465" w:name="_Toc303539127"/>
      <w:r/>
      <w:bookmarkStart w:id="466" w:name="_Toc297123518"/>
      <w:r/>
      <w:bookmarkStart w:id="467" w:name="_Toc304295548"/>
      <w:r>
        <w:rPr>
          <w:rFonts w:hint="eastAsia" w:ascii="宋体" w:hAnsi="宋体" w:cs="宋体"/>
          <w:sz w:val="22"/>
          <w:szCs w:val="22"/>
        </w:rPr>
        <w:t xml:space="preserve">.5.2 因承包人原因导致工期延误</w:t>
      </w:r>
      <w:bookmarkEnd w:id="460"/>
      <w:r/>
      <w:bookmarkEnd w:id="461"/>
      <w:r/>
      <w:bookmarkEnd w:id="462"/>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因</w:t>
      </w:r>
      <w:bookmarkStart w:id="468" w:name="_Toc312677487"/>
      <w:r/>
      <w:bookmarkStart w:id="469" w:name="_Toc312678013"/>
      <w:r/>
      <w:bookmarkStart w:id="470" w:name="_Toc318581170"/>
      <w:r>
        <w:rPr>
          <w:rFonts w:hint="eastAsia" w:ascii="宋体" w:hAnsi="宋体" w:cs="宋体"/>
          <w:sz w:val="22"/>
          <w:szCs w:val="22"/>
        </w:rPr>
        <w:t xml:space="preserve">承包人原因造成工期延误，逾期竣工违约金的计算方法为：</w:t>
      </w:r>
      <w:bookmarkEnd w:id="463"/>
      <w:r/>
      <w:bookmarkEnd w:id="464"/>
      <w:r/>
      <w:bookmarkEnd w:id="465"/>
      <w:r/>
      <w:bookmarkEnd w:id="466"/>
      <w:r/>
      <w:bookmarkEnd w:id="467"/>
      <w:r/>
      <w:bookmarkEnd w:id="468"/>
      <w:r/>
      <w:bookmarkEnd w:id="469"/>
      <w:r>
        <w:rPr>
          <w:rFonts w:hint="eastAsia" w:ascii="宋体" w:hAnsi="宋体" w:cs="宋体"/>
          <w:sz w:val="22"/>
          <w:szCs w:val="22"/>
          <w:u w:val="single"/>
        </w:rPr>
        <w:t xml:space="preserve">如工程不能按期竣工，视为承包人违约，承包人须按5000元/天向发包人支付违约金；对承包人不能按期竣工的，且拖延工期超过既定工期10%的，除支付约定违约金外，发包人有权解除合同，承包人应按发包人要求退场，并承担发包人的实际损失。</w:t>
      </w:r>
      <w:bookmarkEnd w:id="470"/>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因承包人原因造成工期延误，逾</w:t>
      </w:r>
      <w:bookmarkStart w:id="471" w:name="_Toc312678014"/>
      <w:r/>
      <w:bookmarkStart w:id="472" w:name="_Toc318581171"/>
      <w:r>
        <w:rPr>
          <w:rFonts w:hint="eastAsia" w:ascii="宋体" w:hAnsi="宋体" w:cs="宋体"/>
          <w:sz w:val="22"/>
          <w:szCs w:val="22"/>
        </w:rPr>
        <w:t xml:space="preserve">期竣工违约金的上限：</w:t>
      </w:r>
      <w:r>
        <w:rPr>
          <w:rFonts w:hint="eastAsia" w:ascii="宋体" w:hAnsi="宋体" w:cs="宋体"/>
          <w:sz w:val="22"/>
          <w:szCs w:val="22"/>
          <w:u w:val="single"/>
        </w:rPr>
        <w:t xml:space="preserve">合同金额的10% </w:t>
      </w:r>
      <w:bookmarkEnd w:id="471"/>
      <w:r/>
      <w:bookmarkEnd w:id="472"/>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7</w:t>
      </w:r>
      <w:bookmarkStart w:id="473" w:name="_Toc303539128"/>
      <w:r/>
      <w:bookmarkStart w:id="474" w:name="_Toc304295549"/>
      <w:r/>
      <w:bookmarkStart w:id="475" w:name="_Toc300934971"/>
      <w:r/>
      <w:bookmarkStart w:id="476" w:name="_Toc297216178"/>
      <w:r/>
      <w:bookmarkStart w:id="477" w:name="_Toc312678015"/>
      <w:r/>
      <w:bookmarkStart w:id="478" w:name="_Toc297123519"/>
      <w:r>
        <w:rPr>
          <w:rFonts w:hint="eastAsia" w:ascii="宋体" w:hAnsi="宋体" w:cs="宋体"/>
          <w:b/>
          <w:bCs/>
          <w:sz w:val="22"/>
          <w:szCs w:val="22"/>
        </w:rPr>
        <w:t xml:space="preserve">.6 不</w:t>
      </w:r>
      <w:bookmarkEnd w:id="473"/>
      <w:r/>
      <w:bookmarkEnd w:id="474"/>
      <w:r/>
      <w:bookmarkEnd w:id="475"/>
      <w:r/>
      <w:bookmarkEnd w:id="476"/>
      <w:r/>
      <w:bookmarkEnd w:id="477"/>
      <w:r/>
      <w:bookmarkEnd w:id="478"/>
      <w:r>
        <w:rPr>
          <w:rFonts w:hint="eastAsia" w:ascii="宋体" w:hAnsi="宋体" w:cs="宋体"/>
          <w:b/>
          <w:bCs/>
          <w:sz w:val="22"/>
          <w:szCs w:val="22"/>
        </w:rPr>
        <w:t xml:space="preserve">利物质条件</w:t>
      </w:r>
      <w:r/>
    </w:p>
    <w:p>
      <w:pPr>
        <w:ind w:firstLine="440"/>
        <w:jc w:val="left"/>
        <w:spacing w:line="360" w:lineRule="auto"/>
        <w:rPr>
          <w:rFonts w:hint="eastAsia" w:ascii="宋体" w:hAnsi="宋体" w:cs="宋体"/>
          <w:sz w:val="22"/>
          <w:szCs w:val="22"/>
        </w:rPr>
      </w:pPr>
      <w:r/>
      <w:bookmarkStart w:id="479" w:name="_Toc312678016"/>
      <w:r/>
      <w:bookmarkStart w:id="480" w:name="_Toc304295550"/>
      <w:r/>
      <w:bookmarkStart w:id="481" w:name="_Toc318581172"/>
      <w:r/>
      <w:bookmarkStart w:id="482" w:name="_Toc303539129"/>
      <w:r/>
      <w:bookmarkStart w:id="483" w:name="_Toc297123520"/>
      <w:r/>
      <w:bookmarkStart w:id="484" w:name="_Toc297216179"/>
      <w:r/>
      <w:bookmarkStart w:id="485" w:name="_Toc300934972"/>
      <w:r>
        <w:rPr>
          <w:rFonts w:hint="eastAsia" w:ascii="宋体" w:hAnsi="宋体" w:cs="宋体"/>
          <w:sz w:val="22"/>
          <w:szCs w:val="22"/>
        </w:rPr>
        <w:t xml:space="preserve">不利物质条件的其他情形和有关约定：</w:t>
      </w:r>
      <w:r>
        <w:rPr>
          <w:rFonts w:hint="eastAsia" w:ascii="宋体" w:hAnsi="宋体" w:cs="宋体"/>
          <w:sz w:val="22"/>
          <w:szCs w:val="22"/>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 w:val="22"/>
          <w:szCs w:val="22"/>
        </w:rPr>
        <w:t xml:space="preserve">。</w:t>
      </w:r>
      <w:bookmarkEnd w:id="479"/>
      <w:r/>
      <w:bookmarkEnd w:id="480"/>
      <w:r/>
      <w:bookmarkEnd w:id="481"/>
      <w:r/>
      <w:bookmarkEnd w:id="482"/>
      <w:r/>
      <w:bookmarkEnd w:id="483"/>
      <w:r/>
      <w:bookmarkEnd w:id="484"/>
      <w:r/>
      <w:bookmarkEnd w:id="485"/>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7</w:t>
      </w:r>
      <w:bookmarkStart w:id="486" w:name="_Toc312678017"/>
      <w:r/>
      <w:bookmarkStart w:id="487" w:name="_Toc304295551"/>
      <w:r/>
      <w:bookmarkStart w:id="488" w:name="_Toc297216180"/>
      <w:r/>
      <w:bookmarkStart w:id="489" w:name="_Toc300934973"/>
      <w:r/>
      <w:bookmarkStart w:id="490" w:name="_Toc303539130"/>
      <w:r/>
      <w:bookmarkStart w:id="491" w:name="_Toc297123521"/>
      <w:r>
        <w:rPr>
          <w:rFonts w:hint="eastAsia" w:ascii="宋体" w:hAnsi="宋体" w:cs="宋体"/>
          <w:b/>
          <w:bCs/>
          <w:sz w:val="22"/>
          <w:szCs w:val="22"/>
        </w:rPr>
        <w:t xml:space="preserve">.7异常恶劣的气候条件</w:t>
      </w:r>
      <w:bookmarkEnd w:id="486"/>
      <w:r/>
      <w:bookmarkEnd w:id="487"/>
      <w:r/>
      <w:bookmarkEnd w:id="488"/>
      <w:r/>
      <w:bookmarkEnd w:id="489"/>
      <w:r/>
      <w:bookmarkEnd w:id="490"/>
      <w:r/>
      <w:bookmarkEnd w:id="491"/>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发包人和承包人同意以下情形视为异常恶劣的气候条件：</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（1）持续高温：连续三日日最高气温38℃以上 ；</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（2）持续低温：连续三日日最低气温-20 ℃以下；</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（3）大风天气：施工区域大风在6级以上且持续时间不少于4小时，或阵风大于8级 ；</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（4）暴雨天气：日降雨量50mm及以上，或降雨强度大于20mm/h；</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（5）暴雪天气：日降雪量10mm及以上；</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（6）水淹：施工场地大部或全部被洪水或雨水淹没超过1天；</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（7）大雾：定点施工机械设备能见度小于50m的雾天超过1天；</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7.9 提前竣工的奖励</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7.9.2提前竣工的奖励：</w:t>
      </w:r>
      <w:r>
        <w:rPr>
          <w:rFonts w:hint="eastAsia" w:ascii="宋体" w:hAnsi="宋体" w:cs="宋体"/>
          <w:sz w:val="22"/>
          <w:szCs w:val="22"/>
          <w:u w:val="single"/>
        </w:rPr>
        <w:t xml:space="preserve"> /</w:t>
      </w:r>
      <w:r>
        <w:rPr>
          <w:rFonts w:hint="eastAsia" w:ascii="宋体" w:hAnsi="宋体" w:cs="宋体"/>
          <w:sz w:val="22"/>
          <w:szCs w:val="22"/>
        </w:rPr>
        <w:t xml:space="preserve">。</w:t>
      </w:r>
      <w:r/>
    </w:p>
    <w:p>
      <w:pPr>
        <w:pStyle w:val="739"/>
        <w:spacing w:before="120" w:after="120" w:line="360" w:lineRule="auto"/>
        <w:rPr>
          <w:rFonts w:hint="eastAsia" w:ascii="宋体" w:hAnsi="宋体" w:cs="宋体"/>
          <w:bCs w:val="0"/>
          <w:sz w:val="22"/>
          <w:szCs w:val="22"/>
        </w:rPr>
      </w:pPr>
      <w:r/>
      <w:bookmarkStart w:id="492" w:name="_Toc351203640"/>
      <w:r>
        <w:rPr>
          <w:rFonts w:hint="eastAsia" w:ascii="宋体" w:hAnsi="宋体" w:cs="宋体"/>
          <w:bCs w:val="0"/>
          <w:sz w:val="22"/>
          <w:szCs w:val="22"/>
        </w:rPr>
        <w:t xml:space="preserve">8. 材料与设备</w:t>
      </w:r>
      <w:bookmarkEnd w:id="492"/>
      <w:r/>
      <w:bookmarkEnd w:id="426"/>
      <w:r/>
      <w:bookmarkEnd w:id="427"/>
      <w:r/>
      <w:bookmarkEnd w:id="428"/>
      <w:r/>
      <w:bookmarkEnd w:id="429"/>
      <w:r/>
      <w:bookmarkEnd w:id="430"/>
      <w:r/>
      <w:bookmarkEnd w:id="431"/>
      <w:r/>
      <w:bookmarkEnd w:id="432"/>
      <w:r/>
      <w:bookmarkEnd w:id="433"/>
      <w:r/>
      <w:bookmarkEnd w:id="434"/>
      <w:r/>
      <w:bookmarkEnd w:id="435"/>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8.2承包人采购材料与工程设备</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补充：</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8.2.1</w:t>
      </w:r>
      <w:r>
        <w:rPr>
          <w:rFonts w:ascii="宋体" w:hAnsi="宋体" w:cs="宋体"/>
          <w:sz w:val="22"/>
          <w:szCs w:val="22"/>
        </w:rPr>
        <w:t xml:space="preserve">本工程的所有材料均由承包人自行采购。发包人为加强对工程质量的控制，对用于本工程的大宗及主要材料，从材料供应的源头进行核准。承包人选择发包人核准的厂家和供应商的材料，并不解除承包人应负的任何责任。发包人和监理工程师对上述材料的质量还将进行检查或抽查。</w:t>
      </w:r>
      <w:r/>
    </w:p>
    <w:p>
      <w:pPr>
        <w:ind w:firstLine="440"/>
        <w:jc w:val="left"/>
        <w:spacing w:line="360" w:lineRule="auto"/>
        <w:rPr>
          <w:rFonts w:hint="eastAsia" w:ascii="宋体" w:hAnsi="宋体" w:cs="宋体"/>
          <w:sz w:val="22"/>
          <w:szCs w:val="22"/>
        </w:rPr>
      </w:pPr>
      <w:r>
        <w:rPr>
          <w:rFonts w:ascii="宋体" w:hAnsi="宋体" w:cs="宋体"/>
          <w:sz w:val="22"/>
          <w:szCs w:val="22"/>
        </w:rPr>
        <w:t xml:space="preserve">为加强原材料的质量控制，坚决杜绝伪劣产品进入本工程施工现场，承包人在与材料供应商签订采购合同之前，必须向监理组上报拟采用的供应商的有关资料，经监理审查后上报发包人。</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8.2.2</w:t>
      </w:r>
      <w:r>
        <w:rPr>
          <w:rFonts w:ascii="宋体" w:hAnsi="宋体" w:cs="宋体"/>
          <w:sz w:val="22"/>
          <w:szCs w:val="22"/>
        </w:rPr>
        <w:t xml:space="preserve"> 对承包人在施工过程中的各种材料损耗（包括二次加工损耗），承包人应自行考虑并计入相应单价或总额价中，发包人对此不予另行计量支付。</w:t>
      </w:r>
      <w:r/>
    </w:p>
    <w:p>
      <w:pPr>
        <w:ind w:firstLine="440"/>
        <w:jc w:val="left"/>
        <w:spacing w:line="360" w:lineRule="auto"/>
        <w:rPr>
          <w:rFonts w:hint="eastAsia" w:ascii="宋体" w:hAnsi="宋体" w:cs="宋体"/>
          <w:sz w:val="22"/>
          <w:szCs w:val="22"/>
        </w:rPr>
      </w:pPr>
      <w:r>
        <w:rPr>
          <w:rFonts w:ascii="宋体" w:hAnsi="宋体" w:cs="宋体"/>
          <w:sz w:val="22"/>
          <w:szCs w:val="22"/>
        </w:rPr>
        <w:t xml:space="preserve">发包人对本项目招标范围内的部分主要</w:t>
      </w:r>
      <w:r>
        <w:rPr>
          <w:rFonts w:hint="eastAsia" w:ascii="宋体" w:hAnsi="宋体" w:cs="宋体"/>
          <w:sz w:val="22"/>
          <w:szCs w:val="22"/>
        </w:rPr>
        <w:t xml:space="preserve">设备</w:t>
      </w:r>
      <w:r>
        <w:rPr>
          <w:rFonts w:ascii="宋体" w:hAnsi="宋体" w:cs="宋体"/>
          <w:sz w:val="22"/>
          <w:szCs w:val="22"/>
        </w:rPr>
        <w:t xml:space="preserve">提供了参考材料品牌范围，具体如下：</w:t>
      </w:r>
      <w:r/>
    </w:p>
    <w:p>
      <w:pPr>
        <w:ind w:firstLine="442"/>
        <w:jc w:val="center"/>
        <w:spacing w:line="360" w:lineRule="auto"/>
        <w:rPr>
          <w:rFonts w:hint="eastAsia" w:ascii="宋体" w:hAnsi="宋体" w:cs="宋体"/>
          <w:b/>
          <w:bCs/>
          <w:sz w:val="22"/>
          <w:szCs w:val="22"/>
        </w:rPr>
      </w:pPr>
      <w:r>
        <w:rPr>
          <w:rFonts w:hint="eastAsia" w:ascii="宋体" w:hAnsi="宋体" w:cs="宋体"/>
          <w:b/>
          <w:bCs/>
          <w:sz w:val="22"/>
          <w:szCs w:val="22"/>
        </w:rPr>
        <w:t xml:space="preserve">推荐品牌表：</w:t>
      </w:r>
      <w:r/>
    </w:p>
    <w:tbl>
      <w:tblPr>
        <w:tblStyle w:val="746"/>
        <w:tblW w:w="5303"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5"/>
        <w:gridCol w:w="3180"/>
        <w:gridCol w:w="5614"/>
      </w:tblGrid>
      <w:tr>
        <w:trPr>
          <w:jc w:val="center"/>
          <w:trHeight w:val="23"/>
        </w:trPr>
        <w:tc>
          <w:tcPr>
            <w:tcW w:w="778" w:type="dxa"/>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序号</w:t>
            </w:r>
            <w:r/>
          </w:p>
        </w:tc>
        <w:tc>
          <w:tcPr>
            <w:tcW w:w="2893" w:type="dxa"/>
            <w:vAlign w:val="center"/>
            <w:textDirection w:val="lrTb"/>
            <w:noWrap w:val="false"/>
          </w:tcPr>
          <w:p>
            <w:pPr>
              <w:pStyle w:val="761"/>
              <w:jc w:val="center"/>
              <w:spacing w:line="400" w:lineRule="exact"/>
              <w:rPr>
                <w:rFonts w:hint="eastAsia" w:ascii="宋体" w:hAnsi="宋体"/>
                <w:b/>
                <w:bCs/>
                <w:sz w:val="21"/>
                <w:szCs w:val="21"/>
              </w:rPr>
            </w:pPr>
            <w:r>
              <w:rPr>
                <w:rFonts w:hint="eastAsia" w:ascii="宋体" w:hAnsi="宋体"/>
                <w:b/>
                <w:bCs/>
                <w:sz w:val="21"/>
                <w:szCs w:val="21"/>
              </w:rPr>
              <w:t xml:space="preserve">名称</w:t>
            </w:r>
            <w:r/>
          </w:p>
        </w:tc>
        <w:tc>
          <w:tcPr>
            <w:tcW w:w="5107" w:type="dxa"/>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推荐品牌</w:t>
            </w:r>
            <w:r/>
          </w:p>
        </w:tc>
      </w:tr>
      <w:tr>
        <w:trPr>
          <w:jc w:val="center"/>
          <w:trHeight w:val="23"/>
        </w:trPr>
        <w:tc>
          <w:tcPr>
            <w:tcW w:w="77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W w:w="2893" w:type="dxa"/>
            <w:vAlign w:val="center"/>
            <w:textDirection w:val="lrTb"/>
            <w:noWrap w:val="false"/>
          </w:tcPr>
          <w:p>
            <w:pPr>
              <w:jc w:val="center"/>
              <w:widowControl/>
              <w:rPr>
                <w:rFonts w:hint="eastAsia" w:ascii="宋体" w:hAnsi="宋体" w:cs="宋体"/>
                <w:sz w:val="18"/>
                <w:szCs w:val="18"/>
              </w:rPr>
            </w:pPr>
            <w:r>
              <w:rPr>
                <w:rFonts w:hint="eastAsia"/>
              </w:rPr>
              <w:t xml:space="preserve">电缆</w:t>
            </w:r>
            <w:r/>
          </w:p>
        </w:tc>
        <w:tc>
          <w:tcPr>
            <w:tcW w:w="5107" w:type="dxa"/>
            <w:vAlign w:val="center"/>
            <w:textDirection w:val="lrTb"/>
            <w:noWrap w:val="false"/>
          </w:tcPr>
          <w:p>
            <w:pPr>
              <w:jc w:val="center"/>
              <w:spacing w:line="400" w:lineRule="exact"/>
              <w:rPr>
                <w:rFonts w:hint="eastAsia" w:ascii="宋体" w:hAnsi="宋体"/>
                <w:szCs w:val="21"/>
              </w:rPr>
            </w:pPr>
            <w:r>
              <w:rPr>
                <w:rFonts w:hint="eastAsia"/>
              </w:rPr>
              <w:t xml:space="preserve">上上电缆、远东电缆、宝胜电缆或同等品牌</w:t>
            </w:r>
            <w:r/>
          </w:p>
        </w:tc>
      </w:tr>
      <w:tr>
        <w:trPr>
          <w:jc w:val="center"/>
          <w:trHeight w:val="23"/>
        </w:trPr>
        <w:tc>
          <w:tcPr>
            <w:tcW w:w="77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W w:w="2893" w:type="dxa"/>
            <w:vAlign w:val="center"/>
            <w:textDirection w:val="lrTb"/>
            <w:noWrap w:val="false"/>
          </w:tcPr>
          <w:p>
            <w:pPr>
              <w:jc w:val="center"/>
              <w:spacing w:line="400" w:lineRule="exact"/>
              <w:widowControl/>
              <w:rPr>
                <w:rFonts w:hint="eastAsia" w:ascii="宋体" w:hAnsi="宋体" w:cs="宋体"/>
                <w:sz w:val="20"/>
                <w:szCs w:val="20"/>
              </w:rPr>
            </w:pPr>
            <w:r>
              <w:rPr>
                <w:rFonts w:hint="eastAsia"/>
              </w:rPr>
              <w:t xml:space="preserve">变压器</w:t>
            </w:r>
            <w:r/>
          </w:p>
        </w:tc>
        <w:tc>
          <w:tcPr>
            <w:tcW w:w="5107" w:type="dxa"/>
            <w:vAlign w:val="center"/>
            <w:textDirection w:val="lrTb"/>
            <w:noWrap w:val="false"/>
          </w:tcPr>
          <w:p>
            <w:pPr>
              <w:jc w:val="center"/>
              <w:spacing w:line="400" w:lineRule="exact"/>
              <w:rPr>
                <w:rFonts w:hint="eastAsia" w:ascii="宋体" w:hAnsi="宋体"/>
                <w:szCs w:val="21"/>
              </w:rPr>
            </w:pPr>
            <w:r>
              <w:rPr>
                <w:rFonts w:hint="eastAsia"/>
              </w:rPr>
              <w:t xml:space="preserve">海南金盘、江苏华鹏、天津特变或同等品牌</w:t>
            </w:r>
            <w:r/>
          </w:p>
        </w:tc>
      </w:tr>
      <w:tr>
        <w:trPr>
          <w:jc w:val="center"/>
          <w:trHeight w:val="23"/>
        </w:trPr>
        <w:tc>
          <w:tcPr>
            <w:tcW w:w="77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3</w:t>
            </w:r>
            <w:r/>
          </w:p>
        </w:tc>
        <w:tc>
          <w:tcPr>
            <w:tcW w:w="2893" w:type="dxa"/>
            <w:vAlign w:val="center"/>
            <w:textDirection w:val="lrTb"/>
            <w:noWrap w:val="false"/>
          </w:tcPr>
          <w:p>
            <w:pPr>
              <w:jc w:val="center"/>
              <w:spacing w:line="400" w:lineRule="exact"/>
              <w:widowControl/>
              <w:rPr>
                <w:rFonts w:hint="eastAsia" w:ascii="宋体" w:hAnsi="宋体" w:cs="宋体"/>
                <w:sz w:val="20"/>
                <w:szCs w:val="20"/>
              </w:rPr>
            </w:pPr>
            <w:r>
              <w:rPr>
                <w:rFonts w:hint="eastAsia"/>
              </w:rPr>
              <w:t xml:space="preserve">开关插座</w:t>
            </w:r>
            <w:r/>
          </w:p>
        </w:tc>
        <w:tc>
          <w:tcPr>
            <w:tcW w:w="5107" w:type="dxa"/>
            <w:vAlign w:val="center"/>
            <w:textDirection w:val="lrTb"/>
            <w:noWrap w:val="false"/>
          </w:tcPr>
          <w:p>
            <w:pPr>
              <w:jc w:val="center"/>
              <w:spacing w:line="400" w:lineRule="exact"/>
              <w:rPr>
                <w:rFonts w:hint="eastAsia" w:ascii="宋体" w:hAnsi="宋体"/>
                <w:szCs w:val="21"/>
              </w:rPr>
            </w:pPr>
            <w:r>
              <w:rPr>
                <w:rFonts w:hint="eastAsia"/>
              </w:rPr>
              <w:t xml:space="preserve">鸿雁、公牛、正泰或同等品牌</w:t>
            </w:r>
            <w:r/>
          </w:p>
        </w:tc>
      </w:tr>
      <w:tr>
        <w:trPr>
          <w:jc w:val="center"/>
          <w:trHeight w:val="23"/>
        </w:trPr>
        <w:tc>
          <w:tcPr>
            <w:tcW w:w="77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4</w:t>
            </w:r>
            <w:r/>
          </w:p>
        </w:tc>
        <w:tc>
          <w:tcPr>
            <w:tcW w:w="2893" w:type="dxa"/>
            <w:vAlign w:val="center"/>
            <w:textDirection w:val="lrTb"/>
            <w:noWrap w:val="false"/>
          </w:tcPr>
          <w:p>
            <w:pPr>
              <w:jc w:val="center"/>
              <w:spacing w:line="400" w:lineRule="exact"/>
              <w:widowControl/>
              <w:rPr>
                <w:rFonts w:hint="eastAsia" w:ascii="宋体" w:hAnsi="宋体" w:cs="宋体"/>
                <w:sz w:val="20"/>
                <w:szCs w:val="20"/>
              </w:rPr>
            </w:pPr>
            <w:r>
              <w:rPr>
                <w:rFonts w:hint="eastAsia"/>
              </w:rPr>
              <w:t xml:space="preserve">空调</w:t>
            </w:r>
            <w:r/>
          </w:p>
        </w:tc>
        <w:tc>
          <w:tcPr>
            <w:tcW w:w="5107" w:type="dxa"/>
            <w:vAlign w:val="center"/>
            <w:textDirection w:val="lrTb"/>
            <w:noWrap w:val="false"/>
          </w:tcPr>
          <w:p>
            <w:pPr>
              <w:jc w:val="center"/>
              <w:spacing w:line="400" w:lineRule="exact"/>
              <w:rPr>
                <w:rFonts w:hint="eastAsia" w:ascii="宋体" w:hAnsi="宋体"/>
                <w:szCs w:val="21"/>
              </w:rPr>
            </w:pPr>
            <w:r>
              <w:rPr>
                <w:rFonts w:hint="eastAsia"/>
              </w:rPr>
              <w:t xml:space="preserve">格力、美的、日立或同等品牌</w:t>
            </w:r>
            <w:r/>
          </w:p>
        </w:tc>
      </w:tr>
      <w:tr>
        <w:trPr>
          <w:jc w:val="center"/>
          <w:trHeight w:val="23"/>
        </w:trPr>
        <w:tc>
          <w:tcPr>
            <w:tcW w:w="77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p>
        </w:tc>
        <w:tc>
          <w:tcPr>
            <w:tcW w:w="2893" w:type="dxa"/>
            <w:vAlign w:val="center"/>
            <w:textDirection w:val="lrTb"/>
            <w:noWrap w:val="false"/>
          </w:tcPr>
          <w:p>
            <w:pPr>
              <w:jc w:val="center"/>
              <w:spacing w:line="400" w:lineRule="exact"/>
              <w:widowControl/>
              <w:rPr>
                <w:rFonts w:hint="eastAsia" w:ascii="宋体" w:hAnsi="宋体" w:cs="宋体"/>
                <w:sz w:val="20"/>
                <w:szCs w:val="20"/>
              </w:rPr>
            </w:pPr>
            <w:r>
              <w:rPr>
                <w:rFonts w:hint="eastAsia"/>
              </w:rPr>
              <w:t xml:space="preserve">风机</w:t>
            </w:r>
            <w:r/>
          </w:p>
        </w:tc>
        <w:tc>
          <w:tcPr>
            <w:tcW w:w="5107" w:type="dxa"/>
            <w:vAlign w:val="center"/>
            <w:textDirection w:val="lrTb"/>
            <w:noWrap w:val="false"/>
          </w:tcPr>
          <w:p>
            <w:pPr>
              <w:jc w:val="center"/>
              <w:spacing w:line="400" w:lineRule="exact"/>
              <w:rPr>
                <w:rFonts w:hint="eastAsia" w:ascii="宋体" w:hAnsi="宋体"/>
                <w:szCs w:val="21"/>
              </w:rPr>
            </w:pPr>
            <w:r>
              <w:rPr>
                <w:rFonts w:hint="eastAsia"/>
              </w:rPr>
              <w:t xml:space="preserve">上虞、江苏中大、上海金永利或同等品牌</w:t>
            </w:r>
            <w:r/>
          </w:p>
        </w:tc>
      </w:tr>
      <w:tr>
        <w:trPr>
          <w:jc w:val="center"/>
          <w:trHeight w:val="23"/>
        </w:trPr>
        <w:tc>
          <w:tcPr>
            <w:tcW w:w="77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6</w:t>
            </w:r>
            <w:r/>
          </w:p>
        </w:tc>
        <w:tc>
          <w:tcPr>
            <w:tcW w:w="2893" w:type="dxa"/>
            <w:vAlign w:val="center"/>
            <w:textDirection w:val="lrTb"/>
            <w:noWrap w:val="false"/>
          </w:tcPr>
          <w:p>
            <w:pPr>
              <w:jc w:val="center"/>
              <w:spacing w:line="400" w:lineRule="exact"/>
              <w:widowControl/>
              <w:rPr>
                <w:rFonts w:hint="eastAsia" w:ascii="宋体" w:hAnsi="宋体" w:cs="宋体"/>
                <w:sz w:val="20"/>
                <w:szCs w:val="20"/>
              </w:rPr>
            </w:pPr>
            <w:r>
              <w:rPr>
                <w:rFonts w:hint="eastAsia"/>
              </w:rPr>
              <w:t xml:space="preserve">配电箱元器件</w:t>
            </w:r>
            <w:r/>
          </w:p>
        </w:tc>
        <w:tc>
          <w:tcPr>
            <w:tcW w:w="5107" w:type="dxa"/>
            <w:vAlign w:val="center"/>
            <w:textDirection w:val="lrTb"/>
            <w:noWrap w:val="false"/>
          </w:tcPr>
          <w:p>
            <w:pPr>
              <w:jc w:val="center"/>
              <w:spacing w:line="400" w:lineRule="exact"/>
              <w:rPr>
                <w:rFonts w:hint="eastAsia" w:ascii="宋体" w:hAnsi="宋体"/>
                <w:szCs w:val="21"/>
              </w:rPr>
            </w:pPr>
            <w:r>
              <w:rPr>
                <w:rFonts w:hint="eastAsia"/>
              </w:rPr>
              <w:t xml:space="preserve">施耐德、正泰、德力西或同等品牌</w:t>
            </w:r>
            <w:r/>
          </w:p>
        </w:tc>
      </w:tr>
      <w:tr>
        <w:trPr>
          <w:jc w:val="center"/>
          <w:trHeight w:val="23"/>
        </w:trPr>
        <w:tc>
          <w:tcPr>
            <w:tcW w:w="77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7</w:t>
            </w:r>
            <w:r/>
          </w:p>
        </w:tc>
        <w:tc>
          <w:tcPr>
            <w:tcW w:w="2893" w:type="dxa"/>
            <w:vAlign w:val="center"/>
            <w:textDirection w:val="lrTb"/>
            <w:noWrap w:val="false"/>
          </w:tcPr>
          <w:p>
            <w:pPr>
              <w:jc w:val="center"/>
              <w:spacing w:line="400" w:lineRule="exact"/>
              <w:widowControl/>
              <w:rPr>
                <w:rFonts w:hint="eastAsia" w:ascii="宋体" w:hAnsi="宋体" w:cs="宋体"/>
                <w:sz w:val="20"/>
                <w:szCs w:val="20"/>
              </w:rPr>
            </w:pPr>
            <w:r>
              <w:rPr>
                <w:rFonts w:hint="eastAsia"/>
              </w:rPr>
              <w:t xml:space="preserve">桥架</w:t>
            </w:r>
            <w:r/>
          </w:p>
        </w:tc>
        <w:tc>
          <w:tcPr>
            <w:tcW w:w="5107" w:type="dxa"/>
            <w:vAlign w:val="center"/>
            <w:textDirection w:val="lrTb"/>
            <w:noWrap w:val="false"/>
          </w:tcPr>
          <w:p>
            <w:pPr>
              <w:jc w:val="center"/>
              <w:spacing w:line="400" w:lineRule="exact"/>
              <w:rPr>
                <w:rFonts w:hint="eastAsia" w:ascii="宋体" w:hAnsi="宋体"/>
                <w:szCs w:val="21"/>
              </w:rPr>
            </w:pPr>
            <w:r>
              <w:rPr>
                <w:rFonts w:hint="eastAsia"/>
              </w:rPr>
              <w:t xml:space="preserve">镇江华鹏、江苏众汇、振大或同等品牌</w:t>
            </w:r>
            <w:r/>
          </w:p>
        </w:tc>
      </w:tr>
      <w:tr>
        <w:trPr>
          <w:jc w:val="center"/>
          <w:trHeight w:val="23"/>
        </w:trPr>
        <w:tc>
          <w:tcPr>
            <w:tcW w:w="77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8</w:t>
            </w:r>
            <w:r/>
          </w:p>
        </w:tc>
        <w:tc>
          <w:tcPr>
            <w:tcW w:w="2893" w:type="dxa"/>
            <w:vAlign w:val="center"/>
            <w:textDirection w:val="lrTb"/>
            <w:noWrap w:val="false"/>
          </w:tcPr>
          <w:p>
            <w:pPr>
              <w:jc w:val="center"/>
              <w:spacing w:line="400" w:lineRule="exact"/>
              <w:widowControl/>
              <w:rPr>
                <w:rFonts w:hint="eastAsia" w:ascii="宋体" w:hAnsi="宋体" w:cs="宋体"/>
                <w:sz w:val="20"/>
                <w:szCs w:val="20"/>
              </w:rPr>
            </w:pPr>
            <w:r>
              <w:rPr>
                <w:rFonts w:hint="eastAsia"/>
              </w:rPr>
              <w:t xml:space="preserve">储能柜</w:t>
            </w:r>
            <w:r/>
          </w:p>
        </w:tc>
        <w:tc>
          <w:tcPr>
            <w:tcW w:w="5107" w:type="dxa"/>
            <w:vAlign w:val="center"/>
            <w:textDirection w:val="lrTb"/>
            <w:noWrap w:val="false"/>
          </w:tcPr>
          <w:p>
            <w:pPr>
              <w:jc w:val="center"/>
              <w:spacing w:line="400" w:lineRule="exact"/>
              <w:rPr>
                <w:rFonts w:hint="eastAsia" w:ascii="宋体" w:hAnsi="宋体"/>
                <w:szCs w:val="21"/>
              </w:rPr>
            </w:pPr>
            <w:r>
              <w:rPr>
                <w:rFonts w:hint="eastAsia"/>
              </w:rPr>
              <w:t xml:space="preserve">华为、宁德时代、阳光电源或同等品牌</w:t>
            </w:r>
            <w:r/>
          </w:p>
        </w:tc>
      </w:tr>
      <w:tr>
        <w:trPr>
          <w:jc w:val="center"/>
          <w:trHeight w:val="23"/>
        </w:trPr>
        <w:tc>
          <w:tcPr>
            <w:tcW w:w="77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9</w:t>
            </w:r>
            <w:r/>
          </w:p>
        </w:tc>
        <w:tc>
          <w:tcPr>
            <w:tcW w:w="2893" w:type="dxa"/>
            <w:vAlign w:val="center"/>
            <w:textDirection w:val="lrTb"/>
            <w:noWrap w:val="false"/>
          </w:tcPr>
          <w:p>
            <w:pPr>
              <w:jc w:val="center"/>
              <w:spacing w:line="400" w:lineRule="exact"/>
              <w:widowControl/>
              <w:rPr>
                <w:rFonts w:hint="eastAsia" w:ascii="宋体" w:hAnsi="宋体" w:cs="宋体"/>
                <w:sz w:val="20"/>
                <w:szCs w:val="20"/>
              </w:rPr>
            </w:pPr>
            <w:r>
              <w:rPr>
                <w:rFonts w:hint="eastAsia"/>
              </w:rPr>
              <w:t xml:space="preserve">配电房综合监控系统</w:t>
            </w:r>
            <w:r/>
          </w:p>
        </w:tc>
        <w:tc>
          <w:tcPr>
            <w:tcW w:w="5107" w:type="dxa"/>
            <w:vAlign w:val="center"/>
            <w:textDirection w:val="lrTb"/>
            <w:noWrap w:val="false"/>
          </w:tcPr>
          <w:p>
            <w:pPr>
              <w:jc w:val="center"/>
              <w:spacing w:line="400" w:lineRule="exact"/>
              <w:rPr>
                <w:rFonts w:hint="eastAsia" w:ascii="宋体" w:hAnsi="宋体"/>
                <w:szCs w:val="21"/>
              </w:rPr>
            </w:pPr>
            <w:r>
              <w:rPr>
                <w:rFonts w:hint="eastAsia"/>
              </w:rPr>
              <w:t xml:space="preserve">国电南自、国电南瑞、安科瑞或同等品牌</w:t>
            </w:r>
            <w:r/>
          </w:p>
        </w:tc>
      </w:tr>
      <w:tr>
        <w:trPr>
          <w:jc w:val="center"/>
          <w:trHeight w:val="23"/>
        </w:trPr>
        <w:tc>
          <w:tcPr>
            <w:tcW w:w="77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10</w:t>
            </w:r>
            <w:r/>
          </w:p>
        </w:tc>
        <w:tc>
          <w:tcPr>
            <w:tcW w:w="2893" w:type="dxa"/>
            <w:textDirection w:val="lrTb"/>
            <w:noWrap w:val="false"/>
          </w:tcPr>
          <w:p>
            <w:pPr>
              <w:jc w:val="center"/>
              <w:spacing w:line="400" w:lineRule="exact"/>
              <w:widowControl/>
            </w:pPr>
            <w:r>
              <w:rPr>
                <w:rFonts w:hint="eastAsia"/>
              </w:rPr>
              <w:t xml:space="preserve">光伏组件</w:t>
            </w:r>
            <w:r/>
          </w:p>
        </w:tc>
        <w:tc>
          <w:tcPr>
            <w:tcW w:w="5107" w:type="dxa"/>
            <w:vAlign w:val="center"/>
            <w:textDirection w:val="lrTb"/>
            <w:noWrap w:val="false"/>
          </w:tcPr>
          <w:p>
            <w:pPr>
              <w:jc w:val="center"/>
              <w:spacing w:line="400" w:lineRule="exact"/>
            </w:pPr>
            <w:r>
              <w:rPr>
                <w:rFonts w:hint="eastAsia"/>
              </w:rPr>
              <w:t xml:space="preserve">海泰、天合、正泰或同等品牌</w:t>
            </w:r>
            <w:r/>
          </w:p>
        </w:tc>
      </w:tr>
      <w:tr>
        <w:trPr>
          <w:jc w:val="center"/>
          <w:trHeight w:val="23"/>
        </w:trPr>
        <w:tc>
          <w:tcPr>
            <w:tcW w:w="77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11</w:t>
            </w:r>
            <w:r/>
          </w:p>
        </w:tc>
        <w:tc>
          <w:tcPr>
            <w:tcW w:w="2893" w:type="dxa"/>
            <w:textDirection w:val="lrTb"/>
            <w:noWrap w:val="false"/>
          </w:tcPr>
          <w:p>
            <w:pPr>
              <w:jc w:val="center"/>
              <w:spacing w:line="400" w:lineRule="exact"/>
              <w:widowControl/>
            </w:pPr>
            <w:r>
              <w:rPr>
                <w:rFonts w:hint="eastAsia"/>
              </w:rPr>
              <w:t xml:space="preserve">逆变器</w:t>
            </w:r>
            <w:r/>
          </w:p>
        </w:tc>
        <w:tc>
          <w:tcPr>
            <w:tcW w:w="5107" w:type="dxa"/>
            <w:vAlign w:val="center"/>
            <w:textDirection w:val="lrTb"/>
            <w:noWrap w:val="false"/>
          </w:tcPr>
          <w:p>
            <w:pPr>
              <w:jc w:val="center"/>
              <w:spacing w:line="400" w:lineRule="exact"/>
            </w:pPr>
            <w:r>
              <w:rPr>
                <w:rFonts w:hint="eastAsia"/>
              </w:rPr>
              <w:t xml:space="preserve">固德威、华为、阳光电源或同等品牌</w:t>
            </w:r>
            <w:r/>
          </w:p>
        </w:tc>
      </w:tr>
      <w:tr>
        <w:trPr>
          <w:jc w:val="center"/>
          <w:trHeight w:val="23"/>
        </w:trPr>
        <w:tc>
          <w:tcPr>
            <w:tcW w:w="77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12</w:t>
            </w:r>
            <w:r/>
          </w:p>
        </w:tc>
        <w:tc>
          <w:tcPr>
            <w:tcW w:w="2893" w:type="dxa"/>
            <w:textDirection w:val="lrTb"/>
            <w:noWrap w:val="false"/>
          </w:tcPr>
          <w:p>
            <w:pPr>
              <w:jc w:val="center"/>
              <w:spacing w:line="400" w:lineRule="exact"/>
              <w:widowControl/>
            </w:pPr>
            <w:r>
              <w:rPr>
                <w:rFonts w:hint="eastAsia"/>
              </w:rPr>
              <w:t xml:space="preserve">光伏支架</w:t>
            </w:r>
            <w:r/>
          </w:p>
        </w:tc>
        <w:tc>
          <w:tcPr>
            <w:tcW w:w="5107" w:type="dxa"/>
            <w:vAlign w:val="center"/>
            <w:textDirection w:val="lrTb"/>
            <w:noWrap w:val="false"/>
          </w:tcPr>
          <w:p>
            <w:pPr>
              <w:jc w:val="center"/>
              <w:spacing w:line="400" w:lineRule="exact"/>
            </w:pPr>
            <w:r>
              <w:rPr>
                <w:rFonts w:hint="eastAsia"/>
              </w:rPr>
              <w:t xml:space="preserve">安泰、海泰、天合或同等品牌</w:t>
            </w:r>
            <w:r/>
          </w:p>
        </w:tc>
      </w:tr>
      <w:tr>
        <w:trPr>
          <w:jc w:val="center"/>
          <w:trHeight w:val="23"/>
        </w:trPr>
        <w:tc>
          <w:tcPr>
            <w:tcW w:w="77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13</w:t>
            </w:r>
            <w:r/>
          </w:p>
        </w:tc>
        <w:tc>
          <w:tcPr>
            <w:tcW w:w="2893" w:type="dxa"/>
            <w:textDirection w:val="lrTb"/>
            <w:noWrap w:val="false"/>
          </w:tcPr>
          <w:p>
            <w:pPr>
              <w:jc w:val="center"/>
              <w:spacing w:line="400" w:lineRule="exact"/>
              <w:widowControl/>
            </w:pPr>
            <w:r>
              <w:rPr>
                <w:rFonts w:hint="eastAsia"/>
              </w:rPr>
              <w:t xml:space="preserve">并网柜整柜</w:t>
            </w:r>
            <w:r/>
          </w:p>
        </w:tc>
        <w:tc>
          <w:tcPr>
            <w:tcW w:w="5107" w:type="dxa"/>
            <w:vAlign w:val="center"/>
            <w:textDirection w:val="lrTb"/>
            <w:noWrap w:val="false"/>
          </w:tcPr>
          <w:p>
            <w:pPr>
              <w:jc w:val="center"/>
              <w:spacing w:line="400" w:lineRule="exact"/>
            </w:pPr>
            <w:r>
              <w:rPr>
                <w:rFonts w:hint="eastAsia"/>
              </w:rPr>
              <w:t xml:space="preserve">ABB、施耐德、西门子或同等品牌</w:t>
            </w:r>
            <w:r/>
          </w:p>
        </w:tc>
      </w:tr>
    </w:tbl>
    <w:p>
      <w:pPr>
        <w:ind w:firstLine="440"/>
        <w:jc w:val="left"/>
        <w:spacing w:line="360" w:lineRule="auto"/>
        <w:rPr>
          <w:rFonts w:hint="eastAsia" w:ascii="宋体" w:hAnsi="宋体" w:cs="宋体"/>
          <w:sz w:val="22"/>
          <w:szCs w:val="22"/>
        </w:rPr>
      </w:pPr>
      <w:r>
        <w:rPr>
          <w:rFonts w:hint="eastAsia" w:ascii="宋体" w:hAnsi="宋体" w:cs="宋体"/>
          <w:sz w:val="22"/>
          <w:szCs w:val="22"/>
        </w:rPr>
      </w:r>
      <w:r/>
    </w:p>
    <w:p>
      <w:pPr>
        <w:ind w:firstLine="440"/>
        <w:jc w:val="left"/>
        <w:spacing w:line="360" w:lineRule="auto"/>
        <w:rPr>
          <w:rFonts w:hint="eastAsia" w:ascii="宋体" w:hAnsi="宋体" w:cs="宋体"/>
          <w:sz w:val="22"/>
          <w:szCs w:val="22"/>
        </w:rPr>
      </w:pPr>
      <w:r>
        <w:rPr>
          <w:rFonts w:ascii="宋体" w:hAnsi="宋体" w:cs="宋体"/>
          <w:sz w:val="22"/>
          <w:szCs w:val="22"/>
        </w:rPr>
        <w:t xml:space="preserve">若承包人在参考材料品牌范围外自主选择相应的材料</w:t>
      </w:r>
      <w:r>
        <w:rPr>
          <w:rFonts w:hint="eastAsia" w:ascii="宋体" w:hAnsi="宋体" w:cs="宋体"/>
          <w:sz w:val="22"/>
          <w:szCs w:val="22"/>
        </w:rPr>
        <w:t xml:space="preserve">设备</w:t>
      </w:r>
      <w:r>
        <w:rPr>
          <w:rFonts w:ascii="宋体" w:hAnsi="宋体" w:cs="宋体"/>
          <w:sz w:val="22"/>
          <w:szCs w:val="22"/>
        </w:rPr>
        <w:t xml:space="preserve">，必须确保所选用材料</w:t>
      </w:r>
      <w:r>
        <w:rPr>
          <w:rFonts w:hint="eastAsia" w:ascii="宋体" w:hAnsi="宋体" w:cs="宋体"/>
          <w:sz w:val="22"/>
          <w:szCs w:val="22"/>
        </w:rPr>
        <w:t xml:space="preserve">设备</w:t>
      </w:r>
      <w:r>
        <w:rPr>
          <w:rFonts w:ascii="宋体" w:hAnsi="宋体" w:cs="宋体"/>
          <w:sz w:val="22"/>
          <w:szCs w:val="22"/>
        </w:rPr>
        <w:t xml:space="preserve">的技术规格、标准及品质不低于或相当于发包人在“参考材料品牌范围”中认定的标准；在工程实施期间，若发包人认为承包人自主选择的相应材料</w:t>
      </w:r>
      <w:r>
        <w:rPr>
          <w:rFonts w:hint="eastAsia" w:ascii="宋体" w:hAnsi="宋体" w:cs="宋体"/>
          <w:sz w:val="22"/>
          <w:szCs w:val="22"/>
        </w:rPr>
        <w:t xml:space="preserve">设备</w:t>
      </w:r>
      <w:r>
        <w:rPr>
          <w:rFonts w:ascii="宋体" w:hAnsi="宋体" w:cs="宋体"/>
          <w:sz w:val="22"/>
          <w:szCs w:val="22"/>
        </w:rPr>
        <w:t xml:space="preserve">若低于“参考材料品牌范围”中认定的品质，发包人有权在该表中任意选取一种品牌中的任何一种发包人认为符合设计图纸要求的规格或者类型执行，且合同价款不作任何调整。</w:t>
      </w:r>
      <w:r/>
    </w:p>
    <w:p>
      <w:pPr>
        <w:ind w:firstLine="440"/>
        <w:jc w:val="left"/>
        <w:spacing w:line="360" w:lineRule="auto"/>
        <w:rPr>
          <w:rFonts w:hint="eastAsia" w:ascii="宋体" w:hAnsi="宋体" w:cs="宋体"/>
          <w:sz w:val="22"/>
          <w:szCs w:val="22"/>
        </w:rPr>
      </w:pPr>
      <w:r>
        <w:rPr>
          <w:rFonts w:ascii="宋体" w:hAnsi="宋体" w:cs="宋体"/>
          <w:sz w:val="22"/>
          <w:szCs w:val="22"/>
        </w:rPr>
        <w:t xml:space="preserve">承包人“参考材料品牌表”中的所有材料</w:t>
      </w:r>
      <w:r>
        <w:rPr>
          <w:rFonts w:hint="eastAsia" w:ascii="宋体" w:hAnsi="宋体" w:cs="宋体"/>
          <w:sz w:val="22"/>
          <w:szCs w:val="22"/>
        </w:rPr>
        <w:t xml:space="preserve">设备</w:t>
      </w:r>
      <w:r>
        <w:rPr>
          <w:rFonts w:ascii="宋体" w:hAnsi="宋体" w:cs="宋体"/>
          <w:sz w:val="22"/>
          <w:szCs w:val="22"/>
        </w:rPr>
        <w:t xml:space="preserve">均应为优等品。</w:t>
      </w:r>
      <w:r>
        <w:rPr>
          <w:rFonts w:hint="eastAsia" w:ascii="宋体" w:hAnsi="宋体" w:cs="宋体"/>
          <w:sz w:val="22"/>
          <w:szCs w:val="22"/>
        </w:rPr>
        <w:t xml:space="preserve">发包人</w:t>
      </w:r>
      <w:r>
        <w:rPr>
          <w:rFonts w:ascii="宋体" w:hAnsi="宋体" w:cs="宋体"/>
          <w:sz w:val="22"/>
          <w:szCs w:val="22"/>
        </w:rPr>
        <w:t xml:space="preserve">未推荐品牌的材料</w:t>
      </w:r>
      <w:r>
        <w:rPr>
          <w:rFonts w:hint="eastAsia" w:ascii="宋体" w:hAnsi="宋体" w:cs="宋体"/>
          <w:sz w:val="22"/>
          <w:szCs w:val="22"/>
        </w:rPr>
        <w:t xml:space="preserve">设备</w:t>
      </w:r>
      <w:r>
        <w:rPr>
          <w:rFonts w:ascii="宋体" w:hAnsi="宋体" w:cs="宋体"/>
          <w:sz w:val="22"/>
          <w:szCs w:val="22"/>
        </w:rPr>
        <w:t xml:space="preserve">由承包人根据施工图设计文件的要求和国家有关规定自行考虑。推荐品牌材料</w:t>
      </w:r>
      <w:r>
        <w:rPr>
          <w:rFonts w:hint="eastAsia" w:ascii="宋体" w:hAnsi="宋体" w:cs="宋体"/>
          <w:sz w:val="22"/>
          <w:szCs w:val="22"/>
        </w:rPr>
        <w:t xml:space="preserve">设备</w:t>
      </w:r>
      <w:r>
        <w:rPr>
          <w:rFonts w:ascii="宋体" w:hAnsi="宋体" w:cs="宋体"/>
          <w:sz w:val="22"/>
          <w:szCs w:val="22"/>
        </w:rPr>
        <w:t xml:space="preserve">与未推荐品牌材料</w:t>
      </w:r>
      <w:r>
        <w:rPr>
          <w:rFonts w:hint="eastAsia" w:ascii="宋体" w:hAnsi="宋体" w:cs="宋体"/>
          <w:sz w:val="22"/>
          <w:szCs w:val="22"/>
        </w:rPr>
        <w:t xml:space="preserve">设备</w:t>
      </w:r>
      <w:r>
        <w:rPr>
          <w:rFonts w:ascii="宋体" w:hAnsi="宋体" w:cs="宋体"/>
          <w:sz w:val="22"/>
          <w:szCs w:val="22"/>
        </w:rPr>
        <w:t xml:space="preserve">相配套时，承包人自行选取的材料</w:t>
      </w:r>
      <w:r>
        <w:rPr>
          <w:rFonts w:hint="eastAsia" w:ascii="宋体" w:hAnsi="宋体" w:cs="宋体"/>
          <w:sz w:val="22"/>
          <w:szCs w:val="22"/>
        </w:rPr>
        <w:t xml:space="preserve">设备</w:t>
      </w:r>
      <w:r>
        <w:rPr>
          <w:rFonts w:ascii="宋体" w:hAnsi="宋体" w:cs="宋体"/>
          <w:sz w:val="22"/>
          <w:szCs w:val="22"/>
        </w:rPr>
        <w:t xml:space="preserve">应不低于推荐品牌材料</w:t>
      </w:r>
      <w:r>
        <w:rPr>
          <w:rFonts w:hint="eastAsia" w:ascii="宋体" w:hAnsi="宋体" w:cs="宋体"/>
          <w:sz w:val="22"/>
          <w:szCs w:val="22"/>
        </w:rPr>
        <w:t xml:space="preserve">设备</w:t>
      </w:r>
      <w:r>
        <w:rPr>
          <w:rFonts w:ascii="宋体" w:hAnsi="宋体" w:cs="宋体"/>
          <w:sz w:val="22"/>
          <w:szCs w:val="22"/>
        </w:rPr>
        <w:t xml:space="preserve">的档次。</w:t>
      </w:r>
      <w:r>
        <w:rPr>
          <w:rFonts w:ascii="宋体" w:hAnsi="宋体" w:cs="宋体"/>
          <w:b/>
          <w:bCs/>
          <w:sz w:val="22"/>
          <w:szCs w:val="22"/>
        </w:rPr>
        <w:t xml:space="preserve">在工程实施期间，未经</w:t>
      </w:r>
      <w:r>
        <w:rPr>
          <w:rFonts w:hint="eastAsia" w:ascii="宋体" w:hAnsi="宋体" w:cs="宋体"/>
          <w:b/>
          <w:bCs/>
          <w:sz w:val="22"/>
          <w:szCs w:val="22"/>
        </w:rPr>
        <w:t xml:space="preserve">发</w:t>
      </w:r>
      <w:r>
        <w:rPr>
          <w:rFonts w:ascii="宋体" w:hAnsi="宋体" w:cs="宋体"/>
          <w:b/>
          <w:bCs/>
          <w:sz w:val="22"/>
          <w:szCs w:val="22"/>
        </w:rPr>
        <w:t xml:space="preserve">包人批准，承包人不得擅自改变在投标文件中承诺的品牌。</w:t>
      </w:r>
      <w:r>
        <w:rPr>
          <w:rFonts w:ascii="宋体" w:hAnsi="宋体" w:cs="宋体"/>
          <w:sz w:val="22"/>
          <w:szCs w:val="22"/>
        </w:rPr>
        <w:t xml:space="preserve">如总监要求或批准更换某些推荐品牌范围材料</w:t>
      </w:r>
      <w:r>
        <w:rPr>
          <w:rFonts w:hint="eastAsia" w:ascii="宋体" w:hAnsi="宋体" w:cs="宋体"/>
          <w:sz w:val="22"/>
          <w:szCs w:val="22"/>
        </w:rPr>
        <w:t xml:space="preserve">设备</w:t>
      </w:r>
      <w:r>
        <w:rPr>
          <w:rFonts w:ascii="宋体" w:hAnsi="宋体" w:cs="宋体"/>
          <w:sz w:val="22"/>
          <w:szCs w:val="22"/>
        </w:rPr>
        <w:t xml:space="preserve">的品牌，发包人仅调整两种品牌材料购置费之间的差价和由此而发生的税金差额。</w:t>
      </w:r>
      <w:r/>
    </w:p>
    <w:p>
      <w:pPr>
        <w:ind w:firstLine="440"/>
        <w:jc w:val="left"/>
        <w:spacing w:line="360" w:lineRule="auto"/>
        <w:rPr>
          <w:rFonts w:hint="eastAsia" w:ascii="宋体" w:hAnsi="宋体" w:cs="宋体"/>
          <w:sz w:val="22"/>
          <w:szCs w:val="22"/>
        </w:rPr>
      </w:pPr>
      <w:r>
        <w:rPr>
          <w:rFonts w:ascii="宋体" w:hAnsi="宋体" w:cs="宋体"/>
          <w:sz w:val="22"/>
          <w:szCs w:val="22"/>
        </w:rPr>
        <w:t xml:space="preserve">参考品牌范围中的材料</w:t>
      </w:r>
      <w:r>
        <w:rPr>
          <w:rFonts w:hint="eastAsia" w:ascii="宋体" w:hAnsi="宋体" w:cs="宋体"/>
          <w:sz w:val="22"/>
          <w:szCs w:val="22"/>
        </w:rPr>
        <w:t xml:space="preserve">设备</w:t>
      </w:r>
      <w:r>
        <w:rPr>
          <w:rFonts w:ascii="宋体" w:hAnsi="宋体" w:cs="宋体"/>
          <w:sz w:val="22"/>
          <w:szCs w:val="22"/>
        </w:rPr>
        <w:t xml:space="preserve">主要为主材的品牌，对该表中没有列入的辅材、相关配件等材料的选定，必须与其选定的主材品牌相适应和匹配，并保证与主材在同一档次。</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8.2.3</w:t>
      </w:r>
      <w:r>
        <w:rPr>
          <w:rFonts w:ascii="宋体" w:hAnsi="宋体" w:cs="宋体"/>
          <w:sz w:val="22"/>
          <w:szCs w:val="22"/>
        </w:rPr>
        <w:t xml:space="preserve">承包人采购材料设备的等次必为优等品，同时还须提供经有关部门检验的产品质量合格证书，但不作为有关质量、性能的最终检验；若样品或样本经检测被认为不合格的，则承包人不得再采购此种材料设备。</w:t>
      </w:r>
      <w:r/>
    </w:p>
    <w:p>
      <w:pPr>
        <w:ind w:firstLine="440"/>
        <w:jc w:val="left"/>
        <w:spacing w:line="360" w:lineRule="auto"/>
        <w:rPr>
          <w:rFonts w:hint="eastAsia" w:ascii="宋体" w:hAnsi="宋体" w:cs="宋体"/>
          <w:sz w:val="22"/>
          <w:szCs w:val="22"/>
        </w:rPr>
      </w:pPr>
      <w:r>
        <w:rPr>
          <w:rFonts w:ascii="宋体" w:hAnsi="宋体" w:cs="宋体"/>
          <w:sz w:val="22"/>
          <w:szCs w:val="22"/>
        </w:rPr>
        <w:t xml:space="preserve">对于必须经过试验才能使用的材料，必须先进行测试。测试结果不合格的材料，凡未采购的应停止采购，凡已采购运至现场的，应立即运出现场，因此造成的全部材料采购费用，由承包人承担。同时在承包人采购材料设备过程中若发现承包人有弄虚作假、以次充好的行为，则视承包人违约，并追究其违约责任。</w:t>
      </w:r>
      <w:r/>
    </w:p>
    <w:p>
      <w:pPr>
        <w:ind w:firstLine="440"/>
        <w:jc w:val="left"/>
        <w:spacing w:line="360" w:lineRule="auto"/>
        <w:rPr>
          <w:rFonts w:hint="eastAsia" w:ascii="宋体" w:hAnsi="宋体" w:cs="宋体"/>
          <w:sz w:val="22"/>
          <w:szCs w:val="22"/>
        </w:rPr>
      </w:pPr>
      <w:r>
        <w:rPr>
          <w:rFonts w:ascii="宋体" w:hAnsi="宋体" w:cs="宋体"/>
          <w:sz w:val="22"/>
          <w:szCs w:val="22"/>
        </w:rPr>
        <w:t xml:space="preserve">承包人采购的材料设备必须完全符合规定的质量、规格和性能的要求。承包人应考虑材料设备在运输、施工安装过程中的损耗，最终结算支付的数量为本项目经计量的数量，承包人应根据经验将材料设备损耗费用计入相应项目的投标报价之中，发包人对此将不予另行计量支付。</w:t>
      </w:r>
      <w:r/>
    </w:p>
    <w:p>
      <w:pPr>
        <w:ind w:firstLine="440"/>
        <w:jc w:val="left"/>
        <w:spacing w:line="360" w:lineRule="auto"/>
        <w:rPr>
          <w:rFonts w:hint="eastAsia" w:ascii="宋体" w:hAnsi="宋体" w:cs="宋体"/>
          <w:sz w:val="22"/>
          <w:szCs w:val="22"/>
        </w:rPr>
      </w:pPr>
      <w:r>
        <w:rPr>
          <w:rFonts w:ascii="宋体" w:hAnsi="宋体" w:cs="宋体"/>
          <w:sz w:val="22"/>
          <w:szCs w:val="22"/>
        </w:rPr>
        <w:t xml:space="preserve">由承包人采购的用于本合同工程的所有材料</w:t>
      </w:r>
      <w:r>
        <w:rPr>
          <w:rFonts w:hint="eastAsia" w:ascii="宋体" w:hAnsi="宋体" w:cs="宋体"/>
          <w:sz w:val="22"/>
          <w:szCs w:val="22"/>
        </w:rPr>
        <w:t xml:space="preserve">设备</w:t>
      </w:r>
      <w:r>
        <w:rPr>
          <w:rFonts w:ascii="宋体" w:hAnsi="宋体" w:cs="宋体"/>
          <w:sz w:val="22"/>
          <w:szCs w:val="22"/>
        </w:rPr>
        <w:t xml:space="preserve">均应由发包人和监理人检查确认，并应保证所用材料</w:t>
      </w:r>
      <w:r>
        <w:rPr>
          <w:rFonts w:hint="eastAsia" w:ascii="宋体" w:hAnsi="宋体" w:cs="宋体"/>
          <w:sz w:val="22"/>
          <w:szCs w:val="22"/>
        </w:rPr>
        <w:t xml:space="preserve">设备</w:t>
      </w:r>
      <w:r>
        <w:rPr>
          <w:rFonts w:ascii="宋体" w:hAnsi="宋体" w:cs="宋体"/>
          <w:sz w:val="22"/>
          <w:szCs w:val="22"/>
        </w:rPr>
        <w:t xml:space="preserve">符合国家规定的环保及质量技术要求，同时应附有相关证明材料。承包人必须保证用于工程中的材料品质不得</w:t>
      </w:r>
      <w:r>
        <w:rPr>
          <w:rFonts w:hint="eastAsia" w:ascii="宋体" w:hAnsi="宋体" w:cs="宋体"/>
          <w:sz w:val="22"/>
          <w:szCs w:val="22"/>
        </w:rPr>
        <w:t xml:space="preserve">低于设计要求</w:t>
      </w:r>
      <w:r>
        <w:rPr>
          <w:rFonts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8.2.4</w:t>
      </w:r>
      <w:r>
        <w:rPr>
          <w:rFonts w:ascii="宋体" w:hAnsi="宋体" w:cs="宋体"/>
          <w:sz w:val="22"/>
          <w:szCs w:val="22"/>
        </w:rPr>
        <w:t xml:space="preserve">为实施和完成本合同工程及其缺陷的修复，承包人应按投标</w:t>
      </w:r>
      <w:r>
        <w:rPr>
          <w:rFonts w:hint="eastAsia" w:ascii="宋体" w:hAnsi="宋体" w:cs="宋体"/>
          <w:sz w:val="22"/>
          <w:szCs w:val="22"/>
        </w:rPr>
        <w:t xml:space="preserve">文件</w:t>
      </w:r>
      <w:r>
        <w:rPr>
          <w:rFonts w:ascii="宋体" w:hAnsi="宋体" w:cs="宋体"/>
          <w:sz w:val="22"/>
          <w:szCs w:val="22"/>
        </w:rPr>
        <w:t xml:space="preserve">中所报的型号、规格、数量和时间向现场调遣或租用主要施工机械及材料试验、</w:t>
      </w:r>
      <w:r>
        <w:rPr>
          <w:rFonts w:hint="eastAsia" w:ascii="宋体" w:hAnsi="宋体" w:cs="宋体"/>
          <w:sz w:val="22"/>
          <w:szCs w:val="22"/>
        </w:rPr>
        <w:t xml:space="preserve">设备、</w:t>
      </w:r>
      <w:r>
        <w:rPr>
          <w:rFonts w:ascii="宋体" w:hAnsi="宋体" w:cs="宋体"/>
          <w:sz w:val="22"/>
          <w:szCs w:val="22"/>
        </w:rPr>
        <w:t xml:space="preserve">测量、质检仪器设备，不得拖延、短缺或任意更换，否则将按第</w:t>
      </w:r>
      <w:r>
        <w:rPr>
          <w:rFonts w:hint="eastAsia" w:ascii="宋体" w:hAnsi="宋体" w:cs="宋体"/>
          <w:sz w:val="22"/>
          <w:szCs w:val="22"/>
        </w:rPr>
        <w:t xml:space="preserve">3.2</w:t>
      </w:r>
      <w:r>
        <w:rPr>
          <w:rFonts w:ascii="宋体" w:hAnsi="宋体" w:cs="宋体"/>
          <w:sz w:val="22"/>
          <w:szCs w:val="22"/>
        </w:rPr>
        <w:t xml:space="preserve">款视为承包人违约。</w:t>
      </w:r>
      <w:r/>
    </w:p>
    <w:p>
      <w:pPr>
        <w:ind w:firstLine="440"/>
        <w:jc w:val="left"/>
        <w:spacing w:line="360" w:lineRule="auto"/>
        <w:rPr>
          <w:rFonts w:hint="eastAsia" w:ascii="宋体" w:hAnsi="宋体" w:cs="宋体"/>
          <w:sz w:val="22"/>
          <w:szCs w:val="22"/>
        </w:rPr>
      </w:pPr>
      <w:r>
        <w:rPr>
          <w:rFonts w:ascii="宋体" w:hAnsi="宋体" w:cs="宋体"/>
          <w:sz w:val="22"/>
          <w:szCs w:val="22"/>
        </w:rPr>
        <w:t xml:space="preserve">尽管承包人已按</w:t>
      </w:r>
      <w:r>
        <w:rPr>
          <w:rFonts w:hint="eastAsia" w:ascii="宋体" w:hAnsi="宋体" w:cs="宋体"/>
          <w:sz w:val="22"/>
          <w:szCs w:val="22"/>
        </w:rPr>
        <w:t xml:space="preserve">发包人</w:t>
      </w:r>
      <w:r>
        <w:rPr>
          <w:rFonts w:ascii="宋体" w:hAnsi="宋体" w:cs="宋体"/>
          <w:sz w:val="22"/>
          <w:szCs w:val="22"/>
        </w:rPr>
        <w:t xml:space="preserve">要求提供了上述机械、设备和仪器，但监理人认为仍不能满足现场施工的需要并且不能保证工程质量时，监理人有权要求承包人继续调遣或租用某些设备、仪器。承包人在接到指令后应立即执行，否则将按第</w:t>
      </w:r>
      <w:r>
        <w:rPr>
          <w:rFonts w:hint="eastAsia" w:ascii="宋体" w:hAnsi="宋体" w:cs="宋体"/>
          <w:sz w:val="22"/>
          <w:szCs w:val="22"/>
        </w:rPr>
        <w:t xml:space="preserve">3.2</w:t>
      </w:r>
      <w:r>
        <w:rPr>
          <w:rFonts w:ascii="宋体" w:hAnsi="宋体" w:cs="宋体"/>
          <w:sz w:val="22"/>
          <w:szCs w:val="22"/>
        </w:rPr>
        <w:t xml:space="preserve">条视为承包人违约。</w:t>
      </w:r>
      <w:r/>
    </w:p>
    <w:p>
      <w:pPr>
        <w:ind w:firstLine="440"/>
        <w:jc w:val="left"/>
        <w:spacing w:line="360" w:lineRule="auto"/>
        <w:rPr>
          <w:rFonts w:hint="eastAsia" w:ascii="宋体" w:hAnsi="宋体" w:cs="宋体"/>
          <w:sz w:val="22"/>
          <w:szCs w:val="22"/>
        </w:rPr>
      </w:pPr>
      <w:r>
        <w:rPr>
          <w:rFonts w:ascii="宋体" w:hAnsi="宋体" w:cs="宋体"/>
          <w:sz w:val="22"/>
          <w:szCs w:val="22"/>
        </w:rPr>
        <w:t xml:space="preserve">承包人的施工机械、设备应在工程所在地办理机械、设备的安全施工相关手续，接受监督与管理，完成相关手续后方可投入使用。</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8</w:t>
      </w:r>
      <w:bookmarkStart w:id="493" w:name="_Toc304295556"/>
      <w:r/>
      <w:bookmarkStart w:id="494" w:name="_Toc296503167"/>
      <w:r/>
      <w:bookmarkStart w:id="495" w:name="_Toc292559877"/>
      <w:r/>
      <w:bookmarkStart w:id="496" w:name="_Toc300934979"/>
      <w:r/>
      <w:bookmarkStart w:id="497" w:name="_Toc303539136"/>
      <w:r/>
      <w:bookmarkStart w:id="498" w:name="_Toc296890995"/>
      <w:r/>
      <w:bookmarkStart w:id="499" w:name="_Toc296347166"/>
      <w:r/>
      <w:bookmarkStart w:id="500" w:name="_Toc312678019"/>
      <w:r/>
      <w:bookmarkStart w:id="501" w:name="_Toc296891207"/>
      <w:r/>
      <w:bookmarkStart w:id="502" w:name="_Toc292559372"/>
      <w:r/>
      <w:bookmarkStart w:id="503" w:name="_Toc296346668"/>
      <w:r/>
      <w:bookmarkStart w:id="504" w:name="_Toc312677493"/>
      <w:r/>
      <w:bookmarkStart w:id="505" w:name="_Toc297123527"/>
      <w:r/>
      <w:bookmarkStart w:id="506" w:name="_Toc297216186"/>
      <w:r/>
      <w:bookmarkStart w:id="507" w:name="_Toc297120467"/>
      <w:r/>
      <w:bookmarkStart w:id="508" w:name="_Toc297048353"/>
      <w:r/>
      <w:bookmarkStart w:id="509" w:name="_Toc280868654"/>
      <w:r/>
      <w:bookmarkStart w:id="510" w:name="_Toc296944506"/>
      <w:r/>
      <w:bookmarkStart w:id="511" w:name="_Toc267251424"/>
      <w:r/>
      <w:bookmarkStart w:id="512" w:name="_Toc280868656"/>
      <w:r/>
      <w:bookmarkStart w:id="513" w:name="_Toc280868655"/>
      <w:r>
        <w:rPr>
          <w:rFonts w:hint="eastAsia" w:ascii="宋体" w:hAnsi="宋体" w:cs="宋体"/>
          <w:b/>
          <w:bCs/>
          <w:sz w:val="22"/>
          <w:szCs w:val="22"/>
        </w:rPr>
        <w:t xml:space="preserve">.4材料与工程设备的保管与使用</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8</w:t>
      </w:r>
      <w:bookmarkStart w:id="514" w:name="_Toc292559878"/>
      <w:r/>
      <w:bookmarkStart w:id="515" w:name="_Toc292559373"/>
      <w:r/>
      <w:bookmarkStart w:id="516" w:name="_Toc297120468"/>
      <w:r/>
      <w:bookmarkStart w:id="517" w:name="_Toc296346669"/>
      <w:r/>
      <w:bookmarkStart w:id="518" w:name="_Toc297048354"/>
      <w:r/>
      <w:bookmarkStart w:id="519" w:name="_Toc300934980"/>
      <w:r/>
      <w:bookmarkStart w:id="520" w:name="_Toc303539137"/>
      <w:r/>
      <w:bookmarkStart w:id="521" w:name="_Toc296503168"/>
      <w:r/>
      <w:bookmarkStart w:id="522" w:name="_Toc312677494"/>
      <w:r/>
      <w:bookmarkStart w:id="523" w:name="_Toc318581173"/>
      <w:r/>
      <w:bookmarkStart w:id="524" w:name="_Toc304295557"/>
      <w:r/>
      <w:bookmarkStart w:id="525" w:name="_Toc296944507"/>
      <w:r/>
      <w:bookmarkStart w:id="526" w:name="_Toc297123528"/>
      <w:r/>
      <w:bookmarkStart w:id="527" w:name="_Toc296890996"/>
      <w:r/>
      <w:bookmarkStart w:id="528" w:name="_Toc296347167"/>
      <w:r/>
      <w:bookmarkStart w:id="529" w:name="_Toc297216187"/>
      <w:r/>
      <w:bookmarkStart w:id="530" w:name="_Toc296891208"/>
      <w:r/>
      <w:bookmarkStart w:id="531" w:name="_Toc312678020"/>
      <w:r>
        <w:rPr>
          <w:rFonts w:hint="eastAsia" w:ascii="宋体" w:hAnsi="宋体" w:cs="宋体"/>
          <w:sz w:val="22"/>
          <w:szCs w:val="22"/>
        </w:rPr>
        <w:t xml:space="preserve">.4.1发包人供应的材料设备的保管费用的承担：</w:t>
      </w:r>
      <w:r>
        <w:rPr>
          <w:rFonts w:hint="eastAsia" w:ascii="宋体" w:hAnsi="宋体" w:cs="宋体"/>
          <w:sz w:val="22"/>
          <w:szCs w:val="22"/>
          <w:u w:val="single"/>
        </w:rPr>
        <w:t xml:space="preserve">  由承包人承担  </w:t>
      </w:r>
      <w:r>
        <w:rPr>
          <w:rFonts w:hint="eastAsia" w:ascii="宋体" w:hAnsi="宋体" w:cs="宋体"/>
          <w:sz w:val="22"/>
          <w:szCs w:val="22"/>
        </w:rPr>
        <w:t xml:space="preserve">。</w:t>
      </w:r>
      <w:bookmarkEnd w:id="514"/>
      <w:r/>
      <w:bookmarkEnd w:id="515"/>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8.6 样品</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8.6.1</w:t>
      </w:r>
      <w:r>
        <w:rPr>
          <w:rFonts w:hint="eastAsia" w:ascii="宋体" w:hAnsi="宋体" w:cs="宋体"/>
          <w:sz w:val="22"/>
          <w:szCs w:val="22"/>
        </w:rPr>
        <w:tab/>
      </w:r>
      <w:r>
        <w:rPr>
          <w:rFonts w:hint="eastAsia" w:ascii="宋体" w:hAnsi="宋体" w:cs="宋体"/>
          <w:sz w:val="22"/>
          <w:szCs w:val="22"/>
        </w:rPr>
        <w:t xml:space="preserve">样品的报送与封存</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需要承包人报送样品的材料或工程设备，样品的种类、名称、规格、数量要求：</w:t>
      </w:r>
      <w:r>
        <w:rPr>
          <w:rFonts w:hint="eastAsia" w:ascii="宋体" w:hAnsi="宋体" w:cs="宋体"/>
          <w:sz w:val="22"/>
          <w:szCs w:val="22"/>
          <w:u w:val="single"/>
        </w:rPr>
        <w:t xml:space="preserve">  按管理部门要求和发包人需求确定 </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8.8 施工设备和临时设施</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8.8.1 承包人提供的施工设备和临时设施</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关于修建临时设施费用承担的约定：</w:t>
      </w:r>
      <w:r>
        <w:rPr>
          <w:rFonts w:hint="eastAsia" w:ascii="宋体" w:hAnsi="宋体" w:cs="宋体"/>
          <w:sz w:val="22"/>
          <w:szCs w:val="22"/>
          <w:u w:val="single"/>
        </w:rPr>
        <w:t xml:space="preserve"> 承包人应自行承担修建临时设施的费用，需要临时占地的，应由承包人办理申请手续并承担相应费用</w:t>
      </w:r>
      <w:r>
        <w:rPr>
          <w:rFonts w:hint="eastAsia" w:ascii="宋体" w:hAnsi="宋体" w:cs="宋体"/>
          <w:sz w:val="22"/>
          <w:szCs w:val="22"/>
        </w:rPr>
        <w:t xml:space="preserve">。</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pStyle w:val="739"/>
        <w:spacing w:before="120" w:after="120" w:line="360" w:lineRule="auto"/>
        <w:rPr>
          <w:rFonts w:hint="eastAsia" w:ascii="宋体" w:hAnsi="宋体" w:cs="宋体"/>
          <w:bCs w:val="0"/>
          <w:sz w:val="22"/>
          <w:szCs w:val="22"/>
        </w:rPr>
      </w:pPr>
      <w:r/>
      <w:bookmarkStart w:id="532" w:name="_Toc351203641"/>
      <w:r>
        <w:rPr>
          <w:rFonts w:hint="eastAsia" w:ascii="宋体" w:hAnsi="宋体" w:cs="宋体"/>
          <w:bCs w:val="0"/>
          <w:sz w:val="22"/>
          <w:szCs w:val="22"/>
        </w:rPr>
        <w:t xml:space="preserve">9</w:t>
      </w:r>
      <w:bookmarkEnd w:id="511"/>
      <w:r/>
      <w:bookmarkEnd w:id="512"/>
      <w:r/>
      <w:bookmarkEnd w:id="513"/>
      <w:r/>
      <w:bookmarkStart w:id="533" w:name="_Toc303539139"/>
      <w:r/>
      <w:bookmarkStart w:id="534" w:name="_Toc297216192"/>
      <w:r/>
      <w:bookmarkStart w:id="535" w:name="_Toc312678021"/>
      <w:r/>
      <w:bookmarkStart w:id="536" w:name="_Toc297123533"/>
      <w:r/>
      <w:bookmarkStart w:id="537" w:name="_Toc300934982"/>
      <w:r/>
      <w:bookmarkStart w:id="538" w:name="_Toc304295559"/>
      <w:r/>
      <w:bookmarkStart w:id="539" w:name="_Toc312677495"/>
      <w:r/>
      <w:bookmarkStart w:id="540" w:name="_Toc267251428"/>
      <w:r/>
      <w:bookmarkStart w:id="541" w:name="_Toc292559378"/>
      <w:r/>
      <w:bookmarkStart w:id="542" w:name="_Toc296503173"/>
      <w:r/>
      <w:bookmarkStart w:id="543" w:name="_Toc296891001"/>
      <w:r/>
      <w:bookmarkStart w:id="544" w:name="_Toc296346674"/>
      <w:r/>
      <w:bookmarkStart w:id="545" w:name="_Toc297048359"/>
      <w:r/>
      <w:bookmarkStart w:id="546" w:name="_Toc296944512"/>
      <w:r/>
      <w:bookmarkStart w:id="547" w:name="_Toc267251427"/>
      <w:r/>
      <w:bookmarkStart w:id="548" w:name="_Toc297120473"/>
      <w:r/>
      <w:bookmarkStart w:id="549" w:name="_Toc296347172"/>
      <w:r/>
      <w:bookmarkStart w:id="550" w:name="_Toc296891213"/>
      <w:r/>
      <w:bookmarkStart w:id="551" w:name="_Toc292559883"/>
      <w:r>
        <w:rPr>
          <w:rFonts w:hint="eastAsia" w:ascii="宋体" w:hAnsi="宋体" w:cs="宋体"/>
          <w:bCs w:val="0"/>
          <w:sz w:val="22"/>
          <w:szCs w:val="22"/>
        </w:rPr>
        <w:t xml:space="preserve">. 试验与检验</w:t>
      </w:r>
      <w:bookmarkEnd w:id="532"/>
      <w:r/>
      <w:bookmarkEnd w:id="533"/>
      <w:r/>
      <w:bookmarkEnd w:id="534"/>
      <w:r/>
      <w:bookmarkEnd w:id="535"/>
      <w:r/>
      <w:bookmarkEnd w:id="536"/>
      <w:r/>
      <w:bookmarkEnd w:id="537"/>
      <w:r/>
      <w:bookmarkEnd w:id="538"/>
      <w:r/>
      <w:bookmarkEnd w:id="539"/>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9</w:t>
      </w:r>
      <w:bookmarkStart w:id="552" w:name="_Toc312677496"/>
      <w:r/>
      <w:bookmarkStart w:id="553" w:name="_Toc303539140"/>
      <w:r/>
      <w:bookmarkStart w:id="554" w:name="_Toc312678022"/>
      <w:r/>
      <w:bookmarkStart w:id="555" w:name="_Toc297216193"/>
      <w:r/>
      <w:bookmarkStart w:id="556" w:name="_Toc304295560"/>
      <w:r/>
      <w:bookmarkStart w:id="557" w:name="_Toc300934983"/>
      <w:r/>
      <w:bookmarkStart w:id="558" w:name="_Toc297123534"/>
      <w:r>
        <w:rPr>
          <w:rFonts w:hint="eastAsia" w:ascii="宋体" w:hAnsi="宋体" w:cs="宋体"/>
          <w:b/>
          <w:bCs/>
          <w:sz w:val="22"/>
          <w:szCs w:val="22"/>
        </w:rPr>
        <w:t xml:space="preserve">.1试验设备与试验人员</w:t>
      </w:r>
      <w:bookmarkEnd w:id="552"/>
      <w:r/>
      <w:bookmarkEnd w:id="553"/>
      <w:r/>
      <w:bookmarkEnd w:id="554"/>
      <w:r/>
      <w:bookmarkEnd w:id="555"/>
      <w:r/>
      <w:bookmarkEnd w:id="556"/>
      <w:r/>
      <w:bookmarkEnd w:id="557"/>
      <w:r/>
      <w:bookmarkEnd w:id="558"/>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9</w:t>
      </w:r>
      <w:bookmarkStart w:id="559" w:name="_Toc303539141"/>
      <w:r/>
      <w:bookmarkStart w:id="560" w:name="_Toc312677497"/>
      <w:r/>
      <w:bookmarkStart w:id="561" w:name="_Toc297123535"/>
      <w:r/>
      <w:bookmarkStart w:id="562" w:name="_Toc304295561"/>
      <w:r/>
      <w:bookmarkStart w:id="563" w:name="_Toc300934984"/>
      <w:r/>
      <w:bookmarkStart w:id="564" w:name="_Toc297216194"/>
      <w:r/>
      <w:bookmarkStart w:id="565" w:name="_Toc312678023"/>
      <w:r/>
      <w:bookmarkStart w:id="566" w:name="_Toc318581174"/>
      <w:r>
        <w:rPr>
          <w:rFonts w:hint="eastAsia" w:ascii="宋体" w:hAnsi="宋体" w:cs="宋体"/>
          <w:sz w:val="22"/>
          <w:szCs w:val="22"/>
        </w:rPr>
        <w:t xml:space="preserve">.1.2 试验设备</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施工现场需要配置的试验场所：</w:t>
      </w:r>
      <w:bookmarkEnd w:id="559"/>
      <w:r/>
      <w:bookmarkEnd w:id="560"/>
      <w:r/>
      <w:bookmarkEnd w:id="561"/>
      <w:r/>
      <w:bookmarkEnd w:id="562"/>
      <w:r/>
      <w:bookmarkEnd w:id="563"/>
      <w:r/>
      <w:bookmarkEnd w:id="564"/>
      <w:r/>
      <w:bookmarkEnd w:id="565"/>
      <w:r/>
      <w:bookmarkStart w:id="567" w:name="_Toc304295562"/>
      <w:r/>
      <w:bookmarkStart w:id="568" w:name="_Toc297216195"/>
      <w:r/>
      <w:bookmarkStart w:id="569" w:name="_Toc300934985"/>
      <w:r/>
      <w:bookmarkStart w:id="570" w:name="_Toc303539142"/>
      <w:r/>
      <w:bookmarkStart w:id="571" w:name="_Toc312677498"/>
      <w:r/>
      <w:bookmarkStart w:id="572" w:name="_Toc297123536"/>
      <w:r/>
      <w:bookmarkStart w:id="573" w:name="_Toc312678024"/>
      <w:r>
        <w:rPr>
          <w:rFonts w:hint="eastAsia" w:ascii="宋体" w:hAnsi="宋体" w:cs="宋体"/>
          <w:sz w:val="22"/>
          <w:szCs w:val="22"/>
          <w:u w:val="single"/>
        </w:rPr>
        <w:t xml:space="preserve"> 按现行相关规定、质监部门的有关要求及监理人指示进行配置 </w:t>
      </w:r>
      <w:r>
        <w:rPr>
          <w:rFonts w:hint="eastAsia" w:ascii="宋体" w:hAnsi="宋体" w:cs="宋体"/>
          <w:sz w:val="22"/>
          <w:szCs w:val="22"/>
        </w:rPr>
        <w:t xml:space="preserve">。 </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施工现场需要配备的试验设备：</w:t>
      </w:r>
      <w:r>
        <w:rPr>
          <w:rFonts w:hint="eastAsia" w:ascii="宋体" w:hAnsi="宋体" w:cs="宋体"/>
          <w:sz w:val="22"/>
          <w:szCs w:val="22"/>
          <w:u w:val="single"/>
        </w:rPr>
        <w:t xml:space="preserve"> 按现行相关规定、质监部门的有关要求及监理人指示进行配置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施工现场需要具备的其他试验条件：</w:t>
      </w:r>
      <w:r>
        <w:rPr>
          <w:rFonts w:hint="eastAsia" w:ascii="宋体" w:hAnsi="宋体" w:cs="宋体"/>
          <w:sz w:val="22"/>
          <w:szCs w:val="22"/>
          <w:u w:val="single"/>
        </w:rPr>
        <w:t xml:space="preserve"> 按现行相关规定、质监部门的有关要求及监理人指示执行 </w:t>
      </w:r>
      <w:r>
        <w:rPr>
          <w:rFonts w:hint="eastAsia" w:ascii="宋体" w:hAnsi="宋体" w:cs="宋体"/>
          <w:sz w:val="22"/>
          <w:szCs w:val="22"/>
        </w:rPr>
        <w:t xml:space="preserve">。</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9.4 现场工艺试验 </w:t>
      </w:r>
      <w:r/>
    </w:p>
    <w:p>
      <w:pPr>
        <w:pStyle w:val="932"/>
        <w:ind w:firstLine="440"/>
        <w:spacing w:line="360" w:lineRule="auto"/>
        <w:rPr>
          <w:rFonts w:hint="eastAsia"/>
          <w:sz w:val="22"/>
          <w:szCs w:val="22"/>
        </w:rPr>
      </w:pPr>
      <w:r>
        <w:rPr>
          <w:rFonts w:hint="eastAsia" w:cs="宋体"/>
          <w:sz w:val="22"/>
          <w:szCs w:val="22"/>
        </w:rPr>
        <w:t xml:space="preserve">现场工艺试验的有关约定：</w:t>
      </w:r>
      <w:r>
        <w:rPr>
          <w:rFonts w:hint="eastAsia" w:cs="宋体"/>
          <w:sz w:val="22"/>
          <w:szCs w:val="22"/>
          <w:u w:val="single"/>
        </w:rPr>
        <w:t xml:space="preserve">  根据现场实际施工需求</w:t>
      </w:r>
      <w:bookmarkEnd w:id="566"/>
      <w:r/>
      <w:bookmarkEnd w:id="567"/>
      <w:r/>
      <w:bookmarkEnd w:id="568"/>
      <w:r/>
      <w:bookmarkEnd w:id="569"/>
      <w:r/>
      <w:bookmarkEnd w:id="570"/>
      <w:r/>
      <w:bookmarkEnd w:id="571"/>
      <w:r/>
      <w:bookmarkEnd w:id="572"/>
      <w:r/>
      <w:bookmarkEnd w:id="573"/>
      <w:r/>
      <w:r/>
    </w:p>
    <w:p>
      <w:pPr>
        <w:pStyle w:val="739"/>
        <w:spacing w:before="120" w:after="120" w:line="360" w:lineRule="auto"/>
        <w:rPr>
          <w:rFonts w:hint="eastAsia" w:ascii="宋体" w:hAnsi="宋体" w:cs="宋体"/>
          <w:bCs w:val="0"/>
          <w:sz w:val="22"/>
          <w:szCs w:val="22"/>
        </w:rPr>
      </w:pPr>
      <w:r/>
      <w:bookmarkStart w:id="574" w:name="_Toc351203642"/>
      <w:r>
        <w:rPr>
          <w:rFonts w:hint="eastAsia" w:ascii="宋体" w:hAnsi="宋体" w:cs="宋体"/>
          <w:bCs w:val="0"/>
          <w:sz w:val="22"/>
          <w:szCs w:val="22"/>
        </w:rPr>
        <w:t xml:space="preserve">1</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Start w:id="575" w:name="_Toc296944532"/>
      <w:r/>
      <w:bookmarkStart w:id="576" w:name="_Toc300934989"/>
      <w:r/>
      <w:bookmarkStart w:id="577" w:name="_Toc297216199"/>
      <w:r/>
      <w:bookmarkStart w:id="578" w:name="_Toc296346694"/>
      <w:r/>
      <w:bookmarkStart w:id="579" w:name="_Toc304295566"/>
      <w:r/>
      <w:bookmarkStart w:id="580" w:name="_Toc297123540"/>
      <w:r/>
      <w:bookmarkStart w:id="581" w:name="_Toc303539146"/>
      <w:r/>
      <w:bookmarkStart w:id="582" w:name="_Toc297048379"/>
      <w:r/>
      <w:bookmarkStart w:id="583" w:name="_Toc292559903"/>
      <w:r/>
      <w:bookmarkStart w:id="584" w:name="_Toc296347192"/>
      <w:r/>
      <w:bookmarkStart w:id="585" w:name="_Toc292559398"/>
      <w:r/>
      <w:bookmarkStart w:id="586" w:name="_Toc297120493"/>
      <w:r/>
      <w:bookmarkStart w:id="587" w:name="_Toc296891021"/>
      <w:r/>
      <w:bookmarkStart w:id="588" w:name="_Toc296891233"/>
      <w:r/>
      <w:bookmarkStart w:id="589" w:name="_Toc296503193"/>
      <w:r/>
      <w:bookmarkStart w:id="590" w:name="_Toc312677499"/>
      <w:r/>
      <w:bookmarkStart w:id="591" w:name="_Toc312678025"/>
      <w:r/>
      <w:bookmarkStart w:id="592" w:name="_Toc267251439"/>
      <w:r/>
      <w:bookmarkStart w:id="593" w:name="_Toc267251440"/>
      <w:r/>
      <w:bookmarkStart w:id="594" w:name="_Toc267251441"/>
      <w:r/>
      <w:bookmarkStart w:id="595" w:name="_Toc267251435"/>
      <w:r/>
      <w:bookmarkStart w:id="596" w:name="_Toc267251433"/>
      <w:r/>
      <w:bookmarkStart w:id="597" w:name="_Toc267251437"/>
      <w:r/>
      <w:bookmarkStart w:id="598" w:name="_Toc267251442"/>
      <w:r>
        <w:rPr>
          <w:rFonts w:hint="eastAsia" w:ascii="宋体" w:hAnsi="宋体" w:cs="宋体"/>
          <w:bCs w:val="0"/>
          <w:sz w:val="22"/>
          <w:szCs w:val="22"/>
        </w:rPr>
        <w:t xml:space="preserve">0. 变更</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ind w:firstLine="442"/>
        <w:spacing w:after="120" w:line="360" w:lineRule="auto"/>
        <w:rPr>
          <w:rFonts w:hint="eastAsia" w:ascii="宋体" w:hAnsi="宋体" w:cs="宋体"/>
          <w:b/>
          <w:sz w:val="22"/>
          <w:szCs w:val="22"/>
        </w:rPr>
      </w:pPr>
      <w:r>
        <w:rPr>
          <w:rFonts w:hint="eastAsia" w:ascii="宋体" w:hAnsi="宋体" w:cs="宋体"/>
          <w:b/>
          <w:sz w:val="22"/>
          <w:szCs w:val="22"/>
        </w:rPr>
        <w:t xml:space="preserve">1</w:t>
      </w:r>
      <w:bookmarkStart w:id="599" w:name="_Toc297048380"/>
      <w:r/>
      <w:bookmarkStart w:id="600" w:name="_Toc296346695"/>
      <w:r/>
      <w:bookmarkStart w:id="601" w:name="_Toc300934990"/>
      <w:r/>
      <w:bookmarkStart w:id="602" w:name="_Toc304295567"/>
      <w:r/>
      <w:bookmarkStart w:id="603" w:name="_Toc312678026"/>
      <w:r/>
      <w:bookmarkStart w:id="604" w:name="_Toc296891234"/>
      <w:r/>
      <w:bookmarkStart w:id="605" w:name="_Toc297216200"/>
      <w:r/>
      <w:bookmarkStart w:id="606" w:name="_Toc292559399"/>
      <w:r/>
      <w:bookmarkStart w:id="607" w:name="_Toc303539147"/>
      <w:r/>
      <w:bookmarkStart w:id="608" w:name="_Toc292559904"/>
      <w:r/>
      <w:bookmarkStart w:id="609" w:name="_Toc296503194"/>
      <w:r/>
      <w:bookmarkStart w:id="610" w:name="_Toc297123541"/>
      <w:r/>
      <w:bookmarkStart w:id="611" w:name="_Toc296347193"/>
      <w:r/>
      <w:bookmarkStart w:id="612" w:name="_Toc312677500"/>
      <w:r/>
      <w:bookmarkStart w:id="613" w:name="_Toc296891022"/>
      <w:r/>
      <w:bookmarkStart w:id="614" w:name="_Toc297120494"/>
      <w:r/>
      <w:bookmarkStart w:id="615" w:name="_Toc296944533"/>
      <w:r>
        <w:rPr>
          <w:rFonts w:hint="eastAsia" w:ascii="宋体" w:hAnsi="宋体" w:cs="宋体"/>
          <w:b/>
          <w:sz w:val="22"/>
          <w:szCs w:val="22"/>
        </w:rPr>
        <w:t xml:space="preserve">0.1变更的范围</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关于变更的范围的约定：</w:t>
      </w:r>
      <w:r>
        <w:rPr>
          <w:rFonts w:hint="eastAsia" w:ascii="宋体" w:hAnsi="宋体" w:cs="宋体"/>
          <w:sz w:val="22"/>
          <w:szCs w:val="22"/>
          <w:u w:val="single"/>
        </w:rPr>
        <w:t xml:space="preserve">执行通用条款 </w:t>
      </w:r>
      <w:r/>
    </w:p>
    <w:p>
      <w:pPr>
        <w:ind w:firstLine="442"/>
        <w:spacing w:after="120" w:line="360" w:lineRule="auto"/>
        <w:rPr>
          <w:b/>
          <w:bCs/>
          <w:sz w:val="22"/>
          <w:szCs w:val="22"/>
        </w:rPr>
      </w:pPr>
      <w:r>
        <w:rPr>
          <w:rFonts w:hint="eastAsia"/>
          <w:b/>
          <w:bCs/>
          <w:sz w:val="22"/>
          <w:szCs w:val="22"/>
        </w:rPr>
        <w:t xml:space="preserve">10.4 变更估价</w:t>
      </w:r>
      <w:r/>
    </w:p>
    <w:p>
      <w:pPr>
        <w:pStyle w:val="932"/>
        <w:ind w:firstLine="440"/>
        <w:spacing w:line="360" w:lineRule="auto"/>
        <w:rPr>
          <w:rFonts w:hint="eastAsia"/>
          <w:sz w:val="22"/>
          <w:szCs w:val="22"/>
        </w:rPr>
      </w:pPr>
      <w:r>
        <w:rPr>
          <w:rFonts w:hint="eastAsia"/>
          <w:sz w:val="22"/>
          <w:szCs w:val="22"/>
        </w:rPr>
        <w:t xml:space="preserve">10.4.1 变更估价原则</w:t>
      </w:r>
      <w:r/>
    </w:p>
    <w:p>
      <w:pPr>
        <w:ind w:firstLine="440"/>
        <w:spacing w:line="360" w:lineRule="auto"/>
        <w:rPr>
          <w:sz w:val="22"/>
          <w:szCs w:val="22"/>
          <w:u w:val="single"/>
        </w:rPr>
      </w:pPr>
      <w:r>
        <w:rPr>
          <w:rFonts w:hint="eastAsia"/>
          <w:sz w:val="22"/>
          <w:szCs w:val="22"/>
        </w:rPr>
        <w:t xml:space="preserve">因工程变更引起己标价工程量清单项目或其工程数量发生变化时，应按照下列规定调整:</w:t>
      </w:r>
      <w:r>
        <w:rPr>
          <w:rFonts w:hint="eastAsia"/>
          <w:sz w:val="22"/>
          <w:szCs w:val="22"/>
          <w:u w:val="single"/>
        </w:rPr>
        <w:t xml:space="preserve">（1）合同履行期间，工</w:t>
      </w:r>
      <w:r>
        <w:rPr>
          <w:rFonts w:hint="eastAsia"/>
          <w:sz w:val="22"/>
          <w:szCs w:val="22"/>
          <w:u w:val="single"/>
        </w:rPr>
        <w:t xml:space="preserve">程变更（包括设计变更）或招标工程量清单的工程量偏差（或项目特征描述不符或缺项）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经发包人审核后结算。</w:t>
      </w:r>
      <w:r/>
    </w:p>
    <w:p>
      <w:pPr>
        <w:numPr>
          <w:ilvl w:val="0"/>
          <w:numId w:val="5"/>
        </w:numPr>
        <w:ind w:firstLine="440"/>
        <w:spacing w:line="360" w:lineRule="auto"/>
        <w:rPr>
          <w:sz w:val="22"/>
          <w:szCs w:val="22"/>
          <w:u w:val="single"/>
        </w:rPr>
      </w:pPr>
      <w:r>
        <w:rPr>
          <w:rFonts w:hint="eastAsia"/>
          <w:sz w:val="22"/>
          <w:szCs w:val="22"/>
          <w:u w:val="single"/>
        </w:rPr>
        <w:t xml:space="preserve">合同履行期间，已标价工程量清单中有适用于工程变更项目的，应采用该项目的单价；但当工程变更导致该清单项目的工程数量发生变化，且工程量偏差超过15%时，该项目单价应按照以下规定调整：</w:t>
      </w:r>
      <w:r/>
    </w:p>
    <w:p>
      <w:pPr>
        <w:ind w:firstLine="440"/>
        <w:spacing w:line="360" w:lineRule="auto"/>
        <w:rPr>
          <w:sz w:val="22"/>
          <w:szCs w:val="22"/>
          <w:u w:val="single"/>
        </w:rPr>
      </w:pPr>
      <w:r>
        <w:rPr>
          <w:rFonts w:hint="eastAsia"/>
          <w:sz w:val="22"/>
          <w:szCs w:val="22"/>
          <w:u w:val="single"/>
        </w:rPr>
        <w:t xml:space="preserve">①当工程量减少15%以上时，该工程量的综合单价保持不变；当工程量增加15%以上时，增加部分的工程量的综合单价应予调低；按照以下公式调整：</w:t>
      </w:r>
      <w:r/>
    </w:p>
    <w:p>
      <w:pPr>
        <w:ind w:firstLine="440"/>
        <w:spacing w:line="360" w:lineRule="auto"/>
        <w:rPr>
          <w:sz w:val="22"/>
          <w:szCs w:val="22"/>
          <w:u w:val="single"/>
        </w:rPr>
      </w:pPr>
      <w:r>
        <w:rPr>
          <w:rFonts w:hint="eastAsia"/>
          <w:sz w:val="22"/>
          <w:szCs w:val="22"/>
          <w:u w:val="single"/>
        </w:rPr>
        <w:t xml:space="preserve">当Q1＞ 1.15Q0时：S=1.15Q0×P0+(Q1-1.15Q0)×P1</w:t>
      </w:r>
      <w:r/>
    </w:p>
    <w:p>
      <w:pPr>
        <w:ind w:firstLine="440"/>
        <w:spacing w:line="360" w:lineRule="auto"/>
        <w:rPr>
          <w:sz w:val="22"/>
          <w:szCs w:val="22"/>
          <w:u w:val="single"/>
        </w:rPr>
      </w:pPr>
      <w:r>
        <w:rPr>
          <w:rFonts w:hint="eastAsia"/>
          <w:sz w:val="22"/>
          <w:szCs w:val="22"/>
          <w:u w:val="single"/>
        </w:rPr>
        <w:t xml:space="preserve">式中S ---调整后的某一分部分项工程费结算价</w:t>
      </w:r>
      <w:r/>
    </w:p>
    <w:p>
      <w:pPr>
        <w:ind w:firstLine="880"/>
        <w:spacing w:line="360" w:lineRule="auto"/>
        <w:rPr>
          <w:sz w:val="22"/>
          <w:szCs w:val="22"/>
          <w:u w:val="single"/>
        </w:rPr>
      </w:pPr>
      <w:r>
        <w:rPr>
          <w:rFonts w:hint="eastAsia"/>
          <w:sz w:val="22"/>
          <w:szCs w:val="22"/>
          <w:u w:val="single"/>
        </w:rPr>
        <w:t xml:space="preserve">Q1---最终完成的工程量</w:t>
      </w:r>
      <w:r/>
    </w:p>
    <w:p>
      <w:pPr>
        <w:ind w:firstLine="880"/>
        <w:spacing w:line="360" w:lineRule="auto"/>
        <w:rPr>
          <w:sz w:val="22"/>
          <w:szCs w:val="22"/>
          <w:u w:val="single"/>
        </w:rPr>
      </w:pPr>
      <w:r>
        <w:rPr>
          <w:rFonts w:hint="eastAsia"/>
          <w:sz w:val="22"/>
          <w:szCs w:val="22"/>
          <w:u w:val="single"/>
        </w:rPr>
        <w:t xml:space="preserve">Q0---招标工程量清单列出的工程量</w:t>
      </w:r>
      <w:r/>
    </w:p>
    <w:p>
      <w:pPr>
        <w:ind w:firstLine="880"/>
        <w:spacing w:line="360" w:lineRule="auto"/>
        <w:rPr>
          <w:sz w:val="22"/>
          <w:szCs w:val="22"/>
          <w:u w:val="single"/>
        </w:rPr>
      </w:pPr>
      <w:r>
        <w:rPr>
          <w:rFonts w:hint="eastAsia"/>
          <w:sz w:val="22"/>
          <w:szCs w:val="22"/>
          <w:u w:val="single"/>
        </w:rPr>
        <w:t xml:space="preserve">P1---按照最终完成工程量重新调整的综合单价（综合单价确定办法参照第（3）种方法确定）</w:t>
      </w:r>
      <w:r/>
    </w:p>
    <w:p>
      <w:pPr>
        <w:ind w:firstLine="880"/>
        <w:spacing w:line="360" w:lineRule="auto"/>
        <w:rPr>
          <w:sz w:val="22"/>
          <w:szCs w:val="22"/>
          <w:u w:val="single"/>
        </w:rPr>
      </w:pPr>
      <w:r>
        <w:rPr>
          <w:rFonts w:hint="eastAsia"/>
          <w:sz w:val="22"/>
          <w:szCs w:val="22"/>
          <w:u w:val="single"/>
        </w:rPr>
        <w:t xml:space="preserve">P0---承包人在工程量清单中填报的综合单价；</w:t>
      </w:r>
      <w:r/>
    </w:p>
    <w:p>
      <w:pPr>
        <w:ind w:firstLine="440"/>
        <w:spacing w:line="360" w:lineRule="auto"/>
        <w:rPr>
          <w:sz w:val="22"/>
          <w:szCs w:val="22"/>
          <w:u w:val="single"/>
        </w:rPr>
      </w:pPr>
      <w:r>
        <w:rPr>
          <w:rFonts w:hint="eastAsia"/>
          <w:sz w:val="22"/>
          <w:szCs w:val="22"/>
          <w:u w:val="single"/>
        </w:rPr>
        <w:t xml:space="preserve">②已标价工程量清单中没有适用但有类似于工程变更项目的，可在合理范围内参照类似项目的单价；</w:t>
      </w:r>
      <w:r/>
    </w:p>
    <w:p>
      <w:pPr>
        <w:ind w:firstLine="440"/>
        <w:spacing w:line="360" w:lineRule="auto"/>
        <w:rPr>
          <w:sz w:val="22"/>
          <w:szCs w:val="22"/>
          <w:u w:val="single"/>
        </w:rPr>
      </w:pPr>
      <w:r>
        <w:rPr>
          <w:rFonts w:hint="eastAsia"/>
          <w:sz w:val="22"/>
          <w:szCs w:val="22"/>
          <w:u w:val="single"/>
        </w:rPr>
        <w:t xml:space="preserve">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firstLine="440"/>
        <w:spacing w:line="360" w:lineRule="auto"/>
        <w:rPr>
          <w:sz w:val="22"/>
          <w:szCs w:val="22"/>
          <w:u w:val="single"/>
        </w:rPr>
      </w:pPr>
      <w:r>
        <w:rPr>
          <w:rFonts w:hint="eastAsia"/>
          <w:sz w:val="22"/>
          <w:szCs w:val="22"/>
          <w:u w:val="single"/>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numPr>
          <w:ilvl w:val="0"/>
          <w:numId w:val="5"/>
        </w:num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303539150"/>
      <w:r/>
      <w:bookmarkStart w:id="617" w:name="_Toc296346698"/>
      <w:r/>
      <w:bookmarkStart w:id="618" w:name="_Toc292559402"/>
      <w:r/>
      <w:bookmarkStart w:id="619" w:name="_Toc297216203"/>
      <w:r/>
      <w:bookmarkStart w:id="620" w:name="_Toc297120497"/>
      <w:r/>
      <w:bookmarkStart w:id="621" w:name="_Toc292559907"/>
      <w:r/>
      <w:bookmarkStart w:id="622" w:name="_Toc300934993"/>
      <w:r/>
      <w:bookmarkStart w:id="623" w:name="_Toc296347196"/>
      <w:r/>
      <w:bookmarkStart w:id="624" w:name="_Toc296944536"/>
      <w:r/>
      <w:bookmarkStart w:id="625" w:name="_Toc296503197"/>
      <w:r/>
      <w:bookmarkStart w:id="626" w:name="_Toc296891025"/>
      <w:r/>
      <w:bookmarkStart w:id="627" w:name="_Toc297048383"/>
      <w:r/>
      <w:bookmarkStart w:id="628" w:name="_Toc297123544"/>
      <w:r/>
      <w:bookmarkStart w:id="629" w:name="_Toc296891237"/>
      <w:r/>
      <w:bookmarkStart w:id="630" w:name="_Toc312678029"/>
      <w:r/>
      <w:bookmarkStart w:id="631" w:name="_Toc304295570"/>
      <w:r/>
      <w:bookmarkStart w:id="632" w:name="_Toc312677503"/>
      <w:r>
        <w:rPr>
          <w:rFonts w:hint="eastAsia" w:ascii="宋体" w:hAnsi="宋体" w:cs="宋体"/>
          <w:b/>
          <w:bCs/>
          <w:sz w:val="22"/>
          <w:szCs w:val="22"/>
        </w:rPr>
        <w:t xml:space="preserve">0.5承</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33" w:name="_Toc303539151"/>
      <w:r/>
      <w:bookmarkStart w:id="634" w:name="_Toc296347202"/>
      <w:r/>
      <w:bookmarkStart w:id="635" w:name="_Toc297048389"/>
      <w:r/>
      <w:bookmarkStart w:id="636" w:name="_Toc297123545"/>
      <w:r/>
      <w:bookmarkStart w:id="637" w:name="_Toc300934994"/>
      <w:r/>
      <w:bookmarkStart w:id="638" w:name="_Toc297120503"/>
      <w:r/>
      <w:bookmarkStart w:id="639" w:name="_Toc292559408"/>
      <w:r/>
      <w:bookmarkStart w:id="640" w:name="_Toc292559913"/>
      <w:r/>
      <w:bookmarkStart w:id="641" w:name="_Toc297216204"/>
      <w:r/>
      <w:bookmarkStart w:id="642" w:name="_Toc296346704"/>
      <w:r/>
      <w:bookmarkStart w:id="643" w:name="_Toc296503203"/>
      <w:r/>
      <w:bookmarkStart w:id="644" w:name="_Toc296891243"/>
      <w:r/>
      <w:bookmarkStart w:id="645" w:name="_Toc296944542"/>
      <w:r/>
      <w:bookmarkStart w:id="646" w:name="_Toc296891031"/>
      <w:r>
        <w:rPr>
          <w:rFonts w:hint="eastAsia" w:ascii="宋体" w:hAnsi="宋体" w:cs="宋体"/>
          <w:b/>
          <w:bCs/>
          <w:sz w:val="22"/>
          <w:szCs w:val="22"/>
        </w:rPr>
        <w:t xml:space="preserve">包人的合理化建议</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监理人审查承包人合理化建议的期限：</w:t>
      </w:r>
      <w:r>
        <w:rPr>
          <w:rFonts w:hint="eastAsia" w:ascii="宋体" w:hAnsi="宋体" w:cs="宋体"/>
          <w:sz w:val="22"/>
          <w:szCs w:val="22"/>
          <w:u w:val="single"/>
        </w:rPr>
        <w:t xml:space="preserve">  按通用合同条款执行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发包人审批承包人合理化建议的期限：</w:t>
      </w:r>
      <w:r>
        <w:rPr>
          <w:rFonts w:hint="eastAsia" w:ascii="宋体" w:hAnsi="宋体" w:cs="宋体"/>
          <w:sz w:val="22"/>
          <w:szCs w:val="22"/>
          <w:u w:val="single"/>
        </w:rPr>
        <w:t xml:space="preserve">  按通用合同条款执行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w:t>
      </w:r>
      <w:bookmarkStart w:id="647" w:name="_Toc296346705"/>
      <w:r/>
      <w:bookmarkStart w:id="648" w:name="_Toc292559409"/>
      <w:r/>
      <w:bookmarkStart w:id="649" w:name="_Toc296891032"/>
      <w:r/>
      <w:bookmarkStart w:id="650" w:name="_Toc296503204"/>
      <w:r/>
      <w:bookmarkStart w:id="651" w:name="_Toc292559914"/>
      <w:r/>
      <w:bookmarkStart w:id="652" w:name="_Toc300934995"/>
      <w:r/>
      <w:bookmarkStart w:id="653" w:name="_Toc297216205"/>
      <w:r/>
      <w:bookmarkStart w:id="654" w:name="_Toc318581175"/>
      <w:r/>
      <w:bookmarkStart w:id="655" w:name="_Toc296891244"/>
      <w:r/>
      <w:bookmarkStart w:id="656" w:name="_Toc296944543"/>
      <w:r/>
      <w:bookmarkStart w:id="657" w:name="_Toc297120504"/>
      <w:r/>
      <w:bookmarkStart w:id="658" w:name="_Toc312678030"/>
      <w:r/>
      <w:bookmarkStart w:id="659" w:name="_Toc312677504"/>
      <w:r/>
      <w:bookmarkStart w:id="660" w:name="_Toc297048390"/>
      <w:r/>
      <w:bookmarkStart w:id="661" w:name="_Toc304295571"/>
      <w:r/>
      <w:bookmarkStart w:id="662" w:name="_Toc303539152"/>
      <w:r/>
      <w:bookmarkStart w:id="663" w:name="_Toc296347203"/>
      <w:r/>
      <w:bookmarkStart w:id="664" w:name="_Toc297123546"/>
      <w:r>
        <w:rPr>
          <w:rFonts w:hint="eastAsia" w:ascii="宋体" w:hAnsi="宋体" w:cs="宋体"/>
          <w:sz w:val="22"/>
          <w:szCs w:val="22"/>
        </w:rPr>
        <w:t xml:space="preserve">包人提出的合理化建议降低了合同价格或者提高了工程经济效益的奖励的方法和金额为：</w:t>
      </w:r>
      <w:r>
        <w:rPr>
          <w:rFonts w:hint="eastAsia" w:ascii="宋体" w:hAnsi="宋体" w:cs="宋体"/>
          <w:sz w:val="22"/>
          <w:szCs w:val="22"/>
          <w:u w:val="single"/>
        </w:rPr>
        <w:t xml:space="preserve">/  </w:t>
      </w:r>
      <w:r>
        <w:rPr>
          <w:rFonts w:hint="eastAsia" w:ascii="宋体" w:hAnsi="宋体" w:cs="宋体"/>
          <w:sz w:val="22"/>
          <w:szCs w:val="22"/>
        </w:rPr>
        <w:t xml:space="preserve">。</w:t>
      </w:r>
      <w:r/>
    </w:p>
    <w:p>
      <w:pPr>
        <w:pStyle w:val="932"/>
        <w:ind w:firstLine="442"/>
        <w:spacing w:line="360" w:lineRule="auto"/>
        <w:rPr>
          <w:rFonts w:hint="eastAsia"/>
          <w:b/>
          <w:bCs/>
          <w:sz w:val="22"/>
          <w:szCs w:val="22"/>
        </w:rPr>
      </w:pPr>
      <w:r>
        <w:rPr>
          <w:rFonts w:hint="eastAsia"/>
          <w:b/>
          <w:bCs/>
          <w:sz w:val="22"/>
          <w:szCs w:val="22"/>
        </w:rPr>
        <w:t xml:space="preserve">10.7 暂估价</w:t>
      </w:r>
      <w:r/>
    </w:p>
    <w:p>
      <w:pPr>
        <w:pStyle w:val="932"/>
        <w:ind w:firstLine="440"/>
        <w:spacing w:line="360" w:lineRule="auto"/>
        <w:rPr>
          <w:rFonts w:hint="eastAsia"/>
          <w:sz w:val="22"/>
          <w:szCs w:val="22"/>
        </w:rPr>
      </w:pPr>
      <w:r>
        <w:rPr>
          <w:rFonts w:hint="eastAsia"/>
          <w:sz w:val="22"/>
          <w:szCs w:val="22"/>
        </w:rPr>
        <w:t xml:space="preserve">暂估价材料和工程设备的明细：无。</w:t>
      </w:r>
      <w:r/>
    </w:p>
    <w:p>
      <w:pPr>
        <w:pStyle w:val="932"/>
        <w:ind w:firstLine="440"/>
        <w:spacing w:line="360" w:lineRule="auto"/>
        <w:rPr>
          <w:rFonts w:hint="eastAsia"/>
          <w:sz w:val="22"/>
          <w:szCs w:val="22"/>
        </w:rPr>
      </w:pPr>
      <w:r>
        <w:rPr>
          <w:rFonts w:hint="eastAsia"/>
          <w:sz w:val="22"/>
          <w:szCs w:val="22"/>
        </w:rPr>
        <w:t xml:space="preserve">10.7.1 依法必须招标的暂估价项目</w:t>
      </w:r>
      <w:r/>
    </w:p>
    <w:p>
      <w:pPr>
        <w:pStyle w:val="932"/>
        <w:ind w:firstLine="440"/>
        <w:spacing w:line="360" w:lineRule="auto"/>
        <w:rPr>
          <w:rFonts w:hint="eastAsia"/>
          <w:sz w:val="22"/>
          <w:szCs w:val="22"/>
        </w:rPr>
      </w:pPr>
      <w:r>
        <w:rPr>
          <w:rFonts w:hint="eastAsia"/>
          <w:sz w:val="22"/>
          <w:szCs w:val="22"/>
        </w:rPr>
        <w:t xml:space="preserve">对于依法必须招标的暂估价项目的确认和批准采取第</w:t>
      </w:r>
      <w:r>
        <w:rPr>
          <w:rFonts w:hint="eastAsia"/>
          <w:sz w:val="22"/>
          <w:szCs w:val="22"/>
          <w:u w:val="single"/>
        </w:rPr>
        <w:t xml:space="preserve">  / </w:t>
      </w:r>
      <w:r>
        <w:rPr>
          <w:rFonts w:hint="eastAsia"/>
          <w:sz w:val="22"/>
          <w:szCs w:val="22"/>
        </w:rPr>
        <w:t xml:space="preserve">种方式确定。</w:t>
      </w:r>
      <w:r/>
    </w:p>
    <w:p>
      <w:pPr>
        <w:pStyle w:val="932"/>
        <w:ind w:firstLine="440"/>
        <w:spacing w:line="360" w:lineRule="auto"/>
        <w:rPr>
          <w:rFonts w:hint="eastAsia"/>
          <w:sz w:val="22"/>
          <w:szCs w:val="22"/>
        </w:rPr>
      </w:pPr>
      <w:r>
        <w:rPr>
          <w:rFonts w:hint="eastAsia"/>
          <w:sz w:val="22"/>
          <w:szCs w:val="22"/>
        </w:rPr>
        <w:t xml:space="preserve">10.7.2 不属于依法必须招标的暂估价项目</w:t>
      </w:r>
      <w:r/>
    </w:p>
    <w:p>
      <w:pPr>
        <w:pStyle w:val="932"/>
        <w:ind w:firstLine="440"/>
        <w:spacing w:line="360" w:lineRule="auto"/>
        <w:rPr>
          <w:rFonts w:hint="eastAsia"/>
          <w:sz w:val="22"/>
          <w:szCs w:val="22"/>
        </w:rPr>
      </w:pPr>
      <w:r>
        <w:rPr>
          <w:rFonts w:hint="eastAsia"/>
          <w:sz w:val="22"/>
          <w:szCs w:val="22"/>
        </w:rPr>
        <w:t xml:space="preserve">对于不属于依法必须招标的暂估价项目的确认和批准采取第</w:t>
      </w:r>
      <w:r>
        <w:rPr>
          <w:rFonts w:hint="eastAsia"/>
          <w:sz w:val="22"/>
          <w:szCs w:val="22"/>
          <w:u w:val="single"/>
        </w:rPr>
        <w:t xml:space="preserve">  /  </w:t>
      </w:r>
      <w:r>
        <w:rPr>
          <w:rFonts w:hint="eastAsia"/>
          <w:sz w:val="22"/>
          <w:szCs w:val="22"/>
        </w:rPr>
        <w:t xml:space="preserve">种方式确定。</w:t>
      </w:r>
      <w:r/>
    </w:p>
    <w:p>
      <w:pPr>
        <w:pStyle w:val="932"/>
        <w:ind w:firstLine="440"/>
        <w:spacing w:line="360" w:lineRule="auto"/>
        <w:rPr>
          <w:rFonts w:hint="eastAsia"/>
          <w:sz w:val="22"/>
          <w:szCs w:val="22"/>
        </w:rPr>
      </w:pPr>
      <w:r>
        <w:rPr>
          <w:rFonts w:hint="eastAsia"/>
          <w:sz w:val="22"/>
          <w:szCs w:val="22"/>
        </w:rPr>
        <w:t xml:space="preserve">第3种方式：承包人直接实施的暂估价项目</w:t>
      </w:r>
      <w:r/>
    </w:p>
    <w:p>
      <w:pPr>
        <w:pStyle w:val="932"/>
        <w:ind w:firstLine="440"/>
        <w:spacing w:line="360" w:lineRule="auto"/>
        <w:rPr>
          <w:rFonts w:hint="eastAsia"/>
          <w:sz w:val="22"/>
          <w:szCs w:val="22"/>
        </w:rPr>
      </w:pPr>
      <w:r>
        <w:rPr>
          <w:rFonts w:hint="eastAsia"/>
          <w:sz w:val="22"/>
          <w:szCs w:val="22"/>
        </w:rPr>
        <w:t xml:space="preserve">承包人直接实施的暂估价项目的约定：</w:t>
      </w:r>
      <w:r>
        <w:rPr>
          <w:rFonts w:hint="eastAsia"/>
          <w:sz w:val="22"/>
          <w:szCs w:val="22"/>
          <w:u w:val="single"/>
        </w:rPr>
        <w:t xml:space="preserve">   /   </w:t>
      </w:r>
      <w:r>
        <w:rPr>
          <w:rFonts w:hint="eastAsia"/>
          <w:sz w:val="22"/>
          <w:szCs w:val="22"/>
        </w:rPr>
        <w:t xml:space="preserve"> 。</w:t>
      </w:r>
      <w:r/>
    </w:p>
    <w:p>
      <w:pPr>
        <w:pStyle w:val="932"/>
        <w:ind w:firstLine="442"/>
        <w:spacing w:line="360" w:lineRule="auto"/>
        <w:rPr>
          <w:rFonts w:hint="eastAsia"/>
          <w:b/>
          <w:bCs/>
          <w:sz w:val="22"/>
          <w:szCs w:val="22"/>
        </w:rPr>
      </w:pPr>
      <w:r>
        <w:rPr>
          <w:rFonts w:hint="eastAsia"/>
          <w:b/>
          <w:bCs/>
          <w:sz w:val="22"/>
          <w:szCs w:val="22"/>
        </w:rPr>
        <w:t xml:space="preserve">10.8 暂列金额</w:t>
      </w:r>
      <w:r/>
    </w:p>
    <w:p>
      <w:pPr>
        <w:ind w:firstLine="440"/>
        <w:spacing w:line="360" w:lineRule="auto"/>
        <w:rPr>
          <w:rFonts w:hint="eastAsia" w:ascii="宋体" w:hAnsi="宋体" w:cs="宋体"/>
          <w:sz w:val="22"/>
          <w:szCs w:val="22"/>
          <w:u w:val="single"/>
        </w:rPr>
      </w:pPr>
      <w:r>
        <w:rPr>
          <w:rFonts w:hint="eastAsia"/>
          <w:sz w:val="22"/>
          <w:szCs w:val="22"/>
        </w:rPr>
        <w:t xml:space="preserve">合同当事人关于暂列金额使用的约定：</w:t>
      </w:r>
      <w:r>
        <w:rPr>
          <w:rFonts w:hint="eastAsia" w:ascii="宋体" w:hAnsi="宋体" w:cs="宋体"/>
          <w:sz w:val="22"/>
          <w:szCs w:val="22"/>
          <w:u w:val="single"/>
        </w:rPr>
        <w:t xml:space="preserve">暂列金额应按照发包人的要求使用，发包人的要求应通过监理人发出。</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
    </w:p>
    <w:p>
      <w:pPr>
        <w:pStyle w:val="739"/>
        <w:spacing w:line="360" w:lineRule="auto"/>
        <w:rPr>
          <w:rFonts w:hint="eastAsia" w:ascii="宋体" w:hAnsi="宋体" w:cs="宋体"/>
          <w:bCs w:val="0"/>
          <w:sz w:val="22"/>
          <w:szCs w:val="22"/>
        </w:rPr>
      </w:pPr>
      <w:r/>
      <w:bookmarkStart w:id="665" w:name="_Toc351203643"/>
      <w:r>
        <w:rPr>
          <w:rFonts w:hint="eastAsia" w:ascii="宋体" w:hAnsi="宋体" w:cs="宋体"/>
          <w:bCs w:val="0"/>
          <w:sz w:val="22"/>
          <w:szCs w:val="22"/>
        </w:rPr>
        <w:t xml:space="preserve">11. 价格调整</w:t>
      </w:r>
      <w:bookmarkEnd w:id="665"/>
      <w:r/>
      <w:r/>
    </w:p>
    <w:p>
      <w:pPr>
        <w:ind w:firstLine="442"/>
        <w:spacing w:after="120" w:line="360" w:lineRule="auto"/>
        <w:rPr>
          <w:rFonts w:hint="eastAsia" w:ascii="宋体" w:hAnsi="宋体" w:cs="宋体"/>
          <w:b/>
          <w:bCs/>
          <w:sz w:val="22"/>
          <w:szCs w:val="22"/>
        </w:rPr>
      </w:pPr>
      <w:r/>
      <w:bookmarkStart w:id="666" w:name="_Toc296891029"/>
      <w:r/>
      <w:bookmarkStart w:id="667" w:name="_Toc296346702"/>
      <w:r/>
      <w:bookmarkStart w:id="668" w:name="_Toc297120501"/>
      <w:r/>
      <w:bookmarkStart w:id="669" w:name="_Toc303539157"/>
      <w:r/>
      <w:bookmarkStart w:id="670" w:name="_Toc297048387"/>
      <w:r/>
      <w:bookmarkStart w:id="671" w:name="_Toc297123550"/>
      <w:r/>
      <w:bookmarkStart w:id="672" w:name="_Toc304295577"/>
      <w:r/>
      <w:bookmarkStart w:id="673" w:name="_Toc300935000"/>
      <w:r/>
      <w:bookmarkStart w:id="674" w:name="_Toc312678039"/>
      <w:r/>
      <w:bookmarkStart w:id="675" w:name="_Toc296347200"/>
      <w:r/>
      <w:bookmarkStart w:id="676" w:name="_Toc296944540"/>
      <w:r/>
      <w:bookmarkStart w:id="677" w:name="_Toc292559911"/>
      <w:r/>
      <w:bookmarkStart w:id="678" w:name="_Toc292559406"/>
      <w:r/>
      <w:bookmarkStart w:id="679" w:name="_Toc297216209"/>
      <w:r/>
      <w:bookmarkStart w:id="680" w:name="_Toc296503201"/>
      <w:r/>
      <w:bookmarkStart w:id="681" w:name="_Toc296891241"/>
      <w:r>
        <w:rPr>
          <w:rFonts w:hint="eastAsia" w:ascii="宋体" w:hAnsi="宋体" w:cs="宋体"/>
          <w:b/>
          <w:bCs/>
          <w:sz w:val="22"/>
          <w:szCs w:val="22"/>
        </w:rPr>
        <w:t xml:space="preserve">11.1 市场价格波动引起的调整</w:t>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市场价格波动是否调整合同价格的约定：</w:t>
      </w:r>
      <w:r>
        <w:rPr>
          <w:rFonts w:hint="eastAsia" w:ascii="宋体" w:hAnsi="宋体" w:cs="宋体"/>
          <w:sz w:val="22"/>
          <w:szCs w:val="22"/>
          <w:u w:val="single"/>
        </w:rPr>
        <w:t xml:space="preserve">  不调整  </w:t>
      </w:r>
      <w:r>
        <w:rPr>
          <w:rFonts w:hint="eastAsia" w:ascii="宋体" w:hAnsi="宋体" w:cs="宋体"/>
          <w:sz w:val="22"/>
          <w:szCs w:val="22"/>
        </w:rPr>
        <w:t xml:space="preserve">。</w:t>
      </w:r>
      <w:bookmarkEnd w:id="592"/>
      <w:r/>
      <w:bookmarkEnd w:id="593"/>
      <w:r/>
      <w:bookmarkEnd w:id="594"/>
      <w:r/>
      <w:bookmarkEnd w:id="595"/>
      <w:r/>
      <w:bookmarkEnd w:id="596"/>
      <w:r/>
      <w:bookmarkEnd w:id="597"/>
      <w:r/>
      <w:r/>
    </w:p>
    <w:p>
      <w:pPr>
        <w:pStyle w:val="739"/>
        <w:spacing w:before="120" w:after="120" w:line="360" w:lineRule="auto"/>
        <w:rPr>
          <w:rFonts w:hint="eastAsia" w:ascii="宋体" w:hAnsi="宋体" w:cs="宋体"/>
          <w:bCs w:val="0"/>
          <w:sz w:val="22"/>
          <w:szCs w:val="22"/>
        </w:rPr>
      </w:pPr>
      <w:r/>
      <w:bookmarkStart w:id="682" w:name="_Toc296346706"/>
      <w:r/>
      <w:bookmarkStart w:id="683" w:name="_Toc292559410"/>
      <w:r/>
      <w:bookmarkStart w:id="684" w:name="_Toc296891245"/>
      <w:r/>
      <w:bookmarkStart w:id="685" w:name="_Toc296347204"/>
      <w:r/>
      <w:bookmarkStart w:id="686" w:name="_Toc296944544"/>
      <w:r/>
      <w:bookmarkStart w:id="687" w:name="_Toc297120505"/>
      <w:r/>
      <w:bookmarkStart w:id="688" w:name="_Toc296503205"/>
      <w:r/>
      <w:bookmarkStart w:id="689" w:name="_Toc297048391"/>
      <w:r/>
      <w:bookmarkStart w:id="690" w:name="_Toc292559915"/>
      <w:r/>
      <w:bookmarkStart w:id="691" w:name="_Toc296891033"/>
      <w:r/>
      <w:bookmarkStart w:id="692" w:name="_Toc351203644"/>
      <w:r/>
      <w:bookmarkStart w:id="693" w:name="_Toc297123552"/>
      <w:r/>
      <w:bookmarkStart w:id="694" w:name="_Toc297216211"/>
      <w:r/>
      <w:bookmarkStart w:id="695" w:name="_Toc300935002"/>
      <w:r/>
      <w:bookmarkStart w:id="696" w:name="_Toc304295579"/>
      <w:r/>
      <w:bookmarkStart w:id="697" w:name="_Toc303539159"/>
      <w:r/>
      <w:bookmarkStart w:id="698" w:name="_Toc312678040"/>
      <w:r>
        <w:rPr>
          <w:rFonts w:hint="eastAsia" w:ascii="宋体" w:hAnsi="宋体" w:cs="宋体"/>
          <w:bCs w:val="0"/>
          <w:sz w:val="22"/>
          <w:szCs w:val="22"/>
        </w:rPr>
        <w:t xml:space="preserve">12. </w:t>
      </w:r>
      <w:bookmarkEnd w:id="682"/>
      <w:r/>
      <w:bookmarkEnd w:id="683"/>
      <w:r/>
      <w:bookmarkEnd w:id="684"/>
      <w:r/>
      <w:bookmarkEnd w:id="685"/>
      <w:r/>
      <w:bookmarkEnd w:id="686"/>
      <w:r/>
      <w:bookmarkEnd w:id="687"/>
      <w:r/>
      <w:bookmarkEnd w:id="688"/>
      <w:r/>
      <w:bookmarkEnd w:id="689"/>
      <w:r/>
      <w:bookmarkEnd w:id="690"/>
      <w:r/>
      <w:bookmarkEnd w:id="691"/>
      <w:r>
        <w:rPr>
          <w:rFonts w:hint="eastAsia" w:ascii="宋体" w:hAnsi="宋体" w:cs="宋体"/>
          <w:bCs w:val="0"/>
          <w:sz w:val="22"/>
          <w:szCs w:val="22"/>
        </w:rPr>
        <w:t xml:space="preserve">合同价格、计量与支付</w:t>
      </w:r>
      <w:bookmarkEnd w:id="692"/>
      <w:r/>
      <w:bookmarkEnd w:id="693"/>
      <w:r/>
      <w:bookmarkEnd w:id="694"/>
      <w:r/>
      <w:bookmarkEnd w:id="695"/>
      <w:r/>
      <w:bookmarkEnd w:id="696"/>
      <w:r/>
      <w:bookmarkEnd w:id="697"/>
      <w:r/>
      <w:bookmarkEnd w:id="698"/>
      <w:r/>
      <w:r/>
    </w:p>
    <w:p>
      <w:pPr>
        <w:ind w:firstLine="442"/>
        <w:spacing w:after="120" w:line="360" w:lineRule="auto"/>
        <w:rPr>
          <w:rFonts w:hint="eastAsia" w:ascii="宋体" w:hAnsi="宋体" w:cs="宋体"/>
          <w:b/>
          <w:bCs/>
          <w:sz w:val="22"/>
          <w:szCs w:val="22"/>
        </w:rPr>
      </w:pPr>
      <w:r/>
      <w:bookmarkStart w:id="699" w:name="_Toc292559411"/>
      <w:r/>
      <w:bookmarkStart w:id="700" w:name="_Toc292559916"/>
      <w:r/>
      <w:bookmarkStart w:id="701" w:name="_Toc267251461"/>
      <w:r/>
      <w:bookmarkStart w:id="702" w:name="_Toc296944545"/>
      <w:r/>
      <w:bookmarkStart w:id="703" w:name="_Toc296891246"/>
      <w:r/>
      <w:bookmarkStart w:id="704" w:name="_Toc296346707"/>
      <w:r/>
      <w:bookmarkStart w:id="705" w:name="_Toc297120506"/>
      <w:r/>
      <w:bookmarkStart w:id="706" w:name="_Toc296503206"/>
      <w:r/>
      <w:bookmarkStart w:id="707" w:name="_Toc296891034"/>
      <w:r/>
      <w:bookmarkStart w:id="708" w:name="_Toc297048392"/>
      <w:r/>
      <w:bookmarkStart w:id="709" w:name="_Toc296347205"/>
      <w:r/>
      <w:bookmarkStart w:id="710" w:name="_Toc300935003"/>
      <w:r/>
      <w:bookmarkStart w:id="711" w:name="_Toc297123553"/>
      <w:r/>
      <w:bookmarkStart w:id="712" w:name="_Toc297216212"/>
      <w:r/>
      <w:bookmarkStart w:id="713" w:name="_Toc304295580"/>
      <w:r/>
      <w:bookmarkStart w:id="714" w:name="_Toc312678041"/>
      <w:r/>
      <w:bookmarkStart w:id="715" w:name="_Toc303539160"/>
      <w:r>
        <w:rPr>
          <w:rFonts w:hint="eastAsia" w:ascii="宋体" w:hAnsi="宋体" w:cs="宋体"/>
          <w:b/>
          <w:bCs/>
          <w:sz w:val="22"/>
          <w:szCs w:val="22"/>
        </w:rPr>
        <w:t xml:space="preserve">12.1 合</w:t>
      </w:r>
      <w:bookmarkEnd w:id="699"/>
      <w:r/>
      <w:bookmarkEnd w:id="700"/>
      <w:r/>
      <w:bookmarkEnd w:id="701"/>
      <w:r>
        <w:rPr>
          <w:rFonts w:hint="eastAsia" w:ascii="宋体" w:hAnsi="宋体" w:cs="宋体"/>
          <w:b/>
          <w:bCs/>
          <w:sz w:val="22"/>
          <w:szCs w:val="22"/>
        </w:rPr>
        <w:t xml:space="preserve">同价</w:t>
      </w:r>
      <w:bookmarkEnd w:id="702"/>
      <w:r/>
      <w:bookmarkEnd w:id="703"/>
      <w:r/>
      <w:bookmarkEnd w:id="704"/>
      <w:r/>
      <w:bookmarkEnd w:id="705"/>
      <w:r/>
      <w:bookmarkEnd w:id="706"/>
      <w:r/>
      <w:bookmarkEnd w:id="707"/>
      <w:r/>
      <w:bookmarkEnd w:id="708"/>
      <w:r/>
      <w:bookmarkEnd w:id="709"/>
      <w:r>
        <w:rPr>
          <w:rFonts w:hint="eastAsia" w:ascii="宋体" w:hAnsi="宋体" w:cs="宋体"/>
          <w:b/>
          <w:bCs/>
          <w:sz w:val="22"/>
          <w:szCs w:val="22"/>
        </w:rPr>
        <w:t xml:space="preserve">格形式</w:t>
      </w:r>
      <w:bookmarkEnd w:id="710"/>
      <w:r/>
      <w:bookmarkEnd w:id="711"/>
      <w:r/>
      <w:bookmarkEnd w:id="712"/>
      <w:r/>
      <w:bookmarkEnd w:id="713"/>
      <w:r/>
      <w:bookmarkEnd w:id="714"/>
      <w:r/>
      <w:bookmarkEnd w:id="715"/>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1、单价合同。</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综合单价包含的风险范围：</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1）承包人在投标时应充分考虑投标至开工期间、施工期间及质量保修期内物价变化引起的人工工资、机械台班和建筑材料价格变化以及合同明示或暗示的所有责任、义务和风险；承包人不得采用总价优惠或以总价百分比优惠的方式进行投标报价，其优惠应直接体现在各项报价的单价中；承包人在投标时应对工程量清单中的每一个项目进行报价（包括综合单价及合价），如漏报或少报项目，则视为其费用已含在其他项目的综合单价或合价中，结算时不作调整。</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（2）投标报价应包括完成招标文件、施工图纸及技术规范规定的全部工程内容所需的全部费用，其内含：a、实施及完成合同工程所需的</w:t>
      </w:r>
      <w:r>
        <w:rPr>
          <w:rFonts w:hint="eastAsia" w:ascii="宋体" w:hAnsi="宋体" w:cs="宋体"/>
          <w:sz w:val="22"/>
          <w:szCs w:val="22"/>
          <w:u w:val="single"/>
        </w:rPr>
        <w:t xml:space="preserve">劳务、材料、机械、质检（自检、外委）、安装、缺陷修复、管理、保险、措施、规费、税金、利润等费用以及合同明示或暗示的所有责任、义务和一般风险；b、包括完成每项工程内容所需的对邻近建筑物、构筑物、公用设施的保护以及现场成品拆除、成品保护（包含周围环境中已有的成品）、水电、垃圾清运等全部费用；c、工程量清单项目中没有体现的施工图纸所含的工程内容，施工中又必须发生的工程内容所需的费用；d、考虑风险因素而调整的费用；e、因招标人在招标文件中的要求而发生的费用；f、还包括为完成本工程可能发生和承包人认为所需的一切费用。</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3）工程量清单中标价的单价和合价，应包括但不限于实施及完成合同工程所需的劳务、材料、机械、质检、安装、措施、缺陷修复、管理、保险、税费、利润及验收直至交付使用和保修期保障维修等相关服务的费用。</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（4）对于工程量清单中“项目特征”描述，只是招标人对该部分分项工程特征的概述，而非是工程特征的全面描述，计价时必须同时考虑设计图纸及相关国家规范的要求。</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上述内容仅为需明示的“综合单价包含的风险范围”但不限于此。</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风险费用的计算方法：本合同价格采用工程量清单计价方式确定；承包人投标报价时，充分考虑风险范围自行确定风险系数并自主报价，且不得减少工程造价的构成，合同风险范围内的所有费用已全部计入在签约合同价内，施工过程和竣工结算时风险范围内合同价格不再计算调整。</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风险范围以外合同价格的调整方法：</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（1）合同履行期间，工</w:t>
      </w:r>
      <w:r>
        <w:rPr>
          <w:rFonts w:hint="eastAsia" w:ascii="宋体" w:hAnsi="宋体" w:cs="宋体"/>
          <w:sz w:val="22"/>
          <w:szCs w:val="22"/>
          <w:u w:val="single"/>
        </w:rPr>
        <w:t xml:space="preserve">程变更（包括设计变更）或招标工程量清单的工程量偏差（或项目特征描述不符或缺项）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经发包人审核后结算。</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（2）合同履行期间，若工程变更（包括设计变更）或招标工程量清单的工程量偏差等原因导致工程量偏差超过 15%（含 15%）时，如发包人认为承包人投标时报价中综合单价有异常，发包人保留调整此单价的权利，发包人可以要求承包人根据变更工程资料、计量规则和计价办法、专用合同条款约定的材料价格调整方法和中标总价/标底价作同比例让利提出适当的工程项目单价调整，经发包人审核后结算。</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（3）合同履行期间，市场价格波动引起人工、机械、材料价格变化的，按专用合同条款第 11.1 款执行。</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（4）误期赔偿、施工索赔、不可抗力按合同相关约定执行。 </w:t>
      </w:r>
      <w:r/>
    </w:p>
    <w:p>
      <w:pPr>
        <w:ind w:firstLine="442"/>
        <w:spacing w:after="120" w:line="360" w:lineRule="auto"/>
        <w:rPr>
          <w:rFonts w:hint="eastAsia" w:ascii="宋体" w:hAnsi="宋体" w:cs="宋体"/>
          <w:b/>
          <w:bCs/>
          <w:sz w:val="22"/>
          <w:szCs w:val="22"/>
        </w:rPr>
      </w:pPr>
      <w:r/>
      <w:bookmarkStart w:id="716" w:name="_Toc304295581"/>
      <w:r/>
      <w:bookmarkStart w:id="717" w:name="_Toc297216213"/>
      <w:r/>
      <w:bookmarkStart w:id="718" w:name="_Toc303539161"/>
      <w:r/>
      <w:bookmarkStart w:id="719" w:name="_Toc300935004"/>
      <w:r/>
      <w:bookmarkStart w:id="720" w:name="_Toc312678042"/>
      <w:r/>
      <w:bookmarkStart w:id="721" w:name="_Toc297123554"/>
      <w:r/>
      <w:bookmarkStart w:id="722" w:name="_Toc296503207"/>
      <w:r/>
      <w:bookmarkStart w:id="723" w:name="_Toc296944546"/>
      <w:r/>
      <w:bookmarkStart w:id="724" w:name="_Toc296346708"/>
      <w:r/>
      <w:bookmarkStart w:id="725" w:name="_Toc292559412"/>
      <w:r/>
      <w:bookmarkStart w:id="726" w:name="_Toc297048393"/>
      <w:r/>
      <w:bookmarkStart w:id="727" w:name="_Toc296347206"/>
      <w:r/>
      <w:bookmarkStart w:id="728" w:name="_Toc292559917"/>
      <w:r/>
      <w:bookmarkStart w:id="729" w:name="_Toc296891247"/>
      <w:r/>
      <w:bookmarkStart w:id="730" w:name="_Toc297120507"/>
      <w:r/>
      <w:bookmarkStart w:id="731" w:name="_Toc296891035"/>
      <w:r>
        <w:rPr>
          <w:rFonts w:hint="eastAsia" w:ascii="宋体" w:hAnsi="宋体" w:cs="宋体"/>
          <w:b/>
          <w:bCs/>
          <w:sz w:val="22"/>
          <w:szCs w:val="22"/>
        </w:rPr>
        <w:t xml:space="preserve">12.2 预付款</w:t>
      </w:r>
      <w:bookmarkEnd w:id="716"/>
      <w:r/>
      <w:bookmarkEnd w:id="717"/>
      <w:r/>
      <w:bookmarkEnd w:id="718"/>
      <w:r/>
      <w:bookmarkEnd w:id="719"/>
      <w:r/>
      <w:bookmarkEnd w:id="720"/>
      <w:r/>
      <w:bookmarkEnd w:id="721"/>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12.2.1 预付款的支付</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预付款支付比例或金额：</w:t>
      </w:r>
      <w:r>
        <w:rPr>
          <w:rFonts w:ascii="宋体" w:hAnsi="宋体" w:cs="宋体"/>
          <w:sz w:val="22"/>
          <w:szCs w:val="22"/>
          <w:u w:val="single"/>
        </w:rPr>
        <w:t xml:space="preserve">合同签订后15日发包人按合同总价（不含暂列金）的10%支付预付款，含50%的安全生产费</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预付款支付期限：</w:t>
      </w:r>
      <w:r>
        <w:rPr>
          <w:rFonts w:hint="eastAsia" w:ascii="宋体" w:hAnsi="宋体" w:cs="宋体"/>
          <w:sz w:val="22"/>
          <w:szCs w:val="22"/>
          <w:u w:val="single"/>
        </w:rPr>
        <w:t xml:space="preserve"> 合同签订后15日内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预付款扣回的方式：</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12.2.2 预付款担保</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承包人提交预付款担保的期限：</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预付款担保的形式为：</w:t>
      </w:r>
      <w:r>
        <w:rPr>
          <w:rFonts w:hint="eastAsia" w:ascii="宋体" w:hAnsi="宋体" w:cs="宋体"/>
          <w:sz w:val="22"/>
          <w:szCs w:val="22"/>
          <w:u w:val="single"/>
        </w:rPr>
        <w:t xml:space="preserve">  /  </w:t>
      </w:r>
      <w:r>
        <w:rPr>
          <w:rFonts w:hint="eastAsia" w:ascii="宋体" w:hAnsi="宋体" w:cs="宋体"/>
          <w:sz w:val="22"/>
          <w:szCs w:val="22"/>
        </w:rPr>
        <w:t xml:space="preserve">。</w:t>
      </w:r>
      <w:bookmarkEnd w:id="722"/>
      <w:r/>
      <w:bookmarkEnd w:id="723"/>
      <w:r/>
      <w:bookmarkEnd w:id="724"/>
      <w:r/>
      <w:bookmarkEnd w:id="725"/>
      <w:r/>
      <w:bookmarkEnd w:id="726"/>
      <w:r/>
      <w:bookmarkEnd w:id="727"/>
      <w:r/>
      <w:bookmarkEnd w:id="728"/>
      <w:r/>
      <w:bookmarkEnd w:id="729"/>
      <w:r/>
      <w:bookmarkEnd w:id="730"/>
      <w:r/>
      <w:bookmarkEnd w:id="731"/>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12.3 计量</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12.3.2 计量周期</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关于计量周期的约定：</w:t>
      </w:r>
      <w:r>
        <w:rPr>
          <w:rFonts w:hint="eastAsia" w:ascii="宋体" w:hAnsi="宋体" w:cs="宋体"/>
          <w:sz w:val="22"/>
          <w:szCs w:val="22"/>
          <w:u w:val="single"/>
        </w:rPr>
        <w:t xml:space="preserve">按月度计量，承包人应于每月 5 日前向发包人和监理人报送上月 1 日至上月末已完成的工程量报告，已完成工程量报表和其他有关资料。未申报月份，按2000 元/次进行罚款。</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12.4 工程进度款支付</w:t>
      </w:r>
      <w:r/>
    </w:p>
    <w:p>
      <w:pPr>
        <w:ind w:firstLine="440"/>
        <w:jc w:val="left"/>
        <w:spacing w:line="360" w:lineRule="auto"/>
        <w:rPr>
          <w:rFonts w:hint="eastAsia" w:ascii="宋体" w:hAnsi="宋体" w:cs="宋体"/>
          <w:sz w:val="22"/>
          <w:szCs w:val="22"/>
        </w:rPr>
      </w:pPr>
      <w:r/>
      <w:bookmarkStart w:id="732" w:name="_Toc297120511"/>
      <w:r/>
      <w:bookmarkStart w:id="733" w:name="_Toc296891039"/>
      <w:r/>
      <w:bookmarkStart w:id="734" w:name="_Toc297048397"/>
      <w:r/>
      <w:bookmarkStart w:id="735" w:name="_Toc296944550"/>
      <w:r/>
      <w:bookmarkStart w:id="736" w:name="_Toc296891251"/>
      <w:r/>
      <w:bookmarkStart w:id="737" w:name="_Toc296346712"/>
      <w:r/>
      <w:bookmarkStart w:id="738" w:name="_Toc303539163"/>
      <w:r/>
      <w:bookmarkStart w:id="739" w:name="_Toc292559416"/>
      <w:r/>
      <w:bookmarkStart w:id="740" w:name="_Toc297216215"/>
      <w:r/>
      <w:bookmarkStart w:id="741" w:name="_Toc296347210"/>
      <w:r/>
      <w:bookmarkStart w:id="742" w:name="_Toc300935006"/>
      <w:r/>
      <w:bookmarkStart w:id="743" w:name="_Toc297123556"/>
      <w:r/>
      <w:bookmarkStart w:id="744" w:name="_Toc292559921"/>
      <w:r/>
      <w:bookmarkStart w:id="745" w:name="_Toc296503211"/>
      <w:r>
        <w:rPr>
          <w:rFonts w:hint="eastAsia" w:ascii="宋体" w:hAnsi="宋体" w:cs="宋体"/>
          <w:sz w:val="22"/>
          <w:szCs w:val="22"/>
        </w:rPr>
        <w:t xml:space="preserve">12.4.1 付款周期</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同合同协议书。</w:t>
      </w:r>
      <w:bookmarkEnd w:id="598"/>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
    </w:p>
    <w:p>
      <w:pPr>
        <w:pStyle w:val="739"/>
        <w:spacing w:line="360" w:lineRule="auto"/>
        <w:rPr>
          <w:rFonts w:hint="eastAsia" w:ascii="宋体" w:hAnsi="宋体" w:cs="宋体"/>
          <w:bCs w:val="0"/>
          <w:sz w:val="22"/>
          <w:szCs w:val="22"/>
        </w:rPr>
      </w:pPr>
      <w:r/>
      <w:bookmarkStart w:id="746" w:name="_Toc351203645"/>
      <w:r/>
      <w:bookmarkStart w:id="747" w:name="_Toc303539172"/>
      <w:r/>
      <w:bookmarkStart w:id="748" w:name="_Toc297123564"/>
      <w:r/>
      <w:bookmarkStart w:id="749" w:name="_Toc292559424"/>
      <w:r/>
      <w:bookmarkStart w:id="750" w:name="_Toc297120519"/>
      <w:r/>
      <w:bookmarkStart w:id="751" w:name="_Toc296347218"/>
      <w:r/>
      <w:bookmarkStart w:id="752" w:name="_Toc300935015"/>
      <w:r/>
      <w:bookmarkStart w:id="753" w:name="_Toc312678053"/>
      <w:r/>
      <w:bookmarkStart w:id="754" w:name="_Toc296891047"/>
      <w:r/>
      <w:bookmarkStart w:id="755" w:name="_Toc304295593"/>
      <w:r/>
      <w:bookmarkStart w:id="756" w:name="_Toc296503219"/>
      <w:r/>
      <w:bookmarkStart w:id="757" w:name="_Toc292559929"/>
      <w:r/>
      <w:bookmarkStart w:id="758" w:name="_Toc296891259"/>
      <w:r/>
      <w:bookmarkStart w:id="759" w:name="_Toc297216223"/>
      <w:r/>
      <w:bookmarkStart w:id="760" w:name="_Toc296944558"/>
      <w:r/>
      <w:bookmarkStart w:id="761" w:name="_Toc297048405"/>
      <w:r/>
      <w:bookmarkStart w:id="762" w:name="_Toc296346720"/>
      <w:r>
        <w:rPr>
          <w:rFonts w:hint="eastAsia" w:ascii="宋体" w:hAnsi="宋体" w:cs="宋体"/>
          <w:bCs w:val="0"/>
          <w:sz w:val="22"/>
          <w:szCs w:val="22"/>
        </w:rPr>
        <w:t xml:space="preserve">13. 验收和工程试车</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ind w:firstLine="440"/>
        <w:spacing w:line="360" w:lineRule="auto"/>
        <w:rPr>
          <w:rFonts w:hint="eastAsia" w:ascii="宋体" w:hAnsi="宋体" w:cs="宋体"/>
          <w:sz w:val="22"/>
          <w:szCs w:val="22"/>
        </w:rPr>
      </w:pPr>
      <w:r/>
      <w:bookmarkStart w:id="763" w:name="_Toc296944562"/>
      <w:r/>
      <w:bookmarkStart w:id="764" w:name="_Toc297048409"/>
      <w:r/>
      <w:bookmarkStart w:id="765" w:name="_Toc312678056"/>
      <w:r/>
      <w:bookmarkStart w:id="766" w:name="_Toc296891051"/>
      <w:r/>
      <w:bookmarkStart w:id="767" w:name="_Toc296503223"/>
      <w:r/>
      <w:bookmarkStart w:id="768" w:name="_Toc304295596"/>
      <w:r/>
      <w:bookmarkStart w:id="769" w:name="_Toc300935016"/>
      <w:r/>
      <w:bookmarkStart w:id="770" w:name="_Toc292559933"/>
      <w:r/>
      <w:bookmarkStart w:id="771" w:name="_Toc297120523"/>
      <w:r/>
      <w:bookmarkStart w:id="772" w:name="_Toc296891263"/>
      <w:r/>
      <w:bookmarkStart w:id="773" w:name="_Toc303539173"/>
      <w:r/>
      <w:bookmarkStart w:id="774" w:name="_Toc297216224"/>
      <w:r/>
      <w:bookmarkStart w:id="775" w:name="_Toc296347222"/>
      <w:r/>
      <w:bookmarkStart w:id="776" w:name="_Toc296346724"/>
      <w:r/>
      <w:bookmarkStart w:id="777" w:name="_Toc292559428"/>
      <w:r/>
      <w:bookmarkStart w:id="778" w:name="_Toc297123565"/>
      <w:r/>
      <w:bookmarkStart w:id="779" w:name="_Toc267251475"/>
      <w:r/>
      <w:bookmarkStart w:id="780" w:name="_Toc267251476"/>
      <w:r/>
      <w:bookmarkStart w:id="781" w:name="_Toc267251470"/>
      <w:r/>
      <w:bookmarkStart w:id="782" w:name="_Toc267251471"/>
      <w:r/>
      <w:bookmarkStart w:id="783" w:name="_Toc267251472"/>
      <w:r/>
      <w:bookmarkStart w:id="784" w:name="_Toc267251473"/>
      <w:r/>
      <w:bookmarkStart w:id="785" w:name="_Toc267251474"/>
      <w:r>
        <w:rPr>
          <w:rFonts w:hint="eastAsia" w:ascii="宋体" w:hAnsi="宋体" w:cs="宋体"/>
          <w:sz w:val="22"/>
          <w:szCs w:val="22"/>
        </w:rPr>
        <w:t xml:space="preserve">13.1.2 监理人不能按时进行验收时，应提前</w:t>
      </w:r>
      <w:r>
        <w:rPr>
          <w:rFonts w:hint="eastAsia" w:ascii="宋体" w:hAnsi="宋体" w:cs="宋体"/>
          <w:sz w:val="22"/>
          <w:szCs w:val="22"/>
          <w:u w:val="single"/>
        </w:rPr>
        <w:t xml:space="preserve"> 48 </w:t>
      </w:r>
      <w:r>
        <w:rPr>
          <w:rFonts w:hint="eastAsia" w:ascii="宋体" w:hAnsi="宋体" w:cs="宋体"/>
          <w:sz w:val="22"/>
          <w:szCs w:val="22"/>
        </w:rPr>
        <w:t xml:space="preserve">小时提交书面延期要求。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关于延期最长不得超过：</w:t>
      </w:r>
      <w:r>
        <w:rPr>
          <w:rFonts w:hint="eastAsia" w:ascii="宋体" w:hAnsi="宋体" w:cs="宋体"/>
          <w:sz w:val="22"/>
          <w:szCs w:val="22"/>
          <w:u w:val="single"/>
        </w:rPr>
        <w:t xml:space="preserve"> 48 </w:t>
      </w:r>
      <w:r>
        <w:rPr>
          <w:rFonts w:hint="eastAsia" w:ascii="宋体" w:hAnsi="宋体" w:cs="宋体"/>
          <w:sz w:val="22"/>
          <w:szCs w:val="22"/>
        </w:rPr>
        <w:t xml:space="preserve">小时。</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13.2 竣工验收</w:t>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
    </w:p>
    <w:p>
      <w:pPr>
        <w:ind w:firstLine="440"/>
        <w:jc w:val="left"/>
        <w:spacing w:line="360" w:lineRule="auto"/>
        <w:rPr>
          <w:rFonts w:hint="eastAsia" w:ascii="宋体" w:hAnsi="宋体" w:cs="宋体"/>
          <w:sz w:val="22"/>
          <w:szCs w:val="22"/>
        </w:rPr>
      </w:pPr>
      <w:r/>
      <w:bookmarkStart w:id="786" w:name="_Toc280868704"/>
      <w:r/>
      <w:bookmarkStart w:id="787" w:name="_Toc280868705"/>
      <w:r/>
      <w:bookmarkStart w:id="788" w:name="_Toc280868706"/>
      <w:r/>
      <w:bookmarkStart w:id="789" w:name="_Toc280868707"/>
      <w:r/>
      <w:bookmarkStart w:id="790" w:name="_Toc280868708"/>
      <w:r/>
      <w:bookmarkStart w:id="791" w:name="_Toc280868709"/>
      <w:r>
        <w:rPr>
          <w:rFonts w:hint="eastAsia" w:ascii="宋体" w:hAnsi="宋体" w:cs="宋体"/>
          <w:sz w:val="22"/>
          <w:szCs w:val="22"/>
        </w:rPr>
        <w:t xml:space="preserve">13.2.2竣工验收程序</w:t>
      </w:r>
      <w:bookmarkEnd w:id="786"/>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关于竣工验收程序的约定：</w:t>
      </w:r>
      <w:r>
        <w:rPr>
          <w:rFonts w:hint="eastAsia" w:ascii="宋体" w:hAnsi="宋体" w:cs="宋体"/>
          <w:sz w:val="22"/>
          <w:szCs w:val="22"/>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（3）竣工验收合格的，发包人应在验收合格后28天内向承包人签发工程接收证书。发包人无正当理由逾期不颁发工程接收证书的，自验收合格后第29天起视为已颁发工程接收证书。</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40"/>
        <w:jc w:val="left"/>
        <w:spacing w:line="360" w:lineRule="auto"/>
        <w:rPr>
          <w:rFonts w:hint="eastAsia" w:ascii="宋体" w:hAnsi="宋体" w:cs="宋体"/>
          <w:sz w:val="22"/>
          <w:szCs w:val="22"/>
        </w:rPr>
      </w:pPr>
      <w:r>
        <w:rPr>
          <w:rFonts w:hint="eastAsia" w:ascii="宋体" w:hAnsi="宋体" w:cs="宋体"/>
          <w:sz w:val="22"/>
          <w:szCs w:val="22"/>
          <w:u w:val="singl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发包人不按照本项约定组织竣工验收、颁发工程接收证书的违约金的计算方法：</w:t>
      </w:r>
      <w:r>
        <w:rPr>
          <w:rFonts w:hint="eastAsia" w:ascii="宋体" w:hAnsi="宋体" w:cs="宋体"/>
          <w:sz w:val="22"/>
          <w:szCs w:val="22"/>
          <w:u w:val="single"/>
        </w:rPr>
        <w:t xml:space="preserve">/</w:t>
      </w:r>
      <w:r>
        <w:rPr>
          <w:rFonts w:hint="eastAsia" w:ascii="宋体" w:hAnsi="宋体" w:cs="宋体"/>
          <w:sz w:val="22"/>
          <w:szCs w:val="22"/>
        </w:rPr>
        <w:t xml:space="preserve">。</w:t>
      </w:r>
      <w:bookmarkEnd w:id="787"/>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13.2.5移交、接收全部与部分工程</w:t>
      </w:r>
      <w:bookmarkEnd w:id="788"/>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承包人向发包人移交工程的期限：</w:t>
      </w:r>
      <w:r>
        <w:rPr>
          <w:rFonts w:hint="eastAsia" w:ascii="宋体" w:hAnsi="宋体" w:cs="宋体"/>
          <w:sz w:val="22"/>
          <w:szCs w:val="22"/>
          <w:u w:val="single"/>
        </w:rPr>
        <w:t xml:space="preserve">合同当事人应当在颁发工程接收证书后 7 天内完成工程的移交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发包人未按本合同约定接收全部或部分工程的，违约金的计算方法为：</w:t>
      </w:r>
      <w:r>
        <w:rPr>
          <w:rFonts w:hint="eastAsia" w:ascii="宋体" w:hAnsi="宋体" w:cs="宋体"/>
          <w:sz w:val="22"/>
          <w:szCs w:val="22"/>
          <w:u w:val="single"/>
        </w:rPr>
        <w:t xml:space="preserve"> / </w:t>
      </w:r>
      <w:r>
        <w:rPr>
          <w:rFonts w:hint="eastAsia" w:ascii="宋体" w:hAnsi="宋体" w:cs="宋体"/>
          <w:sz w:val="22"/>
          <w:szCs w:val="22"/>
        </w:rPr>
        <w:t xml:space="preserve">。</w:t>
      </w:r>
      <w:bookmarkEnd w:id="789"/>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承包人未按时移交工程的，违约金的计算方法为：</w:t>
      </w:r>
      <w:r>
        <w:rPr>
          <w:rFonts w:hint="eastAsia" w:ascii="宋体" w:hAnsi="宋体" w:cs="宋体"/>
          <w:sz w:val="22"/>
          <w:szCs w:val="22"/>
          <w:u w:val="single"/>
        </w:rPr>
        <w:t xml:space="preserve">如承包人不能按规定上报竣工资料及竣工验收报告，自约定的工程移交期限之日起，承包人按3000元/天向发包人支付违约金（违约金总额不超过合同结算价的 5％）。如因承包人原因延期移交工程时间达 28 天及以上，发包人有权追究承包人相关责任</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13.3 工程试车</w:t>
      </w:r>
      <w:bookmarkEnd w:id="790"/>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13.3.1 试车程序</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工程试车内容：</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13.3.3 投料试车</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关于投料试车相关事项的约定：</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13.6 竣工退场</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13.6.1 竣工退场</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承包人完成竣工退场的期限：</w:t>
      </w:r>
      <w:r>
        <w:rPr>
          <w:rFonts w:hint="eastAsia" w:ascii="宋体" w:hAnsi="宋体" w:cs="宋体"/>
          <w:sz w:val="22"/>
          <w:szCs w:val="22"/>
          <w:u w:val="single"/>
        </w:rPr>
        <w:t xml:space="preserve"> 在移交结束后7日内完成竣工退场，每延迟一天退场支付3000元的违约金 </w:t>
      </w:r>
      <w:r>
        <w:rPr>
          <w:rFonts w:hint="eastAsia" w:ascii="宋体" w:hAnsi="宋体" w:cs="宋体"/>
          <w:sz w:val="22"/>
          <w:szCs w:val="22"/>
        </w:rPr>
        <w:t xml:space="preserve">。</w:t>
      </w:r>
      <w:r/>
    </w:p>
    <w:p>
      <w:pPr>
        <w:pStyle w:val="739"/>
        <w:spacing w:before="120" w:after="120" w:line="360" w:lineRule="auto"/>
        <w:rPr>
          <w:rFonts w:hint="eastAsia" w:ascii="宋体" w:hAnsi="宋体" w:cs="宋体"/>
          <w:bCs w:val="0"/>
          <w:sz w:val="22"/>
          <w:szCs w:val="22"/>
        </w:rPr>
      </w:pPr>
      <w:r/>
      <w:bookmarkStart w:id="792" w:name="_Toc351203646"/>
      <w:r>
        <w:rPr>
          <w:rFonts w:hint="eastAsia" w:ascii="宋体" w:hAnsi="宋体" w:cs="宋体"/>
          <w:bCs w:val="0"/>
          <w:sz w:val="22"/>
          <w:szCs w:val="22"/>
        </w:rPr>
        <w:t xml:space="preserve">14. 竣工结算</w:t>
      </w:r>
      <w:bookmarkEnd w:id="792"/>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14.1 竣工结算申请</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承包人提交竣工结算申请单的期限：</w:t>
      </w:r>
      <w:r>
        <w:rPr>
          <w:rFonts w:hint="eastAsia" w:ascii="宋体" w:hAnsi="宋体" w:cs="宋体"/>
          <w:sz w:val="22"/>
          <w:szCs w:val="22"/>
          <w:u w:val="single"/>
        </w:rPr>
        <w:t xml:space="preserve">执行通用条款</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竣工结算申请单应包括的内容：</w:t>
      </w:r>
      <w:r>
        <w:rPr>
          <w:rFonts w:hint="eastAsia" w:ascii="宋体" w:hAnsi="宋体" w:cs="宋体"/>
          <w:sz w:val="22"/>
          <w:szCs w:val="22"/>
          <w:u w:val="single"/>
        </w:rPr>
        <w:t xml:space="preserve">按发包人要求以及通用条款 </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14.2 竣工结算审核</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发包人审批竣工付款申请单的期限：</w:t>
      </w:r>
      <w:r>
        <w:rPr>
          <w:rFonts w:hint="eastAsia" w:ascii="宋体" w:hAnsi="宋体" w:cs="宋体"/>
          <w:sz w:val="22"/>
          <w:szCs w:val="22"/>
          <w:u w:val="single"/>
        </w:rPr>
        <w:t xml:space="preserve">具体实施按照发包人规定的工作流程及要求执行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发包人完成竣工付款的期限：</w:t>
      </w:r>
      <w:r>
        <w:rPr>
          <w:rFonts w:hint="eastAsia" w:ascii="宋体" w:hAnsi="宋体" w:cs="宋体"/>
          <w:sz w:val="22"/>
          <w:szCs w:val="22"/>
          <w:u w:val="single"/>
        </w:rPr>
        <w:t xml:space="preserve">  具体实施按照发包人规定的工作流程及要求执行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关于竣工付款证书异议部分复核的方式和程序：</w:t>
      </w:r>
      <w:r>
        <w:rPr>
          <w:rFonts w:hint="eastAsia" w:ascii="宋体" w:hAnsi="宋体" w:cs="宋体"/>
          <w:sz w:val="22"/>
          <w:szCs w:val="22"/>
          <w:u w:val="single"/>
        </w:rPr>
        <w:t xml:space="preserve"> 按照第20条〔争议解决〕约定处理 </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14.4 最终结清</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14.4.1 最终结清申请单</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承包人提交最终结清申请单的份数：</w:t>
      </w:r>
      <w:r>
        <w:rPr>
          <w:rFonts w:hint="eastAsia" w:ascii="宋体" w:hAnsi="宋体" w:cs="宋体"/>
          <w:sz w:val="22"/>
          <w:szCs w:val="22"/>
          <w:u w:val="single"/>
        </w:rPr>
        <w:t xml:space="preserve">  按发包人要求执行</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承包人提交最终结算申请单的期限：</w:t>
      </w:r>
      <w:r>
        <w:rPr>
          <w:rFonts w:hint="eastAsia" w:ascii="宋体" w:hAnsi="宋体" w:cs="宋体"/>
          <w:sz w:val="22"/>
          <w:szCs w:val="22"/>
          <w:u w:val="single"/>
        </w:rPr>
        <w:t xml:space="preserve"> 在缺陷责任期终止证书颁发后7日内</w:t>
      </w:r>
      <w:r>
        <w:rPr>
          <w:rFonts w:hint="eastAsia" w:ascii="宋体" w:hAnsi="宋体" w:cs="宋体"/>
          <w:sz w:val="22"/>
          <w:szCs w:val="22"/>
        </w:rPr>
        <w:t xml:space="preserve">。 </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14.4.2 最终结清证书和支付</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（1）发包人完成最终结清申请单的审批并颁发最终结清证书的期：</w:t>
      </w:r>
      <w:r>
        <w:rPr>
          <w:rFonts w:hint="eastAsia" w:ascii="宋体" w:hAnsi="宋体" w:cs="宋体"/>
          <w:sz w:val="22"/>
          <w:szCs w:val="22"/>
          <w:u w:val="single"/>
        </w:rPr>
        <w:t xml:space="preserve">  在缺陷责任期终止证书颁发后7日内</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（2）发包人完成支付的期限：</w:t>
      </w:r>
      <w:r>
        <w:rPr>
          <w:rFonts w:hint="eastAsia" w:ascii="宋体" w:hAnsi="宋体" w:cs="宋体"/>
          <w:sz w:val="22"/>
          <w:szCs w:val="22"/>
          <w:u w:val="single"/>
        </w:rPr>
        <w:t xml:space="preserve">  颁发最终结清证书后30日内  </w:t>
      </w:r>
      <w:r>
        <w:rPr>
          <w:rFonts w:hint="eastAsia" w:ascii="宋体" w:hAnsi="宋体" w:cs="宋体"/>
          <w:sz w:val="22"/>
          <w:szCs w:val="22"/>
        </w:rPr>
        <w:t xml:space="preserve">。</w:t>
      </w:r>
      <w:bookmarkEnd w:id="779"/>
      <w:r/>
      <w:bookmarkEnd w:id="780"/>
      <w:r/>
      <w:bookmarkEnd w:id="781"/>
      <w:r/>
      <w:bookmarkEnd w:id="782"/>
      <w:r/>
      <w:bookmarkEnd w:id="783"/>
      <w:r/>
      <w:bookmarkEnd w:id="784"/>
      <w:r/>
      <w:bookmarkEnd w:id="785"/>
      <w:r/>
      <w:bookmarkEnd w:id="791"/>
      <w:r/>
      <w:r/>
    </w:p>
    <w:p>
      <w:pPr>
        <w:pStyle w:val="739"/>
        <w:spacing w:before="120" w:after="120" w:line="360" w:lineRule="auto"/>
        <w:rPr>
          <w:rFonts w:hint="eastAsia" w:ascii="宋体" w:hAnsi="宋体" w:cs="宋体"/>
          <w:bCs w:val="0"/>
          <w:sz w:val="22"/>
          <w:szCs w:val="22"/>
        </w:rPr>
      </w:pPr>
      <w:r/>
      <w:bookmarkStart w:id="793" w:name="_Toc351203647"/>
      <w:r/>
      <w:bookmarkStart w:id="794" w:name="_Toc267251483"/>
      <w:r/>
      <w:bookmarkStart w:id="795" w:name="_Toc267251482"/>
      <w:r/>
      <w:bookmarkStart w:id="796" w:name="_Toc267251484"/>
      <w:r/>
      <w:bookmarkStart w:id="797" w:name="_Toc267251485"/>
      <w:r/>
      <w:bookmarkStart w:id="798" w:name="_Toc267251488"/>
      <w:r/>
      <w:bookmarkStart w:id="799" w:name="_Toc267251490"/>
      <w:r/>
      <w:bookmarkStart w:id="800" w:name="_Toc267251486"/>
      <w:r/>
      <w:bookmarkStart w:id="801" w:name="_Toc267251489"/>
      <w:r/>
      <w:bookmarkStart w:id="802" w:name="_Toc267251499"/>
      <w:r/>
      <w:bookmarkStart w:id="803" w:name="_Toc267251502"/>
      <w:r/>
      <w:bookmarkStart w:id="804" w:name="_Toc267251498"/>
      <w:r/>
      <w:bookmarkStart w:id="805" w:name="_Toc267251503"/>
      <w:r/>
      <w:bookmarkStart w:id="806" w:name="_Toc267251494"/>
      <w:r/>
      <w:bookmarkStart w:id="807" w:name="_Toc267251493"/>
      <w:r/>
      <w:bookmarkStart w:id="808" w:name="_Toc267251491"/>
      <w:r/>
      <w:bookmarkStart w:id="809" w:name="_Toc267251495"/>
      <w:r/>
      <w:bookmarkStart w:id="810" w:name="_Toc267251497"/>
      <w:r/>
      <w:bookmarkStart w:id="811" w:name="_Toc267251501"/>
      <w:r/>
      <w:bookmarkStart w:id="812" w:name="_Toc267251492"/>
      <w:r/>
      <w:bookmarkStart w:id="813" w:name="_Toc267251496"/>
      <w:r/>
      <w:bookmarkStart w:id="814" w:name="_Toc267251506"/>
      <w:r/>
      <w:bookmarkStart w:id="815" w:name="_Toc267251504"/>
      <w:r/>
      <w:bookmarkStart w:id="816" w:name="_Toc267251507"/>
      <w:r/>
      <w:bookmarkStart w:id="817" w:name="_Toc267251508"/>
      <w:r/>
      <w:bookmarkStart w:id="818" w:name="_Toc267251513"/>
      <w:r/>
      <w:bookmarkStart w:id="819" w:name="_Toc267251515"/>
      <w:r/>
      <w:bookmarkStart w:id="820" w:name="_Toc267251514"/>
      <w:r/>
      <w:bookmarkStart w:id="821" w:name="_Toc267251511"/>
      <w:r/>
      <w:bookmarkStart w:id="822" w:name="_Toc267251509"/>
      <w:r/>
      <w:bookmarkStart w:id="823" w:name="_Toc267251510"/>
      <w:r>
        <w:rPr>
          <w:rFonts w:hint="eastAsia" w:ascii="宋体" w:hAnsi="宋体" w:cs="宋体"/>
          <w:bCs w:val="0"/>
          <w:sz w:val="22"/>
          <w:szCs w:val="22"/>
        </w:rPr>
        <w:t xml:space="preserve">15. 缺陷责任期与保修</w:t>
      </w:r>
      <w:bookmarkEnd w:id="793"/>
      <w:r/>
      <w:r/>
    </w:p>
    <w:p>
      <w:pPr>
        <w:ind w:firstLine="442"/>
        <w:spacing w:after="120" w:line="360" w:lineRule="auto"/>
        <w:rPr>
          <w:rFonts w:hint="eastAsia" w:ascii="宋体" w:hAnsi="宋体" w:cs="宋体"/>
          <w:b/>
          <w:sz w:val="22"/>
          <w:szCs w:val="22"/>
        </w:rPr>
      </w:pPr>
      <w:r>
        <w:rPr>
          <w:rFonts w:hint="eastAsia" w:ascii="宋体" w:hAnsi="宋体" w:cs="宋体"/>
          <w:b/>
          <w:sz w:val="22"/>
          <w:szCs w:val="22"/>
        </w:rPr>
        <w:t xml:space="preserve">15.2缺陷责任期</w:t>
      </w:r>
      <w:bookmarkEnd w:id="794"/>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缺陷责任期的具体期限：</w:t>
      </w:r>
      <w:r>
        <w:rPr>
          <w:rFonts w:hint="eastAsia" w:ascii="宋体" w:hAnsi="宋体" w:cs="宋体"/>
          <w:sz w:val="22"/>
          <w:szCs w:val="22"/>
          <w:u w:val="single"/>
        </w:rPr>
        <w:t xml:space="preserve"> 自验收合格并通电之日起24个月</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15.3 质量保证金</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同合同协议书。</w:t>
      </w:r>
      <w:bookmarkEnd w:id="795"/>
      <w:r/>
      <w:bookmarkEnd w:id="796"/>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15.4保修</w:t>
      </w:r>
      <w:bookmarkEnd w:id="797"/>
      <w:r/>
      <w:r/>
    </w:p>
    <w:p>
      <w:pPr>
        <w:ind w:firstLine="429"/>
        <w:jc w:val="left"/>
        <w:spacing w:line="360" w:lineRule="auto"/>
        <w:rPr>
          <w:rFonts w:hint="eastAsia" w:ascii="宋体" w:hAnsi="宋体" w:cs="宋体"/>
          <w:sz w:val="22"/>
          <w:szCs w:val="22"/>
        </w:rPr>
      </w:pPr>
      <w:r>
        <w:rPr>
          <w:rFonts w:hint="eastAsia" w:ascii="宋体" w:hAnsi="宋体" w:cs="宋体"/>
          <w:sz w:val="22"/>
          <w:szCs w:val="22"/>
        </w:rPr>
        <w:t xml:space="preserve">15.4.1 保修责任</w:t>
      </w:r>
      <w:r/>
    </w:p>
    <w:p>
      <w:pPr>
        <w:ind w:firstLine="429"/>
        <w:jc w:val="left"/>
        <w:spacing w:line="360" w:lineRule="auto"/>
        <w:rPr>
          <w:rFonts w:hint="eastAsia" w:ascii="宋体" w:hAnsi="宋体" w:cs="宋体"/>
          <w:sz w:val="22"/>
          <w:szCs w:val="22"/>
        </w:rPr>
      </w:pPr>
      <w:r>
        <w:rPr>
          <w:rFonts w:hint="eastAsia" w:ascii="宋体" w:hAnsi="宋体" w:cs="宋体"/>
          <w:sz w:val="22"/>
          <w:szCs w:val="22"/>
        </w:rPr>
        <w:t xml:space="preserve">低压配电系统保修期为：</w:t>
      </w:r>
      <w:r>
        <w:rPr>
          <w:rFonts w:hint="eastAsia" w:ascii="宋体" w:hAnsi="宋体" w:cs="宋体"/>
          <w:sz w:val="22"/>
          <w:szCs w:val="22"/>
          <w:u w:val="single"/>
        </w:rPr>
        <w:t xml:space="preserve"> 2年；工程量清单中所列工程量的变动，丝毫不会影响或降低合同条款的效力，也不能免除承包人按规定的标准进行修复缺陷的责任，详见附件：工程质量保修书</w:t>
      </w:r>
      <w:r>
        <w:rPr>
          <w:rFonts w:hint="eastAsia" w:ascii="宋体" w:hAnsi="宋体" w:cs="宋体"/>
          <w:sz w:val="22"/>
          <w:szCs w:val="22"/>
        </w:rPr>
        <w:t xml:space="preserve">。</w:t>
      </w:r>
      <w:r/>
    </w:p>
    <w:p>
      <w:pPr>
        <w:ind w:firstLine="429"/>
        <w:jc w:val="left"/>
        <w:spacing w:line="360" w:lineRule="auto"/>
        <w:rPr>
          <w:rFonts w:hint="eastAsia" w:ascii="宋体" w:hAnsi="宋体" w:cs="宋体"/>
          <w:sz w:val="22"/>
          <w:szCs w:val="22"/>
        </w:rPr>
      </w:pPr>
      <w:r>
        <w:rPr>
          <w:rFonts w:hint="eastAsia" w:ascii="宋体" w:hAnsi="宋体" w:cs="宋体"/>
          <w:sz w:val="22"/>
          <w:szCs w:val="22"/>
        </w:rPr>
        <w:t xml:space="preserve">光伏电站保修期为：（</w:t>
      </w:r>
      <w:r>
        <w:rPr>
          <w:rFonts w:hint="eastAsia" w:ascii="宋体" w:hAnsi="宋体" w:cs="宋体"/>
          <w:spacing w:val="-16"/>
          <w:sz w:val="22"/>
          <w:szCs w:val="22"/>
          <w:u w:val="single"/>
        </w:rPr>
        <w:t xml:space="preserve">1</w:t>
      </w:r>
      <w:r>
        <w:rPr>
          <w:rFonts w:hint="eastAsia" w:ascii="宋体" w:hAnsi="宋体" w:cs="宋体"/>
          <w:sz w:val="22"/>
          <w:szCs w:val="22"/>
        </w:rPr>
        <w:t xml:space="preserve">）</w:t>
      </w:r>
      <w:r>
        <w:rPr>
          <w:rFonts w:hint="eastAsia" w:ascii="宋体" w:hAnsi="宋体" w:cs="宋体"/>
          <w:spacing w:val="-16"/>
          <w:sz w:val="22"/>
          <w:szCs w:val="22"/>
          <w:u w:val="single"/>
        </w:rPr>
        <w:t xml:space="preserve">本项目光伏发电站整体（不含光伏组件和逆变器设备）质保期自项目验收合格后2年。（2）光伏组件质保期自项目验收合格后15年。（3）逆变器设备质保期自项目验收合格后8年。</w:t>
      </w:r>
      <w:r>
        <w:rPr>
          <w:rFonts w:hint="eastAsia" w:ascii="宋体" w:hAnsi="宋体" w:cs="宋体"/>
          <w:spacing w:val="-2"/>
          <w:sz w:val="22"/>
          <w:szCs w:val="22"/>
          <w:u w:val="single"/>
        </w:rPr>
        <w:t xml:space="preserve">工程量清单中所列工程量的变动，丝毫不会影响或降低合同条款的效力，也不能免</w:t>
      </w:r>
      <w:r>
        <w:rPr>
          <w:rFonts w:hint="eastAsia" w:ascii="宋体" w:hAnsi="宋体" w:cs="宋体"/>
          <w:sz w:val="22"/>
          <w:szCs w:val="22"/>
          <w:u w:val="single"/>
        </w:rPr>
        <w:t xml:space="preserve">除承包人按规定的标准进行修复缺陷的责任，详见附件</w:t>
      </w:r>
      <w:r>
        <w:rPr>
          <w:rFonts w:hint="eastAsia" w:ascii="宋体" w:hAnsi="宋体" w:cs="宋体"/>
          <w:spacing w:val="-1"/>
          <w:sz w:val="22"/>
          <w:szCs w:val="22"/>
          <w:u w:val="single"/>
        </w:rPr>
        <w:t xml:space="preserve">：工程质量保修书</w:t>
      </w:r>
      <w:r>
        <w:rPr>
          <w:rFonts w:hint="eastAsia" w:ascii="宋体" w:hAnsi="宋体" w:cs="宋体"/>
          <w:spacing w:val="-1"/>
          <w:sz w:val="22"/>
          <w:szCs w:val="22"/>
        </w:rPr>
        <w:t xml:space="preserve">。</w:t>
      </w:r>
      <w:r/>
    </w:p>
    <w:p>
      <w:pPr>
        <w:ind w:firstLine="429"/>
        <w:jc w:val="left"/>
        <w:spacing w:line="360" w:lineRule="auto"/>
        <w:rPr>
          <w:rFonts w:hint="eastAsia" w:ascii="宋体" w:hAnsi="宋体" w:cs="宋体"/>
          <w:sz w:val="22"/>
          <w:szCs w:val="22"/>
        </w:rPr>
      </w:pPr>
      <w:r>
        <w:rPr>
          <w:rFonts w:hint="eastAsia" w:ascii="宋体" w:hAnsi="宋体" w:cs="宋体"/>
          <w:sz w:val="22"/>
          <w:szCs w:val="22"/>
        </w:rPr>
        <w:t xml:space="preserve">15.4.3 修复通知</w:t>
      </w:r>
      <w:r/>
    </w:p>
    <w:p>
      <w:pPr>
        <w:ind w:firstLine="429"/>
        <w:jc w:val="left"/>
        <w:spacing w:line="360" w:lineRule="auto"/>
        <w:rPr>
          <w:rFonts w:hint="eastAsia" w:ascii="宋体" w:hAnsi="宋体" w:cs="宋体"/>
          <w:sz w:val="22"/>
          <w:szCs w:val="22"/>
        </w:rPr>
      </w:pPr>
      <w:r>
        <w:rPr>
          <w:rFonts w:hint="eastAsia" w:ascii="宋体" w:hAnsi="宋体" w:cs="宋体"/>
          <w:sz w:val="22"/>
          <w:szCs w:val="22"/>
        </w:rPr>
        <w:t xml:space="preserve">承包人收到保修通知并到达工程现场的合理时间：</w:t>
      </w:r>
      <w:r>
        <w:rPr>
          <w:rFonts w:hint="eastAsia" w:ascii="宋体" w:hAnsi="宋体" w:cs="宋体"/>
          <w:sz w:val="22"/>
          <w:szCs w:val="22"/>
          <w:u w:val="single"/>
        </w:rPr>
        <w:t xml:space="preserve">  承包人应当在接到保修通知之日起7天内派人保修 </w:t>
      </w:r>
      <w:r>
        <w:rPr>
          <w:rFonts w:hint="eastAsia" w:ascii="宋体" w:hAnsi="宋体" w:cs="宋体"/>
          <w:sz w:val="22"/>
          <w:szCs w:val="22"/>
        </w:rPr>
        <w:t xml:space="preserve">。</w:t>
      </w:r>
      <w:bookmarkEnd w:id="798"/>
      <w:r/>
      <w:bookmarkEnd w:id="799"/>
      <w:r/>
      <w:bookmarkEnd w:id="800"/>
      <w:r/>
      <w:bookmarkEnd w:id="801"/>
      <w:r/>
      <w:r/>
    </w:p>
    <w:p>
      <w:pPr>
        <w:pStyle w:val="739"/>
        <w:spacing w:before="120" w:after="120" w:line="360" w:lineRule="auto"/>
        <w:rPr>
          <w:rFonts w:hint="eastAsia" w:ascii="宋体" w:hAnsi="宋体" w:cs="宋体"/>
          <w:bCs w:val="0"/>
          <w:sz w:val="22"/>
          <w:szCs w:val="22"/>
        </w:rPr>
      </w:pPr>
      <w:r/>
      <w:bookmarkStart w:id="824" w:name="_Toc351203648"/>
      <w:r/>
      <w:bookmarkStart w:id="825" w:name="_Toc280868717"/>
      <w:r/>
      <w:bookmarkStart w:id="826" w:name="_Toc280868718"/>
      <w:r>
        <w:rPr>
          <w:rFonts w:hint="eastAsia" w:ascii="宋体" w:hAnsi="宋体" w:cs="宋体"/>
          <w:bCs w:val="0"/>
          <w:sz w:val="22"/>
          <w:szCs w:val="22"/>
        </w:rPr>
        <w:t xml:space="preserve">16. 违约</w:t>
      </w:r>
      <w:bookmarkEnd w:id="824"/>
      <w:r/>
      <w:r/>
    </w:p>
    <w:p>
      <w:pPr>
        <w:ind w:firstLine="442"/>
        <w:spacing w:after="120" w:line="360" w:lineRule="auto"/>
        <w:rPr>
          <w:rFonts w:hint="eastAsia" w:ascii="宋体" w:hAnsi="宋体" w:cs="宋体"/>
          <w:b/>
          <w:sz w:val="22"/>
          <w:szCs w:val="22"/>
        </w:rPr>
      </w:pPr>
      <w:r>
        <w:rPr>
          <w:rFonts w:hint="eastAsia" w:ascii="宋体" w:hAnsi="宋体" w:cs="宋体"/>
          <w:b/>
          <w:sz w:val="22"/>
          <w:szCs w:val="22"/>
        </w:rPr>
        <w:t xml:space="preserve">16.1 发包人违约</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16.1.1发包人违约的情形</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发包人违约的其他情形：</w:t>
      </w:r>
      <w:r>
        <w:rPr>
          <w:rFonts w:hint="eastAsia" w:ascii="宋体" w:hAnsi="宋体" w:cs="宋体"/>
          <w:sz w:val="22"/>
          <w:szCs w:val="22"/>
          <w:u w:val="single"/>
        </w:rPr>
        <w:t xml:space="preserve"> 按通用条款 </w:t>
      </w:r>
      <w:r>
        <w:rPr>
          <w:rFonts w:hint="eastAsia" w:ascii="宋体" w:hAnsi="宋体" w:cs="宋体"/>
          <w:sz w:val="22"/>
          <w:szCs w:val="22"/>
        </w:rPr>
        <w:t xml:space="preserve">。</w:t>
      </w:r>
      <w:r/>
    </w:p>
    <w:p>
      <w:pPr>
        <w:ind w:left="1100" w:hanging="1100"/>
        <w:jc w:val="left"/>
        <w:spacing w:line="360" w:lineRule="auto"/>
        <w:rPr>
          <w:rFonts w:hint="eastAsia" w:ascii="宋体" w:hAnsi="宋体" w:cs="宋体"/>
          <w:sz w:val="22"/>
          <w:szCs w:val="22"/>
        </w:rPr>
      </w:pPr>
      <w:r>
        <w:rPr>
          <w:rFonts w:hint="eastAsia" w:ascii="宋体" w:hAnsi="宋体" w:cs="宋体"/>
          <w:sz w:val="22"/>
          <w:szCs w:val="22"/>
        </w:rPr>
        <w:t xml:space="preserve">    16.1.2 发包人违约的责任</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发包人违约责任的承担方式和计算方法：</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（1）因发包人原因未能在计划开工日期前7天内下达开工通知的违约责任：</w:t>
      </w:r>
      <w:r>
        <w:rPr>
          <w:rFonts w:hint="eastAsia" w:ascii="宋体" w:hAnsi="宋体" w:cs="宋体"/>
          <w:sz w:val="22"/>
          <w:szCs w:val="22"/>
          <w:u w:val="single"/>
        </w:rPr>
        <w:t xml:space="preserve"> 工期顺延，不附带任何赔偿费用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（2）发包人违反第10.1款〔变更的范围〕第（2）项约定，自行实施被取消的工作或转由他人实施的违约责任：</w:t>
      </w:r>
      <w:r>
        <w:rPr>
          <w:rFonts w:hint="eastAsia" w:ascii="宋体" w:hAnsi="宋体" w:cs="宋体"/>
          <w:sz w:val="22"/>
          <w:szCs w:val="22"/>
          <w:u w:val="single"/>
        </w:rPr>
        <w:t xml:space="preserve"> 不补偿任何费用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（3）发包人提供的材料、工程设备的规格、数量或质量不符合合同约定，或因发包人原因导致交货日期延误或交货地点变更等情况的违约责任：</w:t>
      </w:r>
      <w:r>
        <w:rPr>
          <w:rFonts w:hint="eastAsia" w:ascii="宋体" w:hAnsi="宋体" w:cs="宋体"/>
          <w:sz w:val="22"/>
          <w:szCs w:val="22"/>
          <w:u w:val="single"/>
        </w:rPr>
        <w:t xml:space="preserve"> 由承包人书面提出，并由监理工程师和甲方派驻现场工程师核实确认后，顺延工期，不补偿任何费用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（4）因发包人违反合同约定造成暂停施工的违约责任：</w:t>
      </w:r>
      <w:r>
        <w:rPr>
          <w:rFonts w:hint="eastAsia" w:ascii="宋体" w:hAnsi="宋体" w:cs="宋体"/>
          <w:sz w:val="22"/>
          <w:szCs w:val="22"/>
          <w:u w:val="single"/>
        </w:rPr>
        <w:t xml:space="preserve"> 工期顺延，不附带任何赔偿费用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（5）发包人无正当理由没有在约定期限内发出复工指示，导致承包人无法复工的违约责任：</w:t>
      </w:r>
      <w:r>
        <w:rPr>
          <w:rFonts w:hint="eastAsia" w:ascii="宋体" w:hAnsi="宋体" w:cs="宋体"/>
          <w:sz w:val="22"/>
          <w:szCs w:val="22"/>
          <w:u w:val="single"/>
        </w:rPr>
        <w:t xml:space="preserve">  工期顺延，不附带任何赔偿费用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（6）其他：</w:t>
      </w:r>
      <w:r>
        <w:rPr>
          <w:rFonts w:hint="eastAsia" w:ascii="宋体" w:hAnsi="宋体" w:cs="宋体"/>
          <w:sz w:val="22"/>
          <w:szCs w:val="22"/>
          <w:u w:val="single"/>
        </w:rPr>
        <w:t xml:space="preserve">   另行协商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16.1.3 因发包人违约解除合同</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承包人按16.1.1项〔发包人违约的情形〕约定暂停施工满</w:t>
      </w:r>
      <w:r>
        <w:rPr>
          <w:rFonts w:hint="eastAsia" w:ascii="宋体" w:hAnsi="宋体" w:cs="宋体"/>
          <w:sz w:val="22"/>
          <w:szCs w:val="22"/>
          <w:u w:val="single"/>
        </w:rPr>
        <w:t xml:space="preserve">28</w:t>
      </w:r>
      <w:r>
        <w:rPr>
          <w:rFonts w:hint="eastAsia" w:ascii="宋体" w:hAnsi="宋体" w:cs="宋体"/>
          <w:sz w:val="22"/>
          <w:szCs w:val="22"/>
        </w:rPr>
        <w:t xml:space="preserve">天后发包人仍不纠正其违约行为并致使合同目的不能实现的，承包人有权解除合同。</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16.2 承包人违约</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16.2.1 承包人违约的情形</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承包人违约的其他情形：</w:t>
      </w:r>
      <w:r>
        <w:rPr>
          <w:rFonts w:hint="eastAsia" w:ascii="宋体" w:hAnsi="宋体" w:cs="宋体"/>
          <w:sz w:val="22"/>
          <w:szCs w:val="22"/>
          <w:u w:val="single"/>
        </w:rPr>
        <w:t xml:space="preserve"> 1、承包人借故拖延工程进度、导致工程停工超过15日；2、承包人未按要求投入人员、机械设备及资金造成工期延误；3、因承包人原因造成的质量问题；4、因承包人原因造成的安全文明生产责任事故。</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16.2.2承包人违约的责任</w:t>
      </w:r>
      <w:r/>
    </w:p>
    <w:p>
      <w:pPr>
        <w:numPr>
          <w:ilvl w:val="0"/>
          <w:numId w:val="6"/>
        </w:num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承包人违约责任的承担方式和计算方法：</w:t>
      </w:r>
      <w:r/>
    </w:p>
    <w:p>
      <w:pPr>
        <w:numPr>
          <w:ilvl w:val="1"/>
          <w:numId w:val="6"/>
        </w:numPr>
        <w:ind w:left="0"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如工程不能按期竣工，视为承包人违约，承包人须按3000元/天向发包人支付违约金；对承包人不能按期竣工的，且拖延工期超过既定工期10%的，除支付约定违约金外，发包人有权解除合同，承包人应按发包人要求退场，并承担发包人的实际损失。违约金上限为合同价的5%。</w:t>
      </w:r>
      <w:r/>
    </w:p>
    <w:p>
      <w:pPr>
        <w:numPr>
          <w:ilvl w:val="1"/>
          <w:numId w:val="6"/>
        </w:numPr>
        <w:ind w:left="0"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 </w:t>
      </w:r>
      <w:r/>
    </w:p>
    <w:p>
      <w:pPr>
        <w:numPr>
          <w:ilvl w:val="1"/>
          <w:numId w:val="6"/>
        </w:numPr>
        <w:ind w:left="0"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因承包人安全文明措施不到位的或未按规定实施的，在接发包人通知后3天内未按书面通知要求整改的，承包人须按1000元/次向发包人支付违约金，费用在承包人履约担保金中扣除。同时发包人有权另行安排他人完成，费用在承包人工程款中扣除。</w:t>
      </w:r>
      <w:r/>
    </w:p>
    <w:p>
      <w:pPr>
        <w:numPr>
          <w:ilvl w:val="1"/>
          <w:numId w:val="6"/>
        </w:numPr>
        <w:ind w:left="0"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如承包人不能按规定上报竣工结算，承包人需向发包人支付3000元/天的违约金。违约金从工程竣工结算款中扣除。相关条款涉及的费用除已明确由发包人承担的，均已包含在承包人的总价中。</w:t>
      </w:r>
      <w:r/>
    </w:p>
    <w:p>
      <w:pPr>
        <w:numPr>
          <w:ilvl w:val="1"/>
          <w:numId w:val="6"/>
        </w:numPr>
        <w:ind w:left="0"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如因承包人原因发生保险事故给发包人造成影响的，承包人承担违约责任，需向发包人支付保险赔付金20％的违约金。</w:t>
      </w:r>
      <w:r/>
    </w:p>
    <w:p>
      <w:pPr>
        <w:numPr>
          <w:ilvl w:val="1"/>
          <w:numId w:val="6"/>
        </w:numPr>
        <w:ind w:left="0"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承包人未能履行合同项下任何其他义务（细微义务除外），或在未事先征得发包人同意的情况下，从事任何可能在实质上不利影响其履行合同能力的活动，经发包人书面通知后14日内或在专用合同条款约定的其他期限内未能对其行为作出补救，并按合同总价的5%向发包人支付违约金；</w:t>
      </w:r>
      <w:r/>
    </w:p>
    <w:p>
      <w:pPr>
        <w:numPr>
          <w:ilvl w:val="1"/>
          <w:numId w:val="6"/>
        </w:numPr>
        <w:ind w:left="0"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承包人出现破产、清算、资不抵债、成为失信被执行人等可能丧失履约能力的情形，且未能提供令对方满意的履约保证金，按合同总价的5%向发包人支付违约金；</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16.2.3 因承包人违约解除合同</w:t>
      </w:r>
      <w:r/>
    </w:p>
    <w:p>
      <w:pPr>
        <w:ind w:firstLine="440"/>
        <w:spacing w:before="120" w:after="120" w:line="360" w:lineRule="auto"/>
        <w:rPr>
          <w:rFonts w:hint="eastAsia" w:ascii="宋体" w:hAnsi="宋体" w:cs="宋体"/>
          <w:sz w:val="22"/>
          <w:szCs w:val="22"/>
          <w:u w:val="single"/>
        </w:rPr>
      </w:pPr>
      <w:r>
        <w:rPr>
          <w:rFonts w:hint="eastAsia" w:ascii="宋体" w:hAnsi="宋体" w:cs="宋体"/>
          <w:sz w:val="22"/>
          <w:szCs w:val="22"/>
        </w:rPr>
        <w:t xml:space="preserve">关于承包人违约解除合同的特别约定：</w:t>
      </w:r>
      <w:r>
        <w:rPr>
          <w:rFonts w:hint="eastAsia" w:ascii="宋体" w:hAnsi="宋体" w:cs="宋体"/>
          <w:sz w:val="22"/>
          <w:szCs w:val="22"/>
          <w:u w:val="single"/>
        </w:rPr>
        <w:t xml:space="preserve">关于承包人违约解除合同的特别约定：承包人有以下情形的，发包人将视承包人此几种行为为严重违约，有权单方解除合同并暂停对承包人的付款，承包人应按签约合同价的20%向发包人支付违约金。最终竣工验收完毕后按照实际完成的合格工程量的70%支付工程款付款，承包人承担违约责任、支付违约金、赔偿发包人因此遭受的全部损失（包括但不限于工期延误损失、重新招标费用及其他直接、间接损失），承包人在现场的人员无条件退场：</w:t>
      </w:r>
      <w:r/>
    </w:p>
    <w:p>
      <w:pPr>
        <w:ind w:firstLine="440"/>
        <w:spacing w:before="120" w:after="120" w:line="360" w:lineRule="auto"/>
        <w:rPr>
          <w:rFonts w:hint="eastAsia" w:ascii="宋体" w:hAnsi="宋体" w:cs="宋体"/>
          <w:sz w:val="22"/>
          <w:szCs w:val="22"/>
          <w:u w:val="single"/>
        </w:rPr>
      </w:pPr>
      <w:r>
        <w:rPr>
          <w:rFonts w:hint="eastAsia" w:ascii="宋体" w:hAnsi="宋体" w:cs="宋体"/>
          <w:sz w:val="22"/>
          <w:szCs w:val="22"/>
          <w:u w:val="single"/>
        </w:rPr>
        <w:t xml:space="preserve">（1）在本合同履行过程中，如承包人不同意本工程合同条件；</w:t>
      </w:r>
      <w:r/>
    </w:p>
    <w:p>
      <w:pPr>
        <w:ind w:firstLine="440"/>
        <w:spacing w:before="120" w:after="120" w:line="360" w:lineRule="auto"/>
        <w:rPr>
          <w:rFonts w:hint="eastAsia" w:ascii="宋体" w:hAnsi="宋体" w:cs="宋体"/>
          <w:sz w:val="22"/>
          <w:szCs w:val="22"/>
          <w:u w:val="single"/>
        </w:rPr>
      </w:pPr>
      <w:r>
        <w:rPr>
          <w:rFonts w:hint="eastAsia" w:ascii="宋体" w:hAnsi="宋体" w:cs="宋体"/>
          <w:sz w:val="22"/>
          <w:szCs w:val="22"/>
          <w:u w:val="single"/>
        </w:rPr>
        <w:t xml:space="preserve">（2）不同意付款比例和时间； </w:t>
      </w:r>
      <w:r/>
    </w:p>
    <w:p>
      <w:pPr>
        <w:ind w:firstLine="440"/>
        <w:spacing w:before="120" w:after="120" w:line="360" w:lineRule="auto"/>
        <w:rPr>
          <w:rFonts w:hint="eastAsia" w:ascii="宋体" w:hAnsi="宋体" w:cs="宋体"/>
          <w:sz w:val="22"/>
          <w:szCs w:val="22"/>
          <w:u w:val="single"/>
        </w:rPr>
      </w:pPr>
      <w:r>
        <w:rPr>
          <w:rFonts w:hint="eastAsia" w:ascii="宋体" w:hAnsi="宋体" w:cs="宋体"/>
          <w:sz w:val="22"/>
          <w:szCs w:val="22"/>
          <w:u w:val="single"/>
        </w:rPr>
        <w:t xml:space="preserve">（3）自认合同价款过低要求发包人调整；</w:t>
      </w:r>
      <w:r/>
    </w:p>
    <w:p>
      <w:pPr>
        <w:ind w:firstLine="440"/>
        <w:spacing w:before="120" w:after="120" w:line="360" w:lineRule="auto"/>
        <w:rPr>
          <w:rFonts w:hint="eastAsia" w:ascii="宋体" w:hAnsi="宋体" w:cs="宋体"/>
          <w:sz w:val="22"/>
          <w:szCs w:val="22"/>
          <w:u w:val="single"/>
        </w:rPr>
      </w:pPr>
      <w:r>
        <w:rPr>
          <w:rFonts w:hint="eastAsia" w:ascii="宋体" w:hAnsi="宋体" w:cs="宋体"/>
          <w:sz w:val="22"/>
          <w:szCs w:val="22"/>
          <w:u w:val="single"/>
        </w:rPr>
        <w:t xml:space="preserve">（4）无故停工或故意拖延施工进度或影响施工质量；</w:t>
      </w:r>
      <w:r/>
    </w:p>
    <w:p>
      <w:pPr>
        <w:ind w:firstLine="440"/>
        <w:spacing w:before="120" w:after="120" w:line="360" w:lineRule="auto"/>
        <w:rPr>
          <w:rFonts w:hint="eastAsia" w:ascii="宋体" w:hAnsi="宋体" w:cs="宋体"/>
          <w:sz w:val="22"/>
          <w:szCs w:val="22"/>
        </w:rPr>
      </w:pPr>
      <w:r>
        <w:rPr>
          <w:rFonts w:hint="eastAsia" w:ascii="宋体" w:hAnsi="宋体" w:cs="宋体"/>
          <w:sz w:val="22"/>
          <w:szCs w:val="22"/>
          <w:u w:val="single"/>
        </w:rPr>
        <w:t xml:space="preserve">（5）要挟发包人提高合同价款；要挟发包人给予某种补偿。  </w:t>
      </w:r>
      <w:r>
        <w:rPr>
          <w:rFonts w:hint="eastAsia" w:ascii="宋体" w:hAnsi="宋体" w:cs="宋体"/>
          <w:sz w:val="22"/>
          <w:szCs w:val="22"/>
        </w:rPr>
        <w:t xml:space="preserve">。</w:t>
      </w:r>
      <w:r/>
    </w:p>
    <w:p>
      <w:pPr>
        <w:spacing w:line="360" w:lineRule="auto"/>
        <w:rPr>
          <w:rFonts w:hint="eastAsia" w:ascii="宋体" w:hAnsi="宋体" w:cs="宋体"/>
          <w:sz w:val="22"/>
          <w:szCs w:val="22"/>
        </w:rPr>
      </w:pPr>
      <w:r>
        <w:rPr>
          <w:rFonts w:hint="eastAsia" w:ascii="宋体" w:hAnsi="宋体" w:cs="宋体"/>
          <w:sz w:val="22"/>
          <w:szCs w:val="22"/>
        </w:rPr>
        <w:t xml:space="preserve">发包人继续使用承包人在施工现场的材料、设备、临时工程、承包人文件和由承包人或以其名义编制的其他文件的费用承担方式：</w:t>
      </w:r>
      <w:r>
        <w:rPr>
          <w:rFonts w:hint="eastAsia" w:ascii="宋体" w:hAnsi="宋体" w:cs="宋体"/>
          <w:sz w:val="22"/>
          <w:szCs w:val="22"/>
          <w:u w:val="single"/>
        </w:rPr>
        <w:t xml:space="preserve"> 双方协商 </w:t>
      </w:r>
      <w:r>
        <w:rPr>
          <w:rFonts w:hint="eastAsia" w:ascii="宋体" w:hAnsi="宋体" w:cs="宋体"/>
          <w:sz w:val="22"/>
          <w:szCs w:val="22"/>
        </w:rPr>
        <w:t xml:space="preserve">。</w:t>
      </w:r>
      <w:r/>
    </w:p>
    <w:p>
      <w:pPr>
        <w:pStyle w:val="739"/>
        <w:spacing w:line="360" w:lineRule="auto"/>
        <w:rPr>
          <w:rFonts w:hint="eastAsia" w:ascii="宋体" w:hAnsi="宋体" w:cs="宋体"/>
          <w:bCs w:val="0"/>
          <w:sz w:val="22"/>
          <w:szCs w:val="22"/>
        </w:rPr>
      </w:pPr>
      <w:r/>
      <w:bookmarkStart w:id="827" w:name="_Toc351203649"/>
      <w:r>
        <w:rPr>
          <w:rFonts w:hint="eastAsia" w:ascii="宋体" w:hAnsi="宋体" w:cs="宋体"/>
          <w:bCs w:val="0"/>
          <w:sz w:val="22"/>
          <w:szCs w:val="22"/>
        </w:rPr>
        <w:t xml:space="preserve">17. 不可抗力</w:t>
      </w:r>
      <w:bookmarkEnd w:id="825"/>
      <w:r/>
      <w:bookmarkEnd w:id="827"/>
      <w:r/>
      <w:r/>
    </w:p>
    <w:p>
      <w:pPr>
        <w:spacing w:line="360" w:lineRule="auto"/>
        <w:rPr>
          <w:rFonts w:hint="eastAsia" w:ascii="宋体" w:hAnsi="宋体" w:cs="宋体"/>
          <w:b/>
          <w:bCs/>
          <w:sz w:val="22"/>
          <w:szCs w:val="22"/>
        </w:rPr>
      </w:pPr>
      <w:r>
        <w:rPr>
          <w:rFonts w:hint="eastAsia" w:ascii="宋体" w:hAnsi="宋体" w:cs="宋体"/>
          <w:b/>
          <w:bCs/>
          <w:sz w:val="22"/>
          <w:szCs w:val="22"/>
        </w:rPr>
        <w:t xml:space="preserve">17.1 不可抗力的确认</w:t>
      </w:r>
      <w:r/>
    </w:p>
    <w:p>
      <w:pPr>
        <w:jc w:val="left"/>
        <w:spacing w:line="360" w:lineRule="auto"/>
        <w:rPr>
          <w:rFonts w:hint="eastAsia" w:ascii="宋体" w:hAnsi="宋体" w:cs="宋体"/>
          <w:sz w:val="22"/>
          <w:szCs w:val="22"/>
        </w:rPr>
      </w:pPr>
      <w:r>
        <w:rPr>
          <w:rFonts w:hint="eastAsia" w:ascii="宋体" w:hAnsi="宋体" w:cs="宋体"/>
          <w:sz w:val="22"/>
          <w:szCs w:val="22"/>
        </w:rPr>
        <w:t xml:space="preserve">除通用合同条款约定的不可抗力事件之外，视为不可抗力的其他情形：</w:t>
      </w:r>
      <w:r>
        <w:rPr>
          <w:rFonts w:hint="eastAsia" w:ascii="宋体" w:hAnsi="宋体" w:cs="宋体"/>
          <w:sz w:val="22"/>
          <w:szCs w:val="22"/>
          <w:u w:val="single"/>
        </w:rPr>
        <w:t xml:space="preserve">战争、骚乱、暴动、戒严、空中飞行物体坠落以及重大疫情、政府行为以及公共环境污染治理修复</w:t>
      </w:r>
      <w:r>
        <w:rPr>
          <w:rFonts w:hint="eastAsia" w:ascii="宋体" w:hAnsi="宋体" w:cs="宋体"/>
          <w:sz w:val="22"/>
          <w:szCs w:val="22"/>
        </w:rPr>
        <w:t xml:space="preserve">，以及以下方面的自然灾害：</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（1）烈度为6级以上的地震；</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（2）6级以上持续24小时的大风；</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（3）持续降雨24小时且降雨量200mm以上；下雪为30mm以上；</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（4）40℃及以上持续24小时的高温；</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（5）其他非发包人承包人责任造成的爆炸、火灾；</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（6）龙卷风、台风、五十年一遇洪水水灾。</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17.4 因不可抗力解除合同</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合同解除后，发包人应在商定或确定发包人应支付款项后</w:t>
      </w:r>
      <w:r>
        <w:rPr>
          <w:rFonts w:hint="eastAsia" w:ascii="宋体" w:hAnsi="宋体" w:cs="宋体"/>
          <w:sz w:val="22"/>
          <w:szCs w:val="22"/>
          <w:u w:val="single"/>
        </w:rPr>
        <w:t xml:space="preserve">  28 </w:t>
      </w:r>
      <w:r>
        <w:rPr>
          <w:rFonts w:hint="eastAsia" w:ascii="宋体" w:hAnsi="宋体" w:cs="宋体"/>
          <w:sz w:val="22"/>
          <w:szCs w:val="22"/>
        </w:rPr>
        <w:t xml:space="preserve">天内完成款项的支付。</w:t>
      </w:r>
      <w:r/>
    </w:p>
    <w:p>
      <w:pPr>
        <w:pStyle w:val="739"/>
        <w:spacing w:before="120" w:after="120" w:line="360" w:lineRule="auto"/>
        <w:rPr>
          <w:rFonts w:hint="eastAsia" w:ascii="宋体" w:hAnsi="宋体" w:cs="宋体"/>
          <w:bCs w:val="0"/>
          <w:sz w:val="22"/>
          <w:szCs w:val="22"/>
        </w:rPr>
      </w:pPr>
      <w:r/>
      <w:bookmarkStart w:id="828" w:name="_Toc351203650"/>
      <w:r>
        <w:rPr>
          <w:rFonts w:hint="eastAsia" w:ascii="宋体" w:hAnsi="宋体" w:cs="宋体"/>
          <w:bCs w:val="0"/>
          <w:sz w:val="22"/>
          <w:szCs w:val="22"/>
        </w:rPr>
        <w:t xml:space="preserve">18. 保险</w:t>
      </w:r>
      <w:bookmarkEnd w:id="828"/>
      <w:r/>
      <w:bookmarkEnd w:id="826"/>
      <w:r/>
      <w:r/>
    </w:p>
    <w:p>
      <w:pPr>
        <w:ind w:firstLine="442"/>
        <w:spacing w:after="120" w:line="360" w:lineRule="auto"/>
        <w:rPr>
          <w:rFonts w:hint="eastAsia" w:ascii="宋体" w:hAnsi="宋体" w:cs="宋体"/>
          <w:b/>
          <w:sz w:val="22"/>
          <w:szCs w:val="22"/>
        </w:rPr>
      </w:pPr>
      <w:r>
        <w:rPr>
          <w:rFonts w:hint="eastAsia" w:ascii="宋体" w:hAnsi="宋体" w:cs="宋体"/>
          <w:b/>
          <w:sz w:val="22"/>
          <w:szCs w:val="22"/>
        </w:rPr>
        <w:t xml:space="preserve">18.1 工程保险</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投标报价中，发包人不再另行支付。</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第三者责任险由承包人办理，以承包人与发包人名义联名投保，投保条件与保险费率由承包人根据江苏省保险行业协会有关工程保险的相关规定自行考虑，该项费用含在此部分费用已含在投标报价中，发包人不再另行支付。</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18.3 其他保险</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关于其他保险的约定：</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（1）保险合同需经发包人审批。</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（2）保险事故发生时，承包人有责任尽力采取必要的措施，防止或者减少损失。</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（3）如发生保险事故时，承包人应负责向保险公司索赔及办理赔付事宜。</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u w:val="single"/>
        </w:rPr>
        <w:t xml:space="preserve">（4）合同生效后，承包人必须在工程开工前办理保险，如承包人未办理保险的，发包人有权从工程进度款中扣除此工程保险费用,直接选择保险人。</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承包人是否应为其施工设备等办理财产保险：</w:t>
      </w:r>
      <w:r>
        <w:rPr>
          <w:rFonts w:hint="eastAsia" w:ascii="宋体" w:hAnsi="宋体" w:cs="宋体"/>
          <w:sz w:val="22"/>
          <w:szCs w:val="22"/>
          <w:u w:val="single"/>
        </w:rPr>
        <w:t xml:space="preserve">承包人为其施工设备等办理财产保险</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18.7 通知义务</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关于变更保险合同时的通知义务的约定：</w:t>
      </w:r>
      <w:r>
        <w:rPr>
          <w:rFonts w:hint="eastAsia" w:ascii="宋体" w:hAnsi="宋体" w:cs="宋体"/>
          <w:sz w:val="22"/>
          <w:szCs w:val="22"/>
          <w:u w:val="single"/>
        </w:rPr>
        <w:t xml:space="preserve">变更前应事先征得对方同意并通知监理人 </w:t>
      </w:r>
      <w:r>
        <w:rPr>
          <w:rFonts w:hint="eastAsia" w:ascii="宋体" w:hAnsi="宋体" w:cs="宋体"/>
          <w:sz w:val="22"/>
          <w:szCs w:val="22"/>
        </w:rPr>
        <w:t xml:space="preserve">。</w:t>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pStyle w:val="739"/>
        <w:spacing w:before="120" w:after="120" w:line="360" w:lineRule="auto"/>
        <w:rPr>
          <w:rFonts w:hint="eastAsia" w:ascii="宋体" w:hAnsi="宋体" w:cs="宋体"/>
          <w:bCs w:val="0"/>
          <w:sz w:val="22"/>
          <w:szCs w:val="22"/>
        </w:rPr>
      </w:pPr>
      <w:r/>
      <w:bookmarkStart w:id="829" w:name="_Toc351203651"/>
      <w:r>
        <w:rPr>
          <w:rFonts w:hint="eastAsia" w:ascii="宋体" w:hAnsi="宋体" w:cs="宋体"/>
          <w:bCs w:val="0"/>
          <w:sz w:val="22"/>
          <w:szCs w:val="22"/>
        </w:rPr>
        <w:t xml:space="preserve">20. 争议解决</w:t>
      </w:r>
      <w:bookmarkEnd w:id="829"/>
      <w:r/>
      <w:bookmarkEnd w:id="814"/>
      <w:r/>
      <w:bookmarkEnd w:id="815"/>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20.3 争</w:t>
      </w:r>
      <w:bookmarkEnd w:id="816"/>
      <w:r>
        <w:rPr>
          <w:rFonts w:hint="eastAsia" w:ascii="宋体" w:hAnsi="宋体" w:cs="宋体"/>
          <w:b/>
          <w:bCs/>
          <w:sz w:val="22"/>
          <w:szCs w:val="22"/>
        </w:rPr>
        <w:t xml:space="preserve">议评审</w:t>
      </w:r>
      <w:r/>
    </w:p>
    <w:p>
      <w:pPr>
        <w:ind w:left="149" w:firstLine="330"/>
        <w:jc w:val="left"/>
        <w:spacing w:line="360" w:lineRule="auto"/>
        <w:rPr>
          <w:rFonts w:hint="eastAsia" w:ascii="宋体" w:hAnsi="宋体" w:cs="宋体"/>
          <w:sz w:val="22"/>
          <w:szCs w:val="22"/>
        </w:rPr>
      </w:pPr>
      <w:r>
        <w:rPr>
          <w:rFonts w:hint="eastAsia" w:ascii="宋体" w:hAnsi="宋体" w:cs="宋体"/>
          <w:sz w:val="22"/>
          <w:szCs w:val="22"/>
        </w:rPr>
        <w:t xml:space="preserve">合同当事人是否同意将工程争议提交争议评审小组决定：</w:t>
      </w:r>
      <w:r>
        <w:rPr>
          <w:rFonts w:hint="eastAsia" w:ascii="宋体" w:hAnsi="宋体" w:cs="宋体"/>
          <w:sz w:val="22"/>
          <w:szCs w:val="22"/>
          <w:u w:val="single"/>
        </w:rPr>
        <w:t xml:space="preserve">  /  </w:t>
      </w:r>
      <w:r>
        <w:rPr>
          <w:rFonts w:hint="eastAsia" w:ascii="宋体" w:hAnsi="宋体" w:cs="宋体"/>
          <w:sz w:val="22"/>
          <w:szCs w:val="22"/>
        </w:rPr>
        <w:t xml:space="preserve">。  </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20.3.1 争议评审小组的确定</w:t>
      </w:r>
      <w:r/>
    </w:p>
    <w:p>
      <w:pPr>
        <w:ind w:firstLine="440"/>
        <w:jc w:val="left"/>
        <w:spacing w:line="360" w:lineRule="auto"/>
        <w:rPr>
          <w:rFonts w:hint="eastAsia" w:ascii="宋体" w:hAnsi="宋体" w:cs="宋体"/>
          <w:sz w:val="22"/>
          <w:szCs w:val="22"/>
          <w:u w:val="single"/>
        </w:rPr>
      </w:pPr>
      <w:r>
        <w:rPr>
          <w:rFonts w:hint="eastAsia" w:ascii="宋体" w:hAnsi="宋体" w:cs="宋体"/>
          <w:sz w:val="22"/>
          <w:szCs w:val="22"/>
        </w:rPr>
        <w:t xml:space="preserve">争议评审小组成员的确定：</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选定争议评审员的期限：</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争议评审小组成员的报酬承担方式：</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其他事项的约定：</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20.3.2 争议评审小组的决定</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合同当事人关于本项的约定：</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2"/>
        <w:spacing w:after="120" w:line="360" w:lineRule="auto"/>
        <w:rPr>
          <w:rFonts w:hint="eastAsia" w:ascii="宋体" w:hAnsi="宋体" w:cs="宋体"/>
          <w:b/>
          <w:bCs/>
          <w:sz w:val="22"/>
          <w:szCs w:val="22"/>
        </w:rPr>
      </w:pPr>
      <w:r>
        <w:rPr>
          <w:rFonts w:hint="eastAsia" w:ascii="宋体" w:hAnsi="宋体" w:cs="宋体"/>
          <w:b/>
          <w:bCs/>
          <w:sz w:val="22"/>
          <w:szCs w:val="22"/>
        </w:rPr>
        <w:t xml:space="preserve">20.4仲裁或诉讼</w:t>
      </w:r>
      <w:bookmarkEnd w:id="817"/>
      <w:r/>
      <w:r/>
    </w:p>
    <w:p>
      <w:pPr>
        <w:ind w:firstLine="440"/>
        <w:spacing w:after="120" w:line="360" w:lineRule="auto"/>
        <w:rPr>
          <w:rFonts w:hint="eastAsia" w:ascii="宋体" w:hAnsi="宋体" w:cs="宋体"/>
          <w:sz w:val="22"/>
          <w:szCs w:val="22"/>
        </w:rPr>
      </w:pPr>
      <w:r>
        <w:rPr>
          <w:rFonts w:hint="eastAsia" w:ascii="宋体" w:hAnsi="宋体" w:cs="宋体"/>
          <w:sz w:val="22"/>
          <w:szCs w:val="22"/>
        </w:rPr>
        <w:t xml:space="preserve">因合同及合同有关事项发生的争议，按下列第</w:t>
      </w:r>
      <w:r>
        <w:rPr>
          <w:rFonts w:hint="eastAsia" w:ascii="宋体" w:hAnsi="宋体" w:cs="宋体"/>
          <w:sz w:val="22"/>
          <w:szCs w:val="22"/>
          <w:u w:val="single"/>
        </w:rPr>
        <w:t xml:space="preserve"> （2） </w:t>
      </w:r>
      <w:r>
        <w:rPr>
          <w:rFonts w:hint="eastAsia" w:ascii="宋体" w:hAnsi="宋体" w:cs="宋体"/>
          <w:sz w:val="22"/>
          <w:szCs w:val="22"/>
        </w:rPr>
        <w:t xml:space="preserve">种方式解决：</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（1）向</w:t>
      </w:r>
      <w:r>
        <w:rPr>
          <w:rFonts w:hint="eastAsia" w:ascii="宋体" w:hAnsi="宋体" w:cs="宋体"/>
          <w:sz w:val="22"/>
          <w:szCs w:val="22"/>
          <w:u w:val="single"/>
        </w:rPr>
        <w:t xml:space="preserve">   工程所在地    </w:t>
      </w:r>
      <w:r>
        <w:rPr>
          <w:rFonts w:hint="eastAsia" w:ascii="宋体" w:hAnsi="宋体" w:cs="宋体"/>
          <w:sz w:val="22"/>
          <w:szCs w:val="22"/>
        </w:rPr>
        <w:t xml:space="preserve">仲裁委员会申请仲裁；</w:t>
      </w:r>
      <w:r/>
    </w:p>
    <w:p>
      <w:pPr>
        <w:ind w:firstLine="440"/>
        <w:jc w:val="left"/>
        <w:spacing w:line="360" w:lineRule="auto"/>
        <w:rPr>
          <w:rFonts w:hint="eastAsia" w:ascii="宋体" w:hAnsi="宋体" w:cs="宋体"/>
          <w:sz w:val="22"/>
          <w:szCs w:val="22"/>
        </w:rPr>
      </w:pPr>
      <w:r>
        <w:rPr>
          <w:rFonts w:hint="eastAsia" w:ascii="宋体" w:hAnsi="宋体" w:cs="宋体"/>
          <w:sz w:val="22"/>
          <w:szCs w:val="22"/>
        </w:rPr>
        <w:t xml:space="preserve">（2）向</w:t>
      </w:r>
      <w:r>
        <w:rPr>
          <w:rFonts w:hint="eastAsia" w:ascii="宋体" w:hAnsi="宋体" w:cs="宋体"/>
          <w:sz w:val="22"/>
          <w:szCs w:val="22"/>
          <w:u w:val="single"/>
        </w:rPr>
        <w:t xml:space="preserve">   工程所在地    </w:t>
      </w:r>
      <w:r>
        <w:rPr>
          <w:rFonts w:hint="eastAsia" w:ascii="宋体" w:hAnsi="宋体" w:cs="宋体"/>
          <w:sz w:val="22"/>
          <w:szCs w:val="22"/>
        </w:rPr>
        <w:t xml:space="preserve">人民法院起诉。</w:t>
      </w:r>
      <w:bookmarkEnd w:id="818"/>
      <w:r/>
      <w:bookmarkEnd w:id="819"/>
      <w:r/>
      <w:bookmarkEnd w:id="820"/>
      <w:r/>
      <w:bookmarkEnd w:id="821"/>
      <w:r/>
      <w:bookmarkEnd w:id="822"/>
      <w:r/>
      <w:bookmarkEnd w:id="823"/>
      <w:r/>
      <w:r/>
    </w:p>
    <w:p>
      <w:pPr>
        <w:spacing w:line="360" w:lineRule="auto"/>
        <w:rPr>
          <w:rFonts w:hint="eastAsia" w:ascii="宋体" w:hAnsi="宋体" w:cs="宋体"/>
          <w:sz w:val="22"/>
          <w:szCs w:val="22"/>
        </w:rPr>
      </w:pPr>
      <w:r>
        <w:rPr>
          <w:rFonts w:hint="eastAsia" w:ascii="宋体" w:hAnsi="宋体" w:cs="宋体"/>
          <w:sz w:val="22"/>
          <w:szCs w:val="22"/>
        </w:rPr>
        <w:t xml:space="preserve">若承包人违约应当承担相对方因诉讼支出的相关费用包括但不限于律师费、诉讼费、公证费、保全费、保全担保费、鉴定评估费、差旅费。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21、补充条款：</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21.1承包人应充分考虑到在节假日、国家和省、市内重大活动期间以及在发包人需要的时间段内，可能会对施工做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21.6无论任何时期，发包人有权在本合同所属工程范围内根据整个项目的实际施工进度，将工程分阶段开工与竣工。承包人已被视为在报价中考虑此因素。</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21.7承包人应将施工中产生的多余建筑垃圾清运出场，其外运堆放场地及运距由承包人事先勘查现场情况自行考虑确定，费用均应计入工程量清单各细目所报单价或总价中，发包人将不另行计量与支付。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21.9本合同价中应包括防洪、防风、暴雨措施所需要的一切费用。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21.10施工过程中与周围发生的纠纷由承包人自行协商解决，费用由承包人自理，该费用应包含在合同价中。</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21.11如承包人转包或分包的行为造成发包人被第三方起诉、提起仲裁的，承包人应向发包人承担第三方诉求金额10%的违约金，给发包人造成损失的，承包人应承担损害赔偿责任，且发包人有权将承包人列入不良资信名单，并向相关行政主管部门举报。承包人同意以上违约金及损害赔偿金由发包人从工程款中直接扣除，不足的部分予以补足。</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21.12如承包人原因引发社会矛盾或其他争议纠纷给发包人造成不良影响或损失的，承包人应积极处理解决社会矛盾，消除不良影响，并承担因此给发包人造成的损失，发包人有权扣除承包人总合同价款的5%计取违约金。发包人视情况扣减承包人行业履约信誉分值，情况严重者将承包人列入不良资信名单，并向相关行政主管部门举报。</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21.13承包人要认真贯彻落实《劳动法》《保障农民工工资支付条例》《建设领域农民工工资支付管理暂行办法》（劳社部发〔2004〕22号）、《关于印发江苏省工程建设领域农民工工资支付管理办法的通知》（苏建建管〔2016〕707号文件）、人力资源和社会保障部住房和城乡建设部交通运输部水</w:t>
      </w:r>
      <w:r>
        <w:rPr>
          <w:rFonts w:hint="eastAsia" w:ascii="宋体" w:hAnsi="宋体" w:cs="宋体"/>
          <w:sz w:val="22"/>
          <w:szCs w:val="22"/>
        </w:rPr>
        <w:t xml:space="preserve">利部银保监会铁路局民航局关于印发《工程建设领域农民工工资保证金规定》的通知（人社部发〔2021〕65号）、关于印发《江苏省工程建设领域农民工工资专用账户管理细则》的通知苏人社规〔2022〕3号、关于印发《江苏省工程建设领域农民工工资保证金管理办法》的通知苏人社规〔2022〕4号等国家及省市相关法律法规有关禁止拖欠民工工资的要求规定，实行农民工实名制管理。合同实施中，发包人将对此进行督查考核，并将考核结果纳入承包人信用等级评价；合同实施过程中，因承包人原因而造成的农民工上访等一切风险因素及后果承包人自行承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农民工工资保证金</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（1）为确保施工过程中农民工工资实时、足额发放到位，承包人应按照项目专用合同条款约定的时间和金额缴存农民工工资保证金。</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（2）农民工工资保证金可采用银行保函或现金、支票形式。采用银行保函时，出具保函的银行须具有相应担保能力，且按照发包人批准的格式出具，所需费用由承包人承担。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（3）农民工工资保证金的扣留条件、返还时间按照关于印发《江苏省工程建设领域农民工工资保证金管理办法》的通知（苏人社规〔2022〕4号）的规定执行。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21.14中标后需提交经与原件核对无误的项目负责人资格证书复印件至发包人。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21.15项目部的搭设要求：需服从淮安市有关规定。</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21.16如果承包人发生下述情况之一，发包人可向承包人发出解除合同的书面形式通知，并相应地通知监理人。如果在承包人收到发包人发出的上述通知后14天内仍然持续该等过失，则发包人有权解除本合同，并强制清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①明确表示或者以行为表明不履行合同主要义务，又不遵照发包人和监理人的要求，在约定的合理时间内改正此类过失或违约行为；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②无正当理由而未能进场开工，又不能遵照发包人和监理人要求在约定的合理时间内改正此类过失或违约行为；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③工程材料、设备、工艺质量或工程不符合本招标文件的规定及本合同约定的，承包人未能在收到发包人或监理人通知和指令后14天内进行调换或重新施工的；⑤已完成的建设工程质量不合格，并拒绝修复的；</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④违反建设及相关部门关于安全防护、文明施工和环境保护工作的要求。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如果承包人破产、无力偿还债务、发生非重组重建或合并时、失去政府所颁发的实施本合同工作所必需的资质或资格，则发包人有权立即解除本合同。</w:t>
      </w:r>
      <w:r/>
    </w:p>
    <w:p>
      <w:pPr>
        <w:jc w:val="left"/>
        <w:widowControl/>
        <w:rPr>
          <w:rFonts w:hint="eastAsia" w:ascii="宋体" w:hAnsi="宋体" w:cs="宋体"/>
          <w:sz w:val="22"/>
          <w:szCs w:val="22"/>
        </w:rPr>
      </w:pPr>
      <w:r>
        <w:rPr>
          <w:rFonts w:hint="eastAsia" w:ascii="宋体" w:hAnsi="宋体" w:cs="宋体"/>
          <w:sz w:val="22"/>
          <w:szCs w:val="22"/>
        </w:rPr>
        <w:br w:type="page" w:clear="all"/>
      </w:r>
      <w:r/>
    </w:p>
    <w:p>
      <w:pPr>
        <w:ind w:firstLine="440"/>
        <w:spacing w:line="360" w:lineRule="auto"/>
      </w:pPr>
      <w:r>
        <w:rPr>
          <w:rFonts w:hint="eastAsia"/>
        </w:rPr>
        <w:t xml:space="preserve">附件</w:t>
      </w:r>
      <w:r>
        <w:t xml:space="preserve">1</w:t>
      </w:r>
      <w:r>
        <w:rPr>
          <w:rFonts w:hint="eastAsia"/>
        </w:rPr>
        <w:t xml:space="preserve">：</w:t>
      </w:r>
      <w:r/>
    </w:p>
    <w:p>
      <w:pPr>
        <w:jc w:val="center"/>
        <w:spacing w:before="120" w:after="120" w:line="440" w:lineRule="exact"/>
        <w:rPr>
          <w:rFonts w:hint="eastAsia" w:ascii="宋体" w:hAnsi="宋体"/>
          <w:b/>
          <w:bCs/>
          <w:sz w:val="32"/>
          <w:szCs w:val="40"/>
        </w:rPr>
        <w:outlineLvl w:val="2"/>
      </w:pPr>
      <w:r/>
      <w:bookmarkStart w:id="830" w:name="_Toc6331"/>
      <w:r/>
      <w:bookmarkStart w:id="831" w:name="_Toc19678"/>
      <w:r>
        <w:rPr>
          <w:rFonts w:hint="eastAsia" w:ascii="宋体" w:hAnsi="宋体"/>
          <w:b/>
          <w:bCs/>
          <w:sz w:val="32"/>
          <w:szCs w:val="40"/>
        </w:rPr>
        <w:t xml:space="preserve">工程质量保修书</w:t>
      </w:r>
      <w:bookmarkEnd w:id="830"/>
      <w:r/>
      <w:bookmarkEnd w:id="831"/>
      <w:r/>
      <w:r/>
    </w:p>
    <w:p>
      <w:pPr>
        <w:jc w:val="left"/>
        <w:spacing w:line="360" w:lineRule="auto"/>
        <w:widowControl/>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rPr>
      </w:pPr>
      <w:r>
        <w:rPr>
          <w:rFonts w:hint="eastAsia" w:ascii="宋体" w:hAnsi="宋体" w:cs="宋体"/>
          <w:sz w:val="24"/>
        </w:rPr>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发包人：</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承包人：</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发包人和承包人根据《中华人民共和国建筑法》和《建设工程质量管理条例》，经协商一致就（工程全称）签订工程质量保修书。</w:t>
      </w:r>
      <w:r/>
    </w:p>
    <w:p>
      <w:pPr>
        <w:jc w:val="left"/>
        <w:spacing w:line="360" w:lineRule="auto"/>
        <w:widowControl/>
        <w:rPr>
          <w:rFonts w:hint="eastAsia" w:ascii="宋体" w:hAnsi="宋体" w:cs="宋体"/>
          <w:sz w:val="22"/>
          <w:szCs w:val="22"/>
        </w:rPr>
      </w:pPr>
      <w:r>
        <w:rPr>
          <w:rFonts w:hint="eastAsia" w:ascii="宋体" w:hAnsi="宋体" w:cs="宋体"/>
          <w:sz w:val="22"/>
          <w:szCs w:val="22"/>
        </w:rPr>
        <w:t xml:space="preserve">一、工程质量保修范围和内容</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承包人在质量保修期内，按照有关法律规定和合同约定，承担工程质量保修责任。质量保修范围包括地基基础工程、主体结构工程，屋面防水工程、有防水要求的卫生间、房间和外墙面的防渗漏，供热与供冷系统，电气管线、给排水管道、设备安装和装修工程，以及双方约定的其他项目。</w:t>
      </w:r>
      <w:r/>
    </w:p>
    <w:p>
      <w:pPr>
        <w:ind w:firstLine="440"/>
        <w:jc w:val="left"/>
        <w:spacing w:line="360" w:lineRule="auto"/>
        <w:widowControl/>
        <w:rPr>
          <w:rFonts w:hint="eastAsia" w:ascii="宋体" w:hAnsi="宋体" w:cs="宋体"/>
          <w:b/>
          <w:bCs/>
          <w:sz w:val="22"/>
          <w:szCs w:val="22"/>
        </w:rPr>
      </w:pPr>
      <w:r>
        <w:rPr>
          <w:rFonts w:hint="eastAsia" w:ascii="宋体" w:hAnsi="宋体" w:cs="宋体"/>
          <w:sz w:val="22"/>
          <w:szCs w:val="22"/>
        </w:rPr>
        <w:t xml:space="preserve">具体保修的内容，双方约定如下：</w:t>
      </w:r>
      <w:r>
        <w:rPr>
          <w:rFonts w:hint="eastAsia" w:ascii="宋体" w:hAnsi="宋体" w:cs="宋体"/>
          <w:b/>
          <w:bCs/>
          <w:sz w:val="22"/>
          <w:szCs w:val="22"/>
        </w:rPr>
        <w:t xml:space="preserve">应急保障中心低压配电系统改造工程涉及的所有土建及电气工程（包括相关的元器件），</w:t>
      </w:r>
      <w:bookmarkStart w:id="832" w:name="OLE_LINK1"/>
      <w:r>
        <w:rPr>
          <w:rFonts w:hint="eastAsia" w:ascii="宋体" w:hAnsi="宋体" w:cs="宋体"/>
          <w:b/>
          <w:bCs/>
          <w:sz w:val="22"/>
          <w:szCs w:val="22"/>
        </w:rPr>
        <w:t xml:space="preserve">应急</w:t>
      </w:r>
      <w:bookmarkEnd w:id="832"/>
      <w:r>
        <w:rPr>
          <w:rFonts w:hint="eastAsia" w:ascii="宋体" w:hAnsi="宋体" w:cs="宋体"/>
          <w:b/>
          <w:bCs/>
          <w:sz w:val="22"/>
          <w:szCs w:val="22"/>
        </w:rPr>
        <w:t xml:space="preserve">保障中心院区分布式光伏电站项目涉及的所有工程（包括相关的元器件）。</w:t>
      </w:r>
      <w:r/>
    </w:p>
    <w:p>
      <w:pPr>
        <w:jc w:val="left"/>
        <w:spacing w:line="360" w:lineRule="auto"/>
        <w:widowControl/>
        <w:rPr>
          <w:rFonts w:hint="eastAsia" w:ascii="宋体" w:hAnsi="宋体" w:cs="宋体"/>
          <w:sz w:val="22"/>
          <w:szCs w:val="22"/>
        </w:rPr>
      </w:pPr>
      <w:r>
        <w:rPr>
          <w:rFonts w:hint="eastAsia" w:ascii="宋体" w:hAnsi="宋体" w:cs="宋体"/>
          <w:sz w:val="22"/>
          <w:szCs w:val="22"/>
        </w:rPr>
        <w:t xml:space="preserve">二、质量保修期</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.1</w:t>
      </w:r>
      <w:r>
        <w:rPr>
          <w:rFonts w:hint="eastAsia" w:ascii="宋体" w:hAnsi="宋体" w:cs="宋体"/>
          <w:sz w:val="22"/>
          <w:szCs w:val="22"/>
        </w:rPr>
        <w:t xml:space="preserve">根据《建设工程质量管理条例》及有关规定，低压配电系统的质量保修期如下：</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1．地基基础工程和主体结构工程为设计文件规定的工程合理使用年限；</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2．屋面防水工程、有防水要求的卫生间、房间和外墙面的防渗为5年；</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3．装修工程为2年；</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4．电气管线、给排水管道、设备安装工程为2年；</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5．供热与供冷系统为2个采暖期、供冷期；</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6．住宅小区内的给排水设施、道路等配套工程为2年；</w:t>
      </w:r>
      <w:r/>
    </w:p>
    <w:p>
      <w:pPr>
        <w:ind w:firstLine="440"/>
        <w:jc w:val="left"/>
        <w:spacing w:line="360" w:lineRule="auto"/>
        <w:widowControl/>
        <w:rPr>
          <w:rFonts w:hint="eastAsia" w:ascii="宋体" w:hAnsi="宋体" w:cs="宋体"/>
          <w:sz w:val="22"/>
          <w:szCs w:val="22"/>
          <w:u w:val="single"/>
        </w:rPr>
      </w:pPr>
      <w:r>
        <w:rPr>
          <w:rFonts w:hint="eastAsia" w:ascii="宋体" w:hAnsi="宋体" w:cs="宋体"/>
          <w:sz w:val="22"/>
          <w:szCs w:val="22"/>
        </w:rPr>
        <w:t xml:space="preserve">7．其他项目保修期限约定如下：</w:t>
      </w:r>
      <w:r>
        <w:rPr>
          <w:rFonts w:hint="eastAsia" w:ascii="宋体" w:hAnsi="宋体" w:cs="宋体"/>
          <w:sz w:val="22"/>
          <w:szCs w:val="22"/>
          <w:u w:val="single"/>
        </w:rPr>
        <w:t xml:space="preserve">其他工程质量保修为2年。</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.2</w:t>
      </w:r>
      <w:r>
        <w:rPr>
          <w:rFonts w:hint="eastAsia" w:ascii="宋体" w:hAnsi="宋体" w:cs="宋体"/>
          <w:sz w:val="22"/>
          <w:szCs w:val="22"/>
        </w:rPr>
        <w:t xml:space="preserve">根据《建设工程质量管理条例》及有关规定，光伏发电站的质量保修期如下：</w:t>
      </w:r>
      <w:r/>
    </w:p>
    <w:p>
      <w:pPr>
        <w:ind w:firstLine="440"/>
        <w:jc w:val="left"/>
        <w:spacing w:line="360" w:lineRule="auto"/>
        <w:widowControl/>
        <w:rPr>
          <w:rFonts w:hint="eastAsia" w:ascii="宋体" w:hAnsi="宋体" w:cs="宋体"/>
          <w:sz w:val="22"/>
          <w:szCs w:val="22"/>
        </w:rPr>
      </w:pPr>
      <w:r/>
      <w:bookmarkStart w:id="833" w:name="OLE_LINK17"/>
      <w:r>
        <w:rPr>
          <w:rFonts w:hint="eastAsia" w:ascii="宋体" w:hAnsi="宋体" w:cs="宋体"/>
          <w:sz w:val="22"/>
          <w:szCs w:val="22"/>
        </w:rPr>
        <w:t xml:space="preserve">1</w:t>
      </w:r>
      <w:r>
        <w:rPr>
          <w:rFonts w:ascii="宋体" w:hAnsi="宋体" w:cs="宋体"/>
          <w:sz w:val="22"/>
          <w:szCs w:val="22"/>
        </w:rPr>
        <w:t xml:space="preserve">.</w:t>
      </w:r>
      <w:r>
        <w:rPr>
          <w:rFonts w:hint="eastAsia" w:ascii="宋体" w:hAnsi="宋体" w:cs="宋体"/>
          <w:sz w:val="22"/>
          <w:szCs w:val="22"/>
        </w:rPr>
        <w:t xml:space="preserve">本项目光伏发电站整体（不含光伏组件和逆变器设备）质保期自项目验收合格后2年。</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w:t>
      </w:r>
      <w:bookmarkStart w:id="834" w:name="OLE_LINK11"/>
      <w:r>
        <w:rPr>
          <w:rFonts w:hint="eastAsia" w:ascii="宋体" w:hAnsi="宋体" w:cs="宋体"/>
          <w:sz w:val="22"/>
          <w:szCs w:val="22"/>
        </w:rPr>
        <w:t xml:space="preserve">光伏组件</w:t>
      </w:r>
      <w:bookmarkEnd w:id="834"/>
      <w:r>
        <w:rPr>
          <w:rFonts w:hint="eastAsia" w:ascii="宋体" w:hAnsi="宋体" w:cs="宋体"/>
          <w:sz w:val="22"/>
          <w:szCs w:val="22"/>
        </w:rPr>
        <w:t xml:space="preserve">质保期自项目验收合格后15年。</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w:t>
      </w:r>
      <w:bookmarkStart w:id="835" w:name="OLE_LINK12"/>
      <w:r>
        <w:rPr>
          <w:rFonts w:hint="eastAsia" w:ascii="宋体" w:hAnsi="宋体" w:cs="宋体"/>
          <w:sz w:val="22"/>
          <w:szCs w:val="22"/>
        </w:rPr>
        <w:t xml:space="preserve">逆变器设备</w:t>
      </w:r>
      <w:bookmarkEnd w:id="835"/>
      <w:r>
        <w:rPr>
          <w:rFonts w:hint="eastAsia" w:ascii="宋体" w:hAnsi="宋体" w:cs="宋体"/>
          <w:sz w:val="22"/>
          <w:szCs w:val="22"/>
        </w:rPr>
        <w:t xml:space="preserve">质保期自项目验收合格后8年。</w:t>
      </w:r>
      <w:bookmarkEnd w:id="833"/>
      <w:r/>
      <w:r/>
    </w:p>
    <w:p>
      <w:pPr>
        <w:ind w:firstLine="440"/>
        <w:jc w:val="left"/>
        <w:spacing w:line="360" w:lineRule="auto"/>
        <w:widowControl/>
        <w:rPr>
          <w:rFonts w:hint="eastAsia" w:ascii="宋体" w:hAnsi="宋体" w:cs="宋体"/>
          <w:sz w:val="22"/>
          <w:szCs w:val="22"/>
        </w:rPr>
      </w:pPr>
      <w:r>
        <w:rPr>
          <w:rFonts w:ascii="宋体" w:hAnsi="宋体" w:cs="宋体"/>
          <w:b/>
          <w:bCs/>
          <w:sz w:val="22"/>
          <w:szCs w:val="22"/>
        </w:rPr>
        <w:t xml:space="preserve">本工程质量保修期自验收合格并通电之日起计算</w:t>
      </w:r>
      <w:r>
        <w:rPr>
          <w:rFonts w:hint="eastAsia" w:ascii="宋体" w:hAnsi="宋体" w:cs="宋体"/>
          <w:b/>
          <w:bCs/>
          <w:sz w:val="22"/>
          <w:szCs w:val="22"/>
        </w:rPr>
        <w:t xml:space="preserve">。</w:t>
      </w:r>
      <w:r/>
    </w:p>
    <w:p>
      <w:pPr>
        <w:jc w:val="left"/>
        <w:spacing w:line="360" w:lineRule="auto"/>
        <w:widowControl/>
        <w:rPr>
          <w:rFonts w:hint="eastAsia" w:ascii="宋体" w:hAnsi="宋体" w:cs="宋体"/>
          <w:sz w:val="22"/>
          <w:szCs w:val="22"/>
        </w:rPr>
      </w:pPr>
      <w:r>
        <w:rPr>
          <w:rFonts w:hint="eastAsia" w:ascii="宋体" w:hAnsi="宋体" w:cs="宋体"/>
          <w:sz w:val="22"/>
          <w:szCs w:val="22"/>
        </w:rPr>
        <w:t xml:space="preserve">三、缺陷责任期</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工程缺陷责任期为24个月，缺陷责任期自工程通过竣工验收之日起计算。单位工程先于全部工程进行验收，单位工程缺陷责任期自验收合格并通电之日起算。缺陷责任期终止后，发包人应退还剩余的质量保证金。</w:t>
      </w:r>
      <w:r/>
    </w:p>
    <w:p>
      <w:pPr>
        <w:jc w:val="left"/>
        <w:spacing w:line="360" w:lineRule="auto"/>
        <w:widowControl/>
        <w:rPr>
          <w:rFonts w:hint="eastAsia" w:ascii="宋体" w:hAnsi="宋体" w:cs="宋体"/>
          <w:sz w:val="22"/>
          <w:szCs w:val="22"/>
        </w:rPr>
      </w:pPr>
      <w:r>
        <w:rPr>
          <w:rFonts w:hint="eastAsia" w:ascii="宋体" w:hAnsi="宋体" w:cs="宋体"/>
          <w:sz w:val="22"/>
          <w:szCs w:val="22"/>
        </w:rPr>
        <w:t xml:space="preserve">四、质量保修责任</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1．属于保修范围、内容的项目，承包人应当在接到保修通知之日起2小时内派人保修。承包人不在约定期限内派人保修的，发包人可以委托他人修理。</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2．发生紧急事故需抢修的，承包人在接到事故通知后，应当立即到达事故现场抢修。</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4．质量保修完成后，由发包人组织验收。</w:t>
      </w:r>
      <w:r/>
    </w:p>
    <w:p>
      <w:pPr>
        <w:jc w:val="left"/>
        <w:spacing w:line="360" w:lineRule="auto"/>
        <w:widowControl/>
        <w:rPr>
          <w:rFonts w:hint="eastAsia" w:ascii="宋体" w:hAnsi="宋体" w:cs="宋体"/>
          <w:sz w:val="22"/>
          <w:szCs w:val="22"/>
        </w:rPr>
      </w:pPr>
      <w:r>
        <w:rPr>
          <w:rFonts w:hint="eastAsia" w:ascii="宋体" w:hAnsi="宋体" w:cs="宋体"/>
          <w:sz w:val="22"/>
          <w:szCs w:val="22"/>
        </w:rPr>
        <w:t xml:space="preserve">五、保修费用</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保修费用由造成质量缺陷的责任方承担。</w:t>
      </w:r>
      <w:r/>
    </w:p>
    <w:p>
      <w:pPr>
        <w:jc w:val="left"/>
        <w:spacing w:line="360" w:lineRule="auto"/>
        <w:widowControl/>
        <w:rPr>
          <w:rFonts w:hint="eastAsia" w:ascii="宋体" w:hAnsi="宋体" w:cs="宋体"/>
          <w:sz w:val="22"/>
          <w:szCs w:val="22"/>
        </w:rPr>
      </w:pPr>
      <w:r>
        <w:rPr>
          <w:rFonts w:hint="eastAsia" w:ascii="宋体" w:hAnsi="宋体" w:cs="宋体"/>
          <w:bCs/>
          <w:sz w:val="22"/>
          <w:szCs w:val="22"/>
        </w:rPr>
        <w:t xml:space="preserve">六</w:t>
      </w:r>
      <w:r>
        <w:rPr>
          <w:rFonts w:hint="eastAsia" w:ascii="宋体" w:hAnsi="宋体" w:cs="宋体"/>
          <w:sz w:val="22"/>
          <w:szCs w:val="22"/>
        </w:rPr>
        <w:t xml:space="preserve">、双方约定的其他工程质量保修事项：</w:t>
      </w:r>
      <w:r>
        <w:rPr>
          <w:rFonts w:hint="eastAsia" w:ascii="宋体" w:hAnsi="宋体" w:cs="宋体"/>
          <w:sz w:val="22"/>
          <w:szCs w:val="22"/>
          <w:u w:val="single"/>
        </w:rPr>
        <w:t xml:space="preserve">缺陷责任期内，在收到发包人通知后，承包人应在2小时内派人免费维修。</w:t>
      </w:r>
      <w:r/>
    </w:p>
    <w:p>
      <w:pPr>
        <w:ind w:firstLine="440"/>
        <w:jc w:val="left"/>
        <w:spacing w:line="360" w:lineRule="auto"/>
        <w:widowControl/>
        <w:rPr>
          <w:rFonts w:hint="eastAsia" w:ascii="宋体" w:hAnsi="宋体" w:cs="宋体"/>
          <w:sz w:val="22"/>
          <w:szCs w:val="22"/>
        </w:rPr>
      </w:pPr>
      <w:r>
        <w:rPr>
          <w:rFonts w:hint="eastAsia" w:ascii="宋体" w:hAnsi="宋体" w:cs="宋体"/>
          <w:sz w:val="22"/>
          <w:szCs w:val="22"/>
        </w:rPr>
        <w:t xml:space="preserve">工程质量保修书由发包人、承包人在工程竣工验收前共同签署，作为施工合同附件，其有效期限至保修期满。</w:t>
      </w:r>
      <w:r/>
    </w:p>
    <w:p>
      <w:pPr>
        <w:jc w:val="left"/>
        <w:spacing w:line="360" w:lineRule="auto"/>
        <w:widowControl/>
        <w:rPr>
          <w:rFonts w:hint="eastAsia" w:ascii="宋体" w:hAnsi="宋体" w:cs="宋体"/>
          <w:sz w:val="22"/>
          <w:szCs w:val="22"/>
        </w:rPr>
      </w:pPr>
      <w:r>
        <w:rPr>
          <w:rFonts w:hint="eastAsia" w:ascii="宋体" w:hAnsi="宋体" w:cs="宋体"/>
          <w:sz w:val="22"/>
          <w:szCs w:val="22"/>
        </w:rPr>
      </w:r>
      <w:r/>
    </w:p>
    <w:p>
      <w:pPr>
        <w:jc w:val="left"/>
        <w:spacing w:line="360" w:lineRule="auto"/>
        <w:widowControl/>
        <w:rPr>
          <w:rFonts w:hint="eastAsia" w:ascii="宋体" w:hAnsi="宋体" w:cs="宋体"/>
          <w:sz w:val="22"/>
          <w:szCs w:val="22"/>
        </w:rPr>
      </w:pPr>
      <w:r>
        <w:rPr>
          <w:rFonts w:hint="eastAsia" w:ascii="宋体" w:hAnsi="宋体" w:cs="宋体"/>
          <w:sz w:val="22"/>
          <w:szCs w:val="22"/>
        </w:rPr>
      </w:r>
      <w:r/>
    </w:p>
    <w:p>
      <w:pPr>
        <w:jc w:val="left"/>
        <w:spacing w:line="360" w:lineRule="auto"/>
        <w:widowControl/>
        <w:rPr>
          <w:rFonts w:hint="eastAsia" w:ascii="宋体" w:hAnsi="宋体" w:cs="宋体"/>
          <w:sz w:val="22"/>
          <w:szCs w:val="22"/>
        </w:rPr>
      </w:pPr>
      <w:r>
        <w:rPr>
          <w:rFonts w:hint="eastAsia" w:ascii="宋体" w:hAnsi="宋体" w:cs="宋体"/>
          <w:sz w:val="22"/>
          <w:szCs w:val="22"/>
        </w:rPr>
      </w:r>
      <w:r/>
    </w:p>
    <w:p>
      <w:pPr>
        <w:jc w:val="left"/>
        <w:spacing w:line="360" w:lineRule="auto"/>
        <w:widowControl/>
        <w:rPr>
          <w:rFonts w:hint="eastAsia" w:ascii="宋体" w:hAnsi="宋体" w:cs="宋体"/>
          <w:sz w:val="22"/>
          <w:szCs w:val="22"/>
        </w:rPr>
      </w:pPr>
      <w:r>
        <w:rPr>
          <w:rFonts w:hint="eastAsia" w:ascii="宋体" w:hAnsi="宋体" w:cs="宋体"/>
          <w:sz w:val="22"/>
          <w:szCs w:val="22"/>
        </w:rPr>
        <w:t xml:space="preserve">发包人(公章)：                              承包人(公章)： </w:t>
      </w:r>
      <w:r/>
    </w:p>
    <w:p>
      <w:pPr>
        <w:jc w:val="left"/>
        <w:spacing w:line="360" w:lineRule="auto"/>
        <w:widowControl/>
        <w:rPr>
          <w:rFonts w:hint="eastAsia" w:ascii="宋体" w:hAnsi="宋体" w:cs="宋体"/>
          <w:sz w:val="22"/>
          <w:szCs w:val="22"/>
        </w:rPr>
      </w:pPr>
      <w:r>
        <w:rPr>
          <w:rFonts w:hint="eastAsia" w:ascii="宋体" w:hAnsi="宋体" w:cs="宋体"/>
          <w:sz w:val="22"/>
          <w:szCs w:val="22"/>
        </w:rPr>
        <w:t xml:space="preserve">地址：                                      地址：</w:t>
      </w:r>
      <w:r/>
    </w:p>
    <w:p>
      <w:pPr>
        <w:jc w:val="left"/>
        <w:spacing w:line="360" w:lineRule="auto"/>
        <w:widowControl/>
        <w:rPr>
          <w:rFonts w:hint="eastAsia" w:ascii="宋体" w:hAnsi="宋体" w:cs="宋体"/>
          <w:sz w:val="22"/>
          <w:szCs w:val="22"/>
        </w:rPr>
      </w:pPr>
      <w:r>
        <w:rPr>
          <w:rFonts w:hint="eastAsia" w:ascii="宋体" w:hAnsi="宋体" w:cs="宋体"/>
          <w:sz w:val="22"/>
          <w:szCs w:val="22"/>
        </w:rPr>
        <w:t xml:space="preserve">法定代表人(签字)：                          法定代表人(签字)： </w:t>
      </w:r>
      <w:r/>
    </w:p>
    <w:p>
      <w:pPr>
        <w:jc w:val="left"/>
        <w:spacing w:line="360" w:lineRule="auto"/>
        <w:widowControl/>
        <w:rPr>
          <w:rFonts w:hint="eastAsia" w:ascii="宋体" w:hAnsi="宋体" w:cs="宋体"/>
          <w:sz w:val="22"/>
          <w:szCs w:val="22"/>
        </w:rPr>
      </w:pPr>
      <w:r>
        <w:rPr>
          <w:rFonts w:hint="eastAsia" w:ascii="宋体" w:hAnsi="宋体" w:cs="宋体"/>
          <w:sz w:val="22"/>
          <w:szCs w:val="22"/>
        </w:rPr>
        <w:t xml:space="preserve">委托代理人(签字)：                          委托代理人(签字)： </w:t>
      </w:r>
      <w:r/>
    </w:p>
    <w:p>
      <w:pPr>
        <w:jc w:val="left"/>
        <w:spacing w:line="360" w:lineRule="auto"/>
        <w:widowControl/>
        <w:rPr>
          <w:rFonts w:hint="eastAsia" w:ascii="宋体" w:hAnsi="宋体" w:cs="宋体"/>
          <w:sz w:val="22"/>
          <w:szCs w:val="22"/>
        </w:rPr>
      </w:pPr>
      <w:r>
        <w:rPr>
          <w:rFonts w:hint="eastAsia" w:ascii="宋体" w:hAnsi="宋体" w:cs="宋体"/>
          <w:sz w:val="22"/>
          <w:szCs w:val="22"/>
        </w:rPr>
        <w:t xml:space="preserve">电话：                                     电话： </w:t>
      </w:r>
      <w:r/>
    </w:p>
    <w:p>
      <w:pPr>
        <w:jc w:val="left"/>
        <w:spacing w:line="360" w:lineRule="auto"/>
        <w:widowControl/>
        <w:rPr>
          <w:rFonts w:hint="eastAsia" w:ascii="宋体" w:hAnsi="宋体" w:cs="宋体"/>
          <w:sz w:val="22"/>
          <w:szCs w:val="22"/>
        </w:rPr>
      </w:pPr>
      <w:r>
        <w:rPr>
          <w:rFonts w:hint="eastAsia" w:ascii="宋体" w:hAnsi="宋体" w:cs="宋体"/>
          <w:sz w:val="22"/>
          <w:szCs w:val="22"/>
        </w:rPr>
        <w:t xml:space="preserve">传真：                                     传真： </w:t>
      </w:r>
      <w:r/>
    </w:p>
    <w:p>
      <w:pPr>
        <w:jc w:val="left"/>
        <w:spacing w:line="360" w:lineRule="auto"/>
        <w:widowControl/>
        <w:rPr>
          <w:rFonts w:hint="eastAsia" w:ascii="宋体" w:hAnsi="宋体" w:cs="宋体"/>
          <w:szCs w:val="21"/>
        </w:rPr>
      </w:pPr>
      <w:r>
        <w:rPr>
          <w:rFonts w:hint="eastAsia" w:ascii="宋体" w:hAnsi="宋体" w:cs="宋体"/>
          <w:szCs w:val="21"/>
        </w:rPr>
        <w:t xml:space="preserve">开户银行：                                   开户银行： </w:t>
      </w:r>
      <w:r/>
    </w:p>
    <w:p>
      <w:pPr>
        <w:jc w:val="left"/>
        <w:spacing w:line="360" w:lineRule="auto"/>
        <w:widowControl/>
        <w:rPr>
          <w:rFonts w:hint="eastAsia" w:ascii="宋体" w:hAnsi="宋体" w:cs="宋体"/>
          <w:szCs w:val="21"/>
        </w:rPr>
      </w:pPr>
      <w:r>
        <w:rPr>
          <w:rFonts w:hint="eastAsia" w:ascii="宋体" w:hAnsi="宋体" w:cs="宋体"/>
          <w:szCs w:val="21"/>
        </w:rPr>
        <w:t xml:space="preserve">账号：                                       账号： </w:t>
      </w:r>
      <w:r/>
    </w:p>
    <w:p>
      <w:pPr>
        <w:jc w:val="left"/>
        <w:spacing w:line="360" w:lineRule="auto"/>
        <w:widowControl/>
        <w:rPr>
          <w:rFonts w:hint="eastAsia" w:ascii="宋体" w:hAnsi="宋体" w:cs="宋体"/>
          <w:szCs w:val="21"/>
        </w:rPr>
      </w:pPr>
      <w:r>
        <w:rPr>
          <w:rFonts w:hint="eastAsia" w:ascii="宋体" w:hAnsi="宋体" w:cs="宋体"/>
          <w:szCs w:val="21"/>
        </w:rPr>
        <w:t xml:space="preserve">邮政编码：                                   邮政编码：</w:t>
      </w:r>
      <w:r/>
    </w:p>
    <w:p>
      <w:pPr>
        <w:spacing w:line="360" w:lineRule="auto"/>
        <w:rPr>
          <w:rFonts w:hint="eastAsia" w:ascii="宋体" w:hAnsi="宋体"/>
        </w:rPr>
      </w:pPr>
      <w:r>
        <w:rPr>
          <w:rFonts w:hint="eastAsia" w:ascii="宋体" w:hAnsi="宋体"/>
        </w:rPr>
      </w:r>
      <w:r/>
    </w:p>
    <w:p>
      <w:pPr>
        <w:spacing w:line="440" w:lineRule="exact"/>
        <w:rPr>
          <w:rFonts w:hint="eastAsia" w:ascii="宋体" w:hAnsi="宋体"/>
          <w:b/>
          <w:bCs/>
        </w:rPr>
      </w:pPr>
      <w:r>
        <w:rPr>
          <w:rFonts w:hint="eastAsia" w:ascii="宋体" w:hAnsi="宋体"/>
          <w:b/>
          <w:bCs/>
        </w:rPr>
      </w:r>
      <w:r/>
    </w:p>
    <w:p>
      <w:pPr>
        <w:spacing w:line="440" w:lineRule="exact"/>
        <w:rPr>
          <w:rFonts w:hint="eastAsia" w:ascii="宋体" w:hAnsi="宋体"/>
          <w:b/>
          <w:bCs/>
        </w:rPr>
      </w:pPr>
      <w:r>
        <w:rPr>
          <w:rFonts w:hint="eastAsia" w:ascii="宋体" w:hAnsi="宋体"/>
          <w:b/>
          <w:bCs/>
        </w:rPr>
      </w:r>
      <w:r/>
    </w:p>
    <w:p>
      <w:pPr>
        <w:jc w:val="left"/>
        <w:widowControl/>
        <w:rPr>
          <w:sz w:val="24"/>
        </w:rPr>
      </w:pPr>
      <w:r>
        <w:rPr>
          <w:rFonts w:ascii="宋体" w:hAnsi="宋体"/>
          <w:b/>
          <w:bCs/>
        </w:rPr>
        <w:br w:type="page" w:clear="all"/>
      </w:r>
      <w:r>
        <w:rPr>
          <w:rFonts w:hint="eastAsia"/>
          <w:sz w:val="24"/>
        </w:rPr>
        <w:t xml:space="preserve">附件2：</w:t>
      </w:r>
      <w:r/>
    </w:p>
    <w:p>
      <w:pPr>
        <w:jc w:val="center"/>
        <w:spacing w:before="120" w:after="120" w:line="440" w:lineRule="exact"/>
        <w:rPr>
          <w:rFonts w:hint="eastAsia" w:ascii="宋体" w:hAnsi="宋体"/>
          <w:b/>
          <w:bCs/>
          <w:sz w:val="32"/>
          <w:szCs w:val="40"/>
        </w:rPr>
        <w:outlineLvl w:val="2"/>
      </w:pPr>
      <w:r/>
      <w:bookmarkStart w:id="836" w:name="_Toc8008"/>
      <w:r/>
      <w:bookmarkStart w:id="837" w:name="_Toc21781"/>
      <w:r/>
      <w:bookmarkStart w:id="838" w:name="_Toc18881"/>
      <w:r>
        <w:rPr>
          <w:rFonts w:hint="eastAsia" w:ascii="宋体" w:hAnsi="宋体"/>
          <w:b/>
          <w:bCs/>
          <w:sz w:val="32"/>
          <w:szCs w:val="40"/>
        </w:rPr>
        <w:t xml:space="preserve">廉政合同</w:t>
      </w:r>
      <w:bookmarkEnd w:id="836"/>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根据交通部《关于在交通基础设施建设中加强廉政建设的若干意见》以及有关工程建设、廉政建设的规定，为做好工程建设中的党风廉政建设，保证工程建设高效优质，保证建设资金的安全和有效使用以及投资效益，项目的发包人 </w:t>
      </w:r>
      <w:r>
        <w:rPr>
          <w:rFonts w:hint="eastAsia" w:ascii="宋体" w:hAnsi="宋体" w:cs="宋体"/>
          <w:sz w:val="22"/>
          <w:szCs w:val="22"/>
          <w:u w:val="single"/>
        </w:rPr>
        <w:t xml:space="preserve">                   </w:t>
      </w:r>
      <w:r>
        <w:rPr>
          <w:rFonts w:hint="eastAsia" w:ascii="宋体" w:hAnsi="宋体" w:cs="宋体"/>
          <w:sz w:val="22"/>
          <w:szCs w:val="22"/>
        </w:rPr>
        <w:t xml:space="preserve">（以下简称“发包人”）项目承包人 （以下简称“承包人”），特订立如下合同：</w:t>
      </w:r>
      <w:r/>
    </w:p>
    <w:p>
      <w:pPr>
        <w:ind w:firstLine="442"/>
        <w:spacing w:line="360" w:lineRule="auto"/>
        <w:rPr>
          <w:rFonts w:hint="eastAsia" w:ascii="宋体" w:hAnsi="宋体" w:cs="宋体"/>
          <w:b/>
          <w:sz w:val="22"/>
          <w:szCs w:val="22"/>
        </w:rPr>
      </w:pPr>
      <w:r>
        <w:rPr>
          <w:rFonts w:hint="eastAsia" w:ascii="宋体" w:hAnsi="宋体" w:cs="宋体"/>
          <w:b/>
          <w:sz w:val="22"/>
          <w:szCs w:val="22"/>
        </w:rPr>
        <w:t xml:space="preserve">1、发包人和承包人双方的权利和义务</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（1）严格遵守党的政策规定和国家有关法律法规及交通运输部的有关规定。</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（2）严格执行</w:t>
      </w:r>
      <w:r>
        <w:rPr>
          <w:rFonts w:hint="eastAsia" w:ascii="宋体" w:hAnsi="宋体" w:cs="宋体"/>
          <w:b/>
          <w:bCs/>
          <w:sz w:val="22"/>
          <w:szCs w:val="22"/>
          <w:u w:val="single"/>
        </w:rPr>
        <w:t xml:space="preserve"> 应急保障中心低压配电系统改造及院区分布式光伏电站项目</w:t>
      </w:r>
      <w:r>
        <w:rPr>
          <w:rFonts w:hint="eastAsia" w:ascii="宋体" w:hAnsi="宋体" w:cs="宋体"/>
          <w:sz w:val="22"/>
          <w:szCs w:val="22"/>
        </w:rPr>
        <w:t xml:space="preserve">施工合同文件，自觉按合同履职。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（3）双方的业务活动坚持公开、公正、诚信、透明的原则（法律认定的商业秘密和合同文件另有规定除外），不得损害国家和集体利益，不得违反工程建设管理规章制度。</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（4）建立健全廉政制度，开展廉政教育，设立廉政公示牌，公布举报电话。</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（5）发现对方在业务活动中有违反廉政规定的行为，有及时提醒对方纠正的权利和义务。</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（6）发现对方严重违反本合同义务条款的行为，有向其上级有关部门举报、建议给予处理并要求告知处理结果的权利。</w:t>
      </w:r>
      <w:r/>
    </w:p>
    <w:p>
      <w:pPr>
        <w:ind w:firstLine="442"/>
        <w:spacing w:line="360" w:lineRule="auto"/>
        <w:rPr>
          <w:rFonts w:hint="eastAsia" w:ascii="宋体" w:hAnsi="宋体" w:cs="宋体"/>
          <w:b/>
          <w:sz w:val="22"/>
          <w:szCs w:val="22"/>
        </w:rPr>
      </w:pPr>
      <w:r>
        <w:rPr>
          <w:rFonts w:hint="eastAsia" w:ascii="宋体" w:hAnsi="宋体" w:cs="宋体"/>
          <w:b/>
          <w:sz w:val="22"/>
          <w:szCs w:val="22"/>
        </w:rPr>
        <w:t xml:space="preserve">2、发包人的义务</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（1）发包人及其工作人员不得索要或接受承包人的礼金、有价证券和贵重物品，不得让承包人报销任何应由发包人或发包人工作人员个人支付的费用等。</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（2）发包人及其工作人员不得参加承包人安排的宴请和娱乐活动；不得接受承包人提供的通讯工具、交通工具和高档办公用品等。</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（3）发包人及其工作人员不得要求或者接受承包人为其住房装修、婚丧嫁娶活动、配偶子女的工作安排以及出国出境旅游等提供方便。</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（4）发包人及其工作人员及其配偶、子女不得从事与发包人工程有关的材料设备供应、工程分包、劳务等经济活动。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（5）发包人及其工作人员不得以任何理由向承包人推荐分包单位或推销材料，不得要求承包人购买合同规定外的材料和设备。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（6）发包人及其工作人员要秉公办事，不准营私舞弊，不准利用职权从事各种个人有偿中介活动和安排个人施工队伍。</w:t>
      </w:r>
      <w:r/>
    </w:p>
    <w:p>
      <w:pPr>
        <w:ind w:firstLine="442"/>
        <w:spacing w:line="360" w:lineRule="auto"/>
        <w:rPr>
          <w:rFonts w:hint="eastAsia" w:ascii="宋体" w:hAnsi="宋体" w:cs="宋体"/>
          <w:b/>
          <w:sz w:val="22"/>
          <w:szCs w:val="22"/>
        </w:rPr>
      </w:pPr>
      <w:r>
        <w:rPr>
          <w:rFonts w:hint="eastAsia" w:ascii="宋体" w:hAnsi="宋体" w:cs="宋体"/>
          <w:b/>
          <w:sz w:val="22"/>
          <w:szCs w:val="22"/>
        </w:rPr>
        <w:t xml:space="preserve">3、承包人的义务</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（1）承包人不得以任何理由向发包人及其工作人员行贿或馈赠礼金、有价证券、贵重礼品。</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（2）承包人不得以任何名义为发包人及其工作人员报销应由发包人单位或个人支付的任何费用。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（3）承包人不得以任何理由安排发包人及其工作人员参加宴请及娱乐活动。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（4）承包人不得为发包人单位和个人购置或提供通讯工具、交通工具和高档办公用品等。</w:t>
      </w:r>
      <w:r/>
    </w:p>
    <w:p>
      <w:pPr>
        <w:ind w:firstLine="442"/>
        <w:spacing w:line="360" w:lineRule="auto"/>
        <w:rPr>
          <w:rFonts w:hint="eastAsia" w:ascii="宋体" w:hAnsi="宋体" w:cs="宋体"/>
          <w:b/>
          <w:sz w:val="22"/>
          <w:szCs w:val="22"/>
        </w:rPr>
      </w:pPr>
      <w:r>
        <w:rPr>
          <w:rFonts w:hint="eastAsia" w:ascii="宋体" w:hAnsi="宋体" w:cs="宋体"/>
          <w:b/>
          <w:sz w:val="22"/>
          <w:szCs w:val="22"/>
        </w:rPr>
        <w:t xml:space="preserve"> 4、违约责任</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水运建设市场的处罚。涉嫌犯罪的，移交司法机关追究刑事责任。</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5、本合同执行情况的检查，由苏北处重点工程廉政监督组主持，发包人承包人双方共同派人参加。承包人在工程竣工验收前向见证部门报送工程合同履行期间执行廉政合同的书面报告。</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6、本合同有效期为发包人和承包人签署之日起至该工程项目竣工验收后止。</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7、本合同作为</w:t>
      </w:r>
      <w:r>
        <w:rPr>
          <w:rFonts w:hint="eastAsia" w:ascii="宋体" w:hAnsi="宋体" w:cs="宋体"/>
          <w:b/>
          <w:bCs/>
          <w:sz w:val="22"/>
          <w:szCs w:val="22"/>
          <w:u w:val="single"/>
        </w:rPr>
        <w:t xml:space="preserve">应急保障中心低压配电系统改造及院区分布式光伏电站项目</w:t>
      </w:r>
      <w:r>
        <w:rPr>
          <w:rFonts w:hint="eastAsia" w:ascii="宋体" w:hAnsi="宋体" w:cs="宋体"/>
          <w:sz w:val="22"/>
          <w:szCs w:val="22"/>
        </w:rPr>
        <w:t xml:space="preserve">施工合同的附件，与工程施工合同具有同等的法律效力，经合同双方签署后立即生效。</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8、本合同一式陆份，由发包人和承包人各执叁份。</w:t>
      </w:r>
      <w:r/>
    </w:p>
    <w:p>
      <w:pPr>
        <w:pStyle w:val="759"/>
        <w:ind w:firstLine="0"/>
        <w:spacing w:line="360" w:lineRule="auto"/>
        <w:rPr>
          <w:rFonts w:hint="eastAsia" w:ascii="宋体" w:hAnsi="宋体" w:cs="宋体"/>
          <w:sz w:val="22"/>
          <w:szCs w:val="22"/>
        </w:rPr>
      </w:pPr>
      <w:r>
        <w:rPr>
          <w:rFonts w:hint="eastAsia" w:ascii="宋体" w:hAnsi="宋体" w:cs="宋体"/>
          <w:sz w:val="22"/>
          <w:szCs w:val="22"/>
        </w:rPr>
      </w:r>
      <w:r/>
    </w:p>
    <w:p>
      <w:pPr>
        <w:pStyle w:val="759"/>
        <w:ind w:firstLine="0"/>
        <w:spacing w:line="360" w:lineRule="auto"/>
        <w:rPr>
          <w:rFonts w:hint="eastAsia" w:ascii="宋体" w:hAnsi="宋体" w:cs="宋体"/>
          <w:sz w:val="22"/>
          <w:szCs w:val="22"/>
        </w:rPr>
      </w:pPr>
      <w:r>
        <w:rPr>
          <w:rFonts w:hint="eastAsia" w:ascii="宋体" w:hAnsi="宋体" w:cs="宋体"/>
          <w:sz w:val="22"/>
          <w:szCs w:val="22"/>
        </w:rPr>
        <w:t xml:space="preserve">发包人：（盖单位章）              </w:t>
      </w:r>
      <w:r/>
    </w:p>
    <w:p>
      <w:pPr>
        <w:spacing w:line="360" w:lineRule="auto"/>
        <w:rPr>
          <w:rFonts w:hint="eastAsia" w:ascii="宋体" w:hAnsi="宋体" w:cs="宋体"/>
          <w:sz w:val="22"/>
          <w:szCs w:val="22"/>
        </w:rPr>
      </w:pPr>
      <w:r>
        <w:rPr>
          <w:rFonts w:hint="eastAsia" w:ascii="宋体" w:hAnsi="宋体" w:cs="宋体"/>
          <w:sz w:val="22"/>
          <w:szCs w:val="22"/>
        </w:rPr>
        <w:t xml:space="preserve">法定代表人或其委托代理人：（签字）           </w:t>
      </w:r>
      <w:r/>
    </w:p>
    <w:p>
      <w:pPr>
        <w:ind w:firstLine="880"/>
        <w:spacing w:line="360" w:lineRule="auto"/>
        <w:rPr>
          <w:rFonts w:hint="eastAsia" w:ascii="宋体" w:hAnsi="宋体" w:cs="宋体"/>
          <w:sz w:val="22"/>
          <w:szCs w:val="22"/>
        </w:rPr>
      </w:pPr>
      <w:r>
        <w:rPr>
          <w:rFonts w:hint="eastAsia" w:ascii="宋体" w:hAnsi="宋体" w:cs="宋体"/>
          <w:sz w:val="22"/>
          <w:szCs w:val="22"/>
        </w:rPr>
        <w:t xml:space="preserve">年  月  日                              </w:t>
      </w:r>
      <w:r/>
    </w:p>
    <w:p>
      <w:pPr>
        <w:pStyle w:val="759"/>
        <w:spacing w:line="360" w:lineRule="auto"/>
        <w:rPr>
          <w:rFonts w:hint="eastAsia" w:ascii="宋体" w:hAnsi="宋体" w:cs="宋体"/>
          <w:sz w:val="22"/>
          <w:szCs w:val="22"/>
        </w:rPr>
      </w:pPr>
      <w:r>
        <w:rPr>
          <w:rFonts w:hint="eastAsia" w:ascii="宋体" w:hAnsi="宋体" w:cs="宋体"/>
          <w:sz w:val="22"/>
          <w:szCs w:val="22"/>
        </w:rPr>
      </w:r>
      <w:r/>
    </w:p>
    <w:p>
      <w:pPr>
        <w:pStyle w:val="759"/>
        <w:ind w:firstLine="0"/>
        <w:spacing w:line="360" w:lineRule="auto"/>
        <w:rPr>
          <w:rFonts w:hint="eastAsia" w:ascii="宋体" w:hAnsi="宋体" w:cs="宋体"/>
          <w:sz w:val="22"/>
          <w:szCs w:val="22"/>
        </w:rPr>
      </w:pPr>
      <w:r>
        <w:rPr>
          <w:rFonts w:hint="eastAsia" w:ascii="宋体" w:hAnsi="宋体" w:cs="宋体"/>
          <w:sz w:val="22"/>
          <w:szCs w:val="22"/>
        </w:rPr>
        <w:t xml:space="preserve">承包人：（盖单位章）</w:t>
      </w:r>
      <w:r/>
    </w:p>
    <w:p>
      <w:pPr>
        <w:pStyle w:val="759"/>
        <w:ind w:firstLine="0"/>
        <w:spacing w:line="360" w:lineRule="auto"/>
        <w:rPr>
          <w:rFonts w:hint="eastAsia" w:ascii="宋体" w:hAnsi="宋体" w:cs="宋体"/>
          <w:sz w:val="22"/>
          <w:szCs w:val="22"/>
        </w:rPr>
      </w:pPr>
      <w:r>
        <w:rPr>
          <w:rFonts w:hint="eastAsia" w:ascii="宋体" w:hAnsi="宋体" w:cs="宋体"/>
          <w:sz w:val="22"/>
          <w:szCs w:val="22"/>
        </w:rPr>
        <w:t xml:space="preserve">法定代表人或其委托代理人：（签字）  </w:t>
      </w:r>
      <w:r/>
    </w:p>
    <w:p>
      <w:pPr>
        <w:pStyle w:val="759"/>
        <w:spacing w:line="360" w:lineRule="auto"/>
        <w:rPr>
          <w:rFonts w:hint="eastAsia" w:ascii="宋体" w:hAnsi="宋体" w:cs="宋体"/>
          <w:sz w:val="22"/>
          <w:szCs w:val="22"/>
        </w:rPr>
      </w:pPr>
      <w:r>
        <w:rPr>
          <w:rFonts w:hint="eastAsia" w:ascii="宋体" w:hAnsi="宋体" w:cs="宋体"/>
          <w:sz w:val="22"/>
          <w:szCs w:val="22"/>
        </w:rPr>
        <w:t xml:space="preserve">年 月  日</w:t>
      </w:r>
      <w:r/>
    </w:p>
    <w:p>
      <w:pPr>
        <w:pStyle w:val="759"/>
        <w:spacing w:line="360" w:lineRule="auto"/>
        <w:rPr>
          <w:rFonts w:hint="eastAsia" w:ascii="宋体" w:hAnsi="宋体" w:cs="宋体"/>
          <w:sz w:val="22"/>
          <w:szCs w:val="22"/>
        </w:rPr>
      </w:pPr>
      <w:r>
        <w:rPr>
          <w:rFonts w:hint="eastAsia" w:ascii="宋体" w:hAnsi="宋体" w:cs="宋体"/>
          <w:sz w:val="22"/>
          <w:szCs w:val="22"/>
        </w:rPr>
      </w:r>
      <w:r/>
    </w:p>
    <w:p>
      <w:pPr>
        <w:spacing w:line="360" w:lineRule="auto"/>
        <w:rPr>
          <w:rFonts w:hint="eastAsia" w:ascii="宋体" w:hAnsi="宋体" w:cs="宋体"/>
          <w:sz w:val="22"/>
          <w:szCs w:val="22"/>
        </w:rPr>
      </w:pPr>
      <w:r>
        <w:rPr>
          <w:rFonts w:hint="eastAsia" w:ascii="宋体" w:hAnsi="宋体" w:cs="宋体"/>
          <w:sz w:val="22"/>
          <w:szCs w:val="22"/>
        </w:rPr>
        <w:t xml:space="preserve">见证方：（盖章）</w:t>
      </w:r>
      <w:r/>
    </w:p>
    <w:p>
      <w:pPr>
        <w:spacing w:line="360" w:lineRule="auto"/>
        <w:rPr>
          <w:rFonts w:hint="eastAsia" w:ascii="宋体" w:hAnsi="宋体" w:cs="宋体"/>
          <w:sz w:val="22"/>
          <w:szCs w:val="22"/>
        </w:rPr>
      </w:pPr>
      <w:r>
        <w:rPr>
          <w:rFonts w:hint="eastAsia" w:ascii="宋体" w:hAnsi="宋体" w:cs="宋体"/>
          <w:sz w:val="22"/>
          <w:szCs w:val="22"/>
        </w:rPr>
        <w:t xml:space="preserve">见证人：（签字）</w:t>
      </w:r>
      <w:r/>
    </w:p>
    <w:p>
      <w:pPr>
        <w:ind w:firstLine="1320"/>
        <w:spacing w:line="360" w:lineRule="auto"/>
      </w:pPr>
      <w:r>
        <w:rPr>
          <w:rFonts w:hint="eastAsia" w:ascii="宋体" w:hAnsi="宋体" w:cs="宋体"/>
          <w:sz w:val="22"/>
          <w:szCs w:val="22"/>
        </w:rPr>
        <w:t xml:space="preserve">年  月  日</w:t>
      </w:r>
      <w:bookmarkEnd w:id="837"/>
      <w:r/>
      <w:bookmarkEnd w:id="838"/>
      <w:r/>
      <w:r/>
    </w:p>
    <w:p>
      <w:pPr>
        <w:rPr>
          <w:sz w:val="24"/>
        </w:rPr>
      </w:pPr>
      <w:r>
        <w:rPr>
          <w:rFonts w:ascii="Arial" w:hAnsi="Arial" w:cs="宋体"/>
          <w:b/>
          <w:bCs/>
          <w:sz w:val="32"/>
        </w:rPr>
        <w:br w:type="page" w:clear="all"/>
      </w:r>
      <w:r>
        <w:rPr>
          <w:rFonts w:hint="eastAsia"/>
          <w:sz w:val="24"/>
        </w:rPr>
        <w:t xml:space="preserve">附件3：</w:t>
      </w:r>
      <w:r/>
    </w:p>
    <w:p>
      <w:pPr>
        <w:jc w:val="center"/>
        <w:rPr>
          <w:rFonts w:ascii="Arial" w:hAnsi="Arial" w:cs="宋体"/>
          <w:b/>
          <w:bCs/>
          <w:sz w:val="32"/>
        </w:rPr>
        <w:outlineLvl w:val="2"/>
      </w:pPr>
      <w:r/>
      <w:bookmarkStart w:id="839" w:name="_Toc16247"/>
      <w:r/>
      <w:bookmarkStart w:id="840" w:name="_Toc6243"/>
      <w:r>
        <w:rPr>
          <w:rFonts w:hint="eastAsia" w:ascii="Arial" w:hAnsi="Arial" w:cs="宋体"/>
          <w:b/>
          <w:bCs/>
          <w:sz w:val="32"/>
        </w:rPr>
        <w:t xml:space="preserve">安全生产合同</w:t>
      </w:r>
      <w:bookmarkEnd w:id="839"/>
      <w:r/>
      <w:bookmarkEnd w:id="840"/>
      <w:r/>
      <w:r/>
    </w:p>
    <w:p>
      <w:pPr>
        <w:jc w:val="center"/>
        <w:rPr>
          <w:rFonts w:ascii="Arial" w:hAnsi="Arial" w:cs="Arial"/>
          <w:b/>
          <w:bCs/>
          <w:sz w:val="32"/>
        </w:rPr>
      </w:pPr>
      <w:r>
        <w:rPr>
          <w:rFonts w:ascii="Arial" w:hAnsi="Arial" w:cs="Arial"/>
          <w:b/>
          <w:bCs/>
          <w:sz w:val="32"/>
        </w:rPr>
      </w:r>
      <w:r/>
    </w:p>
    <w:p>
      <w:pPr>
        <w:ind w:firstLine="440"/>
        <w:spacing w:line="360" w:lineRule="auto"/>
        <w:rPr>
          <w:rFonts w:hint="eastAsia" w:ascii="宋体" w:hAnsi="宋体" w:cs="Arial"/>
          <w:sz w:val="22"/>
          <w:szCs w:val="22"/>
        </w:rPr>
      </w:pPr>
      <w:r>
        <w:rPr>
          <w:rFonts w:hint="eastAsia" w:ascii="宋体" w:hAnsi="宋体" w:cs="宋体"/>
          <w:sz w:val="22"/>
          <w:szCs w:val="22"/>
        </w:rPr>
        <w:t xml:space="preserve">为在</w:t>
      </w:r>
      <w:r>
        <w:rPr>
          <w:rFonts w:hint="eastAsia" w:ascii="宋体" w:hAnsi="宋体"/>
          <w:sz w:val="22"/>
          <w:szCs w:val="22"/>
          <w:u w:val="single"/>
        </w:rPr>
        <w:t xml:space="preserve">应急保障中心低压配电系统改造及院区分布式光伏电站项目</w:t>
      </w:r>
      <w:r>
        <w:rPr>
          <w:rFonts w:hint="eastAsia" w:ascii="宋体" w:hAnsi="宋体" w:cs="宋体"/>
          <w:sz w:val="22"/>
          <w:szCs w:val="22"/>
        </w:rPr>
        <w:t xml:space="preserve">施工合同的实施过程中创造安全、高效的施工环境，切实搞好本项目的安全管理工作，本项目发包人</w:t>
      </w:r>
      <w:r>
        <w:rPr>
          <w:rFonts w:hint="eastAsia" w:ascii="宋体" w:hAnsi="宋体" w:cs="宋体"/>
          <w:sz w:val="22"/>
          <w:szCs w:val="22"/>
          <w:u w:val="single"/>
        </w:rPr>
        <w:t xml:space="preserve">           </w:t>
      </w:r>
      <w:r>
        <w:rPr>
          <w:rFonts w:hint="eastAsia" w:ascii="宋体" w:hAnsi="宋体" w:cs="宋体"/>
          <w:sz w:val="22"/>
          <w:szCs w:val="22"/>
        </w:rPr>
        <w:t xml:space="preserve">（以下简称“发包人”）与承包人（以下简称“承包人”）特此签订安全生产合同：</w:t>
      </w:r>
      <w:r/>
    </w:p>
    <w:p>
      <w:pPr>
        <w:ind w:firstLine="442"/>
        <w:spacing w:line="360" w:lineRule="auto"/>
        <w:rPr>
          <w:rFonts w:hint="eastAsia" w:ascii="宋体" w:hAnsi="宋体" w:cs="Arial"/>
          <w:b/>
          <w:bCs/>
          <w:sz w:val="22"/>
          <w:szCs w:val="22"/>
        </w:rPr>
      </w:pPr>
      <w:r>
        <w:rPr>
          <w:rFonts w:hint="eastAsia" w:ascii="宋体" w:hAnsi="宋体" w:cs="宋体"/>
          <w:b/>
          <w:bCs/>
          <w:sz w:val="22"/>
          <w:szCs w:val="22"/>
        </w:rPr>
        <w:t xml:space="preserve">一、发包人职责</w:t>
      </w:r>
      <w:r/>
    </w:p>
    <w:p>
      <w:pPr>
        <w:ind w:firstLine="440"/>
        <w:spacing w:line="360" w:lineRule="auto"/>
        <w:rPr>
          <w:rFonts w:hint="eastAsia" w:ascii="宋体" w:hAnsi="宋体" w:cs="Arial"/>
          <w:sz w:val="22"/>
          <w:szCs w:val="22"/>
        </w:rPr>
      </w:pPr>
      <w:r>
        <w:rPr>
          <w:rFonts w:ascii="宋体" w:hAnsi="宋体" w:cs="Arial"/>
          <w:sz w:val="22"/>
          <w:szCs w:val="22"/>
        </w:rPr>
        <w:t xml:space="preserve">1</w:t>
      </w:r>
      <w:r>
        <w:rPr>
          <w:rFonts w:hint="eastAsia" w:ascii="宋体" w:hAnsi="宋体" w:cs="宋体"/>
          <w:sz w:val="22"/>
          <w:szCs w:val="22"/>
        </w:rPr>
        <w:t xml:space="preserve">．严格遵守国家有关安全生产的法律法规，认真执行工程承包合同中的有关安全要求。</w:t>
      </w:r>
      <w:r/>
    </w:p>
    <w:p>
      <w:pPr>
        <w:ind w:firstLine="440"/>
        <w:spacing w:line="360" w:lineRule="auto"/>
        <w:rPr>
          <w:rFonts w:hint="eastAsia" w:ascii="宋体" w:hAnsi="宋体" w:cs="Arial"/>
          <w:sz w:val="22"/>
          <w:szCs w:val="22"/>
        </w:rPr>
      </w:pPr>
      <w:r>
        <w:rPr>
          <w:rFonts w:ascii="宋体" w:hAnsi="宋体" w:cs="Arial"/>
          <w:sz w:val="22"/>
          <w:szCs w:val="22"/>
        </w:rPr>
        <w:t xml:space="preserve">2</w:t>
      </w:r>
      <w:r>
        <w:rPr>
          <w:rFonts w:hint="eastAsia" w:ascii="宋体" w:hAnsi="宋体" w:cs="宋体"/>
          <w:sz w:val="22"/>
          <w:szCs w:val="22"/>
        </w:rPr>
        <w:t xml:space="preserve">．按照“安全第一、预防为主”和坚持“管生产必须管安全”的原则进行安全生产管理，做到生产与安全工作同时计划、布置、检查、总结和评比。</w:t>
      </w:r>
      <w:r/>
    </w:p>
    <w:p>
      <w:pPr>
        <w:ind w:firstLine="440"/>
        <w:spacing w:line="360" w:lineRule="auto"/>
        <w:rPr>
          <w:rFonts w:hint="eastAsia" w:ascii="宋体" w:hAnsi="宋体" w:cs="Arial"/>
          <w:sz w:val="22"/>
          <w:szCs w:val="22"/>
        </w:rPr>
      </w:pPr>
      <w:r>
        <w:rPr>
          <w:rFonts w:ascii="宋体" w:hAnsi="宋体" w:cs="Arial"/>
          <w:sz w:val="22"/>
          <w:szCs w:val="22"/>
        </w:rPr>
        <w:t xml:space="preserve">3</w:t>
      </w:r>
      <w:r>
        <w:rPr>
          <w:rFonts w:hint="eastAsia" w:ascii="宋体" w:hAnsi="宋体" w:cs="宋体"/>
          <w:sz w:val="22"/>
          <w:szCs w:val="22"/>
        </w:rPr>
        <w:t xml:space="preserve">．重要的安全设施必须坚持与主体工程“三同时”的原则，即：同时设计、审批，同时施工，同时验收，投入使用。</w:t>
      </w:r>
      <w:r/>
    </w:p>
    <w:p>
      <w:pPr>
        <w:ind w:firstLine="440"/>
        <w:spacing w:line="360" w:lineRule="auto"/>
        <w:rPr>
          <w:rFonts w:hint="eastAsia" w:ascii="宋体" w:hAnsi="宋体" w:cs="Arial"/>
          <w:sz w:val="22"/>
          <w:szCs w:val="22"/>
        </w:rPr>
      </w:pPr>
      <w:r>
        <w:rPr>
          <w:rFonts w:ascii="宋体" w:hAnsi="宋体" w:cs="Arial"/>
          <w:sz w:val="22"/>
          <w:szCs w:val="22"/>
        </w:rPr>
        <w:t xml:space="preserve">4</w:t>
      </w:r>
      <w:r>
        <w:rPr>
          <w:rFonts w:hint="eastAsia" w:ascii="宋体" w:hAnsi="宋体" w:cs="宋体"/>
          <w:sz w:val="22"/>
          <w:szCs w:val="22"/>
        </w:rPr>
        <w:t xml:space="preserve">．定期召开安全生产调度会，及时传达中央及地方有关安全生产的精神。</w:t>
      </w:r>
      <w:r/>
    </w:p>
    <w:p>
      <w:pPr>
        <w:ind w:firstLine="440"/>
        <w:spacing w:line="360" w:lineRule="auto"/>
        <w:rPr>
          <w:rFonts w:hint="eastAsia" w:ascii="宋体" w:hAnsi="宋体" w:cs="Arial"/>
          <w:sz w:val="22"/>
          <w:szCs w:val="22"/>
        </w:rPr>
      </w:pPr>
      <w:r>
        <w:rPr>
          <w:rFonts w:ascii="宋体" w:hAnsi="宋体" w:cs="Arial"/>
          <w:sz w:val="22"/>
          <w:szCs w:val="22"/>
        </w:rPr>
        <w:t xml:space="preserve">5</w:t>
      </w:r>
      <w:r>
        <w:rPr>
          <w:rFonts w:hint="eastAsia" w:ascii="宋体" w:hAnsi="宋体" w:cs="宋体"/>
          <w:sz w:val="22"/>
          <w:szCs w:val="22"/>
        </w:rPr>
        <w:t xml:space="preserve">．组织对承包人施工现场安全生产检查，监督承包人及时处理发现的各项安全隐患。</w:t>
      </w:r>
      <w:r/>
    </w:p>
    <w:p>
      <w:pPr>
        <w:ind w:firstLine="442"/>
        <w:spacing w:line="360" w:lineRule="auto"/>
        <w:rPr>
          <w:rFonts w:hint="eastAsia" w:ascii="宋体" w:hAnsi="宋体" w:cs="Arial"/>
          <w:b/>
          <w:bCs/>
          <w:sz w:val="22"/>
          <w:szCs w:val="22"/>
        </w:rPr>
      </w:pPr>
      <w:r>
        <w:rPr>
          <w:rFonts w:hint="eastAsia" w:ascii="宋体" w:hAnsi="宋体" w:cs="宋体"/>
          <w:b/>
          <w:bCs/>
          <w:sz w:val="22"/>
          <w:szCs w:val="22"/>
        </w:rPr>
        <w:t xml:space="preserve">二、承包人职责</w:t>
      </w:r>
      <w:r/>
    </w:p>
    <w:p>
      <w:pPr>
        <w:ind w:firstLine="440"/>
        <w:spacing w:line="360" w:lineRule="auto"/>
        <w:rPr>
          <w:rFonts w:hint="eastAsia" w:ascii="宋体" w:hAnsi="宋体" w:cs="Arial"/>
          <w:sz w:val="22"/>
          <w:szCs w:val="22"/>
        </w:rPr>
      </w:pPr>
      <w:r>
        <w:rPr>
          <w:rFonts w:ascii="宋体" w:hAnsi="宋体" w:cs="Arial"/>
          <w:sz w:val="22"/>
          <w:szCs w:val="22"/>
        </w:rPr>
        <w:t xml:space="preserve">1</w:t>
      </w:r>
      <w:r>
        <w:rPr>
          <w:rFonts w:hint="eastAsia" w:ascii="宋体" w:hAnsi="宋体" w:cs="宋体"/>
          <w:sz w:val="22"/>
          <w:szCs w:val="22"/>
        </w:rPr>
        <w:t xml:space="preserve">．严格遵守国家有关安全生产的法律法规和有关安全生产的规定，认真执行工程承包合同中的有关安全要求。</w:t>
      </w:r>
      <w:r/>
    </w:p>
    <w:p>
      <w:pPr>
        <w:ind w:firstLine="440"/>
        <w:spacing w:line="360" w:lineRule="auto"/>
        <w:rPr>
          <w:rFonts w:hint="eastAsia" w:ascii="宋体" w:hAnsi="宋体" w:cs="Arial"/>
          <w:sz w:val="22"/>
          <w:szCs w:val="22"/>
        </w:rPr>
      </w:pPr>
      <w:r>
        <w:rPr>
          <w:rFonts w:ascii="宋体" w:hAnsi="宋体" w:cs="Arial"/>
          <w:sz w:val="22"/>
          <w:szCs w:val="22"/>
        </w:rPr>
        <w:t xml:space="preserve">2</w:t>
      </w:r>
      <w:r>
        <w:rPr>
          <w:rFonts w:hint="eastAsia" w:ascii="宋体" w:hAnsi="宋体" w:cs="宋体"/>
          <w:sz w:val="22"/>
          <w:szCs w:val="22"/>
        </w:rPr>
        <w:t xml:space="preserve">．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40"/>
        <w:spacing w:line="360" w:lineRule="auto"/>
        <w:rPr>
          <w:rFonts w:hint="eastAsia" w:ascii="宋体" w:hAnsi="宋体" w:cs="Arial"/>
          <w:sz w:val="22"/>
          <w:szCs w:val="22"/>
        </w:rPr>
      </w:pPr>
      <w:r>
        <w:rPr>
          <w:rFonts w:ascii="宋体" w:hAnsi="宋体" w:cs="Arial"/>
          <w:sz w:val="22"/>
          <w:szCs w:val="22"/>
        </w:rPr>
        <w:t xml:space="preserve">3</w:t>
      </w:r>
      <w:r>
        <w:rPr>
          <w:rFonts w:hint="eastAsia" w:ascii="宋体" w:hAnsi="宋体" w:cs="宋体"/>
          <w:sz w:val="22"/>
          <w:szCs w:val="22"/>
        </w:rPr>
        <w:t xml:space="preserve">．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w:t>
      </w:r>
      <w:r>
        <w:rPr>
          <w:rFonts w:ascii="宋体" w:hAnsi="宋体" w:cs="Arial"/>
          <w:sz w:val="22"/>
          <w:szCs w:val="22"/>
        </w:rPr>
        <w:t xml:space="preserve">1%</w:t>
      </w:r>
      <w:r>
        <w:rPr>
          <w:rFonts w:hint="eastAsia" w:ascii="宋体" w:hAnsi="宋体" w:cs="宋体"/>
          <w:sz w:val="22"/>
          <w:szCs w:val="22"/>
        </w:rPr>
        <w:t xml:space="preserve">～</w:t>
      </w:r>
      <w:r>
        <w:rPr>
          <w:rFonts w:ascii="宋体" w:hAnsi="宋体" w:cs="Arial"/>
          <w:sz w:val="22"/>
          <w:szCs w:val="22"/>
        </w:rPr>
        <w:t xml:space="preserve">3%</w:t>
      </w:r>
      <w:r>
        <w:rPr>
          <w:rFonts w:hint="eastAsia" w:ascii="宋体" w:hAnsi="宋体" w:cs="宋体"/>
          <w:sz w:val="22"/>
          <w:szCs w:val="22"/>
        </w:rPr>
        <w:t xml:space="preserve">配备安全员，专职负责所有员工的安全和治安保卫工作及预防事故的发生。安全机构人员，有权按有关规定发布指令，并采取保护性措施防止事故发生。</w:t>
      </w:r>
      <w:r/>
    </w:p>
    <w:p>
      <w:pPr>
        <w:ind w:firstLine="440"/>
        <w:spacing w:line="360" w:lineRule="auto"/>
        <w:rPr>
          <w:rFonts w:hint="eastAsia" w:ascii="宋体" w:hAnsi="宋体" w:cs="Arial"/>
          <w:sz w:val="22"/>
          <w:szCs w:val="22"/>
        </w:rPr>
      </w:pPr>
      <w:r>
        <w:rPr>
          <w:rFonts w:ascii="宋体" w:hAnsi="宋体" w:cs="Arial"/>
          <w:sz w:val="22"/>
          <w:szCs w:val="22"/>
        </w:rPr>
        <w:t xml:space="preserve">4</w:t>
      </w:r>
      <w:r>
        <w:rPr>
          <w:rFonts w:hint="eastAsia" w:ascii="宋体" w:hAnsi="宋体" w:cs="宋体"/>
          <w:sz w:val="22"/>
          <w:szCs w:val="22"/>
        </w:rPr>
        <w:t xml:space="preserve">．承包人在任何时候都应采取各种合理的预防措施，防止其员工发生任何违法、违禁、暴力或妨碍治安的行为。</w:t>
      </w:r>
      <w:r/>
    </w:p>
    <w:p>
      <w:pPr>
        <w:ind w:firstLine="440"/>
        <w:spacing w:line="360" w:lineRule="auto"/>
        <w:rPr>
          <w:rFonts w:hint="eastAsia" w:ascii="宋体" w:hAnsi="宋体" w:cs="Arial"/>
          <w:sz w:val="22"/>
          <w:szCs w:val="22"/>
        </w:rPr>
      </w:pPr>
      <w:r>
        <w:rPr>
          <w:rFonts w:ascii="宋体" w:hAnsi="宋体" w:cs="Arial"/>
          <w:sz w:val="22"/>
          <w:szCs w:val="22"/>
        </w:rPr>
        <w:t xml:space="preserve">5</w:t>
      </w:r>
      <w:r>
        <w:rPr>
          <w:rFonts w:hint="eastAsia" w:ascii="宋体" w:hAnsi="宋体" w:cs="宋体"/>
          <w:sz w:val="22"/>
          <w:szCs w:val="22"/>
        </w:rPr>
        <w:t xml:space="preserve">．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440"/>
        <w:spacing w:line="360" w:lineRule="auto"/>
        <w:rPr>
          <w:rFonts w:hint="eastAsia" w:ascii="宋体" w:hAnsi="宋体" w:cs="Arial"/>
          <w:sz w:val="22"/>
          <w:szCs w:val="22"/>
        </w:rPr>
      </w:pPr>
      <w:r>
        <w:rPr>
          <w:rFonts w:ascii="宋体" w:hAnsi="宋体" w:cs="Arial"/>
          <w:sz w:val="22"/>
          <w:szCs w:val="22"/>
        </w:rPr>
        <w:t xml:space="preserve">6</w:t>
      </w:r>
      <w:r>
        <w:rPr>
          <w:rFonts w:hint="eastAsia" w:ascii="宋体" w:hAnsi="宋体" w:cs="宋体"/>
          <w:sz w:val="22"/>
          <w:szCs w:val="22"/>
        </w:rPr>
        <w:t xml:space="preserve">．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40"/>
        <w:spacing w:line="360" w:lineRule="auto"/>
        <w:rPr>
          <w:rFonts w:hint="eastAsia" w:ascii="宋体" w:hAnsi="宋体" w:cs="Arial"/>
          <w:sz w:val="22"/>
          <w:szCs w:val="22"/>
        </w:rPr>
      </w:pPr>
      <w:r>
        <w:rPr>
          <w:rFonts w:ascii="宋体" w:hAnsi="宋体" w:cs="Arial"/>
          <w:sz w:val="22"/>
          <w:szCs w:val="22"/>
        </w:rPr>
        <w:t xml:space="preserve">7</w:t>
      </w:r>
      <w:r>
        <w:rPr>
          <w:rFonts w:hint="eastAsia" w:ascii="宋体" w:hAnsi="宋体" w:cs="宋体"/>
          <w:sz w:val="22"/>
          <w:szCs w:val="22"/>
        </w:rPr>
        <w:t xml:space="preserve">．操作人员上岗，必须按规定穿戴防护用品。施工负责人和安全检查员应随时检查劳动防护用品的穿戴情况，不按规定穿戴防护用品的人员不得上岗。</w:t>
      </w:r>
      <w:r/>
    </w:p>
    <w:p>
      <w:pPr>
        <w:ind w:firstLine="440"/>
        <w:spacing w:line="360" w:lineRule="auto"/>
        <w:rPr>
          <w:rFonts w:hint="eastAsia" w:ascii="宋体" w:hAnsi="宋体" w:cs="Arial"/>
          <w:sz w:val="22"/>
          <w:szCs w:val="22"/>
        </w:rPr>
      </w:pPr>
      <w:r>
        <w:rPr>
          <w:rFonts w:ascii="宋体" w:hAnsi="宋体" w:cs="Arial"/>
          <w:sz w:val="22"/>
          <w:szCs w:val="22"/>
        </w:rPr>
        <w:t xml:space="preserve">8</w:t>
      </w:r>
      <w:r>
        <w:rPr>
          <w:rFonts w:hint="eastAsia" w:ascii="宋体" w:hAnsi="宋体" w:cs="宋体"/>
          <w:sz w:val="22"/>
          <w:szCs w:val="22"/>
        </w:rPr>
        <w:t xml:space="preserve">．所有施工机具设备和高空作业的设备均应定期检查，并有安全员的签字记录，保证其经常处于完好状态；不合格的机具、设备和劳动保护用品严禁使用。</w:t>
      </w:r>
      <w:r/>
    </w:p>
    <w:p>
      <w:pPr>
        <w:ind w:firstLine="440"/>
        <w:spacing w:line="360" w:lineRule="auto"/>
        <w:rPr>
          <w:rFonts w:hint="eastAsia" w:ascii="宋体" w:hAnsi="宋体" w:cs="Arial"/>
          <w:sz w:val="22"/>
          <w:szCs w:val="22"/>
        </w:rPr>
      </w:pPr>
      <w:r>
        <w:rPr>
          <w:rFonts w:ascii="宋体" w:hAnsi="宋体" w:cs="Arial"/>
          <w:sz w:val="22"/>
          <w:szCs w:val="22"/>
        </w:rPr>
        <w:t xml:space="preserve">9</w:t>
      </w:r>
      <w:r>
        <w:rPr>
          <w:rFonts w:hint="eastAsia" w:ascii="宋体" w:hAnsi="宋体" w:cs="宋体"/>
          <w:sz w:val="22"/>
          <w:szCs w:val="22"/>
        </w:rPr>
        <w:t xml:space="preserve">．施工中采用新技术、新工艺、新设备、新材料时，必须制定相应的安全技术措施，施工现场必须具有相关的安全标志牌。</w:t>
      </w:r>
      <w:r/>
    </w:p>
    <w:p>
      <w:pPr>
        <w:ind w:firstLine="440"/>
        <w:spacing w:line="360" w:lineRule="auto"/>
        <w:rPr>
          <w:rFonts w:hint="eastAsia" w:ascii="宋体" w:hAnsi="宋体" w:cs="宋体"/>
          <w:sz w:val="22"/>
          <w:szCs w:val="22"/>
        </w:rPr>
      </w:pPr>
      <w:r>
        <w:rPr>
          <w:rFonts w:ascii="宋体" w:hAnsi="宋体" w:cs="Arial"/>
          <w:sz w:val="22"/>
          <w:szCs w:val="22"/>
        </w:rPr>
        <w:t xml:space="preserve">10</w:t>
      </w:r>
      <w:r>
        <w:rPr>
          <w:rFonts w:hint="eastAsia" w:ascii="宋体" w:hAnsi="宋体" w:cs="宋体"/>
          <w:sz w:val="22"/>
          <w:szCs w:val="22"/>
        </w:rPr>
        <w:t xml:space="preserve">．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40"/>
        <w:spacing w:line="360" w:lineRule="auto"/>
        <w:rPr>
          <w:rFonts w:hint="eastAsia" w:ascii="宋体" w:hAnsi="宋体" w:cs="宋体"/>
          <w:sz w:val="22"/>
          <w:szCs w:val="22"/>
        </w:rPr>
      </w:pPr>
      <w:r>
        <w:rPr>
          <w:rFonts w:ascii="宋体" w:hAnsi="宋体" w:cs="宋体"/>
          <w:sz w:val="22"/>
          <w:szCs w:val="22"/>
        </w:rPr>
        <w:t xml:space="preserve">11．承包人郑重向发包人承诺：一定坚持安全生产、文明施工。如因承包人安全措施不到位，未按上述条款执行而引发的生产事故及道路交通事故，由承包人承担责任。如其他受损方以发包人为被告提起诉讼，发包人在承担责任后有权向承包人追偿。</w:t>
      </w:r>
      <w:r/>
    </w:p>
    <w:p>
      <w:pPr>
        <w:ind w:firstLine="442"/>
        <w:spacing w:line="360" w:lineRule="auto"/>
        <w:rPr>
          <w:rFonts w:hint="eastAsia" w:ascii="宋体" w:hAnsi="宋体" w:cs="Arial"/>
          <w:sz w:val="22"/>
          <w:szCs w:val="22"/>
        </w:rPr>
      </w:pPr>
      <w:r>
        <w:rPr>
          <w:rFonts w:hint="eastAsia" w:ascii="宋体" w:hAnsi="宋体" w:cs="宋体"/>
          <w:b/>
          <w:bCs/>
          <w:sz w:val="22"/>
          <w:szCs w:val="22"/>
        </w:rPr>
        <w:t xml:space="preserve">三、违约责任</w:t>
      </w:r>
      <w:r/>
    </w:p>
    <w:p>
      <w:pPr>
        <w:ind w:firstLine="440"/>
        <w:spacing w:line="360" w:lineRule="auto"/>
        <w:rPr>
          <w:rFonts w:hint="eastAsia" w:ascii="宋体" w:hAnsi="宋体" w:cs="Arial"/>
          <w:sz w:val="22"/>
          <w:szCs w:val="22"/>
        </w:rPr>
      </w:pPr>
      <w:r>
        <w:rPr>
          <w:rFonts w:hint="eastAsia" w:ascii="宋体" w:hAnsi="宋体" w:cs="宋体"/>
          <w:sz w:val="22"/>
          <w:szCs w:val="22"/>
        </w:rPr>
        <w:t xml:space="preserve">如承包人未按本合同的约定制订安全生产规章制度、未建立健全安全生产责任制、无证上岗、施工时不采取安全防护措施，违章作业等均为违约，发包人有权追究承包人的违约责任承包人严重违反本合同约定的，发包人有权据此解除主合同。</w:t>
      </w:r>
      <w:r/>
    </w:p>
    <w:p>
      <w:pPr>
        <w:ind w:firstLine="440"/>
        <w:spacing w:line="360" w:lineRule="auto"/>
        <w:rPr>
          <w:rFonts w:hint="eastAsia" w:ascii="宋体" w:hAnsi="宋体" w:cs="Arial"/>
          <w:sz w:val="22"/>
          <w:szCs w:val="22"/>
        </w:rPr>
      </w:pPr>
      <w:r>
        <w:rPr>
          <w:rFonts w:hint="eastAsia" w:ascii="宋体" w:hAnsi="宋体" w:cs="宋体"/>
          <w:sz w:val="22"/>
          <w:szCs w:val="22"/>
        </w:rPr>
        <w:t xml:space="preserve">本合同一式六份，合同双方各执三份。由双方法定代表人或其授权的代理人签署与加盖公章后生效，主合同终止后失效。</w:t>
      </w:r>
      <w:r/>
    </w:p>
    <w:p>
      <w:pPr>
        <w:spacing w:line="360" w:lineRule="auto"/>
        <w:rPr>
          <w:rFonts w:hint="eastAsia" w:ascii="宋体" w:hAnsi="宋体" w:cs="Arial"/>
          <w:sz w:val="22"/>
          <w:szCs w:val="22"/>
        </w:rPr>
      </w:pPr>
      <w:r>
        <w:rPr>
          <w:rFonts w:hint="eastAsia" w:ascii="宋体" w:hAnsi="宋体" w:cs="Arial"/>
          <w:sz w:val="22"/>
          <w:szCs w:val="22"/>
        </w:rPr>
      </w:r>
      <w:r/>
    </w:p>
    <w:p>
      <w:pPr>
        <w:spacing w:line="360" w:lineRule="auto"/>
        <w:rPr>
          <w:rFonts w:hint="eastAsia" w:ascii="宋体" w:hAnsi="宋体" w:cs="Arial"/>
          <w:sz w:val="22"/>
          <w:szCs w:val="22"/>
        </w:rPr>
      </w:pPr>
      <w:r>
        <w:rPr>
          <w:rFonts w:hint="eastAsia" w:ascii="宋体" w:hAnsi="宋体" w:cs="Arial"/>
          <w:sz w:val="22"/>
          <w:szCs w:val="22"/>
        </w:rPr>
        <w:t xml:space="preserve">此页无正文。</w:t>
      </w:r>
      <w:r/>
    </w:p>
    <w:p>
      <w:pPr>
        <w:spacing w:line="360" w:lineRule="auto"/>
        <w:rPr>
          <w:rFonts w:hint="eastAsia" w:ascii="宋体" w:hAnsi="宋体" w:cs="Arial"/>
          <w:sz w:val="22"/>
          <w:szCs w:val="22"/>
        </w:rPr>
      </w:pPr>
      <w:r>
        <w:rPr>
          <w:rFonts w:hint="eastAsia" w:ascii="宋体" w:hAnsi="宋体" w:cs="Arial"/>
          <w:sz w:val="22"/>
          <w:szCs w:val="22"/>
        </w:rPr>
      </w:r>
      <w:r/>
    </w:p>
    <w:tbl>
      <w:tblPr>
        <w:tblStyle w:val="746"/>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495"/>
        </w:trPr>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甲方（发包人）：（盖章）</w:t>
            </w:r>
            <w:r/>
          </w:p>
        </w:tc>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乙方（承包人）：（盖章）</w:t>
            </w:r>
            <w:r/>
          </w:p>
        </w:tc>
      </w:tr>
      <w:tr>
        <w:trPr>
          <w:trHeight w:val="495"/>
        </w:trPr>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rFonts w:ascii="宋体"/>
                <w:sz w:val="22"/>
                <w:szCs w:val="22"/>
                <w:lang w:val="zh-CN"/>
              </w:rPr>
            </w:pPr>
            <w:r>
              <w:rPr>
                <w:rFonts w:ascii="宋体"/>
                <w:sz w:val="22"/>
                <w:szCs w:val="22"/>
                <w:lang w:val="zh-CN"/>
              </w:rPr>
            </w:r>
            <w:r/>
          </w:p>
        </w:tc>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rFonts w:ascii="宋体"/>
                <w:sz w:val="22"/>
                <w:szCs w:val="22"/>
                <w:lang w:val="zh-CN"/>
              </w:rPr>
            </w:pPr>
            <w:r>
              <w:rPr>
                <w:rFonts w:ascii="宋体"/>
                <w:sz w:val="22"/>
                <w:szCs w:val="22"/>
                <w:lang w:val="zh-CN"/>
              </w:rPr>
            </w:r>
            <w:r/>
          </w:p>
        </w:tc>
      </w:tr>
      <w:tr>
        <w:trPr>
          <w:trHeight w:val="495"/>
        </w:trPr>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rFonts w:ascii="宋体"/>
                <w:sz w:val="22"/>
                <w:szCs w:val="22"/>
                <w:lang w:val="zh-CN"/>
              </w:rPr>
            </w:pPr>
            <w:r>
              <w:rPr>
                <w:rFonts w:ascii="宋体"/>
                <w:sz w:val="22"/>
                <w:szCs w:val="22"/>
                <w:lang w:val="zh-CN"/>
              </w:rPr>
            </w:r>
            <w:r/>
          </w:p>
        </w:tc>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rFonts w:ascii="宋体"/>
                <w:sz w:val="22"/>
                <w:szCs w:val="22"/>
                <w:lang w:val="zh-CN"/>
              </w:rPr>
            </w:pPr>
            <w:r>
              <w:rPr>
                <w:rFonts w:ascii="宋体"/>
                <w:sz w:val="22"/>
                <w:szCs w:val="22"/>
                <w:lang w:val="zh-CN"/>
              </w:rPr>
            </w:r>
            <w:r/>
          </w:p>
        </w:tc>
      </w:tr>
      <w:tr>
        <w:trPr>
          <w:trHeight w:val="495"/>
        </w:trPr>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法定代表人</w:t>
            </w:r>
            <w:r>
              <w:rPr>
                <w:rFonts w:hint="eastAsia" w:ascii="宋体"/>
                <w:sz w:val="22"/>
                <w:szCs w:val="22"/>
              </w:rPr>
              <w:t xml:space="preserve">：</w:t>
            </w:r>
            <w:r/>
          </w:p>
        </w:tc>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法定代表人</w:t>
            </w:r>
            <w:r>
              <w:rPr>
                <w:rFonts w:hint="eastAsia" w:ascii="宋体"/>
                <w:sz w:val="22"/>
                <w:szCs w:val="22"/>
              </w:rPr>
              <w:t xml:space="preserve">：</w:t>
            </w:r>
            <w:r/>
          </w:p>
        </w:tc>
      </w:tr>
      <w:tr>
        <w:trPr>
          <w:trHeight w:val="495"/>
        </w:trPr>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或委托代理人</w:t>
            </w:r>
            <w:r>
              <w:rPr>
                <w:rFonts w:hint="eastAsia" w:ascii="宋体"/>
                <w:sz w:val="22"/>
                <w:szCs w:val="22"/>
              </w:rPr>
              <w:t xml:space="preserve">：</w:t>
            </w:r>
            <w:r/>
          </w:p>
        </w:tc>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或委托代理人</w:t>
            </w:r>
            <w:r>
              <w:rPr>
                <w:rFonts w:hint="eastAsia" w:ascii="宋体"/>
                <w:sz w:val="22"/>
                <w:szCs w:val="22"/>
              </w:rPr>
              <w:t xml:space="preserve">：</w:t>
            </w:r>
            <w:r/>
          </w:p>
        </w:tc>
      </w:tr>
      <w:tr>
        <w:trPr>
          <w:trHeight w:val="495"/>
        </w:trPr>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电话：</w:t>
            </w:r>
            <w:r/>
          </w:p>
        </w:tc>
      </w:tr>
      <w:tr>
        <w:trPr>
          <w:trHeight w:val="495"/>
        </w:trPr>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开户银行：</w:t>
            </w:r>
            <w:r/>
          </w:p>
        </w:tc>
      </w:tr>
      <w:tr>
        <w:trPr>
          <w:trHeight w:val="495"/>
        </w:trPr>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帐号：</w:t>
            </w:r>
            <w:r/>
          </w:p>
        </w:tc>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帐号：</w:t>
            </w:r>
            <w:r/>
          </w:p>
        </w:tc>
      </w:tr>
      <w:tr>
        <w:trPr>
          <w:trHeight w:val="495"/>
        </w:trPr>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单位地址：</w:t>
            </w:r>
            <w:r/>
          </w:p>
        </w:tc>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单位地址：</w:t>
            </w:r>
            <w:r/>
          </w:p>
        </w:tc>
      </w:tr>
      <w:tr>
        <w:trPr>
          <w:trHeight w:val="495"/>
        </w:trPr>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日期</w:t>
            </w:r>
            <w:r>
              <w:rPr>
                <w:rFonts w:hint="eastAsia" w:ascii="宋体"/>
                <w:sz w:val="22"/>
                <w:szCs w:val="22"/>
              </w:rPr>
              <w:t xml:space="preserve">：</w:t>
            </w:r>
            <w:r>
              <w:rPr>
                <w:rFonts w:hint="eastAsia" w:ascii="宋体"/>
                <w:sz w:val="22"/>
                <w:szCs w:val="22"/>
                <w:lang w:val="zh-CN"/>
              </w:rPr>
              <w:t xml:space="preserve">年月日</w:t>
            </w:r>
            <w:r/>
          </w:p>
        </w:tc>
        <w:tc>
          <w:tcPr>
            <w:tcBorders>
              <w:top w:val="none" w:color="000000" w:sz="4" w:space="0"/>
              <w:left w:val="none" w:color="000000" w:sz="4" w:space="0"/>
              <w:bottom w:val="none" w:color="000000" w:sz="4" w:space="0"/>
              <w:right w:val="none" w:color="000000" w:sz="4" w:space="0"/>
            </w:tcBorders>
            <w:tcW w:w="4643" w:type="dxa"/>
            <w:vAlign w:val="bottom"/>
            <w:textDirection w:val="lrTb"/>
            <w:noWrap w:val="false"/>
          </w:tcPr>
          <w:p>
            <w:pPr>
              <w:spacing w:line="360" w:lineRule="auto"/>
              <w:rPr>
                <w:sz w:val="22"/>
                <w:szCs w:val="22"/>
              </w:rPr>
            </w:pPr>
            <w:r>
              <w:rPr>
                <w:rFonts w:hint="eastAsia" w:ascii="宋体"/>
                <w:sz w:val="22"/>
                <w:szCs w:val="22"/>
                <w:lang w:val="zh-CN"/>
              </w:rPr>
              <w:t xml:space="preserve">日期</w:t>
            </w:r>
            <w:r>
              <w:rPr>
                <w:rFonts w:hint="eastAsia" w:ascii="宋体"/>
                <w:sz w:val="22"/>
                <w:szCs w:val="22"/>
              </w:rPr>
              <w:t xml:space="preserve">：</w:t>
            </w:r>
            <w:r>
              <w:rPr>
                <w:rFonts w:hint="eastAsia" w:ascii="宋体"/>
                <w:sz w:val="22"/>
                <w:szCs w:val="22"/>
                <w:lang w:val="zh-CN"/>
              </w:rPr>
              <w:t xml:space="preserve">年月日</w:t>
            </w:r>
            <w:r/>
          </w:p>
        </w:tc>
      </w:tr>
    </w:tbl>
    <w:p>
      <w:pPr>
        <w:spacing w:line="360" w:lineRule="auto"/>
        <w:rPr>
          <w:rFonts w:hint="eastAsia" w:ascii="宋体" w:hAnsi="宋体" w:cs="Arial"/>
          <w:sz w:val="22"/>
          <w:szCs w:val="22"/>
        </w:rPr>
      </w:pPr>
      <w:r>
        <w:rPr>
          <w:rFonts w:hint="eastAsia" w:ascii="宋体" w:hAnsi="宋体" w:cs="Arial"/>
          <w:sz w:val="22"/>
          <w:szCs w:val="22"/>
        </w:rPr>
      </w:r>
      <w:r/>
    </w:p>
    <w:p>
      <w:pPr>
        <w:pStyle w:val="952"/>
        <w:ind w:left="0" w:right="23"/>
        <w:spacing w:before="0" w:after="0" w:line="360" w:lineRule="auto"/>
      </w:pPr>
      <w:r>
        <w:rPr>
          <w:rFonts w:ascii="宋体" w:hAnsi="宋体"/>
          <w:strike/>
        </w:rPr>
        <w:br w:type="page" w:clear="all"/>
      </w:r>
      <w:r>
        <w:rPr>
          <w:rFonts w:hint="eastAsia"/>
          <w:szCs w:val="24"/>
        </w:rPr>
        <w:t xml:space="preserve">附件4：</w:t>
      </w:r>
      <w:r/>
    </w:p>
    <w:p>
      <w:pPr>
        <w:jc w:val="center"/>
        <w:rPr>
          <w:rFonts w:hint="eastAsia" w:ascii="宋体" w:hAnsi="宋体"/>
          <w:b/>
          <w:sz w:val="24"/>
        </w:rPr>
        <w:outlineLvl w:val="2"/>
      </w:pPr>
      <w:r/>
      <w:bookmarkStart w:id="841" w:name="_Toc26632"/>
      <w:r/>
      <w:bookmarkStart w:id="842" w:name="_Toc5682"/>
      <w:r>
        <w:rPr>
          <w:rFonts w:hint="eastAsia" w:ascii="宋体" w:hAnsi="宋体"/>
          <w:b/>
          <w:sz w:val="32"/>
          <w:szCs w:val="32"/>
        </w:rPr>
        <w:t xml:space="preserve">保障农民工工资支付补充协议书</w:t>
      </w:r>
      <w:bookmarkEnd w:id="841"/>
      <w:r/>
      <w:bookmarkEnd w:id="842"/>
      <w:r/>
      <w:r/>
    </w:p>
    <w:p>
      <w:r/>
      <w:r/>
    </w:p>
    <w:p>
      <w:pPr>
        <w:ind w:firstLine="440"/>
        <w:spacing w:line="360" w:lineRule="auto"/>
        <w:rPr>
          <w:sz w:val="22"/>
          <w:szCs w:val="22"/>
        </w:rPr>
      </w:pPr>
      <w:r>
        <w:rPr>
          <w:rFonts w:hint="eastAsia"/>
          <w:sz w:val="22"/>
          <w:szCs w:val="22"/>
        </w:rPr>
        <w:t xml:space="preserve">为了规范农民工工资支付行为，保障农民工按时足额获得工资，根据《中华人民共和国劳动法》《保障农民工工资支付条例》（国务院令第</w:t>
      </w:r>
      <w:r>
        <w:rPr>
          <w:sz w:val="22"/>
          <w:szCs w:val="22"/>
        </w:rPr>
        <w:t xml:space="preserve">724</w:t>
      </w:r>
      <w:r>
        <w:rPr>
          <w:rFonts w:hint="eastAsia"/>
          <w:sz w:val="22"/>
          <w:szCs w:val="22"/>
        </w:rPr>
        <w:t xml:space="preserve">号）及有关法规要求，经发、承包双方友好协商，现就</w:t>
      </w:r>
      <w:r>
        <w:rPr>
          <w:rFonts w:hint="eastAsia" w:ascii="宋体" w:hAnsi="宋体"/>
          <w:sz w:val="22"/>
          <w:szCs w:val="22"/>
          <w:u w:val="single"/>
        </w:rPr>
        <w:t xml:space="preserve">应急保障中心低压配电系统改造及院区分布式光伏电站项目</w:t>
      </w:r>
      <w:r>
        <w:rPr>
          <w:rFonts w:hint="eastAsia"/>
          <w:sz w:val="22"/>
          <w:szCs w:val="22"/>
        </w:rPr>
        <w:t xml:space="preserve">标段施工合同项下保障农民工工资支付事宜订立本协议，以兹双方共同遵守。</w:t>
      </w:r>
      <w:r/>
    </w:p>
    <w:p>
      <w:pPr>
        <w:spacing w:line="360" w:lineRule="auto"/>
        <w:rPr>
          <w:sz w:val="22"/>
          <w:szCs w:val="22"/>
        </w:rPr>
      </w:pPr>
      <w:r/>
      <w:bookmarkStart w:id="843" w:name="_Toc69654876"/>
      <w:r>
        <w:rPr>
          <w:rFonts w:hint="eastAsia"/>
          <w:sz w:val="22"/>
          <w:szCs w:val="22"/>
        </w:rPr>
        <w:t xml:space="preserve">一、合同期限</w:t>
      </w:r>
      <w:bookmarkEnd w:id="843"/>
      <w:r/>
      <w:r/>
    </w:p>
    <w:p>
      <w:pPr>
        <w:ind w:firstLine="440"/>
        <w:spacing w:line="360" w:lineRule="auto"/>
        <w:rPr>
          <w:sz w:val="22"/>
          <w:szCs w:val="22"/>
        </w:rPr>
      </w:pPr>
      <w:r>
        <w:rPr>
          <w:rFonts w:hint="eastAsia"/>
          <w:sz w:val="22"/>
          <w:szCs w:val="22"/>
        </w:rPr>
        <w:t xml:space="preserve">第一条本协议自双方签字并加盖单位章后开始生效，至本工程完工且农民工工资专用账户注销后失效。</w:t>
      </w:r>
      <w:r/>
    </w:p>
    <w:p>
      <w:pPr>
        <w:spacing w:line="360" w:lineRule="auto"/>
        <w:rPr>
          <w:sz w:val="22"/>
        </w:rPr>
      </w:pPr>
      <w:r/>
      <w:bookmarkStart w:id="844" w:name="_Toc69654877"/>
      <w:r>
        <w:rPr>
          <w:rFonts w:hint="eastAsia"/>
          <w:sz w:val="22"/>
        </w:rPr>
        <w:t xml:space="preserve">二、双方的权利和义务</w:t>
      </w:r>
      <w:bookmarkEnd w:id="844"/>
      <w:r/>
      <w:r/>
    </w:p>
    <w:p>
      <w:pPr>
        <w:spacing w:line="360" w:lineRule="auto"/>
        <w:rPr>
          <w:sz w:val="22"/>
        </w:rPr>
      </w:pPr>
      <w:r/>
      <w:bookmarkStart w:id="845" w:name="_Toc69654878"/>
      <w:r>
        <w:rPr>
          <w:rFonts w:hint="eastAsia"/>
          <w:sz w:val="22"/>
        </w:rPr>
        <w:t xml:space="preserve">（一）承包人权利和义务</w:t>
      </w:r>
      <w:bookmarkEnd w:id="845"/>
      <w:r/>
      <w:r/>
    </w:p>
    <w:p>
      <w:pPr>
        <w:ind w:firstLine="440"/>
        <w:spacing w:line="360" w:lineRule="auto"/>
        <w:rPr>
          <w:sz w:val="22"/>
        </w:rPr>
      </w:pPr>
      <w:r>
        <w:rPr>
          <w:rFonts w:hint="eastAsia"/>
          <w:sz w:val="22"/>
        </w:rPr>
        <w:t xml:space="preserve">第二条承包人有权要求发包人按照本工程施工合同和本协议约定支付工程款和农民工工资暂付款。</w:t>
      </w:r>
      <w:r/>
    </w:p>
    <w:p>
      <w:pPr>
        <w:ind w:firstLine="440"/>
        <w:spacing w:line="360" w:lineRule="auto"/>
        <w:rPr>
          <w:sz w:val="22"/>
        </w:rPr>
      </w:pPr>
      <w:r>
        <w:rPr>
          <w:rFonts w:hint="eastAsia"/>
          <w:sz w:val="22"/>
        </w:rPr>
        <w:t xml:space="preserve">第三条承包人应当全面履行对本工程施工合同项下的农民工工资事宜的管理责任。</w:t>
      </w:r>
      <w:r/>
    </w:p>
    <w:p>
      <w:pPr>
        <w:ind w:firstLine="440"/>
        <w:spacing w:line="360" w:lineRule="auto"/>
        <w:rPr>
          <w:sz w:val="22"/>
        </w:rPr>
      </w:pPr>
      <w:r>
        <w:rPr>
          <w:rFonts w:hint="eastAsia"/>
          <w:sz w:val="22"/>
        </w:rPr>
        <w:t xml:space="preserve">第四条承包人应当按照本工程施工合同和发包人的相关要求开设农民工工资专用账户，该账户专项用于支付本工程建设项目农民工工资。开设、使用农民工工资专用账户有关资料应当由承包人妥善保存备查。</w:t>
      </w:r>
      <w:r/>
    </w:p>
    <w:p>
      <w:pPr>
        <w:ind w:firstLine="440"/>
        <w:spacing w:line="360" w:lineRule="auto"/>
        <w:rPr>
          <w:sz w:val="22"/>
        </w:rPr>
      </w:pPr>
      <w:r>
        <w:rPr>
          <w:rFonts w:hint="eastAsia"/>
          <w:sz w:val="22"/>
        </w:rPr>
        <w:t xml:space="preserve">第五条承包人必须依据本工程施工合同约定按时缴存农民工工资保证金。</w:t>
      </w:r>
      <w:r/>
    </w:p>
    <w:p>
      <w:pPr>
        <w:ind w:firstLine="440"/>
        <w:spacing w:line="360" w:lineRule="auto"/>
        <w:rPr>
          <w:sz w:val="22"/>
        </w:rPr>
      </w:pPr>
      <w:r>
        <w:rPr>
          <w:rFonts w:hint="eastAsia"/>
          <w:sz w:val="22"/>
        </w:rPr>
        <w:t xml:space="preserve">第六条承包人须为本工程配备劳资专管员，负责项目协作队伍的农民工实名制登记管理、劳动用工和工资发放监督管理，并接受发包人以及相关行政主管部门的监督、检查。</w:t>
      </w:r>
      <w:r/>
    </w:p>
    <w:p>
      <w:pPr>
        <w:ind w:firstLine="440"/>
        <w:spacing w:line="360" w:lineRule="auto"/>
        <w:rPr>
          <w:sz w:val="22"/>
        </w:rPr>
      </w:pPr>
      <w:r>
        <w:rPr>
          <w:rFonts w:hint="eastAsia"/>
          <w:sz w:val="22"/>
        </w:rPr>
        <w:t xml:space="preserve">第七条承包人应实行农民工劳动用工实名制管理，存留每名农民工身份证、劳动合同等资料备查，并负责核验分包企业与其招用的农民工本人签订劳动合同，劳动合同中需约定施工内容、工资标准、支付时间、违约责任等相关条款，坚持先签合同后工作。</w:t>
      </w:r>
      <w:r/>
    </w:p>
    <w:p>
      <w:pPr>
        <w:ind w:firstLine="440"/>
        <w:spacing w:line="360" w:lineRule="auto"/>
        <w:rPr>
          <w:sz w:val="22"/>
        </w:rPr>
      </w:pPr>
      <w:r>
        <w:rPr>
          <w:rFonts w:hint="eastAsia"/>
          <w:sz w:val="22"/>
        </w:rPr>
        <w:t xml:space="preserve">第八条承包人应将进场人员实名制名单报备至发包人，并建立农民工花名册，考勤记录、工资支付等实名动态管理台账，反映农民工基本信息（包括姓名、年龄、籍贯、身份证号、家庭地址、工资卡号）、岗位技能信息（文化程度、培训信息、技能水平）劳动合同信息、进退场时间、在岗考勤、工资支付、个人信用信息等。</w:t>
      </w:r>
      <w:r/>
    </w:p>
    <w:p>
      <w:pPr>
        <w:ind w:firstLine="440"/>
        <w:spacing w:line="360" w:lineRule="auto"/>
        <w:rPr>
          <w:sz w:val="22"/>
        </w:rPr>
      </w:pPr>
      <w:r>
        <w:rPr>
          <w:rFonts w:hint="eastAsia"/>
          <w:sz w:val="22"/>
        </w:rPr>
        <w:t xml:space="preserve">第九条农民工查询本人从事劳务作业的工作记录、计酬明细等情况时，承包人应当给予配合。</w:t>
      </w:r>
      <w:r/>
    </w:p>
    <w:p>
      <w:pPr>
        <w:ind w:firstLine="440"/>
        <w:spacing w:line="360" w:lineRule="auto"/>
        <w:rPr>
          <w:sz w:val="22"/>
        </w:rPr>
      </w:pPr>
      <w:r>
        <w:rPr>
          <w:rFonts w:hint="eastAsia"/>
          <w:sz w:val="22"/>
        </w:rPr>
        <w:t xml:space="preserve">第十条承包人应按照相关规定在施工现场显著位置设置“维权告知牌”，公开相关信息，保护农民工的合法权益。</w:t>
      </w:r>
      <w:r/>
    </w:p>
    <w:p>
      <w:pPr>
        <w:ind w:firstLine="440"/>
        <w:spacing w:line="360" w:lineRule="auto"/>
        <w:rPr>
          <w:sz w:val="22"/>
        </w:rPr>
      </w:pPr>
      <w:r>
        <w:rPr>
          <w:rFonts w:hint="eastAsia"/>
          <w:sz w:val="22"/>
        </w:rPr>
        <w:t xml:space="preserve">第十一条承包人应如实为分包队伍的农民工完成实名制登记及农民工工资卡开办工作，按月考核分包队伍编制的农民工考勤表及工资支付表，工资支付表经农民工本人签字确认后，通过其开设的农民工工资专用账户按月将工资发放至农民工工资卡。</w:t>
      </w:r>
      <w:r/>
    </w:p>
    <w:p>
      <w:pPr>
        <w:ind w:firstLine="440"/>
        <w:spacing w:line="360" w:lineRule="auto"/>
        <w:rPr>
          <w:sz w:val="22"/>
        </w:rPr>
      </w:pPr>
      <w:r>
        <w:rPr>
          <w:rFonts w:hint="eastAsia"/>
          <w:sz w:val="22"/>
        </w:rPr>
        <w:t xml:space="preserve">第十二条对工期不足一个月的短期或临时性用工，可以现金方式支付，并做好书面记录，在工期结束后</w:t>
      </w:r>
      <w:r>
        <w:rPr>
          <w:sz w:val="22"/>
        </w:rPr>
        <w:t xml:space="preserve">2</w:t>
      </w:r>
      <w:r>
        <w:rPr>
          <w:rFonts w:hint="eastAsia"/>
          <w:sz w:val="22"/>
        </w:rPr>
        <w:t xml:space="preserve">个工作日内结清。</w:t>
      </w:r>
      <w:r/>
    </w:p>
    <w:p>
      <w:pPr>
        <w:ind w:firstLine="440"/>
        <w:spacing w:line="360" w:lineRule="auto"/>
        <w:rPr>
          <w:sz w:val="22"/>
        </w:rPr>
      </w:pPr>
      <w:r>
        <w:rPr>
          <w:rFonts w:hint="eastAsia"/>
          <w:sz w:val="22"/>
        </w:rPr>
        <w:t xml:space="preserve">第十三条农民工工资专用账户资金必须专项用于已实名制登记的农民工资发放，不得用于农民工工资以外的价款支付。</w:t>
      </w:r>
      <w:r/>
    </w:p>
    <w:p>
      <w:pPr>
        <w:ind w:firstLine="440"/>
        <w:spacing w:line="360" w:lineRule="auto"/>
        <w:rPr>
          <w:sz w:val="22"/>
        </w:rPr>
      </w:pPr>
      <w:r>
        <w:rPr>
          <w:rFonts w:hint="eastAsia"/>
          <w:sz w:val="22"/>
        </w:rPr>
        <w:t xml:space="preserve">第十四条承包人应在当月办理并支付截至上月月底的农民工工资。承包人在收到农民工工资专项用款后按照上月考勤表及工资表及时发放农民工工资。</w:t>
      </w:r>
      <w:r/>
    </w:p>
    <w:p>
      <w:pPr>
        <w:ind w:firstLine="440"/>
        <w:spacing w:line="360" w:lineRule="auto"/>
        <w:rPr>
          <w:sz w:val="22"/>
        </w:rPr>
      </w:pPr>
      <w:r>
        <w:rPr>
          <w:rFonts w:hint="eastAsia"/>
          <w:sz w:val="22"/>
        </w:rPr>
        <w:t xml:space="preserve">第十五条承包人应当按照工资支付周期编制书面工资支付台账，并妥善保存好台账资料。</w:t>
      </w:r>
      <w:r/>
    </w:p>
    <w:p>
      <w:pPr>
        <w:ind w:firstLine="440"/>
        <w:spacing w:line="360" w:lineRule="auto"/>
        <w:rPr>
          <w:sz w:val="22"/>
        </w:rPr>
      </w:pPr>
      <w:r>
        <w:rPr>
          <w:rFonts w:hint="eastAsia"/>
          <w:sz w:val="22"/>
        </w:rPr>
        <w:t xml:space="preserve">第十六条若本工程完工后未拖欠农民工工资，承包人公示</w:t>
      </w:r>
      <w:r>
        <w:rPr>
          <w:sz w:val="22"/>
        </w:rPr>
        <w:t xml:space="preserve">30</w:t>
      </w:r>
      <w:r>
        <w:rPr>
          <w:rFonts w:hint="eastAsia"/>
          <w:sz w:val="22"/>
        </w:rPr>
        <w:t xml:space="preserve">日后，可以申请注销农民工工资专用账户，账户内余额归承包人所有。</w:t>
      </w:r>
      <w:r/>
    </w:p>
    <w:p>
      <w:pPr>
        <w:ind w:firstLine="440"/>
        <w:spacing w:line="360" w:lineRule="auto"/>
        <w:rPr>
          <w:sz w:val="22"/>
        </w:rPr>
      </w:pPr>
      <w:r>
        <w:rPr>
          <w:rFonts w:hint="eastAsia"/>
          <w:sz w:val="22"/>
        </w:rPr>
        <w:t xml:space="preserve">第十七条承包人开设的农民工工资专用账户如下：</w:t>
      </w:r>
      <w:r/>
    </w:p>
    <w:p>
      <w:pPr>
        <w:ind w:firstLine="440"/>
        <w:spacing w:line="360" w:lineRule="auto"/>
        <w:rPr>
          <w:sz w:val="22"/>
          <w:u w:val="single"/>
        </w:rPr>
      </w:pPr>
      <w:r>
        <w:rPr>
          <w:rFonts w:hint="eastAsia"/>
          <w:sz w:val="22"/>
        </w:rPr>
        <w:t xml:space="preserve">户名：</w:t>
      </w:r>
      <w:r/>
    </w:p>
    <w:p>
      <w:pPr>
        <w:ind w:firstLine="440"/>
        <w:spacing w:line="360" w:lineRule="auto"/>
        <w:rPr>
          <w:sz w:val="22"/>
        </w:rPr>
      </w:pPr>
      <w:r>
        <w:rPr>
          <w:rFonts w:hint="eastAsia"/>
          <w:sz w:val="22"/>
        </w:rPr>
        <w:t xml:space="preserve">开户行：</w:t>
      </w:r>
      <w:r/>
    </w:p>
    <w:p>
      <w:pPr>
        <w:ind w:firstLine="440"/>
        <w:spacing w:line="360" w:lineRule="auto"/>
        <w:rPr>
          <w:sz w:val="22"/>
        </w:rPr>
      </w:pPr>
      <w:r>
        <w:rPr>
          <w:rFonts w:hint="eastAsia"/>
          <w:sz w:val="22"/>
        </w:rPr>
        <w:t xml:space="preserve">账号：</w:t>
      </w:r>
      <w:r/>
    </w:p>
    <w:p>
      <w:pPr>
        <w:ind w:firstLine="440"/>
        <w:spacing w:line="360" w:lineRule="auto"/>
        <w:rPr>
          <w:sz w:val="22"/>
        </w:rPr>
      </w:pPr>
      <w:r>
        <w:rPr>
          <w:rFonts w:hint="eastAsia"/>
          <w:sz w:val="22"/>
        </w:rPr>
        <w:t xml:space="preserve">行号：</w:t>
      </w:r>
      <w:r/>
    </w:p>
    <w:p>
      <w:pPr>
        <w:ind w:firstLine="440"/>
        <w:spacing w:line="360" w:lineRule="auto"/>
        <w:rPr>
          <w:sz w:val="22"/>
        </w:rPr>
      </w:pPr>
      <w:r>
        <w:rPr>
          <w:rFonts w:hint="eastAsia"/>
          <w:sz w:val="22"/>
        </w:rPr>
        <w:t xml:space="preserve">第十八条承包人确保本施工合同项下不因农民工工资未能按时足额到位而引发讨薪事件。</w:t>
      </w:r>
      <w:r/>
    </w:p>
    <w:p>
      <w:pPr>
        <w:spacing w:line="360" w:lineRule="auto"/>
        <w:rPr>
          <w:sz w:val="22"/>
        </w:rPr>
      </w:pPr>
      <w:r/>
      <w:bookmarkStart w:id="846" w:name="_Toc69654879"/>
      <w:r>
        <w:rPr>
          <w:rFonts w:hint="eastAsia"/>
          <w:sz w:val="22"/>
        </w:rPr>
        <w:t xml:space="preserve">三、发包人权利和义务</w:t>
      </w:r>
      <w:bookmarkEnd w:id="846"/>
      <w:r/>
      <w:r/>
    </w:p>
    <w:p>
      <w:pPr>
        <w:ind w:firstLine="440"/>
        <w:spacing w:line="360" w:lineRule="auto"/>
        <w:rPr>
          <w:sz w:val="22"/>
        </w:rPr>
      </w:pPr>
      <w:r>
        <w:rPr>
          <w:rFonts w:hint="eastAsia"/>
          <w:sz w:val="22"/>
        </w:rPr>
        <w:t xml:space="preserve">第十九条本工程施工合同实行农民工工资按月支付制度，即将农民工工资款从工程款中剥离出来，由发包人按月向承包人支付，以保障农民工工资按月发放。</w:t>
      </w:r>
      <w:r/>
    </w:p>
    <w:p>
      <w:pPr>
        <w:ind w:firstLine="440"/>
        <w:spacing w:line="360" w:lineRule="auto"/>
        <w:rPr>
          <w:sz w:val="22"/>
        </w:rPr>
      </w:pPr>
      <w:r>
        <w:rPr>
          <w:rFonts w:hint="eastAsia"/>
          <w:sz w:val="22"/>
        </w:rPr>
        <w:t xml:space="preserve">第二十条本工程施工合同项下的每月农民工工资暂付款为人民币</w:t>
      </w:r>
      <w:r>
        <w:rPr>
          <w:sz w:val="22"/>
        </w:rPr>
        <w:t xml:space="preserve">*****</w:t>
      </w:r>
      <w:r>
        <w:rPr>
          <w:rFonts w:hint="eastAsia"/>
          <w:sz w:val="22"/>
        </w:rPr>
        <w:t xml:space="preserve">元（大写：</w:t>
      </w:r>
      <w:r>
        <w:rPr>
          <w:sz w:val="22"/>
        </w:rPr>
        <w:t xml:space="preserve">******</w:t>
      </w:r>
      <w:r>
        <w:rPr>
          <w:rFonts w:hint="eastAsia"/>
          <w:sz w:val="22"/>
        </w:rPr>
        <w:t xml:space="preserve">）。承包人每月</w:t>
      </w:r>
      <w:r>
        <w:rPr>
          <w:sz w:val="22"/>
        </w:rPr>
        <w:t xml:space="preserve">15</w:t>
      </w:r>
      <w:r>
        <w:rPr>
          <w:rFonts w:hint="eastAsia"/>
          <w:sz w:val="22"/>
        </w:rPr>
        <w:t xml:space="preserve">日前向发包人开具正规发票，发包人每月</w:t>
      </w:r>
      <w:r>
        <w:rPr>
          <w:sz w:val="22"/>
        </w:rPr>
        <w:t xml:space="preserve">25</w:t>
      </w:r>
      <w:r>
        <w:rPr>
          <w:rFonts w:hint="eastAsia"/>
          <w:sz w:val="22"/>
        </w:rPr>
        <w:t xml:space="preserve">日之前将上月的农民工工资暂付款拨付至承包人开设的农民工工资专用账户用于支付农民工工资。所拨付的农民工工资暂付款，发包人将在之后拨付工程进度款时如数扣回。</w:t>
      </w:r>
      <w:r/>
    </w:p>
    <w:p>
      <w:pPr>
        <w:ind w:firstLine="440"/>
        <w:spacing w:line="360" w:lineRule="auto"/>
        <w:rPr>
          <w:sz w:val="22"/>
        </w:rPr>
      </w:pPr>
      <w:r>
        <w:rPr>
          <w:rFonts w:hint="eastAsia"/>
          <w:sz w:val="22"/>
        </w:rPr>
        <w:t xml:space="preserve">第二十一条发包人对承包人按月足额支付农民工工资事宜履行监督责任。</w:t>
      </w:r>
      <w:r/>
    </w:p>
    <w:p>
      <w:pPr>
        <w:spacing w:line="360" w:lineRule="auto"/>
        <w:rPr>
          <w:sz w:val="22"/>
        </w:rPr>
      </w:pPr>
      <w:r/>
      <w:bookmarkStart w:id="847" w:name="_Toc69654880"/>
      <w:r>
        <w:rPr>
          <w:rFonts w:hint="eastAsia"/>
          <w:sz w:val="22"/>
        </w:rPr>
        <w:t xml:space="preserve">四、违约责任</w:t>
      </w:r>
      <w:bookmarkEnd w:id="847"/>
      <w:r/>
      <w:r/>
    </w:p>
    <w:p>
      <w:pPr>
        <w:ind w:firstLine="440"/>
        <w:spacing w:line="360" w:lineRule="auto"/>
        <w:rPr>
          <w:sz w:val="22"/>
        </w:rPr>
      </w:pPr>
      <w:r>
        <w:rPr>
          <w:rFonts w:hint="eastAsia"/>
          <w:sz w:val="22"/>
        </w:rPr>
        <w:t xml:space="preserve">第二十二条本协议签订后，双方应严格遵守本协议相关条款的规定，若有违反将按相关条款约定承担违约责任。</w:t>
      </w:r>
      <w:r/>
    </w:p>
    <w:p>
      <w:pPr>
        <w:ind w:firstLine="440"/>
        <w:spacing w:line="360" w:lineRule="auto"/>
        <w:rPr>
          <w:sz w:val="22"/>
        </w:rPr>
      </w:pPr>
      <w:r>
        <w:rPr>
          <w:rFonts w:hint="eastAsia"/>
          <w:sz w:val="22"/>
        </w:rPr>
        <w:t xml:space="preserve">第二十三条若发包人在约定时间内收到正规发票未按照上述约定将农民工工资专项用款汇至承包人开设的农民工资专用账户，导致承包人无法按时发放农民工工资，所产生的后果与责任由发包人承担，与承包人无关。除此情形外，承包人不假借农民工工资名义组织农民工恶意讨薪，否则将视承包人违约，并将承包人纳入施工企业信用管理黑名单。</w:t>
      </w:r>
      <w:r/>
    </w:p>
    <w:p>
      <w:pPr>
        <w:ind w:firstLine="440"/>
        <w:spacing w:line="360" w:lineRule="auto"/>
        <w:rPr>
          <w:sz w:val="22"/>
        </w:rPr>
      </w:pPr>
      <w:r>
        <w:rPr>
          <w:rFonts w:hint="eastAsia"/>
          <w:sz w:val="22"/>
        </w:rPr>
        <w:t xml:space="preserve">第二十四条若因为承包人原因未按期支付农民工工资导致引发群里性事件或极端事件造成了恶劣影响，发包人有权将承包人行为报送至相关交通运输行政部门，并将承包人纳入施工企业信用管理黑名单。</w:t>
      </w:r>
      <w:r/>
    </w:p>
    <w:p>
      <w:pPr>
        <w:spacing w:line="360" w:lineRule="auto"/>
        <w:rPr>
          <w:sz w:val="22"/>
        </w:rPr>
      </w:pPr>
      <w:r/>
      <w:bookmarkStart w:id="848" w:name="_Toc69654881"/>
      <w:r>
        <w:rPr>
          <w:rFonts w:hint="eastAsia"/>
          <w:sz w:val="22"/>
        </w:rPr>
        <w:t xml:space="preserve">五、其他事项</w:t>
      </w:r>
      <w:bookmarkEnd w:id="848"/>
      <w:r/>
      <w:r/>
    </w:p>
    <w:p>
      <w:pPr>
        <w:ind w:firstLine="440"/>
        <w:spacing w:line="360" w:lineRule="auto"/>
        <w:rPr>
          <w:sz w:val="22"/>
        </w:rPr>
      </w:pPr>
      <w:r>
        <w:rPr>
          <w:rFonts w:hint="eastAsia"/>
          <w:sz w:val="22"/>
        </w:rPr>
        <w:t xml:space="preserve">第二十五条本协议未尽事宜，双方协商解决，协商不成，双方同意向发包人单位所在地劳动仲裁委员会申请仲裁。</w:t>
      </w:r>
      <w:r/>
    </w:p>
    <w:p>
      <w:pPr>
        <w:ind w:firstLine="440"/>
        <w:spacing w:line="360" w:lineRule="auto"/>
        <w:rPr>
          <w:sz w:val="22"/>
        </w:rPr>
      </w:pPr>
      <w:r>
        <w:rPr>
          <w:rFonts w:hint="eastAsia"/>
          <w:sz w:val="22"/>
        </w:rPr>
        <w:t xml:space="preserve">第二十六条本协议与施工合同具有同等的法律效力，如本协议与施工合同约定的条款有冲突，以本协议的约定条款为准。</w:t>
      </w:r>
      <w:r/>
    </w:p>
    <w:p>
      <w:pPr>
        <w:ind w:firstLine="440"/>
        <w:spacing w:line="360" w:lineRule="auto"/>
        <w:rPr>
          <w:sz w:val="22"/>
        </w:rPr>
      </w:pPr>
      <w:r>
        <w:rPr>
          <w:rFonts w:hint="eastAsia"/>
          <w:sz w:val="22"/>
        </w:rPr>
        <w:t xml:space="preserve">第二十七条本协议订立地点：</w:t>
      </w:r>
      <w:r/>
    </w:p>
    <w:p>
      <w:pPr>
        <w:ind w:firstLine="440"/>
        <w:spacing w:line="360" w:lineRule="auto"/>
        <w:rPr>
          <w:sz w:val="22"/>
        </w:rPr>
      </w:pPr>
      <w:r>
        <w:rPr>
          <w:rFonts w:hint="eastAsia"/>
          <w:sz w:val="22"/>
        </w:rPr>
        <w:t xml:space="preserve">第二十八条本协议一式陆份，发包人执叁份，承包人执叁份。本协议经双方法定代表人或其委托代理人签字并加盖单位章后生效。</w:t>
      </w:r>
      <w:r/>
    </w:p>
    <w:p>
      <w:pPr>
        <w:spacing w:line="360" w:lineRule="auto"/>
        <w:rPr>
          <w:sz w:val="22"/>
        </w:rPr>
      </w:pPr>
      <w:r>
        <w:rPr>
          <w:sz w:val="22"/>
        </w:rPr>
      </w:r>
      <w:r/>
    </w:p>
    <w:p>
      <w:pPr>
        <w:spacing w:line="360" w:lineRule="auto"/>
        <w:rPr>
          <w:sz w:val="22"/>
        </w:rPr>
      </w:pPr>
      <w:r>
        <w:rPr>
          <w:sz w:val="22"/>
        </w:rPr>
      </w:r>
      <w:r/>
    </w:p>
    <w:p>
      <w:pPr>
        <w:ind w:firstLine="440"/>
        <w:spacing w:line="360" w:lineRule="auto"/>
        <w:rPr>
          <w:sz w:val="22"/>
        </w:rPr>
      </w:pPr>
      <w:r>
        <w:rPr>
          <w:rFonts w:hint="eastAsia"/>
          <w:sz w:val="22"/>
        </w:rPr>
        <w:t xml:space="preserve">发包人（盖章）：                             承包人（签章）：</w:t>
      </w:r>
      <w:r/>
    </w:p>
    <w:p>
      <w:pPr>
        <w:spacing w:line="360" w:lineRule="auto"/>
        <w:rPr>
          <w:sz w:val="22"/>
        </w:rPr>
      </w:pPr>
      <w:r>
        <w:rPr>
          <w:sz w:val="22"/>
        </w:rPr>
      </w:r>
      <w:r/>
    </w:p>
    <w:p>
      <w:pPr>
        <w:ind w:firstLine="440"/>
        <w:spacing w:line="360" w:lineRule="auto"/>
        <w:rPr>
          <w:sz w:val="22"/>
        </w:rPr>
      </w:pPr>
      <w:r>
        <w:rPr>
          <w:rFonts w:hint="eastAsia"/>
          <w:sz w:val="22"/>
        </w:rPr>
        <w:t xml:space="preserve">法定代表人或委托代理人：                     法定代表人或委托代理人：</w:t>
      </w:r>
      <w:r/>
    </w:p>
    <w:p>
      <w:pPr>
        <w:spacing w:line="360" w:lineRule="auto"/>
        <w:rPr>
          <w:sz w:val="22"/>
        </w:rPr>
      </w:pPr>
      <w:r>
        <w:rPr>
          <w:sz w:val="22"/>
        </w:rPr>
      </w:r>
      <w:r/>
    </w:p>
    <w:p>
      <w:pPr>
        <w:ind w:firstLine="440"/>
        <w:spacing w:line="360" w:lineRule="auto"/>
        <w:rPr>
          <w:sz w:val="22"/>
        </w:rPr>
      </w:pPr>
      <w:r>
        <w:rPr>
          <w:rFonts w:hint="eastAsia"/>
          <w:sz w:val="22"/>
        </w:rPr>
        <w:t xml:space="preserve">签订日期：  年  月  日                       签订日期：  年  月  日</w:t>
      </w:r>
      <w:r/>
    </w:p>
    <w:p>
      <w:pPr>
        <w:jc w:val="left"/>
        <w:widowControl/>
        <w:rPr>
          <w:sz w:val="24"/>
        </w:rPr>
      </w:pPr>
      <w:r>
        <w:rPr>
          <w:rFonts w:ascii="宋体" w:hAnsi="宋体"/>
          <w:szCs w:val="21"/>
        </w:rPr>
        <w:br w:type="page" w:clear="all"/>
      </w:r>
      <w:r>
        <w:rPr>
          <w:rFonts w:hint="eastAsia"/>
          <w:sz w:val="24"/>
        </w:rPr>
        <w:t xml:space="preserve">附件5：</w:t>
      </w:r>
      <w:r/>
    </w:p>
    <w:p>
      <w:pPr>
        <w:jc w:val="center"/>
        <w:spacing w:line="480" w:lineRule="exact"/>
        <w:rPr>
          <w:rFonts w:hint="eastAsia" w:ascii="宋体" w:hAnsi="宋体"/>
        </w:rPr>
      </w:pPr>
      <w:r>
        <w:rPr>
          <w:rFonts w:hint="eastAsia" w:ascii="宋体" w:hAnsi="宋体"/>
          <w:b/>
          <w:bCs/>
          <w:sz w:val="32"/>
          <w:szCs w:val="40"/>
        </w:rPr>
        <w:t xml:space="preserve">中标人诚信承诺书</w:t>
      </w:r>
      <w:r/>
    </w:p>
    <w:p>
      <w:pPr>
        <w:ind w:firstLine="1050"/>
        <w:spacing w:line="480" w:lineRule="exact"/>
        <w:rPr>
          <w:rFonts w:hint="eastAsia" w:ascii="宋体" w:hAnsi="宋体"/>
        </w:rPr>
      </w:pPr>
      <w:r>
        <w:rPr>
          <w:rFonts w:hint="eastAsia" w:ascii="宋体" w:hAnsi="宋体"/>
        </w:rPr>
      </w:r>
      <w:r/>
    </w:p>
    <w:p>
      <w:pPr>
        <w:ind w:firstLine="420"/>
        <w:spacing w:line="480" w:lineRule="exact"/>
        <w:rPr>
          <w:rFonts w:hint="eastAsia" w:ascii="宋体" w:hAnsi="宋体"/>
          <w:u w:val="single"/>
        </w:rPr>
      </w:pPr>
      <w:r>
        <w:rPr>
          <w:rFonts w:hint="eastAsia" w:ascii="宋体" w:hAnsi="宋体"/>
        </w:rPr>
        <w:t xml:space="preserve">我单位系公司作为</w:t>
      </w:r>
      <w:r>
        <w:rPr>
          <w:rFonts w:hint="eastAsia" w:ascii="宋体" w:hAnsi="宋体"/>
          <w:u w:val="single"/>
        </w:rPr>
        <w:t xml:space="preserve">                              </w:t>
      </w:r>
      <w:r>
        <w:rPr>
          <w:rFonts w:hint="eastAsia" w:ascii="宋体" w:hAnsi="宋体"/>
        </w:rPr>
        <w:t xml:space="preserve">（发包人）</w:t>
      </w:r>
      <w:r>
        <w:rPr>
          <w:rFonts w:hint="eastAsia" w:ascii="宋体" w:hAnsi="宋体"/>
          <w:u w:val="single"/>
        </w:rPr>
        <w:t xml:space="preserve">应急保障中心低压配电系统改造及院区分布式光伏电站项目</w:t>
      </w:r>
      <w:r>
        <w:rPr>
          <w:rFonts w:hint="eastAsia" w:ascii="宋体" w:hAnsi="宋体"/>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10" w:hanging="210"/>
        <w:spacing w:line="480" w:lineRule="exact"/>
        <w:rPr>
          <w:rFonts w:hint="eastAsia" w:ascii="宋体" w:hAnsi="宋体"/>
        </w:rPr>
      </w:pPr>
      <w:r>
        <w:rPr>
          <w:rFonts w:hint="eastAsia" w:ascii="宋体" w:hAnsi="宋体"/>
        </w:rPr>
      </w:r>
      <w:r/>
    </w:p>
    <w:p>
      <w:pPr>
        <w:ind w:left="210" w:hanging="210"/>
        <w:spacing w:line="480" w:lineRule="exact"/>
        <w:rPr>
          <w:rFonts w:hint="eastAsia" w:ascii="宋体" w:hAnsi="宋体"/>
        </w:rPr>
      </w:pPr>
      <w:r>
        <w:rPr>
          <w:rFonts w:hint="eastAsia" w:ascii="宋体" w:hAnsi="宋体"/>
        </w:rPr>
      </w:r>
      <w:r/>
    </w:p>
    <w:p>
      <w:pPr>
        <w:ind w:left="210" w:firstLine="840"/>
        <w:spacing w:line="480" w:lineRule="exact"/>
        <w:rPr>
          <w:rFonts w:hint="eastAsia" w:ascii="宋体" w:hAnsi="宋体"/>
          <w:u w:val="single"/>
        </w:rPr>
      </w:pPr>
      <w:r>
        <w:rPr>
          <w:rFonts w:hint="eastAsia" w:ascii="宋体" w:hAnsi="宋体"/>
        </w:rPr>
        <w:t xml:space="preserve">建造师签字：</w:t>
      </w:r>
      <w:r/>
    </w:p>
    <w:p>
      <w:pPr>
        <w:ind w:left="319" w:firstLine="735"/>
        <w:spacing w:line="480" w:lineRule="exact"/>
        <w:rPr>
          <w:rFonts w:hint="eastAsia" w:ascii="宋体" w:hAnsi="宋体"/>
        </w:rPr>
      </w:pPr>
      <w:r>
        <w:rPr>
          <w:rFonts w:hint="eastAsia" w:ascii="宋体" w:hAnsi="宋体"/>
        </w:rPr>
        <w:t xml:space="preserve">中标人法定代表人或委托代理人签字：</w:t>
      </w:r>
      <w:r/>
    </w:p>
    <w:p>
      <w:pPr>
        <w:spacing w:line="480" w:lineRule="exact"/>
        <w:rPr>
          <w:rFonts w:hint="eastAsia" w:ascii="宋体" w:hAnsi="宋体"/>
        </w:rPr>
      </w:pPr>
      <w:r>
        <w:rPr>
          <w:rFonts w:hint="eastAsia" w:ascii="宋体" w:hAnsi="宋体"/>
        </w:rPr>
        <w:t xml:space="preserve">        公章</w:t>
      </w:r>
      <w:r/>
    </w:p>
    <w:p>
      <w:pPr>
        <w:ind w:firstLine="1050"/>
        <w:spacing w:line="480" w:lineRule="exact"/>
        <w:rPr>
          <w:rFonts w:hint="eastAsia" w:ascii="宋体" w:hAnsi="宋体"/>
        </w:rPr>
      </w:pPr>
      <w:r>
        <w:rPr>
          <w:rFonts w:hint="eastAsia" w:ascii="宋体" w:hAnsi="宋体"/>
        </w:rPr>
        <w:t xml:space="preserve">年   月   日</w:t>
      </w:r>
      <w:r/>
    </w:p>
    <w:p>
      <w:pPr>
        <w:jc w:val="left"/>
        <w:widowControl/>
        <w:rPr>
          <w:rFonts w:hint="eastAsia" w:ascii="华文中宋" w:hAnsi="华文中宋" w:eastAsia="华文中宋"/>
          <w:b/>
          <w:bCs/>
          <w:sz w:val="40"/>
          <w:szCs w:val="44"/>
        </w:rPr>
      </w:pPr>
      <w:r/>
      <w:bookmarkStart w:id="849" w:name="_Toc238559209"/>
      <w:r/>
      <w:bookmarkStart w:id="850" w:name="_Toc25638"/>
      <w:r>
        <w:rPr>
          <w:rFonts w:hint="eastAsia" w:ascii="华文中宋" w:hAnsi="华文中宋" w:eastAsia="华文中宋"/>
          <w:sz w:val="40"/>
        </w:rPr>
        <w:br w:type="page" w:clear="all"/>
      </w:r>
      <w:r/>
    </w:p>
    <w:p>
      <w:pPr>
        <w:pStyle w:val="736"/>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rPr>
          <w:rFonts w:hint="eastAsia" w:ascii="华文中宋" w:hAnsi="华文中宋" w:eastAsia="华文中宋"/>
          <w:sz w:val="40"/>
        </w:rPr>
        <w:t xml:space="preserve">第五章工程量清单</w:t>
      </w:r>
      <w:bookmarkEnd w:id="849"/>
      <w:r>
        <w:rPr>
          <w:rFonts w:ascii="华文中宋" w:hAnsi="华文中宋" w:eastAsia="华文中宋"/>
          <w:sz w:val="40"/>
        </w:rPr>
        <w:t xml:space="preserve">(另册)</w:t>
      </w:r>
      <w:bookmarkEnd w:id="850"/>
      <w:r/>
      <w:r/>
    </w:p>
    <w:p>
      <w:pPr>
        <w:spacing w:line="400" w:lineRule="exact"/>
        <w:rPr>
          <w:rFonts w:hint="eastAsia" w:ascii="宋体" w:hAnsi="宋体"/>
        </w:rPr>
      </w:pPr>
      <w:r>
        <w:rPr>
          <w:rFonts w:ascii="宋体" w:hAnsi="宋体"/>
        </w:rPr>
        <w:br w:type="page" w:clear="all"/>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36"/>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bookmarkStart w:id="851" w:name="_Toc238559211"/>
      <w:r/>
      <w:bookmarkStart w:id="852" w:name="_Toc5526"/>
      <w:r>
        <w:rPr>
          <w:rFonts w:hint="eastAsia" w:ascii="华文中宋" w:hAnsi="华文中宋" w:eastAsia="华文中宋"/>
          <w:sz w:val="40"/>
        </w:rPr>
        <w:t xml:space="preserve">第六章图纸（另册）</w:t>
      </w:r>
      <w:bookmarkEnd w:id="851"/>
      <w:r/>
      <w:bookmarkEnd w:id="852"/>
      <w:r/>
      <w:bookmarkStart w:id="853" w:name="_Toc6940"/>
      <w:r/>
      <w:bookmarkStart w:id="854" w:name="_Toc238559213"/>
      <w:r/>
      <w:r/>
    </w:p>
    <w:p>
      <w:pPr>
        <w:jc w:val="left"/>
        <w:widowControl/>
        <w:rPr>
          <w:rFonts w:hint="eastAsia" w:ascii="华文中宋" w:hAnsi="华文中宋" w:eastAsia="华文中宋"/>
          <w:b/>
          <w:bCs/>
          <w:sz w:val="40"/>
          <w:szCs w:val="44"/>
        </w:rPr>
      </w:pPr>
      <w:r>
        <w:rPr>
          <w:rFonts w:hint="eastAsia" w:ascii="华文中宋" w:hAnsi="华文中宋" w:eastAsia="华文中宋"/>
          <w:sz w:val="40"/>
        </w:rPr>
        <w:br w:type="page" w:clear="all"/>
      </w:r>
      <w:r/>
    </w:p>
    <w:p>
      <w:pPr>
        <w:pStyle w:val="736"/>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rPr>
          <w:rFonts w:hint="eastAsia" w:ascii="华文中宋" w:hAnsi="华文中宋" w:eastAsia="华文中宋"/>
          <w:sz w:val="40"/>
        </w:rPr>
        <w:t xml:space="preserve">第七章技术规范</w:t>
      </w:r>
      <w:bookmarkEnd w:id="853"/>
      <w:r/>
      <w:bookmarkEnd w:id="854"/>
      <w:r/>
      <w:r/>
    </w:p>
    <w:p>
      <w:pPr>
        <w:pStyle w:val="950"/>
        <w:ind w:left="0" w:firstLine="422"/>
        <w:spacing w:line="360" w:lineRule="auto"/>
        <w:rPr>
          <w:rFonts w:hint="eastAsia" w:cs="宋体"/>
          <w:b/>
          <w:color w:val="auto"/>
          <w:sz w:val="21"/>
          <w:szCs w:val="21"/>
        </w:rPr>
      </w:pPr>
      <w:r>
        <w:rPr>
          <w:rFonts w:hint="eastAsia" w:cs="宋体"/>
          <w:b/>
          <w:color w:val="auto"/>
          <w:sz w:val="21"/>
          <w:szCs w:val="21"/>
        </w:rPr>
        <w:t xml:space="preserve">本技术标准和要求为本项目最低技术要求，当本技术标准和要求与招标文件其他技术文件、图纸等不一致时，应执行较高标准。</w:t>
      </w:r>
      <w:r/>
    </w:p>
    <w:p>
      <w:pPr>
        <w:spacing w:line="360" w:lineRule="auto"/>
        <w:rPr>
          <w:rFonts w:hint="eastAsia" w:ascii="宋体" w:hAnsi="宋体" w:cs="宋体"/>
          <w:b/>
          <w:szCs w:val="21"/>
        </w:rPr>
        <w:outlineLvl w:val="1"/>
      </w:pPr>
      <w:r/>
      <w:bookmarkStart w:id="855" w:name="_Toc23417"/>
      <w:r>
        <w:rPr>
          <w:rFonts w:hint="eastAsia" w:ascii="宋体" w:hAnsi="宋体" w:cs="宋体"/>
          <w:b/>
          <w:szCs w:val="21"/>
        </w:rPr>
        <w:t xml:space="preserve">一、技术标准和要求</w:t>
      </w:r>
      <w:bookmarkEnd w:id="855"/>
      <w:r/>
      <w:r/>
    </w:p>
    <w:p>
      <w:pPr>
        <w:ind w:firstLine="420"/>
        <w:spacing w:line="360" w:lineRule="auto"/>
        <w:rPr>
          <w:rFonts w:hint="eastAsia" w:ascii="宋体" w:hAnsi="宋体" w:cs="宋体"/>
          <w:szCs w:val="21"/>
        </w:rPr>
      </w:pPr>
      <w:r>
        <w:rPr>
          <w:rFonts w:hint="eastAsia" w:ascii="宋体" w:hAnsi="宋体" w:cs="宋体"/>
          <w:szCs w:val="21"/>
        </w:rPr>
        <w:t xml:space="preserve">工程施工及竣工验收中应遵循国家、部颁的现行相关规程、规范，主要有：</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《低压配电设计规范》GB 50054-2011</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《供配电系统设计规范》 GB 50052-2009</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《电力工程电缆设计规范》 GB 50217-2018</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《民用建筑电气设计标准》CB 51348-2019</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《建筑防雷设计规范》GB 50057-2010</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《35kV及以下客户端变电所建设标准》DGJ32/J14-2008</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《20kV及以下配电房设计规范》GB 50053-2013</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《3</w:t>
      </w:r>
      <w:r>
        <w:rPr>
          <w:szCs w:val="21"/>
        </w:rPr>
        <w:t xml:space="preserve">~</w:t>
      </w:r>
      <w:r>
        <w:rPr>
          <w:rFonts w:hint="eastAsia" w:ascii="宋体" w:hAnsi="宋体" w:cs="宋体"/>
          <w:szCs w:val="21"/>
        </w:rPr>
        <w:t xml:space="preserve">110kV高压配电装置设计规范》CB 50060-2008</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《66kV及以下架空电力线路设计规程》GB 50061-2022</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《电力装置的继电保护和自动装置设计规范》GB 50062-2017</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《交流电气装置的过电压保护和绝缘配合设计规范》GB/T 50064-2020</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《交流电气装置的接地设计规范》GB/T 50065-2018</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《并联电容装置设计规范》GB 50227-2014</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《高压配电装置设计技术规范》DL/5352-2018</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《光伏发电站设计规范》GB 50797-2021</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《光伏发电站施工规范》GB 50794-2021</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《光伏发电系统接入配电网技术规定》GB/T 29319-2024</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《光伏发电站接入电力系统技术规定》GB/Z 19964-2024</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《民用建筑大阳能光优系统应用技术规范》JGJ203-2010</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《光伏发电站施工规范》GB 50794-2012</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《光伏支架结构设计规程》NB-T10115-2018</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《建筑结构荷载规范》GB50009-2012)</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《建筑抗震设计标准》(2024年版)GB50011-2010</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《钢结构设计标准》GB50017-2017</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《冷弯薄壁型钢结构技术规范 》GB50018-2002</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《钢结构焊接规范》GB50661-2011</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《金属覆盖层钢铁制件热浸镀锌层技术要求级实验方法》GB/T13912-2020</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《光伏发电站设计规范》GB50797-2012</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《钢结构工程施工质量验收规范》GB50205-2020)</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《建筑防腐蚀工程施工规范》GB50212-2014</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《工业建筑防腐蚀设计标准》GB50046-2018</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《光伏发电站施工规范》GB50794-2012)</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《光伏发电工程验收规范》GB50796-2012</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《混凝土结构设计标准》(2024年版)GB50010-2010</w:t>
      </w:r>
      <w:r/>
    </w:p>
    <w:p>
      <w:pPr>
        <w:numPr>
          <w:ilvl w:val="1"/>
          <w:numId w:val="7"/>
        </w:numPr>
        <w:ind w:firstLine="420"/>
        <w:spacing w:line="360" w:lineRule="auto"/>
        <w:rPr>
          <w:rFonts w:hint="eastAsia" w:ascii="宋体" w:hAnsi="宋体" w:cs="宋体"/>
          <w:szCs w:val="21"/>
        </w:rPr>
      </w:pPr>
      <w:r>
        <w:rPr>
          <w:rFonts w:hint="eastAsia" w:ascii="宋体" w:hAnsi="宋体" w:cs="宋体"/>
          <w:szCs w:val="21"/>
        </w:rPr>
        <w:t xml:space="preserve">《建筑防腐蚀工程施工质量验收标准》GB/T50224-2018</w:t>
      </w:r>
      <w:r/>
    </w:p>
    <w:p>
      <w:pPr>
        <w:ind w:left="420"/>
        <w:spacing w:line="360" w:lineRule="auto"/>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b/>
          <w:szCs w:val="21"/>
        </w:rPr>
        <w:outlineLvl w:val="1"/>
      </w:pPr>
      <w:r/>
      <w:bookmarkStart w:id="856" w:name="_Toc3134"/>
      <w:r>
        <w:rPr>
          <w:rFonts w:hint="eastAsia" w:ascii="宋体" w:hAnsi="宋体" w:cs="宋体"/>
          <w:b/>
          <w:szCs w:val="21"/>
        </w:rPr>
        <w:t xml:space="preserve">二、技术规范的执行</w:t>
      </w:r>
      <w:bookmarkEnd w:id="856"/>
      <w:r/>
      <w:r/>
    </w:p>
    <w:p>
      <w:pPr>
        <w:spacing w:line="360" w:lineRule="auto"/>
        <w:rPr>
          <w:rFonts w:hint="eastAsia" w:ascii="宋体" w:hAnsi="宋体" w:cs="宋体"/>
          <w:szCs w:val="21"/>
        </w:rPr>
      </w:pPr>
      <w:r>
        <w:rPr>
          <w:rFonts w:hint="eastAsia" w:ascii="宋体" w:hAnsi="宋体" w:cs="宋体"/>
          <w:szCs w:val="21"/>
        </w:rPr>
        <w:t xml:space="preserve">    1、本技术规范为本项目最低要求，当规范和检验标准、招标文件、施工图等技术文件之间有矛盾时，原则上应执行较高标准。</w:t>
      </w:r>
      <w:r/>
    </w:p>
    <w:p>
      <w:pPr>
        <w:spacing w:line="360" w:lineRule="auto"/>
        <w:rPr>
          <w:rFonts w:hint="eastAsia" w:ascii="宋体" w:hAnsi="宋体" w:cs="宋体"/>
          <w:szCs w:val="21"/>
        </w:rPr>
      </w:pPr>
      <w:r>
        <w:rPr>
          <w:rFonts w:hint="eastAsia" w:ascii="宋体" w:hAnsi="宋体" w:cs="宋体"/>
          <w:szCs w:val="21"/>
        </w:rPr>
        <w:t xml:space="preserve">    2、当使用新材料、新工艺又无类似标准参考时，应事前经过试验取得成功，并拟订专门施工方案和工艺标准报监理认可，经发包人同意后方可使用。</w:t>
      </w:r>
      <w:r/>
    </w:p>
    <w:p>
      <w:pPr>
        <w:spacing w:line="360" w:lineRule="auto"/>
        <w:rPr>
          <w:rFonts w:hint="eastAsia" w:ascii="宋体" w:hAnsi="宋体" w:cs="宋体"/>
          <w:szCs w:val="21"/>
        </w:rPr>
      </w:pPr>
      <w:r>
        <w:rPr>
          <w:rFonts w:hint="eastAsia" w:ascii="宋体" w:hAnsi="宋体" w:cs="宋体"/>
          <w:szCs w:val="21"/>
        </w:rPr>
        <w:t xml:space="preserve">    3、若有新的技术规范及材料标准出台则以新规范、新标准为依据。</w:t>
      </w:r>
      <w:r/>
    </w:p>
    <w:p>
      <w:pPr>
        <w:spacing w:line="360" w:lineRule="auto"/>
        <w:rPr>
          <w:rFonts w:hint="eastAsia" w:ascii="宋体" w:hAnsi="宋体" w:cs="宋体"/>
          <w:b/>
          <w:szCs w:val="21"/>
        </w:rPr>
        <w:outlineLvl w:val="1"/>
      </w:pPr>
      <w:r/>
      <w:bookmarkStart w:id="857" w:name="_Toc13900"/>
      <w:r>
        <w:rPr>
          <w:rFonts w:hint="eastAsia" w:ascii="宋体" w:hAnsi="宋体" w:cs="宋体"/>
          <w:b/>
          <w:szCs w:val="21"/>
        </w:rPr>
        <w:t xml:space="preserve">三、质量管理与质量控制</w:t>
      </w:r>
      <w:bookmarkEnd w:id="857"/>
      <w:r/>
      <w:r/>
    </w:p>
    <w:p>
      <w:pPr>
        <w:ind w:firstLine="420"/>
        <w:spacing w:line="360" w:lineRule="auto"/>
        <w:rPr>
          <w:rFonts w:hint="eastAsia" w:ascii="宋体" w:hAnsi="宋体" w:cs="宋体"/>
          <w:szCs w:val="21"/>
        </w:rPr>
      </w:pPr>
      <w:r>
        <w:rPr>
          <w:rFonts w:hint="eastAsia" w:ascii="宋体" w:hAnsi="宋体" w:cs="宋体"/>
          <w:szCs w:val="21"/>
        </w:rPr>
        <w:t xml:space="preserve">1、施工组织设计及施工管理中，必须有健全的全面质量管理体系，按照质量管理规范建立必要的机构、制度，并赋予其应有的权责，保证质量控制措施的落实，满足施工现场质量管理记录表的要求。</w:t>
      </w:r>
      <w:r/>
    </w:p>
    <w:p>
      <w:pPr>
        <w:ind w:firstLine="420"/>
        <w:spacing w:line="360" w:lineRule="auto"/>
        <w:rPr>
          <w:rFonts w:hint="eastAsia" w:ascii="宋体" w:hAnsi="宋体" w:cs="宋体"/>
          <w:szCs w:val="21"/>
        </w:rPr>
      </w:pPr>
      <w:r>
        <w:rPr>
          <w:rFonts w:hint="eastAsia" w:ascii="宋体" w:hAnsi="宋体" w:cs="宋体"/>
          <w:szCs w:val="21"/>
        </w:rPr>
        <w:t xml:space="preserve">2、施工质量检验制度，贯彻全过程质量控制的要求：</w:t>
      </w:r>
      <w:r/>
    </w:p>
    <w:p>
      <w:pPr>
        <w:ind w:firstLine="420"/>
        <w:spacing w:line="360" w:lineRule="auto"/>
        <w:rPr>
          <w:rFonts w:hint="eastAsia" w:ascii="宋体" w:hAnsi="宋体" w:cs="宋体"/>
          <w:szCs w:val="21"/>
        </w:rPr>
      </w:pPr>
      <w:r>
        <w:rPr>
          <w:rFonts w:hint="eastAsia" w:ascii="宋体" w:hAnsi="宋体" w:cs="宋体"/>
          <w:szCs w:val="21"/>
        </w:rPr>
        <w:t xml:space="preserve">a、材料、设备的进场验收：对主要材料、器具和设备，无论是甲供材还是乙供材，都应办理报监理工程师验收的手续，未经监理工程师认可不得进场，不得用于工程。</w:t>
      </w:r>
      <w:r/>
    </w:p>
    <w:p>
      <w:pPr>
        <w:ind w:firstLine="420"/>
        <w:spacing w:line="360" w:lineRule="auto"/>
        <w:rPr>
          <w:rFonts w:hint="eastAsia" w:ascii="宋体" w:hAnsi="宋体" w:cs="宋体"/>
          <w:szCs w:val="21"/>
        </w:rPr>
      </w:pPr>
      <w:r>
        <w:rPr>
          <w:rFonts w:hint="eastAsia" w:ascii="宋体" w:hAnsi="宋体" w:cs="宋体"/>
          <w:szCs w:val="21"/>
        </w:rPr>
        <w:t xml:space="preserve">b、工序质量的控制检验：对各工艺流程，按工序的施工技术标准，进行质量控制、检查、测量，看其数据是否达到规范规定。重点结点必须有自检和监理工程师的检验记录，并填入规定的表格。</w:t>
      </w:r>
      <w:r/>
    </w:p>
    <w:p>
      <w:pPr>
        <w:ind w:firstLine="420"/>
        <w:spacing w:line="360" w:lineRule="auto"/>
        <w:rPr>
          <w:rFonts w:hint="eastAsia" w:ascii="宋体" w:hAnsi="宋体" w:cs="宋体"/>
          <w:szCs w:val="21"/>
        </w:rPr>
      </w:pPr>
      <w:r>
        <w:rPr>
          <w:rFonts w:hint="eastAsia" w:ascii="宋体" w:hAnsi="宋体" w:cs="宋体"/>
          <w:szCs w:val="21"/>
        </w:rPr>
        <w:t xml:space="preserve">c、各专业工种之间的交接检验：为了给后道工序提供良好的工作条件，使后道工序的质量得到保证，同时通过后道工序的确认，分清质量责任并促进对前道工序的保护，必须进行由监理工程师签字认可的交接检验记录，防止发生不必要的纠纷。</w:t>
      </w:r>
      <w:r/>
    </w:p>
    <w:p>
      <w:pPr>
        <w:ind w:firstLine="420"/>
        <w:spacing w:line="360" w:lineRule="auto"/>
        <w:rPr>
          <w:rFonts w:hint="eastAsia" w:ascii="宋体" w:hAnsi="宋体" w:cs="宋体"/>
          <w:szCs w:val="21"/>
        </w:rPr>
      </w:pPr>
      <w:r>
        <w:rPr>
          <w:rFonts w:hint="eastAsia" w:ascii="宋体" w:hAnsi="宋体" w:cs="宋体"/>
          <w:szCs w:val="21"/>
        </w:rPr>
        <w:t xml:space="preserve">d、隐蔽工程验收：是施工单位在施工组织设计中预先列出的计划要明确验收的主要部位及项目，在监理工程师审批施工组织设计中予以确认后安排实施。</w:t>
      </w:r>
      <w:r/>
    </w:p>
    <w:p>
      <w:pPr>
        <w:ind w:firstLine="420"/>
        <w:spacing w:line="360" w:lineRule="auto"/>
        <w:rPr>
          <w:rFonts w:hint="eastAsia" w:ascii="宋体" w:hAnsi="宋体" w:cs="宋体"/>
          <w:szCs w:val="21"/>
        </w:rPr>
      </w:pPr>
      <w:r>
        <w:rPr>
          <w:rFonts w:hint="eastAsia" w:ascii="宋体" w:hAnsi="宋体" w:cs="宋体"/>
          <w:szCs w:val="21"/>
        </w:rPr>
        <w:t xml:space="preserve">3、对检验批的验收：对检验批的划分根据具体情况可以适当划小，批数适当增多，但每批次的验收采用全数检验的方案，不得使用抽样检验。</w:t>
      </w:r>
      <w:r/>
    </w:p>
    <w:p>
      <w:pPr>
        <w:ind w:firstLine="420"/>
        <w:spacing w:line="360" w:lineRule="auto"/>
        <w:rPr>
          <w:rFonts w:hint="eastAsia" w:ascii="宋体" w:hAnsi="宋体" w:cs="宋体"/>
          <w:szCs w:val="21"/>
        </w:rPr>
      </w:pPr>
      <w:r>
        <w:rPr>
          <w:rFonts w:hint="eastAsia" w:ascii="宋体" w:hAnsi="宋体" w:cs="宋体"/>
          <w:szCs w:val="21"/>
        </w:rPr>
        <w:t xml:space="preserve">4、检验工具：必须使用经过国家技术监督部门核准的检验检测机构部门认可的检测机构鉴定合格的检测工具。</w:t>
      </w:r>
      <w:r/>
    </w:p>
    <w:p>
      <w:pPr>
        <w:ind w:firstLine="440"/>
        <w:jc w:val="left"/>
        <w:spacing w:line="360" w:lineRule="auto"/>
        <w:rPr>
          <w:rFonts w:hint="eastAsia" w:ascii="宋体" w:hAnsi="宋体" w:cs="宋体"/>
          <w:sz w:val="22"/>
          <w:szCs w:val="22"/>
        </w:rPr>
      </w:pPr>
      <w:r>
        <w:rPr>
          <w:rFonts w:ascii="宋体" w:hAnsi="宋体" w:cs="宋体"/>
          <w:sz w:val="22"/>
          <w:szCs w:val="22"/>
        </w:rPr>
        <w:br w:type="page" w:clear="all"/>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r>
      <w:r/>
    </w:p>
    <w:p>
      <w:pPr>
        <w:pStyle w:val="736"/>
        <w:jc w:val="center"/>
        <w:spacing w:before="0" w:after="0" w:line="360" w:lineRule="auto"/>
        <w:tabs>
          <w:tab w:val="left" w:pos="0" w:leader="none"/>
          <w:tab w:val="left" w:pos="3165" w:leader="none"/>
          <w:tab w:val="center" w:pos="4153" w:leader="none"/>
        </w:tabs>
        <w:rPr>
          <w:rFonts w:hint="eastAsia" w:ascii="华文中宋" w:hAnsi="华文中宋" w:eastAsia="华文中宋"/>
          <w:sz w:val="40"/>
        </w:rPr>
      </w:pPr>
      <w:r/>
      <w:bookmarkStart w:id="858" w:name="_Toc238559215"/>
      <w:r/>
      <w:bookmarkStart w:id="859" w:name="_Toc3388"/>
      <w:r>
        <w:rPr>
          <w:rFonts w:hint="eastAsia" w:ascii="华文中宋" w:hAnsi="华文中宋" w:eastAsia="华文中宋"/>
          <w:sz w:val="40"/>
        </w:rPr>
        <w:t xml:space="preserve">第八章投标文件格式</w:t>
      </w:r>
      <w:bookmarkEnd w:id="858"/>
      <w:r/>
      <w:bookmarkEnd w:id="859"/>
      <w:r/>
      <w:r/>
    </w:p>
    <w:p>
      <w:pPr>
        <w:jc w:val="center"/>
        <w:rPr>
          <w:rFonts w:hint="eastAsia" w:ascii="宋体" w:hAnsi="宋体"/>
          <w:sz w:val="24"/>
        </w:rPr>
      </w:pPr>
      <w:r>
        <w:rPr>
          <w:rFonts w:hint="eastAsia" w:ascii="宋体" w:hAnsi="宋体"/>
          <w:sz w:val="24"/>
        </w:rPr>
      </w:r>
      <w:r/>
    </w:p>
    <w:p>
      <w:pPr>
        <w:rPr>
          <w:rFonts w:hint="eastAsia" w:ascii="宋体" w:hAnsi="宋体"/>
        </w:rPr>
      </w:pPr>
      <w:r>
        <w:rPr>
          <w:rFonts w:hint="eastAsia" w:ascii="宋体" w:hAnsi="宋体"/>
        </w:rPr>
      </w:r>
      <w:r/>
    </w:p>
    <w:p>
      <w:pPr>
        <w:jc w:val="right"/>
        <w:spacing w:line="400" w:lineRule="exact"/>
        <w:rPr>
          <w:rFonts w:hint="eastAsia" w:ascii="宋体" w:hAnsi="宋体"/>
          <w:sz w:val="28"/>
          <w:szCs w:val="28"/>
        </w:rPr>
      </w:pPr>
      <w:r>
        <w:rPr>
          <w:rFonts w:ascii="宋体" w:hAnsi="宋体"/>
        </w:rPr>
        <w:br w:type="page" w:clear="all"/>
      </w:r>
      <w:r/>
    </w:p>
    <w:p>
      <w:pPr>
        <w:jc w:val="center"/>
        <w:spacing w:before="120"/>
        <w:rPr>
          <w:rFonts w:hint="eastAsia" w:ascii="宋体" w:hAnsi="宋体"/>
          <w:b/>
          <w:bCs/>
          <w:spacing w:val="20"/>
          <w:sz w:val="48"/>
          <w:szCs w:val="48"/>
        </w:rPr>
      </w:pPr>
      <w:r>
        <w:rPr>
          <w:rFonts w:hint="eastAsia" w:ascii="宋体" w:hAnsi="宋体"/>
          <w:b/>
          <w:bCs/>
          <w:spacing w:val="20"/>
          <w:sz w:val="48"/>
          <w:szCs w:val="48"/>
        </w:rPr>
      </w:r>
      <w:r/>
    </w:p>
    <w:p>
      <w:pPr>
        <w:jc w:val="center"/>
        <w:spacing w:before="120" w:line="360" w:lineRule="auto"/>
        <w:rPr>
          <w:rFonts w:hint="eastAsia" w:ascii="宋体" w:hAnsi="宋体"/>
          <w:b/>
          <w:bCs/>
          <w:spacing w:val="20"/>
          <w:sz w:val="44"/>
          <w:szCs w:val="48"/>
        </w:rPr>
      </w:pPr>
      <w:r>
        <w:rPr>
          <w:rFonts w:hint="eastAsia" w:ascii="宋体" w:hAnsi="宋体"/>
          <w:b/>
          <w:bCs/>
          <w:spacing w:val="20"/>
          <w:sz w:val="44"/>
          <w:szCs w:val="48"/>
        </w:rPr>
        <w:t xml:space="preserve">应急保障中心低压配电系统改造及院区分布式光伏电站项目</w:t>
      </w:r>
      <w:r/>
    </w:p>
    <w:p>
      <w:pPr>
        <w:rPr>
          <w:rFonts w:hint="eastAsia" w:ascii="宋体" w:hAnsi="宋体"/>
          <w:sz w:val="20"/>
          <w:szCs w:val="20"/>
        </w:rPr>
      </w:pPr>
      <w:r>
        <w:rPr>
          <w:rFonts w:hint="eastAsia" w:ascii="宋体" w:hAnsi="宋体"/>
          <w:sz w:val="20"/>
          <w:szCs w:val="20"/>
        </w:rPr>
      </w:r>
      <w:r/>
    </w:p>
    <w:p>
      <w:pPr>
        <w:rPr>
          <w:rFonts w:hint="eastAsia" w:ascii="宋体" w:hAnsi="宋体"/>
          <w:sz w:val="20"/>
          <w:szCs w:val="20"/>
        </w:rPr>
      </w:pPr>
      <w:r>
        <w:rPr>
          <w:rFonts w:hint="eastAsia" w:ascii="宋体" w:hAnsi="宋体"/>
          <w:sz w:val="20"/>
          <w:szCs w:val="20"/>
        </w:rPr>
      </w:r>
      <w:r/>
    </w:p>
    <w:p>
      <w:pPr>
        <w:rPr>
          <w:rFonts w:hint="eastAsia" w:ascii="宋体" w:hAnsi="宋体"/>
          <w:sz w:val="20"/>
          <w:szCs w:val="20"/>
        </w:rPr>
      </w:pPr>
      <w:r>
        <w:rPr>
          <w:rFonts w:hint="eastAsia" w:ascii="宋体" w:hAnsi="宋体"/>
          <w:sz w:val="20"/>
          <w:szCs w:val="20"/>
        </w:rPr>
      </w:r>
      <w:r/>
    </w:p>
    <w:p>
      <w:pPr>
        <w:jc w:val="center"/>
        <w:rPr>
          <w:rFonts w:hint="eastAsia" w:ascii="宋体" w:hAnsi="宋体"/>
          <w:sz w:val="52"/>
          <w:szCs w:val="52"/>
        </w:rPr>
      </w:pPr>
      <w:r>
        <w:rPr>
          <w:rFonts w:hint="eastAsia" w:ascii="宋体" w:hAnsi="宋体"/>
          <w:sz w:val="52"/>
          <w:szCs w:val="52"/>
        </w:rPr>
      </w:r>
      <w:r/>
    </w:p>
    <w:p>
      <w:pPr>
        <w:jc w:val="center"/>
        <w:rPr>
          <w:rFonts w:hint="eastAsia" w:ascii="宋体" w:hAnsi="宋体"/>
          <w:sz w:val="52"/>
          <w:szCs w:val="52"/>
        </w:rPr>
      </w:pPr>
      <w:r>
        <w:rPr>
          <w:rFonts w:hint="eastAsia" w:ascii="宋体" w:hAnsi="宋体"/>
          <w:sz w:val="52"/>
          <w:szCs w:val="52"/>
        </w:rPr>
      </w:r>
      <w:r/>
    </w:p>
    <w:p>
      <w:pPr>
        <w:jc w:val="center"/>
        <w:rPr>
          <w:rFonts w:hint="eastAsia" w:ascii="宋体" w:hAnsi="宋体"/>
          <w:sz w:val="52"/>
          <w:szCs w:val="52"/>
        </w:rPr>
      </w:pPr>
      <w:r>
        <w:rPr>
          <w:rFonts w:hint="eastAsia" w:ascii="宋体" w:hAnsi="宋体"/>
          <w:sz w:val="52"/>
          <w:szCs w:val="52"/>
        </w:rPr>
      </w:r>
      <w:r/>
    </w:p>
    <w:p>
      <w:pPr>
        <w:jc w:val="center"/>
        <w:rPr>
          <w:rFonts w:hint="eastAsia" w:ascii="宋体" w:hAnsi="宋体"/>
          <w:b/>
          <w:sz w:val="72"/>
          <w:szCs w:val="72"/>
        </w:rPr>
      </w:pPr>
      <w:r>
        <w:rPr>
          <w:rFonts w:hint="eastAsia" w:ascii="宋体" w:hAnsi="宋体"/>
          <w:b/>
          <w:sz w:val="72"/>
          <w:szCs w:val="72"/>
        </w:rPr>
        <w:t xml:space="preserve">投标文件</w:t>
      </w:r>
      <w:r/>
    </w:p>
    <w:p>
      <w:pPr>
        <w:jc w:val="center"/>
        <w:rPr>
          <w:rFonts w:hint="eastAsia" w:ascii="宋体" w:hAnsi="宋体"/>
          <w:b/>
          <w:sz w:val="72"/>
          <w:szCs w:val="72"/>
        </w:rPr>
      </w:pPr>
      <w:r>
        <w:rPr>
          <w:rFonts w:hint="eastAsia" w:ascii="宋体" w:hAnsi="宋体"/>
          <w:b/>
          <w:sz w:val="72"/>
          <w:szCs w:val="72"/>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jc w:val="center"/>
        <w:rPr>
          <w:rFonts w:hint="eastAsia" w:ascii="宋体" w:hAnsi="宋体"/>
          <w:sz w:val="36"/>
          <w:szCs w:val="36"/>
        </w:rPr>
      </w:pPr>
      <w:r>
        <w:rPr>
          <w:rFonts w:hint="eastAsia" w:ascii="宋体" w:hAnsi="宋体"/>
          <w:sz w:val="36"/>
          <w:szCs w:val="36"/>
        </w:rPr>
        <w:t xml:space="preserve">投标人：（加盖电子公章）</w:t>
      </w:r>
      <w:r/>
    </w:p>
    <w:p>
      <w:pPr>
        <w:jc w:val="center"/>
        <w:rPr>
          <w:rFonts w:hint="eastAsia" w:ascii="宋体" w:hAnsi="宋体"/>
          <w:sz w:val="36"/>
          <w:szCs w:val="36"/>
          <w:u w:val="single"/>
        </w:rPr>
      </w:pPr>
      <w:r>
        <w:rPr>
          <w:rFonts w:hint="eastAsia" w:ascii="宋体" w:hAnsi="宋体"/>
          <w:sz w:val="36"/>
          <w:szCs w:val="36"/>
          <w:u w:val="single"/>
        </w:rPr>
      </w:r>
      <w:r/>
    </w:p>
    <w:p>
      <w:pPr>
        <w:jc w:val="center"/>
        <w:rPr>
          <w:rFonts w:hint="eastAsia" w:ascii="宋体" w:hAnsi="宋体"/>
          <w:sz w:val="36"/>
          <w:szCs w:val="36"/>
        </w:rPr>
      </w:pPr>
      <w:r>
        <w:rPr>
          <w:rFonts w:hint="eastAsia" w:ascii="宋体" w:hAnsi="宋体"/>
          <w:sz w:val="36"/>
          <w:szCs w:val="36"/>
        </w:rPr>
        <w:t xml:space="preserve">年  月  日</w:t>
      </w:r>
      <w:bookmarkStart w:id="860" w:name="_Toc503307475"/>
      <w:r/>
      <w:bookmarkStart w:id="861" w:name="_Toc15618"/>
      <w:r/>
      <w:bookmarkStart w:id="862" w:name="_Toc28636"/>
      <w:r/>
      <w:bookmarkStart w:id="863" w:name="_Toc503901978"/>
      <w:r/>
      <w:bookmarkStart w:id="864" w:name="_Toc432244527"/>
      <w:r/>
      <w:bookmarkStart w:id="865" w:name="_Toc15635"/>
      <w:r/>
      <w:r/>
    </w:p>
    <w:p>
      <w:pPr>
        <w:jc w:val="left"/>
        <w:widowControl/>
        <w:rPr>
          <w:rFonts w:hint="eastAsia" w:ascii="宋体" w:hAnsi="宋体"/>
          <w:sz w:val="36"/>
          <w:szCs w:val="36"/>
        </w:rPr>
      </w:pPr>
      <w:r>
        <w:rPr>
          <w:rFonts w:hint="eastAsia" w:ascii="宋体" w:hAnsi="宋体"/>
          <w:sz w:val="36"/>
          <w:szCs w:val="36"/>
        </w:rPr>
        <w:br w:type="page" w:clear="all"/>
      </w:r>
      <w:r/>
    </w:p>
    <w:p>
      <w:pPr>
        <w:jc w:val="center"/>
        <w:rPr>
          <w:rFonts w:hint="eastAsia" w:ascii="宋体" w:hAnsi="宋体"/>
          <w:b/>
          <w:sz w:val="30"/>
          <w:szCs w:val="30"/>
        </w:rPr>
      </w:pPr>
      <w:r>
        <w:rPr>
          <w:rFonts w:hint="eastAsia" w:ascii="宋体" w:hAnsi="宋体"/>
          <w:b/>
          <w:sz w:val="30"/>
          <w:szCs w:val="30"/>
        </w:rPr>
        <w:t xml:space="preserve">一、投标函</w:t>
      </w:r>
      <w:bookmarkEnd w:id="860"/>
      <w:r/>
      <w:bookmarkEnd w:id="861"/>
      <w:r/>
      <w:bookmarkEnd w:id="862"/>
      <w:r/>
      <w:bookmarkEnd w:id="863"/>
      <w:r/>
      <w:bookmarkEnd w:id="864"/>
      <w:r/>
      <w:bookmarkEnd w:id="865"/>
      <w:r/>
      <w:r/>
    </w:p>
    <w:p>
      <w:pPr>
        <w:spacing w:line="360" w:lineRule="auto"/>
        <w:rPr>
          <w:rFonts w:hint="eastAsia" w:ascii="宋体" w:hAnsi="宋体"/>
          <w:b/>
          <w:sz w:val="30"/>
          <w:szCs w:val="30"/>
        </w:rPr>
      </w:pPr>
      <w:r>
        <w:rPr>
          <w:rFonts w:hint="eastAsia" w:ascii="宋体" w:hAnsi="宋体"/>
          <w:b/>
          <w:sz w:val="30"/>
          <w:szCs w:val="30"/>
        </w:rPr>
      </w:r>
      <w:r/>
    </w:p>
    <w:p>
      <w:pPr>
        <w:spacing w:line="360" w:lineRule="auto"/>
        <w:rPr>
          <w:rFonts w:ascii="宋体"/>
          <w:szCs w:val="21"/>
          <w:lang w:val="zh-CN"/>
        </w:rPr>
      </w:pPr>
      <w:r>
        <w:rPr>
          <w:rFonts w:hint="eastAsia" w:ascii="宋体"/>
          <w:szCs w:val="21"/>
          <w:lang w:val="zh-CN"/>
        </w:rPr>
        <w:t xml:space="preserve">致：京杭运河江苏省交通运输厅苏北航务管理处</w:t>
      </w:r>
      <w:r/>
    </w:p>
    <w:p>
      <w:pPr>
        <w:ind w:left="10" w:firstLine="409"/>
        <w:spacing w:line="360" w:lineRule="auto"/>
        <w:rPr>
          <w:rFonts w:ascii="宋体"/>
          <w:szCs w:val="21"/>
          <w:lang w:val="zh-CN"/>
        </w:rPr>
      </w:pPr>
      <w:r>
        <w:rPr>
          <w:rFonts w:hint="eastAsia" w:ascii="宋体"/>
          <w:szCs w:val="21"/>
          <w:lang w:val="zh-CN"/>
        </w:rPr>
        <w:t xml:space="preserve">根据贵方</w:t>
      </w:r>
      <w:r>
        <w:rPr>
          <w:rFonts w:hint="eastAsia" w:ascii="宋体" w:hAnsi="宋体"/>
          <w:u w:val="single"/>
        </w:rPr>
        <w:t xml:space="preserve">应急保障中心低压配电系统改造及院区分布式光伏电站项目</w:t>
      </w:r>
      <w:r>
        <w:rPr>
          <w:rFonts w:hint="eastAsia" w:ascii="宋体"/>
          <w:szCs w:val="21"/>
          <w:lang w:val="zh-CN"/>
        </w:rPr>
        <w:t xml:space="preserve">（项目名称）招标文件，正式授权下述签字</w:t>
      </w:r>
      <w:r>
        <w:rPr>
          <w:rFonts w:hint="eastAsia"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w:t>
      </w:r>
      <w:r>
        <w:rPr>
          <w:rFonts w:hint="eastAsia" w:ascii="宋体"/>
          <w:szCs w:val="21"/>
          <w:u w:val="single"/>
          <w:lang w:val="zh-CN"/>
        </w:rPr>
        <w:t xml:space="preserve">            </w:t>
      </w:r>
      <w:r>
        <w:rPr>
          <w:rFonts w:hint="eastAsia" w:ascii="宋体"/>
          <w:szCs w:val="21"/>
          <w:lang w:val="zh-CN"/>
        </w:rPr>
        <w:t xml:space="preserve">（投标人名称），提交投标文件。</w:t>
      </w:r>
      <w:r/>
    </w:p>
    <w:p>
      <w:pPr>
        <w:ind w:firstLine="420"/>
        <w:spacing w:line="360" w:lineRule="auto"/>
        <w:rPr>
          <w:rFonts w:hint="eastAsia" w:ascii="宋体" w:hAnsi="宋体"/>
        </w:rPr>
      </w:pPr>
      <w:r>
        <w:rPr>
          <w:rFonts w:hint="eastAsia" w:ascii="宋体" w:hAnsi="宋体"/>
        </w:rPr>
        <w:t xml:space="preserve">据此函，签字人兹宣布同意如下：</w:t>
      </w:r>
      <w:r/>
    </w:p>
    <w:p>
      <w:pPr>
        <w:ind w:firstLine="420"/>
        <w:spacing w:line="360" w:lineRule="auto"/>
        <w:rPr>
          <w:rFonts w:hint="eastAsia" w:ascii="宋体" w:hAnsi="宋体"/>
          <w:b/>
          <w:bCs/>
        </w:rPr>
      </w:pPr>
      <w:r>
        <w:rPr>
          <w:rFonts w:hint="eastAsia" w:ascii="宋体" w:hAnsi="宋体"/>
        </w:rPr>
        <w:t xml:space="preserve">1</w:t>
      </w:r>
      <w:r>
        <w:rPr>
          <w:rFonts w:ascii="宋体" w:hAnsi="宋体"/>
        </w:rPr>
        <w:t xml:space="preserve">、</w:t>
      </w:r>
      <w:r>
        <w:rPr>
          <w:rFonts w:hint="eastAsia" w:ascii="宋体"/>
          <w:szCs w:val="21"/>
          <w:lang w:val="zh-CN"/>
        </w:rPr>
        <w:t xml:space="preserve">我们的</w:t>
      </w:r>
      <w:r>
        <w:rPr>
          <w:rFonts w:hint="eastAsia" w:ascii="宋体" w:hAnsi="宋体"/>
        </w:rPr>
        <w:t xml:space="preserve">总报价为（大写）</w:t>
      </w:r>
      <w:r>
        <w:rPr>
          <w:rFonts w:hint="eastAsia" w:ascii="宋体"/>
          <w:szCs w:val="21"/>
          <w:u w:val="single"/>
          <w:lang w:val="zh-CN"/>
        </w:rPr>
        <w:t xml:space="preserve">            </w:t>
      </w:r>
      <w:r>
        <w:rPr>
          <w:rFonts w:hint="eastAsia" w:ascii="宋体" w:hAnsi="宋体"/>
        </w:rPr>
        <w:t xml:space="preserve">元（￥</w:t>
      </w:r>
      <w:r>
        <w:rPr>
          <w:rFonts w:hint="eastAsia" w:ascii="宋体"/>
          <w:szCs w:val="21"/>
          <w:u w:val="single"/>
          <w:lang w:val="zh-CN"/>
        </w:rPr>
        <w:t xml:space="preserve">            </w:t>
      </w:r>
      <w:r>
        <w:rPr>
          <w:rFonts w:ascii="宋体" w:hAnsi="宋体"/>
        </w:rPr>
        <w:t xml:space="preserve">元）</w:t>
      </w:r>
      <w:r>
        <w:rPr>
          <w:rFonts w:hint="eastAsia" w:ascii="宋体" w:hAnsi="宋体"/>
        </w:rPr>
        <w:t xml:space="preserve">人民币。</w:t>
      </w:r>
      <w:r>
        <w:rPr>
          <w:rFonts w:hint="eastAsia" w:ascii="宋体"/>
          <w:szCs w:val="21"/>
          <w:lang w:val="zh-CN"/>
        </w:rPr>
        <w:t xml:space="preserve">项目负责人为</w:t>
      </w:r>
      <w:r>
        <w:rPr>
          <w:rFonts w:hint="eastAsia" w:ascii="宋体"/>
          <w:szCs w:val="21"/>
          <w:u w:val="single"/>
          <w:lang w:val="zh-CN"/>
        </w:rPr>
        <w:t xml:space="preserve">            </w:t>
      </w:r>
      <w:r>
        <w:rPr>
          <w:rFonts w:hint="eastAsia" w:ascii="宋体" w:hAnsi="宋体"/>
          <w:b/>
          <w:bCs/>
        </w:rPr>
        <w:t xml:space="preserve">。</w:t>
      </w:r>
      <w:r/>
    </w:p>
    <w:p>
      <w:pPr>
        <w:ind w:left="420"/>
        <w:spacing w:line="360" w:lineRule="auto"/>
        <w:rPr>
          <w:rFonts w:hint="eastAsia" w:ascii="宋体" w:hAnsi="宋体"/>
        </w:rPr>
      </w:pPr>
      <w:r>
        <w:rPr>
          <w:rFonts w:hint="eastAsia" w:ascii="宋体" w:hAnsi="宋体"/>
        </w:rPr>
        <w:t xml:space="preserve">2、质量目标：</w:t>
      </w:r>
      <w:r>
        <w:rPr>
          <w:rFonts w:hint="eastAsia" w:ascii="宋体" w:hAnsi="宋体"/>
          <w:u w:val="single"/>
        </w:rPr>
        <w:t xml:space="preserve">完全响应招标文件要求</w:t>
      </w:r>
      <w:r>
        <w:rPr>
          <w:rFonts w:hint="eastAsia" w:ascii="宋体" w:hAnsi="宋体"/>
        </w:rPr>
        <w:t xml:space="preserve">；工期：</w:t>
      </w:r>
      <w:r>
        <w:rPr>
          <w:rFonts w:hint="eastAsia" w:ascii="宋体" w:hAnsi="宋体"/>
          <w:u w:val="single"/>
        </w:rPr>
        <w:t xml:space="preserve">完全响应招标文件要求</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3</w:t>
      </w:r>
      <w:r>
        <w:rPr>
          <w:rFonts w:ascii="宋体" w:hAnsi="宋体"/>
        </w:rPr>
        <w:t xml:space="preserve">、</w:t>
      </w:r>
      <w:r>
        <w:rPr>
          <w:rFonts w:hint="eastAsia" w:ascii="宋体"/>
          <w:szCs w:val="21"/>
          <w:lang w:val="zh-CN"/>
        </w:rPr>
        <w:t xml:space="preserve">我们已详细审核全部招标文件及其有效补充文件，我们放弃对招标文件任何误解的权利，提交投标文件后，</w:t>
      </w:r>
      <w:r>
        <w:rPr>
          <w:rFonts w:hint="eastAsia" w:ascii="宋体"/>
          <w:b/>
          <w:szCs w:val="21"/>
          <w:lang w:val="zh-CN"/>
        </w:rPr>
        <w:t xml:space="preserve">不对招标文件本身提出质疑</w:t>
      </w:r>
      <w:r>
        <w:rPr>
          <w:rFonts w:hint="eastAsia" w:ascii="宋体"/>
          <w:szCs w:val="21"/>
          <w:lang w:val="zh-CN"/>
        </w:rPr>
        <w:t xml:space="preserve">。否则，属于不诚信和故意扰乱政府采购活动行为，我们将无条件接受处罚。</w:t>
      </w:r>
      <w:r/>
    </w:p>
    <w:p>
      <w:pPr>
        <w:ind w:firstLine="420"/>
        <w:spacing w:line="360" w:lineRule="auto"/>
        <w:rPr>
          <w:rFonts w:hint="eastAsia" w:ascii="宋体" w:hAnsi="宋体"/>
        </w:rPr>
      </w:pPr>
      <w:r>
        <w:rPr>
          <w:rFonts w:hint="eastAsia" w:ascii="宋体" w:hAnsi="宋体"/>
        </w:rPr>
        <w:t xml:space="preserve">4</w:t>
      </w:r>
      <w:r>
        <w:rPr>
          <w:rFonts w:ascii="宋体" w:hAnsi="宋体"/>
        </w:rPr>
        <w:t xml:space="preserve">、我方决不</w:t>
      </w:r>
      <w:r>
        <w:rPr>
          <w:rFonts w:hint="eastAsia" w:ascii="宋体" w:hAnsi="宋体"/>
          <w:szCs w:val="21"/>
        </w:rPr>
        <w:t xml:space="preserve">提供虚假材料谋取中标、</w:t>
      </w:r>
      <w:r>
        <w:rPr>
          <w:rFonts w:hint="eastAsia" w:ascii="宋体" w:hAnsi="宋体"/>
        </w:rPr>
        <w:t xml:space="preserve">决不</w:t>
      </w:r>
      <w:r>
        <w:rPr>
          <w:rFonts w:hint="eastAsia" w:ascii="宋体" w:hAnsi="宋体"/>
          <w:szCs w:val="21"/>
        </w:rPr>
        <w:t xml:space="preserve">采取不正当手段诋毁、排挤其他投标人、</w:t>
      </w:r>
      <w:r>
        <w:rPr>
          <w:rFonts w:hint="eastAsia" w:ascii="宋体" w:hAnsi="宋体"/>
        </w:rPr>
        <w:t xml:space="preserve">决不</w:t>
      </w:r>
      <w:r>
        <w:rPr>
          <w:rFonts w:hint="eastAsia" w:ascii="宋体" w:hAnsi="宋体"/>
          <w:szCs w:val="21"/>
        </w:rPr>
        <w:t xml:space="preserve">与招标人、其他投标人恶意串通、</w:t>
      </w:r>
      <w:r>
        <w:rPr>
          <w:rFonts w:hint="eastAsia" w:ascii="宋体" w:hAnsi="宋体"/>
        </w:rPr>
        <w:t xml:space="preserve">决不</w:t>
      </w:r>
      <w:r>
        <w:rPr>
          <w:rFonts w:hint="eastAsia" w:ascii="宋体" w:hAnsi="宋体"/>
          <w:szCs w:val="21"/>
        </w:rPr>
        <w:t xml:space="preserve">向</w:t>
      </w:r>
      <w:r>
        <w:rPr>
          <w:rFonts w:hint="eastAsia" w:ascii="宋体" w:hAnsi="宋体"/>
        </w:rPr>
        <w:t xml:space="preserve">招标人、招标代理机构和评标委员会进行商业贿赂</w:t>
      </w:r>
      <w:r>
        <w:rPr>
          <w:rFonts w:hint="eastAsia" w:ascii="宋体" w:hAnsi="宋体"/>
          <w:szCs w:val="21"/>
        </w:rPr>
        <w:t xml:space="preserve">、决不拒绝有关部门监督检查或提供虚假情况，如有违反，</w:t>
      </w:r>
      <w:r>
        <w:rPr>
          <w:rFonts w:hint="eastAsia" w:ascii="宋体" w:hAnsi="宋体"/>
        </w:rPr>
        <w:t xml:space="preserve">无条件接受贵方及相关管理部门的处罚。</w:t>
      </w:r>
      <w:r/>
    </w:p>
    <w:p>
      <w:pPr>
        <w:ind w:firstLine="420"/>
        <w:spacing w:line="360" w:lineRule="auto"/>
        <w:rPr>
          <w:rFonts w:hint="eastAsia" w:ascii="宋体" w:hAnsi="宋体"/>
          <w:szCs w:val="21"/>
        </w:rPr>
      </w:pPr>
      <w:r>
        <w:rPr>
          <w:rFonts w:hint="eastAsia" w:ascii="宋体" w:hAnsi="宋体"/>
          <w:szCs w:val="21"/>
        </w:rPr>
        <w:t xml:space="preserve">5、本投标文件有效期为自递交投标文件截止之日起90个日历日。</w:t>
      </w:r>
      <w:r/>
    </w:p>
    <w:p>
      <w:pPr>
        <w:ind w:firstLine="420"/>
        <w:spacing w:line="360" w:lineRule="auto"/>
        <w:rPr>
          <w:rFonts w:hint="eastAsia" w:ascii="宋体" w:hAnsi="宋体"/>
          <w:szCs w:val="21"/>
        </w:rPr>
      </w:pPr>
      <w:r>
        <w:rPr>
          <w:rFonts w:hint="eastAsia" w:ascii="宋体" w:hAnsi="宋体"/>
          <w:szCs w:val="21"/>
        </w:rPr>
        <w:t xml:space="preserve">6、如我方中标：</w:t>
      </w:r>
      <w:r/>
    </w:p>
    <w:p>
      <w:pPr>
        <w:ind w:firstLine="420"/>
        <w:spacing w:line="360" w:lineRule="auto"/>
        <w:rPr>
          <w:rFonts w:hint="eastAsia" w:ascii="宋体" w:hAnsi="宋体"/>
          <w:szCs w:val="21"/>
        </w:rPr>
      </w:pPr>
      <w:r>
        <w:rPr>
          <w:rFonts w:hint="eastAsia" w:ascii="宋体" w:hAnsi="宋体"/>
          <w:szCs w:val="21"/>
        </w:rPr>
        <w:t xml:space="preserve">（1）我方承诺在收到中标通知书后，在中标通知书规定的期限内与你方签订合同。</w:t>
      </w:r>
      <w:r/>
    </w:p>
    <w:p>
      <w:pPr>
        <w:ind w:firstLine="420"/>
        <w:spacing w:line="360" w:lineRule="auto"/>
        <w:rPr>
          <w:rFonts w:hint="eastAsia" w:ascii="宋体" w:hAnsi="宋体"/>
          <w:szCs w:val="21"/>
        </w:rPr>
      </w:pPr>
      <w:r>
        <w:rPr>
          <w:rFonts w:hint="eastAsia" w:ascii="宋体" w:hAnsi="宋体"/>
          <w:szCs w:val="21"/>
        </w:rPr>
        <w:t xml:space="preserve">（2）我方承诺按合同约定的期限，完成符合招标文件要求的全部工作。</w:t>
      </w:r>
      <w:r/>
    </w:p>
    <w:p>
      <w:pPr>
        <w:ind w:firstLine="420"/>
        <w:spacing w:line="360" w:lineRule="auto"/>
        <w:rPr>
          <w:rFonts w:hint="eastAsia" w:ascii="宋体" w:hAnsi="宋体"/>
          <w:szCs w:val="21"/>
        </w:rPr>
      </w:pPr>
      <w:r>
        <w:rPr>
          <w:rFonts w:hint="eastAsia" w:ascii="宋体" w:hAnsi="宋体"/>
          <w:szCs w:val="21"/>
        </w:rPr>
        <w:t xml:space="preserve">（3）我方保证提供的工程及相关设备质量完全符合验收的要求。</w:t>
      </w:r>
      <w:r/>
    </w:p>
    <w:p>
      <w:pPr>
        <w:ind w:firstLine="420"/>
        <w:spacing w:line="360" w:lineRule="auto"/>
        <w:rPr>
          <w:rFonts w:hint="eastAsia" w:ascii="宋体" w:hAnsi="宋体"/>
        </w:rPr>
      </w:pPr>
      <w:r>
        <w:rPr>
          <w:rFonts w:hint="eastAsia" w:ascii="宋体" w:hAnsi="宋体"/>
        </w:rPr>
        <w:t xml:space="preserve">7</w:t>
      </w:r>
      <w:r>
        <w:rPr>
          <w:rFonts w:ascii="宋体" w:hAnsi="宋体"/>
        </w:rPr>
        <w:t xml:space="preserve">、我方正式通讯方式为：</w:t>
      </w:r>
      <w:r/>
    </w:p>
    <w:p>
      <w:pPr>
        <w:ind w:firstLine="420"/>
        <w:spacing w:line="360" w:lineRule="auto"/>
        <w:rPr>
          <w:rFonts w:hint="eastAsia" w:ascii="宋体" w:hAnsi="宋体"/>
          <w:u w:val="single"/>
        </w:rPr>
      </w:pPr>
      <w:r>
        <w:rPr>
          <w:rFonts w:hint="eastAsia" w:ascii="宋体" w:hAnsi="宋体"/>
        </w:rPr>
        <w:t xml:space="preserve">地址：</w:t>
      </w:r>
      <w:r/>
    </w:p>
    <w:p>
      <w:pPr>
        <w:ind w:firstLine="420"/>
        <w:spacing w:line="360" w:lineRule="auto"/>
        <w:rPr>
          <w:rFonts w:hint="eastAsia" w:ascii="宋体" w:hAnsi="宋体"/>
          <w:u w:val="single"/>
        </w:rPr>
      </w:pPr>
      <w:r>
        <w:rPr>
          <w:rFonts w:hint="eastAsia" w:ascii="宋体" w:hAnsi="宋体"/>
        </w:rPr>
        <w:t xml:space="preserve">电话：</w:t>
      </w:r>
      <w:r/>
    </w:p>
    <w:p>
      <w:pPr>
        <w:ind w:firstLine="420"/>
        <w:spacing w:line="360" w:lineRule="auto"/>
        <w:rPr>
          <w:rFonts w:hint="eastAsia" w:ascii="宋体" w:hAnsi="宋体"/>
          <w:u w:val="single"/>
        </w:rPr>
      </w:pPr>
      <w:r>
        <w:rPr>
          <w:rFonts w:hint="eastAsia" w:ascii="宋体" w:hAnsi="宋体"/>
        </w:rPr>
        <w:t xml:space="preserve">传真：</w:t>
      </w:r>
      <w:r/>
    </w:p>
    <w:p>
      <w:pPr>
        <w:ind w:firstLine="420"/>
        <w:spacing w:line="360" w:lineRule="auto"/>
        <w:rPr>
          <w:rFonts w:hint="eastAsia" w:ascii="宋体" w:hAnsi="宋体"/>
        </w:rPr>
      </w:pPr>
      <w:r>
        <w:rPr>
          <w:rFonts w:hint="eastAsia" w:ascii="宋体" w:hAnsi="宋体"/>
        </w:rPr>
        <w:t xml:space="preserve">8</w:t>
      </w:r>
      <w:r>
        <w:rPr>
          <w:rFonts w:ascii="宋体" w:hAnsi="宋体"/>
        </w:rPr>
        <w:t xml:space="preserve">、我方正式开户银行和</w:t>
      </w:r>
      <w:r>
        <w:rPr>
          <w:rFonts w:hint="eastAsia" w:ascii="宋体" w:hAnsi="宋体"/>
        </w:rPr>
        <w:t xml:space="preserve">账号为：</w:t>
      </w:r>
      <w:r/>
    </w:p>
    <w:p>
      <w:pPr>
        <w:ind w:firstLine="420"/>
        <w:spacing w:line="360" w:lineRule="auto"/>
        <w:rPr>
          <w:rFonts w:hint="eastAsia" w:ascii="宋体" w:hAnsi="宋体"/>
          <w:u w:val="single"/>
        </w:rPr>
      </w:pPr>
      <w:r>
        <w:rPr>
          <w:rFonts w:hint="eastAsia" w:ascii="宋体" w:hAnsi="宋体"/>
        </w:rPr>
        <w:t xml:space="preserve">开户银行：</w:t>
      </w:r>
      <w:r/>
    </w:p>
    <w:p>
      <w:pPr>
        <w:ind w:firstLine="420"/>
        <w:spacing w:line="360" w:lineRule="auto"/>
        <w:rPr>
          <w:rFonts w:hint="eastAsia" w:ascii="宋体" w:hAnsi="宋体"/>
        </w:rPr>
      </w:pPr>
      <w:r>
        <w:rPr>
          <w:rFonts w:hint="eastAsia" w:ascii="宋体" w:hAnsi="宋体"/>
        </w:rPr>
        <w:t xml:space="preserve">帐号：</w:t>
      </w:r>
      <w:r/>
    </w:p>
    <w:p>
      <w:pPr>
        <w:ind w:firstLine="420"/>
        <w:spacing w:line="360" w:lineRule="auto"/>
        <w:rPr>
          <w:rFonts w:hint="eastAsia" w:ascii="宋体" w:hAnsi="宋体"/>
        </w:rPr>
      </w:pPr>
      <w:r>
        <w:rPr>
          <w:rFonts w:hint="eastAsia" w:ascii="宋体" w:hAnsi="宋体"/>
        </w:rPr>
        <w:t xml:space="preserve">9、（其他补充说明）。</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投标人（</w:t>
      </w:r>
      <w:r>
        <w:rPr>
          <w:rFonts w:ascii="宋体" w:hAnsi="宋体" w:cs="宋体"/>
        </w:rPr>
        <w:t xml:space="preserve">加盖电子公章</w:t>
      </w:r>
      <w:r>
        <w:rPr>
          <w:rFonts w:hint="eastAsia" w:ascii="宋体" w:hAnsi="宋体"/>
        </w:rPr>
        <w:t xml:space="preserve">）：</w:t>
      </w:r>
      <w:r/>
    </w:p>
    <w:p>
      <w:pPr>
        <w:ind w:firstLine="420"/>
        <w:jc w:val="left"/>
        <w:rPr>
          <w:rFonts w:hint="eastAsia" w:ascii="宋体" w:hAnsi="宋体"/>
          <w:sz w:val="24"/>
        </w:rPr>
      </w:pPr>
      <w:r>
        <w:rPr>
          <w:rFonts w:hint="eastAsia" w:ascii="宋体" w:hAnsi="宋体"/>
        </w:rPr>
        <w:t xml:space="preserve">日期：年月日</w:t>
      </w:r>
      <w:r/>
    </w:p>
    <w:p>
      <w:pPr>
        <w:jc w:val="center"/>
        <w:spacing w:line="400" w:lineRule="exact"/>
        <w:rPr>
          <w:rFonts w:ascii="Microsoft New Tai Lue" w:hAnsi="Microsoft New Tai Lue" w:cs="Microsoft New Tai Lue"/>
          <w:bCs/>
          <w:sz w:val="24"/>
        </w:rPr>
        <w:outlineLvl w:val="2"/>
      </w:pPr>
      <w:r>
        <w:rPr>
          <w:rFonts w:ascii="宋体" w:hAnsi="宋体"/>
          <w:b/>
          <w:sz w:val="30"/>
          <w:szCs w:val="30"/>
        </w:rPr>
        <w:br w:type="page" w:clear="all"/>
      </w:r>
      <w:bookmarkStart w:id="866" w:name="_Toc503901979"/>
      <w:r/>
      <w:bookmarkStart w:id="867" w:name="_Toc25956"/>
      <w:r/>
      <w:bookmarkStart w:id="868" w:name="_Toc16893"/>
      <w:r/>
      <w:bookmarkStart w:id="869" w:name="_Toc503307476"/>
      <w:r/>
      <w:bookmarkStart w:id="870" w:name="_Toc432244528"/>
      <w:r/>
      <w:bookmarkStart w:id="871" w:name="_Toc12105"/>
      <w:r/>
      <w:bookmarkStart w:id="872" w:name="_Toc144974831"/>
      <w:r>
        <w:rPr>
          <w:rFonts w:hint="eastAsia" w:ascii="宋体" w:hAnsi="宋体"/>
          <w:b/>
          <w:sz w:val="30"/>
          <w:szCs w:val="30"/>
        </w:rPr>
        <w:t xml:space="preserve">二、法定代表人身份证明或授权委托书格式</w:t>
      </w:r>
      <w:r/>
    </w:p>
    <w:p>
      <w:pPr>
        <w:pStyle w:val="752"/>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52"/>
        <w:jc w:val="center"/>
        <w:tabs>
          <w:tab w:val="left" w:pos="4228" w:leader="none"/>
        </w:tabs>
        <w:rPr>
          <w:rFonts w:ascii="Microsoft New Tai Lue" w:hAnsi="Microsoft New Tai Lue" w:cs="Microsoft New Tai Lue"/>
          <w:spacing w:val="-1"/>
          <w:sz w:val="21"/>
          <w:szCs w:val="21"/>
        </w:rPr>
      </w:pPr>
      <w:r>
        <w:rPr>
          <w:rFonts w:hint="eastAsia" w:ascii="Microsoft New Tai Lue" w:hAnsi="Microsoft New Tai Lue" w:cs="Microsoft New Tai Lue"/>
          <w:spacing w:val="-1"/>
          <w:sz w:val="21"/>
          <w:szCs w:val="21"/>
        </w:rPr>
        <w:t xml:space="preserve">（一）法定代表人身份证明</w:t>
      </w:r>
      <w:r/>
    </w:p>
    <w:p>
      <w:pPr>
        <w:pStyle w:val="752"/>
        <w:ind w:firstLine="420"/>
        <w:tabs>
          <w:tab w:val="left" w:pos="4228" w:leader="none"/>
        </w:tabs>
        <w:rPr>
          <w:rFonts w:eastAsia="Times New Roman"/>
          <w:sz w:val="21"/>
          <w:szCs w:val="21"/>
        </w:rPr>
      </w:pPr>
      <w:r>
        <w:rPr>
          <w:rFonts w:hint="eastAsia"/>
          <w:sz w:val="21"/>
          <w:szCs w:val="21"/>
        </w:rPr>
        <w:t xml:space="preserve">投标人</w:t>
      </w:r>
      <w:r>
        <w:rPr>
          <w:sz w:val="21"/>
          <w:szCs w:val="21"/>
        </w:rPr>
        <w:t xml:space="preserve">名</w:t>
      </w:r>
      <w:r>
        <w:rPr>
          <w:spacing w:val="-3"/>
          <w:sz w:val="21"/>
          <w:szCs w:val="21"/>
        </w:rPr>
        <w:t xml:space="preserve">称</w:t>
      </w:r>
      <w:r>
        <w:rPr>
          <w:sz w:val="21"/>
          <w:szCs w:val="21"/>
        </w:rPr>
        <w:t xml:space="preserve">：</w:t>
      </w:r>
      <w:r>
        <w:rPr>
          <w:rFonts w:eastAsia="Times New Roman"/>
          <w:sz w:val="21"/>
          <w:szCs w:val="21"/>
          <w:u w:val="single"/>
        </w:rPr>
        <w:tab/>
      </w:r>
      <w:r/>
    </w:p>
    <w:p>
      <w:pPr>
        <w:pStyle w:val="752"/>
        <w:ind w:firstLine="420"/>
        <w:spacing w:before="170"/>
        <w:tabs>
          <w:tab w:val="left" w:pos="2712" w:leader="none"/>
          <w:tab w:val="left" w:pos="4183" w:leader="none"/>
          <w:tab w:val="left" w:pos="5652" w:leader="none"/>
          <w:tab w:val="left" w:pos="7169" w:leader="none"/>
        </w:tabs>
        <w:rPr>
          <w:rFonts w:eastAsia="Times New Roman"/>
          <w:sz w:val="21"/>
          <w:szCs w:val="21"/>
        </w:rPr>
      </w:pPr>
      <w:r>
        <w:rPr>
          <w:sz w:val="21"/>
          <w:szCs w:val="21"/>
        </w:rPr>
        <w:t xml:space="preserve">姓名</w:t>
      </w:r>
      <w:r>
        <w:rPr>
          <w:spacing w:val="-3"/>
          <w:sz w:val="21"/>
          <w:szCs w:val="21"/>
        </w:rPr>
        <w:t xml:space="preserve">：</w:t>
      </w:r>
      <w:r>
        <w:rPr>
          <w:spacing w:val="-3"/>
          <w:sz w:val="21"/>
          <w:szCs w:val="21"/>
          <w:u w:val="single"/>
        </w:rPr>
        <w:tab/>
      </w:r>
      <w:r>
        <w:rPr>
          <w:sz w:val="21"/>
          <w:szCs w:val="21"/>
        </w:rPr>
        <w:t xml:space="preserve">性别</w:t>
      </w:r>
      <w:r>
        <w:rPr>
          <w:spacing w:val="-3"/>
          <w:sz w:val="21"/>
          <w:szCs w:val="21"/>
        </w:rPr>
        <w:t xml:space="preserve">：</w:t>
      </w:r>
      <w:r>
        <w:rPr>
          <w:spacing w:val="-3"/>
          <w:sz w:val="21"/>
          <w:szCs w:val="21"/>
          <w:u w:val="single"/>
        </w:rPr>
        <w:tab/>
      </w:r>
      <w:r>
        <w:rPr>
          <w:sz w:val="21"/>
          <w:szCs w:val="21"/>
        </w:rPr>
        <w:t xml:space="preserve">年</w:t>
      </w:r>
      <w:r>
        <w:rPr>
          <w:spacing w:val="-3"/>
          <w:sz w:val="21"/>
          <w:szCs w:val="21"/>
        </w:rPr>
        <w:t xml:space="preserve">龄</w:t>
      </w:r>
      <w:r>
        <w:rPr>
          <w:sz w:val="21"/>
          <w:szCs w:val="21"/>
        </w:rPr>
        <w:t xml:space="preserve">：</w:t>
      </w:r>
      <w:r>
        <w:rPr>
          <w:sz w:val="21"/>
          <w:szCs w:val="21"/>
          <w:u w:val="single"/>
        </w:rPr>
        <w:tab/>
      </w:r>
      <w:r>
        <w:rPr>
          <w:spacing w:val="-1"/>
          <w:sz w:val="21"/>
          <w:szCs w:val="21"/>
        </w:rPr>
        <w:t xml:space="preserve">职</w:t>
      </w:r>
      <w:r>
        <w:rPr>
          <w:spacing w:val="-3"/>
          <w:sz w:val="21"/>
          <w:szCs w:val="21"/>
        </w:rPr>
        <w:t xml:space="preserve">务</w:t>
      </w:r>
      <w:r>
        <w:rPr>
          <w:sz w:val="21"/>
          <w:szCs w:val="21"/>
        </w:rPr>
        <w:t xml:space="preserve">：</w:t>
      </w:r>
      <w:r>
        <w:rPr>
          <w:rFonts w:eastAsia="Times New Roman"/>
          <w:sz w:val="21"/>
          <w:szCs w:val="21"/>
          <w:u w:val="single"/>
        </w:rPr>
        <w:tab/>
      </w:r>
      <w:r/>
    </w:p>
    <w:p>
      <w:pPr>
        <w:pStyle w:val="752"/>
        <w:ind w:firstLine="420"/>
        <w:spacing w:before="173"/>
        <w:tabs>
          <w:tab w:val="left" w:pos="3132" w:leader="none"/>
        </w:tabs>
        <w:rPr>
          <w:sz w:val="21"/>
          <w:szCs w:val="21"/>
        </w:rPr>
      </w:pPr>
      <w:r>
        <w:rPr>
          <w:sz w:val="21"/>
          <w:szCs w:val="21"/>
        </w:rPr>
        <w:t xml:space="preserve">系</w:t>
      </w:r>
      <w:r>
        <w:rPr>
          <w:sz w:val="21"/>
          <w:szCs w:val="21"/>
          <w:u w:val="single"/>
        </w:rPr>
        <w:tab/>
      </w:r>
      <w:r>
        <w:rPr>
          <w:spacing w:val="-3"/>
          <w:sz w:val="21"/>
          <w:szCs w:val="21"/>
        </w:rPr>
        <w:t xml:space="preserve">（</w:t>
      </w:r>
      <w:r>
        <w:rPr>
          <w:rFonts w:hint="eastAsia"/>
          <w:sz w:val="21"/>
          <w:szCs w:val="21"/>
        </w:rPr>
        <w:t xml:space="preserve">投标人</w:t>
      </w:r>
      <w:r>
        <w:rPr>
          <w:spacing w:val="-3"/>
          <w:sz w:val="21"/>
          <w:szCs w:val="21"/>
        </w:rPr>
        <w:t xml:space="preserve">名</w:t>
      </w:r>
      <w:r>
        <w:rPr>
          <w:sz w:val="21"/>
          <w:szCs w:val="21"/>
        </w:rPr>
        <w:t xml:space="preserve">称</w:t>
      </w:r>
      <w:r>
        <w:rPr>
          <w:spacing w:val="-3"/>
          <w:sz w:val="21"/>
          <w:szCs w:val="21"/>
        </w:rPr>
        <w:t xml:space="preserve">）</w:t>
      </w:r>
      <w:r>
        <w:rPr>
          <w:sz w:val="21"/>
          <w:szCs w:val="21"/>
        </w:rPr>
        <w:t xml:space="preserve">的</w:t>
      </w:r>
      <w:r>
        <w:rPr>
          <w:spacing w:val="-3"/>
          <w:sz w:val="21"/>
          <w:szCs w:val="21"/>
        </w:rPr>
        <w:t xml:space="preserve">法定</w:t>
      </w:r>
      <w:r>
        <w:rPr>
          <w:sz w:val="21"/>
          <w:szCs w:val="21"/>
        </w:rPr>
        <w:t xml:space="preserve">代表</w:t>
      </w:r>
      <w:r>
        <w:rPr>
          <w:spacing w:val="-3"/>
          <w:sz w:val="21"/>
          <w:szCs w:val="21"/>
        </w:rPr>
        <w:t xml:space="preserve">人。</w:t>
      </w:r>
      <w:r/>
    </w:p>
    <w:p>
      <w:pPr>
        <w:pStyle w:val="752"/>
        <w:ind w:firstLine="420"/>
        <w:spacing w:before="170"/>
        <w:rPr>
          <w:sz w:val="21"/>
          <w:szCs w:val="21"/>
        </w:rPr>
      </w:pPr>
      <w:r>
        <w:rPr>
          <w:sz w:val="21"/>
          <w:szCs w:val="21"/>
        </w:rPr>
        <w:t xml:space="preserve">特此证明。</w:t>
      </w:r>
      <w:r/>
    </w:p>
    <w:p>
      <w:pPr>
        <w:pStyle w:val="752"/>
        <w:ind w:left="1260"/>
        <w:rPr>
          <w:sz w:val="21"/>
          <w:szCs w:val="21"/>
        </w:rPr>
      </w:pPr>
      <w:r>
        <w:rPr>
          <w:sz w:val="21"/>
          <w:szCs w:val="21"/>
        </w:rPr>
      </w:r>
      <w:r/>
    </w:p>
    <w:p>
      <w:pPr>
        <w:pStyle w:val="752"/>
        <w:ind w:left="1260"/>
        <w:spacing w:before="10"/>
        <w:rPr>
          <w:sz w:val="21"/>
          <w:szCs w:val="21"/>
        </w:rPr>
      </w:pPr>
      <w:r>
        <w:rPr>
          <w:sz w:val="21"/>
          <w:szCs w:val="21"/>
        </w:rPr>
      </w:r>
      <w:r/>
    </w:p>
    <w:p>
      <w:pPr>
        <w:spacing w:line="480" w:lineRule="auto"/>
        <w:rPr>
          <w:rFonts w:ascii="Microsoft New Tai Lue" w:hAnsi="Microsoft New Tai Lue" w:cs="Microsoft New Tai Lue"/>
          <w:szCs w:val="21"/>
        </w:rPr>
      </w:pPr>
      <w:r>
        <w:rPr>
          <w:szCs w:val="21"/>
        </w:rPr>
        <w:t xml:space="preserve">附：法定代表人</w:t>
      </w:r>
      <w:r>
        <w:rPr>
          <w:rFonts w:hint="eastAsia"/>
          <w:szCs w:val="21"/>
        </w:rPr>
        <w:t xml:space="preserve">有效期内的身份证复印件</w:t>
      </w:r>
      <w:r>
        <w:rPr>
          <w:rFonts w:ascii="Microsoft New Tai Lue" w:hAnsi="Microsoft New Tai Lue" w:cs="Microsoft New Tai Lue"/>
          <w:szCs w:val="21"/>
        </w:rPr>
        <w:t xml:space="preserve">（正反面）</w:t>
      </w:r>
      <w:r/>
    </w:p>
    <w:p>
      <w:pPr>
        <w:pStyle w:val="752"/>
        <w:ind w:left="1260"/>
        <w:rPr>
          <w:sz w:val="21"/>
          <w:szCs w:val="21"/>
        </w:rPr>
      </w:pPr>
      <w:r>
        <w:rPr>
          <w:sz w:val="21"/>
          <w:szCs w:val="21"/>
        </w:rPr>
      </w:r>
      <w:r/>
    </w:p>
    <w:p>
      <w:pPr>
        <w:pStyle w:val="752"/>
        <w:rPr>
          <w:sz w:val="21"/>
          <w:szCs w:val="21"/>
        </w:rPr>
      </w:pPr>
      <w:r>
        <w:rPr>
          <w:sz w:val="21"/>
          <w:szCs w:val="21"/>
        </w:rPr>
      </w:r>
      <w:r/>
    </w:p>
    <w:p>
      <w:pPr>
        <w:pStyle w:val="752"/>
        <w:rPr>
          <w:sz w:val="21"/>
          <w:szCs w:val="21"/>
        </w:rPr>
      </w:pPr>
      <w:r>
        <w:rPr>
          <w:sz w:val="21"/>
          <w:szCs w:val="21"/>
        </w:rPr>
      </w:r>
      <w:r/>
    </w:p>
    <w:p>
      <w:pPr>
        <w:pStyle w:val="752"/>
        <w:ind w:left="1260"/>
        <w:rPr>
          <w:sz w:val="21"/>
          <w:szCs w:val="21"/>
        </w:rPr>
      </w:pPr>
      <w:r>
        <w:rPr>
          <w:sz w:val="21"/>
          <w:szCs w:val="21"/>
        </w:rPr>
      </w:r>
      <w:r/>
    </w:p>
    <w:p>
      <w:pPr>
        <w:pStyle w:val="752"/>
        <w:ind w:left="1260"/>
        <w:spacing w:before="1"/>
        <w:rPr>
          <w:sz w:val="21"/>
          <w:szCs w:val="21"/>
        </w:rPr>
      </w:pPr>
      <w:r>
        <w:rPr>
          <w:sz w:val="21"/>
          <w:szCs w:val="21"/>
        </w:rPr>
      </w:r>
      <w:r/>
    </w:p>
    <w:p>
      <w:pPr>
        <w:pStyle w:val="752"/>
        <w:ind w:left="1260" w:firstLine="3060"/>
        <w:tabs>
          <w:tab w:val="left" w:pos="7977" w:leader="none"/>
        </w:tabs>
        <w:rPr>
          <w:sz w:val="21"/>
          <w:szCs w:val="21"/>
          <w:u w:val="single"/>
        </w:rPr>
      </w:pPr>
      <w:r>
        <w:rPr>
          <w:rFonts w:hint="eastAsia"/>
          <w:spacing w:val="-3"/>
          <w:sz w:val="21"/>
          <w:szCs w:val="21"/>
        </w:rPr>
        <w:t xml:space="preserve">投标人</w:t>
      </w:r>
      <w:r>
        <w:rPr>
          <w:spacing w:val="-3"/>
          <w:sz w:val="21"/>
          <w:szCs w:val="21"/>
        </w:rPr>
        <w:t xml:space="preserve">（</w:t>
      </w:r>
      <w:r>
        <w:rPr>
          <w:rFonts w:ascii="宋体" w:hAnsi="宋体" w:cs="宋体"/>
          <w:sz w:val="21"/>
          <w:szCs w:val="21"/>
        </w:rPr>
        <w:t xml:space="preserve">加盖电子公章</w:t>
      </w:r>
      <w:r>
        <w:rPr>
          <w:spacing w:val="-3"/>
          <w:sz w:val="21"/>
          <w:szCs w:val="21"/>
        </w:rPr>
        <w:t xml:space="preserve">）</w:t>
      </w:r>
      <w:r>
        <w:rPr>
          <w:sz w:val="21"/>
          <w:szCs w:val="21"/>
        </w:rPr>
        <w:t xml:space="preserve">：</w:t>
      </w:r>
      <w:r>
        <w:rPr>
          <w:sz w:val="21"/>
          <w:szCs w:val="21"/>
          <w:u w:val="single"/>
        </w:rPr>
        <w:tab/>
      </w:r>
      <w:r/>
    </w:p>
    <w:p>
      <w:pPr>
        <w:jc w:val="center"/>
        <w:widowControl/>
        <w:rPr>
          <w:szCs w:val="21"/>
        </w:rPr>
      </w:pPr>
      <w:r>
        <w:rPr>
          <w:rFonts w:hint="eastAsia" w:ascii="宋体" w:hAnsi="宋体" w:cs="宋体"/>
          <w:szCs w:val="21"/>
        </w:rPr>
        <w:t xml:space="preserve">                           法定代表人：</w:t>
      </w:r>
      <w:r>
        <w:rPr>
          <w:szCs w:val="21"/>
          <w:u w:val="single"/>
        </w:rPr>
        <w:tab/>
      </w:r>
      <w:r>
        <w:rPr>
          <w:rFonts w:hint="eastAsia"/>
          <w:szCs w:val="21"/>
          <w:u w:val="single"/>
        </w:rPr>
        <w:t xml:space="preserve">       </w:t>
      </w:r>
      <w:r>
        <w:rPr>
          <w:rFonts w:hint="eastAsia" w:ascii="宋体" w:hAnsi="宋体" w:cs="宋体"/>
          <w:szCs w:val="21"/>
        </w:rPr>
        <w:t xml:space="preserve">（签字或签章）</w:t>
      </w:r>
      <w:r/>
    </w:p>
    <w:p>
      <w:pPr>
        <w:rPr>
          <w:szCs w:val="21"/>
        </w:rPr>
      </w:pPr>
      <w:r>
        <w:rPr>
          <w:szCs w:val="21"/>
        </w:rPr>
      </w:r>
      <w:r/>
    </w:p>
    <w:p>
      <w:pPr>
        <w:pStyle w:val="773"/>
        <w:ind w:right="840" w:firstLine="4410"/>
        <w:spacing w:line="240" w:lineRule="atLeast"/>
        <w:rPr>
          <w:bCs/>
          <w:szCs w:val="21"/>
        </w:rPr>
      </w:pPr>
      <w:r>
        <w:rPr>
          <w:bCs/>
          <w:szCs w:val="21"/>
        </w:rPr>
        <w:t xml:space="preserve">日期：______年____月____日</w:t>
      </w:r>
      <w:r/>
    </w:p>
    <w:p>
      <w:pPr>
        <w:pStyle w:val="774"/>
        <w:jc w:val="center"/>
        <w:spacing w:before="0"/>
        <w:rPr>
          <w:sz w:val="24"/>
        </w:rPr>
      </w:pPr>
      <w:r>
        <w:br w:type="page" w:clear="all"/>
      </w:r>
      <w:r>
        <w:rPr>
          <w:rFonts w:hint="eastAsia" w:ascii="Microsoft New Tai Lue" w:hAnsi="Microsoft New Tai Lue" w:cs="Microsoft New Tai Lue"/>
          <w:bCs/>
          <w:sz w:val="24"/>
          <w:szCs w:val="24"/>
        </w:rPr>
        <w:t xml:space="preserve">（二）授权委托书</w:t>
      </w:r>
      <w:r/>
    </w:p>
    <w:p>
      <w:pPr>
        <w:ind w:firstLine="420"/>
        <w:spacing w:line="360" w:lineRule="auto"/>
        <w:rPr>
          <w:szCs w:val="21"/>
        </w:rPr>
      </w:pPr>
      <w:r>
        <w:rPr>
          <w:rFonts w:hint="eastAsia"/>
          <w:szCs w:val="21"/>
        </w:rPr>
        <w:t xml:space="preserve">本人</w:t>
      </w:r>
      <w:r>
        <w:rPr>
          <w:rFonts w:hint="eastAsia"/>
          <w:szCs w:val="21"/>
          <w:u w:val="single"/>
        </w:rPr>
        <w:t xml:space="preserve">（姓名）</w:t>
      </w:r>
      <w:r>
        <w:rPr>
          <w:rFonts w:hint="eastAsia"/>
          <w:szCs w:val="21"/>
        </w:rPr>
        <w:t xml:space="preserve">系</w:t>
      </w:r>
      <w:r>
        <w:rPr>
          <w:rFonts w:hint="eastAsia"/>
          <w:szCs w:val="21"/>
          <w:u w:val="single"/>
        </w:rPr>
        <w:t xml:space="preserve">（投标人名称）</w:t>
      </w:r>
      <w:r>
        <w:rPr>
          <w:rFonts w:hint="eastAsia"/>
          <w:szCs w:val="21"/>
        </w:rPr>
        <w:t xml:space="preserve">的法定代表人，现委托</w:t>
      </w:r>
      <w:r>
        <w:rPr>
          <w:rFonts w:hint="eastAsia"/>
          <w:szCs w:val="21"/>
          <w:u w:val="single"/>
        </w:rPr>
        <w:t xml:space="preserve">（姓名）</w:t>
      </w:r>
      <w:r>
        <w:rPr>
          <w:rFonts w:hint="eastAsia"/>
          <w:szCs w:val="21"/>
        </w:rPr>
        <w:t xml:space="preserve">为我方代理人。代理人根据授权，以我方名义签署、澄清确认、递交、撤回、修改</w:t>
      </w:r>
      <w:r>
        <w:rPr>
          <w:rFonts w:hint="eastAsia"/>
          <w:szCs w:val="21"/>
          <w:u w:val="single"/>
        </w:rPr>
        <w:t xml:space="preserve">（项目名称）</w:t>
      </w:r>
      <w:r>
        <w:rPr>
          <w:rFonts w:hint="eastAsia"/>
          <w:szCs w:val="21"/>
        </w:rPr>
        <w:t xml:space="preserve">投标文件、签订合同和处理有关事宜，其法律后果由我方承担。</w:t>
      </w:r>
      <w:r/>
    </w:p>
    <w:p>
      <w:pPr>
        <w:ind w:firstLine="420"/>
        <w:spacing w:line="360" w:lineRule="auto"/>
        <w:rPr>
          <w:szCs w:val="21"/>
        </w:rPr>
      </w:pPr>
      <w:r>
        <w:rPr>
          <w:rFonts w:hint="eastAsia"/>
          <w:szCs w:val="21"/>
        </w:rPr>
        <w:t xml:space="preserve">委托期限：自授权委托书签署之日起至投标文件有效期期满。</w:t>
      </w:r>
      <w:r/>
    </w:p>
    <w:p>
      <w:pPr>
        <w:ind w:firstLine="420"/>
        <w:spacing w:line="360" w:lineRule="auto"/>
        <w:rPr>
          <w:rFonts w:ascii="Microsoft New Tai Lue" w:hAnsi="Microsoft New Tai Lue" w:cs="Microsoft New Tai Lue"/>
        </w:rPr>
      </w:pPr>
      <w:r>
        <w:rPr>
          <w:rFonts w:hint="eastAsia"/>
          <w:szCs w:val="21"/>
        </w:rPr>
        <w:t xml:space="preserve">代理人无转委托权。</w:t>
      </w:r>
      <w:r/>
    </w:p>
    <w:p>
      <w:pPr>
        <w:ind w:firstLine="420"/>
        <w:spacing w:line="360" w:lineRule="auto"/>
        <w:rPr>
          <w:szCs w:val="21"/>
        </w:rPr>
      </w:pPr>
      <w:r>
        <w:rPr>
          <w:szCs w:val="21"/>
        </w:rPr>
      </w:r>
      <w:r/>
    </w:p>
    <w:p>
      <w:pPr>
        <w:ind w:firstLine="420"/>
        <w:spacing w:line="360" w:lineRule="auto"/>
        <w:rPr>
          <w:szCs w:val="21"/>
        </w:rPr>
      </w:pPr>
      <w:r>
        <w:rPr>
          <w:szCs w:val="21"/>
        </w:rPr>
      </w:r>
      <w:r/>
    </w:p>
    <w:p>
      <w:pPr>
        <w:ind w:firstLine="420"/>
        <w:spacing w:line="360" w:lineRule="auto"/>
        <w:rPr>
          <w:szCs w:val="21"/>
        </w:rPr>
      </w:pPr>
      <w:r>
        <w:rPr>
          <w:rFonts w:hint="eastAsia"/>
          <w:szCs w:val="21"/>
        </w:rPr>
        <w:t xml:space="preserve">附：法定代表人身份证扫描件及委托代理人身份证扫描件。</w:t>
      </w:r>
      <w:r/>
    </w:p>
    <w:p>
      <w:pPr>
        <w:ind w:firstLine="420"/>
        <w:spacing w:line="360" w:lineRule="auto"/>
        <w:rPr>
          <w:szCs w:val="21"/>
        </w:rPr>
      </w:pPr>
      <w:r>
        <w:rPr>
          <w:szCs w:val="21"/>
        </w:rPr>
      </w:r>
      <w:r/>
    </w:p>
    <w:p>
      <w:pPr>
        <w:ind w:firstLine="420"/>
        <w:spacing w:line="360" w:lineRule="auto"/>
        <w:rPr>
          <w:szCs w:val="21"/>
        </w:rPr>
      </w:pPr>
      <w:r>
        <w:rPr>
          <w:szCs w:val="21"/>
        </w:rPr>
      </w:r>
      <w:r/>
    </w:p>
    <w:p>
      <w:pPr>
        <w:ind w:firstLine="420"/>
        <w:spacing w:line="360" w:lineRule="auto"/>
        <w:rPr>
          <w:szCs w:val="21"/>
        </w:rPr>
      </w:pPr>
      <w:r>
        <w:rPr>
          <w:szCs w:val="21"/>
        </w:rPr>
      </w:r>
      <w:r/>
    </w:p>
    <w:p>
      <w:pPr>
        <w:ind w:firstLine="420"/>
        <w:spacing w:line="360" w:lineRule="auto"/>
        <w:rPr>
          <w:szCs w:val="21"/>
        </w:rPr>
      </w:pPr>
      <w:r>
        <w:rPr>
          <w:szCs w:val="21"/>
        </w:rPr>
      </w:r>
      <w:r/>
    </w:p>
    <w:p>
      <w:pPr>
        <w:ind w:firstLine="3780"/>
        <w:spacing w:line="360" w:lineRule="auto"/>
        <w:rPr>
          <w:szCs w:val="21"/>
        </w:rPr>
      </w:pPr>
      <w:r>
        <w:rPr>
          <w:rFonts w:hint="eastAsia"/>
          <w:szCs w:val="21"/>
        </w:rPr>
        <w:t xml:space="preserve">投标人</w:t>
      </w:r>
      <w:r>
        <w:rPr>
          <w:szCs w:val="21"/>
        </w:rPr>
        <w:t xml:space="preserve">（</w:t>
      </w:r>
      <w:r>
        <w:rPr>
          <w:rFonts w:ascii="宋体" w:hAnsi="宋体" w:cs="宋体"/>
        </w:rPr>
        <w:t xml:space="preserve">加盖电子公章</w:t>
      </w:r>
      <w:r>
        <w:rPr>
          <w:szCs w:val="21"/>
        </w:rPr>
        <w:t xml:space="preserve">）：</w:t>
      </w:r>
      <w:r/>
    </w:p>
    <w:p>
      <w:pPr>
        <w:ind w:firstLine="3780"/>
        <w:spacing w:line="360" w:lineRule="auto"/>
        <w:rPr>
          <w:szCs w:val="21"/>
          <w:u w:val="single"/>
        </w:rPr>
      </w:pPr>
      <w:r>
        <w:rPr>
          <w:szCs w:val="21"/>
        </w:rPr>
        <w:t xml:space="preserve">法定代表人（签字或盖章）：</w:t>
      </w:r>
      <w:r/>
    </w:p>
    <w:p>
      <w:pPr>
        <w:pStyle w:val="773"/>
        <w:ind w:firstLine="3780"/>
        <w:spacing w:after="0" w:line="360" w:lineRule="auto"/>
        <w:rPr>
          <w:rFonts w:ascii="Times New Roman" w:hAnsi="Times New Roman"/>
        </w:rPr>
      </w:pPr>
      <w:r>
        <w:rPr>
          <w:rFonts w:ascii="Times New Roman" w:hAnsi="Times New Roman"/>
          <w:szCs w:val="21"/>
        </w:rPr>
        <w:t xml:space="preserve">身份证号码：</w:t>
      </w:r>
      <w:r/>
    </w:p>
    <w:p>
      <w:pPr>
        <w:ind w:firstLine="3780"/>
        <w:spacing w:line="360" w:lineRule="auto"/>
        <w:rPr>
          <w:szCs w:val="21"/>
          <w:u w:val="single"/>
        </w:rPr>
      </w:pPr>
      <w:r>
        <w:rPr>
          <w:szCs w:val="21"/>
        </w:rPr>
        <w:t xml:space="preserve">授权代表（签字或盖章）：</w:t>
      </w:r>
      <w:r/>
    </w:p>
    <w:p>
      <w:pPr>
        <w:pStyle w:val="773"/>
        <w:ind w:firstLine="3780"/>
        <w:spacing w:after="0" w:line="360" w:lineRule="auto"/>
        <w:rPr>
          <w:rFonts w:ascii="Times New Roman" w:hAnsi="Times New Roman"/>
        </w:rPr>
      </w:pPr>
      <w:r>
        <w:rPr>
          <w:rFonts w:ascii="Times New Roman" w:hAnsi="Times New Roman"/>
          <w:szCs w:val="21"/>
        </w:rPr>
        <w:t xml:space="preserve">身份证号码：</w:t>
      </w:r>
      <w:r/>
    </w:p>
    <w:p>
      <w:pPr>
        <w:pStyle w:val="773"/>
        <w:spacing w:line="300" w:lineRule="exact"/>
        <w:rPr>
          <w:rFonts w:ascii="Times New Roman" w:hAnsi="Times New Roman"/>
          <w:b/>
          <w:bCs/>
          <w:szCs w:val="21"/>
        </w:rPr>
      </w:pPr>
      <w:r>
        <w:rPr>
          <w:rFonts w:ascii="Times New Roman" w:hAnsi="Times New Roman"/>
          <w:b/>
          <w:bCs/>
          <w:szCs w:val="21"/>
        </w:rPr>
      </w:r>
      <w:r/>
    </w:p>
    <w:p>
      <w:pPr>
        <w:ind w:firstLine="420"/>
        <w:spacing w:line="360" w:lineRule="auto"/>
        <w:rPr>
          <w:b/>
          <w:bCs/>
          <w:szCs w:val="21"/>
        </w:rPr>
      </w:pPr>
      <w:r>
        <w:rPr>
          <w:rFonts w:hint="eastAsia"/>
          <w:b/>
          <w:bCs/>
          <w:szCs w:val="21"/>
        </w:rPr>
        <w:t xml:space="preserve">注：如投标文件由委托代理人签署，则需提供《授权委托书》。</w:t>
      </w:r>
      <w:r/>
    </w:p>
    <w:p>
      <w:pPr>
        <w:jc w:val="left"/>
        <w:widowControl/>
        <w:rPr>
          <w:b/>
          <w:bCs/>
          <w:szCs w:val="21"/>
        </w:rPr>
      </w:pPr>
      <w:r>
        <w:rPr>
          <w:b/>
          <w:bCs/>
          <w:szCs w:val="21"/>
        </w:rPr>
        <w:br w:type="page" w:clear="all"/>
      </w:r>
      <w:bookmarkEnd w:id="866"/>
      <w:r/>
      <w:bookmarkEnd w:id="867"/>
      <w:r/>
      <w:bookmarkEnd w:id="868"/>
      <w:r/>
      <w:bookmarkEnd w:id="869"/>
      <w:r/>
      <w:bookmarkEnd w:id="870"/>
      <w:r/>
      <w:bookmarkEnd w:id="871"/>
      <w:r/>
      <w:r/>
    </w:p>
    <w:p>
      <w:pPr>
        <w:jc w:val="center"/>
        <w:spacing w:line="400" w:lineRule="exact"/>
        <w:rPr>
          <w:rFonts w:hint="eastAsia" w:ascii="宋体" w:hAnsi="宋体"/>
          <w:b/>
          <w:sz w:val="30"/>
          <w:szCs w:val="30"/>
        </w:rPr>
        <w:outlineLvl w:val="2"/>
      </w:pPr>
      <w:r/>
      <w:bookmarkStart w:id="873" w:name="_Toc503307478"/>
      <w:r/>
      <w:bookmarkStart w:id="874" w:name="_Toc432244529"/>
      <w:r/>
      <w:bookmarkStart w:id="875" w:name="_Toc503901980"/>
      <w:r>
        <w:rPr>
          <w:rFonts w:hint="eastAsia" w:ascii="宋体" w:hAnsi="宋体"/>
          <w:sz w:val="28"/>
          <w:szCs w:val="28"/>
        </w:rPr>
        <w:t xml:space="preserve">三、</w:t>
      </w:r>
      <w:bookmarkEnd w:id="872"/>
      <w:r/>
      <w:bookmarkEnd w:id="873"/>
      <w:r/>
      <w:bookmarkEnd w:id="874"/>
      <w:r/>
      <w:bookmarkEnd w:id="875"/>
      <w:r/>
      <w:bookmarkStart w:id="876" w:name="_Toc30599"/>
      <w:r/>
      <w:bookmarkStart w:id="877" w:name="_Toc18241"/>
      <w:r/>
      <w:bookmarkStart w:id="878" w:name="_Toc30078"/>
      <w:r/>
      <w:bookmarkStart w:id="879" w:name="_Toc432244532"/>
      <w:r/>
      <w:bookmarkStart w:id="880" w:name="_Toc503307480"/>
      <w:r/>
      <w:bookmarkStart w:id="881" w:name="_Toc503901982"/>
      <w:r>
        <w:rPr>
          <w:rFonts w:hint="eastAsia" w:ascii="宋体" w:hAnsi="宋体"/>
          <w:sz w:val="30"/>
          <w:szCs w:val="30"/>
        </w:rPr>
        <w:t xml:space="preserve">已标价工程量清单</w:t>
      </w:r>
      <w:bookmarkEnd w:id="876"/>
      <w:r/>
      <w:bookmarkEnd w:id="877"/>
      <w:r/>
      <w:bookmarkEnd w:id="878"/>
      <w:r/>
      <w:r/>
    </w:p>
    <w:p>
      <w:r/>
      <w:r/>
    </w:p>
    <w:p>
      <w:pPr>
        <w:ind w:firstLine="482"/>
        <w:jc w:val="left"/>
        <w:spacing w:line="400" w:lineRule="exact"/>
        <w:rPr>
          <w:rFonts w:hint="eastAsia" w:ascii="宋体" w:hAnsi="宋体"/>
          <w:b/>
          <w:sz w:val="36"/>
          <w:szCs w:val="30"/>
        </w:rPr>
      </w:pPr>
      <w:r>
        <w:rPr>
          <w:rFonts w:hint="eastAsia"/>
          <w:b/>
          <w:sz w:val="24"/>
        </w:rPr>
        <w:t xml:space="preserve">投标人应按照招标人提供的招标工程量清单（另册）要求逐项填报工程量清单。投标人填写完毕的工程量清单不应改变“工程量清单”电子文件中给出的项目编码、项目名称、项目特征、计量单位和工程量；不应改变招标文件规定的暂估价、暂列金额及甲供材料价格；不应改变不可竞争费用项目或费率或计算基础；工程量清单中的投标报价和投标函大写金额报价一致（元单位以下数值不一致的除外）。否则均按否决投标处理。</w:t>
      </w:r>
      <w:r/>
    </w:p>
    <w:p>
      <w:pPr>
        <w:jc w:val="center"/>
        <w:spacing w:line="400" w:lineRule="exact"/>
        <w:rPr>
          <w:rFonts w:ascii="黑体" w:eastAsia="黑体"/>
          <w:sz w:val="28"/>
          <w:szCs w:val="28"/>
        </w:rPr>
        <w:outlineLvl w:val="2"/>
      </w:pPr>
      <w:r>
        <w:rPr>
          <w:rFonts w:ascii="宋体" w:hAnsi="宋体"/>
          <w:b/>
          <w:sz w:val="30"/>
          <w:szCs w:val="30"/>
        </w:rPr>
        <w:br w:type="page" w:clear="all"/>
      </w:r>
      <w:bookmarkStart w:id="882" w:name="_Toc17628"/>
      <w:r/>
      <w:bookmarkStart w:id="883" w:name="_Toc28725"/>
      <w:r/>
      <w:bookmarkStart w:id="884" w:name="_Toc19276"/>
      <w:r>
        <w:rPr>
          <w:rFonts w:hint="eastAsia" w:ascii="黑体" w:eastAsia="黑体"/>
          <w:sz w:val="28"/>
          <w:szCs w:val="28"/>
        </w:rPr>
        <w:t xml:space="preserve">四、主要材料与设备一览表</w:t>
      </w:r>
      <w:bookmarkEnd w:id="882"/>
      <w:r/>
      <w:r/>
    </w:p>
    <w:p>
      <w:r/>
      <w:r/>
    </w:p>
    <w:tbl>
      <w:tblPr>
        <w:tblStyle w:val="74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1"/>
        <w:gridCol w:w="2016"/>
        <w:gridCol w:w="1418"/>
        <w:gridCol w:w="1431"/>
        <w:gridCol w:w="1622"/>
        <w:gridCol w:w="2172"/>
      </w:tblGrid>
      <w:tr>
        <w:trPr>
          <w:jc w:val="center"/>
          <w:trHeight w:val="23"/>
        </w:trPr>
        <w:tc>
          <w:tcPr>
            <w:tcW w:w="841" w:type="dxa"/>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序号</w:t>
            </w:r>
            <w:r/>
          </w:p>
        </w:tc>
        <w:tc>
          <w:tcPr>
            <w:tcW w:w="2016" w:type="dxa"/>
            <w:vAlign w:val="center"/>
            <w:textDirection w:val="lrTb"/>
            <w:noWrap w:val="false"/>
          </w:tcPr>
          <w:p>
            <w:pPr>
              <w:pStyle w:val="761"/>
              <w:jc w:val="center"/>
              <w:spacing w:line="400" w:lineRule="exact"/>
              <w:rPr>
                <w:rFonts w:hint="eastAsia" w:ascii="宋体" w:hAnsi="宋体"/>
                <w:b/>
                <w:bCs/>
                <w:sz w:val="21"/>
                <w:szCs w:val="21"/>
              </w:rPr>
            </w:pPr>
            <w:r>
              <w:rPr>
                <w:rFonts w:hint="eastAsia" w:ascii="宋体" w:hAnsi="宋体"/>
                <w:b/>
                <w:bCs/>
                <w:sz w:val="21"/>
                <w:szCs w:val="21"/>
              </w:rPr>
              <w:t xml:space="preserve">名称</w:t>
            </w:r>
            <w:r/>
          </w:p>
        </w:tc>
        <w:tc>
          <w:tcPr>
            <w:tcW w:w="1418" w:type="dxa"/>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品牌</w:t>
            </w:r>
            <w:r/>
          </w:p>
        </w:tc>
        <w:tc>
          <w:tcPr>
            <w:tcW w:w="1431" w:type="dxa"/>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型号</w:t>
            </w:r>
            <w:r/>
          </w:p>
        </w:tc>
        <w:tc>
          <w:tcPr>
            <w:tcW w:w="1622" w:type="dxa"/>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生产厂家</w:t>
            </w:r>
            <w:r/>
          </w:p>
        </w:tc>
        <w:tc>
          <w:tcPr>
            <w:tcW w:w="2172" w:type="dxa"/>
            <w:vAlign w:val="center"/>
            <w:textDirection w:val="lrTb"/>
            <w:noWrap w:val="false"/>
          </w:tcPr>
          <w:p>
            <w:pPr>
              <w:jc w:val="center"/>
              <w:spacing w:line="400" w:lineRule="exact"/>
              <w:widowControl/>
              <w:rPr>
                <w:rFonts w:hint="eastAsia" w:ascii="宋体" w:hAnsi="宋体"/>
                <w:b/>
                <w:bCs/>
                <w:szCs w:val="21"/>
              </w:rPr>
            </w:pPr>
            <w:r>
              <w:rPr>
                <w:rFonts w:hint="eastAsia" w:ascii="宋体" w:hAnsi="宋体"/>
                <w:b/>
                <w:bCs/>
                <w:szCs w:val="21"/>
              </w:rPr>
              <w:t xml:space="preserve">质保期</w:t>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W w:w="201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W w:w="2172" w:type="dxa"/>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W w:w="2016" w:type="dxa"/>
            <w:vAlign w:val="center"/>
            <w:textDirection w:val="lrTb"/>
            <w:noWrap w:val="false"/>
          </w:tcPr>
          <w:p>
            <w:pPr>
              <w:jc w:val="center"/>
              <w:spacing w:line="400" w:lineRule="exact"/>
              <w:widowControl/>
              <w:rPr>
                <w:rFonts w:hint="eastAsia" w:ascii="宋体" w:hAnsi="宋体" w:cs="宋体"/>
                <w:sz w:val="20"/>
                <w:szCs w:val="20"/>
              </w:rPr>
            </w:pPr>
            <w:r>
              <w:rPr>
                <w:rFonts w:hint="eastAsia" w:ascii="宋体" w:hAnsi="宋体" w:cs="宋体"/>
                <w:sz w:val="20"/>
                <w:szCs w:val="20"/>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W w:w="2172" w:type="dxa"/>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3</w:t>
            </w:r>
            <w:r/>
          </w:p>
        </w:tc>
        <w:tc>
          <w:tcPr>
            <w:tcW w:w="2016" w:type="dxa"/>
            <w:vAlign w:val="center"/>
            <w:textDirection w:val="lrTb"/>
            <w:noWrap w:val="false"/>
          </w:tcPr>
          <w:p>
            <w:pPr>
              <w:jc w:val="center"/>
              <w:spacing w:line="400" w:lineRule="exact"/>
              <w:widowControl/>
              <w:rPr>
                <w:rFonts w:hint="eastAsia" w:ascii="宋体" w:hAnsi="宋体" w:cs="宋体"/>
                <w:sz w:val="20"/>
                <w:szCs w:val="20"/>
              </w:rPr>
            </w:pPr>
            <w:r>
              <w:rPr>
                <w:rFonts w:hint="eastAsia" w:ascii="宋体" w:hAnsi="宋体" w:cs="宋体"/>
                <w:sz w:val="20"/>
                <w:szCs w:val="20"/>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W w:w="2172" w:type="dxa"/>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4</w:t>
            </w:r>
            <w:r/>
          </w:p>
        </w:tc>
        <w:tc>
          <w:tcPr>
            <w:tcW w:w="2016" w:type="dxa"/>
            <w:vAlign w:val="center"/>
            <w:textDirection w:val="lrTb"/>
            <w:noWrap w:val="false"/>
          </w:tcPr>
          <w:p>
            <w:pPr>
              <w:jc w:val="center"/>
              <w:spacing w:line="400" w:lineRule="exact"/>
              <w:widowControl/>
              <w:rPr>
                <w:rFonts w:hint="eastAsia" w:ascii="宋体" w:hAnsi="宋体" w:cs="宋体"/>
                <w:sz w:val="20"/>
                <w:szCs w:val="20"/>
              </w:rPr>
            </w:pPr>
            <w:r>
              <w:rPr>
                <w:rFonts w:hint="eastAsia" w:ascii="宋体" w:hAnsi="宋体" w:cs="宋体"/>
                <w:sz w:val="20"/>
                <w:szCs w:val="20"/>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W w:w="2172" w:type="dxa"/>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p>
        </w:tc>
        <w:tc>
          <w:tcPr>
            <w:tcW w:w="2016" w:type="dxa"/>
            <w:vAlign w:val="center"/>
            <w:textDirection w:val="lrTb"/>
            <w:noWrap w:val="false"/>
          </w:tcPr>
          <w:p>
            <w:pPr>
              <w:jc w:val="center"/>
              <w:spacing w:line="400" w:lineRule="exact"/>
              <w:widowControl/>
              <w:rPr>
                <w:rFonts w:hint="eastAsia" w:ascii="宋体" w:hAnsi="宋体" w:cs="宋体"/>
                <w:sz w:val="20"/>
                <w:szCs w:val="20"/>
              </w:rPr>
            </w:pPr>
            <w:r>
              <w:rPr>
                <w:rFonts w:hint="eastAsia" w:ascii="宋体" w:hAnsi="宋体" w:cs="宋体"/>
                <w:sz w:val="20"/>
                <w:szCs w:val="20"/>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W w:w="2172" w:type="dxa"/>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6</w:t>
            </w:r>
            <w:r/>
          </w:p>
        </w:tc>
        <w:tc>
          <w:tcPr>
            <w:tcW w:w="2016" w:type="dxa"/>
            <w:vAlign w:val="center"/>
            <w:textDirection w:val="lrTb"/>
            <w:noWrap w:val="false"/>
          </w:tcPr>
          <w:p>
            <w:pPr>
              <w:jc w:val="center"/>
              <w:spacing w:line="400" w:lineRule="exact"/>
              <w:widowControl/>
              <w:rPr>
                <w:rFonts w:hint="eastAsia" w:ascii="宋体" w:hAnsi="宋体" w:cs="宋体"/>
                <w:sz w:val="20"/>
                <w:szCs w:val="20"/>
              </w:rPr>
            </w:pPr>
            <w:r>
              <w:rPr>
                <w:rFonts w:hint="eastAsia" w:ascii="宋体" w:hAnsi="宋体" w:cs="宋体"/>
                <w:sz w:val="20"/>
                <w:szCs w:val="20"/>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7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7</w:t>
            </w:r>
            <w:r/>
          </w:p>
        </w:tc>
        <w:tc>
          <w:tcPr>
            <w:tcW w:w="2016" w:type="dxa"/>
            <w:vAlign w:val="center"/>
            <w:textDirection w:val="lrTb"/>
            <w:noWrap w:val="false"/>
          </w:tcPr>
          <w:p>
            <w:pPr>
              <w:jc w:val="center"/>
              <w:spacing w:line="400" w:lineRule="exact"/>
              <w:widowControl/>
              <w:rPr>
                <w:rFonts w:hint="eastAsia" w:ascii="宋体" w:hAnsi="宋体" w:cs="宋体"/>
                <w:sz w:val="20"/>
                <w:szCs w:val="20"/>
              </w:rPr>
            </w:pPr>
            <w:r>
              <w:rPr>
                <w:rFonts w:hint="eastAsia" w:ascii="宋体" w:hAnsi="宋体" w:cs="宋体"/>
                <w:sz w:val="20"/>
                <w:szCs w:val="20"/>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7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8</w:t>
            </w:r>
            <w:r/>
          </w:p>
        </w:tc>
        <w:tc>
          <w:tcPr>
            <w:tcW w:w="2016" w:type="dxa"/>
            <w:vAlign w:val="center"/>
            <w:textDirection w:val="lrTb"/>
            <w:noWrap w:val="false"/>
          </w:tcPr>
          <w:p>
            <w:pPr>
              <w:jc w:val="center"/>
              <w:spacing w:line="400" w:lineRule="exact"/>
              <w:widowControl/>
              <w:rPr>
                <w:rFonts w:hint="eastAsia" w:ascii="宋体" w:hAnsi="宋体" w:cs="宋体"/>
                <w:sz w:val="20"/>
                <w:szCs w:val="20"/>
              </w:rPr>
            </w:pPr>
            <w:r>
              <w:rPr>
                <w:rFonts w:hint="eastAsia" w:ascii="宋体" w:hAnsi="宋体" w:cs="宋体"/>
                <w:sz w:val="20"/>
                <w:szCs w:val="20"/>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7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9</w:t>
            </w:r>
            <w:r/>
          </w:p>
        </w:tc>
        <w:tc>
          <w:tcPr>
            <w:tcW w:w="2016" w:type="dxa"/>
            <w:vAlign w:val="center"/>
            <w:textDirection w:val="lrTb"/>
            <w:noWrap w:val="false"/>
          </w:tcPr>
          <w:p>
            <w:pPr>
              <w:jc w:val="center"/>
              <w:spacing w:line="400" w:lineRule="exact"/>
              <w:widowControl/>
              <w:rPr>
                <w:rFonts w:hint="eastAsia" w:ascii="宋体" w:hAnsi="宋体" w:cs="宋体"/>
                <w:sz w:val="20"/>
                <w:szCs w:val="20"/>
              </w:rPr>
            </w:pPr>
            <w:r>
              <w:rPr>
                <w:rFonts w:hint="eastAsia" w:ascii="宋体" w:hAnsi="宋体" w:cs="宋体"/>
                <w:sz w:val="20"/>
                <w:szCs w:val="20"/>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7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10</w:t>
            </w:r>
            <w:r/>
          </w:p>
        </w:tc>
        <w:tc>
          <w:tcPr>
            <w:tcW w:w="2016" w:type="dxa"/>
            <w:vAlign w:val="center"/>
            <w:textDirection w:val="lrTb"/>
            <w:noWrap w:val="false"/>
          </w:tcPr>
          <w:p>
            <w:pPr>
              <w:jc w:val="center"/>
              <w:spacing w:line="400" w:lineRule="exact"/>
              <w:widowControl/>
              <w:rPr>
                <w:rFonts w:hint="eastAsia" w:ascii="宋体" w:hAnsi="宋体" w:cs="宋体"/>
                <w:sz w:val="20"/>
                <w:szCs w:val="20"/>
              </w:rPr>
            </w:pPr>
            <w:r>
              <w:rPr>
                <w:rFonts w:hint="eastAsia" w:ascii="宋体" w:hAnsi="宋体" w:cs="宋体"/>
                <w:sz w:val="20"/>
                <w:szCs w:val="20"/>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7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11</w:t>
            </w:r>
            <w:r/>
          </w:p>
        </w:tc>
        <w:tc>
          <w:tcPr>
            <w:tcW w:w="201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7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12</w:t>
            </w:r>
            <w:r/>
          </w:p>
        </w:tc>
        <w:tc>
          <w:tcPr>
            <w:tcW w:w="201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7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13</w:t>
            </w:r>
            <w:r/>
          </w:p>
        </w:tc>
        <w:tc>
          <w:tcPr>
            <w:tcW w:w="201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7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14</w:t>
            </w:r>
            <w:r/>
          </w:p>
        </w:tc>
        <w:tc>
          <w:tcPr>
            <w:tcW w:w="2016" w:type="dxa"/>
            <w:vAlign w:val="center"/>
            <w:textDirection w:val="lrTb"/>
            <w:noWrap w:val="false"/>
          </w:tcPr>
          <w:p>
            <w:pPr>
              <w:jc w:val="center"/>
              <w:spacing w:line="400" w:lineRule="exact"/>
              <w:widowControl/>
              <w:rPr>
                <w:szCs w:val="21"/>
              </w:rPr>
            </w:pPr>
            <w:r>
              <w:rPr>
                <w:szCs w:val="21"/>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7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15</w:t>
            </w:r>
            <w:r/>
          </w:p>
        </w:tc>
        <w:tc>
          <w:tcPr>
            <w:tcW w:w="2016" w:type="dxa"/>
            <w:vAlign w:val="center"/>
            <w:textDirection w:val="lrTb"/>
            <w:noWrap w:val="false"/>
          </w:tcPr>
          <w:p>
            <w:pPr>
              <w:jc w:val="center"/>
              <w:spacing w:line="400" w:lineRule="exact"/>
              <w:widowControl/>
              <w:rPr>
                <w:szCs w:val="21"/>
              </w:rPr>
            </w:pPr>
            <w:r>
              <w:rPr>
                <w:szCs w:val="21"/>
              </w:rPr>
            </w:r>
            <w:r/>
          </w:p>
        </w:tc>
        <w:tc>
          <w:tcPr>
            <w:tcW w:w="1418" w:type="dxa"/>
            <w:vAlign w:val="center"/>
            <w:textDirection w:val="lrTb"/>
            <w:noWrap w:val="false"/>
          </w:tcPr>
          <w:p>
            <w:pPr>
              <w:jc w:val="center"/>
              <w:spacing w:line="400" w:lineRule="exact"/>
              <w:rPr>
                <w:szCs w:val="21"/>
              </w:rPr>
            </w:pPr>
            <w:r>
              <w:rPr>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7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23"/>
        </w:trPr>
        <w:tc>
          <w:tcPr>
            <w:tcW w:w="84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w:t>
            </w:r>
            <w:r/>
          </w:p>
        </w:tc>
        <w:tc>
          <w:tcPr>
            <w:tcW w:w="2016" w:type="dxa"/>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31"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7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spacing w:line="480" w:lineRule="auto"/>
        <w:rPr>
          <w:rFonts w:hint="eastAsia" w:ascii="宋体" w:hAnsi="宋体"/>
          <w:bCs/>
          <w:sz w:val="24"/>
        </w:rPr>
      </w:pPr>
      <w:r>
        <w:rPr>
          <w:rFonts w:hint="eastAsia" w:ascii="宋体" w:hAnsi="宋体"/>
          <w:bCs/>
          <w:sz w:val="24"/>
        </w:rPr>
        <w:t xml:space="preserve">注：投标人可根据投入情况自行添加，但不得删减。</w:t>
      </w:r>
      <w:r/>
    </w:p>
    <w:p>
      <w:pPr>
        <w:ind w:firstLine="1200"/>
        <w:jc w:val="center"/>
        <w:spacing w:line="480" w:lineRule="auto"/>
        <w:rPr>
          <w:rFonts w:hint="eastAsia" w:ascii="宋体" w:hAnsi="宋体"/>
          <w:bCs/>
          <w:sz w:val="24"/>
        </w:rPr>
      </w:pPr>
      <w:r>
        <w:rPr>
          <w:rFonts w:hint="eastAsia" w:ascii="宋体" w:hAnsi="宋体"/>
          <w:bCs/>
          <w:sz w:val="24"/>
        </w:rPr>
        <w:t xml:space="preserve">    投标人（公章）：</w:t>
      </w:r>
      <w:r/>
    </w:p>
    <w:p>
      <w:pPr>
        <w:ind w:firstLine="1200"/>
        <w:jc w:val="center"/>
        <w:spacing w:line="480" w:lineRule="auto"/>
        <w:rPr>
          <w:rFonts w:hint="eastAsia" w:ascii="宋体" w:hAnsi="宋体"/>
          <w:bCs/>
          <w:sz w:val="24"/>
        </w:rPr>
      </w:pPr>
      <w:r>
        <w:rPr>
          <w:rFonts w:hint="eastAsia" w:ascii="宋体" w:hAnsi="宋体"/>
          <w:bCs/>
          <w:sz w:val="24"/>
        </w:rPr>
        <w:t xml:space="preserve">                          法定代表人或授权委托人（签名或盖章）：      </w:t>
      </w:r>
      <w:r/>
    </w:p>
    <w:p>
      <w:pPr>
        <w:jc w:val="right"/>
        <w:spacing w:line="400" w:lineRule="exact"/>
        <w:rPr>
          <w:rFonts w:hint="eastAsia" w:ascii="宋体" w:hAnsi="宋体"/>
          <w:sz w:val="24"/>
        </w:rPr>
      </w:pPr>
      <w:r/>
      <w:bookmarkStart w:id="885" w:name="_Toc8868"/>
      <w:r>
        <w:rPr>
          <w:rFonts w:hint="eastAsia" w:ascii="宋体" w:hAnsi="宋体"/>
          <w:sz w:val="24"/>
        </w:rPr>
        <w:t xml:space="preserve">日期：     年    月    日</w:t>
      </w:r>
      <w:bookmarkEnd w:id="885"/>
      <w:r/>
      <w:bookmarkStart w:id="886" w:name="_Toc20515"/>
      <w:r/>
      <w:r/>
    </w:p>
    <w:p>
      <w:pPr>
        <w:jc w:val="left"/>
        <w:widowControl/>
        <w:rPr>
          <w:rFonts w:hint="eastAsia" w:ascii="宋体" w:hAnsi="宋体"/>
          <w:sz w:val="24"/>
        </w:rPr>
      </w:pPr>
      <w:r>
        <w:rPr>
          <w:rFonts w:hint="eastAsia" w:ascii="宋体" w:hAnsi="宋体"/>
          <w:sz w:val="24"/>
        </w:rPr>
        <w:br w:type="page" w:clear="all"/>
      </w:r>
      <w:r/>
    </w:p>
    <w:p>
      <w:pPr>
        <w:jc w:val="center"/>
        <w:spacing w:line="400" w:lineRule="exact"/>
        <w:rPr>
          <w:rFonts w:hint="eastAsia" w:ascii="宋体" w:hAnsi="宋体"/>
          <w:b/>
          <w:sz w:val="30"/>
          <w:szCs w:val="30"/>
        </w:rPr>
        <w:outlineLvl w:val="2"/>
      </w:pPr>
      <w:r>
        <w:rPr>
          <w:rFonts w:hint="eastAsia" w:ascii="黑体" w:eastAsia="黑体"/>
          <w:sz w:val="28"/>
          <w:szCs w:val="28"/>
        </w:rPr>
        <w:t xml:space="preserve">五、</w:t>
      </w:r>
      <w:r>
        <w:rPr>
          <w:rFonts w:ascii="黑体" w:eastAsia="黑体"/>
          <w:sz w:val="28"/>
          <w:szCs w:val="28"/>
        </w:rPr>
        <w:t xml:space="preserve">施工组织设计</w:t>
      </w:r>
      <w:bookmarkEnd w:id="883"/>
      <w:r/>
      <w:bookmarkEnd w:id="884"/>
      <w:r/>
      <w:bookmarkEnd w:id="886"/>
      <w:r/>
      <w:r/>
    </w:p>
    <w:p>
      <w:pPr>
        <w:ind w:firstLine="480"/>
        <w:spacing w:line="440" w:lineRule="exact"/>
        <w:rPr>
          <w:sz w:val="24"/>
        </w:rPr>
      </w:pPr>
      <w:r>
        <w:rPr>
          <w:sz w:val="24"/>
        </w:rPr>
      </w:r>
      <w:bookmarkEnd w:id="879"/>
      <w:r/>
      <w:bookmarkEnd w:id="880"/>
      <w:r/>
      <w:bookmarkEnd w:id="881"/>
      <w:r/>
      <w:r/>
    </w:p>
    <w:p>
      <w:pPr>
        <w:ind w:left="420"/>
        <w:jc w:val="left"/>
        <w:spacing w:line="480" w:lineRule="auto"/>
        <w:rPr>
          <w:sz w:val="24"/>
        </w:rPr>
      </w:pPr>
      <w:r/>
      <w:bookmarkStart w:id="887" w:name="_Toc503307482"/>
      <w:r/>
      <w:bookmarkStart w:id="888" w:name="_Toc503901984"/>
      <w:r/>
      <w:bookmarkStart w:id="889" w:name="_Toc432244534"/>
      <w:r>
        <w:rPr>
          <w:rFonts w:hint="eastAsia"/>
          <w:sz w:val="24"/>
        </w:rPr>
        <w:t xml:space="preserve">投标人应根据评审要点详细编写针对本项目的实施方案，文字宜精炼，内容要具体。</w:t>
      </w:r>
      <w:r/>
    </w:p>
    <w:p>
      <w:pPr>
        <w:jc w:val="center"/>
        <w:spacing w:line="400" w:lineRule="exact"/>
        <w:rPr>
          <w:rFonts w:ascii="Arial" w:hAnsi="Arial" w:eastAsia="黑体"/>
          <w:sz w:val="32"/>
          <w:szCs w:val="32"/>
        </w:rPr>
        <w:outlineLvl w:val="2"/>
      </w:pPr>
      <w:r>
        <w:rPr>
          <w:rFonts w:hint="eastAsia"/>
          <w:sz w:val="24"/>
        </w:rPr>
        <w:br w:type="page" w:clear="all"/>
      </w:r>
      <w:bookmarkStart w:id="890" w:name="_Toc15091"/>
      <w:r/>
      <w:bookmarkStart w:id="891" w:name="_Toc3261"/>
      <w:r>
        <w:rPr>
          <w:rFonts w:hint="eastAsia" w:ascii="黑体" w:eastAsia="黑体"/>
          <w:sz w:val="28"/>
          <w:szCs w:val="28"/>
        </w:rPr>
        <w:t xml:space="preserve">六、</w:t>
      </w:r>
      <w:bookmarkEnd w:id="887"/>
      <w:r/>
      <w:bookmarkEnd w:id="888"/>
      <w:r/>
      <w:bookmarkEnd w:id="889"/>
      <w:r>
        <w:rPr>
          <w:rFonts w:hint="eastAsia" w:ascii="黑体" w:eastAsia="黑体"/>
          <w:sz w:val="28"/>
          <w:szCs w:val="28"/>
        </w:rPr>
        <w:t xml:space="preserve">资格证明文件</w:t>
      </w:r>
      <w:bookmarkEnd w:id="890"/>
      <w:r/>
      <w:bookmarkEnd w:id="891"/>
      <w:r/>
      <w:r/>
    </w:p>
    <w:p>
      <w:pPr>
        <w:spacing w:before="47" w:line="219" w:lineRule="auto"/>
        <w:rPr>
          <w:rFonts w:hint="eastAsia" w:ascii="宋体" w:hAnsi="宋体" w:cs="宋体"/>
          <w:spacing w:val="-2"/>
          <w:sz w:val="24"/>
        </w:rPr>
      </w:pPr>
      <w:r>
        <w:rPr>
          <w:rFonts w:eastAsia="Times New Roman"/>
          <w:b/>
          <w:bCs/>
          <w:spacing w:val="-1"/>
          <w:sz w:val="24"/>
        </w:rPr>
        <w:t xml:space="preserve">1</w:t>
      </w:r>
      <w:r>
        <w:rPr>
          <w:rFonts w:ascii="宋体" w:hAnsi="宋体" w:cs="宋体"/>
          <w:spacing w:val="-1"/>
          <w:sz w:val="24"/>
        </w:rPr>
        <w:t xml:space="preserve">、提供法人或者其他组织的营业执照等证明</w:t>
      </w:r>
      <w:r>
        <w:rPr>
          <w:rFonts w:ascii="宋体" w:hAnsi="宋体" w:cs="宋体"/>
          <w:spacing w:val="-2"/>
          <w:sz w:val="24"/>
        </w:rPr>
        <w:t xml:space="preserve">文件</w:t>
      </w:r>
      <w:r/>
    </w:p>
    <w:p>
      <w:pPr>
        <w:jc w:val="left"/>
        <w:widowControl/>
        <w:rPr>
          <w:rFonts w:hint="eastAsia" w:ascii="宋体" w:hAnsi="宋体" w:cs="宋体"/>
          <w:spacing w:val="-2"/>
          <w:sz w:val="24"/>
        </w:rPr>
      </w:pPr>
      <w:r>
        <w:rPr>
          <w:rFonts w:hint="eastAsia" w:ascii="宋体" w:hAnsi="宋体" w:cs="宋体"/>
          <w:spacing w:val="-2"/>
          <w:sz w:val="24"/>
        </w:rPr>
        <w:br w:type="page" w:clear="all"/>
      </w:r>
      <w:r/>
    </w:p>
    <w:p>
      <w:pPr>
        <w:ind w:left="0" w:right="0" w:firstLine="0"/>
        <w:jc w:val="both"/>
        <w:spacing w:before="4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2、供应商资格承诺函</w:t>
      </w:r>
      <w:r/>
    </w:p>
    <w:p>
      <w:pPr>
        <w:ind w:left="0" w:right="0" w:firstLine="0"/>
        <w:jc w:val="both"/>
        <w:spacing w:before="200" w:after="12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3753" w:right="0" w:firstLine="0"/>
        <w:jc w:val="both"/>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供应商资格承诺函</w:t>
      </w:r>
      <w:r/>
    </w:p>
    <w:p>
      <w:pPr>
        <w:ind w:left="0" w:right="0" w:firstLine="0"/>
        <w:jc w:val="both"/>
        <w:spacing w:before="10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致</w:t>
      </w:r>
      <w:r>
        <w:rPr>
          <w:rFonts w:ascii="SimSun" w:hAnsi="SimSun" w:eastAsia="SimSun" w:cs="SimSun"/>
          <w:color w:val="000000"/>
          <w:spacing w:val="11"/>
          <w:sz w:val="24"/>
          <w:u w:val="single"/>
        </w:rPr>
        <w:t xml:space="preserve">        </w:t>
      </w:r>
      <w:r>
        <w:rPr>
          <w:rFonts w:ascii="SimSun" w:hAnsi="SimSun" w:eastAsia="SimSun" w:cs="SimSun"/>
          <w:color w:val="000000"/>
          <w:spacing w:val="-33"/>
          <w:sz w:val="24"/>
        </w:rPr>
        <w:t xml:space="preserve">（</w:t>
      </w:r>
      <w:r>
        <w:rPr>
          <w:rFonts w:ascii="SimSun" w:hAnsi="SimSun" w:eastAsia="SimSun" w:cs="SimSun"/>
          <w:color w:val="000000"/>
          <w:spacing w:val="11"/>
          <w:sz w:val="24"/>
        </w:rPr>
        <w:t xml:space="preserve">采购人）</w:t>
      </w:r>
      <w:r>
        <w:rPr>
          <w:rFonts w:ascii="SimSun" w:hAnsi="SimSun" w:eastAsia="SimSun" w:cs="SimSun"/>
          <w:color w:val="000000"/>
          <w:spacing w:val="-33"/>
          <w:sz w:val="24"/>
        </w:rPr>
        <w:t xml:space="preserve">：</w:t>
      </w:r>
      <w:r/>
    </w:p>
    <w:p>
      <w:pPr>
        <w:ind w:left="479" w:right="0" w:firstLine="0"/>
        <w:jc w:val="both"/>
        <w:spacing w:before="18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在参与本次项目采购过程中，我单位承诺：</w:t>
      </w:r>
      <w:r/>
    </w:p>
    <w:p>
      <w:pPr>
        <w:ind w:left="491" w:right="0" w:firstLine="0"/>
        <w:jc w:val="both"/>
        <w:spacing w:before="18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（一）具备《中华人民共和国政府采购法》第二十二条第一款规定的条件：</w:t>
      </w:r>
      <w:r/>
    </w:p>
    <w:p>
      <w:pPr>
        <w:ind w:left="497" w:right="0" w:firstLine="0"/>
        <w:jc w:val="both"/>
        <w:spacing w:before="18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1、具有独立承担民事责任的能力；</w:t>
      </w:r>
      <w:r/>
    </w:p>
    <w:p>
      <w:pPr>
        <w:ind w:left="482" w:right="0" w:firstLine="0"/>
        <w:jc w:val="both"/>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2、具有良好的商业信誉和健全的财务会计制度；</w:t>
      </w:r>
      <w:r/>
    </w:p>
    <w:p>
      <w:pPr>
        <w:ind w:left="484" w:right="0" w:firstLine="0"/>
        <w:jc w:val="both"/>
        <w:spacing w:before="18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3、具有履行合同所必需的设备和专业技术能力；</w:t>
      </w:r>
      <w:r/>
    </w:p>
    <w:p>
      <w:pPr>
        <w:ind w:left="479" w:right="0" w:firstLine="0"/>
        <w:jc w:val="both"/>
        <w:spacing w:before="18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4、有依法缴纳税收和社会保障资金的良好记录；</w:t>
      </w:r>
      <w:r/>
    </w:p>
    <w:p>
      <w:pPr>
        <w:ind w:left="484" w:right="0" w:firstLine="0"/>
        <w:jc w:val="both"/>
        <w:spacing w:before="18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5、参加政府采购活动前三年内，在经营活动中没有重大违法记录；</w:t>
      </w:r>
      <w:r/>
    </w:p>
    <w:p>
      <w:pPr>
        <w:ind w:left="481" w:right="0" w:firstLine="0"/>
        <w:jc w:val="both"/>
        <w:spacing w:before="18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6、具有法律、行政法规规定的其他条件。</w:t>
      </w:r>
      <w:r/>
    </w:p>
    <w:p>
      <w:pPr>
        <w:ind w:left="418" w:right="85" w:firstLine="5"/>
        <w:jc w:val="both"/>
        <w:spacing w:before="184"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（二）本项目投标文件递交截止日期前未被信用中国(</w:t>
      </w:r>
      <w:r>
        <w:rPr>
          <w:rFonts w:ascii="SimSun" w:hAnsi="SimSun" w:eastAsia="SimSun" w:cs="SimSun"/>
          <w:color w:val="000000"/>
          <w:sz w:val="24"/>
        </w:rPr>
        <w:t xml:space="preserve">www</w:t>
      </w:r>
      <w:r>
        <w:rPr>
          <w:rFonts w:ascii="SimSun" w:hAnsi="SimSun" w:eastAsia="SimSun" w:cs="SimSun"/>
          <w:color w:val="000000"/>
          <w:spacing w:val="3"/>
          <w:sz w:val="24"/>
        </w:rPr>
        <w:t xml:space="preserve">.</w:t>
      </w:r>
      <w:r>
        <w:rPr>
          <w:rFonts w:ascii="SimSun" w:hAnsi="SimSun" w:eastAsia="SimSun" w:cs="SimSun"/>
          <w:color w:val="000000"/>
          <w:sz w:val="24"/>
        </w:rPr>
        <w:t xml:space="preserve">creditchina</w:t>
      </w:r>
      <w:r>
        <w:rPr>
          <w:rFonts w:ascii="SimSun" w:hAnsi="SimSun" w:eastAsia="SimSun" w:cs="SimSun"/>
          <w:color w:val="000000"/>
          <w:spacing w:val="3"/>
          <w:sz w:val="24"/>
        </w:rPr>
        <w:t xml:space="preserve">.</w:t>
      </w:r>
      <w:r>
        <w:rPr>
          <w:rFonts w:ascii="SimSun" w:hAnsi="SimSun" w:eastAsia="SimSun" w:cs="SimSun"/>
          <w:color w:val="000000"/>
          <w:sz w:val="24"/>
        </w:rPr>
        <w:t xml:space="preserve">gov</w:t>
      </w:r>
      <w:r>
        <w:rPr>
          <w:rFonts w:ascii="SimSun" w:hAnsi="SimSun" w:eastAsia="SimSun" w:cs="SimSun"/>
          <w:color w:val="000000"/>
          <w:spacing w:val="3"/>
          <w:sz w:val="24"/>
        </w:rPr>
        <w:t xml:space="preserve">.</w:t>
      </w:r>
      <w:r>
        <w:rPr>
          <w:rFonts w:ascii="SimSun" w:hAnsi="SimSun" w:eastAsia="SimSun" w:cs="SimSun"/>
          <w:color w:val="000000"/>
          <w:sz w:val="24"/>
        </w:rPr>
        <w:t xml:space="preserve">cn</w:t>
      </w:r>
      <w:r>
        <w:rPr>
          <w:rFonts w:ascii="SimSun" w:hAnsi="SimSun" w:eastAsia="SimSun" w:cs="SimSun"/>
          <w:color w:val="000000"/>
          <w:spacing w:val="3"/>
          <w:sz w:val="24"/>
        </w:rPr>
        <w:t xml:space="preserve">)列入</w:t>
      </w:r>
      <w:r>
        <w:rPr>
          <w:rFonts w:ascii="SimSun" w:hAnsi="SimSun" w:eastAsia="SimSun" w:cs="SimSun"/>
          <w:color w:val="000000"/>
          <w:spacing w:val="-12"/>
          <w:sz w:val="24"/>
        </w:rPr>
        <w:t xml:space="preserve">失信被执行人、重大税收违法案件当事人名单、未被</w:t>
      </w:r>
      <w:r>
        <w:rPr>
          <w:rFonts w:ascii="SimSun" w:hAnsi="SimSun" w:eastAsia="SimSun" w:cs="SimSun"/>
          <w:color w:val="000000"/>
          <w:spacing w:val="-13"/>
          <w:sz w:val="24"/>
        </w:rPr>
        <w:t xml:space="preserve">中国政府采购网</w:t>
      </w:r>
      <w:r>
        <w:rPr>
          <w:rFonts w:ascii="SimSun" w:hAnsi="SimSun" w:eastAsia="SimSun" w:cs="SimSun"/>
          <w:color w:val="000000"/>
          <w:spacing w:val="-1"/>
          <w:sz w:val="24"/>
        </w:rPr>
        <w:t xml:space="preserve">（www.ccgp.gov.cn）列入政府采购严重违法失信行为记录名单</w:t>
      </w:r>
      <w:r/>
    </w:p>
    <w:p>
      <w:pPr>
        <w:ind w:left="424" w:right="0" w:firstLine="0"/>
        <w:jc w:val="both"/>
        <w:spacing w:before="19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（三）不存在以下情况：</w:t>
      </w:r>
      <w:r/>
    </w:p>
    <w:p>
      <w:pPr>
        <w:ind w:left="416" w:right="85" w:firstLine="13"/>
        <w:jc w:val="both"/>
        <w:spacing w:before="183"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1.为采购项目提供整体设计、规范编制或者项目管理、监理、检测等服务后，再参加</w:t>
      </w:r>
      <w:r>
        <w:rPr>
          <w:rFonts w:ascii="SimSun" w:hAnsi="SimSun" w:eastAsia="SimSun" w:cs="SimSun"/>
          <w:color w:val="000000"/>
          <w:spacing w:val="3"/>
          <w:sz w:val="24"/>
        </w:rPr>
        <w:t xml:space="preserve">该采购项目的其他采购活动的（如本项目为采购项目提供整体设计</w:t>
      </w:r>
      <w:r>
        <w:rPr>
          <w:rFonts w:ascii="SimSun" w:hAnsi="SimSun" w:eastAsia="SimSun" w:cs="SimSun"/>
          <w:color w:val="000000"/>
          <w:spacing w:val="2"/>
          <w:sz w:val="24"/>
        </w:rPr>
        <w:t xml:space="preserve">、规范编制和项目</w:t>
      </w:r>
      <w:r>
        <w:rPr>
          <w:rFonts w:ascii="SimSun" w:hAnsi="SimSun" w:eastAsia="SimSun" w:cs="SimSun"/>
          <w:color w:val="000000"/>
          <w:spacing w:val="-1"/>
          <w:sz w:val="24"/>
        </w:rPr>
        <w:t xml:space="preserve">管理、监理、检测等服务时，本条不适用</w:t>
      </w:r>
      <w:r>
        <w:rPr>
          <w:rFonts w:ascii="SimSun" w:hAnsi="SimSun" w:eastAsia="SimSun" w:cs="SimSun"/>
          <w:color w:val="000000"/>
          <w:spacing w:val="1"/>
          <w:sz w:val="24"/>
        </w:rPr>
        <w:t xml:space="preserve">）；</w:t>
      </w:r>
      <w:r/>
    </w:p>
    <w:p>
      <w:pPr>
        <w:ind w:left="431" w:right="82" w:hanging="16"/>
        <w:jc w:val="both"/>
        <w:spacing w:before="36"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2.单位负责人为同一人或者存在直接控股、管理关系的不同供应商</w:t>
      </w:r>
      <w:r>
        <w:rPr>
          <w:rFonts w:ascii="SimSun" w:hAnsi="SimSun" w:eastAsia="SimSun" w:cs="SimSun"/>
          <w:color w:val="000000"/>
          <w:spacing w:val="2"/>
          <w:sz w:val="24"/>
        </w:rPr>
        <w:t xml:space="preserve">参加同一合同项下</w:t>
      </w:r>
      <w:r>
        <w:rPr>
          <w:rFonts w:ascii="SimSun" w:hAnsi="SimSun" w:eastAsia="SimSun" w:cs="SimSun"/>
          <w:color w:val="000000"/>
          <w:spacing w:val="-4"/>
          <w:sz w:val="24"/>
        </w:rPr>
        <w:t xml:space="preserve">的政府采购活动的。</w:t>
      </w:r>
      <w:r/>
    </w:p>
    <w:p>
      <w:pPr>
        <w:ind w:left="0" w:right="0" w:firstLine="0"/>
        <w:jc w:val="both"/>
        <w:spacing w:before="200" w:after="120" w:line="8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SimSun" w:hAnsi="SimSun" w:eastAsia="SimSun" w:cs="SimSun"/>
          <w:color w:val="000000"/>
          <w:spacing w:val="-1"/>
          <w:sz w:val="24"/>
        </w:rPr>
        <w:t xml:space="preserve">上述声明真实有效，否则我方负全部责任。</w:t>
      </w:r>
      <w:r>
        <w:rPr>
          <w:rFonts w:ascii="Times New Roman" w:hAnsi="Times New Roman" w:eastAsia="Times New Roman" w:cs="Times New Roman"/>
          <w:color w:val="000000"/>
          <w:sz w:val="20"/>
        </w:rPr>
        <w:t xml:space="preserve"> </w:t>
      </w:r>
      <w:r>
        <w:rPr>
          <w:rFonts w:ascii="Times New Roman" w:hAnsi="Times New Roman" w:eastAsia="Times New Roman" w:cs="Times New Roman"/>
          <w:sz w:val="20"/>
        </w:rPr>
      </w:r>
      <w:r/>
    </w:p>
    <w:p>
      <w:pPr>
        <w:ind w:left="2652" w:right="0" w:firstLine="2340"/>
        <w:jc w:val="both"/>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供应商名称（加盖公章</w:t>
      </w:r>
      <w:r>
        <w:rPr>
          <w:rFonts w:ascii="SimSun" w:hAnsi="SimSun" w:eastAsia="SimSun" w:cs="SimSun"/>
          <w:color w:val="000000"/>
          <w:spacing w:val="3"/>
          <w:sz w:val="24"/>
        </w:rPr>
        <w:t xml:space="preserve">）：</w:t>
      </w:r>
      <w:r/>
    </w:p>
    <w:p>
      <w:pPr>
        <w:ind w:left="0" w:right="0" w:firstLine="0"/>
        <w:jc w:val="right"/>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rPr>
          <w:rFonts w:ascii="SimSun" w:hAnsi="SimSun" w:eastAsia="SimSun" w:cs="SimSun"/>
          <w:color w:val="000000"/>
          <w:spacing w:val="-40"/>
          <w:sz w:val="24"/>
        </w:rPr>
        <w:t xml:space="preserve">：（</w:t>
      </w:r>
      <w:r>
        <w:rPr>
          <w:rFonts w:ascii="SimSun" w:hAnsi="SimSun" w:eastAsia="SimSun" w:cs="SimSun"/>
          <w:color w:val="000000"/>
          <w:sz w:val="24"/>
        </w:rPr>
        <w:t xml:space="preserve">签字或签章</w:t>
      </w:r>
      <w:r>
        <w:rPr>
          <w:rFonts w:ascii="SimSun" w:hAnsi="SimSun" w:eastAsia="SimSun" w:cs="SimSun"/>
          <w:color w:val="000000"/>
          <w:sz w:val="20"/>
        </w:rPr>
        <w:t xml:space="preserve">）</w:t>
      </w:r>
      <w:r/>
    </w:p>
    <w:p>
      <w:pPr>
        <w:ind w:left="5611" w:right="0" w:firstLine="0"/>
        <w:jc w:val="both"/>
        <w:spacing w:before="28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日期：  年  月  日</w:t>
      </w:r>
      <w:r/>
    </w:p>
    <w:p>
      <w:pPr>
        <w:ind w:left="0" w:right="0" w:firstLine="0"/>
        <w:jc w:val="both"/>
        <w:spacing w:before="200" w:after="120" w:line="6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rPr>
        <w:t xml:space="preserve"> </w:t>
      </w:r>
      <w:r>
        <w:rPr>
          <w:rFonts w:ascii="Times New Roman" w:hAnsi="Times New Roman" w:eastAsia="Times New Roman" w:cs="Times New Roman"/>
          <w:sz w:val="20"/>
        </w:rPr>
      </w:r>
      <w:r/>
    </w:p>
    <w:p>
      <w:pPr>
        <w:spacing w:line="360" w:lineRule="auto"/>
        <w:rPr>
          <w:highlight w:val="none"/>
        </w:rPr>
      </w:pPr>
      <w:r>
        <w:rPr>
          <w:rFonts w:ascii="SimSun" w:hAnsi="SimSun" w:eastAsia="SimSun" w:cs="SimSun"/>
          <w:color w:val="000000"/>
          <w:spacing w:val="1"/>
          <w:sz w:val="24"/>
        </w:rPr>
        <w:t xml:space="preserve">说明：供应商承诺不实的，依据《政府采购法》第七十七条“提供虚假材料谋取中标</w:t>
      </w:r>
      <w:r>
        <w:rPr>
          <w:rFonts w:ascii="SimSun" w:hAnsi="SimSun" w:eastAsia="SimSun" w:cs="SimSun"/>
          <w:color w:val="000000"/>
          <w:sz w:val="24"/>
        </w:rPr>
        <w:t xml:space="preserve">、成</w:t>
      </w:r>
      <w:r>
        <w:rPr>
          <w:rFonts w:ascii="SimSun" w:hAnsi="SimSun" w:eastAsia="SimSun" w:cs="SimSun"/>
          <w:color w:val="000000"/>
          <w:spacing w:val="-4"/>
          <w:sz w:val="24"/>
        </w:rPr>
        <w:t xml:space="preserve">交的”有关规定予以处理。</w:t>
      </w:r>
      <w:bookmarkStart w:id="892" w:name="_Toc4896"/>
      <w:r/>
      <w:r/>
    </w:p>
    <w:p>
      <w:pPr>
        <w:shd w:val="nil" w:color="auto"/>
        <w:rPr>
          <w:rFonts w:hint="eastAsia"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r>
      <w:r/>
    </w:p>
    <w:p>
      <w:pPr>
        <w:spacing w:line="360" w:lineRule="auto"/>
        <w:rPr>
          <w:rFonts w:hint="eastAsia" w:ascii="宋体" w:hAnsi="宋体" w:cs="宋体"/>
          <w:b/>
          <w:bCs/>
          <w:sz w:val="24"/>
          <w:szCs w:val="24"/>
        </w:rPr>
      </w:pPr>
      <w:r>
        <w:rPr>
          <w:highlight w:val="none"/>
        </w:rPr>
      </w:r>
      <w:r>
        <w:rPr>
          <w:highlight w:val="none"/>
        </w:rPr>
      </w:r>
      <w:r/>
    </w:p>
    <w:p>
      <w:pPr>
        <w:pStyle w:val="791"/>
        <w:numPr>
          <w:ilvl w:val="0"/>
          <w:numId w:val="8"/>
        </w:numPr>
        <w:jc w:val="left"/>
        <w:spacing w:line="360" w:lineRule="auto"/>
        <w:rPr>
          <w:rFonts w:hint="eastAsia" w:ascii="宋体" w:hAnsi="宋体" w:cs="宋体"/>
          <w:b/>
          <w:bCs/>
          <w:sz w:val="24"/>
        </w:rPr>
      </w:pPr>
      <w:r>
        <w:rPr>
          <w:rFonts w:hint="eastAsia" w:ascii="宋体" w:hAnsi="宋体" w:cs="宋体"/>
          <w:b/>
          <w:sz w:val="24"/>
        </w:rPr>
        <w:t xml:space="preserve">本项目的特定资格要求</w:t>
      </w:r>
      <w:bookmarkEnd w:id="892"/>
      <w:r/>
      <w:r/>
    </w:p>
    <w:p>
      <w:pPr>
        <w:jc w:val="center"/>
        <w:rPr>
          <w:sz w:val="24"/>
        </w:rPr>
        <w:outlineLvl w:val="3"/>
      </w:pPr>
      <w:r>
        <w:rPr>
          <w:rFonts w:hint="eastAsia"/>
          <w:sz w:val="24"/>
        </w:rPr>
        <w:t xml:space="preserve">表</w:t>
      </w:r>
      <w:r>
        <w:rPr>
          <w:sz w:val="24"/>
        </w:rPr>
        <w:t xml:space="preserve">1  </w:t>
      </w:r>
      <w:r>
        <w:rPr>
          <w:rFonts w:hint="eastAsia"/>
          <w:sz w:val="24"/>
        </w:rPr>
        <w:t xml:space="preserve">企业基本情况表</w:t>
      </w:r>
      <w:r/>
    </w:p>
    <w:p>
      <w:pPr>
        <w:jc w:val="center"/>
        <w:rPr>
          <w:sz w:val="24"/>
        </w:rPr>
      </w:pPr>
      <w:r>
        <w:rPr>
          <w:sz w:val="24"/>
        </w:rPr>
      </w:r>
      <w:r/>
    </w:p>
    <w:tbl>
      <w:tblPr>
        <w:tblStyle w:val="746"/>
        <w:tblW w:w="0" w:type="auto"/>
        <w:jc w:val="center"/>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jc w:val="cente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投标人名称</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left"/>
              <w:widowControl/>
              <w:rPr>
                <w:szCs w:val="21"/>
              </w:rPr>
            </w:pPr>
            <w:r>
              <w:rPr>
                <w:rFonts w:hint="eastAsia"/>
                <w:szCs w:val="21"/>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注册资金</w:t>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left"/>
              <w:widowControl/>
              <w:rPr>
                <w:szCs w:val="21"/>
              </w:rPr>
            </w:pPr>
            <w:r>
              <w:rPr>
                <w:rFonts w:hint="eastAsia"/>
                <w:szCs w:val="21"/>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成立时间</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widowControl/>
              <w:rPr>
                <w:szCs w:val="21"/>
              </w:rPr>
            </w:pPr>
            <w:r>
              <w:rPr>
                <w:rFonts w:hint="eastAsia"/>
                <w:szCs w:val="21"/>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注册地址</w:t>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center"/>
              <w:widowControl/>
              <w:rPr>
                <w:szCs w:val="21"/>
              </w:rPr>
            </w:pPr>
            <w:r>
              <w:rPr>
                <w:rFonts w:hint="eastAsia"/>
                <w:szCs w:val="21"/>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员工总数</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left"/>
              <w:widowControl/>
              <w:rPr>
                <w:szCs w:val="21"/>
              </w:rPr>
            </w:pPr>
            <w:r>
              <w:rPr>
                <w:rFonts w:hint="eastAsia"/>
                <w:szCs w:val="21"/>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联系方式</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联系人</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电话</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传真</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邮箱</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法定代表人</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姓名</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技术职称</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技术负责人</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姓名</w:t>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技术职称</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基本账户开户银行</w:t>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基本账户银行账号</w:t>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　</w:t>
            </w:r>
            <w:r/>
          </w:p>
        </w:tc>
      </w:tr>
      <w:tr>
        <w:trPr>
          <w:jc w:val="cente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企业资质等级</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经营范围</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jc w:val="cente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备注</w:t>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bl>
    <w:p>
      <w:r/>
      <w:r/>
    </w:p>
    <w:p>
      <w:pPr>
        <w:ind w:firstLine="422"/>
        <w:rPr>
          <w:b/>
        </w:rPr>
      </w:pPr>
      <w:r>
        <w:rPr>
          <w:rFonts w:hint="eastAsia"/>
          <w:b/>
        </w:rPr>
        <w:t xml:space="preserve">注：</w:t>
      </w:r>
      <w:r/>
    </w:p>
    <w:p>
      <w:pPr>
        <w:ind w:firstLine="422"/>
        <w:rPr>
          <w:b/>
        </w:rPr>
      </w:pPr>
      <w:r>
        <w:rPr>
          <w:rFonts w:hint="eastAsia"/>
          <w:b/>
        </w:rPr>
        <w:t xml:space="preserve">（1）本表后附加盖企业公章的营业执照、资质证书、安全生产许可证等复印件。</w:t>
      </w:r>
      <w:r/>
    </w:p>
    <w:p>
      <w:pPr>
        <w:ind w:firstLine="422"/>
        <w:rPr>
          <w:b/>
        </w:rPr>
      </w:pPr>
      <w:r>
        <w:rPr>
          <w:b/>
        </w:rPr>
      </w:r>
      <w:r/>
    </w:p>
    <w:p>
      <w:r/>
      <w:r/>
    </w:p>
    <w:p>
      <w:r/>
      <w:r/>
    </w:p>
    <w:p>
      <w:r/>
      <w:r/>
    </w:p>
    <w:p>
      <w:r/>
      <w:r/>
    </w:p>
    <w:p>
      <w:r/>
      <w:r/>
    </w:p>
    <w:p>
      <w:pPr>
        <w:jc w:val="center"/>
        <w:rPr>
          <w:sz w:val="24"/>
        </w:rPr>
      </w:pPr>
      <w:r>
        <w:rPr>
          <w:sz w:val="24"/>
        </w:rPr>
        <w:br w:type="page" w:clear="all"/>
      </w:r>
      <w:r/>
    </w:p>
    <w:p>
      <w:pPr>
        <w:jc w:val="center"/>
        <w:rPr>
          <w:sz w:val="24"/>
        </w:rPr>
        <w:outlineLvl w:val="3"/>
      </w:pPr>
      <w:r>
        <w:rPr>
          <w:rFonts w:hint="eastAsia"/>
          <w:sz w:val="24"/>
        </w:rPr>
        <w:t xml:space="preserve">表</w:t>
      </w:r>
      <w:r>
        <w:rPr>
          <w:sz w:val="24"/>
        </w:rPr>
        <w:t xml:space="preserve">2  </w:t>
      </w:r>
      <w:r>
        <w:rPr>
          <w:rFonts w:hint="eastAsia"/>
          <w:sz w:val="24"/>
        </w:rPr>
        <w:t xml:space="preserve">拟参与本项目人员情况一览表</w:t>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jc w:val="center"/>
          <w:trHeight w:val="428"/>
        </w:trPr>
        <w:tc>
          <w:tcPr>
            <w:tcW w:w="834" w:type="dxa"/>
            <w:vAlign w:val="center"/>
            <w:vMerge w:val="restart"/>
            <w:textDirection w:val="lrTb"/>
            <w:noWrap w:val="false"/>
          </w:tcPr>
          <w:p>
            <w:pPr>
              <w:jc w:val="center"/>
              <w:widowControl/>
              <w:rPr>
                <w:rFonts w:cs="宋体"/>
                <w:szCs w:val="21"/>
                <w:lang w:val="zh-CN"/>
              </w:rPr>
            </w:pPr>
            <w:r>
              <w:rPr>
                <w:rFonts w:hint="eastAsia"/>
                <w:szCs w:val="21"/>
              </w:rPr>
              <w:t xml:space="preserve">序号</w:t>
            </w:r>
            <w:r/>
          </w:p>
        </w:tc>
        <w:tc>
          <w:tcPr>
            <w:tcW w:w="1344" w:type="dxa"/>
            <w:vAlign w:val="center"/>
            <w:vMerge w:val="restart"/>
            <w:textDirection w:val="lrTb"/>
            <w:noWrap w:val="false"/>
          </w:tcPr>
          <w:p>
            <w:pPr>
              <w:jc w:val="center"/>
              <w:widowControl/>
              <w:rPr>
                <w:rFonts w:cs="宋体"/>
                <w:szCs w:val="21"/>
                <w:lang w:val="zh-CN"/>
              </w:rPr>
            </w:pPr>
            <w:r>
              <w:rPr>
                <w:rFonts w:hint="eastAsia"/>
                <w:szCs w:val="21"/>
              </w:rPr>
              <w:t xml:space="preserve">本项目任职</w:t>
            </w:r>
            <w:r/>
          </w:p>
        </w:tc>
        <w:tc>
          <w:tcPr>
            <w:tcW w:w="1089" w:type="dxa"/>
            <w:vAlign w:val="center"/>
            <w:vMerge w:val="restart"/>
            <w:textDirection w:val="lrTb"/>
            <w:noWrap w:val="false"/>
          </w:tcPr>
          <w:p>
            <w:pPr>
              <w:jc w:val="center"/>
              <w:widowControl/>
              <w:rPr>
                <w:rFonts w:cs="宋体"/>
                <w:szCs w:val="21"/>
                <w:lang w:val="zh-CN"/>
              </w:rPr>
            </w:pPr>
            <w:r>
              <w:rPr>
                <w:rFonts w:hint="eastAsia"/>
                <w:szCs w:val="21"/>
              </w:rPr>
              <w:t xml:space="preserve">姓名</w:t>
            </w:r>
            <w:r/>
          </w:p>
        </w:tc>
        <w:tc>
          <w:tcPr>
            <w:tcW w:w="1089" w:type="dxa"/>
            <w:vAlign w:val="center"/>
            <w:vMerge w:val="restart"/>
            <w:textDirection w:val="lrTb"/>
            <w:noWrap w:val="false"/>
          </w:tcPr>
          <w:p>
            <w:pPr>
              <w:jc w:val="center"/>
              <w:widowControl/>
              <w:rPr>
                <w:rFonts w:cs="宋体"/>
                <w:szCs w:val="21"/>
                <w:lang w:val="zh-CN"/>
              </w:rPr>
            </w:pPr>
            <w:r>
              <w:rPr>
                <w:rFonts w:hint="eastAsia"/>
                <w:szCs w:val="21"/>
              </w:rPr>
              <w:t xml:space="preserve">职称</w:t>
            </w:r>
            <w:r/>
          </w:p>
        </w:tc>
        <w:tc>
          <w:tcPr>
            <w:tcW w:w="1089" w:type="dxa"/>
            <w:vAlign w:val="center"/>
            <w:vMerge w:val="restart"/>
            <w:textDirection w:val="lrTb"/>
            <w:noWrap w:val="false"/>
          </w:tcPr>
          <w:p>
            <w:pPr>
              <w:jc w:val="center"/>
              <w:widowControl/>
              <w:rPr>
                <w:rFonts w:cs="宋体"/>
                <w:szCs w:val="21"/>
                <w:lang w:val="zh-CN"/>
              </w:rPr>
            </w:pPr>
            <w:r>
              <w:rPr>
                <w:rFonts w:hint="eastAsia"/>
                <w:szCs w:val="21"/>
              </w:rPr>
              <w:t xml:space="preserve">专业</w:t>
            </w:r>
            <w:r/>
          </w:p>
        </w:tc>
        <w:tc>
          <w:tcPr>
            <w:gridSpan w:val="3"/>
            <w:tcW w:w="3269" w:type="dxa"/>
            <w:vAlign w:val="center"/>
            <w:textDirection w:val="lrTb"/>
            <w:noWrap w:val="false"/>
          </w:tcPr>
          <w:p>
            <w:pPr>
              <w:jc w:val="center"/>
              <w:widowControl/>
              <w:rPr>
                <w:rFonts w:cs="宋体"/>
                <w:szCs w:val="21"/>
                <w:lang w:val="zh-CN"/>
              </w:rPr>
            </w:pPr>
            <w:r>
              <w:rPr>
                <w:rFonts w:hint="eastAsia" w:cs="宋体"/>
                <w:szCs w:val="21"/>
                <w:lang w:val="zh-CN"/>
              </w:rPr>
              <w:t xml:space="preserve">执业或职业资格证明</w:t>
            </w:r>
            <w:r/>
          </w:p>
        </w:tc>
        <w:tc>
          <w:tcPr>
            <w:tcW w:w="1090" w:type="dxa"/>
            <w:vAlign w:val="center"/>
            <w:vMerge w:val="restart"/>
            <w:textDirection w:val="lrTb"/>
            <w:noWrap w:val="false"/>
          </w:tcPr>
          <w:p>
            <w:pPr>
              <w:jc w:val="center"/>
              <w:widowControl/>
              <w:rPr>
                <w:rFonts w:cs="宋体"/>
                <w:szCs w:val="21"/>
                <w:lang w:val="zh-CN"/>
              </w:rPr>
            </w:pPr>
            <w:r>
              <w:rPr>
                <w:rFonts w:hint="eastAsia" w:cs="宋体"/>
                <w:szCs w:val="21"/>
                <w:lang w:val="zh-CN"/>
              </w:rPr>
              <w:t xml:space="preserve">备注</w:t>
            </w:r>
            <w:r/>
          </w:p>
        </w:tc>
      </w:tr>
      <w:tr>
        <w:trPr>
          <w:jc w:val="center"/>
          <w:trHeight w:val="453"/>
        </w:trPr>
        <w:tc>
          <w:tcPr>
            <w:tcW w:w="834" w:type="dxa"/>
            <w:vAlign w:val="center"/>
            <w:vMerge w:val="continue"/>
            <w:textDirection w:val="lrTb"/>
            <w:noWrap w:val="false"/>
          </w:tcPr>
          <w:p>
            <w:pPr>
              <w:jc w:val="center"/>
              <w:widowControl/>
              <w:rPr>
                <w:szCs w:val="21"/>
              </w:rPr>
            </w:pPr>
            <w:r>
              <w:rPr>
                <w:szCs w:val="21"/>
              </w:rPr>
            </w:r>
            <w:r/>
          </w:p>
        </w:tc>
        <w:tc>
          <w:tcPr>
            <w:tcW w:w="1344" w:type="dxa"/>
            <w:vAlign w:val="center"/>
            <w:vMerge w:val="continue"/>
            <w:textDirection w:val="lrTb"/>
            <w:noWrap w:val="false"/>
          </w:tcPr>
          <w:p>
            <w:pPr>
              <w:jc w:val="center"/>
              <w:widowControl/>
              <w:rPr>
                <w:szCs w:val="21"/>
              </w:rPr>
            </w:pPr>
            <w:r>
              <w:rPr>
                <w:szCs w:val="21"/>
              </w:rPr>
            </w:r>
            <w:r/>
          </w:p>
        </w:tc>
        <w:tc>
          <w:tcPr>
            <w:tcW w:w="1089" w:type="dxa"/>
            <w:vAlign w:val="center"/>
            <w:vMerge w:val="continue"/>
            <w:textDirection w:val="lrTb"/>
            <w:noWrap w:val="false"/>
          </w:tcPr>
          <w:p>
            <w:pPr>
              <w:jc w:val="center"/>
              <w:widowControl/>
              <w:rPr>
                <w:szCs w:val="21"/>
              </w:rPr>
            </w:pPr>
            <w:r>
              <w:rPr>
                <w:szCs w:val="21"/>
              </w:rPr>
            </w:r>
            <w:r/>
          </w:p>
        </w:tc>
        <w:tc>
          <w:tcPr>
            <w:tcW w:w="1089" w:type="dxa"/>
            <w:vAlign w:val="center"/>
            <w:vMerge w:val="continue"/>
            <w:textDirection w:val="lrTb"/>
            <w:noWrap w:val="false"/>
          </w:tcPr>
          <w:p>
            <w:pPr>
              <w:jc w:val="center"/>
              <w:widowControl/>
              <w:rPr>
                <w:szCs w:val="21"/>
              </w:rPr>
            </w:pPr>
            <w:r>
              <w:rPr>
                <w:szCs w:val="21"/>
              </w:rPr>
            </w:r>
            <w:r/>
          </w:p>
        </w:tc>
        <w:tc>
          <w:tcPr>
            <w:tcW w:w="1089" w:type="dxa"/>
            <w:vAlign w:val="center"/>
            <w:vMerge w:val="continue"/>
            <w:textDirection w:val="lrTb"/>
            <w:noWrap w:val="false"/>
          </w:tcPr>
          <w:p>
            <w:pPr>
              <w:jc w:val="center"/>
              <w:widowControl/>
              <w:rPr>
                <w:szCs w:val="21"/>
              </w:rPr>
            </w:pPr>
            <w:r>
              <w:rPr>
                <w:szCs w:val="21"/>
              </w:rPr>
            </w:r>
            <w:r/>
          </w:p>
        </w:tc>
        <w:tc>
          <w:tcPr>
            <w:tcW w:w="1089" w:type="dxa"/>
            <w:vAlign w:val="center"/>
            <w:textDirection w:val="lrTb"/>
            <w:noWrap w:val="false"/>
          </w:tcPr>
          <w:p>
            <w:pPr>
              <w:jc w:val="center"/>
              <w:widowControl/>
              <w:rPr>
                <w:rFonts w:cs="宋体"/>
                <w:szCs w:val="21"/>
                <w:lang w:val="zh-CN"/>
              </w:rPr>
            </w:pPr>
            <w:r>
              <w:rPr>
                <w:rFonts w:hint="eastAsia" w:cs="宋体"/>
                <w:szCs w:val="21"/>
                <w:lang w:val="zh-CN"/>
              </w:rPr>
              <w:t xml:space="preserve">证书名称</w:t>
            </w:r>
            <w:r/>
          </w:p>
        </w:tc>
        <w:tc>
          <w:tcPr>
            <w:tcW w:w="1090" w:type="dxa"/>
            <w:vAlign w:val="center"/>
            <w:textDirection w:val="lrTb"/>
            <w:noWrap w:val="false"/>
          </w:tcPr>
          <w:p>
            <w:pPr>
              <w:jc w:val="center"/>
              <w:widowControl/>
              <w:rPr>
                <w:rFonts w:cs="宋体"/>
                <w:szCs w:val="21"/>
                <w:lang w:val="zh-CN"/>
              </w:rPr>
            </w:pPr>
            <w:r>
              <w:rPr>
                <w:rFonts w:hint="eastAsia" w:cs="宋体"/>
                <w:szCs w:val="21"/>
                <w:lang w:val="zh-CN"/>
              </w:rPr>
              <w:t xml:space="preserve">级别</w:t>
            </w:r>
            <w:r/>
          </w:p>
        </w:tc>
        <w:tc>
          <w:tcPr>
            <w:tcW w:w="1090" w:type="dxa"/>
            <w:vAlign w:val="center"/>
            <w:textDirection w:val="lrTb"/>
            <w:noWrap w:val="false"/>
          </w:tcPr>
          <w:p>
            <w:pPr>
              <w:jc w:val="center"/>
              <w:widowControl/>
              <w:rPr>
                <w:rFonts w:cs="宋体"/>
                <w:szCs w:val="21"/>
                <w:lang w:val="zh-CN"/>
              </w:rPr>
            </w:pPr>
            <w:r>
              <w:rPr>
                <w:rFonts w:hint="eastAsia" w:cs="宋体"/>
                <w:szCs w:val="21"/>
                <w:lang w:val="zh-CN"/>
              </w:rPr>
              <w:t xml:space="preserve">证号</w:t>
            </w:r>
            <w:r/>
          </w:p>
        </w:tc>
        <w:tc>
          <w:tcPr>
            <w:tcW w:w="1090" w:type="dxa"/>
            <w:vAlign w:val="center"/>
            <w:vMerge w:val="continue"/>
            <w:textDirection w:val="lrTb"/>
            <w:noWrap w:val="false"/>
          </w:tcPr>
          <w:p>
            <w:pPr>
              <w:jc w:val="center"/>
              <w:widowControl/>
              <w:rPr>
                <w:rFonts w:cs="宋体"/>
                <w:szCs w:val="21"/>
                <w:lang w:val="zh-CN"/>
              </w:rPr>
            </w:pPr>
            <w:r>
              <w:rPr>
                <w:rFonts w:cs="宋体"/>
                <w:szCs w:val="21"/>
                <w:lang w:val="zh-CN"/>
              </w:rPr>
            </w:r>
            <w:r/>
          </w:p>
        </w:tc>
      </w:tr>
      <w:tr>
        <w:trPr>
          <w:jc w:val="center"/>
          <w:trHeight w:val="584"/>
        </w:trPr>
        <w:tc>
          <w:tcPr>
            <w:tcW w:w="834" w:type="dxa"/>
            <w:vAlign w:val="center"/>
            <w:textDirection w:val="lrTb"/>
            <w:noWrap w:val="false"/>
          </w:tcPr>
          <w:p>
            <w:pPr>
              <w:jc w:val="center"/>
              <w:widowControl/>
              <w:rPr>
                <w:rFonts w:cs="宋体"/>
                <w:szCs w:val="21"/>
                <w:lang w:val="zh-CN"/>
              </w:rPr>
            </w:pPr>
            <w:r>
              <w:rPr>
                <w:rFonts w:cs="宋体"/>
                <w:szCs w:val="21"/>
                <w:lang w:val="zh-CN"/>
              </w:rPr>
              <w:t xml:space="preserve">1</w:t>
            </w:r>
            <w:r/>
          </w:p>
        </w:tc>
        <w:tc>
          <w:tcPr>
            <w:tcW w:w="1344" w:type="dxa"/>
            <w:vAlign w:val="center"/>
            <w:textDirection w:val="lrTb"/>
            <w:noWrap w:val="false"/>
          </w:tcPr>
          <w:p>
            <w:pPr>
              <w:jc w:val="center"/>
              <w:widowControl/>
              <w:rPr>
                <w:rFonts w:cs="宋体"/>
                <w:szCs w:val="21"/>
                <w:lang w:val="zh-CN"/>
              </w:rPr>
            </w:pPr>
            <w:r>
              <w:rPr>
                <w:rFonts w:hint="eastAsia" w:cs="宋体"/>
                <w:szCs w:val="21"/>
                <w:lang w:val="zh-CN"/>
              </w:rPr>
              <w:t xml:space="preserve">项目经理</w:t>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r>
      <w:tr>
        <w:trPr>
          <w:jc w:val="center"/>
          <w:trHeight w:val="584"/>
        </w:trPr>
        <w:tc>
          <w:tcPr>
            <w:tcW w:w="834" w:type="dxa"/>
            <w:vAlign w:val="center"/>
            <w:textDirection w:val="lrTb"/>
            <w:noWrap w:val="false"/>
          </w:tcPr>
          <w:p>
            <w:pPr>
              <w:jc w:val="center"/>
              <w:widowControl/>
              <w:rPr>
                <w:rFonts w:cs="宋体"/>
                <w:szCs w:val="21"/>
                <w:lang w:val="zh-CN"/>
              </w:rPr>
            </w:pPr>
            <w:r>
              <w:rPr>
                <w:rFonts w:cs="宋体"/>
                <w:szCs w:val="21"/>
                <w:lang w:val="zh-CN"/>
              </w:rPr>
              <w:t xml:space="preserve">···</w:t>
            </w:r>
            <w:r/>
          </w:p>
        </w:tc>
        <w:tc>
          <w:tcPr>
            <w:tcW w:w="1344" w:type="dxa"/>
            <w:vAlign w:val="center"/>
            <w:textDirection w:val="lrTb"/>
            <w:noWrap w:val="false"/>
          </w:tcPr>
          <w:p>
            <w:pPr>
              <w:jc w:val="center"/>
              <w:widowControl/>
              <w:rPr>
                <w:rFonts w:cs="宋体"/>
                <w:szCs w:val="21"/>
                <w:lang w:val="zh-CN"/>
              </w:rPr>
            </w:pPr>
            <w:r>
              <w:rPr>
                <w:rFonts w:cs="宋体"/>
                <w:szCs w:val="21"/>
                <w:lang w:val="zh-CN"/>
              </w:rPr>
              <w:t xml:space="preserve">···</w:t>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r>
      <w:tr>
        <w:trPr>
          <w:jc w:val="center"/>
          <w:trHeight w:val="584"/>
        </w:trPr>
        <w:tc>
          <w:tcPr>
            <w:tcW w:w="834" w:type="dxa"/>
            <w:vAlign w:val="center"/>
            <w:textDirection w:val="lrTb"/>
            <w:noWrap w:val="false"/>
          </w:tcPr>
          <w:p>
            <w:pPr>
              <w:jc w:val="center"/>
              <w:widowControl/>
              <w:rPr>
                <w:rFonts w:cs="宋体"/>
                <w:szCs w:val="21"/>
                <w:lang w:val="zh-CN"/>
              </w:rPr>
            </w:pPr>
            <w:r>
              <w:rPr>
                <w:rFonts w:cs="宋体"/>
                <w:szCs w:val="21"/>
                <w:lang w:val="zh-CN"/>
              </w:rPr>
              <w:t xml:space="preserve">···</w:t>
            </w:r>
            <w:r/>
          </w:p>
        </w:tc>
        <w:tc>
          <w:tcPr>
            <w:tcW w:w="1344" w:type="dxa"/>
            <w:vAlign w:val="center"/>
            <w:textDirection w:val="lrTb"/>
            <w:noWrap w:val="false"/>
          </w:tcPr>
          <w:p>
            <w:pPr>
              <w:jc w:val="center"/>
              <w:widowControl/>
              <w:rPr>
                <w:rFonts w:cs="宋体"/>
                <w:szCs w:val="21"/>
                <w:lang w:val="zh-CN"/>
              </w:rPr>
            </w:pPr>
            <w:r>
              <w:rPr>
                <w:rFonts w:cs="宋体"/>
                <w:szCs w:val="21"/>
                <w:lang w:val="zh-CN"/>
              </w:rPr>
              <w:t xml:space="preserve">···</w:t>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r>
      <w:tr>
        <w:trPr>
          <w:jc w:val="center"/>
          <w:trHeight w:val="584"/>
        </w:trPr>
        <w:tc>
          <w:tcPr>
            <w:tcW w:w="834" w:type="dxa"/>
            <w:vAlign w:val="center"/>
            <w:textDirection w:val="lrTb"/>
            <w:noWrap w:val="false"/>
          </w:tcPr>
          <w:p>
            <w:pPr>
              <w:jc w:val="center"/>
              <w:widowControl/>
              <w:rPr>
                <w:rFonts w:cs="宋体"/>
                <w:szCs w:val="21"/>
                <w:lang w:val="zh-CN"/>
              </w:rPr>
            </w:pPr>
            <w:r>
              <w:rPr>
                <w:rFonts w:cs="宋体"/>
                <w:szCs w:val="21"/>
                <w:lang w:val="zh-CN"/>
              </w:rPr>
            </w:r>
            <w:r/>
          </w:p>
        </w:tc>
        <w:tc>
          <w:tcPr>
            <w:tcW w:w="1344"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r>
      <w:tr>
        <w:trPr>
          <w:jc w:val="center"/>
          <w:trHeight w:val="584"/>
        </w:trPr>
        <w:tc>
          <w:tcPr>
            <w:tcW w:w="834" w:type="dxa"/>
            <w:vAlign w:val="center"/>
            <w:textDirection w:val="lrTb"/>
            <w:noWrap w:val="false"/>
          </w:tcPr>
          <w:p>
            <w:pPr>
              <w:jc w:val="center"/>
              <w:widowControl/>
              <w:rPr>
                <w:rFonts w:cs="宋体"/>
                <w:szCs w:val="21"/>
                <w:lang w:val="zh-CN"/>
              </w:rPr>
            </w:pPr>
            <w:r>
              <w:rPr>
                <w:rFonts w:cs="宋体"/>
                <w:szCs w:val="21"/>
                <w:lang w:val="zh-CN"/>
              </w:rPr>
            </w:r>
            <w:r/>
          </w:p>
        </w:tc>
        <w:tc>
          <w:tcPr>
            <w:tcW w:w="1344"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r>
      <w:tr>
        <w:trPr>
          <w:jc w:val="center"/>
          <w:trHeight w:val="584"/>
        </w:trPr>
        <w:tc>
          <w:tcPr>
            <w:tcW w:w="834" w:type="dxa"/>
            <w:vAlign w:val="center"/>
            <w:textDirection w:val="lrTb"/>
            <w:noWrap w:val="false"/>
          </w:tcPr>
          <w:p>
            <w:pPr>
              <w:jc w:val="center"/>
              <w:widowControl/>
              <w:rPr>
                <w:rFonts w:cs="宋体"/>
                <w:szCs w:val="21"/>
                <w:lang w:val="zh-CN"/>
              </w:rPr>
            </w:pPr>
            <w:r>
              <w:rPr>
                <w:rFonts w:cs="宋体"/>
                <w:szCs w:val="21"/>
                <w:lang w:val="zh-CN"/>
              </w:rPr>
            </w:r>
            <w:r/>
          </w:p>
        </w:tc>
        <w:tc>
          <w:tcPr>
            <w:tcW w:w="1344"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r>
      <w:tr>
        <w:trPr>
          <w:jc w:val="center"/>
          <w:trHeight w:val="584"/>
        </w:trPr>
        <w:tc>
          <w:tcPr>
            <w:tcW w:w="834" w:type="dxa"/>
            <w:vAlign w:val="center"/>
            <w:textDirection w:val="lrTb"/>
            <w:noWrap w:val="false"/>
          </w:tcPr>
          <w:p>
            <w:pPr>
              <w:jc w:val="center"/>
              <w:widowControl/>
              <w:rPr>
                <w:rFonts w:cs="宋体"/>
                <w:szCs w:val="21"/>
                <w:lang w:val="zh-CN"/>
              </w:rPr>
            </w:pPr>
            <w:r>
              <w:rPr>
                <w:rFonts w:cs="宋体"/>
                <w:szCs w:val="21"/>
                <w:lang w:val="zh-CN"/>
              </w:rPr>
            </w:r>
            <w:r/>
          </w:p>
        </w:tc>
        <w:tc>
          <w:tcPr>
            <w:tcW w:w="1344"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r>
      <w:tr>
        <w:trPr>
          <w:jc w:val="center"/>
          <w:trHeight w:val="584"/>
        </w:trPr>
        <w:tc>
          <w:tcPr>
            <w:tcW w:w="834" w:type="dxa"/>
            <w:vAlign w:val="center"/>
            <w:textDirection w:val="lrTb"/>
            <w:noWrap w:val="false"/>
          </w:tcPr>
          <w:p>
            <w:pPr>
              <w:jc w:val="center"/>
              <w:widowControl/>
              <w:rPr>
                <w:rFonts w:cs="宋体"/>
                <w:szCs w:val="21"/>
                <w:lang w:val="zh-CN"/>
              </w:rPr>
            </w:pPr>
            <w:r>
              <w:rPr>
                <w:rFonts w:cs="宋体"/>
                <w:szCs w:val="21"/>
                <w:lang w:val="zh-CN"/>
              </w:rPr>
            </w:r>
            <w:r/>
          </w:p>
        </w:tc>
        <w:tc>
          <w:tcPr>
            <w:tcW w:w="1344"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89"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c>
          <w:tcPr>
            <w:tcW w:w="1090" w:type="dxa"/>
            <w:vAlign w:val="center"/>
            <w:textDirection w:val="lrTb"/>
            <w:noWrap w:val="false"/>
          </w:tcPr>
          <w:p>
            <w:pPr>
              <w:jc w:val="center"/>
              <w:widowControl/>
              <w:rPr>
                <w:rFonts w:cs="宋体"/>
                <w:szCs w:val="21"/>
                <w:lang w:val="zh-CN"/>
              </w:rPr>
            </w:pPr>
            <w:r>
              <w:rPr>
                <w:rFonts w:cs="宋体"/>
                <w:szCs w:val="21"/>
                <w:lang w:val="zh-CN"/>
              </w:rPr>
            </w:r>
            <w:r/>
          </w:p>
        </w:tc>
      </w:tr>
    </w:tbl>
    <w:p>
      <w:pPr>
        <w:ind w:firstLine="420"/>
        <w:jc w:val="left"/>
        <w:widowControl/>
        <w:rPr>
          <w:rFonts w:hint="eastAsia" w:ascii="宋体" w:hAnsi="宋体" w:cs="宋体"/>
          <w:szCs w:val="21"/>
          <w:lang w:val="zh-CN"/>
        </w:rPr>
      </w:pPr>
      <w:r>
        <w:rPr>
          <w:rFonts w:hint="eastAsia" w:ascii="宋体" w:hAnsi="宋体" w:cs="宋体"/>
          <w:szCs w:val="21"/>
          <w:lang w:val="zh-CN"/>
        </w:rPr>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说明：</w:t>
      </w:r>
      <w:r/>
    </w:p>
    <w:p>
      <w:pPr>
        <w:ind w:firstLine="420"/>
        <w:spacing w:line="360" w:lineRule="auto"/>
        <w:rPr>
          <w:rFonts w:hint="eastAsia" w:ascii="宋体" w:hAnsi="宋体"/>
          <w:b/>
          <w:szCs w:val="21"/>
          <w:lang w:val="zh-CN"/>
        </w:rPr>
      </w:pPr>
      <w:r>
        <w:rPr>
          <w:rFonts w:ascii="宋体" w:hAnsi="宋体" w:cs="宋体"/>
          <w:szCs w:val="21"/>
          <w:lang w:val="zh-CN"/>
        </w:rPr>
        <w:t xml:space="preserve">1、如果行、列数不够，请自行增加。</w:t>
      </w:r>
      <w:r/>
    </w:p>
    <w:p>
      <w:pPr>
        <w:ind w:firstLine="422"/>
        <w:spacing w:line="360" w:lineRule="auto"/>
        <w:rPr>
          <w:rFonts w:hint="eastAsia" w:ascii="宋体" w:hAnsi="宋体"/>
          <w:b/>
          <w:szCs w:val="21"/>
          <w:lang w:val="zh-CN"/>
        </w:rPr>
      </w:pPr>
      <w:r>
        <w:rPr>
          <w:rFonts w:hint="eastAsia" w:ascii="宋体" w:hAnsi="宋体"/>
          <w:b/>
          <w:szCs w:val="21"/>
          <w:lang w:val="zh-CN"/>
        </w:rPr>
      </w:r>
      <w:r/>
    </w:p>
    <w:p>
      <w:pPr>
        <w:ind w:firstLine="422"/>
        <w:jc w:val="center"/>
        <w:rPr>
          <w:sz w:val="24"/>
        </w:rPr>
        <w:outlineLvl w:val="3"/>
      </w:pPr>
      <w:r>
        <w:rPr>
          <w:rFonts w:ascii="宋体" w:hAnsi="宋体"/>
          <w:b/>
          <w:szCs w:val="21"/>
          <w:lang w:val="zh-CN"/>
        </w:rPr>
        <w:br w:type="page" w:clear="all"/>
      </w:r>
      <w:r>
        <w:rPr>
          <w:rFonts w:hint="eastAsia"/>
          <w:sz w:val="24"/>
        </w:rPr>
        <w:t xml:space="preserve">表</w:t>
      </w:r>
      <w:r>
        <w:rPr>
          <w:sz w:val="24"/>
        </w:rPr>
        <w:t xml:space="preserve">3  </w:t>
      </w:r>
      <w:r>
        <w:rPr>
          <w:rFonts w:hint="eastAsia"/>
          <w:sz w:val="24"/>
        </w:rPr>
        <w:t xml:space="preserve">主要人员经历表</w:t>
      </w:r>
      <w:r/>
    </w:p>
    <w:tbl>
      <w:tblPr>
        <w:tblStyle w:val="746"/>
        <w:tblW w:w="5004" w:type="pct"/>
        <w:jc w:val="center"/>
        <w:tblLayout w:type="autofit"/>
        <w:tblCellMar>
          <w:left w:w="0" w:type="dxa"/>
          <w:top w:w="0" w:type="dxa"/>
          <w:right w:w="0" w:type="dxa"/>
          <w:bottom w:w="0" w:type="dxa"/>
        </w:tblCellMar>
        <w:tblLook w:val="04A0" w:firstRow="1" w:lastRow="0" w:firstColumn="1" w:lastColumn="0" w:noHBand="0" w:noVBand="1"/>
      </w:tblPr>
      <w:tblGrid>
        <w:gridCol w:w="689"/>
        <w:gridCol w:w="728"/>
        <w:gridCol w:w="1062"/>
        <w:gridCol w:w="1574"/>
        <w:gridCol w:w="1313"/>
        <w:gridCol w:w="3769"/>
      </w:tblGrid>
      <w:tr>
        <w:trPr>
          <w:jc w:val="center"/>
          <w:trHeight w:val="775"/>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9"/>
              <w:ind w:right="13"/>
              <w:jc w:val="center"/>
              <w:tabs>
                <w:tab w:val="left" w:pos="631" w:leader="none"/>
              </w:tabs>
              <w:rPr>
                <w:rFonts w:hint="eastAsia"/>
                <w:sz w:val="21"/>
                <w:szCs w:val="21"/>
              </w:rPr>
            </w:pPr>
            <w:r>
              <w:rPr>
                <w:rFonts w:hint="eastAsia"/>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949"/>
              <w:ind w:left="12"/>
              <w:jc w:val="center"/>
              <w:tabs>
                <w:tab w:val="left" w:pos="643" w:leader="none"/>
              </w:tabs>
              <w:rPr>
                <w:rFonts w:hint="eastAsia"/>
                <w:sz w:val="21"/>
                <w:szCs w:val="21"/>
              </w:rPr>
            </w:pPr>
            <w:r>
              <w:rPr>
                <w:rFonts w:hint="eastAsia"/>
                <w:sz w:val="21"/>
                <w:szCs w:val="21"/>
              </w:rPr>
              <w:t xml:space="preserve">年龄</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9"/>
              <w:jc w:val="center"/>
              <w:rPr>
                <w:rFonts w:hint="eastAsia"/>
                <w:sz w:val="21"/>
                <w:szCs w:val="21"/>
              </w:rPr>
            </w:pPr>
            <w:r>
              <w:rPr>
                <w:sz w:val="21"/>
                <w:szCs w:val="21"/>
              </w:rPr>
              <w:t xml:space="preserve">拟在本项目任职</w:t>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r>
      <w:tr>
        <w:trPr>
          <w:jc w:val="center"/>
          <w:trHeight w:val="981"/>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9"/>
              <w:ind w:right="15"/>
              <w:jc w:val="center"/>
              <w:spacing w:before="160"/>
              <w:rPr>
                <w:rFonts w:hint="eastAsia"/>
                <w:sz w:val="21"/>
                <w:szCs w:val="21"/>
              </w:rPr>
            </w:pPr>
            <w:r>
              <w:rPr>
                <w:rFonts w:hint="eastAsia"/>
                <w:sz w:val="21"/>
                <w:szCs w:val="21"/>
              </w:rPr>
              <w:t xml:space="preserve">技术职称</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949"/>
              <w:ind w:left="12"/>
              <w:jc w:val="center"/>
              <w:spacing w:before="160"/>
              <w:tabs>
                <w:tab w:val="left" w:pos="643" w:leader="none"/>
              </w:tabs>
              <w:rPr>
                <w:rFonts w:hint="eastAsia"/>
                <w:sz w:val="21"/>
                <w:szCs w:val="21"/>
              </w:rPr>
            </w:pPr>
            <w:r>
              <w:rPr>
                <w:rFonts w:hint="eastAsia"/>
                <w:sz w:val="21"/>
                <w:szCs w:val="21"/>
              </w:rPr>
              <w:t xml:space="preserve">学历</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9"/>
              <w:jc w:val="center"/>
              <w:rPr>
                <w:rFonts w:hint="eastAsia"/>
                <w:sz w:val="21"/>
                <w:szCs w:val="21"/>
              </w:rPr>
            </w:pPr>
            <w:r>
              <w:rPr>
                <w:rFonts w:hint="eastAsia"/>
                <w:sz w:val="21"/>
                <w:szCs w:val="21"/>
              </w:rPr>
              <w:t xml:space="preserve">执业或职业资格</w:t>
            </w:r>
            <w:r/>
          </w:p>
          <w:p>
            <w:pPr>
              <w:pStyle w:val="949"/>
              <w:ind w:left="12"/>
              <w:jc w:val="center"/>
              <w:spacing w:before="160"/>
              <w:tabs>
                <w:tab w:val="left" w:pos="643" w:leader="none"/>
              </w:tabs>
              <w:rPr>
                <w:rFonts w:hint="eastAsia"/>
                <w:sz w:val="21"/>
                <w:szCs w:val="21"/>
              </w:rPr>
            </w:pPr>
            <w:r>
              <w:rPr>
                <w:rFonts w:hint="eastAsia"/>
                <w:sz w:val="21"/>
                <w:szCs w:val="21"/>
              </w:rPr>
              <w:t xml:space="preserve">证书名称</w:t>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9"/>
              <w:ind w:right="15"/>
              <w:jc w:val="center"/>
              <w:rPr>
                <w:rFonts w:hint="eastAsia"/>
                <w:sz w:val="21"/>
                <w:szCs w:val="21"/>
              </w:rPr>
            </w:pPr>
            <w:r>
              <w:rPr>
                <w:rFonts w:hint="eastAsia"/>
                <w:sz w:val="21"/>
                <w:szCs w:val="21"/>
              </w:rPr>
              <w:t xml:space="preserve">工作年限</w:t>
            </w:r>
            <w:r/>
          </w:p>
        </w:tc>
        <w:tc>
          <w:tcPr>
            <w:gridSpan w:val="3"/>
            <w:tcBorders>
              <w:top w:val="single" w:color="000000" w:sz="4" w:space="0"/>
              <w:left w:val="single" w:color="000000" w:sz="4" w:space="0"/>
              <w:bottom w:val="single" w:color="000000" w:sz="4" w:space="0"/>
              <w:right w:val="single" w:color="000000" w:sz="4" w:space="0"/>
            </w:tcBorders>
            <w:tcW w:w="3474"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9"/>
              <w:jc w:val="center"/>
              <w:rPr>
                <w:rFonts w:hint="eastAsia"/>
                <w:sz w:val="21"/>
                <w:szCs w:val="21"/>
              </w:rPr>
            </w:pPr>
            <w:r>
              <w:rPr>
                <w:rFonts w:hint="eastAsia"/>
                <w:sz w:val="21"/>
                <w:szCs w:val="21"/>
              </w:rPr>
              <w:t xml:space="preserve">从事类似工作年限</w:t>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9"/>
              <w:ind w:right="13"/>
              <w:jc w:val="center"/>
              <w:rPr>
                <w:rFonts w:hint="eastAsia"/>
                <w:sz w:val="21"/>
                <w:szCs w:val="21"/>
              </w:rPr>
            </w:pPr>
            <w:r>
              <w:rPr>
                <w:rFonts w:hint="eastAsia"/>
                <w:sz w:val="21"/>
                <w:szCs w:val="21"/>
              </w:rPr>
              <w:t xml:space="preserve">毕业学校</w:t>
            </w:r>
            <w:r/>
          </w:p>
        </w:tc>
        <w:tc>
          <w:tcPr>
            <w:gridSpan w:val="5"/>
            <w:tcBorders>
              <w:top w:val="single" w:color="000000" w:sz="4" w:space="0"/>
              <w:left w:val="single" w:color="000000" w:sz="4" w:space="0"/>
              <w:bottom w:val="single" w:color="000000" w:sz="4" w:space="0"/>
              <w:right w:val="single" w:color="000000" w:sz="4" w:space="0"/>
            </w:tcBorders>
            <w:tcW w:w="8716" w:type="dxa"/>
            <w:textDirection w:val="lrTb"/>
            <w:noWrap w:val="false"/>
          </w:tcPr>
          <w:p>
            <w:pPr>
              <w:pStyle w:val="949"/>
              <w:ind w:left="5"/>
              <w:spacing w:before="186"/>
              <w:tabs>
                <w:tab w:val="left" w:pos="1365" w:leader="none"/>
                <w:tab w:val="left" w:pos="3892" w:leader="none"/>
                <w:tab w:val="left" w:pos="5466" w:leader="none"/>
                <w:tab w:val="left" w:pos="7145" w:leader="none"/>
              </w:tabs>
              <w:rPr>
                <w:rFonts w:hint="eastAsia"/>
                <w:sz w:val="21"/>
                <w:szCs w:val="21"/>
              </w:rPr>
            </w:pPr>
            <w:r>
              <w:rPr>
                <w:rFonts w:ascii="Times New Roman" w:cs="Times New Roman"/>
                <w:sz w:val="21"/>
                <w:szCs w:val="21"/>
                <w:u w:val="single"/>
              </w:rPr>
              <w:tab/>
            </w:r>
            <w:r>
              <w:rPr>
                <w:rFonts w:hint="eastAsia"/>
                <w:sz w:val="21"/>
                <w:szCs w:val="21"/>
              </w:rPr>
              <w:t xml:space="preserve">年毕</w:t>
            </w:r>
            <w:r>
              <w:rPr>
                <w:rFonts w:hint="eastAsia"/>
                <w:spacing w:val="-3"/>
                <w:sz w:val="21"/>
                <w:szCs w:val="21"/>
              </w:rPr>
              <w:t xml:space="preserve">业</w:t>
            </w:r>
            <w:r>
              <w:rPr>
                <w:rFonts w:hint="eastAsia"/>
                <w:sz w:val="21"/>
                <w:szCs w:val="21"/>
              </w:rPr>
              <w:t xml:space="preserve">于</w:t>
            </w:r>
            <w:r>
              <w:rPr>
                <w:sz w:val="21"/>
                <w:szCs w:val="21"/>
                <w:u w:val="single"/>
              </w:rPr>
              <w:tab/>
            </w:r>
            <w:r>
              <w:rPr>
                <w:rFonts w:hint="eastAsia"/>
                <w:spacing w:val="-3"/>
                <w:sz w:val="21"/>
                <w:szCs w:val="21"/>
              </w:rPr>
              <w:t xml:space="preserve">学</w:t>
            </w:r>
            <w:r>
              <w:rPr>
                <w:rFonts w:hint="eastAsia"/>
                <w:sz w:val="21"/>
                <w:szCs w:val="21"/>
              </w:rPr>
              <w:t xml:space="preserve">校</w:t>
            </w:r>
            <w:r>
              <w:rPr>
                <w:sz w:val="21"/>
                <w:szCs w:val="21"/>
                <w:u w:val="single"/>
              </w:rPr>
              <w:tab/>
            </w:r>
            <w:r>
              <w:rPr>
                <w:rFonts w:hint="eastAsia"/>
                <w:spacing w:val="-3"/>
                <w:sz w:val="21"/>
                <w:szCs w:val="21"/>
              </w:rPr>
              <w:t xml:space="preserve">专</w:t>
            </w:r>
            <w:r>
              <w:rPr>
                <w:rFonts w:hint="eastAsia"/>
                <w:sz w:val="21"/>
                <w:szCs w:val="21"/>
              </w:rPr>
              <w:t xml:space="preserve">业</w:t>
            </w:r>
            <w:r/>
          </w:p>
        </w:tc>
      </w:tr>
      <w:tr>
        <w:trPr>
          <w:jc w:val="center"/>
          <w:trHeight w:val="517"/>
        </w:trPr>
        <w:tc>
          <w:tcPr>
            <w:gridSpan w:val="6"/>
            <w:tcBorders>
              <w:top w:val="single" w:color="000000" w:sz="4" w:space="0"/>
              <w:left w:val="single" w:color="000000" w:sz="4" w:space="0"/>
              <w:bottom w:val="single" w:color="000000" w:sz="4" w:space="0"/>
              <w:right w:val="single" w:color="000000" w:sz="4" w:space="0"/>
            </w:tcBorders>
            <w:tcW w:w="9421" w:type="dxa"/>
            <w:vAlign w:val="center"/>
            <w:textDirection w:val="lrTb"/>
            <w:noWrap w:val="false"/>
          </w:tcPr>
          <w:p>
            <w:pPr>
              <w:pStyle w:val="949"/>
              <w:ind w:left="10"/>
              <w:jc w:val="center"/>
              <w:tabs>
                <w:tab w:val="left" w:pos="1167" w:leader="none"/>
              </w:tabs>
              <w:rPr>
                <w:rFonts w:hint="eastAsia"/>
                <w:sz w:val="21"/>
                <w:szCs w:val="21"/>
              </w:rPr>
            </w:pPr>
            <w:r>
              <w:rPr>
                <w:rFonts w:hint="eastAsia"/>
                <w:sz w:val="21"/>
                <w:szCs w:val="21"/>
              </w:rPr>
              <w:t xml:space="preserve">主要工作经历</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9"/>
              <w:ind w:left="34"/>
              <w:jc w:val="center"/>
              <w:spacing w:before="131"/>
              <w:tabs>
                <w:tab w:val="left" w:pos="457" w:leader="none"/>
              </w:tabs>
              <w:rPr>
                <w:rFonts w:hint="eastAsia"/>
                <w:sz w:val="21"/>
                <w:szCs w:val="21"/>
              </w:rPr>
            </w:pPr>
            <w:r>
              <w:rPr>
                <w:rFonts w:hint="eastAsia"/>
                <w:sz w:val="21"/>
                <w:szCs w:val="21"/>
                <w:lang w:val="en-US"/>
              </w:rPr>
              <w:t xml:space="preserve">合同签订</w:t>
            </w:r>
            <w:r>
              <w:rPr>
                <w:rFonts w:hint="eastAsia"/>
                <w:sz w:val="21"/>
                <w:szCs w:val="21"/>
              </w:rPr>
              <w:t xml:space="preserve">时间</w:t>
            </w:r>
            <w:r/>
          </w:p>
        </w:tc>
        <w:tc>
          <w:tcPr>
            <w:gridSpan w:val="3"/>
            <w:tcBorders>
              <w:top w:val="single" w:color="000000" w:sz="4" w:space="0"/>
              <w:left w:val="single" w:color="000000" w:sz="4" w:space="0"/>
              <w:bottom w:val="single" w:color="000000" w:sz="4" w:space="0"/>
              <w:right w:val="single" w:color="000000" w:sz="4" w:space="0"/>
            </w:tcBorders>
            <w:tcW w:w="3474" w:type="dxa"/>
            <w:vAlign w:val="center"/>
            <w:textDirection w:val="lrTb"/>
            <w:noWrap w:val="false"/>
          </w:tcPr>
          <w:p>
            <w:pPr>
              <w:pStyle w:val="949"/>
              <w:jc w:val="center"/>
              <w:spacing w:before="131"/>
              <w:rPr>
                <w:rFonts w:hint="eastAsia"/>
                <w:sz w:val="21"/>
                <w:szCs w:val="21"/>
              </w:rPr>
            </w:pPr>
            <w:r>
              <w:rPr>
                <w:rFonts w:hint="eastAsia"/>
                <w:sz w:val="21"/>
                <w:szCs w:val="21"/>
              </w:rPr>
              <w:t xml:space="preserve">参加过的类似项目</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9"/>
              <w:jc w:val="center"/>
              <w:spacing w:before="131"/>
              <w:rPr>
                <w:rFonts w:hint="eastAsia"/>
                <w:sz w:val="21"/>
                <w:szCs w:val="21"/>
              </w:rPr>
            </w:pPr>
            <w:r>
              <w:rPr>
                <w:rFonts w:hint="eastAsia"/>
                <w:sz w:val="21"/>
                <w:szCs w:val="21"/>
              </w:rPr>
              <w:t xml:space="preserve">担任职务</w:t>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949"/>
              <w:ind w:right="107"/>
              <w:jc w:val="center"/>
              <w:spacing w:before="57" w:line="400" w:lineRule="atLeast"/>
              <w:rPr>
                <w:rFonts w:hint="eastAsia"/>
                <w:sz w:val="21"/>
                <w:szCs w:val="21"/>
              </w:rPr>
            </w:pPr>
            <w:r>
              <w:rPr>
                <w:sz w:val="21"/>
                <w:szCs w:val="21"/>
              </w:rPr>
              <w:t xml:space="preserve">发包人</w:t>
            </w:r>
            <w:r>
              <w:rPr>
                <w:rFonts w:hint="eastAsia"/>
                <w:sz w:val="21"/>
                <w:szCs w:val="21"/>
              </w:rPr>
              <w:t xml:space="preserve">及联系</w:t>
            </w:r>
            <w:r/>
          </w:p>
          <w:p>
            <w:pPr>
              <w:pStyle w:val="949"/>
              <w:ind w:right="107"/>
              <w:jc w:val="center"/>
              <w:spacing w:before="57" w:line="400" w:lineRule="atLeast"/>
              <w:rPr>
                <w:rFonts w:hint="eastAsia"/>
                <w:sz w:val="21"/>
                <w:szCs w:val="21"/>
              </w:rPr>
            </w:pPr>
            <w:r>
              <w:rPr>
                <w:rFonts w:hint="eastAsia"/>
                <w:sz w:val="21"/>
                <w:szCs w:val="21"/>
              </w:rPr>
              <w:t xml:space="preserve">电话</w:t>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3474"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3474"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3474"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3474"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3474"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gridSpan w:val="3"/>
            <w:tcBorders>
              <w:top w:val="single" w:color="000000" w:sz="4" w:space="0"/>
              <w:left w:val="single" w:color="000000" w:sz="4" w:space="0"/>
              <w:bottom w:val="single" w:color="000000" w:sz="4" w:space="0"/>
              <w:right w:val="single" w:color="000000" w:sz="4" w:space="0"/>
            </w:tcBorders>
            <w:tcW w:w="3474"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c>
          <w:tcPr>
            <w:tcBorders>
              <w:top w:val="single" w:color="000000" w:sz="4" w:space="0"/>
              <w:left w:val="single" w:color="000000" w:sz="4" w:space="0"/>
              <w:bottom w:val="single" w:color="000000" w:sz="4" w:space="0"/>
              <w:right w:val="single" w:color="000000" w:sz="4" w:space="0"/>
            </w:tcBorders>
            <w:tcW w:w="3891" w:type="dxa"/>
            <w:vAlign w:val="center"/>
            <w:textDirection w:val="lrTb"/>
            <w:noWrap w:val="false"/>
          </w:tcPr>
          <w:p>
            <w:pPr>
              <w:pStyle w:val="949"/>
              <w:jc w:val="center"/>
              <w:rPr>
                <w:rFonts w:hint="eastAsia" w:ascii="Times New Roman" w:cs="Times New Roman"/>
                <w:sz w:val="20"/>
                <w:szCs w:val="20"/>
              </w:rPr>
            </w:pPr>
            <w:r>
              <w:rPr>
                <w:rFonts w:hint="eastAsia" w:ascii="Times New Roman" w:cs="Times New Roman"/>
                <w:sz w:val="20"/>
                <w:szCs w:val="20"/>
              </w:rPr>
            </w:r>
            <w:r/>
          </w:p>
        </w:tc>
      </w:tr>
    </w:tbl>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说明：</w:t>
      </w:r>
      <w:r/>
    </w:p>
    <w:p>
      <w:pPr>
        <w:ind w:firstLine="420"/>
        <w:spacing w:line="360" w:lineRule="auto"/>
        <w:rPr>
          <w:rFonts w:hint="eastAsia" w:ascii="宋体" w:hAnsi="宋体"/>
          <w:b/>
          <w:szCs w:val="21"/>
          <w:lang w:val="zh-CN"/>
        </w:rPr>
      </w:pPr>
      <w:r>
        <w:rPr>
          <w:rFonts w:ascii="宋体" w:hAnsi="宋体" w:cs="宋体"/>
          <w:szCs w:val="21"/>
          <w:lang w:val="zh-CN"/>
        </w:rPr>
        <w:t xml:space="preserve">1、如果行、列数不够，请自行增加。</w:t>
      </w:r>
      <w:r/>
    </w:p>
    <w:p>
      <w:pPr>
        <w:ind w:firstLine="420"/>
        <w:spacing w:line="360" w:lineRule="auto"/>
        <w:rPr>
          <w:rFonts w:hint="eastAsia" w:ascii="宋体" w:hAnsi="宋体"/>
          <w:b/>
          <w:bCs/>
          <w:szCs w:val="21"/>
        </w:rPr>
      </w:pPr>
      <w:r>
        <w:rPr>
          <w:rFonts w:hint="eastAsia" w:ascii="宋体" w:hAnsi="宋体"/>
          <w:b/>
          <w:bCs/>
          <w:szCs w:val="21"/>
        </w:rPr>
        <w:t xml:space="preserve">2、提供以上人员的相关证明材料扫描件。</w:t>
      </w:r>
      <w:r/>
    </w:p>
    <w:p>
      <w:pPr>
        <w:ind w:firstLine="420"/>
        <w:spacing w:line="360" w:lineRule="auto"/>
        <w:rPr>
          <w:rFonts w:hint="eastAsia" w:ascii="宋体" w:hAnsi="宋体"/>
          <w:b/>
          <w:szCs w:val="21"/>
          <w:u w:val="single"/>
        </w:rPr>
      </w:pPr>
      <w:r>
        <w:rPr>
          <w:rFonts w:hint="eastAsia" w:ascii="宋体" w:hAnsi="宋体"/>
          <w:b/>
          <w:szCs w:val="21"/>
          <w:u w:val="single"/>
        </w:rPr>
        <w:t xml:space="preserve">*3、项目经理须附</w:t>
      </w:r>
      <w:r>
        <w:rPr>
          <w:rFonts w:hint="eastAsia" w:ascii="宋体" w:hAnsi="宋体"/>
          <w:b/>
          <w:szCs w:val="21"/>
          <w:u w:val="single"/>
          <w:lang w:val="zh-CN"/>
        </w:rPr>
        <w:t xml:space="preserve">无在岗项目</w:t>
      </w:r>
      <w:r>
        <w:rPr>
          <w:rFonts w:hint="eastAsia" w:ascii="宋体" w:hAnsi="宋体"/>
          <w:b/>
          <w:szCs w:val="21"/>
          <w:u w:val="single"/>
        </w:rPr>
        <w:t xml:space="preserve">承诺书（注：</w:t>
      </w:r>
      <w:r>
        <w:rPr>
          <w:rFonts w:hint="eastAsia" w:ascii="宋体" w:hAnsi="宋体"/>
          <w:b/>
          <w:szCs w:val="21"/>
          <w:u w:val="single"/>
          <w:lang w:val="zh-CN"/>
        </w:rPr>
        <w:t xml:space="preserve">指目前未在其他项目上任职，或虽在其他项目上任职但本项目中标后能够从该项目撤离，提供相应承诺书，格式自拟</w:t>
      </w:r>
      <w:r>
        <w:rPr>
          <w:rFonts w:hint="eastAsia" w:ascii="宋体" w:hAnsi="宋体"/>
          <w:b/>
          <w:szCs w:val="21"/>
          <w:u w:val="single"/>
        </w:rPr>
        <w:t xml:space="preserve">）。</w:t>
      </w:r>
      <w:r/>
    </w:p>
    <w:p>
      <w:pPr>
        <w:ind w:firstLine="420"/>
        <w:spacing w:line="360" w:lineRule="auto"/>
        <w:rPr>
          <w:rFonts w:hint="eastAsia" w:ascii="宋体" w:hAnsi="宋体"/>
          <w:b/>
          <w:szCs w:val="21"/>
          <w:u w:val="single"/>
          <w:lang w:val="zh-CN"/>
        </w:rPr>
      </w:pPr>
      <w:r>
        <w:rPr>
          <w:rFonts w:hint="eastAsia" w:ascii="宋体" w:hAnsi="宋体"/>
          <w:b/>
          <w:szCs w:val="21"/>
          <w:u w:val="single"/>
        </w:rPr>
        <w:t xml:space="preserve">*4、</w:t>
      </w:r>
      <w:r>
        <w:rPr>
          <w:rFonts w:hint="eastAsia" w:ascii="宋体" w:hAnsi="宋体"/>
          <w:b/>
          <w:szCs w:val="21"/>
          <w:u w:val="single"/>
          <w:lang w:val="zh-CN"/>
        </w:rPr>
        <w:t xml:space="preserve">项目负责人业绩评审以“主要人员经历表”为准，未在表中填报的业绩不予评审。</w:t>
      </w:r>
      <w:r/>
    </w:p>
    <w:p>
      <w:pPr>
        <w:jc w:val="center"/>
        <w:rPr>
          <w:sz w:val="24"/>
        </w:rPr>
        <w:outlineLvl w:val="3"/>
      </w:pPr>
      <w:r>
        <w:rPr>
          <w:sz w:val="24"/>
        </w:rPr>
        <w:br w:type="page" w:clear="all"/>
      </w:r>
      <w:r>
        <w:rPr>
          <w:rFonts w:hint="eastAsia"/>
          <w:sz w:val="24"/>
        </w:rPr>
        <w:t xml:space="preserve">表</w:t>
      </w:r>
      <w:r>
        <w:rPr>
          <w:sz w:val="24"/>
        </w:rPr>
        <w:t xml:space="preserve">4  </w:t>
      </w:r>
      <w:r>
        <w:rPr>
          <w:rFonts w:hint="eastAsia"/>
          <w:sz w:val="24"/>
        </w:rPr>
        <w:t xml:space="preserve">企业代表工程表</w:t>
      </w:r>
      <w:r/>
    </w:p>
    <w:p>
      <w:r/>
      <w:r/>
    </w:p>
    <w:tbl>
      <w:tblPr>
        <w:tblStyle w:val="74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1193"/>
        <w:gridCol w:w="1697"/>
        <w:gridCol w:w="1079"/>
        <w:gridCol w:w="1080"/>
        <w:gridCol w:w="1080"/>
        <w:gridCol w:w="1080"/>
        <w:gridCol w:w="811"/>
      </w:tblGrid>
      <w:tr>
        <w:trPr>
          <w:trHeight w:val="833"/>
        </w:trPr>
        <w:tc>
          <w:tcPr>
            <w:tcW w:w="35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69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项目名称</w:t>
            </w:r>
            <w:r/>
          </w:p>
        </w:tc>
        <w:tc>
          <w:tcPr>
            <w:tcW w:w="98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主要完成工作内容</w:t>
            </w:r>
            <w:r/>
          </w:p>
        </w:tc>
        <w:tc>
          <w:tcPr>
            <w:tcW w:w="62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业主单位</w:t>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合同总额</w:t>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项目负责人</w:t>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合同签订时间</w:t>
            </w:r>
            <w:r/>
          </w:p>
        </w:tc>
        <w:tc>
          <w:tcPr>
            <w:tcW w:w="47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证明材料所在页码</w:t>
            </w:r>
            <w:r/>
          </w:p>
        </w:tc>
      </w:tr>
      <w:tr>
        <w:trPr>
          <w:trHeight w:val="688"/>
        </w:trPr>
        <w:tc>
          <w:tcPr>
            <w:tcW w:w="352"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W w:w="69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8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470" w:type="dxa"/>
            <w:vAlign w:val="center"/>
            <w:textDirection w:val="lrTb"/>
            <w:noWrap w:val="false"/>
          </w:tcPr>
          <w:p>
            <w:pPr>
              <w:ind w:firstLine="88"/>
              <w:spacing w:line="360" w:lineRule="auto"/>
              <w:rPr>
                <w:rFonts w:hint="eastAsia" w:ascii="宋体" w:hAnsi="宋体"/>
                <w:szCs w:val="21"/>
              </w:rPr>
            </w:pPr>
            <w:r>
              <w:rPr>
                <w:rFonts w:hint="eastAsia" w:ascii="宋体" w:hAnsi="宋体"/>
                <w:szCs w:val="21"/>
              </w:rPr>
            </w:r>
            <w:r/>
          </w:p>
        </w:tc>
      </w:tr>
      <w:tr>
        <w:trPr>
          <w:trHeight w:val="688"/>
        </w:trPr>
        <w:tc>
          <w:tcPr>
            <w:tcW w:w="352"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W w:w="69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8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470" w:type="dxa"/>
            <w:vAlign w:val="center"/>
            <w:textDirection w:val="lrTb"/>
            <w:noWrap w:val="false"/>
          </w:tcPr>
          <w:p>
            <w:pPr>
              <w:ind w:firstLine="88"/>
              <w:spacing w:line="360" w:lineRule="auto"/>
              <w:rPr>
                <w:rFonts w:hint="eastAsia" w:ascii="宋体" w:hAnsi="宋体"/>
                <w:szCs w:val="21"/>
              </w:rPr>
            </w:pPr>
            <w:r>
              <w:rPr>
                <w:rFonts w:hint="eastAsia" w:ascii="宋体" w:hAnsi="宋体"/>
                <w:szCs w:val="21"/>
              </w:rPr>
            </w:r>
            <w:r/>
          </w:p>
        </w:tc>
      </w:tr>
      <w:tr>
        <w:trPr>
          <w:trHeight w:val="688"/>
        </w:trPr>
        <w:tc>
          <w:tcPr>
            <w:tcW w:w="352"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c>
          <w:tcPr>
            <w:tcW w:w="69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8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470" w:type="dxa"/>
            <w:vAlign w:val="center"/>
            <w:textDirection w:val="lrTb"/>
            <w:noWrap w:val="false"/>
          </w:tcPr>
          <w:p>
            <w:pPr>
              <w:ind w:firstLine="88"/>
              <w:spacing w:line="360" w:lineRule="auto"/>
              <w:rPr>
                <w:rFonts w:hint="eastAsia" w:ascii="宋体" w:hAnsi="宋体"/>
                <w:szCs w:val="21"/>
              </w:rPr>
            </w:pPr>
            <w:r>
              <w:rPr>
                <w:rFonts w:hint="eastAsia" w:ascii="宋体" w:hAnsi="宋体"/>
                <w:szCs w:val="21"/>
              </w:rPr>
            </w:r>
            <w:r/>
          </w:p>
        </w:tc>
      </w:tr>
      <w:tr>
        <w:trPr>
          <w:trHeight w:val="688"/>
        </w:trPr>
        <w:tc>
          <w:tcPr>
            <w:tcW w:w="352"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w:t>
            </w:r>
            <w:r/>
          </w:p>
        </w:tc>
        <w:tc>
          <w:tcPr>
            <w:tcW w:w="691"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w:t>
            </w:r>
            <w:r/>
          </w:p>
        </w:tc>
        <w:tc>
          <w:tcPr>
            <w:tcW w:w="98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2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470" w:type="dxa"/>
            <w:vAlign w:val="center"/>
            <w:textDirection w:val="lrTb"/>
            <w:noWrap w:val="false"/>
          </w:tcPr>
          <w:p>
            <w:pPr>
              <w:ind w:firstLine="88"/>
              <w:spacing w:line="360" w:lineRule="auto"/>
              <w:rPr>
                <w:rFonts w:hint="eastAsia" w:ascii="宋体" w:hAnsi="宋体"/>
                <w:szCs w:val="21"/>
              </w:rPr>
            </w:pPr>
            <w:r>
              <w:rPr>
                <w:rFonts w:hint="eastAsia" w:ascii="宋体" w:hAnsi="宋体"/>
                <w:szCs w:val="21"/>
              </w:rPr>
            </w:r>
            <w:r/>
          </w:p>
        </w:tc>
      </w:tr>
    </w:tbl>
    <w:p>
      <w:pPr>
        <w:jc w:val="center"/>
        <w:rPr>
          <w:sz w:val="24"/>
        </w:rPr>
      </w:pPr>
      <w:r>
        <w:rPr>
          <w:sz w:val="24"/>
        </w:rPr>
      </w:r>
      <w:r/>
    </w:p>
    <w:p>
      <w:pPr>
        <w:spacing w:line="360" w:lineRule="auto"/>
        <w:rPr>
          <w:rFonts w:ascii="宋体"/>
          <w:b/>
          <w:szCs w:val="21"/>
          <w:lang w:val="zh-CN"/>
        </w:rPr>
      </w:pPr>
      <w:r>
        <w:rPr>
          <w:rFonts w:hint="eastAsia" w:ascii="宋体"/>
          <w:b/>
          <w:szCs w:val="21"/>
          <w:lang w:val="zh-CN"/>
        </w:rPr>
        <w:t xml:space="preserve">注：</w:t>
      </w:r>
      <w:r>
        <w:rPr>
          <w:rFonts w:hint="eastAsia" w:ascii="宋体"/>
          <w:b/>
          <w:szCs w:val="21"/>
        </w:rPr>
        <w:t xml:space="preserve">1、</w:t>
      </w:r>
      <w:r>
        <w:rPr>
          <w:rFonts w:hint="eastAsia" w:ascii="宋体"/>
          <w:b/>
          <w:szCs w:val="21"/>
          <w:lang w:val="zh-CN"/>
        </w:rPr>
        <w:t xml:space="preserve">表中所列项目，须提供相关证明材料扫描件。</w:t>
      </w:r>
      <w:r/>
    </w:p>
    <w:p>
      <w:pPr>
        <w:ind w:firstLine="420"/>
        <w:spacing w:line="360" w:lineRule="auto"/>
        <w:rPr>
          <w:rFonts w:hint="eastAsia" w:ascii="宋体" w:hAnsi="宋体"/>
          <w:b/>
          <w:szCs w:val="21"/>
          <w:u w:val="single"/>
          <w:lang w:val="zh-CN"/>
        </w:rPr>
      </w:pPr>
      <w:r>
        <w:rPr>
          <w:rFonts w:hint="eastAsia" w:ascii="宋体" w:hAnsi="宋体"/>
          <w:b/>
          <w:szCs w:val="21"/>
          <w:u w:val="single"/>
        </w:rPr>
        <w:t xml:space="preserve">*2、企业</w:t>
      </w:r>
      <w:r>
        <w:rPr>
          <w:rFonts w:hint="eastAsia" w:ascii="宋体" w:hAnsi="宋体"/>
          <w:b/>
          <w:szCs w:val="21"/>
          <w:u w:val="single"/>
          <w:lang w:val="zh-CN"/>
        </w:rPr>
        <w:t xml:space="preserve">业绩评审以“企业代表工程表”为准，未在表中填报的业绩不予评审。</w:t>
      </w:r>
      <w:bookmarkStart w:id="893" w:name="_Toc16110"/>
      <w:r/>
      <w:r/>
    </w:p>
    <w:p>
      <w:pPr>
        <w:jc w:val="left"/>
        <w:widowControl/>
        <w:rPr>
          <w:rFonts w:hint="eastAsia" w:ascii="宋体" w:hAnsi="宋体"/>
          <w:b/>
          <w:szCs w:val="21"/>
          <w:u w:val="single"/>
          <w:lang w:val="zh-CN"/>
        </w:rPr>
      </w:pPr>
      <w:r>
        <w:rPr>
          <w:rFonts w:hint="eastAsia" w:ascii="宋体" w:hAnsi="宋体"/>
          <w:b/>
          <w:szCs w:val="21"/>
          <w:u w:val="single"/>
          <w:lang w:val="zh-CN"/>
        </w:rPr>
        <w:br w:type="page" w:clear="all"/>
      </w:r>
      <w:r/>
    </w:p>
    <w:p>
      <w:pPr>
        <w:ind w:firstLine="420"/>
        <w:jc w:val="center"/>
        <w:spacing w:line="360" w:lineRule="auto"/>
        <w:rPr>
          <w:rFonts w:hint="eastAsia" w:ascii="宋体" w:hAnsi="宋体" w:cs="宋体"/>
          <w:sz w:val="32"/>
          <w:szCs w:val="32"/>
        </w:rPr>
      </w:pPr>
      <w:r>
        <w:rPr>
          <w:rFonts w:hint="eastAsia" w:ascii="宋体" w:hAnsi="宋体" w:cs="宋体"/>
          <w:sz w:val="28"/>
          <w:szCs w:val="28"/>
        </w:rPr>
        <w:t xml:space="preserve">中小企业声明函</w:t>
      </w:r>
      <w:bookmarkEnd w:id="893"/>
      <w:r/>
      <w:r/>
    </w:p>
    <w:p>
      <w:pPr>
        <w:jc w:val="cente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注：符合中小企业划型标准的企业请提供本函，不符合的不提供本函</w:t>
      </w:r>
      <w:r>
        <w:rPr>
          <w:rFonts w:hint="eastAsia" w:ascii="宋体" w:hAnsi="宋体" w:cs="宋体"/>
          <w:szCs w:val="21"/>
        </w:rPr>
        <w:t xml:space="preserve">）</w:t>
      </w:r>
      <w:r/>
    </w:p>
    <w:p>
      <w:pPr>
        <w:pStyle w:val="757"/>
        <w:spacing w:before="120"/>
        <w:rPr>
          <w:rFonts w:hint="eastAsia" w:hAnsi="宋体" w:cs="宋体"/>
        </w:rPr>
      </w:pPr>
      <w:r>
        <w:rPr>
          <w:rFonts w:hint="eastAsia" w:hAnsi="宋体" w:cs="宋体"/>
        </w:rPr>
      </w:r>
      <w:r/>
    </w:p>
    <w:p>
      <w:pPr>
        <w:ind w:firstLine="480"/>
        <w:spacing w:line="360" w:lineRule="auto"/>
        <w:rPr>
          <w:rFonts w:hint="eastAsia" w:ascii="宋体" w:hAnsi="宋体" w:cs="宋体"/>
          <w:sz w:val="24"/>
        </w:rPr>
      </w:pPr>
      <w:r>
        <w:rPr>
          <w:rFonts w:ascii="宋体" w:hAnsi="宋体" w:cs="宋体"/>
          <w:sz w:val="24"/>
        </w:rPr>
        <w:t xml:space="preserve">本公司（联合体）郑重声明，根据《政府采购促进中小企业发展管理办法》（财库﹝2020﹞46 号）的规定，本公司（联合体）参加</w:t>
      </w:r>
      <w:r>
        <w:rPr>
          <w:rFonts w:ascii="宋体" w:hAnsi="宋体" w:cs="宋体"/>
          <w:i/>
          <w:iCs/>
          <w:sz w:val="24"/>
          <w:u w:val="single"/>
        </w:rPr>
        <w:t xml:space="preserve">（单位名称）</w:t>
      </w:r>
      <w:r>
        <w:rPr>
          <w:rFonts w:ascii="宋体" w:hAnsi="宋体" w:cs="宋体"/>
          <w:sz w:val="24"/>
        </w:rPr>
        <w:t xml:space="preserve">的</w:t>
      </w:r>
      <w:r>
        <w:rPr>
          <w:rFonts w:ascii="宋体" w:hAnsi="宋体" w:cs="宋体"/>
          <w:i/>
          <w:iCs/>
          <w:sz w:val="24"/>
          <w:u w:val="single"/>
        </w:rPr>
        <w:t xml:space="preserve">（项目名称）</w:t>
      </w:r>
      <w:r>
        <w:rPr>
          <w:rFonts w:ascii="宋体" w:hAnsi="宋体" w:cs="宋体"/>
          <w:sz w:val="24"/>
        </w:rPr>
        <w:t xml:space="preserve">采购活动，</w:t>
      </w:r>
      <w:r>
        <w:rPr>
          <w:rFonts w:hint="eastAsia" w:ascii="宋体" w:hAnsi="宋体" w:cs="宋体"/>
          <w:sz w:val="24"/>
        </w:rPr>
        <w:t xml:space="preserve">工程的施工单位全部为符合政策要求的中小企业（或者：</w:t>
      </w:r>
      <w:r>
        <w:rPr>
          <w:rFonts w:ascii="宋体" w:hAnsi="宋体" w:cs="宋体"/>
          <w:sz w:val="24"/>
        </w:rPr>
        <w:t xml:space="preserve">服务全部由符合政策要求的中小企业承接</w:t>
      </w:r>
      <w:r>
        <w:rPr>
          <w:rFonts w:hint="eastAsia" w:ascii="宋体" w:hAnsi="宋体" w:cs="宋体"/>
          <w:sz w:val="24"/>
        </w:rPr>
        <w:t xml:space="preserve">）</w:t>
      </w:r>
      <w:r>
        <w:rPr>
          <w:rFonts w:ascii="宋体" w:hAnsi="宋体" w:cs="宋体"/>
          <w:sz w:val="24"/>
        </w:rPr>
        <w:t xml:space="preserve">。相关企业（含联合体中的中小企业、签订分包意向协议的中小企业）的具体情况如下：</w:t>
      </w:r>
      <w:r/>
    </w:p>
    <w:p>
      <w:pPr>
        <w:ind w:firstLine="72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i/>
          <w:iCs/>
          <w:sz w:val="24"/>
          <w:u w:val="single"/>
        </w:rPr>
        <w:t xml:space="preserve">（ 标的名称 ）</w:t>
      </w:r>
      <w:r>
        <w:rPr>
          <w:rFonts w:hint="eastAsia" w:ascii="宋体" w:hAnsi="宋体" w:cs="宋体"/>
          <w:sz w:val="24"/>
        </w:rPr>
        <w:t xml:space="preserve"> ，属于</w:t>
      </w:r>
      <w:r>
        <w:rPr>
          <w:rFonts w:hint="eastAsia" w:ascii="宋体" w:hAnsi="宋体" w:cs="宋体"/>
          <w:i/>
          <w:iCs/>
          <w:sz w:val="24"/>
          <w:u w:val="single"/>
        </w:rPr>
        <w:t xml:space="preserve">（ 采购文件中明确的所属行业 ）</w:t>
      </w:r>
      <w:r>
        <w:rPr>
          <w:rFonts w:hint="eastAsia" w:ascii="宋体" w:hAnsi="宋体" w:cs="宋体"/>
          <w:sz w:val="24"/>
        </w:rPr>
        <w:t xml:space="preserve">；承建（承接）企业为</w:t>
      </w:r>
      <w:r>
        <w:rPr>
          <w:rFonts w:hint="eastAsia" w:ascii="宋体" w:hAnsi="宋体" w:cs="宋体"/>
          <w:i/>
          <w:iCs/>
          <w:sz w:val="24"/>
          <w:u w:val="single"/>
        </w:rPr>
        <w:t xml:space="preserve">（ 企业名称 ）</w:t>
      </w:r>
      <w:r>
        <w:rPr>
          <w:rFonts w:hint="eastAsia" w:ascii="宋体" w:hAnsi="宋体" w:cs="宋体"/>
          <w:sz w:val="24"/>
        </w:rPr>
        <w:t xml:space="preserve">，从业人员</w:t>
      </w:r>
      <w:r>
        <w:rPr>
          <w:rFonts w:ascii="SimSun" w:hAnsi="SimSun" w:eastAsia="SimSun" w:cs="SimSun"/>
          <w:color w:val="000000"/>
          <w:sz w:val="24"/>
          <w:u w:val="single"/>
        </w:rPr>
        <w:t xml:space="preserve">   </w:t>
      </w:r>
      <w:r>
        <w:rPr>
          <w:rFonts w:hint="eastAsia" w:ascii="宋体" w:hAnsi="宋体" w:cs="宋体"/>
          <w:sz w:val="24"/>
        </w:rPr>
        <w:t xml:space="preserve">人，营业收入为</w:t>
      </w:r>
      <w:r>
        <w:rPr>
          <w:rFonts w:ascii="SimSun" w:hAnsi="SimSun" w:eastAsia="SimSun" w:cs="SimSun"/>
          <w:color w:val="000000"/>
          <w:sz w:val="24"/>
          <w:u w:val="single"/>
        </w:rPr>
        <w:t xml:space="preserve">   </w:t>
      </w:r>
      <w:r>
        <w:rPr>
          <w:rFonts w:hint="eastAsia" w:ascii="宋体" w:hAnsi="宋体" w:cs="宋体"/>
          <w:sz w:val="24"/>
        </w:rPr>
        <w:t xml:space="preserve">万元，资产总额为</w:t>
      </w:r>
      <w:r>
        <w:rPr>
          <w:rFonts w:ascii="SimSun" w:hAnsi="SimSun" w:eastAsia="SimSun" w:cs="SimSun"/>
          <w:color w:val="000000"/>
          <w:sz w:val="24"/>
          <w:u w:val="single"/>
        </w:rPr>
        <w:t xml:space="preserve">   </w:t>
      </w:r>
      <w:r>
        <w:rPr>
          <w:rFonts w:hint="eastAsia" w:ascii="宋体" w:hAnsi="宋体" w:cs="宋体"/>
          <w:sz w:val="24"/>
        </w:rPr>
        <w:t xml:space="preserve">万元¹，属于</w:t>
      </w:r>
      <w:r>
        <w:rPr>
          <w:rFonts w:hint="eastAsia" w:ascii="宋体" w:hAnsi="宋体" w:cs="宋体"/>
          <w:i/>
          <w:iCs/>
          <w:sz w:val="24"/>
          <w:u w:val="single"/>
        </w:rPr>
        <w:t xml:space="preserve">（ 中型企业、小型企业、微型企业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i/>
          <w:iCs/>
          <w:sz w:val="24"/>
          <w:u w:val="single"/>
        </w:rPr>
        <w:t xml:space="preserve">（ 标的名称 ）</w:t>
      </w:r>
      <w:r>
        <w:rPr>
          <w:rFonts w:hint="eastAsia" w:ascii="宋体" w:hAnsi="宋体" w:cs="宋体"/>
          <w:sz w:val="24"/>
        </w:rPr>
        <w:t xml:space="preserve">，属于</w:t>
      </w:r>
      <w:r>
        <w:rPr>
          <w:rFonts w:hint="eastAsia" w:ascii="宋体" w:hAnsi="宋体" w:cs="宋体"/>
          <w:i/>
          <w:iCs/>
          <w:sz w:val="24"/>
          <w:u w:val="single"/>
        </w:rPr>
        <w:t xml:space="preserve">（ 采购文件中明确的所属行业 ）</w:t>
      </w:r>
      <w:r>
        <w:rPr>
          <w:rFonts w:hint="eastAsia" w:ascii="宋体" w:hAnsi="宋体" w:cs="宋体"/>
          <w:sz w:val="24"/>
        </w:rPr>
        <w:t xml:space="preserve">；承建（承接）企业为</w:t>
      </w:r>
      <w:r>
        <w:rPr>
          <w:rFonts w:hint="eastAsia" w:ascii="宋体" w:hAnsi="宋体" w:cs="宋体"/>
          <w:i/>
          <w:iCs/>
          <w:sz w:val="24"/>
          <w:u w:val="single"/>
        </w:rPr>
        <w:t xml:space="preserve">（ 企业名称 ）</w:t>
      </w:r>
      <w:r>
        <w:rPr>
          <w:rFonts w:hint="eastAsia" w:ascii="宋体" w:hAnsi="宋体" w:cs="宋体"/>
          <w:sz w:val="24"/>
        </w:rPr>
        <w:t xml:space="preserve">，从业人员</w:t>
      </w:r>
      <w:r>
        <w:rPr>
          <w:rFonts w:ascii="SimSun" w:hAnsi="SimSun" w:eastAsia="SimSun" w:cs="SimSun"/>
          <w:color w:val="000000"/>
          <w:sz w:val="24"/>
          <w:u w:val="single"/>
        </w:rPr>
        <w:t xml:space="preserve">   </w:t>
      </w:r>
      <w:r>
        <w:rPr>
          <w:rFonts w:hint="eastAsia" w:ascii="宋体" w:hAnsi="宋体" w:cs="宋体"/>
          <w:sz w:val="24"/>
        </w:rPr>
        <w:t xml:space="preserve">人，营业收入为</w:t>
      </w:r>
      <w:r>
        <w:rPr>
          <w:rFonts w:ascii="SimSun" w:hAnsi="SimSun" w:eastAsia="SimSun" w:cs="SimSun"/>
          <w:color w:val="000000"/>
          <w:sz w:val="24"/>
          <w:u w:val="single"/>
        </w:rPr>
        <w:t xml:space="preserve">   </w:t>
      </w:r>
      <w:r>
        <w:rPr>
          <w:rFonts w:hint="eastAsia" w:ascii="宋体" w:hAnsi="宋体" w:cs="宋体"/>
          <w:sz w:val="24"/>
        </w:rPr>
        <w:t xml:space="preserve">万元，资产总额为</w:t>
      </w:r>
      <w:r>
        <w:rPr>
          <w:rFonts w:ascii="SimSun" w:hAnsi="SimSun" w:eastAsia="SimSun" w:cs="SimSun"/>
          <w:color w:val="000000"/>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 中型企业、小型企业、微型企业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80"/>
        <w:spacing w:line="360" w:lineRule="auto"/>
        <w:rPr>
          <w:rFonts w:hint="eastAsia" w:ascii="宋体" w:hAnsi="宋体" w:cs="宋体"/>
          <w:sz w:val="24"/>
        </w:rPr>
      </w:pPr>
      <w:r>
        <w:rPr>
          <w:rFonts w:hint="eastAsia" w:ascii="宋体" w:hAnsi="宋体" w:cs="宋体"/>
          <w:sz w:val="24"/>
        </w:rPr>
      </w:r>
      <w:r/>
    </w:p>
    <w:p>
      <w:pPr>
        <w:ind w:firstLine="4320"/>
        <w:spacing w:line="360" w:lineRule="auto"/>
        <w:rPr>
          <w:rFonts w:hint="eastAsia" w:ascii="宋体" w:hAnsi="宋体" w:cs="宋体"/>
          <w:sz w:val="24"/>
        </w:rPr>
      </w:pPr>
      <w:r>
        <w:rPr>
          <w:rFonts w:hint="eastAsia" w:ascii="宋体" w:hAnsi="宋体" w:cs="宋体"/>
          <w:sz w:val="24"/>
        </w:rPr>
        <w:t xml:space="preserve">企业名称（盖章）：</w:t>
      </w:r>
      <w:r/>
    </w:p>
    <w:p>
      <w:pPr>
        <w:ind w:firstLine="4320"/>
        <w:spacing w:line="360" w:lineRule="auto"/>
        <w:rPr>
          <w:rFonts w:hint="eastAsia" w:ascii="宋体" w:hAnsi="宋体" w:cs="宋体"/>
          <w:sz w:val="24"/>
        </w:rPr>
      </w:pPr>
      <w:r>
        <w:rPr>
          <w:rFonts w:hint="eastAsia" w:ascii="宋体" w:hAnsi="宋体" w:cs="宋体"/>
          <w:sz w:val="24"/>
        </w:rPr>
        <w:t xml:space="preserve">日 期：</w:t>
      </w:r>
      <w:r/>
    </w:p>
    <w:p>
      <w:pPr>
        <w:rPr>
          <w:rFonts w:hint="eastAsia" w:ascii="宋体" w:hAnsi="宋体" w:cs="宋体"/>
          <w:szCs w:val="21"/>
        </w:rPr>
      </w:pPr>
      <w:r>
        <w:rPr>
          <w:rFonts w:hint="eastAsia" w:ascii="宋体" w:hAnsi="宋体" w:cs="宋体"/>
          <w:szCs w:val="21"/>
        </w:rPr>
      </w:r>
      <w:r/>
    </w:p>
    <w:p>
      <w:pPr>
        <w:rPr>
          <w:rFonts w:hint="eastAsia" w:ascii="宋体" w:hAnsi="宋体" w:cs="宋体"/>
          <w:sz w:val="18"/>
          <w:szCs w:val="18"/>
        </w:rPr>
      </w:pPr>
      <w:r>
        <w:rPr>
          <w:rFonts w:hint="eastAsia" w:ascii="宋体" w:hAnsi="宋体" w:cs="宋体"/>
          <w:sz w:val="18"/>
          <w:szCs w:val="18"/>
        </w:rPr>
      </w:r>
      <w:r/>
    </w:p>
    <w:p>
      <w:pPr>
        <w:rPr>
          <w:rFonts w:hint="eastAsia" w:ascii="宋体" w:hAnsi="宋体" w:cs="宋体"/>
          <w:sz w:val="18"/>
          <w:szCs w:val="18"/>
        </w:rPr>
      </w:pPr>
      <w:r>
        <w:rPr>
          <w:rFonts w:hint="eastAsia" w:ascii="宋体" w:hAnsi="宋体" w:cs="宋体"/>
          <w:sz w:val="18"/>
          <w:szCs w:val="18"/>
        </w:rPr>
      </w:r>
      <w:r/>
    </w:p>
    <w:p>
      <w:pPr>
        <w:rPr>
          <w:rFonts w:hint="eastAsia" w:ascii="宋体" w:hAnsi="宋体" w:cs="宋体"/>
          <w:sz w:val="18"/>
          <w:szCs w:val="18"/>
        </w:rPr>
      </w:pPr>
      <w:r>
        <w:rPr>
          <w:rFonts w:hint="eastAsia" w:ascii="宋体" w:hAnsi="宋体" w:cs="宋体"/>
          <w:sz w:val="18"/>
          <w:szCs w:val="18"/>
        </w:rPr>
      </w:r>
      <w:r/>
    </w:p>
    <w:p>
      <w:pPr>
        <w:rPr>
          <w:rFonts w:hint="eastAsia" w:ascii="宋体" w:hAnsi="宋体" w:cs="宋体"/>
          <w:u w:val="single"/>
        </w:rPr>
      </w:pPr>
      <w:r>
        <w:rPr>
          <w:rFonts w:hint="eastAsia" w:ascii="宋体" w:hAnsi="宋体" w:cs="宋体"/>
          <w:u w:val="single"/>
        </w:rPr>
      </w:r>
      <w:r/>
    </w:p>
    <w:p>
      <w:pPr>
        <w:rPr>
          <w:rFonts w:hint="eastAsia" w:ascii="宋体" w:hAnsi="宋体" w:cs="宋体"/>
          <w:sz w:val="18"/>
          <w:szCs w:val="18"/>
        </w:rPr>
      </w:pPr>
      <w:r>
        <w:rPr>
          <w:rFonts w:hint="eastAsia" w:ascii="宋体" w:hAnsi="宋体" w:cs="宋体"/>
          <w:sz w:val="18"/>
          <w:szCs w:val="18"/>
        </w:rPr>
        <w:t xml:space="preserve">1 从业人员、营业收入、资产总额填报上一年度数据，无上一年度数据的新成立企业可不填报。</w:t>
      </w:r>
      <w:r/>
    </w:p>
    <w:p>
      <w:pPr>
        <w:jc w:val="center"/>
        <w:spacing w:line="360" w:lineRule="auto"/>
        <w:rPr>
          <w:rFonts w:hint="eastAsia" w:ascii="宋体" w:hAnsi="宋体" w:cs="宋体"/>
          <w:sz w:val="28"/>
          <w:szCs w:val="28"/>
        </w:rPr>
        <w:outlineLvl w:val="2"/>
      </w:pPr>
      <w:r>
        <w:rPr>
          <w:rFonts w:hint="eastAsia" w:ascii="宋体" w:hAnsi="宋体" w:cs="宋体"/>
          <w:sz w:val="24"/>
        </w:rPr>
        <w:br w:type="page" w:clear="all"/>
      </w:r>
      <w:bookmarkStart w:id="894" w:name="_Toc3367"/>
      <w:r>
        <w:rPr>
          <w:rFonts w:hint="eastAsia" w:ascii="宋体" w:hAnsi="宋体" w:cs="宋体"/>
          <w:sz w:val="28"/>
          <w:szCs w:val="28"/>
        </w:rPr>
        <w:t xml:space="preserve">监狱企业证明</w:t>
      </w:r>
      <w:bookmarkEnd w:id="894"/>
      <w:r/>
      <w:r/>
    </w:p>
    <w:p>
      <w:pPr>
        <w:jc w:val="center"/>
        <w:rPr>
          <w:rFonts w:hint="eastAsia" w:ascii="宋体" w:hAnsi="宋体" w:cs="宋体"/>
          <w:sz w:val="24"/>
        </w:rPr>
      </w:pPr>
      <w:r>
        <w:rPr>
          <w:rFonts w:hint="eastAsia" w:ascii="宋体" w:hAnsi="宋体" w:cs="宋体"/>
          <w:sz w:val="24"/>
        </w:rPr>
        <w:t xml:space="preserve">（注：符合条件的监狱企业请提供本函，不符合的不提供本函）</w:t>
      </w:r>
      <w:r/>
    </w:p>
    <w:p>
      <w:pPr>
        <w:pStyle w:val="757"/>
        <w:spacing w:before="120"/>
        <w:rPr>
          <w:rFonts w:hint="eastAsia" w:hAnsi="宋体" w:cs="宋体"/>
          <w:sz w:val="24"/>
          <w:szCs w:val="24"/>
        </w:rPr>
      </w:pPr>
      <w:r>
        <w:rPr>
          <w:rFonts w:hint="eastAsia" w:hAnsi="宋体" w:cs="宋体"/>
          <w:sz w:val="24"/>
          <w:szCs w:val="24"/>
        </w:rPr>
      </w:r>
      <w:r/>
    </w:p>
    <w:p>
      <w:pPr>
        <w:ind w:firstLine="480"/>
        <w:spacing w:before="120" w:line="360" w:lineRule="auto"/>
        <w:rPr>
          <w:rFonts w:hint="eastAsia" w:ascii="宋体" w:hAnsi="宋体" w:cs="宋体"/>
          <w:sz w:val="24"/>
        </w:rPr>
      </w:pPr>
      <w:r>
        <w:rPr>
          <w:rFonts w:hint="eastAsia" w:ascii="宋体" w:hAnsi="宋体" w:cs="宋体"/>
          <w:sz w:val="24"/>
        </w:rPr>
        <w:t xml:space="preserve">省级以上监狱管理局、戒毒管理局（含新疆生产建设兵团）出具的属于监狱企业的证明文件。</w:t>
      </w:r>
      <w:r/>
    </w:p>
    <w:p>
      <w:pPr>
        <w:pStyle w:val="757"/>
        <w:spacing w:before="120"/>
        <w:rPr>
          <w:rFonts w:hint="eastAsia" w:hAnsi="宋体" w:cs="宋体"/>
          <w:sz w:val="24"/>
          <w:szCs w:val="24"/>
        </w:rPr>
      </w:pPr>
      <w:r>
        <w:rPr>
          <w:rFonts w:hint="eastAsia" w:hAnsi="宋体" w:cs="宋体"/>
          <w:sz w:val="24"/>
          <w:szCs w:val="24"/>
        </w:rPr>
      </w:r>
      <w:r/>
    </w:p>
    <w:p>
      <w:pPr>
        <w:ind w:firstLine="5040"/>
        <w:rPr>
          <w:rFonts w:hint="eastAsia" w:ascii="宋体" w:hAnsi="宋体" w:cs="宋体"/>
          <w:sz w:val="24"/>
        </w:rPr>
      </w:pPr>
      <w:r>
        <w:rPr>
          <w:rFonts w:hint="eastAsia" w:ascii="宋体" w:hAnsi="宋体" w:cs="宋体"/>
          <w:sz w:val="24"/>
        </w:rPr>
      </w:r>
      <w:r/>
    </w:p>
    <w:p>
      <w:pPr>
        <w:ind w:firstLine="5040"/>
        <w:rPr>
          <w:rFonts w:hint="eastAsia" w:ascii="宋体" w:hAnsi="宋体" w:cs="宋体"/>
          <w:sz w:val="24"/>
        </w:rPr>
      </w:pPr>
      <w:r>
        <w:rPr>
          <w:rFonts w:hint="eastAsia" w:ascii="宋体" w:hAnsi="宋体" w:cs="宋体"/>
          <w:sz w:val="24"/>
        </w:rPr>
      </w:r>
      <w:r/>
    </w:p>
    <w:p>
      <w:pPr>
        <w:ind w:firstLine="5040"/>
        <w:rPr>
          <w:rFonts w:hint="eastAsia" w:ascii="宋体" w:hAnsi="宋体" w:cs="宋体"/>
          <w:sz w:val="24"/>
        </w:rPr>
      </w:pPr>
      <w:r>
        <w:rPr>
          <w:rFonts w:hint="eastAsia" w:ascii="宋体" w:hAnsi="宋体" w:cs="宋体"/>
          <w:sz w:val="24"/>
        </w:rPr>
      </w:r>
      <w:r/>
    </w:p>
    <w:p>
      <w:pPr>
        <w:ind w:firstLine="5040"/>
        <w:rPr>
          <w:rFonts w:hint="eastAsia" w:ascii="宋体" w:hAnsi="宋体" w:cs="宋体"/>
          <w:sz w:val="24"/>
        </w:rPr>
      </w:pPr>
      <w:r>
        <w:rPr>
          <w:rFonts w:hint="eastAsia" w:ascii="宋体" w:hAnsi="宋体" w:cs="宋体"/>
          <w:sz w:val="24"/>
        </w:rPr>
      </w:r>
      <w:r/>
    </w:p>
    <w:p>
      <w:pPr>
        <w:ind w:firstLine="5040"/>
        <w:rPr>
          <w:rFonts w:hint="eastAsia" w:ascii="宋体" w:hAnsi="宋体" w:cs="宋体"/>
          <w:sz w:val="24"/>
        </w:rPr>
      </w:pPr>
      <w:r>
        <w:rPr>
          <w:rFonts w:hint="eastAsia" w:ascii="宋体" w:hAnsi="宋体" w:cs="宋体"/>
          <w:sz w:val="24"/>
        </w:rPr>
      </w:r>
      <w:r/>
    </w:p>
    <w:p>
      <w:pPr>
        <w:ind w:firstLine="5040"/>
        <w:rPr>
          <w:rFonts w:hint="eastAsia" w:ascii="宋体" w:hAnsi="宋体" w:cs="宋体"/>
          <w:sz w:val="24"/>
        </w:rPr>
      </w:pPr>
      <w:r>
        <w:rPr>
          <w:rFonts w:hint="eastAsia" w:ascii="宋体" w:hAnsi="宋体" w:cs="宋体"/>
          <w:sz w:val="24"/>
        </w:rPr>
      </w:r>
      <w:r/>
    </w:p>
    <w:p>
      <w:pPr>
        <w:ind w:firstLine="5040"/>
        <w:rPr>
          <w:rFonts w:hint="eastAsia" w:ascii="宋体" w:hAnsi="宋体" w:cs="宋体"/>
          <w:sz w:val="24"/>
        </w:rPr>
      </w:pPr>
      <w:r>
        <w:rPr>
          <w:rFonts w:hint="eastAsia" w:ascii="宋体" w:hAnsi="宋体" w:cs="宋体"/>
          <w:sz w:val="24"/>
        </w:rPr>
      </w:r>
      <w:r/>
    </w:p>
    <w:p>
      <w:pPr>
        <w:ind w:firstLine="5040"/>
        <w:rPr>
          <w:rFonts w:hint="eastAsia" w:ascii="宋体" w:hAnsi="宋体" w:cs="宋体"/>
          <w:sz w:val="24"/>
        </w:rPr>
      </w:pPr>
      <w:r>
        <w:rPr>
          <w:rFonts w:hint="eastAsia" w:ascii="宋体" w:hAnsi="宋体" w:cs="宋体"/>
          <w:sz w:val="24"/>
        </w:rPr>
        <w:t xml:space="preserve">单位名称（盖章）：</w:t>
      </w:r>
      <w:r/>
    </w:p>
    <w:p>
      <w:pPr>
        <w:rPr>
          <w:rFonts w:hint="eastAsia" w:ascii="宋体" w:hAnsi="宋体" w:cs="宋体"/>
          <w:sz w:val="24"/>
        </w:rPr>
      </w:pPr>
      <w:r>
        <w:rPr>
          <w:rFonts w:hint="eastAsia" w:ascii="宋体" w:hAnsi="宋体" w:cs="宋体"/>
          <w:sz w:val="24"/>
        </w:rPr>
      </w:r>
      <w:r/>
    </w:p>
    <w:p>
      <w:pPr>
        <w:ind w:firstLine="5040"/>
        <w:rPr>
          <w:rFonts w:hint="eastAsia" w:ascii="宋体" w:hAnsi="宋体" w:cs="宋体"/>
          <w:sz w:val="24"/>
        </w:rPr>
      </w:pPr>
      <w:r>
        <w:rPr>
          <w:rFonts w:hint="eastAsia" w:ascii="宋体" w:hAnsi="宋体" w:cs="宋体"/>
          <w:sz w:val="24"/>
        </w:rPr>
        <w:t xml:space="preserve">日  期：</w:t>
      </w:r>
      <w:r/>
    </w:p>
    <w:p>
      <w:pPr>
        <w:jc w:val="center"/>
        <w:spacing w:line="360" w:lineRule="auto"/>
        <w:rPr>
          <w:rFonts w:hint="eastAsia" w:ascii="宋体" w:hAnsi="宋体" w:cs="宋体"/>
          <w:sz w:val="28"/>
          <w:szCs w:val="28"/>
        </w:rPr>
        <w:outlineLvl w:val="2"/>
      </w:pPr>
      <w:r>
        <w:rPr>
          <w:rFonts w:hint="eastAsia" w:ascii="宋体" w:hAnsi="宋体" w:cs="宋体"/>
          <w:sz w:val="24"/>
        </w:rPr>
        <w:br w:type="page" w:clear="all"/>
      </w:r>
      <w:bookmarkStart w:id="895" w:name="_Toc28253"/>
      <w:r>
        <w:rPr>
          <w:rFonts w:hint="eastAsia" w:ascii="宋体" w:hAnsi="宋体" w:cs="宋体"/>
          <w:sz w:val="28"/>
          <w:szCs w:val="28"/>
        </w:rPr>
        <w:t xml:space="preserve">残疾人福利性单位声明函</w:t>
      </w:r>
      <w:bookmarkEnd w:id="895"/>
      <w:r/>
      <w:r/>
    </w:p>
    <w:p>
      <w:pPr>
        <w:jc w:val="center"/>
        <w:rPr>
          <w:rFonts w:hint="eastAsia" w:ascii="宋体" w:hAnsi="宋体" w:cs="宋体"/>
          <w:sz w:val="24"/>
        </w:rPr>
      </w:pPr>
      <w:r>
        <w:rPr>
          <w:rFonts w:hint="eastAsia" w:ascii="宋体" w:hAnsi="宋体" w:cs="宋体"/>
          <w:sz w:val="24"/>
        </w:rPr>
        <w:t xml:space="preserve">（注：符合条件的残疾人福利性单位请提供本函，不符合的不提供本函）</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32"/>
          <w:szCs w:val="32"/>
        </w:rPr>
      </w:pPr>
      <w:r>
        <w:rPr>
          <w:rFonts w:hint="eastAsia" w:ascii="宋体" w:hAnsi="宋体" w:cs="宋体"/>
          <w:sz w:val="24"/>
        </w:rPr>
        <w:t xml:space="preserve">本单位对上述声明的真实性负责。如有虚假，将依法承担相应责任。</w:t>
      </w:r>
      <w:r/>
    </w:p>
    <w:p>
      <w:pPr>
        <w:ind w:firstLine="640"/>
        <w:spacing w:line="360" w:lineRule="auto"/>
        <w:rPr>
          <w:rFonts w:hint="eastAsia" w:ascii="宋体" w:hAnsi="宋体" w:cs="宋体"/>
          <w:sz w:val="32"/>
          <w:szCs w:val="32"/>
        </w:rPr>
      </w:pPr>
      <w:r>
        <w:rPr>
          <w:rFonts w:hint="eastAsia" w:ascii="宋体" w:hAnsi="宋体" w:cs="宋体"/>
          <w:sz w:val="32"/>
          <w:szCs w:val="32"/>
        </w:rPr>
      </w:r>
      <w:r/>
    </w:p>
    <w:p>
      <w:pPr>
        <w:ind w:firstLine="640"/>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ind w:firstLine="5040"/>
        <w:rPr>
          <w:rFonts w:hint="eastAsia" w:ascii="宋体" w:hAnsi="宋体" w:cs="宋体"/>
          <w:sz w:val="24"/>
        </w:rPr>
      </w:pPr>
      <w:r>
        <w:rPr>
          <w:rFonts w:hint="eastAsia" w:ascii="宋体" w:hAnsi="宋体" w:cs="宋体"/>
          <w:sz w:val="24"/>
        </w:rPr>
        <w:t xml:space="preserve">单位名称（盖章）：</w:t>
      </w:r>
      <w:r/>
    </w:p>
    <w:p>
      <w:pPr>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t xml:space="preserve">                日  期：</w:t>
      </w:r>
      <w:r/>
    </w:p>
    <w:p>
      <w:pPr>
        <w:jc w:val="center"/>
        <w:spacing w:line="360" w:lineRule="auto"/>
        <w:rPr>
          <w:rFonts w:ascii="Arial" w:hAnsi="Arial" w:eastAsia="黑体"/>
          <w:sz w:val="32"/>
          <w:szCs w:val="32"/>
        </w:rPr>
        <w:outlineLvl w:val="2"/>
      </w:pPr>
      <w:r>
        <w:rPr>
          <w:rFonts w:hint="eastAsia" w:ascii="宋体"/>
          <w:b/>
          <w:szCs w:val="21"/>
          <w:lang w:val="zh-CN"/>
        </w:rPr>
        <w:br w:type="page" w:clear="all"/>
      </w:r>
      <w:bookmarkStart w:id="896" w:name="_Toc2927"/>
      <w:r/>
      <w:bookmarkStart w:id="897" w:name="_Toc7473"/>
      <w:r/>
      <w:bookmarkStart w:id="898" w:name="_Toc32453"/>
      <w:r>
        <w:rPr>
          <w:rFonts w:hint="eastAsia" w:ascii="Arial" w:hAnsi="Arial" w:eastAsia="黑体"/>
          <w:sz w:val="32"/>
          <w:szCs w:val="32"/>
        </w:rPr>
        <w:t xml:space="preserve">七、承诺书</w:t>
      </w:r>
      <w:bookmarkEnd w:id="896"/>
      <w:r/>
      <w:bookmarkEnd w:id="897"/>
      <w:r/>
      <w:bookmarkEnd w:id="898"/>
      <w:r/>
      <w:r/>
    </w:p>
    <w:p>
      <w:pPr>
        <w:spacing w:line="360" w:lineRule="auto"/>
        <w:rPr>
          <w:sz w:val="24"/>
        </w:rPr>
      </w:pPr>
      <w:r>
        <w:rPr>
          <w:sz w:val="24"/>
        </w:rPr>
        <w:t xml:space="preserve">致</w:t>
      </w:r>
      <w:r>
        <w:rPr>
          <w:rFonts w:hint="eastAsia"/>
          <w:sz w:val="24"/>
        </w:rPr>
        <w:t xml:space="preserve">___________________</w:t>
      </w:r>
      <w:r>
        <w:rPr>
          <w:sz w:val="24"/>
        </w:rPr>
        <w:t xml:space="preserve">：</w:t>
      </w:r>
      <w:r/>
    </w:p>
    <w:p>
      <w:pPr>
        <w:ind w:firstLine="480"/>
        <w:spacing w:line="360" w:lineRule="auto"/>
        <w:rPr>
          <w:sz w:val="24"/>
        </w:rPr>
      </w:pPr>
      <w:r>
        <w:rPr>
          <w:sz w:val="24"/>
        </w:rPr>
        <w:t xml:space="preserve">我方在此声明，我方以下事项进行承诺：</w:t>
      </w:r>
      <w:r/>
    </w:p>
    <w:p>
      <w:pPr>
        <w:ind w:firstLine="480"/>
        <w:spacing w:line="360" w:lineRule="auto"/>
        <w:rPr>
          <w:sz w:val="24"/>
        </w:rPr>
      </w:pPr>
      <w:r>
        <w:rPr>
          <w:sz w:val="24"/>
        </w:rPr>
        <w:t xml:space="preserve">（1）在本次投标中我公司无与其他投标人相互串通投标，或与</w:t>
      </w:r>
      <w:r>
        <w:rPr>
          <w:rFonts w:hint="eastAsia"/>
          <w:sz w:val="24"/>
        </w:rPr>
        <w:t xml:space="preserve">招标人</w:t>
      </w:r>
      <w:r>
        <w:rPr>
          <w:sz w:val="24"/>
        </w:rPr>
        <w:t xml:space="preserve">串通投标的行为；</w:t>
      </w:r>
      <w:r/>
    </w:p>
    <w:p>
      <w:pPr>
        <w:ind w:firstLine="480"/>
        <w:spacing w:line="360" w:lineRule="auto"/>
        <w:rPr>
          <w:sz w:val="24"/>
        </w:rPr>
      </w:pPr>
      <w:r>
        <w:rPr>
          <w:sz w:val="24"/>
        </w:rPr>
        <w:t xml:space="preserve">（2）在本次投标中我公司无向</w:t>
      </w:r>
      <w:r>
        <w:rPr>
          <w:rFonts w:hint="eastAsia"/>
          <w:sz w:val="24"/>
        </w:rPr>
        <w:t xml:space="preserve">招标人</w:t>
      </w:r>
      <w:r>
        <w:rPr>
          <w:sz w:val="24"/>
        </w:rPr>
        <w:t xml:space="preserve">或评标委员会成员行贿的手段谋取中标的行为；</w:t>
      </w:r>
      <w:r/>
    </w:p>
    <w:p>
      <w:pPr>
        <w:ind w:firstLine="480"/>
        <w:spacing w:line="360" w:lineRule="auto"/>
        <w:rPr>
          <w:sz w:val="24"/>
        </w:rPr>
      </w:pPr>
      <w:r>
        <w:rPr>
          <w:sz w:val="24"/>
        </w:rPr>
        <w:t xml:space="preserve">（3）在本次投标中我公司无出借或借用资质行为、在投标文件中所附资料（业绩、项目负责人资料等）无弄虚作假；</w:t>
      </w:r>
      <w:r/>
    </w:p>
    <w:p>
      <w:pPr>
        <w:ind w:firstLine="480"/>
        <w:spacing w:line="360" w:lineRule="auto"/>
        <w:rPr>
          <w:sz w:val="24"/>
        </w:rPr>
      </w:pPr>
      <w:r>
        <w:rPr>
          <w:sz w:val="24"/>
        </w:rPr>
        <w:t xml:space="preserve">（4）我公司没有处于被责令停产、停业、投标资格被取消状态；</w:t>
      </w:r>
      <w:r/>
    </w:p>
    <w:p>
      <w:pPr>
        <w:ind w:firstLine="480"/>
        <w:spacing w:line="360" w:lineRule="auto"/>
        <w:rPr>
          <w:sz w:val="24"/>
        </w:rPr>
      </w:pPr>
      <w:r>
        <w:rPr>
          <w:sz w:val="24"/>
        </w:rPr>
        <w:t xml:space="preserve">（5）我公司不采用非法手段获取证据进行质疑、投诉，在质疑、投诉过程中不提供虚假情况或进行恶意质疑、投诉。</w:t>
      </w:r>
      <w:r/>
    </w:p>
    <w:p>
      <w:pPr>
        <w:ind w:firstLine="482"/>
        <w:spacing w:line="360" w:lineRule="auto"/>
        <w:rPr>
          <w:b/>
          <w:sz w:val="24"/>
        </w:rPr>
      </w:pPr>
      <w:r>
        <w:rPr>
          <w:b/>
          <w:sz w:val="24"/>
        </w:rPr>
        <w:t xml:space="preserve">上述承诺内容如有不实，我公司愿意承担由此造成的一切法律责任</w:t>
      </w:r>
      <w:r>
        <w:rPr>
          <w:b/>
          <w:bCs/>
          <w:szCs w:val="21"/>
        </w:rPr>
        <w:t xml:space="preserve">，</w:t>
      </w:r>
      <w:r>
        <w:rPr>
          <w:b/>
          <w:sz w:val="24"/>
        </w:rPr>
        <w:t xml:space="preserve">并纳入政府采购失信行为，上报财政主管部门。</w:t>
      </w:r>
      <w:r/>
    </w:p>
    <w:p>
      <w:pPr>
        <w:ind w:firstLine="480"/>
        <w:spacing w:line="360" w:lineRule="auto"/>
        <w:rPr>
          <w:sz w:val="24"/>
        </w:rPr>
      </w:pPr>
      <w:r>
        <w:rPr>
          <w:sz w:val="24"/>
        </w:rPr>
        <w:t xml:space="preserve">特此承诺</w:t>
      </w:r>
      <w:r/>
    </w:p>
    <w:p>
      <w:pPr>
        <w:ind w:firstLine="480"/>
        <w:spacing w:line="360" w:lineRule="auto"/>
        <w:rPr>
          <w:sz w:val="24"/>
        </w:rPr>
      </w:pPr>
      <w:r>
        <w:rPr>
          <w:sz w:val="24"/>
        </w:rPr>
      </w:r>
      <w:r/>
    </w:p>
    <w:p>
      <w:pPr>
        <w:ind w:firstLine="480"/>
        <w:spacing w:line="360" w:lineRule="auto"/>
        <w:rPr>
          <w:sz w:val="24"/>
        </w:rPr>
      </w:pPr>
      <w:r>
        <w:rPr>
          <w:sz w:val="24"/>
        </w:rPr>
        <w:t xml:space="preserve">投标人（公章）：</w:t>
      </w:r>
      <w:r/>
    </w:p>
    <w:p>
      <w:pPr>
        <w:ind w:firstLine="480"/>
        <w:spacing w:line="360" w:lineRule="auto"/>
        <w:rPr>
          <w:sz w:val="24"/>
        </w:rPr>
      </w:pPr>
      <w:r>
        <w:rPr>
          <w:sz w:val="24"/>
        </w:rPr>
        <w:t xml:space="preserve">法定代表人或其授权代表（签字或签章）：</w:t>
      </w:r>
      <w:r/>
    </w:p>
    <w:p>
      <w:pPr>
        <w:ind w:firstLine="480"/>
        <w:spacing w:line="360" w:lineRule="auto"/>
        <w:rPr>
          <w:sz w:val="24"/>
        </w:rPr>
      </w:pPr>
      <w:r>
        <w:rPr>
          <w:sz w:val="24"/>
        </w:rPr>
        <w:t xml:space="preserve">日期：</w:t>
      </w:r>
      <w:r/>
    </w:p>
    <w:p>
      <w:r/>
      <w:r/>
    </w:p>
    <w:p>
      <w:pPr>
        <w:jc w:val="center"/>
        <w:spacing w:line="360" w:lineRule="auto"/>
        <w:rPr>
          <w:rFonts w:ascii="Arial" w:hAnsi="Arial" w:eastAsia="黑体"/>
          <w:sz w:val="32"/>
          <w:szCs w:val="32"/>
        </w:rPr>
        <w:outlineLvl w:val="2"/>
      </w:pPr>
      <w:r>
        <w:br w:type="page" w:clear="all"/>
      </w:r>
      <w:bookmarkStart w:id="899" w:name="_Toc31812"/>
      <w:r/>
      <w:bookmarkStart w:id="900" w:name="_Toc15229"/>
      <w:r/>
      <w:bookmarkStart w:id="901" w:name="_Toc10851"/>
      <w:r>
        <w:rPr>
          <w:rFonts w:hint="eastAsia" w:ascii="Arial" w:hAnsi="Arial" w:eastAsia="黑体"/>
          <w:sz w:val="32"/>
          <w:szCs w:val="32"/>
        </w:rPr>
        <w:t xml:space="preserve">八、</w:t>
      </w:r>
      <w:bookmarkEnd w:id="899"/>
      <w:r/>
      <w:bookmarkEnd w:id="900"/>
      <w:r/>
      <w:bookmarkStart w:id="902" w:name="_Toc16063"/>
      <w:r/>
      <w:bookmarkStart w:id="903" w:name="_Toc13028"/>
      <w:r>
        <w:rPr>
          <w:rFonts w:hint="eastAsia" w:ascii="Arial" w:hAnsi="Arial" w:eastAsia="黑体"/>
          <w:sz w:val="32"/>
          <w:szCs w:val="32"/>
        </w:rPr>
        <w:t xml:space="preserve">投标人认为需要提供的其他文件</w:t>
      </w:r>
      <w:bookmarkEnd w:id="901"/>
      <w:r/>
      <w:bookmarkEnd w:id="902"/>
      <w:r/>
      <w:bookmarkEnd w:id="903"/>
      <w:r/>
      <w:r/>
    </w:p>
    <w:p>
      <w:pPr>
        <w:pStyle w:val="753"/>
      </w:pPr>
      <w:r/>
      <w:r/>
    </w:p>
    <w:p>
      <w:pPr>
        <w:spacing w:line="360" w:lineRule="auto"/>
        <w:rPr>
          <w:b/>
        </w:rPr>
      </w:pPr>
      <w:r>
        <w:rPr>
          <w:b/>
        </w:rPr>
      </w:r>
      <w:r/>
    </w:p>
    <w:p>
      <w:pPr>
        <w:spacing w:line="360" w:lineRule="auto"/>
        <w:rPr>
          <w:b/>
        </w:rPr>
      </w:pPr>
      <w:r>
        <w:rPr>
          <w:b/>
        </w:rPr>
      </w:r>
      <w:r/>
    </w:p>
    <w:p>
      <w:pPr>
        <w:rPr>
          <w:rFonts w:hint="eastAsia" w:ascii="宋体" w:hAnsi="宋体"/>
        </w:rPr>
      </w:pPr>
      <w:r>
        <w:rPr>
          <w:rFonts w:hint="eastAsia" w:ascii="宋体" w:hAnsi="宋体"/>
        </w:rPr>
      </w:r>
      <w:r/>
    </w:p>
    <w:p>
      <w:pPr>
        <w:jc w:val="center"/>
        <w:spacing w:line="360" w:lineRule="auto"/>
        <w:rPr>
          <w:rFonts w:hint="eastAsia" w:ascii="宋体" w:hAnsi="宋体"/>
          <w:b/>
          <w:sz w:val="28"/>
        </w:rPr>
      </w:pPr>
      <w:r>
        <w:rPr>
          <w:rFonts w:hint="eastAsia" w:ascii="宋体" w:hAnsi="宋体"/>
          <w:b/>
          <w:sz w:val="28"/>
        </w:rPr>
      </w:r>
      <w:r/>
    </w:p>
    <w:sectPr>
      <w:footerReference w:type="default" r:id="rId11"/>
      <w:footnotePr/>
      <w:endnotePr/>
      <w:type w:val="nextPage"/>
      <w:pgSz w:w="11906" w:h="16838" w:orient="portrait"/>
      <w:pgMar w:top="1361" w:right="1304" w:bottom="1361" w:left="147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EU-F1">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华文中宋">
    <w:panose1 w:val="02010600040101010101"/>
  </w:font>
  <w:font w:name="黑体">
    <w:panose1 w:val="02010609060101010101"/>
  </w:font>
  <w:font w:name="Microsoft New Tai Lue">
    <w:panose1 w:val="020B0502040204020203"/>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r/>
  </w:p>
  <w:p>
    <w:pPr>
      <w:pStyle w:val="7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81456855"/>
      <w:docPartObj>
        <w:docPartGallery w:val="autotext"/>
      </w:docPartObj>
      <w:rPr/>
    </w:sdtPr>
    <w:sdtContent>
      <w:p>
        <w:pPr>
          <w:pStyle w:val="762"/>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 xml:space="preserve">2</w:t>
        </w:r>
        <w:r>
          <w:rPr>
            <w:sz w:val="21"/>
            <w:szCs w:val="21"/>
          </w:rPr>
          <w:fldChar w:fldCharType="end"/>
        </w:r>
        <w:r/>
      </w:p>
    </w:sdtContent>
  </w:sdt>
  <w:p>
    <w:pPr>
      <w:pStyle w:val="762"/>
      <w:tabs>
        <w:tab w:val="clear" w:pos="4153" w:leader="none"/>
        <w:tab w:val="center" w:pos="47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1922" w:hanging="720"/>
      </w:pPr>
      <w:rPr>
        <w:rFonts w:hint="default"/>
      </w:rPr>
    </w:lvl>
    <w:lvl w:ilvl="1">
      <w:start w:val="1"/>
      <w:numFmt w:val="lowerLetter"/>
      <w:isLgl w:val="false"/>
      <w:suff w:val="tab"/>
      <w:lvlText w:val="%2)"/>
      <w:lvlJc w:val="left"/>
      <w:pPr>
        <w:ind w:left="2042" w:hanging="420"/>
      </w:pPr>
    </w:lvl>
    <w:lvl w:ilvl="2">
      <w:start w:val="1"/>
      <w:numFmt w:val="lowerRoman"/>
      <w:isLgl w:val="false"/>
      <w:suff w:val="tab"/>
      <w:lvlText w:val="%3."/>
      <w:lvlJc w:val="right"/>
      <w:pPr>
        <w:ind w:left="2462" w:hanging="420"/>
      </w:pPr>
    </w:lvl>
    <w:lvl w:ilvl="3">
      <w:start w:val="1"/>
      <w:numFmt w:val="decimal"/>
      <w:isLgl w:val="false"/>
      <w:suff w:val="tab"/>
      <w:lvlText w:val="%4."/>
      <w:lvlJc w:val="left"/>
      <w:pPr>
        <w:ind w:left="2882" w:hanging="420"/>
      </w:pPr>
    </w:lvl>
    <w:lvl w:ilvl="4">
      <w:start w:val="1"/>
      <w:numFmt w:val="lowerLetter"/>
      <w:isLgl w:val="false"/>
      <w:suff w:val="tab"/>
      <w:lvlText w:val="%5)"/>
      <w:lvlJc w:val="left"/>
      <w:pPr>
        <w:ind w:left="3302" w:hanging="420"/>
      </w:pPr>
    </w:lvl>
    <w:lvl w:ilvl="5">
      <w:start w:val="1"/>
      <w:numFmt w:val="lowerRoman"/>
      <w:isLgl w:val="false"/>
      <w:suff w:val="tab"/>
      <w:lvlText w:val="%6."/>
      <w:lvlJc w:val="right"/>
      <w:pPr>
        <w:ind w:left="3722" w:hanging="420"/>
      </w:pPr>
    </w:lvl>
    <w:lvl w:ilvl="6">
      <w:start w:val="1"/>
      <w:numFmt w:val="decimal"/>
      <w:isLgl w:val="false"/>
      <w:suff w:val="tab"/>
      <w:lvlText w:val="%7."/>
      <w:lvlJc w:val="left"/>
      <w:pPr>
        <w:ind w:left="4142" w:hanging="420"/>
      </w:pPr>
    </w:lvl>
    <w:lvl w:ilvl="7">
      <w:start w:val="1"/>
      <w:numFmt w:val="lowerLetter"/>
      <w:isLgl w:val="false"/>
      <w:suff w:val="tab"/>
      <w:lvlText w:val="%8)"/>
      <w:lvlJc w:val="left"/>
      <w:pPr>
        <w:ind w:left="4562" w:hanging="420"/>
      </w:pPr>
    </w:lvl>
    <w:lvl w:ilvl="8">
      <w:start w:val="1"/>
      <w:numFmt w:val="lowerRoman"/>
      <w:isLgl w:val="false"/>
      <w:suff w:val="tab"/>
      <w:lvlText w:val="%9."/>
      <w:lvlJc w:val="right"/>
      <w:pPr>
        <w:ind w:left="4982" w:hanging="420"/>
      </w:pPr>
    </w:lvl>
  </w:abstractNum>
  <w:abstractNum w:abstractNumId="1">
    <w:multiLevelType w:val="hybridMultilevel"/>
    <w:lvl w:ilvl="0">
      <w:start w:val="1"/>
      <w:numFmt w:val="bullet"/>
      <w:pStyle w:val="958"/>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EnclosedCircleChinese"/>
      <w:isLgl w:val="false"/>
      <w:suff w:val="tab"/>
      <w:lvlText w:val="%2"/>
      <w:lvlJc w:val="left"/>
      <w:pPr>
        <w:ind w:left="840" w:hanging="420"/>
        <w:tabs>
          <w:tab w:val="left" w:pos="840" w:leader="none"/>
        </w:tabs>
      </w:pPr>
    </w:lvl>
    <w:lvl w:ilvl="2">
      <w:start w:val="1"/>
      <w:numFmt w:val="decimal"/>
      <w:isLgl w:val="false"/>
      <w:suff w:val="tab"/>
      <w:lvlText w:val="%3)"/>
      <w:lvlJc w:val="left"/>
      <w:pPr>
        <w:ind w:left="1260" w:hanging="420"/>
        <w:tabs>
          <w:tab w:val="left" w:pos="1260" w:leader="none"/>
        </w:tabs>
      </w:pPr>
    </w:lvl>
    <w:lvl w:ilvl="3">
      <w:start w:val="1"/>
      <w:numFmt w:val="lowerLetter"/>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left"/>
      <w:pPr>
        <w:ind w:left="2520" w:hanging="420"/>
        <w:tabs>
          <w:tab w:val="left" w:pos="2520" w:leader="none"/>
        </w:tabs>
      </w:pPr>
    </w:lvl>
    <w:lvl w:ilvl="6">
      <w:start w:val="1"/>
      <w:numFmt w:val="lowerRoman"/>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Letter"/>
      <w:isLgl w:val="false"/>
      <w:suff w:val="tab"/>
      <w:lvlText w:val="%9)"/>
      <w:lvlJc w:val="lef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360" w:hanging="36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pStyle w:val="934"/>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5">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decimalEnclosedCircleChinese"/>
      <w:isLgl w:val="false"/>
      <w:suff w:val="tab"/>
      <w:lvlText w:val="%2"/>
      <w:lvlJc w:val="left"/>
      <w:pPr>
        <w:ind w:left="840" w:hanging="420"/>
        <w:tabs>
          <w:tab w:val="left" w:pos="840" w:leader="none"/>
        </w:tabs>
      </w:pPr>
      <w:rPr>
        <w:rFonts w:hint="eastAsia"/>
        <w:u w:val="single"/>
      </w:rPr>
    </w:lvl>
    <w:lvl w:ilvl="2">
      <w:start w:val="1"/>
      <w:numFmt w:val="decimal"/>
      <w:isLgl w:val="false"/>
      <w:suff w:val="tab"/>
      <w:lvlText w:val="%3)"/>
      <w:lvlJc w:val="left"/>
      <w:pPr>
        <w:ind w:left="1260" w:hanging="420"/>
        <w:tabs>
          <w:tab w:val="left" w:pos="1260" w:leader="none"/>
        </w:tabs>
      </w:pPr>
    </w:lvl>
    <w:lvl w:ilvl="3">
      <w:start w:val="1"/>
      <w:numFmt w:val="lowerLetter"/>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left"/>
      <w:pPr>
        <w:ind w:left="2520" w:hanging="420"/>
        <w:tabs>
          <w:tab w:val="left" w:pos="2520" w:leader="none"/>
        </w:tabs>
      </w:pPr>
    </w:lvl>
    <w:lvl w:ilvl="6">
      <w:start w:val="1"/>
      <w:numFmt w:val="lowerRoman"/>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Letter"/>
      <w:isLgl w:val="false"/>
      <w:suff w:val="tab"/>
      <w:lvlText w:val="%9)"/>
      <w:lvlJc w:val="left"/>
      <w:pPr>
        <w:ind w:left="3780" w:hanging="420"/>
        <w:tabs>
          <w:tab w:val="left" w:pos="3780" w:leader="none"/>
        </w:tabs>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7"/>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745"/>
    <w:link w:val="736"/>
    <w:uiPriority w:val="9"/>
    <w:rPr>
      <w:rFonts w:ascii="Arial" w:hAnsi="Arial" w:eastAsia="Arial" w:cs="Arial"/>
      <w:sz w:val="40"/>
      <w:szCs w:val="40"/>
    </w:rPr>
  </w:style>
  <w:style w:type="character" w:styleId="699">
    <w:name w:val="Heading 2 Char"/>
    <w:basedOn w:val="745"/>
    <w:link w:val="737"/>
    <w:uiPriority w:val="9"/>
    <w:rPr>
      <w:rFonts w:ascii="Arial" w:hAnsi="Arial" w:eastAsia="Arial" w:cs="Arial"/>
      <w:sz w:val="34"/>
    </w:rPr>
  </w:style>
  <w:style w:type="character" w:styleId="700">
    <w:name w:val="Heading 3 Char"/>
    <w:basedOn w:val="745"/>
    <w:link w:val="738"/>
    <w:uiPriority w:val="9"/>
    <w:rPr>
      <w:rFonts w:ascii="Arial" w:hAnsi="Arial" w:eastAsia="Arial" w:cs="Arial"/>
      <w:sz w:val="30"/>
      <w:szCs w:val="30"/>
    </w:rPr>
  </w:style>
  <w:style w:type="character" w:styleId="701">
    <w:name w:val="Heading 4 Char"/>
    <w:basedOn w:val="745"/>
    <w:link w:val="739"/>
    <w:uiPriority w:val="9"/>
    <w:rPr>
      <w:rFonts w:ascii="Arial" w:hAnsi="Arial" w:eastAsia="Arial" w:cs="Arial"/>
      <w:b/>
      <w:bCs/>
      <w:sz w:val="26"/>
      <w:szCs w:val="26"/>
    </w:rPr>
  </w:style>
  <w:style w:type="character" w:styleId="702">
    <w:name w:val="Heading 5 Char"/>
    <w:basedOn w:val="745"/>
    <w:link w:val="740"/>
    <w:uiPriority w:val="9"/>
    <w:rPr>
      <w:rFonts w:ascii="Arial" w:hAnsi="Arial" w:eastAsia="Arial" w:cs="Arial"/>
      <w:b/>
      <w:bCs/>
      <w:sz w:val="24"/>
      <w:szCs w:val="24"/>
    </w:rPr>
  </w:style>
  <w:style w:type="character" w:styleId="703">
    <w:name w:val="Heading 6 Char"/>
    <w:basedOn w:val="745"/>
    <w:link w:val="741"/>
    <w:uiPriority w:val="9"/>
    <w:rPr>
      <w:rFonts w:ascii="Arial" w:hAnsi="Arial" w:eastAsia="Arial" w:cs="Arial"/>
      <w:b/>
      <w:bCs/>
      <w:sz w:val="22"/>
      <w:szCs w:val="22"/>
    </w:rPr>
  </w:style>
  <w:style w:type="character" w:styleId="704">
    <w:name w:val="Heading 7 Char"/>
    <w:basedOn w:val="745"/>
    <w:link w:val="742"/>
    <w:uiPriority w:val="9"/>
    <w:rPr>
      <w:rFonts w:ascii="Arial" w:hAnsi="Arial" w:eastAsia="Arial" w:cs="Arial"/>
      <w:b/>
      <w:bCs/>
      <w:i/>
      <w:iCs/>
      <w:sz w:val="22"/>
      <w:szCs w:val="22"/>
    </w:rPr>
  </w:style>
  <w:style w:type="character" w:styleId="705">
    <w:name w:val="Heading 8 Char"/>
    <w:basedOn w:val="745"/>
    <w:link w:val="743"/>
    <w:uiPriority w:val="9"/>
    <w:rPr>
      <w:rFonts w:ascii="Arial" w:hAnsi="Arial" w:eastAsia="Arial" w:cs="Arial"/>
      <w:i/>
      <w:iCs/>
      <w:sz w:val="22"/>
      <w:szCs w:val="22"/>
    </w:rPr>
  </w:style>
  <w:style w:type="character" w:styleId="706">
    <w:name w:val="Heading 9 Char"/>
    <w:basedOn w:val="745"/>
    <w:link w:val="744"/>
    <w:uiPriority w:val="9"/>
    <w:rPr>
      <w:rFonts w:ascii="Arial" w:hAnsi="Arial" w:eastAsia="Arial" w:cs="Arial"/>
      <w:i/>
      <w:iCs/>
      <w:sz w:val="21"/>
      <w:szCs w:val="21"/>
    </w:rPr>
  </w:style>
  <w:style w:type="character" w:styleId="707">
    <w:name w:val="Title Char"/>
    <w:basedOn w:val="745"/>
    <w:link w:val="774"/>
    <w:uiPriority w:val="10"/>
    <w:rPr>
      <w:sz w:val="48"/>
      <w:szCs w:val="48"/>
    </w:rPr>
  </w:style>
  <w:style w:type="character" w:styleId="708">
    <w:name w:val="Subtitle Char"/>
    <w:basedOn w:val="745"/>
    <w:link w:val="766"/>
    <w:uiPriority w:val="11"/>
    <w:rPr>
      <w:sz w:val="24"/>
      <w:szCs w:val="24"/>
    </w:rPr>
  </w:style>
  <w:style w:type="character" w:styleId="709">
    <w:name w:val="Quote Char"/>
    <w:link w:val="795"/>
    <w:uiPriority w:val="29"/>
    <w:rPr>
      <w:i/>
    </w:rPr>
  </w:style>
  <w:style w:type="character" w:styleId="710">
    <w:name w:val="Intense Quote Char"/>
    <w:link w:val="797"/>
    <w:uiPriority w:val="30"/>
    <w:rPr>
      <w:i/>
    </w:rPr>
  </w:style>
  <w:style w:type="character" w:styleId="711">
    <w:name w:val="Header Char"/>
    <w:basedOn w:val="745"/>
    <w:link w:val="763"/>
    <w:uiPriority w:val="99"/>
  </w:style>
  <w:style w:type="character" w:styleId="712">
    <w:name w:val="Caption Char"/>
    <w:basedOn w:val="750"/>
    <w:link w:val="762"/>
    <w:uiPriority w:val="99"/>
  </w:style>
  <w:style w:type="table" w:styleId="713">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5">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7">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0">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1">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2">
    <w:name w:val="Footnote Text Char"/>
    <w:link w:val="767"/>
    <w:uiPriority w:val="99"/>
    <w:rPr>
      <w:sz w:val="18"/>
    </w:rPr>
  </w:style>
  <w:style w:type="character" w:styleId="733">
    <w:name w:val="Endnote Text Char"/>
    <w:link w:val="760"/>
    <w:uiPriority w:val="99"/>
    <w:rPr>
      <w:sz w:val="20"/>
    </w:rPr>
  </w:style>
  <w:style w:type="paragraph" w:styleId="734">
    <w:name w:val="TOC Heading"/>
    <w:uiPriority w:val="39"/>
    <w:unhideWhenUsed/>
  </w:style>
  <w:style w:type="paragraph" w:styleId="73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6">
    <w:name w:val="Heading 1"/>
    <w:basedOn w:val="735"/>
    <w:next w:val="735"/>
    <w:link w:val="782"/>
    <w:uiPriority w:val="0"/>
    <w:qFormat/>
    <w:pPr>
      <w:keepLines/>
      <w:keepNext/>
      <w:spacing w:before="340" w:after="330" w:line="576" w:lineRule="auto"/>
      <w:outlineLvl w:val="0"/>
    </w:pPr>
    <w:rPr>
      <w:b/>
      <w:bCs/>
      <w:sz w:val="44"/>
      <w:szCs w:val="44"/>
    </w:rPr>
  </w:style>
  <w:style w:type="paragraph" w:styleId="737">
    <w:name w:val="Heading 2"/>
    <w:basedOn w:val="735"/>
    <w:next w:val="735"/>
    <w:link w:val="783"/>
    <w:uiPriority w:val="0"/>
    <w:qFormat/>
    <w:pPr>
      <w:keepLines/>
      <w:keepNext/>
      <w:spacing w:before="260" w:after="260" w:line="415" w:lineRule="auto"/>
      <w:outlineLvl w:val="1"/>
    </w:pPr>
    <w:rPr>
      <w:rFonts w:ascii="Arial" w:hAnsi="Arial" w:eastAsia="黑体"/>
      <w:b/>
      <w:bCs/>
      <w:sz w:val="32"/>
      <w:szCs w:val="32"/>
    </w:rPr>
  </w:style>
  <w:style w:type="paragraph" w:styleId="738">
    <w:name w:val="Heading 3"/>
    <w:basedOn w:val="735"/>
    <w:next w:val="735"/>
    <w:link w:val="784"/>
    <w:uiPriority w:val="0"/>
    <w:qFormat/>
    <w:pPr>
      <w:keepLines/>
      <w:keepNext/>
      <w:spacing w:before="260" w:after="260" w:line="415" w:lineRule="auto"/>
      <w:outlineLvl w:val="2"/>
    </w:pPr>
    <w:rPr>
      <w:b/>
      <w:bCs/>
      <w:sz w:val="32"/>
      <w:szCs w:val="32"/>
    </w:rPr>
  </w:style>
  <w:style w:type="paragraph" w:styleId="739">
    <w:name w:val="Heading 4"/>
    <w:basedOn w:val="735"/>
    <w:next w:val="735"/>
    <w:link w:val="785"/>
    <w:uiPriority w:val="0"/>
    <w:qFormat/>
    <w:pPr>
      <w:keepLines/>
      <w:keepNext/>
      <w:spacing w:before="280" w:after="290" w:line="374" w:lineRule="auto"/>
      <w:outlineLvl w:val="3"/>
    </w:pPr>
    <w:rPr>
      <w:rFonts w:ascii="Cambria" w:hAnsi="Cambria"/>
      <w:b/>
      <w:bCs/>
      <w:sz w:val="28"/>
      <w:szCs w:val="28"/>
    </w:rPr>
  </w:style>
  <w:style w:type="paragraph" w:styleId="740">
    <w:name w:val="Heading 5"/>
    <w:basedOn w:val="735"/>
    <w:next w:val="735"/>
    <w:link w:val="786"/>
    <w:uiPriority w:val="9"/>
    <w:unhideWhenUsed/>
    <w:qFormat/>
    <w:pPr>
      <w:keepLines/>
      <w:keepNext/>
      <w:spacing w:before="320" w:after="200"/>
      <w:outlineLvl w:val="4"/>
    </w:pPr>
    <w:rPr>
      <w:rFonts w:ascii="Arial" w:hAnsi="Arial" w:eastAsia="Arial" w:cs="Arial"/>
      <w:b/>
      <w:bCs/>
      <w:sz w:val="24"/>
    </w:rPr>
  </w:style>
  <w:style w:type="paragraph" w:styleId="741">
    <w:name w:val="Heading 6"/>
    <w:basedOn w:val="735"/>
    <w:next w:val="735"/>
    <w:link w:val="787"/>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789"/>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790"/>
    <w:uiPriority w:val="9"/>
    <w:unhideWhenUsed/>
    <w:qFormat/>
    <w:pPr>
      <w:keepLines/>
      <w:keepNext/>
      <w:spacing w:before="320" w:after="200"/>
      <w:outlineLvl w:val="8"/>
    </w:pPr>
    <w:rPr>
      <w:rFonts w:ascii="Arial" w:hAnsi="Arial" w:eastAsia="Arial" w:cs="Arial"/>
      <w:i/>
      <w:iCs/>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List 3"/>
    <w:basedOn w:val="735"/>
    <w:uiPriority w:val="0"/>
    <w:qFormat/>
    <w:pPr>
      <w:contextualSpacing/>
      <w:ind w:left="100" w:hanging="200"/>
      <w:jc w:val="left"/>
      <w:widowControl/>
    </w:pPr>
    <w:rPr>
      <w:sz w:val="20"/>
      <w:szCs w:val="20"/>
    </w:rPr>
  </w:style>
  <w:style w:type="paragraph" w:styleId="748">
    <w:name w:val="toc 7"/>
    <w:basedOn w:val="735"/>
    <w:next w:val="735"/>
    <w:uiPriority w:val="39"/>
    <w:unhideWhenUsed/>
    <w:qFormat/>
    <w:pPr>
      <w:ind w:left="1701"/>
      <w:spacing w:after="57"/>
    </w:pPr>
  </w:style>
  <w:style w:type="paragraph" w:styleId="749">
    <w:name w:val="Normal Indent"/>
    <w:basedOn w:val="735"/>
    <w:uiPriority w:val="0"/>
    <w:qFormat/>
    <w:pPr>
      <w:ind w:firstLine="420"/>
    </w:pPr>
  </w:style>
  <w:style w:type="paragraph" w:styleId="750">
    <w:name w:val="Caption"/>
    <w:basedOn w:val="735"/>
    <w:next w:val="735"/>
    <w:uiPriority w:val="35"/>
    <w:semiHidden/>
    <w:unhideWhenUsed/>
    <w:qFormat/>
    <w:pPr>
      <w:spacing w:line="276" w:lineRule="auto"/>
    </w:pPr>
    <w:rPr>
      <w:b/>
      <w:bCs/>
      <w:color w:val="4f81bd"/>
      <w:sz w:val="18"/>
      <w:szCs w:val="18"/>
    </w:rPr>
  </w:style>
  <w:style w:type="paragraph" w:styleId="751">
    <w:name w:val="annotation text"/>
    <w:basedOn w:val="735"/>
    <w:link w:val="965"/>
    <w:uiPriority w:val="0"/>
    <w:qFormat/>
    <w:pPr>
      <w:jc w:val="left"/>
    </w:pPr>
  </w:style>
  <w:style w:type="paragraph" w:styleId="752">
    <w:name w:val="Body Text"/>
    <w:basedOn w:val="735"/>
    <w:uiPriority w:val="0"/>
    <w:unhideWhenUsed/>
    <w:qFormat/>
    <w:pPr>
      <w:spacing w:after="120"/>
    </w:pPr>
    <w:rPr>
      <w:sz w:val="20"/>
    </w:rPr>
  </w:style>
  <w:style w:type="paragraph" w:styleId="753">
    <w:name w:val="Body Text Indent"/>
    <w:basedOn w:val="735"/>
    <w:uiPriority w:val="0"/>
    <w:unhideWhenUsed/>
    <w:qFormat/>
    <w:pPr>
      <w:ind w:left="420"/>
      <w:spacing w:after="120"/>
    </w:pPr>
    <w:rPr>
      <w:sz w:val="24"/>
    </w:rPr>
  </w:style>
  <w:style w:type="paragraph" w:styleId="754">
    <w:name w:val="index 4"/>
    <w:basedOn w:val="735"/>
    <w:next w:val="735"/>
    <w:uiPriority w:val="99"/>
    <w:semiHidden/>
    <w:unhideWhenUsed/>
    <w:qFormat/>
    <w:pPr>
      <w:ind w:left="600"/>
    </w:pPr>
    <w:rPr>
      <w:rFonts w:ascii="宋体"/>
      <w:b/>
      <w:position w:val="-10"/>
      <w:sz w:val="24"/>
      <w:szCs w:val="20"/>
    </w:rPr>
  </w:style>
  <w:style w:type="paragraph" w:styleId="755">
    <w:name w:val="toc 5"/>
    <w:basedOn w:val="735"/>
    <w:next w:val="735"/>
    <w:uiPriority w:val="39"/>
    <w:unhideWhenUsed/>
    <w:qFormat/>
    <w:pPr>
      <w:ind w:left="1134"/>
      <w:spacing w:after="57"/>
    </w:pPr>
  </w:style>
  <w:style w:type="paragraph" w:styleId="756">
    <w:name w:val="toc 3"/>
    <w:basedOn w:val="735"/>
    <w:next w:val="735"/>
    <w:uiPriority w:val="39"/>
    <w:unhideWhenUsed/>
    <w:qFormat/>
    <w:pPr>
      <w:ind w:left="567"/>
      <w:spacing w:after="57"/>
    </w:pPr>
  </w:style>
  <w:style w:type="paragraph" w:styleId="757">
    <w:name w:val="Plain Text"/>
    <w:basedOn w:val="735"/>
    <w:link w:val="959"/>
    <w:uiPriority w:val="0"/>
    <w:qFormat/>
    <w:rPr>
      <w:rFonts w:ascii="宋体" w:hAnsi="Courier New" w:cs="Courier New"/>
      <w:szCs w:val="21"/>
    </w:rPr>
  </w:style>
  <w:style w:type="paragraph" w:styleId="758">
    <w:name w:val="toc 8"/>
    <w:basedOn w:val="735"/>
    <w:next w:val="735"/>
    <w:uiPriority w:val="39"/>
    <w:unhideWhenUsed/>
    <w:qFormat/>
    <w:pPr>
      <w:ind w:left="1984"/>
      <w:spacing w:after="57"/>
    </w:pPr>
  </w:style>
  <w:style w:type="paragraph" w:styleId="759">
    <w:name w:val="Body Text Indent 2"/>
    <w:basedOn w:val="735"/>
    <w:uiPriority w:val="0"/>
    <w:qFormat/>
    <w:pPr>
      <w:ind w:firstLine="600"/>
      <w:spacing w:line="324" w:lineRule="auto"/>
    </w:pPr>
    <w:rPr>
      <w:rFonts w:ascii="Courier New" w:hAnsi="Courier New"/>
      <w:szCs w:val="20"/>
    </w:rPr>
  </w:style>
  <w:style w:type="paragraph" w:styleId="760">
    <w:name w:val="endnote text"/>
    <w:basedOn w:val="735"/>
    <w:link w:val="928"/>
    <w:uiPriority w:val="99"/>
    <w:semiHidden/>
    <w:unhideWhenUsed/>
    <w:qFormat/>
    <w:rPr>
      <w:sz w:val="20"/>
    </w:rPr>
  </w:style>
  <w:style w:type="paragraph" w:styleId="761">
    <w:name w:val="Balloon Text"/>
    <w:basedOn w:val="735"/>
    <w:uiPriority w:val="0"/>
    <w:unhideWhenUsed/>
    <w:qFormat/>
    <w:rPr>
      <w:sz w:val="18"/>
      <w:szCs w:val="18"/>
    </w:rPr>
  </w:style>
  <w:style w:type="paragraph" w:styleId="762">
    <w:name w:val="Footer"/>
    <w:basedOn w:val="735"/>
    <w:link w:val="801"/>
    <w:uiPriority w:val="99"/>
    <w:unhideWhenUsed/>
    <w:qFormat/>
    <w:pPr>
      <w:jc w:val="left"/>
      <w:tabs>
        <w:tab w:val="center" w:pos="4153" w:leader="none"/>
        <w:tab w:val="right" w:pos="8306" w:leader="none"/>
      </w:tabs>
    </w:pPr>
    <w:rPr>
      <w:sz w:val="18"/>
      <w:szCs w:val="18"/>
    </w:rPr>
  </w:style>
  <w:style w:type="paragraph" w:styleId="763">
    <w:name w:val="Header"/>
    <w:basedOn w:val="735"/>
    <w:link w:val="799"/>
    <w:uiPriority w:val="99"/>
    <w:unhideWhenUsed/>
    <w:qFormat/>
    <w:pPr>
      <w:tabs>
        <w:tab w:val="center" w:pos="7143" w:leader="none"/>
        <w:tab w:val="right" w:pos="14287" w:leader="none"/>
      </w:tabs>
    </w:pPr>
  </w:style>
  <w:style w:type="paragraph" w:styleId="764">
    <w:name w:val="toc 1"/>
    <w:basedOn w:val="735"/>
    <w:next w:val="735"/>
    <w:uiPriority w:val="39"/>
    <w:unhideWhenUsed/>
    <w:qFormat/>
    <w:pPr>
      <w:spacing w:after="57"/>
    </w:pPr>
  </w:style>
  <w:style w:type="paragraph" w:styleId="765">
    <w:name w:val="toc 4"/>
    <w:basedOn w:val="735"/>
    <w:next w:val="735"/>
    <w:uiPriority w:val="39"/>
    <w:unhideWhenUsed/>
    <w:qFormat/>
    <w:pPr>
      <w:ind w:left="850"/>
      <w:spacing w:after="57"/>
    </w:pPr>
  </w:style>
  <w:style w:type="paragraph" w:styleId="766">
    <w:name w:val="Subtitle"/>
    <w:basedOn w:val="735"/>
    <w:next w:val="735"/>
    <w:link w:val="794"/>
    <w:uiPriority w:val="11"/>
    <w:qFormat/>
    <w:pPr>
      <w:spacing w:before="200" w:after="200"/>
    </w:pPr>
    <w:rPr>
      <w:sz w:val="24"/>
    </w:rPr>
  </w:style>
  <w:style w:type="paragraph" w:styleId="767">
    <w:name w:val="footnote text"/>
    <w:basedOn w:val="735"/>
    <w:link w:val="927"/>
    <w:uiPriority w:val="99"/>
    <w:semiHidden/>
    <w:unhideWhenUsed/>
    <w:qFormat/>
    <w:pPr>
      <w:spacing w:after="40"/>
    </w:pPr>
    <w:rPr>
      <w:sz w:val="18"/>
    </w:rPr>
  </w:style>
  <w:style w:type="paragraph" w:styleId="768">
    <w:name w:val="toc 6"/>
    <w:basedOn w:val="735"/>
    <w:next w:val="735"/>
    <w:uiPriority w:val="39"/>
    <w:unhideWhenUsed/>
    <w:qFormat/>
    <w:pPr>
      <w:ind w:left="1417"/>
      <w:spacing w:after="57"/>
    </w:pPr>
  </w:style>
  <w:style w:type="paragraph" w:styleId="769">
    <w:name w:val="Body Text Indent 3"/>
    <w:basedOn w:val="735"/>
    <w:uiPriority w:val="0"/>
    <w:unhideWhenUsed/>
    <w:qFormat/>
    <w:pPr>
      <w:ind w:left="420"/>
      <w:spacing w:after="120"/>
    </w:pPr>
    <w:rPr>
      <w:sz w:val="16"/>
      <w:szCs w:val="16"/>
    </w:rPr>
  </w:style>
  <w:style w:type="paragraph" w:styleId="770">
    <w:name w:val="table of figures"/>
    <w:basedOn w:val="735"/>
    <w:next w:val="735"/>
    <w:uiPriority w:val="99"/>
    <w:unhideWhenUsed/>
    <w:qFormat/>
  </w:style>
  <w:style w:type="paragraph" w:styleId="771">
    <w:name w:val="toc 2"/>
    <w:basedOn w:val="735"/>
    <w:next w:val="735"/>
    <w:uiPriority w:val="39"/>
    <w:unhideWhenUsed/>
    <w:qFormat/>
    <w:pPr>
      <w:ind w:left="283"/>
      <w:spacing w:after="57"/>
    </w:pPr>
  </w:style>
  <w:style w:type="paragraph" w:styleId="772">
    <w:name w:val="toc 9"/>
    <w:basedOn w:val="735"/>
    <w:next w:val="735"/>
    <w:uiPriority w:val="39"/>
    <w:unhideWhenUsed/>
    <w:qFormat/>
    <w:pPr>
      <w:ind w:left="2268"/>
      <w:spacing w:after="57"/>
    </w:pPr>
  </w:style>
  <w:style w:type="paragraph" w:styleId="773">
    <w:name w:val="Body Text 2"/>
    <w:basedOn w:val="735"/>
    <w:link w:val="964"/>
    <w:uiPriority w:val="0"/>
    <w:qFormat/>
    <w:pPr>
      <w:spacing w:after="120" w:line="480" w:lineRule="auto"/>
    </w:pPr>
    <w:rPr>
      <w:rFonts w:ascii="Calibri" w:hAnsi="Calibri"/>
    </w:rPr>
  </w:style>
  <w:style w:type="paragraph" w:styleId="774">
    <w:name w:val="Title"/>
    <w:basedOn w:val="735"/>
    <w:next w:val="735"/>
    <w:link w:val="793"/>
    <w:uiPriority w:val="0"/>
    <w:qFormat/>
    <w:pPr>
      <w:contextualSpacing/>
      <w:spacing w:before="300" w:after="200"/>
    </w:pPr>
    <w:rPr>
      <w:sz w:val="48"/>
      <w:szCs w:val="48"/>
    </w:rPr>
  </w:style>
  <w:style w:type="paragraph" w:styleId="775">
    <w:name w:val="annotation subject"/>
    <w:basedOn w:val="751"/>
    <w:next w:val="751"/>
    <w:link w:val="966"/>
    <w:uiPriority w:val="99"/>
    <w:semiHidden/>
    <w:unhideWhenUsed/>
    <w:qFormat/>
    <w:rPr>
      <w:b/>
      <w:bCs/>
    </w:rPr>
  </w:style>
  <w:style w:type="table" w:styleId="776">
    <w:name w:val="Table Grid"/>
    <w:basedOn w:val="7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endnote reference"/>
    <w:uiPriority w:val="99"/>
    <w:semiHidden/>
    <w:unhideWhenUsed/>
    <w:qFormat/>
    <w:rPr>
      <w:vertAlign w:val="superscript"/>
    </w:rPr>
  </w:style>
  <w:style w:type="character" w:styleId="778">
    <w:name w:val="page number"/>
    <w:uiPriority w:val="0"/>
    <w:unhideWhenUsed/>
    <w:qFormat/>
    <w:rPr>
      <w:rFonts w:ascii="Times New Roman" w:hAnsi="Times New Roman" w:cs="Times New Roman"/>
    </w:rPr>
  </w:style>
  <w:style w:type="character" w:styleId="779">
    <w:name w:val="Hyperlink"/>
    <w:uiPriority w:val="99"/>
    <w:unhideWhenUsed/>
    <w:qFormat/>
    <w:rPr>
      <w:color w:val="0000ff"/>
      <w:u w:val="single"/>
    </w:rPr>
  </w:style>
  <w:style w:type="character" w:styleId="780">
    <w:name w:val="annotation reference"/>
    <w:basedOn w:val="745"/>
    <w:uiPriority w:val="99"/>
    <w:semiHidden/>
    <w:unhideWhenUsed/>
    <w:qFormat/>
    <w:rPr>
      <w:sz w:val="21"/>
      <w:szCs w:val="21"/>
    </w:rPr>
  </w:style>
  <w:style w:type="character" w:styleId="781">
    <w:name w:val="footnote reference"/>
    <w:uiPriority w:val="99"/>
    <w:unhideWhenUsed/>
    <w:qFormat/>
    <w:rPr>
      <w:vertAlign w:val="superscript"/>
    </w:rPr>
  </w:style>
  <w:style w:type="character" w:styleId="782" w:customStyle="1">
    <w:name w:val="标题 1 字符"/>
    <w:link w:val="736"/>
    <w:uiPriority w:val="9"/>
    <w:rPr>
      <w:rFonts w:ascii="Arial" w:hAnsi="Arial" w:eastAsia="Arial" w:cs="Arial"/>
      <w:sz w:val="40"/>
      <w:szCs w:val="40"/>
    </w:rPr>
  </w:style>
  <w:style w:type="character" w:styleId="783" w:customStyle="1">
    <w:name w:val="标题 2 字符"/>
    <w:link w:val="737"/>
    <w:uiPriority w:val="9"/>
    <w:qFormat/>
    <w:rPr>
      <w:rFonts w:ascii="Arial" w:hAnsi="Arial" w:eastAsia="Arial" w:cs="Arial"/>
      <w:sz w:val="34"/>
    </w:rPr>
  </w:style>
  <w:style w:type="character" w:styleId="784" w:customStyle="1">
    <w:name w:val="标题 3 字符"/>
    <w:link w:val="738"/>
    <w:uiPriority w:val="9"/>
    <w:rPr>
      <w:rFonts w:ascii="Arial" w:hAnsi="Arial" w:eastAsia="Arial" w:cs="Arial"/>
      <w:sz w:val="30"/>
      <w:szCs w:val="30"/>
    </w:rPr>
  </w:style>
  <w:style w:type="character" w:styleId="785" w:customStyle="1">
    <w:name w:val="标题 4 字符"/>
    <w:link w:val="739"/>
    <w:uiPriority w:val="9"/>
    <w:rPr>
      <w:rFonts w:ascii="Arial" w:hAnsi="Arial" w:eastAsia="Arial" w:cs="Arial"/>
      <w:b/>
      <w:bCs/>
      <w:sz w:val="26"/>
      <w:szCs w:val="26"/>
    </w:rPr>
  </w:style>
  <w:style w:type="character" w:styleId="786" w:customStyle="1">
    <w:name w:val="标题 5 字符"/>
    <w:link w:val="740"/>
    <w:uiPriority w:val="9"/>
    <w:rPr>
      <w:rFonts w:ascii="Arial" w:hAnsi="Arial" w:eastAsia="Arial" w:cs="Arial"/>
      <w:b/>
      <w:bCs/>
      <w:sz w:val="24"/>
      <w:szCs w:val="24"/>
    </w:rPr>
  </w:style>
  <w:style w:type="character" w:styleId="787" w:customStyle="1">
    <w:name w:val="标题 6 字符"/>
    <w:link w:val="741"/>
    <w:uiPriority w:val="9"/>
    <w:rPr>
      <w:rFonts w:ascii="Arial" w:hAnsi="Arial" w:eastAsia="Arial" w:cs="Arial"/>
      <w:b/>
      <w:bCs/>
      <w:sz w:val="22"/>
      <w:szCs w:val="22"/>
    </w:rPr>
  </w:style>
  <w:style w:type="character" w:styleId="788" w:customStyle="1">
    <w:name w:val="标题 7 字符"/>
    <w:link w:val="742"/>
    <w:uiPriority w:val="9"/>
    <w:rPr>
      <w:rFonts w:ascii="Arial" w:hAnsi="Arial" w:eastAsia="Arial" w:cs="Arial"/>
      <w:b/>
      <w:bCs/>
      <w:i/>
      <w:iCs/>
      <w:sz w:val="22"/>
      <w:szCs w:val="22"/>
    </w:rPr>
  </w:style>
  <w:style w:type="character" w:styleId="789" w:customStyle="1">
    <w:name w:val="标题 8 字符"/>
    <w:link w:val="743"/>
    <w:uiPriority w:val="9"/>
    <w:rPr>
      <w:rFonts w:ascii="Arial" w:hAnsi="Arial" w:eastAsia="Arial" w:cs="Arial"/>
      <w:i/>
      <w:iCs/>
      <w:sz w:val="22"/>
      <w:szCs w:val="22"/>
    </w:rPr>
  </w:style>
  <w:style w:type="character" w:styleId="790" w:customStyle="1">
    <w:name w:val="标题 9 字符"/>
    <w:link w:val="744"/>
    <w:uiPriority w:val="9"/>
    <w:rPr>
      <w:rFonts w:ascii="Arial" w:hAnsi="Arial" w:eastAsia="Arial" w:cs="Arial"/>
      <w:i/>
      <w:iCs/>
      <w:sz w:val="21"/>
      <w:szCs w:val="21"/>
    </w:rPr>
  </w:style>
  <w:style w:type="paragraph" w:styleId="791">
    <w:name w:val="List Paragraph"/>
    <w:basedOn w:val="735"/>
    <w:uiPriority w:val="1"/>
    <w:qFormat/>
    <w:pPr>
      <w:ind w:firstLine="420"/>
    </w:pPr>
    <w:rPr>
      <w:rFonts w:ascii="Calibri" w:hAnsi="Calibri"/>
      <w:szCs w:val="22"/>
    </w:rPr>
  </w:style>
  <w:style w:type="paragraph" w:styleId="792">
    <w:name w:val="No Spacing"/>
    <w:uiPriority w:val="1"/>
    <w:qFormat/>
    <w:rPr>
      <w:rFonts w:ascii="Times New Roman" w:hAnsi="Times New Roman" w:eastAsia="宋体" w:cs="Times New Roman"/>
      <w:lang w:val="en-US" w:eastAsia="zh-CN" w:bidi="ar-SA"/>
    </w:rPr>
  </w:style>
  <w:style w:type="character" w:styleId="793" w:customStyle="1">
    <w:name w:val="标题 字符"/>
    <w:link w:val="774"/>
    <w:uiPriority w:val="0"/>
    <w:qFormat/>
    <w:rPr>
      <w:sz w:val="48"/>
      <w:szCs w:val="48"/>
    </w:rPr>
  </w:style>
  <w:style w:type="character" w:styleId="794" w:customStyle="1">
    <w:name w:val="副标题 字符"/>
    <w:link w:val="766"/>
    <w:uiPriority w:val="11"/>
    <w:rPr>
      <w:sz w:val="24"/>
      <w:szCs w:val="24"/>
    </w:rPr>
  </w:style>
  <w:style w:type="paragraph" w:styleId="795">
    <w:name w:val="Quote"/>
    <w:basedOn w:val="735"/>
    <w:next w:val="735"/>
    <w:link w:val="796"/>
    <w:uiPriority w:val="29"/>
    <w:qFormat/>
    <w:pPr>
      <w:ind w:left="720" w:right="720"/>
    </w:pPr>
    <w:rPr>
      <w:i/>
    </w:rPr>
  </w:style>
  <w:style w:type="character" w:styleId="796" w:customStyle="1">
    <w:name w:val="引用 字符"/>
    <w:link w:val="795"/>
    <w:uiPriority w:val="29"/>
    <w:rPr>
      <w:i/>
    </w:rPr>
  </w:style>
  <w:style w:type="paragraph" w:styleId="797">
    <w:name w:val="Intense Quote"/>
    <w:basedOn w:val="735"/>
    <w:next w:val="735"/>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rPr>
      <w:i/>
    </w:rPr>
  </w:style>
  <w:style w:type="character" w:styleId="799" w:customStyle="1">
    <w:name w:val="页眉 字符"/>
    <w:link w:val="763"/>
    <w:uiPriority w:val="99"/>
  </w:style>
  <w:style w:type="character" w:styleId="800" w:customStyle="1">
    <w:name w:val="Footer Char"/>
    <w:uiPriority w:val="99"/>
  </w:style>
  <w:style w:type="character" w:styleId="801" w:customStyle="1">
    <w:name w:val="页脚 字符"/>
    <w:link w:val="762"/>
    <w:uiPriority w:val="99"/>
  </w:style>
  <w:style w:type="table" w:styleId="802"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3"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4"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5" w:customStyle="1">
    <w:name w:val="无格式表格 31"/>
    <w:uiPriority w:val="99"/>
    <w:tblPr>
      <w:tblCellMar>
        <w:left w:w="0" w:type="dxa"/>
        <w:top w:w="0" w:type="dxa"/>
        <w:right w:w="0" w:type="dxa"/>
        <w:bottom w:w="0" w:type="dxa"/>
      </w:tblCellMar>
    </w:tblPr>
  </w:style>
  <w:style w:type="table" w:styleId="806" w:customStyle="1">
    <w:name w:val="无格式表格 41"/>
    <w:uiPriority w:val="99"/>
    <w:tblPr>
      <w:tblCellMar>
        <w:left w:w="0" w:type="dxa"/>
        <w:top w:w="0" w:type="dxa"/>
        <w:right w:w="0" w:type="dxa"/>
        <w:bottom w:w="0" w:type="dxa"/>
      </w:tblCellMar>
    </w:tblPr>
  </w:style>
  <w:style w:type="table" w:styleId="807" w:customStyle="1">
    <w:name w:val="无格式表格 51"/>
    <w:uiPriority w:val="99"/>
    <w:tblPr>
      <w:tblCellMar>
        <w:left w:w="0" w:type="dxa"/>
        <w:top w:w="0" w:type="dxa"/>
        <w:right w:w="0" w:type="dxa"/>
        <w:bottom w:w="0" w:type="dxa"/>
      </w:tblCellMar>
    </w:tblPr>
  </w:style>
  <w:style w:type="table" w:styleId="808"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9"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0"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1"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2"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3"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4"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5"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3"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4"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5"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6"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7"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8"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9"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5"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9"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0"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2"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6"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7" w:customStyle="1">
    <w:name w:val="清单表 1 浅色1"/>
    <w:uiPriority w:val="99"/>
    <w:tblPr>
      <w:tblCellMar>
        <w:left w:w="0" w:type="dxa"/>
        <w:top w:w="0" w:type="dxa"/>
        <w:right w:w="0" w:type="dxa"/>
        <w:bottom w:w="0" w:type="dxa"/>
      </w:tblCellMar>
    </w:tblPr>
  </w:style>
  <w:style w:type="table" w:styleId="858" w:customStyle="1">
    <w:name w:val="List Table 1 Light - Accent 1"/>
    <w:uiPriority w:val="99"/>
    <w:tblPr>
      <w:tblCellMar>
        <w:left w:w="0" w:type="dxa"/>
        <w:top w:w="0" w:type="dxa"/>
        <w:right w:w="0" w:type="dxa"/>
        <w:bottom w:w="0" w:type="dxa"/>
      </w:tblCellMar>
    </w:tblPr>
  </w:style>
  <w:style w:type="table" w:styleId="859" w:customStyle="1">
    <w:name w:val="List Table 1 Light - Accent 2"/>
    <w:uiPriority w:val="99"/>
    <w:tblPr>
      <w:tblCellMar>
        <w:left w:w="0" w:type="dxa"/>
        <w:top w:w="0" w:type="dxa"/>
        <w:right w:w="0" w:type="dxa"/>
        <w:bottom w:w="0" w:type="dxa"/>
      </w:tblCellMar>
    </w:tblPr>
  </w:style>
  <w:style w:type="table" w:styleId="860" w:customStyle="1">
    <w:name w:val="List Table 1 Light - Accent 3"/>
    <w:uiPriority w:val="99"/>
    <w:tblPr>
      <w:tblCellMar>
        <w:left w:w="0" w:type="dxa"/>
        <w:top w:w="0" w:type="dxa"/>
        <w:right w:w="0" w:type="dxa"/>
        <w:bottom w:w="0" w:type="dxa"/>
      </w:tblCellMar>
    </w:tblPr>
  </w:style>
  <w:style w:type="table" w:styleId="861" w:customStyle="1">
    <w:name w:val="List Table 1 Light - Accent 4"/>
    <w:uiPriority w:val="99"/>
    <w:tblPr>
      <w:tblCellMar>
        <w:left w:w="0" w:type="dxa"/>
        <w:top w:w="0" w:type="dxa"/>
        <w:right w:w="0" w:type="dxa"/>
        <w:bottom w:w="0" w:type="dxa"/>
      </w:tblCellMar>
    </w:tblPr>
  </w:style>
  <w:style w:type="table" w:styleId="862" w:customStyle="1">
    <w:name w:val="List Table 1 Light - Accent 5"/>
    <w:uiPriority w:val="99"/>
    <w:tblPr>
      <w:tblCellMar>
        <w:left w:w="0" w:type="dxa"/>
        <w:top w:w="0" w:type="dxa"/>
        <w:right w:w="0" w:type="dxa"/>
        <w:bottom w:w="0" w:type="dxa"/>
      </w:tblCellMar>
    </w:tblPr>
  </w:style>
  <w:style w:type="table" w:styleId="863" w:customStyle="1">
    <w:name w:val="List Table 1 Light - Accent 6"/>
    <w:uiPriority w:val="99"/>
    <w:tblPr>
      <w:tblCellMar>
        <w:left w:w="0" w:type="dxa"/>
        <w:top w:w="0" w:type="dxa"/>
        <w:right w:w="0" w:type="dxa"/>
        <w:bottom w:w="0" w:type="dxa"/>
      </w:tblCellMar>
    </w:tblPr>
  </w:style>
  <w:style w:type="table" w:styleId="864"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5"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6"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7"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8"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9"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0"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1"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2"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4"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5"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6"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7"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9"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0"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1"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2"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3"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6"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7"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8"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9"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0"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1"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2"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93"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9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5"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96"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97"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89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6" w:customStyle="1">
    <w:name w:val="Lined - Accent"/>
    <w:uiPriority w:val="99"/>
    <w:qFormat/>
    <w:rPr>
      <w:color w:val="404040"/>
    </w:rPr>
    <w:tblPr>
      <w:tblCellMar>
        <w:left w:w="0" w:type="dxa"/>
        <w:top w:w="0" w:type="dxa"/>
        <w:right w:w="0" w:type="dxa"/>
        <w:bottom w:w="0" w:type="dxa"/>
      </w:tblCellMar>
    </w:tblPr>
  </w:style>
  <w:style w:type="table" w:styleId="907" w:customStyle="1">
    <w:name w:val="Lined - Accent 1"/>
    <w:uiPriority w:val="99"/>
    <w:qFormat/>
    <w:rPr>
      <w:color w:val="404040"/>
    </w:rPr>
    <w:tblPr>
      <w:tblCellMar>
        <w:left w:w="0" w:type="dxa"/>
        <w:top w:w="0" w:type="dxa"/>
        <w:right w:w="0" w:type="dxa"/>
        <w:bottom w:w="0" w:type="dxa"/>
      </w:tblCellMar>
    </w:tblPr>
  </w:style>
  <w:style w:type="table" w:styleId="908" w:customStyle="1">
    <w:name w:val="Lined - Accent 2"/>
    <w:uiPriority w:val="99"/>
    <w:qFormat/>
    <w:rPr>
      <w:color w:val="404040"/>
    </w:rPr>
    <w:tblPr>
      <w:tblCellMar>
        <w:left w:w="0" w:type="dxa"/>
        <w:top w:w="0" w:type="dxa"/>
        <w:right w:w="0" w:type="dxa"/>
        <w:bottom w:w="0" w:type="dxa"/>
      </w:tblCellMar>
    </w:tblPr>
  </w:style>
  <w:style w:type="table" w:styleId="909" w:customStyle="1">
    <w:name w:val="Lined - Accent 3"/>
    <w:uiPriority w:val="99"/>
    <w:qFormat/>
    <w:rPr>
      <w:color w:val="404040"/>
    </w:rPr>
    <w:tblPr>
      <w:tblCellMar>
        <w:left w:w="0" w:type="dxa"/>
        <w:top w:w="0" w:type="dxa"/>
        <w:right w:w="0" w:type="dxa"/>
        <w:bottom w:w="0" w:type="dxa"/>
      </w:tblCellMar>
    </w:tblPr>
  </w:style>
  <w:style w:type="table" w:styleId="910" w:customStyle="1">
    <w:name w:val="Lined - Accent 4"/>
    <w:uiPriority w:val="99"/>
    <w:qFormat/>
    <w:rPr>
      <w:color w:val="404040"/>
    </w:rPr>
    <w:tblPr>
      <w:tblCellMar>
        <w:left w:w="0" w:type="dxa"/>
        <w:top w:w="0" w:type="dxa"/>
        <w:right w:w="0" w:type="dxa"/>
        <w:bottom w:w="0" w:type="dxa"/>
      </w:tblCellMar>
    </w:tblPr>
  </w:style>
  <w:style w:type="table" w:styleId="911" w:customStyle="1">
    <w:name w:val="Lined - Accent 5"/>
    <w:uiPriority w:val="99"/>
    <w:qFormat/>
    <w:rPr>
      <w:color w:val="404040"/>
    </w:rPr>
    <w:tblPr>
      <w:tblCellMar>
        <w:left w:w="0" w:type="dxa"/>
        <w:top w:w="0" w:type="dxa"/>
        <w:right w:w="0" w:type="dxa"/>
        <w:bottom w:w="0" w:type="dxa"/>
      </w:tblCellMar>
    </w:tblPr>
  </w:style>
  <w:style w:type="table" w:styleId="912" w:customStyle="1">
    <w:name w:val="Lined - Accent 6"/>
    <w:uiPriority w:val="99"/>
    <w:qFormat/>
    <w:rPr>
      <w:color w:val="404040"/>
    </w:rPr>
    <w:tblPr>
      <w:tblCellMar>
        <w:left w:w="0" w:type="dxa"/>
        <w:top w:w="0" w:type="dxa"/>
        <w:right w:w="0" w:type="dxa"/>
        <w:bottom w:w="0" w:type="dxa"/>
      </w:tblCellMar>
    </w:tblPr>
  </w:style>
  <w:style w:type="table" w:styleId="91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7" w:customStyle="1">
    <w:name w:val="脚注文本 字符"/>
    <w:link w:val="767"/>
    <w:uiPriority w:val="99"/>
    <w:qFormat/>
    <w:rPr>
      <w:sz w:val="18"/>
    </w:rPr>
  </w:style>
  <w:style w:type="character" w:styleId="928" w:customStyle="1">
    <w:name w:val="尾注文本 字符"/>
    <w:link w:val="760"/>
    <w:uiPriority w:val="99"/>
    <w:qFormat/>
    <w:rPr>
      <w:sz w:val="20"/>
    </w:rPr>
  </w:style>
  <w:style w:type="paragraph" w:styleId="929" w:customStyle="1">
    <w:name w:val="TOC 标题1"/>
    <w:uiPriority w:val="39"/>
    <w:unhideWhenUsed/>
    <w:qFormat/>
    <w:rPr>
      <w:rFonts w:ascii="Times New Roman" w:hAnsi="Times New Roman" w:eastAsia="宋体" w:cs="Times New Roman"/>
      <w:lang w:val="en-US" w:eastAsia="zh-CN" w:bidi="ar-SA"/>
    </w:rPr>
  </w:style>
  <w:style w:type="paragraph" w:styleId="930" w:customStyle="1">
    <w:name w:val="目录 31"/>
    <w:basedOn w:val="735"/>
    <w:next w:val="735"/>
    <w:uiPriority w:val="39"/>
    <w:unhideWhenUsed/>
    <w:qFormat/>
    <w:pPr>
      <w:ind w:left="840"/>
    </w:pPr>
  </w:style>
  <w:style w:type="paragraph" w:styleId="931" w:customStyle="1">
    <w:name w:val="目录 11"/>
    <w:basedOn w:val="735"/>
    <w:next w:val="735"/>
    <w:uiPriority w:val="39"/>
    <w:unhideWhenUsed/>
    <w:qFormat/>
    <w:pPr>
      <w:spacing w:line="360" w:lineRule="auto"/>
      <w:tabs>
        <w:tab w:val="right" w:pos="9118" w:leader="dot"/>
      </w:tabs>
    </w:pPr>
  </w:style>
  <w:style w:type="paragraph" w:styleId="932" w:customStyle="1">
    <w:name w:val="正文首行缩进 21"/>
    <w:basedOn w:val="753"/>
    <w:next w:val="752"/>
    <w:uiPriority w:val="0"/>
    <w:qFormat/>
    <w:pPr>
      <w:ind w:firstLine="200"/>
      <w:jc w:val="left"/>
    </w:pPr>
    <w:rPr>
      <w:rFonts w:ascii="宋体" w:hAnsi="宋体"/>
      <w:sz w:val="21"/>
    </w:rPr>
  </w:style>
  <w:style w:type="character" w:styleId="933" w:customStyle="1">
    <w:name w:val="16"/>
    <w:uiPriority w:val="0"/>
    <w:qFormat/>
    <w:rPr>
      <w:rFonts w:ascii="Times New Roman" w:hAnsi="Times New Roman" w:cs="Times New Roman"/>
      <w:sz w:val="21"/>
      <w:szCs w:val="21"/>
    </w:rPr>
  </w:style>
  <w:style w:type="paragraph" w:styleId="934" w:customStyle="1">
    <w:name w:val="二级无"/>
    <w:basedOn w:val="935"/>
    <w:uiPriority w:val="0"/>
    <w:qFormat/>
    <w:pPr>
      <w:numPr>
        <w:ilvl w:val="2"/>
        <w:numId w:val="1"/>
      </w:numPr>
    </w:pPr>
    <w:rPr>
      <w:rFonts w:ascii="宋体" w:eastAsia="宋体"/>
    </w:rPr>
  </w:style>
  <w:style w:type="paragraph" w:styleId="935" w:customStyle="1">
    <w:name w:val="二级条标题"/>
    <w:basedOn w:val="936"/>
    <w:next w:val="937"/>
    <w:uiPriority w:val="0"/>
    <w:qFormat/>
    <w:pPr>
      <w:outlineLvl w:val="3"/>
    </w:pPr>
  </w:style>
  <w:style w:type="paragraph" w:styleId="936" w:customStyle="1">
    <w:name w:val="一级条标题"/>
    <w:next w:val="937"/>
    <w:uiPriority w:val="0"/>
    <w:qFormat/>
    <w:pPr>
      <w:outlineLvl w:val="2"/>
    </w:pPr>
    <w:rPr>
      <w:rFonts w:ascii="Times New Roman" w:hAnsi="Times New Roman" w:eastAsia="黑体" w:cs="Times New Roman"/>
      <w:sz w:val="21"/>
      <w:lang w:val="en-US" w:eastAsia="zh-CN" w:bidi="ar-SA"/>
    </w:rPr>
  </w:style>
  <w:style w:type="paragraph" w:styleId="937" w:customStyle="1">
    <w:name w:val="段"/>
    <w:uiPriority w:val="0"/>
    <w:qFormat/>
    <w:pPr>
      <w:ind w:firstLine="200"/>
      <w:jc w:val="both"/>
    </w:pPr>
    <w:rPr>
      <w:rFonts w:ascii="宋体" w:hAnsi="Times New Roman" w:eastAsia="宋体" w:cs="Times New Roman"/>
      <w:sz w:val="21"/>
      <w:lang w:val="en-US" w:eastAsia="zh-CN" w:bidi="ar-SA"/>
    </w:rPr>
  </w:style>
  <w:style w:type="paragraph" w:styleId="938" w:customStyle="1">
    <w:name w:val="三级无"/>
    <w:basedOn w:val="939"/>
    <w:uiPriority w:val="0"/>
    <w:qFormat/>
    <w:pPr>
      <w:ind w:left="0"/>
    </w:pPr>
    <w:rPr>
      <w:rFonts w:ascii="宋体" w:eastAsia="宋体"/>
    </w:rPr>
  </w:style>
  <w:style w:type="paragraph" w:styleId="939" w:customStyle="1">
    <w:name w:val="三级条标题"/>
    <w:basedOn w:val="935"/>
    <w:next w:val="937"/>
    <w:uiPriority w:val="0"/>
    <w:qFormat/>
    <w:pPr>
      <w:ind w:left="1620"/>
      <w:outlineLvl w:val="4"/>
    </w:pPr>
  </w:style>
  <w:style w:type="paragraph" w:styleId="940" w:customStyle="1">
    <w:name w:val="章标题"/>
    <w:next w:val="937"/>
    <w:uiPriority w:val="0"/>
    <w:qFormat/>
    <w:pPr>
      <w:jc w:val="both"/>
      <w:outlineLvl w:val="1"/>
    </w:pPr>
    <w:rPr>
      <w:rFonts w:ascii="黑体" w:hAnsi="Times New Roman" w:eastAsia="黑体" w:cs="Times New Roman"/>
      <w:sz w:val="21"/>
      <w:lang w:val="en-US" w:eastAsia="zh-CN" w:bidi="ar-SA"/>
    </w:rPr>
  </w:style>
  <w:style w:type="paragraph" w:styleId="941" w:customStyle="1">
    <w:name w:val="图说"/>
    <w:basedOn w:val="735"/>
    <w:uiPriority w:val="0"/>
    <w:qFormat/>
    <w:pPr>
      <w:jc w:val="center"/>
      <w:spacing w:before="60" w:after="160" w:line="312" w:lineRule="exact"/>
    </w:pPr>
    <w:rPr>
      <w:rFonts w:ascii="EU-F1" w:eastAsia="黑体"/>
      <w:sz w:val="20"/>
      <w:szCs w:val="21"/>
    </w:rPr>
  </w:style>
  <w:style w:type="paragraph" w:styleId="942" w:customStyle="1">
    <w:name w:val="图片"/>
    <w:basedOn w:val="735"/>
    <w:uiPriority w:val="0"/>
    <w:qFormat/>
    <w:pPr>
      <w:jc w:val="center"/>
      <w:spacing w:before="160" w:after="60"/>
    </w:pPr>
    <w:rPr>
      <w:sz w:val="20"/>
      <w:szCs w:val="21"/>
    </w:rPr>
  </w:style>
  <w:style w:type="paragraph" w:styleId="943" w:customStyle="1">
    <w:name w:val="样式2"/>
    <w:basedOn w:val="735"/>
    <w:uiPriority w:val="0"/>
    <w:qFormat/>
    <w:pPr>
      <w:jc w:val="center"/>
      <w:spacing w:before="120" w:after="120" w:line="312" w:lineRule="atLeast"/>
    </w:pPr>
    <w:rPr>
      <w:sz w:val="24"/>
      <w:szCs w:val="20"/>
    </w:rPr>
  </w:style>
  <w:style w:type="paragraph" w:styleId="944" w:customStyle="1">
    <w:name w:val="1a"/>
    <w:basedOn w:val="735"/>
    <w:uiPriority w:val="0"/>
    <w:qFormat/>
    <w:pPr>
      <w:jc w:val="left"/>
      <w:spacing w:line="480" w:lineRule="auto"/>
      <w:widowControl/>
    </w:pPr>
    <w:rPr>
      <w:rFonts w:ascii="EU-F1" w:eastAsia="黑体"/>
      <w:color w:val="000000"/>
      <w:szCs w:val="21"/>
    </w:rPr>
  </w:style>
  <w:style w:type="paragraph" w:styleId="945" w:customStyle="1">
    <w:name w:val="表头"/>
    <w:basedOn w:val="735"/>
    <w:uiPriority w:val="0"/>
    <w:qFormat/>
    <w:pPr>
      <w:spacing w:before="120" w:after="60" w:line="420" w:lineRule="atLeast"/>
    </w:pPr>
    <w:rPr>
      <w:rFonts w:ascii="黑体" w:eastAsia="黑体"/>
      <w:b/>
      <w:szCs w:val="20"/>
    </w:rPr>
  </w:style>
  <w:style w:type="paragraph" w:styleId="946" w:customStyle="1">
    <w:name w:val="样式1"/>
    <w:uiPriority w:val="0"/>
    <w:qFormat/>
    <w:pPr>
      <w:jc w:val="center"/>
      <w:spacing w:line="480" w:lineRule="auto"/>
      <w:outlineLvl w:val="1"/>
    </w:pPr>
    <w:rPr>
      <w:rFonts w:ascii="黑体" w:hAnsi="Times New Roman" w:eastAsia="黑体" w:cs="Times New Roman"/>
      <w:b/>
      <w:bCs/>
      <w:spacing w:val="16"/>
      <w:sz w:val="30"/>
      <w:szCs w:val="30"/>
      <w:lang w:val="en-US" w:eastAsia="zh-CN" w:bidi="ar-SA"/>
    </w:rPr>
  </w:style>
  <w:style w:type="paragraph" w:styleId="947" w:customStyle="1">
    <w:name w:val="前言、引言标题"/>
    <w:next w:val="735"/>
    <w:uiPriority w:val="0"/>
    <w:qFormat/>
    <w:pPr>
      <w:jc w:val="center"/>
      <w:spacing w:before="640" w:after="560"/>
      <w:shd w:val="clear" w:color="auto" w:fill="ffffff"/>
      <w:outlineLvl w:val="0"/>
    </w:pPr>
    <w:rPr>
      <w:rFonts w:ascii="黑体" w:hAnsi="Times New Roman" w:eastAsia="黑体" w:cs="Times New Roman"/>
      <w:sz w:val="32"/>
      <w:lang w:val="en-US" w:eastAsia="zh-CN" w:bidi="ar-SA"/>
    </w:rPr>
  </w:style>
  <w:style w:type="paragraph" w:styleId="948" w:customStyle="1">
    <w:name w:val="_Style 135"/>
    <w:basedOn w:val="735"/>
    <w:next w:val="791"/>
    <w:uiPriority w:val="1"/>
    <w:qFormat/>
    <w:pPr>
      <w:ind w:firstLine="420"/>
    </w:pPr>
  </w:style>
  <w:style w:type="paragraph" w:styleId="949" w:customStyle="1">
    <w:name w:val="Table Paragraph"/>
    <w:basedOn w:val="735"/>
    <w:uiPriority w:val="1"/>
    <w:qFormat/>
    <w:pPr>
      <w:jc w:val="left"/>
    </w:pPr>
    <w:rPr>
      <w:rFonts w:ascii="宋体" w:hAnsi="宋体" w:cs="宋体"/>
      <w:sz w:val="22"/>
      <w:szCs w:val="22"/>
      <w:lang w:val="zh-CN" w:bidi="zh-CN"/>
    </w:rPr>
  </w:style>
  <w:style w:type="paragraph" w:styleId="950" w:customStyle="1">
    <w:name w:val="格式３"/>
    <w:basedOn w:val="735"/>
    <w:uiPriority w:val="0"/>
    <w:qFormat/>
    <w:pPr>
      <w:ind w:left="600" w:hanging="600"/>
      <w:spacing w:line="420" w:lineRule="exact"/>
    </w:pPr>
    <w:rPr>
      <w:rFonts w:ascii="宋体" w:hAnsi="宋体"/>
      <w:color w:val="000000"/>
      <w:sz w:val="24"/>
      <w:szCs w:val="20"/>
    </w:rPr>
  </w:style>
  <w:style w:type="paragraph" w:styleId="951" w:customStyle="1">
    <w:name w:val="目次、标准名称标题"/>
    <w:basedOn w:val="947"/>
    <w:next w:val="735"/>
    <w:uiPriority w:val="0"/>
    <w:qFormat/>
    <w:pPr>
      <w:spacing w:line="460" w:lineRule="exact"/>
      <w:outlineLvl w:val="9"/>
    </w:pPr>
  </w:style>
  <w:style w:type="paragraph" w:styleId="952" w:customStyle="1">
    <w:name w:val="Blockquote"/>
    <w:basedOn w:val="735"/>
    <w:uiPriority w:val="0"/>
    <w:qFormat/>
    <w:pPr>
      <w:ind w:left="360" w:right="360"/>
      <w:jc w:val="left"/>
      <w:spacing w:before="100" w:after="100"/>
    </w:pPr>
    <w:rPr>
      <w:sz w:val="24"/>
      <w:szCs w:val="20"/>
    </w:rPr>
  </w:style>
  <w:style w:type="paragraph" w:styleId="95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54" w:customStyle="1">
    <w:name w:val="普通正文"/>
    <w:basedOn w:val="735"/>
    <w:uiPriority w:val="0"/>
    <w:qFormat/>
    <w:pPr>
      <w:ind w:firstLine="480"/>
      <w:jc w:val="left"/>
      <w:spacing w:before="120" w:after="120" w:line="360" w:lineRule="auto"/>
    </w:pPr>
    <w:rPr>
      <w:rFonts w:ascii="Arial" w:hAnsi="Arial"/>
      <w:sz w:val="24"/>
    </w:rPr>
  </w:style>
  <w:style w:type="paragraph" w:styleId="955" w:customStyle="1">
    <w:name w:val="首行缩进"/>
    <w:basedOn w:val="735"/>
    <w:uiPriority w:val="0"/>
    <w:qFormat/>
    <w:pPr>
      <w:ind w:firstLine="480"/>
      <w:jc w:val="left"/>
      <w:spacing w:line="360" w:lineRule="auto"/>
    </w:pPr>
    <w:rPr>
      <w:rFonts w:ascii="宋体" w:hAnsi="宋体"/>
      <w:sz w:val="24"/>
    </w:rPr>
  </w:style>
  <w:style w:type="paragraph" w:styleId="956" w:customStyle="1">
    <w:name w:val="列出段落11"/>
    <w:basedOn w:val="735"/>
    <w:uiPriority w:val="99"/>
    <w:semiHidden/>
    <w:qFormat/>
    <w:pPr>
      <w:ind w:firstLine="420"/>
      <w:spacing w:before="40" w:after="160"/>
      <w:widowControl/>
    </w:pPr>
    <w:rPr>
      <w:rFonts w:ascii="Cambria" w:hAnsi="Cambria" w:eastAsia="微软雅黑" w:cs="Cambria"/>
      <w:color w:val="565656"/>
      <w:szCs w:val="21"/>
      <w:lang w:val="zh-CN"/>
    </w:rPr>
  </w:style>
  <w:style w:type="paragraph" w:styleId="957" w:customStyle="1">
    <w:name w:val="无间隔1"/>
    <w:uiPriority w:val="1"/>
    <w:qFormat/>
    <w:pPr>
      <w:ind w:firstLine="200"/>
      <w:widowControl w:val="off"/>
    </w:pPr>
    <w:rPr>
      <w:rFonts w:ascii="Times New Roman" w:hAnsi="Times New Roman" w:eastAsia="宋体" w:cs="Times New Roman"/>
      <w:color w:val="7030a0"/>
      <w:sz w:val="24"/>
      <w:szCs w:val="24"/>
      <w:lang w:val="en-US" w:eastAsia="zh-CN" w:bidi="ar-SA"/>
    </w:rPr>
  </w:style>
  <w:style w:type="paragraph" w:styleId="958" w:customStyle="1">
    <w:name w:val="正文表标题"/>
    <w:next w:val="937"/>
    <w:uiPriority w:val="0"/>
    <w:qFormat/>
    <w:pPr>
      <w:numPr>
        <w:ilvl w:val="0"/>
        <w:numId w:val="2"/>
      </w:numPr>
      <w:jc w:val="center"/>
    </w:pPr>
    <w:rPr>
      <w:rFonts w:ascii="黑体" w:hAnsi="Times New Roman" w:eastAsia="黑体" w:cs="Times New Roman"/>
      <w:sz w:val="21"/>
      <w:lang w:val="en-US" w:eastAsia="zh-CN" w:bidi="ar-SA"/>
    </w:rPr>
  </w:style>
  <w:style w:type="character" w:styleId="959" w:customStyle="1">
    <w:name w:val="纯文本 字符"/>
    <w:link w:val="757"/>
    <w:uiPriority w:val="0"/>
    <w:qFormat/>
    <w:rPr>
      <w:rFonts w:ascii="宋体" w:hAnsi="Courier New" w:cs="Courier New"/>
      <w:sz w:val="21"/>
      <w:szCs w:val="21"/>
    </w:rPr>
  </w:style>
  <w:style w:type="paragraph" w:styleId="960" w:customStyle="1">
    <w:name w:val="纯文本1"/>
    <w:basedOn w:val="735"/>
    <w:uiPriority w:val="0"/>
    <w:qFormat/>
    <w:rPr>
      <w:rFonts w:ascii="宋体" w:hAnsi="Courier New"/>
      <w:sz w:val="20"/>
      <w:szCs w:val="21"/>
    </w:rPr>
  </w:style>
  <w:style w:type="paragraph" w:styleId="961" w:customStyle="1">
    <w:name w:val="Table Text"/>
    <w:basedOn w:val="735"/>
    <w:uiPriority w:val="0"/>
    <w:semiHidden/>
    <w:qFormat/>
    <w:pPr>
      <w:spacing w:line="360" w:lineRule="atLeast"/>
    </w:pPr>
    <w:rPr>
      <w:rFonts w:ascii="宋体" w:hAnsi="宋体" w:cs="宋体"/>
      <w:sz w:val="28"/>
      <w:szCs w:val="28"/>
      <w:lang w:eastAsia="en-US"/>
    </w:rPr>
  </w:style>
  <w:style w:type="character" w:styleId="962" w:customStyle="1">
    <w:name w:val="纯文本 Char"/>
    <w:link w:val="963"/>
    <w:uiPriority w:val="0"/>
    <w:qFormat/>
    <w:rPr>
      <w:rFonts w:ascii="宋体" w:hAnsi="Courier New"/>
    </w:rPr>
  </w:style>
  <w:style w:type="paragraph" w:styleId="963" w:customStyle="1">
    <w:name w:val="纯文本2"/>
    <w:basedOn w:val="735"/>
    <w:link w:val="962"/>
    <w:uiPriority w:val="0"/>
    <w:qFormat/>
    <w:pPr>
      <w:ind w:firstLine="200"/>
      <w:spacing w:line="360" w:lineRule="auto"/>
    </w:pPr>
    <w:rPr>
      <w:rFonts w:ascii="宋体" w:hAnsi="Courier New"/>
      <w:sz w:val="20"/>
      <w:szCs w:val="20"/>
    </w:rPr>
  </w:style>
  <w:style w:type="character" w:styleId="964" w:customStyle="1">
    <w:name w:val="正文文本 2 字符"/>
    <w:basedOn w:val="745"/>
    <w:link w:val="773"/>
    <w:uiPriority w:val="0"/>
    <w:qFormat/>
    <w:rPr>
      <w:rFonts w:ascii="Calibri" w:hAnsi="Calibri"/>
      <w:sz w:val="21"/>
      <w:szCs w:val="24"/>
    </w:rPr>
  </w:style>
  <w:style w:type="character" w:styleId="965" w:customStyle="1">
    <w:name w:val="批注文字 字符"/>
    <w:basedOn w:val="745"/>
    <w:link w:val="751"/>
    <w:uiPriority w:val="0"/>
    <w:qFormat/>
    <w:rPr>
      <w:sz w:val="21"/>
      <w:szCs w:val="24"/>
    </w:rPr>
  </w:style>
  <w:style w:type="character" w:styleId="966" w:customStyle="1">
    <w:name w:val="批注主题 字符"/>
    <w:basedOn w:val="965"/>
    <w:link w:val="775"/>
    <w:uiPriority w:val="99"/>
    <w:semiHidden/>
    <w:qFormat/>
    <w:rPr>
      <w:b/>
      <w:bCs/>
      <w:sz w:val="21"/>
      <w:szCs w:val="24"/>
    </w:rPr>
  </w:style>
  <w:style w:type="numbering" w:styleId="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C3611-6791-4383-9D4E-7F22F3026B8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Vig</dc:creator>
  <cp:lastModifiedBy>袁靖雯</cp:lastModifiedBy>
  <cp:revision>131</cp:revision>
  <dcterms:created xsi:type="dcterms:W3CDTF">2026-06-02T03:26:00Z</dcterms:created>
  <dcterms:modified xsi:type="dcterms:W3CDTF">2026-08-04T06:27:08Z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eyJoZGlkIjoiMGE0ZTFhMTYxMjY4MTRiODQ5NTU3ZWZkNGE5ZTMwMmYiLCJ1c2VySWQiOiI4NTk2NzkwNTEifQ==</vt:lpwstr>
  </property>
  <property fmtid="{D5CDD505-2E9C-101B-9397-08002B2CF9AE}" pid="3" name="KSOProductBuildVer">
    <vt:lpwstr>2052-12.1.0.28043</vt:lpwstr>
  </property>
  <property fmtid="{D5CDD505-2E9C-101B-9397-08002B2CF9AE}" pid="4" name="ICV">
    <vt:lpwstr>152F788509054E31AB7824EEB8027270_12</vt:lpwstr>
  </property>
</Properties>
</file>