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yellow"/>
        </w:rPr>
      </w:pPr>
      <w:r/>
      <w:bookmarkStart w:id="0" w:name="EBbdbdb2ecc657442cbe67f111e4ec3bd6"/>
      <w:r>
        <w:rPr>
          <w:rFonts w:hint="eastAsia"/>
          <w:color w:val="000080"/>
          <w:sz w:val="20"/>
          <w:highlight w:val="white"/>
        </w:rPr>
        <w:t xml:space="preserve"> </w:t>
      </w:r>
      <w:bookmarkEnd w:id="0"/>
      <w:r/>
      <w:bookmarkStart w:id="1" w:name="EBc9805ac817ed4c6ea57019df46586509"/>
      <w:r>
        <w:rPr>
          <w:rFonts w:hint="eastAsia"/>
          <w:color w:val="000080"/>
          <w:sz w:val="20"/>
          <w:highlight w:val="white"/>
        </w:rPr>
        <w:t xml:space="preserve"> </w:t>
      </w:r>
      <w:bookmarkEnd w:id="1"/>
      <w:r/>
      <w:r/>
    </w:p>
    <w:p>
      <w:pPr>
        <w:jc w:val="center"/>
        <w:spacing w:line="360" w:lineRule="auto"/>
        <w:rPr>
          <w:rFonts w:hint="eastAsia" w:ascii="宋体" w:hAnsi="宋体"/>
          <w:b/>
          <w:sz w:val="84"/>
        </w:rPr>
      </w:pPr>
      <w:r>
        <w:rPr>
          <w:rFonts w:hint="eastAsia" w:ascii="宋体" w:hAnsi="宋体"/>
          <w:b/>
          <w:sz w:val="84"/>
          <w:highlight w:val="white"/>
        </w:rPr>
        <w:t xml:space="preserve">招   标   文   件</w:t>
      </w:r>
      <w:r/>
    </w:p>
    <w:p>
      <w:pPr>
        <w:jc w:val="center"/>
        <w:spacing w:line="360" w:lineRule="auto"/>
        <w:rPr>
          <w:rFonts w:hint="eastAsia"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hint="eastAsia" w:ascii="宋体" w:hAnsi="宋体"/>
          <w:sz w:val="32"/>
        </w:rPr>
      </w:pPr>
      <w:r>
        <w:rPr>
          <w:rFonts w:hint="eastAsia" w:ascii="宋体" w:hAnsi="宋体"/>
          <w:sz w:val="32"/>
        </w:rPr>
      </w:r>
      <w:r/>
    </w:p>
    <w:p>
      <w:pPr>
        <w:spacing w:line="360" w:lineRule="auto"/>
        <w:rPr>
          <w:rFonts w:hint="eastAsia" w:ascii="宋体" w:hAnsi="宋体"/>
          <w:sz w:val="32"/>
        </w:rPr>
      </w:pPr>
      <w:r>
        <w:rPr>
          <w:rFonts w:hint="eastAsia" w:ascii="宋体" w:hAnsi="宋体"/>
          <w:sz w:val="32"/>
        </w:rPr>
      </w:r>
      <w:r/>
    </w:p>
    <w:p>
      <w:pPr>
        <w:rPr>
          <w:rFonts w:hint="eastAsia"/>
        </w:rPr>
      </w:pPr>
      <w:r/>
      <w:bookmarkStart w:id="2" w:name="_Toc256000000"/>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both"/>
        <w:spacing w:line="360" w:lineRule="auto"/>
        <w:rPr>
          <w:rFonts w:hint="eastAsia" w:ascii="宋体" w:hAnsi="宋体"/>
          <w:sz w:val="32"/>
        </w:rPr>
      </w:pPr>
      <w:r>
        <w:rPr>
          <w:rFonts w:hint="eastAsia" w:ascii="宋体" w:hAnsi="宋体"/>
          <w:sz w:val="32"/>
        </w:rPr>
      </w:r>
      <w:r/>
    </w:p>
    <w:p>
      <w:pPr>
        <w:ind w:firstLine="723"/>
        <w:spacing w:line="85" w:lineRule="atLeast"/>
        <w:rPr>
          <w:rFonts w:hint="eastAsia" w:ascii="宋体" w:hAnsi="宋体"/>
          <w:b/>
          <w:sz w:val="36"/>
          <w:szCs w:val="36"/>
          <w:highlight w:val="white"/>
        </w:rPr>
        <w:pBdr>
          <w:top w:val="none" w:color="000000" w:sz="0" w:space="0"/>
          <w:left w:val="none" w:color="000000" w:sz="0" w:space="0"/>
          <w:bottom w:val="none" w:color="000000" w:sz="0" w:space="0"/>
          <w:right w:val="none" w:color="000000" w:sz="0" w:space="0"/>
        </w:pBdr>
      </w:pPr>
      <w:r>
        <w:rPr>
          <w:rFonts w:hint="eastAsia" w:ascii="宋体" w:hAnsi="宋体"/>
          <w:b/>
          <w:sz w:val="36"/>
          <w:szCs w:val="36"/>
          <w:highlight w:val="white"/>
        </w:rPr>
        <w:t xml:space="preserve">项目编号：</w:t>
      </w:r>
      <w:r>
        <w:rPr>
          <w:rFonts w:hint="eastAsia" w:ascii="宋体" w:hAnsi="宋体"/>
          <w:b/>
          <w:color w:val="0000ff"/>
          <w:sz w:val="36"/>
          <w:szCs w:val="36"/>
          <w:highlight w:val="white"/>
          <w:lang w:eastAsia="zh-CN"/>
        </w:rPr>
        <w:t xml:space="preserve">JSZC-321183-JSXX-G2026-0005</w:t>
      </w:r>
      <w:r>
        <w:rPr>
          <w:rFonts w:hint="eastAsia" w:ascii="宋体" w:hAnsi="宋体"/>
          <w:b/>
          <w:sz w:val="36"/>
          <w:szCs w:val="36"/>
          <w:highlight w:val="white"/>
        </w:rPr>
        <w:tab/>
      </w:r>
      <w:r/>
    </w:p>
    <w:p>
      <w:pPr>
        <w:ind w:firstLine="723"/>
        <w:spacing w:line="85" w:lineRule="atLeast"/>
        <w:rPr>
          <w:rFonts w:hint="eastAsia" w:ascii="宋体" w:hAnsi="宋体"/>
          <w:b/>
          <w:color w:val="0000ff"/>
          <w:sz w:val="36"/>
          <w:szCs w:val="36"/>
          <w:highlight w:val="white"/>
        </w:rPr>
        <w:pBdr>
          <w:top w:val="none" w:color="000000" w:sz="0" w:space="0"/>
          <w:left w:val="none" w:color="000000" w:sz="0" w:space="0"/>
          <w:bottom w:val="none" w:color="000000" w:sz="0" w:space="0"/>
          <w:right w:val="none" w:color="000000" w:sz="0" w:space="0"/>
        </w:pBdr>
      </w:pPr>
      <w:r>
        <w:rPr>
          <w:rFonts w:hint="eastAsia" w:ascii="宋体" w:hAnsi="宋体"/>
          <w:b/>
          <w:color w:val="0000ff"/>
          <w:sz w:val="36"/>
          <w:szCs w:val="36"/>
          <w:highlight w:val="white"/>
        </w:rPr>
      </w:r>
      <w:r/>
    </w:p>
    <w:p>
      <w:pPr>
        <w:jc w:val="center"/>
        <w:spacing w:line="360" w:lineRule="auto"/>
        <w:rPr>
          <w:rFonts w:hint="eastAsia" w:ascii="宋体" w:hAnsi="宋体"/>
          <w:sz w:val="36"/>
          <w:szCs w:val="36"/>
        </w:rPr>
      </w:pPr>
      <w:r>
        <w:rPr>
          <w:rFonts w:hint="eastAsia" w:ascii="宋体" w:hAnsi="宋体"/>
          <w:sz w:val="36"/>
          <w:szCs w:val="36"/>
        </w:rPr>
      </w:r>
      <w:r/>
    </w:p>
    <w:p>
      <w:pPr>
        <w:jc w:val="center"/>
        <w:spacing w:line="360" w:lineRule="auto"/>
        <w:rPr>
          <w:rFonts w:hint="eastAsia" w:ascii="宋体" w:hAnsi="宋体"/>
          <w:b/>
          <w:sz w:val="36"/>
          <w:szCs w:val="36"/>
        </w:rPr>
      </w:pPr>
      <w:r>
        <w:rPr>
          <w:rFonts w:hint="eastAsia" w:ascii="宋体" w:hAnsi="宋体"/>
          <w:b/>
          <w:sz w:val="36"/>
          <w:szCs w:val="36"/>
          <w:highlight w:val="white"/>
        </w:rPr>
        <w:t xml:space="preserve">项目名称：</w:t>
      </w:r>
      <w:r>
        <w:rPr>
          <w:rFonts w:hint="eastAsia" w:ascii="宋体" w:hAnsi="宋体"/>
          <w:b/>
          <w:color w:val="0000ff"/>
          <w:sz w:val="36"/>
          <w:szCs w:val="36"/>
          <w:highlight w:val="white"/>
        </w:rPr>
        <w:t xml:space="preserve">句容</w:t>
      </w:r>
      <w:r>
        <w:rPr>
          <w:rFonts w:hint="eastAsia" w:ascii="宋体" w:hAnsi="宋体"/>
          <w:b/>
          <w:color w:val="0000ff"/>
          <w:sz w:val="36"/>
          <w:szCs w:val="36"/>
          <w:highlight w:val="white"/>
          <w:lang w:eastAsia="zh-CN"/>
        </w:rPr>
        <w:t xml:space="preserve">市福地路小学专用室器材采购</w:t>
      </w:r>
      <w:r>
        <w:rPr>
          <w:rFonts w:hint="eastAsia" w:ascii="宋体" w:hAnsi="宋体"/>
          <w:b/>
          <w:color w:val="0000ff"/>
          <w:sz w:val="36"/>
          <w:szCs w:val="36"/>
          <w:highlight w:val="white"/>
        </w:rPr>
        <w:t xml:space="preserve">项目</w:t>
      </w:r>
      <w:r/>
    </w:p>
    <w:p>
      <w:pPr>
        <w:jc w:val="center"/>
        <w:spacing w:line="360" w:lineRule="auto"/>
        <w:rPr>
          <w:rFonts w:hint="eastAsia" w:ascii="宋体" w:hAnsi="宋体"/>
          <w:b/>
          <w:color w:val="0000ff"/>
          <w:sz w:val="36"/>
          <w:highlight w:val="white"/>
        </w:rPr>
      </w:pPr>
      <w:r>
        <w:rPr>
          <w:rFonts w:hint="eastAsia" w:ascii="宋体" w:hAnsi="宋体"/>
          <w:b/>
          <w:color w:val="0000ff"/>
          <w:sz w:val="36"/>
          <w:highlight w:val="white"/>
        </w:rPr>
      </w:r>
      <w:r/>
    </w:p>
    <w:p>
      <w:pPr>
        <w:pStyle w:val="899"/>
        <w:rPr>
          <w:rFonts w:ascii="宋体" w:hAnsi="宋体"/>
          <w:b/>
          <w:color w:val="0000ff"/>
          <w:sz w:val="36"/>
          <w:highlight w:val="white"/>
        </w:rPr>
      </w:pPr>
      <w:r>
        <w:rPr>
          <w:rFonts w:ascii="宋体" w:hAnsi="宋体"/>
          <w:b/>
          <w:color w:val="0000ff"/>
          <w:sz w:val="36"/>
          <w:highlight w:val="white"/>
        </w:rPr>
      </w:r>
      <w:r/>
    </w:p>
    <w:p>
      <w:pPr>
        <w:rPr>
          <w:rFonts w:hint="eastAsia" w:ascii="宋体" w:hAnsi="宋体"/>
          <w:b/>
          <w:color w:val="0000ff"/>
          <w:sz w:val="36"/>
          <w:highlight w:val="white"/>
        </w:rPr>
      </w:pPr>
      <w:r>
        <w:rPr>
          <w:rFonts w:hint="eastAsia" w:ascii="宋体" w:hAnsi="宋体"/>
          <w:b/>
          <w:color w:val="0000ff"/>
          <w:sz w:val="36"/>
          <w:highlight w:val="white"/>
        </w:rPr>
      </w:r>
      <w:r/>
    </w:p>
    <w:p>
      <w:pPr>
        <w:pStyle w:val="899"/>
      </w:pPr>
      <w:r/>
      <w:r/>
    </w:p>
    <w:p>
      <w:pPr>
        <w:jc w:val="center"/>
        <w:spacing w:line="360" w:lineRule="auto"/>
        <w:rPr>
          <w:rFonts w:hint="eastAsia" w:ascii="宋体" w:hAnsi="宋体"/>
          <w:b/>
          <w:color w:val="0000ff"/>
          <w:sz w:val="36"/>
          <w:highlight w:val="white"/>
        </w:rPr>
      </w:pPr>
      <w:r>
        <w:rPr>
          <w:rFonts w:hint="eastAsia" w:ascii="宋体" w:hAnsi="宋体"/>
          <w:b/>
          <w:color w:val="0000ff"/>
          <w:sz w:val="36"/>
          <w:highlight w:val="white"/>
        </w:rPr>
      </w:r>
      <w:r/>
    </w:p>
    <w:p>
      <w:pPr>
        <w:jc w:val="center"/>
        <w:spacing w:line="360" w:lineRule="auto"/>
        <w:rPr>
          <w:rFonts w:hint="eastAsia" w:ascii="宋体" w:hAnsi="宋体"/>
          <w:b/>
          <w:sz w:val="36"/>
        </w:rPr>
      </w:pPr>
      <w:r>
        <w:rPr>
          <w:rFonts w:hint="eastAsia" w:ascii="宋体" w:hAnsi="宋体"/>
          <w:b/>
          <w:color w:val="0000ff"/>
          <w:sz w:val="36"/>
          <w:highlight w:val="white"/>
        </w:rPr>
        <w:t xml:space="preserve">江苏星星工程咨询有限公司</w:t>
      </w:r>
      <w:r/>
    </w:p>
    <w:p>
      <w:pPr>
        <w:jc w:val="center"/>
        <w:spacing w:line="360" w:lineRule="auto"/>
        <w:rPr>
          <w:rFonts w:hint="eastAsia" w:ascii="宋体" w:hAnsi="宋体"/>
          <w:b/>
          <w:color w:val="0000ff"/>
          <w:sz w:val="36"/>
          <w:highlight w:val="white"/>
        </w:rPr>
      </w:pPr>
      <w:r>
        <w:rPr>
          <w:rFonts w:hint="eastAsia" w:ascii="宋体" w:hAnsi="宋体"/>
          <w:b/>
          <w:color w:val="0000ff"/>
          <w:sz w:val="36"/>
          <w:highlight w:val="white"/>
        </w:rPr>
        <w:t xml:space="preserve">202</w:t>
      </w:r>
      <w:r>
        <w:rPr>
          <w:rFonts w:hint="eastAsia" w:ascii="宋体" w:hAnsi="宋体"/>
          <w:b/>
          <w:color w:val="0000ff"/>
          <w:sz w:val="36"/>
          <w:highlight w:val="white"/>
          <w:lang w:val="en-US" w:eastAsia="zh-CN"/>
        </w:rPr>
        <w:t xml:space="preserve">6</w:t>
      </w:r>
      <w:r>
        <w:rPr>
          <w:rFonts w:hint="eastAsia" w:ascii="宋体" w:hAnsi="宋体"/>
          <w:b/>
          <w:color w:val="0000ff"/>
          <w:sz w:val="36"/>
          <w:highlight w:val="white"/>
        </w:rPr>
        <w:t xml:space="preserve">年</w:t>
      </w:r>
      <w:r>
        <w:rPr>
          <w:rFonts w:hint="eastAsia" w:ascii="宋体" w:hAnsi="宋体"/>
          <w:b/>
          <w:color w:val="0000ff"/>
          <w:sz w:val="36"/>
          <w:highlight w:val="white"/>
          <w:lang w:val="en-US" w:eastAsia="zh-CN"/>
        </w:rPr>
        <w:t xml:space="preserve">7</w:t>
      </w:r>
      <w:r>
        <w:rPr>
          <w:rFonts w:hint="eastAsia" w:ascii="宋体" w:hAnsi="宋体"/>
          <w:b/>
          <w:color w:val="0000ff"/>
          <w:sz w:val="36"/>
          <w:highlight w:val="white"/>
        </w:rPr>
        <w:t xml:space="preserve">月</w:t>
      </w:r>
      <w:r/>
    </w:p>
    <w:p>
      <w:pPr>
        <w:rPr>
          <w:highlight w:val="cyan"/>
        </w:rPr>
      </w:pPr>
      <w:r/>
      <w:bookmarkStart w:id="3" w:name="EB14c9ee370fd842a2af810ffbc38e119a"/>
      <w:r>
        <w:rPr>
          <w:rFonts w:hint="eastAsia"/>
          <w:color w:val="000080"/>
          <w:sz w:val="20"/>
          <w:highlight w:val="white"/>
        </w:rPr>
        <w:t xml:space="preserve"> </w:t>
      </w:r>
      <w:bookmarkEnd w:id="3"/>
      <w:r/>
      <w:r/>
    </w:p>
    <w:p>
      <w:pPr>
        <w:jc w:val="center"/>
        <w:keepLines/>
        <w:keepNext/>
        <w:pageBreakBefore/>
        <w:spacing w:line="360" w:lineRule="auto"/>
        <w:rPr>
          <w:rFonts w:hint="eastAsia" w:ascii="宋体" w:hAnsi="宋体"/>
          <w:b/>
          <w:sz w:val="44"/>
        </w:rPr>
      </w:pPr>
      <w:r>
        <w:rPr>
          <w:rFonts w:hint="eastAsia" w:ascii="宋体" w:hAnsi="宋体"/>
          <w:b/>
          <w:sz w:val="44"/>
          <w:highlight w:val="white"/>
        </w:rPr>
        <w:t xml:space="preserve">招标文件目录</w:t>
      </w:r>
      <w:r/>
    </w:p>
    <w:p>
      <w:pPr>
        <w:spacing w:line="360" w:lineRule="auto"/>
        <w:rPr>
          <w:rFonts w:hint="eastAsia" w:ascii="宋体" w:hAnsi="宋体" w:cs="宋体"/>
          <w:b/>
          <w:sz w:val="30"/>
        </w:rPr>
      </w:pPr>
      <w:r>
        <w:rPr>
          <w:rFonts w:hint="eastAsia" w:ascii="宋体" w:hAnsi="宋体" w:cs="宋体"/>
          <w:b/>
          <w:sz w:val="30"/>
        </w:rPr>
        <w:t xml:space="preserve">第一部分    投标邀请   </w:t>
      </w:r>
      <w:r/>
    </w:p>
    <w:p>
      <w:pPr>
        <w:spacing w:line="360" w:lineRule="auto"/>
        <w:rPr>
          <w:rFonts w:hint="eastAsia" w:ascii="宋体" w:hAnsi="宋体" w:cs="宋体"/>
          <w:b/>
          <w:sz w:val="30"/>
        </w:rPr>
      </w:pPr>
      <w:r>
        <w:rPr>
          <w:rFonts w:hint="eastAsia" w:ascii="宋体" w:hAnsi="宋体" w:cs="宋体"/>
          <w:b/>
          <w:sz w:val="30"/>
        </w:rPr>
        <w:t xml:space="preserve">第二部分    投标人须知                  </w:t>
      </w:r>
      <w:r/>
    </w:p>
    <w:p>
      <w:pPr>
        <w:spacing w:line="360" w:lineRule="auto"/>
        <w:rPr>
          <w:rFonts w:hint="eastAsia" w:ascii="宋体" w:hAnsi="宋体" w:cs="宋体"/>
          <w:b/>
          <w:sz w:val="30"/>
        </w:rPr>
      </w:pPr>
      <w:r>
        <w:rPr>
          <w:rFonts w:hint="eastAsia" w:ascii="宋体" w:hAnsi="宋体" w:cs="宋体"/>
          <w:b/>
          <w:sz w:val="30"/>
        </w:rPr>
        <w:t xml:space="preserve">第三部分    合同文本</w:t>
      </w:r>
      <w:r/>
    </w:p>
    <w:p>
      <w:pPr>
        <w:spacing w:line="360" w:lineRule="auto"/>
        <w:rPr>
          <w:rFonts w:hint="eastAsia" w:ascii="宋体" w:hAnsi="宋体" w:cs="宋体"/>
          <w:b/>
          <w:sz w:val="30"/>
        </w:rPr>
      </w:pPr>
      <w:r>
        <w:rPr>
          <w:rFonts w:hint="eastAsia" w:ascii="宋体" w:hAnsi="宋体" w:cs="宋体"/>
          <w:b/>
          <w:sz w:val="30"/>
        </w:rPr>
        <w:t xml:space="preserve">第四部分    采购需求</w:t>
      </w:r>
      <w:r/>
    </w:p>
    <w:p>
      <w:pPr>
        <w:spacing w:line="360" w:lineRule="auto"/>
        <w:rPr>
          <w:rFonts w:hint="eastAsia" w:ascii="宋体" w:hAnsi="宋体" w:cs="宋体"/>
          <w:b/>
          <w:sz w:val="30"/>
        </w:rPr>
      </w:pPr>
      <w:r>
        <w:rPr>
          <w:rFonts w:hint="eastAsia" w:ascii="宋体" w:hAnsi="宋体" w:cs="宋体"/>
          <w:b/>
          <w:sz w:val="30"/>
        </w:rPr>
        <w:t xml:space="preserve">第五部分    评标办法和标准</w:t>
      </w:r>
      <w:r/>
    </w:p>
    <w:p>
      <w:pPr>
        <w:jc w:val="left"/>
        <w:spacing w:line="360" w:lineRule="auto"/>
        <w:rPr>
          <w:rFonts w:hint="eastAsia" w:ascii="楷体" w:hAnsi="楷体" w:eastAsia="楷体"/>
          <w:b/>
          <w:sz w:val="30"/>
        </w:rPr>
      </w:pPr>
      <w:r>
        <w:rPr>
          <w:rFonts w:hint="eastAsia" w:ascii="宋体" w:hAnsi="宋体" w:cs="宋体"/>
          <w:b/>
          <w:sz w:val="30"/>
        </w:rPr>
        <w:t xml:space="preserve">第六部分    投标文件（格式）</w:t>
      </w:r>
      <w:r/>
    </w:p>
    <w:p>
      <w:pPr>
        <w:rPr>
          <w:rFonts w:hint="eastAsia"/>
        </w:rPr>
      </w:pPr>
      <w:r>
        <w:rPr>
          <w:rFonts w:hint="eastAsia"/>
        </w:rPr>
      </w:r>
      <w:r/>
    </w:p>
    <w:p>
      <w:pPr>
        <w:pStyle w:val="2155"/>
        <w:ind w:left="0" w:firstLine="0"/>
        <w:jc w:val="center"/>
        <w:widowControl w:val="off"/>
        <w:rPr>
          <w:rFonts w:hint="eastAsia" w:ascii="宋体" w:eastAsia="宋体"/>
          <w:highlight w:val="white"/>
        </w:rPr>
      </w:pPr>
      <w:r>
        <w:rPr>
          <w:rFonts w:hint="eastAsia" w:ascii="宋体" w:eastAsia="宋体"/>
          <w:highlight w:val="white"/>
        </w:rPr>
      </w:r>
      <w:r/>
    </w:p>
    <w:p>
      <w:pPr>
        <w:pStyle w:val="2155"/>
        <w:ind w:left="0" w:firstLine="0"/>
        <w:jc w:val="center"/>
        <w:widowControl w:val="off"/>
        <w:rPr>
          <w:rFonts w:hint="eastAsia" w:ascii="宋体" w:eastAsia="宋体"/>
          <w:highlight w:val="white"/>
        </w:rPr>
      </w:pPr>
      <w:r>
        <w:rPr>
          <w:rFonts w:hint="eastAsia" w:ascii="宋体" w:eastAsia="宋体"/>
          <w:highlight w:val="white"/>
        </w:rPr>
      </w:r>
      <w:r/>
    </w:p>
    <w:p>
      <w:pPr>
        <w:pStyle w:val="2155"/>
        <w:ind w:left="0" w:firstLine="0"/>
        <w:jc w:val="center"/>
        <w:widowControl w:val="off"/>
        <w:rPr>
          <w:rFonts w:hint="eastAsia" w:ascii="宋体" w:eastAsia="宋体"/>
          <w:highlight w:val="white"/>
        </w:rPr>
      </w:pPr>
      <w:r>
        <w:rPr>
          <w:rFonts w:hint="eastAsia" w:ascii="宋体" w:eastAsia="宋体"/>
          <w:highlight w:val="white"/>
        </w:rPr>
      </w:r>
      <w:r/>
    </w:p>
    <w:p>
      <w:pPr>
        <w:pStyle w:val="2155"/>
        <w:ind w:left="0" w:firstLine="0"/>
        <w:jc w:val="center"/>
        <w:widowControl w:val="off"/>
        <w:rPr>
          <w:rFonts w:hint="eastAsia" w:ascii="宋体" w:eastAsia="宋体"/>
          <w:highlight w:val="white"/>
        </w:rPr>
      </w:pPr>
      <w:r>
        <w:rPr>
          <w:rFonts w:hint="eastAsia" w:ascii="宋体" w:eastAsia="宋体"/>
          <w:highlight w:val="white"/>
        </w:rPr>
      </w:r>
      <w:r/>
    </w:p>
    <w:p>
      <w:pPr>
        <w:pStyle w:val="2155"/>
        <w:ind w:left="0" w:firstLine="0"/>
        <w:jc w:val="center"/>
        <w:widowControl w:val="off"/>
        <w:rPr>
          <w:rFonts w:hint="eastAsia" w:ascii="宋体" w:eastAsia="宋体"/>
          <w:highlight w:val="white"/>
        </w:rPr>
      </w:pPr>
      <w:r>
        <w:rPr>
          <w:rFonts w:hint="eastAsia" w:ascii="宋体" w:eastAsia="宋体"/>
          <w:highlight w:val="white"/>
        </w:rPr>
      </w:r>
      <w:r/>
    </w:p>
    <w:p>
      <w:pPr>
        <w:pStyle w:val="2155"/>
        <w:ind w:left="0" w:firstLine="0"/>
        <w:jc w:val="center"/>
        <w:widowControl w:val="off"/>
        <w:rPr>
          <w:rFonts w:hint="eastAsia" w:ascii="宋体" w:eastAsia="宋体"/>
          <w:highlight w:val="white"/>
        </w:rPr>
      </w:pPr>
      <w:r>
        <w:rPr>
          <w:rFonts w:hint="eastAsia" w:ascii="宋体" w:eastAsia="宋体"/>
          <w:highlight w:val="white"/>
        </w:rPr>
      </w:r>
      <w:r/>
    </w:p>
    <w:p>
      <w:pPr>
        <w:pStyle w:val="2155"/>
        <w:ind w:left="0" w:firstLine="0"/>
        <w:jc w:val="center"/>
        <w:widowControl w:val="off"/>
        <w:rPr>
          <w:rFonts w:hint="eastAsia" w:ascii="宋体" w:eastAsia="宋体"/>
          <w:highlight w:val="white"/>
        </w:rPr>
      </w:pPr>
      <w:r>
        <w:rPr>
          <w:rFonts w:hint="eastAsia" w:ascii="宋体" w:eastAsia="宋体"/>
          <w:highlight w:val="white"/>
        </w:rPr>
      </w:r>
      <w:r/>
    </w:p>
    <w:p>
      <w:pPr>
        <w:pStyle w:val="2155"/>
        <w:ind w:left="0" w:firstLine="0"/>
        <w:jc w:val="center"/>
        <w:widowControl w:val="off"/>
        <w:rPr>
          <w:rFonts w:hint="eastAsia" w:ascii="宋体" w:eastAsia="宋体"/>
          <w:highlight w:val="white"/>
        </w:rPr>
      </w:pPr>
      <w:r>
        <w:rPr>
          <w:rFonts w:hint="eastAsia" w:ascii="宋体" w:eastAsia="宋体"/>
          <w:highlight w:val="white"/>
        </w:rPr>
      </w:r>
      <w:r/>
    </w:p>
    <w:p>
      <w:pPr>
        <w:pStyle w:val="2155"/>
        <w:ind w:left="0" w:firstLine="0"/>
        <w:jc w:val="center"/>
        <w:widowControl w:val="off"/>
        <w:rPr>
          <w:rFonts w:hint="eastAsia" w:ascii="宋体" w:eastAsia="宋体"/>
          <w:highlight w:val="white"/>
        </w:rPr>
      </w:pPr>
      <w:r>
        <w:rPr>
          <w:rFonts w:hint="eastAsia" w:ascii="宋体" w:eastAsia="宋体"/>
          <w:highlight w:val="white"/>
        </w:rPr>
      </w:r>
      <w:r/>
    </w:p>
    <w:p>
      <w:pPr>
        <w:pStyle w:val="2155"/>
        <w:ind w:left="0" w:firstLine="0"/>
        <w:jc w:val="center"/>
        <w:widowControl w:val="off"/>
        <w:rPr>
          <w:rFonts w:hint="eastAsia" w:ascii="宋体" w:eastAsia="宋体"/>
          <w:highlight w:val="white"/>
        </w:rPr>
      </w:pPr>
      <w:r>
        <w:rPr>
          <w:rFonts w:hint="eastAsia" w:ascii="宋体" w:eastAsia="宋体"/>
          <w:highlight w:val="white"/>
        </w:rPr>
      </w:r>
      <w:r/>
    </w:p>
    <w:p>
      <w:pPr>
        <w:pStyle w:val="2155"/>
        <w:ind w:left="0" w:firstLine="0"/>
        <w:jc w:val="center"/>
        <w:widowControl w:val="off"/>
        <w:rPr>
          <w:rFonts w:hint="eastAsia" w:ascii="宋体" w:eastAsia="宋体"/>
          <w:highlight w:val="white"/>
        </w:rPr>
      </w:pPr>
      <w:r>
        <w:rPr>
          <w:rFonts w:hint="eastAsia" w:ascii="宋体" w:eastAsia="宋体"/>
          <w:highlight w:val="white"/>
        </w:rPr>
      </w:r>
      <w:r/>
    </w:p>
    <w:p>
      <w:pPr>
        <w:pStyle w:val="2155"/>
        <w:ind w:left="0" w:firstLine="0"/>
        <w:jc w:val="center"/>
        <w:widowControl w:val="off"/>
        <w:rPr>
          <w:rFonts w:hint="eastAsia" w:ascii="宋体" w:eastAsia="宋体"/>
        </w:rPr>
      </w:pPr>
      <w:r>
        <w:rPr>
          <w:rFonts w:hint="eastAsia" w:ascii="宋体" w:eastAsia="宋体"/>
          <w:highlight w:val="white"/>
        </w:rPr>
        <w:t xml:space="preserve">第一部分  投标邀请</w:t>
      </w:r>
      <w:bookmarkEnd w:id="2"/>
      <w:r/>
      <w:r/>
    </w:p>
    <w:p>
      <w:pPr>
        <w:rPr>
          <w:highlight w:val="yellow"/>
        </w:rPr>
      </w:pPr>
      <w:r/>
      <w:bookmarkStart w:id="4" w:name="EB7db3ab008a8f42449672c324abe655e4"/>
      <w:r>
        <w:rPr>
          <w:rFonts w:hint="eastAsia"/>
          <w:color w:val="000080"/>
          <w:sz w:val="20"/>
          <w:highlight w:val="white"/>
        </w:rPr>
        <w:t xml:space="preserve"> </w:t>
      </w:r>
      <w:bookmarkEnd w:id="4"/>
      <w:r/>
      <w:bookmarkStart w:id="5" w:name="EB2b6c38eb24e54d1483d9b885274f6b0f"/>
      <w:r>
        <w:rPr>
          <w:rFonts w:hint="eastAsia"/>
          <w:color w:val="000080"/>
          <w:sz w:val="20"/>
          <w:highlight w:val="white"/>
        </w:rPr>
        <w:t xml:space="preserve"> </w:t>
      </w:r>
      <w:bookmarkEnd w:id="5"/>
      <w:r/>
      <w:r/>
    </w:p>
    <w:p>
      <w:pPr>
        <w:ind w:firstLine="480"/>
        <w:spacing w:line="360" w:lineRule="auto"/>
        <w:rPr>
          <w:rFonts w:hint="eastAsia"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white"/>
        </w:rPr>
        <w:t xml:space="preserve">项目概况</w:t>
      </w:r>
      <w:r/>
    </w:p>
    <w:p>
      <w:pPr>
        <w:ind w:firstLine="480"/>
        <w:spacing w:line="360" w:lineRule="auto"/>
        <w:rPr>
          <w:rFonts w:hint="eastAsia"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olor w:val="0000ff"/>
          <w:sz w:val="24"/>
          <w:szCs w:val="28"/>
          <w:highlight w:val="white"/>
          <w:u w:val="single"/>
        </w:rPr>
        <w:t xml:space="preserve">句容市福地路小学专用室器材采购项目</w:t>
      </w:r>
      <w:r>
        <w:rPr>
          <w:rFonts w:hint="eastAsia" w:ascii="宋体" w:hAnsi="宋体"/>
          <w:sz w:val="24"/>
          <w:szCs w:val="28"/>
          <w:highlight w:val="white"/>
        </w:rPr>
        <w:t xml:space="preserve">项目的潜在投标人应在</w:t>
      </w:r>
      <w:r>
        <w:rPr>
          <w:rFonts w:hint="eastAsia" w:ascii="宋体" w:hAnsi="宋体"/>
          <w:sz w:val="24"/>
          <w:szCs w:val="28"/>
          <w:highlight w:val="white"/>
          <w:u w:val="single"/>
        </w:rPr>
        <w:t xml:space="preserve">“苏采云”电子交易平台（网址http://jszfcg.jsczt.cn/）</w:t>
      </w:r>
      <w:r>
        <w:rPr>
          <w:rFonts w:hint="eastAsia" w:ascii="宋体" w:hAnsi="宋体"/>
          <w:sz w:val="24"/>
          <w:szCs w:val="28"/>
          <w:highlight w:val="white"/>
        </w:rPr>
        <w:t xml:space="preserve">获取招标文件，并于</w:t>
      </w:r>
      <w:bookmarkStart w:id="6" w:name="EB88d3380b55d64db3937e19ee7304f988"/>
      <w:r>
        <w:rPr>
          <w:rFonts w:hint="eastAsia" w:ascii="宋体" w:hAnsi="宋体"/>
          <w:color w:val="0000ff"/>
          <w:sz w:val="24"/>
          <w:szCs w:val="28"/>
          <w:highlight w:val="white"/>
          <w:u w:val="single"/>
        </w:rPr>
        <w:t xml:space="preserve">202</w:t>
      </w:r>
      <w:r>
        <w:rPr>
          <w:rFonts w:hint="eastAsia" w:ascii="宋体" w:hAnsi="宋体"/>
          <w:color w:val="0000ff"/>
          <w:sz w:val="24"/>
          <w:szCs w:val="28"/>
          <w:highlight w:val="white"/>
          <w:u w:val="single"/>
          <w:lang w:val="en-US" w:eastAsia="zh-CN"/>
        </w:rPr>
        <w:t xml:space="preserve">6</w:t>
      </w:r>
      <w:r>
        <w:rPr>
          <w:rFonts w:hint="eastAsia" w:ascii="宋体" w:hAnsi="宋体"/>
          <w:color w:val="0000ff"/>
          <w:sz w:val="24"/>
          <w:szCs w:val="28"/>
          <w:highlight w:val="white"/>
          <w:u w:val="single"/>
        </w:rPr>
        <w:t xml:space="preserve">-</w:t>
      </w:r>
      <w:r>
        <w:rPr>
          <w:rFonts w:hint="eastAsia" w:ascii="宋体" w:hAnsi="宋体"/>
          <w:color w:val="0000ff"/>
          <w:sz w:val="24"/>
          <w:szCs w:val="28"/>
          <w:highlight w:val="white"/>
          <w:u w:val="single"/>
          <w:lang w:val="en-US" w:eastAsia="zh-CN"/>
        </w:rPr>
        <w:t xml:space="preserve">09</w:t>
      </w:r>
      <w:r>
        <w:rPr>
          <w:rFonts w:hint="eastAsia" w:ascii="宋体" w:hAnsi="宋体"/>
          <w:color w:val="0000ff"/>
          <w:sz w:val="24"/>
          <w:szCs w:val="28"/>
          <w:highlight w:val="white"/>
          <w:u w:val="single"/>
        </w:rPr>
        <w:t xml:space="preserve">-</w:t>
      </w:r>
      <w:r>
        <w:rPr>
          <w:rFonts w:hint="eastAsia" w:ascii="宋体" w:hAnsi="宋体"/>
          <w:color w:val="0000ff"/>
          <w:sz w:val="24"/>
          <w:szCs w:val="28"/>
          <w:highlight w:val="white"/>
          <w:u w:val="single"/>
          <w:lang w:val="en-US" w:eastAsia="zh-CN"/>
        </w:rPr>
        <w:t xml:space="preserve">08</w:t>
      </w:r>
      <w:r>
        <w:rPr>
          <w:rFonts w:hint="eastAsia" w:ascii="宋体" w:hAnsi="宋体"/>
          <w:color w:val="0000ff"/>
          <w:sz w:val="24"/>
          <w:szCs w:val="28"/>
          <w:highlight w:val="white"/>
          <w:u w:val="single"/>
        </w:rPr>
        <w:t xml:space="preserve"> 09:00</w:t>
      </w:r>
      <w:bookmarkEnd w:id="6"/>
      <w:r>
        <w:rPr>
          <w:rFonts w:hint="eastAsia" w:ascii="宋体" w:hAnsi="宋体"/>
          <w:sz w:val="24"/>
          <w:szCs w:val="28"/>
          <w:highlight w:val="white"/>
        </w:rPr>
        <w:t xml:space="preserve">（</w:t>
      </w:r>
      <w:r>
        <w:rPr>
          <w:rFonts w:hint="eastAsia" w:ascii="宋体" w:hAnsi="宋体"/>
          <w:bCs/>
          <w:sz w:val="24"/>
          <w:szCs w:val="28"/>
          <w:highlight w:val="white"/>
        </w:rPr>
        <w:t xml:space="preserve">北京时间）前按要求递交投标文件</w:t>
      </w:r>
      <w:r>
        <w:rPr>
          <w:rFonts w:hint="eastAsia" w:ascii="宋体" w:hAnsi="宋体"/>
          <w:sz w:val="24"/>
          <w:szCs w:val="28"/>
          <w:highlight w:val="white"/>
        </w:rPr>
        <w:t xml:space="preserve">。</w:t>
      </w:r>
      <w:r/>
    </w:p>
    <w:p>
      <w:pPr>
        <w:pStyle w:val="1052"/>
        <w:ind w:left="-142"/>
        <w:jc w:val="both"/>
        <w:spacing w:line="360" w:lineRule="auto"/>
        <w:rPr>
          <w:rFonts w:hint="eastAsia" w:ascii="宋体" w:hAnsi="宋体" w:eastAsia="宋体" w:cs="宋体"/>
          <w:b w:val="0"/>
          <w:sz w:val="24"/>
          <w:szCs w:val="28"/>
        </w:rPr>
      </w:pPr>
      <w:r/>
      <w:bookmarkStart w:id="7" w:name="_Toc256000001"/>
      <w:r>
        <w:rPr>
          <w:rFonts w:hint="eastAsia" w:ascii="宋体" w:hAnsi="宋体" w:eastAsia="宋体" w:cs="宋体"/>
          <w:b w:val="0"/>
          <w:sz w:val="24"/>
          <w:szCs w:val="28"/>
          <w:highlight w:val="white"/>
        </w:rPr>
        <w:t xml:space="preserve">一、项目基本情况</w:t>
      </w:r>
      <w:bookmarkEnd w:id="7"/>
      <w:r/>
      <w:r/>
    </w:p>
    <w:p>
      <w:pPr>
        <w:ind w:firstLine="480"/>
        <w:spacing w:line="360" w:lineRule="auto"/>
        <w:rPr>
          <w:rFonts w:hint="eastAsia" w:ascii="宋体" w:hAnsi="宋体"/>
          <w:sz w:val="24"/>
          <w:szCs w:val="28"/>
          <w:highlight w:val="white"/>
        </w:rPr>
      </w:pPr>
      <w:r>
        <w:rPr>
          <w:rFonts w:hint="eastAsia" w:ascii="宋体" w:hAnsi="宋体"/>
          <w:sz w:val="24"/>
          <w:szCs w:val="28"/>
          <w:highlight w:val="white"/>
        </w:rPr>
        <w:t xml:space="preserve">项目编号：</w:t>
      </w:r>
      <w:r>
        <w:rPr>
          <w:rFonts w:hint="eastAsia" w:ascii="宋体" w:hAnsi="宋体"/>
          <w:color w:val="0000ff"/>
          <w:sz w:val="24"/>
          <w:szCs w:val="28"/>
          <w:highlight w:val="white"/>
        </w:rPr>
        <w:t xml:space="preserve">JSZC-321183-JSXX-G2026-0005</w:t>
      </w:r>
      <w:r>
        <w:rPr>
          <w:rFonts w:hint="eastAsia" w:ascii="宋体" w:hAnsi="宋体"/>
          <w:color w:val="0000ff"/>
          <w:sz w:val="24"/>
          <w:szCs w:val="28"/>
          <w:highlight w:val="white"/>
        </w:rPr>
        <w:tab/>
      </w:r>
      <w:r/>
    </w:p>
    <w:p>
      <w:pPr>
        <w:ind w:firstLine="480"/>
        <w:spacing w:line="360" w:lineRule="auto"/>
        <w:rPr>
          <w:rFonts w:hint="eastAsia" w:ascii="宋体" w:hAnsi="宋体"/>
          <w:color w:val="0000ff"/>
          <w:sz w:val="24"/>
          <w:szCs w:val="28"/>
          <w:highlight w:val="white"/>
        </w:rPr>
      </w:pPr>
      <w:r>
        <w:rPr>
          <w:rFonts w:hint="eastAsia" w:ascii="宋体" w:hAnsi="宋体"/>
          <w:sz w:val="24"/>
          <w:szCs w:val="28"/>
          <w:highlight w:val="white"/>
        </w:rPr>
        <w:t xml:space="preserve">项目名称：</w:t>
      </w:r>
      <w:r>
        <w:rPr>
          <w:rFonts w:hint="eastAsia" w:ascii="宋体" w:hAnsi="宋体"/>
          <w:color w:val="0000ff"/>
          <w:sz w:val="24"/>
          <w:szCs w:val="28"/>
          <w:highlight w:val="white"/>
        </w:rPr>
        <w:t xml:space="preserve">句容市福地路小学专用室器材采购项目</w:t>
      </w:r>
      <w:r/>
    </w:p>
    <w:p>
      <w:pPr>
        <w:ind w:firstLine="450"/>
        <w:spacing w:line="360" w:lineRule="auto"/>
        <w:rPr>
          <w:highlight w:val="magenta"/>
        </w:rPr>
      </w:pPr>
      <w:r/>
      <w:bookmarkStart w:id="8" w:name="EBb20dccdf04824088bcd07614e2764915"/>
      <w:r>
        <w:rPr>
          <w:rFonts w:hint="eastAsia" w:ascii="宋体" w:hAnsi="宋体"/>
          <w:color w:val="000000"/>
          <w:sz w:val="24"/>
          <w:szCs w:val="28"/>
          <w:highlight w:val="white"/>
        </w:rPr>
        <w:t xml:space="preserve">预算金额：</w:t>
      </w:r>
      <w:bookmarkStart w:id="9" w:name="EB5d7de6d5267c4c1c83e61a4a8ac1212b"/>
      <w:r>
        <w:rPr>
          <w:rFonts w:hint="eastAsia" w:ascii="宋体" w:hAnsi="宋体"/>
          <w:color w:val="0000ff"/>
          <w:sz w:val="24"/>
          <w:szCs w:val="28"/>
          <w:highlight w:val="white"/>
          <w:lang w:val="en-US" w:eastAsia="zh-CN"/>
        </w:rPr>
        <w:t xml:space="preserve">114.97</w:t>
      </w:r>
      <w:r>
        <w:rPr>
          <w:rFonts w:hint="eastAsia" w:ascii="宋体" w:hAnsi="宋体"/>
          <w:color w:val="0000ff"/>
          <w:sz w:val="24"/>
          <w:szCs w:val="28"/>
          <w:highlight w:val="white"/>
        </w:rPr>
        <w:t xml:space="preserve">万元</w:t>
      </w:r>
      <w:bookmarkEnd w:id="9"/>
      <w:r>
        <w:rPr>
          <w:rFonts w:ascii="宋体" w:hAnsi="宋体"/>
          <w:color w:val="000000"/>
          <w:sz w:val="24"/>
          <w:szCs w:val="28"/>
          <w:highlight w:val="white"/>
        </w:rPr>
        <w:t xml:space="preserve"> </w:t>
      </w:r>
      <w:r/>
    </w:p>
    <w:p>
      <w:pPr>
        <w:pStyle w:val="892"/>
        <w:ind w:firstLine="480"/>
        <w:jc w:val="both"/>
        <w:spacing w:before="0" w:beforeAutospacing="0" w:after="0" w:afterAutospacing="0" w:line="360" w:lineRule="auto"/>
        <w:rPr>
          <w:rFonts w:hint="eastAsia"/>
          <w:color w:val="000080"/>
          <w:sz w:val="20"/>
          <w:szCs w:val="28"/>
          <w:highlight w:val="white"/>
        </w:rPr>
      </w:pPr>
      <w:r>
        <w:rPr>
          <w:rFonts w:hint="eastAsia"/>
          <w:szCs w:val="28"/>
          <w:highlight w:val="white"/>
        </w:rPr>
        <w:t xml:space="preserve">最高限价：</w:t>
      </w:r>
      <w:r>
        <w:rPr>
          <w:rFonts w:hint="eastAsia"/>
          <w:color w:val="0000ff"/>
          <w:szCs w:val="28"/>
          <w:highlight w:val="white"/>
          <w:lang w:val="en-US" w:eastAsia="zh-CN"/>
        </w:rPr>
        <w:t xml:space="preserve">114.97</w:t>
      </w:r>
      <w:r>
        <w:rPr>
          <w:rFonts w:hint="eastAsia"/>
          <w:color w:val="0000ff"/>
          <w:szCs w:val="28"/>
          <w:highlight w:val="white"/>
        </w:rPr>
        <w:t xml:space="preserve">万元，报价超过最高限价的为无效报价，按照无效响应处理。</w:t>
      </w:r>
      <w:r/>
    </w:p>
    <w:p>
      <w:pPr>
        <w:ind w:firstLine="400"/>
        <w:spacing w:line="360" w:lineRule="auto"/>
        <w:rPr>
          <w:rFonts w:hint="eastAsia" w:ascii="宋体" w:hAnsi="宋体"/>
          <w:sz w:val="24"/>
          <w:szCs w:val="28"/>
        </w:rPr>
      </w:pPr>
      <w:r>
        <w:rPr>
          <w:rFonts w:ascii="宋体" w:hAnsi="宋体"/>
          <w:color w:val="000080"/>
          <w:sz w:val="20"/>
          <w:szCs w:val="28"/>
          <w:highlight w:val="white"/>
        </w:rPr>
        <w:t xml:space="preserve"> </w:t>
      </w:r>
      <w:bookmarkEnd w:id="8"/>
      <w:r>
        <w:rPr>
          <w:rFonts w:hint="eastAsia" w:ascii="宋体" w:hAnsi="宋体"/>
          <w:sz w:val="24"/>
          <w:szCs w:val="28"/>
          <w:highlight w:val="white"/>
        </w:rPr>
        <w:t xml:space="preserve">采购需求：</w:t>
      </w:r>
      <w:bookmarkStart w:id="10" w:name="EB2bd1779d536a48269daa4fb5d46d3fc5"/>
      <w:r>
        <w:rPr>
          <w:rFonts w:hint="eastAsia" w:ascii="宋体" w:hAnsi="宋体"/>
          <w:color w:val="0000ff"/>
          <w:sz w:val="24"/>
          <w:szCs w:val="28"/>
          <w:highlight w:val="white"/>
        </w:rPr>
        <w:t xml:space="preserve">详细内容及要求见附件采购需求。</w:t>
      </w:r>
      <w:bookmarkEnd w:id="10"/>
      <w:r/>
      <w:r/>
    </w:p>
    <w:p>
      <w:pPr>
        <w:ind w:firstLine="480"/>
        <w:spacing w:line="360" w:lineRule="auto"/>
        <w:rPr>
          <w:rFonts w:hint="eastAsia" w:ascii="宋体" w:hAnsi="宋体"/>
          <w:sz w:val="24"/>
          <w:szCs w:val="28"/>
        </w:rPr>
      </w:pPr>
      <w:r>
        <w:rPr>
          <w:rFonts w:hint="eastAsia" w:ascii="宋体" w:hAnsi="宋体"/>
          <w:sz w:val="24"/>
          <w:szCs w:val="28"/>
          <w:highlight w:val="white"/>
        </w:rPr>
        <w:t xml:space="preserve">合同履行期限：</w:t>
      </w:r>
      <w:bookmarkStart w:id="11" w:name="EBbf403ea0961a40c4b77fcc7d631d5158"/>
      <w:r>
        <w:rPr>
          <w:rFonts w:hint="eastAsia" w:ascii="宋体" w:hAnsi="宋体"/>
          <w:color w:val="0000ff"/>
          <w:sz w:val="24"/>
          <w:szCs w:val="28"/>
          <w:highlight w:val="white"/>
        </w:rPr>
        <w:t xml:space="preserve">详细内容及要求见采购需求。</w:t>
      </w:r>
      <w:bookmarkEnd w:id="11"/>
      <w:r/>
      <w:r/>
    </w:p>
    <w:p>
      <w:pPr>
        <w:ind w:firstLine="480"/>
        <w:spacing w:line="360" w:lineRule="auto"/>
        <w:rPr>
          <w:rFonts w:hint="eastAsia" w:ascii="宋体" w:hAnsi="宋体"/>
          <w:color w:val="000080"/>
          <w:sz w:val="20"/>
          <w:szCs w:val="28"/>
          <w:highlight w:val="white"/>
        </w:rPr>
      </w:pPr>
      <w:r>
        <w:rPr>
          <w:rFonts w:hint="eastAsia" w:ascii="宋体" w:hAnsi="宋体"/>
          <w:sz w:val="24"/>
          <w:highlight w:val="white"/>
        </w:rPr>
        <w:t xml:space="preserve">本项目是否接受联合体投标：</w:t>
      </w:r>
      <w:r>
        <w:rPr>
          <w:rFonts w:hint="eastAsia" w:ascii="宋体" w:hAnsi="宋体"/>
          <w:color w:val="0000ff"/>
          <w:sz w:val="24"/>
          <w:szCs w:val="28"/>
          <w:highlight w:val="white"/>
        </w:rPr>
        <w:t xml:space="preserve">不接受</w:t>
      </w:r>
      <w:bookmarkStart w:id="12" w:name="EB5085b618374b404cab4d321b68ee58f1"/>
      <w:r>
        <w:rPr>
          <w:rFonts w:hint="eastAsia" w:ascii="宋体" w:hAnsi="宋体"/>
          <w:color w:val="0000ff"/>
          <w:sz w:val="24"/>
          <w:szCs w:val="28"/>
          <w:highlight w:val="white"/>
        </w:rPr>
        <w:t xml:space="preserve"> </w:t>
      </w:r>
      <w:bookmarkEnd w:id="12"/>
      <w:r/>
      <w:bookmarkStart w:id="13" w:name="EB83f17d9075ed4e778c9e06993cd5e9ef"/>
      <w:r>
        <w:rPr>
          <w:rFonts w:ascii="宋体" w:hAnsi="宋体"/>
          <w:color w:val="000080"/>
          <w:sz w:val="20"/>
          <w:szCs w:val="28"/>
          <w:highlight w:val="white"/>
        </w:rPr>
        <w:t xml:space="preserve"> </w:t>
      </w:r>
      <w:bookmarkEnd w:id="13"/>
      <w:r/>
      <w:bookmarkStart w:id="14" w:name="EBb812a828c3864b9b8780c2560dd020db"/>
      <w:r/>
      <w:r/>
    </w:p>
    <w:p>
      <w:pPr>
        <w:ind w:firstLine="480"/>
        <w:spacing w:line="360" w:lineRule="auto"/>
        <w:rPr>
          <w:rFonts w:hint="eastAsia" w:ascii="宋体" w:hAnsi="宋体"/>
          <w:sz w:val="24"/>
        </w:rPr>
      </w:pPr>
      <w:r>
        <w:rPr>
          <w:rFonts w:hint="eastAsia" w:ascii="宋体" w:hAnsi="宋体"/>
          <w:color w:val="000000"/>
          <w:sz w:val="24"/>
          <w:szCs w:val="28"/>
          <w:highlight w:val="white"/>
        </w:rPr>
        <w:t xml:space="preserve">本次采购确定的中标人数量：</w:t>
      </w:r>
      <w:bookmarkStart w:id="15" w:name="EB337cdd935a2e40599f2905ccc249562d"/>
      <w:r>
        <w:rPr>
          <w:rFonts w:hint="eastAsia" w:ascii="宋体" w:hAnsi="宋体"/>
          <w:color w:val="000000"/>
          <w:sz w:val="24"/>
          <w:szCs w:val="28"/>
          <w:highlight w:val="white"/>
        </w:rPr>
        <w:t xml:space="preserve">每标段</w:t>
      </w:r>
      <w:r>
        <w:rPr>
          <w:rFonts w:hint="eastAsia" w:ascii="宋体" w:hAnsi="宋体"/>
          <w:color w:val="0000ff"/>
          <w:sz w:val="24"/>
          <w:szCs w:val="28"/>
          <w:highlight w:val="white"/>
        </w:rPr>
        <w:t xml:space="preserve">1名</w:t>
      </w:r>
      <w:bookmarkEnd w:id="14"/>
      <w:r/>
      <w:bookmarkEnd w:id="15"/>
      <w:r/>
      <w:r/>
    </w:p>
    <w:p>
      <w:pPr>
        <w:pStyle w:val="1052"/>
        <w:ind w:left="-142"/>
        <w:jc w:val="both"/>
        <w:spacing w:line="360" w:lineRule="auto"/>
        <w:rPr>
          <w:rFonts w:hint="eastAsia" w:ascii="宋体" w:hAnsi="宋体" w:eastAsia="宋体" w:cs="宋体"/>
          <w:b w:val="0"/>
          <w:sz w:val="24"/>
          <w:szCs w:val="28"/>
        </w:rPr>
      </w:pPr>
      <w:r/>
      <w:bookmarkStart w:id="16" w:name="_Toc256000002"/>
      <w:r>
        <w:rPr>
          <w:rFonts w:hint="eastAsia" w:ascii="宋体" w:hAnsi="宋体" w:eastAsia="宋体" w:cs="宋体"/>
          <w:b w:val="0"/>
          <w:sz w:val="24"/>
          <w:szCs w:val="28"/>
          <w:highlight w:val="white"/>
        </w:rPr>
        <w:t xml:space="preserve">二、申请人的资格要求：</w:t>
      </w:r>
      <w:bookmarkEnd w:id="16"/>
      <w:r/>
      <w:r/>
    </w:p>
    <w:p>
      <w:pPr>
        <w:ind w:firstLine="240"/>
        <w:jc w:val="left"/>
        <w:spacing w:line="360" w:lineRule="auto"/>
        <w:widowControl/>
        <w:rPr>
          <w:rFonts w:hint="eastAsia" w:ascii="宋体" w:hAnsi="宋体" w:cs="宋体"/>
          <w:color w:val="0000ff"/>
          <w:sz w:val="24"/>
          <w:szCs w:val="24"/>
          <w:lang w:bidi="ar"/>
        </w:rPr>
      </w:pPr>
      <w:r/>
      <w:bookmarkStart w:id="17" w:name="_Toc256000003"/>
      <w:r>
        <w:rPr>
          <w:rFonts w:hint="eastAsia" w:ascii="宋体" w:hAnsi="宋体" w:cs="宋体"/>
          <w:color w:val="0000ff"/>
          <w:sz w:val="24"/>
          <w:szCs w:val="24"/>
          <w:lang w:bidi="ar"/>
        </w:rPr>
        <w:t xml:space="preserve">1.满足《中华人民共和国政府采购法》第二十二条规定。 </w:t>
      </w:r>
      <w:r/>
    </w:p>
    <w:p>
      <w:pPr>
        <w:ind w:firstLine="240"/>
        <w:jc w:val="left"/>
        <w:spacing w:line="360" w:lineRule="auto"/>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1.1 具有独立承担民事责任的能力（提供法人或者其他组织的营业执照等证明文件；供应商为自然人的，提供其身份证）； </w:t>
      </w:r>
      <w:r/>
    </w:p>
    <w:p>
      <w:pPr>
        <w:ind w:firstLine="240"/>
        <w:jc w:val="left"/>
        <w:spacing w:line="360" w:lineRule="auto"/>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1.2 具有良好的商业信誉和健全的财务会计制度[提供202</w:t>
      </w:r>
      <w:r>
        <w:rPr>
          <w:rFonts w:hint="eastAsia" w:ascii="宋体" w:hAnsi="宋体" w:cs="宋体"/>
          <w:color w:val="0000ff"/>
          <w:sz w:val="24"/>
          <w:szCs w:val="24"/>
          <w:lang w:val="en-US" w:eastAsia="zh-CN" w:bidi="ar"/>
        </w:rPr>
        <w:t xml:space="preserve">5</w:t>
      </w:r>
      <w:r>
        <w:rPr>
          <w:rFonts w:hint="eastAsia" w:ascii="宋体" w:hAnsi="宋体" w:cs="宋体"/>
          <w:color w:val="0000ff"/>
          <w:sz w:val="24"/>
          <w:szCs w:val="24"/>
          <w:lang w:bidi="ar"/>
        </w:rPr>
        <w:t xml:space="preserve">年度财务报告、成立不满一年的提供至少一个月财务报告，或银行出具的资信证明，或财政部门认可的政府采购专业担保机构出具的投标担保函等，或资格承诺函（格式见第六部分）]； </w:t>
      </w:r>
      <w:r/>
    </w:p>
    <w:p>
      <w:pPr>
        <w:ind w:firstLine="240"/>
        <w:jc w:val="left"/>
        <w:spacing w:line="360" w:lineRule="auto"/>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1.3 具有履行合同所必需的设备和专业技术能力[提供投标人相关信息一览表或资格承诺函（格式见第六部分）]； </w:t>
      </w:r>
      <w:r/>
    </w:p>
    <w:p>
      <w:pPr>
        <w:ind w:firstLine="240"/>
        <w:jc w:val="left"/>
        <w:spacing w:line="360" w:lineRule="auto"/>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1.4 有依法缴纳税收和社会保障资金的良好记录[提供参加本次政府采购活动前半年内至少一个月依法缴纳税收和社会保险的凭据或资格承诺函（格式见第六部分）]； </w:t>
      </w:r>
      <w:r/>
    </w:p>
    <w:p>
      <w:pPr>
        <w:ind w:firstLine="240"/>
        <w:jc w:val="left"/>
        <w:spacing w:line="360" w:lineRule="auto"/>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1.5 参加政府采购活动前三年内，在经营活动中没有重大违法记录[见投标函或提供资格承诺函（格式见第六部分）]; </w:t>
      </w:r>
      <w:r/>
    </w:p>
    <w:p>
      <w:pPr>
        <w:ind w:firstLine="240"/>
        <w:jc w:val="left"/>
        <w:spacing w:line="360" w:lineRule="auto"/>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1.6 法律、行政法规规定的其他条件：无。</w:t>
      </w:r>
      <w:r/>
    </w:p>
    <w:p>
      <w:pPr>
        <w:ind w:firstLine="480"/>
        <w:spacing w:line="360" w:lineRule="auto"/>
        <w:rPr>
          <w:rFonts w:hint="eastAsia" w:ascii="宋体" w:hAnsi="宋体"/>
          <w:color w:val="0000ff"/>
          <w:sz w:val="24"/>
          <w:szCs w:val="28"/>
        </w:rPr>
      </w:pPr>
      <w:r>
        <w:rPr>
          <w:rFonts w:hint="eastAsia" w:ascii="宋体" w:hAnsi="宋体" w:cs="宋体"/>
          <w:color w:val="0000ff"/>
          <w:sz w:val="24"/>
          <w:szCs w:val="24"/>
          <w:lang w:bidi="ar"/>
        </w:rPr>
        <w:t xml:space="preserve">2.落实政府采购政策需满足的资格要求：</w:t>
      </w:r>
      <w:r>
        <w:rPr>
          <w:rFonts w:hint="eastAsia" w:ascii="宋体" w:hAnsi="宋体" w:cs="宋体"/>
          <w:color w:val="0000ff"/>
          <w:sz w:val="24"/>
          <w:szCs w:val="24"/>
          <w:highlight w:val="none"/>
          <w:lang w:bidi="ar"/>
        </w:rPr>
        <w:t xml:space="preserve">本项目属于专门面向中小微企业采购的项目。</w:t>
      </w:r>
      <w:r/>
    </w:p>
    <w:p>
      <w:pPr>
        <w:ind w:firstLine="513"/>
        <w:jc w:val="left"/>
        <w:spacing w:line="360" w:lineRule="auto"/>
        <w:widowControl/>
        <w:rPr>
          <w:rFonts w:hint="eastAsia" w:ascii="宋体" w:hAnsi="宋体" w:cs="宋体"/>
          <w:sz w:val="24"/>
          <w:szCs w:val="28"/>
        </w:rPr>
      </w:pPr>
      <w:r>
        <w:rPr>
          <w:rFonts w:hint="eastAsia" w:ascii="宋体" w:hAnsi="宋体" w:cs="宋体"/>
          <w:color w:val="0000ff"/>
          <w:sz w:val="24"/>
          <w:szCs w:val="24"/>
          <w:lang w:bidi="ar"/>
        </w:rPr>
        <w:t xml:space="preserve">3.本项目的特定资格要求：无。 </w:t>
      </w:r>
      <w:r/>
    </w:p>
    <w:p>
      <w:pPr>
        <w:ind w:firstLine="513"/>
        <w:jc w:val="left"/>
        <w:spacing w:line="360" w:lineRule="auto"/>
        <w:widowControl/>
        <w:rPr>
          <w:rFonts w:hint="eastAsia" w:ascii="宋体" w:hAnsi="宋体" w:cs="宋体"/>
          <w:sz w:val="24"/>
          <w:szCs w:val="28"/>
        </w:rPr>
      </w:pPr>
      <w:r>
        <w:rPr>
          <w:rFonts w:hint="eastAsia" w:ascii="宋体" w:hAnsi="宋体" w:cs="宋体"/>
          <w:color w:val="0000ff"/>
          <w:sz w:val="24"/>
          <w:szCs w:val="24"/>
          <w:lang w:bidi="ar"/>
        </w:rPr>
        <w:t xml:space="preserve">4.拒绝下述供应商参加本次采购活动： </w:t>
      </w:r>
      <w:r/>
    </w:p>
    <w:p>
      <w:pPr>
        <w:ind w:firstLine="240"/>
        <w:jc w:val="left"/>
        <w:spacing w:line="360" w:lineRule="auto"/>
        <w:widowControl/>
        <w:rPr>
          <w:rFonts w:hint="eastAsia" w:ascii="宋体" w:hAnsi="宋体" w:cs="宋体"/>
          <w:sz w:val="24"/>
          <w:szCs w:val="28"/>
        </w:rPr>
      </w:pPr>
      <w:r>
        <w:rPr>
          <w:rFonts w:hint="eastAsia" w:ascii="宋体" w:hAnsi="宋体" w:cs="宋体"/>
          <w:color w:val="0000ff"/>
          <w:sz w:val="24"/>
          <w:szCs w:val="24"/>
          <w:lang w:bidi="ar"/>
        </w:rPr>
        <w:t xml:space="preserve">（1）供应商单位负责人为同一人或者存在直接控股、管理关系的不同供应商，不得参加同一合同项下的政府采购活动； </w:t>
      </w:r>
      <w:r/>
    </w:p>
    <w:p>
      <w:pPr>
        <w:ind w:firstLine="240"/>
        <w:jc w:val="left"/>
        <w:spacing w:line="360" w:lineRule="auto"/>
        <w:widowControl/>
        <w:rPr>
          <w:rFonts w:hint="eastAsia" w:ascii="宋体" w:hAnsi="宋体" w:cs="宋体"/>
          <w:sz w:val="24"/>
          <w:szCs w:val="28"/>
        </w:rPr>
      </w:pPr>
      <w:r>
        <w:rPr>
          <w:rFonts w:hint="eastAsia" w:ascii="宋体" w:hAnsi="宋体" w:cs="宋体"/>
          <w:color w:val="0000ff"/>
          <w:sz w:val="24"/>
          <w:szCs w:val="24"/>
          <w:lang w:bidi="ar"/>
        </w:rPr>
        <w:t xml:space="preserve">（2）为采购项目提供整体设计、规范编制或者项目管理、监理、检测等服务的供应商，不得参加本项目的采购活动； </w:t>
      </w:r>
      <w:r/>
    </w:p>
    <w:p>
      <w:pPr>
        <w:ind w:firstLine="240"/>
        <w:jc w:val="left"/>
        <w:spacing w:line="360" w:lineRule="auto"/>
        <w:widowControl/>
        <w:rPr>
          <w:rFonts w:hint="eastAsia" w:ascii="宋体" w:hAnsi="宋体" w:cs="宋体"/>
          <w:sz w:val="24"/>
          <w:szCs w:val="28"/>
        </w:rPr>
      </w:pPr>
      <w:r>
        <w:rPr>
          <w:rFonts w:hint="eastAsia" w:ascii="宋体" w:hAnsi="宋体" w:cs="宋体"/>
          <w:color w:val="0000ff"/>
          <w:sz w:val="24"/>
          <w:szCs w:val="24"/>
          <w:lang w:bidi="ar"/>
        </w:rPr>
        <w:t xml:space="preserve">（3）供应商被“信用中国”网站（www.creditchina.gov.cn）、“中国政府采购网”(www.ccgp.gov.cn) 列入失信被执行人、重大税收违法案件当事人名单、政府采购严重违法失信行为记录名单。 </w:t>
      </w:r>
      <w:r/>
    </w:p>
    <w:p>
      <w:pPr>
        <w:pStyle w:val="1052"/>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highlight w:val="white"/>
        </w:rPr>
        <w:t xml:space="preserve">三、获取招标文件</w:t>
      </w:r>
      <w:bookmarkEnd w:id="17"/>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获取时间</w:t>
      </w:r>
      <w:r>
        <w:rPr>
          <w:rFonts w:hint="eastAsia" w:ascii="宋体" w:hAnsi="宋体" w:cs="宋体"/>
          <w:color w:val="4472c4"/>
          <w:sz w:val="24"/>
          <w:szCs w:val="28"/>
        </w:rPr>
        <w:t xml:space="preserve">：</w:t>
      </w:r>
      <w:r>
        <w:rPr>
          <w:rFonts w:hint="eastAsia" w:ascii="宋体" w:hAnsi="宋体" w:cs="宋体"/>
          <w:color w:val="0000ff"/>
          <w:sz w:val="24"/>
          <w:szCs w:val="28"/>
          <w:highlight w:val="white"/>
          <w:u w:val="single"/>
        </w:rPr>
        <w:t xml:space="preserve">202</w:t>
      </w:r>
      <w:r>
        <w:rPr>
          <w:rFonts w:hint="eastAsia" w:ascii="宋体" w:hAnsi="宋体" w:cs="宋体"/>
          <w:color w:val="0000ff"/>
          <w:sz w:val="24"/>
          <w:szCs w:val="28"/>
          <w:highlight w:val="white"/>
          <w:u w:val="single"/>
          <w:lang w:val="en-US" w:eastAsia="zh-CN"/>
        </w:rPr>
        <w:t xml:space="preserve">6</w:t>
      </w:r>
      <w:r>
        <w:rPr>
          <w:rFonts w:hint="eastAsia" w:ascii="宋体" w:hAnsi="宋体" w:cs="宋体"/>
          <w:color w:val="0000ff"/>
          <w:sz w:val="24"/>
          <w:szCs w:val="28"/>
          <w:highlight w:val="white"/>
          <w:u w:val="single"/>
        </w:rPr>
        <w:t xml:space="preserve">年</w:t>
      </w:r>
      <w:r>
        <w:rPr>
          <w:rFonts w:hint="eastAsia" w:ascii="宋体" w:hAnsi="宋体" w:cs="宋体"/>
          <w:color w:val="0000ff"/>
          <w:sz w:val="24"/>
          <w:szCs w:val="28"/>
          <w:highlight w:val="white"/>
          <w:u w:val="single"/>
          <w:lang w:val="en-US" w:eastAsia="zh-CN"/>
        </w:rPr>
        <w:t xml:space="preserve">07</w:t>
      </w:r>
      <w:r>
        <w:rPr>
          <w:rFonts w:hint="eastAsia" w:ascii="宋体" w:hAnsi="宋体" w:cs="宋体"/>
          <w:color w:val="0000ff"/>
          <w:sz w:val="24"/>
          <w:szCs w:val="28"/>
          <w:highlight w:val="white"/>
          <w:u w:val="single"/>
        </w:rPr>
        <w:t xml:space="preserve">月</w:t>
      </w:r>
      <w:r>
        <w:rPr>
          <w:rFonts w:hint="eastAsia" w:ascii="宋体" w:hAnsi="宋体" w:cs="宋体"/>
          <w:color w:val="0000ff"/>
          <w:sz w:val="24"/>
          <w:szCs w:val="28"/>
          <w:highlight w:val="white"/>
          <w:u w:val="single"/>
          <w:lang w:val="en-US" w:eastAsia="zh-CN"/>
        </w:rPr>
        <w:t xml:space="preserve">02</w:t>
      </w:r>
      <w:r>
        <w:rPr>
          <w:rFonts w:hint="eastAsia" w:ascii="宋体" w:hAnsi="宋体" w:cs="宋体"/>
          <w:color w:val="0000ff"/>
          <w:sz w:val="24"/>
          <w:szCs w:val="28"/>
          <w:highlight w:val="white"/>
          <w:u w:val="single"/>
        </w:rPr>
        <w:t xml:space="preserve">日</w:t>
      </w:r>
      <w:r>
        <w:rPr>
          <w:rFonts w:hint="eastAsia" w:ascii="宋体" w:hAnsi="宋体" w:cs="宋体"/>
          <w:color w:val="0000ff"/>
          <w:sz w:val="24"/>
          <w:szCs w:val="28"/>
          <w:highlight w:val="white"/>
          <w:u w:val="single"/>
          <w:lang w:val="en-US" w:eastAsia="zh-CN"/>
        </w:rPr>
        <w:t xml:space="preserve">14</w:t>
      </w:r>
      <w:r>
        <w:rPr>
          <w:rFonts w:hint="eastAsia" w:ascii="宋体" w:hAnsi="宋体" w:cs="宋体"/>
          <w:color w:val="0000ff"/>
          <w:sz w:val="24"/>
          <w:szCs w:val="28"/>
          <w:highlight w:val="white"/>
          <w:u w:val="single"/>
        </w:rPr>
        <w:t xml:space="preserve">:</w:t>
      </w:r>
      <w:r>
        <w:rPr>
          <w:rFonts w:hint="eastAsia" w:ascii="宋体" w:hAnsi="宋体" w:cs="宋体"/>
          <w:color w:val="0000ff"/>
          <w:sz w:val="24"/>
          <w:szCs w:val="28"/>
          <w:highlight w:val="white"/>
          <w:u w:val="single"/>
          <w:lang w:val="en-US" w:eastAsia="zh-CN"/>
        </w:rPr>
        <w:t xml:space="preserve">0</w:t>
      </w:r>
      <w:r>
        <w:rPr>
          <w:rFonts w:hint="eastAsia" w:ascii="宋体" w:hAnsi="宋体" w:cs="宋体"/>
          <w:color w:val="0000ff"/>
          <w:sz w:val="24"/>
          <w:szCs w:val="28"/>
          <w:highlight w:val="white"/>
          <w:u w:val="single"/>
        </w:rPr>
        <w:t xml:space="preserve">0至202</w:t>
      </w:r>
      <w:r>
        <w:rPr>
          <w:rFonts w:hint="eastAsia" w:ascii="宋体" w:hAnsi="宋体" w:cs="宋体"/>
          <w:color w:val="0000ff"/>
          <w:sz w:val="24"/>
          <w:szCs w:val="28"/>
          <w:highlight w:val="white"/>
          <w:u w:val="single"/>
          <w:lang w:val="en-US" w:eastAsia="zh-CN"/>
        </w:rPr>
        <w:t xml:space="preserve">6</w:t>
      </w:r>
      <w:r>
        <w:rPr>
          <w:rFonts w:hint="eastAsia" w:ascii="宋体" w:hAnsi="宋体" w:cs="宋体"/>
          <w:color w:val="0000ff"/>
          <w:sz w:val="24"/>
          <w:szCs w:val="28"/>
          <w:highlight w:val="white"/>
          <w:u w:val="single"/>
        </w:rPr>
        <w:t xml:space="preserve">年</w:t>
      </w:r>
      <w:r>
        <w:rPr>
          <w:rFonts w:hint="eastAsia" w:ascii="宋体" w:hAnsi="宋体" w:cs="宋体"/>
          <w:color w:val="0000ff"/>
          <w:sz w:val="24"/>
          <w:szCs w:val="28"/>
          <w:highlight w:val="white"/>
          <w:u w:val="single"/>
          <w:lang w:val="en-US" w:eastAsia="zh-CN"/>
        </w:rPr>
        <w:t xml:space="preserve">07</w:t>
      </w:r>
      <w:r>
        <w:rPr>
          <w:rFonts w:hint="eastAsia" w:ascii="宋体" w:hAnsi="宋体" w:cs="宋体"/>
          <w:color w:val="0000ff"/>
          <w:sz w:val="24"/>
          <w:szCs w:val="28"/>
          <w:highlight w:val="white"/>
          <w:u w:val="single"/>
        </w:rPr>
        <w:t xml:space="preserve">月</w:t>
      </w:r>
      <w:r>
        <w:rPr>
          <w:rFonts w:hint="eastAsia" w:ascii="宋体" w:hAnsi="宋体" w:cs="宋体"/>
          <w:color w:val="0000ff"/>
          <w:sz w:val="24"/>
          <w:szCs w:val="28"/>
          <w:highlight w:val="white"/>
          <w:u w:val="single"/>
          <w:lang w:val="en-US" w:eastAsia="zh-CN"/>
        </w:rPr>
        <w:t xml:space="preserve"> 09</w:t>
      </w:r>
      <w:r>
        <w:rPr>
          <w:rFonts w:hint="eastAsia" w:ascii="宋体" w:hAnsi="宋体" w:cs="宋体"/>
          <w:color w:val="0000ff"/>
          <w:sz w:val="24"/>
          <w:szCs w:val="28"/>
          <w:highlight w:val="white"/>
          <w:u w:val="single"/>
        </w:rPr>
        <w:t xml:space="preserve">日</w:t>
      </w:r>
      <w:r>
        <w:rPr>
          <w:rFonts w:hint="eastAsia" w:ascii="宋体" w:hAnsi="宋体" w:cs="宋体"/>
          <w:color w:val="0000ff"/>
          <w:sz w:val="24"/>
          <w:szCs w:val="28"/>
          <w:highlight w:val="white"/>
          <w:u w:val="single"/>
          <w:lang w:val="en-US" w:eastAsia="zh-CN"/>
        </w:rPr>
        <w:t xml:space="preserve">23:59</w:t>
      </w:r>
      <w:r>
        <w:rPr>
          <w:rFonts w:hint="eastAsia" w:ascii="宋体" w:hAnsi="宋体" w:cs="宋体"/>
          <w:sz w:val="24"/>
          <w:szCs w:val="28"/>
        </w:rPr>
        <w:t xml:space="preserve">（北京时间）</w:t>
      </w:r>
      <w:r/>
    </w:p>
    <w:p>
      <w:pPr>
        <w:ind w:firstLine="480"/>
        <w:spacing w:line="360" w:lineRule="auto"/>
        <w:rPr>
          <w:rFonts w:hint="eastAsia" w:ascii="宋体" w:hAnsi="宋体" w:cs="宋体"/>
          <w:color w:val="00000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szCs w:val="28"/>
        </w:rPr>
        <w:t xml:space="preserve">获取地点：</w:t>
      </w:r>
      <w:r>
        <w:rPr>
          <w:rFonts w:hint="eastAsia" w:ascii="宋体" w:hAnsi="宋体" w:cs="宋体"/>
          <w:color w:val="000000"/>
          <w:sz w:val="24"/>
          <w:highlight w:val="white"/>
          <w:u w:val="single"/>
        </w:rPr>
        <w:t xml:space="preserve">“苏采云”电子交易平台（网址：http://jszfcg.jsczt.cn/）</w:t>
      </w:r>
      <w:r/>
    </w:p>
    <w:p>
      <w:pPr>
        <w:ind w:firstLine="480"/>
        <w:jc w:val="left"/>
        <w:spacing w:line="360" w:lineRule="auto"/>
        <w:rPr>
          <w:rFonts w:hint="eastAsia" w:ascii="宋体" w:hAnsi="宋体" w:cs="宋体"/>
          <w:color w:val="0000ff"/>
          <w:sz w:val="24"/>
          <w:szCs w:val="28"/>
          <w:highlight w:val="white"/>
          <w:lang w:eastAsia="en-US"/>
        </w:rPr>
      </w:pPr>
      <w:r>
        <w:rPr>
          <w:rFonts w:hint="eastAsia" w:ascii="宋体" w:hAnsi="宋体" w:cs="宋体"/>
          <w:sz w:val="24"/>
          <w:szCs w:val="28"/>
        </w:rPr>
        <w:t xml:space="preserve">采购文件售价：</w:t>
      </w:r>
      <w:r>
        <w:rPr>
          <w:rFonts w:hint="eastAsia" w:ascii="宋体" w:hAnsi="宋体" w:cs="宋体"/>
          <w:color w:val="0000ff"/>
          <w:sz w:val="24"/>
          <w:szCs w:val="28"/>
          <w:highlight w:val="white"/>
          <w:lang w:eastAsia="en-US"/>
        </w:rPr>
        <w:t xml:space="preserve">免费</w:t>
      </w:r>
      <w:r/>
    </w:p>
    <w:p>
      <w:pPr>
        <w:ind w:firstLine="480"/>
        <w:jc w:val="left"/>
        <w:spacing w:line="360" w:lineRule="auto"/>
        <w:rPr>
          <w:rFonts w:hint="eastAsia" w:ascii="宋体" w:hAnsi="宋体" w:cs="宋体"/>
          <w:sz w:val="24"/>
          <w:szCs w:val="28"/>
        </w:rPr>
      </w:pPr>
      <w:r>
        <w:rPr>
          <w:rFonts w:hint="eastAsia" w:ascii="宋体" w:hAnsi="宋体" w:cs="宋体"/>
          <w:sz w:val="24"/>
          <w:szCs w:val="28"/>
        </w:rPr>
        <w:t xml:space="preserve">获取方式：操作指南：http://www.ccgp-jiangsu.gov.cn/jiangsu/zlxz/ee/ee3a4bc5a3454aa2b0d9312230633ce9.html</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采购文件售价：免费</w:t>
      </w:r>
      <w:r/>
    </w:p>
    <w:p>
      <w:pPr>
        <w:pStyle w:val="858"/>
        <w:ind w:left="-142"/>
        <w:spacing w:line="360" w:lineRule="auto"/>
        <w:rPr>
          <w:rFonts w:hint="eastAsia" w:ascii="宋体" w:hAnsi="宋体" w:eastAsia="宋体" w:cs="宋体"/>
          <w:sz w:val="24"/>
          <w:szCs w:val="28"/>
        </w:rPr>
      </w:pPr>
      <w:r/>
      <w:bookmarkStart w:id="18" w:name="_Toc28359005"/>
      <w:r/>
      <w:bookmarkStart w:id="19" w:name="_Toc28359082"/>
      <w:r/>
      <w:bookmarkStart w:id="20" w:name="_Toc35393624"/>
      <w:r/>
      <w:bookmarkStart w:id="21" w:name="_Toc35393793"/>
      <w:r>
        <w:rPr>
          <w:rFonts w:hint="eastAsia" w:ascii="宋体" w:hAnsi="宋体" w:eastAsia="宋体" w:cs="宋体"/>
          <w:sz w:val="24"/>
          <w:szCs w:val="28"/>
        </w:rPr>
        <w:t xml:space="preserve">四、</w:t>
      </w:r>
      <w:bookmarkEnd w:id="18"/>
      <w:r/>
      <w:bookmarkEnd w:id="19"/>
      <w:r/>
      <w:bookmarkEnd w:id="20"/>
      <w:r/>
      <w:bookmarkEnd w:id="21"/>
      <w:r>
        <w:rPr>
          <w:rFonts w:hint="eastAsia" w:ascii="宋体" w:hAnsi="宋体" w:eastAsia="宋体" w:cs="宋体"/>
          <w:sz w:val="24"/>
          <w:szCs w:val="28"/>
        </w:rPr>
        <w:t xml:space="preserve">提交投标文件截止时间、开标时间和地点</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提交截止时间及开标时间：</w:t>
      </w:r>
      <w:r>
        <w:rPr>
          <w:rFonts w:hint="eastAsia" w:ascii="宋体" w:hAnsi="宋体" w:cs="宋体"/>
          <w:color w:val="0000ff"/>
          <w:sz w:val="24"/>
          <w:szCs w:val="28"/>
          <w:highlight w:val="white"/>
        </w:rPr>
        <w:t xml:space="preserve">202</w:t>
      </w:r>
      <w:r>
        <w:rPr>
          <w:rFonts w:hint="eastAsia" w:ascii="宋体" w:hAnsi="宋体" w:cs="宋体"/>
          <w:color w:val="0000ff"/>
          <w:sz w:val="24"/>
          <w:szCs w:val="28"/>
          <w:highlight w:val="white"/>
          <w:lang w:val="en-US" w:eastAsia="zh-CN"/>
        </w:rPr>
        <w:t xml:space="preserve">6</w:t>
      </w:r>
      <w:r>
        <w:rPr>
          <w:rFonts w:hint="eastAsia" w:ascii="宋体" w:hAnsi="宋体" w:cs="宋体"/>
          <w:color w:val="0000ff"/>
          <w:sz w:val="24"/>
          <w:szCs w:val="28"/>
          <w:highlight w:val="white"/>
        </w:rPr>
        <w:t xml:space="preserve">年</w:t>
      </w:r>
      <w:r>
        <w:rPr>
          <w:rFonts w:hint="eastAsia" w:ascii="宋体" w:hAnsi="宋体" w:cs="宋体"/>
          <w:color w:val="0000ff"/>
          <w:sz w:val="24"/>
          <w:szCs w:val="28"/>
          <w:highlight w:val="white"/>
          <w:lang w:val="en-US" w:eastAsia="zh-CN"/>
        </w:rPr>
        <w:t xml:space="preserve">09</w:t>
      </w:r>
      <w:r>
        <w:rPr>
          <w:rFonts w:hint="eastAsia" w:ascii="宋体" w:hAnsi="宋体" w:cs="宋体"/>
          <w:color w:val="0000ff"/>
          <w:sz w:val="24"/>
          <w:szCs w:val="28"/>
          <w:highlight w:val="white"/>
        </w:rPr>
        <w:t xml:space="preserve">月</w:t>
      </w:r>
      <w:r>
        <w:rPr>
          <w:rFonts w:hint="eastAsia" w:ascii="宋体" w:hAnsi="宋体" w:cs="宋体"/>
          <w:color w:val="0000ff"/>
          <w:sz w:val="24"/>
          <w:szCs w:val="28"/>
          <w:highlight w:val="white"/>
          <w:lang w:val="en-US" w:eastAsia="zh-CN"/>
        </w:rPr>
        <w:t xml:space="preserve">0</w:t>
      </w:r>
      <w:r>
        <w:rPr>
          <w:rFonts w:hint="eastAsia" w:ascii="宋体" w:hAnsi="宋体" w:cs="宋体"/>
          <w:color w:val="0000ff"/>
          <w:sz w:val="24"/>
          <w:szCs w:val="28"/>
          <w:highlight w:val="none"/>
          <w:lang w:val="en-US" w:eastAsia="zh-CN"/>
        </w:rPr>
        <w:t xml:space="preserve">8</w:t>
      </w:r>
      <w:bookmarkStart w:id="279" w:name="_GoBack"/>
      <w:r/>
      <w:bookmarkEnd w:id="279"/>
      <w:r>
        <w:rPr>
          <w:rFonts w:hint="eastAsia" w:ascii="宋体" w:hAnsi="宋体" w:cs="宋体"/>
          <w:color w:val="0000ff"/>
          <w:sz w:val="24"/>
          <w:szCs w:val="28"/>
          <w:highlight w:val="white"/>
        </w:rPr>
        <w:t xml:space="preserve">日</w:t>
      </w:r>
      <w:r>
        <w:rPr>
          <w:rFonts w:hint="eastAsia" w:ascii="宋体" w:hAnsi="宋体" w:cs="宋体"/>
          <w:color w:val="0000ff"/>
          <w:sz w:val="24"/>
          <w:szCs w:val="28"/>
          <w:highlight w:val="white"/>
          <w:lang w:val="en-US" w:eastAsia="zh-CN"/>
        </w:rPr>
        <w:t xml:space="preserve">0</w:t>
      </w:r>
      <w:r>
        <w:rPr>
          <w:rFonts w:hint="eastAsia" w:ascii="宋体" w:hAnsi="宋体" w:cs="宋体"/>
          <w:color w:val="0000ff"/>
          <w:sz w:val="24"/>
          <w:szCs w:val="28"/>
          <w:highlight w:val="white"/>
        </w:rPr>
        <w:t xml:space="preserve">9点00分（北京时间）</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开标地点：网上开标大厅</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注意事项：（1）本项目通过“苏采云”电子交易平台进行采购，投标人须通过“江苏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2）本项目采用网上开标方式，请投标人事先做好电脑环境准备，自行选择互联网连接畅通的场地，在规定的开标时间登录网上开标大厅进行投标文件解密等操作，因供应商网络与电源不稳定、未按要求配置上述设备、上述设备发生故障等自身原因，导致开标评标失败的，供应商自行承担其后果。</w:t>
      </w:r>
      <w:r/>
    </w:p>
    <w:p>
      <w:pPr>
        <w:pStyle w:val="858"/>
        <w:ind w:left="-142"/>
        <w:spacing w:line="360" w:lineRule="auto"/>
        <w:rPr>
          <w:rFonts w:hint="eastAsia" w:ascii="宋体" w:hAnsi="宋体" w:eastAsia="宋体" w:cs="宋体"/>
          <w:bCs/>
          <w:sz w:val="24"/>
          <w:szCs w:val="28"/>
        </w:rPr>
      </w:pPr>
      <w:r/>
      <w:bookmarkStart w:id="22" w:name="_Toc35393625"/>
      <w:r/>
      <w:bookmarkStart w:id="23" w:name="_Toc28359007"/>
      <w:r/>
      <w:bookmarkStart w:id="24" w:name="_Toc35393794"/>
      <w:r/>
      <w:bookmarkStart w:id="25" w:name="_Toc28359084"/>
      <w:r>
        <w:rPr>
          <w:rFonts w:hint="eastAsia" w:ascii="宋体" w:hAnsi="宋体" w:eastAsia="宋体" w:cs="宋体"/>
          <w:bCs/>
          <w:sz w:val="24"/>
          <w:szCs w:val="28"/>
        </w:rPr>
        <w:t xml:space="preserve">五、公告期限</w:t>
      </w:r>
      <w:bookmarkEnd w:id="22"/>
      <w:r/>
      <w:bookmarkEnd w:id="23"/>
      <w:r/>
      <w:bookmarkEnd w:id="24"/>
      <w:r/>
      <w:bookmarkEnd w:id="25"/>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自本公告发布之日起5个工作日。</w:t>
      </w:r>
      <w:bookmarkStart w:id="26" w:name="_Toc35393626"/>
      <w:r/>
      <w:bookmarkStart w:id="27" w:name="_Toc35393795"/>
      <w:r/>
      <w:r/>
    </w:p>
    <w:p>
      <w:pPr>
        <w:numPr>
          <w:ilvl w:val="0"/>
          <w:numId w:val="1"/>
        </w:numPr>
        <w:spacing w:line="360" w:lineRule="auto"/>
        <w:rPr>
          <w:rFonts w:hint="eastAsia" w:ascii="宋体" w:hAnsi="宋体" w:cs="宋体"/>
          <w:sz w:val="24"/>
          <w:szCs w:val="28"/>
        </w:rPr>
      </w:pPr>
      <w:r>
        <w:rPr>
          <w:rFonts w:hint="eastAsia" w:ascii="宋体" w:hAnsi="宋体" w:cs="宋体"/>
          <w:sz w:val="24"/>
          <w:szCs w:val="28"/>
        </w:rPr>
        <w:t xml:space="preserve">其他补充事宜</w:t>
      </w:r>
      <w:bookmarkEnd w:id="26"/>
      <w:r/>
      <w:bookmarkEnd w:id="27"/>
      <w:r/>
      <w:bookmarkStart w:id="28" w:name="_Toc35393796"/>
      <w:r/>
      <w:bookmarkStart w:id="29" w:name="_Toc28359008"/>
      <w:r/>
      <w:bookmarkStart w:id="30" w:name="_Toc35393627"/>
      <w:r/>
      <w:bookmarkStart w:id="31" w:name="_Toc28359085"/>
      <w:r/>
      <w:r/>
    </w:p>
    <w:p>
      <w:pPr>
        <w:numPr>
          <w:ilvl w:val="0"/>
          <w:numId w:val="2"/>
        </w:numPr>
        <w:ind w:firstLine="480"/>
        <w:spacing w:line="360" w:lineRule="auto"/>
        <w:rPr>
          <w:rFonts w:hint="eastAsia" w:ascii="宋体" w:hAnsi="宋体" w:cs="宋体"/>
          <w:color w:val="0000ff"/>
          <w:sz w:val="24"/>
          <w:szCs w:val="28"/>
          <w:highlight w:val="white"/>
        </w:rPr>
      </w:pPr>
      <w:r>
        <w:rPr>
          <w:rFonts w:hint="eastAsia" w:ascii="宋体" w:hAnsi="宋体" w:cs="宋体"/>
          <w:color w:val="0000ff"/>
          <w:sz w:val="24"/>
          <w:szCs w:val="28"/>
          <w:highlight w:val="white"/>
        </w:rPr>
        <w:t xml:space="preserve">本项目通过电子交易平台进行采购，请在投标前详细阅读《《江苏省政府采购交易管理系统（苏采云）供应商操作指南》》（网址：http://www.ccgp-jiangsu.gov.cn/jiangsu/zlxz/ee/ee3a4bc5a3454aa2b0d9312230633ce9.html）；投标人在使用系统进行投标的过程中如遇到涉及平台使用的任何问题，应在工作日上午9：00-11:30 下午13:30-17:30期间致电技术支持热线咨询，联系方式：0519-86722803、0519-96722805。</w:t>
      </w:r>
      <w:r/>
    </w:p>
    <w:p>
      <w:pPr>
        <w:numPr>
          <w:ilvl w:val="0"/>
          <w:numId w:val="2"/>
        </w:numPr>
        <w:ind w:firstLine="480"/>
        <w:spacing w:line="360" w:lineRule="auto"/>
        <w:rPr>
          <w:rFonts w:hint="eastAsia" w:ascii="宋体" w:hAnsi="宋体" w:cs="宋体"/>
          <w:color w:val="0000ff"/>
          <w:sz w:val="24"/>
          <w:szCs w:val="28"/>
          <w:highlight w:val="white"/>
        </w:rPr>
      </w:pPr>
      <w:r>
        <w:rPr>
          <w:rFonts w:hint="eastAsia" w:ascii="宋体" w:hAnsi="宋体" w:cs="宋体"/>
          <w:color w:val="0000ff"/>
          <w:sz w:val="24"/>
          <w:szCs w:val="28"/>
          <w:highlight w:val="white"/>
        </w:rPr>
        <w:t xml:space="preserve">投标人投标需提前办理数字认证证书，办理方式和注意事项详见:</w:t>
      </w:r>
      <w:r/>
    </w:p>
    <w:p>
      <w:pPr>
        <w:spacing w:line="360" w:lineRule="auto"/>
        <w:rPr>
          <w:rFonts w:hint="eastAsia" w:ascii="宋体" w:hAnsi="宋体" w:cs="宋体"/>
          <w:color w:val="0000ff"/>
          <w:sz w:val="24"/>
          <w:szCs w:val="28"/>
          <w:highlight w:val="white"/>
        </w:rPr>
      </w:pPr>
      <w:r>
        <w:rPr>
          <w:rFonts w:hint="eastAsia" w:ascii="宋体" w:hAnsi="宋体" w:cs="宋体"/>
          <w:color w:val="0000ff"/>
          <w:sz w:val="24"/>
          <w:szCs w:val="28"/>
          <w:highlight w:val="white"/>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pStyle w:val="858"/>
        <w:ind w:left="-142"/>
        <w:spacing w:line="360" w:lineRule="auto"/>
        <w:rPr>
          <w:rFonts w:hint="eastAsia" w:ascii="宋体" w:hAnsi="宋体" w:eastAsia="宋体" w:cs="宋体"/>
          <w:sz w:val="24"/>
          <w:szCs w:val="28"/>
        </w:rPr>
      </w:pPr>
      <w:r>
        <w:rPr>
          <w:rFonts w:hint="eastAsia" w:ascii="宋体" w:hAnsi="宋体" w:eastAsia="宋体" w:cs="宋体"/>
          <w:sz w:val="24"/>
          <w:szCs w:val="28"/>
        </w:rPr>
        <w:t xml:space="preserve">七、对本次招标提出询问，请按以下方式联系。</w:t>
      </w:r>
      <w:bookmarkEnd w:id="28"/>
      <w:r/>
      <w:bookmarkEnd w:id="29"/>
      <w:r/>
      <w:bookmarkEnd w:id="30"/>
      <w:r/>
      <w:bookmarkEnd w:id="31"/>
      <w:r/>
      <w:r/>
    </w:p>
    <w:p>
      <w:pPr>
        <w:ind w:firstLine="240"/>
        <w:jc w:val="left"/>
        <w:spacing w:line="360" w:lineRule="auto"/>
        <w:widowControl/>
        <w:rPr>
          <w:rFonts w:hint="eastAsia" w:ascii="宋体" w:hAnsi="宋体" w:cs="宋体"/>
          <w:sz w:val="24"/>
          <w:szCs w:val="28"/>
        </w:rPr>
      </w:pPr>
      <w:r>
        <w:rPr>
          <w:rFonts w:hint="eastAsia" w:ascii="宋体" w:hAnsi="宋体" w:cs="宋体"/>
          <w:sz w:val="24"/>
          <w:szCs w:val="28"/>
        </w:rPr>
        <w:t xml:space="preserve">1.采购人信息</w:t>
      </w:r>
      <w:r/>
    </w:p>
    <w:p>
      <w:pPr>
        <w:ind w:firstLine="240"/>
        <w:jc w:val="left"/>
        <w:spacing w:line="360" w:lineRule="auto"/>
        <w:rPr>
          <w:rFonts w:hint="eastAsia" w:ascii="宋体" w:hAnsi="宋体" w:cs="宋体"/>
          <w:color w:val="0000ff"/>
          <w:sz w:val="24"/>
          <w:szCs w:val="28"/>
          <w:highlight w:val="white"/>
        </w:rPr>
      </w:pPr>
      <w:r/>
      <w:bookmarkStart w:id="32" w:name="_Toc28359009"/>
      <w:r/>
      <w:bookmarkStart w:id="33" w:name="_Toc28359086"/>
      <w:r>
        <w:rPr>
          <w:rFonts w:hint="eastAsia" w:ascii="宋体" w:hAnsi="宋体" w:cs="宋体"/>
          <w:sz w:val="24"/>
          <w:szCs w:val="28"/>
        </w:rPr>
        <w:t xml:space="preserve">名 称：</w:t>
      </w:r>
      <w:r>
        <w:rPr>
          <w:rFonts w:hint="eastAsia" w:ascii="宋体" w:hAnsi="宋体" w:cs="宋体"/>
          <w:color w:val="0000ff"/>
          <w:sz w:val="24"/>
          <w:szCs w:val="28"/>
          <w:highlight w:val="white"/>
        </w:rPr>
        <w:t xml:space="preserve">句容市教育局</w:t>
      </w:r>
      <w:r/>
    </w:p>
    <w:p>
      <w:pPr>
        <w:ind w:firstLine="240"/>
        <w:jc w:val="left"/>
        <w:spacing w:line="360" w:lineRule="auto"/>
        <w:rPr>
          <w:rFonts w:hint="eastAsia" w:ascii="宋体" w:hAnsi="宋体" w:cs="宋体"/>
          <w:color w:val="0000ff"/>
          <w:sz w:val="24"/>
          <w:szCs w:val="28"/>
          <w:highlight w:val="white"/>
        </w:rPr>
      </w:pPr>
      <w:r>
        <w:rPr>
          <w:rFonts w:hint="eastAsia" w:ascii="宋体" w:hAnsi="宋体" w:cs="宋体"/>
          <w:sz w:val="24"/>
          <w:szCs w:val="28"/>
        </w:rPr>
        <w:t xml:space="preserve">地 址：</w:t>
      </w:r>
      <w:r>
        <w:rPr>
          <w:rFonts w:hint="eastAsia" w:ascii="宋体" w:hAnsi="宋体" w:cs="宋体"/>
          <w:color w:val="0000ff"/>
          <w:sz w:val="24"/>
          <w:szCs w:val="28"/>
          <w:highlight w:val="white"/>
        </w:rPr>
        <w:t xml:space="preserve">句容市人民路13号</w:t>
      </w:r>
      <w:r/>
    </w:p>
    <w:p>
      <w:pPr>
        <w:ind w:firstLine="240"/>
        <w:jc w:val="left"/>
        <w:spacing w:line="360" w:lineRule="auto"/>
        <w:rPr>
          <w:rFonts w:hint="eastAsia" w:ascii="宋体" w:hAnsi="宋体" w:eastAsia="宋体" w:cs="宋体"/>
          <w:color w:val="0000ff"/>
          <w:sz w:val="24"/>
          <w:szCs w:val="28"/>
          <w:highlight w:val="white"/>
          <w:lang w:val="en-US" w:eastAsia="zh-CN"/>
        </w:rPr>
      </w:pPr>
      <w:r>
        <w:rPr>
          <w:rFonts w:hint="eastAsia" w:ascii="宋体" w:hAnsi="宋体" w:cs="宋体"/>
          <w:sz w:val="24"/>
          <w:szCs w:val="28"/>
        </w:rPr>
        <w:t xml:space="preserve">联系人：</w:t>
      </w:r>
      <w:r>
        <w:rPr>
          <w:rFonts w:hint="eastAsia" w:ascii="宋体" w:hAnsi="宋体" w:cs="宋体"/>
          <w:color w:val="0000ff"/>
          <w:sz w:val="24"/>
          <w:szCs w:val="28"/>
          <w:highlight w:val="white"/>
          <w:lang w:eastAsia="zh-CN"/>
        </w:rPr>
        <w:t xml:space="preserve">徐老师</w:t>
      </w:r>
      <w:r/>
    </w:p>
    <w:p>
      <w:pPr>
        <w:ind w:firstLine="240"/>
        <w:jc w:val="left"/>
        <w:spacing w:line="360" w:lineRule="auto"/>
        <w:rPr>
          <w:rFonts w:hint="eastAsia" w:ascii="宋体" w:hAnsi="宋体" w:cs="宋体"/>
          <w:color w:val="0000ff"/>
          <w:sz w:val="24"/>
          <w:szCs w:val="28"/>
          <w:highlight w:val="white"/>
        </w:rPr>
      </w:pPr>
      <w:r>
        <w:rPr>
          <w:rFonts w:hint="eastAsia" w:ascii="宋体" w:hAnsi="宋体" w:cs="宋体"/>
          <w:sz w:val="24"/>
          <w:szCs w:val="28"/>
        </w:rPr>
        <w:t xml:space="preserve">联系方式：</w:t>
      </w:r>
      <w:r>
        <w:rPr>
          <w:rFonts w:hint="eastAsia" w:ascii="宋体" w:hAnsi="宋体" w:cs="宋体"/>
          <w:color w:val="0000ff"/>
          <w:sz w:val="24"/>
          <w:szCs w:val="28"/>
          <w:highlight w:val="white"/>
        </w:rPr>
        <w:t xml:space="preserve">0511-87673900</w:t>
      </w:r>
      <w:r/>
    </w:p>
    <w:p>
      <w:pPr>
        <w:ind w:firstLine="240"/>
        <w:jc w:val="left"/>
        <w:spacing w:line="360" w:lineRule="auto"/>
        <w:rPr>
          <w:rFonts w:hint="eastAsia" w:ascii="宋体" w:hAnsi="宋体" w:cs="宋体"/>
          <w:sz w:val="24"/>
          <w:szCs w:val="28"/>
        </w:rPr>
      </w:pPr>
      <w:r>
        <w:rPr>
          <w:rFonts w:hint="eastAsia" w:ascii="宋体" w:hAnsi="宋体" w:cs="宋体"/>
          <w:sz w:val="24"/>
          <w:szCs w:val="28"/>
        </w:rPr>
        <w:t xml:space="preserve">2.采购代理机构信息</w:t>
      </w:r>
      <w:bookmarkEnd w:id="32"/>
      <w:r/>
      <w:bookmarkEnd w:id="33"/>
      <w:r/>
      <w:r/>
    </w:p>
    <w:p>
      <w:pPr>
        <w:pStyle w:val="1064"/>
        <w:rPr>
          <w:rFonts w:hint="eastAsia" w:ascii="宋体" w:hAnsi="宋体" w:cs="宋体"/>
          <w:color w:val="0000ff"/>
          <w:szCs w:val="28"/>
          <w:highlight w:val="white"/>
          <w:lang w:eastAsia="zh-CN"/>
        </w:rPr>
      </w:pPr>
      <w:r>
        <w:rPr>
          <w:rFonts w:hint="eastAsia" w:ascii="宋体" w:hAnsi="宋体" w:cs="宋体"/>
          <w:color w:val="000000"/>
          <w:szCs w:val="28"/>
          <w:lang w:eastAsia="zh-CN"/>
        </w:rPr>
        <w:t xml:space="preserve">  </w:t>
      </w:r>
      <w:r>
        <w:rPr>
          <w:rFonts w:hint="eastAsia" w:ascii="宋体" w:hAnsi="宋体" w:cs="宋体"/>
          <w:color w:val="000000"/>
          <w:szCs w:val="28"/>
          <w:highlight w:val="white"/>
          <w:lang w:eastAsia="zh-CN"/>
        </w:rPr>
        <w:t xml:space="preserve">名 称：</w:t>
      </w:r>
      <w:r>
        <w:rPr>
          <w:rFonts w:hint="eastAsia" w:ascii="宋体" w:hAnsi="宋体" w:cs="宋体"/>
          <w:color w:val="0000ff"/>
          <w:szCs w:val="28"/>
          <w:highlight w:val="white"/>
          <w:lang w:eastAsia="zh-CN"/>
        </w:rPr>
        <w:t xml:space="preserve">江苏星星工程咨询有限公司句容分公司</w:t>
      </w:r>
      <w:r/>
    </w:p>
    <w:p>
      <w:pPr>
        <w:pStyle w:val="1064"/>
        <w:rPr>
          <w:rFonts w:hint="eastAsia" w:ascii="宋体" w:hAnsi="宋体" w:cs="宋体"/>
          <w:color w:val="0000ff"/>
          <w:szCs w:val="28"/>
          <w:highlight w:val="white"/>
          <w:lang w:eastAsia="zh-CN"/>
        </w:rPr>
      </w:pPr>
      <w:r>
        <w:rPr>
          <w:rFonts w:hint="eastAsia" w:ascii="宋体" w:hAnsi="宋体" w:cs="宋体"/>
          <w:color w:val="000000"/>
          <w:szCs w:val="28"/>
          <w:lang w:eastAsia="zh-CN"/>
        </w:rPr>
        <w:t xml:space="preserve">  </w:t>
      </w:r>
      <w:r>
        <w:rPr>
          <w:rFonts w:hint="eastAsia" w:ascii="宋体" w:hAnsi="宋体" w:cs="宋体"/>
          <w:color w:val="000000"/>
          <w:szCs w:val="28"/>
          <w:highlight w:val="white"/>
          <w:lang w:eastAsia="zh-CN"/>
        </w:rPr>
        <w:t xml:space="preserve">地 址：</w:t>
      </w:r>
      <w:r>
        <w:rPr>
          <w:rFonts w:hint="eastAsia" w:ascii="宋体" w:hAnsi="宋体" w:cs="宋体"/>
          <w:color w:val="0000ff"/>
          <w:szCs w:val="28"/>
          <w:highlight w:val="white"/>
          <w:lang w:eastAsia="zh-CN"/>
        </w:rPr>
        <w:t xml:space="preserve">句容市安城御园01幢-01（行香路北）</w:t>
      </w:r>
      <w:r/>
    </w:p>
    <w:p>
      <w:pPr>
        <w:pStyle w:val="1064"/>
        <w:rPr>
          <w:rFonts w:hint="eastAsia" w:ascii="宋体" w:hAnsi="宋体" w:cs="宋体"/>
          <w:color w:val="000000"/>
          <w:szCs w:val="28"/>
          <w:highlight w:val="white"/>
          <w:lang w:eastAsia="zh-CN"/>
        </w:rPr>
      </w:pPr>
      <w:r>
        <w:rPr>
          <w:rFonts w:hint="eastAsia" w:ascii="宋体" w:hAnsi="宋体" w:cs="宋体"/>
          <w:color w:val="000000"/>
          <w:szCs w:val="28"/>
          <w:lang w:eastAsia="zh-CN"/>
        </w:rPr>
        <w:t xml:space="preserve">    </w:t>
      </w:r>
      <w:r>
        <w:rPr>
          <w:rFonts w:hint="eastAsia" w:ascii="宋体" w:hAnsi="宋体" w:cs="宋体"/>
          <w:color w:val="000000"/>
          <w:szCs w:val="28"/>
          <w:highlight w:val="white"/>
          <w:lang w:eastAsia="zh-CN"/>
        </w:rPr>
        <w:t xml:space="preserve">项目联系人：</w:t>
      </w:r>
      <w:r>
        <w:rPr>
          <w:rFonts w:hint="eastAsia" w:ascii="宋体" w:hAnsi="宋体" w:cs="宋体"/>
          <w:color w:val="0000ff"/>
          <w:szCs w:val="28"/>
          <w:highlight w:val="white"/>
          <w:lang w:eastAsia="zh-CN"/>
        </w:rPr>
        <w:t xml:space="preserve">陈工</w:t>
      </w:r>
      <w:r/>
    </w:p>
    <w:p>
      <w:pPr>
        <w:pStyle w:val="1064"/>
        <w:rPr>
          <w:highlight w:val="white"/>
          <w:lang w:eastAsia="zh-CN"/>
        </w:rPr>
      </w:pPr>
      <w:r>
        <w:rPr>
          <w:rFonts w:hint="eastAsia" w:ascii="宋体" w:hAnsi="宋体" w:cs="宋体"/>
          <w:color w:val="000000"/>
          <w:szCs w:val="28"/>
          <w:lang w:eastAsia="zh-CN"/>
        </w:rPr>
        <w:t xml:space="preserve">  </w:t>
      </w:r>
      <w:r>
        <w:rPr>
          <w:rFonts w:hint="eastAsia" w:ascii="宋体" w:hAnsi="宋体" w:cs="宋体"/>
          <w:color w:val="000000"/>
          <w:szCs w:val="28"/>
          <w:highlight w:val="white"/>
          <w:lang w:eastAsia="zh-CN"/>
        </w:rPr>
        <w:t xml:space="preserve">电话：</w:t>
      </w:r>
      <w:r>
        <w:rPr>
          <w:rFonts w:hint="eastAsia" w:ascii="宋体" w:hAnsi="宋体" w:cs="宋体"/>
          <w:color w:val="0000ff"/>
          <w:szCs w:val="28"/>
          <w:highlight w:val="white"/>
          <w:lang w:eastAsia="zh-CN"/>
        </w:rPr>
        <w:t xml:space="preserve">15252991331</w:t>
      </w:r>
      <w:r/>
    </w:p>
    <w:p>
      <w:r/>
      <w:r/>
    </w:p>
    <w:p>
      <w:pPr>
        <w:pStyle w:val="1067"/>
        <w:ind w:firstLine="0"/>
        <w:rPr>
          <w:highlight w:val="white"/>
        </w:rPr>
      </w:pPr>
      <w:r>
        <w:rPr>
          <w:highlight w:val="white"/>
        </w:rPr>
      </w:r>
      <w:r/>
    </w:p>
    <w:p>
      <w:r/>
      <w:r/>
    </w:p>
    <w:p>
      <w:r/>
      <w:bookmarkStart w:id="34" w:name="_Toc256000009"/>
      <w:r/>
      <w:r/>
    </w:p>
    <w:p>
      <w:r/>
      <w:r/>
    </w:p>
    <w:p>
      <w:r/>
      <w:r/>
    </w:p>
    <w:p>
      <w:r/>
      <w:r/>
    </w:p>
    <w:p>
      <w:r/>
      <w:r/>
    </w:p>
    <w:p>
      <w:r/>
      <w:r/>
    </w:p>
    <w:p>
      <w:r/>
      <w:r/>
    </w:p>
    <w:p>
      <w:r/>
      <w:r/>
    </w:p>
    <w:p>
      <w:r/>
      <w:r/>
    </w:p>
    <w:p>
      <w:r/>
      <w:r/>
    </w:p>
    <w:p>
      <w:r/>
      <w:r/>
    </w:p>
    <w:p>
      <w:pPr>
        <w:ind w:firstLine="2520"/>
        <w:rPr>
          <w:rFonts w:ascii="宋体"/>
          <w:sz w:val="36"/>
          <w:szCs w:val="36"/>
          <w:highlight w:val="white"/>
        </w:rPr>
      </w:pPr>
      <w:r>
        <w:rPr>
          <w:rFonts w:ascii="宋体"/>
          <w:sz w:val="36"/>
          <w:szCs w:val="36"/>
          <w:highlight w:val="white"/>
        </w:rPr>
      </w:r>
      <w:r/>
    </w:p>
    <w:p>
      <w:pPr>
        <w:ind w:firstLine="2520"/>
        <w:rPr>
          <w:rFonts w:ascii="宋体"/>
          <w:sz w:val="36"/>
          <w:szCs w:val="36"/>
          <w:highlight w:val="white"/>
        </w:rPr>
      </w:pPr>
      <w:r>
        <w:rPr>
          <w:rFonts w:ascii="宋体"/>
          <w:sz w:val="36"/>
          <w:szCs w:val="36"/>
          <w:highlight w:val="white"/>
        </w:rPr>
      </w:r>
      <w:r/>
    </w:p>
    <w:p>
      <w:pPr>
        <w:ind w:firstLine="2520"/>
        <w:rPr>
          <w:rFonts w:ascii="宋体"/>
          <w:sz w:val="36"/>
          <w:szCs w:val="36"/>
          <w:highlight w:val="white"/>
        </w:rPr>
      </w:pPr>
      <w:r>
        <w:rPr>
          <w:rFonts w:ascii="宋体"/>
          <w:sz w:val="36"/>
          <w:szCs w:val="36"/>
          <w:highlight w:val="white"/>
        </w:rPr>
      </w:r>
      <w:r/>
    </w:p>
    <w:p>
      <w:pPr>
        <w:ind w:firstLine="2520"/>
        <w:rPr>
          <w:rFonts w:ascii="宋体"/>
          <w:sz w:val="36"/>
          <w:szCs w:val="36"/>
          <w:highlight w:val="white"/>
        </w:rPr>
      </w:pPr>
      <w:r>
        <w:rPr>
          <w:rFonts w:ascii="宋体"/>
          <w:sz w:val="36"/>
          <w:szCs w:val="36"/>
          <w:highlight w:val="white"/>
        </w:rPr>
      </w:r>
      <w:r/>
    </w:p>
    <w:p>
      <w:r/>
      <w:r/>
    </w:p>
    <w:p>
      <w:pPr>
        <w:rPr>
          <w:rFonts w:ascii="宋体"/>
          <w:sz w:val="36"/>
          <w:szCs w:val="36"/>
          <w:highlight w:val="white"/>
        </w:rPr>
      </w:pPr>
      <w:r>
        <w:rPr>
          <w:rFonts w:ascii="宋体"/>
          <w:sz w:val="36"/>
          <w:szCs w:val="36"/>
          <w:highlight w:val="white"/>
        </w:rPr>
      </w:r>
      <w:r/>
    </w:p>
    <w:p>
      <w:r/>
      <w:r/>
    </w:p>
    <w:p>
      <w:r/>
      <w:r/>
    </w:p>
    <w:p>
      <w:r/>
      <w:r/>
    </w:p>
    <w:p>
      <w:pPr>
        <w:pStyle w:val="875"/>
      </w:pPr>
      <w:r/>
      <w:r/>
    </w:p>
    <w:p>
      <w:pPr>
        <w:pStyle w:val="875"/>
      </w:pPr>
      <w:r/>
      <w:r/>
    </w:p>
    <w:p>
      <w:pPr>
        <w:pStyle w:val="875"/>
      </w:pPr>
      <w:r/>
      <w:r/>
    </w:p>
    <w:p>
      <w:pPr>
        <w:pStyle w:val="875"/>
      </w:pPr>
      <w:r/>
      <w:r/>
    </w:p>
    <w:p>
      <w:pPr>
        <w:keepLines w:val="0"/>
        <w:keepNext w:val="0"/>
        <w:pageBreakBefore w:val="0"/>
        <w:widowControl w:val="off"/>
        <w:rPr>
          <w:rFonts w:hint="eastAsia" w:ascii="宋体" w:eastAsia="宋体"/>
          <w:sz w:val="36"/>
          <w:szCs w:val="36"/>
          <w:highlight w:val="white"/>
          <w:lang w:eastAsia="zh-CN"/>
        </w:rPr>
      </w:pPr>
      <w:r>
        <w:rPr>
          <w:rFonts w:hint="eastAsia" w:ascii="宋体" w:eastAsia="宋体"/>
          <w:sz w:val="36"/>
          <w:szCs w:val="36"/>
          <w:highlight w:val="white"/>
          <w:lang w:eastAsia="zh-CN"/>
        </w:rPr>
      </w:r>
      <w:r/>
    </w:p>
    <w:p>
      <w:pPr>
        <w:pStyle w:val="875"/>
        <w:rPr>
          <w:rFonts w:hint="eastAsia"/>
          <w:lang w:eastAsia="zh-CN"/>
        </w:rPr>
      </w:pPr>
      <w:r>
        <w:rPr>
          <w:rFonts w:hint="eastAsia"/>
          <w:lang w:eastAsia="zh-CN"/>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ascii="宋体"/>
          <w:sz w:val="36"/>
          <w:szCs w:val="36"/>
        </w:rPr>
      </w:pPr>
      <w:r>
        <w:rPr>
          <w:rFonts w:hint="eastAsia" w:ascii="宋体"/>
          <w:sz w:val="36"/>
          <w:szCs w:val="36"/>
          <w:highlight w:val="white"/>
        </w:rPr>
        <w:t xml:space="preserve">第二部分  </w:t>
      </w:r>
      <w:r>
        <w:rPr>
          <w:rFonts w:hint="eastAsia" w:ascii="宋体"/>
          <w:sz w:val="36"/>
          <w:szCs w:val="36"/>
        </w:rPr>
        <w:t xml:space="preserve">投标人须知</w:t>
      </w:r>
      <w:bookmarkEnd w:id="34"/>
      <w:r/>
      <w:r/>
    </w:p>
    <w:p>
      <w:pPr>
        <w:rPr>
          <w:highlight w:val="yellow"/>
        </w:rPr>
      </w:pPr>
      <w:r/>
      <w:bookmarkStart w:id="35" w:name="EBa39c68b5e68144b7867b3365afebf807"/>
      <w:r>
        <w:rPr>
          <w:rFonts w:hint="eastAsia"/>
          <w:color w:val="000080"/>
          <w:sz w:val="20"/>
          <w:highlight w:val="white"/>
        </w:rPr>
        <w:t xml:space="preserve"> </w:t>
      </w:r>
      <w:bookmarkEnd w:id="35"/>
      <w:r/>
      <w:bookmarkStart w:id="36" w:name="EBa0d1c366b3e549e89ff8fe6eb274b57a"/>
      <w:r>
        <w:rPr>
          <w:rFonts w:hint="eastAsia"/>
          <w:color w:val="000080"/>
          <w:sz w:val="20"/>
          <w:highlight w:val="white"/>
        </w:rPr>
        <w:t xml:space="preserve"> </w:t>
      </w:r>
      <w:bookmarkEnd w:id="36"/>
      <w:r/>
      <w:r/>
    </w:p>
    <w:tbl>
      <w:tblPr>
        <w:tblStyle w:val="86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2040"/>
        <w:gridCol w:w="6979"/>
      </w:tblGrid>
      <w:tr>
        <w:trPr/>
        <w:tc>
          <w:tcPr>
            <w:tcW w:w="424" w:type="pct"/>
            <w:vAlign w:val="center"/>
            <w:textDirection w:val="lrTb"/>
            <w:noWrap w:val="false"/>
          </w:tcPr>
          <w:p>
            <w:pPr>
              <w:jc w:val="center"/>
              <w:spacing w:line="360" w:lineRule="auto"/>
              <w:rPr>
                <w:rFonts w:hint="eastAsia" w:ascii="宋体" w:hAnsi="宋体" w:cs="楷体"/>
                <w:sz w:val="24"/>
                <w:szCs w:val="24"/>
              </w:rPr>
            </w:pPr>
            <w:r/>
            <w:bookmarkStart w:id="37" w:name="EB62c1dc8e45904d3f881b8e6431e675c3"/>
            <w:r>
              <w:rPr>
                <w:rFonts w:hint="eastAsia" w:ascii="宋体" w:hAnsi="宋体" w:cs="楷体"/>
                <w:sz w:val="24"/>
                <w:szCs w:val="24"/>
              </w:rPr>
              <w:t xml:space="preserve">序号</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事项</w:t>
            </w:r>
            <w:r/>
          </w:p>
        </w:tc>
        <w:tc>
          <w:tcPr>
            <w:tcW w:w="3541"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本项目规定</w:t>
            </w:r>
            <w:r/>
          </w:p>
        </w:tc>
      </w:tr>
      <w:tr>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1</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报价要求</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本次投标报价的币种为人民币。</w:t>
            </w:r>
            <w:r/>
          </w:p>
          <w:p>
            <w:pPr>
              <w:pStyle w:val="871"/>
              <w:ind w:firstLine="0"/>
              <w:rPr>
                <w:rFonts w:hint="eastAsia" w:ascii="宋体" w:hAnsi="宋体" w:cs="楷体"/>
                <w:sz w:val="24"/>
                <w:szCs w:val="24"/>
              </w:rPr>
            </w:pPr>
            <w:r>
              <w:rPr>
                <w:rFonts w:hint="eastAsia" w:ascii="宋体" w:hAnsi="宋体" w:cs="楷体"/>
                <w:sz w:val="24"/>
                <w:szCs w:val="24"/>
              </w:rPr>
              <w:t xml:space="preserve">投标人应按招标文件所提供的各报价表格式报价。</w:t>
            </w:r>
            <w:r/>
          </w:p>
          <w:p>
            <w:pPr>
              <w:pStyle w:val="871"/>
              <w:ind w:firstLine="0"/>
              <w:rPr>
                <w:rFonts w:hint="eastAsia" w:ascii="宋体" w:hAnsi="宋体" w:cs="楷体"/>
                <w:sz w:val="24"/>
                <w:szCs w:val="24"/>
              </w:rPr>
            </w:pPr>
            <w:r>
              <w:rPr>
                <w:rFonts w:hint="eastAsia" w:ascii="宋体" w:hAnsi="宋体" w:cs="楷体"/>
                <w:sz w:val="24"/>
                <w:szCs w:val="24"/>
              </w:rPr>
              <w:t xml:space="preserve">投标人应对本项目报出最具有竞争力的价格，应包括本次招标要求提供的货物（服务）已支付或将支付的所有费用（含税费）。</w:t>
            </w:r>
            <w:r/>
          </w:p>
          <w:p>
            <w:pPr>
              <w:pStyle w:val="871"/>
              <w:ind w:firstLine="0"/>
              <w:rPr>
                <w:rFonts w:hint="eastAsia" w:ascii="宋体" w:hAnsi="宋体" w:cs="楷体"/>
                <w:sz w:val="24"/>
                <w:szCs w:val="24"/>
              </w:rPr>
            </w:pPr>
            <w:r>
              <w:rPr>
                <w:rFonts w:hint="eastAsia" w:ascii="宋体" w:hAnsi="宋体" w:cs="楷体"/>
                <w:sz w:val="24"/>
                <w:szCs w:val="24"/>
              </w:rPr>
              <w:t xml:space="preserve">最低投标报价不能作为中标的保证。</w:t>
            </w:r>
            <w:r/>
          </w:p>
          <w:p>
            <w:pPr>
              <w:pStyle w:val="871"/>
              <w:ind w:firstLine="0"/>
              <w:rPr>
                <w:rFonts w:hint="eastAsia" w:ascii="宋体" w:hAnsi="宋体" w:cs="楷体"/>
                <w:sz w:val="24"/>
                <w:szCs w:val="24"/>
              </w:rPr>
            </w:pPr>
            <w:r>
              <w:rPr>
                <w:rFonts w:hint="eastAsia" w:ascii="宋体" w:hAnsi="宋体" w:cs="楷体"/>
                <w:sz w:val="24"/>
                <w:szCs w:val="24"/>
              </w:rPr>
              <w:t xml:space="preserve">中标价即为合同签约价。</w:t>
            </w:r>
            <w:r/>
          </w:p>
        </w:tc>
      </w:tr>
      <w:tr>
        <w:trPr>
          <w:trHeight w:val="1125"/>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2</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转包及分包</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项目依法不得转包</w:t>
            </w:r>
            <w:r/>
          </w:p>
          <w:p>
            <w:pPr>
              <w:spacing w:line="360" w:lineRule="auto"/>
              <w:rPr>
                <w:rFonts w:hint="eastAsia" w:ascii="宋体" w:hAnsi="宋体" w:cs="楷体"/>
                <w:sz w:val="24"/>
                <w:szCs w:val="24"/>
              </w:rPr>
            </w:pPr>
            <w:r>
              <w:rPr>
                <w:rFonts w:hint="eastAsia" w:ascii="宋体" w:hAnsi="宋体" w:cs="楷体"/>
                <w:sz w:val="24"/>
                <w:szCs w:val="24"/>
              </w:rPr>
              <w:t xml:space="preserve">本项目不同意分包。</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3</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开标前答疑会</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不组织</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4</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现场踏勘</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不统一组织</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5</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演示</w:t>
            </w:r>
            <w:r/>
          </w:p>
        </w:tc>
        <w:tc>
          <w:tcPr>
            <w:tcW w:w="3541" w:type="pct"/>
            <w:vAlign w:val="center"/>
            <w:textDirection w:val="lrTb"/>
            <w:noWrap w:val="false"/>
          </w:tcPr>
          <w:p>
            <w:pPr>
              <w:numPr>
                <w:ilvl w:val="0"/>
                <w:numId w:val="0"/>
              </w:numPr>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一、室内立式体锻一体机</w:t>
            </w:r>
            <w:r/>
          </w:p>
          <w:p>
            <w:pPr>
              <w:pStyle w:val="868"/>
              <w:numPr>
                <w:ilvl w:val="0"/>
                <w:numId w:val="0"/>
              </w:numPr>
              <w:tabs>
                <w:tab w:val="center" w:pos="4153" w:leader="none"/>
                <w:tab w:val="clear" w:pos="7143" w:leader="none"/>
                <w:tab w:val="right" w:pos="8306" w:leader="none"/>
                <w:tab w:val="clear" w:pos="14287" w:leader="none"/>
              </w:tabs>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1.AI智慧跳绳测试仪</w:t>
            </w:r>
            <w:r/>
          </w:p>
          <w:p>
            <w:pPr>
              <w:pStyle w:val="868"/>
              <w:numPr>
                <w:ilvl w:val="0"/>
                <w:numId w:val="0"/>
              </w:numPr>
              <w:tabs>
                <w:tab w:val="center" w:pos="4153" w:leader="none"/>
                <w:tab w:val="clear" w:pos="7143" w:leader="none"/>
                <w:tab w:val="right" w:pos="8306" w:leader="none"/>
                <w:tab w:val="clear" w:pos="14287" w:leader="none"/>
              </w:tabs>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1.1支持过程中人体姿态追踪，转体跳跃后仍正常计数；</w:t>
            </w:r>
            <w:r/>
          </w:p>
          <w:p>
            <w:pPr>
              <w:pStyle w:val="868"/>
              <w:numPr>
                <w:ilvl w:val="0"/>
                <w:numId w:val="0"/>
              </w:numPr>
              <w:tabs>
                <w:tab w:val="center" w:pos="4153" w:leader="none"/>
                <w:tab w:val="clear" w:pos="7143" w:leader="none"/>
                <w:tab w:val="right" w:pos="8306" w:leader="none"/>
                <w:tab w:val="clear" w:pos="14287" w:leader="none"/>
              </w:tabs>
              <w:rPr>
                <w:rFonts w:hint="default"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2.AI智慧立定跳远测试仪</w:t>
            </w:r>
            <w:r/>
          </w:p>
          <w:p>
            <w:pPr>
              <w:pStyle w:val="868"/>
              <w:numPr>
                <w:ilvl w:val="0"/>
                <w:numId w:val="0"/>
              </w:numPr>
              <w:tabs>
                <w:tab w:val="center" w:pos="4153" w:leader="none"/>
                <w:tab w:val="clear" w:pos="7143" w:leader="none"/>
                <w:tab w:val="right" w:pos="8306" w:leader="none"/>
                <w:tab w:val="clear" w:pos="14287" w:leader="none"/>
              </w:tabs>
              <w:rPr>
                <w:rFonts w:hint="default"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2.1立定跳远：运动过程中实现人脸识别，身份信息匹配，支持基于视频实现立定跳远测距，成绩的实时交互呈现，自动识别踩线、单脚跳、垫步、出界、换人跳犯规，即时生成运动成绩；支持手机移动端投屏，逐帧回放，慢速回放等控制，支持在大屏端回放显示；</w:t>
            </w:r>
            <w:r/>
          </w:p>
          <w:p>
            <w:pPr>
              <w:pStyle w:val="868"/>
              <w:numPr>
                <w:ilvl w:val="0"/>
                <w:numId w:val="0"/>
              </w:numPr>
              <w:tabs>
                <w:tab w:val="center" w:pos="4153" w:leader="none"/>
                <w:tab w:val="clear" w:pos="7143" w:leader="none"/>
                <w:tab w:val="right" w:pos="8306" w:leader="none"/>
                <w:tab w:val="clear" w:pos="14287" w:leader="none"/>
              </w:tabs>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3.AI智慧开合跳测试仪</w:t>
            </w:r>
            <w:r/>
          </w:p>
          <w:p>
            <w:pPr>
              <w:pStyle w:val="868"/>
              <w:numPr>
                <w:ilvl w:val="0"/>
                <w:numId w:val="0"/>
              </w:numPr>
              <w:tabs>
                <w:tab w:val="center" w:pos="4153" w:leader="none"/>
                <w:tab w:val="clear" w:pos="7143" w:leader="none"/>
                <w:tab w:val="right" w:pos="8306" w:leader="none"/>
                <w:tab w:val="clear" w:pos="14287" w:leader="none"/>
              </w:tabs>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3.1</w:t>
            </w:r>
            <w:r>
              <w:rPr>
                <w:rFonts w:hint="default" w:ascii="宋体" w:hAnsi="宋体" w:eastAsia="宋体" w:cs="楷体"/>
                <w:sz w:val="24"/>
                <w:szCs w:val="24"/>
                <w:lang w:val="en-US" w:eastAsia="zh-CN" w:bidi="ar-SA"/>
              </w:rPr>
              <w:t xml:space="preserve">犯规动作不计数：需双手双脚运动，手不动或脚不动不计数</w:t>
            </w:r>
            <w:r>
              <w:rPr>
                <w:rFonts w:hint="eastAsia" w:ascii="宋体" w:hAnsi="宋体" w:eastAsia="宋体" w:cs="楷体"/>
                <w:sz w:val="24"/>
                <w:szCs w:val="24"/>
                <w:lang w:val="en-US" w:eastAsia="zh-CN" w:bidi="ar-SA"/>
              </w:rPr>
              <w:t xml:space="preserve">；</w:t>
            </w:r>
            <w:r/>
          </w:p>
          <w:p>
            <w:pPr>
              <w:pStyle w:val="868"/>
              <w:numPr>
                <w:ilvl w:val="0"/>
                <w:numId w:val="0"/>
              </w:numPr>
              <w:tabs>
                <w:tab w:val="center" w:pos="4153" w:leader="none"/>
                <w:tab w:val="clear" w:pos="7143" w:leader="none"/>
                <w:tab w:val="right" w:pos="8306" w:leader="none"/>
                <w:tab w:val="clear" w:pos="14287" w:leader="none"/>
              </w:tabs>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4.AI智慧仰卧起坐测试仪</w:t>
            </w:r>
            <w:r/>
          </w:p>
          <w:p>
            <w:pPr>
              <w:pStyle w:val="868"/>
              <w:numPr>
                <w:ilvl w:val="0"/>
                <w:numId w:val="0"/>
              </w:numPr>
              <w:tabs>
                <w:tab w:val="center" w:pos="4153" w:leader="none"/>
                <w:tab w:val="clear" w:pos="7143" w:leader="none"/>
                <w:tab w:val="right" w:pos="8306" w:leader="none"/>
                <w:tab w:val="clear" w:pos="14287" w:leader="none"/>
              </w:tabs>
              <w:rPr>
                <w:rFonts w:hint="default"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4.1</w:t>
            </w:r>
            <w:r>
              <w:rPr>
                <w:rFonts w:hint="default" w:ascii="宋体" w:hAnsi="宋体" w:eastAsia="宋体" w:cs="楷体"/>
                <w:sz w:val="24"/>
                <w:szCs w:val="24"/>
                <w:lang w:val="en-US" w:eastAsia="zh-CN" w:bidi="ar-SA"/>
              </w:rPr>
              <w:t xml:space="preserve">仰卧起坐板自动识别检测位置是否移动，屏幕可显示器材是否摆放准确；</w:t>
            </w:r>
            <w:r/>
          </w:p>
          <w:p>
            <w:pPr>
              <w:pStyle w:val="868"/>
              <w:numPr>
                <w:ilvl w:val="0"/>
                <w:numId w:val="0"/>
              </w:numPr>
              <w:tabs>
                <w:tab w:val="center" w:pos="4153" w:leader="none"/>
                <w:tab w:val="clear" w:pos="7143" w:leader="none"/>
                <w:tab w:val="right" w:pos="8306" w:leader="none"/>
                <w:tab w:val="clear" w:pos="14287" w:leader="none"/>
              </w:tabs>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5.AI引体向上测试仪</w:t>
            </w:r>
            <w:r/>
          </w:p>
          <w:p>
            <w:pPr>
              <w:pStyle w:val="2441"/>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5.1在1个摄像头下，可支持3人同时引体向上计数，运动过程中实现无感人脸识别、身份信息匹配，大屏实时显示运动数据；</w:t>
            </w:r>
            <w:r/>
          </w:p>
          <w:p>
            <w:pPr>
              <w:spacing w:line="360" w:lineRule="auto"/>
              <w:rPr>
                <w:rFonts w:hint="eastAsia" w:ascii="宋体" w:hAnsi="宋体" w:cs="楷体"/>
                <w:sz w:val="24"/>
                <w:szCs w:val="24"/>
              </w:rPr>
            </w:pPr>
            <w:r>
              <w:rPr>
                <w:rFonts w:hint="eastAsia" w:ascii="宋体" w:hAnsi="宋体" w:eastAsia="宋体" w:cs="楷体"/>
                <w:sz w:val="24"/>
                <w:szCs w:val="24"/>
                <w:lang w:val="en-US" w:eastAsia="zh-CN" w:bidi="ar-SA"/>
              </w:rPr>
              <w:t xml:space="preserve">（视频演示仅用于区分产品实操流畅度与拓展功能完善度，不作</w:t>
            </w:r>
            <w:r>
              <w:rPr>
                <w:rFonts w:hint="eastAsia" w:ascii="宋体" w:hAnsi="宋体" w:eastAsia="宋体" w:cs="楷体"/>
                <w:sz w:val="24"/>
                <w:szCs w:val="24"/>
                <w:highlight w:val="none"/>
                <w:lang w:val="en-US" w:eastAsia="zh-CN" w:bidi="ar-SA"/>
              </w:rPr>
              <w:t xml:space="preserve">为符合性</w:t>
            </w:r>
            <w:r>
              <w:rPr>
                <w:rFonts w:hint="eastAsia" w:ascii="宋体" w:hAnsi="宋体" w:eastAsia="宋体" w:cs="楷体"/>
                <w:sz w:val="24"/>
                <w:szCs w:val="24"/>
                <w:lang w:val="en-US" w:eastAsia="zh-CN" w:bidi="ar-SA"/>
              </w:rPr>
              <w:t xml:space="preserve">判定依据，视频缺失、播放故障、演示内容残缺仅扣除演示分项分值，不判定投标无效。）</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6</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样品</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不要求提供。</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7</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是否允许采购进口产品</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本项目不允许采购进口产品。</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8</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项目属性与核心产品</w:t>
            </w:r>
            <w:r/>
          </w:p>
        </w:tc>
        <w:tc>
          <w:tcPr>
            <w:tcW w:w="3541" w:type="pct"/>
            <w:vAlign w:val="center"/>
            <w:textDirection w:val="lrTb"/>
            <w:noWrap w:val="false"/>
          </w:tcPr>
          <w:p>
            <w:pPr>
              <w:spacing w:line="360" w:lineRule="auto"/>
              <w:rPr>
                <w:rFonts w:hint="eastAsia" w:ascii="宋体" w:hAnsi="宋体" w:cs="楷体"/>
                <w:sz w:val="24"/>
                <w:szCs w:val="24"/>
              </w:rPr>
            </w:pPr>
            <w:r>
              <w:rPr>
                <w:rFonts w:ascii="Wingdings 2" w:hAnsi="Wingdings 2" w:eastAsia="Wingdings 2" w:cs="Wingdings 2"/>
                <w:sz w:val="24"/>
                <w:szCs w:val="24"/>
              </w:rPr>
              <w:t xml:space="preserve">R</w:t>
            </w:r>
            <w:r>
              <w:rPr>
                <w:rFonts w:hint="eastAsia" w:ascii="Wingdings 2" w:hAnsi="Wingdings 2" w:cs="Wingdings 2"/>
                <w:sz w:val="24"/>
                <w:szCs w:val="24"/>
              </w:rPr>
              <w:t xml:space="preserve">货物</w:t>
            </w:r>
            <w:r>
              <w:rPr>
                <w:rFonts w:hint="eastAsia" w:ascii="宋体" w:hAnsi="宋体" w:cs="楷体"/>
                <w:sz w:val="24"/>
                <w:szCs w:val="24"/>
              </w:rPr>
              <w:t xml:space="preserve">类。</w:t>
            </w:r>
            <w:r/>
          </w:p>
          <w:p>
            <w:pPr>
              <w:spacing w:line="360" w:lineRule="auto"/>
              <w:rPr>
                <w:rFonts w:hint="eastAsia" w:ascii="宋体" w:hAnsi="宋体" w:cs="楷体"/>
                <w:sz w:val="24"/>
                <w:szCs w:val="24"/>
              </w:rPr>
            </w:pPr>
            <w:r>
              <w:rPr>
                <w:rFonts w:hint="eastAsia" w:ascii="宋体" w:hAnsi="宋体" w:cs="楷体"/>
                <w:sz w:val="24"/>
                <w:szCs w:val="24"/>
              </w:rPr>
              <w:t xml:space="preserve">本项目核心产品为：</w:t>
            </w:r>
            <w:r>
              <w:rPr>
                <w:rFonts w:hint="eastAsia" w:ascii="宋体" w:hAnsi="宋体" w:cs="楷体"/>
                <w:sz w:val="24"/>
                <w:szCs w:val="24"/>
                <w:highlight w:val="none"/>
                <w:u w:val="single"/>
              </w:rPr>
              <w:t xml:space="preserve">液压升降室内成人篮球架</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9</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采购标的对应的中小企业划分标准所属行业</w:t>
            </w:r>
            <w:r/>
          </w:p>
        </w:tc>
        <w:tc>
          <w:tcPr>
            <w:tcW w:w="3541" w:type="pct"/>
            <w:vAlign w:val="center"/>
            <w:textDirection w:val="lrTb"/>
            <w:noWrap w:val="false"/>
          </w:tcPr>
          <w:p>
            <w:pPr>
              <w:spacing w:line="360" w:lineRule="auto"/>
              <w:rPr>
                <w:rFonts w:hint="eastAsia" w:ascii="宋体" w:hAnsi="宋体"/>
                <w:color w:val="0000ff"/>
                <w:sz w:val="24"/>
                <w:szCs w:val="28"/>
                <w:highlight w:val="white"/>
              </w:rPr>
            </w:pPr>
            <w:r>
              <w:rPr>
                <w:rFonts w:hint="eastAsia" w:ascii="宋体" w:hAnsi="宋体" w:cs="楷体"/>
                <w:sz w:val="24"/>
                <w:szCs w:val="24"/>
              </w:rPr>
              <w:t xml:space="preserve">（1）标的：</w:t>
            </w:r>
            <w:r>
              <w:rPr>
                <w:rFonts w:hint="eastAsia" w:ascii="宋体" w:hAnsi="宋体" w:cs="楷体"/>
                <w:sz w:val="24"/>
                <w:szCs w:val="24"/>
                <w:u w:val="single"/>
              </w:rPr>
              <w:t xml:space="preserve">句容市福地路小学专用室器材采购项目</w:t>
            </w:r>
            <w:r>
              <w:rPr>
                <w:rFonts w:hint="eastAsia" w:ascii="宋体" w:hAnsi="宋体" w:cs="楷体"/>
                <w:sz w:val="24"/>
                <w:szCs w:val="24"/>
              </w:rPr>
              <w:t xml:space="preserve">，属于</w:t>
            </w:r>
            <w:r>
              <w:rPr>
                <w:rFonts w:hint="eastAsia" w:ascii="宋体" w:hAnsi="宋体" w:cs="楷体"/>
                <w:sz w:val="24"/>
                <w:szCs w:val="24"/>
                <w:highlight w:val="none"/>
                <w:u w:val="single"/>
              </w:rPr>
              <w:t xml:space="preserve">工业</w:t>
            </w:r>
            <w:r>
              <w:rPr>
                <w:rFonts w:hint="eastAsia" w:ascii="宋体" w:hAnsi="宋体" w:cs="楷体"/>
                <w:sz w:val="24"/>
                <w:szCs w:val="24"/>
              </w:rPr>
              <w:t xml:space="preserve">行业；</w:t>
            </w:r>
            <w:r/>
          </w:p>
        </w:tc>
      </w:tr>
      <w:tr>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10</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节能产品、环境标志产品</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11</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中小企业信用融资</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为进一步发挥政府采购政策导向作用，有效缓解企业融资难题，推进完善应收账款融资服务平台的融资服务功能，促进中小微企业平稳健康发展，</w:t>
            </w:r>
            <w:bookmarkStart w:id="38" w:name="_Hlk136445673"/>
            <w:r>
              <w:rPr>
                <w:rFonts w:hint="eastAsia" w:ascii="宋体" w:hAnsi="宋体" w:cs="楷体"/>
                <w:sz w:val="24"/>
                <w:szCs w:val="24"/>
              </w:rPr>
              <w:t xml:space="preserve">镇江市财政局和中国人民银行镇江市中心支行联合印发《关于转发〈关于深入推进政府采购线上合同信用融资工作的通知〉的通知》</w:t>
            </w:r>
            <w:bookmarkEnd w:id="38"/>
            <w:r>
              <w:rPr>
                <w:rFonts w:hint="eastAsia" w:ascii="宋体" w:hAnsi="宋体" w:cs="楷体"/>
                <w:sz w:val="24"/>
                <w:szCs w:val="24"/>
              </w:rPr>
              <w:t xml:space="preserve">，</w:t>
            </w:r>
            <w:bookmarkStart w:id="39" w:name="_Hlk136444446"/>
            <w:r>
              <w:rPr>
                <w:rFonts w:hint="eastAsia" w:ascii="宋体" w:hAnsi="宋体" w:cs="楷体"/>
                <w:sz w:val="24"/>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39"/>
            <w:r>
              <w:rPr>
                <w:rFonts w:hint="eastAsia" w:ascii="宋体" w:hAnsi="宋体" w:cs="楷体"/>
                <w:sz w:val="24"/>
                <w:szCs w:val="24"/>
              </w:rPr>
              <w:t xml:space="preserve">办理流程详见江苏政府采购网“政采贷”栏目，网址：</w:t>
            </w:r>
            <w:r>
              <w:rPr>
                <w:rFonts w:ascii="宋体" w:hAnsi="宋体" w:cs="楷体"/>
                <w:sz w:val="24"/>
                <w:szCs w:val="24"/>
              </w:rPr>
              <w:t xml:space="preserve">http://www.ccgp-jiangsu.gov.cn/jiangsu/paying.html</w:t>
            </w:r>
            <w:r>
              <w:rPr>
                <w:rFonts w:hint="eastAsia" w:ascii="宋体" w:hAnsi="宋体" w:cs="楷体"/>
                <w:sz w:val="24"/>
                <w:szCs w:val="24"/>
              </w:rPr>
              <w:t xml:space="preserve">咨询电话：镇江市财政局政府采购处0</w:t>
            </w:r>
            <w:r>
              <w:rPr>
                <w:rFonts w:ascii="宋体" w:hAnsi="宋体" w:cs="楷体"/>
                <w:sz w:val="24"/>
                <w:szCs w:val="24"/>
              </w:rPr>
              <w:t xml:space="preserve">511-80909958</w:t>
            </w:r>
            <w:r>
              <w:rPr>
                <w:rFonts w:hint="eastAsia" w:ascii="宋体" w:hAnsi="宋体" w:cs="楷体"/>
                <w:sz w:val="24"/>
                <w:szCs w:val="24"/>
              </w:rPr>
              <w:t xml:space="preserve">。</w:t>
            </w:r>
            <w:r/>
          </w:p>
        </w:tc>
      </w:tr>
      <w:tr>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12</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特别说明</w:t>
            </w:r>
            <w:r/>
          </w:p>
        </w:tc>
        <w:tc>
          <w:tcPr>
            <w:tcW w:w="3541" w:type="pct"/>
            <w:vAlign w:val="center"/>
            <w:textDirection w:val="lrTb"/>
            <w:noWrap w:val="false"/>
          </w:tcPr>
          <w:p>
            <w:pPr>
              <w:spacing w:line="360" w:lineRule="auto"/>
              <w:rPr>
                <w:rFonts w:hint="eastAsia" w:ascii="宋体" w:hAnsi="宋体" w:cs="楷体"/>
                <w:i/>
                <w:iCs/>
                <w:sz w:val="24"/>
                <w:szCs w:val="24"/>
              </w:rPr>
            </w:pPr>
            <w:r>
              <w:rPr>
                <w:rFonts w:hint="eastAsia" w:ascii="宋体" w:hAnsi="宋体" w:cs="楷体"/>
                <w:sz w:val="24"/>
                <w:szCs w:val="24"/>
              </w:rPr>
              <w:t xml:space="preserve">无</w:t>
            </w:r>
            <w:bookmarkEnd w:id="37"/>
            <w:r/>
            <w:r/>
          </w:p>
        </w:tc>
      </w:tr>
    </w:tbl>
    <w:p>
      <w:pPr>
        <w:rPr>
          <w:highlight w:val="yellow"/>
        </w:rPr>
      </w:pPr>
      <w:r>
        <w:rPr>
          <w:highlight w:val="yellow"/>
        </w:rPr>
      </w:r>
      <w:r/>
    </w:p>
    <w:p>
      <w:pPr>
        <w:spacing w:line="360" w:lineRule="auto"/>
        <w:rPr>
          <w:rFonts w:ascii="宋体"/>
          <w:highlight w:val="white"/>
        </w:rPr>
      </w:pPr>
      <w:r/>
      <w:bookmarkStart w:id="40" w:name="_Toc256000011"/>
      <w:r/>
      <w:r/>
    </w:p>
    <w:p>
      <w:pPr>
        <w:pStyle w:val="899"/>
        <w:rPr>
          <w:rFonts w:ascii="宋体" w:eastAsia="宋体"/>
          <w:highlight w:val="white"/>
        </w:rPr>
      </w:pPr>
      <w:r>
        <w:rPr>
          <w:rFonts w:ascii="宋体" w:eastAsia="宋体"/>
          <w:highlight w:val="white"/>
        </w:rPr>
      </w:r>
      <w:r/>
    </w:p>
    <w:p>
      <w:r/>
      <w:r/>
    </w:p>
    <w:p>
      <w:pPr>
        <w:pStyle w:val="859"/>
        <w:jc w:val="center"/>
        <w:keepLines w:val="0"/>
        <w:keepNext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一、总  则</w:t>
      </w:r>
      <w:r/>
    </w:p>
    <w:p>
      <w:pPr>
        <w:pStyle w:val="859"/>
        <w:ind w:firstLine="446"/>
        <w:keepLines w:val="0"/>
        <w:keepNext w:val="0"/>
        <w:spacing w:before="0" w:after="0" w:line="360" w:lineRule="auto"/>
        <w:rPr>
          <w:rFonts w:hint="eastAsia" w:ascii="宋体" w:hAnsi="宋体" w:eastAsia="宋体" w:cs="宋体"/>
          <w:sz w:val="24"/>
          <w:szCs w:val="24"/>
        </w:rPr>
      </w:pPr>
      <w:r/>
      <w:bookmarkStart w:id="41" w:name="_Toc92168001"/>
      <w:r/>
      <w:bookmarkStart w:id="42" w:name="_Toc100386035"/>
      <w:r>
        <w:rPr>
          <w:rFonts w:hint="eastAsia" w:ascii="宋体" w:hAnsi="宋体" w:eastAsia="宋体" w:cs="宋体"/>
          <w:sz w:val="24"/>
          <w:szCs w:val="24"/>
        </w:rPr>
        <w:t xml:space="preserve">1．适用范围</w:t>
      </w:r>
      <w:bookmarkEnd w:id="41"/>
      <w:r/>
      <w:bookmarkEnd w:id="42"/>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 本招标文件仅适用于</w:t>
      </w:r>
      <w:r>
        <w:rPr>
          <w:rFonts w:hint="eastAsia" w:ascii="宋体" w:hAnsi="宋体"/>
          <w:color w:val="0000ff"/>
          <w:sz w:val="24"/>
          <w:szCs w:val="28"/>
          <w:highlight w:val="white"/>
          <w:u w:val="single"/>
        </w:rPr>
        <w:t xml:space="preserve">句容市福地路小学专用室器材采购项目</w:t>
      </w:r>
      <w:r>
        <w:rPr>
          <w:rFonts w:hint="eastAsia" w:ascii="宋体" w:hAnsi="宋体" w:cs="宋体"/>
          <w:sz w:val="24"/>
          <w:szCs w:val="24"/>
        </w:rPr>
        <w:t xml:space="preserve">。</w:t>
      </w:r>
      <w:r/>
    </w:p>
    <w:p>
      <w:pPr>
        <w:pStyle w:val="859"/>
        <w:ind w:firstLine="446"/>
        <w:keepLines w:val="0"/>
        <w:keepNext w:val="0"/>
        <w:spacing w:before="200" w:line="360" w:lineRule="auto"/>
        <w:rPr>
          <w:rFonts w:hint="eastAsia" w:ascii="宋体" w:hAnsi="宋体" w:eastAsia="宋体" w:cs="宋体"/>
          <w:sz w:val="24"/>
          <w:szCs w:val="24"/>
        </w:rPr>
      </w:pPr>
      <w:r/>
      <w:bookmarkStart w:id="43" w:name="_Toc100386036"/>
      <w:r/>
      <w:bookmarkStart w:id="44" w:name="_Toc92168002"/>
      <w:r>
        <w:rPr>
          <w:rFonts w:hint="eastAsia" w:ascii="宋体" w:hAnsi="宋体" w:eastAsia="宋体" w:cs="宋体"/>
          <w:sz w:val="24"/>
          <w:szCs w:val="24"/>
        </w:rPr>
        <w:t xml:space="preserve">2．定义</w:t>
      </w:r>
      <w:bookmarkEnd w:id="43"/>
      <w:r/>
      <w:bookmarkEnd w:id="44"/>
      <w:r/>
      <w:r/>
    </w:p>
    <w:p>
      <w:pPr>
        <w:ind w:firstLine="480"/>
        <w:spacing w:line="360" w:lineRule="auto"/>
        <w:rPr>
          <w:rFonts w:hint="eastAsia" w:ascii="宋体" w:hAnsi="宋体" w:cs="宋体"/>
          <w:sz w:val="24"/>
          <w:szCs w:val="24"/>
        </w:rPr>
      </w:pPr>
      <w:r/>
      <w:bookmarkStart w:id="45" w:name="_Toc98669335"/>
      <w:r/>
      <w:bookmarkStart w:id="46" w:name="_Toc92168004"/>
      <w:r/>
      <w:bookmarkStart w:id="47" w:name="_Toc20732971"/>
      <w:r/>
      <w:bookmarkStart w:id="48" w:name="_Toc98669693"/>
      <w:r/>
      <w:bookmarkStart w:id="49" w:name="_Toc100386038"/>
      <w:r>
        <w:rPr>
          <w:rFonts w:hint="eastAsia" w:ascii="宋体" w:hAnsi="宋体" w:cs="宋体"/>
          <w:sz w:val="24"/>
          <w:szCs w:val="24"/>
        </w:rPr>
        <w:t xml:space="preserve">招标文件中下列术语应解释为：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 “采购人”系指依法进行政府采购的国家机关、事业单位、团体组织，即：</w:t>
      </w:r>
      <w:r>
        <w:rPr>
          <w:rFonts w:hint="eastAsia" w:ascii="宋体" w:hAnsi="宋体"/>
          <w:bCs/>
          <w:color w:val="0000ff"/>
          <w:sz w:val="24"/>
          <w:highlight w:val="white"/>
          <w:u w:val="single"/>
        </w:rPr>
        <w:t xml:space="preserve">句容市教育局</w:t>
      </w:r>
      <w:r>
        <w:rPr>
          <w:rFonts w:hint="eastAsia" w:ascii="宋体" w:hAnsi="宋体" w:cs="宋体"/>
          <w:sz w:val="24"/>
          <w:szCs w:val="24"/>
          <w:u w:val="single"/>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 “投标人”系指响应招标、参加投标竞争的法人、其他组织或者自然人。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 “采购代理机构”系指组织本次采购活动的单位，即：</w:t>
      </w:r>
      <w:r>
        <w:rPr>
          <w:rFonts w:hint="eastAsia" w:ascii="宋体" w:hAnsi="宋体"/>
          <w:bCs/>
          <w:color w:val="0000ff"/>
          <w:sz w:val="24"/>
          <w:highlight w:val="white"/>
          <w:u w:val="single"/>
        </w:rPr>
        <w:t xml:space="preserve">江苏星星工程咨询有限公司</w:t>
      </w:r>
      <w:r>
        <w:rPr>
          <w:rFonts w:hint="eastAsia" w:ascii="宋体" w:hAnsi="宋体" w:cs="宋体"/>
          <w:sz w:val="24"/>
          <w:szCs w:val="24"/>
          <w:u w:val="single"/>
        </w:rPr>
        <w:t xml:space="preserve">。</w:t>
      </w:r>
      <w:r/>
    </w:p>
    <w:p>
      <w:pPr>
        <w:ind w:firstLine="480"/>
        <w:spacing w:line="360" w:lineRule="auto"/>
        <w:rPr>
          <w:rFonts w:hint="eastAsia" w:ascii="宋体" w:hAnsi="宋体" w:cs="宋体"/>
          <w:sz w:val="24"/>
          <w:szCs w:val="24"/>
          <w:highlight w:val="white"/>
        </w:rPr>
      </w:pPr>
      <w:r>
        <w:rPr>
          <w:rFonts w:hint="eastAsia" w:ascii="宋体" w:hAnsi="宋体" w:cs="宋体"/>
          <w:sz w:val="24"/>
          <w:szCs w:val="24"/>
        </w:rPr>
        <w:t xml:space="preserve">2.4 “货物”系指本招标文件所述采购标的涉及的各种形态和种类的物品，即：</w:t>
      </w:r>
      <w:r>
        <w:rPr>
          <w:rFonts w:hint="eastAsia" w:ascii="宋体" w:hAnsi="宋体" w:cs="宋体"/>
          <w:sz w:val="24"/>
          <w:szCs w:val="24"/>
          <w:u w:val="single"/>
        </w:rPr>
        <w:t xml:space="preserve">乙方提供的设备、材料、备件、工具、成套技术资料及手册。</w:t>
      </w:r>
      <w:r/>
    </w:p>
    <w:p>
      <w:pPr>
        <w:ind w:firstLine="400"/>
        <w:spacing w:line="360" w:lineRule="auto"/>
        <w:rPr>
          <w:rFonts w:hint="eastAsia" w:ascii="宋体" w:hAnsi="宋体" w:cs="宋体"/>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2.5“服务”系指本招标文件所述投标人应该履行的承诺和义务，</w:t>
      </w:r>
      <w:r>
        <w:rPr>
          <w:rFonts w:hint="eastAsia" w:ascii="宋体" w:hAnsi="宋体" w:cs="宋体"/>
          <w:sz w:val="24"/>
          <w:szCs w:val="24"/>
          <w:u w:val="single"/>
        </w:rPr>
        <w:t xml:space="preserve">乙方必须承担的设备的二次深化设计、供货安装、设备调试、技术指导、培训、试运行以及其他类似的承诺义务。服务亦包括招标文件中特别描述的其它形式的服务。</w:t>
      </w:r>
      <w:r/>
    </w:p>
    <w:p>
      <w:pPr>
        <w:pStyle w:val="859"/>
        <w:ind w:firstLine="446"/>
        <w:keepLines w:val="0"/>
        <w:keepNext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 本次采购采取公开招标方式：</w:t>
      </w:r>
      <w:r>
        <w:rPr>
          <w:rFonts w:hint="eastAsia" w:ascii="宋体" w:hAnsi="宋体"/>
          <w:bCs/>
          <w:color w:val="0000ff"/>
          <w:sz w:val="24"/>
          <w:highlight w:val="white"/>
        </w:rPr>
        <w:t xml:space="preserve">综合评分法</w:t>
      </w:r>
      <w:r>
        <w:rPr>
          <w:rFonts w:hint="eastAsia" w:ascii="宋体" w:hAnsi="宋体" w:cs="宋体"/>
          <w:sz w:val="24"/>
          <w:szCs w:val="24"/>
        </w:rPr>
        <w:t xml:space="preserve">。</w:t>
      </w:r>
      <w:r/>
    </w:p>
    <w:p>
      <w:pPr>
        <w:ind w:firstLine="480"/>
        <w:spacing w:line="360" w:lineRule="auto"/>
        <w:rPr>
          <w:rFonts w:hint="eastAsia" w:ascii="宋体" w:hAnsi="宋体" w:cs="宋体"/>
          <w:color w:val="0000ff"/>
          <w:sz w:val="24"/>
          <w:szCs w:val="24"/>
        </w:rPr>
      </w:pPr>
      <w:r>
        <w:rPr>
          <w:rFonts w:hint="eastAsia" w:ascii="宋体" w:hAnsi="宋体" w:cs="宋体"/>
          <w:sz w:val="24"/>
          <w:szCs w:val="24"/>
        </w:rPr>
        <w:t xml:space="preserve">3.2 本项目资格审查方式：</w:t>
      </w:r>
      <w:r>
        <w:rPr>
          <w:rFonts w:hint="eastAsia" w:ascii="宋体" w:hAnsi="宋体" w:cs="宋体"/>
          <w:color w:val="0000ff"/>
          <w:sz w:val="24"/>
          <w:szCs w:val="24"/>
        </w:rPr>
        <w:t xml:space="preserve">资格后审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 本次采购确定的中标人数量：</w:t>
      </w:r>
      <w:r>
        <w:rPr>
          <w:rFonts w:hint="eastAsia" w:ascii="宋体" w:hAnsi="宋体" w:cs="宋体"/>
          <w:color w:val="0000ff"/>
          <w:sz w:val="24"/>
          <w:szCs w:val="24"/>
        </w:rPr>
        <w:t xml:space="preserve">1名</w:t>
      </w:r>
      <w:r/>
    </w:p>
    <w:p>
      <w:pPr>
        <w:pStyle w:val="859"/>
        <w:ind w:firstLine="446"/>
        <w:keepLines w:val="0"/>
        <w:keepNext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4．投标费用</w:t>
      </w:r>
      <w:bookmarkEnd w:id="45"/>
      <w:r/>
      <w:bookmarkEnd w:id="46"/>
      <w:r/>
      <w:bookmarkEnd w:id="47"/>
      <w:r/>
      <w:bookmarkEnd w:id="48"/>
      <w:r/>
      <w:bookmarkEnd w:id="49"/>
      <w:r/>
      <w:r/>
    </w:p>
    <w:p>
      <w:pPr>
        <w:ind w:firstLine="480"/>
        <w:spacing w:line="360" w:lineRule="auto"/>
        <w:rPr>
          <w:rFonts w:hint="eastAsia" w:ascii="宋体" w:hAnsi="宋体" w:cs="宋体"/>
          <w:b/>
          <w:sz w:val="24"/>
          <w:szCs w:val="24"/>
        </w:rPr>
      </w:pPr>
      <w:r>
        <w:rPr>
          <w:rFonts w:hint="eastAsia" w:ascii="宋体" w:hAnsi="宋体" w:cs="宋体"/>
          <w:sz w:val="24"/>
          <w:szCs w:val="24"/>
        </w:rPr>
        <w:t xml:space="preserve">4.1 投标人应自行承担所有与参加投标有关的费用</w:t>
      </w:r>
      <w:r>
        <w:rPr>
          <w:rFonts w:hint="eastAsia" w:ascii="宋体" w:hAnsi="宋体" w:cs="宋体"/>
          <w:b/>
          <w:sz w:val="24"/>
          <w:szCs w:val="24"/>
        </w:rPr>
        <w:t xml:space="preserve">。</w:t>
      </w:r>
      <w:r/>
    </w:p>
    <w:p>
      <w:pPr>
        <w:ind w:firstLine="954"/>
        <w:spacing w:line="360" w:lineRule="auto"/>
        <w:rPr>
          <w:rFonts w:hint="eastAsia" w:ascii="宋体" w:hAnsi="宋体"/>
          <w:bCs/>
          <w:color w:val="0000ff"/>
          <w:sz w:val="24"/>
          <w:highlight w:val="none"/>
        </w:rPr>
      </w:pPr>
      <w:r/>
      <w:bookmarkStart w:id="50" w:name="EB43d98a67a624490d81135a7e75760740"/>
      <w:r>
        <w:rPr>
          <w:rFonts w:hint="eastAsia" w:ascii="宋体" w:hAnsi="宋体"/>
          <w:bCs/>
          <w:color w:val="0000ff"/>
          <w:sz w:val="24"/>
          <w:highlight w:val="none"/>
        </w:rPr>
        <w:t xml:space="preserve">为简化资金结算流程、保障代理服务费及时履约，提高采购执行效率，供应商应自行承担所有与参加投标有关的费用，并将代理费计入供应商报价成本中。</w:t>
      </w:r>
      <w:r/>
    </w:p>
    <w:p>
      <w:pPr>
        <w:ind w:firstLine="954"/>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中标人须向采购代理机构支付采购代理服务费，收费标准是参照</w:t>
      </w:r>
      <w:r>
        <w:rPr>
          <w:rFonts w:hint="eastAsia" w:ascii="宋体" w:hAnsi="宋体"/>
          <w:bCs/>
          <w:color w:val="0000ff"/>
          <w:sz w:val="24"/>
          <w:highlight w:val="none"/>
          <w:lang w:eastAsia="zh-CN"/>
        </w:rPr>
        <w:t xml:space="preserve">原</w:t>
      </w:r>
      <w:r>
        <w:rPr>
          <w:rFonts w:hint="eastAsia" w:ascii="宋体" w:hAnsi="宋体"/>
          <w:bCs/>
          <w:color w:val="0000ff"/>
          <w:sz w:val="24"/>
          <w:highlight w:val="none"/>
        </w:rPr>
        <w:t xml:space="preserve">国家计委关于印发《代理服务收费管理暂行办法》的通知（计价格[2002]1980号）的70%计算。由中标人在取得中标（成交）通知书时向</w:t>
      </w:r>
      <w:r>
        <w:rPr>
          <w:rFonts w:hint="eastAsia" w:ascii="宋体" w:hAnsi="宋体"/>
          <w:bCs/>
          <w:color w:val="0000ff"/>
          <w:sz w:val="24"/>
          <w:highlight w:val="none"/>
          <w:lang w:eastAsia="zh-CN"/>
        </w:rPr>
        <w:t xml:space="preserve">代理</w:t>
      </w:r>
      <w:r>
        <w:rPr>
          <w:rFonts w:hint="eastAsia" w:ascii="宋体" w:hAnsi="宋体"/>
          <w:bCs/>
          <w:color w:val="0000ff"/>
          <w:sz w:val="24"/>
          <w:highlight w:val="none"/>
        </w:rPr>
        <w:t xml:space="preserve">公司支付，中标人应自行承担所有参加投标的相关费用。</w:t>
      </w:r>
      <w:r/>
    </w:p>
    <w:p>
      <w:pPr>
        <w:ind w:firstLine="954"/>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代理费用收款信息：    </w:t>
      </w:r>
      <w:bookmarkEnd w:id="50"/>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开户名称：江苏星星工程咨询有限公司句容分公司 </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开户银行：农行句容开发区分理处</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帐 号：10329101040005324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4.2不论投标的结果如何</w:t>
      </w:r>
      <w:r>
        <w:rPr>
          <w:rFonts w:hint="eastAsia" w:ascii="宋体" w:hAnsi="宋体" w:cs="宋体"/>
          <w:color w:val="558ed5" w:themeColor="text2" w:themeTint="99"/>
          <w:sz w:val="24"/>
          <w:szCs w:val="24"/>
          <w14:textFill>
            <w14:solidFill>
              <w14:schemeClr w14:val="tx2">
                <w14:lumMod w14:val="60000"/>
                <w14:lumOff w14:val="40000"/>
              </w14:schemeClr>
            </w14:solidFill>
          </w14:textFill>
        </w:rPr>
        <w:t xml:space="preserve">，</w:t>
      </w:r>
      <w:r>
        <w:rPr>
          <w:rFonts w:hint="eastAsia" w:ascii="宋体" w:hAnsi="宋体" w:cs="宋体"/>
          <w:sz w:val="24"/>
          <w:szCs w:val="24"/>
        </w:rPr>
        <w:t xml:space="preserve">采购人和采购代理机构在任何情况下均无义务和责任承担上述费用。</w:t>
      </w:r>
      <w:r/>
    </w:p>
    <w:p>
      <w:pPr>
        <w:pStyle w:val="859"/>
        <w:ind w:firstLine="446"/>
        <w:keepLines w:val="0"/>
        <w:keepNext w:val="0"/>
        <w:spacing w:before="200" w:line="360" w:lineRule="auto"/>
        <w:rPr>
          <w:rFonts w:hint="eastAsia" w:ascii="宋体" w:hAnsi="宋体" w:eastAsia="宋体" w:cs="宋体"/>
          <w:sz w:val="24"/>
          <w:szCs w:val="24"/>
        </w:rPr>
      </w:pPr>
      <w:r/>
      <w:bookmarkStart w:id="51" w:name="_Toc98669694"/>
      <w:r/>
      <w:bookmarkStart w:id="52" w:name="_Toc100386039"/>
      <w:r/>
      <w:bookmarkStart w:id="53" w:name="_Toc20732973"/>
      <w:r/>
      <w:bookmarkStart w:id="54" w:name="_Toc92168005"/>
      <w:r/>
      <w:bookmarkStart w:id="55" w:name="_Toc98669336"/>
      <w:r>
        <w:rPr>
          <w:rFonts w:hint="eastAsia" w:ascii="宋体" w:hAnsi="宋体" w:eastAsia="宋体" w:cs="宋体"/>
          <w:sz w:val="24"/>
          <w:szCs w:val="24"/>
        </w:rPr>
        <w:t xml:space="preserve">5．政策功能</w:t>
      </w:r>
      <w:bookmarkEnd w:id="51"/>
      <w:r/>
      <w:bookmarkEnd w:id="52"/>
      <w:r/>
      <w:bookmarkEnd w:id="53"/>
      <w:r/>
      <w:bookmarkEnd w:id="54"/>
      <w:r/>
      <w:bookmarkEnd w:id="55"/>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5.1支持中小企业发展</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符合中小企业划分标准的个体工商户，在政府采购活动中视同中小企业。</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5.1.2.2在工程采购项目中，工程由中小企业承建，即工程施工单位为中小企业；</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6" w:name="_Hlk132637972"/>
      <w:r>
        <w:rPr>
          <w:rFonts w:hint="eastAsia" w:ascii="宋体" w:hAnsi="宋体"/>
          <w:bCs/>
          <w:color w:val="0000ff"/>
          <w:sz w:val="24"/>
          <w:highlight w:val="white"/>
        </w:rPr>
        <w:t xml:space="preserve">10%</w:t>
      </w:r>
      <w:bookmarkEnd w:id="56"/>
      <w:r>
        <w:rPr>
          <w:rFonts w:hint="eastAsia" w:ascii="宋体" w:hAnsi="宋体"/>
          <w:bCs/>
          <w:color w:val="0000ff"/>
          <w:sz w:val="24"/>
          <w:highlight w:val="white"/>
        </w:rPr>
        <w:t xml:space="preserve">的扣除，</w:t>
      </w:r>
      <w:bookmarkStart w:id="57" w:name="_Hlk132637893"/>
      <w:r>
        <w:rPr>
          <w:rFonts w:hint="eastAsia" w:ascii="宋体" w:hAnsi="宋体"/>
          <w:bCs/>
          <w:color w:val="0000ff"/>
          <w:sz w:val="24"/>
          <w:highlight w:val="white"/>
        </w:rPr>
        <w:t xml:space="preserve">用扣除后的价格参与评审</w:t>
      </w:r>
      <w:bookmarkEnd w:id="57"/>
      <w:r>
        <w:rPr>
          <w:rFonts w:hint="eastAsia" w:ascii="宋体" w:hAnsi="宋体"/>
          <w:bCs/>
          <w:color w:val="0000ff"/>
          <w:sz w:val="24"/>
          <w:highlight w:val="white"/>
        </w:rPr>
        <w:t xml:space="preserve">。接受大中型企业与小微企业组成联合体或者允许大中型企业向一家或者多家小微企业分包的政府采购货物或服务项目，对于联合协议</w:t>
      </w:r>
      <w:r>
        <w:rPr>
          <w:rFonts w:hint="eastAsia" w:ascii="宋体" w:hAnsi="宋体"/>
          <w:bCs/>
          <w:color w:val="0000ff"/>
          <w:sz w:val="24"/>
          <w:highlight w:val="white"/>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5.2强制采购信息安全产品</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5.3支持绿色发展</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5.3.2本项目中涉及商品包装和快递包装的，参考《财政部办公厅关于印发《商品包装政府采购需求标准（试行）》、 《快递包装政府采购需求标准（试行）》的通知》</w:t>
      </w:r>
      <w:bookmarkStart w:id="58" w:name="_Hlk132634610"/>
      <w:r>
        <w:rPr>
          <w:rFonts w:hint="eastAsia" w:ascii="宋体" w:hAnsi="宋体"/>
          <w:bCs/>
          <w:color w:val="0000ff"/>
          <w:sz w:val="24"/>
          <w:highlight w:val="white"/>
        </w:rPr>
        <w:t xml:space="preserve">（财办库〔2020〕123号）</w:t>
      </w:r>
      <w:bookmarkEnd w:id="58"/>
      <w:r>
        <w:rPr>
          <w:rFonts w:hint="eastAsia" w:ascii="宋体" w:hAnsi="宋体"/>
          <w:bCs/>
          <w:color w:val="0000ff"/>
          <w:sz w:val="24"/>
          <w:highlight w:val="white"/>
        </w:rPr>
        <w:t xml:space="preserve">规定的包装需求标准。</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5.5支持创新发展</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5.5.1采购人优先采购被认定为重点推广应用、首台（套）重大装备、重点领域首版次软件的自主创新产品。</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5.6平等对待内外资企业和符合条件的破产重整企业</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5.6.1平等对待内外资企业和符合条件的破产重整企业，切实保障企业公平竞争，平等维护企业的合法利益。</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5.7 强化政府采购异常低价审查</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5.7.1政府采购评审中出现下列情形之一的，评审委员会应当启动异常低价投标（响应）审查程序：</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（3）投标（响应）报价低于采购项目最高限价45%的，即投标（响应）报价&lt;采购项目最高限价×45%；</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（4）评审委员会基于专业判断，认为供应商报价过低，有可能影响产品质量或者不能诚信履约的其他情形。</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采购人可以结合具体项目实际情况，提高上述第1项至第3项中启动异常低价投标（响应）审查的数值标准，但是最高不得超过65%。</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5.8实施本国产品标准</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5.8.1本国产品是指</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（1）在中国境内生产</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产品应当在中国境内生产，即在中华人民共和国关境内实现从原材料、组件到产品的属性改变。</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①为确保产品在运输或者储存期间保持某种状态而进行的操作；</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②为产品运输或者销售进行的包装或者展示；</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③在产品或者其包装上粘贴或者印刷品牌、标志、标识以及其他用于区别的标记；</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④简单的上漆、磨光和分装；</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⑤其他不属于属性改变的情形。</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（2）在中国境内生产的组件成本占比达到规定比例</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（3）特定产品的关键组件、关键工序符合相关要求</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5.8.3.2有关证明文件。</w:t>
      </w:r>
      <w:r>
        <w:rPr>
          <w:rFonts w:hint="eastAsia" w:ascii="宋体" w:hAnsi="宋体"/>
          <w:bCs/>
          <w:color w:val="0000ff"/>
          <w:sz w:val="24"/>
          <w:highlight w:val="white"/>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rPr>
      </w:pPr>
      <w:r>
        <w:rPr>
          <w:rFonts w:hint="eastAsia" w:ascii="宋体" w:hAnsi="宋体"/>
          <w:bCs/>
          <w:color w:val="0000ff"/>
          <w:sz w:val="24"/>
          <w:highlight w:val="white"/>
        </w:rPr>
        <w:t xml:space="preserve">5.8.3.4中华人民共和国缔结或者共同参加的国际条约、协定对政府采购中本国产品政策另有规定的，按照有关条约、协定执行。</w:t>
      </w:r>
      <w:r/>
    </w:p>
    <w:p>
      <w:pPr>
        <w:pStyle w:val="875"/>
        <w:rPr>
          <w:rFonts w:hint="eastAsia"/>
        </w:rPr>
      </w:pPr>
      <w:r>
        <w:rPr>
          <w:rFonts w:hint="eastAsia"/>
        </w:rPr>
      </w:r>
      <w:r/>
    </w:p>
    <w:p>
      <w:pPr>
        <w:pStyle w:val="2156"/>
        <w:jc w:val="center"/>
        <w:rPr>
          <w:rFonts w:hint="eastAsia" w:ascii="宋体" w:eastAsia="宋体"/>
        </w:rPr>
      </w:pPr>
      <w:r>
        <w:rPr>
          <w:rFonts w:hint="eastAsia" w:ascii="宋体" w:eastAsia="宋体"/>
          <w:highlight w:val="white"/>
        </w:rPr>
        <w:t xml:space="preserve">二、招标文件</w:t>
      </w:r>
      <w:bookmarkEnd w:id="40"/>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6.招标文件组成</w:t>
      </w:r>
      <w:r/>
    </w:p>
    <w:p>
      <w:pPr>
        <w:ind w:firstLine="480"/>
        <w:spacing w:line="360" w:lineRule="auto"/>
        <w:rPr>
          <w:rFonts w:hint="eastAsia" w:ascii="宋体" w:hAnsi="宋体"/>
          <w:sz w:val="24"/>
        </w:rPr>
      </w:pPr>
      <w:r>
        <w:rPr>
          <w:rFonts w:hint="eastAsia" w:ascii="宋体" w:hAnsi="宋体"/>
          <w:sz w:val="24"/>
          <w:highlight w:val="white"/>
        </w:rPr>
        <w:t xml:space="preserve">6.1 招标文件包括：</w:t>
      </w:r>
      <w:r/>
    </w:p>
    <w:p>
      <w:pPr>
        <w:ind w:firstLine="480"/>
        <w:spacing w:line="360" w:lineRule="auto"/>
        <w:rPr>
          <w:rFonts w:hint="eastAsia" w:ascii="宋体" w:hAnsi="宋体"/>
          <w:sz w:val="24"/>
        </w:rPr>
      </w:pPr>
      <w:r>
        <w:rPr>
          <w:rFonts w:hint="eastAsia" w:ascii="宋体" w:hAnsi="宋体"/>
          <w:sz w:val="24"/>
          <w:highlight w:val="white"/>
        </w:rPr>
        <w:t xml:space="preserve">（1）投标邀请</w:t>
      </w:r>
      <w:r/>
    </w:p>
    <w:p>
      <w:pPr>
        <w:ind w:firstLine="480"/>
        <w:spacing w:line="360" w:lineRule="auto"/>
        <w:rPr>
          <w:rFonts w:hint="eastAsia" w:ascii="宋体" w:hAnsi="宋体"/>
          <w:sz w:val="24"/>
        </w:rPr>
      </w:pPr>
      <w:r>
        <w:rPr>
          <w:rFonts w:hint="eastAsia" w:ascii="宋体" w:hAnsi="宋体"/>
          <w:sz w:val="24"/>
          <w:highlight w:val="white"/>
        </w:rPr>
        <w:t xml:space="preserve">（2）投标人须知</w:t>
      </w:r>
      <w:r/>
    </w:p>
    <w:p>
      <w:pPr>
        <w:ind w:firstLine="480"/>
        <w:spacing w:line="360" w:lineRule="auto"/>
        <w:rPr>
          <w:rFonts w:hint="eastAsia" w:ascii="宋体" w:hAnsi="宋体"/>
          <w:sz w:val="24"/>
        </w:rPr>
      </w:pPr>
      <w:r>
        <w:rPr>
          <w:rFonts w:hint="eastAsia" w:ascii="宋体" w:hAnsi="宋体"/>
          <w:sz w:val="24"/>
          <w:highlight w:val="white"/>
        </w:rPr>
        <w:t xml:space="preserve">（3）合同</w:t>
      </w:r>
      <w:r/>
    </w:p>
    <w:p>
      <w:pPr>
        <w:ind w:firstLine="480"/>
        <w:spacing w:line="360" w:lineRule="auto"/>
        <w:rPr>
          <w:rFonts w:hint="eastAsia" w:ascii="宋体" w:hAnsi="宋体"/>
          <w:sz w:val="24"/>
        </w:rPr>
      </w:pPr>
      <w:r>
        <w:rPr>
          <w:rFonts w:hint="eastAsia" w:ascii="宋体" w:hAnsi="宋体"/>
          <w:sz w:val="24"/>
          <w:highlight w:val="white"/>
        </w:rPr>
        <w:t xml:space="preserve">（4）采购需求</w:t>
      </w:r>
      <w:r/>
    </w:p>
    <w:p>
      <w:pPr>
        <w:ind w:firstLine="480"/>
        <w:spacing w:line="360" w:lineRule="auto"/>
        <w:rPr>
          <w:rFonts w:hint="eastAsia" w:ascii="宋体" w:hAnsi="宋体"/>
          <w:sz w:val="24"/>
        </w:rPr>
      </w:pPr>
      <w:r>
        <w:rPr>
          <w:rFonts w:hint="eastAsia" w:ascii="宋体" w:hAnsi="宋体"/>
          <w:sz w:val="24"/>
          <w:highlight w:val="white"/>
        </w:rPr>
        <w:t xml:space="preserve">（5）评标办法和标准</w:t>
      </w:r>
      <w:r/>
    </w:p>
    <w:p>
      <w:pPr>
        <w:ind w:firstLine="480"/>
        <w:spacing w:line="360" w:lineRule="auto"/>
        <w:rPr>
          <w:rFonts w:hint="eastAsia" w:ascii="宋体" w:hAnsi="宋体"/>
          <w:sz w:val="24"/>
        </w:rPr>
      </w:pPr>
      <w:r>
        <w:rPr>
          <w:rFonts w:hint="eastAsia" w:ascii="宋体" w:hAnsi="宋体"/>
          <w:sz w:val="24"/>
          <w:highlight w:val="white"/>
        </w:rPr>
        <w:t xml:space="preserve">（6）投标文件（格式）</w:t>
      </w:r>
      <w:r/>
    </w:p>
    <w:p>
      <w:pPr>
        <w:ind w:firstLine="480"/>
        <w:spacing w:line="360" w:lineRule="auto"/>
        <w:rPr>
          <w:rFonts w:hint="eastAsia" w:ascii="宋体" w:hAnsi="宋体"/>
          <w:sz w:val="24"/>
        </w:rPr>
      </w:pPr>
      <w:r>
        <w:rPr>
          <w:rFonts w:hint="eastAsia" w:ascii="宋体" w:hAnsi="宋体"/>
          <w:sz w:val="24"/>
          <w:highlight w:val="white"/>
        </w:rPr>
        <w:t xml:space="preserve">6.2 投标人获取本文件后，应认真阅读本文件中所有的事项、格式条款和规范等要求。</w:t>
      </w:r>
      <w:r/>
    </w:p>
    <w:p>
      <w:pPr>
        <w:ind w:firstLine="480"/>
        <w:spacing w:line="360" w:lineRule="auto"/>
        <w:rPr>
          <w:rFonts w:hint="eastAsia" w:ascii="宋体" w:hAnsi="宋体"/>
          <w:sz w:val="24"/>
        </w:rPr>
      </w:pPr>
      <w:r>
        <w:rPr>
          <w:rFonts w:hint="eastAsia" w:ascii="宋体" w:hAnsi="宋体"/>
          <w:sz w:val="24"/>
          <w:highlight w:val="white"/>
        </w:rPr>
        <w:t xml:space="preserve">6.3 </w:t>
      </w:r>
      <w:r>
        <w:rPr>
          <w:rFonts w:hint="eastAsia" w:ascii="宋体" w:hAnsi="宋体" w:cs="宋体"/>
          <w:b/>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sz w:val="24"/>
          <w:highlight w:val="white"/>
        </w:rPr>
        <w:t xml:space="preserve">。</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7．招标文件的澄清和修改</w:t>
      </w:r>
      <w:r/>
    </w:p>
    <w:p>
      <w:pPr>
        <w:ind w:firstLine="480"/>
        <w:spacing w:line="360" w:lineRule="auto"/>
        <w:rPr>
          <w:rFonts w:hint="eastAsia" w:ascii="宋体" w:hAnsi="宋体"/>
          <w:sz w:val="24"/>
        </w:rPr>
      </w:pPr>
      <w:r>
        <w:rPr>
          <w:rFonts w:hint="eastAsia" w:ascii="宋体" w:hAnsi="宋体"/>
          <w:sz w:val="24"/>
          <w:highlight w:val="white"/>
        </w:rPr>
        <w:t xml:space="preserve">7.1 任何要求对招标文件进行澄清的潜在投标人，应及时联系项目联系人。</w:t>
      </w:r>
      <w:r/>
    </w:p>
    <w:p>
      <w:pPr>
        <w:ind w:firstLine="480"/>
        <w:spacing w:line="360" w:lineRule="auto"/>
        <w:rPr>
          <w:rFonts w:hint="eastAsia" w:ascii="宋体" w:hAnsi="宋体"/>
          <w:sz w:val="24"/>
        </w:rPr>
      </w:pPr>
      <w:r>
        <w:rPr>
          <w:rFonts w:hint="eastAsia" w:ascii="宋体" w:hAnsi="宋体"/>
          <w:sz w:val="24"/>
          <w:highlight w:val="white"/>
        </w:rPr>
        <w:t xml:space="preserve">7.2 </w:t>
      </w:r>
      <w:r>
        <w:rPr>
          <w:rFonts w:hint="eastAsia" w:ascii="宋体" w:hAnsi="宋体"/>
          <w:b/>
          <w:sz w:val="24"/>
          <w:highlight w:val="whit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sz w:val="24"/>
        </w:rPr>
      </w:pPr>
      <w:r>
        <w:rPr>
          <w:rFonts w:hint="eastAsia" w:ascii="宋体" w:hAnsi="宋体"/>
          <w:sz w:val="24"/>
          <w:highlight w:val="white"/>
        </w:rPr>
        <w:t xml:space="preserve">7.3 采购人或者采购代理机构可以对已发出的招标文件、资格预审文件、投标邀请书进行必要的澄清或者修改，但不改变采购标的和资格要求。澄清或者修改将在原公告媒体上发布澄清公告，澄清或者修改的内容为招标文件、资格预审文件、投标邀请书的组成部分。</w:t>
      </w:r>
      <w:r/>
    </w:p>
    <w:p>
      <w:pPr>
        <w:ind w:firstLine="480"/>
        <w:spacing w:line="360" w:lineRule="auto"/>
        <w:rPr>
          <w:rFonts w:hint="eastAsia" w:ascii="宋体" w:hAnsi="宋体"/>
          <w:sz w:val="24"/>
        </w:rPr>
      </w:pPr>
      <w:r>
        <w:rPr>
          <w:rFonts w:hint="eastAsia" w:ascii="宋体" w:hAnsi="宋体"/>
          <w:sz w:val="24"/>
          <w:highlight w:val="white"/>
        </w:rPr>
        <w:t xml:space="preserve">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firstLine="480"/>
        <w:spacing w:line="360" w:lineRule="auto"/>
        <w:rPr>
          <w:rFonts w:hint="eastAsia" w:ascii="宋体" w:hAnsi="宋体"/>
          <w:sz w:val="24"/>
        </w:rPr>
      </w:pPr>
      <w:r>
        <w:rPr>
          <w:rFonts w:hint="eastAsia" w:ascii="宋体" w:hAnsi="宋体"/>
          <w:sz w:val="24"/>
          <w:highlight w:val="white"/>
        </w:rPr>
        <w:t xml:space="preserve">7.5 如澄清或修改公告有重新发布招标文件的，投标人应下载最新发布的招标文件制作投标文件。</w:t>
      </w:r>
      <w:r>
        <w:rPr>
          <w:rFonts w:ascii="宋体" w:hAnsi="宋体"/>
          <w:sz w:val="24"/>
          <w:highlight w:val="white"/>
        </w:rPr>
        <w:t xml:space="preserve">因投标人自身原因未能及时获取的</w:t>
      </w:r>
      <w:r>
        <w:rPr>
          <w:rFonts w:hint="eastAsia" w:ascii="宋体" w:hAnsi="宋体"/>
          <w:sz w:val="24"/>
          <w:highlight w:val="white"/>
        </w:rPr>
        <w:t xml:space="preserve">，一切后果由投标人自行承担。</w:t>
      </w:r>
      <w:r/>
    </w:p>
    <w:p>
      <w:pPr>
        <w:rPr>
          <w:color w:val="000080"/>
          <w:sz w:val="20"/>
          <w:highlight w:val="cyan"/>
        </w:rPr>
      </w:pPr>
      <w:r/>
      <w:bookmarkStart w:id="59" w:name="EB678dc9e4eb0e4aed83180567b48f74c8"/>
      <w:r>
        <w:rPr>
          <w:rFonts w:hint="eastAsia"/>
          <w:color w:val="000080"/>
          <w:sz w:val="20"/>
          <w:highlight w:val="white"/>
        </w:rPr>
        <w:t xml:space="preserve"> </w:t>
      </w:r>
      <w:bookmarkEnd w:id="59"/>
      <w:r/>
      <w:r/>
    </w:p>
    <w:p>
      <w:pPr>
        <w:rPr>
          <w:highlight w:val="yellow"/>
        </w:rPr>
      </w:pPr>
      <w:r/>
      <w:bookmarkStart w:id="60" w:name="EB009352d031d24cf38a83686d2eaf5492"/>
      <w:r>
        <w:rPr>
          <w:rFonts w:hint="eastAsia"/>
          <w:color w:val="000080"/>
          <w:sz w:val="20"/>
          <w:highlight w:val="white"/>
        </w:rPr>
        <w:t xml:space="preserve"> </w:t>
      </w:r>
      <w:bookmarkEnd w:id="60"/>
      <w:r/>
      <w:bookmarkStart w:id="61" w:name="EB826dcb82fd70467085bec8fb3700b1c9"/>
      <w:r>
        <w:rPr>
          <w:rFonts w:hint="eastAsia"/>
          <w:color w:val="000080"/>
          <w:sz w:val="20"/>
          <w:highlight w:val="white"/>
        </w:rPr>
        <w:t xml:space="preserve"> </w:t>
      </w:r>
      <w:bookmarkEnd w:id="61"/>
      <w:r/>
      <w:r/>
    </w:p>
    <w:p>
      <w:pPr>
        <w:rPr>
          <w:rFonts w:hint="eastAsia"/>
        </w:rPr>
      </w:pPr>
      <w:r/>
      <w:bookmarkStart w:id="62" w:name="_Toc256000012"/>
      <w:r/>
      <w:r/>
    </w:p>
    <w:p>
      <w:pPr>
        <w:pStyle w:val="2156"/>
        <w:jc w:val="center"/>
        <w:rPr>
          <w:rFonts w:hint="eastAsia" w:ascii="宋体" w:eastAsia="宋体"/>
        </w:rPr>
      </w:pPr>
      <w:r>
        <w:rPr>
          <w:rFonts w:hint="eastAsia" w:ascii="宋体" w:eastAsia="宋体"/>
          <w:highlight w:val="white"/>
        </w:rPr>
        <w:t xml:space="preserve">三、投标文件</w:t>
      </w:r>
      <w:bookmarkEnd w:id="62"/>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8.编制投标文件的工具</w:t>
      </w:r>
      <w:r/>
    </w:p>
    <w:p>
      <w:pPr>
        <w:ind w:firstLine="480"/>
        <w:spacing w:line="360" w:lineRule="auto"/>
        <w:rPr>
          <w:rFonts w:hint="eastAsia" w:ascii="宋体" w:hAnsi="宋体"/>
          <w:sz w:val="24"/>
        </w:rPr>
      </w:pPr>
      <w:r>
        <w:rPr>
          <w:rFonts w:hint="eastAsia" w:ascii="宋体" w:hAnsi="宋体"/>
          <w:sz w:val="24"/>
          <w:highlight w:val="white"/>
        </w:rPr>
        <w:t xml:space="preserve">8.1 投标人须通过“苏采云”系统供应商操作手册要求的投标文件制作软件编制投标文件。</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9.投标文件语言及度量衡单位</w:t>
      </w:r>
      <w:r/>
    </w:p>
    <w:p>
      <w:pPr>
        <w:ind w:firstLine="480"/>
        <w:spacing w:line="360" w:lineRule="auto"/>
        <w:rPr>
          <w:rFonts w:hint="eastAsia" w:ascii="宋体" w:hAnsi="宋体"/>
          <w:sz w:val="24"/>
        </w:rPr>
      </w:pPr>
      <w:r>
        <w:rPr>
          <w:rFonts w:hint="eastAsia" w:ascii="宋体" w:hAnsi="宋体"/>
          <w:sz w:val="24"/>
          <w:highlight w:val="whit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sz w:val="24"/>
        </w:rPr>
      </w:pPr>
      <w:r>
        <w:rPr>
          <w:rFonts w:hint="eastAsia" w:ascii="宋体" w:hAnsi="宋体"/>
          <w:sz w:val="24"/>
          <w:highlight w:val="white"/>
        </w:rPr>
        <w:t xml:space="preserve">9.2 投标文件中所使用的计量单位除招标文件中另有特殊规定外，一律使用法定计量单位。</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10.投标文件的构成</w:t>
      </w:r>
      <w:r/>
    </w:p>
    <w:p>
      <w:pPr>
        <w:pStyle w:val="2058"/>
        <w:ind w:firstLine="425"/>
        <w:spacing w:line="360" w:lineRule="auto"/>
        <w:widowControl/>
        <w:rPr>
          <w:rFonts w:hint="eastAsia" w:ascii="宋体" w:hAnsi="宋体"/>
          <w:sz w:val="24"/>
        </w:rPr>
      </w:pPr>
      <w:r>
        <w:rPr>
          <w:rFonts w:hint="eastAsia" w:ascii="宋体" w:hAnsi="宋体"/>
          <w:sz w:val="24"/>
          <w:highlight w:val="white"/>
        </w:rPr>
        <w:t xml:space="preserve">10.1 投标文件分为资格部分、商务部分和技术部分。</w:t>
      </w:r>
      <w:r/>
    </w:p>
    <w:p>
      <w:pPr>
        <w:pStyle w:val="2058"/>
        <w:ind w:firstLine="425"/>
        <w:spacing w:line="360" w:lineRule="auto"/>
        <w:widowControl/>
        <w:rPr>
          <w:rFonts w:hint="eastAsia" w:ascii="宋体" w:hAnsi="宋体"/>
          <w:sz w:val="24"/>
        </w:rPr>
      </w:pPr>
      <w:r>
        <w:rPr>
          <w:rFonts w:hint="eastAsia" w:ascii="宋体" w:hAnsi="宋体"/>
          <w:sz w:val="24"/>
          <w:highlight w:val="white"/>
        </w:rPr>
        <w:t xml:space="preserve">10.2 资格部分系指投标人提交的证明其有资格参加投标的文件。</w:t>
      </w:r>
      <w:r/>
    </w:p>
    <w:p>
      <w:pPr>
        <w:pStyle w:val="2058"/>
        <w:ind w:firstLine="425"/>
        <w:spacing w:line="360" w:lineRule="auto"/>
        <w:widowControl/>
        <w:rPr>
          <w:rFonts w:hint="eastAsia" w:ascii="宋体" w:hAnsi="宋体"/>
          <w:sz w:val="24"/>
        </w:rPr>
      </w:pPr>
      <w:r>
        <w:rPr>
          <w:rFonts w:hint="eastAsia" w:ascii="宋体" w:hAnsi="宋体"/>
          <w:sz w:val="24"/>
          <w:highlight w:val="white"/>
        </w:rPr>
        <w:t xml:space="preserve">10.3 商务部分系指投标人提交的证明其中标后有能力履行合同的文件。</w:t>
      </w:r>
      <w:r/>
    </w:p>
    <w:p>
      <w:pPr>
        <w:pStyle w:val="2058"/>
        <w:ind w:firstLine="425"/>
        <w:spacing w:line="360" w:lineRule="auto"/>
        <w:widowControl/>
        <w:rPr>
          <w:rFonts w:hint="eastAsia" w:ascii="宋体" w:hAnsi="宋体"/>
          <w:sz w:val="24"/>
        </w:rPr>
      </w:pPr>
      <w:r>
        <w:rPr>
          <w:rFonts w:hint="eastAsia" w:ascii="宋体" w:hAnsi="宋体"/>
          <w:sz w:val="24"/>
          <w:highlight w:val="white"/>
        </w:rPr>
        <w:t xml:space="preserve">10.4 技术部分系指投标人提交的能够证明投标人提供的货物（服务）符合招标文件规定的文件。</w:t>
      </w:r>
      <w:r/>
    </w:p>
    <w:p>
      <w:pPr>
        <w:pStyle w:val="2058"/>
        <w:ind w:firstLine="425"/>
        <w:spacing w:line="360" w:lineRule="auto"/>
        <w:widowControl/>
        <w:rPr>
          <w:rFonts w:hint="eastAsia" w:ascii="宋体" w:hAnsi="宋体"/>
          <w:sz w:val="24"/>
        </w:rPr>
      </w:pPr>
      <w:r>
        <w:rPr>
          <w:rFonts w:hint="eastAsia" w:ascii="宋体" w:hAnsi="宋体"/>
          <w:sz w:val="24"/>
          <w:highlight w:val="white"/>
        </w:rPr>
        <w:t xml:space="preserve">10.5 具体填写格式详见招标文件第六部分。</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11．投标文件的编制</w:t>
      </w:r>
      <w:r/>
    </w:p>
    <w:p>
      <w:pPr>
        <w:ind w:left="1" w:firstLine="480"/>
        <w:spacing w:line="360" w:lineRule="auto"/>
        <w:rPr>
          <w:rFonts w:hint="eastAsia" w:ascii="宋体" w:hAnsi="宋体"/>
          <w:b/>
          <w:sz w:val="24"/>
        </w:rPr>
      </w:pPr>
      <w:r>
        <w:rPr>
          <w:rFonts w:hint="eastAsia" w:ascii="宋体" w:hAnsi="宋体"/>
          <w:sz w:val="24"/>
          <w:highlight w:val="whit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b/>
          <w:sz w:val="24"/>
        </w:rPr>
      </w:pPr>
      <w:r>
        <w:rPr>
          <w:rFonts w:hint="eastAsia" w:ascii="宋体" w:hAnsi="宋体"/>
          <w:sz w:val="24"/>
        </w:rPr>
        <w:t xml:space="preserve">11.2 </w:t>
      </w:r>
      <w:r>
        <w:rPr>
          <w:rFonts w:hint="eastAsia" w:ascii="宋体" w:hAnsi="宋体"/>
          <w:b/>
          <w:sz w:val="24"/>
        </w:rPr>
        <w:t xml:space="preserve">投标人在编制投标文件时，各模块内容须填写或提交到对应位置，无相应内容可填的项应填写“无”、“没有相应指标”等明确的回答文字。</w:t>
      </w:r>
      <w:r/>
    </w:p>
    <w:p>
      <w:pPr>
        <w:ind w:left="1" w:firstLine="480"/>
        <w:spacing w:line="360" w:lineRule="auto"/>
        <w:rPr>
          <w:rFonts w:hint="eastAsia" w:ascii="宋体" w:hAnsi="宋体"/>
          <w:sz w:val="24"/>
        </w:rPr>
      </w:pPr>
      <w:r>
        <w:rPr>
          <w:rFonts w:hint="eastAsia" w:ascii="宋体" w:hAnsi="宋体"/>
          <w:sz w:val="24"/>
          <w:highlight w:val="white"/>
        </w:rPr>
        <w:t xml:space="preserve">11.3 投标文件编排混乱、文字表达不清或上传资料内容模糊所引起的不利后果，由投标人自行承担。</w:t>
      </w:r>
      <w:r/>
    </w:p>
    <w:p>
      <w:pPr>
        <w:pStyle w:val="2058"/>
        <w:ind w:firstLine="425"/>
        <w:spacing w:line="360" w:lineRule="auto"/>
        <w:widowControl/>
        <w:rPr>
          <w:rFonts w:hint="eastAsia" w:ascii="宋体" w:hAnsi="宋体"/>
          <w:sz w:val="24"/>
        </w:rPr>
      </w:pPr>
      <w:r>
        <w:rPr>
          <w:rFonts w:hint="eastAsia" w:ascii="宋体" w:hAnsi="宋体"/>
          <w:sz w:val="24"/>
          <w:highlight w:val="white"/>
        </w:rPr>
        <w:t xml:space="preserve">11.4 </w:t>
      </w:r>
      <w:r>
        <w:rPr>
          <w:rFonts w:hint="eastAsia" w:ascii="宋体" w:hAnsi="宋体"/>
          <w:b/>
          <w:sz w:val="24"/>
          <w:highlight w:val="white"/>
        </w:rPr>
        <w:t xml:space="preserve">投标人必须保证投标文件所提供的全部资料合法、真实、可靠。</w:t>
      </w:r>
      <w:r/>
    </w:p>
    <w:p>
      <w:pPr>
        <w:pStyle w:val="1054"/>
        <w:ind w:firstLine="446"/>
        <w:keepLines w:val="0"/>
        <w:keepNext w:val="0"/>
        <w:spacing w:line="360" w:lineRule="auto"/>
        <w:rPr>
          <w:rFonts w:hint="eastAsia" w:ascii="宋体" w:hAnsi="宋体"/>
          <w:sz w:val="30"/>
        </w:rPr>
      </w:pPr>
      <w:r>
        <w:rPr>
          <w:rFonts w:hint="eastAsia" w:ascii="宋体" w:hAnsi="宋体"/>
          <w:sz w:val="30"/>
          <w:highlight w:val="white"/>
        </w:rPr>
        <w:t xml:space="preserve">12．投标报价</w:t>
      </w:r>
      <w:r/>
    </w:p>
    <w:p>
      <w:pPr>
        <w:ind w:left="2" w:firstLine="480"/>
        <w:spacing w:line="360" w:lineRule="auto"/>
        <w:rPr>
          <w:rFonts w:hint="eastAsia" w:ascii="宋体" w:hAnsi="宋体"/>
          <w:sz w:val="24"/>
          <w:highlight w:val="green"/>
        </w:rPr>
      </w:pPr>
      <w:r/>
      <w:bookmarkStart w:id="63" w:name="EB46b5484d4fa1479cac1b028480042d83"/>
      <w:r>
        <w:rPr>
          <w:rFonts w:hint="eastAsia" w:ascii="宋体" w:hAnsi="宋体"/>
          <w:color w:val="0000ff"/>
          <w:sz w:val="24"/>
          <w:highlight w:val="white"/>
        </w:rPr>
        <w:t xml:space="preserve">12.1 投标应以人民币报价（保留至小数点后2位，四舍五入）。</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12.2 投标人应按招标文件所提供的各报价表格式报价。</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12.3 投标人应对本项目报出最具有竞争力的价格，应包括本次招标要求提供的货物（服务）已支付或将支付的所有费用。</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12.4 最低投标报价不能作为中标的唯一保证。</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12.5 中标价即为合同签约价。</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12.6 如出现报价前后不一致的，将按招标文件第五部分“评标办法和标准”第5项规定进行修正。</w:t>
      </w:r>
      <w:bookmarkEnd w:id="63"/>
      <w:r/>
      <w:r/>
    </w:p>
    <w:p>
      <w:pPr>
        <w:pStyle w:val="1054"/>
        <w:ind w:firstLine="446"/>
        <w:keepLines w:val="0"/>
        <w:keepNext w:val="0"/>
        <w:spacing w:line="360" w:lineRule="auto"/>
        <w:rPr>
          <w:rFonts w:hint="eastAsia" w:ascii="宋体" w:hAnsi="宋体"/>
          <w:sz w:val="30"/>
        </w:rPr>
      </w:pPr>
      <w:r>
        <w:rPr>
          <w:rFonts w:hint="eastAsia" w:ascii="宋体" w:hAnsi="宋体"/>
          <w:sz w:val="30"/>
          <w:highlight w:val="white"/>
        </w:rPr>
        <w:t xml:space="preserve">13．投标保证金</w:t>
      </w:r>
      <w:r/>
    </w:p>
    <w:p>
      <w:pPr>
        <w:pStyle w:val="1053"/>
        <w:rPr>
          <w:rFonts w:hint="eastAsia" w:ascii="宋体" w:hAnsi="宋体"/>
          <w:color w:val="0000ff"/>
          <w:sz w:val="24"/>
          <w:highlight w:val="white"/>
        </w:rPr>
      </w:pPr>
      <w:r/>
      <w:bookmarkStart w:id="64" w:name="EBb1875a8fd1054a888d8d008aa8213810"/>
      <w:r>
        <w:rPr>
          <w:rFonts w:hint="eastAsia" w:ascii="宋体" w:hAnsi="宋体"/>
          <w:color w:val="0000ff"/>
          <w:sz w:val="24"/>
          <w:highlight w:val="white"/>
        </w:rPr>
        <w:t xml:space="preserve">13.1 本项目不收投标保证金。</w:t>
      </w:r>
      <w:bookmarkEnd w:id="64"/>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14．投标有效期</w:t>
      </w:r>
      <w:r/>
    </w:p>
    <w:p>
      <w:pPr>
        <w:ind w:firstLine="480"/>
        <w:spacing w:line="360" w:lineRule="auto"/>
        <w:rPr>
          <w:rFonts w:hint="eastAsia" w:ascii="宋体" w:hAnsi="宋体"/>
          <w:sz w:val="24"/>
        </w:rPr>
      </w:pPr>
      <w:r>
        <w:rPr>
          <w:rFonts w:hint="eastAsia" w:ascii="宋体" w:hAnsi="宋体"/>
          <w:sz w:val="24"/>
          <w:highlight w:val="white"/>
        </w:rPr>
        <w:t xml:space="preserve">14.1 投标有效期为：投标文件自开标之日起</w:t>
      </w:r>
      <w:bookmarkStart w:id="65" w:name="EBbdd785db7a2f40378bd51c7735b3fbc2"/>
      <w:r>
        <w:rPr>
          <w:rFonts w:hint="eastAsia" w:ascii="宋体" w:hAnsi="宋体"/>
          <w:color w:val="0000ff"/>
          <w:sz w:val="24"/>
          <w:highlight w:val="white"/>
        </w:rPr>
        <w:t xml:space="preserve">90天</w:t>
      </w:r>
      <w:bookmarkEnd w:id="65"/>
      <w:r>
        <w:rPr>
          <w:rFonts w:hint="eastAsia" w:ascii="宋体" w:hAnsi="宋体"/>
          <w:sz w:val="24"/>
          <w:highlight w:val="white"/>
        </w:rPr>
        <w:t xml:space="preserve">内有效。投标人一旦获取了本招标文件并参加投标，即被认为接受了投标有效期的约定。</w:t>
      </w:r>
      <w:r/>
    </w:p>
    <w:p>
      <w:pPr>
        <w:ind w:firstLine="480"/>
        <w:spacing w:line="360" w:lineRule="auto"/>
        <w:rPr>
          <w:rFonts w:hint="eastAsia" w:ascii="宋体" w:hAnsi="宋体"/>
          <w:sz w:val="24"/>
        </w:rPr>
      </w:pPr>
      <w:r>
        <w:rPr>
          <w:rFonts w:hint="eastAsia" w:ascii="宋体" w:hAnsi="宋体"/>
          <w:sz w:val="24"/>
          <w:highlight w:val="whit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宋体" w:hAnsi="宋体"/>
          <w:b/>
          <w:sz w:val="30"/>
        </w:rPr>
      </w:pPr>
      <w:r>
        <w:rPr>
          <w:rFonts w:hint="eastAsia" w:ascii="宋体" w:hAnsi="宋体"/>
          <w:b/>
          <w:sz w:val="30"/>
          <w:highlight w:val="white"/>
        </w:rPr>
        <w:t xml:space="preserve">15.投标文件的式样和签署</w:t>
      </w:r>
      <w:r/>
    </w:p>
    <w:p>
      <w:pPr>
        <w:ind w:firstLine="420"/>
        <w:spacing w:line="360" w:lineRule="auto"/>
        <w:rPr>
          <w:rFonts w:hint="eastAsia" w:ascii="宋体" w:hAnsi="宋体"/>
          <w:sz w:val="24"/>
        </w:rPr>
      </w:pPr>
      <w:r>
        <w:rPr>
          <w:rFonts w:hint="eastAsia" w:ascii="宋体" w:hAnsi="宋体"/>
          <w:sz w:val="24"/>
          <w:highlight w:val="white"/>
        </w:rPr>
        <w:t xml:space="preserve">15.1 投标人应通过响应文件制作软件使用数字认证证书对投标文件进行合成、电子签章及加密打包。</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16．投标文件的提交</w:t>
      </w:r>
      <w:r/>
    </w:p>
    <w:p>
      <w:pPr>
        <w:ind w:left="1" w:firstLine="480"/>
        <w:spacing w:line="360" w:lineRule="auto"/>
        <w:rPr>
          <w:rFonts w:hint="eastAsia" w:ascii="宋体" w:hAnsi="宋体"/>
          <w:sz w:val="24"/>
        </w:rPr>
      </w:pPr>
      <w:r>
        <w:rPr>
          <w:rFonts w:hint="eastAsia" w:ascii="宋体" w:hAnsi="宋体"/>
          <w:sz w:val="24"/>
          <w:highlight w:val="white"/>
        </w:rPr>
        <w:t xml:space="preserve">16.1 投标文件提交</w:t>
      </w:r>
      <w:r/>
    </w:p>
    <w:p>
      <w:pPr>
        <w:ind w:left="1" w:firstLine="480"/>
        <w:spacing w:line="360" w:lineRule="auto"/>
        <w:rPr>
          <w:rFonts w:hint="eastAsia" w:ascii="宋体" w:hAnsi="宋体"/>
          <w:b/>
          <w:sz w:val="24"/>
          <w:u w:val="single"/>
        </w:rPr>
      </w:pPr>
      <w:r>
        <w:rPr>
          <w:rFonts w:hint="eastAsia" w:ascii="宋体" w:hAnsi="宋体"/>
          <w:sz w:val="24"/>
          <w:highlight w:val="white"/>
        </w:rPr>
        <w:t xml:space="preserve">16.1.1 投标人须在招标文件规定的截止时间前，通过响应文件编制软件或登录电子交易平台在规定时间内完成提交，提交成功后系统将发送投标回执。</w:t>
      </w:r>
      <w:r>
        <w:rPr>
          <w:rFonts w:hint="eastAsia" w:ascii="宋体" w:hAnsi="宋体"/>
          <w:b/>
          <w:sz w:val="24"/>
          <w:highlight w:val="white"/>
          <w:u w:val="single"/>
        </w:rPr>
        <w:t xml:space="preserve">时间以电子交易平台时间为准。</w:t>
      </w:r>
      <w:r/>
    </w:p>
    <w:p>
      <w:pPr>
        <w:ind w:left="1" w:firstLine="480"/>
        <w:spacing w:line="360" w:lineRule="auto"/>
        <w:rPr>
          <w:rFonts w:hint="eastAsia" w:ascii="宋体" w:hAnsi="宋体"/>
          <w:b/>
          <w:sz w:val="24"/>
          <w:u w:val="single"/>
        </w:rPr>
      </w:pPr>
      <w:r>
        <w:rPr>
          <w:rFonts w:hint="eastAsia" w:ascii="宋体" w:hAnsi="宋体"/>
          <w:sz w:val="24"/>
          <w:highlight w:val="white"/>
        </w:rPr>
        <w:t xml:space="preserve">16.1.2 </w:t>
      </w:r>
      <w:r>
        <w:rPr>
          <w:rFonts w:hint="eastAsia" w:ascii="宋体" w:hAnsi="宋体"/>
          <w:b/>
          <w:sz w:val="24"/>
          <w:highlight w:val="whit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b/>
          <w:sz w:val="24"/>
          <w:szCs w:val="20"/>
          <w:u w:val="single"/>
        </w:rPr>
      </w:pPr>
      <w:r>
        <w:rPr>
          <w:rFonts w:hint="eastAsia" w:ascii="宋体" w:hAnsi="宋体"/>
          <w:sz w:val="24"/>
          <w:highlight w:val="white"/>
        </w:rPr>
        <w:t xml:space="preserve">16.1.3 </w:t>
      </w:r>
      <w:r>
        <w:rPr>
          <w:rFonts w:hint="eastAsia" w:ascii="宋体" w:hAnsi="宋体"/>
          <w:b/>
          <w:sz w:val="24"/>
          <w:szCs w:val="20"/>
          <w:highlight w:val="white"/>
          <w:u w:val="single"/>
        </w:rPr>
        <w:t xml:space="preserve">提交投标文件时，投标人须使用制作该投标文件的同一数字认证证书进行提交操作。</w:t>
      </w:r>
      <w:r/>
    </w:p>
    <w:p>
      <w:pPr>
        <w:ind w:firstLine="480"/>
        <w:spacing w:line="360" w:lineRule="auto"/>
        <w:rPr>
          <w:rFonts w:hint="eastAsia" w:ascii="宋体" w:hAnsi="宋体"/>
          <w:b/>
          <w:sz w:val="24"/>
          <w:u w:val="single"/>
        </w:rPr>
      </w:pPr>
      <w:r>
        <w:rPr>
          <w:rFonts w:hint="eastAsia" w:ascii="宋体" w:hAnsi="宋体"/>
          <w:sz w:val="24"/>
          <w:highlight w:val="white"/>
        </w:rPr>
        <w:t xml:space="preserve">16.1.4 </w:t>
      </w:r>
      <w:r>
        <w:rPr>
          <w:rFonts w:hint="eastAsia" w:ascii="宋体" w:hAnsi="宋体"/>
          <w:b/>
          <w:sz w:val="24"/>
          <w:highlight w:val="white"/>
          <w:u w:val="single"/>
        </w:rPr>
        <w:t xml:space="preserve">提交完成后至解密前，</w:t>
      </w:r>
      <w:r>
        <w:rPr>
          <w:rFonts w:hint="eastAsia" w:ascii="宋体" w:hAnsi="宋体"/>
          <w:b/>
          <w:sz w:val="24"/>
          <w:szCs w:val="20"/>
          <w:highlight w:val="white"/>
          <w:u w:val="single"/>
        </w:rPr>
        <w:t xml:space="preserve">投标人</w:t>
      </w:r>
      <w:r>
        <w:rPr>
          <w:rFonts w:hint="eastAsia" w:ascii="宋体" w:hAnsi="宋体"/>
          <w:b/>
          <w:sz w:val="24"/>
          <w:highlight w:val="whit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sz w:val="24"/>
        </w:rPr>
      </w:pPr>
      <w:r>
        <w:rPr>
          <w:rFonts w:hint="eastAsia" w:ascii="宋体" w:hAnsi="宋体"/>
          <w:sz w:val="24"/>
          <w:highlight w:val="white"/>
        </w:rPr>
        <w:t xml:space="preserve">16.1.5 因不可抗力事件造成的投标文件的损坏、丢失的，招标组织方不承担责任。</w:t>
      </w:r>
      <w:r/>
    </w:p>
    <w:p>
      <w:pPr>
        <w:ind w:firstLine="480"/>
        <w:spacing w:line="360" w:lineRule="auto"/>
        <w:rPr>
          <w:rFonts w:hint="eastAsia" w:ascii="宋体" w:hAnsi="宋体"/>
          <w:sz w:val="24"/>
        </w:rPr>
      </w:pPr>
      <w:r>
        <w:rPr>
          <w:rFonts w:hint="eastAsia" w:ascii="宋体" w:hAnsi="宋体"/>
          <w:sz w:val="24"/>
          <w:highlight w:val="white"/>
        </w:rPr>
        <w:t xml:space="preserve">16.2 招标组织方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17．投标文件的补充、修改或者撤回</w:t>
      </w:r>
      <w:r/>
    </w:p>
    <w:p>
      <w:pPr>
        <w:ind w:firstLine="480"/>
        <w:spacing w:line="360" w:lineRule="auto"/>
        <w:rPr>
          <w:rFonts w:hint="eastAsia" w:ascii="宋体" w:hAnsi="宋体"/>
          <w:sz w:val="24"/>
        </w:rPr>
      </w:pPr>
      <w:r>
        <w:rPr>
          <w:rFonts w:hint="eastAsia" w:ascii="宋体" w:hAnsi="宋体"/>
          <w:sz w:val="24"/>
          <w:highlight w:val="white"/>
        </w:rPr>
        <w:t xml:space="preserve">17.1</w:t>
      </w:r>
      <w:r>
        <w:rPr>
          <w:rFonts w:ascii="宋体" w:hAnsi="宋体"/>
          <w:sz w:val="24"/>
          <w:highlight w:val="white"/>
        </w:rPr>
        <w:t xml:space="preserve"> 在提交截止时间前</w:t>
      </w:r>
      <w:r>
        <w:rPr>
          <w:rFonts w:hint="eastAsia" w:ascii="宋体" w:hAnsi="宋体"/>
          <w:sz w:val="24"/>
          <w:highlight w:val="white"/>
        </w:rPr>
        <w:t xml:space="preserve">，</w:t>
      </w:r>
      <w:r>
        <w:rPr>
          <w:rFonts w:ascii="宋体" w:hAnsi="宋体"/>
          <w:sz w:val="24"/>
          <w:highlight w:val="white"/>
        </w:rPr>
        <w:t xml:space="preserve">投标人可以对所</w:t>
      </w:r>
      <w:r>
        <w:rPr>
          <w:rFonts w:hint="eastAsia" w:ascii="宋体" w:hAnsi="宋体"/>
          <w:sz w:val="24"/>
          <w:highlight w:val="white"/>
        </w:rPr>
        <w:t xml:space="preserve">提交</w:t>
      </w:r>
      <w:r>
        <w:rPr>
          <w:rFonts w:ascii="宋体" w:hAnsi="宋体"/>
          <w:sz w:val="24"/>
          <w:highlight w:val="white"/>
        </w:rPr>
        <w:t xml:space="preserve">的投标文件进行</w:t>
      </w:r>
      <w:r>
        <w:rPr>
          <w:rFonts w:hint="eastAsia" w:ascii="宋体" w:hAnsi="宋体"/>
          <w:sz w:val="24"/>
          <w:highlight w:val="white"/>
        </w:rPr>
        <w:t xml:space="preserve">补充、修改或者撤回</w:t>
      </w:r>
      <w:r>
        <w:rPr>
          <w:rFonts w:ascii="宋体" w:hAnsi="宋体"/>
          <w:sz w:val="24"/>
          <w:highlight w:val="white"/>
        </w:rPr>
        <w:t xml:space="preserve">。</w:t>
      </w:r>
      <w:r/>
    </w:p>
    <w:p>
      <w:pPr>
        <w:ind w:firstLine="480"/>
        <w:spacing w:line="360" w:lineRule="auto"/>
        <w:rPr>
          <w:rFonts w:hint="eastAsia" w:ascii="宋体" w:hAnsi="宋体"/>
          <w:sz w:val="24"/>
        </w:rPr>
      </w:pPr>
      <w:r>
        <w:rPr>
          <w:rFonts w:hint="eastAsia" w:ascii="宋体" w:hAnsi="宋体"/>
          <w:sz w:val="24"/>
          <w:highlight w:val="white"/>
        </w:rPr>
        <w:t xml:space="preserve">17.2 投标人在提交截止时间前需要对投标文件进行补充、修改的，应当使用响应文件制作软件重新制作并提交。</w:t>
      </w:r>
      <w:r/>
    </w:p>
    <w:p>
      <w:pPr>
        <w:ind w:firstLine="480"/>
        <w:spacing w:line="360" w:lineRule="auto"/>
        <w:rPr>
          <w:rFonts w:hint="eastAsia" w:ascii="宋体" w:hAnsi="宋体"/>
          <w:sz w:val="24"/>
        </w:rPr>
      </w:pPr>
      <w:r>
        <w:rPr>
          <w:rFonts w:hint="eastAsia" w:ascii="宋体" w:hAnsi="宋体"/>
          <w:sz w:val="24"/>
          <w:highlight w:val="white"/>
        </w:rPr>
        <w:t xml:space="preserve">17.3 在提交截止时间之后，投标人不得对其投标文件作任何修改或撤回。</w:t>
      </w:r>
      <w:r/>
    </w:p>
    <w:p>
      <w:pPr>
        <w:ind w:firstLine="480"/>
        <w:spacing w:line="360" w:lineRule="auto"/>
        <w:rPr>
          <w:rFonts w:hint="eastAsia" w:ascii="宋体" w:hAnsi="宋体"/>
          <w:sz w:val="24"/>
        </w:rPr>
      </w:pPr>
      <w:r>
        <w:rPr>
          <w:rFonts w:hint="eastAsia" w:ascii="宋体" w:hAnsi="宋体"/>
          <w:sz w:val="24"/>
          <w:highlight w:val="white"/>
        </w:rPr>
        <w:t xml:space="preserve">17.4 在提交截止时间至招标文件中规定的投标有效期满之间，投标人不得撤回其投标。</w:t>
      </w:r>
      <w:r/>
    </w:p>
    <w:p>
      <w:pPr>
        <w:rPr>
          <w:highlight w:val="cyan"/>
        </w:rPr>
      </w:pPr>
      <w:r/>
      <w:bookmarkStart w:id="66" w:name="EBd20ef3197522486cbb00200fa7bd8886"/>
      <w:r>
        <w:rPr>
          <w:rFonts w:hint="eastAsia"/>
          <w:color w:val="000080"/>
          <w:sz w:val="20"/>
          <w:highlight w:val="white"/>
        </w:rPr>
        <w:t xml:space="preserve"> </w:t>
      </w:r>
      <w:bookmarkEnd w:id="66"/>
      <w:r/>
      <w:bookmarkStart w:id="67" w:name="EB768bf6cfb6244e529acc56aa73ca46be"/>
      <w:r>
        <w:rPr>
          <w:rFonts w:hint="eastAsia"/>
          <w:color w:val="000080"/>
          <w:sz w:val="20"/>
          <w:highlight w:val="white"/>
        </w:rPr>
        <w:t xml:space="preserve"> </w:t>
      </w:r>
      <w:bookmarkEnd w:id="67"/>
      <w:r/>
      <w:bookmarkStart w:id="68" w:name="EB98a84fc4497b499a9fc9ec8addbba953"/>
      <w:r>
        <w:rPr>
          <w:rFonts w:hint="eastAsia"/>
          <w:color w:val="000080"/>
          <w:sz w:val="20"/>
          <w:highlight w:val="white"/>
        </w:rPr>
        <w:t xml:space="preserve"> </w:t>
      </w:r>
      <w:bookmarkEnd w:id="68"/>
      <w:r/>
      <w:r/>
    </w:p>
    <w:p>
      <w:pPr>
        <w:pStyle w:val="2156"/>
        <w:jc w:val="center"/>
        <w:rPr>
          <w:rFonts w:hint="eastAsia" w:ascii="宋体" w:eastAsia="宋体"/>
        </w:rPr>
      </w:pPr>
      <w:r/>
      <w:bookmarkStart w:id="69" w:name="_Toc256000013"/>
      <w:r>
        <w:rPr>
          <w:rFonts w:hint="eastAsia" w:ascii="宋体" w:eastAsia="宋体"/>
          <w:highlight w:val="white"/>
        </w:rPr>
        <w:t xml:space="preserve">四、开标及评标</w:t>
      </w:r>
      <w:bookmarkEnd w:id="69"/>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18．开标</w:t>
      </w:r>
      <w:r/>
    </w:p>
    <w:p>
      <w:pPr>
        <w:ind w:left="1" w:firstLine="480"/>
        <w:spacing w:line="360" w:lineRule="auto"/>
        <w:rPr>
          <w:rFonts w:hint="eastAsia" w:ascii="宋体" w:hAnsi="宋体"/>
          <w:sz w:val="24"/>
        </w:rPr>
      </w:pPr>
      <w:r>
        <w:rPr>
          <w:rFonts w:hint="eastAsia" w:ascii="宋体" w:hAnsi="宋体"/>
          <w:sz w:val="24"/>
          <w:highlight w:val="white"/>
        </w:rPr>
        <w:t xml:space="preserve">18.1 招标组织方将按招标文件规定的时间、地点主持开标。</w:t>
      </w:r>
      <w:r/>
    </w:p>
    <w:p>
      <w:pPr>
        <w:ind w:left="1" w:firstLine="480"/>
        <w:spacing w:line="360" w:lineRule="auto"/>
        <w:rPr>
          <w:rFonts w:hint="eastAsia" w:ascii="宋体" w:hAnsi="宋体"/>
          <w:sz w:val="24"/>
        </w:rPr>
      </w:pPr>
      <w:r>
        <w:rPr>
          <w:rFonts w:hint="eastAsia" w:ascii="宋体" w:hAnsi="宋体"/>
          <w:sz w:val="24"/>
          <w:highlight w:val="white"/>
        </w:rPr>
        <w:t xml:space="preserve">18.2 投标人应当在开标前做好充分准备，使用制作该投标文件的同一数字认证证书准时参加开标</w:t>
      </w:r>
      <w:r>
        <w:rPr>
          <w:rFonts w:hint="eastAsia" w:ascii="宋体" w:hAnsi="宋体"/>
          <w:color w:val="000000"/>
          <w:sz w:val="24"/>
          <w:highlight w:val="white"/>
        </w:rPr>
        <w:t xml:space="preserve">，请各投标人在开标时间前提前登录开标大厅做好准备</w:t>
      </w:r>
      <w:r>
        <w:rPr>
          <w:rFonts w:hint="eastAsia" w:ascii="宋体" w:hAnsi="宋体"/>
          <w:sz w:val="24"/>
          <w:highlight w:val="white"/>
        </w:rPr>
        <w:t xml:space="preserve">。</w:t>
      </w:r>
      <w:r/>
    </w:p>
    <w:p>
      <w:pPr>
        <w:ind w:left="1" w:firstLine="482"/>
        <w:spacing w:line="360" w:lineRule="auto"/>
        <w:rPr>
          <w:rFonts w:hint="eastAsia" w:ascii="宋体" w:hAnsi="宋体"/>
          <w:b/>
          <w:sz w:val="24"/>
        </w:rPr>
      </w:pPr>
      <w:r>
        <w:rPr>
          <w:rFonts w:hint="eastAsia" w:ascii="宋体" w:hAnsi="宋体"/>
          <w:b/>
          <w:sz w:val="24"/>
          <w:highlight w:val="white"/>
        </w:rPr>
        <w:t xml:space="preserve">18.3 投标人不足3家，不进入解密程序。</w:t>
      </w:r>
      <w:r/>
    </w:p>
    <w:p>
      <w:pPr>
        <w:ind w:left="1" w:firstLine="480"/>
        <w:spacing w:line="360" w:lineRule="auto"/>
        <w:rPr>
          <w:rFonts w:hint="eastAsia" w:ascii="宋体" w:hAnsi="宋体"/>
          <w:sz w:val="24"/>
        </w:rPr>
      </w:pPr>
      <w:r>
        <w:rPr>
          <w:rFonts w:hint="eastAsia" w:ascii="宋体" w:hAnsi="宋体"/>
          <w:sz w:val="24"/>
          <w:highlight w:val="white"/>
        </w:rPr>
        <w:t xml:space="preserve">18.4 开标时，招标组织方将在系统内公布投标人名单，发出解密的指令，投标人自行实施解密，限定在主持人发布解密指令后</w:t>
      </w:r>
      <w:r>
        <w:rPr>
          <w:rFonts w:hint="eastAsia" w:ascii="宋体" w:hAnsi="宋体"/>
          <w:color w:val="0000ff"/>
          <w:sz w:val="24"/>
          <w:highlight w:val="white"/>
        </w:rPr>
        <w:t xml:space="preserve">30</w:t>
      </w:r>
      <w:r>
        <w:rPr>
          <w:rFonts w:hint="eastAsia" w:ascii="宋体" w:hAnsi="宋体"/>
          <w:sz w:val="24"/>
          <w:highlight w:val="whit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宋体" w:hAnsi="宋体"/>
          <w:sz w:val="24"/>
        </w:rPr>
      </w:pPr>
      <w:r>
        <w:rPr>
          <w:rFonts w:hint="eastAsia" w:ascii="宋体" w:hAnsi="宋体"/>
          <w:sz w:val="24"/>
          <w:highlight w:val="white"/>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b/>
          <w:sz w:val="24"/>
          <w:highlight w:val="white"/>
        </w:rPr>
        <w:t xml:space="preserve">若解密成功的投标人不足三家，不进入后续程序。</w:t>
      </w:r>
      <w:r/>
    </w:p>
    <w:p>
      <w:pPr>
        <w:ind w:left="1" w:firstLine="480"/>
        <w:spacing w:line="360" w:lineRule="auto"/>
        <w:rPr>
          <w:rFonts w:hint="eastAsia" w:ascii="宋体" w:hAnsi="宋体"/>
          <w:sz w:val="24"/>
        </w:rPr>
      </w:pPr>
      <w:r>
        <w:rPr>
          <w:rFonts w:hint="eastAsia" w:ascii="宋体" w:hAnsi="宋体"/>
          <w:sz w:val="24"/>
          <w:highlight w:val="white"/>
        </w:rPr>
        <w:t xml:space="preserve">18.6 本项目在限定的解密时间内，只要有任一家投标人解密成功，即视为电子交易平台运行无故障。</w:t>
      </w:r>
      <w:r/>
    </w:p>
    <w:p>
      <w:pPr>
        <w:ind w:left="1" w:firstLine="480"/>
        <w:spacing w:line="360" w:lineRule="auto"/>
        <w:rPr>
          <w:rFonts w:hint="eastAsia" w:ascii="宋体" w:hAnsi="宋体"/>
          <w:sz w:val="24"/>
        </w:rPr>
      </w:pPr>
      <w:r>
        <w:rPr>
          <w:rFonts w:hint="eastAsia" w:ascii="宋体" w:hAnsi="宋体"/>
          <w:sz w:val="24"/>
          <w:highlight w:val="white"/>
        </w:rPr>
        <w:t xml:space="preserve">18.7 电子投标文件解密全部完成后，按</w:t>
      </w:r>
      <w:r>
        <w:rPr>
          <w:rFonts w:hint="eastAsia" w:ascii="宋体" w:hAnsi="宋体"/>
          <w:b/>
          <w:sz w:val="24"/>
          <w:highlight w:val="white"/>
        </w:rPr>
        <w:t xml:space="preserve">投标文件解密成功顺序</w:t>
      </w:r>
      <w:r>
        <w:rPr>
          <w:rFonts w:hint="eastAsia" w:ascii="宋体" w:hAnsi="宋体"/>
          <w:sz w:val="24"/>
          <w:highlight w:val="white"/>
        </w:rPr>
        <w:t xml:space="preserve">向所有投标人宣布投标人名称、投标价格以及招标文件规定</w:t>
      </w:r>
      <w:r>
        <w:rPr>
          <w:rFonts w:hint="eastAsia" w:ascii="宋体" w:hAnsi="宋体"/>
          <w:sz w:val="24"/>
        </w:rPr>
        <w:t xml:space="preserve">的其他内容。</w:t>
      </w:r>
      <w:r/>
    </w:p>
    <w:p>
      <w:pPr>
        <w:ind w:left="1" w:firstLine="480"/>
        <w:spacing w:line="360" w:lineRule="auto"/>
        <w:rPr>
          <w:rFonts w:hint="eastAsia" w:ascii="宋体" w:hAnsi="宋体"/>
          <w:sz w:val="24"/>
        </w:rPr>
      </w:pPr>
      <w:r>
        <w:rPr>
          <w:rFonts w:hint="eastAsia" w:ascii="宋体" w:hAnsi="宋体"/>
          <w:sz w:val="24"/>
          <w:highlight w:val="white"/>
        </w:rPr>
        <w:t xml:space="preserve">18.8 电子交易平台自动记录开标过程，由参加开标的各投标人代表和相关工作人员确认开标结果。</w:t>
      </w:r>
      <w:r/>
    </w:p>
    <w:p>
      <w:pPr>
        <w:ind w:left="1" w:firstLine="480"/>
        <w:spacing w:line="360" w:lineRule="auto"/>
        <w:rPr>
          <w:rFonts w:hint="eastAsia" w:ascii="宋体" w:hAnsi="宋体"/>
          <w:sz w:val="24"/>
        </w:rPr>
      </w:pPr>
      <w:r>
        <w:rPr>
          <w:rFonts w:hint="eastAsia" w:ascii="宋体" w:hAnsi="宋体"/>
          <w:sz w:val="24"/>
          <w:highlight w:val="white"/>
        </w:rPr>
        <w:t xml:space="preserve">18.9 投标人代表如对开标过程和开标记录有疑义，以及认为采购人、采购代理机构相关工作人员有需要回避的情形的，应在主持人发布确认指令后</w:t>
      </w:r>
      <w:bookmarkStart w:id="70" w:name="EBbc6d2ab378c5413598f314d1f7af5109"/>
      <w:r>
        <w:rPr>
          <w:rFonts w:hint="eastAsia" w:ascii="宋体" w:hAnsi="宋体"/>
          <w:color w:val="0000ff"/>
          <w:sz w:val="24"/>
          <w:highlight w:val="white"/>
        </w:rPr>
        <w:t xml:space="preserve">3分钟内提出</w:t>
      </w:r>
      <w:bookmarkEnd w:id="70"/>
      <w:r>
        <w:rPr>
          <w:rFonts w:hint="eastAsia" w:ascii="宋体" w:hAnsi="宋体"/>
          <w:sz w:val="24"/>
          <w:highlight w:val="white"/>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sz w:val="24"/>
        </w:rPr>
      </w:pPr>
      <w:r>
        <w:rPr>
          <w:rFonts w:hint="eastAsia" w:ascii="宋体" w:hAnsi="宋体"/>
          <w:sz w:val="24"/>
          <w:highlight w:val="white"/>
        </w:rPr>
        <w:t xml:space="preserve">18.10 投标人须配合开标工作，否则一切后果由投标人自行承担。</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19．投标人资格审查</w:t>
      </w:r>
      <w:r/>
    </w:p>
    <w:p>
      <w:pPr>
        <w:pStyle w:val="1053"/>
        <w:ind w:firstLine="480"/>
        <w:spacing w:line="360" w:lineRule="auto"/>
        <w:rPr>
          <w:rFonts w:hint="eastAsia" w:ascii="宋体" w:hAnsi="宋体"/>
          <w:b/>
          <w:sz w:val="24"/>
        </w:rPr>
      </w:pPr>
      <w:r>
        <w:rPr>
          <w:rFonts w:hint="eastAsia" w:ascii="宋体" w:hAnsi="宋体"/>
          <w:sz w:val="24"/>
          <w:highlight w:val="white"/>
        </w:rPr>
        <w:t xml:space="preserve">19.1 开标结束后，采购人或者采购代理机构将依法对投标人的资格进行审查。</w:t>
      </w:r>
      <w:r>
        <w:rPr>
          <w:rFonts w:hint="eastAsia" w:ascii="宋体" w:hAnsi="宋体"/>
          <w:b/>
          <w:sz w:val="24"/>
          <w:highlight w:val="white"/>
        </w:rPr>
        <w:t xml:space="preserve">合格投标人不足3家的，不进入后续程序。</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20．评标委员会组成</w:t>
      </w:r>
      <w:r/>
    </w:p>
    <w:p>
      <w:pPr>
        <w:ind w:firstLine="480"/>
        <w:spacing w:line="360" w:lineRule="auto"/>
        <w:rPr>
          <w:rFonts w:hint="eastAsia" w:ascii="宋体" w:hAnsi="宋体"/>
          <w:sz w:val="24"/>
          <w:highlight w:val="white"/>
        </w:rPr>
      </w:pPr>
      <w:r>
        <w:rPr>
          <w:rFonts w:hint="eastAsia" w:ascii="宋体" w:hAnsi="宋体"/>
          <w:sz w:val="24"/>
          <w:highlight w:val="white"/>
        </w:rPr>
        <w:t xml:space="preserve">20.1 评标委员会将由采购人代表和评审专家组成，成员人数为5人或5人以上单数，其中评审专家不得少于成员总数的三分之二。</w:t>
      </w:r>
      <w:r/>
    </w:p>
    <w:p>
      <w:pPr>
        <w:ind w:firstLine="480"/>
        <w:spacing w:line="360" w:lineRule="auto"/>
        <w:rPr>
          <w:rFonts w:hint="eastAsia" w:ascii="宋体" w:hAnsi="宋体"/>
          <w:sz w:val="24"/>
          <w:highlight w:val="white"/>
        </w:rPr>
      </w:pPr>
      <w:r>
        <w:rPr>
          <w:rFonts w:hint="eastAsia" w:ascii="宋体" w:hAnsi="宋体"/>
          <w:sz w:val="24"/>
          <w:highlight w:val="white"/>
        </w:rPr>
        <w:t xml:space="preserve">采购项目符合下列情形之一的，评标委员会成员人数应当为7人以上单数：</w:t>
      </w:r>
      <w:r/>
    </w:p>
    <w:p>
      <w:pPr>
        <w:ind w:firstLine="480"/>
        <w:spacing w:line="360" w:lineRule="auto"/>
        <w:rPr>
          <w:rFonts w:hint="eastAsia" w:ascii="宋体" w:hAnsi="宋体"/>
          <w:sz w:val="24"/>
          <w:highlight w:val="white"/>
        </w:rPr>
      </w:pPr>
      <w:r>
        <w:rPr>
          <w:rFonts w:hint="eastAsia" w:ascii="宋体" w:hAnsi="宋体"/>
          <w:sz w:val="24"/>
          <w:highlight w:val="white"/>
        </w:rPr>
        <w:t xml:space="preserve">（一）采购预算金额在1000万元以上；</w:t>
      </w:r>
      <w:r/>
    </w:p>
    <w:p>
      <w:pPr>
        <w:ind w:firstLine="480"/>
        <w:spacing w:line="360" w:lineRule="auto"/>
        <w:rPr>
          <w:rFonts w:hint="eastAsia" w:ascii="宋体" w:hAnsi="宋体"/>
          <w:sz w:val="24"/>
          <w:highlight w:val="white"/>
        </w:rPr>
      </w:pPr>
      <w:r>
        <w:rPr>
          <w:rFonts w:hint="eastAsia" w:ascii="宋体" w:hAnsi="宋体"/>
          <w:sz w:val="24"/>
          <w:highlight w:val="white"/>
        </w:rPr>
        <w:t xml:space="preserve">（二）技术复杂；</w:t>
      </w:r>
      <w:r/>
    </w:p>
    <w:p>
      <w:pPr>
        <w:ind w:firstLine="480"/>
        <w:spacing w:line="360" w:lineRule="auto"/>
        <w:rPr>
          <w:rFonts w:hint="eastAsia" w:ascii="宋体" w:hAnsi="宋体"/>
          <w:sz w:val="24"/>
          <w:highlight w:val="white"/>
        </w:rPr>
      </w:pPr>
      <w:r>
        <w:rPr>
          <w:rFonts w:hint="eastAsia" w:ascii="宋体" w:hAnsi="宋体"/>
          <w:sz w:val="24"/>
          <w:highlight w:val="white"/>
        </w:rPr>
        <w:t xml:space="preserve">（三）社会影响较大。</w:t>
      </w:r>
      <w:r/>
    </w:p>
    <w:p>
      <w:pPr>
        <w:ind w:firstLine="480"/>
        <w:spacing w:line="360" w:lineRule="auto"/>
        <w:rPr>
          <w:rFonts w:hint="eastAsia" w:ascii="宋体" w:hAnsi="宋体"/>
          <w:sz w:val="24"/>
          <w:highlight w:val="white"/>
        </w:rPr>
      </w:pPr>
      <w:r>
        <w:rPr>
          <w:rFonts w:hint="eastAsia" w:ascii="宋体" w:hAnsi="宋体"/>
          <w:sz w:val="24"/>
          <w:highlight w:val="whit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sz w:val="24"/>
          <w:highlight w:val="white"/>
        </w:rPr>
      </w:pPr>
      <w:r>
        <w:rPr>
          <w:rFonts w:hint="eastAsia" w:ascii="宋体" w:hAnsi="宋体"/>
          <w:sz w:val="24"/>
          <w:highlight w:val="white"/>
        </w:rPr>
        <w:t xml:space="preserve">评标委员会成员名单在评标结果公告前应当保密。</w:t>
      </w:r>
      <w:r/>
    </w:p>
    <w:p>
      <w:pPr>
        <w:pStyle w:val="1054"/>
        <w:ind w:firstLine="602"/>
        <w:keepLines w:val="0"/>
        <w:keepNext w:val="0"/>
        <w:spacing w:before="200" w:after="200" w:line="360" w:lineRule="auto"/>
        <w:rPr>
          <w:rFonts w:hint="eastAsia" w:ascii="宋体" w:hAnsi="宋体"/>
          <w:sz w:val="30"/>
        </w:rPr>
      </w:pPr>
      <w:r>
        <w:rPr>
          <w:rFonts w:hint="eastAsia" w:ascii="宋体" w:hAnsi="宋体"/>
          <w:sz w:val="30"/>
          <w:highlight w:val="white"/>
        </w:rPr>
        <w:t xml:space="preserve">21．投标人符合性审查</w:t>
      </w:r>
      <w:r/>
    </w:p>
    <w:p>
      <w:pPr>
        <w:pStyle w:val="1053"/>
        <w:ind w:firstLine="480"/>
        <w:spacing w:line="360" w:lineRule="auto"/>
        <w:rPr>
          <w:rFonts w:hint="eastAsia" w:ascii="宋体" w:hAnsi="宋体"/>
          <w:b/>
          <w:sz w:val="24"/>
        </w:rPr>
      </w:pPr>
      <w:r>
        <w:rPr>
          <w:rFonts w:hint="eastAsia" w:ascii="宋体" w:hAnsi="宋体"/>
          <w:sz w:val="24"/>
          <w:highlight w:val="white"/>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b/>
          <w:sz w:val="24"/>
          <w:highlight w:val="white"/>
        </w:rPr>
        <w:t xml:space="preserve">符合性审查合格投标人不足3家的，不进入详细评审环节。</w:t>
      </w:r>
      <w:r/>
    </w:p>
    <w:p>
      <w:pPr>
        <w:pStyle w:val="1053"/>
        <w:ind w:firstLine="480"/>
        <w:spacing w:line="360" w:lineRule="auto"/>
        <w:rPr>
          <w:rFonts w:hint="eastAsia" w:ascii="宋体" w:hAnsi="宋体"/>
          <w:sz w:val="24"/>
        </w:rPr>
      </w:pPr>
      <w:r>
        <w:rPr>
          <w:rFonts w:hint="eastAsia" w:ascii="宋体" w:hAnsi="宋体"/>
          <w:sz w:val="24"/>
          <w:highlight w:val="white"/>
        </w:rPr>
        <w:t xml:space="preserve">21.2 投标文件澄清</w:t>
      </w:r>
      <w:r/>
    </w:p>
    <w:p>
      <w:pPr>
        <w:ind w:firstLine="480"/>
        <w:spacing w:line="360" w:lineRule="auto"/>
        <w:rPr>
          <w:rFonts w:hint="eastAsia" w:ascii="宋体" w:hAnsi="宋体"/>
          <w:sz w:val="24"/>
        </w:rPr>
      </w:pPr>
      <w:r>
        <w:rPr>
          <w:rFonts w:hint="eastAsia" w:ascii="宋体" w:hAnsi="宋体"/>
          <w:sz w:val="24"/>
          <w:highlight w:val="whit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sz w:val="24"/>
        </w:rPr>
      </w:pPr>
      <w:r>
        <w:rPr>
          <w:rFonts w:hint="eastAsia" w:ascii="宋体" w:hAnsi="宋体"/>
          <w:sz w:val="24"/>
          <w:highlight w:val="white"/>
        </w:rPr>
        <w:t xml:space="preserve">21.3 </w:t>
      </w:r>
      <w:r>
        <w:rPr>
          <w:rFonts w:hint="eastAsia" w:ascii="宋体" w:hAnsi="宋体"/>
          <w:b/>
          <w:sz w:val="24"/>
          <w:highlight w:val="white"/>
        </w:rPr>
        <w:t xml:space="preserve">开标至评标结束期间，投标人应保持系统在线，如因投标人自身原因未在规定时间内按评标委员会要求进行澄清、说明或者补正的，一切后果由投标人自行承担。</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22．无效投标的情形</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22.1 投标人存在下列情况之一的，其投标无效：　</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（1）投标文件未按招标文件要求进行有效签章的；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（2）报价超过招标文件中规定的预算金额或最高限价的；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（3）采购人拟采购的产品属于政府强制采购的节能产品品目清单范围的，投标人未按招标文件要求提供国家确定的认证机构出具的、处于有效期之内的节能产品认证证书的；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（4）投标文件含有采购人不能接受的附加条件的;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（6）投标人在报价时采用选择性报价的，或投标人对根据修正原则修正后的报价不确认的；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（7）投标文件中提供了虚假或失实资料的；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（8）投标人未通过符合性审查或资格审查的；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（9）投标人存在串通投标情形的；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（10）为本项目提供整体设计、规范编制或者项目管理、监理、检测等服务的；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（11）不同投标人的法定代表人或单位负责人为同一个人或者存在直接控股、管理关系的；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（12）投标文件不满足招标文件的其它实质性要求的；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（13）如有委托代理人，未提供投标人为其缴纳社保证明材料的；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（14）参数部分负偏离程度过大或过多，经评委会认定影响采购人实际使用的；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（15）投标文件</w:t>
      </w:r>
      <w:r>
        <w:rPr>
          <w:rFonts w:hint="eastAsia" w:ascii="宋体" w:hAnsi="宋体"/>
          <w:sz w:val="24"/>
          <w:highlight w:val="none"/>
        </w:rPr>
        <w:t xml:space="preserve">不满足招标文件的加★要求的</w:t>
      </w:r>
      <w:r>
        <w:rPr>
          <w:rFonts w:hint="eastAsia" w:ascii="宋体" w:hAnsi="宋体"/>
          <w:sz w:val="24"/>
          <w:highlight w:val="white"/>
        </w:rPr>
        <w:t xml:space="preserve">；</w:t>
      </w:r>
      <w:r/>
    </w:p>
    <w:p>
      <w:pPr>
        <w:pStyle w:val="1053"/>
        <w:ind w:firstLine="480"/>
        <w:spacing w:line="360" w:lineRule="auto"/>
        <w:rPr>
          <w:rFonts w:hint="eastAsia" w:ascii="宋体" w:hAnsi="宋体"/>
        </w:rPr>
      </w:pPr>
      <w:r>
        <w:rPr>
          <w:rFonts w:hint="eastAsia" w:ascii="宋体" w:hAnsi="宋体"/>
          <w:sz w:val="24"/>
          <w:highlight w:val="white"/>
        </w:rPr>
        <w:t xml:space="preserve">（16）法律、法规、规章（适用本市的）及省级以上规范性文件（适用本市的）规定的其他无效情形。</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23．投标文件详细评审</w:t>
      </w:r>
      <w:r/>
    </w:p>
    <w:p>
      <w:pPr>
        <w:ind w:left="1" w:firstLine="480"/>
        <w:spacing w:line="360" w:lineRule="auto"/>
        <w:rPr>
          <w:rFonts w:hint="eastAsia" w:ascii="宋体" w:hAnsi="宋体"/>
          <w:sz w:val="24"/>
        </w:rPr>
      </w:pPr>
      <w:r>
        <w:rPr>
          <w:rFonts w:hint="eastAsia" w:ascii="宋体" w:hAnsi="宋体"/>
          <w:sz w:val="24"/>
          <w:highlight w:val="white"/>
        </w:rPr>
        <w:t xml:space="preserve">23.1 评标委员会将按照招标文件第五部分“评标办法和标准”第8项规定，对符合性审查合格的投标文件进行商务、技术和价格评估，综合比较与评价。</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24. 串通投标的情形</w:t>
      </w:r>
      <w:r/>
    </w:p>
    <w:p>
      <w:pPr>
        <w:ind w:firstLine="480"/>
        <w:spacing w:line="360" w:lineRule="auto"/>
        <w:rPr>
          <w:rFonts w:hint="eastAsia" w:ascii="宋体" w:hAnsi="宋体"/>
          <w:sz w:val="24"/>
        </w:rPr>
      </w:pPr>
      <w:r>
        <w:rPr>
          <w:rFonts w:hint="eastAsia" w:ascii="宋体" w:hAnsi="宋体"/>
          <w:sz w:val="24"/>
          <w:highlight w:val="white"/>
        </w:rPr>
        <w:t xml:space="preserve">24.1 有下列情形之一的，视为投标人串通投标，投标无效：</w:t>
      </w:r>
      <w:r/>
    </w:p>
    <w:p>
      <w:pPr>
        <w:ind w:firstLine="480"/>
        <w:spacing w:line="360" w:lineRule="auto"/>
        <w:rPr>
          <w:rFonts w:hint="eastAsia" w:ascii="宋体" w:hAnsi="宋体"/>
          <w:sz w:val="24"/>
        </w:rPr>
      </w:pPr>
      <w:r>
        <w:rPr>
          <w:rFonts w:hint="eastAsia" w:ascii="宋体" w:hAnsi="宋体"/>
          <w:sz w:val="24"/>
          <w:highlight w:val="white"/>
        </w:rPr>
        <w:t xml:space="preserve">（1）不同投标人的投标文件由同一单位或者个人编制；</w:t>
      </w:r>
      <w:r/>
    </w:p>
    <w:p>
      <w:pPr>
        <w:ind w:firstLine="480"/>
        <w:spacing w:line="360" w:lineRule="auto"/>
        <w:rPr>
          <w:rFonts w:hint="eastAsia" w:ascii="宋体" w:hAnsi="宋体"/>
          <w:sz w:val="24"/>
        </w:rPr>
      </w:pPr>
      <w:r>
        <w:rPr>
          <w:rFonts w:hint="eastAsia" w:ascii="宋体" w:hAnsi="宋体"/>
          <w:sz w:val="24"/>
          <w:highlight w:val="white"/>
        </w:rPr>
        <w:t xml:space="preserve">（2）不同投标人委托同一单位或者个人办理投标事宜；</w:t>
      </w:r>
      <w:r/>
    </w:p>
    <w:p>
      <w:pPr>
        <w:ind w:firstLine="480"/>
        <w:spacing w:line="360" w:lineRule="auto"/>
        <w:rPr>
          <w:rFonts w:hint="eastAsia" w:ascii="宋体" w:hAnsi="宋体"/>
          <w:sz w:val="24"/>
        </w:rPr>
      </w:pPr>
      <w:r>
        <w:rPr>
          <w:rFonts w:hint="eastAsia" w:ascii="宋体" w:hAnsi="宋体"/>
          <w:sz w:val="24"/>
          <w:highlight w:val="white"/>
        </w:rPr>
        <w:t xml:space="preserve">（3）不同投标人的投标文件载明的项目管理成员或者联系人员为同一人；</w:t>
      </w:r>
      <w:r/>
    </w:p>
    <w:p>
      <w:pPr>
        <w:ind w:firstLine="480"/>
        <w:spacing w:line="360" w:lineRule="auto"/>
        <w:rPr>
          <w:rFonts w:hint="eastAsia" w:ascii="宋体" w:hAnsi="宋体"/>
          <w:sz w:val="24"/>
        </w:rPr>
      </w:pPr>
      <w:r>
        <w:rPr>
          <w:rFonts w:hint="eastAsia" w:ascii="宋体" w:hAnsi="宋体"/>
          <w:sz w:val="24"/>
          <w:highlight w:val="white"/>
        </w:rPr>
        <w:t xml:space="preserve">（4）不同投标人的投标文件异常一致或者投标报价呈规律性差异；</w:t>
      </w:r>
      <w:r/>
    </w:p>
    <w:p>
      <w:pPr>
        <w:ind w:firstLine="480"/>
        <w:spacing w:line="360" w:lineRule="auto"/>
        <w:rPr>
          <w:rFonts w:hint="eastAsia" w:ascii="宋体" w:hAnsi="宋体"/>
          <w:sz w:val="24"/>
          <w:highlight w:val="white"/>
        </w:rPr>
      </w:pPr>
      <w:r>
        <w:rPr>
          <w:rFonts w:hint="eastAsia" w:ascii="宋体" w:hAnsi="宋体"/>
          <w:sz w:val="24"/>
          <w:highlight w:val="white"/>
        </w:rPr>
        <w:t xml:space="preserve">（5）不同投标人的投标文件相互混装。</w:t>
      </w:r>
      <w:r/>
    </w:p>
    <w:p>
      <w:pPr>
        <w:ind w:firstLine="480"/>
        <w:spacing w:line="360" w:lineRule="auto"/>
        <w:rPr>
          <w:rFonts w:hint="eastAsia" w:ascii="宋体" w:hAnsi="宋体"/>
          <w:sz w:val="24"/>
        </w:rPr>
      </w:pPr>
      <w:r>
        <w:rPr>
          <w:rFonts w:hint="eastAsia" w:ascii="宋体" w:hAnsi="宋体"/>
          <w:sz w:val="24"/>
          <w:highlight w:val="white"/>
        </w:rPr>
        <w:t xml:space="preserve">（6）不同投标人存在电子投标文件预算编制软件密码锁号、IP地址、机器码一致的情形。</w:t>
      </w:r>
      <w:r/>
    </w:p>
    <w:p>
      <w:pPr>
        <w:pStyle w:val="1054"/>
        <w:ind w:firstLine="446"/>
        <w:keepLines w:val="0"/>
        <w:keepNext w:val="0"/>
        <w:spacing w:before="200" w:after="200" w:line="360" w:lineRule="auto"/>
        <w:rPr>
          <w:rFonts w:hint="eastAsia" w:ascii="宋体" w:hAnsi="宋体"/>
          <w:sz w:val="30"/>
          <w:szCs w:val="30"/>
        </w:rPr>
      </w:pPr>
      <w:r>
        <w:rPr>
          <w:rFonts w:hint="eastAsia" w:ascii="宋体" w:hAnsi="宋体"/>
          <w:sz w:val="30"/>
          <w:szCs w:val="30"/>
          <w:highlight w:val="white"/>
        </w:rPr>
        <w:t xml:space="preserve">25</w:t>
      </w:r>
      <w:r>
        <w:rPr>
          <w:rFonts w:hint="eastAsia" w:ascii="宋体" w:hAnsi="宋体"/>
          <w:sz w:val="30"/>
          <w:highlight w:val="white"/>
        </w:rPr>
        <w:t xml:space="preserve">．</w:t>
      </w:r>
      <w:r>
        <w:rPr>
          <w:rFonts w:hint="eastAsia" w:ascii="宋体" w:hAnsi="宋体"/>
          <w:sz w:val="30"/>
          <w:szCs w:val="30"/>
          <w:highlight w:val="white"/>
        </w:rPr>
        <w:t xml:space="preserve">评标过程的保密</w:t>
      </w:r>
      <w:r/>
    </w:p>
    <w:p>
      <w:pPr>
        <w:ind w:left="1" w:firstLine="480"/>
        <w:spacing w:line="360" w:lineRule="auto"/>
        <w:rPr>
          <w:rFonts w:hint="eastAsia" w:ascii="宋体" w:hAnsi="宋体"/>
          <w:sz w:val="24"/>
        </w:rPr>
      </w:pPr>
      <w:r>
        <w:rPr>
          <w:rFonts w:hint="eastAsia" w:ascii="宋体" w:hAnsi="宋体"/>
          <w:sz w:val="24"/>
          <w:highlight w:val="white"/>
        </w:rPr>
        <w:t xml:space="preserve">25.1 在评标过程中，如果投标人试图在投标文件审查、澄清、比较及授标建议等方面向招标组织方或参加评标的人员施加任何影响，都将会导致其投标无效。</w:t>
      </w:r>
      <w:r/>
    </w:p>
    <w:p>
      <w:pPr>
        <w:ind w:left="1" w:firstLine="480"/>
        <w:spacing w:line="360" w:lineRule="auto"/>
        <w:rPr>
          <w:rFonts w:hint="eastAsia" w:ascii="宋体" w:hAnsi="宋体"/>
          <w:sz w:val="24"/>
          <w:u w:val="single"/>
        </w:rPr>
      </w:pPr>
      <w:r>
        <w:rPr>
          <w:rFonts w:hint="eastAsia" w:ascii="宋体" w:hAnsi="宋体"/>
          <w:sz w:val="24"/>
          <w:highlight w:val="white"/>
        </w:rPr>
        <w:t xml:space="preserve">25.2 </w:t>
      </w:r>
      <w:r>
        <w:rPr>
          <w:rFonts w:hint="eastAsia" w:ascii="宋体" w:hAnsi="宋体"/>
          <w:b/>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26．废标的情形</w:t>
      </w:r>
      <w:r/>
    </w:p>
    <w:p>
      <w:pPr>
        <w:ind w:left="1" w:firstLine="480"/>
        <w:spacing w:line="360" w:lineRule="auto"/>
        <w:rPr>
          <w:rFonts w:hint="eastAsia" w:ascii="宋体" w:hAnsi="宋体"/>
          <w:sz w:val="24"/>
        </w:rPr>
      </w:pPr>
      <w:r>
        <w:rPr>
          <w:rFonts w:hint="eastAsia" w:ascii="宋体" w:hAnsi="宋体"/>
          <w:sz w:val="24"/>
          <w:highlight w:val="white"/>
        </w:rPr>
        <w:t xml:space="preserve">26.1 出现下列情形之一的，将予废标：</w:t>
      </w:r>
      <w:r/>
    </w:p>
    <w:p>
      <w:pPr>
        <w:ind w:left="1" w:firstLine="480"/>
        <w:spacing w:line="360" w:lineRule="auto"/>
        <w:rPr>
          <w:rFonts w:hint="eastAsia" w:ascii="宋体" w:hAnsi="宋体"/>
          <w:sz w:val="24"/>
        </w:rPr>
      </w:pPr>
      <w:r>
        <w:rPr>
          <w:rFonts w:hint="eastAsia" w:ascii="宋体" w:hAnsi="宋体"/>
          <w:sz w:val="24"/>
          <w:highlight w:val="white"/>
        </w:rPr>
        <w:t xml:space="preserve">（1）符合专业条件的供应商或者对招标文件作实质响应的供应商不足三家的；  </w:t>
      </w:r>
      <w:r/>
    </w:p>
    <w:p>
      <w:pPr>
        <w:ind w:left="1" w:firstLine="480"/>
        <w:spacing w:line="360" w:lineRule="auto"/>
        <w:rPr>
          <w:rFonts w:hint="eastAsia" w:ascii="宋体" w:hAnsi="宋体"/>
          <w:sz w:val="24"/>
        </w:rPr>
      </w:pPr>
      <w:r>
        <w:rPr>
          <w:rFonts w:hint="eastAsia" w:ascii="宋体" w:hAnsi="宋体"/>
          <w:sz w:val="24"/>
          <w:highlight w:val="white"/>
        </w:rPr>
        <w:t xml:space="preserve">（2）出现影响采购公正的违法、违规行为的；  </w:t>
      </w:r>
      <w:r/>
    </w:p>
    <w:p>
      <w:pPr>
        <w:ind w:left="1" w:firstLine="480"/>
        <w:spacing w:line="360" w:lineRule="auto"/>
        <w:rPr>
          <w:rFonts w:hint="eastAsia" w:ascii="宋体" w:hAnsi="宋体"/>
          <w:sz w:val="24"/>
        </w:rPr>
      </w:pPr>
      <w:r>
        <w:rPr>
          <w:rFonts w:hint="eastAsia" w:ascii="宋体" w:hAnsi="宋体"/>
          <w:sz w:val="24"/>
          <w:highlight w:val="white"/>
        </w:rPr>
        <w:t xml:space="preserve">（3）投标人的报价均超过了采购预算，采购人不能支付的；</w:t>
      </w:r>
      <w:r/>
    </w:p>
    <w:p>
      <w:pPr>
        <w:ind w:left="1" w:firstLine="480"/>
        <w:spacing w:line="360" w:lineRule="auto"/>
        <w:rPr>
          <w:rFonts w:hint="eastAsia" w:ascii="宋体" w:hAnsi="宋体"/>
          <w:sz w:val="24"/>
        </w:rPr>
      </w:pPr>
      <w:r>
        <w:rPr>
          <w:rFonts w:hint="eastAsia" w:ascii="宋体" w:hAnsi="宋体"/>
          <w:sz w:val="24"/>
          <w:highlight w:val="white"/>
        </w:rPr>
        <w:t xml:space="preserve">（4）因重大变故，采购任务取消的； </w:t>
      </w:r>
      <w:r/>
    </w:p>
    <w:p>
      <w:pPr>
        <w:ind w:firstLine="480"/>
        <w:spacing w:line="360" w:lineRule="auto"/>
        <w:rPr>
          <w:rFonts w:hint="eastAsia" w:ascii="宋体" w:hAnsi="宋体"/>
          <w:sz w:val="24"/>
        </w:rPr>
      </w:pPr>
      <w:r>
        <w:rPr>
          <w:rFonts w:hint="eastAsia" w:ascii="宋体" w:hAnsi="宋体"/>
          <w:sz w:val="24"/>
          <w:highlight w:val="white"/>
        </w:rPr>
        <w:t xml:space="preserve">废标后，采购人应当将废标理由通知所有投标人。</w:t>
      </w:r>
      <w:r/>
    </w:p>
    <w:p>
      <w:pPr>
        <w:rPr>
          <w:highlight w:val="cyan"/>
        </w:rPr>
      </w:pPr>
      <w:r/>
      <w:bookmarkStart w:id="71" w:name="EB479b94022de847c7acb0d7f1998db06c"/>
      <w:r>
        <w:rPr>
          <w:rFonts w:hint="eastAsia"/>
          <w:color w:val="000080"/>
          <w:sz w:val="20"/>
          <w:highlight w:val="white"/>
        </w:rPr>
        <w:t xml:space="preserve"> </w:t>
      </w:r>
      <w:bookmarkEnd w:id="71"/>
      <w:r/>
      <w:bookmarkStart w:id="72" w:name="EB26ff7f499f6440ee963d426a0f9d897d"/>
      <w:r>
        <w:rPr>
          <w:rFonts w:hint="eastAsia"/>
          <w:color w:val="000080"/>
          <w:sz w:val="20"/>
          <w:highlight w:val="white"/>
        </w:rPr>
        <w:t xml:space="preserve"> </w:t>
      </w:r>
      <w:bookmarkEnd w:id="72"/>
      <w:r/>
      <w:bookmarkStart w:id="73" w:name="EB6d591e40576e4be7aa9c66d69612410a"/>
      <w:r>
        <w:rPr>
          <w:rFonts w:hint="eastAsia"/>
          <w:color w:val="000080"/>
          <w:sz w:val="20"/>
          <w:highlight w:val="white"/>
        </w:rPr>
        <w:t xml:space="preserve"> </w:t>
      </w:r>
      <w:bookmarkEnd w:id="73"/>
      <w:r/>
      <w:r/>
    </w:p>
    <w:p>
      <w:pPr>
        <w:pStyle w:val="2156"/>
        <w:jc w:val="center"/>
        <w:rPr>
          <w:rFonts w:hint="eastAsia" w:ascii="宋体" w:eastAsia="宋体"/>
        </w:rPr>
      </w:pPr>
      <w:r/>
      <w:bookmarkStart w:id="74" w:name="_Toc256000014"/>
      <w:r>
        <w:rPr>
          <w:rFonts w:hint="eastAsia" w:ascii="宋体" w:eastAsia="宋体"/>
          <w:highlight w:val="white"/>
        </w:rPr>
        <w:t xml:space="preserve">五、确定结果</w:t>
      </w:r>
      <w:bookmarkEnd w:id="74"/>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27.确定中标人</w:t>
      </w:r>
      <w:r/>
    </w:p>
    <w:p>
      <w:pPr>
        <w:ind w:firstLine="480"/>
        <w:spacing w:line="360" w:lineRule="auto"/>
        <w:rPr>
          <w:rFonts w:hint="eastAsia" w:ascii="宋体" w:hAnsi="宋体"/>
          <w:sz w:val="24"/>
          <w:highlight w:val="green"/>
        </w:rPr>
      </w:pPr>
      <w:r/>
      <w:bookmarkStart w:id="75" w:name="EBdca946ccd46544908a445026ac0d1e88"/>
      <w:r>
        <w:rPr>
          <w:rFonts w:hint="eastAsia" w:ascii="宋体" w:hAnsi="宋体"/>
          <w:color w:val="0000ff"/>
          <w:sz w:val="24"/>
          <w:highlight w:val="white"/>
        </w:rPr>
        <w:t xml:space="preserve">27.1采购人自收到评标报告之日起5个工作日内，在评标报告确定的中标候选人名单中按顺序确定中标人。中标候选人并列的，按《政府采购货物和服务招标投标管理办法》（财政部87号令）相关规定执行。</w:t>
      </w:r>
      <w:bookmarkEnd w:id="75"/>
      <w:r/>
      <w:r/>
    </w:p>
    <w:p>
      <w:pPr>
        <w:rPr>
          <w:highlight w:val="cyan"/>
        </w:rPr>
      </w:pPr>
      <w:r/>
      <w:bookmarkStart w:id="76" w:name="EB5a59825d4bbd4b988b93ba128a4bc800"/>
      <w:r>
        <w:rPr>
          <w:rFonts w:hint="eastAsia"/>
          <w:color w:val="000080"/>
          <w:sz w:val="20"/>
          <w:highlight w:val="white"/>
        </w:rPr>
        <w:t xml:space="preserve"> </w:t>
      </w:r>
      <w:bookmarkEnd w:id="76"/>
      <w:r/>
      <w:bookmarkStart w:id="77" w:name="EB14206908e68a43f19b0683af20083c4c"/>
      <w:r>
        <w:rPr>
          <w:rFonts w:hint="eastAsia"/>
          <w:color w:val="000080"/>
          <w:sz w:val="20"/>
          <w:highlight w:val="white"/>
        </w:rPr>
        <w:t xml:space="preserve"> </w:t>
      </w:r>
      <w:bookmarkEnd w:id="77"/>
      <w:r/>
      <w:bookmarkStart w:id="78" w:name="EB5765d7858eb04a90aef0f21256b11bc7"/>
      <w:r>
        <w:rPr>
          <w:rFonts w:hint="eastAsia"/>
          <w:color w:val="000080"/>
          <w:sz w:val="20"/>
          <w:highlight w:val="white"/>
        </w:rPr>
        <w:t xml:space="preserve"> </w:t>
      </w:r>
      <w:bookmarkEnd w:id="78"/>
      <w:r/>
      <w:r/>
    </w:p>
    <w:p>
      <w:pPr>
        <w:pStyle w:val="2156"/>
        <w:jc w:val="center"/>
        <w:rPr>
          <w:rFonts w:hint="eastAsia" w:ascii="宋体" w:eastAsia="宋体"/>
        </w:rPr>
      </w:pPr>
      <w:r/>
      <w:bookmarkStart w:id="79" w:name="_Toc256000015"/>
      <w:r>
        <w:rPr>
          <w:rFonts w:hint="eastAsia" w:ascii="宋体" w:eastAsia="宋体"/>
          <w:highlight w:val="white"/>
        </w:rPr>
        <w:t xml:space="preserve">六、授予合同</w:t>
      </w:r>
      <w:bookmarkEnd w:id="79"/>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28．中标通知书</w:t>
      </w:r>
      <w:r/>
    </w:p>
    <w:p>
      <w:pPr>
        <w:pStyle w:val="1053"/>
        <w:ind w:firstLine="480"/>
        <w:spacing w:line="360" w:lineRule="auto"/>
        <w:rPr>
          <w:rFonts w:hint="eastAsia" w:ascii="宋体" w:hAnsi="宋体"/>
          <w:sz w:val="24"/>
        </w:rPr>
      </w:pPr>
      <w:r>
        <w:rPr>
          <w:rFonts w:hint="eastAsia" w:ascii="宋体" w:hAnsi="宋体"/>
          <w:sz w:val="24"/>
          <w:highlight w:val="white"/>
        </w:rPr>
        <w:t xml:space="preserve">28.1 中标通知书发出后，采购人不得违法改变中标结果，中标人无正当理由不得放弃中标。</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29．履约保证金</w:t>
      </w:r>
      <w:r/>
    </w:p>
    <w:p>
      <w:pPr>
        <w:pStyle w:val="1053"/>
        <w:rPr>
          <w:rFonts w:hint="eastAsia" w:ascii="宋体" w:hAnsi="宋体"/>
          <w:color w:val="0000ff"/>
          <w:sz w:val="24"/>
          <w:highlight w:val="white"/>
        </w:rPr>
      </w:pPr>
      <w:r/>
      <w:bookmarkStart w:id="80" w:name="EBa6b4dcd20fa946e78575c280ef58a640"/>
      <w:r>
        <w:rPr>
          <w:rFonts w:hint="eastAsia" w:ascii="宋体" w:hAnsi="宋体"/>
          <w:color w:val="0000ff"/>
          <w:sz w:val="24"/>
          <w:highlight w:val="white"/>
        </w:rPr>
        <w:t xml:space="preserve">29.1 本项目中标供应商应提交</w:t>
      </w:r>
      <w:r>
        <w:rPr>
          <w:rFonts w:hint="eastAsia" w:ascii="宋体" w:hAnsi="宋体"/>
          <w:color w:val="0000ff"/>
          <w:sz w:val="24"/>
          <w:highlight w:val="white"/>
          <w:lang w:val="en-US" w:eastAsia="zh-CN"/>
        </w:rPr>
        <w:t xml:space="preserve">合同金额的5%为</w:t>
      </w:r>
      <w:r>
        <w:rPr>
          <w:rFonts w:hint="eastAsia" w:ascii="宋体" w:hAnsi="宋体"/>
          <w:color w:val="0000ff"/>
          <w:sz w:val="24"/>
          <w:highlight w:val="white"/>
        </w:rPr>
        <w:t xml:space="preserve">履约保证金（不得超过合同金额的10%），履约保证金应以支票、汇票、本票、保函、保险保单等非现金形式缴纳或提交。支持和鼓励中标供应商自愿使用履约(保函)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bookmarkEnd w:id="80"/>
      <w:r/>
      <w:r/>
    </w:p>
    <w:p>
      <w:pPr>
        <w:ind w:firstLine="201"/>
        <w:jc w:val="center"/>
        <w:spacing w:line="360" w:lineRule="auto"/>
        <w:rPr>
          <w:rFonts w:hint="eastAsia" w:ascii="宋体" w:hAnsi="宋体"/>
          <w:b/>
          <w:sz w:val="10"/>
          <w:szCs w:val="10"/>
          <w:shd w:val="clear" w:color="auto" w:fill="ffffff"/>
        </w:rPr>
      </w:pPr>
      <w:r>
        <w:rPr>
          <w:rFonts w:hint="eastAsia" w:ascii="宋体" w:hAnsi="宋体"/>
          <w:b/>
          <w:sz w:val="10"/>
          <w:szCs w:val="10"/>
          <w:shd w:val="clear" w:color="auto" w:fill="ffffff"/>
        </w:rPr>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30．签订合同</w:t>
      </w:r>
      <w:r/>
    </w:p>
    <w:p>
      <w:pPr>
        <w:ind w:firstLine="480"/>
        <w:spacing w:line="360" w:lineRule="auto"/>
        <w:rPr>
          <w:rFonts w:hint="eastAsia" w:ascii="宋体" w:hAnsi="宋体"/>
          <w:sz w:val="24"/>
        </w:rPr>
      </w:pPr>
      <w:r>
        <w:rPr>
          <w:rFonts w:hint="eastAsia" w:ascii="宋体" w:hAnsi="宋体"/>
          <w:sz w:val="24"/>
          <w:highlight w:val="white"/>
        </w:rPr>
        <w:t xml:space="preserve">30.1 采购人应当自中标通知书发出之日起</w:t>
      </w:r>
      <w:bookmarkStart w:id="81" w:name="EB51f10b0400174b428b9ac0d3bc071cc9"/>
      <w:r>
        <w:rPr>
          <w:rFonts w:hint="eastAsia" w:ascii="宋体" w:hAnsi="宋体"/>
          <w:color w:val="0000ff"/>
          <w:sz w:val="24"/>
          <w:highlight w:val="white"/>
        </w:rPr>
        <w:t xml:space="preserve">15</w:t>
      </w:r>
      <w:bookmarkEnd w:id="81"/>
      <w:r>
        <w:rPr>
          <w:rFonts w:hint="eastAsia" w:ascii="宋体" w:hAnsi="宋体"/>
          <w:sz w:val="24"/>
          <w:highlight w:val="whit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spacing w:line="360" w:lineRule="auto"/>
        <w:rPr>
          <w:rFonts w:hint="eastAsia" w:ascii="宋体" w:hAnsi="宋体"/>
          <w:sz w:val="24"/>
        </w:rPr>
      </w:pPr>
      <w:r>
        <w:rPr>
          <w:rFonts w:hint="eastAsia" w:ascii="宋体" w:hAnsi="宋体"/>
          <w:sz w:val="24"/>
          <w:highlight w:val="white"/>
        </w:rPr>
        <w:t xml:space="preserve">30.2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sz w:val="24"/>
        </w:rPr>
      </w:pPr>
      <w:r>
        <w:rPr>
          <w:rFonts w:hint="eastAsia" w:ascii="宋体" w:hAnsi="宋体"/>
          <w:sz w:val="24"/>
          <w:highlight w:val="white"/>
        </w:rPr>
        <w:t xml:space="preserve">30.3 合同履行中，采购人需追加与合同标的相同的服务时，在不改变合同其他条款的前提下，可以与中标人协商签订补充合同，但所有补充合同的采购金额不得超过原合同采购金额的百分之十。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sz w:val="24"/>
        </w:rPr>
      </w:pPr>
      <w:r>
        <w:rPr>
          <w:rFonts w:hint="eastAsia" w:ascii="宋体" w:hAnsi="宋体"/>
          <w:sz w:val="24"/>
          <w:highlight w:val="white"/>
        </w:rPr>
        <w:t xml:space="preserve">30.4 采购人与中标人应当根据合同的约定依法履行合同义务。政府采购合同的履行、违约责任和解决争议的方法等适用</w:t>
      </w:r>
      <w:bookmarkStart w:id="82" w:name="EBdf0bbf4340b043298f95df6df139de47"/>
      <w:r>
        <w:rPr>
          <w:rFonts w:hint="eastAsia" w:ascii="宋体" w:hAnsi="宋体"/>
          <w:color w:val="0000ff"/>
          <w:sz w:val="24"/>
          <w:highlight w:val="white"/>
        </w:rPr>
        <w:t xml:space="preserve">《中华人民共和国民法典》</w:t>
      </w:r>
      <w:bookmarkEnd w:id="82"/>
      <w:r/>
      <w:r/>
    </w:p>
    <w:p>
      <w:pPr>
        <w:rPr>
          <w:highlight w:val="cyan"/>
        </w:rPr>
      </w:pPr>
      <w:r/>
      <w:bookmarkStart w:id="83" w:name="EB689caaf9c8f84c3f9213f76392e288c1"/>
      <w:r>
        <w:rPr>
          <w:rFonts w:hint="eastAsia"/>
          <w:color w:val="000080"/>
          <w:sz w:val="20"/>
          <w:highlight w:val="white"/>
        </w:rPr>
        <w:t xml:space="preserve"> </w:t>
      </w:r>
      <w:bookmarkEnd w:id="83"/>
      <w:r/>
      <w:bookmarkStart w:id="84" w:name="EB713696207cd54f8a9a5442d6cb6379a4"/>
      <w:r>
        <w:rPr>
          <w:rFonts w:hint="eastAsia"/>
          <w:color w:val="000080"/>
          <w:sz w:val="20"/>
          <w:highlight w:val="white"/>
        </w:rPr>
        <w:t xml:space="preserve"> </w:t>
      </w:r>
      <w:bookmarkEnd w:id="84"/>
      <w:r/>
      <w:bookmarkStart w:id="85" w:name="EBe1d7eb48b23949b2874fa7d42e610c6a"/>
      <w:r>
        <w:rPr>
          <w:rFonts w:hint="eastAsia"/>
          <w:color w:val="000080"/>
          <w:sz w:val="20"/>
          <w:highlight w:val="white"/>
        </w:rPr>
        <w:t xml:space="preserve"> </w:t>
      </w:r>
      <w:bookmarkEnd w:id="85"/>
      <w:r/>
      <w:r/>
    </w:p>
    <w:p>
      <w:pPr>
        <w:ind w:left="-424" w:firstLine="763"/>
        <w:jc w:val="center"/>
        <w:spacing w:line="360" w:lineRule="auto"/>
        <w:rPr>
          <w:rFonts w:hint="eastAsia" w:ascii="宋体" w:hAnsi="宋体"/>
          <w:sz w:val="24"/>
        </w:rPr>
      </w:pPr>
      <w:r>
        <w:rPr>
          <w:rFonts w:hint="eastAsia" w:ascii="宋体" w:hAnsi="宋体"/>
          <w:sz w:val="24"/>
          <w:highlight w:val="white"/>
        </w:rPr>
        <w:t xml:space="preserve">  </w:t>
      </w:r>
      <w:r/>
    </w:p>
    <w:p>
      <w:pPr>
        <w:pStyle w:val="2156"/>
        <w:jc w:val="center"/>
        <w:rPr>
          <w:rFonts w:hint="eastAsia" w:ascii="宋体" w:eastAsia="宋体"/>
        </w:rPr>
      </w:pPr>
      <w:r/>
      <w:bookmarkStart w:id="86" w:name="_Toc256000016"/>
      <w:r>
        <w:rPr>
          <w:rFonts w:hint="eastAsia" w:ascii="宋体" w:eastAsia="宋体"/>
          <w:highlight w:val="white"/>
        </w:rPr>
        <w:t xml:space="preserve">七、询问、质疑、投诉</w:t>
      </w:r>
      <w:bookmarkEnd w:id="86"/>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31．询问</w:t>
      </w:r>
      <w:r/>
    </w:p>
    <w:p>
      <w:pPr>
        <w:ind w:firstLine="480"/>
        <w:spacing w:line="360" w:lineRule="auto"/>
        <w:rPr>
          <w:rFonts w:hint="eastAsia" w:ascii="宋体" w:hAnsi="宋体"/>
          <w:sz w:val="24"/>
        </w:rPr>
      </w:pPr>
      <w:r>
        <w:rPr>
          <w:rFonts w:hint="eastAsia" w:ascii="宋体" w:hAnsi="宋体"/>
          <w:sz w:val="24"/>
          <w:highlight w:val="white"/>
        </w:rPr>
        <w:t xml:space="preserve">31.1 供应商对招标活动事项有疑问的，可以向采购人或采购代理机构提出询问，采购人或采购代理机构将在3个工作日内对供应商依法提出的询问作出答复，但答复的内容不得涉及商业秘密。</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32．质疑</w:t>
      </w:r>
      <w:r/>
    </w:p>
    <w:p>
      <w:pPr>
        <w:ind w:firstLine="480"/>
        <w:spacing w:line="360" w:lineRule="auto"/>
        <w:rPr>
          <w:rFonts w:hint="eastAsia" w:ascii="宋体" w:hAnsi="宋体"/>
          <w:sz w:val="24"/>
        </w:rPr>
      </w:pPr>
      <w:r>
        <w:rPr>
          <w:rFonts w:hint="eastAsia" w:ascii="宋体" w:hAnsi="宋体"/>
          <w:sz w:val="24"/>
          <w:highlight w:val="white"/>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87" w:name="EBc009ea791f4043b799a93614ad7db346"/>
      <w:r>
        <w:rPr>
          <w:rFonts w:ascii="宋体" w:hAnsi="宋体"/>
          <w:color w:val="000080"/>
          <w:sz w:val="20"/>
          <w:highlight w:val="white"/>
        </w:rPr>
        <w:t xml:space="preserve"> </w:t>
      </w:r>
      <w:bookmarkEnd w:id="87"/>
      <w:r/>
      <w:bookmarkStart w:id="88" w:name="EB75d6c764710d447b9846155e344f34c3"/>
      <w:r>
        <w:rPr>
          <w:rFonts w:ascii="宋体" w:hAnsi="宋体"/>
          <w:color w:val="000080"/>
          <w:sz w:val="20"/>
          <w:highlight w:val="white"/>
        </w:rPr>
        <w:t xml:space="preserve"> </w:t>
      </w:r>
      <w:bookmarkEnd w:id="88"/>
      <w:r/>
      <w:r/>
    </w:p>
    <w:p>
      <w:pPr>
        <w:ind w:firstLine="480"/>
        <w:spacing w:line="360" w:lineRule="auto"/>
        <w:rPr>
          <w:rFonts w:hint="eastAsia" w:ascii="宋体" w:hAnsi="宋体"/>
          <w:sz w:val="24"/>
        </w:rPr>
      </w:pPr>
      <w:r>
        <w:rPr>
          <w:rFonts w:hint="eastAsia" w:ascii="宋体" w:hAnsi="宋体"/>
          <w:sz w:val="24"/>
          <w:highlight w:val="white"/>
        </w:rPr>
        <w:t xml:space="preserve">以上规定的供应商应知其权益受到损害之日，是指：</w:t>
      </w:r>
      <w:r/>
    </w:p>
    <w:p>
      <w:pPr>
        <w:ind w:firstLine="360"/>
        <w:spacing w:line="360" w:lineRule="auto"/>
        <w:rPr>
          <w:rFonts w:hint="eastAsia" w:ascii="宋体" w:hAnsi="宋体"/>
          <w:sz w:val="24"/>
        </w:rPr>
      </w:pPr>
      <w:r>
        <w:rPr>
          <w:rFonts w:hint="eastAsia" w:ascii="宋体" w:hAnsi="宋体"/>
          <w:sz w:val="24"/>
          <w:highlight w:val="white"/>
        </w:rPr>
        <w:t xml:space="preserve">（1）对可以质疑的采购文件提出质疑的，为收到采购文件之日或者采购文件公告期限届满之日；</w:t>
      </w:r>
      <w:r/>
    </w:p>
    <w:p>
      <w:pPr>
        <w:ind w:firstLine="360"/>
        <w:spacing w:line="360" w:lineRule="auto"/>
        <w:rPr>
          <w:rFonts w:hint="eastAsia" w:ascii="宋体" w:hAnsi="宋体"/>
          <w:sz w:val="24"/>
        </w:rPr>
      </w:pPr>
      <w:r>
        <w:rPr>
          <w:rFonts w:hint="eastAsia" w:ascii="宋体" w:hAnsi="宋体"/>
          <w:sz w:val="24"/>
          <w:highlight w:val="white"/>
        </w:rPr>
        <w:t xml:space="preserve">（2）对采购过程提出质疑的，为各采购程序环节结束之日；</w:t>
      </w:r>
      <w:r/>
    </w:p>
    <w:p>
      <w:pPr>
        <w:ind w:firstLine="360"/>
        <w:spacing w:line="360" w:lineRule="auto"/>
        <w:rPr>
          <w:rFonts w:hint="eastAsia" w:ascii="宋体" w:hAnsi="宋体"/>
          <w:sz w:val="24"/>
        </w:rPr>
      </w:pPr>
      <w:r>
        <w:rPr>
          <w:rFonts w:hint="eastAsia" w:ascii="宋体" w:hAnsi="宋体"/>
          <w:sz w:val="24"/>
          <w:highlight w:val="white"/>
        </w:rPr>
        <w:t xml:space="preserve">（3）对中标结果提出质疑的，为中标结果公告期限届满之日。</w:t>
      </w:r>
      <w:r/>
    </w:p>
    <w:p>
      <w:pPr>
        <w:ind w:firstLine="480"/>
        <w:spacing w:line="360" w:lineRule="auto"/>
        <w:rPr>
          <w:rFonts w:hint="eastAsia" w:ascii="宋体" w:hAnsi="宋体"/>
          <w:sz w:val="24"/>
        </w:rPr>
      </w:pPr>
      <w:r>
        <w:rPr>
          <w:rFonts w:hint="eastAsia" w:ascii="宋体" w:hAnsi="宋体"/>
          <w:sz w:val="24"/>
          <w:highlight w:val="whit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0"/>
        <w:spacing w:line="360" w:lineRule="auto"/>
        <w:rPr>
          <w:rFonts w:hint="eastAsia" w:ascii="宋体" w:hAnsi="宋体"/>
          <w:b/>
          <w:sz w:val="24"/>
        </w:rPr>
      </w:pPr>
      <w:r>
        <w:rPr>
          <w:rFonts w:hint="eastAsia" w:ascii="宋体" w:hAnsi="宋体"/>
          <w:sz w:val="24"/>
          <w:highlight w:val="whit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highlight w:val="white"/>
        </w:rPr>
        <w:t xml:space="preserve">供应商如对采购需求提出质疑，采购人负责处理和答复涉及采购需求的质疑内容。</w:t>
      </w:r>
      <w:r/>
    </w:p>
    <w:p>
      <w:pPr>
        <w:ind w:firstLine="480"/>
        <w:spacing w:line="360" w:lineRule="auto"/>
        <w:rPr>
          <w:rFonts w:hint="eastAsia" w:ascii="宋体" w:hAnsi="宋体"/>
          <w:b/>
          <w:sz w:val="24"/>
        </w:rPr>
      </w:pPr>
      <w:r>
        <w:rPr>
          <w:rFonts w:hint="eastAsia" w:ascii="宋体" w:hAnsi="宋体"/>
          <w:sz w:val="24"/>
          <w:highlight w:val="white"/>
        </w:rPr>
        <w:t xml:space="preserve">32.4 </w:t>
      </w:r>
      <w:r>
        <w:rPr>
          <w:rFonts w:hint="eastAsia" w:ascii="宋体" w:hAnsi="宋体"/>
          <w:color w:val="0000ff"/>
          <w:sz w:val="24"/>
          <w:highlight w:val="white"/>
        </w:rPr>
        <w:t xml:space="preserve">质疑流程及注意事项见“江苏政府采购”网站。 </w:t>
      </w:r>
      <w:r/>
    </w:p>
    <w:p>
      <w:pPr>
        <w:ind w:firstLine="480"/>
        <w:spacing w:line="360" w:lineRule="auto"/>
        <w:rPr>
          <w:rFonts w:hint="eastAsia" w:ascii="宋体" w:hAnsi="宋体"/>
          <w:sz w:val="24"/>
        </w:rPr>
      </w:pPr>
      <w:r>
        <w:rPr>
          <w:rFonts w:hint="eastAsia" w:ascii="宋体" w:hAnsi="宋体"/>
          <w:sz w:val="24"/>
          <w:highlight w:val="white"/>
        </w:rPr>
        <w:t xml:space="preserve">32.5 采购人、采购代理机构不得拒收质疑供应商在法定质疑期内发出的质疑函，应当在收到质疑函后7个工作日内作出答复，并以书面形式通知质疑供应商和其他有关供应商。</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33．投诉</w:t>
      </w:r>
      <w:r/>
    </w:p>
    <w:p>
      <w:pPr>
        <w:ind w:firstLine="480"/>
        <w:jc w:val="left"/>
        <w:spacing w:line="360" w:lineRule="auto"/>
        <w:rPr>
          <w:rFonts w:hint="eastAsia" w:ascii="宋体" w:hAnsi="宋体"/>
          <w:sz w:val="24"/>
        </w:rPr>
      </w:pPr>
      <w:r>
        <w:rPr>
          <w:rFonts w:hint="eastAsia" w:ascii="宋体" w:hAnsi="宋体"/>
          <w:sz w:val="24"/>
          <w:highlight w:val="white"/>
        </w:rPr>
        <w:t xml:space="preserve">33.1 质疑供应商对采购人、采购代理机构的答复不满意，或者采购人、采购代理机构未在规定的时间内作出答复的，可以在答复期满后十五个工作日内向采购人所属预算级次本级财政部门投诉。</w:t>
      </w:r>
      <w:r/>
    </w:p>
    <w:p>
      <w:pPr>
        <w:rPr>
          <w:highlight w:val="cyan"/>
        </w:rPr>
      </w:pPr>
      <w:r/>
      <w:bookmarkStart w:id="89" w:name="EB6f2e4c15fe5542729807949f39fb68ea"/>
      <w:r>
        <w:rPr>
          <w:rFonts w:hint="eastAsia"/>
          <w:color w:val="000080"/>
          <w:sz w:val="20"/>
          <w:highlight w:val="white"/>
        </w:rPr>
        <w:t xml:space="preserve"> </w:t>
      </w:r>
      <w:bookmarkEnd w:id="89"/>
      <w:r/>
      <w:bookmarkStart w:id="90" w:name="EBccfb5817c619467ba4b0c3bdcf477f94"/>
      <w:r>
        <w:rPr>
          <w:rFonts w:hint="eastAsia"/>
          <w:color w:val="000080"/>
          <w:sz w:val="20"/>
          <w:highlight w:val="white"/>
        </w:rPr>
        <w:t xml:space="preserve"> </w:t>
      </w:r>
      <w:bookmarkEnd w:id="90"/>
      <w:r/>
      <w:bookmarkStart w:id="91" w:name="EBcc43e5753804402b98bda91c3f8740f3"/>
      <w:r>
        <w:rPr>
          <w:rFonts w:hint="eastAsia"/>
          <w:color w:val="000080"/>
          <w:sz w:val="20"/>
          <w:highlight w:val="white"/>
        </w:rPr>
        <w:t xml:space="preserve"> </w:t>
      </w:r>
      <w:bookmarkEnd w:id="91"/>
      <w:r/>
      <w:r/>
    </w:p>
    <w:p>
      <w:pPr>
        <w:pStyle w:val="2156"/>
        <w:jc w:val="center"/>
        <w:rPr>
          <w:rFonts w:hint="eastAsia" w:ascii="宋体" w:eastAsia="宋体"/>
        </w:rPr>
      </w:pPr>
      <w:r/>
      <w:bookmarkStart w:id="92" w:name="_Toc256000017"/>
      <w:r>
        <w:rPr>
          <w:rFonts w:hint="eastAsia" w:ascii="宋体" w:eastAsia="宋体"/>
          <w:highlight w:val="white"/>
        </w:rPr>
        <w:t xml:space="preserve">八、诚实信用和解释权</w:t>
      </w:r>
      <w:bookmarkEnd w:id="92"/>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34．诚实信用</w:t>
      </w:r>
      <w:r/>
    </w:p>
    <w:p>
      <w:pPr>
        <w:ind w:firstLine="480"/>
        <w:spacing w:line="360" w:lineRule="auto"/>
        <w:rPr>
          <w:rFonts w:hint="eastAsia" w:ascii="宋体" w:hAnsi="宋体"/>
          <w:sz w:val="24"/>
        </w:rPr>
      </w:pPr>
      <w:r>
        <w:rPr>
          <w:rFonts w:hint="eastAsia" w:ascii="宋体" w:hAnsi="宋体"/>
          <w:sz w:val="24"/>
          <w:highlight w:val="white"/>
        </w:rPr>
        <w:t xml:space="preserve">34.1 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sz w:val="24"/>
        </w:rPr>
      </w:pPr>
      <w:r>
        <w:rPr>
          <w:rFonts w:hint="eastAsia" w:ascii="宋体" w:hAnsi="宋体"/>
          <w:sz w:val="24"/>
          <w:highlight w:val="white"/>
        </w:rPr>
        <w:t xml:space="preserve">34.2 投标人不得以向招标组织方工作人员、评标委员会成员行贿或者采取其他不正当手段谋取中标。经查实投标人有此行为的，将在“江苏政府采购”网站公告，政府采购管理部门将投标人列入不良行为记录名单，按照政府采购有关规定处理。</w:t>
      </w:r>
      <w:r/>
    </w:p>
    <w:p>
      <w:pPr>
        <w:ind w:firstLine="480"/>
        <w:spacing w:line="360" w:lineRule="auto"/>
        <w:rPr>
          <w:rFonts w:hint="eastAsia" w:ascii="宋体" w:hAnsi="宋体"/>
          <w:sz w:val="24"/>
        </w:rPr>
      </w:pPr>
      <w:r>
        <w:rPr>
          <w:rFonts w:hint="eastAsia" w:ascii="宋体" w:hAnsi="宋体"/>
          <w:sz w:val="24"/>
          <w:highlight w:val="white"/>
        </w:rPr>
        <w:t xml:space="preserve">34.3 投标人不得虚假承诺，否则，按照提供虚假材料谋取中标处理。</w:t>
      </w:r>
      <w:r/>
    </w:p>
    <w:p>
      <w:pPr>
        <w:ind w:left="2" w:firstLine="480"/>
        <w:spacing w:line="360" w:lineRule="auto"/>
        <w:rPr>
          <w:rFonts w:hint="eastAsia" w:ascii="宋体" w:hAnsi="宋体"/>
          <w:sz w:val="24"/>
        </w:rPr>
      </w:pPr>
      <w:r>
        <w:rPr>
          <w:rFonts w:hint="eastAsia" w:ascii="宋体" w:hAnsi="宋体"/>
          <w:sz w:val="24"/>
          <w:highlight w:val="white"/>
        </w:rPr>
        <w:t xml:space="preserve">34</w:t>
      </w:r>
      <w:r>
        <w:rPr>
          <w:rFonts w:ascii="宋体" w:hAnsi="宋体"/>
          <w:sz w:val="24"/>
          <w:highlight w:val="white"/>
        </w:rPr>
        <w:t xml:space="preserve">.4</w:t>
      </w:r>
      <w:r>
        <w:rPr>
          <w:rFonts w:hint="eastAsia" w:ascii="宋体" w:hAnsi="宋体"/>
          <w:sz w:val="24"/>
          <w:highlight w:val="white"/>
        </w:rPr>
        <w:t xml:space="preserve">投标人</w:t>
      </w:r>
      <w:r>
        <w:rPr>
          <w:rFonts w:ascii="宋体" w:hAnsi="宋体"/>
          <w:sz w:val="24"/>
          <w:highlight w:val="white"/>
        </w:rPr>
        <w:t xml:space="preserve">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sz w:val="24"/>
        </w:rPr>
      </w:pPr>
      <w:r>
        <w:rPr>
          <w:rFonts w:hint="eastAsia" w:ascii="宋体" w:hAnsi="宋体"/>
          <w:sz w:val="24"/>
          <w:highlight w:val="white"/>
        </w:rPr>
        <w:t xml:space="preserve">34</w:t>
      </w:r>
      <w:r>
        <w:rPr>
          <w:rFonts w:ascii="宋体" w:hAnsi="宋体"/>
          <w:sz w:val="24"/>
          <w:highlight w:val="white"/>
        </w:rPr>
        <w:t xml:space="preserve">.5</w:t>
      </w:r>
      <w:r>
        <w:rPr>
          <w:rFonts w:hint="eastAsia" w:ascii="宋体" w:hAnsi="宋体"/>
          <w:sz w:val="24"/>
          <w:highlight w:val="white"/>
        </w:rPr>
        <w:t xml:space="preserve">根据《财政部关于在政府采购活动中查询及使用信息记录有关问题的通知》（财库〔2016〕125号）、江苏省财政厅《关于做好政府采购信用信息查询使用及登记等工作的通知》（苏财购〔2016〕50号）等文件精神，</w:t>
      </w:r>
      <w:bookmarkStart w:id="93" w:name="EB750503b1ab6b421ea4462b758ba36503"/>
      <w:r>
        <w:rPr>
          <w:rFonts w:hint="eastAsia" w:ascii="宋体" w:hAnsi="宋体"/>
          <w:color w:val="0000ff"/>
          <w:sz w:val="24"/>
          <w:highlight w:val="white"/>
        </w:rPr>
        <w:t xml:space="preserve">采购人在项目资格审查时对参加本项目的各投标人进行信用记录查询</w:t>
      </w:r>
      <w:bookmarkEnd w:id="93"/>
      <w:r>
        <w:rPr>
          <w:rFonts w:hint="eastAsia" w:ascii="宋体" w:hAnsi="宋体"/>
          <w:sz w:val="24"/>
          <w:highlight w:val="white"/>
        </w:rPr>
        <w:t xml:space="preserve">，信用记录查询渠道为“信用中国”网站（www.creditchina.gov.cn ）、中国政府采购网（www.ccgp.gov.cn ）、“信用江苏”网站（</w:t>
      </w:r>
      <w:r>
        <w:rPr>
          <w:rFonts w:ascii="宋体" w:hAnsi="宋体"/>
          <w:sz w:val="24"/>
          <w:highlight w:val="white"/>
        </w:rPr>
        <w:t xml:space="preserve">http://credit.jiangsu.gov.cn/</w:t>
      </w:r>
      <w:r>
        <w:rPr>
          <w:rFonts w:hint="eastAsia" w:ascii="宋体" w:hAnsi="宋体"/>
          <w:sz w:val="24"/>
          <w:highlight w:val="white"/>
        </w:rPr>
        <w:t xml:space="preserve">），</w:t>
      </w:r>
      <w:bookmarkStart w:id="94" w:name="EB3e65db3648f140a59630270bce16d7ca"/>
      <w:r>
        <w:rPr>
          <w:rFonts w:hint="eastAsia" w:ascii="宋体" w:hAnsi="宋体"/>
          <w:color w:val="0000ff"/>
          <w:sz w:val="24"/>
          <w:highlight w:val="white"/>
        </w:rPr>
        <w:t xml:space="preserve">信用记录查询截止时间为项目资格审查结束时</w:t>
      </w:r>
      <w:bookmarkEnd w:id="94"/>
      <w:r>
        <w:rPr>
          <w:rFonts w:hint="eastAsia" w:ascii="宋体" w:hAnsi="宋体"/>
          <w:sz w:val="24"/>
          <w:highlight w:val="whit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35．解释权</w:t>
      </w:r>
      <w:r/>
    </w:p>
    <w:p>
      <w:pPr>
        <w:ind w:firstLine="480"/>
        <w:spacing w:line="360" w:lineRule="auto"/>
        <w:rPr>
          <w:rFonts w:hint="eastAsia" w:ascii="宋体" w:hAnsi="宋体"/>
          <w:sz w:val="24"/>
        </w:rPr>
      </w:pPr>
      <w:r>
        <w:rPr>
          <w:rFonts w:hint="eastAsia" w:ascii="宋体" w:hAnsi="宋体"/>
          <w:sz w:val="24"/>
          <w:highlight w:val="white"/>
        </w:rPr>
        <w:t xml:space="preserve">35.1 除相关法律、法规规定外，本招标文件的解释权归</w:t>
      </w:r>
      <w:r>
        <w:rPr>
          <w:rFonts w:hint="eastAsia" w:ascii="宋体" w:hAnsi="宋体"/>
          <w:color w:val="0000ff"/>
          <w:sz w:val="24"/>
          <w:highlight w:val="white"/>
        </w:rPr>
        <w:t xml:space="preserve">代理公司</w:t>
      </w:r>
      <w:r>
        <w:rPr>
          <w:rFonts w:hint="eastAsia" w:ascii="宋体" w:hAnsi="宋体"/>
          <w:sz w:val="24"/>
          <w:highlight w:val="white"/>
        </w:rPr>
        <w:t xml:space="preserve">所有。</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36</w:t>
      </w:r>
      <w:r>
        <w:rPr>
          <w:rFonts w:hint="eastAsia" w:ascii="宋体" w:hAnsi="宋体"/>
          <w:highlight w:val="white"/>
        </w:rPr>
        <w:t xml:space="preserve">．</w:t>
      </w:r>
      <w:r>
        <w:rPr>
          <w:rFonts w:hint="eastAsia" w:ascii="宋体" w:hAnsi="宋体"/>
          <w:sz w:val="30"/>
          <w:highlight w:val="white"/>
        </w:rPr>
        <w:t xml:space="preserve">适用法律及约束力</w:t>
      </w:r>
      <w:r/>
    </w:p>
    <w:p>
      <w:pPr>
        <w:ind w:firstLine="480"/>
        <w:spacing w:line="360" w:lineRule="auto"/>
        <w:rPr>
          <w:rFonts w:hint="eastAsia" w:ascii="宋体" w:hAnsi="宋体"/>
          <w:sz w:val="24"/>
        </w:rPr>
      </w:pPr>
      <w:r>
        <w:rPr>
          <w:rFonts w:hint="eastAsia" w:ascii="宋体" w:hAnsi="宋体"/>
          <w:sz w:val="24"/>
          <w:highlight w:val="white"/>
        </w:rPr>
        <w:t xml:space="preserve">36.1 </w:t>
      </w:r>
      <w:r>
        <w:rPr>
          <w:rFonts w:hint="eastAsia" w:ascii="宋体" w:hAnsi="宋体"/>
          <w:b/>
          <w:sz w:val="24"/>
          <w:highlight w:val="white"/>
        </w:rPr>
        <w:t xml:space="preserve">投标人一旦获取了本招标文件并参加投标，即被认为接受了本招标文件的规定和约束。</w:t>
      </w:r>
      <w:r/>
    </w:p>
    <w:p>
      <w:pPr>
        <w:ind w:firstLine="480"/>
        <w:spacing w:line="360" w:lineRule="auto"/>
        <w:rPr>
          <w:rFonts w:hint="eastAsia" w:ascii="宋体" w:hAnsi="宋体"/>
          <w:sz w:val="24"/>
        </w:rPr>
      </w:pPr>
      <w:r>
        <w:rPr>
          <w:rFonts w:hint="eastAsia" w:ascii="宋体" w:hAnsi="宋体"/>
          <w:sz w:val="24"/>
          <w:highlight w:val="white"/>
        </w:rPr>
        <w:t xml:space="preserve">36.2 本次招标及由本次招标产生的合同受中华人民共和国法律制约和保护。</w:t>
      </w:r>
      <w:r/>
    </w:p>
    <w:p>
      <w:pPr>
        <w:rPr>
          <w:highlight w:val="cyan"/>
        </w:rPr>
      </w:pPr>
      <w:r/>
      <w:bookmarkStart w:id="95" w:name="EB52f57dcd296b4cf0804a60bf11320d15"/>
      <w:r>
        <w:rPr>
          <w:rFonts w:hint="eastAsia"/>
          <w:color w:val="000080"/>
          <w:sz w:val="20"/>
          <w:highlight w:val="white"/>
        </w:rPr>
        <w:t xml:space="preserve"> </w:t>
      </w:r>
      <w:bookmarkEnd w:id="95"/>
      <w:r/>
      <w:r/>
    </w:p>
    <w:p>
      <w:pPr>
        <w:pStyle w:val="2155"/>
        <w:ind w:left="0" w:firstLine="0"/>
        <w:jc w:val="center"/>
        <w:keepLines/>
        <w:keepNext/>
        <w:pageBreakBefore/>
        <w:widowControl w:val="off"/>
        <w:rPr>
          <w:rFonts w:hint="eastAsia" w:ascii="宋体" w:eastAsia="宋体"/>
        </w:rPr>
      </w:pPr>
      <w:r/>
      <w:bookmarkStart w:id="96" w:name="_Toc256000018"/>
      <w:r>
        <w:rPr>
          <w:rFonts w:hint="eastAsia" w:ascii="宋体" w:eastAsia="宋体"/>
        </w:rPr>
        <w:t xml:space="preserve">第三部分  合 同</w:t>
      </w:r>
      <w:bookmarkEnd w:id="96"/>
      <w:r/>
      <w:r/>
    </w:p>
    <w:p>
      <w:pPr>
        <w:rPr>
          <w:highlight w:val="red"/>
        </w:rPr>
      </w:pPr>
      <w:r/>
      <w:bookmarkStart w:id="97" w:name="EB6d2006462e294de090c16e672cecc3bd"/>
      <w:r/>
      <w:bookmarkEnd w:id="97"/>
      <w:r/>
      <w:r/>
    </w:p>
    <w:p>
      <w:pPr>
        <w:jc w:val="center"/>
        <w:rPr>
          <w:rFonts w:hint="eastAsia" w:ascii="宋体" w:hAnsi="宋体" w:cs="宋体"/>
          <w:b/>
          <w:sz w:val="36"/>
          <w:szCs w:val="36"/>
        </w:rPr>
      </w:pPr>
      <w:r/>
      <w:bookmarkStart w:id="98" w:name="_Toc256000020"/>
      <w:r>
        <w:rPr>
          <w:rFonts w:hint="eastAsia" w:ascii="宋体" w:hAnsi="宋体" w:cs="宋体"/>
          <w:b/>
          <w:sz w:val="36"/>
          <w:szCs w:val="36"/>
        </w:rPr>
        <w:t xml:space="preserve">第一</w:t>
      </w:r>
      <w:bookmarkStart w:id="99" w:name="_Hlk136502621"/>
      <w:r>
        <w:rPr>
          <w:rFonts w:hint="eastAsia" w:ascii="宋体" w:hAnsi="宋体" w:cs="宋体"/>
          <w:b/>
          <w:sz w:val="36"/>
          <w:szCs w:val="36"/>
        </w:rPr>
        <w:t xml:space="preserve">部分</w:t>
      </w:r>
      <w:bookmarkEnd w:id="99"/>
      <w:r>
        <w:rPr>
          <w:rFonts w:hint="eastAsia" w:ascii="宋体" w:hAnsi="宋体" w:cs="宋体"/>
          <w:b/>
          <w:sz w:val="36"/>
          <w:szCs w:val="36"/>
        </w:rPr>
        <w:t xml:space="preserve">   合同书</w:t>
      </w:r>
      <w:r/>
    </w:p>
    <w:p>
      <w:pPr>
        <w:ind w:firstLine="420"/>
        <w:rPr>
          <w:rFonts w:hint="eastAsia" w:ascii="宋体" w:hAnsi="宋体" w:cs="宋体"/>
          <w:szCs w:val="24"/>
        </w:rPr>
      </w:pPr>
      <w:r>
        <w:rPr>
          <w:rFonts w:hint="eastAsia" w:ascii="宋体" w:hAnsi="宋体" w:cs="宋体"/>
          <w:szCs w:val="24"/>
        </w:rPr>
      </w:r>
      <w:r/>
    </w:p>
    <w:p>
      <w:pPr>
        <w:ind w:firstLine="420"/>
        <w:rPr>
          <w:rFonts w:hint="eastAsia" w:ascii="宋体" w:hAnsi="宋体" w:cs="宋体"/>
          <w:szCs w:val="24"/>
        </w:rPr>
      </w:pPr>
      <w:r>
        <w:rPr>
          <w:rFonts w:hint="eastAsia" w:ascii="宋体" w:hAnsi="宋体" w:cs="宋体"/>
          <w:szCs w:val="24"/>
        </w:rPr>
      </w:r>
      <w:r/>
    </w:p>
    <w:p>
      <w:pPr>
        <w:spacing w:before="120" w:line="22" w:lineRule="atLeast"/>
        <w:rPr>
          <w:rFonts w:hint="eastAsia" w:ascii="宋体" w:hAnsi="宋体" w:cs="宋体"/>
          <w:sz w:val="24"/>
          <w:szCs w:val="24"/>
        </w:rPr>
      </w:pPr>
      <w:r>
        <w:rPr>
          <w:rFonts w:hint="eastAsia" w:ascii="宋体" w:hAnsi="宋体" w:cs="宋体"/>
          <w:sz w:val="24"/>
          <w:szCs w:val="24"/>
        </w:rPr>
      </w:r>
      <w:r/>
    </w:p>
    <w:p>
      <w:pPr>
        <w:pStyle w:val="1063"/>
      </w:pPr>
      <w:r/>
      <w:r/>
    </w:p>
    <w:p>
      <w:pPr>
        <w:pStyle w:val="1064"/>
        <w:rPr>
          <w:lang w:eastAsia="zh-CN"/>
        </w:rPr>
      </w:pPr>
      <w:r>
        <w:rPr>
          <w:lang w:eastAsia="zh-CN"/>
        </w:rPr>
      </w:r>
      <w:r/>
    </w:p>
    <w:p>
      <w:pPr>
        <w:ind w:left="960"/>
        <w:spacing w:before="120" w:line="22" w:lineRule="atLeast"/>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u w:val="single"/>
        </w:rPr>
        <w:t xml:space="preserve">                                   </w:t>
      </w:r>
      <w:r/>
    </w:p>
    <w:p>
      <w:pPr>
        <w:spacing w:before="120" w:line="22" w:lineRule="atLeast"/>
        <w:rPr>
          <w:rFonts w:hint="eastAsia" w:ascii="宋体" w:hAnsi="宋体" w:cs="宋体"/>
          <w:sz w:val="24"/>
          <w:szCs w:val="24"/>
        </w:rPr>
      </w:pPr>
      <w:r>
        <w:rPr>
          <w:rFonts w:hint="eastAsia" w:ascii="宋体" w:hAnsi="宋体" w:cs="宋体"/>
          <w:sz w:val="24"/>
          <w:szCs w:val="24"/>
        </w:rPr>
      </w:r>
      <w:r/>
    </w:p>
    <w:p>
      <w:pPr>
        <w:spacing w:before="120" w:line="22" w:lineRule="atLeast"/>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1063"/>
      </w:pPr>
      <w:r/>
      <w:r/>
    </w:p>
    <w:p>
      <w:pPr>
        <w:pStyle w:val="1063"/>
      </w:pPr>
      <w:r/>
      <w:r/>
    </w:p>
    <w:p>
      <w:pPr>
        <w:ind w:left="960"/>
        <w:spacing w:before="120" w:line="22" w:lineRule="atLeast"/>
        <w:rPr>
          <w:rFonts w:hint="eastAsia" w:ascii="宋体" w:hAnsi="宋体" w:cs="宋体"/>
          <w:sz w:val="24"/>
          <w:szCs w:val="24"/>
          <w:u w:val="single"/>
        </w:rPr>
      </w:pPr>
      <w:r>
        <w:rPr>
          <w:rFonts w:hint="eastAsia" w:ascii="宋体" w:hAnsi="宋体" w:cs="宋体"/>
          <w:sz w:val="24"/>
          <w:szCs w:val="24"/>
        </w:rPr>
        <w:t xml:space="preserve">甲方：</w:t>
      </w:r>
      <w:r>
        <w:rPr>
          <w:rFonts w:hint="eastAsia" w:ascii="宋体" w:hAnsi="宋体" w:cs="宋体"/>
          <w:sz w:val="24"/>
          <w:szCs w:val="24"/>
          <w:u w:val="single"/>
        </w:rPr>
        <w:t xml:space="preserve">                                       </w:t>
      </w:r>
      <w:r/>
    </w:p>
    <w:p>
      <w:pPr>
        <w:spacing w:before="120" w:line="22" w:lineRule="atLeast"/>
        <w:rPr>
          <w:rFonts w:hint="eastAsia" w:ascii="宋体" w:hAnsi="宋体" w:cs="宋体"/>
          <w:sz w:val="24"/>
          <w:szCs w:val="24"/>
        </w:rPr>
      </w:pPr>
      <w:r>
        <w:rPr>
          <w:rFonts w:hint="eastAsia" w:ascii="宋体" w:hAnsi="宋体" w:cs="宋体"/>
          <w:sz w:val="24"/>
          <w:szCs w:val="24"/>
        </w:rPr>
      </w:r>
      <w:r/>
    </w:p>
    <w:p>
      <w:pPr>
        <w:ind w:left="960"/>
        <w:spacing w:before="120" w:line="22" w:lineRule="atLeast"/>
        <w:rPr>
          <w:rFonts w:hint="eastAsia" w:ascii="宋体" w:hAnsi="宋体" w:cs="宋体"/>
          <w:sz w:val="24"/>
          <w:szCs w:val="24"/>
          <w:u w:val="single"/>
        </w:rPr>
      </w:pPr>
      <w:r>
        <w:rPr>
          <w:rFonts w:hint="eastAsia" w:ascii="宋体" w:hAnsi="宋体" w:cs="宋体"/>
          <w:sz w:val="24"/>
          <w:szCs w:val="24"/>
        </w:rPr>
        <w:t xml:space="preserve">乙方：</w:t>
      </w:r>
      <w:r>
        <w:rPr>
          <w:rFonts w:hint="eastAsia" w:ascii="宋体" w:hAnsi="宋体" w:cs="宋体"/>
          <w:sz w:val="24"/>
          <w:szCs w:val="24"/>
          <w:u w:val="single"/>
        </w:rPr>
        <w:t xml:space="preserve">                                       </w:t>
      </w:r>
      <w:r/>
    </w:p>
    <w:p>
      <w:pPr>
        <w:spacing w:before="120" w:line="22" w:lineRule="atLeast"/>
        <w:rPr>
          <w:rFonts w:hint="eastAsia" w:ascii="宋体" w:hAnsi="宋体" w:cs="宋体"/>
          <w:sz w:val="24"/>
          <w:szCs w:val="24"/>
        </w:rPr>
      </w:pPr>
      <w:r>
        <w:rPr>
          <w:rFonts w:hint="eastAsia" w:ascii="宋体" w:hAnsi="宋体" w:cs="宋体"/>
          <w:sz w:val="24"/>
          <w:szCs w:val="24"/>
        </w:rPr>
      </w:r>
      <w:r/>
    </w:p>
    <w:p>
      <w:pPr>
        <w:spacing w:before="120" w:line="22" w:lineRule="atLeast"/>
        <w:rPr>
          <w:rFonts w:hint="eastAsia" w:ascii="宋体" w:hAnsi="宋体" w:cs="宋体"/>
          <w:sz w:val="24"/>
          <w:szCs w:val="24"/>
        </w:rPr>
      </w:pPr>
      <w:r>
        <w:rPr>
          <w:rFonts w:hint="eastAsia" w:ascii="宋体" w:hAnsi="宋体" w:cs="宋体"/>
          <w:sz w:val="24"/>
          <w:szCs w:val="24"/>
        </w:rPr>
      </w:r>
      <w:r/>
    </w:p>
    <w:p>
      <w:pPr>
        <w:ind w:firstLine="960"/>
        <w:spacing w:before="120" w:line="22" w:lineRule="atLeast"/>
        <w:rPr>
          <w:rFonts w:hint="eastAsia" w:ascii="宋体" w:hAnsi="宋体" w:cs="宋体"/>
          <w:sz w:val="24"/>
          <w:szCs w:val="24"/>
        </w:rPr>
      </w:pPr>
      <w:r>
        <w:rPr>
          <w:rFonts w:hint="eastAsia" w:ascii="宋体" w:hAnsi="宋体" w:cs="宋体"/>
          <w:sz w:val="24"/>
          <w:szCs w:val="24"/>
        </w:rPr>
      </w:r>
      <w:r/>
    </w:p>
    <w:p>
      <w:pPr>
        <w:ind w:firstLine="960"/>
        <w:spacing w:before="120" w:line="22" w:lineRule="atLeast"/>
        <w:rPr>
          <w:rFonts w:hint="eastAsia" w:ascii="宋体" w:hAnsi="宋体" w:cs="宋体"/>
          <w:sz w:val="24"/>
          <w:szCs w:val="24"/>
        </w:rPr>
      </w:pPr>
      <w:r>
        <w:rPr>
          <w:rFonts w:hint="eastAsia" w:ascii="宋体" w:hAnsi="宋体" w:cs="宋体"/>
          <w:sz w:val="24"/>
          <w:szCs w:val="24"/>
        </w:rPr>
      </w:r>
      <w:r/>
    </w:p>
    <w:p>
      <w:pPr>
        <w:ind w:firstLine="960"/>
        <w:spacing w:before="120" w:line="22" w:lineRule="atLeast"/>
        <w:rPr>
          <w:rFonts w:hint="eastAsia" w:ascii="宋体" w:hAnsi="宋体" w:cs="宋体"/>
          <w:sz w:val="24"/>
          <w:szCs w:val="24"/>
        </w:rPr>
      </w:pPr>
      <w:r>
        <w:rPr>
          <w:rFonts w:hint="eastAsia" w:ascii="宋体" w:hAnsi="宋体" w:cs="宋体"/>
          <w:sz w:val="24"/>
          <w:szCs w:val="24"/>
        </w:rPr>
      </w:r>
      <w:r/>
    </w:p>
    <w:p>
      <w:pPr>
        <w:pStyle w:val="1063"/>
      </w:pPr>
      <w:r/>
      <w:r/>
    </w:p>
    <w:p>
      <w:pPr>
        <w:pStyle w:val="1064"/>
        <w:rPr>
          <w:lang w:eastAsia="zh-CN"/>
        </w:rPr>
      </w:pPr>
      <w:r>
        <w:rPr>
          <w:lang w:eastAsia="zh-CN"/>
        </w:rPr>
      </w:r>
      <w:r/>
    </w:p>
    <w:p>
      <w:pPr>
        <w:pStyle w:val="1065"/>
        <w:tabs>
          <w:tab w:val="clear" w:pos="567" w:leader="none"/>
          <w:tab w:val="clear" w:pos="780" w:leader="none"/>
          <w:tab w:val="left" w:pos="810" w:leader="none"/>
          <w:tab w:val="left" w:pos="907" w:leader="none"/>
          <w:tab w:val="left" w:pos="1265" w:leader="none"/>
        </w:tabs>
      </w:pPr>
      <w:r/>
      <w:r/>
    </w:p>
    <w:p>
      <w:pPr>
        <w:ind w:firstLine="1440"/>
        <w:spacing w:before="120" w:line="22" w:lineRule="atLeast"/>
        <w:rPr>
          <w:rFonts w:hint="eastAsia" w:ascii="宋体" w:hAnsi="宋体" w:cs="宋体"/>
          <w:sz w:val="24"/>
          <w:szCs w:val="24"/>
          <w:u w:val="single"/>
        </w:rPr>
      </w:pPr>
      <w:r>
        <w:rPr>
          <w:rFonts w:hint="eastAsia" w:ascii="宋体" w:hAnsi="宋体" w:cs="宋体"/>
          <w:sz w:val="24"/>
          <w:szCs w:val="24"/>
        </w:rPr>
        <w:t xml:space="preserve">签订日期：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left"/>
        <w:widowControl/>
        <w:rPr>
          <w:rFonts w:hint="eastAsia" w:ascii="宋体" w:hAnsi="宋体" w:cs="宋体"/>
          <w:sz w:val="24"/>
          <w:szCs w:val="24"/>
        </w:rPr>
        <w:sectPr>
          <w:footerReference w:type="default" r:id="rId9"/>
          <w:footerReference w:type="first" r:id="rId10"/>
          <w:footnotePr/>
          <w:endnotePr/>
          <w:type w:val="nextPage"/>
          <w:pgSz w:w="11907" w:h="16840" w:orient="portrait"/>
          <w:pgMar w:top="1440" w:right="1077" w:bottom="1440" w:left="1191" w:header="851" w:footer="851" w:gutter="0"/>
          <w:pgNumType w:start="0"/>
          <w:cols w:num="1" w:sep="0" w:space="720" w:equalWidth="1"/>
          <w:docGrid w:linePitch="360"/>
          <w:titlePg/>
        </w:sectPr>
      </w:pPr>
      <w:r>
        <w:rPr>
          <w:rFonts w:hint="eastAsia" w:ascii="宋体" w:hAnsi="宋体" w:cs="宋体"/>
          <w:sz w:val="24"/>
          <w:szCs w:val="24"/>
        </w:rPr>
      </w:r>
      <w:r/>
    </w:p>
    <w:p>
      <w:pPr>
        <w:ind w:firstLine="480"/>
        <w:spacing w:line="560" w:lineRule="exact"/>
        <w:rPr>
          <w:rFonts w:hint="eastAsia" w:ascii="宋体" w:hAnsi="宋体" w:cs="宋体"/>
          <w:sz w:val="24"/>
          <w:szCs w:val="24"/>
        </w:rPr>
      </w:pPr>
      <w:r>
        <w:rPr>
          <w:rFonts w:hint="eastAsia" w:ascii="宋体" w:hAnsi="宋体" w:cs="宋体"/>
          <w:sz w:val="24"/>
          <w:szCs w:val="24"/>
          <w:lang w:val="zh-CN"/>
        </w:rPr>
        <w:t xml:space="preserve">根据《中华人民共和国民法典》《中华人民共和国政府采购法》等相关法律法规之规定和</w:t>
      </w:r>
      <w:r>
        <w:rPr>
          <w:rFonts w:hint="eastAsia" w:ascii="宋体" w:hAnsi="宋体"/>
          <w:sz w:val="24"/>
          <w:szCs w:val="24"/>
        </w:rPr>
        <w:t xml:space="preserve">XXXXXX（项目编号）的招标结果，</w:t>
      </w:r>
      <w:r>
        <w:rPr>
          <w:rFonts w:hint="eastAsia" w:ascii="宋体" w:hAnsi="宋体" w:cs="宋体"/>
          <w:sz w:val="24"/>
          <w:szCs w:val="24"/>
          <w:lang w:val="zh-CN"/>
        </w:rPr>
        <w:t xml:space="preserve">按照平等、自愿、公平、诚实信用和绿色的原则，经甲方和乙方协商一致，约定以下合同</w:t>
      </w:r>
      <w:r>
        <w:rPr>
          <w:rFonts w:hint="eastAsia" w:ascii="宋体" w:hAnsi="宋体" w:cs="宋体"/>
          <w:sz w:val="24"/>
          <w:szCs w:val="24"/>
        </w:rPr>
        <w:t xml:space="preserve">条款，以兹共同遵守、全面履行。</w:t>
      </w:r>
      <w:r/>
    </w:p>
    <w:p>
      <w:pPr>
        <w:ind w:firstLine="482"/>
        <w:spacing w:line="560" w:lineRule="exact"/>
        <w:rPr>
          <w:rFonts w:hint="eastAsia" w:ascii="宋体" w:hAnsi="宋体" w:cs="宋体"/>
          <w:b/>
          <w:sz w:val="24"/>
          <w:szCs w:val="24"/>
        </w:rPr>
        <w:outlineLvl w:val="0"/>
      </w:pPr>
      <w:r/>
      <w:bookmarkStart w:id="100" w:name="_Hlk132882891"/>
      <w:r/>
      <w:bookmarkStart w:id="101" w:name="_Toc2232"/>
      <w:r/>
      <w:bookmarkStart w:id="102" w:name="_Toc24059"/>
      <w:r/>
      <w:bookmarkStart w:id="103" w:name="_Toc3029"/>
      <w:r>
        <w:rPr>
          <w:rFonts w:hint="eastAsia" w:ascii="宋体" w:hAnsi="宋体" w:cs="宋体"/>
          <w:b/>
          <w:sz w:val="24"/>
          <w:szCs w:val="24"/>
        </w:rPr>
        <w:t xml:space="preserve">一</w:t>
      </w:r>
      <w:bookmarkEnd w:id="100"/>
      <w:r>
        <w:rPr>
          <w:rFonts w:hint="eastAsia" w:ascii="宋体" w:hAnsi="宋体" w:cs="宋体"/>
          <w:b/>
          <w:sz w:val="24"/>
          <w:szCs w:val="24"/>
        </w:rPr>
        <w:t xml:space="preserve">.1 合同组成部分</w:t>
      </w:r>
      <w:bookmarkEnd w:id="101"/>
      <w:r/>
      <w:bookmarkEnd w:id="102"/>
      <w:r/>
      <w:bookmarkEnd w:id="103"/>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.1.1 本合同第一部分、第二部分、第三部分及其补充合同、变更协议；</w:t>
      </w:r>
      <w:r/>
    </w:p>
    <w:p>
      <w:pPr>
        <w:ind w:firstLine="482"/>
        <w:spacing w:line="560" w:lineRule="exact"/>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.1.2 中标或者成交通知书；</w:t>
      </w:r>
      <w:r/>
    </w:p>
    <w:p>
      <w:pPr>
        <w:ind w:firstLine="482"/>
        <w:spacing w:line="560" w:lineRule="exact"/>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.1.3 投标或者响应文件（含澄清或者说明文件）；</w:t>
      </w:r>
      <w:r/>
    </w:p>
    <w:p>
      <w:pPr>
        <w:ind w:firstLine="482"/>
        <w:spacing w:line="560" w:lineRule="exact"/>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.1.4 采购文件（含澄清或者修改文件）；</w:t>
      </w:r>
      <w:r/>
    </w:p>
    <w:p>
      <w:pPr>
        <w:ind w:firstLine="482"/>
        <w:spacing w:line="560" w:lineRule="exact"/>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.1.5 其他相关采购文件。</w:t>
      </w:r>
      <w:r/>
    </w:p>
    <w:p>
      <w:pPr>
        <w:ind w:firstLine="482"/>
        <w:spacing w:line="560" w:lineRule="exact"/>
        <w:rPr>
          <w:rFonts w:hint="eastAsia" w:ascii="宋体" w:hAnsi="宋体" w:cs="宋体"/>
          <w:b/>
          <w:sz w:val="24"/>
          <w:szCs w:val="24"/>
        </w:rPr>
        <w:outlineLvl w:val="0"/>
      </w:pPr>
      <w:r/>
      <w:bookmarkStart w:id="104" w:name="_Toc21295"/>
      <w:r/>
      <w:bookmarkStart w:id="105" w:name="_Toc24300"/>
      <w:r/>
      <w:bookmarkStart w:id="106" w:name="_Toc27126"/>
      <w:r>
        <w:rPr>
          <w:rFonts w:hint="eastAsia" w:ascii="宋体" w:hAnsi="宋体" w:cs="宋体"/>
          <w:b/>
          <w:sz w:val="24"/>
          <w:szCs w:val="24"/>
        </w:rPr>
        <w:t xml:space="preserve">1.2 货物</w:t>
      </w:r>
      <w:bookmarkEnd w:id="104"/>
      <w:r/>
      <w:bookmarkEnd w:id="105"/>
      <w:r/>
      <w:bookmarkEnd w:id="106"/>
      <w:r>
        <w:rPr>
          <w:rFonts w:hint="eastAsia" w:ascii="宋体" w:hAnsi="宋体" w:cs="宋体"/>
          <w:b/>
          <w:i/>
          <w:iCs/>
          <w:sz w:val="24"/>
          <w:szCs w:val="24"/>
        </w:rPr>
        <w:t xml:space="preserve">（可附货物清单）</w:t>
      </w:r>
      <w:r/>
    </w:p>
    <w:p>
      <w:pPr>
        <w:ind w:firstLine="482"/>
        <w:spacing w:line="560" w:lineRule="exact"/>
        <w:rPr>
          <w:rFonts w:hint="eastAsia" w:ascii="宋体" w:hAnsi="宋体" w:cs="宋体"/>
          <w:sz w:val="24"/>
          <w:szCs w:val="24"/>
          <w:u w:val="single"/>
        </w:rPr>
      </w:pPr>
      <w:r>
        <w:rPr>
          <w:rFonts w:hint="eastAsia" w:ascii="宋体" w:hAnsi="宋体" w:cs="宋体"/>
          <w:b/>
          <w:sz w:val="24"/>
          <w:szCs w:val="24"/>
        </w:rPr>
        <w:t xml:space="preserve">1</w:t>
      </w:r>
      <w:r>
        <w:rPr>
          <w:rFonts w:hint="eastAsia" w:ascii="宋体" w:hAnsi="宋体" w:cs="宋体"/>
          <w:sz w:val="24"/>
          <w:szCs w:val="24"/>
        </w:rPr>
        <w:t xml:space="preserve">.2.1 货物名称、品牌、规格型号等：</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hint="eastAsia" w:ascii="宋体" w:hAnsi="宋体" w:cs="宋体"/>
          <w:sz w:val="24"/>
          <w:szCs w:val="24"/>
          <w:u w:val="single"/>
        </w:rPr>
      </w:pPr>
      <w:r>
        <w:rPr>
          <w:rFonts w:hint="eastAsia" w:ascii="宋体" w:hAnsi="宋体" w:cs="宋体"/>
          <w:b/>
          <w:sz w:val="24"/>
          <w:szCs w:val="24"/>
        </w:rPr>
        <w:t xml:space="preserve">1</w:t>
      </w:r>
      <w:r>
        <w:rPr>
          <w:rFonts w:hint="eastAsia" w:ascii="宋体" w:hAnsi="宋体" w:cs="宋体"/>
          <w:sz w:val="24"/>
          <w:szCs w:val="24"/>
        </w:rPr>
        <w:t xml:space="preserve">.2.2 货物数量：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hint="eastAsia" w:ascii="宋体" w:hAnsi="宋体" w:cs="宋体"/>
          <w:sz w:val="24"/>
          <w:szCs w:val="24"/>
          <w:u w:val="single"/>
        </w:rPr>
      </w:pPr>
      <w:r>
        <w:rPr>
          <w:rFonts w:hint="eastAsia" w:ascii="宋体" w:hAnsi="宋体" w:cs="宋体"/>
          <w:b/>
          <w:sz w:val="24"/>
          <w:szCs w:val="24"/>
        </w:rPr>
        <w:t xml:space="preserve">1</w:t>
      </w:r>
      <w:r>
        <w:rPr>
          <w:rFonts w:hint="eastAsia" w:ascii="宋体" w:hAnsi="宋体" w:cs="宋体"/>
          <w:sz w:val="24"/>
          <w:szCs w:val="24"/>
        </w:rPr>
        <w:t xml:space="preserve">.2.3 货物质量：</w:t>
      </w:r>
      <w:r>
        <w:rPr>
          <w:rFonts w:hint="eastAsia" w:ascii="宋体" w:hAnsi="宋体" w:cs="宋体"/>
          <w:sz w:val="24"/>
          <w:szCs w:val="24"/>
          <w:u w:val="single"/>
        </w:rPr>
        <w:t xml:space="preserve">　　　　　　　　　                      　      ；</w:t>
      </w:r>
      <w:r/>
    </w:p>
    <w:p>
      <w:pPr>
        <w:ind w:firstLine="480"/>
        <w:spacing w:line="560" w:lineRule="exact"/>
        <w:rPr>
          <w:rFonts w:hint="eastAsia" w:ascii="宋体" w:hAnsi="宋体" w:cs="宋体"/>
          <w:i/>
          <w:iCs/>
          <w:sz w:val="24"/>
          <w:szCs w:val="24"/>
          <w:u w:val="single"/>
        </w:rPr>
      </w:pPr>
      <w:r>
        <w:rPr>
          <w:rFonts w:hint="eastAsia" w:ascii="宋体" w:hAnsi="宋体"/>
          <w:i/>
          <w:iCs/>
          <w:sz w:val="24"/>
          <w:szCs w:val="24"/>
        </w:rPr>
        <w:t xml:space="preserve">1.</w:t>
      </w:r>
      <w:r>
        <w:rPr>
          <w:rFonts w:ascii="宋体" w:hAnsi="宋体"/>
          <w:i/>
          <w:iCs/>
          <w:sz w:val="24"/>
          <w:szCs w:val="24"/>
        </w:rPr>
        <w:t xml:space="preserve">2.4</w:t>
      </w:r>
      <w:r>
        <w:rPr>
          <w:rFonts w:hint="eastAsia" w:ascii="宋体" w:hAnsi="宋体"/>
          <w:i/>
          <w:iCs/>
          <w:sz w:val="24"/>
          <w:szCs w:val="24"/>
        </w:rPr>
        <w:t xml:space="preserve"> 详细货物清单可在合同专用条款中列出</w:t>
      </w:r>
      <w:r/>
    </w:p>
    <w:p>
      <w:pPr>
        <w:ind w:firstLine="482"/>
        <w:spacing w:line="560" w:lineRule="exact"/>
        <w:rPr>
          <w:rFonts w:hint="eastAsia" w:ascii="宋体" w:hAnsi="宋体" w:cs="宋体"/>
          <w:b/>
          <w:sz w:val="24"/>
          <w:szCs w:val="24"/>
        </w:rPr>
        <w:outlineLvl w:val="0"/>
      </w:pPr>
      <w:r/>
      <w:bookmarkStart w:id="107" w:name="_Toc21551"/>
      <w:r/>
      <w:bookmarkStart w:id="108" w:name="_Toc21631"/>
      <w:r/>
      <w:bookmarkStart w:id="109" w:name="_Toc23292"/>
      <w:r>
        <w:rPr>
          <w:rFonts w:hint="eastAsia" w:ascii="宋体" w:hAnsi="宋体" w:cs="宋体"/>
          <w:b/>
          <w:sz w:val="24"/>
          <w:szCs w:val="24"/>
        </w:rPr>
        <w:t xml:space="preserve">1.</w:t>
      </w:r>
      <w:r>
        <w:rPr>
          <w:rFonts w:ascii="宋体" w:hAnsi="宋体" w:cs="宋体"/>
          <w:b/>
          <w:sz w:val="24"/>
          <w:szCs w:val="24"/>
        </w:rPr>
        <w:t xml:space="preserve">3</w:t>
      </w:r>
      <w:r>
        <w:rPr>
          <w:rFonts w:hint="eastAsia" w:ascii="宋体" w:hAnsi="宋体" w:cs="宋体"/>
          <w:b/>
          <w:sz w:val="24"/>
          <w:szCs w:val="24"/>
        </w:rPr>
        <w:t xml:space="preserve"> 服务</w:t>
      </w:r>
      <w:r>
        <w:rPr>
          <w:rFonts w:hint="eastAsia" w:ascii="宋体" w:hAnsi="宋体" w:cs="宋体"/>
          <w:b/>
          <w:i/>
          <w:iCs/>
          <w:sz w:val="24"/>
          <w:szCs w:val="24"/>
        </w:rPr>
        <w:t xml:space="preserve">（可附服务清单）</w:t>
      </w:r>
      <w:r/>
    </w:p>
    <w:p>
      <w:pPr>
        <w:ind w:firstLine="480"/>
        <w:spacing w:line="560" w:lineRule="exact"/>
        <w:rPr>
          <w:rFonts w:hint="eastAsia" w:ascii="宋体" w:hAnsi="宋体"/>
          <w:sz w:val="24"/>
          <w:szCs w:val="24"/>
          <w:u w:val="single"/>
        </w:rPr>
      </w:pPr>
      <w:r>
        <w:rPr>
          <w:rFonts w:ascii="宋体" w:hAnsi="宋体"/>
          <w:sz w:val="24"/>
          <w:szCs w:val="24"/>
        </w:rPr>
        <w:t xml:space="preserve">1.3.1 </w:t>
      </w:r>
      <w:r>
        <w:rPr>
          <w:rFonts w:hint="eastAsia" w:ascii="宋体" w:hAnsi="宋体"/>
          <w:sz w:val="24"/>
          <w:szCs w:val="24"/>
        </w:rPr>
        <w:t xml:space="preserve">服务内容</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rPr>
        <w:t xml:space="preserve">；</w:t>
      </w:r>
      <w:r/>
    </w:p>
    <w:p>
      <w:pPr>
        <w:ind w:firstLine="480"/>
        <w:spacing w:line="560" w:lineRule="exact"/>
        <w:rPr>
          <w:rFonts w:hint="eastAsia" w:ascii="宋体" w:hAnsi="宋体"/>
          <w:sz w:val="24"/>
          <w:szCs w:val="24"/>
          <w:u w:val="single"/>
        </w:rPr>
      </w:pPr>
      <w:r>
        <w:rPr>
          <w:rFonts w:ascii="宋体" w:hAnsi="宋体"/>
          <w:sz w:val="24"/>
          <w:szCs w:val="24"/>
        </w:rPr>
        <w:t xml:space="preserve">1.3.2 </w:t>
      </w:r>
      <w:r>
        <w:rPr>
          <w:rFonts w:hint="eastAsia" w:ascii="宋体" w:hAnsi="宋体"/>
          <w:sz w:val="24"/>
          <w:szCs w:val="24"/>
        </w:rPr>
        <w:t xml:space="preserve">服务标准</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rPr>
        <w:t xml:space="preserve">；</w:t>
      </w:r>
      <w:r/>
    </w:p>
    <w:p>
      <w:pPr>
        <w:ind w:firstLine="480"/>
        <w:spacing w:line="560" w:lineRule="exact"/>
        <w:rPr>
          <w:rFonts w:hint="eastAsia" w:ascii="宋体" w:hAnsi="宋体"/>
          <w:sz w:val="24"/>
          <w:szCs w:val="24"/>
          <w:u w:val="single"/>
        </w:rPr>
      </w:pPr>
      <w:r>
        <w:rPr>
          <w:rFonts w:ascii="宋体" w:hAnsi="宋体"/>
          <w:sz w:val="24"/>
          <w:szCs w:val="24"/>
        </w:rPr>
        <w:t xml:space="preserve">1.3.3 </w:t>
      </w:r>
      <w:r>
        <w:rPr>
          <w:rFonts w:hint="eastAsia" w:ascii="宋体" w:hAnsi="宋体"/>
          <w:sz w:val="24"/>
          <w:szCs w:val="24"/>
        </w:rPr>
        <w:t xml:space="preserve">技术保障：</w:t>
      </w:r>
      <w:r>
        <w:rPr>
          <w:rFonts w:ascii="宋体" w:hAnsi="宋体"/>
          <w:sz w:val="24"/>
          <w:szCs w:val="24"/>
          <w:u w:val="single"/>
        </w:rPr>
        <w:t xml:space="preserve">　　　　　　　　　                      　      </w:t>
      </w:r>
      <w:r>
        <w:rPr>
          <w:rFonts w:hint="eastAsia" w:ascii="宋体" w:hAnsi="宋体"/>
          <w:sz w:val="24"/>
          <w:szCs w:val="24"/>
          <w:u w:val="single"/>
        </w:rPr>
        <w:t xml:space="preserve">；</w:t>
      </w:r>
      <w:r/>
    </w:p>
    <w:p>
      <w:pPr>
        <w:ind w:firstLine="480"/>
        <w:jc w:val="left"/>
        <w:spacing w:line="560" w:lineRule="exact"/>
        <w:rPr>
          <w:rFonts w:hint="eastAsia" w:ascii="宋体" w:hAnsi="宋体"/>
          <w:sz w:val="24"/>
          <w:szCs w:val="24"/>
          <w:u w:val="single"/>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.4 服务人员组成：</w:t>
      </w:r>
      <w:r>
        <w:rPr>
          <w:rFonts w:ascii="宋体" w:hAnsi="宋体"/>
          <w:sz w:val="24"/>
          <w:szCs w:val="24"/>
          <w:u w:val="single"/>
        </w:rPr>
        <w:t xml:space="preserve">　　             　      </w:t>
      </w:r>
      <w:r>
        <w:rPr>
          <w:rFonts w:hint="eastAsia" w:ascii="宋体" w:hAnsi="宋体"/>
          <w:sz w:val="24"/>
          <w:szCs w:val="24"/>
        </w:rPr>
        <w:t xml:space="preserve">；</w:t>
      </w:r>
      <w:r>
        <w:rPr>
          <w:rFonts w:hint="eastAsia" w:ascii="宋体" w:hAnsi="宋体"/>
          <w:i/>
          <w:iCs/>
          <w:sz w:val="24"/>
          <w:szCs w:val="24"/>
          <w:u w:val="single"/>
        </w:rPr>
        <w:t xml:space="preserve">（投标文件中按要求提供了服务人员姓名的，需填写具体服务人员姓名作为履约验收条件）</w:t>
      </w:r>
      <w:r/>
    </w:p>
    <w:p>
      <w:pPr>
        <w:ind w:firstLine="480"/>
        <w:jc w:val="left"/>
        <w:spacing w:line="560" w:lineRule="exact"/>
        <w:rPr>
          <w:rFonts w:hint="eastAsia" w:ascii="宋体" w:hAnsi="宋体"/>
          <w:i/>
          <w:iCs/>
          <w:sz w:val="24"/>
          <w:szCs w:val="24"/>
          <w:u w:val="single"/>
        </w:rPr>
      </w:pPr>
      <w:r/>
      <w:bookmarkStart w:id="110" w:name="_Hlk134193344"/>
      <w:r>
        <w:rPr>
          <w:rFonts w:hint="eastAsia" w:ascii="宋体" w:hAnsi="宋体"/>
          <w:i/>
          <w:iCs/>
          <w:sz w:val="24"/>
          <w:szCs w:val="24"/>
          <w:u w:val="single"/>
        </w:rPr>
        <w:t xml:space="preserve">提醒：详细服务要求可在合同专用条</w:t>
      </w:r>
      <w:bookmarkEnd w:id="110"/>
      <w:r>
        <w:rPr>
          <w:rFonts w:hint="eastAsia" w:ascii="宋体" w:hAnsi="宋体"/>
          <w:i/>
          <w:iCs/>
          <w:sz w:val="24"/>
          <w:szCs w:val="24"/>
          <w:u w:val="single"/>
        </w:rPr>
        <w:t xml:space="preserve">款中列出</w:t>
      </w:r>
      <w:r/>
    </w:p>
    <w:p>
      <w:pPr>
        <w:ind w:firstLine="482"/>
        <w:spacing w:line="560" w:lineRule="exact"/>
        <w:rPr>
          <w:rFonts w:hint="eastAsia" w:ascii="宋体" w:hAnsi="宋体" w:cs="宋体"/>
          <w:b/>
          <w:sz w:val="24"/>
          <w:szCs w:val="24"/>
        </w:rPr>
        <w:outlineLvl w:val="0"/>
      </w:pPr>
      <w:r>
        <w:rPr>
          <w:rFonts w:hint="eastAsia" w:ascii="宋体" w:hAnsi="宋体" w:cs="宋体"/>
          <w:b/>
          <w:sz w:val="24"/>
          <w:szCs w:val="24"/>
        </w:rPr>
        <w:t xml:space="preserve">1.</w:t>
      </w:r>
      <w:r>
        <w:rPr>
          <w:rFonts w:ascii="宋体" w:hAnsi="宋体" w:cs="宋体"/>
          <w:b/>
          <w:sz w:val="24"/>
          <w:szCs w:val="24"/>
        </w:rPr>
        <w:t xml:space="preserve">4</w:t>
      </w:r>
      <w:r>
        <w:rPr>
          <w:rFonts w:hint="eastAsia" w:ascii="宋体" w:hAnsi="宋体" w:cs="宋体"/>
          <w:b/>
          <w:sz w:val="24"/>
          <w:szCs w:val="24"/>
        </w:rPr>
        <w:t xml:space="preserve"> </w:t>
      </w:r>
      <w:bookmarkEnd w:id="107"/>
      <w:r/>
      <w:bookmarkEnd w:id="108"/>
      <w:r/>
      <w:bookmarkEnd w:id="109"/>
      <w:r>
        <w:rPr>
          <w:rFonts w:hint="eastAsia" w:ascii="宋体" w:hAnsi="宋体" w:cs="宋体"/>
          <w:b/>
          <w:sz w:val="24"/>
          <w:szCs w:val="24"/>
        </w:rPr>
        <w:t xml:space="preserve">合同金额</w:t>
      </w:r>
      <w:r/>
    </w:p>
    <w:p>
      <w:pPr>
        <w:ind w:firstLine="480"/>
        <w:spacing w:line="560" w:lineRule="exact"/>
        <w:rPr>
          <w:rFonts w:hint="eastAsia" w:ascii="宋体" w:hAnsi="宋体"/>
          <w:sz w:val="24"/>
          <w:szCs w:val="24"/>
        </w:rPr>
      </w:pPr>
      <w:r>
        <w:rPr>
          <w:rFonts w:hint="eastAsia" w:ascii="宋体" w:hAnsi="宋体"/>
          <w:sz w:val="24"/>
          <w:szCs w:val="24"/>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sz w:val="24"/>
          <w:szCs w:val="24"/>
        </w:rPr>
        <w:t xml:space="preserve">本项目采用以下第</w:t>
      </w:r>
      <w:r>
        <w:rPr>
          <w:rFonts w:hint="eastAsia" w:ascii="宋体" w:hAnsi="宋体" w:cs="宋体"/>
          <w:sz w:val="24"/>
          <w:szCs w:val="24"/>
          <w:u w:val="single"/>
        </w:rPr>
        <w:t xml:space="preserve">     </w:t>
      </w:r>
      <w:r>
        <w:rPr>
          <w:rFonts w:hint="eastAsia" w:ascii="宋体" w:hAnsi="宋体" w:cs="宋体"/>
          <w:sz w:val="24"/>
          <w:szCs w:val="24"/>
        </w:rPr>
        <w:t xml:space="preserve">条款规定的计价方式计价。</w:t>
      </w:r>
      <w:r/>
    </w:p>
    <w:p>
      <w:pPr>
        <w:ind w:firstLine="480"/>
        <w:spacing w:line="560" w:lineRule="exact"/>
        <w:rPr>
          <w:rFonts w:hint="eastAsia" w:ascii="宋体" w:hAnsi="宋体" w:cs="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.1总价合同。</w:t>
      </w:r>
      <w:r>
        <w:rPr>
          <w:rFonts w:hint="eastAsia" w:ascii="宋体" w:hAnsi="宋体" w:cs="宋体"/>
          <w:sz w:val="24"/>
          <w:szCs w:val="24"/>
        </w:rPr>
        <w:t xml:space="preserve">本合同总价（含税）为：￥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p>
    <w:p>
      <w:pPr>
        <w:ind w:firstLine="480"/>
        <w:spacing w:line="560" w:lineRule="exact"/>
        <w:rPr>
          <w:rFonts w:hint="eastAsia" w:ascii="宋体" w:hAnsi="宋体"/>
          <w:sz w:val="24"/>
          <w:szCs w:val="24"/>
        </w:rPr>
      </w:pPr>
      <w:r/>
      <w:bookmarkStart w:id="111" w:name="_Hlk134193576"/>
      <w:r/>
      <w:bookmarkStart w:id="112" w:name="_Toc26916"/>
      <w:r/>
      <w:bookmarkStart w:id="113" w:name="_Toc30158"/>
      <w:r/>
      <w:bookmarkStart w:id="114" w:name="_Toc14993"/>
      <w:r/>
      <w:bookmarkStart w:id="115" w:name="_Toc3654"/>
      <w:r/>
      <w:bookmarkStart w:id="116" w:name="_Toc30506"/>
      <w:r/>
      <w:bookmarkStart w:id="117" w:name="_Toc1814"/>
      <w:r/>
      <w:bookmarkStart w:id="118" w:name="_Toc10340"/>
      <w:r/>
      <w:bookmarkStart w:id="119" w:name="_Toc22618"/>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.2</w:t>
      </w:r>
      <w:bookmarkEnd w:id="111"/>
      <w:r>
        <w:rPr>
          <w:rFonts w:hint="eastAsia" w:ascii="宋体" w:hAnsi="宋体"/>
          <w:bCs/>
          <w:sz w:val="24"/>
          <w:szCs w:val="24"/>
        </w:rPr>
        <w:t xml:space="preserve">单价合同，本合同单价（含税）标准为：</w:t>
      </w:r>
      <w:r>
        <w:rPr>
          <w:rFonts w:hint="eastAsia" w:ascii="宋体" w:hAnsi="宋体"/>
          <w:bCs/>
          <w:sz w:val="24"/>
          <w:szCs w:val="24"/>
          <w:u w:val="single"/>
        </w:rPr>
        <w:t xml:space="preserve">                   </w:t>
      </w:r>
      <w:r>
        <w:rPr>
          <w:rFonts w:ascii="宋体" w:hAnsi="宋体"/>
          <w:sz w:val="24"/>
          <w:szCs w:val="24"/>
        </w:rPr>
        <w:t xml:space="preserve">。</w:t>
      </w:r>
      <w:r>
        <w:rPr>
          <w:rFonts w:hint="eastAsia" w:ascii="宋体" w:hAnsi="宋体"/>
          <w:sz w:val="24"/>
          <w:szCs w:val="24"/>
        </w:rPr>
        <w:t xml:space="preserve">计量方式为：</w:t>
      </w:r>
      <w:r>
        <w:rPr>
          <w:rFonts w:hint="eastAsia" w:ascii="宋体" w:hAnsi="宋体"/>
          <w:bCs/>
          <w:sz w:val="24"/>
          <w:szCs w:val="24"/>
          <w:u w:val="single"/>
        </w:rPr>
        <w:t xml:space="preserve">       </w:t>
      </w:r>
      <w:r>
        <w:rPr>
          <w:rFonts w:hint="eastAsia" w:ascii="宋体" w:hAnsi="宋体" w:cs="宋体"/>
          <w:b/>
          <w:iCs/>
          <w:sz w:val="24"/>
          <w:szCs w:val="24"/>
          <w:u w:val="single"/>
        </w:rPr>
        <w:t xml:space="preserve">合同专用条款</w:t>
      </w:r>
      <w:r>
        <w:rPr>
          <w:rFonts w:hint="eastAsia" w:ascii="宋体" w:hAnsi="宋体"/>
          <w:bCs/>
          <w:iCs/>
          <w:sz w:val="24"/>
          <w:szCs w:val="24"/>
          <w:u w:val="single"/>
        </w:rPr>
        <w:t xml:space="preserve"> 1.</w:t>
      </w:r>
      <w:r>
        <w:rPr>
          <w:rFonts w:ascii="宋体" w:hAnsi="宋体"/>
          <w:bCs/>
          <w:iCs/>
          <w:sz w:val="24"/>
          <w:szCs w:val="24"/>
          <w:u w:val="single"/>
        </w:rPr>
        <w:t xml:space="preserve">4</w:t>
      </w:r>
      <w:r>
        <w:rPr>
          <w:rFonts w:hint="eastAsia" w:ascii="宋体" w:hAnsi="宋体"/>
          <w:bCs/>
          <w:iCs/>
          <w:sz w:val="24"/>
          <w:szCs w:val="24"/>
          <w:u w:val="single"/>
        </w:rPr>
        <w:t xml:space="preserve">.2</w:t>
      </w:r>
      <w:r>
        <w:rPr>
          <w:rFonts w:hint="eastAsia" w:ascii="宋体" w:hAnsi="宋体"/>
          <w:bCs/>
          <w:sz w:val="24"/>
          <w:szCs w:val="24"/>
          <w:u w:val="single"/>
        </w:rPr>
        <w:t xml:space="preserve">    </w:t>
      </w:r>
      <w:r>
        <w:rPr>
          <w:rFonts w:ascii="宋体" w:hAnsi="宋体"/>
          <w:sz w:val="24"/>
          <w:szCs w:val="24"/>
        </w:rPr>
        <w:t xml:space="preserve">。</w:t>
      </w:r>
      <w:r>
        <w:rPr>
          <w:rFonts w:hint="eastAsia" w:ascii="宋体" w:hAnsi="宋体"/>
          <w:sz w:val="24"/>
          <w:szCs w:val="24"/>
        </w:rPr>
        <w:t xml:space="preserve">单价合同，在合同履行期间内，根据实际完成的工作量据实结算，但结算总价上限不得超过预算金额或者双方确定的金额￥</w:t>
      </w:r>
      <w:r>
        <w:rPr>
          <w:rFonts w:ascii="宋体" w:hAnsi="宋体"/>
          <w:sz w:val="24"/>
          <w:szCs w:val="24"/>
          <w:u w:val="single"/>
        </w:rPr>
        <w:t xml:space="preserve">           </w:t>
      </w:r>
      <w:r>
        <w:rPr>
          <w:rFonts w:ascii="宋体" w:hAnsi="宋体"/>
          <w:sz w:val="24"/>
          <w:szCs w:val="24"/>
        </w:rPr>
        <w:t xml:space="preserve">元</w:t>
      </w:r>
      <w:r>
        <w:rPr>
          <w:rFonts w:hint="eastAsia" w:ascii="宋体" w:hAnsi="宋体"/>
          <w:sz w:val="24"/>
          <w:szCs w:val="24"/>
        </w:rPr>
        <w:t xml:space="preserve">（大写：</w:t>
      </w:r>
      <w:r>
        <w:rPr>
          <w:rFonts w:ascii="宋体" w:hAnsi="宋体"/>
          <w:sz w:val="24"/>
          <w:szCs w:val="24"/>
          <w:u w:val="single"/>
        </w:rPr>
        <w:t xml:space="preserve">                 </w:t>
      </w:r>
      <w:r>
        <w:rPr>
          <w:rFonts w:hint="eastAsia" w:ascii="宋体" w:hAnsi="宋体"/>
          <w:sz w:val="24"/>
          <w:szCs w:val="24"/>
        </w:rPr>
        <w:t xml:space="preserve">元人民币）。</w:t>
      </w:r>
      <w:r/>
    </w:p>
    <w:p>
      <w:pPr>
        <w:ind w:firstLine="480"/>
        <w:spacing w:line="560" w:lineRule="exact"/>
        <w:rPr>
          <w:rFonts w:hint="eastAsia" w:ascii="宋体" w:hAnsi="宋体"/>
          <w:sz w:val="24"/>
          <w:szCs w:val="24"/>
        </w:rPr>
      </w:pPr>
      <w:r>
        <w:rPr>
          <w:rFonts w:hint="eastAsia" w:ascii="宋体" w:hAnsi="宋体"/>
          <w:sz w:val="24"/>
          <w:szCs w:val="24"/>
        </w:rPr>
        <w:t xml:space="preserve"> </w:t>
      </w: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.3其他计价方式：</w:t>
      </w:r>
      <w:r>
        <w:rPr>
          <w:rFonts w:hint="eastAsia" w:ascii="宋体" w:hAnsi="宋体" w:cs="宋体"/>
          <w:sz w:val="24"/>
          <w:szCs w:val="24"/>
          <w:u w:val="single"/>
        </w:rPr>
        <w:t xml:space="preserve">                   </w:t>
      </w:r>
      <w:r>
        <w:rPr>
          <w:rFonts w:hint="eastAsia" w:ascii="宋体" w:hAnsi="宋体" w:cs="宋体"/>
          <w:sz w:val="24"/>
          <w:szCs w:val="24"/>
        </w:rPr>
        <w:t xml:space="preserve">。</w:t>
      </w:r>
      <w:bookmarkEnd w:id="112"/>
      <w:r/>
      <w:bookmarkEnd w:id="113"/>
      <w:r/>
      <w:bookmarkEnd w:id="114"/>
      <w:r/>
      <w:bookmarkEnd w:id="115"/>
      <w:r/>
      <w:bookmarkEnd w:id="116"/>
      <w:r/>
      <w:r/>
    </w:p>
    <w:p>
      <w:pPr>
        <w:ind w:firstLine="480"/>
        <w:jc w:val="left"/>
        <w:spacing w:line="360" w:lineRule="auto"/>
        <w:widowControl/>
        <w:rPr>
          <w:rFonts w:hint="eastAsia" w:ascii="宋体" w:hAnsi="宋体" w:cs="宋体"/>
          <w:b/>
          <w:sz w:val="24"/>
          <w:szCs w:val="24"/>
        </w:rPr>
      </w:pPr>
      <w:r>
        <w:rPr>
          <w:rFonts w:hint="eastAsia" w:ascii="宋体" w:hAnsi="宋体" w:cs="宋体"/>
          <w:b/>
          <w:sz w:val="24"/>
          <w:szCs w:val="24"/>
        </w:rPr>
        <w:t xml:space="preserve">1.</w:t>
      </w:r>
      <w:r>
        <w:rPr>
          <w:rFonts w:ascii="宋体" w:hAnsi="宋体" w:cs="宋体"/>
          <w:b/>
          <w:sz w:val="24"/>
          <w:szCs w:val="24"/>
        </w:rPr>
        <w:t xml:space="preserve">5</w:t>
      </w:r>
      <w:r>
        <w:rPr>
          <w:rFonts w:hint="eastAsia" w:ascii="宋体" w:hAnsi="宋体" w:cs="宋体"/>
          <w:b/>
          <w:sz w:val="24"/>
          <w:szCs w:val="24"/>
        </w:rPr>
        <w:t xml:space="preserve">履约保证金</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乙方</w:t>
      </w:r>
      <w:r>
        <w:rPr>
          <w:rFonts w:hint="eastAsia" w:ascii="宋体" w:hAnsi="宋体" w:cs="宋体"/>
          <w:sz w:val="24"/>
          <w:szCs w:val="24"/>
          <w:u w:val="single"/>
        </w:rPr>
        <w:t xml:space="preserve">     </w:t>
      </w:r>
      <w:r>
        <w:rPr>
          <w:rFonts w:hint="eastAsia" w:ascii="宋体" w:hAnsi="宋体" w:cs="宋体"/>
          <w:sz w:val="24"/>
          <w:szCs w:val="24"/>
        </w:rPr>
        <w:t xml:space="preserve">（是 </w:t>
      </w:r>
      <w:r>
        <w:rPr>
          <w:rFonts w:hint="eastAsia" w:ascii="宋体" w:hAnsi="宋体" w:cs="仿宋"/>
          <w:sz w:val="24"/>
          <w:szCs w:val="24"/>
        </w:rPr>
        <w:t xml:space="preserve">/</w:t>
      </w:r>
      <w:r>
        <w:rPr>
          <w:rFonts w:hint="eastAsia" w:ascii="宋体" w:hAnsi="宋体" w:cs="宋体"/>
          <w:sz w:val="24"/>
          <w:szCs w:val="24"/>
        </w:rPr>
        <w:t xml:space="preserve">否）需要支付履约保证金。若需要支付履约保证金的，则：</w:t>
      </w:r>
      <w:r/>
    </w:p>
    <w:p>
      <w:pPr>
        <w:ind w:firstLine="480"/>
        <w:spacing w:line="560" w:lineRule="exact"/>
        <w:rPr>
          <w:rFonts w:hint="eastAsia" w:ascii="宋体" w:hAnsi="宋体" w:cs="宋体"/>
          <w:sz w:val="24"/>
          <w:szCs w:val="24"/>
        </w:rPr>
        <w:outlineLvl w:val="0"/>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.1履约保证金的比例为合同金额的</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i/>
          <w:iCs/>
          <w:sz w:val="24"/>
          <w:szCs w:val="24"/>
        </w:rPr>
        <w:t xml:space="preserve">提醒：履约保证金的比例不得超过合同金额的1</w:t>
      </w:r>
      <w:r>
        <w:rPr>
          <w:rFonts w:ascii="宋体" w:hAnsi="宋体" w:cs="宋体"/>
          <w:i/>
          <w:iCs/>
          <w:sz w:val="24"/>
          <w:szCs w:val="24"/>
        </w:rPr>
        <w:t xml:space="preserve">0</w:t>
      </w:r>
      <w:r>
        <w:rPr>
          <w:rFonts w:hint="eastAsia" w:ascii="宋体" w:hAnsi="宋体" w:cs="宋体"/>
          <w:i/>
          <w:iCs/>
          <w:sz w:val="24"/>
          <w:szCs w:val="24"/>
        </w:rPr>
        <w:t xml:space="preserve">%</w:t>
      </w:r>
      <w:r>
        <w:rPr>
          <w:rFonts w:hint="eastAsia" w:ascii="宋体" w:hAnsi="宋体" w:cs="宋体"/>
          <w:sz w:val="24"/>
          <w:szCs w:val="24"/>
        </w:rPr>
        <w:t xml:space="preserve">）</w:t>
      </w:r>
      <w:r/>
    </w:p>
    <w:p>
      <w:pPr>
        <w:ind w:firstLine="480"/>
        <w:spacing w:line="560" w:lineRule="exact"/>
        <w:rPr>
          <w:rFonts w:hint="eastAsia" w:ascii="宋体" w:hAnsi="宋体" w:cs="宋体"/>
          <w:sz w:val="24"/>
          <w:szCs w:val="24"/>
        </w:rPr>
        <w:outlineLvl w:val="0"/>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.2履约保证金支付方式详见</w:t>
      </w:r>
      <w:r>
        <w:rPr>
          <w:rFonts w:hint="eastAsia" w:ascii="宋体" w:hAnsi="宋体" w:cs="宋体"/>
          <w:sz w:val="24"/>
          <w:szCs w:val="24"/>
          <w:u w:val="single"/>
        </w:rPr>
        <w:t xml:space="preserve">    </w:t>
      </w:r>
      <w:r>
        <w:rPr>
          <w:rFonts w:hint="eastAsia" w:ascii="宋体" w:hAnsi="宋体" w:cs="宋体"/>
          <w:b/>
          <w:iCs/>
          <w:sz w:val="24"/>
          <w:szCs w:val="24"/>
          <w:u w:val="single"/>
        </w:rPr>
        <w:t xml:space="preserve">合同专用条款</w:t>
      </w:r>
      <w:r>
        <w:rPr>
          <w:rFonts w:hint="eastAsia" w:ascii="宋体" w:hAnsi="宋体" w:cs="宋体"/>
          <w:iCs/>
          <w:sz w:val="24"/>
          <w:szCs w:val="24"/>
          <w:u w:val="single"/>
        </w:rPr>
        <w:t xml:space="preserve"> </w:t>
      </w:r>
      <w:r>
        <w:rPr>
          <w:rFonts w:ascii="宋体" w:hAnsi="宋体" w:cs="宋体"/>
          <w:iCs/>
          <w:sz w:val="24"/>
          <w:szCs w:val="24"/>
          <w:u w:val="single"/>
        </w:rPr>
        <w:t xml:space="preserve">1.5.2</w:t>
      </w:r>
      <w:r>
        <w:rPr>
          <w:rFonts w:hint="eastAsia" w:ascii="宋体" w:hAnsi="宋体" w:cs="宋体"/>
          <w:i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keepLines/>
        <w:keepNext/>
        <w:spacing w:before="260" w:after="260" w:line="560" w:lineRule="exact"/>
        <w:tabs>
          <w:tab w:val="left" w:pos="0" w:leader="none"/>
        </w:tabs>
        <w:rPr>
          <w:rFonts w:hint="eastAsia" w:ascii="宋体" w:hAnsi="宋体"/>
          <w:b/>
          <w:sz w:val="44"/>
          <w:szCs w:val="20"/>
        </w:rPr>
        <w:outlineLvl w:val="1"/>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宋体" w:hAnsi="宋体"/>
          <w:szCs w:val="24"/>
        </w:rPr>
        <w:outlineLvl w:val="0"/>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.4 甲方在项目验收结束后及时退还履约保证金。甲方在项目通过验收之日起</w:t>
      </w:r>
      <w:r>
        <w:rPr>
          <w:rFonts w:hint="eastAsia" w:ascii="宋体" w:hAnsi="宋体" w:cs="宋体"/>
          <w:sz w:val="24"/>
          <w:szCs w:val="24"/>
          <w:u w:val="single"/>
        </w:rPr>
        <w:t xml:space="preserve">       </w:t>
      </w:r>
      <w:r>
        <w:rPr>
          <w:rFonts w:ascii="宋体" w:hAnsi="宋体" w:cs="宋体"/>
          <w:sz w:val="24"/>
          <w:szCs w:val="24"/>
          <w:u w:val="single"/>
        </w:rPr>
        <w:t xml:space="preserve">5</w:t>
      </w:r>
      <w:r>
        <w:rPr>
          <w:rFonts w:hint="eastAsia" w:ascii="宋体" w:hAnsi="宋体" w:cs="宋体"/>
          <w:sz w:val="24"/>
          <w:szCs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szCs w:val="24"/>
          <w:u w:val="single"/>
        </w:rPr>
        <w:t xml:space="preserve">  （</w:t>
      </w:r>
      <w:r>
        <w:rPr>
          <w:rFonts w:hint="eastAsia" w:ascii="宋体" w:hAnsi="宋体" w:cs="宋体"/>
          <w:i/>
          <w:iCs/>
          <w:sz w:val="24"/>
          <w:szCs w:val="24"/>
          <w:u w:val="single"/>
        </w:rPr>
        <w:t xml:space="preserve">按同期银行活期存款利息</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%计算，最高限额为本合同履约保证金的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2"/>
        <w:spacing w:line="560" w:lineRule="exact"/>
        <w:rPr>
          <w:rFonts w:hint="eastAsia" w:ascii="宋体" w:hAnsi="宋体" w:cs="宋体"/>
          <w:b/>
          <w:sz w:val="24"/>
          <w:szCs w:val="24"/>
        </w:rPr>
        <w:outlineLvl w:val="0"/>
      </w:pPr>
      <w:r>
        <w:rPr>
          <w:rFonts w:hint="eastAsia" w:ascii="宋体" w:hAnsi="宋体" w:cs="宋体"/>
          <w:b/>
          <w:sz w:val="24"/>
          <w:szCs w:val="24"/>
        </w:rPr>
        <w:t xml:space="preserve">1.</w:t>
      </w:r>
      <w:bookmarkEnd w:id="117"/>
      <w:r/>
      <w:bookmarkEnd w:id="118"/>
      <w:r/>
      <w:bookmarkEnd w:id="119"/>
      <w:r>
        <w:rPr>
          <w:rFonts w:ascii="宋体" w:hAnsi="宋体" w:cs="宋体"/>
          <w:b/>
          <w:sz w:val="24"/>
          <w:szCs w:val="24"/>
        </w:rPr>
        <w:t xml:space="preserve">6</w:t>
      </w:r>
      <w:r>
        <w:rPr>
          <w:rFonts w:hint="eastAsia" w:ascii="宋体" w:hAnsi="宋体" w:cs="宋体"/>
          <w:b/>
          <w:sz w:val="24"/>
          <w:szCs w:val="24"/>
        </w:rPr>
        <w:t xml:space="preserve">预付款</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乙方</w:t>
      </w:r>
      <w:r>
        <w:rPr>
          <w:rFonts w:hint="eastAsia" w:ascii="宋体" w:hAnsi="宋体" w:cs="宋体"/>
          <w:sz w:val="24"/>
          <w:szCs w:val="24"/>
          <w:u w:val="single"/>
        </w:rPr>
        <w:t xml:space="preserve">     </w:t>
      </w:r>
      <w:r>
        <w:rPr>
          <w:rFonts w:hint="eastAsia" w:ascii="宋体" w:hAnsi="宋体" w:cs="宋体"/>
          <w:sz w:val="24"/>
          <w:szCs w:val="24"/>
        </w:rPr>
        <w:t xml:space="preserve">（需要</w:t>
      </w:r>
      <w:r>
        <w:rPr>
          <w:rFonts w:hint="eastAsia" w:ascii="宋体" w:hAnsi="宋体" w:cs="仿宋"/>
          <w:sz w:val="24"/>
          <w:szCs w:val="24"/>
        </w:rPr>
        <w:t xml:space="preserve">/</w:t>
      </w:r>
      <w:r>
        <w:rPr>
          <w:rFonts w:hint="eastAsia" w:ascii="宋体" w:hAnsi="宋体" w:cs="宋体"/>
          <w:sz w:val="24"/>
          <w:szCs w:val="24"/>
        </w:rPr>
        <w:t xml:space="preserve">不需要）甲方支付预付款。若需要支付预付款的，则：</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6</w:t>
      </w:r>
      <w:r>
        <w:rPr>
          <w:rFonts w:hint="eastAsia" w:ascii="宋体" w:hAnsi="宋体" w:cs="宋体"/>
          <w:sz w:val="24"/>
          <w:szCs w:val="24"/>
        </w:rPr>
        <w:t xml:space="preserve">.1预付款比例、支付方式、时间详见</w:t>
      </w:r>
      <w:r>
        <w:rPr>
          <w:rFonts w:hint="eastAsia" w:ascii="宋体" w:hAnsi="宋体" w:cs="宋体"/>
          <w:sz w:val="24"/>
          <w:szCs w:val="24"/>
          <w:u w:val="single"/>
        </w:rPr>
        <w:t xml:space="preserve">    </w:t>
      </w:r>
      <w:r>
        <w:rPr>
          <w:rFonts w:hint="eastAsia" w:ascii="宋体" w:hAnsi="宋体" w:cs="宋体"/>
          <w:b/>
          <w:iCs/>
          <w:sz w:val="24"/>
          <w:szCs w:val="24"/>
          <w:u w:val="single"/>
        </w:rPr>
        <w:t xml:space="preserve">合同专用条款</w:t>
      </w:r>
      <w:r>
        <w:rPr>
          <w:rFonts w:hint="eastAsia" w:ascii="宋体" w:hAnsi="宋体" w:cs="宋体"/>
          <w:iCs/>
          <w:sz w:val="24"/>
          <w:szCs w:val="24"/>
          <w:u w:val="single"/>
        </w:rPr>
        <w:t xml:space="preserve"> </w:t>
      </w:r>
      <w:r>
        <w:rPr>
          <w:rFonts w:ascii="宋体" w:hAnsi="宋体" w:cs="宋体"/>
          <w:iCs/>
          <w:sz w:val="24"/>
          <w:szCs w:val="24"/>
          <w:u w:val="single"/>
        </w:rPr>
        <w:t xml:space="preserve">1.6.1</w:t>
      </w:r>
      <w:r>
        <w:rPr>
          <w:rFonts w:hint="eastAsia" w:ascii="宋体" w:hAnsi="宋体" w:cs="宋体"/>
          <w:i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1.</w:t>
      </w:r>
      <w:r>
        <w:rPr>
          <w:rFonts w:ascii="宋体" w:hAnsi="宋体" w:cs="宋体"/>
          <w:b/>
          <w:bCs/>
          <w:sz w:val="24"/>
          <w:szCs w:val="24"/>
        </w:rPr>
        <w:t xml:space="preserve">7</w:t>
      </w:r>
      <w:r>
        <w:rPr>
          <w:rFonts w:hint="eastAsia" w:ascii="宋体" w:hAnsi="宋体" w:cs="宋体"/>
          <w:b/>
          <w:bCs/>
          <w:sz w:val="24"/>
          <w:szCs w:val="24"/>
        </w:rPr>
        <w:t xml:space="preserve">资金支付</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hint="eastAsia" w:ascii="宋体" w:hAnsi="宋体" w:cs="宋体"/>
          <w:sz w:val="24"/>
          <w:szCs w:val="24"/>
        </w:rPr>
        <w:outlineLvl w:val="0"/>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.2资金支付的方式、时间和条件详见</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.7.2</w:t>
      </w:r>
      <w:r>
        <w:rPr>
          <w:rFonts w:hint="eastAsia" w:ascii="宋体" w:hAnsi="宋体" w:cs="宋体"/>
          <w:iCs/>
          <w:sz w:val="24"/>
          <w:szCs w:val="24"/>
        </w:rPr>
        <w:t xml:space="preserve">。</w:t>
      </w:r>
      <w:r/>
    </w:p>
    <w:p>
      <w:pPr>
        <w:ind w:firstLine="482"/>
        <w:spacing w:line="560" w:lineRule="exact"/>
        <w:rPr>
          <w:rFonts w:hint="eastAsia" w:ascii="宋体" w:hAnsi="宋体" w:cs="宋体"/>
          <w:b/>
          <w:sz w:val="24"/>
          <w:szCs w:val="24"/>
        </w:rPr>
        <w:outlineLvl w:val="0"/>
      </w:pPr>
      <w:r/>
      <w:bookmarkStart w:id="120" w:name="_Toc32071"/>
      <w:r/>
      <w:bookmarkStart w:id="121" w:name="_Toc19304"/>
      <w:r/>
      <w:bookmarkStart w:id="122" w:name="_Toc2846"/>
      <w:r>
        <w:rPr>
          <w:rFonts w:hint="eastAsia" w:ascii="宋体" w:hAnsi="宋体" w:cs="宋体"/>
          <w:b/>
          <w:sz w:val="24"/>
          <w:szCs w:val="24"/>
        </w:rPr>
        <w:t xml:space="preserve">1.</w:t>
      </w:r>
      <w:r>
        <w:rPr>
          <w:rFonts w:ascii="宋体" w:hAnsi="宋体" w:cs="宋体"/>
          <w:b/>
          <w:sz w:val="24"/>
          <w:szCs w:val="24"/>
        </w:rPr>
        <w:t xml:space="preserve">8</w:t>
      </w:r>
      <w:r>
        <w:rPr>
          <w:rFonts w:hint="eastAsia" w:ascii="宋体" w:hAnsi="宋体" w:cs="宋体"/>
          <w:b/>
          <w:sz w:val="24"/>
          <w:szCs w:val="24"/>
        </w:rPr>
        <w:t xml:space="preserve">货物（服务）交付期限、地点和方式</w:t>
      </w:r>
      <w:bookmarkEnd w:id="120"/>
      <w:r/>
      <w:bookmarkEnd w:id="121"/>
      <w:r/>
      <w:bookmarkEnd w:id="122"/>
      <w:r/>
      <w:r/>
    </w:p>
    <w:p>
      <w:pPr>
        <w:ind w:firstLine="480"/>
        <w:spacing w:line="560" w:lineRule="exact"/>
        <w:rPr>
          <w:rFonts w:hint="eastAsia" w:ascii="宋体" w:hAnsi="宋体" w:cs="宋体"/>
          <w:sz w:val="24"/>
          <w:szCs w:val="24"/>
          <w:u w:val="single"/>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.1 交付期限：</w:t>
      </w:r>
      <w:bookmarkStart w:id="123" w:name="_Hlk134193824"/>
      <w:r>
        <w:rPr>
          <w:rFonts w:hint="eastAsia" w:ascii="宋体" w:hAnsi="宋体" w:cs="宋体"/>
          <w:sz w:val="24"/>
          <w:szCs w:val="24"/>
        </w:rPr>
        <w:t xml:space="preserve">详见</w:t>
      </w:r>
      <w:bookmarkEnd w:id="123"/>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.8.1</w:t>
      </w:r>
      <w:r>
        <w:rPr>
          <w:rFonts w:hint="eastAsia" w:ascii="宋体" w:hAnsi="宋体" w:cs="宋体"/>
          <w:iCs/>
          <w:sz w:val="24"/>
          <w:szCs w:val="24"/>
        </w:rPr>
        <w:t xml:space="preserve">；</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.2 交付地点：详见</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.8.2</w:t>
      </w:r>
      <w:r>
        <w:rPr>
          <w:rFonts w:hint="eastAsia" w:ascii="宋体" w:hAnsi="宋体" w:cs="宋体"/>
          <w:iCs/>
          <w:sz w:val="24"/>
          <w:szCs w:val="24"/>
        </w:rPr>
        <w:t xml:space="preserve">；</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.3 交付方式：详见</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.8.3</w:t>
      </w:r>
      <w:r>
        <w:rPr>
          <w:rFonts w:hint="eastAsia" w:ascii="宋体" w:hAnsi="宋体" w:cs="宋体"/>
          <w:iCs/>
          <w:sz w:val="24"/>
          <w:szCs w:val="24"/>
        </w:rPr>
        <w:t xml:space="preserve">。</w:t>
      </w:r>
      <w:r/>
    </w:p>
    <w:p>
      <w:pPr>
        <w:ind w:firstLine="482"/>
        <w:spacing w:line="560" w:lineRule="exact"/>
        <w:rPr>
          <w:rFonts w:hint="eastAsia" w:ascii="宋体" w:hAnsi="宋体" w:cs="宋体"/>
          <w:b/>
          <w:sz w:val="24"/>
          <w:szCs w:val="24"/>
        </w:rPr>
        <w:outlineLvl w:val="0"/>
      </w:pPr>
      <w:r/>
      <w:bookmarkStart w:id="124" w:name="_Toc19554"/>
      <w:r/>
      <w:bookmarkStart w:id="125" w:name="_Toc27250"/>
      <w:r/>
      <w:bookmarkStart w:id="126" w:name="_Toc21423"/>
      <w:r>
        <w:rPr>
          <w:rFonts w:hint="eastAsia" w:ascii="宋体" w:hAnsi="宋体" w:cs="宋体"/>
          <w:b/>
          <w:sz w:val="24"/>
          <w:szCs w:val="24"/>
        </w:rPr>
        <w:t xml:space="preserve">1.</w:t>
      </w:r>
      <w:r>
        <w:rPr>
          <w:rFonts w:ascii="宋体" w:hAnsi="宋体" w:cs="宋体"/>
          <w:b/>
          <w:sz w:val="24"/>
          <w:szCs w:val="24"/>
        </w:rPr>
        <w:t xml:space="preserve">9</w:t>
      </w:r>
      <w:r>
        <w:rPr>
          <w:rFonts w:hint="eastAsia" w:ascii="宋体" w:hAnsi="宋体" w:cs="宋体"/>
          <w:b/>
          <w:sz w:val="24"/>
          <w:szCs w:val="24"/>
        </w:rPr>
        <w:t xml:space="preserve">违约责任</w:t>
      </w:r>
      <w:bookmarkEnd w:id="124"/>
      <w:r/>
      <w:bookmarkEnd w:id="125"/>
      <w:r/>
      <w:bookmarkEnd w:id="126"/>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w:t>
      </w:r>
      <w:r>
        <w:rPr>
          <w:rFonts w:hint="eastAsia" w:ascii="宋体" w:hAnsi="宋体" w:cs="宋体"/>
          <w:i/>
          <w:iCs/>
          <w:sz w:val="24"/>
          <w:szCs w:val="24"/>
          <w:u w:val="single"/>
        </w:rPr>
        <w:t xml:space="preserve">可根据情况修改</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计算，最高限额为本合同金额的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  </w:t>
      </w:r>
      <w:r>
        <w:rPr>
          <w:rFonts w:hint="eastAsia" w:ascii="宋体" w:hAnsi="宋体" w:cs="宋体"/>
          <w:sz w:val="24"/>
          <w:szCs w:val="24"/>
        </w:rPr>
        <w:t xml:space="preserve">%；迟延交付货物或服务的违约金计算数额达到前述最高限额之日起，甲方有权在要求乙方支付违约金的同时，书面通知乙方解除本合同；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w:t>
      </w:r>
      <w:r>
        <w:rPr>
          <w:rFonts w:hint="eastAsia" w:ascii="宋体" w:hAnsi="宋体" w:cs="宋体"/>
          <w:i/>
          <w:iCs/>
          <w:sz w:val="24"/>
          <w:szCs w:val="24"/>
          <w:u w:val="single"/>
        </w:rPr>
        <w:t xml:space="preserve">可根据情况修改</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  </w:t>
      </w:r>
      <w:r>
        <w:rPr>
          <w:rFonts w:hint="eastAsia" w:ascii="宋体" w:hAnsi="宋体" w:cs="宋体"/>
          <w:sz w:val="24"/>
          <w:szCs w:val="24"/>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hint="eastAsia" w:ascii="宋体" w:hAnsi="宋体" w:cs="宋体"/>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.6违约责任</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.9.6</w:t>
      </w:r>
      <w:r>
        <w:rPr>
          <w:rFonts w:hint="eastAsia" w:ascii="宋体" w:hAnsi="宋体" w:cs="宋体"/>
          <w:sz w:val="24"/>
          <w:szCs w:val="24"/>
        </w:rPr>
        <w:t xml:space="preserve">约定其他责任的，从其约定。</w:t>
      </w:r>
      <w:r/>
    </w:p>
    <w:p>
      <w:pPr>
        <w:ind w:firstLine="482"/>
        <w:spacing w:line="560" w:lineRule="exact"/>
        <w:rPr>
          <w:rFonts w:hint="eastAsia" w:ascii="宋体" w:hAnsi="宋体" w:cs="宋体"/>
          <w:b/>
          <w:sz w:val="24"/>
          <w:szCs w:val="24"/>
        </w:rPr>
        <w:outlineLvl w:val="0"/>
      </w:pPr>
      <w:r/>
      <w:bookmarkStart w:id="127" w:name="_Toc16021"/>
      <w:r/>
      <w:bookmarkStart w:id="128" w:name="_Toc15583"/>
      <w:r/>
      <w:bookmarkStart w:id="129" w:name="_Toc28375"/>
      <w:r>
        <w:rPr>
          <w:rFonts w:ascii="宋体" w:hAnsi="宋体" w:cs="宋体"/>
          <w:b/>
          <w:sz w:val="24"/>
          <w:szCs w:val="24"/>
        </w:rPr>
        <w:t xml:space="preserve">1.10</w:t>
      </w:r>
      <w:r>
        <w:rPr>
          <w:rFonts w:hint="eastAsia" w:ascii="宋体" w:hAnsi="宋体" w:cs="宋体"/>
          <w:b/>
          <w:sz w:val="24"/>
          <w:szCs w:val="24"/>
        </w:rPr>
        <w:t xml:space="preserve">合同争议的解决</w:t>
      </w:r>
      <w:bookmarkEnd w:id="127"/>
      <w:r/>
      <w:bookmarkEnd w:id="128"/>
      <w:r/>
      <w:bookmarkEnd w:id="129"/>
      <w:r/>
      <w:r/>
    </w:p>
    <w:p>
      <w:pPr>
        <w:ind w:firstLine="480"/>
        <w:jc w:val="left"/>
        <w:spacing w:line="560" w:lineRule="exact"/>
        <w:rPr>
          <w:rFonts w:hint="eastAsia" w:ascii="宋体" w:hAnsi="宋体" w:cs="宋体"/>
          <w:sz w:val="24"/>
          <w:szCs w:val="24"/>
        </w:rPr>
      </w:pPr>
      <w:r>
        <w:rPr>
          <w:rFonts w:hint="eastAsia" w:ascii="宋体" w:hAnsi="宋体" w:cs="宋体"/>
          <w:sz w:val="24"/>
          <w:szCs w:val="24"/>
        </w:rPr>
        <w:t xml:space="preserve">1.10.1本合同履行过程中发生的任何争议，双方当事人均可通过和解或者调解解决；不愿和解、调解或者和解、调解不成的，向</w:t>
      </w:r>
      <w:r>
        <w:rPr>
          <w:rFonts w:hint="eastAsia" w:ascii="宋体" w:hAnsi="宋体" w:cs="宋体"/>
          <w:b/>
          <w:sz w:val="24"/>
          <w:szCs w:val="24"/>
        </w:rPr>
        <w:t xml:space="preserve">甲方所在地</w:t>
      </w:r>
      <w:r>
        <w:rPr>
          <w:rFonts w:hint="eastAsia" w:ascii="宋体" w:hAnsi="宋体" w:cs="宋体"/>
          <w:sz w:val="24"/>
          <w:szCs w:val="24"/>
        </w:rPr>
        <w:t xml:space="preserve">人民法院起诉。</w:t>
      </w:r>
      <w:r/>
    </w:p>
    <w:p>
      <w:pPr>
        <w:ind w:firstLine="480"/>
        <w:jc w:val="left"/>
        <w:spacing w:line="560" w:lineRule="exact"/>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10</w:t>
      </w:r>
      <w:r>
        <w:rPr>
          <w:rFonts w:hint="eastAsia" w:ascii="宋体" w:hAnsi="宋体" w:cs="宋体"/>
          <w:sz w:val="24"/>
          <w:szCs w:val="24"/>
        </w:rPr>
        <w:t xml:space="preserve">.2如对任何争议向人民法院提起诉讼，除争议事项或争议事项所涉及的条款外，双方应继续履行本合同项下的其它义务。</w:t>
      </w:r>
      <w:r/>
    </w:p>
    <w:p>
      <w:pPr>
        <w:ind w:firstLine="480"/>
        <w:jc w:val="left"/>
        <w:spacing w:line="560" w:lineRule="exact"/>
        <w:rPr>
          <w:rFonts w:hint="eastAsia" w:ascii="宋体" w:hAnsi="宋体" w:cs="宋体"/>
          <w:sz w:val="24"/>
          <w:szCs w:val="24"/>
        </w:rPr>
      </w:pPr>
      <w:r>
        <w:rPr>
          <w:rFonts w:ascii="宋体" w:hAnsi="宋体" w:cs="宋体"/>
          <w:sz w:val="24"/>
          <w:szCs w:val="24"/>
        </w:rPr>
        <w:t xml:space="preserve">1.11</w:t>
      </w:r>
      <w:r>
        <w:rPr>
          <w:rFonts w:hint="eastAsia" w:ascii="宋体" w:hAnsi="宋体" w:cs="宋体"/>
          <w:sz w:val="24"/>
          <w:szCs w:val="24"/>
        </w:rPr>
        <w:t xml:space="preserve">合同生效及其他</w:t>
      </w:r>
      <w:r/>
    </w:p>
    <w:p>
      <w:pPr>
        <w:ind w:firstLine="480"/>
        <w:jc w:val="left"/>
        <w:spacing w:line="560" w:lineRule="exact"/>
        <w:rPr>
          <w:rFonts w:hint="eastAsia" w:ascii="宋体" w:hAnsi="宋体" w:cs="宋体"/>
          <w:sz w:val="24"/>
          <w:szCs w:val="24"/>
        </w:rPr>
      </w:pPr>
      <w:r>
        <w:rPr>
          <w:rFonts w:hint="eastAsia" w:ascii="宋体" w:hAnsi="宋体" w:cs="宋体"/>
          <w:sz w:val="24"/>
          <w:szCs w:val="24"/>
        </w:rPr>
        <w:t xml:space="preserve">1.11.1本合同自双方当事人盖章时生效。</w:t>
      </w:r>
      <w:r/>
    </w:p>
    <w:p>
      <w:pPr>
        <w:ind w:firstLine="480"/>
        <w:jc w:val="left"/>
        <w:spacing w:line="560" w:lineRule="exact"/>
        <w:rPr>
          <w:rFonts w:hint="eastAsia" w:ascii="宋体" w:hAnsi="宋体" w:cs="宋体"/>
          <w:sz w:val="24"/>
          <w:szCs w:val="24"/>
        </w:rPr>
      </w:pPr>
      <w:r>
        <w:rPr>
          <w:rFonts w:hint="eastAsia" w:ascii="宋体" w:hAnsi="宋体" w:cs="宋体"/>
          <w:sz w:val="24"/>
          <w:szCs w:val="24"/>
        </w:rPr>
        <w:t xml:space="preserve">1.11.2本合同未尽事宜，遵照《中华人民共和国民法典》有关条文执行。 </w:t>
      </w:r>
      <w:r/>
    </w:p>
    <w:p>
      <w:pPr>
        <w:spacing w:line="560" w:lineRule="exact"/>
        <w:rPr>
          <w:rFonts w:hint="eastAsia" w:ascii="宋体" w:hAnsi="宋体" w:cs="宋体"/>
          <w:sz w:val="24"/>
          <w:szCs w:val="24"/>
          <w:lang w:val="zh-CN"/>
        </w:rPr>
      </w:pPr>
      <w:r>
        <w:rPr>
          <w:rFonts w:hint="eastAsia" w:ascii="宋体" w:hAnsi="宋体" w:cs="宋体"/>
          <w:sz w:val="24"/>
          <w:szCs w:val="24"/>
          <w:lang w:val="zh-CN"/>
        </w:rPr>
      </w:r>
      <w:r/>
    </w:p>
    <w:p>
      <w:pPr>
        <w:spacing w:line="560" w:lineRule="exact"/>
        <w:rPr>
          <w:rFonts w:hint="eastAsia" w:ascii="宋体" w:hAnsi="宋体" w:cs="宋体"/>
          <w:sz w:val="24"/>
          <w:szCs w:val="24"/>
          <w:lang w:val="zh-CN"/>
        </w:rPr>
      </w:pPr>
      <w:r>
        <w:rPr>
          <w:rFonts w:hint="eastAsia" w:ascii="宋体" w:hAnsi="宋体" w:cs="宋体"/>
          <w:b/>
          <w:sz w:val="24"/>
          <w:szCs w:val="24"/>
          <w:lang w:val="zh-CN"/>
        </w:rPr>
        <w:t xml:space="preserve">甲方（</w:t>
      </w:r>
      <w:r>
        <w:rPr>
          <w:rFonts w:hint="eastAsia" w:ascii="宋体" w:hAnsi="宋体" w:cs="宋体"/>
          <w:b/>
          <w:sz w:val="24"/>
          <w:szCs w:val="24"/>
        </w:rPr>
        <w:t xml:space="preserve">盖章</w:t>
      </w:r>
      <w:r>
        <w:rPr>
          <w:rFonts w:hint="eastAsia" w:ascii="宋体" w:hAnsi="宋体" w:cs="宋体"/>
          <w:b/>
          <w:sz w:val="24"/>
          <w:szCs w:val="24"/>
          <w:lang w:val="zh-CN"/>
        </w:rPr>
        <w:t xml:space="preserve">）</w:t>
      </w:r>
      <w:r>
        <w:rPr>
          <w:rFonts w:hint="eastAsia" w:ascii="宋体" w:hAnsi="宋体" w:cs="宋体"/>
          <w:sz w:val="24"/>
          <w:szCs w:val="24"/>
          <w:lang w:val="zh-CN"/>
        </w:rPr>
        <w:t xml:space="preserve">：                           </w:t>
      </w:r>
      <w:r>
        <w:rPr>
          <w:rFonts w:hint="eastAsia" w:ascii="宋体" w:hAnsi="宋体" w:cs="宋体"/>
          <w:b/>
          <w:sz w:val="24"/>
          <w:szCs w:val="24"/>
          <w:lang w:val="zh-CN"/>
        </w:rPr>
        <w:t xml:space="preserve">乙方（</w:t>
      </w:r>
      <w:r>
        <w:rPr>
          <w:rFonts w:hint="eastAsia" w:ascii="宋体" w:hAnsi="宋体" w:cs="宋体"/>
          <w:b/>
          <w:sz w:val="24"/>
          <w:szCs w:val="24"/>
        </w:rPr>
        <w:t xml:space="preserve">盖章</w:t>
      </w:r>
      <w:r>
        <w:rPr>
          <w:rFonts w:hint="eastAsia" w:ascii="宋体" w:hAnsi="宋体" w:cs="宋体"/>
          <w:b/>
          <w:sz w:val="24"/>
          <w:szCs w:val="24"/>
          <w:lang w:val="zh-CN"/>
        </w:rPr>
        <w:t xml:space="preserve">）</w:t>
      </w:r>
      <w:r>
        <w:rPr>
          <w:rFonts w:hint="eastAsia" w:ascii="宋体" w:hAnsi="宋体" w:cs="宋体"/>
          <w:sz w:val="24"/>
          <w:szCs w:val="24"/>
          <w:lang w:val="zh-CN"/>
        </w:rPr>
        <w:t xml:space="preserve">：</w:t>
      </w:r>
      <w:r/>
    </w:p>
    <w:p>
      <w:pPr>
        <w:spacing w:line="560" w:lineRule="exact"/>
        <w:rPr>
          <w:rFonts w:hint="eastAsia" w:ascii="宋体" w:hAnsi="宋体" w:cs="宋体"/>
          <w:sz w:val="24"/>
          <w:szCs w:val="24"/>
          <w:lang w:val="zh-CN"/>
        </w:rPr>
      </w:pPr>
      <w:r>
        <w:rPr>
          <w:rFonts w:hint="eastAsia" w:ascii="宋体" w:hAnsi="宋体" w:cs="宋体"/>
          <w:sz w:val="24"/>
          <w:szCs w:val="24"/>
          <w:lang w:val="zh-CN"/>
        </w:rPr>
        <w:t xml:space="preserve">统一社会信用代码：                统一社会信用代码或身份证号码（乙方为自然人）：</w:t>
      </w:r>
      <w:r/>
    </w:p>
    <w:p>
      <w:pPr>
        <w:spacing w:line="560" w:lineRule="exact"/>
        <w:rPr>
          <w:rFonts w:hint="eastAsia" w:ascii="宋体" w:hAnsi="宋体" w:cs="宋体"/>
          <w:sz w:val="24"/>
          <w:szCs w:val="24"/>
          <w:lang w:val="zh-CN"/>
        </w:rPr>
      </w:pPr>
      <w:r>
        <w:rPr>
          <w:rFonts w:hint="eastAsia" w:ascii="宋体" w:hAnsi="宋体" w:cs="宋体"/>
          <w:sz w:val="24"/>
          <w:szCs w:val="24"/>
          <w:lang w:val="zh-CN"/>
        </w:rPr>
      </w:r>
      <w:r/>
    </w:p>
    <w:p>
      <w:pPr>
        <w:spacing w:line="560" w:lineRule="exact"/>
        <w:rPr>
          <w:rFonts w:hint="eastAsia" w:ascii="宋体" w:hAnsi="宋体" w:cs="宋体"/>
          <w:sz w:val="24"/>
          <w:szCs w:val="24"/>
          <w:lang w:val="zh-CN"/>
        </w:rPr>
      </w:pPr>
      <w:r>
        <w:rPr>
          <w:rFonts w:hint="eastAsia" w:ascii="宋体" w:hAnsi="宋体" w:cs="宋体"/>
          <w:sz w:val="24"/>
          <w:szCs w:val="24"/>
          <w:lang w:val="zh-CN"/>
        </w:rPr>
        <w:t xml:space="preserve">法定代表人或                             法定代表人</w:t>
      </w:r>
      <w:r/>
    </w:p>
    <w:p>
      <w:pPr>
        <w:spacing w:line="560" w:lineRule="exact"/>
        <w:rPr>
          <w:rFonts w:hint="eastAsia" w:ascii="宋体" w:hAnsi="宋体" w:cs="宋体"/>
          <w:sz w:val="24"/>
          <w:szCs w:val="24"/>
          <w:lang w:val="zh-CN"/>
        </w:rPr>
      </w:pPr>
      <w:r>
        <w:rPr>
          <w:rFonts w:hint="eastAsia" w:ascii="宋体" w:hAnsi="宋体" w:cs="宋体"/>
          <w:sz w:val="24"/>
          <w:szCs w:val="24"/>
          <w:lang w:val="zh-CN"/>
        </w:rPr>
        <w:t xml:space="preserve">授权代表姓名：                           或授权代表姓名: </w:t>
      </w:r>
      <w:r/>
    </w:p>
    <w:p>
      <w:pPr>
        <w:spacing w:line="560" w:lineRule="exact"/>
        <w:rPr>
          <w:rFonts w:hint="eastAsia" w:ascii="宋体" w:hAnsi="宋体" w:cs="宋体"/>
          <w:sz w:val="24"/>
          <w:szCs w:val="24"/>
          <w:lang w:val="zh-CN"/>
        </w:rPr>
      </w:pPr>
      <w:r>
        <w:rPr>
          <w:rFonts w:hint="eastAsia" w:ascii="宋体" w:hAnsi="宋体" w:cs="宋体"/>
          <w:sz w:val="24"/>
          <w:szCs w:val="24"/>
          <w:lang w:val="zh-CN"/>
        </w:rPr>
        <w:t xml:space="preserve">约定送达地址：                           约定送达地址：</w:t>
      </w:r>
      <w:r/>
    </w:p>
    <w:p>
      <w:pPr>
        <w:rPr>
          <w:rFonts w:hint="eastAsia" w:ascii="宋体" w:hAnsi="宋体" w:cs="宋体"/>
          <w:color w:val="ff0000"/>
          <w:sz w:val="24"/>
          <w:szCs w:val="24"/>
        </w:rPr>
      </w:pPr>
      <w:r>
        <w:rPr>
          <w:rFonts w:hint="eastAsia" w:ascii="宋体" w:hAnsi="宋体" w:cs="宋体"/>
          <w:color w:val="ff0000"/>
          <w:sz w:val="24"/>
          <w:szCs w:val="24"/>
        </w:rPr>
      </w:r>
      <w:r/>
    </w:p>
    <w:p>
      <w:pPr>
        <w:jc w:val="center"/>
        <w:rPr>
          <w:rFonts w:hint="eastAsia" w:ascii="宋体" w:hAnsi="宋体" w:cs="宋体"/>
          <w:b/>
          <w:sz w:val="28"/>
          <w:szCs w:val="28"/>
        </w:rPr>
      </w:pPr>
      <w:r>
        <w:rPr>
          <w:rFonts w:hint="eastAsia" w:ascii="宋体" w:hAnsi="宋体" w:cs="宋体"/>
          <w:b/>
          <w:sz w:val="28"/>
          <w:szCs w:val="28"/>
        </w:rPr>
        <w:br w:type="page" w:clear="all"/>
      </w:r>
      <w:r>
        <w:rPr>
          <w:rFonts w:hint="eastAsia" w:ascii="宋体" w:hAnsi="宋体" w:cs="宋体"/>
          <w:b/>
          <w:sz w:val="28"/>
          <w:szCs w:val="28"/>
        </w:rPr>
        <w:t xml:space="preserve">第二部分 合同一般条款</w:t>
      </w:r>
      <w:r/>
    </w:p>
    <w:p>
      <w:pPr>
        <w:ind w:firstLine="482"/>
        <w:spacing w:line="560" w:lineRule="exact"/>
        <w:rPr>
          <w:rFonts w:hint="eastAsia" w:ascii="宋体" w:hAnsi="宋体" w:cs="宋体"/>
          <w:b/>
          <w:sz w:val="24"/>
          <w:szCs w:val="24"/>
        </w:rPr>
        <w:outlineLvl w:val="0"/>
      </w:pPr>
      <w:r/>
      <w:bookmarkStart w:id="130" w:name="_Toc259093669"/>
      <w:r/>
      <w:bookmarkStart w:id="131" w:name="_Toc28763"/>
      <w:r/>
      <w:bookmarkStart w:id="132" w:name="_Ref467379205"/>
      <w:r/>
      <w:bookmarkStart w:id="133" w:name="_Ref467379195"/>
      <w:r/>
      <w:bookmarkStart w:id="134" w:name="_Ref467379109"/>
      <w:r/>
      <w:bookmarkStart w:id="135" w:name="_Ref467379101"/>
      <w:r/>
      <w:bookmarkStart w:id="136" w:name="_Toc16917"/>
      <w:r/>
      <w:bookmarkStart w:id="137" w:name="_Toc487900349"/>
      <w:r/>
      <w:bookmarkStart w:id="138" w:name="_Toc19614"/>
      <w:r/>
      <w:bookmarkStart w:id="139" w:name="_Ref467379214"/>
      <w:r/>
      <w:bookmarkStart w:id="140" w:name="_Ref467378463"/>
      <w:r/>
      <w:bookmarkStart w:id="141" w:name="_Toc279701240"/>
      <w:r/>
      <w:bookmarkStart w:id="142" w:name="_Ref467379225"/>
      <w:r/>
      <w:bookmarkStart w:id="143" w:name="_Ref467378499"/>
      <w:r/>
      <w:bookmarkStart w:id="144" w:name="_Ref467378404"/>
      <w:r/>
      <w:bookmarkStart w:id="145" w:name="_Ref467379094"/>
      <w:r>
        <w:rPr>
          <w:rFonts w:hint="eastAsia" w:ascii="宋体" w:hAnsi="宋体" w:cs="宋体"/>
          <w:b/>
          <w:sz w:val="24"/>
          <w:szCs w:val="24"/>
        </w:rPr>
        <w:t xml:space="preserve">2.1 定义</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本合同中的下列词语应按以下内容进行解释：</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2.1.2 “合同价”系指根据合同约定，中标或成交供应商在完全履行合同义务后，采购人应支付给中标或成交供应商的价格。</w:t>
      </w:r>
      <w:r/>
    </w:p>
    <w:p>
      <w:pPr>
        <w:ind w:firstLine="480"/>
        <w:spacing w:line="560" w:lineRule="exact"/>
        <w:rPr>
          <w:rFonts w:hint="eastAsia" w:ascii="宋体" w:hAnsi="宋体" w:cs="宋体"/>
          <w:sz w:val="24"/>
          <w:szCs w:val="24"/>
        </w:rPr>
      </w:pPr>
      <w:r/>
      <w:bookmarkStart w:id="146" w:name="_Hlk132880551"/>
      <w:r>
        <w:rPr>
          <w:rFonts w:hint="eastAsia" w:ascii="宋体" w:hAnsi="宋体" w:cs="宋体"/>
          <w:sz w:val="24"/>
          <w:szCs w:val="24"/>
        </w:rPr>
        <w:t xml:space="preserve">2.1.3</w:t>
      </w:r>
      <w:bookmarkEnd w:id="146"/>
      <w:r>
        <w:rPr>
          <w:rFonts w:hint="eastAsia" w:ascii="宋体" w:hAnsi="宋体" w:cs="宋体"/>
          <w:sz w:val="24"/>
          <w:szCs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w:t>
      </w:r>
      <w:r>
        <w:rPr>
          <w:rFonts w:ascii="宋体" w:hAnsi="宋体" w:cs="宋体"/>
          <w:sz w:val="24"/>
          <w:szCs w:val="24"/>
        </w:rPr>
        <w:t xml:space="preserve">4</w:t>
      </w:r>
      <w:r>
        <w:rPr>
          <w:rFonts w:ascii="宋体" w:hAnsi="宋体"/>
          <w:sz w:val="24"/>
          <w:szCs w:val="24"/>
        </w:rPr>
        <w:t xml:space="preserve">“</w:t>
      </w:r>
      <w:r>
        <w:rPr>
          <w:rFonts w:hint="eastAsia" w:ascii="宋体" w:hAnsi="宋体"/>
          <w:sz w:val="24"/>
          <w:szCs w:val="24"/>
        </w:rPr>
        <w:t xml:space="preserve">服务</w:t>
      </w:r>
      <w:r>
        <w:rPr>
          <w:rFonts w:ascii="宋体" w:hAnsi="宋体"/>
          <w:sz w:val="24"/>
          <w:szCs w:val="24"/>
        </w:rPr>
        <w:t xml:space="preserve">”系指</w:t>
      </w:r>
      <w:r>
        <w:rPr>
          <w:rFonts w:hint="eastAsia" w:ascii="宋体" w:hAnsi="宋体" w:cs="宋体"/>
          <w:sz w:val="24"/>
          <w:szCs w:val="24"/>
        </w:rPr>
        <w:t xml:space="preserve">中标或成交</w:t>
      </w:r>
      <w:r>
        <w:rPr>
          <w:rFonts w:hint="eastAsia" w:ascii="宋体" w:hAnsi="宋体"/>
          <w:sz w:val="24"/>
          <w:szCs w:val="24"/>
        </w:rPr>
        <w:t xml:space="preserve">供应商</w:t>
      </w:r>
      <w:r>
        <w:rPr>
          <w:rFonts w:ascii="宋体" w:hAnsi="宋体"/>
          <w:sz w:val="24"/>
          <w:szCs w:val="24"/>
        </w:rPr>
        <w:t xml:space="preserve">根据合同约定应向采购人</w:t>
      </w:r>
      <w:r>
        <w:rPr>
          <w:rFonts w:hint="eastAsia" w:ascii="宋体" w:hAnsi="宋体"/>
          <w:sz w:val="24"/>
          <w:szCs w:val="24"/>
        </w:rPr>
        <w:t xml:space="preserve">履行</w:t>
      </w:r>
      <w:r>
        <w:rPr>
          <w:rFonts w:ascii="宋体" w:hAnsi="宋体"/>
          <w:sz w:val="24"/>
          <w:szCs w:val="24"/>
        </w:rPr>
        <w:t xml:space="preserve">的</w:t>
      </w:r>
      <w:r>
        <w:rPr>
          <w:rFonts w:hint="eastAsia" w:ascii="宋体" w:hAnsi="宋体"/>
          <w:sz w:val="24"/>
          <w:szCs w:val="24"/>
        </w:rPr>
        <w:t xml:space="preserve">除货物和工程以外的其他政府采购对象，包括采购人自身需要的服务和向社会公众提供的公共服务。</w:t>
      </w:r>
      <w:r/>
    </w:p>
    <w:p>
      <w:pPr>
        <w:ind w:firstLine="480"/>
        <w:spacing w:line="560" w:lineRule="exact"/>
        <w:rPr>
          <w:rFonts w:hint="eastAsia" w:ascii="宋体" w:hAnsi="宋体" w:cs="宋体"/>
          <w:sz w:val="24"/>
          <w:szCs w:val="24"/>
        </w:rPr>
      </w:pPr>
      <w:r/>
      <w:bookmarkStart w:id="147" w:name="_Ref467378840"/>
      <w:r>
        <w:rPr>
          <w:rFonts w:hint="eastAsia" w:ascii="宋体" w:hAnsi="宋体" w:cs="宋体"/>
          <w:sz w:val="24"/>
          <w:szCs w:val="24"/>
        </w:rPr>
        <w:t xml:space="preserve">2.1.</w:t>
      </w:r>
      <w:r>
        <w:rPr>
          <w:rFonts w:ascii="宋体" w:hAnsi="宋体" w:cs="宋体"/>
          <w:sz w:val="24"/>
          <w:szCs w:val="24"/>
        </w:rPr>
        <w:t xml:space="preserve">5</w:t>
      </w:r>
      <w:r>
        <w:rPr>
          <w:rFonts w:hint="eastAsia" w:ascii="宋体" w:hAnsi="宋体" w:cs="宋体"/>
          <w:sz w:val="24"/>
          <w:szCs w:val="24"/>
        </w:rPr>
        <w:t xml:space="preserve"> “甲方”系指与中标或成交供应商签署合同的采购人</w:t>
      </w:r>
      <w:bookmarkEnd w:id="147"/>
      <w:r>
        <w:rPr>
          <w:rFonts w:hint="eastAsia" w:ascii="宋体" w:hAnsi="宋体" w:cs="宋体"/>
          <w:sz w:val="24"/>
          <w:szCs w:val="24"/>
        </w:rPr>
        <w:t xml:space="preserve">；采购人委托采购代理机构代表其与乙方签订合同的，采购人的授权委托书作为合同附件。</w:t>
      </w:r>
      <w:r/>
    </w:p>
    <w:p>
      <w:pPr>
        <w:ind w:firstLine="480"/>
        <w:spacing w:line="560" w:lineRule="exact"/>
        <w:rPr>
          <w:rFonts w:hint="eastAsia" w:ascii="宋体" w:hAnsi="宋体" w:cs="宋体"/>
          <w:sz w:val="24"/>
          <w:szCs w:val="24"/>
        </w:rPr>
      </w:pPr>
      <w:r/>
      <w:bookmarkStart w:id="148" w:name="_Ref467379400"/>
      <w:r>
        <w:rPr>
          <w:rFonts w:hint="eastAsia" w:ascii="宋体" w:hAnsi="宋体" w:cs="宋体"/>
          <w:sz w:val="24"/>
          <w:szCs w:val="24"/>
        </w:rPr>
        <w:t xml:space="preserve">2.1.</w:t>
      </w:r>
      <w:r>
        <w:rPr>
          <w:rFonts w:ascii="宋体" w:hAnsi="宋体" w:cs="宋体"/>
          <w:sz w:val="24"/>
          <w:szCs w:val="24"/>
        </w:rPr>
        <w:t xml:space="preserve">6</w:t>
      </w:r>
      <w:r>
        <w:rPr>
          <w:rFonts w:hint="eastAsia" w:ascii="宋体" w:hAnsi="宋体" w:cs="宋体"/>
          <w:sz w:val="24"/>
          <w:szCs w:val="24"/>
        </w:rPr>
        <w:t xml:space="preserve"> “乙方”系指根据合同约定交付货物的中标或成交供应商</w:t>
      </w:r>
      <w:bookmarkEnd w:id="148"/>
      <w:r>
        <w:rPr>
          <w:rFonts w:hint="eastAsia" w:ascii="宋体" w:hAnsi="宋体" w:cs="宋体"/>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sz w:val="24"/>
          <w:szCs w:val="24"/>
        </w:rPr>
      </w:pPr>
      <w:r/>
      <w:bookmarkStart w:id="149" w:name="_Ref467379436"/>
      <w:r>
        <w:rPr>
          <w:rFonts w:hint="eastAsia" w:ascii="宋体" w:hAnsi="宋体" w:cs="宋体"/>
          <w:sz w:val="24"/>
          <w:szCs w:val="24"/>
        </w:rPr>
        <w:t xml:space="preserve">2.1.</w:t>
      </w:r>
      <w:r>
        <w:rPr>
          <w:rFonts w:ascii="宋体" w:hAnsi="宋体" w:cs="宋体"/>
          <w:sz w:val="24"/>
          <w:szCs w:val="24"/>
        </w:rPr>
        <w:t xml:space="preserve">7</w:t>
      </w:r>
      <w:r>
        <w:rPr>
          <w:rFonts w:hint="eastAsia" w:ascii="宋体" w:hAnsi="宋体" w:cs="宋体"/>
          <w:sz w:val="24"/>
          <w:szCs w:val="24"/>
        </w:rPr>
        <w:t xml:space="preserve"> “现场”系指合同约定货物将要运至或者安装的地点。</w:t>
      </w:r>
      <w:bookmarkEnd w:id="149"/>
      <w:r/>
      <w:r/>
    </w:p>
    <w:p>
      <w:pPr>
        <w:ind w:firstLine="482"/>
        <w:spacing w:line="560" w:lineRule="exact"/>
        <w:rPr>
          <w:rFonts w:hint="eastAsia" w:ascii="宋体" w:hAnsi="宋体" w:cs="宋体"/>
          <w:b/>
          <w:sz w:val="24"/>
          <w:szCs w:val="24"/>
        </w:rPr>
        <w:outlineLvl w:val="0"/>
      </w:pPr>
      <w:r/>
      <w:bookmarkStart w:id="150" w:name="_Toc279701241"/>
      <w:r/>
      <w:bookmarkStart w:id="151" w:name="_Toc13336"/>
      <w:r/>
      <w:bookmarkStart w:id="152" w:name="_Toc487900350"/>
      <w:r/>
      <w:bookmarkStart w:id="153" w:name="_Toc259093670"/>
      <w:r/>
      <w:bookmarkStart w:id="154" w:name="_Toc32504"/>
      <w:r/>
      <w:bookmarkStart w:id="155" w:name="_Toc27635"/>
      <w:r>
        <w:rPr>
          <w:rFonts w:hint="eastAsia" w:ascii="宋体" w:hAnsi="宋体" w:cs="宋体"/>
          <w:b/>
          <w:sz w:val="24"/>
          <w:szCs w:val="24"/>
        </w:rPr>
        <w:t xml:space="preserve">2.2 技术规范</w:t>
      </w:r>
      <w:bookmarkEnd w:id="150"/>
      <w:r/>
      <w:bookmarkEnd w:id="151"/>
      <w:r/>
      <w:bookmarkEnd w:id="152"/>
      <w:r/>
      <w:bookmarkEnd w:id="153"/>
      <w:r/>
      <w:bookmarkEnd w:id="154"/>
      <w:r/>
      <w:bookmarkEnd w:id="155"/>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货物或服务所应遵守的技术规范应与采购文件规定的技术规范和技术规范附件(</w:t>
      </w:r>
      <w:r>
        <w:rPr>
          <w:rFonts w:hint="eastAsia" w:ascii="宋体" w:hAnsi="宋体" w:cs="宋体"/>
          <w:i/>
          <w:iCs/>
          <w:sz w:val="24"/>
          <w:szCs w:val="24"/>
        </w:rPr>
        <w:t xml:space="preserve">如果有的话</w:t>
      </w:r>
      <w:r>
        <w:rPr>
          <w:rFonts w:hint="eastAsia" w:ascii="宋体" w:hAnsi="宋体" w:cs="宋体"/>
          <w:sz w:val="24"/>
          <w:szCs w:val="24"/>
        </w:rPr>
        <w:t xml:space="preserve">)及其技术规范偏差表(</w:t>
      </w:r>
      <w:r>
        <w:rPr>
          <w:rFonts w:hint="eastAsia" w:ascii="宋体" w:hAnsi="宋体" w:cs="宋体"/>
          <w:i/>
          <w:iCs/>
          <w:sz w:val="24"/>
          <w:szCs w:val="24"/>
        </w:rPr>
        <w:t xml:space="preserve">如果被甲方接受的话)</w:t>
      </w:r>
      <w:r>
        <w:rPr>
          <w:rFonts w:hint="eastAsia" w:ascii="宋体" w:hAnsi="宋体" w:cs="宋体"/>
          <w:sz w:val="24"/>
          <w:szCs w:val="24"/>
        </w:rPr>
        <w:t xml:space="preserve">相一致；如果采购文件中没有技术规范的相应说明，那么应以国家有关部门最新颁布的相应标准和规范为准。</w:t>
      </w:r>
      <w:r/>
    </w:p>
    <w:p>
      <w:pPr>
        <w:ind w:firstLine="482"/>
        <w:spacing w:line="560" w:lineRule="exact"/>
        <w:rPr>
          <w:rFonts w:hint="eastAsia" w:ascii="宋体" w:hAnsi="宋体" w:cs="宋体"/>
          <w:b/>
          <w:sz w:val="24"/>
          <w:szCs w:val="24"/>
        </w:rPr>
        <w:outlineLvl w:val="0"/>
      </w:pPr>
      <w:r/>
      <w:bookmarkStart w:id="156" w:name="_Toc279701242"/>
      <w:r/>
      <w:bookmarkStart w:id="157" w:name="_Toc31634"/>
      <w:r/>
      <w:bookmarkStart w:id="158" w:name="_Toc9829"/>
      <w:r/>
      <w:bookmarkStart w:id="159" w:name="_Toc27853"/>
      <w:r/>
      <w:bookmarkStart w:id="160" w:name="_Toc259093671"/>
      <w:r/>
      <w:bookmarkStart w:id="161" w:name="_Toc487900351"/>
      <w:r>
        <w:rPr>
          <w:rFonts w:hint="eastAsia" w:ascii="宋体" w:hAnsi="宋体" w:cs="宋体"/>
          <w:b/>
          <w:sz w:val="24"/>
          <w:szCs w:val="24"/>
        </w:rPr>
        <w:t xml:space="preserve">2.3 知识产权</w:t>
      </w:r>
      <w:bookmarkEnd w:id="156"/>
      <w:r/>
      <w:bookmarkEnd w:id="157"/>
      <w:r/>
      <w:bookmarkEnd w:id="158"/>
      <w:r/>
      <w:bookmarkEnd w:id="159"/>
      <w:r/>
      <w:bookmarkEnd w:id="160"/>
      <w:r/>
      <w:bookmarkEnd w:id="161"/>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宋体" w:hAnsi="宋体" w:cs="宋体"/>
          <w:iCs/>
          <w:sz w:val="24"/>
          <w:szCs w:val="24"/>
        </w:rPr>
      </w:pPr>
      <w:r>
        <w:rPr>
          <w:rFonts w:hint="eastAsia" w:ascii="宋体" w:hAnsi="宋体" w:cs="宋体"/>
          <w:sz w:val="24"/>
          <w:szCs w:val="24"/>
        </w:rPr>
        <w:t xml:space="preserve">2.3.2具有知识产权的计算机软件等货物或</w:t>
      </w:r>
      <w:r>
        <w:rPr>
          <w:rFonts w:hint="eastAsia" w:ascii="宋体" w:hAnsi="宋体"/>
          <w:sz w:val="24"/>
          <w:szCs w:val="24"/>
        </w:rPr>
        <w:t xml:space="preserve">技术成果</w:t>
      </w:r>
      <w:r>
        <w:rPr>
          <w:rFonts w:hint="eastAsia" w:ascii="宋体" w:hAnsi="宋体" w:cs="宋体"/>
          <w:sz w:val="24"/>
          <w:szCs w:val="24"/>
        </w:rPr>
        <w:t xml:space="preserve">的知识产权归属，详见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.3.2</w:t>
      </w:r>
      <w:r>
        <w:rPr>
          <w:rFonts w:hint="eastAsia" w:ascii="宋体" w:hAnsi="宋体" w:cs="宋体"/>
          <w:iCs/>
          <w:sz w:val="24"/>
          <w:szCs w:val="24"/>
        </w:rPr>
        <w:t xml:space="preserve">。</w:t>
      </w:r>
      <w:r/>
    </w:p>
    <w:p>
      <w:pPr>
        <w:ind w:firstLine="482"/>
        <w:spacing w:line="560" w:lineRule="exact"/>
        <w:rPr>
          <w:rFonts w:hint="eastAsia" w:ascii="宋体" w:hAnsi="宋体" w:cs="宋体"/>
          <w:b/>
          <w:sz w:val="24"/>
          <w:szCs w:val="24"/>
        </w:rPr>
        <w:outlineLvl w:val="0"/>
      </w:pPr>
      <w:r/>
      <w:bookmarkStart w:id="162" w:name="_Toc11932"/>
      <w:r/>
      <w:bookmarkStart w:id="163" w:name="_Toc4194"/>
      <w:r/>
      <w:bookmarkStart w:id="164" w:name="_Toc29149"/>
      <w:r>
        <w:rPr>
          <w:rFonts w:hint="eastAsia" w:ascii="宋体" w:hAnsi="宋体" w:cs="宋体"/>
          <w:b/>
          <w:sz w:val="24"/>
          <w:szCs w:val="24"/>
        </w:rPr>
        <w:t xml:space="preserve">2.4 包装和装运</w:t>
      </w:r>
      <w:bookmarkEnd w:id="162"/>
      <w:r/>
      <w:bookmarkEnd w:id="163"/>
      <w:r/>
      <w:bookmarkEnd w:id="164"/>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2.4.1除</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.4.1</w:t>
      </w:r>
      <w:r>
        <w:rPr>
          <w:rFonts w:hint="eastAsia" w:ascii="宋体" w:hAnsi="宋体" w:cs="宋体"/>
          <w:sz w:val="24"/>
          <w:szCs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2.4.3 装运货物的要求和通知，详见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.4.3</w:t>
      </w:r>
      <w:r>
        <w:rPr>
          <w:rFonts w:hint="eastAsia" w:ascii="宋体" w:hAnsi="宋体" w:cs="宋体"/>
          <w:iCs/>
          <w:sz w:val="24"/>
          <w:szCs w:val="24"/>
        </w:rPr>
        <w:t xml:space="preserve">。</w:t>
      </w:r>
      <w:r/>
    </w:p>
    <w:p>
      <w:pPr>
        <w:ind w:firstLine="482"/>
        <w:spacing w:line="560" w:lineRule="exact"/>
        <w:rPr>
          <w:rFonts w:hint="eastAsia" w:ascii="宋体" w:hAnsi="宋体" w:cs="宋体"/>
          <w:b/>
          <w:sz w:val="24"/>
          <w:szCs w:val="24"/>
        </w:rPr>
        <w:outlineLvl w:val="0"/>
      </w:pPr>
      <w:r/>
      <w:bookmarkStart w:id="165" w:name="_Ref467379542"/>
      <w:r/>
      <w:bookmarkStart w:id="166" w:name="_Ref467378541"/>
      <w:r/>
      <w:bookmarkStart w:id="167" w:name="_Toc259093674"/>
      <w:r/>
      <w:bookmarkStart w:id="168" w:name="_Toc279701245"/>
      <w:r/>
      <w:bookmarkStart w:id="169" w:name="_Ref467378591"/>
      <w:r/>
      <w:bookmarkStart w:id="170" w:name="_Ref467379527"/>
      <w:r/>
      <w:bookmarkStart w:id="171" w:name="_Toc487900354"/>
      <w:r/>
      <w:bookmarkStart w:id="172" w:name="_Ref467379536"/>
      <w:r/>
      <w:bookmarkStart w:id="173" w:name="_Toc26182"/>
      <w:r/>
      <w:bookmarkStart w:id="174" w:name="_Toc19074"/>
      <w:r/>
      <w:bookmarkStart w:id="175" w:name="_Toc30272"/>
      <w:r>
        <w:rPr>
          <w:rFonts w:hint="eastAsia" w:ascii="宋体" w:hAnsi="宋体" w:cs="宋体"/>
          <w:b/>
          <w:sz w:val="24"/>
          <w:szCs w:val="24"/>
        </w:rPr>
        <w:t xml:space="preserve">2.</w:t>
      </w:r>
      <w:bookmarkEnd w:id="165"/>
      <w:r/>
      <w:bookmarkEnd w:id="166"/>
      <w:r/>
      <w:bookmarkEnd w:id="167"/>
      <w:r/>
      <w:bookmarkEnd w:id="168"/>
      <w:r/>
      <w:bookmarkEnd w:id="169"/>
      <w:r/>
      <w:bookmarkEnd w:id="170"/>
      <w:r/>
      <w:bookmarkEnd w:id="171"/>
      <w:r/>
      <w:bookmarkEnd w:id="172"/>
      <w:r>
        <w:rPr>
          <w:rFonts w:hint="eastAsia" w:ascii="宋体" w:hAnsi="宋体" w:cs="宋体"/>
          <w:b/>
          <w:sz w:val="24"/>
          <w:szCs w:val="24"/>
        </w:rPr>
        <w:t xml:space="preserve">5 履约检查和问题反馈</w:t>
      </w:r>
      <w:bookmarkEnd w:id="173"/>
      <w:r/>
      <w:bookmarkEnd w:id="174"/>
      <w:r/>
      <w:bookmarkEnd w:id="175"/>
      <w:r/>
      <w:r/>
    </w:p>
    <w:p>
      <w:pPr>
        <w:ind w:firstLine="480"/>
        <w:spacing w:line="560" w:lineRule="exact"/>
        <w:rPr>
          <w:rFonts w:hint="eastAsia" w:ascii="宋体" w:hAnsi="宋体" w:cs="宋体"/>
          <w:sz w:val="24"/>
          <w:szCs w:val="24"/>
        </w:rPr>
      </w:pPr>
      <w:r/>
      <w:bookmarkStart w:id="176" w:name="_Ref467379657"/>
      <w:r>
        <w:rPr>
          <w:rFonts w:hint="eastAsia" w:ascii="宋体" w:hAnsi="宋体" w:cs="宋体"/>
          <w:sz w:val="24"/>
          <w:szCs w:val="24"/>
        </w:rPr>
        <w:t xml:space="preserve">2.5.1</w:t>
      </w:r>
      <w:bookmarkEnd w:id="176"/>
      <w:r/>
      <w:bookmarkStart w:id="177" w:name="_Toc186431854"/>
      <w:r/>
      <w:bookmarkStart w:id="178" w:name="_Ref467379793"/>
      <w:r/>
      <w:bookmarkStart w:id="179" w:name="_Toc487900357"/>
      <w:r/>
      <w:bookmarkStart w:id="180" w:name="_Ref467379807"/>
      <w:r/>
      <w:bookmarkStart w:id="181" w:name="_Toc279701247"/>
      <w:r/>
      <w:bookmarkStart w:id="182" w:name="_Toc259093676"/>
      <w:r>
        <w:rPr>
          <w:rFonts w:hint="eastAsia" w:ascii="宋体" w:hAnsi="宋体" w:cs="宋体"/>
          <w:sz w:val="24"/>
          <w:szCs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2.5.2 合同履行期间，甲方有权将履行过程中出现的问题反馈给乙方，双方当事人应以书面形式约定需要完善和改进的内容</w:t>
      </w:r>
      <w:bookmarkEnd w:id="177"/>
      <w:r/>
      <w:bookmarkStart w:id="183" w:name="_Toc186431855"/>
      <w:r>
        <w:rPr>
          <w:rFonts w:hint="eastAsia" w:ascii="宋体" w:hAnsi="宋体" w:cs="宋体"/>
          <w:sz w:val="24"/>
          <w:szCs w:val="24"/>
        </w:rPr>
        <w:t xml:space="preserve">。</w:t>
      </w:r>
      <w:bookmarkEnd w:id="178"/>
      <w:r/>
      <w:bookmarkEnd w:id="179"/>
      <w:r/>
      <w:bookmarkEnd w:id="180"/>
      <w:r/>
      <w:bookmarkEnd w:id="181"/>
      <w:r/>
      <w:bookmarkEnd w:id="182"/>
      <w:r/>
      <w:bookmarkEnd w:id="183"/>
      <w:r/>
      <w:r/>
    </w:p>
    <w:p>
      <w:pPr>
        <w:ind w:firstLine="482"/>
        <w:spacing w:line="560" w:lineRule="exact"/>
        <w:rPr>
          <w:rFonts w:hint="eastAsia" w:ascii="宋体" w:hAnsi="宋体" w:cs="宋体"/>
          <w:b/>
          <w:sz w:val="24"/>
          <w:szCs w:val="24"/>
        </w:rPr>
        <w:outlineLvl w:val="0"/>
      </w:pPr>
      <w:r/>
      <w:bookmarkStart w:id="184" w:name="_Toc487900358"/>
      <w:r/>
      <w:bookmarkStart w:id="185" w:name="_Ref467379923"/>
      <w:r/>
      <w:bookmarkStart w:id="186" w:name="_Toc259093677"/>
      <w:r/>
      <w:bookmarkStart w:id="187" w:name="_Toc279701248"/>
      <w:r/>
      <w:bookmarkStart w:id="188" w:name="_Ref467379863"/>
      <w:r/>
      <w:bookmarkStart w:id="189" w:name="_Ref467379852"/>
      <w:r/>
      <w:bookmarkStart w:id="190" w:name="_Toc16110"/>
      <w:r/>
      <w:bookmarkStart w:id="191" w:name="_Toc774"/>
      <w:r/>
      <w:bookmarkStart w:id="192" w:name="_Toc3225"/>
      <w:r>
        <w:rPr>
          <w:rFonts w:hint="eastAsia" w:ascii="宋体" w:hAnsi="宋体" w:cs="宋体"/>
          <w:b/>
          <w:sz w:val="24"/>
          <w:szCs w:val="24"/>
        </w:rPr>
        <w:t xml:space="preserve">2.6 技术资料</w:t>
      </w:r>
      <w:bookmarkEnd w:id="184"/>
      <w:r/>
      <w:bookmarkEnd w:id="185"/>
      <w:r/>
      <w:bookmarkEnd w:id="186"/>
      <w:r/>
      <w:bookmarkEnd w:id="187"/>
      <w:r/>
      <w:bookmarkEnd w:id="188"/>
      <w:r/>
      <w:bookmarkEnd w:id="189"/>
      <w:r>
        <w:rPr>
          <w:rFonts w:hint="eastAsia" w:ascii="宋体" w:hAnsi="宋体" w:cs="宋体"/>
          <w:b/>
          <w:sz w:val="24"/>
          <w:szCs w:val="24"/>
        </w:rPr>
        <w:t xml:space="preserve">和保密义务</w:t>
      </w:r>
      <w:bookmarkEnd w:id="190"/>
      <w:r/>
      <w:bookmarkEnd w:id="191"/>
      <w:r/>
      <w:bookmarkEnd w:id="192"/>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2.6.1 乙方有权依据合同约定和项目需要，向甲方了解有关情况，调阅有关资料等，甲方应予积极配合；</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2.6.2 乙方有义务妥善保管和保护由甲方提供的前款信息和资料等；</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2.6.5 本保密条款长期有效，本合同变更、终止或解除等均不影响本条款的效力。</w:t>
      </w:r>
      <w:r/>
    </w:p>
    <w:p>
      <w:pPr>
        <w:ind w:firstLine="482"/>
        <w:spacing w:line="560" w:lineRule="exact"/>
        <w:rPr>
          <w:rFonts w:hint="eastAsia" w:ascii="宋体" w:hAnsi="宋体" w:cs="宋体"/>
          <w:b/>
          <w:sz w:val="24"/>
          <w:szCs w:val="24"/>
        </w:rPr>
        <w:outlineLvl w:val="0"/>
      </w:pPr>
      <w:r/>
      <w:bookmarkStart w:id="193" w:name="_Toc7860"/>
      <w:r>
        <w:rPr>
          <w:rFonts w:hint="eastAsia" w:ascii="宋体" w:hAnsi="宋体" w:cs="宋体"/>
          <w:b/>
          <w:sz w:val="24"/>
          <w:szCs w:val="24"/>
        </w:rPr>
        <w:t xml:space="preserve">2.7 质量保证</w:t>
      </w:r>
      <w:bookmarkEnd w:id="193"/>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sz w:val="24"/>
          <w:szCs w:val="24"/>
        </w:rPr>
        <w:outlineLvl w:val="0"/>
      </w:pPr>
      <w:r/>
      <w:bookmarkStart w:id="194" w:name="_Toc17244"/>
      <w:r/>
      <w:bookmarkStart w:id="195" w:name="_Toc487900362"/>
      <w:r/>
      <w:bookmarkStart w:id="196" w:name="_Toc259093681"/>
      <w:r/>
      <w:bookmarkStart w:id="197" w:name="_Toc279701252"/>
      <w:r>
        <w:rPr>
          <w:rFonts w:hint="eastAsia" w:ascii="宋体" w:hAnsi="宋体" w:cs="宋体"/>
          <w:b/>
          <w:sz w:val="24"/>
          <w:szCs w:val="24"/>
        </w:rPr>
        <w:t xml:space="preserve">2.8 货物的风险负担</w:t>
      </w:r>
      <w:bookmarkEnd w:id="194"/>
      <w:r/>
      <w:r/>
    </w:p>
    <w:p>
      <w:pPr>
        <w:ind w:firstLine="480"/>
        <w:spacing w:line="560" w:lineRule="exact"/>
        <w:rPr>
          <w:rFonts w:hint="eastAsia" w:ascii="宋体" w:hAnsi="宋体" w:cs="宋体"/>
          <w:b/>
          <w:iCs/>
          <w:sz w:val="24"/>
          <w:szCs w:val="24"/>
        </w:rPr>
      </w:pPr>
      <w:r>
        <w:rPr>
          <w:rFonts w:hint="eastAsia" w:ascii="宋体" w:hAnsi="宋体" w:cs="宋体"/>
          <w:sz w:val="24"/>
          <w:szCs w:val="24"/>
        </w:rPr>
        <w:t xml:space="preserve">货物或者在途货物或者交付给第一承运人后的货物毁损、灭失的风险负担详见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.8</w:t>
      </w:r>
      <w:r>
        <w:rPr>
          <w:rFonts w:hint="eastAsia" w:ascii="宋体" w:hAnsi="宋体" w:cs="宋体"/>
          <w:iCs/>
          <w:sz w:val="24"/>
          <w:szCs w:val="24"/>
        </w:rPr>
        <w:t xml:space="preserve">。</w:t>
      </w:r>
      <w:r/>
    </w:p>
    <w:p>
      <w:pPr>
        <w:ind w:firstLine="482"/>
        <w:spacing w:line="560" w:lineRule="exact"/>
        <w:rPr>
          <w:rFonts w:hint="eastAsia" w:ascii="宋体" w:hAnsi="宋体" w:cs="宋体"/>
          <w:b/>
          <w:sz w:val="24"/>
          <w:szCs w:val="24"/>
        </w:rPr>
        <w:outlineLvl w:val="0"/>
      </w:pPr>
      <w:r/>
      <w:bookmarkStart w:id="198" w:name="_Toc14055"/>
      <w:r>
        <w:rPr>
          <w:rFonts w:hint="eastAsia" w:ascii="宋体" w:hAnsi="宋体" w:cs="宋体"/>
          <w:b/>
          <w:sz w:val="24"/>
          <w:szCs w:val="24"/>
        </w:rPr>
        <w:t xml:space="preserve">2.9 延迟</w:t>
      </w:r>
      <w:bookmarkEnd w:id="195"/>
      <w:r/>
      <w:bookmarkEnd w:id="196"/>
      <w:r/>
      <w:bookmarkEnd w:id="197"/>
      <w:r/>
      <w:bookmarkEnd w:id="198"/>
      <w:r>
        <w:rPr>
          <w:rFonts w:hint="eastAsia" w:ascii="宋体" w:hAnsi="宋体" w:cs="宋体"/>
          <w:b/>
          <w:sz w:val="24"/>
          <w:szCs w:val="24"/>
        </w:rPr>
        <w:t xml:space="preserve">交付</w:t>
      </w:r>
      <w:r/>
    </w:p>
    <w:p>
      <w:pPr>
        <w:ind w:firstLine="480"/>
        <w:spacing w:line="560" w:lineRule="exact"/>
        <w:rPr>
          <w:rFonts w:hint="eastAsia" w:ascii="宋体" w:hAnsi="宋体" w:cs="宋体"/>
          <w:sz w:val="24"/>
          <w:szCs w:val="24"/>
        </w:rPr>
      </w:pPr>
      <w:r>
        <w:rPr>
          <w:rFonts w:hint="eastAsia" w:ascii="宋体" w:hAnsi="宋体"/>
          <w:sz w:val="24"/>
          <w:szCs w:val="24"/>
        </w:rPr>
        <w:t xml:space="preserve">甲乙双方签订合同后，乙方应按照合同约定履行合同义务，除不可抗力外，乙方不得延迟交付。</w:t>
      </w:r>
      <w:r>
        <w:rPr>
          <w:rFonts w:hint="eastAsia" w:ascii="宋体" w:hAnsi="宋体" w:cs="宋体"/>
          <w:sz w:val="24"/>
          <w:szCs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cs="宋体"/>
          <w:b/>
          <w:sz w:val="24"/>
          <w:szCs w:val="24"/>
        </w:rPr>
        <w:outlineLvl w:val="0"/>
      </w:pPr>
      <w:r/>
      <w:bookmarkStart w:id="199" w:name="_Toc7502"/>
      <w:r/>
      <w:bookmarkStart w:id="200" w:name="_Ref467378121"/>
      <w:r/>
      <w:bookmarkStart w:id="201" w:name="_Toc487900364"/>
      <w:r/>
      <w:bookmarkStart w:id="202" w:name="_Toc279701254"/>
      <w:r/>
      <w:bookmarkStart w:id="203" w:name="_Toc259093683"/>
      <w:r>
        <w:rPr>
          <w:rFonts w:hint="eastAsia" w:ascii="宋体" w:hAnsi="宋体" w:cs="宋体"/>
          <w:b/>
          <w:sz w:val="24"/>
          <w:szCs w:val="24"/>
        </w:rPr>
        <w:t xml:space="preserve">2.10 合同变更</w:t>
      </w:r>
      <w:bookmarkEnd w:id="199"/>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合同继续履行将损害国家利益和社会公共利益的，双方当事人应当以书面形式变更合同。有过错的一方应当承担赔偿责任，双方当事人都有过错的，各自承担相应的责任。</w:t>
      </w:r>
      <w:bookmarkStart w:id="204" w:name="_Toc279701259"/>
      <w:r/>
      <w:bookmarkStart w:id="205" w:name="_Toc487900369"/>
      <w:r/>
      <w:bookmarkStart w:id="206" w:name="_Toc259093688"/>
      <w:r/>
      <w:r/>
    </w:p>
    <w:p>
      <w:pPr>
        <w:ind w:firstLine="482"/>
        <w:spacing w:line="560" w:lineRule="exact"/>
        <w:rPr>
          <w:rFonts w:hint="eastAsia" w:ascii="宋体" w:hAnsi="宋体" w:cs="宋体"/>
          <w:b/>
          <w:sz w:val="24"/>
          <w:szCs w:val="24"/>
        </w:rPr>
        <w:outlineLvl w:val="0"/>
      </w:pPr>
      <w:r/>
      <w:bookmarkStart w:id="207" w:name="_Toc15237"/>
      <w:r/>
      <w:bookmarkStart w:id="208" w:name="_Toc10366"/>
      <w:r/>
      <w:bookmarkStart w:id="209" w:name="_Toc22955"/>
      <w:r>
        <w:rPr>
          <w:rFonts w:hint="eastAsia" w:ascii="宋体" w:hAnsi="宋体" w:cs="宋体"/>
          <w:b/>
          <w:sz w:val="24"/>
          <w:szCs w:val="24"/>
        </w:rPr>
        <w:t xml:space="preserve">2.11 合同转让</w:t>
      </w:r>
      <w:bookmarkEnd w:id="204"/>
      <w:r/>
      <w:bookmarkEnd w:id="205"/>
      <w:r/>
      <w:bookmarkEnd w:id="206"/>
      <w:r>
        <w:rPr>
          <w:rFonts w:hint="eastAsia" w:ascii="宋体" w:hAnsi="宋体" w:cs="宋体"/>
          <w:b/>
          <w:sz w:val="24"/>
          <w:szCs w:val="24"/>
        </w:rPr>
        <w:t xml:space="preserve">和分包</w:t>
      </w:r>
      <w:bookmarkEnd w:id="207"/>
      <w:r/>
      <w:bookmarkEnd w:id="208"/>
      <w:r/>
      <w:bookmarkEnd w:id="209"/>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zCs w:val="24"/>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2.11.2乙方采取分包方式履行合同的，甲方可直接向分包供应商支付款项。</w:t>
      </w:r>
      <w:r/>
    </w:p>
    <w:p>
      <w:pPr>
        <w:ind w:firstLine="482"/>
        <w:spacing w:line="560" w:lineRule="exact"/>
        <w:rPr>
          <w:rFonts w:hint="eastAsia" w:ascii="宋体" w:hAnsi="宋体" w:cs="宋体"/>
          <w:b/>
          <w:sz w:val="24"/>
          <w:szCs w:val="24"/>
        </w:rPr>
        <w:outlineLvl w:val="0"/>
      </w:pPr>
      <w:r/>
      <w:bookmarkStart w:id="210" w:name="_Toc14066"/>
      <w:r/>
      <w:bookmarkStart w:id="211" w:name="_Toc13566"/>
      <w:r/>
      <w:bookmarkStart w:id="212" w:name="_Toc16508"/>
      <w:r>
        <w:rPr>
          <w:rFonts w:hint="eastAsia" w:ascii="宋体" w:hAnsi="宋体" w:cs="宋体"/>
          <w:b/>
          <w:sz w:val="24"/>
          <w:szCs w:val="24"/>
        </w:rPr>
        <w:t xml:space="preserve">2.12 不可抗力</w:t>
      </w:r>
      <w:bookmarkEnd w:id="210"/>
      <w:r/>
      <w:bookmarkEnd w:id="211"/>
      <w:r/>
      <w:bookmarkEnd w:id="212"/>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2.12.2如不可抗力无法消除，致使合同目的无法实现的，双方均有权解除合同，且均不互相索赔。</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2.12.3 因不可抗力致使合同有变更必要的，双方当事人应在</w:t>
      </w:r>
      <w:r>
        <w:rPr>
          <w:rFonts w:hint="eastAsia" w:ascii="宋体" w:hAnsi="宋体" w:cs="宋体"/>
          <w:b/>
          <w:iCs/>
          <w:sz w:val="24"/>
          <w:szCs w:val="24"/>
        </w:rPr>
        <w:t xml:space="preserve">合同专用条款2</w:t>
      </w:r>
      <w:r>
        <w:rPr>
          <w:rFonts w:ascii="宋体" w:hAnsi="宋体" w:cs="宋体"/>
          <w:b/>
          <w:iCs/>
          <w:sz w:val="24"/>
          <w:szCs w:val="24"/>
        </w:rPr>
        <w:t xml:space="preserve">.12.3</w:t>
      </w:r>
      <w:r>
        <w:rPr>
          <w:rFonts w:hint="eastAsia" w:ascii="宋体" w:hAnsi="宋体" w:cs="宋体"/>
          <w:sz w:val="24"/>
          <w:szCs w:val="24"/>
        </w:rPr>
        <w:t xml:space="preserve">约定时间内以书面形式变更合同；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2.12.4受不可抗力影响的一方在不可抗力发生后，应在</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.12.4</w:t>
      </w:r>
      <w:r>
        <w:rPr>
          <w:rFonts w:hint="eastAsia" w:ascii="宋体" w:hAnsi="宋体" w:cs="宋体"/>
          <w:sz w:val="24"/>
          <w:szCs w:val="24"/>
        </w:rPr>
        <w:t xml:space="preserve">约定时间内以书面形式通知对方当事人，并在</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.12.4</w:t>
      </w:r>
      <w:r>
        <w:rPr>
          <w:rFonts w:hint="eastAsia" w:ascii="宋体" w:hAnsi="宋体" w:cs="宋体"/>
          <w:sz w:val="24"/>
          <w:szCs w:val="24"/>
        </w:rPr>
        <w:t xml:space="preserve">约定时间内，将有关部门出具的证明文件送达对方当事人。</w:t>
      </w:r>
      <w:r/>
    </w:p>
    <w:p>
      <w:pPr>
        <w:ind w:firstLine="482"/>
        <w:spacing w:line="560" w:lineRule="exact"/>
        <w:rPr>
          <w:rFonts w:hint="eastAsia" w:ascii="宋体" w:hAnsi="宋体" w:cs="宋体"/>
          <w:b/>
          <w:sz w:val="24"/>
          <w:szCs w:val="24"/>
        </w:rPr>
        <w:outlineLvl w:val="0"/>
      </w:pPr>
      <w:r/>
      <w:bookmarkStart w:id="213" w:name="_Toc6969"/>
      <w:r/>
      <w:bookmarkStart w:id="214" w:name="_Toc30676"/>
      <w:r/>
      <w:bookmarkStart w:id="215" w:name="_Toc689"/>
      <w:r/>
      <w:bookmarkStart w:id="216" w:name="_Toc259093684"/>
      <w:r/>
      <w:bookmarkStart w:id="217" w:name="_Toc279701255"/>
      <w:r/>
      <w:bookmarkStart w:id="218" w:name="_Toc487900365"/>
      <w:r>
        <w:rPr>
          <w:rFonts w:hint="eastAsia" w:ascii="宋体" w:hAnsi="宋体" w:cs="宋体"/>
          <w:b/>
          <w:sz w:val="24"/>
          <w:szCs w:val="24"/>
        </w:rPr>
        <w:t xml:space="preserve">2.13 税费</w:t>
      </w:r>
      <w:bookmarkEnd w:id="213"/>
      <w:r/>
      <w:bookmarkEnd w:id="214"/>
      <w:r/>
      <w:bookmarkEnd w:id="215"/>
      <w:r/>
      <w:bookmarkEnd w:id="216"/>
      <w:r/>
      <w:bookmarkEnd w:id="217"/>
      <w:r/>
      <w:bookmarkEnd w:id="218"/>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与合同有关的一切税费，均按照中华人民共和国法律的相关规定。</w:t>
      </w:r>
      <w:r/>
    </w:p>
    <w:p>
      <w:pPr>
        <w:ind w:firstLine="482"/>
        <w:spacing w:line="560" w:lineRule="exact"/>
        <w:rPr>
          <w:rFonts w:hint="eastAsia" w:ascii="宋体" w:hAnsi="宋体" w:cs="宋体"/>
          <w:b/>
          <w:sz w:val="24"/>
          <w:szCs w:val="24"/>
        </w:rPr>
        <w:outlineLvl w:val="0"/>
      </w:pPr>
      <w:r/>
      <w:bookmarkStart w:id="219" w:name="_Toc279701258"/>
      <w:r/>
      <w:bookmarkStart w:id="220" w:name="_Toc487900368"/>
      <w:r/>
      <w:bookmarkStart w:id="221" w:name="_Toc7102"/>
      <w:r/>
      <w:bookmarkStart w:id="222" w:name="_Toc16959"/>
      <w:r/>
      <w:bookmarkStart w:id="223" w:name="_Toc8298"/>
      <w:r/>
      <w:bookmarkStart w:id="224" w:name="_Toc259093687"/>
      <w:r>
        <w:rPr>
          <w:rFonts w:hint="eastAsia" w:ascii="宋体" w:hAnsi="宋体" w:cs="宋体"/>
          <w:b/>
          <w:sz w:val="24"/>
          <w:szCs w:val="24"/>
        </w:rPr>
        <w:t xml:space="preserve">2.14乙方破产</w:t>
      </w:r>
      <w:bookmarkEnd w:id="219"/>
      <w:r/>
      <w:bookmarkEnd w:id="220"/>
      <w:r/>
      <w:bookmarkEnd w:id="221"/>
      <w:r/>
      <w:bookmarkEnd w:id="222"/>
      <w:r/>
      <w:bookmarkEnd w:id="223"/>
      <w:r/>
      <w:bookmarkEnd w:id="224"/>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sz w:val="24"/>
          <w:szCs w:val="24"/>
        </w:rPr>
        <w:outlineLvl w:val="0"/>
      </w:pPr>
      <w:r/>
      <w:bookmarkStart w:id="225" w:name="_Toc29333"/>
      <w:r/>
      <w:bookmarkStart w:id="226" w:name="_Toc15387"/>
      <w:r/>
      <w:bookmarkStart w:id="227" w:name="_Toc6134"/>
      <w:r>
        <w:rPr>
          <w:rFonts w:hint="eastAsia" w:ascii="宋体" w:hAnsi="宋体" w:cs="宋体"/>
          <w:b/>
          <w:sz w:val="24"/>
          <w:szCs w:val="24"/>
        </w:rPr>
        <w:t xml:space="preserve">2.15 合同中止、终止</w:t>
      </w:r>
      <w:bookmarkEnd w:id="225"/>
      <w:r/>
      <w:bookmarkEnd w:id="226"/>
      <w:r/>
      <w:bookmarkEnd w:id="227"/>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2.15.1 双方当事人不得擅自中止或者终止合同；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sz w:val="24"/>
          <w:szCs w:val="24"/>
        </w:rPr>
        <w:outlineLvl w:val="0"/>
      </w:pPr>
      <w:r/>
      <w:bookmarkStart w:id="228" w:name="_Toc6596"/>
      <w:r/>
      <w:bookmarkStart w:id="229" w:name="_Toc1125"/>
      <w:r/>
      <w:bookmarkStart w:id="230" w:name="_Toc14563"/>
      <w:r>
        <w:rPr>
          <w:rFonts w:hint="eastAsia" w:ascii="宋体" w:hAnsi="宋体" w:cs="宋体"/>
          <w:b/>
          <w:sz w:val="24"/>
          <w:szCs w:val="24"/>
        </w:rPr>
        <w:t xml:space="preserve">2.16检验和验收</w:t>
      </w:r>
      <w:bookmarkEnd w:id="228"/>
      <w:r/>
      <w:bookmarkEnd w:id="229"/>
      <w:r/>
      <w:bookmarkEnd w:id="230"/>
      <w:r/>
      <w:r/>
    </w:p>
    <w:p>
      <w:pPr>
        <w:ind w:firstLine="480"/>
        <w:spacing w:line="560" w:lineRule="exact"/>
        <w:tabs>
          <w:tab w:val="left" w:pos="360" w:leader="none"/>
          <w:tab w:val="left" w:pos="540" w:leader="none"/>
          <w:tab w:val="left" w:pos="1080" w:leader="none"/>
        </w:tabs>
        <w:rPr>
          <w:rFonts w:hint="eastAsia" w:ascii="宋体" w:hAnsi="宋体" w:cs="宋体"/>
          <w:sz w:val="24"/>
          <w:szCs w:val="24"/>
        </w:rPr>
      </w:pPr>
      <w:r>
        <w:rPr>
          <w:rFonts w:hint="eastAsia" w:ascii="宋体" w:hAnsi="宋体" w:cs="宋体"/>
          <w:sz w:val="24"/>
          <w:szCs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.16.1</w:t>
      </w:r>
      <w:r>
        <w:rPr>
          <w:rFonts w:hint="eastAsia" w:ascii="宋体" w:hAnsi="宋体" w:cs="宋体"/>
          <w:b/>
          <w:iCs/>
          <w:sz w:val="24"/>
          <w:szCs w:val="24"/>
          <w:u w:val="single"/>
        </w:rPr>
        <w:t xml:space="preserve">（</w:t>
      </w:r>
      <w:r>
        <w:rPr>
          <w:rFonts w:hint="eastAsia" w:ascii="宋体" w:hAnsi="宋体" w:cs="宋体"/>
          <w:b/>
          <w:i/>
          <w:sz w:val="24"/>
          <w:szCs w:val="24"/>
          <w:u w:val="single"/>
        </w:rPr>
        <w:t xml:space="preserve">提醒：必须填写</w:t>
      </w:r>
      <w:r>
        <w:rPr>
          <w:rFonts w:hint="eastAsia" w:ascii="宋体" w:hAnsi="宋体" w:cs="宋体"/>
          <w:b/>
          <w:iCs/>
          <w:sz w:val="24"/>
          <w:szCs w:val="24"/>
          <w:u w:val="single"/>
        </w:rPr>
        <w:t xml:space="preserve">）</w:t>
      </w:r>
      <w:r>
        <w:rPr>
          <w:rFonts w:hint="eastAsia" w:ascii="宋体" w:hAnsi="宋体" w:cs="宋体"/>
          <w:sz w:val="24"/>
          <w:szCs w:val="24"/>
        </w:rPr>
        <w:t xml:space="preserve">约定时间内组织验收，</w:t>
      </w:r>
      <w:r>
        <w:rPr>
          <w:rFonts w:hint="eastAsia" w:ascii="宋体" w:hAnsi="宋体"/>
          <w:sz w:val="24"/>
          <w:szCs w:val="24"/>
        </w:rPr>
        <w:t xml:space="preserve">甲</w:t>
      </w:r>
      <w:r>
        <w:rPr>
          <w:rFonts w:hint="eastAsia" w:ascii="宋体" w:hAnsi="宋体"/>
          <w:sz w:val="24"/>
          <w:szCs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宋体" w:hAnsi="宋体" w:cs="宋体"/>
          <w:sz w:val="24"/>
          <w:szCs w:val="24"/>
        </w:rPr>
      </w:pPr>
      <w:r>
        <w:rPr>
          <w:rFonts w:hint="eastAsia" w:ascii="宋体" w:hAnsi="宋体" w:cs="宋体"/>
          <w:sz w:val="24"/>
          <w:szCs w:val="24"/>
        </w:rPr>
        <w:t xml:space="preserve">2.16.2甲方按照合同约定的技术、服务、安全标准，组织对每一项技术、服务、安全标准的履约情况组织验收后，出具验收书。</w:t>
      </w:r>
      <w:r>
        <w:rPr>
          <w:rFonts w:hint="eastAsia" w:ascii="宋体" w:hAnsi="宋体"/>
          <w:sz w:val="24"/>
          <w:szCs w:val="24"/>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宋体" w:hAnsi="宋体" w:cs="宋体"/>
          <w:iCs/>
          <w:sz w:val="24"/>
          <w:szCs w:val="24"/>
        </w:rPr>
      </w:pPr>
      <w:r>
        <w:rPr>
          <w:rFonts w:hint="eastAsia" w:ascii="宋体" w:hAnsi="宋体" w:cs="宋体"/>
          <w:sz w:val="24"/>
          <w:szCs w:val="24"/>
        </w:rPr>
        <w:t xml:space="preserve">2.16.3 检验和验收标准、程序等具体内容以及前述验收书的效力详见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.16.3</w:t>
      </w:r>
      <w:r>
        <w:rPr>
          <w:rFonts w:hint="eastAsia" w:ascii="宋体" w:hAnsi="宋体" w:cs="宋体"/>
          <w:iCs/>
          <w:sz w:val="24"/>
          <w:szCs w:val="24"/>
        </w:rPr>
        <w:t xml:space="preserve">。</w:t>
      </w:r>
      <w:r>
        <w:rPr>
          <w:rFonts w:hint="eastAsia" w:ascii="宋体" w:hAnsi="宋体" w:cs="宋体"/>
          <w:i/>
          <w:sz w:val="24"/>
          <w:szCs w:val="24"/>
        </w:rPr>
        <w:t xml:space="preserve">（提醒：必须填写）</w:t>
      </w:r>
      <w:bookmarkEnd w:id="200"/>
      <w:r/>
      <w:bookmarkEnd w:id="201"/>
      <w:r/>
      <w:bookmarkEnd w:id="202"/>
      <w:r/>
      <w:bookmarkEnd w:id="203"/>
      <w:r/>
      <w:r/>
    </w:p>
    <w:p>
      <w:pPr>
        <w:ind w:firstLine="482"/>
        <w:spacing w:line="560" w:lineRule="exact"/>
        <w:rPr>
          <w:rFonts w:hint="eastAsia" w:ascii="宋体" w:hAnsi="宋体" w:cs="宋体"/>
          <w:b/>
          <w:sz w:val="24"/>
          <w:szCs w:val="24"/>
        </w:rPr>
        <w:outlineLvl w:val="0"/>
      </w:pPr>
      <w:r/>
      <w:bookmarkStart w:id="231" w:name="_Toc487900371"/>
      <w:r/>
      <w:bookmarkStart w:id="232" w:name="_Toc279701261"/>
      <w:r/>
      <w:bookmarkStart w:id="233" w:name="_Toc259093690"/>
      <w:r/>
      <w:bookmarkStart w:id="234" w:name="_Toc19604"/>
      <w:r/>
      <w:bookmarkStart w:id="235" w:name="_Toc11284"/>
      <w:r/>
      <w:bookmarkStart w:id="236" w:name="_Toc25182"/>
      <w:r>
        <w:rPr>
          <w:rFonts w:hint="eastAsia" w:ascii="宋体" w:hAnsi="宋体" w:cs="宋体"/>
          <w:b/>
          <w:sz w:val="24"/>
          <w:szCs w:val="24"/>
        </w:rPr>
        <w:t xml:space="preserve">2.17 通知</w:t>
      </w:r>
      <w:bookmarkEnd w:id="231"/>
      <w:r/>
      <w:bookmarkEnd w:id="232"/>
      <w:r/>
      <w:bookmarkEnd w:id="233"/>
      <w:r>
        <w:rPr>
          <w:rFonts w:hint="eastAsia" w:ascii="宋体" w:hAnsi="宋体" w:cs="宋体"/>
          <w:b/>
          <w:sz w:val="24"/>
          <w:szCs w:val="24"/>
        </w:rPr>
        <w:t xml:space="preserve">和送达</w:t>
      </w:r>
      <w:bookmarkEnd w:id="234"/>
      <w:r/>
      <w:bookmarkEnd w:id="235"/>
      <w:r/>
      <w:bookmarkEnd w:id="236"/>
      <w:r/>
      <w:r/>
    </w:p>
    <w:p>
      <w:pPr>
        <w:ind w:firstLine="480"/>
        <w:spacing w:line="560" w:lineRule="exact"/>
        <w:rPr>
          <w:rFonts w:hint="eastAsia" w:ascii="宋体" w:hAnsi="宋体" w:cs="宋体"/>
          <w:sz w:val="24"/>
          <w:szCs w:val="24"/>
        </w:rPr>
      </w:pPr>
      <w:r/>
      <w:bookmarkStart w:id="237" w:name="_Toc3135"/>
      <w:r/>
      <w:bookmarkStart w:id="238" w:name="_Toc6698"/>
      <w:r/>
      <w:bookmarkStart w:id="239" w:name="_Toc279701262"/>
      <w:r/>
      <w:bookmarkStart w:id="240" w:name="_Toc487900372"/>
      <w:r/>
      <w:bookmarkStart w:id="241" w:name="_Toc259093691"/>
      <w:r>
        <w:rPr>
          <w:rFonts w:hint="eastAsia" w:ascii="宋体" w:hAnsi="宋体" w:cs="宋体"/>
          <w:sz w:val="24"/>
          <w:szCs w:val="24"/>
        </w:rPr>
        <w:t xml:space="preserve">2.17.1任何一方因履行合同而以合同第一部分尾部所列明的传真或电子邮件 </w:t>
      </w:r>
      <w:r>
        <w:rPr>
          <w:rFonts w:hint="eastAsia" w:ascii="宋体" w:hAnsi="宋体" w:cs="宋体"/>
          <w:sz w:val="24"/>
          <w:szCs w:val="24"/>
          <w:u w:val="single"/>
        </w:rPr>
        <w:t xml:space="preserve">       </w:t>
      </w:r>
      <w:r>
        <w:rPr>
          <w:rFonts w:hint="eastAsia" w:ascii="宋体" w:hAnsi="宋体" w:cs="宋体"/>
          <w:sz w:val="24"/>
          <w:szCs w:val="24"/>
        </w:rPr>
        <w:t xml:space="preserve">发出的所有通知、文件、材料，均视为已向对方当事人送达；任何一方变更上述送达方式或者地址的，应于</w:t>
      </w:r>
      <w:r>
        <w:rPr>
          <w:rFonts w:hint="eastAsia" w:ascii="宋体" w:hAnsi="宋体" w:cs="宋体"/>
          <w:sz w:val="24"/>
          <w:szCs w:val="24"/>
          <w:u w:val="single"/>
        </w:rPr>
        <w:t xml:space="preserve">3</w:t>
      </w:r>
      <w:r>
        <w:rPr>
          <w:rFonts w:hint="eastAsia" w:ascii="宋体" w:hAnsi="宋体" w:cs="宋体"/>
          <w:sz w:val="24"/>
          <w:szCs w:val="24"/>
        </w:rPr>
        <w:t xml:space="preserve">个工作日内书面通知对方当事人，在对方当事人收到有关变更通知之前，变更前的约定送达方式或者地址仍视为有效。</w:t>
      </w:r>
      <w:bookmarkEnd w:id="237"/>
      <w:r/>
      <w:bookmarkEnd w:id="238"/>
      <w:r/>
      <w:r/>
    </w:p>
    <w:p>
      <w:pPr>
        <w:ind w:firstLine="480"/>
        <w:spacing w:line="560" w:lineRule="exact"/>
        <w:rPr>
          <w:rFonts w:hint="eastAsia" w:ascii="宋体" w:hAnsi="宋体" w:cs="宋体"/>
          <w:sz w:val="24"/>
          <w:szCs w:val="24"/>
        </w:rPr>
      </w:pPr>
      <w:r/>
      <w:bookmarkStart w:id="242" w:name="_Toc23128"/>
      <w:r/>
      <w:bookmarkStart w:id="243" w:name="_Toc23294"/>
      <w:r>
        <w:rPr>
          <w:rFonts w:hint="eastAsia" w:ascii="宋体" w:hAnsi="宋体" w:cs="宋体"/>
          <w:sz w:val="24"/>
          <w:szCs w:val="24"/>
        </w:rPr>
        <w:t xml:space="preserve">2.17.2</w:t>
      </w:r>
      <w:bookmarkEnd w:id="242"/>
      <w:r/>
      <w:bookmarkEnd w:id="243"/>
      <w:r>
        <w:rPr>
          <w:rFonts w:hint="eastAsia" w:ascii="宋体" w:hAnsi="宋体" w:cs="宋体"/>
          <w:sz w:val="24"/>
          <w:szCs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ascii="宋体" w:hAnsi="宋体" w:cs="宋体"/>
          <w:b/>
          <w:sz w:val="24"/>
          <w:szCs w:val="24"/>
        </w:rPr>
        <w:outlineLvl w:val="0"/>
      </w:pPr>
      <w:r/>
      <w:bookmarkStart w:id="244" w:name="_Toc4355"/>
      <w:r/>
      <w:bookmarkStart w:id="245" w:name="_Toc30599"/>
      <w:r/>
      <w:bookmarkStart w:id="246" w:name="_Toc18540"/>
      <w:r>
        <w:rPr>
          <w:rFonts w:hint="eastAsia" w:ascii="宋体" w:hAnsi="宋体" w:cs="宋体"/>
          <w:b/>
          <w:sz w:val="24"/>
          <w:szCs w:val="24"/>
        </w:rPr>
        <w:t xml:space="preserve">2.18 计量单位</w:t>
      </w:r>
      <w:bookmarkEnd w:id="239"/>
      <w:r/>
      <w:bookmarkEnd w:id="240"/>
      <w:r/>
      <w:bookmarkEnd w:id="241"/>
      <w:r/>
      <w:bookmarkEnd w:id="244"/>
      <w:r/>
      <w:bookmarkEnd w:id="245"/>
      <w:r/>
      <w:bookmarkEnd w:id="246"/>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除技术规范中另有规定外,合同的计量单位均使用国家法定计量单位。</w:t>
      </w:r>
      <w:r/>
    </w:p>
    <w:p>
      <w:pPr>
        <w:ind w:firstLine="482"/>
        <w:spacing w:line="560" w:lineRule="exact"/>
        <w:rPr>
          <w:rFonts w:hint="eastAsia" w:ascii="宋体" w:hAnsi="宋体" w:cs="宋体"/>
          <w:b/>
          <w:sz w:val="24"/>
          <w:szCs w:val="24"/>
        </w:rPr>
        <w:outlineLvl w:val="0"/>
      </w:pPr>
      <w:r/>
      <w:bookmarkStart w:id="247" w:name="_Toc259093692"/>
      <w:r/>
      <w:bookmarkStart w:id="248" w:name="_Toc18567"/>
      <w:r/>
      <w:bookmarkStart w:id="249" w:name="_Toc12773"/>
      <w:r/>
      <w:bookmarkStart w:id="250" w:name="_Toc10330"/>
      <w:r/>
      <w:bookmarkStart w:id="251" w:name="_Toc487900373"/>
      <w:r/>
      <w:bookmarkStart w:id="252" w:name="_Toc279701263"/>
      <w:r>
        <w:rPr>
          <w:rFonts w:hint="eastAsia" w:ascii="宋体" w:hAnsi="宋体" w:cs="宋体"/>
          <w:b/>
          <w:sz w:val="24"/>
          <w:szCs w:val="24"/>
        </w:rPr>
        <w:t xml:space="preserve">2.19 合同使用的文字和适用的法律</w:t>
      </w:r>
      <w:bookmarkEnd w:id="247"/>
      <w:r/>
      <w:bookmarkEnd w:id="248"/>
      <w:r/>
      <w:bookmarkEnd w:id="249"/>
      <w:r/>
      <w:bookmarkEnd w:id="250"/>
      <w:r/>
      <w:bookmarkEnd w:id="251"/>
      <w:r/>
      <w:bookmarkEnd w:id="252"/>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2.19.1 合同使用汉语书就、变更和解释；</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2.19.2 合同适用中华人民共和国法律。</w:t>
      </w:r>
      <w:r/>
    </w:p>
    <w:p>
      <w:pPr>
        <w:ind w:firstLine="482"/>
        <w:spacing w:line="560" w:lineRule="exact"/>
        <w:rPr>
          <w:rFonts w:hint="eastAsia"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.20</w:t>
      </w:r>
      <w:r>
        <w:rPr>
          <w:rFonts w:hint="eastAsia" w:ascii="宋体" w:hAnsi="宋体" w:cs="宋体"/>
          <w:b/>
          <w:bCs/>
          <w:sz w:val="24"/>
          <w:szCs w:val="24"/>
        </w:rPr>
        <w:t xml:space="preserve">政府采购信用融资</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乙方在签订政府采购合同时如遇到资金困难，甲方应当按照</w:t>
      </w:r>
      <w:r>
        <w:rPr>
          <w:rFonts w:hint="eastAsia" w:ascii="宋体" w:hAnsi="宋体" w:cs="楷体"/>
          <w:sz w:val="24"/>
          <w:szCs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宋体" w:hAnsi="宋体" w:cs="宋体"/>
          <w:b/>
          <w:sz w:val="24"/>
          <w:szCs w:val="24"/>
        </w:rPr>
        <w:outlineLvl w:val="0"/>
      </w:pPr>
      <w:r/>
      <w:bookmarkStart w:id="253" w:name="_Toc14001"/>
      <w:r/>
      <w:bookmarkStart w:id="254" w:name="_Toc19890"/>
      <w:r/>
      <w:bookmarkStart w:id="255" w:name="_Toc6885"/>
      <w:r>
        <w:rPr>
          <w:rFonts w:hint="eastAsia" w:ascii="宋体" w:hAnsi="宋体" w:cs="宋体"/>
          <w:b/>
          <w:sz w:val="24"/>
          <w:szCs w:val="24"/>
        </w:rPr>
        <w:t xml:space="preserve">2.2</w:t>
      </w:r>
      <w:r>
        <w:rPr>
          <w:rFonts w:ascii="宋体" w:hAnsi="宋体" w:cs="宋体"/>
          <w:b/>
          <w:sz w:val="24"/>
          <w:szCs w:val="24"/>
        </w:rPr>
        <w:t xml:space="preserve">1</w:t>
      </w:r>
      <w:r>
        <w:rPr>
          <w:rFonts w:hint="eastAsia" w:ascii="宋体" w:hAnsi="宋体" w:cs="宋体"/>
          <w:b/>
          <w:sz w:val="24"/>
          <w:szCs w:val="24"/>
        </w:rPr>
        <w:t xml:space="preserve"> 合同份数</w:t>
      </w:r>
      <w:bookmarkEnd w:id="253"/>
      <w:r/>
      <w:bookmarkEnd w:id="254"/>
      <w:r/>
      <w:bookmarkEnd w:id="255"/>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合同份数按</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.2</w:t>
      </w:r>
      <w:r>
        <w:rPr>
          <w:rFonts w:hint="eastAsia" w:ascii="宋体" w:hAnsi="宋体" w:cs="宋体"/>
          <w:b/>
          <w:iCs/>
          <w:sz w:val="24"/>
          <w:szCs w:val="24"/>
          <w:u w:val="single"/>
        </w:rPr>
        <w:t xml:space="preserve">1</w:t>
      </w:r>
      <w:r>
        <w:rPr>
          <w:rFonts w:hint="eastAsia" w:ascii="宋体" w:hAnsi="宋体" w:cs="宋体"/>
          <w:sz w:val="24"/>
          <w:szCs w:val="24"/>
        </w:rPr>
        <w:t xml:space="preserve">规定，每份均具有同等法律效力。</w:t>
      </w:r>
      <w:r/>
    </w:p>
    <w:p>
      <w:pPr>
        <w:jc w:val="center"/>
        <w:spacing w:line="360" w:lineRule="auto"/>
        <w:rPr>
          <w:rFonts w:hint="eastAsia" w:ascii="宋体" w:hAnsi="宋体" w:cs="宋体"/>
          <w:b/>
          <w:sz w:val="28"/>
          <w:szCs w:val="28"/>
        </w:rPr>
        <w:outlineLvl w:val="0"/>
      </w:pPr>
      <w:r>
        <w:rPr>
          <w:rFonts w:hint="eastAsia" w:ascii="宋体" w:hAnsi="宋体" w:cs="宋体"/>
          <w:szCs w:val="24"/>
        </w:rPr>
        <w:br w:type="page" w:clear="all"/>
      </w:r>
      <w:r>
        <w:rPr>
          <w:rFonts w:hint="eastAsia" w:ascii="宋体" w:hAnsi="宋体" w:cs="宋体"/>
          <w:b/>
          <w:sz w:val="28"/>
          <w:szCs w:val="28"/>
        </w:rPr>
        <w:t xml:space="preserve">第三部分</w:t>
      </w:r>
      <w:r>
        <w:rPr>
          <w:rFonts w:hint="eastAsia" w:ascii="宋体" w:hAnsi="宋体" w:cs="宋体"/>
          <w:b/>
          <w:color w:val="ff0000"/>
          <w:sz w:val="28"/>
          <w:szCs w:val="28"/>
        </w:rPr>
        <w:t xml:space="preserve"> </w:t>
      </w:r>
      <w:r>
        <w:rPr>
          <w:rFonts w:hint="eastAsia" w:ascii="宋体" w:hAnsi="宋体" w:cs="宋体"/>
          <w:b/>
          <w:sz w:val="28"/>
          <w:szCs w:val="28"/>
        </w:rPr>
        <w:t xml:space="preserve"> 合同专用条款</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本部分是对前两</w:t>
      </w:r>
      <w:bookmarkStart w:id="256" w:name="_Hlk136502841"/>
      <w:r>
        <w:rPr>
          <w:rFonts w:hint="eastAsia" w:ascii="宋体" w:hAnsi="宋体" w:cs="宋体"/>
          <w:sz w:val="24"/>
          <w:szCs w:val="24"/>
        </w:rPr>
        <w:t xml:space="preserve">部分</w:t>
      </w:r>
      <w:bookmarkEnd w:id="256"/>
      <w:r>
        <w:rPr>
          <w:rFonts w:hint="eastAsia" w:ascii="宋体" w:hAnsi="宋体" w:cs="宋体"/>
          <w:sz w:val="24"/>
          <w:szCs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867"/>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81"/>
        <w:gridCol w:w="8588"/>
      </w:tblGrid>
      <w:tr>
        <w:trPr>
          <w:trHeight w:val="391"/>
        </w:trPr>
        <w:tc>
          <w:tcPr>
            <w:tcBorders>
              <w:left w:val="single" w:color="auto" w:sz="4" w:space="0"/>
            </w:tcBorders>
            <w:tcW w:w="465" w:type="pct"/>
            <w:vAlign w:val="center"/>
            <w:textDirection w:val="lrTb"/>
            <w:noWrap w:val="false"/>
          </w:tcPr>
          <w:p>
            <w:pPr>
              <w:jc w:val="center"/>
              <w:spacing w:line="360" w:lineRule="auto"/>
              <w:rPr>
                <w:rFonts w:hint="eastAsia" w:ascii="宋体" w:hAnsi="宋体" w:cs="宋体"/>
                <w:b/>
                <w:sz w:val="24"/>
                <w:szCs w:val="24"/>
              </w:rPr>
            </w:pPr>
            <w:r>
              <w:rPr>
                <w:rFonts w:hint="eastAsia" w:ascii="宋体" w:hAnsi="宋体" w:cs="宋体"/>
                <w:b/>
                <w:sz w:val="24"/>
                <w:szCs w:val="24"/>
              </w:rPr>
              <w:t xml:space="preserve">条款号</w:t>
            </w:r>
            <w:r/>
          </w:p>
        </w:tc>
        <w:tc>
          <w:tcPr>
            <w:tcW w:w="4535" w:type="pct"/>
            <w:vAlign w:val="center"/>
            <w:textDirection w:val="lrTb"/>
            <w:noWrap w:val="false"/>
          </w:tcPr>
          <w:p>
            <w:pPr>
              <w:jc w:val="center"/>
              <w:spacing w:line="360" w:lineRule="auto"/>
              <w:rPr>
                <w:rFonts w:hint="eastAsia" w:ascii="宋体" w:hAnsi="宋体" w:cs="宋体"/>
                <w:b/>
                <w:sz w:val="24"/>
                <w:szCs w:val="24"/>
              </w:rPr>
            </w:pPr>
            <w:r>
              <w:rPr>
                <w:rFonts w:hint="eastAsia" w:ascii="宋体" w:hAnsi="宋体" w:cs="宋体"/>
                <w:b/>
                <w:sz w:val="24"/>
                <w:szCs w:val="24"/>
              </w:rPr>
              <w:t xml:space="preserve">约定内容</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.2</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2</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sz w:val="24"/>
                <w:szCs w:val="24"/>
                <w:lang w:val="en-US" w:eastAsia="zh-CN"/>
              </w:rPr>
              <w:t xml:space="preserve">合同金额5%。</w:t>
            </w:r>
            <w:r>
              <w:rPr>
                <w:rFonts w:hint="eastAsia" w:ascii="宋体" w:hAnsi="宋体"/>
                <w:sz w:val="24"/>
                <w:szCs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6</w:t>
            </w: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 </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sz w:val="24"/>
                <w:szCs w:val="24"/>
              </w:rPr>
              <w:t xml:space="preserve">合同签订后，甲方收到乙方提供的相应金额发票15日内，支付</w:t>
            </w:r>
            <w:r>
              <w:rPr>
                <w:rFonts w:ascii="宋体" w:hAnsi="宋体"/>
                <w:sz w:val="24"/>
                <w:szCs w:val="24"/>
              </w:rPr>
              <w:t xml:space="preserve">XX</w:t>
            </w:r>
            <w:r>
              <w:rPr>
                <w:rFonts w:hint="eastAsia" w:ascii="宋体" w:hAnsi="宋体"/>
                <w:sz w:val="24"/>
                <w:szCs w:val="24"/>
              </w:rPr>
              <w:t xml:space="preserve">%合同预付款（</w:t>
            </w:r>
            <w:r>
              <w:rPr>
                <w:rFonts w:hint="eastAsia" w:ascii="宋体" w:hAnsi="宋体"/>
                <w:i/>
                <w:iCs/>
                <w:sz w:val="24"/>
                <w:szCs w:val="24"/>
              </w:rPr>
              <w:t xml:space="preserve">提醒：预付款原则上不低于合同金额的 30%。采购项目实施以人工投入为主的，可适当降低预付款比例，但不得低于 10%。</w:t>
            </w:r>
            <w:r>
              <w:rPr>
                <w:rFonts w:hint="eastAsia" w:ascii="宋体" w:hAnsi="宋体"/>
                <w:sz w:val="24"/>
                <w:szCs w:val="24"/>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w:t>
            </w:r>
            <w:r>
              <w:rPr>
                <w:rFonts w:ascii="宋体" w:hAnsi="宋体" w:cs="宋体"/>
                <w:sz w:val="24"/>
                <w:szCs w:val="24"/>
              </w:rPr>
              <w:t xml:space="preserve">2</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.1</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.2</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.3</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.6</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2.3.2</w:t>
            </w:r>
            <w:r/>
          </w:p>
        </w:tc>
        <w:tc>
          <w:tcPr>
            <w:tcW w:w="4535" w:type="pct"/>
            <w:vAlign w:val="center"/>
            <w:textDirection w:val="lrTb"/>
            <w:noWrap w:val="false"/>
          </w:tcPr>
          <w:p>
            <w:pPr>
              <w:ind w:left="-420" w:right="-420" w:firstLine="480"/>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2.4.1</w:t>
            </w:r>
            <w:r/>
          </w:p>
        </w:tc>
        <w:tc>
          <w:tcPr>
            <w:tcW w:w="4535" w:type="pct"/>
            <w:vAlign w:val="center"/>
            <w:textDirection w:val="lrTb"/>
            <w:noWrap w:val="false"/>
          </w:tcPr>
          <w:p>
            <w:pPr>
              <w:ind w:left="-420" w:right="-420" w:firstLine="480"/>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2.4.3</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2.8 </w:t>
            </w:r>
            <w:r/>
          </w:p>
        </w:tc>
        <w:tc>
          <w:tcPr>
            <w:tcW w:w="4535" w:type="pct"/>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2.12.3</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2.12.4</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2.16.1</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b/>
                <w:i/>
                <w:sz w:val="24"/>
                <w:szCs w:val="24"/>
                <w:u w:val="single"/>
              </w:rPr>
              <w:t xml:space="preserve">提醒：必须填写</w:t>
            </w:r>
            <w:r/>
          </w:p>
        </w:tc>
      </w:tr>
      <w:tr>
        <w:trPr>
          <w:trHeight w:val="352"/>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2.16.3</w:t>
            </w:r>
            <w:r/>
          </w:p>
        </w:tc>
        <w:tc>
          <w:tcPr>
            <w:tcW w:w="4535" w:type="pct"/>
            <w:vAlign w:val="center"/>
            <w:textDirection w:val="lrTb"/>
            <w:noWrap w:val="false"/>
          </w:tcPr>
          <w:p>
            <w:pPr>
              <w:spacing w:line="360" w:lineRule="auto"/>
              <w:rPr>
                <w:rFonts w:hint="eastAsia" w:ascii="宋体" w:hAnsi="宋体" w:cs="宋体"/>
                <w:i/>
                <w:iCs/>
                <w:sz w:val="24"/>
                <w:szCs w:val="24"/>
              </w:rPr>
            </w:pPr>
            <w:r>
              <w:rPr>
                <w:rFonts w:hint="eastAsia" w:ascii="宋体" w:hAnsi="宋体"/>
                <w:i/>
                <w:iCs/>
                <w:sz w:val="24"/>
                <w:szCs w:val="24"/>
              </w:rPr>
              <w:t xml:space="preserve">提醒：</w:t>
            </w:r>
            <w:r>
              <w:rPr>
                <w:rFonts w:hint="eastAsia" w:ascii="宋体" w:hAnsi="宋体" w:cs="宋体"/>
                <w:b/>
                <w:i/>
                <w:sz w:val="24"/>
                <w:szCs w:val="24"/>
                <w:u w:val="single"/>
              </w:rPr>
              <w:t xml:space="preserve">必须填写。</w:t>
            </w:r>
            <w:r>
              <w:rPr>
                <w:rFonts w:hint="eastAsia" w:ascii="宋体" w:hAnsi="宋体"/>
                <w:i/>
                <w:iCs/>
                <w:sz w:val="24"/>
                <w:szCs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auto" w:sz="4" w:space="0"/>
            </w:tcBorders>
            <w:tcW w:w="465" w:type="pct"/>
            <w:vAlign w:val="center"/>
            <w:textDirection w:val="lrTb"/>
            <w:noWrap w:val="false"/>
          </w:tcPr>
          <w:p>
            <w:pPr>
              <w:ind w:left="-420" w:right="-420" w:firstLine="480"/>
              <w:spacing w:line="360" w:lineRule="auto"/>
              <w:rPr>
                <w:rFonts w:hint="eastAsia" w:ascii="宋体" w:hAnsi="宋体" w:cs="宋体"/>
                <w:sz w:val="24"/>
                <w:szCs w:val="24"/>
              </w:rPr>
              <w:outlineLvl w:val="0"/>
            </w:pPr>
            <w:r>
              <w:rPr>
                <w:rFonts w:hint="eastAsia" w:ascii="宋体" w:hAnsi="宋体" w:cs="宋体"/>
                <w:sz w:val="24"/>
                <w:szCs w:val="24"/>
              </w:rPr>
              <w:t xml:space="preserve">2.21 </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5"/>
        </w:trPr>
        <w:tc>
          <w:tcPr>
            <w:tcBorders>
              <w:top w:val="single" w:color="auto" w:sz="6" w:space="0"/>
              <w:left w:val="single" w:color="auto" w:sz="4" w:space="0"/>
              <w:bottom w:val="single" w:color="auto" w:sz="6" w:space="0"/>
              <w:right w:val="single" w:color="auto" w:sz="6" w:space="0"/>
            </w:tcBorders>
            <w:tcW w:w="465" w:type="pct"/>
            <w:vAlign w:val="center"/>
            <w:textDirection w:val="lrTb"/>
            <w:noWrap w:val="false"/>
          </w:tcPr>
          <w:p>
            <w:pPr>
              <w:ind w:left="-420" w:right="-420" w:firstLine="480"/>
              <w:spacing w:line="360" w:lineRule="auto"/>
              <w:rPr>
                <w:rFonts w:hint="eastAsia" w:ascii="宋体" w:hAnsi="宋体" w:cs="宋体"/>
                <w:sz w:val="24"/>
                <w:szCs w:val="24"/>
              </w:rPr>
              <w:outlineLvl w:val="0"/>
            </w:pPr>
            <w:r>
              <w:rPr>
                <w:rFonts w:hint="eastAsia" w:ascii="宋体" w:hAnsi="宋体" w:cs="宋体"/>
                <w:sz w:val="24"/>
                <w:szCs w:val="24"/>
              </w:rPr>
              <w:t xml:space="preserve">3.1</w:t>
            </w:r>
            <w:r/>
          </w:p>
          <w:p>
            <w:pPr>
              <w:ind w:left="-420" w:right="-420" w:firstLine="480"/>
              <w:spacing w:line="360" w:lineRule="auto"/>
              <w:rPr>
                <w:rFonts w:hint="eastAsia" w:ascii="宋体" w:hAnsi="宋体"/>
                <w:szCs w:val="24"/>
              </w:rPr>
              <w:outlineLvl w:val="0"/>
            </w:pPr>
            <w:r>
              <w:rPr>
                <w:rFonts w:hint="eastAsia" w:ascii="宋体" w:hAnsi="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i/>
                <w:iCs/>
                <w:sz w:val="24"/>
                <w:szCs w:val="24"/>
              </w:rPr>
              <w:t xml:space="preserve">（可自行编辑）</w:t>
            </w:r>
            <w:r/>
          </w:p>
        </w:tc>
      </w:tr>
    </w:tbl>
    <w:p>
      <w:pPr>
        <w:jc w:val="left"/>
        <w:rPr>
          <w:rFonts w:hint="eastAsia" w:ascii="宋体" w:hAnsi="宋体"/>
          <w:color w:val="000000"/>
          <w:sz w:val="36"/>
          <w:highlight w:val="white"/>
        </w:rPr>
      </w:pPr>
      <w:r>
        <w:rPr>
          <w:rFonts w:hint="eastAsia" w:ascii="宋体" w:hAnsi="宋体"/>
          <w:color w:val="000000"/>
          <w:sz w:val="36"/>
          <w:highlight w:val="white"/>
        </w:rPr>
      </w:r>
      <w:r/>
    </w:p>
    <w:p>
      <w:pPr>
        <w:pStyle w:val="1063"/>
        <w:rPr>
          <w:highlight w:val="white"/>
        </w:rPr>
      </w:pPr>
      <w:r>
        <w:rPr>
          <w:highlight w:val="white"/>
        </w:rPr>
      </w:r>
      <w:r/>
    </w:p>
    <w:p>
      <w:pPr>
        <w:pStyle w:val="1064"/>
        <w:rPr>
          <w:highlight w:val="white"/>
          <w:lang w:eastAsia="zh-CN"/>
        </w:rPr>
      </w:pPr>
      <w:r>
        <w:rPr>
          <w:highlight w:val="white"/>
          <w:lang w:eastAsia="zh-CN"/>
        </w:rPr>
      </w:r>
      <w:r/>
    </w:p>
    <w:p>
      <w:r/>
      <w:r/>
    </w:p>
    <w:p>
      <w:r/>
      <w:r/>
    </w:p>
    <w:p>
      <w:r/>
      <w:r/>
    </w:p>
    <w:p>
      <w:r/>
      <w:r/>
    </w:p>
    <w:p>
      <w:pPr>
        <w:rPr>
          <w:lang w:eastAsia="zh-CN"/>
        </w:rPr>
      </w:pPr>
      <w:r>
        <w:rPr>
          <w:lang w:eastAsia="zh-CN"/>
        </w:rPr>
      </w:r>
      <w:r/>
    </w:p>
    <w:p>
      <w:r/>
      <w:r/>
    </w:p>
    <w:p>
      <w:r/>
      <w:r/>
    </w:p>
    <w:p>
      <w:r/>
      <w:r/>
    </w:p>
    <w:p>
      <w:r/>
      <w:r/>
    </w:p>
    <w:p>
      <w:pPr>
        <w:rPr>
          <w:lang w:eastAsia="zh-CN"/>
        </w:rPr>
      </w:pPr>
      <w:r>
        <w:rPr>
          <w:lang w:eastAsia="zh-CN"/>
        </w:rPr>
      </w:r>
      <w:r/>
    </w:p>
    <w:p>
      <w:r/>
      <w:r/>
    </w:p>
    <w:p>
      <w:r/>
      <w:r/>
    </w:p>
    <w:p>
      <w:r/>
      <w:r/>
    </w:p>
    <w:p>
      <w:r/>
      <w:r/>
    </w:p>
    <w:p>
      <w:pPr>
        <w:rPr>
          <w:lang w:eastAsia="zh-CN"/>
        </w:rPr>
      </w:pPr>
      <w:r>
        <w:rPr>
          <w:lang w:eastAsia="zh-CN"/>
        </w:rPr>
      </w:r>
      <w:r/>
    </w:p>
    <w:p>
      <w:r/>
      <w:r/>
    </w:p>
    <w:p>
      <w:pPr>
        <w:pStyle w:val="1067"/>
        <w:rPr>
          <w:highlight w:val="white"/>
        </w:rPr>
      </w:pPr>
      <w:r>
        <w:rPr>
          <w:highlight w:val="white"/>
        </w:rPr>
      </w:r>
      <w:r/>
    </w:p>
    <w:p>
      <w:pPr>
        <w:rPr>
          <w:highlight w:val="white"/>
        </w:rPr>
      </w:pPr>
      <w:r>
        <w:rPr>
          <w:highlight w:val="white"/>
        </w:rPr>
      </w:r>
      <w:r/>
    </w:p>
    <w:p>
      <w:pPr>
        <w:pStyle w:val="1063"/>
        <w:rPr>
          <w:highlight w:val="white"/>
        </w:rPr>
      </w:pPr>
      <w:r>
        <w:rPr>
          <w:highlight w:val="white"/>
        </w:rPr>
      </w:r>
      <w:r/>
    </w:p>
    <w:p>
      <w:pPr>
        <w:pStyle w:val="1064"/>
        <w:rPr>
          <w:highlight w:val="white"/>
          <w:lang w:eastAsia="zh-CN"/>
        </w:rPr>
      </w:pPr>
      <w:r>
        <w:rPr>
          <w:highlight w:val="white"/>
          <w:lang w:eastAsia="zh-CN"/>
        </w:rPr>
      </w:r>
      <w:r/>
    </w:p>
    <w:p>
      <w:r/>
      <w:r/>
    </w:p>
    <w:p>
      <w:pPr>
        <w:jc w:val="left"/>
        <w:spacing w:line="360" w:lineRule="auto"/>
        <w:widowControl/>
      </w:pPr>
      <w:r/>
      <w:r/>
    </w:p>
    <w:p>
      <w:pPr>
        <w:pStyle w:val="2155"/>
        <w:ind w:left="0" w:firstLine="0"/>
        <w:jc w:val="center"/>
        <w:keepLines/>
        <w:keepNext/>
        <w:pageBreakBefore/>
        <w:widowControl w:val="off"/>
        <w:rPr>
          <w:rFonts w:hint="eastAsia"/>
          <w:highlight w:val="red"/>
        </w:rPr>
      </w:pPr>
      <w:r>
        <w:rPr>
          <w:rFonts w:hint="eastAsia" w:ascii="宋体" w:eastAsia="宋体"/>
          <w:highlight w:val="white"/>
        </w:rPr>
        <w:t xml:space="preserve">第四部分  采购需求</w:t>
      </w:r>
      <w:bookmarkEnd w:id="98"/>
      <w:r/>
      <w:bookmarkStart w:id="257" w:name="EBa8b9d6c83dd04b4f8a99f5f4adf2901d"/>
      <w:r/>
      <w:bookmarkEnd w:id="257"/>
      <w:r/>
      <w:r/>
    </w:p>
    <w:p>
      <w:pPr>
        <w:rPr>
          <w:rFonts w:ascii="宋体"/>
          <w:b/>
          <w:bCs/>
          <w:sz w:val="44"/>
          <w:szCs w:val="44"/>
        </w:rPr>
      </w:pPr>
      <w:r/>
      <w:bookmarkStart w:id="258" w:name="_Toc256000021"/>
      <w:r/>
      <w:r/>
    </w:p>
    <w:p>
      <w:pPr>
        <w:pStyle w:val="858"/>
        <w:rPr>
          <w:rFonts w:hint="eastAsia"/>
        </w:rPr>
      </w:pPr>
      <w:r>
        <w:rPr>
          <w:rFonts w:hint="eastAsia"/>
        </w:rPr>
        <w:t xml:space="preserve">一.项目概况</w:t>
      </w:r>
      <w:r/>
    </w:p>
    <w:p>
      <w:pPr>
        <w:jc w:val="left"/>
        <w:spacing w:line="400" w:lineRule="exact"/>
        <w:rPr>
          <w:rFonts w:hint="eastAsia" w:ascii="宋体" w:hAnsi="宋体" w:eastAsia="宋体" w:cs="宋体"/>
          <w:b/>
          <w:bCs/>
          <w:color w:val="ff0000"/>
          <w:sz w:val="24"/>
          <w:szCs w:val="24"/>
          <w:highlight w:val="yellow"/>
        </w:rPr>
      </w:pPr>
      <w:r>
        <w:rPr>
          <w:rFonts w:hint="eastAsia" w:ascii="宋体" w:hAnsi="宋体" w:eastAsia="宋体" w:cs="宋体"/>
          <w:sz w:val="24"/>
          <w:szCs w:val="24"/>
          <w:lang w:eastAsia="zh-CN"/>
        </w:rPr>
        <w:t xml:space="preserve">根据学校教学需要，需要</w:t>
      </w:r>
      <w:r>
        <w:rPr>
          <w:rFonts w:hint="eastAsia" w:ascii="宋体" w:hAnsi="宋体" w:eastAsia="宋体" w:cs="宋体"/>
          <w:sz w:val="24"/>
          <w:szCs w:val="24"/>
          <w:lang w:val="en-US" w:eastAsia="zh-CN"/>
        </w:rPr>
        <w:t xml:space="preserve">采购美术室</w:t>
      </w:r>
      <w:r>
        <w:rPr>
          <w:rFonts w:hint="eastAsia" w:ascii="宋体" w:hAnsi="宋体" w:eastAsia="宋体" w:cs="宋体"/>
          <w:sz w:val="24"/>
          <w:szCs w:val="24"/>
          <w:lang w:eastAsia="zh-CN"/>
        </w:rPr>
        <w:t xml:space="preserve">器材、科学室实验器材、音乐室</w:t>
      </w:r>
      <w:r>
        <w:rPr>
          <w:rFonts w:hint="eastAsia" w:ascii="宋体" w:hAnsi="宋体" w:eastAsia="宋体" w:cs="宋体"/>
          <w:sz w:val="24"/>
          <w:szCs w:val="24"/>
          <w:lang w:val="en-US" w:eastAsia="zh-CN"/>
        </w:rPr>
        <w:t xml:space="preserve">器材、劳技室器材、体育器材、广播室器材、AI教室器材</w:t>
      </w:r>
      <w:r>
        <w:rPr>
          <w:rFonts w:hint="eastAsia" w:ascii="宋体" w:hAnsi="宋体" w:eastAsia="宋体" w:cs="宋体"/>
          <w:sz w:val="24"/>
          <w:szCs w:val="24"/>
          <w:lang w:eastAsia="zh-CN"/>
        </w:rPr>
        <w:t xml:space="preserve">相关设备装备</w:t>
      </w:r>
      <w:r>
        <w:rPr>
          <w:rFonts w:hint="eastAsia" w:ascii="宋体" w:hAnsi="宋体" w:eastAsia="宋体" w:cs="宋体"/>
          <w:sz w:val="24"/>
          <w:szCs w:val="24"/>
        </w:rPr>
        <w:t xml:space="preserve">,项目最高限</w:t>
      </w:r>
      <w:r>
        <w:rPr>
          <w:rFonts w:hint="eastAsia" w:ascii="宋体" w:hAnsi="宋体" w:eastAsia="宋体" w:cs="宋体"/>
          <w:sz w:val="24"/>
          <w:szCs w:val="24"/>
          <w:highlight w:val="none"/>
        </w:rPr>
        <w:t xml:space="preserve">价</w:t>
      </w:r>
      <w:r>
        <w:rPr>
          <w:rFonts w:hint="eastAsia" w:ascii="宋体" w:hAnsi="宋体" w:eastAsia="宋体" w:cs="宋体"/>
          <w:b/>
          <w:bCs/>
          <w:color w:val="ff0000"/>
          <w:sz w:val="24"/>
          <w:szCs w:val="24"/>
          <w:highlight w:val="none"/>
          <w:lang w:val="en-US" w:eastAsia="zh-CN"/>
        </w:rPr>
        <w:t xml:space="preserve">114.97</w:t>
      </w:r>
      <w:r>
        <w:rPr>
          <w:rFonts w:hint="eastAsia" w:ascii="宋体" w:hAnsi="宋体" w:eastAsia="宋体" w:cs="宋体"/>
          <w:b/>
          <w:bCs/>
          <w:color w:val="ff0000"/>
          <w:sz w:val="24"/>
          <w:szCs w:val="24"/>
          <w:highlight w:val="none"/>
        </w:rPr>
        <w:t xml:space="preserve">万元</w:t>
      </w:r>
      <w:r/>
    </w:p>
    <w:p>
      <w:pPr>
        <w:pStyle w:val="874"/>
        <w:spacing w:before="240" w:after="240" w:line="360" w:lineRule="atLeast"/>
        <w:rPr>
          <w:rFonts w:hint="eastAsia" w:ascii="宋体" w:hAnsi="宋体" w:eastAsia="宋体" w:cs="宋体"/>
          <w:sz w:val="24"/>
          <w:szCs w:val="24"/>
        </w:rPr>
      </w:pPr>
      <w:r>
        <w:rPr>
          <w:rFonts w:hint="eastAsia" w:ascii="宋体" w:hAnsi="宋体" w:eastAsia="宋体" w:cs="宋体"/>
          <w:sz w:val="24"/>
          <w:szCs w:val="24"/>
        </w:rPr>
        <w:t xml:space="preserve">项目所属行业：工业</w:t>
      </w:r>
      <w:r/>
    </w:p>
    <w:p>
      <w:pPr>
        <w:pStyle w:val="858"/>
        <w:rPr>
          <w:rFonts w:hint="eastAsia"/>
        </w:rPr>
      </w:pPr>
      <w:r>
        <w:rPr>
          <w:rFonts w:hint="eastAsia"/>
        </w:rPr>
        <w:t xml:space="preserve">二.采购标的汇总表</w:t>
      </w:r>
      <w:r/>
    </w:p>
    <w:p>
      <w:pPr>
        <w:pStyle w:val="874"/>
        <w:spacing w:before="240" w:after="240"/>
        <w:rPr>
          <w:rFonts w:hint="eastAsia" w:ascii="宋体" w:hAnsi="宋体" w:eastAsia="宋体" w:cs="宋体"/>
          <w:sz w:val="24"/>
          <w:szCs w:val="24"/>
        </w:rPr>
      </w:pPr>
      <w:r>
        <w:rPr>
          <w:rFonts w:hint="eastAsia" w:ascii="宋体" w:hAnsi="宋体" w:eastAsia="宋体" w:cs="宋体"/>
          <w:sz w:val="24"/>
          <w:szCs w:val="24"/>
        </w:rPr>
        <w:t xml:space="preserve">（一） 采购标的</w:t>
      </w:r>
      <w:r/>
    </w:p>
    <w:p>
      <w:pPr>
        <w:pStyle w:val="874"/>
        <w:spacing w:before="240" w:after="240"/>
        <w:rPr>
          <w:rStyle w:val="2435"/>
          <w:rFonts w:hint="eastAsia" w:ascii="宋体" w:hAnsi="宋体" w:eastAsia="宋体" w:cs="宋体"/>
          <w:sz w:val="24"/>
          <w:szCs w:val="24"/>
        </w:rPr>
      </w:pPr>
      <w:r>
        <w:rPr>
          <w:rFonts w:hint="eastAsia" w:ascii="宋体" w:hAnsi="宋体" w:eastAsia="宋体" w:cs="宋体"/>
          <w:sz w:val="24"/>
          <w:szCs w:val="24"/>
        </w:rPr>
        <w:t xml:space="preserve">1.货物类标的</w:t>
      </w:r>
      <w:r/>
    </w:p>
    <w:tbl>
      <w:tblPr>
        <w:tblStyle w:val="867"/>
        <w:tblW w:w="941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7"/>
        <w:gridCol w:w="3333"/>
        <w:gridCol w:w="1224"/>
        <w:gridCol w:w="772"/>
        <w:gridCol w:w="1567"/>
        <w:gridCol w:w="1783"/>
      </w:tblGrid>
      <w:tr>
        <w:trPr>
          <w:trHeight w:val="46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货物类标的名称</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计量单位</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是否进口</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美术室器材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科学室器材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音乐室器材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劳技室器材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体育教学仪器设备器材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中心机房、广播室器材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AI教室器材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4"/>
            <w:tcBorders>
              <w:top w:val="single" w:color="000000" w:sz="4" w:space="0"/>
              <w:left w:val="none" w:color="000000" w:sz="4" w:space="0"/>
              <w:bottom w:val="single" w:color="000000" w:sz="4" w:space="0"/>
              <w:right w:val="single" w:color="000000" w:sz="4" w:space="0"/>
            </w:tcBorders>
            <w:tcW w:w="68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w:t>
            </w:r>
            <w:r/>
          </w:p>
        </w:tc>
        <w:tc>
          <w:tcPr>
            <w:tcBorders>
              <w:top w:val="single" w:color="000000" w:sz="4" w:space="0"/>
              <w:left w:val="none" w:color="000000" w:sz="4" w:space="0"/>
              <w:bottom w:val="single" w:color="000000" w:sz="4" w:space="0"/>
              <w:right w:val="single" w:color="000000" w:sz="4" w:space="0"/>
            </w:tcBorders>
            <w:tcW w:w="178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bl>
    <w:p>
      <w:pPr>
        <w:pStyle w:val="874"/>
        <w:rPr>
          <w:rStyle w:val="2435"/>
          <w:rFonts w:hint="eastAsia" w:ascii="宋体" w:hAnsi="宋体" w:eastAsia="宋体" w:cs="宋体"/>
          <w:sz w:val="24"/>
          <w:szCs w:val="24"/>
        </w:rPr>
      </w:pPr>
      <w:r>
        <w:rPr>
          <w:rFonts w:hint="eastAsia" w:ascii="宋体" w:hAnsi="宋体" w:eastAsia="宋体" w:cs="宋体"/>
          <w:sz w:val="24"/>
          <w:szCs w:val="24"/>
        </w:rPr>
      </w:r>
      <w:r/>
    </w:p>
    <w:p>
      <w:pPr>
        <w:pStyle w:val="874"/>
        <w:rPr>
          <w:rStyle w:val="2435"/>
          <w:rFonts w:hint="eastAsia" w:ascii="宋体" w:hAnsi="宋体" w:eastAsia="宋体" w:cs="宋体"/>
          <w:sz w:val="24"/>
          <w:szCs w:val="24"/>
        </w:rPr>
      </w:pPr>
      <w:r>
        <w:rPr>
          <w:rFonts w:hint="eastAsia" w:ascii="宋体" w:hAnsi="宋体" w:eastAsia="宋体" w:cs="宋体"/>
          <w:sz w:val="24"/>
          <w:szCs w:val="24"/>
        </w:rPr>
      </w:r>
      <w:r/>
    </w:p>
    <w:p>
      <w:pPr>
        <w:pStyle w:val="874"/>
        <w:rPr>
          <w:rStyle w:val="2435"/>
          <w:rFonts w:hint="eastAsia" w:ascii="宋体" w:hAnsi="宋体" w:eastAsia="宋体" w:cs="宋体"/>
          <w:sz w:val="24"/>
          <w:szCs w:val="24"/>
          <w:highlight w:val="none"/>
        </w:rPr>
      </w:pPr>
      <w:r>
        <w:rPr>
          <w:rStyle w:val="2435"/>
          <w:rFonts w:hint="eastAsia" w:ascii="宋体" w:hAnsi="宋体" w:eastAsia="宋体" w:cs="宋体"/>
          <w:sz w:val="24"/>
          <w:szCs w:val="24"/>
        </w:rPr>
        <w:t xml:space="preserve">（二）本项目核心产</w:t>
      </w:r>
      <w:r>
        <w:rPr>
          <w:rStyle w:val="2435"/>
          <w:rFonts w:hint="eastAsia" w:ascii="宋体" w:hAnsi="宋体" w:eastAsia="宋体" w:cs="宋体"/>
          <w:sz w:val="24"/>
          <w:szCs w:val="24"/>
          <w:highlight w:val="none"/>
        </w:rPr>
        <w:t xml:space="preserve">品为：</w:t>
      </w:r>
      <w:r>
        <w:rPr>
          <w:rStyle w:val="2435"/>
          <w:rFonts w:hint="eastAsia" w:ascii="宋体" w:hAnsi="宋体" w:eastAsia="宋体" w:cs="宋体"/>
          <w:b/>
          <w:bCs/>
          <w:sz w:val="24"/>
          <w:szCs w:val="24"/>
          <w:highlight w:val="none"/>
        </w:rPr>
        <w:t xml:space="preserve">液压升降室内成人篮球架</w:t>
      </w:r>
      <w:r>
        <w:rPr>
          <w:rStyle w:val="2435"/>
          <w:rFonts w:hint="eastAsia" w:ascii="宋体" w:hAnsi="宋体" w:eastAsia="宋体" w:cs="宋体"/>
          <w:sz w:val="24"/>
          <w:szCs w:val="24"/>
          <w:highlight w:val="none"/>
        </w:rPr>
        <w:t xml:space="preserve">。 </w:t>
      </w:r>
      <w:r/>
    </w:p>
    <w:p>
      <w:pPr>
        <w:pStyle w:val="874"/>
        <w:rPr>
          <w:rStyle w:val="2435"/>
          <w:rFonts w:hint="eastAsia" w:ascii="宋体" w:hAnsi="宋体" w:eastAsia="宋体" w:cs="宋体"/>
          <w:sz w:val="24"/>
          <w:szCs w:val="24"/>
        </w:rPr>
      </w:pPr>
      <w:r>
        <w:rPr>
          <w:rFonts w:hint="eastAsia" w:ascii="宋体" w:hAnsi="宋体" w:eastAsia="宋体" w:cs="宋体"/>
          <w:sz w:val="24"/>
          <w:szCs w:val="24"/>
        </w:rPr>
      </w:r>
      <w:r/>
    </w:p>
    <w:p>
      <w:pPr>
        <w:pStyle w:val="874"/>
        <w:rPr>
          <w:rStyle w:val="2435"/>
          <w:rFonts w:hint="eastAsia" w:ascii="宋体" w:hAnsi="宋体" w:eastAsia="宋体" w:cs="宋体"/>
          <w:sz w:val="24"/>
          <w:szCs w:val="24"/>
        </w:rPr>
      </w:pPr>
      <w:r>
        <w:rPr>
          <w:rFonts w:hint="eastAsia" w:ascii="宋体" w:hAnsi="宋体" w:eastAsia="宋体" w:cs="宋体"/>
          <w:sz w:val="24"/>
          <w:szCs w:val="24"/>
        </w:rPr>
      </w:r>
      <w:r/>
    </w:p>
    <w:p>
      <w:pPr>
        <w:pStyle w:val="894"/>
        <w:numPr>
          <w:ilvl w:val="0"/>
          <w:numId w:val="3"/>
        </w:numPr>
        <w:ind w:left="0" w:firstLine="0"/>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技术参数一览表</w:t>
      </w:r>
      <w:r/>
    </w:p>
    <w:p>
      <w:pPr>
        <w:pStyle w:val="874"/>
        <w:ind w:firstLine="420"/>
        <w:spacing w:line="360" w:lineRule="atLeast"/>
        <w:rPr>
          <w:rFonts w:hint="eastAsia" w:ascii="宋体" w:hAnsi="宋体" w:eastAsia="宋体" w:cs="宋体"/>
          <w:b w:val="0"/>
          <w:bCs w:val="0"/>
          <w:sz w:val="24"/>
          <w:szCs w:val="24"/>
          <w:lang w:val="en-US" w:eastAsia="zh-CN"/>
        </w:rPr>
      </w:pPr>
      <w:r>
        <w:rPr>
          <w:rFonts w:hint="eastAsia" w:ascii="宋体" w:hAnsi="宋体" w:cs="宋体"/>
          <w:b/>
          <w:bCs/>
          <w:sz w:val="24"/>
        </w:rPr>
        <w:t xml:space="preserve">指标按重要性分为“★”、“</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cs="宋体"/>
          <w:b/>
          <w:bCs/>
          <w:sz w:val="24"/>
        </w:rPr>
        <w:t xml:space="preserve">”和“◇”。★代表实质性指标，不满足该指标项将导致投标无效。</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cs="宋体"/>
          <w:b/>
          <w:bCs/>
          <w:sz w:val="24"/>
        </w:rPr>
        <w:t xml:space="preserve">代表重要指标，◇代表一般指标项。</w:t>
      </w:r>
      <w:r>
        <w:rPr>
          <w:rFonts w:hint="eastAsia" w:ascii="宋体" w:hAnsi="宋体" w:eastAsia="宋体" w:cs="宋体"/>
          <w:b/>
          <w:bCs/>
          <w:sz w:val="24"/>
          <w:szCs w:val="24"/>
          <w:lang w:val="en-US" w:eastAsia="zh-CN"/>
        </w:rPr>
        <w:t xml:space="preserve"> </w:t>
      </w:r>
      <w:r/>
    </w:p>
    <w:p>
      <w:pPr>
        <w:pStyle w:val="859"/>
        <w:numPr>
          <w:ilvl w:val="0"/>
          <w:numId w:val="0"/>
        </w:numPr>
        <w:rPr>
          <w:rFonts w:hint="eastAsia"/>
          <w:lang w:val="en-US" w:eastAsia="zh-CN"/>
        </w:rPr>
      </w:pPr>
      <w:r>
        <w:rPr>
          <w:rFonts w:hint="eastAsia" w:ascii="Times New Roman" w:hAnsi="Times New Roman" w:eastAsia="宋体" w:cs="Times New Roman"/>
          <w:b/>
          <w:sz w:val="24"/>
          <w:szCs w:val="24"/>
          <w:lang w:val="en-US" w:eastAsia="zh-CN" w:bidi="ar-SA"/>
        </w:rPr>
        <w:t xml:space="preserve">1.</w:t>
      </w:r>
      <w:r>
        <w:rPr>
          <w:rFonts w:hint="eastAsia"/>
          <w:lang w:val="en-US" w:eastAsia="zh-CN"/>
        </w:rPr>
        <w:t xml:space="preserve">美术室器材</w:t>
      </w:r>
      <w:r/>
    </w:p>
    <w:tbl>
      <w:tblPr>
        <w:tblStyle w:val="867"/>
        <w:tblW w:w="9767" w:type="dxa"/>
        <w:tblInd w:w="-23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3"/>
        <w:gridCol w:w="951"/>
        <w:gridCol w:w="5403"/>
        <w:gridCol w:w="850"/>
        <w:gridCol w:w="966"/>
        <w:gridCol w:w="834"/>
      </w:tblGrid>
      <w:tr>
        <w:trPr>
          <w:trHeight w:val="471"/>
        </w:trPr>
        <w:tc>
          <w:tcPr>
            <w:gridSpan w:val="6"/>
            <w:tcBorders>
              <w:top w:val="none" w:color="000000" w:sz="4" w:space="0"/>
              <w:left w:val="none" w:color="000000" w:sz="4" w:space="0"/>
              <w:bottom w:val="none" w:color="000000" w:sz="4" w:space="0"/>
              <w:right w:val="none" w:color="000000" w:sz="4" w:space="0"/>
            </w:tcBorders>
            <w:tcW w:w="976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1.美术室</w:t>
            </w:r>
            <w:r/>
          </w:p>
        </w:tc>
      </w:tr>
      <w:tr>
        <w:trPr>
          <w:trHeight w:val="48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1912"/>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衬布</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≥1000mm×2000mm。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由材质为棉、麻、丝、绒，色泽为灰、淡蓝、黄、红、棕可选。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应无霉斑、无破损，色泽一致。</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63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▲写生灯</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立式可升降，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1、落地升降总高度1500mm—2600mm；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2、三节升降杆:由一根直径为25mm钢管和一根直径为21mm钢管、10mm不锈钢管组成，其中上两节管为液压升降组成，升降固定钮用高强ABS件组成，液压杆中间部位带平行装置；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3、聚光灯罩合金板喷塑，直径260mm；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4、五角支撑架连接处用高强ABS而成，五角支撑用直径16mm铁管静电喷塑制成；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5、高强LED光源板与灯罩一体，光源功率≥13W配2500mm长的优质电线，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6、开关带有遥控装置（遥控距离50米）、插头；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7、照度角度120度可调。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提供与参数相符合的检测报告。（投标供应商须在投标文件中提供第三方检测机构出具的带CMA或CNAS标识的检测报告复印件并加盖投标供应商公章）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25"/>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静物台</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双层台面、600mm×600mm×16mm、双重折叠支撑架、表面环保清漆处理、光滑无毛刺、无损伤</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96"/>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磁性白黑板</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尺寸：90cm×60cm 材质：锌背白板，表面 PET 覆膜，优质厚铝合金包框，附带磁扣板刷专用笔,易写易擦，不留痕迹。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25"/>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展示画框</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实木外框，底板是中纤板，表层为透明 pvc 片，尺寸：60cm×90cm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96"/>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画板</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规格：2#图板，外观尺寸不小于450mm×600mm×18mm。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材质：双面椴木三合板，四周实木边框；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要求：边框宽≥10mm、45 度割角拼接，对角线平面误差小于 2mm，四边直角误差小于 2mm，边框气钉眼需进行表面处理。整体板面平整、表面光滑、洁净、无毛刺。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人体结构活动模型</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◇高不低于40cm，木质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6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民间美术欣赏及写生样本</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木版年画（杨柳青年画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剪纸（体现套色、阴刻、阳刻特点作品各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皮影人物 2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扎染、蜡染各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绣片 2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风筝（胖沙燕 1 件、瘦沙燕 1 件、软翅蝴蝶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布老虎 1 个及简介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泥老虎 1 个及简介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挂饰（香包 2 件，中国结 2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工艺品竹提篮 1 个及简介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陕西凤翔挂虎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京剧脸谱（生、旦 、净、末、丑各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民间玩具（风车 1 件、空竹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泥塑作品一组（5 件）及简介</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美术学具</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毛笔 3 支：加健毛笔，提斗 1 支、白云 1 支、花枝俏 1 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小剪刀 1 件：无刃、圆头，总长度不小于128mm；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调色盘 1 个：13 眼梅花型，口径不小于 150mm；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笔洗 1 个：青花瓷材质，口径不小于 95mm，肚径不小于 129mm；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美工刀1 把：塑料材质手柄，长度不小于130mm；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水溶性油墨 2 瓶：每瓶不小于 75ml；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胶辊 2 件：大滚筒长度不小于 90mm，直径不小于35mm；小滚筒长不小于 30mm，直径不小 22mm；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毛毡 1 块：尺寸不小于 490*490mm；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刻纸刀1 把：合金手柄长度不小于118mm，笔刀刀头 3 件：锰钢刀头不小于 35mm；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水粉画笔 6 支：实木烤漆笔杆，优质尼龙笔头；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调色盒 1 件：24 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工具箱 1 件；中空吹塑定位包装，长*宽*高不小于 180mm*140mm*63mm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直尺 1 把：有机塑料材质，尺寸不小于 300mm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71"/>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写生画箱</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适用范围：适用于小学美术教学用。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材质：优质木材。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支架高度：700mm(误差≤5mm)，箱体：470mm×330mm×80mm(误差≤5mm)。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特点：便携式、木质箱，箱体分为上箱体和下箱体，可以打开闭合，并可以在 0°-120°范围调节，铝合金腿、可伸缩、可折叠，箱内配备木质调色板一块。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912"/>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写生教具（1）</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材质：200 目石膏粉；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石膏像类 5 件：太阳神头像 1 件 380mm、海盗头像1 件 450mm、小大卫头像 1 件 670mm、阿古力巴切面 1 件 300mm、腊空半面 1 件 300mm；石膏表面应光洁，无疤痕，形态逼真；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形态逼真，工艺新颖，外观整洁，无反光，线条清晰，无裂纹，造型准确、比例适当、形象生动。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912"/>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写生教具（2）</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材质：200 目石膏粉。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几何形体 15 件 ：圆球、四棱锥、正方体、圆锥、长方体、圆柱体、六棱柱、方带方、圆锥带圆、方锥带方、多面体、八棱柱、六棱锥、圆切、十二面体各一件。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96"/>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写生教具（3）</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◇1、规格：①彩陶2件、②釉陶2件、③木质关节人1件、④仿真水果 4件、⑤仿真禽鸟标本 1件。2、蜡制品表面应光洁、色泽自然协调,形态逼真,无明显凹凸不平。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358"/>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▲学生画凳</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木质折叠：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1.规格：≥350mm×300mm×400mm；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2.材质：优质松木、凳面≥18mm；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3.要求：可折叠，携带方便，支撑稳定，牢固可靠，工艺精细，表面光洁，环保清漆处理，漆面均匀光亮。产品美观大方，完成符合人体工程学原理，能够减轻久坐后腰背不适。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产品检测需符合：GB/T 38467-2020：吸湿平衡含水率；</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42996.1-2023:丙烯醛未检出mg/m³；</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44689-2024：气味分级0级等以上标准要求。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455"/>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画架</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规格：总高度≥1490mm，边框宽≥35mm，厚≥15mm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材质：优质实木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特点：梯形、表面光滑、无毛刺、无弯曲，接缝无开裂，整体无疤痕无弯曲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高度升降可调。</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大圆规</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ABS 材质，演示用，附橡皮脚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丁字尺</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演示用,不小于 120cm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25"/>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直尺</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尺寸：50CM 工艺：透视直尺、材质通透刻度清晰分明、数值突显易读取。</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曲线板</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尺寸：25cm 材质：优质塑料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三角板</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25cm；45º、60º 各 1 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大三角板</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45cm；45º、60º 各 1 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428"/>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▲绘画工具</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1.水粉画笔: 1、3、5、7、9、11 号各一支。舌峰，笔杆采用木制、光滑、平整、无毛刺、色泽鲜艳、均匀。笔峰选用优质狼毫，羊毫，紫毫等制作。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2.油画笔: 2、4、6、8、10、12 号各一支，平峰，笔杆采用木制、光滑、平整、无毛刺、色泽鲜艳、均匀。笔峰选用优质狼毫，羊毫，紫毫等制作，制作精细，书写作画流畅。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3.调色盒规格为：1 个，25格，带盖，采用优质 HIPS 材料，符合环保要求，无毒、无味。尺寸（28.5*12.5*2.6cm）。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4.调色板规格为：1 个，17格, 采用优质 HIPS 材料，符合环保要求，无毒、无味，尺寸：（21.6*28cm）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5.提斗3支（大提斗、中提斗，小提斗）笔杆采用木制、光滑、平整、无毛刺、色泽鲜艳、均匀。笔峰选用优质羊毫制作。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6.大白云、中白云，小白云：各 1 支；笔杆采用木制、光滑、平整、无毛刺、色泽鲜艳、均匀。笔峰选用优质狼毫和羊毫等制作。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7.大兰竹、中兰竹，小兰竹：各 1 支；笔杆采用木制、光滑、平整、无毛刺、色泽鲜艳、均匀。笔峰选用优质狼毫制作。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8.小依纹：1 支，笔杆采用木制、光滑、平整、无毛刺、色泽鲜艳、均匀。笔峰选用优质狼毫，羊毫，紫毫等制作，制作精细，书写作画流畅。花枝俏：1 支，笔杆采用木制、光滑、平整、无毛刺、色泽鲜艳、均匀。笔峰选用优质狼毫，羊毫，紫毫等制作，制作精细，书写作画流畅。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9.硬底水桶：直径 14cm，高度不小于14cm，底部为采用优质 HIPS材料，符合环保要求，无毒、无味。</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10.墨汁：1 瓶，100ml。</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11.水粉颜料：1 盒，12 色，5ml每支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12.梅花盘1个，直径不小于16cm,采用优质 HIPS 材料，符合环保要求，无毒、无味.</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13.油画刷1个，木质手柄，总长度不小于27cm,猪鬃刷头，刷头宽度1.7cm,刷头长度不小于3cm.14.4B橡皮2块。</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15.擦纸笔：大中小各１支。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16.美工刀1把。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17.油画刀：1～5＃各１把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18.铅笔延长器：1把，铝合金材质。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19.喷瓶：1个，100ml</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20.扇形油画笔2支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21.吹塑定位工具盒1个：长*宽*高尺寸不小于：550mm*360mm*110mm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b/>
                <w:bCs/>
                <w:i w:val="0"/>
                <w:iCs w:val="0"/>
                <w:color w:val="000000"/>
                <w:sz w:val="22"/>
                <w:szCs w:val="22"/>
                <w:highlight w:val="none"/>
                <w:u w:val="none"/>
                <w:lang w:val="en-US" w:eastAsia="zh-CN" w:bidi="ar"/>
              </w:rPr>
              <w:t xml:space="preserve">▲提供与参数相符合的检测报告。（投标供应商须在投标文件中提供第三方检测机构出具的带CMA或CNAS标识的检测报告复印件并加盖投标供应商公章）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highlight w:val="yellow"/>
                <w:u w:val="none"/>
              </w:rPr>
            </w:pPr>
            <w:r>
              <w:rPr>
                <w:rFonts w:hint="eastAsia" w:ascii="宋体" w:hAnsi="宋体" w:eastAsia="宋体" w:cs="宋体"/>
                <w:i w:val="0"/>
                <w:iCs w:val="0"/>
                <w:color w:val="000000"/>
                <w:sz w:val="22"/>
                <w:szCs w:val="22"/>
                <w:highlight w:val="yellow"/>
                <w:u w:val="none"/>
              </w:rPr>
            </w:r>
            <w:r/>
          </w:p>
        </w:tc>
      </w:tr>
      <w:tr>
        <w:trPr>
          <w:trHeight w:val="8435"/>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美术制作工具</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油画刀 5 把：长 210mm、205mm、180mm、185mm、170mm；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什锦锉 5 把：长 160mm；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美工刀 1 把：长 160mm；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钩刀 1 把：长 160mm；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电烙铁 1 把：长 220mm；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木刻刀 5 把：长 130mm；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打孔器 1 件：长 125mm 单孔孔径 0.6cm；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剪刀 2 把：长 140mm、125mm；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多用锯 1 把：长 230mm 宽 100mm；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尖嘴钳 1 把：长 165mm；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板刷 1 把：145mm×20mm；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锥子 1 件：长 120mm；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多功能小锤 1 把：长 160mm；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油石 1 件：70mm×50mm×20mm；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凿子 1 件：塑料手柄，长 185mm，宽 16mm；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篆刻刀 1 把：长 140mm；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鸭嘴锤 1 把：长 250mm；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包装盒 1 件：中空吹塑定位包装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剪纸与拼贴</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小剪刀、刻纸刀，工具盒包装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25"/>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美术耗材</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专用剪纸、各色彩纸、白板纸、卡纸、各色布料等，工具盒包装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书法与篆刻</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对开，铜版纸，40 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68"/>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拷贝台</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◇1）采用双边双支撑钢架结构(厚度1.0mm）,标配置定制拷贝功能的钢化玻璃桌面（尺寸1200*600mm,厚度6mm）,钢化玻璃内含LED光源透光面不小于1080*480mm并含有标尺刻度,玻璃下内衬E1三聚氰胺桌面底板；</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084"/>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▲器材柜</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1.外型尺寸：1000×500×2000mm，分为上下二层； 上层为玻璃对开门，镶装玻璃为槽装式，上层内置二层可调隔板并配有专业可调金属升降架，升降架配有 ABS 挂扣，对隔板高度进行调节；下层为板式对开门，内设固定式隔板一层。隔板设有专用金属 C 形槽增加隔板承重。板材外露截面由PVC 封边带用全自动封边机高温热熔胶封边，密封性。门板、背板、侧板采用E1 级16mm 三聚氰胺板，隔板采用 E1 级 16mm 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2.本橱柜采用铝合金框架式结构 ，铝合金规格：前面框架采用 30*25mm 铝合金型材，后面及侧面为30*30mm 铝合金型材，铝型材为模具冲压一次成形加工，铝合金配有专用 ABS 连接件进行连接， 铝型材表面经环氧树脂静电粉末喷涂防腐处理， 结构稳定牢固、承重、耐酸碱、防腐蚀框架前中部分隔上、下部分，配有可调节高度的底脚。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3.采用国产优质五金件。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产品检测需符合：GB/T 2680-2021：可见光透射比；</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13448-2019：紫外灯加速老化试验100h：0级（无变色）、0级（无失光）、0级（无粉化）；</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32660.1-2016：韦氏硬度≥18.5HWB；</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2651-2023：横向拉伸试验：抗拉强度＞416，断裂在母材；</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GB/T3325-2024附着力等以上标准要求。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After w:val="1"/>
          <w:trHeight w:val="5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tcBorders>
              <w:top w:val="single" w:color="000000" w:sz="4" w:space="0"/>
              <w:left w:val="single" w:color="000000" w:sz="4" w:space="0"/>
              <w:bottom w:val="single" w:color="000000" w:sz="4" w:space="0"/>
              <w:right w:val="none" w:color="000000" w:sz="4" w:space="0"/>
            </w:tcBorders>
            <w:tcW w:w="7219" w:type="dxa"/>
            <w:vAlign w:val="center"/>
            <w:textDirection w:val="lrTb"/>
            <w:noWrap/>
          </w:tcPr>
          <w:p>
            <w:pPr>
              <w:jc w:val="righ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p>
        </w:tc>
      </w:tr>
    </w:tbl>
    <w:p>
      <w:pPr>
        <w:rPr>
          <w:rFonts w:hint="eastAsia"/>
          <w:lang w:val="en-US" w:eastAsia="zh-CN"/>
        </w:rPr>
      </w:pPr>
      <w:r>
        <w:rPr>
          <w:rFonts w:hint="eastAsia"/>
          <w:lang w:val="en-US" w:eastAsia="zh-CN"/>
        </w:rPr>
      </w:r>
      <w:r/>
    </w:p>
    <w:p>
      <w:pPr>
        <w:pStyle w:val="859"/>
        <w:numPr>
          <w:ilvl w:val="0"/>
          <w:numId w:val="0"/>
        </w:numPr>
        <w:ind w:left="0" w:firstLine="0"/>
        <w:rPr>
          <w:rFonts w:hint="eastAsia"/>
          <w:lang w:val="en-US" w:eastAsia="zh-CN"/>
        </w:rPr>
      </w:pPr>
      <w:r>
        <w:rPr>
          <w:rFonts w:hint="eastAsia" w:ascii="Times New Roman" w:hAnsi="Times New Roman" w:eastAsia="宋体" w:cs="Times New Roman"/>
          <w:b/>
          <w:sz w:val="24"/>
          <w:szCs w:val="24"/>
          <w:lang w:val="en-US" w:eastAsia="zh-CN" w:bidi="ar-SA"/>
        </w:rPr>
        <w:t xml:space="preserve">2.</w:t>
      </w:r>
      <w:r>
        <w:rPr>
          <w:rFonts w:hint="eastAsia"/>
          <w:lang w:val="en-US" w:eastAsia="zh-CN"/>
        </w:rPr>
        <w:t xml:space="preserve">科学室器材</w:t>
      </w:r>
      <w:r/>
    </w:p>
    <w:tbl>
      <w:tblPr>
        <w:tblStyle w:val="867"/>
        <w:tblW w:w="9766" w:type="dxa"/>
        <w:tblInd w:w="-22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950"/>
        <w:gridCol w:w="5416"/>
        <w:gridCol w:w="850"/>
        <w:gridCol w:w="950"/>
        <w:gridCol w:w="850"/>
      </w:tblGrid>
      <w:tr>
        <w:trPr>
          <w:trHeight w:val="520"/>
        </w:trPr>
        <w:tc>
          <w:tcPr>
            <w:gridSpan w:val="6"/>
            <w:tcBorders>
              <w:top w:val="none" w:color="000000" w:sz="4" w:space="0"/>
              <w:left w:val="none" w:color="000000" w:sz="4" w:space="0"/>
              <w:bottom w:val="none" w:color="000000" w:sz="4" w:space="0"/>
              <w:right w:val="none" w:color="000000" w:sz="4" w:space="0"/>
            </w:tcBorders>
            <w:tcW w:w="97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2.科学实验室教学仪器设备</w:t>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计算器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简易型</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用于实验室取放物品时使用的仪器小车。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仪器车规格不小于 600mm×400mm×800mm,分 2层，层间距不小于 300mm。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车架用直径不小于 φ25mm、壁厚不小于 1mm 的不锈钢管制成，架高不低于 800mm。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车架脚安装有不小于φ80mm、厚 20mm 转动灵活的万向轮，带制动装置。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车隔板为不薄于 1mm 的不锈钢板制成，四周安装有挡栏。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整车安装好后应载重 100Kg，应运行平稳，不得变形、摇晃、松动。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▲生物显微镜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1.物镜像差校正：在规定筒长及盖玻片厚为0.17mm情况下，校正好相应的像差。</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2.成像清晰圆直径：4倍物镜不小于7.0mm，10倍物镜不小于7.0mm，40倍物镜不小于6.5mm。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3.齐焦:</w:t>
            </w:r>
            <w:r>
              <w:rPr>
                <w:rFonts w:hint="eastAsia" w:ascii="宋体" w:hAnsi="宋体" w:eastAsia="宋体" w:cs="宋体"/>
                <w:i w:val="0"/>
                <w:iCs w:val="0"/>
                <w:color w:val="000000"/>
                <w:sz w:val="22"/>
                <w:szCs w:val="22"/>
                <w:u w:val="none"/>
                <w:lang w:val="en-US" w:eastAsia="zh-CN" w:bidi="ar"/>
              </w:rPr>
              <w:tab/>
            </w:r>
            <w:r>
              <w:rPr>
                <w:rFonts w:hint="eastAsia" w:ascii="宋体" w:hAnsi="宋体" w:eastAsia="宋体" w:cs="宋体"/>
                <w:i w:val="0"/>
                <w:iCs w:val="0"/>
                <w:color w:val="000000"/>
                <w:sz w:val="22"/>
                <w:szCs w:val="22"/>
                <w:u w:val="none"/>
                <w:lang w:val="en-US" w:eastAsia="zh-CN" w:bidi="ar"/>
              </w:rPr>
              <w:t xml:space="preserve">10→4倍不超过士0.15mm，10→40倍不超</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过±0.06mm。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4.转换器定位稳定性:≤0.03mm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5.物镜变换后像面中心位移:不应越出视场。</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6.载物台侧向受5N水平方向作用力:最大位移≤0.05mm，不重复性≤0.005mm。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7.用机械使标本在5mmX5mm范围内的移动时的离焦量;≤0.012mm。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8.视场内清晰区域与视场中心：无一边清晰一边模糊现象。</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9.10倍物镜景深范围内像面的偏摆</w:t>
            </w:r>
            <w:r>
              <w:rPr>
                <w:rFonts w:hint="eastAsia" w:ascii="宋体" w:hAnsi="宋体" w:eastAsia="宋体" w:cs="宋体"/>
                <w:i w:val="0"/>
                <w:iCs w:val="0"/>
                <w:color w:val="000000"/>
                <w:sz w:val="22"/>
                <w:szCs w:val="22"/>
                <w:u w:val="none"/>
                <w:lang w:val="en-US" w:eastAsia="zh-CN" w:bidi="ar"/>
              </w:rPr>
              <w:tab/>
            </w:r>
            <w:r>
              <w:rPr>
                <w:rFonts w:hint="eastAsia" w:ascii="宋体" w:hAnsi="宋体" w:eastAsia="宋体" w:cs="宋体"/>
                <w:i w:val="0"/>
                <w:iCs w:val="0"/>
                <w:color w:val="000000"/>
                <w:sz w:val="22"/>
                <w:szCs w:val="22"/>
                <w:u w:val="none"/>
                <w:lang w:val="en-US" w:eastAsia="zh-CN" w:bidi="ar"/>
              </w:rPr>
              <w:t xml:space="preserve">：≤0.1mm。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10.微调机构空回</w:t>
            </w:r>
            <w:r>
              <w:rPr>
                <w:rFonts w:hint="eastAsia" w:ascii="宋体" w:hAnsi="宋体" w:eastAsia="宋体" w:cs="宋体"/>
                <w:i w:val="0"/>
                <w:iCs w:val="0"/>
                <w:color w:val="000000"/>
                <w:sz w:val="22"/>
                <w:szCs w:val="22"/>
                <w:u w:val="none"/>
                <w:lang w:val="en-US" w:eastAsia="zh-CN" w:bidi="ar"/>
              </w:rPr>
              <w:tab/>
            </w:r>
            <w:r>
              <w:rPr>
                <w:rFonts w:hint="eastAsia" w:ascii="宋体" w:hAnsi="宋体" w:eastAsia="宋体" w:cs="宋体"/>
                <w:i w:val="0"/>
                <w:iCs w:val="0"/>
                <w:color w:val="000000"/>
                <w:sz w:val="22"/>
                <w:szCs w:val="22"/>
                <w:u w:val="none"/>
                <w:lang w:val="en-US" w:eastAsia="zh-CN" w:bidi="ar"/>
              </w:rPr>
              <w:t xml:space="preserve">：≤0.016mm。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11.显微镜物镜放大率准确度：±5%。</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12.显微镜目镜放大率准确度：±5%。</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13.照明系统与观察系统光轴应一致：照明均匀,无一边亮一边暗或拦光现象。</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14.显微镜各移动传动部分：应灵活,舒适无过紧过松及滞涩急跳现象。</w:t>
            </w:r>
            <w:r>
              <w:rPr>
                <w:rFonts w:hint="eastAsia" w:ascii="宋体" w:hAnsi="宋体" w:eastAsia="宋体" w:cs="宋体"/>
                <w:i w:val="0"/>
                <w:iCs w:val="0"/>
                <w:color w:val="000000"/>
                <w:sz w:val="22"/>
                <w:szCs w:val="22"/>
                <w:u w:val="none"/>
                <w:lang w:val="en-US" w:eastAsia="zh-CN" w:bidi="ar"/>
              </w:rPr>
              <w:tab/>
            </w:r>
            <w:r>
              <w:rPr>
                <w:rFonts w:hint="eastAsia" w:ascii="宋体" w:hAnsi="宋体" w:eastAsia="宋体" w:cs="宋体"/>
                <w:i w:val="0"/>
                <w:iCs w:val="0"/>
                <w:color w:val="000000"/>
                <w:sz w:val="22"/>
                <w:szCs w:val="22"/>
                <w:u w:val="none"/>
                <w:lang w:val="en-US" w:eastAsia="zh-CN" w:bidi="ar"/>
              </w:rPr>
              <w:tab/>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tab/>
            </w:r>
            <w:r>
              <w:rPr>
                <w:rFonts w:hint="eastAsia" w:ascii="宋体" w:hAnsi="宋体" w:eastAsia="宋体" w:cs="宋体"/>
                <w:i w:val="0"/>
                <w:iCs w:val="0"/>
                <w:color w:val="000000"/>
                <w:sz w:val="22"/>
                <w:szCs w:val="22"/>
                <w:u w:val="none"/>
                <w:lang w:val="en-US" w:eastAsia="zh-CN" w:bidi="ar"/>
              </w:rPr>
              <w:t xml:space="preserve">光学系统：光学零件表面清洁,无擦痕裂纹,无有</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害气泡霉雾脱胶,视场内无妨碍观察的阴影或反射光斑等。</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tab/>
            </w:r>
            <w:r>
              <w:rPr>
                <w:rFonts w:hint="eastAsia" w:ascii="宋体" w:hAnsi="宋体" w:eastAsia="宋体" w:cs="宋体"/>
                <w:i w:val="0"/>
                <w:iCs w:val="0"/>
                <w:color w:val="000000"/>
                <w:sz w:val="22"/>
                <w:szCs w:val="22"/>
                <w:u w:val="none"/>
                <w:lang w:val="en-US" w:eastAsia="zh-CN" w:bidi="ar"/>
              </w:rPr>
              <w:t xml:space="preserve">显微镜外观：无目视可见有碍美观的疵病,刻字、刻线明显清晰。</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▲投标人所投的产品必须符合执行GB/T2985-2008标准（投标供应商须在投标文件中提供第三方检测机构出具的带CMA或CNAS标识的检测报告复印件并加盖投标供应商公章）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生物显微演示装置</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彩色，分辨率 450TV 线以上，放大倍数 40-1500倍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学生显微镜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放大倍数：200X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目镜：H12.5X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物镜：消色差物镜 16X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观察镜筒：单目直镜筒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支架调焦结构：粗调范围 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载物台：固定单层方平台，切片夹：84mm*88mm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光源：平凹反光镜，φ44mm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放大镜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由凸透镜、透镜框及手柄组成；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凸透镜直径不小于 Φ40mm， 放大倍率大于：5×，放大倍数误差不大于 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透镜应无明显条纹；不允许有直径大于 0.5mm 气泡；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透镜框应能牢靠地夹持透镜；透镜表面低于透镜框所形成的平面；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成像要求清晰，在 F550 焦距仪上通过放大镜镜片，应能观看到玻罗板刻线的像，且能看到不少于 3 对刻线；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透镜的 2/3 有效通光孔径范围内，不允许有大于0.5mm 的气泡和明显的条纹及划痕；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镜框材质不能用再生材料制作。</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放大镜 1</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由凸透镜、透镜框及手柄组成；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凸透镜直径不小于 Φ40mm， 放大倍率大于：3×，放大倍数误差不大于 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透镜应无明显条纹；不允许有直径大于 0.5mm 气泡；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透镜框应能牢靠地夹持透镜；透镜表面低于透镜框所形成的平面；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成像要求清晰，在 F550 焦距仪上通过放大镜镜片，应能观看到玻罗板刻线的像，且能看到不少于 3 对刻线；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透镜的 2/3 有效通光孔径范围内，不允许有大于0.5mm 的气泡和明显的条纹及划痕；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镜框材质不能用再生材料制作。</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电加热器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工作电源：AC 220V 50Hz；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额定功率：1000W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有恒温控制，内置可控硅无级调温；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外型尺寸：190 mm×190mm×60mm。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热熔胶枪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◇220V，60W；PTC热敏原件，外壳采用高压ABS材质；内置保险丝、枪嘴材质：铝合金；适用11-11.5mm热熔胶棒；预热时间：1-2分钟，规格尺寸：128*110mm；电线长度：≥90mm；安全符合国家标准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热熔胶棒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◇11*200mm，透明白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听诊器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听诊器传音清晰，扁形听诊头的上膜片不应松动；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耳环弹簧片应用弹簧钢制成，弹力应适宜，弹性应良好；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三通导管总长为 480mm～580mm；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手持移动灯</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6V，4AH 密封铅酸蓄电池，完备的充电保护电路；具有高亮度 LED 点光源和平行光源。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方座支架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由矩形底座、立杆、烧瓶夹、大小铁环、垂直夹（2 只）、平行夹等组成；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方座支架的底座尺寸为 210mm×135mm，立杆直径为 Φ12mm，立杆长度 600mm， 底座和立杆表面应作防锈处理；质量大于 1．5kg；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大铁环内径 Φ90mm，柄长 125mm；小铁环内径Φ50mm，柄长 105mm，环上开口中心与环柄成120°±5°夹角，开口宽 20mm；烧瓶夹闭合间隙＜0.1mm，最大开口≥35mm，杆径 Φ10mm；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放置平稳、支承夹持可靠，立杆与底座间的垂直度不大于 3mm，铁环组装后与立杆垂直，垂直度不大于 4mm。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旋转架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由旋转架、心轴、立柱、底座组成；尺寸：80mm×50 mm×90 mm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旋转架采用改性聚苯乙烯注塑成型，尺寸： 35mm×20 mm×16mm ；中心设有半圆槽；槽体半径为 15mm；槽深大于 8mm；槽底部呈长方形；底部中心设有直径 1．5mm 钢丝轴；旋转架转动灵活；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立柱采用改性聚苯乙烯注塑成型；呈空心状；尺寸：Φ12mm×43mm；其中一端为 Φ6mm×5mm 台肩圆柱；安装在底座上与底座配合紧松适宜；空心圆柱的底部与上口均设有 Φ1．6mm 孔，用以安装心轴；心轴长度经装配后应高出立柱平面 8mm～10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底座边长不小于 150mm。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▲教学电源</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1、工作条件：220v±22v/50Hz±2.5Hz  大电流40A/10S倒计时关断。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2、规格：212*170*166（单位：mm） DY-Y-XS-16V/3A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3、主材：ABS工程材质，3C认证环形变压器，单片机电路控制技术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4、技术标准：4-1）交流稳压输出0-16v连续可调，粗调单位1v/16档，细调单位0.1v/160档；额定输出电流2A,电流max3A.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4-2）大电流40A/10s倒计时数显，短路恒流保护、过流、过压安全保护。复位功能开启并蜂鸣提示。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4-3）数显表二表四用分别显示①交流电压②交流电流③直流电压④直流电流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4-4）220v交流供电，即插即用，免布低压控制线，0安装工序，即插即用。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4-5）具备无线接收教师主控数据功能，受控于教师主控电压指令“固定值锁定”“上限值锁定”“解锁自学习”范围操作。锁定精度：交流1V,直流0.1V.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▲提供与参数相符合的检测报告。（投标供应商须在投标文件中提供第三方检测机构出具的检测报告复印件并加盖投标供应商公章）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电池盒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电池盒由塑料盒底、正负极弹簧片、插接件组成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直尺</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外形尺寸：500mm×25mm×8mm ，全尺刻度累计误差≤2mm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软尺</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量程 1500mm，最小分度值为 1mm，每厘米处有数字标志，软尺宽度不小于 13mm；纤维或塑料材质。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弹簧度盘称</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适用小学科学实验用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电子停表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教学用电子秒表，采用电子芯片，电池电压为1．5V；数据可精确到 0.01s； 以扣式电池为能源的液晶数字式金属壳石英秒表；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具有秒表（最小读数 1/100 秒）、10 段存储显示、定时器、节拍器、时钟和定时闹响功能；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秒表具有每小时报时，每日定时响闹及自动重响功能，应可显示时间，12 及 24 小时制式，日历、星期、防水，防震结构等功能；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外包装应采用防潮、防尘的硬纸盒包装；机芯在表壳组件中应稳固，液晶屏显示清晰、表面无 伤、印字清楚正确、表壳与表后盖的配合应紧 密，不得有明显的缝隙；表壳外棱角无锋利感；镀层配件无气泡，不脱落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感温液体的有机红液的棒式温度计供小学实验用；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温度测量范围红液 0℃～100℃，分度值为 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温度计 1</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感温液体的有机水银的棒式温度计供小学实验用；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温度测量范围红液 0℃～100℃，分度值为 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体温计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棒式，测量范围 35~42℃；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体温计按国际实用温标刻度，稳度最小分度值为0.1℃，分度均匀，两相邻分度中心的距离应不小于 0.55mm；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标度线、计量数字和标志颜色牢固，不允许由脱色、影响读数、颜色污迹等现象。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寒暑表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由木质(或塑料)材料镶嵌玻璃棒芯组成；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采用摄氏（℃）和华氏（℉）双刻度，面板标有：摄氏-30℃～50℃；华氏-20℃～120℃的标志；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玻璃棒芯感温液，正面放大玻璃液读数；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温度准确度：±1℃（0℃～30℃）；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最小分度值：0.5℃；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储藏条件：-30℃～60℃；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尺寸：不小于 250mm×49mm×9mm；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最高温度表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最高温度表感应部分内有一玻璃针，伸入毛细 管，使感应部分和毛细管之间形成一窄道；当温度升高时，感应部分体积膨胀，挤入毛细管；当温度下降时，毛细管中的水银，由于通道窄，却不能缩回感应部分，因而能指示出调整后的最高温度计；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最高温度计玻璃管上刻有-16℃～+81℃的标志，刻度清晰，字迹清楚；不应有液柱中断现象；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玻璃管表面平整光洁，无划痕、气泡、结石、条纹等现象；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温度计各部位应经良好退火，无严重内应力集中现象。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最低温度表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低温度计的毛细管内有一哑铃形游标；当温度下降时，酒精柱便相应下降，由于酒精柱顶端表面张力作用，带动游标下降；当温度上升时，酒精膨胀时，酒精柱经过游标周围慢慢上升，而游标仍停在原来位置，因此它能指示上次调整以来这段时间内的最低温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最低温度计玻璃管上刻有-52℃～+41℃的标志，刻度清晰，字迹清楚；不应有酒精柱中断现象；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玻璃管表面平整光洁，无划痕、气泡、结石、条纹等现象；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温度计各部位应经良好退火，无严重内应力集中现象。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产品为组装式，5N；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产品必配部件：壳体 1 个；弹簧 1 个；面板 1 块；带钩指针 1 个；提环 1 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条形盒测力计 1</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产品为组装式，2．5N；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产品必配部件：壳体 1 个；弹簧 1 个；面板 1 块；带钩指针 1 个；提环 1 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条形盒测力计 2</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产品为组装式，1N；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产品必配部件：壳体 1 个；弹簧 1 个；面板 1 块；带钩指针 1 个；提环 1 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多用电表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本品为整流系，轴尖轴承支承式、指针式电表；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准确度等级：直流电流、电压、电阻测量档均为2．5 级，交流电压测量档、直流电压 0～2500V 为5．0 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电压灵敏度：直流为 5kΩ/V，交流为2．5kΩ/V；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量程范围： 直流电流：0－50µA－1mA－10mA－100mA－500mA－5A； 直流电压：0－1V－2．5V－10V－50V－250V－500V－2500V； 交流电流：0－1mA－10mA－100mA－500mA－5A； 交流电压：0－1V－2．5V－10V－50V－250V－500V－2500V； 电阻：R×1．R×10．R×100、R×1K、R×10K；</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阻尼时间：不超过 4s；绝缘电阻不小于 20MΩ；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转换开关各档位定位正确，无错位，转动时手感好；7． 电表指针挺直，机械调零时可在零刻度左右移动；8． 产品所附测量表笔及电池应完好有效</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湿度计 2</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指针式；测量范围湿度：10～95% 湿度：2．5%±1%RH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指南针</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产品由盒体、菱形小磁针、方位标识图等组成； 盒体采用优质无毒塑料制作，盒盖为透明性好的 塑料制作，总体尺寸 35mm × 13mm ；小磁针采用碳素工具钢制作，尺寸为 28mm×8mm×0.8mm，磁针体表面喷漆，北极（N 极）喷红色，南极（S 极） 喷白色，磁针体表面磁感应强度不低于 50GS；指针转动灵活，指向准确。</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肺活量计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回转式（不锈钢）肺活量计；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测量范围：0—7000ml；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最小分度值：20 毫升、允许误差：≤+2%；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进气管为优质橡胶管，吹嘴为塑料制成，需消毒后使用，配不少于 50 个；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所测数据稳定、可靠，显示清晰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雨量器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包括雨量筒与量杯；雨量筒包括承水器、贮水瓶和外筒；雨量器的承水装置内径 Φ≥200mm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▲风杯式风速表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外观满足以下要求: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1、面板应颜色协调，字迹清晰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2、手柄应光滑无毛刺，手感舒适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3、三杯旋转架材料为金属件，且经电镀后表面应光滑无锈迹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4、开关应安置在手柄中，断开和闭合电源时灵活可靠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5、整体外观应无明显划伤痕迹，光洁无锈迹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技术应满足以下要求：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1、风速测量范围:(0-30)m/s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2、风杯起动风速:0.8m/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3、s风级显示(0-10)级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4、显示方式:LCD液晶显示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5、额定电压: 4.5直流，LCD液晶显示。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▲提供与参数相符合的检测报告。（投标供应商须在投标文件中提供第三方检测机构出具的检测报告复印件并加盖投标供应商公章）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斜面</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产品由木质（或铁制）的斜面板和角度指示机构组成；木质；由厚 15mm,宽150mm，长度为 600mm 的木板和相应的支架构成，表面光滑，不变形；斜面放置稳定，不晃动不下滑；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斜面板一侧面印有 0～60 ㎝的刻度，最小分度值为 1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斜面一端高度可连续调节，可调角度不小于60°；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角度指示机构由角度板、重锤组成。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压簧</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由直径为 1mm 高弹性钢丝制成，簧的内径不小于10mm，总长度不小于 150mm，压缩后长度不大于100mm；两端平齐不夹手；簧钢丝表面进行防锈处理，光滑无毛刺。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拉簧</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由直径为 1mm 高弹性钢丝制成，簧的内径不小于10mm，总长度不大于 50mm，拉伸后长度不小于150mm；两端有拉环；簧钢丝表面进行防锈处理，光滑无毛刺。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沉浮块</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同体积不同质量、同质量不同形状、可改变质量等物体；最小边长或直径不小 80mm；可组成不少于 3 个的同体积不同重量和同重量不同体积的物件；改变物体重量或形状（体积）的方式简单方便，遇水不掉色、不变性。</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齿轮组及支架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由底座、齿轮、立杆、支杆、轴心螺钉、摇把等组成；底座由 ABS 工程塑料制作，底座外径为Φ100mm，高度为 40mm；齿轮由优质塑料制作， 共三个，齿数分别为 40 齿（外径 63mm）、30 齿（外径 48mm）、20 齿（外径 33mm），各齿轮可互相自由组合，整件产品啮合良好，传动灵活。</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弹簧片</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材质为硅锰钢，材料厚度不小于 0.5mm，宽度不小于 20mm，长度不小于 220mm；弹簧片在发生形变时能恢复正常形状，钢片倒角处理，光滑无毛刺。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小车</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由车体、车轮轴、车轮组成塑料小车，外形规格120mm×80mm×40mm，车体上部带有一个可放置砝码的凹槽，规格 65mm×60mm×17mm（深度）；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车轮为塑料车轮和轴承组成，平行线上的两个车轮采用轴骨连接，轴骨用 Φ2mm 的金属棒制成， 表面电镀，轴骨两端安有 Φ8mm 的轴承，轴承应卡位在轴骨上不得脱位，车轮用塑料制成Φ25mm×6mm，并带有可供轴承完全插入的孔径，使轴承不外露；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小车前端配有羊眼挂钩，后端配有纸带压片装置；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小车在 700mm 长平面内，直线运动偏差≤5mm；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小车能在 1：35 斜面上自由下滑。</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三球仪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产品由底座、太阳模型、地球模型、月球模型、四季盘、月相盘、指针、回转组件、转转台、推柄等组成；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底座直径 Φ220mm，太阳模型直径 Φ100mm，应明显大于地球直径；地球模型上能观察到七大洲、四大洋、南北极圈、南北回归线、赤道和国际日期变更线；四季盘上有表示四季和二十四个节气的名称、次序和日期等标识；月相盘上有月相的位置和地球上的昼夜等标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刻度表平整不弯曲，不脱落；连接部分螺母紧密，不松动和脱节；转动演示准确无误；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具有电动功能，使用电源为 DC3.0~4.5V；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月球中心高度和月球中心平均高度应与地球中心高相等；地轴倾斜角度为 23．5°；月球绕地球转动应呈 25°左右；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各部比例应协调，转动灵活，稳定性好。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太阳高度测量器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仪器由底盘、指南针、角度盘、支架、立</w:t>
            </w:r>
            <w:r>
              <w:rPr>
                <w:rFonts w:hint="eastAsia" w:ascii="宋体" w:hAnsi="宋体" w:eastAsia="宋体" w:cs="宋体"/>
                <w:i w:val="0"/>
                <w:iCs w:val="0"/>
                <w:color w:val="000000"/>
                <w:sz w:val="22"/>
                <w:szCs w:val="22"/>
                <w:u w:val="none"/>
                <w:lang w:val="en-US" w:eastAsia="zh-CN" w:bidi="ar"/>
              </w:rPr>
              <w:t xml:space="preserve">杆等组成，仪器底座尺寸：不小于 Φ120mm×18mm，底盘圆周方向印有 0°-360°角度刻度线，分辨率为 1°，直径线上印有 5 条等距长度刻度线；指南针固定在 0°刻度线上，指南针直径为20mm，指南针带有8 个方位，角度盘是一个直径120mm 的半圆，通过角度盘支架装配在底盘中心；半圆的中线标为 0°，两侧均有 0°-90°，每 5°处标有一小格，10°标有一大格，最小刻度值为 1°，半圆角度可调，半圆上两端分别有投影孔和影屏孔，立杆长度不少于 40mm，可垂直插入底盘；各零部件牢固可靠，性能稳定。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风的形成实验材料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产品为组合式；产品由塑料筒（或玻璃）1 个、蜡烛台 1 个、蜡烛 1 个、风叶 1 套组成；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塑料筒用优质透明塑料制作（或玻璃），外形规格尺寸不小于 Φ52mm×200mm,表面透明光洁，底部有三个“z”字形脚支撑；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蜡烛台用金属制作，外形尺寸不小于Φ28mm×35mm 表面防锈处理，蜡烛规格不小于Φ30mm；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风叶：（1）风叶由支架、风叶组成；（2）风叶用铝材制作，外形尺寸不小于 Φ44mm,厚 0.5mm,表面红、白各 1 片；（3）支架用金属冷冲或成型表面电镀，安装在塑料筒上口，应固定稳定，转动灵活；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组装后的实验材料应摆放平稳，实验效果良好。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组装风车材料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由风车叶二份（为一方型纸板）和手持轴柄组成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组装水轮材料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由底板、叶轮芯、叶轮片 6 片，C 形支架等组成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太阳能的应用材料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由太阳能电池板、小电机带风叶、蜂鸣器、LED灯、连线插线等组成；太阳能电池板尺寸为54×40mm，厚度 3mm，最大开路电压 3V，最大短路电流 70mA；小电机工作电压：DC3V，电流50mA；风叶外径 Φ25mm；蜂鸣器工作电压： DC3V，自带音频振荡器，LED 灯为Φ5mm 白发红，连线插线为香蕉插头，插线长不小于 80mm。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组装土电话材料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由塑料外套、土电话筒、薄膜、导线等组成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热传导实验材料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标准一棒状 产品由水槽、试验棒等组成；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水槽为带盖圆形水槽，直径 Φ70mm,深 90mm，壁厚不小于 2mm，水槽盖设有插放不同试验棒的孔；试验棒包括木棒、玻璃棒、金属棒、塑料 棒、陶瓷棒、棉线棒、石棉棒，试验棒直径Φ5mm，长度不小于 130mm。标准二片状 1．由木片，金属片，塑料片，玻璃片，陶瓷片、棉花、石棉等材料组成，配有塑料盒体；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其中金属片 2 片，木片、金属片、塑料片、玻璃片、陶瓷片的尺寸不小于 75mm ×7mm ×1mm ；棉花大于 1 克，石棉布 80mm ×20mm ；实验盒为塑料制，尺寸为：103mm×57mm×43mm。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物体热涨冷缩实验材料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供小学作固体热胀冷缩的演示实验用；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J221 型固体体胀演示器为手持式，由带吊链和手柄的球与带手柄的圆环组成；J221-1 型固体体胀演示器为悬臂式。由球、圆环、吊链、悬臂和支座组成；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J221 型固体体胀演示器，球与手柄组装总长为223mm，吊链长 100mm；圆环与手柄组装总长为250mm。 J221-1 型固体体胀演示器，球和圆环中心到悬臂竖直部分的距离均为 70mm；总高为250mm，球心高度为 150mm；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球由黄铜制成，表面光洁度不低于▽5，直径Φ30mm，球上附吊环；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圆环由与线胀系数接近黄铜的钢板制成，厚度2mm。内孔倒角，表面镀铬镀；镀后环孔为Φ30mm；环外径为 Φ60mm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J221 型固体体胀演示器的手柄，支杆部分由Φ5mm 圆钢抛光镀铬制成，把手部分为木制，表面涂漆； J221-1 型固体体胀演示器，悬臂用Φ6mm 圆钢抛光镀铬，支座为铸铁制成，表面烤漆，整机应具有足够的稳定。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灯座及灯泡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小灯座由底板、接线柱，灯座组成；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小灯座为插口、螺旋两用式灯座与 E10／13．E10／14．1c9／14 等小电珠配用；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小灯座最高工作电压为 36V，最大工作电流为2.5A；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底座用黑色塑料制成，表面平整光洁；外形尺寸约 75mm×35mm×10mm，底座上有两个直径为4.5mm 的安装孔，孔的中心距离为 40±0.5mm；应有足够的强度；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接线柱为644 型，行程不小于6mm；接线柱固定牢固，接线时不能连轴转动；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灯座用厚 0.5mm～0.6mm 的磷铜片制做，表面镀镍；灯座与两接线柱之间用宽 8mm 的铜片连接和灯座为一整体；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小灯座上所有螺丝、螺母、垫片均为铜质；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小电珠旋入后，应接触良好可靠，不应有接触不良或短路；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未旋入小电珠时，两接线柱间电阻不小于100MΩ；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未旋入小电珠时，两接线柱间抗电强度为 500V。</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开关</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开关的最高工作电压 36V，额定工作电流 6A；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开关闸刀与接线柱及垫片均为铜质，闸刀的宽度不小于 7mm，闸刀厚度不小于 0.7mm；接线柱直径为 Φ4mm，有效行程不小于 6mm；接线柱固定牢固，接线时不能连轴转动；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开关通额定电流，导电部分允许温升不大于35℃，操作手柄允许温升不大于 25℃；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开关的绝缘强度应能承受 1200V，漏电流为 5mA， 频率50Hz 的正弦交流试验电压历时1min 的耐压试验，应无飞弧、无击穿现象；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开关在额定直流电流工作条件下，其接线两端直流电压降应不大于 100mV；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开关在高温 50±2℃和低温－40±2℃各贮存 4h，其工作性能不变；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开关应具有足够的强度。</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物体导电性实验材料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产品由实验盒、电池盒、导电连接片、插座卡、指示灯、测试片等组成；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实验盒由 ABS 材料制作，外形尺寸为95mm×65mm×35mm；电池盒嵌装于实验盒内部，可放置两节 5 号电池；盒体有可盛液体的专用槽，内有耐酸碱不锈钢导电片，供测试导电性，导电连接片和插座卡采用厚度不小于 0.5mm 的铜质材料制作；指示灯采用红色发光二极管；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测试片包括铜片、铁片、塑料片，用尺寸为65mm×10mm。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条形磁铁</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D-CG-LT-180 型：主参数（长度）180mm，磁极横截面积 405mm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磁感应强度应不小于 0.07T；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教学用磁钢极性标注，指北极（N）为红色，指南极（S）为白色或蓝色；N、S 字母的颜色为蓝色或白色；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教学用磁钢按运输要求包装后，应能经受在正常搬运时高度为 800mm 的自由跌落实验，试验后磁感应强度不小于第 1 条的要求；</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条形磁铁 1</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1．学生用；D-CG-LT-100 型：主参数（长度）100mm，磁感应强度应不小于 0.07T；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 教学用磁钢极性标注，指北极（N）为红色，指南极（S）为白色或蓝色；N、S 字母的颜色为蓝色或白色；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3．在离磁极端面中心 2mm 处测得磁感应强度不低于 0.07T；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 教学用磁钢按运输要求包装后，应能经受在正常搬运时高度为 800mm 的自由跌落实验，试验后磁感应强度不小于第 1 条的要求；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 教学用磁钢提倡采用磁特性优于铝铁碳、铁氧体的其它材料。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蹄形磁铁</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D-CG-LU-80 型：主参数（高度）80mm，磁极横截面积 200mm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磁感应强度应不小于 0.055T；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教学用磁钢极性标注，指北极（N）为红色，指南极（S）为白色或蓝色；N、S 字母的颜色为蓝色或白色；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教学用磁钢按运输要求包装后，应能经受在正常搬运时高度为 800mm 的自由跌落实验，试验后磁感应强度不小于第 1 条的要求；</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蹄形磁铁 1</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学生用；D-CG-LU-63 型：主参数（高度）63mm，磁感应强度应不小于 0.055T；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教学用磁钢极性标注，指北极（N）为红色，指南极（S）为白色或蓝色；N、S 字母的颜色为蓝色或白色；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在离磁极端面中心 2mm 处测得磁感应强度不低于0.055T；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教学用磁钢按运输要求包装后，应能经受在正常搬运时高度为 800mm 的自由跌落实验，试验后磁感应强度不小于第 1 条的要求；</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磁针</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含翼形磁针 2 支，磁针体尺寸28mm×8mm×0.8mm；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磁针体的中间铆接铜轴承套，内嵌玻璃轴承；两者结合牢固不脱落；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磁针体表面喷漆，漆层均匀无脱落；指北极（N） 为红色，指南极（S）为白色或蓝色；立杆针用高硬度钢加工，表面抛光电镀处理，防止锈蚀；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在离磁极端面中心 2mm 处测得磁感应强度不低于5mT。</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环形磁铁</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铁氧体环形磁铁一对，外径 36mm，内径 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教学用磁钢极性标注，指北极（N）为红色，指南极（S）为白色或蓝色；N、S 字母的颜色为蓝色或白色；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在离磁极端面中心 2mm 处测得磁感应强度不低于0.05T。</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电磁铁组装材料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产品由U 型铁芯或I 字型铁芯一件、骨架两只、衔铁一件、绕组导线 2 根、大头针等组成；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U 型铁芯由电工软铁制成，附有挂钩，铁芯使用长度不小于 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线圈骨架由塑料制作，骨架上供缠绕线圈的有效长度不小于 25mm，插入铁芯的通孔直径不小于8mm，骨架上可多层叠绕匝数为 50 匝以上；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衔铁采用电工软铁制作，材料厚度不小于 2mm，衔铁上设有挂钩；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绕组导线为多股铜芯软导线，长度不小于3000mm；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透明塑料盒包装。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电磁铁</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工作电压：直流，不大于 6V。工作电流：不大于1A；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蹄形电磁铁产生的吸力不小于 49N；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铁芯剩余磁力应不大于 5.88N，既在断电后衔铁和重物总质量不大于 600g 时应自行与铁芯脱离；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磁路平均总长度不小于 220mm，两磁极面中心距离不小于 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衔铁长等于铁芯两端面外端间最大距离；宽等于铁芯宽度或直径；厚不小于 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铁芯上部中间和衔铁下方中间有挂钩，挂钩承重不小于 196N；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蹄形电磁铁线圈骨架用塑料制成。骨架上在两端应有接线柱，接线柱要安装牢固。接线柱、焊片及垫圈均为 铜质。接线柱分别用红、黑色表示接入后的电流方向；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线圈外绕有明显的绕向标志。绕向标志方向应与线圈绕向一致；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蹄形电磁铁在连续工作 20min 后线圈温升应不大于 75℃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手摇发电机</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外壳、传动机构、小电机、灯珠、连接导线、接线柱、台边夹等组成；仪器可手持演示，也可夹持在实验台边演示；外壳采用透明性好的“372”材料制作，能清晰看清仪器内部结构；传动机构采用摇把带动齿轮传动，各齿轮啮合紧密，传动灵活；小电机功率 2-3W，转速6000-10000 转/分，工作电压 3V，电流 0.8A；灯珠采用 2．5V，0.3A 小电珠；台边夹采用 A3 材料制作，夹紧厚度不小于 40mm，夹端设有压碗。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小孔成像装置</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适用于小学科学教实验教学用。 产品由烛台、小孔板、毛玻璃、投影屏及底座组成。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平面镜及支架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产品由平面镜片、镜框、镜座等组成，成对配 置；镜片厚度为 3mm，尺寸为 90mm×60mm，镜框与镜座采用优质塑料制作，镜座与镜框配合可调节镜面的高度范围不小于 45mm。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透镜、棱镜及支架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由凸透镜 1 只、凹透镜 1 只、棱镜 1 只、立杆 3根及底座 3 个组成；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凸透镜、凹透镜镜片外径 Φ40mm；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棱镜为正三棱柱体，边长 23mm，长度约 26mm；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立杆采用直径 Φ6mm 的圆钢制作，长度为 70mm；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底座采用 ABS 工程塑料制作，外径不小于Φ65mm。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成像屏及支架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由底座、立杆、成像屏等组成；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成像屏采用厚度为 2mm 的白色塑料板制作，宽度为 80mm，高度为 105mm；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底座由 ABS 工程塑料制作，尺寸为Φ80mm×35mm；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立杆为金属杆，尺寸为 Φ6mm×70mm。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昆虫观察盒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产品由盒体、连接套、放大镜构成，放大镜可拆卸单独使用；盒体用透明塑料制作，盒底尺寸90mm×90mm，盒底有 5mm×5mm 小方格；放大镜镜片为双凸透镜，镜片直径 60mm，焦距为50mm±2mm。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儿童骨骼模型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产品为男性儿童骨骼模型，串制成正常直立姿势于支架上；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产品规格：高度 800mm；材质采用 PVC 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颅盖横切，颞下颌关节可活动；骨缝清晰，孔、管、沟、裂正确自然；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脊柱由 7 块颈椎、12 块胸椎、5 块腰椎、1 块骶骨、1 块尾骨和椎间盘组成，椎骨和椎间盘的结构准确，4 个生理弯曲的位置、形态正确，第一颈椎、第二胸椎前缘、第十二胸椎前缘和骶胛应在同一垂直线上；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胸廓由 1 块胸骨、12 对肋骨与 12 对胸椎及椎间盘连接构成；形态正确；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上肢骨肩关节可拆装，肩、肘、腕等关节可自由活动；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下肢骨髂关节可拆装，髂、膝、踝等关节可活动；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金属连接件应作防锈处理；装拆方便。</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儿童牙列模型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适用范围： 小学科学实验教学演示用， 应为少年体型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产品选用硬质塑料或复合材料制作的高 65-70cm的男性少年人头、颈、躯干解剖模型。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产品应显示人体内脏器官的正常位置，形态结构及相互关系，重点显示呼吸、消化和泌尿三个系统。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内脏各器官形态正确，比例适当，纹理清晰，连接正确，切面平整，注意少年生理发育特征。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各部结构着色应准确、鲜明，颜色不应溶出分界。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头颈部应作正中矢状切面，颈部作水平切面。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胸腹部两侧近腋前线切下胸腹壁，在其断面上示肋骨和胸腹壁肌。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心脏、两肺、气管和支气管、食管与胸主动脉、膈、肝、胃、肠和脾均可拆下，归位应方便。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金属另件和嵌件均应作表面处理，定位准确牢固，松紧适度，拆装方便。</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少年人体半身模型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适用范围： 小学科学教学演示用，儿童牙列模型（附牙刷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模型取正常儿童男性牙齿的上颌和下颌部分，用蛇形管连接，可自由张开、闭合，并附牙刷。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上颌和下颌由玻璃纤维增强硬塑料制成，规格： 上颌部分：不小于 160mm×130mm×60mm 下颌部分：不小于 160mm×130mm×55mm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蛇形管由金属材料制成，外表面镀铬处理，可使上下颌闭合、张开。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模型上下颌的牙齿形状、大小、排列顺序应符合儿童的生理特点。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眼构造模型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PVC 材质，由六倍大成人眼球模型、支架和底座组成，眼球前后极正中水平切面，展示内部结构、器官、血管、神经等。</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啄木鸟仿真模型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自然大小、附于一段树干上，形态逼真，用喙捉虫的仿真模型，整体固定在底盘上；模型应用羽毛全部覆盖成型的体架，各种羽毛的分布与着色应呈自然状，特征鲜明、逼真、形象；应显示喙直坚硬，末端尖锐的特征；整体尺寸不小于280mm×160mm×100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猫头鹰仿真模型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自然大小、附于一段树枝上的仿真模型，整体固定在底盘上；模型应用羽毛全部覆盖成型的体 架，各种羽毛的分布与着色应呈自然状，特征鲜明、逼真、形象；应突出眼睛的瞳孔大，喙坚 硬，末端尖锐，向下钩曲，趾端有长而锐利的钩爪；整体尺寸不小于 260mm×160mm×120mm。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平面政区地球仪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球体和支架两部分；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体直径 32cm，允差 5mm，平面比例尺 1/40，000，000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学生用地球仪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球体和支架两部分；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体直径 20cm，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平面地形地球仪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产品由球体和支架两部分等组成；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球体直径为 320±5 ㎜，允差 5.0mm，平面比例尺：1/40000000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地球构造模型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能显示内、外地核，上、下地幔，软流层，地壳，显示地幔对流及板块碰撞示意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由球体、支架（包括底座）时区环等组成，球体材质采用高分子材料塑制，质地坚固，无开裂变形现象；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球体直径不小于 32cm，比例尺为 1：40000000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月相变化模型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由示教板（不小于 810mm×610mm×30mm，四周铝合金镶嵌，每个月相的直径为约 55mm）及月相指示器组成；演示月亮圆缺的各种形状；产品设置的中心天体是地球，在地球的外围显示月球的公转轨道，并能演示出“新月—娥眉月—上弦月— 凸月—满月—凹月—下弦月—娥眉月—新月”的月相周期性更造。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▲蟾蜍标本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1、选用大型蟾蜍制作，蟾蜍形体完整，姿态自然。无明显干瘪发黑现象。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2、标本包埋于安全无毒的透明树脂块中。标本边角平滑美观，标本表面打磨平整，无明显伤痕；标本无明显气泡和杂质，直径大于3mm的气泡不得超过1个。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二、产品尺寸规格：75*75*30（误差±2mm）。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▲三、物理性能指标：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1、产品应为透明度较高的无色树脂，在厚度为10mm的测试条件下，透光率不小于90%。</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2、产品应有足够的硬度，在厚度为10mm的测试条件下，其洛氏硬度应大于100L。 </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3、产品的耐老化性能应在氙灯老化50小时后其包埋材料的黄色指数与老化前测得的黄色指数差值不得大于2。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▲河蚌标本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1、选用无齿蚌制作，蚌壳外形完整。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2、标本包埋于安全无毒的透明树脂块中。标本边角平滑美观，标本表面打磨平整，无明显伤痕；标本无明显气泡和杂质，直径大于3mm的气泡不得超过1个。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二、产品尺寸规格：75*75*30（误差±2mm）。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三、物理性能指标：</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1、产品应为透明度较高的无色树脂，在厚度为10mm的测试条件下，透光率不小于90%。</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2、产品应有足够的硬度，在厚度为10mm的测试条件下，其洛氏硬度应大于100L。 </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3、产品的耐老化性能应在氙灯老化50小时后其包埋材料的黄色指数与老化前测得的黄色指数差值不得大于2。</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爬行类动物浸制标本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标本由石龙子科、蜥蜴科中较大型的个体制作，体长不小于 100mm；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标本沿腹中线切开，体壁翻向两侧，前、后肢自然伸展，肩带和腰带的腹面切掉；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血管内分注红、蓝两种色剂；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标本背面向衬板；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标本应完整显示动物的消化系、呼吸系、循环系、排泄系、生殖系等；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标本应完整无缺、并保持自然色；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整体浸制在密封包装的标本瓶内，保存液须将标本完全浸没；标本瓶不得有漏液现象。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蛙发育顺序标本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产品由蛙的下列八个发育期组成：①单细胞期；②尾芽期（已能区分头尾）；③具外鳃的蝌蚪；④具内鳃蝌蚪；⑤具后肢的蝌蚪；⑥具前后肢的蝌蚪；⑦尾缩期的蝌；⑧幼蛙；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①～③期在容器中不定位，④～⑧期以腹面向下定位，再按发育顺序自左向右排列；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①～②期中的每一个标本应具透明、清晰和膨胀的卵胶膜；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①～③期的标本应各不少于五个；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③期的标本应能目见不少于一对外鳃；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④期的标本一个腹面向下，一个腹面向上，互相平行；7．⑤期与⑦期的尾长应有明显区；8．⑦ 期与⑧期所显示的色泽和斑纹应基本相似；9．各期标本应完整无缺、饱满、肢体伸展（有肢体期），并保持自然色。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⑤期与⑦期的尾长应有明显区；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⑦期与⑧期所显示的色泽和斑纹应基本相似；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各期标本应完整无缺、饱满、肢体伸展（有肢体期），并保持自然色。</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昆虫标本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常见益虫、害虫各(6 ～ 7) 种；包装盒由厚度不小于 3mm 的桐木板加工而成，大小为200mm×150mm×50mm，包括盒底和盒盖两部分， 盒盖上部镶嵌 3mm 的玻璃用于观察；标本包括各昆虫的全部生长阶段；留有固定樟脑球位置。</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桑蚕生活史标本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包装盒由厚度不小于 3mm 的桐木板加工而成，大小为 200mm×150mm×50mm，包括盒底和盒盖两部分，盒盖上部镶嵌 3mm 的玻璃用于观察；标本包括全部生长阶段；留有固定樟脑球位置。</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植物种子传播方式标本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动物传播、弹力传播、风力传播、水力传播；包装盒由厚度不小于 3mm 的桐木板加工而成，大小为 200mm×150mm×50mm，包括盒底和盒盖两部分，盒盖上部镶嵌 3mm 的玻璃用于观察；留有固定樟脑球位置。</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矿物标本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小学教学使用的矿物标本，包括矿物四种；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个标本的鉴定特征必须显著、清晰、易于辩别。硫化物（辉铜矿），块状或粒状集合体，铅灰至黑色（表面可具翠绿色及天蓝色小斑，用小刀可刻出光亮痕迹。氧化物（石英），石英完整晶体或脉石英皆可。磁铁矿，八面体晶体或块状集合体皆可。含氧盐（云母），新鲜而具弹性的黑云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标本经过加工后，一般应成块状。标本表面应清洁、无尘土或粘附其它杂质；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块状标本应选用没有经过风化的原产矿物，并至少有一个新鲜断面；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块状标本的最长轴应大于 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每个标本应分别装入小盒，再合装于大盒内，小盒的外口尺寸应不小于 45mm × 30mm × 25mm 。包装盒由厚度不小于 3mm 的桐木板加工而成， 大小为 200mm×150mm×50mm，包括盒底和盒盖两部分，盒盖上部镶嵌 3mm 的玻璃用于观察。</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岩石标本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小学教学使用的岩石标本，包括岩石五种；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各个标本的鉴定特征必须显著、清晰、易于辩别，岩浆岩（花岗岩）花斑状粗粒结构，主要矿物成分肉眼易于辩认。沉积岩（砂 岩）粗粒或中粒砂岩，种类不限，颜色以黄、绿为宜，页岩页理和层状结构明显，颜色不限。石灰岩 致密块状，质地较纯，对稀盐酸反应强烈，颜色以灰、灰白、深灰等为宜。变质岩（大理岩）粗、中、细粒皆可，以浅色为宜；勿采用白云大理岩；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标本经过加工后，一般应成块状。标本表面应清洁、无尘土或粘附其它杂质；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块状标本应选用没有经过风化的原产岩石，并至少有一个新鲜断面；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块状标本的最长轴应大于 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每个标本应分别装入小盒，再合装于大盒内，小盒的外口尺寸应不小于 45mm × 30mm × 25mm 。包装盒由厚度不小于 3mm 的桐木板加工而成，大小为 200mm×150mm×50mm，包括盒底和盒盖两部分，盒盖上部镶嵌 3mm 的玻璃用于观察。</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金属矿物标本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铜、铁、铝、钨、锡等；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个标本的鉴定特征必须显著、清晰、易于辩别。硫化物（辉铜矿），块状或粒状集合体，铅灰至黑色（表面可具翠绿色及天蓝色小斑，用小刀可刻出光亮痕迹。氧化物（石英），石英完整晶体或脉石英皆可。磁铁矿，八面体晶体或块状集合体皆可。含氧盐（云母），新鲜而具弹性的黑云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标本经过加工后，一般应成块状。标本表面应清洁、无尘土或粘附其它杂质；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块状标本应选用没有经过风化的原产矿物和原产岩石，并至少有一个新鲜断面；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块状标本的最长轴应大于 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每个标本应分别装入小盒，再合装于大盒内，小盒的外口尺寸应不小于 45mm×30mm×25mm；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粉状或碎粒状标本应封装于小盒、平底管或安瓿中；液体或气体标本应封装于安瓿中。</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土壤标本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 种，分别为红壤、砖红壤、紫色土、水稻土、黑钙土、黄棕壤、褐土、棕壤</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矿物提炼物标本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包括原油、汽油、柴油、沥青、塑料、铜矿石、铁矿石、铝矿石、铜合金、铁合金、铝合金等； 包装盒由厚度不小于 3mm 的桐木板加工而成，大小为 200mm×150mm×50mm.包括盒底和盒盖两部分，盒盖上部镶嵌 3mm 的玻璃用于观察。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各个标本的鉴定特征必须显著、清晰、易于辩别；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标本表面应清洁、无尘土或粘附其它杂质；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金属块状标本应无锈蚀；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块状标本的最长轴应大于 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每个标本应分别装入小盒，再合装于大盒内，小盒的外口尺寸应不小于 45mm×30mm×25mm；7.粉状或碎粒状标本应封装于小盒、平底管或安瓿中；液体或气体标本应封装于安瓿中。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粉状或碎粒状标本应封装于小盒、平底管或安瓿中；液体或气体标本应封装于安瓿中。</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生物切片（混合）</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洋葱表皮装片，蛙卵细胞切片，叶片横切，叶片气孔装片，人血细胞装片，口腔粘膜细胞装片，骨细胞装片，蛙卵细胞装片，动物表皮细胞装片</w:t>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95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单位：盒</w:t>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天然材料标本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木材、棉花、石油、煤、矿石等；包装盒由厚度不小于</w:t>
            </w:r>
            <w:r>
              <w:rPr>
                <w:rFonts w:ascii="Arial" w:hAnsi="Arial" w:eastAsia="宋体" w:cs="Arial"/>
                <w:i w:val="0"/>
                <w:iCs w:val="0"/>
                <w:color w:val="000000"/>
                <w:sz w:val="20"/>
                <w:szCs w:val="20"/>
                <w:u w:val="none"/>
                <w:lang w:val="en-US" w:eastAsia="zh-CN" w:bidi="ar"/>
              </w:rPr>
              <w:t xml:space="preserve">3mm</w:t>
            </w:r>
            <w:r>
              <w:rPr>
                <w:rFonts w:hint="eastAsia" w:ascii="宋体" w:hAnsi="宋体" w:eastAsia="宋体" w:cs="宋体"/>
                <w:i w:val="0"/>
                <w:iCs w:val="0"/>
                <w:color w:val="000000"/>
                <w:sz w:val="20"/>
                <w:szCs w:val="20"/>
                <w:u w:val="none"/>
                <w:lang w:val="en-US" w:eastAsia="zh-CN" w:bidi="ar"/>
              </w:rPr>
              <w:t xml:space="preserve">的桐木板加工而成，大小为</w:t>
            </w:r>
            <w:r>
              <w:rPr>
                <w:rFonts w:ascii="Arial" w:hAnsi="Arial" w:eastAsia="宋体" w:cs="Arial"/>
                <w:i w:val="0"/>
                <w:iCs w:val="0"/>
                <w:color w:val="000000"/>
                <w:sz w:val="20"/>
                <w:szCs w:val="20"/>
                <w:u w:val="none"/>
                <w:lang w:val="en-US" w:eastAsia="zh-CN" w:bidi="ar"/>
              </w:rPr>
              <w:t xml:space="preserve">200mm×150mm×50mm</w:t>
            </w:r>
            <w:r>
              <w:rPr>
                <w:rFonts w:hint="eastAsia" w:ascii="宋体" w:hAnsi="宋体" w:eastAsia="宋体" w:cs="宋体"/>
                <w:i w:val="0"/>
                <w:iCs w:val="0"/>
                <w:color w:val="000000"/>
                <w:sz w:val="20"/>
                <w:szCs w:val="20"/>
                <w:u w:val="none"/>
                <w:lang w:val="en-US" w:eastAsia="zh-CN" w:bidi="ar"/>
              </w:rPr>
              <w:t xml:space="preserve">，包括盒底和盒盖两部分，盒盖上部镶嵌</w:t>
            </w:r>
            <w:r>
              <w:rPr>
                <w:rFonts w:ascii="Arial" w:hAnsi="Arial" w:eastAsia="宋体" w:cs="Arial"/>
                <w:i w:val="0"/>
                <w:iCs w:val="0"/>
                <w:color w:val="000000"/>
                <w:sz w:val="20"/>
                <w:szCs w:val="20"/>
                <w:u w:val="none"/>
                <w:lang w:val="en-US" w:eastAsia="zh-CN" w:bidi="ar"/>
              </w:rPr>
              <w:t xml:space="preserve">3mm</w:t>
            </w:r>
            <w:r>
              <w:rPr>
                <w:rFonts w:hint="eastAsia" w:ascii="宋体" w:hAnsi="宋体" w:eastAsia="宋体" w:cs="宋体"/>
                <w:i w:val="0"/>
                <w:iCs w:val="0"/>
                <w:color w:val="000000"/>
                <w:sz w:val="20"/>
                <w:szCs w:val="20"/>
                <w:u w:val="none"/>
                <w:lang w:val="en-US" w:eastAsia="zh-CN" w:bidi="ar"/>
              </w:rPr>
              <w:t xml:space="preserve">的玻璃用于观察；留有固定樟脑球位置。</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人造材料标本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金属、塑料、玻璃、陶瓷、纸、布、密度板、水泥等；包装盒由厚度不小于</w:t>
            </w:r>
            <w:r>
              <w:rPr>
                <w:rFonts w:ascii="Arial" w:hAnsi="Arial" w:eastAsia="宋体" w:cs="Arial"/>
                <w:i w:val="0"/>
                <w:iCs w:val="0"/>
                <w:color w:val="000000"/>
                <w:sz w:val="20"/>
                <w:szCs w:val="20"/>
                <w:u w:val="none"/>
                <w:lang w:val="en-US" w:eastAsia="zh-CN" w:bidi="ar"/>
              </w:rPr>
              <w:t xml:space="preserve">3mm</w:t>
            </w:r>
            <w:r>
              <w:rPr>
                <w:rFonts w:hint="eastAsia" w:ascii="宋体" w:hAnsi="宋体" w:eastAsia="宋体" w:cs="宋体"/>
                <w:i w:val="0"/>
                <w:iCs w:val="0"/>
                <w:color w:val="000000"/>
                <w:sz w:val="20"/>
                <w:szCs w:val="20"/>
                <w:u w:val="none"/>
                <w:lang w:val="en-US" w:eastAsia="zh-CN" w:bidi="ar"/>
              </w:rPr>
              <w:t xml:space="preserve">的桐木板加工而成，大小为</w:t>
            </w:r>
            <w:r>
              <w:rPr>
                <w:rFonts w:ascii="Arial" w:hAnsi="Arial" w:eastAsia="宋体" w:cs="Arial"/>
                <w:i w:val="0"/>
                <w:iCs w:val="0"/>
                <w:color w:val="000000"/>
                <w:sz w:val="20"/>
                <w:szCs w:val="20"/>
                <w:u w:val="none"/>
                <w:lang w:val="en-US" w:eastAsia="zh-CN" w:bidi="ar"/>
              </w:rPr>
              <w:t xml:space="preserve">200mm×150mm×50mm</w:t>
            </w:r>
            <w:r>
              <w:rPr>
                <w:rFonts w:hint="eastAsia" w:ascii="宋体" w:hAnsi="宋体" w:eastAsia="宋体" w:cs="宋体"/>
                <w:i w:val="0"/>
                <w:iCs w:val="0"/>
                <w:color w:val="000000"/>
                <w:sz w:val="20"/>
                <w:szCs w:val="20"/>
                <w:u w:val="none"/>
                <w:lang w:val="en-US" w:eastAsia="zh-CN" w:bidi="ar"/>
              </w:rPr>
              <w:t xml:space="preserve">，包括盒底和盒盖两部分，盒盖上部镶嵌</w:t>
            </w:r>
            <w:r>
              <w:rPr>
                <w:rFonts w:ascii="Arial" w:hAnsi="Arial" w:eastAsia="宋体" w:cs="Arial"/>
                <w:i w:val="0"/>
                <w:iCs w:val="0"/>
                <w:color w:val="000000"/>
                <w:sz w:val="20"/>
                <w:szCs w:val="20"/>
                <w:u w:val="none"/>
                <w:lang w:val="en-US" w:eastAsia="zh-CN" w:bidi="ar"/>
              </w:rPr>
              <w:t xml:space="preserve">3mm</w:t>
            </w:r>
            <w:r>
              <w:rPr>
                <w:rFonts w:hint="eastAsia" w:ascii="宋体" w:hAnsi="宋体" w:eastAsia="宋体" w:cs="宋体"/>
                <w:i w:val="0"/>
                <w:iCs w:val="0"/>
                <w:color w:val="000000"/>
                <w:sz w:val="20"/>
                <w:szCs w:val="20"/>
                <w:u w:val="none"/>
                <w:lang w:val="en-US" w:eastAsia="zh-CN" w:bidi="ar"/>
              </w:rPr>
              <w:t xml:space="preserve">的玻璃用于观察。</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纺织品标本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适用小学科学实验用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各种纸样标本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◇适用小学科学实验用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桃花模型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◇1．产品为放大的桃花模型，直径约35cm，示盛开形态；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2．花瓣、子房可拆装，子房纵剖示胚珠；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3．桃花的结构示：花柄、花托、花萼（萼片5个）、花冠（花瓣5个）、雄蕊（25~30个）和雌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蕊。</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月相盒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◇观察月亮在一个月中的变化规律，由塑料外盒、圆球、电源部分组成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望远镜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◇1．双筒，规格：7×35，可调焦；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2．倍率：7倍（真实倍率），视角：8度，物镜：35mm，视野范围：1000米处为167米；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3．材质：望远镜专用工程材料，手感细腻、舒适，外观典雅，做工精细；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4．镜片镀膜：完全镀膜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5．望远镜配有背带和皮夹包，配有说明书。</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天文望远镜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口径80mm～150mm；折射或反射式；2． 配寻星镜、转角镜、太阳投影屏和投影屏连接杆；3． 配8mm～40mm长、短不同焦距的目镜3个～4个；4． 带有极轴镜和电动跟踪设备；5． 配加强型伸缩式铝合金三脚架。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马德堡半球</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◇1．产品由两个附有拉手的铸铁组成；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2．铸铁件其中一个半球上装有旋塞和抽气管咀；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3．半球（圆盘）外径不小于Φ105mm，内径不小于Φ75mm；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4．金属件外表面喷漆、平整、光滑、无毛刺；两半球（圆盘）的合口处和旋塞应进行成组研</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磨，并配套编号；半球（圆盘）的合口处光洁度不低于▽5，不得有砂眼、气孔和毛刺；金属</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球体内表面涂防锈漆；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5．旋塞和抽气管咀由黄铜制成；旋塞锥度1∶7，外径Φ8mm，旋塞一端装有与通气孔方向一致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带箭头的旋片，旋塞应松紧适宜、转动灵活；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6．当半球（圆盘）的内外压强差为500mmHg，经30分钟后，其压差不低于480mmHg。</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简单电路实验盒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◇包含电池盒、小灯座、小灯泡、导线、单刀开关、发光二极管等，放置在透明收纳盒内。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声波观察实验仪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◇1．可进行超声波测距、报警、水位控制、倒车报警等控制实验的演示；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2．本仪器采用专用单片机控制电路，通过超声的发射和接收及相关控制电路进行演示实验。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声能实验仪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◇1．产品要求说明声波分别在空气、液体、固体中的传播情况；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2．产品由可封闭容器、音频发生器、扬声器（含放大部分）、传声棒、连接皮管等组成；可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封闭容器内有发声器、接收器；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3．可封闭容器应透明，具有良好的密封性，用配套的两用气筒或指定的抽气设备，能将容器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内气压抽到低于0．085Pa，并在10s内气压低于0．080Pa；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4．可封闭容器内发声器、接收器的导电部分应有良好的绝缘措施，保证在可封闭容器内注水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后能正常工作。</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悬浮电动机演示仪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◇仪器由底座、浮体及挡板组成，其原理是利用相同磁极之间巨大的排斥力；实验时把底座放在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桌面上，在底座的一端插入挡板，而后把浮体放在底座的凹槽上浮体的一端与挡板接触，而后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放开浮体，可看到浮体悬浮在底座上，轻轻旋转浮体，可看到浮体悬浮在上面旋转。</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金属热传导实验仪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◇1．由铜、铝、铁棒、加热铁、支架和底座构成；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2．铜、铝、铁三根金属棒均为约Ф5×185mm；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3．金属棒三孔之间相距均为50±1mm；加热块尺寸不小于40×35×17mm，材料为合金铝；支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架用Ф8mm±0．5mm的圆钢制成，底座用灰生铁铸造，表面烤漆，底脚应放置平稳。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绝缘体导体转化演示仪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◇外形尺寸：400×200×350㎜，演示绝缘体转换为导体现象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电磁铁演示器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◇研究磁场的强弱与电流的大小 、线圈的匝数、有无铁芯有关、磁场的方向与电流的方向有关还可以研究带磁铁的应用。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中国政区地图</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◇对开彩印。不低于1.5米*1.1米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中国地形地图</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◇对开彩印。不低于1.5米*1.1米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小学科学安全操作挂图</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◇对开、铜版纸25幅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植物分类图谱</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 开，全彩色</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动物分类图谱</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 开，全彩色</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 形管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实验用玻璃仪器；由灯工玻璃制造；弯管长： 50±5mm；支管长：50±5mm；管厚：7～8mm；全高：100±5mm；弯管角度：60°±3°；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滴管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实验用玻璃仪器；150mm 由灯工玻璃制造，由管身及橡皮头组成； 全长：150±5mm；管直径： 8±0.5mm; 喇叭口直径：10±0.5mm；滴管小头直径：3.5±0．5mm；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镊子</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用不锈钢制成；规格为 125mm。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试管夹</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供小学教学实验用；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本品由木料或竹子制作，由长臂和短臂及弹簧组成；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外形尺寸 180×20×11mm；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弹簧由 Φ1mm 的弹簧钢丝制成；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长短臂、头部，各有一半圆孔约为 3mm，并贴上垫子；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试管夹最大开度约为 22mm。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燃烧匙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供小学教学实验用；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铜勺：材料采用厚度为 0.5mm 的Ｈ62 铜板；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手柄：材料为直径Φ2mm，长度约为Φ300mm 镀锌铁丝或电焊条芯；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铜勺与手柄用氧焊连接；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铜勺成形外圆直径为 20mm，窝孔深度不小于3．5mm。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药匙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供小学教学实验用；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每组由大、中、小三把药匙组成，药匙的两端各有一个药勺；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药匙材质：塑料；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每组药匙规格应符合下面规格：大号药匙 ：全长147mm ，大勺长 48mm，宽 19mm，深 10mm，中号药匙 ：全长141mm 大勺长45mm，宽18mm，深 9mm， 小号药匙 全长 125mm，大勺长40mm，宽 17mm，深5mm。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玻璃管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Φ5mm～Φ6mm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公斤</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玻璃棒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实验用玻璃仪器； 玻璃棒组成； 玻璃棒长：500或 1000mm； 玻璃棒外径 Φ5～7±1mm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公斤</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橡胶管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产品用优质天然橡胶制造；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产品内径为 7~8 mm，壁厚 1 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公斤</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橡胶塞</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产品用天然橡胶制造，白色；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每包软胶塞由 0~12 号的胶塞组成，要求搭配合理；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产品每包重量应不少于 1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公斤</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试管刷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供中学化学实验和小学教学实验用；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本品由铁丝及猪鬃两部分组成；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猪鬃均匀夹在铁丝上，要求牢固、整齐；。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毛刷长约 Φ7×70～Φ40×150mm；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毛刷柄长 10～150mm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烧瓶刷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供中学化学实验和小学教学实验用；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本品由猪鬃及铁丝两部分组成，猪鬃被铁丝牢牢的夹紧在上面；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规格：毛刷小头 Φ12×18mm，大头 Φ34×50mm；小头 Φ31×50mm，大头 Φ60×90mm。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培养皿</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实验用玻璃仪器，100mm ，由器盖、器底组成； 底外径： 100 ± 5mm ； 盖外径：110±0.5mm； 底高：22±1mm；盖高：20±2mm；底盖厚：1．5～2mm；底盖单重：0.30～0.35kg</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载玻片</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边缘进行打磨处理边缘光滑、无尖角。</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盖玻片</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适用小学科学实验用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测电笔</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全长不小于 145mm，由测电头、绝缘手柄组成，测量范围：交流 12V-220V</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一字螺丝刀</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头部尺寸：#2；工作长度：150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旋杆材料采用 45#钢，工作部长度内硬度 HRC48～54；手柄采用绝缘材质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十字螺丝刀</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 1 mm×5 mm×150 mm，头部尺寸：宽 5 mm，厚 1 mm；工作长度：150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旋杆采用 45#钢，工作部位硬度不低于 HRC48；手柄采用绝缘材质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尖嘴钳</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 吋，150mm，采用 45 号高碳钢精工铸造，整体精抛光、热处理，钳口高频淬火，硬度45-48HRC，PVC 全新料环保手柄</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木锯</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QB/T 2094．1 标准，长度不小于 600mm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钢手锯</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规格：锯架 300mm，锯条 300mm，由钢锯架、钢锯条组成；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产品材料采用钢板制，调节式，最小锯切深度不小于 64mm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钢丝钳</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6．5 寸，总长度 165mm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手锤</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供学生敲击物体的手动工具；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规格：锤体重 0.44kg，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材质：45～55 优质碳素结构钢</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活动扳手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型号规格：200mm；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材质：优质碳素结构钢</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剪刀</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不锈钢；长度不小于 130mm；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花盆</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长×宽×高不小于 300mm×200mm×180mm。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小刀</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全不锈钢材料；小刀展开后总长度不大于120mm。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塑料桶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高不小于 200mm，直径不小于 18mm。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手持筛子</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不锈钢圈及丝网,直径不小于 20cm,深不小于5cm。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喷水壶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供喷水用，容积≧1000ml。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喷壶为塑料制产品，喷壶嘴孔大小一致，出水流畅。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吹风机</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出风口为金属件，功率不小于 20W。</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采集捕捞工具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产品由标本夹、捕虫网、水网、带盖塑料桶、小铁铲、枝剪等组成；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标本夹用塑料制作，尺寸不小于 250mm×200mm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金属盘</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适用小学科学实验用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导线</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◇导线</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电钻</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◇Φ1～Φ13mm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玻棒（附丝绸）</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胶棒（附毛皮）</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过滤纸</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◇Φ9cm，快、中、慢速任选</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砂纸</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◇230*280mm，50g</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木锤</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◇优质高碳钢锥形锤头，硬木锤头，总长度不小于330mm。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电烙铁</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◇60W，20W(各一支）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单摆</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◇一个摆球，符合JY0001－2003《教学仪器一般质量要求》、JY0002－2003《教学仪器产品的检验规则》的要求。</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曲面镜及支架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◇产品由底座、立杆、凸面镜、凹面镜组成；底座采用ABS工程塑料制作，底部直径Φ80mm，高度35mm；立杆由直径为Φ6mm的金属杆制作，总长70mm；凹面镜、凸面镜的直径均为50mm。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干湿球湿度计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◇–36℃~+46℃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雨量筒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雨量筒量的器具。直接观测时段降水由承雨器、漏斗、储水瓶和雨量杯等部件组成，承雨器口径为20厘米。器口水平，一般离地面高70厘米。雨量筒直立安装，雨量筒用于观测日降水量、一日内分段降水量和一次降水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地温计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◇普通直角地温计，五支组，测量范围－20+50℃，插入深度分别人：5cm、10cm、15cm、20cm、25cm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外型尺寸：1000×500×2000mm，分为上下二层； 上层为玻璃对开门，镶装玻璃为槽装式，上层内置二层可调隔板并配有专业可调金属升降架，升降架配有 ABS 挂扣，对隔板高度进行调节；下层为板式对开门，内设固定式隔板一层。隔板设有专用金属 C 形槽增加隔板承重。板材外露截面由PVC 封边带用全自动封边机高温热熔胶封边，密封性。门板、背板、侧板采用E1 级16mm 三聚氰胺板，隔板采用 E1 级 16mm 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本橱柜采用铝合金框架式结构 ，铝合金规格：前面框架采用 30*25mm 铝合金型材，后面及侧面为30*30mm 铝合金型材，铝型材为模具冲压一次成形加工，铝合金配有专用 ABS 连接件进行连接， 铝型材表面经环氧树脂静电粉末喷涂防腐处理， 结构稳定牢固、承重、耐酸碱、防腐蚀框架前中部分隔上、下部分，配有可调节高度的底脚。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采用国产优质五金件。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▲标本柜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1.外型尺寸：1000×500×2000mm，分为上下二层； 上层为玻璃对开门，镶装玻璃为槽装式，上层内置二层可调隔板并配有专业可调金属升降架，升降架配有 ABS 挂扣，对隔板高度进行调节；下层为板式对开门，内设固定式隔板一层。隔板设有专用金属 C 形槽增加隔板承重。板材外露截面由PVC 封边带用全自动封边机高温热熔胶封边，密封性。门板、背板、侧板采用E1 级16mm 三聚氰胺板，隔板采用 E1 级 25mm 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2.本橱柜采用铝合金框架式结构 ，铝合金规格：前面框架采用 30*25mm 铝合金型材，后面及侧面为30*30mm 铝合金型材，铝型材为模具冲压一次成形加工，铝合金配有专用 ABS 连接件进行连接， 铝型材表面经环氧树脂静电粉末喷涂防腐处理， 结构稳定牢固、承重、耐酸碱、防腐蚀框架前中部分隔上、下部分，配有可调节高度的底脚。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3.采用国产优质五金件。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▲产品检测需符合GB/T 5470-2008：脆化温度；</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1842-2008：环境应力开裂；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YS/T 420-2023：韦氏硬度；</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12967.6-2022：色差及外观质量；</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2680-2021：可见光透射比；</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18915.1-2013：外观质量等以上标准要求。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水槽（塑料盒）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410mm×290mm×深90mm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tcBorders>
              <w:top w:val="single" w:color="000000" w:sz="4" w:space="0"/>
              <w:left w:val="single" w:color="000000" w:sz="4" w:space="0"/>
              <w:bottom w:val="single" w:color="000000" w:sz="4" w:space="0"/>
              <w:right w:val="none" w:color="000000" w:sz="4" w:space="0"/>
            </w:tcBorders>
            <w:tcW w:w="7216" w:type="dxa"/>
            <w:vAlign w:val="center"/>
            <w:textDirection w:val="lrTb"/>
            <w:noWrap w:val="false"/>
          </w:tcPr>
          <w:p>
            <w:pPr>
              <w:jc w:val="righ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rPr>
          <w:rStyle w:val="2435"/>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ff0000"/>
          <w:sz w:val="21"/>
          <w:szCs w:val="21"/>
          <w:lang w:val="en-US" w:eastAsia="zh-CN"/>
        </w:rPr>
      </w:r>
      <w:r/>
    </w:p>
    <w:p>
      <w:pPr>
        <w:pStyle w:val="859"/>
        <w:numPr>
          <w:ilvl w:val="0"/>
          <w:numId w:val="0"/>
        </w:numPr>
        <w:ind w:left="0" w:firstLine="0"/>
        <w:rPr>
          <w:rFonts w:hint="eastAsia"/>
        </w:rPr>
      </w:pPr>
      <w:r>
        <w:rPr>
          <w:rFonts w:hint="eastAsia" w:ascii="Times New Roman" w:hAnsi="Times New Roman" w:eastAsia="宋体" w:cs="Times New Roman"/>
          <w:b/>
          <w:sz w:val="24"/>
          <w:szCs w:val="24"/>
          <w:lang w:val="en-US" w:eastAsia="zh-CN" w:bidi="ar-SA"/>
        </w:rPr>
        <w:t xml:space="preserve">3.</w:t>
      </w:r>
      <w:r>
        <w:rPr>
          <w:rFonts w:hint="eastAsia"/>
        </w:rPr>
        <w:t xml:space="preserve">音乐室器材</w:t>
      </w:r>
      <w:r/>
    </w:p>
    <w:tbl>
      <w:tblPr>
        <w:tblStyle w:val="867"/>
        <w:tblW w:w="9766" w:type="dxa"/>
        <w:tblInd w:w="-22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950"/>
        <w:gridCol w:w="5416"/>
        <w:gridCol w:w="850"/>
        <w:gridCol w:w="950"/>
        <w:gridCol w:w="850"/>
      </w:tblGrid>
      <w:tr>
        <w:trPr>
          <w:trHeight w:val="540"/>
        </w:trPr>
        <w:tc>
          <w:tcPr>
            <w:tcBorders>
              <w:top w:val="none" w:color="000000" w:sz="4" w:space="0"/>
              <w:left w:val="none" w:color="000000" w:sz="4" w:space="0"/>
              <w:bottom w:val="none" w:color="000000" w:sz="4" w:space="0"/>
              <w:right w:val="none" w:color="000000" w:sz="4" w:space="0"/>
            </w:tcBorders>
            <w:tcW w:w="7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5"/>
            <w:tcBorders>
              <w:top w:val="none" w:color="000000" w:sz="4" w:space="0"/>
              <w:left w:val="none" w:color="000000" w:sz="4" w:space="0"/>
              <w:bottom w:val="none" w:color="000000" w:sz="4" w:space="0"/>
              <w:right w:val="none" w:color="000000" w:sz="4" w:space="0"/>
            </w:tcBorders>
            <w:tcW w:w="90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3.音乐教学仪器设备</w:t>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7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▲钟琴</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1、琴片尺寸：长≥70mm，≥80mm，≥90mm，≥100mm,≥110mm,≥125mm,≥135mm,≥150mm,≥170mm,≥185mm，≥70mm，≥75mm，≥85mm，≥95mm，≥105mm,≥115mm，≥130mm，≥145mm，≥160mm，≥180mm，宽≥20mm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2、音数：总音数20音。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3、琴片材质：主体采用金属合金，琴片表面激光雕刻简谱+唱名双标注。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4、结构设计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排列方式：分左右两排阶梯式排列，符合人体工学，便于演奏操作。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固定方式：琴片通过金属螺丝固定在减震垫上，减少共振杂音。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收纳形式：配备便携琴箱，内置减震海绵，兼具保护与便携性，琴箱带拉链开合设计。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5、配件：支架；琴槌2支；教学用书1册；琴盒主体附带考级产品标识（为确保权威性，考级认证机构应为国家级艺术组织团体或者985 211国家高等艺术院校）；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6.产品检测标准GB 28489-2022 :甲醛释放量、苯系物（甲苯释放量、二甲苯释放量、苯释放量）、总挥发有机化合物、可迁移元素（铅、铬、镉、汞、锑、硒、钡、砷）检验检测。</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▲铃鼓</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1、规格：鼓面直径≥200mm，高度≥43mm；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2、材质：羊皮、木质板材、金属铃片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结构：产品整体呈圆形。根据学校的要求，镲片的连接部分采用圆柱形设计，增强了其稳定性并延长使用寿命；附带考级产品标识（为确保权威性，考级认证机构应为国家级艺术组织团体或者985 211国家高等艺术院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特点：鼓面标注了十六种常见节奏类型，并且一一对应的标注了节奏名称、五线谱记谱方法、简谱记谱方法、划拍以及节奏时值。例如：二八、小切分以及大附点等。大大方便了教师在音乐教学中，将音乐知识寓教于乐，帮忙学生们更好地掌握音乐节奏知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5、使用方式：通过手敲击鼓面或摇晃，可以产生丰富的音效，广泛应用于多种音乐风格。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▲6.产品检测符合检测标准GB 28489-2022 :甲醛释放量、苯系物（甲苯释放量、二甲苯释放量、苯释放量）、总挥发有机化合物、可迁移元素（铅、铬、镉、汞、锑、硒、钡、砷）检验检测。</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碰钟</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◇1、材质：响铜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2、规格：碰钟外直径≥47mm，碰钟内直径≥44mm，高度≥36mm，壁厚≥2mm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3、结构：由1根绳带连接2个碰钟组成，二个为一付，材质厚实，音质明亮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4、使用方法：手持碰撞发声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5、产品具有合格证，三包卡，独立纸盒包装或包装袋。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6、品质：考级级别</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非洲鼓</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1、材质：鼓身为桃花芯木整木掏空，鼓皮为纯山羊皮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2、规格：12寸（直径≧280mm 高≧580mm）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3、结构：由整木掏空 上半身粗,下半身细，单面蒙上羊皮鼓面，用绳子固定鼓面和鼓身上部，可用于教学演奏.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4、使用方法：双手手掌敲击鼓面，发出声音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5、产品具有合格证，三包卡，独立纸盒包装或包装袋。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6、品质：考级级别</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中国鼓（中号）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直径 66 cm×高 30.5 cm（26 in×12 in），含支架、鼓槌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▲葫芦丝</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1、材质：天然葫芦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2、规格：全长≥375mm，主音管长≥255mm，葫芦直径≥80mm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3、结构：由1个天然葫芦、 仿花牛角吹口、2根附管、1根主音管、1个小DIY中国结组成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4、调性：C调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5、产品具有合格证，三包卡，独立纸盒包装或包装袋。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6、品质：考级级别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 产品检测需符合：GB 28489-2022 :甲醛释放量、苯系物（甲苯释放量、二甲苯释放量、苯释放量）、总挥发有机化合物、可迁移元素（铅、铬、镉、汞、锑、硒、钡、砷）等以上标准要求。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舞蹈垫</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尺寸：180*80cm，高密度NBR材质，厚度：1cm。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移动折叠舞台</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长8米*6米 具体参数与校方确认</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外型尺寸：1000×500×2000mm，分为上下二层； 上层为玻璃对开门，镶装玻璃为槽装式，上层内置二层可调隔板并配有专业可调金属升降架，升降架配有 ABS 挂扣，对隔板高度进行调节；下层为板式对开门，内设固定式隔板一层。隔板设有专用金属 C 形槽增加隔板承重。板材外露截面由PVC 封边带用全自动封边机高温热熔胶封边，密封性。门板、背板、侧板采用E1 级16mm 三聚氰胺板，隔板采用 E1 级 16mm 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本橱柜采用铝合金框架式结构 ，铝合金规格：前面框架采用 30*25mm 铝合金型材，后面及侧面为30*30mm 铝合金型材，铝型材为模具冲压一次成形加工，铝合金配有专用 ABS 连接件进行连接， 铝型材表面经环氧树脂静电粉末喷涂防腐处理， 结构稳定牢固、承重、耐酸碱、防腐蚀框架前中部分隔上、下部分，配有可调节高度的底脚。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采用国产优质五金件。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箱鼓</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◇1、尺寸：约300*300*480mmm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2、材质：箱体桦木、面板桦木贴水曲柳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3、吉他响弦装置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附件：双肩背包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陶笛</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◇1、12孔中音C调（AC）</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2、规格：全长≥170mm，宽≥80mm，高≥35mm，配挂绳，纸盒包装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3、音域：13度 （低音La到高音Fa）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4、工艺：熏烧/手绘等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5、另配有专用帆布包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6、产品具有合格证，三包卡，独立纸盒包装或包装袋。</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★古筝</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1、规格:≥1630*330*56mm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2、面板底板:桐木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3、琴头琴尾以及侧板:红木贴面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4、琴头琴尾工艺:刻字工艺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5、琴弦:尼龙钢丝材质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6、琴码:普通玫瑰木琴码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7、配件包含：古筝包，塑料支架，指甲，胶布，琴码，扳手，琴码示意图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8、品质：考级级别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 产品检测需符合：GB 28489-2022 :甲醛释放量、苯系物（甲苯释放量、二甲苯释放量、苯释放量）、总挥发有机化合物、可迁移元素（铅、铬、镉、汞、锑、硒、钡、砷）等以上标准要求。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gridSpan w:val="5"/>
            <w:tcBorders>
              <w:top w:val="single" w:color="000000" w:sz="4" w:space="0"/>
              <w:left w:val="single" w:color="000000" w:sz="4" w:space="0"/>
              <w:bottom w:val="single" w:color="000000" w:sz="4" w:space="0"/>
              <w:right w:val="none" w:color="000000" w:sz="4" w:space="0"/>
            </w:tcBorders>
            <w:tcW w:w="8916" w:type="dxa"/>
            <w:vAlign w:val="center"/>
            <w:textDirection w:val="lrTb"/>
            <w:noWrap w:val="false"/>
          </w:tcPr>
          <w:p>
            <w:pPr>
              <w:jc w:val="righ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numPr>
          <w:ilvl w:val="0"/>
          <w:numId w:val="0"/>
        </w:numPr>
        <w:rPr>
          <w:rFonts w:hint="eastAsia"/>
        </w:rPr>
      </w:pPr>
      <w:r>
        <w:rPr>
          <w:rFonts w:hint="eastAsia"/>
        </w:rPr>
      </w:r>
      <w:r/>
    </w:p>
    <w:p>
      <w:pPr>
        <w:pStyle w:val="859"/>
        <w:rPr>
          <w:rFonts w:hint="eastAsia"/>
        </w:rPr>
      </w:pPr>
      <w:r>
        <w:rPr>
          <w:rFonts w:hint="eastAsia"/>
          <w:lang w:val="en-US" w:eastAsia="zh-CN"/>
        </w:rPr>
        <w:t xml:space="preserve">4.</w:t>
      </w:r>
      <w:r>
        <w:rPr>
          <w:rFonts w:hint="eastAsia"/>
        </w:rPr>
        <w:t xml:space="preserve">劳技器材室</w:t>
      </w:r>
      <w:r/>
    </w:p>
    <w:tbl>
      <w:tblPr>
        <w:tblStyle w:val="867"/>
        <w:tblW w:w="9766" w:type="dxa"/>
        <w:tblInd w:w="-22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950"/>
        <w:gridCol w:w="5416"/>
        <w:gridCol w:w="850"/>
        <w:gridCol w:w="950"/>
        <w:gridCol w:w="850"/>
      </w:tblGrid>
      <w:tr>
        <w:trPr>
          <w:trHeight w:val="400"/>
        </w:trPr>
        <w:tc>
          <w:tcPr>
            <w:tcBorders>
              <w:top w:val="none" w:color="000000" w:sz="4" w:space="0"/>
              <w:left w:val="none" w:color="000000" w:sz="4" w:space="0"/>
              <w:bottom w:val="none" w:color="000000" w:sz="4" w:space="0"/>
              <w:right w:val="none" w:color="000000" w:sz="4" w:space="0"/>
            </w:tcBorders>
            <w:tcW w:w="7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5"/>
            <w:tcBorders>
              <w:top w:val="none" w:color="000000" w:sz="4" w:space="0"/>
              <w:left w:val="none" w:color="000000" w:sz="4" w:space="0"/>
              <w:bottom w:val="none" w:color="000000" w:sz="4" w:space="0"/>
              <w:right w:val="none" w:color="000000" w:sz="4" w:space="0"/>
            </w:tcBorders>
            <w:tcW w:w="90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4.劳技器材室</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通用设备</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木工—设计与制作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木工工具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钢卷尺 5m 钢卷尺，工程塑料外壳抗摔，刻度清晰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木工凿 14mm，塑柄，通体穿心，耐敲击凿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螺丝刀 4 寸十字，6*100mm，双色防滑按摩手柄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带磁性螺丝刀 4 寸一字，6*100mm，双色防滑按摩手柄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带磁性螺丝刀 4 寸一字，6*100mm，双色防滑按摩手柄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木工锉 8 寸，半圆形，带防滑胶柄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剪刀 多用途剪刀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勾刀 用于切割有机玻璃板、薄形木板等，带 2 片备用刀片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钢丝钳 6 寸，150mm，双色柄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美工刀 18*100mm 通用美工刀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G 形木工夹 加厚钢板，不断裂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直角尺 150*250mm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不锈钢尺板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90 度角度油石 6 寸，粗细双面油石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折叠锯 三面开刃，锯片采用 SK5 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羊角锤 250g，钢管柄，手柄套胶套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木工刨 100mm 迷你型刨子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硬木刨床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合金钢刨刀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木工铅笔 8 寸 200mm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木工专用，黑色鸟刨 全钢型鸟刨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墨斗 全封闭式手卷墨斗，加长墨线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工具箱 45*35*9.5cm 中空吹塑工具箱，实现本套工具的定点定位存放</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手摇钻</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 英寸，可夹持 0-6.5mm，全钢型，手柄一体精密铸造，双齿轮驱动驱动，带钥匙精密三爪钻夹头，手柄 ABS 材质，柄盖可以旋下，内装 3、4、5mm 木工专用三尖钻头各 1 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榫卯搭建套装</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◇积木片不少于332片，含收纳盒与轨道，有车轮配件车轮、动物/车辆/植物配件、道路及标识配件，可搭建拱桥、木屋、城堡、家具组合、马车等多种传统木工建筑</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榫卯鲁班锁孔明锁27件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◇含铁盒收纳箱，27件套装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金工—设计与制作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金工工具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两用板手 8.10.12.14mm 各 1 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什锦锉 3*140mm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 件套什锦锉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钢锯弓 12 寸，加厚锯架，双档可调节，含锯条 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钢丝钳 6 寸 150mm，双色柄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钢卷尺 5m 钢卷尺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活板手 8 寸 200mm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样冲 5 寸尖头样冲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尖嘴钳 6 寸，150mm，双色柄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螺丝刀 4 寸十字，6*100mm，双色防滑手柄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带磁性螺丝刀 4 寸一字，6*100mm，双色防滑手柄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带磁性螺丝刀 3 寸十字，5*75mm，双色防滑手柄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带磁性螺丝刀 3 寸一字，5*75mm，双色防滑手柄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带磁性平锉，8 寸 200mm，全长 300mm，防滑胶柄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中齿，半圆锉，8 寸 200mm，全长 300mm，防滑胶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中齿，圆锉，8 寸 200mm，全长 300mm，防滑胶柄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中齿，三角锉，8 寸 200mm，全长 300mm，防滑胶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中齿，三叉扳手 8-10-12mm，高碳钢锻造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钢丝板手 钢制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铁皮剪 8 寸，英式铁皮剪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钢丝刷 8 寸，木柄，6 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钳工锤 300g，木柄，锤头采用优质高碳钢锻打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圆规 150mm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合金刀头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圆头锤 1 磅，木柄，锤头采用优质高碳钢锻打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内六角 9 件套，公制，1.5-10mm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钢直尺 30cm，不锈钢制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丝锥板牙 12 件套盒装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工具箱 45*35*9.5cm 中空吹塑工具箱</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游标卡尺</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台虎钳</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耐用铸铁钳身，360 度旋转底座，开口度 100mm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种植、养殖技术</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小型种植工具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美工刀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枝剪 1 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3m 卷尺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手工园林锯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园林大三件套（锹、耙）3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园林小三件套（锹、耙）3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草坪剪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剪刀 1 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扎绳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喷嘴（带接头）3 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喷壶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小号塑制 260ml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大号塑制 500ml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筛子</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大中小各一个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喷雾器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容量：3L、材质：工程塑料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花盆</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无土栽培盆</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无土栽培盆尺寸：38.5*27*14cm 定植孔 12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无土栽培盆尺寸：38.5*27*14cm 定植篮 12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无土栽培盆尺寸：38.5*27*14cm 定植棉 12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吸水布 1 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营养液 2 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蔬菜种子 2 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气泵及控制器 1 套，低压直流电源水泵 12V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无土栽培盆材质：塑质，经济型箱式、偏于携带储存</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盆景制作用具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塑柄花锄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塑柄花耙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塑柄花铲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修枝剪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重物锤 150g 2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扎绳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劳保手套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根部整形刀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嫁接刀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剪刀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植物标签。</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育种育苗箱</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育种育苗箱：育苗三件套包括 20 孔穴盆、透明盖、底部托盘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育苗盘：口径长 370*宽 300*高 75mm，底径330*260mm；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接水盘：尺寸长 351*宽 280*高 17mm，可内置 20个彩色育苗杯口径 70mm 高 80mm.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材质：PVC 保温保湿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透光规格：539*340*70mm、 育种育苗箱塑制有渗水功能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多肉种植工具</w:t>
            </w:r>
            <w:r/>
          </w:p>
        </w:tc>
        <w:tc>
          <w:tcPr>
            <w:shd w:val="clear" w:color="auto" w:fill="auto"/>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迷你木柄种植三件套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塑料桶铲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塑料铲土勺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塑料打孔器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塑料起苗器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滴水壶一件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小喷壶一件，塑料盒包装</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多肉种植盆</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7*8 小方 20 孔托架配套接水盘，配套 20 个口径7*7 种植盆，尺寸 370mm*300mm*5.5mm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饲养用具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开食盘 1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饮水箱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食料箱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家畜（禽）饮水嘴 5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圈养网 1 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折叠笼 1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全自动饮水器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取料勺 1 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水管 1 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食槽 1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PVC 水管 1 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手工制作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剪纸工具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1、A4橡胶切割垫板1张  22度雕刻刀一把，带5片刀片。5色剪花纸各200张。电子图样内含3000多张图片的剪纸图样1套。、磨刀石一块。剪刀一把、钢勺一把。图样半成品一套。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配套用品</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简易急救箱</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保质期内碘酒（25mL）1 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保质期内红药水（25mL）1 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保质期内双氧水（100mL）1 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保质期内医用酒精（100mL）1 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保质期内医用棉签 1 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保质期内医用棉球 1 包（原包装）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保质期内无菌纱布（50mm×50mm）1 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保质期内胶布（布）1 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保质期内创可贴 50 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保质期内烫伤药膏 1 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外型尺寸：1000×500×2000mm，分为上下二层； 上层为玻璃对开门，镶装玻璃为槽装式，上层内置二层可调隔板并配有专业可调金属升降架，升降架配有 ABS 挂扣，对隔板高度进行调节；下层为板式对开门，内设固定式隔板一层。隔板设有专用金属 C 形槽增加隔板承重。板材外露截面由PVC 封边带用全自动封边机高温热熔胶封边，密封性。门板、背板、侧板采用E1 级16mm 三聚氰胺板，隔板采用 E1 级 16mm 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本橱柜采用铝合金框架式结构 ，铝合金规格：前面框架采用 30*25mm 铝合金型材，后面及侧面为30*30mm 铝合金型材，铝型材为模具冲压一次成形加工，铝合金配有专用 ABS 连接件进行连接， 铝型材表面经环氧树脂静电粉末喷涂防腐处理， 结构稳定牢固、承重、耐酸碱、防腐蚀框架前中部分隔上、下部分，配有可调节高度的底脚。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采用国产优质五金件。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▲展示柜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1.规格：1000×500×2000mm采用玻璃推拉门设计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2.框架：采用铝合金框架结构，38*38mm的方形铝材，所有铝材表面经过环氧树脂粉末喷涂，可防酸耐碱，美观、牢固耐用，上部四周镶装透明玻璃,设玻璃活动隔板2块8mm厚钢化玻璃，可随意调节高度，。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3.柜体：采用E1级16mm优质三聚氰胺板；截面由优质PVC封边粘力强，密封性好，经久耐用，外型美观。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产品检测需符合JC/T 1054-2007：抗菌</w:t>
            </w:r>
            <w:r>
              <w:rPr>
                <w:rFonts w:hint="eastAsia" w:ascii="宋体" w:hAnsi="宋体" w:cs="宋体"/>
                <w:b/>
                <w:bCs/>
                <w:i w:val="0"/>
                <w:iCs w:val="0"/>
                <w:color w:val="000000"/>
                <w:sz w:val="22"/>
                <w:szCs w:val="22"/>
                <w:u w:val="none"/>
                <w:lang w:val="en-US" w:eastAsia="zh-CN" w:bidi="ar"/>
              </w:rPr>
              <w:t xml:space="preserve">率</w:t>
            </w:r>
            <w:r>
              <w:rPr>
                <w:rFonts w:hint="eastAsia" w:ascii="宋体" w:hAnsi="宋体" w:eastAsia="宋体" w:cs="宋体"/>
                <w:b/>
                <w:bCs/>
                <w:i w:val="0"/>
                <w:iCs w:val="0"/>
                <w:color w:val="000000"/>
                <w:sz w:val="22"/>
                <w:szCs w:val="22"/>
                <w:u w:val="none"/>
                <w:lang w:val="en-US" w:eastAsia="zh-CN" w:bidi="ar"/>
              </w:rPr>
              <w:t xml:space="preserve">试验；</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18144-2008：玻璃应力；</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12967.1-2020：耐磨性；</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12967.3-2022：盐雾试验；</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rPr>
          <w:rFonts w:hint="eastAsia"/>
        </w:rPr>
      </w:pPr>
      <w:r>
        <w:rPr>
          <w:rFonts w:hint="eastAsia"/>
        </w:rPr>
      </w:r>
      <w:r/>
    </w:p>
    <w:p>
      <w:pPr>
        <w:pStyle w:val="859"/>
        <w:numPr>
          <w:ilvl w:val="0"/>
          <w:numId w:val="4"/>
        </w:numPr>
        <w:rPr>
          <w:rFonts w:hint="eastAsia"/>
        </w:rPr>
      </w:pPr>
      <w:r>
        <w:rPr>
          <w:rFonts w:hint="eastAsia"/>
        </w:rPr>
        <w:t xml:space="preserve">体育教学仪器设备器材</w:t>
      </w:r>
      <w:r/>
    </w:p>
    <w:tbl>
      <w:tblPr>
        <w:tblStyle w:val="867"/>
        <w:tblW w:w="94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30"/>
        <w:gridCol w:w="789"/>
        <w:gridCol w:w="5366"/>
        <w:gridCol w:w="1075"/>
        <w:gridCol w:w="720"/>
        <w:gridCol w:w="839"/>
      </w:tblGrid>
      <w:tr>
        <w:trPr>
          <w:trHeight w:val="320"/>
        </w:trPr>
        <w:tc>
          <w:tcPr>
            <w:tcBorders>
              <w:top w:val="none" w:color="000000" w:sz="4" w:space="0"/>
              <w:left w:val="none" w:color="000000" w:sz="4" w:space="0"/>
              <w:bottom w:val="none" w:color="000000" w:sz="4" w:space="0"/>
              <w:right w:val="none" w:color="000000" w:sz="4" w:space="0"/>
            </w:tcBorders>
            <w:tcW w:w="63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5"/>
            <w:tcBorders>
              <w:top w:val="none" w:color="000000" w:sz="4" w:space="0"/>
              <w:left w:val="none" w:color="000000" w:sz="4" w:space="0"/>
              <w:bottom w:val="none" w:color="000000" w:sz="4" w:space="0"/>
              <w:right w:val="none" w:color="000000" w:sz="4" w:space="0"/>
            </w:tcBorders>
            <w:tcW w:w="87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5.体育教学仪器设备</w:t>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跳高架</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立柱高度 1600mm～2000mm；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高度刻度 500mm～1800mm；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横杆托长 60mm，宽 40mm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发令台</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◇1、发令台，阶梯式结构，一节台阶，带扶手和行走脚轮。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2、烟屏规格尺寸：外径φ500 ㎜，采用优质钢板制作</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跳高海绵包</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尺寸：3000*2000*300mm；1．套经缝纫组合，四角为直角，每个角均有皮革复合保护，棱角加白牙子，置4-6个把手。3．海绵于垫套内缝合形成，3．表面平整无皱折，当载荷落至跳垫时，垫外层不会起皱折，里外层不会发生相对位移。</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跳高横杆</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长 3000mm～4000mm，直径 25mm～30mm,质量不超过 2000g,采用不宜折断的适宜材料，不应采用金属材料，除两端外，横截面应呈圆形，颜色醒 目。横杆固定在立柱上，中心自然下垂应小于20mm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▲小体操垫</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1、展开规格为1200x600x50mm。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2、内胆材质为珍珠棉材料，为两个整块结构，不会拼凑;采用环保材料，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▲3、垫套为牛津帆布，人体易接触材料有害物质限量符合:GB/T19851.1-2022《中小学体育器材和场地第1部分:体育器材的通用要求和试验方法》的要求，甲醛≤75mg/kg 。（投标供应商须在投标文件中提供国家认证认可监督管理委员会认可的检测机构出具的带CMA或CNAS标识的体育器材（用品）纺织制品检测报告复印件并加盖投标供应商公章）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4、跳垫的四角为直角，四周仿皮革包角:表面平整，无皱折，当载荷落至体操垫时，外层不会起皱，里外层不会发生相对位移。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5、当载荷落至跳垫时，外层不会起皱，里外层不会发生相对位移。</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实心球</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◇1.圆周长 350mm～780mm,质量 1000g±30g,采用适宜的软性材料，球体表面应进行防滑处理,不应有颗粒脱落、裂缝等缺陷,经过从 10m 高处自由落体试验后，应无破裂</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摸高器</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◇钢管，主管立柱直径89mm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信号旗</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◇1.旗面为长方形 400×250mm；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2.手柄采用直径 20mm 的优质 PVC 杆制成,有天然橡胶发泡手感,把套柔软；</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▲室外乒乓球台</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1、球台规格:长2740*宽1525*高760mm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2、尺寸:球台面采用smc材料，整体高温模压一次成型，翻边高度50mm.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3、球台网架为小圆孔设计，一次性冲孔而成。能有效防止手指伸入产生危险。圆管为加厚圆管折弯与网架焊接而成，网架整体静电喷塑工艺色泽均匀、防生锈。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4、腿部尺寸:直径60*2mm圆管折弯而成，彩虹型结构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产品特点:稳定性好、耐气候性强、耐老化程度高;防腐、防晒背面面板是采用井字结构的钢材加米字结构的加强筋双重结构而成，人体易接触材料有害物质限量符合:GB/T19851,1-2022《中小学体育器材和场地第1部分:体育器材的通用要求和试验方法》的要求，检验项目需包含:(可溶性铅、可溶性镉、可溶性铬、可溶性汞、邻苯二甲酸酯类化合物(DBP、BBP、DEHP、DNOP、DINP、DIDP)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▲（投标供应商须在投标文件中提供2026年以来国家认证认可监督管理委员会认可的检测机构出具的带CMA或CNAS标识的检测报告复印件并加盖投标供应商公章）。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大跳垫</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采用泡沫塑料和泡沫乳胶，帆布或人造革外皮，长 2000mm±5mm,宽 1000mm±5mm,厚≥100mm。在长度方向可对半折叠，两侧应各有提手，四周加装粘扣</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▲5号篮球</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1、圆周长 645mm～670mm；质量420g～480g。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2、球体表皮PU材料，厚度1.4mm，人体易接触材料有害物质限量符合:GB/T19851.1-2022《中小学体育器材和场地第1部分:体育器材的通用要求和试验方法》的要求，游离甲醛≤75mg/kg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（投标供应商须在投标文件中提供2026年以来国家认证认可监督管理委员会认可的检测机构出具的带CMA或CNAS标识的篮球的检测报告复印件并加盖投标供应商公章）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软式排球</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规格：5﹟球直径约 208mm -225 mm，重量 300～380g。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材质:实心纯海绵/泡沫, 免充气；为比赛用球。</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★液压升降室内成人篮球架（标准）</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1.四周配软体海绵护套，室内使用,适用场地至少35m。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2.篮球架伸臂为2.25m，篮圈上沿离地面3.05m，产品适合国际赛事。螺丝采用达克罗螺丝。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3.篮球架底座长2200mm×宽1200mm×前高980mm×后高660mm，篮球架底座采用100mm×3.0mm方管和120mm×100mm×3.0mm矩形管拼焊而成，底板采用3.0mm铁板在专用折边机上折边而成。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4.篮球架前后立柱采用100mm×3.0mm方管拼焊而成。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5.篮球架横梁采用150mm×150mm×3.0mm方管和3.0mm钢板拼焊而成。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6.锁紧杆采用Φ60mm×3.0mm和Φ48mm×3.0mm无缝钢管组合而成，采用螺纹锁紧。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7.篮球架上拉杆采用Φ48mm×3mm圆管在数控弯管机上一次折弯成型, 上拉杆前端免调节，用材料堵口，无锈、防水、防腐。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篮板配用国际通用的高强度安全钢化玻璃篮板规格：1800mmx1050mm，并在篮板下沿侧面覆盖有EVA保护胶条抗老化不退色，能有效保护运动员扣篮时不受伤害，篮板外围边框采用4mm厚，40mm宽的铝型材经模具压制而成；篮板边框连接件、篮板与篮圈连接件、篮板与上拉杆连接件均采用铸铝工艺一次浇注成型，内置筋板结构，使用强度高；国标安装孔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9.篮筐采用Φ18mm实心圆钢制作，三簧设计，360度，圈下均匀焊有十二个成型挂钩，间隙不大于8mm，抗弯性能好。配尼龙篮球网。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10.篮球架螺丝采用达克罗螺丝，所有钢制件表面均经抛丸除锈处理，后在自动喷涂流水线上采用静电环氧基粉末喷涂完成表面处理，有良好的耐酸碱性、耐湿热性、抗老化等优点。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产品结构原理：电源采用220V单相电源，可实现篮球架伸臂电动升降高度，方便大众使用。电路系统、驱动电机都设置在底座内部，构成了一体化的机械结构。通过伺服电机带动准双曲面减速机控制滚珠丝杆进行升降。使用铸铁聚氨酯轮子，接触面积大不易碰伤地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★所投产品检测必须需符合： </w:t>
            </w:r>
            <w:r>
              <w:rPr>
                <w:rFonts w:hint="eastAsia" w:ascii="宋体" w:hAnsi="宋体" w:eastAsia="宋体" w:cs="宋体"/>
                <w:b/>
                <w:bCs/>
                <w:i w:val="0"/>
                <w:iCs w:val="0"/>
                <w:color w:val="000000"/>
                <w:sz w:val="22"/>
                <w:szCs w:val="22"/>
                <w:u w:val="none"/>
                <w:lang w:val="en-US" w:eastAsia="zh-CN" w:bidi="ar"/>
              </w:rPr>
              <w:br/>
            </w:r>
            <w:r>
              <w:rPr>
                <w:rFonts w:ascii="Calibri" w:hAnsi="Calibri" w:eastAsia="宋体" w:cs="Calibri"/>
                <w:b/>
                <w:bCs/>
                <w:i w:val="0"/>
                <w:iCs w:val="0"/>
                <w:color w:val="000000"/>
                <w:sz w:val="22"/>
                <w:szCs w:val="22"/>
                <w:u w:val="none"/>
                <w:lang w:val="en-US" w:eastAsia="zh-CN" w:bidi="ar"/>
              </w:rPr>
              <w:t xml:space="preserve">①</w:t>
            </w:r>
            <w:r>
              <w:rPr>
                <w:rFonts w:hint="eastAsia" w:ascii="宋体" w:hAnsi="宋体" w:eastAsia="宋体" w:cs="宋体"/>
                <w:b/>
                <w:bCs/>
                <w:i w:val="0"/>
                <w:iCs w:val="0"/>
                <w:color w:val="000000"/>
                <w:sz w:val="22"/>
                <w:szCs w:val="22"/>
                <w:u w:val="none"/>
                <w:lang w:val="en-US" w:eastAsia="zh-CN" w:bidi="ar"/>
              </w:rPr>
              <w:t xml:space="preserve">.室内篮球架(喷涂钢管)依据GB/T 10592-2023 针对（100℃高温 , &gt;4000h测试）检测,结果为 (无起泡、剥落、裂纹)；</w:t>
            </w:r>
            <w:r>
              <w:rPr>
                <w:rFonts w:hint="eastAsia" w:ascii="宋体" w:hAnsi="宋体" w:eastAsia="宋体" w:cs="宋体"/>
                <w:b/>
                <w:bCs/>
                <w:i w:val="0"/>
                <w:iCs w:val="0"/>
                <w:color w:val="000000"/>
                <w:sz w:val="22"/>
                <w:szCs w:val="22"/>
                <w:u w:val="none"/>
                <w:lang w:val="en-US" w:eastAsia="zh-CN" w:bidi="ar"/>
              </w:rPr>
              <w:br/>
            </w:r>
            <w:r>
              <w:rPr>
                <w:rFonts w:ascii="Calibri" w:hAnsi="Calibri" w:eastAsia="宋体" w:cs="Calibri"/>
                <w:b/>
                <w:bCs/>
                <w:i w:val="0"/>
                <w:iCs w:val="0"/>
                <w:color w:val="000000"/>
                <w:sz w:val="22"/>
                <w:szCs w:val="22"/>
                <w:u w:val="none"/>
                <w:lang w:val="en-US" w:eastAsia="zh-CN" w:bidi="ar"/>
              </w:rPr>
              <w:t xml:space="preserve">②</w:t>
            </w:r>
            <w:r>
              <w:rPr>
                <w:rFonts w:hint="eastAsia" w:ascii="宋体" w:hAnsi="宋体" w:eastAsia="宋体" w:cs="宋体"/>
                <w:b/>
                <w:bCs/>
                <w:i w:val="0"/>
                <w:iCs w:val="0"/>
                <w:color w:val="000000"/>
                <w:sz w:val="22"/>
                <w:szCs w:val="22"/>
                <w:u w:val="none"/>
                <w:lang w:val="en-US" w:eastAsia="zh-CN" w:bidi="ar"/>
              </w:rPr>
              <w:t xml:space="preserve">.室内篮球架(喷涂钢管)依据GB/T 10592-2023 针对（-30℃低温 , &gt;4000h测试）检测,结果为 (无起泡、剥落、裂纹)；</w:t>
            </w:r>
            <w:r>
              <w:rPr>
                <w:rFonts w:hint="eastAsia" w:ascii="宋体" w:hAnsi="宋体" w:eastAsia="宋体" w:cs="宋体"/>
                <w:b/>
                <w:bCs/>
                <w:i w:val="0"/>
                <w:iCs w:val="0"/>
                <w:color w:val="000000"/>
                <w:sz w:val="22"/>
                <w:szCs w:val="22"/>
                <w:u w:val="none"/>
                <w:lang w:val="en-US" w:eastAsia="zh-CN" w:bidi="ar"/>
              </w:rPr>
              <w:br/>
            </w:r>
            <w:r>
              <w:rPr>
                <w:rFonts w:ascii="Calibri" w:hAnsi="Calibri" w:eastAsia="宋体" w:cs="Calibri"/>
                <w:b/>
                <w:bCs/>
                <w:i w:val="0"/>
                <w:iCs w:val="0"/>
                <w:color w:val="000000"/>
                <w:sz w:val="22"/>
                <w:szCs w:val="22"/>
                <w:u w:val="none"/>
                <w:lang w:val="en-US" w:eastAsia="zh-CN" w:bidi="ar"/>
              </w:rPr>
              <w:t xml:space="preserve">③</w:t>
            </w:r>
            <w:r>
              <w:rPr>
                <w:rFonts w:hint="eastAsia" w:ascii="宋体" w:hAnsi="宋体" w:eastAsia="宋体" w:cs="宋体"/>
                <w:b/>
                <w:bCs/>
                <w:i w:val="0"/>
                <w:iCs w:val="0"/>
                <w:color w:val="000000"/>
                <w:sz w:val="22"/>
                <w:szCs w:val="22"/>
                <w:u w:val="none"/>
                <w:lang w:val="en-US" w:eastAsia="zh-CN" w:bidi="ar"/>
              </w:rPr>
              <w:t xml:space="preserve">.室内篮球架(喷涂钢管)依据GB/T 18593-2010 针对（冷热循环试验）检测,结果为(无起泡、剥落、裂纹)；</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4号足球</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1、优质PU材料,圆周长615mm～650mm；质量315g～405g。气压0.06MPa。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2、球体返弹高度：小学用足球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3球面材料采用不低于1.3mm厚的PU材料缝制，缝制过程不漏线不变形。橡胶内胆，含胶量不低于35%，衬布用3层2*2帆布乳胶压制而成。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4、充气至规定气压后，球体饱满平展无折皱，保证密封性良好，球体气压24h内下降允差≤12%。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、防水：足球淋水后，其质量增加不得超过原质量的15%。</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记分牌</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乒乓球篮球羽毛球排球通用 8 位数钢板记分牌</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中考专用计数跳绳</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专用计时计数体育考试钢丝跳绳 ；短竹节绳，手柄长度 210mm，后端椭圆设计，有后盖。有效绳长（不含手柄）约 2600mm，绳为串珠设计， 大珠直径7.8mm，长 25mm，小珠直径 5.6mm，长20mm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球车（小型）</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可四轮移动，可折叠。用于装篮球、排球、足球等球类物品，球车四角为圆角</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立定跳远垫子</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pvc地胶 总长3.5m  宽0.9m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三星级乒乓球拍</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用来击球的拍面应用一层齿粒向外的胶粒片覆 盖，连同粘合剂，厚度应不超过2mm，或者用齿粒向内或向外的海绵胶粒片覆盖，连同粘合剂， 厚度应不超过4mm。底板与胶粒片或海绵胶粒片的粘接结合力应≥4N</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三星级乒乓球</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◇直径43. 4mm〜44. 4mm,质量2.20g〜2. 60g,弹跳 220mm〜250mm,圆度0. 4mm,受冲击不小于700次 无破裂</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乒乓球发球机</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◇立式发球机1.双旋转轮驱动，双轮分别可控制发球力度轻松实现九种旋球的切换。不旋球、上旋球、下旋球、左侧旋球、右侧旋球、左侧上旋球、左侧下旋球、右侧上旋球、右侧下旋球； 2.全球台 横向设定九个不同的落球点可通过方向键自由控制，配合发球力度和一二跳球切换功能可实现全球台落地，出球频率：30-100球/分钟，出球速度：5 50m/s，侧旋转角度：＋－45度，弧度可调角度：23度；  3.可编辑组合球；4.四种发球模式；</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移动型集球网</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镀锌管 H字型移动型集球网尺寸: 210*50*142cm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长立杆2根 底座杆2根 轮子4个 圆管9根 长斜拉杆2根 短斜拉杆2根 螺丝配件一包 网子一个；</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乒乓球伸缩捡球器</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◇品名：升级版可调节捡球器类型：桶式材料：合金材质收缩前长度：76cm收缩后长度：112cm球框：21*21*20cm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羽毛球拍</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◇碳合金，球拍长度约665mm,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羽毛球</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◇12个/筒,</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筒</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羽毛球地胶</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◇移动PVC羽毛球场地由4卷宽1.8M长15M卷材组成，含配套收卷器，配套场地专用移动车，场地标识按国际羽联标准画好。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1、硬度（邵A）：55-90（度）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2、拉伸强度≥1.0Mpa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3、拉断伸长率≥120%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4、阻燃性：Ⅰ级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5、可溶性重金属铅含量≤20mg/㎡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6、可溶性重金属镉含量≤20mg/㎡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7、甲醛释放量≤0.124mg/m³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8、符合GB4806.6-2016检测依据的感官要求测试，色泽正常，无异臭、不洁物等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9、总挥发性有机物（105±1）℃，3h≤700g/L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10、冲击法脆化温度，依据GB/T5470-2008方法A≤-20℃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11、热老化试验，温度不低于70°C，时长不短于168h，产品外观正反面均无气泡、裂纹、分层、粘结和孔洞。</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12、连续四个年度灰分检测报告，且灰分含量＜5%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13、载荷500N，加载时间5h，耐压痕≤0.4mm.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14、快速变温试验：24个循环后，拉伸强度变化率≤1%，且样品表面无破损、变形等现象。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15、冷热冲击试验：24个循环后，拉伸强度变化率≤1%，且表面不破损、变形、脆裂等现象。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16、邻苯二甲酸酯类增塑剂（邻苯）不少于55种检测报告，检测结果为未检出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17、焊接强度，平均值≥240N/50mm；最小值≥180N/50mm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18、耐环境应力开裂测试时长不少于8000h，破裂率为0%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19、耐湿热老化9000h后，外观无明显变化，灰卡评级4-5级。</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乒乓球赛事挡板</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◇钢架方型，牛津布材质，</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体能训练跨栏架</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◇低中高尺寸各60个 ，材质与校方确认</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器材柜</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外型尺寸：1000×500×2000mm，分为上下二层； 上层为玻璃对开门，镶装玻璃为槽装式，上层内置二层可调隔板并配有专业可调金属升降架，升降架配有 ABS 挂扣，对隔板高度进行调节；下层为板式对开门，内设固定式隔板一层。隔板设有专用金属 C 形槽增加隔板承重。板材外露截面由PVC 封边带用全自动封边机高温热熔胶封边，密封性。门板、背板、侧板采用E1 级16mm 三聚氰胺板，隔板采用 E1 级 16mm 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本橱柜采用铝合金框架式结构 ，铝合金规格：前面框架采用 30*25mm 铝合金型材，后面及侧面为30*30mm 铝合金型材，铝型材为模具冲压一次成形加工，铝合金配有专用 ABS 连接件进行连接， 铝型材表面经环氧树脂静电粉末喷涂防腐处理， 结构稳定牢固、承重、耐酸碱、防腐蚀框架前中部分隔上、下部分，配有可调节高度的底脚。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采用国产优质五金件。</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▲货物架</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规格：2000*600*2000mm，四层板。立柱为：40*80*0.9mmC 型钢冲孔为：蝴蝶孔横梁为40*80*0.9mmP 型钢。层板为：钢板共 四层，每层 2 张板。产品描述： 立柱采用蝴蝶孔结构.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产品检测需符合GB/T 13305-2024：组织/500X电解腐蚀 α-相含量＜ 5%；</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1731-2020：漆膜柔韧性：无网纹、裂纹及剥落；</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13448-2019：划格试验：0级；</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10561-2023：非金属夹杂物：AT≤0.5、AH≤0.5、BT≤0.5、BH≤0.5、CT≤0.5、CH≤0.5、DT≤0.5、DH≤0.5、DS≤0.5；</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GB/T3325-2024附着力等以上标准要求。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体育器材室16组；体育仓库4组</w:t>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★室内立式体锻一体机</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一、AI智慧运动体测系统：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1.支持多个体测运动项目：</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①.AI智慧跳绳测试；（提供演示视频；详见评审细则）</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②.AI智慧立定跳远测试仪；（提供演示视频；详见评审细则）</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③.纵跳摸高测试；</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④.AI智慧开合跳测试仪；（提供演示视频；详见评审细则）</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⑤.AI智慧仰卧起坐测试仪；（提供演示视频；详见评审细则）</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⑥2人坐位体前屈；</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⑦5人高抬腿；</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⑧5人深蹲；</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⑨5人左右跳；</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⑩.AI引体向上测试仪。（提供演示视频；详见评审细则）</w:t>
            </w:r>
            <w:r/>
          </w:p>
          <w:p>
            <w:pPr>
              <w:jc w:val="left"/>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★2、</w:t>
            </w:r>
            <w:r>
              <w:rPr>
                <w:rFonts w:hint="eastAsia" w:ascii="宋体" w:hAnsi="宋体" w:cs="宋体"/>
                <w:b/>
                <w:bCs/>
                <w:i w:val="0"/>
                <w:iCs w:val="0"/>
                <w:color w:val="000000"/>
                <w:sz w:val="22"/>
                <w:szCs w:val="22"/>
                <w:u w:val="none"/>
                <w:lang w:val="en-US" w:eastAsia="zh-CN" w:bidi="ar"/>
              </w:rPr>
              <w:t xml:space="preserve">所投产品</w:t>
            </w:r>
            <w:r>
              <w:rPr>
                <w:rFonts w:hint="eastAsia" w:ascii="宋体" w:hAnsi="宋体" w:eastAsia="宋体" w:cs="宋体"/>
                <w:b/>
                <w:bCs/>
                <w:i w:val="0"/>
                <w:iCs w:val="0"/>
                <w:color w:val="000000"/>
                <w:sz w:val="22"/>
                <w:szCs w:val="22"/>
                <w:u w:val="none"/>
                <w:lang w:val="en-US" w:eastAsia="zh-CN" w:bidi="ar"/>
              </w:rPr>
              <w:t xml:space="preserve">功能支持：能查看学生个人档案、成绩、曲线图，可查看单项目运动历史成绩记录以及相对应运动处方建议，历史视频可保存15天。各项目运动过程中可实时展示运动者的人体关节点、球的位置等AI识别内容，以及实时的计数结果。 产品检测需符合：GB/T19851.12-2025《中小学体育器材和场地 第12部分: 学生体质健康测试器材》；TY/T2001-2015《国民体质测试器材通用要求》检测；等以上标准要求。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二、硬件参数：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1、算法主机：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CPU：不低于6核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内存：不低于8G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硬盘：不低于128G固态硬盘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搭载高性能GPU,支持多个并发AI模型部署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支持DL加速、支持视觉加速，支持高性能解码支持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一体式散热风扇，HDMI接口，USB接口，千兆网口。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2、屏幕尺寸：55寸触摸屏；内存≥8G，存储≥64G。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3.AI高清摄像头：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1.像素：≥400万，可变焦距</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2.支持背光补尝，强光抑制，3D数据降噪</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3.120dB宽动态，适应不同监控环境</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4.支持ROI感兴趣区域增强编码，支持Smart265/264编码，可根据场景情况自适应调整码率分配，有效节省存储成本</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5.摄像头帧率≥25，支持3路视频码流</w:t>
            </w:r>
            <w:r/>
          </w:p>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单杠</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1、主要承载立柱采用直径89mm、厚度3mm标准钢管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2、焊接前采用喷丸除锈和震动除锈，与器材的负载强度和安全使用期限相匹配。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3、立柱地埋深度为400mm，地基尺寸为400*400*500mm                                                                           器材规格：地上高度 1400mm  1300mm   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4、功能：拉伸腿部韧带、伸展腰部、消除下肢和腰部疲劳。</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双杠</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1、室外地埋固定式，立柱采用直径89mm*3mm国标钢管，埋入地下≥500mm，地上高度1600mm，杠长3000mm，两杠内侧距离410~610mm之间。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2、外表采用环保静电喷涂处理，具有耐酸碱、耐湿热、抗老化、耐腐蚀的特性，产品的涂料配方不含有毒元素。</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7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34</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平梯</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适用范围：适用于小学体育教学训练、竞赛使用。二、技术要求：1．器材各部位的连接机构应牢固可靠，除非特别设计，使用者应不能予以松开。连接机构应予以防护，以便使用者没有工具不能松开。螺栓应防松、防盗；轴承应防水。2．具有活动性零部件器材的设计制造寿命应不小于4年，无活动性零部件器材的设计制造寿命应不小于6年，正常安全使用期限应不超过其设计制造寿命。3．产品应有锻炼方法、主要功能、注意事项、安装时间、安全使用年限等内容；器材的安全使用期限及安装日期，应采用不锈耐蚀钢材质的标志牌可靠地固定在</w:t>
            </w:r>
            <w:r>
              <w:rPr>
                <w:rFonts w:hint="eastAsia" w:ascii="宋体" w:hAnsi="宋体" w:eastAsia="宋体" w:cs="宋体"/>
                <w:i w:val="0"/>
                <w:iCs w:val="0"/>
                <w:color w:val="000000"/>
                <w:sz w:val="20"/>
                <w:szCs w:val="20"/>
                <w:u w:val="none"/>
                <w:lang w:val="en-US" w:eastAsia="zh-CN" w:bidi="ar"/>
              </w:rPr>
              <w:t xml:space="preserve">产品实体上的明显位置，标志牌上的文字和数字应采用凹凸形式标示。4．应在红、黄、蓝、紫等色彩中选择搭配，但应注意整体色彩效果。5．所有铁制件表面均经酸洗、磷化等初级处理后在自动喷涂线上采用纯聚酯粉末喷涂完成最后表面处理，涂层厚度70-80um，确保涂层能在户外长期使用。产品涂料配方不应含有毒元素。6．浇注器材地基所使用的混凝土强度不低于C20，且在地基没有完全凝固前，应有专人监护；距器材地基外部边缘500mm范围的地面应进行硬化处理；器材地基及其周围的硬化表面不应高于安装器材周围的地面。7．焊接要求：采用CO</w:t>
            </w:r>
            <w:r>
              <w:rPr>
                <w:rFonts w:hint="eastAsia" w:ascii="宋体" w:hAnsi="宋体" w:eastAsia="宋体" w:cs="宋体"/>
                <w:i w:val="0"/>
                <w:iCs w:val="0"/>
                <w:color w:val="000000"/>
                <w:sz w:val="20"/>
                <w:szCs w:val="20"/>
                <w:u w:val="none"/>
                <w:lang w:val="en-US" w:eastAsia="zh-CN" w:bidi="ar"/>
              </w:rPr>
              <w:t xml:space="preserve">2保护焊焊接成型，焊缝均匀、牢固无虚焊、无漏焊、无泡渣、裂纹等缺陷。拼接角度流畅，结构简洁美观。8．室外地埋固定式，立柱地上高度2200mm，平梯长4000mm，平梯横杠内有效使用宽度600mm。9．立柱和采用φ60mm×3mm优质圆钢管， 横梁φ60mm×3mm，梯杆采用φ32mm×3mm优质圆钢管。10.梯步：每端不少于3梯，间距≤350mm，顶部梯步每250mm间距设一步。11.安装应采用直埋方式，立柱地埋深度不小于600mm。桩基尺寸：800×500×600mm。三、标志、说明书、包装、运输、贮存。</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架</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肋木</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立柱为（φ89×3.0）mm的标准焊管，两立柱中心距为1114mm，使用高度为503mm～1953mm之间；横杠采用（φ32×2.3）mm的的标准焊管，立柱顶端采用平封结构，无钩挂。横杠间距290mm；使用宽度1000mm;安装采用直埋方式，立柱下埋深度500mm,单根立柱地基尺寸（500×500×600）m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爬绳爬杆软梯</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绳2，杆2，绳杆的握持直径28mm～35mm,有效使用宽度≥600mm,有效使用高度≤3500mm,爬杆的下端若设置为非固定结构的悬空型式时，其下端至运动地面的离地高度应为200mm,且爬杆至其垂直轴线的单向摆动幅度应不大于8°。爬绳和爬杆上端的连接部分应设置有防止绳杆断裂的防护装置</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37</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足球门</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3号足球门内口宽度3000mm±10mm，高度2000mm±10mm，门柱及横梁直径不小于76mm。足球门应能承受的水平拉力1000N，足球门横梁应能承受2700N的静负荷</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室外长条椅</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不锈钢钢管架子，防腐木木条， 尺寸：150*40*45cm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39</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体操垫</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1．小体操垫规格为1200×600×50mm。2．内胆材质为聚乙烯塑料发泡海绵，为一个整块结构，不允许拼湊；采用环保材料。3．垫套为牛津布，颜色为军绿色，体操垫两侧设提手把。涤纶线缝合，两面革贴角。4. 跳垫的四角为直角，四周仿皮革包角：表面平整，无皱折，当载荷落至体操垫时，外层不得起皱，里外层不得发生相对位移。</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gridSpan w:val="4"/>
            <w:tcBorders>
              <w:top w:val="single" w:color="000000" w:sz="4" w:space="0"/>
              <w:left w:val="single" w:color="000000" w:sz="4" w:space="0"/>
              <w:bottom w:val="single" w:color="000000" w:sz="4" w:space="0"/>
              <w:right w:val="none" w:color="000000" w:sz="4" w:space="0"/>
            </w:tcBorders>
            <w:tcW w:w="7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bl>
    <w:p>
      <w:pPr>
        <w:jc w:val="left"/>
        <w:rPr>
          <w:rFonts w:hint="eastAsia"/>
          <w:lang w:val="en-US" w:eastAsia="zh-CN"/>
        </w:rPr>
      </w:pPr>
      <w:r>
        <w:rPr>
          <w:rFonts w:hint="eastAsia"/>
          <w:lang w:val="en-US" w:eastAsia="zh-CN"/>
        </w:rPr>
      </w:r>
      <w:r/>
    </w:p>
    <w:p>
      <w:pPr>
        <w:pStyle w:val="859"/>
        <w:numPr>
          <w:ilvl w:val="0"/>
          <w:numId w:val="5"/>
        </w:numPr>
        <w:rPr>
          <w:rFonts w:hint="eastAsia"/>
        </w:rPr>
      </w:pPr>
      <w:r>
        <w:rPr>
          <w:rFonts w:hint="eastAsia"/>
        </w:rPr>
        <w:t xml:space="preserve">中心机房、广播室器材</w:t>
      </w:r>
      <w:r/>
    </w:p>
    <w:tbl>
      <w:tblPr>
        <w:tblStyle w:val="867"/>
        <w:tblW w:w="9766" w:type="dxa"/>
        <w:tblInd w:w="-22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950"/>
        <w:gridCol w:w="5450"/>
        <w:gridCol w:w="816"/>
        <w:gridCol w:w="950"/>
        <w:gridCol w:w="850"/>
      </w:tblGrid>
      <w:tr>
        <w:trPr>
          <w:trHeight w:val="500"/>
        </w:trPr>
        <w:tc>
          <w:tcPr>
            <w:gridSpan w:val="6"/>
            <w:tcBorders>
              <w:top w:val="none" w:color="000000" w:sz="4" w:space="0"/>
              <w:left w:val="none" w:color="000000" w:sz="4" w:space="0"/>
              <w:bottom w:val="none" w:color="000000" w:sz="4" w:space="0"/>
              <w:right w:val="none" w:color="000000" w:sz="4" w:space="0"/>
            </w:tcBorders>
            <w:tcW w:w="97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6.中心机房、广播室</w:t>
            </w:r>
            <w:r/>
          </w:p>
        </w:tc>
      </w:tr>
      <w:tr>
        <w:trPr>
          <w:trHeight w:val="68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4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5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▲文件柜</w:t>
            </w:r>
            <w:r/>
          </w:p>
        </w:tc>
        <w:tc>
          <w:tcPr>
            <w:tcBorders>
              <w:top w:val="single" w:color="000000" w:sz="4" w:space="0"/>
              <w:left w:val="single" w:color="000000" w:sz="4" w:space="0"/>
              <w:bottom w:val="single" w:color="000000" w:sz="4" w:space="0"/>
              <w:right w:val="single" w:color="000000" w:sz="4" w:space="0"/>
            </w:tcBorders>
            <w:tcW w:w="545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1.规格：900mm×400mm×1800mm；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2.全柜体采用 0.6mm 冷轧钢板，钢厂采购 全自动开屏机开屏数控激光下料，折弯成型 水洗 铜化 环氧树脂喷涂，高温固化，附着力高，耐划，耐酸碱。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3.柜体门板：上玻下铁门或全玻门，框内可嵌入4-5mm 厚玻璃。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4.层板：采用 0.8mm 冷轧钢板 一次折弯成型 使用活动方便。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5.把手： PVC 内嵌式拉手。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6.铰链：采用专用阻尼铰链。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▲产品检测需符合：GB/T 13305-2024：组织/500X电解腐蚀 α-相含量＜ 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▲产品检测需符合：GB/T 5169.16-2017：垂直燃烧：V-0级；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GB/T 1449-2005：弯曲性能；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SN/T 1877.2-2007：多环芳烃 未检出；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GB/T 10561-2023：非金属夹杂物：AT≤0.5、AH≤0.5、BT≤0.5、BH≤0.5、CT≤0.5、CH≤0.5、DT≤0.5、DH≤0.5、DS≤0.5；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GB/T3325-2024附着力等以上标准要求。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0"/>
        </w:trPr>
        <w:tc>
          <w:tcPr>
            <w:gridSpan w:val="6"/>
            <w:tcBorders>
              <w:top w:val="single" w:color="000000" w:sz="4" w:space="0"/>
              <w:left w:val="single" w:color="000000" w:sz="4" w:space="0"/>
              <w:bottom w:val="single" w:color="000000" w:sz="4" w:space="0"/>
              <w:right w:val="none" w:color="000000" w:sz="4" w:space="0"/>
            </w:tcBorders>
            <w:tcW w:w="9766" w:type="dxa"/>
            <w:vAlign w:val="center"/>
            <w:textDirection w:val="lrTb"/>
            <w:noWrap w:val="false"/>
          </w:tcPr>
          <w:p>
            <w:pPr>
              <w:ind w:firstLine="4196"/>
              <w:jc w:val="both"/>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p>
        </w:tc>
      </w:tr>
    </w:tbl>
    <w:p>
      <w:pPr>
        <w:rPr>
          <w:rFonts w:hint="eastAsia"/>
        </w:rPr>
      </w:pPr>
      <w:r>
        <w:rPr>
          <w:rFonts w:hint="eastAsia"/>
        </w:rPr>
      </w:r>
      <w:r/>
    </w:p>
    <w:p>
      <w:pPr>
        <w:pStyle w:val="859"/>
        <w:numPr>
          <w:ilvl w:val="0"/>
          <w:numId w:val="0"/>
        </w:numPr>
        <w:rPr>
          <w:rFonts w:hint="eastAsia"/>
        </w:rPr>
      </w:pPr>
      <w:r>
        <w:rPr>
          <w:rFonts w:hint="eastAsia"/>
          <w:lang w:val="en-US" w:eastAsia="zh-CN"/>
        </w:rPr>
        <w:t xml:space="preserve">7.</w:t>
      </w:r>
      <w:r>
        <w:rPr>
          <w:rFonts w:hint="eastAsia"/>
        </w:rPr>
        <w:t xml:space="preserve">AI教室器材</w:t>
      </w:r>
      <w:r/>
    </w:p>
    <w:tbl>
      <w:tblPr>
        <w:tblStyle w:val="867"/>
        <w:tblW w:w="9750" w:type="dxa"/>
        <w:tblInd w:w="-25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3"/>
        <w:gridCol w:w="904"/>
        <w:gridCol w:w="5463"/>
        <w:gridCol w:w="833"/>
        <w:gridCol w:w="950"/>
        <w:gridCol w:w="817"/>
      </w:tblGrid>
      <w:tr>
        <w:trPr>
          <w:trHeight w:val="500"/>
        </w:trPr>
        <w:tc>
          <w:tcPr>
            <w:gridSpan w:val="5"/>
            <w:tcBorders>
              <w:top w:val="none" w:color="000000" w:sz="4" w:space="0"/>
              <w:left w:val="none" w:color="000000" w:sz="4" w:space="0"/>
              <w:bottom w:val="none" w:color="000000" w:sz="4" w:space="0"/>
              <w:right w:val="none" w:color="000000" w:sz="4" w:space="0"/>
            </w:tcBorders>
            <w:tcW w:w="89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7.AI教室</w:t>
            </w:r>
            <w:r/>
          </w:p>
        </w:tc>
        <w:tc>
          <w:tcPr>
            <w:tcBorders>
              <w:top w:val="none" w:color="000000" w:sz="4" w:space="0"/>
              <w:left w:val="none" w:color="000000" w:sz="4" w:space="0"/>
              <w:bottom w:val="none" w:color="000000" w:sz="4" w:space="0"/>
              <w:right w:val="none" w:color="000000" w:sz="4" w:space="0"/>
            </w:tcBorders>
            <w:tcW w:w="8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118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基础装修</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含地面填平，墙壁处理，灯光、吊顶制作、墙面文化布置、成品柜等；另含教室电路铺设；墙面插座、空调强电线路等；具体设计看现场并与校方沟通</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8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rPr>
              <w:suppressLineNumbers w:val="0"/>
            </w:pPr>
            <w:r>
              <w:rPr>
                <w:rFonts w:hint="eastAsia" w:ascii="宋体" w:hAnsi="宋体" w:eastAsia="宋体" w:cs="宋体"/>
                <w:b/>
                <w:bCs/>
                <w:i w:val="0"/>
                <w:iCs w:val="0"/>
                <w:color w:val="auto"/>
                <w:sz w:val="22"/>
                <w:szCs w:val="22"/>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六边形；规格：1400*1212*740mm，每套配6张学生凳；</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一、学生凳：340*240*450mm，凳面采用E1级优质16mm厚三聚氰胺板，四周采用PP塑料注塑完全包边，凳架采用25*25*1.0mm方管焊接成型，酸洗磷化后喷塑。连接：凳面与凳架之间采用暗埋小型膨胀管与螺杆连接。脚垫：ABS工程塑料脚垫，可有效减少噪音,防止凳子翻倒。</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二、学生桌：</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▲1.台面：采用国内≥12.7mm厚双面膜实芯理化板台面，由专业生产厂家用CNC机械加工而成。表面具备合理的耐酸碱性能、耐冲击、防火阻燃、耐磨等特点，并符合以下技术参数要求：</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(1)化学全面性：提供检测依据GB/T 17657-2022标准经过双面覆盖及未覆盖玻璃板测试条件下通过140项实验室常用化学试剂浓度测试，其中测试项目包括磷酸（85%）、氢氟酸（48%）、硝酸（65%）、乙酸（99%）、无水乙醇、二甲苯、三氯化铁（10%）、糠醛、氨水(28%)、乙酸乙酯、十四烷、乙基苯、乙二醇、亚甲基蓝(5%)、饱和氧化锌、龙胆紫等检测检验结果为“5级，无明显变化”；</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(2)产品物理性能：通过国家认可并具有资质的检测机构按“GB/T 17657-2022”标准及其他标准进行检测，其物理性能达到或优于标准要</w:t>
            </w:r>
            <w:r>
              <w:rPr>
                <w:rFonts w:hint="eastAsia" w:ascii="宋体" w:hAnsi="宋体" w:eastAsia="宋体" w:cs="宋体"/>
                <w:i w:val="0"/>
                <w:iCs w:val="0"/>
                <w:color w:val="auto"/>
                <w:sz w:val="22"/>
                <w:szCs w:val="22"/>
                <w:u w:val="none"/>
                <w:lang w:val="en-US" w:eastAsia="zh-CN" w:bidi="ar"/>
              </w:rPr>
              <w:t xml:space="preserve">求：表面耐冷热循环检测结果为表面无裂纹及鼓泡；抗冲击性能压痕直径不大于5.2mm。表面耐划痕性能：4.5N作用下试件表面无大于90%的连续划痕；弯曲强度不得低于 140MPa；弯曲弹性模量不得低于8300MPa；表面耐磨性能≥1130r，未出现磨损；耐臭氧（72h）外观无明显变化；漆膜附着力：六级：切割边缘完全平滑，网格内无脱落。耐沸水性能：质量增加百分率≤0.01%、厚度增加百分率≤0.06%，表面质量等级：5级：无变化，边缘质量等级：5级：无明显变化；尺寸稳定性结果为纵向≤0.03%、横向≤0.03%。</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(3)环保检测：甲醛释放量按照GB/T 39600-2021标准检测达到E0级技术要求，检验结果为≤0.006mg/m³；</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(4)抗霉性能：依据JC/T 2039-2010方法进行检测，黑曲霉、土曲霉、宛氏拟青霉、绳状青霉、出芽短梗霉、球毛壳霉、长枝木霉7种的霉菌检测抗霉等级为0级。</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(5)抗菌性能：依据JC/T 2039-2010方法进行检测，大肠埃希氏菌、金黄色葡萄球菌、白色念珠菌、铜绿假单胞菌、肺炎克雷伯氏菌、鼠伤寒沙门氏菌、甲型溶血性链球群、枯草芽孢杆菌、耐甲氧西林金黄色葡萄球菌、肠沙门氏菌肠亚种、粪肠球菌、宋氏志贺氏菌、白色葡萄球菌、变异库克菌、表皮葡萄球菌的15种菌种检测抗菌率≥99.99%。</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(6)依据《建筑材料放射性核素限量》GB6566-2010检测标准，放射性核素限量≤0.1。</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(7)台面参照GB/T16422.2-2022标准进行300小时以上氙灯抗老化测试，结果为样品无变色、发粘、裂纹等异常，等级为5级。</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b/>
                <w:bCs/>
                <w:i w:val="0"/>
                <w:iCs w:val="0"/>
                <w:color w:val="auto"/>
                <w:sz w:val="22"/>
                <w:szCs w:val="22"/>
                <w:u w:val="none"/>
                <w:lang w:val="en-US" w:eastAsia="zh-CN" w:bidi="ar"/>
              </w:rPr>
              <w:t xml:space="preserve">（投标供应商须在投标文件中提供第三方检测机构出具的带CMA或CNAS标识的检测报告复印件并加盖投标供应商公章）</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2.所有部件采用高分子环保ABS结构（整桌无木质材料），组合而成，两个组位之间采用榫卯连接结构，牢固易安装。可接触面部件需做圆弧或R角处理。</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3、台身功能：台身采用ABS注塑件相互连接，整体牢固，防水，防霉，坚固耐用，桌身内含学生书包斗，下部位是综合功能柜。整体尺寸比例经过人体工程学设计，方便舒适。美观大方。</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4、加强底座：台身内部下端底座采用1.0优质一级冷轧钢板（SPCCT）经CNC机压成型，焊接制作，表面经磷化处理、环氧树脂静电粉末涂装处理。</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5、加强筋：台身上采用定做加强钢架，与桌身紧密贴合，表面经磷化处理、环氧树脂静电粉末涂装处理方便桌身与台面的固定，及加强整体桌身强度。</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▲讲台</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钢木结构，材质：优质冷轧钢板E1级耐磨台面；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尺寸长：1100mm宽：700mm高：1000mm（含沿边高端）；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产品检测需符合：GB/T 224-2019：脱碳层深度 0.05mm；</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6396-2008：弯曲试验；</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JB/T 7901-2023：均匀腐蚀性能 48h（0. 9%氯化钠溶液-腐蚀速率）：≤0.04mm/a；</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15391-2010：尺寸、外形及允许偏差；</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GB/T3325-2024附着力等以上标准要求。（投标供应商须在投标文件中提供第三方检测机构出具的带CMA或CNAS标识的检测报告复印件并加盖投标供应商公章）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人工智能教学应用系统+人工智能主题课程</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包含统一门户系统、课程中心、AI编程、实验中心、课堂活动、师训中心、AI班级管理、信息统计等功能模块。课程资源含：1.与教材配套的课程，包含教案、课件、多媒体资源、实验资源、学习单等；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2.总课时：48课时；</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综合实践开源硬件-I+开源硬件系统软件</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开源硬件要求：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1.配套人工智能综合实践课程使用，包含：AI能力集成板及土壤温度传感器、土壤湿度传感器、光敏传感器、环境温湿度传感器、颜色传感器等6种传感器；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2.人工智能核心教具；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3.材质：塑料材质；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4.包装：包装盒统一包装；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软件要求：1.配套开源硬件使用，与开源硬件连接；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2.支持响应平板编程运行，支持响应11种AI能力的运行，如：语音唤醒、语音合成、语音评测、人机对话、人脸识别等，使搭建的机器人具备人工智能能力；</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人工智能（入门）教材</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1.北师大出版社出版发行,具有标准书号；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2.课本内容涵盖生活中的人工智能、社会中的人工智能、智能语音技术、智能学伴、智能小助理等；</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人工智能（基础）教材</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1.北师大出版社出版发行,具有标准书号；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2.课本内容涵盖计算机视觉技术、声纹识别与超声避障等；</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AI教学平板（教师机）</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1.人工智能核心教学工具；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2.性能要求：CPU：八核，运行内存：4GB；存储容量：128GB；摄像头：800万；</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教师机AI教学平板软件</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1.提供教师操控界面，提供自由编程系统、成果管理系统。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2.具备自由编程系统，提供图形化、拖拽式编程界面，支持师生根据需要拖拽、拼接、复制、删除拼接模块，完成编程操作，向AI机器设备赋能;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3.支持平板在连接机器设备后，将平板上编辑好的程序发送到机器设备上运行，实现对机器设备的AI赋能，使其具备人工智能特性；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4.支持编程成果存储在云端，更换平板进行账号登录后，编程结果不会丢失；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5.支持对编程成果重新命名并保存；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6.支持删除掉已保存的编程成果。删除后，在其他平板上登录，也不会再看到该成果；</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AI教学平板（学生机）</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1.人工智能核心教学工具；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2.性能要求：CPU：八核，运行内存：4GB；存储容量：64GB；摄像头：500万；</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学生机AI教学平板软件</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1.提供学生操控界面，提供自由编程系统、成果管理系统。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2.具备自由编程系统，提供图形化、拖拽式编程界面，支持师生根据需要拖拽、拼接、复制、删除拼接模块，完成编程操作，向AI机器设备赋能;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3.支持平板在连接机器设备后，将平板上编辑好的程序发送到机器设备上运行，实现对机器设备的AI赋能，使其具备人工智能特性；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4.支持编程成果存储在云端，更换平板进行账号登录后，编程结果不会丢失；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5.支持对编程成果重新命名并保存；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6.支持删除掉已保存的编程成果。删除后，在其他平板上登录，也不会再看到该成果；</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教学机器人+教学机器人软件</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机器人：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1.人工智能核心教学工具；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3.性能要求： CPU：四核，主频：1.8GHz； 存储空间：2GB RAM，≥16GB ROM；摄像头： 800万像素；显示屏： 5.9英寸，LCD屏；屏幕分辨率：720*1440；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软件要求：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1.配套学生机器人使用，与机器人连接；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2.支持响应平板编程运行，支持响应11种AI能力的运行，如：语音唤醒、语音合成、语音评测、人机对话、人脸识别等，使机器人具备人工智能能力；</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机器人拼接地图板</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辅助教学机器人实现巡线功能</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综合拼接地图板</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辅助综合实践开源硬件实现巡线功能</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充电车</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1.为保证正常教学，方便平板及时充电；   ２.最大支持60台移动终端同时充电；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３.材质：采用钢板材质，全封闭，安全防盗；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４.具有稳压功能，内置60路 5V/2A USB接口，可直接给移动终端充电；</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无线路由器</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1.主要用于保障教室内网络稳定性安全2.性能支持64/128位WEP、动态WEP、TKIP、CCMP加密;支持多种密钥更新触发条件动态更新单播/广播密钥。</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信息科技教学平台</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用于日常课堂教学的重要组成部分，满足信息科技学科的教学需求，教师与学生进行灵活高效地课堂教学，轻松展示多媒体化的教学内容，提供多种师生互动方式，及时深入地了解学生学习情况，实现个性化教学。</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信息科技实验活动手册</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根据2022信息科技课标要求，以提升学生数字素养与技能为目标，以“学生为主体，数字化育人”为理念，为教师提供信息科技实验活动手册。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提供3-6年级实验活动手册，用以指导学生开展实验活动，实验手册包含以下内容：每个实验包含以下模块：实验目标、实验工具、学习资料、实验过程、实验评价等。</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信息科技实验箱</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以2022信息科技课标为依托，配套信息科技实验箱，采用全新的虚实融合交互方式，帮助师生构建沉浸式信息科技课堂。信息科技实验箱具体参数如下：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1、主机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（1）主机尺寸：12.5cm*13cm*4.5cm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（2）CPU：双核处理器，240MHz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（3）运行内存RAM：512KB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（4）机身存储ROM：16MB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（5）LCD：1.47寸，像素：320*172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（6）电量指示灯：LED 4个；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（7）wifi模块：支持2.4G Wi-Fi；</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（8）蓝牙模块：支持BluetoothLE5.0；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（9）电池：2000mAh；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（10）充电接口：Type-C接口1个，支持充电、数据传输；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（11）扩展接口：4PIN接口 3个，3PIN（舵机）接口1个，2PIN（水泵）接口1个；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2、温湿度传感器1个，支持检测温度范围为0~100℃，湿度范围为10-95%；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3、数字光线传感器 1个，支持检测范围为0-50k 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4、旋钮电位器 1个，支持采样值范围为 0 - 4095；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5、红外探测传感器2个，支持探测距离为 0-5cm；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6、麦克风2个 ，支持测量范围为 40-120dB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7、RFID读卡器1个，支持探测距离为 5-10mm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8、摄像头1个，像素 30万；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9、超声波传感器1个，支持测量范围为 5-200cm ；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9、5路循迹传感器1个，支持采样值范围为 0-4095；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10、喇叭1个；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11、RGB灯4个；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12、风扇1个；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13、编码电机2个</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02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智能批阅机与系统</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硬件基本要求：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1、设备扫描速度80ipm，ADF容量≥50页，自动双面扫描；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2、打印速度29ppm，彩色打印，自动双面打印；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3、操作屏幕11英寸，分辨率1200*1920，可触控式屏幕，八核CPU，8G内存，128G固态硬盘，安卓操作系统；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4、支持A4,16K纸张版面数据采集。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系统能完成以下功能：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1、学情采集：对学科、年级、班级、作业类型等信息采集，对答案卷和学生卷学情数据采集。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2、智能批阅与留痕打印：语文选择题、填空题、古诗词默写、作文，数学选择题、判断题、填空题、解答题，英语选择题、填空题、单词拼写、完成句子以及英语作文。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3、校本资源共建共享服务：作业自动录入资源分享库，支持用户分享到备课组、学科组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4、作业讲评讲义服务：自动生成作业成绩单和讲评讲义，讲评讲义含作业提交情况、学情指标、共性问题讲评建议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5、作业报告服务：自动生成作业报告，报告含有作业作答情况、学情分布，并提供在线讲评工具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6、错题本服务：自动收录班级共性错题，教师可筛选班级错题组成错题巩固作业</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教学一体机+黑板</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  86寸红外一体机，显示比例16:9，物理分辨率：3840×2160；</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2. 内存及硬盘：4GB+32GB</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3. 摄像头：4800万像素</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4. 麦克风：8阵列麦克风</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5. 喇叭：70W</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6. 含OPS：</w:t>
            </w:r>
            <w:r>
              <w:rPr>
                <w:rFonts w:ascii="Arial" w:hAnsi="Arial" w:eastAsia="宋体" w:cs="Arial"/>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86架构-16G+512G;</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7. 含智能教学系统，默认含6个账号</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人工智能基础服务</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提供入校服务和线上远程指导，服务内容包含产品部署调试、账号授权管理、产品培训、基础保障等，所有产品服务期不少于3年</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63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874"/>
        <w:jc w:val="both"/>
        <w:spacing w:before="240" w:after="240"/>
        <w:rPr>
          <w:rStyle w:val="2435"/>
          <w:rFonts w:hint="eastAsia" w:ascii="宋体" w:hAnsi="宋体" w:eastAsia="宋体" w:cs="宋体"/>
          <w:b/>
          <w:bCs/>
          <w:sz w:val="24"/>
          <w:szCs w:val="24"/>
        </w:rPr>
      </w:pPr>
      <w:r>
        <w:rPr>
          <w:rStyle w:val="2435"/>
          <w:rFonts w:hint="eastAsia" w:ascii="宋体" w:hAnsi="宋体" w:eastAsia="宋体" w:cs="宋体"/>
          <w:b/>
          <w:bCs/>
          <w:sz w:val="24"/>
          <w:szCs w:val="24"/>
        </w:rPr>
        <w:t xml:space="preserve">“证明材料”要求如有要求，投标人未提供有效证明材料或证明材料中内容与所填报指标不一致的，该指标按不满足处理。</w:t>
      </w:r>
      <w:r/>
    </w:p>
    <w:p>
      <w:pPr>
        <w:pStyle w:val="858"/>
        <w:rPr>
          <w:rFonts w:hint="eastAsia"/>
        </w:rPr>
      </w:pPr>
      <w:r>
        <w:rPr>
          <w:rFonts w:hint="eastAsia" w:ascii="宋体" w:hAnsi="宋体" w:eastAsia="宋体" w:cs="宋体"/>
          <w:b/>
          <w:bCs/>
          <w:sz w:val="24"/>
          <w:szCs w:val="24"/>
          <w:lang w:val="en-US" w:eastAsia="zh-CN" w:bidi="ar-SA"/>
        </w:rPr>
        <w:t xml:space="preserve">四.交付（实施）的时间（期限）和地点（范围）</w:t>
      </w:r>
      <w:r/>
    </w:p>
    <w:p>
      <w:pPr>
        <w:pStyle w:val="874"/>
        <w:ind w:left="244"/>
        <w:spacing w:before="66" w:after="240" w:line="434" w:lineRule="atLeas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合同履行</w:t>
      </w:r>
      <w:r>
        <w:rPr>
          <w:rFonts w:hint="eastAsia" w:ascii="宋体" w:hAnsi="宋体" w:eastAsia="宋体" w:cs="宋体"/>
          <w:sz w:val="24"/>
          <w:szCs w:val="24"/>
          <w:lang w:eastAsia="zh-CN"/>
        </w:rPr>
        <w:t xml:space="preserve">期限</w:t>
      </w:r>
      <w:r>
        <w:rPr>
          <w:rFonts w:hint="eastAsia" w:ascii="宋体" w:hAnsi="宋体" w:eastAsia="宋体" w:cs="宋体"/>
          <w:sz w:val="24"/>
          <w:szCs w:val="24"/>
        </w:rPr>
        <w:t xml:space="preserve">：合同签订后</w:t>
      </w:r>
      <w:r>
        <w:rPr>
          <w:rFonts w:hint="eastAsia" w:ascii="宋体" w:hAnsi="宋体" w:eastAsia="宋体" w:cs="宋体"/>
          <w:b/>
          <w:bCs/>
          <w:color w:val="auto"/>
          <w:sz w:val="24"/>
          <w:szCs w:val="24"/>
          <w:u w:val="single"/>
          <w:lang w:val="en-US" w:eastAsia="zh-CN"/>
        </w:rPr>
        <w:t xml:space="preserve">30</w:t>
      </w:r>
      <w:r>
        <w:rPr>
          <w:rFonts w:hint="eastAsia" w:ascii="宋体" w:hAnsi="宋体" w:eastAsia="宋体" w:cs="宋体"/>
          <w:sz w:val="24"/>
          <w:szCs w:val="24"/>
          <w:lang w:eastAsia="zh-CN"/>
        </w:rPr>
        <w:t xml:space="preserve">天内</w:t>
      </w:r>
      <w:r>
        <w:rPr>
          <w:rFonts w:hint="eastAsia" w:ascii="宋体" w:hAnsi="宋体" w:eastAsia="宋体" w:cs="宋体"/>
          <w:sz w:val="24"/>
          <w:szCs w:val="24"/>
        </w:rPr>
        <w:t xml:space="preserve">完成供货</w:t>
      </w:r>
      <w:r>
        <w:rPr>
          <w:rFonts w:hint="eastAsia" w:ascii="宋体" w:hAnsi="宋体" w:eastAsia="宋体" w:cs="宋体"/>
          <w:sz w:val="24"/>
          <w:szCs w:val="24"/>
          <w:lang w:val="en-US" w:eastAsia="zh-CN"/>
        </w:rPr>
        <w:t xml:space="preserve">安装</w:t>
      </w:r>
      <w:r>
        <w:rPr>
          <w:rFonts w:hint="eastAsia" w:ascii="宋体" w:hAnsi="宋体" w:eastAsia="宋体" w:cs="宋体"/>
          <w:sz w:val="24"/>
          <w:szCs w:val="24"/>
        </w:rPr>
        <w:t xml:space="preserve">。</w:t>
      </w:r>
      <w:r/>
    </w:p>
    <w:p>
      <w:pPr>
        <w:pStyle w:val="874"/>
        <w:ind w:left="487" w:hanging="242"/>
        <w:spacing w:before="41" w:line="360" w:lineRule="auto"/>
        <w:rPr>
          <w:rFonts w:hint="eastAsia" w:ascii="宋体" w:hAnsi="宋体" w:eastAsia="宋体" w:cs="宋体"/>
          <w:sz w:val="24"/>
          <w:szCs w:val="24"/>
        </w:rPr>
      </w:pPr>
      <w:r>
        <w:rPr>
          <w:rFonts w:hint="eastAsia" w:ascii="宋体" w:hAnsi="宋体" w:eastAsia="宋体" w:cs="宋体"/>
          <w:b w:val="0"/>
          <w:bCs w:val="0"/>
          <w:spacing w:val="15"/>
          <w:sz w:val="24"/>
          <w:szCs w:val="24"/>
        </w:rPr>
        <w:t xml:space="preserve">2.</w:t>
      </w:r>
      <w:r>
        <w:rPr>
          <w:rFonts w:hint="eastAsia" w:ascii="宋体" w:hAnsi="宋体" w:eastAsia="宋体" w:cs="宋体"/>
          <w:sz w:val="24"/>
          <w:szCs w:val="24"/>
        </w:rPr>
        <w:t xml:space="preserve">项目交付及实施地点：</w:t>
      </w:r>
      <w:r>
        <w:rPr>
          <w:rFonts w:hint="eastAsia" w:ascii="宋体" w:hAnsi="宋体" w:eastAsia="宋体" w:cs="宋体"/>
          <w:b/>
          <w:bCs/>
          <w:sz w:val="24"/>
          <w:szCs w:val="24"/>
          <w:lang w:eastAsia="zh-CN"/>
        </w:rPr>
        <w:t xml:space="preserve">句容市</w:t>
      </w:r>
      <w:r>
        <w:rPr>
          <w:rFonts w:hint="eastAsia" w:ascii="宋体" w:hAnsi="宋体" w:eastAsia="宋体" w:cs="宋体"/>
          <w:b/>
          <w:bCs/>
          <w:sz w:val="24"/>
          <w:szCs w:val="24"/>
          <w:lang w:val="en-US" w:eastAsia="zh-CN"/>
        </w:rPr>
        <w:t xml:space="preserve">福地路小学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中标方必须按采购人要求将本项目中货物送到指定地点(包括可能的分布范围)，并分地实施安装调试</w:t>
      </w:r>
      <w:r>
        <w:rPr>
          <w:rFonts w:hint="eastAsia" w:ascii="宋体" w:hAnsi="宋体" w:eastAsia="宋体" w:cs="宋体"/>
          <w:sz w:val="24"/>
          <w:szCs w:val="24"/>
        </w:rPr>
        <w:t xml:space="preserve">；</w:t>
      </w:r>
      <w:r/>
    </w:p>
    <w:p>
      <w:pPr>
        <w:pStyle w:val="858"/>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w:t>
      </w:r>
      <w:bookmarkStart w:id="259" w:name="OLE_LINK1"/>
      <w:r>
        <w:rPr>
          <w:rFonts w:hint="eastAsia" w:ascii="宋体" w:hAnsi="宋体" w:eastAsia="宋体" w:cs="宋体"/>
          <w:b/>
          <w:bCs/>
          <w:sz w:val="24"/>
          <w:szCs w:val="24"/>
          <w:lang w:val="en-US" w:eastAsia="zh-CN" w:bidi="ar-SA"/>
        </w:rPr>
        <w:t xml:space="preserve">产品质量要求</w:t>
      </w:r>
      <w:r/>
    </w:p>
    <w:p>
      <w:pPr>
        <w:pStyle w:val="874"/>
        <w:spacing w:before="240" w:after="240"/>
        <w:rPr>
          <w:rStyle w:val="2435"/>
          <w:rFonts w:hint="eastAsia" w:ascii="宋体" w:hAnsi="宋体" w:eastAsia="宋体" w:cs="宋体"/>
          <w:b w:val="0"/>
          <w:bCs w:val="0"/>
          <w:sz w:val="24"/>
          <w:szCs w:val="24"/>
        </w:rPr>
      </w:pPr>
      <w:r>
        <w:rPr>
          <w:rStyle w:val="2435"/>
          <w:rFonts w:hint="eastAsia" w:ascii="宋体" w:hAnsi="宋体" w:eastAsia="宋体" w:cs="宋体"/>
          <w:b w:val="0"/>
          <w:bCs w:val="0"/>
          <w:sz w:val="24"/>
          <w:szCs w:val="24"/>
        </w:rPr>
        <w:t xml:space="preserve">产品必须是全新、未使用过的合格品，完全符合采购文件规定的质量、规格和性能的要求，达到国家或行业规定的标准，实行生产许可证制度的，应提供生产许可证；属于国家强制认证的产品，必须通过认证。</w:t>
      </w:r>
      <w:bookmarkEnd w:id="259"/>
      <w:r/>
      <w:r/>
    </w:p>
    <w:p>
      <w:pPr>
        <w:pStyle w:val="858"/>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六.包装和运输要求</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w:t>
      </w:r>
      <w:r>
        <w:rPr>
          <w:rFonts w:hint="eastAsia" w:ascii="宋体" w:hAnsi="宋体" w:eastAsia="宋体" w:cs="宋体"/>
          <w:b w:val="0"/>
          <w:bCs w:val="0"/>
          <w:sz w:val="24"/>
          <w:szCs w:val="24"/>
          <w:highlight w:val="none"/>
          <w:lang w:eastAsia="zh-CN"/>
        </w:rPr>
        <w:t xml:space="preserve">合同标的均是生产商出厂的原包装，且采用符合国家标准、行业标准、</w:t>
      </w:r>
      <w:r>
        <w:rPr>
          <w:rFonts w:hint="eastAsia" w:ascii="宋体" w:hAnsi="宋体" w:eastAsia="宋体" w:cs="宋体"/>
          <w:b w:val="0"/>
          <w:bCs w:val="0"/>
          <w:sz w:val="24"/>
          <w:szCs w:val="24"/>
          <w:lang w:eastAsia="zh-CN"/>
        </w:rPr>
        <w:t xml:space="preserve">地方标准和规范的包装及保护措施，以适应于相应的运输方式，保证合同标的安全送达采购人指定地点。</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（2）合同标的的包装符合《商品包装政府采购需求标准（试行）》、《快递包装政府采购需求标准（试行）》（财办库〔2020〕123 号文）要求。</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（3）合同标的在运输环节发生锈蚀、损坏和丢失等情况，由供应商承担责任和费用。</w:t>
      </w:r>
      <w:r/>
    </w:p>
    <w:p>
      <w:pPr>
        <w:pStyle w:val="858"/>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七.售后服务要求</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（1）供应商提供的售后服务标准应不低于同型号产品的市场服务标准。</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（2）自验收合格之日起，应提供</w:t>
      </w:r>
      <w:r>
        <w:rPr>
          <w:rFonts w:hint="eastAsia" w:ascii="宋体" w:hAnsi="宋体" w:eastAsia="宋体" w:cs="宋体"/>
          <w:b/>
          <w:bCs/>
          <w:color w:val="auto"/>
          <w:sz w:val="24"/>
          <w:szCs w:val="24"/>
          <w:lang w:eastAsia="zh-CN"/>
        </w:rPr>
        <w:t xml:space="preserve">至少</w:t>
      </w: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lang w:eastAsia="zh-CN"/>
        </w:rPr>
        <w:t xml:space="preserve">年</w:t>
      </w:r>
      <w:r>
        <w:rPr>
          <w:rFonts w:hint="eastAsia" w:ascii="宋体" w:hAnsi="宋体" w:eastAsia="宋体" w:cs="宋体"/>
          <w:b/>
          <w:bCs/>
          <w:color w:val="auto"/>
          <w:sz w:val="24"/>
          <w:szCs w:val="24"/>
          <w:lang w:val="en-US" w:eastAsia="zh-CN"/>
        </w:rPr>
        <w:t xml:space="preserve">售后</w:t>
      </w:r>
      <w:r>
        <w:rPr>
          <w:rFonts w:hint="eastAsia" w:ascii="宋体" w:hAnsi="宋体" w:eastAsia="宋体" w:cs="宋体"/>
          <w:b/>
          <w:bCs/>
          <w:color w:val="auto"/>
          <w:sz w:val="24"/>
          <w:szCs w:val="24"/>
          <w:lang w:eastAsia="zh-CN"/>
        </w:rPr>
        <w:t xml:space="preserve">质</w:t>
      </w:r>
      <w:r>
        <w:rPr>
          <w:rFonts w:hint="eastAsia" w:ascii="宋体" w:hAnsi="宋体" w:eastAsia="宋体" w:cs="宋体"/>
          <w:b w:val="0"/>
          <w:bCs w:val="0"/>
          <w:sz w:val="24"/>
          <w:szCs w:val="24"/>
          <w:lang w:eastAsia="zh-CN"/>
        </w:rPr>
        <w:t xml:space="preserve">量保证期。</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（3）在质量保证期内，确因产品质量问题产生的设备更换、备件、人工等费用均由供应商承担，因人为因素出现的故障不在免费保修范围。</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（4）提供售后服务热线。</w:t>
      </w:r>
      <w:r/>
    </w:p>
    <w:p>
      <w:pPr>
        <w:ind w:firstLine="24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lang w:eastAsia="zh-CN"/>
        </w:rPr>
        <w:t xml:space="preserve">5）在质保期内，乙方应以优良的服务态度，一旦发生质量问题，乙方应在2小时内响应，4小时内到达现场，8小时内解决问题，如在8小时内不能解决问题，应免费用同样的产品更换到位。如乙方在接到通知后24小时内没有答复或处理问题，则视为乙方承认质量问题并承担由此而发生的一切费用。</w:t>
      </w:r>
      <w:r/>
    </w:p>
    <w:p>
      <w:pPr>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sz w:val="24"/>
          <w:szCs w:val="24"/>
          <w:lang w:eastAsia="zh-CN"/>
        </w:rPr>
        <w:t xml:space="preserve">（6）在质保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p>
    <w:p>
      <w:pPr>
        <w:pStyle w:val="874"/>
        <w:numPr>
          <w:ilvl w:val="0"/>
          <w:numId w:val="0"/>
        </w:numPr>
        <w:spacing w:before="240" w:after="240" w:line="360" w:lineRule="atLeas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八.验收要求</w:t>
      </w:r>
      <w:r/>
    </w:p>
    <w:p>
      <w:pPr>
        <w:pStyle w:val="874"/>
        <w:numPr>
          <w:ilvl w:val="0"/>
          <w:numId w:val="0"/>
        </w:numPr>
        <w:spacing w:before="240" w:after="240" w:line="360" w:lineRule="atLeas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采购人有权对于所交货物进行抽样检测，抽检结果不符合要求的，检测中造成被检货物损坏，责任由中标单位承担；抽检结果不符合要求的，采购人可拒收该批货物，中标单位应承担延迟交货或解除合同而给采购人造成的全部损失（检测费用由乙方承担）。</w:t>
      </w:r>
      <w:r/>
    </w:p>
    <w:p>
      <w:pPr>
        <w:pStyle w:val="874"/>
        <w:numPr>
          <w:ilvl w:val="0"/>
          <w:numId w:val="0"/>
        </w:numPr>
        <w:spacing w:before="240" w:after="240" w:line="360" w:lineRule="atLeas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采购人按检验标准送检的结果或当地技监部门的检验结果，或者在质量保证期内，如果货物的数量、质量或规格与合同不符或证实货物是有缺陷的，包括潜在缺陷或使用不符合要求的材料等，采购人将以书面形式通知中标单位并提出索赔。</w:t>
      </w:r>
      <w:r/>
    </w:p>
    <w:p>
      <w:pPr>
        <w:pStyle w:val="874"/>
        <w:numPr>
          <w:ilvl w:val="0"/>
          <w:numId w:val="0"/>
        </w:numPr>
        <w:spacing w:before="240" w:after="240" w:line="360" w:lineRule="atLeast"/>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 xml:space="preserve">3、货物到现场安装完毕后开始验收，所供应的产品必须是制造商原装出厂的、全新的、包装完好，外观无瑕疵、配件齐全、结构无松动，各项技术指标完全符合招标清单技术要求、符合国家有关质量检测、环保标准。双方共同进行验收，并签署验收表。</w:t>
      </w:r>
      <w:r/>
    </w:p>
    <w:p>
      <w:pPr>
        <w:pStyle w:val="874"/>
        <w:numPr>
          <w:ilvl w:val="0"/>
          <w:numId w:val="0"/>
        </w:numPr>
        <w:spacing w:before="240" w:after="240" w:line="360" w:lineRule="atLeas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验收情况作为支付货款的依据。如有质疑，以相关质量技术检验检测机构的检验结果为准（检测费由乙方承担）。供应商提供的设备未达到采购文件规定要求，且对采购人造成损失的，由供应商承担一切责任，并赔偿所造成的损失。</w:t>
      </w:r>
      <w:r/>
    </w:p>
    <w:p>
      <w:pPr>
        <w:pStyle w:val="874"/>
        <w:numPr>
          <w:ilvl w:val="0"/>
          <w:numId w:val="0"/>
        </w:numPr>
        <w:spacing w:before="240" w:after="240" w:line="360" w:lineRule="atLeas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九.付款要求</w:t>
      </w:r>
      <w:r/>
    </w:p>
    <w:p>
      <w:pPr>
        <w:pStyle w:val="874"/>
        <w:numPr>
          <w:ilvl w:val="0"/>
          <w:numId w:val="0"/>
        </w:numPr>
        <w:spacing w:before="240" w:after="240" w:line="360" w:lineRule="atLeas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本项目付款方式：合同签订后，在收到乙方正式发票15个工作日内付款30%，作为预付款，项目完成验收合格后，收到乙方正式发票15个工作日内付清剩余款。</w:t>
      </w:r>
      <w:r/>
    </w:p>
    <w:p>
      <w:pPr>
        <w:pStyle w:val="874"/>
        <w:spacing w:before="240" w:after="240" w:line="360" w:lineRule="atLeas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十．其他要求</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1.本项目为</w:t>
      </w:r>
      <w:r>
        <w:rPr>
          <w:rFonts w:hint="eastAsia" w:ascii="宋体" w:hAnsi="宋体" w:eastAsia="宋体" w:cs="宋体"/>
          <w:b/>
          <w:bCs/>
          <w:color w:val="ff0000"/>
          <w:sz w:val="24"/>
          <w:szCs w:val="24"/>
          <w:highlight w:val="none"/>
          <w:u w:val="single"/>
          <w:lang w:val="en-US" w:eastAsia="zh-CN"/>
        </w:rPr>
        <w:t xml:space="preserve">专门面向中小企业</w:t>
      </w:r>
      <w:r>
        <w:rPr>
          <w:rFonts w:hint="eastAsia" w:ascii="宋体" w:hAnsi="宋体" w:eastAsia="宋体" w:cs="宋体"/>
          <w:sz w:val="24"/>
          <w:szCs w:val="24"/>
          <w:highlight w:val="none"/>
          <w:lang w:val="en-US" w:eastAsia="zh-CN"/>
        </w:rPr>
        <w:t xml:space="preserve">（含残疾人福利性单位、监狱企业）采购的项目,供应商应为中小微企业或残疾人福利性单位或监狱企业，并按照采购文件要求提供《中小企业声明函》或《残疾人福利性单位声明函》或监狱和戒毒企业证明材料。 </w:t>
      </w:r>
      <w:r/>
    </w:p>
    <w:p>
      <w:pP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2.投标供应商须提供详细的</w:t>
      </w:r>
      <w:r>
        <w:rPr>
          <w:rFonts w:hint="eastAsia" w:ascii="宋体" w:hAnsi="宋体" w:cs="宋体"/>
          <w:sz w:val="24"/>
          <w:szCs w:val="24"/>
          <w:lang w:val="en-US" w:eastAsia="zh-CN"/>
        </w:rPr>
        <w:t xml:space="preserve">实施</w:t>
      </w:r>
      <w:r>
        <w:rPr>
          <w:rFonts w:hint="eastAsia" w:ascii="宋体" w:hAnsi="宋体" w:eastAsia="宋体" w:cs="宋体"/>
          <w:sz w:val="24"/>
          <w:szCs w:val="24"/>
          <w:lang w:val="en-US" w:eastAsia="zh-CN"/>
        </w:rPr>
        <w:t xml:space="preserve">方案（</w:t>
      </w:r>
      <w:r>
        <w:rPr>
          <w:rFonts w:hint="eastAsia" w:ascii="宋体" w:hAnsi="宋体" w:cs="宋体"/>
          <w:sz w:val="24"/>
          <w:szCs w:val="24"/>
          <w:lang w:val="en-US" w:eastAsia="zh-CN"/>
        </w:rPr>
        <w:t xml:space="preserve">组织</w:t>
      </w:r>
      <w:r>
        <w:rPr>
          <w:rFonts w:hint="eastAsia" w:ascii="宋体" w:hAnsi="宋体" w:eastAsia="宋体" w:cs="宋体"/>
          <w:sz w:val="24"/>
          <w:szCs w:val="24"/>
          <w:lang w:val="en-US" w:eastAsia="zh-CN"/>
        </w:rPr>
        <w:t xml:space="preserve">实施方案；售后服务方案）</w:t>
      </w:r>
      <w:r>
        <w:rPr>
          <w:rFonts w:hint="eastAsia" w:ascii="宋体" w:hAnsi="宋体" w:cs="宋体"/>
          <w:sz w:val="24"/>
          <w:szCs w:val="24"/>
          <w:lang w:val="en-US" w:eastAsia="zh-CN"/>
        </w:rPr>
        <w:t xml:space="preserve">等</w:t>
      </w:r>
      <w:r>
        <w:rPr>
          <w:rFonts w:hint="eastAsia" w:ascii="宋体" w:hAnsi="宋体" w:eastAsia="宋体" w:cs="宋体"/>
          <w:sz w:val="24"/>
          <w:szCs w:val="24"/>
          <w:lang w:val="en-US" w:eastAsia="zh-CN"/>
        </w:rPr>
        <w:t xml:space="preserve">内容。</w:t>
      </w:r>
      <w:r/>
    </w:p>
    <w:p>
      <w:pPr>
        <w:spacing w:line="240"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现场考察或者开标前答疑会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采购人不统一组织现场查勘或开标前答疑会，潜在投标人可在投标前与采购人联系确定勘察事宜，勘察费用由潜在投标人自行承担。</w:t>
      </w:r>
      <w:r/>
    </w:p>
    <w:p>
      <w:pP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.验收、整个项目正常可靠运行所必须的各项测试费及伴随服务费用等均包括在报价内；请各投标人认真考虑其各种风险，除合同另有规定外，采购人不再另行支付资金。</w:t>
      </w:r>
      <w:r/>
    </w:p>
    <w:p>
      <w:pPr>
        <w:jc w:val="both"/>
        <w:rPr>
          <w:rFonts w:hint="eastAsia" w:ascii="宋体" w:hAnsi="宋体" w:eastAsia="宋体" w:cs="宋体"/>
          <w:sz w:val="24"/>
          <w:szCs w:val="24"/>
        </w:rPr>
      </w:pPr>
      <w:r>
        <w:rPr>
          <w:rFonts w:hint="eastAsia" w:ascii="宋体" w:hAnsi="宋体" w:cs="宋体"/>
          <w:b w:val="0"/>
          <w:sz w:val="24"/>
          <w:szCs w:val="24"/>
          <w:lang w:val="en-US" w:eastAsia="zh-CN" w:bidi="ar-SA"/>
        </w:rPr>
        <w:t xml:space="preserve">5</w:t>
      </w:r>
      <w:r>
        <w:rPr>
          <w:rFonts w:hint="eastAsia" w:ascii="宋体" w:hAnsi="宋体" w:eastAsia="宋体" w:cs="宋体"/>
          <w:b w:val="0"/>
          <w:sz w:val="24"/>
          <w:szCs w:val="24"/>
          <w:lang w:val="en-US" w:eastAsia="zh-CN" w:bidi="ar-SA"/>
        </w:rPr>
        <w:t xml:space="preserve">.中标供应商负责器材运输、安装、调试，验收确保正常运行。运输安装过程中发生的意外事故等由中标供应商负责，与采购人无关。</w:t>
      </w:r>
      <w:r/>
    </w:p>
    <w:p>
      <w:pPr>
        <w:jc w:val="left"/>
        <w:widowControl/>
        <w:rPr>
          <w:rFonts w:hint="eastAsia" w:ascii="宋体" w:hAnsi="宋体"/>
          <w:b/>
          <w:bCs/>
          <w:sz w:val="28"/>
          <w:szCs w:val="28"/>
        </w:rPr>
      </w:pPr>
      <w:r>
        <w:rPr>
          <w:rFonts w:hint="eastAsia" w:ascii="宋体" w:hAnsi="宋体"/>
          <w:b/>
          <w:bCs/>
          <w:sz w:val="28"/>
          <w:szCs w:val="28"/>
        </w:rPr>
        <w:br w:type="page" w:clear="all"/>
      </w:r>
      <w:r/>
    </w:p>
    <w:p>
      <w:r/>
      <w:r/>
    </w:p>
    <w:p>
      <w:pPr>
        <w:jc w:val="center"/>
        <w:rPr>
          <w:rFonts w:ascii="宋体"/>
          <w:b/>
          <w:bCs/>
          <w:sz w:val="44"/>
          <w:szCs w:val="44"/>
        </w:rPr>
      </w:pPr>
      <w:r>
        <w:rPr>
          <w:rFonts w:hint="eastAsia" w:ascii="宋体"/>
          <w:b/>
          <w:bCs/>
          <w:sz w:val="44"/>
          <w:szCs w:val="44"/>
        </w:rPr>
        <w:t xml:space="preserve">第五部分  评标办法和标准</w:t>
      </w:r>
      <w:bookmarkEnd w:id="258"/>
      <w:r/>
      <w:r/>
    </w:p>
    <w:p>
      <w:pPr>
        <w:rPr>
          <w:rFonts w:hint="eastAsia" w:ascii="宋体" w:hAnsi="宋体"/>
          <w:sz w:val="30"/>
        </w:rPr>
      </w:pPr>
      <w:r/>
      <w:bookmarkStart w:id="260" w:name="EBf618a70e0380415fa83b491f103e91b5"/>
      <w:r>
        <w:rPr>
          <w:rFonts w:hint="eastAsia"/>
          <w:color w:val="000080"/>
          <w:sz w:val="20"/>
        </w:rPr>
        <w:t xml:space="preserve"> </w:t>
      </w:r>
      <w:bookmarkEnd w:id="260"/>
      <w:r/>
      <w:bookmarkStart w:id="261" w:name="EBfef4be2e55f849979ab56f7db5af1796"/>
      <w:r>
        <w:rPr>
          <w:rFonts w:hint="eastAsia"/>
          <w:color w:val="000080"/>
          <w:sz w:val="20"/>
        </w:rPr>
        <w:t xml:space="preserve"> </w:t>
      </w:r>
      <w:bookmarkEnd w:id="261"/>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1.招标组织方职责</w:t>
      </w:r>
      <w:r/>
    </w:p>
    <w:p>
      <w:pPr>
        <w:pStyle w:val="1053"/>
        <w:ind w:firstLine="480"/>
        <w:spacing w:line="360" w:lineRule="auto"/>
        <w:rPr>
          <w:rFonts w:hint="eastAsia" w:ascii="宋体" w:hAnsi="宋体"/>
          <w:sz w:val="24"/>
        </w:rPr>
      </w:pPr>
      <w:r>
        <w:rPr>
          <w:rFonts w:hint="eastAsia" w:ascii="宋体" w:hAnsi="宋体"/>
          <w:sz w:val="24"/>
          <w:highlight w:val="white"/>
        </w:rPr>
        <w:t xml:space="preserve">1.1 招标组织方负责组织评标工作，并履行下列职责：</w:t>
      </w:r>
      <w:r/>
    </w:p>
    <w:p>
      <w:pPr>
        <w:pStyle w:val="1053"/>
        <w:ind w:firstLine="360"/>
        <w:spacing w:line="360" w:lineRule="auto"/>
        <w:rPr>
          <w:rFonts w:hint="eastAsia" w:ascii="宋体" w:hAnsi="宋体"/>
          <w:sz w:val="24"/>
        </w:rPr>
      </w:pPr>
      <w:r>
        <w:rPr>
          <w:rFonts w:hint="eastAsia" w:ascii="宋体" w:hAnsi="宋体"/>
          <w:sz w:val="24"/>
          <w:highlight w:val="white"/>
        </w:rPr>
        <w:t xml:space="preserve">（1）核对评审专家身份和采购人代表授权函，对评审专家在政府采购活动中的职责履行情况予以记录，并及时将有关违法违规行为向财政部门报告；</w:t>
      </w:r>
      <w:r/>
    </w:p>
    <w:p>
      <w:pPr>
        <w:pStyle w:val="1053"/>
        <w:ind w:firstLine="360"/>
        <w:spacing w:line="360" w:lineRule="auto"/>
        <w:rPr>
          <w:rFonts w:hint="eastAsia" w:ascii="宋体" w:hAnsi="宋体"/>
          <w:sz w:val="24"/>
        </w:rPr>
      </w:pPr>
      <w:r>
        <w:rPr>
          <w:rFonts w:hint="eastAsia" w:ascii="宋体" w:hAnsi="宋体"/>
          <w:sz w:val="24"/>
          <w:highlight w:val="white"/>
        </w:rPr>
        <w:t xml:space="preserve">（2）宣布评标纪律；</w:t>
      </w:r>
      <w:r/>
    </w:p>
    <w:p>
      <w:pPr>
        <w:pStyle w:val="1053"/>
        <w:ind w:firstLine="360"/>
        <w:spacing w:line="360" w:lineRule="auto"/>
        <w:rPr>
          <w:rFonts w:hint="eastAsia" w:ascii="宋体" w:hAnsi="宋体"/>
          <w:sz w:val="24"/>
        </w:rPr>
      </w:pPr>
      <w:r>
        <w:rPr>
          <w:rFonts w:hint="eastAsia" w:ascii="宋体" w:hAnsi="宋体"/>
          <w:sz w:val="24"/>
          <w:highlight w:val="white"/>
        </w:rPr>
        <w:t xml:space="preserve">（3）公布投标人名单，告知评审专家应当回避的情形；</w:t>
      </w:r>
      <w:r/>
    </w:p>
    <w:p>
      <w:pPr>
        <w:pStyle w:val="1053"/>
        <w:ind w:firstLine="360"/>
        <w:spacing w:line="360" w:lineRule="auto"/>
        <w:rPr>
          <w:rFonts w:hint="eastAsia" w:ascii="宋体" w:hAnsi="宋体"/>
          <w:sz w:val="24"/>
        </w:rPr>
      </w:pPr>
      <w:r>
        <w:rPr>
          <w:rFonts w:hint="eastAsia" w:ascii="宋体" w:hAnsi="宋体"/>
          <w:sz w:val="24"/>
          <w:highlight w:val="white"/>
        </w:rPr>
        <w:t xml:space="preserve">（4）组织评标委员会推选评标组长，采购人代表不得担任组长；</w:t>
      </w:r>
      <w:r/>
    </w:p>
    <w:p>
      <w:pPr>
        <w:pStyle w:val="1053"/>
        <w:ind w:firstLine="360"/>
        <w:spacing w:line="360" w:lineRule="auto"/>
        <w:rPr>
          <w:rFonts w:hint="eastAsia" w:ascii="宋体" w:hAnsi="宋体"/>
          <w:sz w:val="24"/>
        </w:rPr>
      </w:pPr>
      <w:r>
        <w:rPr>
          <w:rFonts w:hint="eastAsia" w:ascii="宋体" w:hAnsi="宋体"/>
          <w:sz w:val="24"/>
          <w:highlight w:val="white"/>
        </w:rPr>
        <w:t xml:space="preserve">（5）在评标期间采取必要的通讯管理措施，保证评标活动不受外界干扰；</w:t>
      </w:r>
      <w:r/>
    </w:p>
    <w:p>
      <w:pPr>
        <w:pStyle w:val="1053"/>
        <w:ind w:firstLine="360"/>
        <w:spacing w:line="360" w:lineRule="auto"/>
        <w:rPr>
          <w:rFonts w:hint="eastAsia" w:ascii="宋体" w:hAnsi="宋体"/>
          <w:sz w:val="24"/>
        </w:rPr>
      </w:pPr>
      <w:r>
        <w:rPr>
          <w:rFonts w:hint="eastAsia" w:ascii="宋体" w:hAnsi="宋体"/>
          <w:sz w:val="24"/>
          <w:highlight w:val="white"/>
        </w:rPr>
        <w:t xml:space="preserve">（6）根据评标委员会的要求介绍政府采购相关政策法规、招标文件；</w:t>
      </w:r>
      <w:r/>
    </w:p>
    <w:p>
      <w:pPr>
        <w:pStyle w:val="1053"/>
        <w:ind w:firstLine="360"/>
        <w:spacing w:line="360" w:lineRule="auto"/>
        <w:rPr>
          <w:rFonts w:hint="eastAsia" w:ascii="宋体" w:hAnsi="宋体"/>
          <w:sz w:val="24"/>
        </w:rPr>
      </w:pPr>
      <w:r>
        <w:rPr>
          <w:rFonts w:hint="eastAsia" w:ascii="宋体" w:hAnsi="宋体"/>
          <w:sz w:val="24"/>
          <w:highlight w:val="white"/>
        </w:rPr>
        <w:t xml:space="preserve">（7）维护评标秩序，监督评标委员会依照招标文件规定的评标程序、方法和标准进行独立评审，及时制止和纠正采购人代表、评审专家的倾向性言论或者违法违规行为；</w:t>
      </w:r>
      <w:r/>
    </w:p>
    <w:p>
      <w:pPr>
        <w:pStyle w:val="1053"/>
        <w:ind w:firstLine="360"/>
        <w:spacing w:line="360" w:lineRule="auto"/>
        <w:rPr>
          <w:rFonts w:hint="eastAsia" w:ascii="宋体" w:hAnsi="宋体"/>
          <w:sz w:val="24"/>
        </w:rPr>
      </w:pPr>
      <w:r>
        <w:rPr>
          <w:rFonts w:hint="eastAsia" w:ascii="宋体" w:hAnsi="宋体"/>
          <w:sz w:val="24"/>
          <w:highlight w:val="white"/>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pStyle w:val="1053"/>
        <w:ind w:firstLine="360"/>
        <w:spacing w:line="360" w:lineRule="auto"/>
        <w:rPr>
          <w:rFonts w:hint="eastAsia" w:ascii="宋体" w:hAnsi="宋体"/>
          <w:sz w:val="24"/>
        </w:rPr>
      </w:pPr>
      <w:r>
        <w:rPr>
          <w:rFonts w:hint="eastAsia" w:ascii="宋体" w:hAnsi="宋体"/>
          <w:sz w:val="24"/>
          <w:highlight w:val="white"/>
        </w:rPr>
        <w:t xml:space="preserve">（9）评审工作完成后，按照规定向评审专家支付劳务报酬和异地评审差旅费，不得向评审专家以外的其他人员支付评审劳务报酬；</w:t>
      </w:r>
      <w:r/>
    </w:p>
    <w:p>
      <w:pPr>
        <w:pStyle w:val="1053"/>
        <w:ind w:firstLine="360"/>
        <w:spacing w:line="360" w:lineRule="auto"/>
        <w:rPr>
          <w:rFonts w:hint="eastAsia" w:ascii="宋体" w:hAnsi="宋体"/>
          <w:sz w:val="24"/>
        </w:rPr>
      </w:pPr>
      <w:r>
        <w:rPr>
          <w:rFonts w:hint="eastAsia" w:ascii="宋体" w:hAnsi="宋体"/>
          <w:sz w:val="24"/>
          <w:highlight w:val="white"/>
        </w:rPr>
        <w:t xml:space="preserve">（10）处理与评标有关的其他事项。</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2.评标委员会职责</w:t>
      </w:r>
      <w:r/>
    </w:p>
    <w:p>
      <w:pPr>
        <w:pStyle w:val="1053"/>
        <w:ind w:firstLine="480"/>
        <w:spacing w:line="360" w:lineRule="auto"/>
        <w:rPr>
          <w:rFonts w:hint="eastAsia" w:ascii="宋体" w:hAnsi="宋体"/>
          <w:sz w:val="24"/>
        </w:rPr>
      </w:pPr>
      <w:r>
        <w:rPr>
          <w:rFonts w:hint="eastAsia" w:ascii="宋体" w:hAnsi="宋体"/>
          <w:sz w:val="24"/>
          <w:highlight w:val="white"/>
        </w:rPr>
        <w:t xml:space="preserve">2.1 评标委员会负责具体评标事务，并独立履行下列职责：  </w:t>
      </w:r>
      <w:r/>
    </w:p>
    <w:p>
      <w:pPr>
        <w:ind w:firstLine="420"/>
        <w:spacing w:line="360" w:lineRule="auto"/>
        <w:rPr>
          <w:rFonts w:hint="eastAsia" w:ascii="宋体" w:hAnsi="宋体"/>
          <w:sz w:val="24"/>
        </w:rPr>
      </w:pPr>
      <w:r>
        <w:rPr>
          <w:rFonts w:hint="eastAsia" w:ascii="宋体" w:hAnsi="宋体"/>
          <w:sz w:val="24"/>
          <w:highlight w:val="white"/>
        </w:rPr>
        <w:t xml:space="preserve">（1）审查、评价投标文件是否符合招标文件的商务、技术等实质性要求；  </w:t>
      </w:r>
      <w:r/>
    </w:p>
    <w:p>
      <w:pPr>
        <w:ind w:firstLine="420"/>
        <w:spacing w:line="360" w:lineRule="auto"/>
        <w:rPr>
          <w:rFonts w:hint="eastAsia" w:ascii="宋体" w:hAnsi="宋体"/>
          <w:sz w:val="24"/>
        </w:rPr>
      </w:pPr>
      <w:r>
        <w:rPr>
          <w:rFonts w:hint="eastAsia" w:ascii="宋体" w:hAnsi="宋体"/>
          <w:sz w:val="24"/>
          <w:highlight w:val="white"/>
        </w:rPr>
        <w:t xml:space="preserve">（2）要求投标人对投标文件有关事项作出澄清或者说明；  </w:t>
      </w:r>
      <w:r/>
    </w:p>
    <w:p>
      <w:pPr>
        <w:ind w:firstLine="420"/>
        <w:spacing w:line="360" w:lineRule="auto"/>
        <w:rPr>
          <w:rFonts w:hint="eastAsia" w:ascii="宋体" w:hAnsi="宋体"/>
          <w:sz w:val="24"/>
        </w:rPr>
      </w:pPr>
      <w:r>
        <w:rPr>
          <w:rFonts w:hint="eastAsia" w:ascii="宋体" w:hAnsi="宋体"/>
          <w:sz w:val="24"/>
          <w:highlight w:val="white"/>
        </w:rPr>
        <w:t xml:space="preserve">（3）对投标文件进行比较和评价；  </w:t>
      </w:r>
      <w:r/>
    </w:p>
    <w:p>
      <w:pPr>
        <w:ind w:firstLine="420"/>
        <w:spacing w:line="360" w:lineRule="auto"/>
        <w:rPr>
          <w:rFonts w:hint="eastAsia" w:ascii="宋体" w:hAnsi="宋体"/>
          <w:sz w:val="24"/>
        </w:rPr>
      </w:pPr>
      <w:r>
        <w:rPr>
          <w:rFonts w:hint="eastAsia" w:ascii="宋体" w:hAnsi="宋体"/>
          <w:sz w:val="24"/>
          <w:highlight w:val="white"/>
        </w:rPr>
        <w:t xml:space="preserve">（4）确定中标候选人名单，以及根据采购人委托直接确定中标人；  </w:t>
      </w:r>
      <w:r/>
    </w:p>
    <w:p>
      <w:pPr>
        <w:ind w:firstLine="420"/>
        <w:spacing w:line="360" w:lineRule="auto"/>
        <w:rPr>
          <w:rFonts w:hint="eastAsia" w:ascii="宋体" w:hAnsi="宋体"/>
          <w:sz w:val="24"/>
        </w:rPr>
      </w:pPr>
      <w:r>
        <w:rPr>
          <w:rFonts w:hint="eastAsia" w:ascii="宋体" w:hAnsi="宋体"/>
          <w:sz w:val="24"/>
          <w:highlight w:val="white"/>
        </w:rPr>
        <w:t xml:space="preserve">（5）向采购人、采购代理机构或者有关部门报告评标中发现的违法行为。</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3.评标注意事项</w:t>
      </w:r>
      <w:r/>
    </w:p>
    <w:p>
      <w:pPr>
        <w:ind w:firstLine="480"/>
        <w:spacing w:line="360" w:lineRule="auto"/>
        <w:rPr>
          <w:rFonts w:hint="eastAsia" w:ascii="宋体" w:hAnsi="宋体"/>
          <w:sz w:val="24"/>
        </w:rPr>
      </w:pPr>
      <w:r>
        <w:rPr>
          <w:rFonts w:hint="eastAsia" w:ascii="宋体" w:hAnsi="宋体"/>
          <w:sz w:val="24"/>
          <w:highlight w:val="white"/>
        </w:rPr>
        <w:t xml:space="preserve">3.1 评标时，评标委员会各成员应当独立对每个投标人的投标文件进行评价，并汇总每个投标人的得分。</w:t>
      </w:r>
      <w:r/>
    </w:p>
    <w:p>
      <w:pPr>
        <w:ind w:left="1" w:firstLine="480"/>
        <w:spacing w:line="360" w:lineRule="auto"/>
        <w:rPr>
          <w:rFonts w:hint="eastAsia" w:ascii="宋体" w:hAnsi="宋体"/>
          <w:b/>
          <w:sz w:val="24"/>
          <w:u w:val="single"/>
        </w:rPr>
      </w:pPr>
      <w:r>
        <w:rPr>
          <w:rFonts w:hint="eastAsia" w:ascii="宋体" w:hAnsi="宋体"/>
          <w:sz w:val="24"/>
          <w:highlight w:val="white"/>
        </w:rPr>
        <w:t xml:space="preserve">3.2 </w:t>
      </w:r>
      <w:r>
        <w:rPr>
          <w:rFonts w:hint="eastAsia" w:ascii="宋体" w:hAnsi="宋体"/>
          <w:b/>
          <w:sz w:val="24"/>
          <w:highlight w:val="whit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sz w:val="24"/>
        </w:rPr>
      </w:pPr>
      <w:r>
        <w:rPr>
          <w:rFonts w:hint="eastAsia" w:ascii="宋体" w:hAnsi="宋体"/>
          <w:sz w:val="24"/>
          <w:highlight w:val="white"/>
        </w:rPr>
        <w:t xml:space="preserve">3.3 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sz w:val="24"/>
        </w:rPr>
      </w:pPr>
      <w:r>
        <w:rPr>
          <w:rFonts w:hint="eastAsia" w:ascii="宋体" w:hAnsi="宋体"/>
          <w:sz w:val="24"/>
          <w:highlight w:val="white"/>
        </w:rPr>
        <w:t xml:space="preserve">3.4 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sz w:val="24"/>
        </w:rPr>
      </w:pPr>
      <w:r>
        <w:rPr>
          <w:rFonts w:hint="eastAsia" w:ascii="宋体" w:hAnsi="宋体"/>
          <w:sz w:val="24"/>
          <w:highlight w:val="white"/>
        </w:rPr>
        <w:t xml:space="preserve">3.5 评标委员会及其成员不得有下列行为：</w:t>
      </w:r>
      <w:r/>
    </w:p>
    <w:p>
      <w:pPr>
        <w:ind w:left="1" w:firstLine="480"/>
        <w:spacing w:line="360" w:lineRule="auto"/>
        <w:rPr>
          <w:rFonts w:hint="eastAsia" w:ascii="宋体" w:hAnsi="宋体"/>
          <w:sz w:val="24"/>
        </w:rPr>
      </w:pPr>
      <w:r>
        <w:rPr>
          <w:rFonts w:hint="eastAsia" w:ascii="宋体" w:hAnsi="宋体"/>
          <w:sz w:val="24"/>
          <w:highlight w:val="white"/>
        </w:rPr>
        <w:t xml:space="preserve">（1）确定参与评标至评标结束前私自接触投标人；</w:t>
      </w:r>
      <w:r/>
    </w:p>
    <w:p>
      <w:pPr>
        <w:ind w:left="1" w:firstLine="480"/>
        <w:spacing w:line="360" w:lineRule="auto"/>
        <w:rPr>
          <w:rFonts w:hint="eastAsia" w:ascii="宋体" w:hAnsi="宋体"/>
          <w:sz w:val="24"/>
        </w:rPr>
      </w:pPr>
      <w:r>
        <w:rPr>
          <w:rFonts w:hint="eastAsia" w:ascii="宋体" w:hAnsi="宋体"/>
          <w:sz w:val="24"/>
          <w:highlight w:val="whit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sz w:val="24"/>
        </w:rPr>
      </w:pPr>
      <w:r>
        <w:rPr>
          <w:rFonts w:hint="eastAsia" w:ascii="宋体" w:hAnsi="宋体"/>
          <w:sz w:val="24"/>
          <w:highlight w:val="white"/>
        </w:rPr>
        <w:t xml:space="preserve">（3）违反评标纪律发表倾向性意见或者征询采购人的倾向性意见；</w:t>
      </w:r>
      <w:r/>
    </w:p>
    <w:p>
      <w:pPr>
        <w:ind w:left="1" w:firstLine="480"/>
        <w:spacing w:line="360" w:lineRule="auto"/>
        <w:rPr>
          <w:rFonts w:hint="eastAsia" w:ascii="宋体" w:hAnsi="宋体"/>
          <w:sz w:val="24"/>
        </w:rPr>
      </w:pPr>
      <w:r>
        <w:rPr>
          <w:rFonts w:hint="eastAsia" w:ascii="宋体" w:hAnsi="宋体"/>
          <w:sz w:val="24"/>
          <w:highlight w:val="white"/>
        </w:rPr>
        <w:t xml:space="preserve">（4）对需要专业判断的主观评审因素协商评分；</w:t>
      </w:r>
      <w:r/>
    </w:p>
    <w:p>
      <w:pPr>
        <w:ind w:left="1" w:firstLine="480"/>
        <w:spacing w:line="360" w:lineRule="auto"/>
        <w:rPr>
          <w:rFonts w:hint="eastAsia" w:ascii="宋体" w:hAnsi="宋体"/>
          <w:sz w:val="24"/>
        </w:rPr>
      </w:pPr>
      <w:r>
        <w:rPr>
          <w:rFonts w:hint="eastAsia" w:ascii="宋体" w:hAnsi="宋体"/>
          <w:sz w:val="24"/>
          <w:highlight w:val="white"/>
        </w:rPr>
        <w:t xml:space="preserve">（5）在评标过程中擅离职守，影响评标程序正常进行；</w:t>
      </w:r>
      <w:r/>
    </w:p>
    <w:p>
      <w:pPr>
        <w:ind w:left="1" w:firstLine="480"/>
        <w:spacing w:line="360" w:lineRule="auto"/>
        <w:rPr>
          <w:rFonts w:hint="eastAsia" w:ascii="宋体" w:hAnsi="宋体"/>
          <w:sz w:val="24"/>
        </w:rPr>
      </w:pPr>
      <w:r>
        <w:rPr>
          <w:rFonts w:hint="eastAsia" w:ascii="宋体" w:hAnsi="宋体"/>
          <w:sz w:val="24"/>
          <w:highlight w:val="white"/>
        </w:rPr>
        <w:t xml:space="preserve">（6）记录、复制或者带走任何评标资料；</w:t>
      </w:r>
      <w:r/>
    </w:p>
    <w:p>
      <w:pPr>
        <w:ind w:left="1" w:firstLine="480"/>
        <w:spacing w:line="360" w:lineRule="auto"/>
        <w:rPr>
          <w:rFonts w:hint="eastAsia" w:ascii="宋体" w:hAnsi="宋体"/>
          <w:sz w:val="24"/>
        </w:rPr>
      </w:pPr>
      <w:r>
        <w:rPr>
          <w:rFonts w:hint="eastAsia" w:ascii="宋体" w:hAnsi="宋体"/>
          <w:sz w:val="24"/>
          <w:highlight w:val="white"/>
        </w:rPr>
        <w:t xml:space="preserve">（7）其他不遵守评标纪律的行为。</w:t>
      </w:r>
      <w:r/>
    </w:p>
    <w:p>
      <w:pPr>
        <w:ind w:left="1" w:firstLine="480"/>
        <w:spacing w:line="360" w:lineRule="auto"/>
        <w:rPr>
          <w:rFonts w:hint="eastAsia" w:ascii="宋体" w:hAnsi="宋体"/>
          <w:sz w:val="24"/>
        </w:rPr>
      </w:pPr>
      <w:r>
        <w:rPr>
          <w:rFonts w:hint="eastAsia" w:ascii="宋体" w:hAnsi="宋体"/>
          <w:sz w:val="24"/>
          <w:highlight w:val="whit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sz w:val="24"/>
        </w:rPr>
      </w:pPr>
      <w:r>
        <w:rPr>
          <w:rFonts w:hint="eastAsia" w:ascii="宋体" w:hAnsi="宋体"/>
          <w:sz w:val="24"/>
          <w:highlight w:val="white"/>
        </w:rPr>
        <w:t xml:space="preserve">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sz w:val="24"/>
        </w:rPr>
      </w:pPr>
      <w:r>
        <w:rPr>
          <w:rFonts w:hint="eastAsia" w:ascii="宋体" w:hAnsi="宋体"/>
          <w:sz w:val="24"/>
          <w:highlight w:val="white"/>
        </w:rPr>
        <w:t xml:space="preserve">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rPr>
        <w:t xml:space="preserve">4.评标过程的保密</w:t>
      </w:r>
      <w:r/>
    </w:p>
    <w:p>
      <w:pPr>
        <w:ind w:left="1" w:firstLine="480"/>
        <w:spacing w:line="360" w:lineRule="auto"/>
        <w:rPr>
          <w:rFonts w:hint="eastAsia" w:ascii="宋体" w:hAnsi="宋体"/>
          <w:sz w:val="24"/>
        </w:rPr>
      </w:pPr>
      <w:r>
        <w:rPr>
          <w:rFonts w:hint="eastAsia" w:ascii="宋体" w:hAnsi="宋体"/>
          <w:sz w:val="24"/>
          <w:highlight w:val="whit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sz w:val="24"/>
        </w:rPr>
      </w:pPr>
      <w:r>
        <w:rPr>
          <w:rFonts w:hint="eastAsia" w:ascii="宋体" w:hAnsi="宋体"/>
          <w:sz w:val="24"/>
          <w:highlight w:val="white"/>
        </w:rPr>
        <w:t xml:space="preserve">4.2 在评标过程中，如果投标人试图在投标文件审查、澄清、比较及授标建议等方面向招标组织方或参加评标的人员施加任何影响，都将会导致其投标无效。</w:t>
      </w:r>
      <w:r/>
    </w:p>
    <w:p>
      <w:pPr>
        <w:ind w:left="1" w:firstLine="480"/>
        <w:spacing w:line="360" w:lineRule="auto"/>
        <w:rPr>
          <w:rFonts w:hint="eastAsia" w:ascii="宋体" w:hAnsi="宋体"/>
          <w:sz w:val="24"/>
          <w:u w:val="single"/>
        </w:rPr>
      </w:pPr>
      <w:r>
        <w:rPr>
          <w:rFonts w:hint="eastAsia" w:ascii="宋体" w:hAnsi="宋体"/>
          <w:sz w:val="24"/>
          <w:highlight w:val="white"/>
        </w:rPr>
        <w:t xml:space="preserve">4.3 </w:t>
      </w:r>
      <w:r>
        <w:rPr>
          <w:rFonts w:hint="eastAsia" w:ascii="宋体" w:hAnsi="宋体"/>
          <w:b/>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5.</w:t>
      </w:r>
      <w:r>
        <w:rPr>
          <w:rFonts w:hint="eastAsia" w:ascii="宋体" w:hAnsi="宋体"/>
          <w:sz w:val="30"/>
        </w:rPr>
        <w:t xml:space="preserve">报价前后不一致的处理原则</w:t>
      </w:r>
      <w:r/>
    </w:p>
    <w:p>
      <w:pPr>
        <w:ind w:left="1" w:firstLine="480"/>
        <w:spacing w:line="360" w:lineRule="auto"/>
        <w:rPr>
          <w:rFonts w:hint="eastAsia" w:ascii="宋体" w:hAnsi="宋体"/>
          <w:sz w:val="24"/>
          <w:highlight w:val="green"/>
        </w:rPr>
      </w:pPr>
      <w:r/>
      <w:bookmarkStart w:id="262" w:name="EB6121af000f414d10a5df9d964b664ff4"/>
      <w:r>
        <w:rPr>
          <w:rFonts w:hint="eastAsia" w:ascii="宋体" w:hAnsi="宋体"/>
          <w:color w:val="0000ff"/>
          <w:sz w:val="24"/>
          <w:highlight w:val="white"/>
        </w:rPr>
        <w:t xml:space="preserve">5.1 投标文件报价出现前后不一致的，按照下列规定修正：</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（1）投标文件中开标一览表内容与投标文件中相应内容不一致的，以开标一览表为准；</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（2）大写金额和小写金额不一致的，以大写金额为准；</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（3）单价金额小数点或者百分比有明显错位的，以开标一览表的总价为准，并修改单价；</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（4）总价金额与按单价汇总金额不一致的，以单价金额计算结果为准。</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262"/>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6.投标人资格审查</w:t>
      </w:r>
      <w:r/>
    </w:p>
    <w:p>
      <w:pPr>
        <w:ind w:firstLine="400"/>
        <w:spacing w:line="360" w:lineRule="auto"/>
        <w:widowControl/>
        <w:rPr>
          <w:rFonts w:hint="eastAsia" w:ascii="宋体" w:hAnsi="宋体"/>
          <w:sz w:val="24"/>
        </w:rPr>
      </w:pPr>
      <w:r/>
      <w:bookmarkStart w:id="263" w:name="EB1df2d3c7f73f4d72bb0f95c23ab2d868"/>
      <w:r>
        <w:rPr>
          <w:rFonts w:ascii="宋体" w:hAnsi="宋体"/>
          <w:color w:val="000080"/>
          <w:sz w:val="20"/>
          <w:highlight w:val="white"/>
        </w:rPr>
        <w:t xml:space="preserve"> </w:t>
      </w:r>
      <w:bookmarkEnd w:id="263"/>
      <w:r/>
      <w:bookmarkStart w:id="264" w:name="EBcffa9cb43a10400db96afc335b3717bc"/>
      <w:r>
        <w:rPr>
          <w:rFonts w:hint="eastAsia" w:ascii="宋体" w:hAnsi="宋体"/>
          <w:color w:val="0000ff"/>
          <w:sz w:val="24"/>
          <w:highlight w:val="white"/>
        </w:rPr>
        <w:t xml:space="preserve">☑</w:t>
      </w:r>
      <w:bookmarkEnd w:id="264"/>
      <w:r>
        <w:rPr>
          <w:rFonts w:hint="eastAsia" w:ascii="宋体" w:hAnsi="宋体"/>
          <w:sz w:val="24"/>
          <w:highlight w:val="white"/>
        </w:rPr>
        <w:t xml:space="preserve">6.1 采用资格后审方式</w:t>
      </w:r>
      <w:r/>
    </w:p>
    <w:p>
      <w:pPr>
        <w:ind w:firstLine="480"/>
        <w:jc w:val="left"/>
        <w:spacing w:line="360" w:lineRule="auto"/>
        <w:widowControl/>
        <w:rPr>
          <w:rFonts w:hint="eastAsia" w:ascii="宋体" w:hAnsi="宋体"/>
          <w:sz w:val="24"/>
        </w:rPr>
      </w:pPr>
      <w:r>
        <w:rPr>
          <w:rFonts w:hint="eastAsia" w:ascii="宋体" w:hAnsi="宋体"/>
          <w:sz w:val="24"/>
          <w:highlight w:val="white"/>
        </w:rPr>
        <w:t xml:space="preserve">开标结束后，采购人或代理机构将依法对投标人的资格进行审查。资格审查的内容如下：</w:t>
      </w:r>
      <w:r/>
    </w:p>
    <w:tbl>
      <w:tblPr>
        <w:tblStyle w:val="867"/>
        <w:tblpPr w:horzAnchor="page" w:tblpX="1242" w:vertAnchor="text" w:tblpY="218"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26"/>
        <w:gridCol w:w="1583"/>
        <w:gridCol w:w="7620"/>
      </w:tblGrid>
      <w:tr>
        <w:trPr/>
        <w:tc>
          <w:tcPr>
            <w:tcMar>
              <w:top w:w="100" w:type="dxa"/>
              <w:bottom w:w="100" w:type="dxa"/>
            </w:tcMar>
            <w:tcW w:w="426" w:type="dxa"/>
            <w:vAlign w:val="center"/>
            <w:textDirection w:val="lrTb"/>
            <w:noWrap w:val="false"/>
          </w:tcPr>
          <w:p>
            <w:pPr>
              <w:pStyle w:val="2438"/>
              <w:jc w:val="center"/>
              <w:rPr>
                <w:rStyle w:val="1061"/>
                <w:rFonts w:hint="eastAsia" w:ascii="宋体" w:hAnsi="宋体" w:eastAsia="宋体" w:cs="宋体"/>
                <w:sz w:val="21"/>
              </w:rPr>
            </w:pPr>
            <w:r/>
            <w:bookmarkStart w:id="265" w:name="EB76e93c9c12884dc59b6275fa7ca610ca"/>
            <w:r>
              <w:rPr>
                <w:rStyle w:val="1061"/>
                <w:rFonts w:ascii="宋体" w:hAnsi="宋体" w:eastAsia="宋体" w:cs="宋体"/>
                <w:sz w:val="21"/>
              </w:rPr>
              <w:t xml:space="preserve">序号</w:t>
            </w:r>
            <w:r/>
          </w:p>
        </w:tc>
        <w:tc>
          <w:tcPr>
            <w:tcMar>
              <w:top w:w="100" w:type="dxa"/>
              <w:bottom w:w="100" w:type="dxa"/>
            </w:tcMar>
            <w:tcW w:w="1583" w:type="dxa"/>
            <w:vAlign w:val="center"/>
            <w:textDirection w:val="lrTb"/>
            <w:noWrap w:val="false"/>
          </w:tcPr>
          <w:p>
            <w:pPr>
              <w:pStyle w:val="2438"/>
              <w:jc w:val="center"/>
              <w:rPr>
                <w:rStyle w:val="1061"/>
                <w:rFonts w:hint="eastAsia" w:ascii="宋体" w:hAnsi="宋体" w:eastAsia="宋体" w:cs="宋体"/>
                <w:sz w:val="21"/>
              </w:rPr>
            </w:pPr>
            <w:r>
              <w:rPr>
                <w:rStyle w:val="1061"/>
                <w:rFonts w:ascii="宋体" w:hAnsi="宋体" w:eastAsia="宋体" w:cs="宋体"/>
                <w:sz w:val="21"/>
              </w:rPr>
              <w:t xml:space="preserve">审查要素</w:t>
            </w:r>
            <w:r/>
          </w:p>
        </w:tc>
        <w:tc>
          <w:tcPr>
            <w:tcMar>
              <w:top w:w="100" w:type="dxa"/>
              <w:bottom w:w="100" w:type="dxa"/>
            </w:tcMar>
            <w:tcW w:w="7620" w:type="dxa"/>
            <w:vAlign w:val="center"/>
            <w:textDirection w:val="lrTb"/>
            <w:noWrap w:val="false"/>
          </w:tcPr>
          <w:p>
            <w:pPr>
              <w:pStyle w:val="2438"/>
              <w:jc w:val="center"/>
              <w:rPr>
                <w:rStyle w:val="1061"/>
                <w:rFonts w:hint="eastAsia" w:ascii="宋体" w:hAnsi="宋体" w:eastAsia="宋体" w:cs="宋体"/>
                <w:sz w:val="21"/>
              </w:rPr>
            </w:pPr>
            <w:r>
              <w:rPr>
                <w:rStyle w:val="1061"/>
                <w:rFonts w:ascii="宋体" w:hAnsi="宋体" w:eastAsia="宋体" w:cs="宋体"/>
                <w:sz w:val="21"/>
              </w:rPr>
              <w:t xml:space="preserve">审查内容</w:t>
            </w:r>
            <w:r/>
          </w:p>
        </w:tc>
      </w:tr>
      <w:tr>
        <w:trPr/>
        <w:tc>
          <w:tcPr>
            <w:tcMar>
              <w:top w:w="100" w:type="dxa"/>
              <w:bottom w:w="100" w:type="dxa"/>
            </w:tcMar>
            <w:tcW w:w="426" w:type="dxa"/>
            <w:vAlign w:val="center"/>
            <w:textDirection w:val="lrTb"/>
            <w:noWrap w:val="false"/>
          </w:tcPr>
          <w:p>
            <w:pPr>
              <w:pStyle w:val="2438"/>
              <w:jc w:val="center"/>
              <w:rPr>
                <w:rStyle w:val="1061"/>
                <w:rFonts w:hint="eastAsia" w:ascii="宋体" w:hAnsi="宋体" w:eastAsia="宋体" w:cs="宋体"/>
                <w:sz w:val="21"/>
              </w:rPr>
            </w:pPr>
            <w:r>
              <w:rPr>
                <w:rStyle w:val="1061"/>
                <w:rFonts w:ascii="宋体" w:hAnsi="宋体" w:eastAsia="宋体" w:cs="宋体"/>
                <w:sz w:val="21"/>
              </w:rPr>
              <w:t xml:space="preserve">1</w:t>
            </w:r>
            <w:r/>
          </w:p>
        </w:tc>
        <w:tc>
          <w:tcPr>
            <w:tcMar>
              <w:top w:w="100" w:type="dxa"/>
              <w:bottom w:w="100" w:type="dxa"/>
            </w:tcMar>
            <w:tcW w:w="1583" w:type="dxa"/>
            <w:vAlign w:val="center"/>
            <w:textDirection w:val="lrTb"/>
            <w:noWrap w:val="false"/>
          </w:tcPr>
          <w:p>
            <w:pPr>
              <w:pStyle w:val="2440"/>
              <w:jc w:val="center"/>
              <w:rPr>
                <w:rStyle w:val="1061"/>
                <w:rFonts w:hint="eastAsia" w:ascii="宋体" w:hAnsi="宋体" w:eastAsia="宋体" w:cs="宋体"/>
                <w:sz w:val="21"/>
              </w:rPr>
            </w:pPr>
            <w:r>
              <w:rPr>
                <w:rStyle w:val="1182"/>
                <w:rFonts w:ascii="宋体" w:hAnsi="宋体" w:cs="宋体"/>
                <w:szCs w:val="24"/>
              </w:rPr>
              <w:t xml:space="preserve">具有独立承担民事责任的能力</w:t>
            </w:r>
            <w:r/>
          </w:p>
        </w:tc>
        <w:tc>
          <w:tcPr>
            <w:tcMar>
              <w:top w:w="100" w:type="dxa"/>
              <w:bottom w:w="100" w:type="dxa"/>
            </w:tcMar>
            <w:tcW w:w="7620" w:type="dxa"/>
            <w:vAlign w:val="center"/>
            <w:textDirection w:val="lrTb"/>
            <w:noWrap w:val="false"/>
          </w:tcPr>
          <w:p>
            <w:pPr>
              <w:pStyle w:val="2440"/>
              <w:jc w:val="center"/>
              <w:rPr>
                <w:rStyle w:val="1061"/>
                <w:rFonts w:hint="eastAsia" w:ascii="宋体" w:hAnsi="宋体" w:eastAsia="宋体" w:cs="宋体"/>
                <w:sz w:val="21"/>
              </w:rPr>
            </w:pPr>
            <w:r>
              <w:rPr>
                <w:rStyle w:val="1182"/>
                <w:rFonts w:hint="eastAsia" w:ascii="宋体" w:hAnsi="宋体" w:cs="宋体"/>
                <w:szCs w:val="24"/>
              </w:rPr>
              <w:t xml:space="preserve">提供法人或者其他组织的营业执照等证明文件；供应商为自然人的，提供其身份证 </w:t>
            </w:r>
            <w:r/>
          </w:p>
        </w:tc>
      </w:tr>
      <w:tr>
        <w:trPr/>
        <w:tc>
          <w:tcPr>
            <w:tcMar>
              <w:top w:w="100" w:type="dxa"/>
              <w:bottom w:w="100" w:type="dxa"/>
            </w:tcMar>
            <w:tcW w:w="426" w:type="dxa"/>
            <w:vAlign w:val="center"/>
            <w:textDirection w:val="lrTb"/>
            <w:noWrap w:val="false"/>
          </w:tcPr>
          <w:p>
            <w:pPr>
              <w:pStyle w:val="2438"/>
              <w:jc w:val="center"/>
              <w:rPr>
                <w:rStyle w:val="1061"/>
                <w:rFonts w:hint="eastAsia" w:ascii="宋体" w:hAnsi="宋体" w:eastAsia="宋体" w:cs="宋体"/>
                <w:sz w:val="21"/>
              </w:rPr>
            </w:pPr>
            <w:r>
              <w:rPr>
                <w:rStyle w:val="1061"/>
                <w:rFonts w:ascii="宋体" w:hAnsi="宋体" w:eastAsia="宋体" w:cs="宋体"/>
                <w:sz w:val="21"/>
              </w:rPr>
              <w:t xml:space="preserve">2</w:t>
            </w:r>
            <w:r/>
          </w:p>
        </w:tc>
        <w:tc>
          <w:tcPr>
            <w:tcMar>
              <w:top w:w="100" w:type="dxa"/>
              <w:bottom w:w="100" w:type="dxa"/>
            </w:tcMar>
            <w:tcW w:w="1583" w:type="dxa"/>
            <w:vAlign w:val="center"/>
            <w:textDirection w:val="lrTb"/>
            <w:noWrap w:val="false"/>
          </w:tcPr>
          <w:p>
            <w:pPr>
              <w:pStyle w:val="2440"/>
              <w:jc w:val="center"/>
              <w:rPr>
                <w:rStyle w:val="1061"/>
                <w:rFonts w:hint="eastAsia" w:ascii="宋体" w:hAnsi="宋体" w:eastAsia="宋体" w:cs="宋体"/>
                <w:sz w:val="21"/>
              </w:rPr>
            </w:pPr>
            <w:r>
              <w:rPr>
                <w:rStyle w:val="1182"/>
                <w:rFonts w:ascii="宋体" w:hAnsi="宋体" w:cs="宋体"/>
                <w:szCs w:val="24"/>
              </w:rPr>
              <w:t xml:space="preserve">具有良好的商业信誉和健全的财务会计制度</w:t>
            </w:r>
            <w:r/>
          </w:p>
        </w:tc>
        <w:tc>
          <w:tcPr>
            <w:tcMar>
              <w:top w:w="100" w:type="dxa"/>
              <w:bottom w:w="100" w:type="dxa"/>
            </w:tcMar>
            <w:tcW w:w="7620" w:type="dxa"/>
            <w:vAlign w:val="center"/>
            <w:textDirection w:val="lrTb"/>
            <w:noWrap w:val="false"/>
          </w:tcPr>
          <w:p>
            <w:pPr>
              <w:pStyle w:val="2440"/>
              <w:jc w:val="center"/>
              <w:rPr>
                <w:rStyle w:val="1061"/>
                <w:rFonts w:hint="eastAsia" w:ascii="宋体" w:hAnsi="宋体" w:eastAsia="宋体" w:cs="宋体"/>
                <w:sz w:val="21"/>
              </w:rPr>
            </w:pPr>
            <w:r>
              <w:rPr>
                <w:rStyle w:val="1182"/>
                <w:rFonts w:hint="eastAsia" w:ascii="宋体" w:hAnsi="宋体" w:cs="宋体"/>
                <w:szCs w:val="24"/>
              </w:rPr>
              <w:t xml:space="preserve">提供 202</w:t>
            </w:r>
            <w:r>
              <w:rPr>
                <w:rStyle w:val="1182"/>
                <w:rFonts w:hint="eastAsia" w:ascii="宋体" w:hAnsi="宋体" w:cs="宋体"/>
                <w:szCs w:val="24"/>
                <w:lang w:val="en-US"/>
              </w:rPr>
              <w:t xml:space="preserve">5</w:t>
            </w:r>
            <w:r>
              <w:rPr>
                <w:rStyle w:val="1182"/>
                <w:rFonts w:hint="eastAsia" w:ascii="宋体" w:hAnsi="宋体" w:cs="宋体"/>
                <w:szCs w:val="24"/>
              </w:rPr>
              <w:t xml:space="preserve"> 年度财务报告，成立不满一年的提供至少一个月财务报告，或银行出具的资信证明，或财政部门认可的政府采购专业担保机构出具的投标担保函等，或者提供资格承诺函。</w:t>
            </w:r>
            <w:r/>
          </w:p>
        </w:tc>
      </w:tr>
      <w:tr>
        <w:trPr/>
        <w:tc>
          <w:tcPr>
            <w:tcMar>
              <w:top w:w="100" w:type="dxa"/>
              <w:bottom w:w="100" w:type="dxa"/>
            </w:tcMar>
            <w:tcW w:w="426" w:type="dxa"/>
            <w:vAlign w:val="center"/>
            <w:textDirection w:val="lrTb"/>
            <w:noWrap w:val="false"/>
          </w:tcPr>
          <w:p>
            <w:pPr>
              <w:pStyle w:val="2438"/>
              <w:jc w:val="center"/>
              <w:rPr>
                <w:rStyle w:val="1061"/>
                <w:rFonts w:hint="eastAsia" w:ascii="宋体" w:hAnsi="宋体" w:eastAsia="宋体" w:cs="宋体"/>
                <w:sz w:val="21"/>
              </w:rPr>
            </w:pPr>
            <w:r>
              <w:rPr>
                <w:rStyle w:val="1061"/>
                <w:rFonts w:ascii="宋体" w:hAnsi="宋体" w:eastAsia="宋体" w:cs="宋体"/>
                <w:sz w:val="21"/>
              </w:rPr>
              <w:t xml:space="preserve">3</w:t>
            </w:r>
            <w:r/>
          </w:p>
        </w:tc>
        <w:tc>
          <w:tcPr>
            <w:tcMar>
              <w:top w:w="100" w:type="dxa"/>
              <w:bottom w:w="100" w:type="dxa"/>
            </w:tcMar>
            <w:tcW w:w="1583" w:type="dxa"/>
            <w:vAlign w:val="center"/>
            <w:textDirection w:val="lrTb"/>
            <w:noWrap w:val="false"/>
          </w:tcPr>
          <w:p>
            <w:pPr>
              <w:pStyle w:val="2440"/>
              <w:jc w:val="center"/>
              <w:rPr>
                <w:rStyle w:val="1061"/>
                <w:rFonts w:hint="eastAsia" w:ascii="宋体" w:hAnsi="宋体" w:eastAsia="宋体" w:cs="宋体"/>
                <w:sz w:val="21"/>
              </w:rPr>
            </w:pPr>
            <w:r>
              <w:rPr>
                <w:rStyle w:val="1182"/>
                <w:rFonts w:ascii="宋体" w:hAnsi="宋体" w:cs="宋体"/>
                <w:szCs w:val="24"/>
              </w:rPr>
              <w:t xml:space="preserve">具有履行合同所必需的设备和专业技术能力</w:t>
            </w:r>
            <w:r/>
          </w:p>
        </w:tc>
        <w:tc>
          <w:tcPr>
            <w:tcMar>
              <w:top w:w="100" w:type="dxa"/>
              <w:bottom w:w="100" w:type="dxa"/>
            </w:tcMar>
            <w:tcW w:w="7620" w:type="dxa"/>
            <w:vAlign w:val="center"/>
            <w:textDirection w:val="lrTb"/>
            <w:noWrap w:val="false"/>
          </w:tcPr>
          <w:p>
            <w:pPr>
              <w:pStyle w:val="2440"/>
              <w:jc w:val="center"/>
              <w:rPr>
                <w:rStyle w:val="1061"/>
                <w:rFonts w:hint="eastAsia" w:ascii="宋体" w:hAnsi="宋体" w:eastAsia="宋体" w:cs="宋体"/>
                <w:sz w:val="21"/>
              </w:rPr>
            </w:pPr>
            <w:r>
              <w:rPr>
                <w:rStyle w:val="1182"/>
                <w:rFonts w:hint="eastAsia" w:ascii="宋体" w:hAnsi="宋体" w:cs="宋体"/>
                <w:szCs w:val="24"/>
              </w:rPr>
              <w:t xml:space="preserve">提供具有履行合同所必需的设备和专业技术能力的书面声明或者提供资格承诺函。</w:t>
            </w:r>
            <w:r/>
          </w:p>
        </w:tc>
      </w:tr>
      <w:tr>
        <w:trPr/>
        <w:tc>
          <w:tcPr>
            <w:tcMar>
              <w:top w:w="100" w:type="dxa"/>
              <w:bottom w:w="100" w:type="dxa"/>
            </w:tcMar>
            <w:tcW w:w="426" w:type="dxa"/>
            <w:vAlign w:val="center"/>
            <w:textDirection w:val="lrTb"/>
            <w:noWrap w:val="false"/>
          </w:tcPr>
          <w:p>
            <w:pPr>
              <w:pStyle w:val="2438"/>
              <w:jc w:val="center"/>
              <w:rPr>
                <w:rStyle w:val="1061"/>
                <w:rFonts w:hint="eastAsia" w:ascii="宋体" w:hAnsi="宋体" w:eastAsia="宋体" w:cs="宋体"/>
                <w:sz w:val="21"/>
              </w:rPr>
            </w:pPr>
            <w:r>
              <w:rPr>
                <w:rStyle w:val="1061"/>
                <w:rFonts w:ascii="宋体" w:hAnsi="宋体" w:eastAsia="宋体" w:cs="宋体"/>
                <w:sz w:val="21"/>
              </w:rPr>
              <w:t xml:space="preserve">4</w:t>
            </w:r>
            <w:r/>
          </w:p>
        </w:tc>
        <w:tc>
          <w:tcPr>
            <w:tcMar>
              <w:top w:w="100" w:type="dxa"/>
              <w:bottom w:w="100" w:type="dxa"/>
            </w:tcMar>
            <w:tcW w:w="1583" w:type="dxa"/>
            <w:vAlign w:val="center"/>
            <w:textDirection w:val="lrTb"/>
            <w:noWrap w:val="false"/>
          </w:tcPr>
          <w:p>
            <w:pPr>
              <w:pStyle w:val="2440"/>
              <w:jc w:val="center"/>
              <w:rPr>
                <w:rStyle w:val="1061"/>
                <w:rFonts w:hint="eastAsia" w:ascii="宋体" w:hAnsi="宋体" w:eastAsia="宋体" w:cs="宋体"/>
                <w:sz w:val="21"/>
              </w:rPr>
            </w:pPr>
            <w:r>
              <w:rPr>
                <w:rStyle w:val="1182"/>
                <w:rFonts w:ascii="宋体" w:hAnsi="宋体" w:cs="宋体"/>
                <w:szCs w:val="24"/>
              </w:rPr>
              <w:t xml:space="preserve">有依法缴纳税收和社会保障资金的良好记录</w:t>
            </w:r>
            <w:r/>
          </w:p>
        </w:tc>
        <w:tc>
          <w:tcPr>
            <w:tcMar>
              <w:top w:w="100" w:type="dxa"/>
              <w:bottom w:w="100" w:type="dxa"/>
            </w:tcMar>
            <w:tcW w:w="7620" w:type="dxa"/>
            <w:vAlign w:val="center"/>
            <w:textDirection w:val="lrTb"/>
            <w:noWrap w:val="false"/>
          </w:tcPr>
          <w:p>
            <w:pPr>
              <w:pStyle w:val="2440"/>
              <w:jc w:val="center"/>
              <w:rPr>
                <w:rStyle w:val="1061"/>
                <w:rFonts w:hint="eastAsia" w:ascii="宋体" w:hAnsi="宋体" w:eastAsia="宋体" w:cs="宋体"/>
                <w:sz w:val="21"/>
              </w:rPr>
            </w:pPr>
            <w:r>
              <w:rPr>
                <w:rStyle w:val="1182"/>
                <w:rFonts w:hint="eastAsia" w:ascii="宋体" w:hAnsi="宋体" w:cs="宋体"/>
                <w:szCs w:val="24"/>
              </w:rPr>
              <w:t xml:space="preserve">提供参加本次政府采购活动前半年内至少一个月依法缴纳税收和社会保险的凭据，或者提供资格承诺函。</w:t>
            </w:r>
            <w:r/>
          </w:p>
        </w:tc>
      </w:tr>
      <w:tr>
        <w:trPr/>
        <w:tc>
          <w:tcPr>
            <w:tcMar>
              <w:top w:w="100" w:type="dxa"/>
              <w:bottom w:w="100" w:type="dxa"/>
            </w:tcMar>
            <w:tcW w:w="426" w:type="dxa"/>
            <w:vAlign w:val="center"/>
            <w:textDirection w:val="lrTb"/>
            <w:noWrap w:val="false"/>
          </w:tcPr>
          <w:p>
            <w:pPr>
              <w:pStyle w:val="2438"/>
              <w:jc w:val="center"/>
              <w:rPr>
                <w:rStyle w:val="1061"/>
                <w:rFonts w:hint="eastAsia" w:ascii="宋体" w:hAnsi="宋体" w:eastAsia="宋体" w:cs="宋体"/>
                <w:sz w:val="21"/>
              </w:rPr>
            </w:pPr>
            <w:r>
              <w:rPr>
                <w:rStyle w:val="1061"/>
                <w:rFonts w:ascii="宋体" w:hAnsi="宋体" w:eastAsia="宋体" w:cs="宋体"/>
                <w:sz w:val="21"/>
              </w:rPr>
              <w:t xml:space="preserve">5</w:t>
            </w:r>
            <w:r/>
          </w:p>
        </w:tc>
        <w:tc>
          <w:tcPr>
            <w:tcMar>
              <w:top w:w="100" w:type="dxa"/>
              <w:bottom w:w="100" w:type="dxa"/>
            </w:tcMar>
            <w:tcW w:w="1583" w:type="dxa"/>
            <w:vAlign w:val="center"/>
            <w:textDirection w:val="lrTb"/>
            <w:noWrap w:val="false"/>
          </w:tcPr>
          <w:p>
            <w:pPr>
              <w:pStyle w:val="2438"/>
              <w:jc w:val="center"/>
              <w:rPr>
                <w:rStyle w:val="1061"/>
                <w:rFonts w:hint="eastAsia" w:ascii="宋体" w:hAnsi="宋体" w:eastAsia="宋体" w:cs="宋体"/>
                <w:sz w:val="21"/>
              </w:rPr>
            </w:pPr>
            <w:r>
              <w:rPr>
                <w:rStyle w:val="1061"/>
                <w:rFonts w:ascii="宋体" w:hAnsi="宋体" w:eastAsia="宋体" w:cs="宋体"/>
                <w:sz w:val="21"/>
              </w:rPr>
              <w:t xml:space="preserve">参加政府采购活动前三年内，在经营活动中没有重大违法记录</w:t>
            </w:r>
            <w:r/>
          </w:p>
        </w:tc>
        <w:tc>
          <w:tcPr>
            <w:tcMar>
              <w:top w:w="100" w:type="dxa"/>
              <w:bottom w:w="100" w:type="dxa"/>
            </w:tcMar>
            <w:tcW w:w="7620" w:type="dxa"/>
            <w:vAlign w:val="center"/>
            <w:textDirection w:val="lrTb"/>
            <w:noWrap w:val="false"/>
          </w:tcPr>
          <w:p>
            <w:pPr>
              <w:pStyle w:val="2438"/>
              <w:jc w:val="center"/>
              <w:rPr>
                <w:rStyle w:val="1061"/>
                <w:rFonts w:hint="eastAsia" w:ascii="宋体" w:hAnsi="宋体" w:eastAsia="宋体" w:cs="宋体"/>
                <w:sz w:val="21"/>
              </w:rPr>
            </w:pPr>
            <w:r>
              <w:rPr>
                <w:rStyle w:val="1061"/>
                <w:rFonts w:ascii="宋体" w:hAnsi="宋体" w:eastAsia="宋体" w:cs="宋体"/>
                <w:sz w:val="21"/>
              </w:rPr>
              <w:t xml:space="preserve">（1）投标函</w:t>
            </w:r>
            <w:r>
              <w:rPr>
                <w:rStyle w:val="1061"/>
                <w:rFonts w:hint="eastAsia" w:ascii="宋体" w:hAnsi="宋体" w:eastAsia="宋体" w:cs="宋体"/>
                <w:sz w:val="21"/>
              </w:rPr>
              <w:t xml:space="preserve">；或提供资格承诺函。</w:t>
            </w:r>
            <w:r/>
          </w:p>
          <w:p>
            <w:pPr>
              <w:pStyle w:val="2438"/>
              <w:jc w:val="center"/>
              <w:rPr>
                <w:rStyle w:val="1061"/>
                <w:rFonts w:hint="eastAsia" w:ascii="宋体" w:hAnsi="宋体" w:eastAsia="宋体" w:cs="宋体"/>
                <w:sz w:val="21"/>
              </w:rPr>
            </w:pPr>
            <w:r>
              <w:rPr>
                <w:rStyle w:val="1061"/>
                <w:rFonts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c>
          <w:tcPr>
            <w:tcMar>
              <w:top w:w="100" w:type="dxa"/>
              <w:bottom w:w="100" w:type="dxa"/>
            </w:tcMar>
            <w:tcW w:w="426" w:type="dxa"/>
            <w:vAlign w:val="center"/>
            <w:textDirection w:val="lrTb"/>
            <w:noWrap w:val="false"/>
          </w:tcPr>
          <w:p>
            <w:pPr>
              <w:pStyle w:val="2438"/>
              <w:jc w:val="center"/>
              <w:rPr>
                <w:rStyle w:val="1061"/>
                <w:rFonts w:hint="eastAsia" w:ascii="宋体" w:hAnsi="宋体" w:eastAsia="宋体" w:cs="宋体"/>
                <w:sz w:val="21"/>
              </w:rPr>
            </w:pPr>
            <w:r>
              <w:rPr>
                <w:rStyle w:val="1061"/>
                <w:rFonts w:hint="eastAsia" w:ascii="宋体" w:hAnsi="宋体" w:eastAsia="宋体" w:cs="宋体"/>
                <w:sz w:val="21"/>
              </w:rPr>
              <w:t xml:space="preserve">6</w:t>
            </w:r>
            <w:r/>
          </w:p>
        </w:tc>
        <w:tc>
          <w:tcPr>
            <w:tcMar>
              <w:top w:w="100" w:type="dxa"/>
              <w:bottom w:w="100" w:type="dxa"/>
            </w:tcMar>
            <w:tcW w:w="1583" w:type="dxa"/>
            <w:vAlign w:val="center"/>
            <w:textDirection w:val="lrTb"/>
            <w:noWrap w:val="false"/>
          </w:tcPr>
          <w:p>
            <w:pPr>
              <w:pStyle w:val="2438"/>
              <w:jc w:val="center"/>
              <w:rPr>
                <w:rStyle w:val="1061"/>
                <w:rFonts w:hint="eastAsia" w:ascii="宋体" w:hAnsi="宋体" w:eastAsia="宋体" w:cs="宋体"/>
                <w:sz w:val="21"/>
              </w:rPr>
            </w:pPr>
            <w:r>
              <w:rPr>
                <w:rStyle w:val="1182"/>
                <w:rFonts w:ascii="宋体" w:hAnsi="宋体" w:cs="宋体"/>
                <w:szCs w:val="24"/>
              </w:rPr>
              <w:t xml:space="preserve">落实政府采购政策需满足的资格要求</w:t>
            </w:r>
            <w:r/>
          </w:p>
        </w:tc>
        <w:tc>
          <w:tcPr>
            <w:tcMar>
              <w:top w:w="100" w:type="dxa"/>
              <w:bottom w:w="100" w:type="dxa"/>
            </w:tcMar>
            <w:tcW w:w="7620" w:type="dxa"/>
            <w:vAlign w:val="center"/>
            <w:textDirection w:val="lrTb"/>
            <w:noWrap w:val="false"/>
          </w:tcPr>
          <w:p>
            <w:pPr>
              <w:pStyle w:val="2438"/>
              <w:jc w:val="center"/>
              <w:rPr>
                <w:rStyle w:val="1061"/>
                <w:rFonts w:hint="eastAsia" w:ascii="宋体" w:hAnsi="宋体" w:eastAsia="宋体" w:cs="宋体"/>
                <w:sz w:val="21"/>
              </w:rPr>
            </w:pPr>
            <w:r>
              <w:rPr>
                <w:rStyle w:val="1182"/>
                <w:rFonts w:hint="eastAsia" w:ascii="宋体" w:hAnsi="宋体" w:cs="宋体"/>
                <w:szCs w:val="24"/>
                <w:highlight w:val="none"/>
              </w:rPr>
              <w:t xml:space="preserve">本项目属于专门面向中小微企业采购的项目。</w:t>
            </w:r>
            <w:r>
              <w:rPr>
                <w:rStyle w:val="1182"/>
                <w:rFonts w:hint="eastAsia" w:ascii="宋体" w:hAnsi="宋体" w:cs="宋体"/>
                <w:szCs w:val="24"/>
              </w:rPr>
              <w:t xml:space="preserve"> </w:t>
            </w:r>
            <w:bookmarkEnd w:id="265"/>
            <w:r/>
            <w:r/>
          </w:p>
        </w:tc>
      </w:tr>
    </w:tbl>
    <w:p>
      <w:pPr>
        <w:rPr>
          <w:rFonts w:hint="eastAsia" w:ascii="宋体" w:hAnsi="宋体"/>
          <w:b/>
          <w:color w:val="0000ff"/>
          <w:sz w:val="24"/>
          <w:highlight w:val="green"/>
        </w:rPr>
      </w:pPr>
      <w:r>
        <w:rPr>
          <w:rFonts w:hint="eastAsia" w:ascii="宋体" w:hAnsi="宋体"/>
          <w:b/>
          <w:color w:val="0000ff"/>
          <w:sz w:val="24"/>
          <w:highlight w:val="green"/>
        </w:rPr>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7.投标人符合性审查</w:t>
      </w:r>
      <w:r/>
    </w:p>
    <w:p>
      <w:pPr>
        <w:spacing w:line="360" w:lineRule="auto"/>
        <w:rPr>
          <w:rFonts w:hint="eastAsia" w:ascii="宋体" w:hAnsi="宋体"/>
          <w:sz w:val="24"/>
        </w:rPr>
      </w:pPr>
      <w:r>
        <w:rPr>
          <w:rFonts w:hint="eastAsia" w:ascii="宋体" w:hAnsi="宋体"/>
          <w:sz w:val="24"/>
          <w:highlight w:val="white"/>
        </w:rPr>
        <w:t xml:space="preserve">    7.1 评标委员会将对符合资格的投标人的投标文件进行符合性审查，审查内容主要是投标文件的有效性和对招标文件的响应程度，以确定是否满足招标文件的实质性要求。</w:t>
      </w:r>
      <w:r/>
    </w:p>
    <w:p>
      <w:pPr>
        <w:rPr>
          <w:highlight w:val="red"/>
        </w:rPr>
      </w:pPr>
      <w:r/>
      <w:bookmarkStart w:id="266" w:name="EBbf62c27514f942048e872f4510d87fc2"/>
      <w:r/>
      <w:r/>
    </w:p>
    <w:tbl>
      <w:tblPr>
        <w:tblStyle w:val="86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26"/>
        <w:gridCol w:w="1755"/>
        <w:gridCol w:w="7448"/>
      </w:tblGrid>
      <w:tr>
        <w:trPr/>
        <w:tc>
          <w:tcPr>
            <w:tcMar>
              <w:top w:w="100" w:type="dxa"/>
              <w:bottom w:w="100" w:type="dxa"/>
            </w:tcMar>
            <w:tcW w:w="426" w:type="dxa"/>
            <w:vAlign w:val="center"/>
            <w:textDirection w:val="lrTb"/>
            <w:noWrap w:val="false"/>
          </w:tcPr>
          <w:p>
            <w:pPr>
              <w:pStyle w:val="2439"/>
              <w:jc w:val="center"/>
              <w:rPr>
                <w:rStyle w:val="1061"/>
                <w:rFonts w:hint="eastAsia" w:ascii="宋体" w:hAnsi="宋体" w:eastAsia="宋体" w:cs="宋体"/>
                <w:sz w:val="21"/>
              </w:rPr>
            </w:pPr>
            <w:r>
              <w:rPr>
                <w:rStyle w:val="1061"/>
                <w:rFonts w:ascii="宋体" w:hAnsi="宋体" w:eastAsia="宋体" w:cs="宋体"/>
                <w:sz w:val="21"/>
              </w:rPr>
              <w:t xml:space="preserve">序号</w:t>
            </w:r>
            <w:r/>
          </w:p>
        </w:tc>
        <w:tc>
          <w:tcPr>
            <w:tcMar>
              <w:top w:w="100" w:type="dxa"/>
              <w:bottom w:w="100" w:type="dxa"/>
            </w:tcMar>
            <w:tcW w:w="1755" w:type="dxa"/>
            <w:vAlign w:val="center"/>
            <w:textDirection w:val="lrTb"/>
            <w:noWrap w:val="false"/>
          </w:tcPr>
          <w:p>
            <w:pPr>
              <w:pStyle w:val="2439"/>
              <w:jc w:val="center"/>
              <w:rPr>
                <w:rStyle w:val="1061"/>
                <w:rFonts w:hint="eastAsia" w:ascii="宋体" w:hAnsi="宋体" w:eastAsia="宋体" w:cs="宋体"/>
                <w:sz w:val="21"/>
              </w:rPr>
            </w:pPr>
            <w:r>
              <w:rPr>
                <w:rStyle w:val="1061"/>
                <w:rFonts w:ascii="宋体" w:hAnsi="宋体" w:eastAsia="宋体" w:cs="宋体"/>
                <w:sz w:val="21"/>
              </w:rPr>
              <w:t xml:space="preserve">审查要素</w:t>
            </w:r>
            <w:r/>
          </w:p>
        </w:tc>
        <w:tc>
          <w:tcPr>
            <w:tcMar>
              <w:top w:w="100" w:type="dxa"/>
              <w:bottom w:w="100" w:type="dxa"/>
            </w:tcMar>
            <w:tcW w:w="7448" w:type="dxa"/>
            <w:vAlign w:val="center"/>
            <w:textDirection w:val="lrTb"/>
            <w:noWrap w:val="false"/>
          </w:tcPr>
          <w:p>
            <w:pPr>
              <w:pStyle w:val="2439"/>
              <w:jc w:val="center"/>
              <w:rPr>
                <w:rStyle w:val="1061"/>
                <w:rFonts w:hint="eastAsia" w:ascii="宋体" w:hAnsi="宋体" w:eastAsia="宋体" w:cs="宋体"/>
                <w:sz w:val="21"/>
              </w:rPr>
            </w:pPr>
            <w:r>
              <w:rPr>
                <w:rStyle w:val="1061"/>
                <w:rFonts w:ascii="宋体" w:hAnsi="宋体" w:eastAsia="宋体" w:cs="宋体"/>
                <w:sz w:val="21"/>
              </w:rPr>
              <w:t xml:space="preserve">审查内容</w:t>
            </w:r>
            <w:r/>
          </w:p>
        </w:tc>
      </w:tr>
      <w:tr>
        <w:trPr/>
        <w:tc>
          <w:tcPr>
            <w:tcMar>
              <w:top w:w="100" w:type="dxa"/>
              <w:bottom w:w="100" w:type="dxa"/>
            </w:tcMar>
            <w:tcW w:w="426" w:type="dxa"/>
            <w:vAlign w:val="center"/>
            <w:textDirection w:val="lrTb"/>
            <w:noWrap w:val="false"/>
          </w:tcPr>
          <w:p>
            <w:pPr>
              <w:pStyle w:val="2439"/>
              <w:jc w:val="center"/>
              <w:rPr>
                <w:rStyle w:val="1061"/>
                <w:rFonts w:hint="eastAsia" w:ascii="宋体" w:hAnsi="宋体" w:eastAsia="宋体" w:cs="宋体"/>
                <w:sz w:val="21"/>
              </w:rPr>
            </w:pPr>
            <w:r>
              <w:rPr>
                <w:rStyle w:val="1061"/>
                <w:rFonts w:ascii="宋体" w:hAnsi="宋体" w:eastAsia="宋体" w:cs="宋体"/>
                <w:sz w:val="21"/>
              </w:rPr>
              <w:t xml:space="preserve">1</w:t>
            </w:r>
            <w:r/>
          </w:p>
        </w:tc>
        <w:tc>
          <w:tcPr>
            <w:tcMar>
              <w:top w:w="100" w:type="dxa"/>
              <w:bottom w:w="100" w:type="dxa"/>
            </w:tcMar>
            <w:tcW w:w="1755" w:type="dxa"/>
            <w:vAlign w:val="center"/>
            <w:textDirection w:val="lrTb"/>
            <w:noWrap w:val="false"/>
          </w:tcPr>
          <w:p>
            <w:pPr>
              <w:pStyle w:val="2439"/>
              <w:jc w:val="center"/>
              <w:rPr>
                <w:rStyle w:val="1061"/>
                <w:rFonts w:hint="eastAsia" w:ascii="宋体" w:hAnsi="宋体" w:eastAsia="宋体" w:cs="宋体"/>
                <w:sz w:val="21"/>
              </w:rPr>
            </w:pPr>
            <w:r>
              <w:rPr>
                <w:rStyle w:val="1061"/>
                <w:rFonts w:ascii="宋体" w:hAnsi="宋体" w:eastAsia="宋体" w:cs="宋体"/>
                <w:sz w:val="21"/>
              </w:rPr>
              <w:t xml:space="preserve">投标文件有效性</w:t>
            </w:r>
            <w:r/>
          </w:p>
        </w:tc>
        <w:tc>
          <w:tcPr>
            <w:tcMar>
              <w:top w:w="100" w:type="dxa"/>
              <w:bottom w:w="100" w:type="dxa"/>
            </w:tcMar>
            <w:tcW w:w="7448" w:type="dxa"/>
            <w:vAlign w:val="center"/>
            <w:textDirection w:val="lrTb"/>
            <w:noWrap w:val="false"/>
          </w:tcPr>
          <w:p>
            <w:pPr>
              <w:pStyle w:val="2439"/>
              <w:jc w:val="center"/>
              <w:rPr>
                <w:rStyle w:val="1061"/>
                <w:rFonts w:hint="eastAsia" w:ascii="宋体" w:hAnsi="宋体" w:eastAsia="宋体" w:cs="宋体"/>
                <w:sz w:val="21"/>
              </w:rPr>
            </w:pPr>
            <w:r>
              <w:rPr>
                <w:rStyle w:val="1061"/>
                <w:rFonts w:ascii="宋体" w:hAnsi="宋体" w:eastAsia="宋体" w:cs="宋体"/>
                <w:sz w:val="21"/>
              </w:rPr>
              <w:t xml:space="preserve">电子投标文件的有效电子签章。</w:t>
            </w:r>
            <w:r>
              <w:rPr>
                <w:rStyle w:val="1061"/>
                <w:rFonts w:hint="eastAsia" w:ascii="宋体" w:hAnsi="宋体" w:eastAsia="宋体" w:cs="宋体"/>
                <w:sz w:val="21"/>
              </w:rPr>
              <w:t xml:space="preserve">有效的</w:t>
            </w:r>
            <w:r>
              <w:rPr>
                <w:rStyle w:val="1061"/>
                <w:rFonts w:ascii="宋体" w:hAnsi="宋体" w:eastAsia="宋体" w:cs="宋体"/>
                <w:sz w:val="21"/>
              </w:rPr>
              <w:t xml:space="preserve">投标报价。未发现属无效投标的其他情形。</w:t>
            </w:r>
            <w:r/>
          </w:p>
        </w:tc>
      </w:tr>
      <w:tr>
        <w:trPr/>
        <w:tc>
          <w:tcPr>
            <w:tcMar>
              <w:top w:w="100" w:type="dxa"/>
              <w:bottom w:w="100" w:type="dxa"/>
            </w:tcMar>
            <w:tcW w:w="426" w:type="dxa"/>
            <w:vAlign w:val="center"/>
            <w:textDirection w:val="lrTb"/>
            <w:noWrap w:val="false"/>
          </w:tcPr>
          <w:p>
            <w:pPr>
              <w:pStyle w:val="2439"/>
              <w:jc w:val="center"/>
              <w:rPr>
                <w:rStyle w:val="1061"/>
                <w:rFonts w:hint="eastAsia" w:ascii="宋体" w:hAnsi="宋体" w:eastAsia="宋体" w:cs="宋体"/>
                <w:sz w:val="21"/>
              </w:rPr>
            </w:pPr>
            <w:r>
              <w:rPr>
                <w:rStyle w:val="1061"/>
                <w:rFonts w:hint="eastAsia" w:ascii="宋体" w:hAnsi="宋体" w:eastAsia="宋体" w:cs="宋体"/>
                <w:sz w:val="21"/>
              </w:rPr>
              <w:t xml:space="preserve">2</w:t>
            </w:r>
            <w:r/>
          </w:p>
        </w:tc>
        <w:tc>
          <w:tcPr>
            <w:tcMar>
              <w:top w:w="100" w:type="dxa"/>
              <w:bottom w:w="100" w:type="dxa"/>
            </w:tcMar>
            <w:tcW w:w="1729" w:type="dxa"/>
            <w:vAlign w:val="center"/>
            <w:textDirection w:val="lrTb"/>
            <w:noWrap w:val="false"/>
          </w:tcPr>
          <w:p>
            <w:pPr>
              <w:pStyle w:val="2441"/>
              <w:jc w:val="center"/>
              <w:rPr>
                <w:rStyle w:val="1061"/>
                <w:rFonts w:hint="eastAsia" w:ascii="宋体" w:hAnsi="宋体" w:eastAsia="宋体" w:cs="宋体"/>
                <w:sz w:val="21"/>
              </w:rPr>
            </w:pPr>
            <w:r>
              <w:rPr>
                <w:rStyle w:val="1061"/>
                <w:rFonts w:ascii="宋体" w:hAnsi="宋体" w:eastAsia="宋体" w:cs="宋体"/>
                <w:sz w:val="21"/>
              </w:rPr>
              <w:t xml:space="preserve">响应文件完整性</w:t>
            </w:r>
            <w:r/>
          </w:p>
        </w:tc>
        <w:tc>
          <w:tcPr>
            <w:tcMar>
              <w:top w:w="100" w:type="dxa"/>
              <w:bottom w:w="100" w:type="dxa"/>
            </w:tcMar>
            <w:tcW w:w="7312" w:type="dxa"/>
            <w:vAlign w:val="center"/>
            <w:textDirection w:val="lrTb"/>
            <w:noWrap w:val="false"/>
          </w:tcPr>
          <w:p>
            <w:pPr>
              <w:pStyle w:val="2441"/>
              <w:jc w:val="center"/>
              <w:rPr>
                <w:rStyle w:val="1061"/>
                <w:rFonts w:hint="eastAsia" w:ascii="宋体" w:hAnsi="宋体" w:eastAsia="宋体" w:cs="宋体"/>
                <w:sz w:val="21"/>
              </w:rPr>
            </w:pPr>
            <w:r>
              <w:rPr>
                <w:rStyle w:val="1061"/>
                <w:rFonts w:ascii="宋体" w:hAnsi="宋体" w:eastAsia="宋体" w:cs="宋体"/>
                <w:sz w:val="21"/>
              </w:rPr>
              <w:t xml:space="preserve">响应文件内容完整性、齐全性。</w:t>
            </w:r>
            <w:r/>
          </w:p>
        </w:tc>
      </w:tr>
      <w:tr>
        <w:trPr/>
        <w:tc>
          <w:tcPr>
            <w:tcMar>
              <w:top w:w="100" w:type="dxa"/>
              <w:bottom w:w="100" w:type="dxa"/>
            </w:tcMar>
            <w:tcW w:w="426" w:type="dxa"/>
            <w:vAlign w:val="center"/>
            <w:textDirection w:val="lrTb"/>
            <w:noWrap w:val="false"/>
          </w:tcPr>
          <w:p>
            <w:pPr>
              <w:pStyle w:val="2439"/>
              <w:jc w:val="center"/>
              <w:rPr>
                <w:rStyle w:val="1061"/>
                <w:rFonts w:hint="eastAsia" w:ascii="宋体" w:hAnsi="宋体" w:eastAsia="宋体" w:cs="宋体"/>
                <w:sz w:val="21"/>
              </w:rPr>
            </w:pPr>
            <w:r>
              <w:rPr>
                <w:rStyle w:val="1061"/>
                <w:rFonts w:hint="eastAsia" w:ascii="宋体" w:hAnsi="宋体" w:eastAsia="宋体" w:cs="宋体"/>
                <w:sz w:val="21"/>
              </w:rPr>
              <w:t xml:space="preserve">3</w:t>
            </w:r>
            <w:r/>
          </w:p>
        </w:tc>
        <w:tc>
          <w:tcPr>
            <w:tcMar>
              <w:top w:w="100" w:type="dxa"/>
              <w:bottom w:w="100" w:type="dxa"/>
            </w:tcMar>
            <w:tcW w:w="1755" w:type="dxa"/>
            <w:vAlign w:val="center"/>
            <w:textDirection w:val="lrTb"/>
            <w:noWrap w:val="false"/>
          </w:tcPr>
          <w:p>
            <w:pPr>
              <w:pStyle w:val="2439"/>
              <w:jc w:val="center"/>
              <w:rPr>
                <w:rStyle w:val="1061"/>
                <w:rFonts w:hint="eastAsia" w:ascii="宋体" w:hAnsi="宋体" w:eastAsia="宋体" w:cs="宋体"/>
                <w:sz w:val="21"/>
              </w:rPr>
            </w:pPr>
            <w:r>
              <w:rPr>
                <w:rStyle w:val="1061"/>
                <w:rFonts w:ascii="宋体" w:hAnsi="宋体" w:eastAsia="宋体" w:cs="宋体"/>
                <w:sz w:val="21"/>
              </w:rPr>
              <w:t xml:space="preserve">对招标文件响应程度</w:t>
            </w:r>
            <w:r/>
          </w:p>
        </w:tc>
        <w:tc>
          <w:tcPr>
            <w:tcMar>
              <w:top w:w="100" w:type="dxa"/>
              <w:bottom w:w="100" w:type="dxa"/>
            </w:tcMar>
            <w:tcW w:w="7448" w:type="dxa"/>
            <w:vAlign w:val="center"/>
            <w:textDirection w:val="lrTb"/>
            <w:noWrap w:val="false"/>
          </w:tcPr>
          <w:p>
            <w:pPr>
              <w:pStyle w:val="2439"/>
              <w:jc w:val="center"/>
              <w:rPr>
                <w:rStyle w:val="1061"/>
                <w:rFonts w:hint="eastAsia" w:ascii="宋体" w:hAnsi="宋体" w:eastAsia="宋体" w:cs="宋体"/>
                <w:sz w:val="21"/>
              </w:rPr>
            </w:pPr>
            <w:r>
              <w:rPr>
                <w:rStyle w:val="1061"/>
                <w:rFonts w:ascii="宋体" w:hAnsi="宋体" w:eastAsia="宋体" w:cs="宋体"/>
                <w:sz w:val="21"/>
              </w:rPr>
              <w:t xml:space="preserve">审查投标文件与招标文件要求的主要条款、条件和技术规格是否相符，是否存在重大偏离或保留。</w:t>
            </w:r>
            <w:r/>
          </w:p>
        </w:tc>
      </w:tr>
    </w:tbl>
    <w:p>
      <w:pPr>
        <w:rPr>
          <w:color w:val="000080"/>
          <w:sz w:val="20"/>
          <w:highlight w:val="white"/>
        </w:rPr>
      </w:pPr>
      <w:r>
        <w:rPr>
          <w:rFonts w:hint="eastAsia"/>
          <w:color w:val="000080"/>
          <w:sz w:val="20"/>
          <w:highlight w:val="white"/>
        </w:rPr>
        <w:t xml:space="preserve"> </w:t>
      </w:r>
      <w:bookmarkEnd w:id="266"/>
      <w:r/>
      <w:r/>
    </w:p>
    <w:p>
      <w:pPr>
        <w:ind w:firstLine="480"/>
        <w:spacing w:line="360" w:lineRule="auto"/>
        <w:rPr>
          <w:rFonts w:hint="eastAsia" w:ascii="宋体" w:hAnsi="宋体"/>
          <w:sz w:val="24"/>
        </w:rPr>
      </w:pPr>
      <w:r>
        <w:rPr>
          <w:rFonts w:hint="eastAsia" w:ascii="宋体" w:hAnsi="宋体"/>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80"/>
        <w:spacing w:line="360" w:lineRule="auto"/>
        <w:rPr>
          <w:rFonts w:hint="eastAsia" w:ascii="宋体" w:hAnsi="宋体"/>
          <w:sz w:val="24"/>
          <w:highlight w:val="green"/>
        </w:rPr>
      </w:pPr>
      <w:r/>
      <w:bookmarkStart w:id="267" w:name="EB9f10e38907c04489b7b868cd4c9f4b8a"/>
      <w:r>
        <w:rPr>
          <w:rFonts w:hint="eastAsia" w:ascii="宋体" w:hAnsi="宋体"/>
          <w:color w:val="0000ff"/>
          <w:sz w:val="24"/>
          <w:highlight w:val="white"/>
        </w:rPr>
        <w:t xml:space="preserve">投标人存在下列情况之一的，其投标无效：</w:t>
      </w:r>
      <w:bookmarkEnd w:id="267"/>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（1）投标文件未按招标文件要求进行有效签章的；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（2）报价超过招标文件中规定的预算金额或最高限价的；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（3）采购人拟采购的产品属于政府强制采购的节能产品品目清单范围的，投标人未按招标文件要求提供国家确定的认证机构出具的、处于有效期之内的节能产品认证证书的；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（4）投标文件含有采购人不能接受的附加条件的;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（6）投标人在报价时采用选择性报价的，或投标人对根据修正原则修正后的报价不确认的；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（7）投标文件中提供了虚假或失实资料的；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（8）投标人未通过符合性审查或资格审查的；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（9）投标人存在串通投标情形的；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（10）为本项目提供整体设计、规范编制或者项目管理、监理、检测等服务的；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（11）不同投标人的法定代表人或单位负责人为同一个人或者存在直接控股、管理关系的；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（12）投标文件不满足招标文件的其它实质性要求的；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（13）如有委托代理人，未提供投标人为其缴纳社保证明材料的；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（14）参数部分负偏离程度过大或过多，经评委会认定影响采购人实际使用的；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（15）投标文件不满足招标文件的加★要求的；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（16）法律、法规、规章（适用本市的）及省级以上规范性文件（适用本市的）规定的其他无效情形。</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8.商务和技术评估</w:t>
      </w:r>
      <w:r/>
    </w:p>
    <w:p>
      <w:pPr>
        <w:ind w:firstLine="420"/>
        <w:spacing w:line="360" w:lineRule="auto"/>
        <w:widowControl/>
        <w:rPr>
          <w:rFonts w:hint="eastAsia" w:ascii="宋体" w:hAnsi="宋体" w:eastAsia="宋体" w:cs="宋体"/>
          <w:b w:val="0"/>
          <w:bCs/>
          <w:color w:val="0000ff"/>
          <w:sz w:val="24"/>
          <w:szCs w:val="24"/>
          <w:lang w:val="en-US" w:eastAsia="zh-CN" w:bidi="ar"/>
        </w:rPr>
      </w:pPr>
      <w:r/>
      <w:bookmarkStart w:id="268" w:name="EB219b6b477584474cb0ab8660990a36a0"/>
      <w:r>
        <w:rPr>
          <w:rFonts w:ascii="宋体" w:hAnsi="宋体"/>
          <w:color w:val="000080"/>
          <w:sz w:val="20"/>
          <w:highlight w:val="white"/>
        </w:rPr>
        <w:t xml:space="preserve"> </w:t>
      </w:r>
      <w:bookmarkEnd w:id="268"/>
      <w:r/>
      <w:bookmarkStart w:id="269" w:name="EBa0a1699e4977444eac4c90b7cae614d0"/>
      <w:r>
        <w:rPr>
          <w:rFonts w:hint="eastAsia" w:ascii="宋体" w:hAnsi="宋体" w:eastAsia="宋体" w:cs="宋体"/>
          <w:b w:val="0"/>
          <w:bCs/>
          <w:color w:val="0000ff"/>
          <w:sz w:val="24"/>
          <w:szCs w:val="24"/>
          <w:lang w:val="en-US" w:eastAsia="zh-CN" w:bidi="ar"/>
        </w:rPr>
        <w:t xml:space="preserve">☑</w:t>
      </w:r>
      <w:bookmarkEnd w:id="269"/>
      <w:r>
        <w:rPr>
          <w:rFonts w:hint="eastAsia" w:ascii="宋体" w:hAnsi="宋体" w:eastAsia="宋体" w:cs="宋体"/>
          <w:b w:val="0"/>
          <w:bCs/>
          <w:color w:val="0000ff"/>
          <w:sz w:val="24"/>
          <w:szCs w:val="24"/>
          <w:lang w:val="en-US" w:eastAsia="zh-CN" w:bidi="ar"/>
        </w:rPr>
        <w:t xml:space="preserve">8.1 本项目采用综合评分法。</w:t>
      </w:r>
      <w:r/>
    </w:p>
    <w:p>
      <w:pPr>
        <w:rPr>
          <w:highlight w:val="red"/>
        </w:rPr>
      </w:pPr>
      <w:r/>
      <w:bookmarkStart w:id="270" w:name="EB31a4709c9f5a4f2daf007db3d6d03fcd"/>
      <w:r/>
      <w:bookmarkEnd w:id="270"/>
      <w:r/>
      <w:r/>
    </w:p>
    <w:p>
      <w:pPr>
        <w:rPr>
          <w:rFonts w:hint="eastAsia"/>
          <w:color w:val="000080"/>
          <w:sz w:val="20"/>
          <w:highlight w:val="white"/>
        </w:rPr>
      </w:pPr>
      <w:r>
        <w:rPr>
          <w:rFonts w:hint="eastAsia"/>
          <w:color w:val="000080"/>
          <w:sz w:val="20"/>
          <w:highlight w:val="white"/>
        </w:rPr>
        <w:t xml:space="preserve"> </w:t>
      </w:r>
      <w:r/>
    </w:p>
    <w:tbl>
      <w:tblPr>
        <w:tblStyle w:val="867"/>
        <w:tblW w:w="49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7"/>
        <w:gridCol w:w="2407"/>
        <w:gridCol w:w="2407"/>
        <w:gridCol w:w="228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53"/>
              <w:jc w:val="center"/>
              <w:rPr>
                <w:rFonts w:ascii="宋体" w:hAnsi="宋体" w:eastAsia="宋体" w:cs="宋体"/>
                <w:sz w:val="21"/>
              </w:rPr>
            </w:pPr>
            <w:r>
              <w:rPr>
                <w:rFonts w:ascii="宋体" w:hAnsi="宋体" w:eastAsia="宋体" w:cs="宋体"/>
                <w:sz w:val="21"/>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53"/>
              <w:jc w:val="center"/>
              <w:rPr>
                <w:rFonts w:ascii="宋体" w:hAnsi="宋体" w:eastAsia="宋体" w:cs="宋体"/>
                <w:sz w:val="21"/>
              </w:rPr>
            </w:pPr>
            <w:r>
              <w:rPr>
                <w:rFonts w:ascii="宋体" w:hAnsi="宋体" w:eastAsia="宋体" w:cs="宋体"/>
                <w:sz w:val="21"/>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53"/>
              <w:jc w:val="center"/>
              <w:rPr>
                <w:rFonts w:ascii="宋体" w:hAnsi="宋体" w:eastAsia="宋体" w:cs="宋体"/>
                <w:sz w:val="21"/>
              </w:rPr>
            </w:pPr>
            <w:r>
              <w:rPr>
                <w:rFonts w:ascii="宋体" w:hAnsi="宋体" w:eastAsia="宋体" w:cs="宋体"/>
                <w:sz w:val="21"/>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03" w:type="pct"/>
            <w:vAlign w:val="center"/>
            <w:textDirection w:val="lrTb"/>
            <w:noWrap w:val="false"/>
          </w:tcPr>
          <w:p>
            <w:pPr>
              <w:pStyle w:val="2453"/>
              <w:jc w:val="center"/>
              <w:rPr>
                <w:rFonts w:ascii="宋体" w:hAnsi="宋体" w:eastAsia="宋体" w:cs="宋体"/>
                <w:sz w:val="21"/>
              </w:rPr>
            </w:pPr>
            <w:r>
              <w:rPr>
                <w:rFonts w:ascii="宋体" w:hAnsi="宋体" w:eastAsia="宋体" w:cs="宋体"/>
                <w:sz w:val="21"/>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53"/>
              <w:jc w:val="center"/>
              <w:rPr>
                <w:rFonts w:ascii="宋体" w:hAnsi="宋体" w:eastAsia="宋体" w:cs="宋体"/>
                <w:sz w:val="21"/>
              </w:rPr>
            </w:pPr>
            <w:r>
              <w:rPr>
                <w:rFonts w:ascii="宋体" w:hAnsi="宋体" w:eastAsia="宋体" w:cs="宋体"/>
                <w:sz w:val="21"/>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53"/>
              <w:jc w:val="center"/>
              <w:rPr>
                <w:rFonts w:ascii="宋体" w:hAnsi="宋体" w:eastAsia="宋体" w:cs="宋体"/>
                <w:sz w:val="21"/>
              </w:rPr>
            </w:pPr>
            <w:r>
              <w:rPr>
                <w:rFonts w:hint="eastAsia" w:ascii="宋体" w:hAnsi="宋体" w:eastAsia="宋体" w:cs="宋体"/>
                <w:sz w:val="21"/>
                <w:lang w:val="en-US" w:eastAsia="zh-CN"/>
              </w:rPr>
              <w:t xml:space="preserve">43</w:t>
            </w:r>
            <w:r>
              <w:rPr>
                <w:rFonts w:ascii="宋体" w:hAnsi="宋体" w:eastAsia="宋体" w:cs="宋体"/>
                <w:sz w:val="21"/>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53"/>
              <w:jc w:val="center"/>
              <w:rPr>
                <w:rFonts w:ascii="宋体" w:hAnsi="宋体" w:eastAsia="宋体" w:cs="宋体"/>
                <w:sz w:val="21"/>
              </w:rPr>
            </w:pPr>
            <w:r>
              <w:rPr>
                <w:rFonts w:hint="eastAsia" w:ascii="宋体" w:hAnsi="宋体" w:eastAsia="宋体" w:cs="宋体"/>
                <w:sz w:val="21"/>
                <w:lang w:val="en-US" w:eastAsia="zh-CN"/>
              </w:rPr>
              <w:t xml:space="preserve">7</w:t>
            </w:r>
            <w:r>
              <w:rPr>
                <w:rFonts w:ascii="宋体" w:hAnsi="宋体" w:eastAsia="宋体" w:cs="宋体"/>
                <w:sz w:val="21"/>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03" w:type="pct"/>
            <w:vAlign w:val="center"/>
            <w:textDirection w:val="lrTb"/>
            <w:noWrap w:val="false"/>
          </w:tcPr>
          <w:p>
            <w:pPr>
              <w:pStyle w:val="2453"/>
              <w:jc w:val="center"/>
              <w:rPr>
                <w:rFonts w:ascii="宋体" w:hAnsi="宋体" w:eastAsia="宋体" w:cs="宋体"/>
                <w:sz w:val="21"/>
              </w:rPr>
            </w:pPr>
            <w:r>
              <w:rPr>
                <w:rFonts w:hint="eastAsia" w:ascii="宋体" w:hAnsi="宋体" w:eastAsia="宋体" w:cs="宋体"/>
                <w:sz w:val="21"/>
              </w:rPr>
              <w:t xml:space="preserve">50</w:t>
            </w:r>
            <w:r>
              <w:rPr>
                <w:rFonts w:ascii="宋体" w:hAnsi="宋体" w:eastAsia="宋体" w:cs="宋体"/>
                <w:sz w:val="21"/>
              </w:rPr>
              <w:t xml:space="preserve">.00</w:t>
            </w:r>
            <w:r/>
          </w:p>
        </w:tc>
      </w:tr>
    </w:tbl>
    <w:p>
      <w:pPr>
        <w:pStyle w:val="868"/>
        <w:rPr>
          <w:rFonts w:hint="eastAsia"/>
        </w:rPr>
      </w:pPr>
      <w:r>
        <w:rPr>
          <w:rFonts w:hint="eastAsia"/>
        </w:rPr>
      </w:r>
      <w:r/>
    </w:p>
    <w:p>
      <w:pPr>
        <w:numPr>
          <w:ilvl w:val="0"/>
          <w:numId w:val="6"/>
        </w:numPr>
        <w:spacing w:line="360" w:lineRule="auto"/>
        <w:widowControl/>
        <w:rPr>
          <w:rFonts w:hint="eastAsia" w:ascii="宋体" w:hAnsi="宋体"/>
          <w:b/>
          <w:sz w:val="24"/>
        </w:rPr>
      </w:pPr>
      <w:r>
        <w:rPr>
          <w:rFonts w:hint="eastAsia" w:ascii="宋体" w:hAnsi="宋体"/>
          <w:b/>
          <w:sz w:val="24"/>
          <w:highlight w:val="white"/>
        </w:rPr>
        <w:t xml:space="preserve">技术评估</w:t>
      </w:r>
      <w:r/>
    </w:p>
    <w:p>
      <w:pPr>
        <w:pStyle w:val="2441"/>
        <w:rPr>
          <w:rFonts w:hint="eastAsia" w:ascii="宋体" w:hAnsi="宋体" w:eastAsia="宋体" w:cs="宋体"/>
          <w:sz w:val="21"/>
        </w:rPr>
      </w:pPr>
      <w:r/>
      <w:bookmarkStart w:id="271" w:name="EB14ad66033b3f422caabf25e355d52a4d"/>
      <w:r>
        <w:rPr>
          <w:rFonts w:hint="eastAsia" w:ascii="宋体" w:hAnsi="宋体" w:eastAsia="宋体" w:cs="宋体"/>
          <w:sz w:val="21"/>
        </w:rPr>
        <w:t xml:space="preserve"> </w:t>
      </w:r>
      <w:bookmarkEnd w:id="271"/>
      <w:r/>
      <w:r/>
    </w:p>
    <w:tbl>
      <w:tblPr>
        <w:tblStyle w:val="867"/>
        <w:tblW w:w="515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9"/>
        <w:gridCol w:w="1603"/>
        <w:gridCol w:w="6742"/>
        <w:gridCol w:w="97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1"/>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pct"/>
            <w:vAlign w:val="center"/>
            <w:textDirection w:val="lrTb"/>
            <w:noWrap w:val="false"/>
          </w:tcPr>
          <w:p>
            <w:pPr>
              <w:pStyle w:val="2441"/>
              <w:jc w:val="center"/>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95" w:type="pct"/>
            <w:vAlign w:val="center"/>
            <w:textDirection w:val="lrTb"/>
            <w:noWrap w:val="false"/>
          </w:tcPr>
          <w:p>
            <w:pPr>
              <w:pStyle w:val="2441"/>
              <w:jc w:val="center"/>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0" w:type="pct"/>
            <w:vAlign w:val="center"/>
            <w:textDirection w:val="lrTb"/>
            <w:noWrap w:val="false"/>
          </w:tcPr>
          <w:p>
            <w:pPr>
              <w:pStyle w:val="2441"/>
              <w:jc w:val="center"/>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09" w:type="pct"/>
            <w:vAlign w:val="center"/>
            <w:textDirection w:val="lrTb"/>
            <w:noWrap w:val="false"/>
          </w:tcPr>
          <w:p>
            <w:pPr>
              <w:pStyle w:val="2441"/>
              <w:jc w:val="center"/>
              <w:rPr>
                <w:rFonts w:ascii="宋体" w:hAnsi="宋体" w:eastAsia="宋体" w:cs="宋体"/>
                <w:sz w:val="21"/>
              </w:rPr>
            </w:pPr>
            <w:r>
              <w:rPr>
                <w:rFonts w:ascii="宋体" w:hAnsi="宋体" w:eastAsia="宋体" w:cs="宋体"/>
                <w:sz w:val="21"/>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0" w:type="pct"/>
            <w:vAlign w:val="center"/>
            <w:textDirection w:val="lrTb"/>
            <w:noWrap w:val="false"/>
          </w:tcPr>
          <w:p>
            <w:pPr>
              <w:pStyle w:val="2441"/>
              <w:jc w:val="center"/>
              <w:rPr>
                <w:rFonts w:ascii="宋体" w:hAnsi="宋体" w:eastAsia="宋体" w:cs="宋体"/>
                <w:sz w:val="21"/>
              </w:rPr>
            </w:pPr>
            <w:r>
              <w:rPr>
                <w:rFonts w:hint="eastAsia" w:ascii="宋体" w:hAnsi="宋体" w:eastAsia="宋体" w:cs="宋体"/>
                <w:sz w:val="21"/>
                <w:lang w:val="en-US" w:eastAsia="zh-CN"/>
              </w:rPr>
              <w:t xml:space="preserve">43</w:t>
            </w:r>
            <w:r>
              <w:rPr>
                <w:rFonts w:ascii="宋体" w:hAnsi="宋体" w:eastAsia="宋体" w:cs="宋体"/>
                <w:sz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1"/>
              <w:rPr>
                <w:rFonts w:ascii="宋体" w:hAnsi="宋体" w:eastAsia="宋体" w:cs="宋体"/>
                <w:sz w:val="21"/>
              </w:rPr>
            </w:pPr>
            <w:r>
              <w:rPr>
                <w:rFonts w:ascii="宋体" w:hAnsi="宋体" w:eastAsia="宋体" w:cs="宋体"/>
                <w:sz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pct"/>
            <w:vAlign w:val="center"/>
            <w:textDirection w:val="lrTb"/>
            <w:noWrap w:val="false"/>
          </w:tcPr>
          <w:p>
            <w:pPr>
              <w:pStyle w:val="2441"/>
              <w:rPr>
                <w:rFonts w:ascii="宋体" w:hAnsi="宋体" w:eastAsia="宋体" w:cs="宋体"/>
                <w:sz w:val="21"/>
              </w:rPr>
            </w:pPr>
            <w:r>
              <w:rPr>
                <w:rFonts w:ascii="宋体" w:hAnsi="宋体" w:eastAsia="宋体" w:cs="宋体"/>
                <w:sz w:val="21"/>
              </w:rPr>
              <w:t xml:space="preserve">产品功能、性能、配置要求</w:t>
            </w:r>
            <w:r>
              <w:rPr>
                <w:rFonts w:hint="eastAsia" w:ascii="宋体" w:hAnsi="宋体" w:eastAsia="宋体" w:cs="宋体"/>
                <w:sz w:val="21"/>
              </w:rPr>
              <w:t xml:space="preserve">(</w:t>
            </w:r>
            <w:r>
              <w:rPr>
                <w:rFonts w:hint="eastAsia" w:ascii="宋体" w:hAnsi="宋体" w:eastAsia="宋体" w:cs="宋体"/>
                <w:sz w:val="21"/>
                <w:lang w:val="en-US" w:eastAsia="zh-CN"/>
              </w:rPr>
              <w:t xml:space="preserve">33</w:t>
            </w:r>
            <w:r>
              <w:rPr>
                <w:rFonts w:hint="eastAsia" w:ascii="宋体" w:hAnsi="宋体" w:eastAsia="宋体" w:cs="宋体"/>
                <w:sz w:val="21"/>
              </w:rPr>
              <w:t xml:space="preserve">.0分)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95" w:type="pct"/>
            <w:vAlign w:val="center"/>
            <w:textDirection w:val="lrTb"/>
            <w:noWrap w:val="false"/>
          </w:tcPr>
          <w:p>
            <w:pPr>
              <w:pStyle w:val="2441"/>
              <w:rPr>
                <w:rFonts w:hint="eastAsia" w:ascii="宋体" w:hAnsi="宋体" w:eastAsia="宋体" w:cs="宋体"/>
                <w:sz w:val="21"/>
              </w:rPr>
            </w:pPr>
            <w:r>
              <w:rPr>
                <w:rFonts w:hint="eastAsia" w:ascii="宋体" w:hAnsi="宋体" w:eastAsia="宋体" w:cs="宋体"/>
                <w:sz w:val="21"/>
              </w:rPr>
              <w:t xml:space="preserve">评委对响应招标文件技术要求的情况进行评分：标“★”的功能及技术参数为必须满足的性能指标，不满足</w:t>
            </w:r>
            <w:r>
              <w:rPr>
                <w:rFonts w:hint="eastAsia" w:ascii="宋体" w:hAnsi="宋体" w:eastAsia="宋体" w:cs="宋体"/>
                <w:sz w:val="21"/>
                <w:lang w:eastAsia="zh-CN"/>
              </w:rPr>
              <w:t xml:space="preserve">作废</w:t>
            </w:r>
            <w:r>
              <w:rPr>
                <w:rFonts w:hint="eastAsia" w:ascii="宋体" w:hAnsi="宋体" w:eastAsia="宋体" w:cs="宋体"/>
                <w:sz w:val="21"/>
              </w:rPr>
              <w:t xml:space="preserve">标处理。“▲”参数为重要要求及参数（共22项参数），有一项负偏离扣1.</w:t>
            </w:r>
            <w:r>
              <w:rPr>
                <w:rFonts w:hint="eastAsia" w:ascii="宋体" w:hAnsi="宋体" w:eastAsia="宋体" w:cs="宋体"/>
                <w:sz w:val="21"/>
                <w:lang w:val="en-US" w:eastAsia="zh-CN"/>
              </w:rPr>
              <w:t xml:space="preserve">5</w:t>
            </w:r>
            <w:r>
              <w:rPr>
                <w:rFonts w:hint="eastAsia" w:ascii="宋体" w:hAnsi="宋体" w:eastAsia="宋体" w:cs="宋体"/>
                <w:sz w:val="21"/>
              </w:rPr>
              <w:t xml:space="preserve">分，正偏离不加分；</w:t>
            </w:r>
            <w:r/>
          </w:p>
          <w:p>
            <w:pPr>
              <w:pStyle w:val="2441"/>
              <w:rPr>
                <w:rFonts w:hint="eastAsia" w:ascii="宋体" w:hAnsi="宋体" w:eastAsia="宋体" w:cs="宋体"/>
                <w:sz w:val="21"/>
              </w:rPr>
            </w:pPr>
            <w:r>
              <w:rPr>
                <w:rFonts w:hint="eastAsia" w:ascii="宋体" w:hAnsi="宋体" w:eastAsia="宋体" w:cs="宋体"/>
                <w:sz w:val="21"/>
              </w:rPr>
              <w:t xml:space="preserve">注：技术参数中需要提交证明材料的，未提供有效证明材料或证明材料中内容与所填报指标不一致的，该指标按不满足处理。需要提供证明材料的技术参数，投标人须提供索引，证明材料附在偏离表。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0" w:type="pct"/>
            <w:vAlign w:val="center"/>
            <w:textDirection w:val="lrTb"/>
            <w:noWrap w:val="false"/>
          </w:tcPr>
          <w:p>
            <w:pPr>
              <w:pStyle w:val="2441"/>
              <w:rPr>
                <w:rFonts w:ascii="宋体" w:hAnsi="宋体" w:eastAsia="宋体" w:cs="宋体"/>
                <w:sz w:val="21"/>
              </w:rPr>
            </w:pPr>
            <w:r>
              <w:rPr>
                <w:rFonts w:hint="eastAsia" w:ascii="宋体" w:hAnsi="宋体" w:eastAsia="宋体" w:cs="宋体"/>
                <w:sz w:val="21"/>
                <w:lang w:val="en-US" w:eastAsia="zh-CN"/>
              </w:rPr>
              <w:t xml:space="preserve">33</w:t>
            </w:r>
            <w:r>
              <w:rPr>
                <w:rFonts w:ascii="宋体" w:hAnsi="宋体" w:eastAsia="宋体" w:cs="宋体"/>
                <w:sz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1"/>
              <w:rPr>
                <w:rFonts w:hint="default" w:ascii="宋体" w:hAnsi="宋体" w:eastAsia="宋体" w:cs="宋体"/>
                <w:sz w:val="21"/>
                <w:lang w:val="en-US" w:eastAsia="zh-CN"/>
              </w:rPr>
            </w:pPr>
            <w:r>
              <w:rPr>
                <w:rFonts w:hint="eastAsia" w:ascii="宋体" w:hAnsi="宋体" w:eastAsia="宋体" w:cs="宋体"/>
                <w:sz w:val="21"/>
                <w:lang w:val="en-US"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pct"/>
            <w:vAlign w:val="center"/>
            <w:textDirection w:val="lrTb"/>
            <w:noWrap w:val="false"/>
          </w:tcPr>
          <w:p>
            <w:pPr>
              <w:pStyle w:val="2441"/>
              <w:rPr>
                <w:rFonts w:hint="eastAsia" w:ascii="宋体" w:hAnsi="宋体" w:eastAsia="宋体" w:cs="宋体"/>
                <w:sz w:val="21"/>
                <w:lang w:val="en-US" w:eastAsia="zh-CN"/>
              </w:rPr>
            </w:pPr>
            <w:r>
              <w:rPr>
                <w:rFonts w:hint="eastAsia" w:ascii="宋体" w:hAnsi="宋体" w:eastAsia="宋体" w:cs="宋体"/>
                <w:sz w:val="21"/>
                <w:lang w:val="en-US" w:eastAsia="zh-CN"/>
              </w:rPr>
              <w:t xml:space="preserve">功能视频演示</w:t>
            </w:r>
            <w:r/>
          </w:p>
          <w:p>
            <w:pPr>
              <w:pStyle w:val="2441"/>
              <w:rPr>
                <w:rFonts w:hint="default" w:ascii="宋体" w:hAnsi="宋体" w:eastAsia="宋体" w:cs="宋体"/>
                <w:sz w:val="21"/>
                <w:lang w:val="en-US" w:eastAsia="zh-CN"/>
              </w:rPr>
            </w:pPr>
            <w:r>
              <w:rPr>
                <w:rFonts w:hint="eastAsia" w:ascii="宋体" w:hAnsi="宋体" w:eastAsia="宋体" w:cs="宋体"/>
                <w:sz w:val="21"/>
              </w:rPr>
              <w:t xml:space="preserve">(</w:t>
            </w:r>
            <w:r>
              <w:rPr>
                <w:rFonts w:hint="eastAsia" w:ascii="宋体" w:hAnsi="宋体" w:eastAsia="宋体" w:cs="宋体"/>
                <w:sz w:val="21"/>
                <w:lang w:val="en-US" w:eastAsia="zh-CN"/>
              </w:rPr>
              <w:t xml:space="preserve">5</w:t>
            </w:r>
            <w:r>
              <w:rPr>
                <w:rFonts w:hint="eastAsia" w:ascii="宋体" w:hAnsi="宋体" w:eastAsia="宋体" w:cs="宋体"/>
                <w:sz w:val="21"/>
              </w:rPr>
              <w:t xml:space="preserve">.0分)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95" w:type="pct"/>
            <w:vAlign w:val="center"/>
            <w:textDirection w:val="lrTb"/>
            <w:noWrap w:val="false"/>
          </w:tcPr>
          <w:p>
            <w:pPr>
              <w:pStyle w:val="875"/>
              <w:keepLines w:val="0"/>
              <w:keepNext w:val="0"/>
              <w:pageBreakBefore w:val="0"/>
              <w:spacing w:after="0" w:line="312" w:lineRule="auto"/>
              <w:widowControl w:val="off"/>
              <w:tabs>
                <w:tab w:val="left" w:pos="562" w:leader="none"/>
                <w:tab w:val="left" w:pos="3372" w:leader="none"/>
                <w:tab w:val="left" w:pos="3653"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评委根据投标人的演示视频进行打分，符合下列每项要求的得1分，共5分，部分符合或不符合或未提供不得分。（演示视频须按招标文件投标人须知要求上传至苏采云独立演示文件通道，MP4格式、ZIP压缩包，总时长不超过15分钟，投标人可自备密封U盘作为线上文件备用材料。）</w:t>
            </w:r>
            <w:r/>
          </w:p>
          <w:p>
            <w:pPr>
              <w:numPr>
                <w:ilvl w:val="0"/>
                <w:numId w:val="0"/>
              </w:numPr>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一、室内立式体锻一体机</w:t>
            </w:r>
            <w:r/>
          </w:p>
          <w:p>
            <w:pPr>
              <w:pStyle w:val="868"/>
              <w:numPr>
                <w:ilvl w:val="0"/>
                <w:numId w:val="0"/>
              </w:numPr>
              <w:tabs>
                <w:tab w:val="center" w:pos="4153" w:leader="none"/>
                <w:tab w:val="clear" w:pos="7143" w:leader="none"/>
                <w:tab w:val="right" w:pos="8306" w:leader="none"/>
                <w:tab w:val="clear" w:pos="14287"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1.AI智慧跳绳测试仪</w:t>
            </w:r>
            <w:r/>
          </w:p>
          <w:p>
            <w:pPr>
              <w:pStyle w:val="868"/>
              <w:numPr>
                <w:ilvl w:val="0"/>
                <w:numId w:val="0"/>
              </w:numPr>
              <w:tabs>
                <w:tab w:val="center" w:pos="4153" w:leader="none"/>
                <w:tab w:val="clear" w:pos="7143" w:leader="none"/>
                <w:tab w:val="right" w:pos="8306" w:leader="none"/>
                <w:tab w:val="clear" w:pos="14287"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1.1支持过程中人体姿态追踪，转体跳跃后仍正常计数；</w:t>
            </w:r>
            <w:r/>
          </w:p>
          <w:p>
            <w:pPr>
              <w:pStyle w:val="868"/>
              <w:numPr>
                <w:ilvl w:val="0"/>
                <w:numId w:val="0"/>
              </w:numPr>
              <w:tabs>
                <w:tab w:val="center" w:pos="4153" w:leader="none"/>
                <w:tab w:val="clear" w:pos="7143" w:leader="none"/>
                <w:tab w:val="right" w:pos="8306" w:leader="none"/>
                <w:tab w:val="clear" w:pos="14287" w:leader="none"/>
              </w:tabs>
              <w:rPr>
                <w:rFonts w:hint="default"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2.AI智慧立定跳远测试仪</w:t>
            </w:r>
            <w:r/>
          </w:p>
          <w:p>
            <w:pPr>
              <w:pStyle w:val="868"/>
              <w:numPr>
                <w:ilvl w:val="0"/>
                <w:numId w:val="0"/>
              </w:numPr>
              <w:tabs>
                <w:tab w:val="center" w:pos="4153" w:leader="none"/>
                <w:tab w:val="clear" w:pos="7143" w:leader="none"/>
                <w:tab w:val="right" w:pos="8306" w:leader="none"/>
                <w:tab w:val="clear" w:pos="14287" w:leader="none"/>
              </w:tabs>
              <w:rPr>
                <w:rFonts w:hint="default"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2.1立定跳远：运动过程中实现人脸识别，身份信息匹配，支持基于视频实现立定跳远测距，成绩的实时交互呈现，自动识别踩线、单脚跳、垫步、出界、换人跳犯规，即时生成运动成绩；支持手机移动端投屏，逐帧回放，慢速回放等控制，支持在大屏端回放显示；</w:t>
            </w:r>
            <w:r/>
          </w:p>
          <w:p>
            <w:pPr>
              <w:pStyle w:val="868"/>
              <w:numPr>
                <w:ilvl w:val="0"/>
                <w:numId w:val="0"/>
              </w:numPr>
              <w:tabs>
                <w:tab w:val="center" w:pos="4153" w:leader="none"/>
                <w:tab w:val="clear" w:pos="7143" w:leader="none"/>
                <w:tab w:val="right" w:pos="8306" w:leader="none"/>
                <w:tab w:val="clear" w:pos="14287"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3.AI智慧开合跳测试仪</w:t>
            </w:r>
            <w:r/>
          </w:p>
          <w:p>
            <w:pPr>
              <w:pStyle w:val="868"/>
              <w:numPr>
                <w:ilvl w:val="0"/>
                <w:numId w:val="0"/>
              </w:numPr>
              <w:tabs>
                <w:tab w:val="center" w:pos="4153" w:leader="none"/>
                <w:tab w:val="clear" w:pos="7143" w:leader="none"/>
                <w:tab w:val="right" w:pos="8306" w:leader="none"/>
                <w:tab w:val="clear" w:pos="14287"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3.1</w:t>
            </w:r>
            <w:r>
              <w:rPr>
                <w:rFonts w:hint="default" w:ascii="宋体" w:hAnsi="宋体" w:eastAsia="宋体" w:cs="宋体"/>
                <w:sz w:val="21"/>
                <w:szCs w:val="24"/>
                <w:lang w:val="en-US" w:eastAsia="zh-CN" w:bidi="ar-SA"/>
              </w:rPr>
              <w:t xml:space="preserve">犯规动作不计数：需双手双脚运动，手不动或脚不动不计数</w:t>
            </w:r>
            <w:r>
              <w:rPr>
                <w:rFonts w:hint="eastAsia" w:ascii="宋体" w:hAnsi="宋体" w:eastAsia="宋体" w:cs="宋体"/>
                <w:sz w:val="21"/>
                <w:szCs w:val="24"/>
                <w:lang w:val="en-US" w:eastAsia="zh-CN" w:bidi="ar-SA"/>
              </w:rPr>
              <w:t xml:space="preserve">；</w:t>
            </w:r>
            <w:r/>
          </w:p>
          <w:p>
            <w:pPr>
              <w:pStyle w:val="868"/>
              <w:numPr>
                <w:ilvl w:val="0"/>
                <w:numId w:val="0"/>
              </w:numPr>
              <w:tabs>
                <w:tab w:val="center" w:pos="4153" w:leader="none"/>
                <w:tab w:val="clear" w:pos="7143" w:leader="none"/>
                <w:tab w:val="right" w:pos="8306" w:leader="none"/>
                <w:tab w:val="clear" w:pos="14287"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4.AI智慧仰卧起坐测试仪</w:t>
            </w:r>
            <w:r/>
          </w:p>
          <w:p>
            <w:pPr>
              <w:pStyle w:val="868"/>
              <w:numPr>
                <w:ilvl w:val="0"/>
                <w:numId w:val="0"/>
              </w:numPr>
              <w:tabs>
                <w:tab w:val="center" w:pos="4153" w:leader="none"/>
                <w:tab w:val="clear" w:pos="7143" w:leader="none"/>
                <w:tab w:val="right" w:pos="8306" w:leader="none"/>
                <w:tab w:val="clear" w:pos="14287" w:leader="none"/>
              </w:tabs>
              <w:rPr>
                <w:rFonts w:hint="default"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4.1</w:t>
            </w:r>
            <w:r>
              <w:rPr>
                <w:rFonts w:hint="default" w:ascii="宋体" w:hAnsi="宋体" w:eastAsia="宋体" w:cs="宋体"/>
                <w:sz w:val="21"/>
                <w:szCs w:val="24"/>
                <w:lang w:val="en-US" w:eastAsia="zh-CN" w:bidi="ar-SA"/>
              </w:rPr>
              <w:t xml:space="preserve">仰卧起坐板自动识别检测位置是否移动，屏幕可显示器材是否摆放准确；</w:t>
            </w:r>
            <w:r/>
          </w:p>
          <w:p>
            <w:pPr>
              <w:pStyle w:val="868"/>
              <w:numPr>
                <w:ilvl w:val="0"/>
                <w:numId w:val="0"/>
              </w:numPr>
              <w:tabs>
                <w:tab w:val="center" w:pos="4153" w:leader="none"/>
                <w:tab w:val="clear" w:pos="7143" w:leader="none"/>
                <w:tab w:val="right" w:pos="8306" w:leader="none"/>
                <w:tab w:val="clear" w:pos="14287"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5.AI引体向上测试仪</w:t>
            </w:r>
            <w:r/>
          </w:p>
          <w:p>
            <w:pPr>
              <w:pStyle w:val="2441"/>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5.1在1个摄像头下，可支持3人同时引体向上计数，运动过程中实现无感人脸识别、身份信息匹配，大屏实时显示运动数据；</w:t>
            </w:r>
            <w:r/>
          </w:p>
          <w:p>
            <w:pPr>
              <w:pStyle w:val="2441"/>
              <w:rPr>
                <w:rFonts w:hint="eastAsia" w:ascii="宋体" w:hAnsi="宋体" w:cs="宋体"/>
                <w:color w:val="0000ff"/>
                <w:sz w:val="24"/>
                <w:szCs w:val="24"/>
                <w:highlight w:val="none"/>
                <w:lang w:val="en-US" w:eastAsia="zh-CN" w:bidi="ar-SA"/>
              </w:rPr>
            </w:pPr>
            <w:r>
              <w:rPr>
                <w:rFonts w:hint="eastAsia" w:ascii="宋体" w:hAnsi="宋体" w:eastAsia="宋体" w:cs="宋体"/>
                <w:sz w:val="21"/>
                <w:szCs w:val="24"/>
                <w:lang w:val="en-US" w:eastAsia="zh-CN" w:bidi="ar-SA"/>
              </w:rPr>
              <w:t xml:space="preserve">（视频演示仅用于区分产品实操流畅度与拓展功能完善度，不作为符合性判定依据，视频缺失、播放故障、演示内容残缺仅扣除演示分项分值，不判定投标无效。）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0" w:type="pct"/>
            <w:vAlign w:val="center"/>
            <w:textDirection w:val="lrTb"/>
            <w:noWrap w:val="false"/>
          </w:tcPr>
          <w:p>
            <w:pPr>
              <w:pStyle w:val="2441"/>
              <w:rPr>
                <w:rFonts w:hint="default" w:ascii="宋体" w:hAnsi="宋体" w:eastAsia="宋体" w:cs="宋体"/>
                <w:sz w:val="21"/>
                <w:lang w:val="en-US" w:eastAsia="zh-CN"/>
              </w:rPr>
            </w:pPr>
            <w:r>
              <w:rPr>
                <w:rFonts w:hint="eastAsia" w:ascii="宋体" w:hAnsi="宋体" w:eastAsia="宋体" w:cs="宋体"/>
                <w:sz w:val="21"/>
                <w:lang w:val="en-US" w:eastAsia="zh-CN"/>
              </w:rPr>
              <w:t xml:space="preserve">5.00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1"/>
              <w:rPr>
                <w:rFonts w:ascii="宋体" w:hAnsi="宋体" w:eastAsia="宋体" w:cs="宋体"/>
                <w:sz w:val="21"/>
              </w:rPr>
            </w:pPr>
            <w:r>
              <w:rPr>
                <w:rFonts w:ascii="宋体" w:hAnsi="宋体" w:eastAsia="宋体" w:cs="宋体"/>
                <w:sz w:val="21"/>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pct"/>
            <w:vAlign w:val="center"/>
            <w:textDirection w:val="lrTb"/>
            <w:noWrap w:val="false"/>
          </w:tcPr>
          <w:p>
            <w:pPr>
              <w:pStyle w:val="2441"/>
              <w:rPr>
                <w:rFonts w:ascii="宋体" w:hAnsi="宋体" w:eastAsia="宋体" w:cs="宋体"/>
                <w:sz w:val="21"/>
              </w:rPr>
            </w:pPr>
            <w:r>
              <w:rPr>
                <w:rFonts w:hint="eastAsia" w:ascii="宋体" w:hAnsi="宋体" w:eastAsia="宋体" w:cs="宋体"/>
                <w:sz w:val="21"/>
              </w:rPr>
              <w:t xml:space="preserve">组织实施方案(</w:t>
            </w:r>
            <w:r>
              <w:rPr>
                <w:rFonts w:hint="eastAsia" w:ascii="宋体" w:hAnsi="宋体" w:eastAsia="宋体" w:cs="宋体"/>
                <w:sz w:val="21"/>
                <w:lang w:val="en-US" w:eastAsia="zh-CN"/>
              </w:rPr>
              <w:t xml:space="preserve">5</w:t>
            </w:r>
            <w:r>
              <w:rPr>
                <w:rFonts w:hint="eastAsia" w:ascii="宋体" w:hAnsi="宋体" w:eastAsia="宋体" w:cs="宋体"/>
                <w:sz w:val="21"/>
              </w:rPr>
              <w:t xml:space="preserve">.0分)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95" w:type="pct"/>
            <w:vAlign w:val="center"/>
            <w:textDirection w:val="lrTb"/>
            <w:noWrap w:val="false"/>
          </w:tcPr>
          <w:p>
            <w:pPr>
              <w:pStyle w:val="2441"/>
              <w:rPr>
                <w:rFonts w:ascii="宋体" w:hAnsi="宋体" w:eastAsia="宋体" w:cs="宋体"/>
                <w:sz w:val="21"/>
              </w:rPr>
            </w:pPr>
            <w:r>
              <w:rPr>
                <w:rFonts w:hint="eastAsia" w:ascii="宋体" w:hAnsi="宋体" w:eastAsia="宋体" w:cs="宋体"/>
                <w:color w:val="auto"/>
                <w:sz w:val="21"/>
              </w:rPr>
              <w:t xml:space="preserve">投标人应根据招标文件及本项目特点，提供整体项目实施方案:包括供货进度保证措施、质量保证措施、应急措施</w:t>
            </w:r>
            <w:r>
              <w:rPr>
                <w:rFonts w:hint="eastAsia" w:ascii="宋体" w:hAnsi="宋体" w:eastAsia="宋体" w:cs="宋体"/>
                <w:color w:val="auto"/>
                <w:sz w:val="21"/>
                <w:lang w:eastAsia="zh-CN"/>
              </w:rPr>
              <w:t xml:space="preserve">、</w:t>
            </w:r>
            <w:r>
              <w:rPr>
                <w:rFonts w:hint="eastAsia" w:ascii="宋体" w:hAnsi="宋体" w:eastAsia="宋体" w:cs="宋体"/>
                <w:color w:val="auto"/>
                <w:sz w:val="21"/>
                <w:lang w:val="en-US" w:eastAsia="zh-CN"/>
              </w:rPr>
              <w:t xml:space="preserve">现场</w:t>
            </w:r>
            <w:r>
              <w:rPr>
                <w:rFonts w:hint="eastAsia" w:ascii="宋体" w:hAnsi="宋体" w:eastAsia="宋体" w:cs="宋体"/>
                <w:color w:val="auto"/>
                <w:sz w:val="21"/>
              </w:rPr>
              <w:t xml:space="preserve">协调配合能力等。进行评分：</w:t>
            </w:r>
            <w:r>
              <w:rPr>
                <w:rFonts w:hint="eastAsia" w:ascii="宋体" w:hAnsi="宋体" w:eastAsia="宋体" w:cs="宋体"/>
                <w:color w:val="auto"/>
                <w:sz w:val="21"/>
                <w:lang w:val="en-US" w:eastAsia="zh-CN"/>
              </w:rPr>
              <w:t xml:space="preserve">一、</w:t>
            </w:r>
            <w:r>
              <w:rPr>
                <w:rFonts w:hint="default" w:ascii="Calibri" w:hAnsi="Calibri" w:eastAsia="宋体" w:cs="Calibri"/>
                <w:color w:val="auto"/>
                <w:sz w:val="21"/>
              </w:rPr>
              <w:t xml:space="preserve">①</w:t>
            </w:r>
            <w:r>
              <w:rPr>
                <w:rFonts w:hint="eastAsia" w:ascii="宋体" w:hAnsi="宋体" w:eastAsia="宋体" w:cs="宋体"/>
                <w:color w:val="auto"/>
                <w:sz w:val="21"/>
              </w:rPr>
              <w:t xml:space="preserve">供货进度保证措施</w:t>
            </w:r>
            <w:r>
              <w:rPr>
                <w:rFonts w:hint="eastAsia" w:ascii="宋体" w:hAnsi="宋体" w:eastAsia="宋体" w:cs="宋体"/>
                <w:color w:val="auto"/>
                <w:sz w:val="21"/>
                <w:lang w:eastAsia="zh-CN"/>
              </w:rPr>
              <w:t xml:space="preserve">：</w:t>
            </w:r>
            <w:r>
              <w:rPr>
                <w:rFonts w:hint="eastAsia" w:ascii="宋体" w:hAnsi="宋体" w:eastAsia="宋体" w:cs="宋体"/>
                <w:color w:val="auto"/>
                <w:sz w:val="21"/>
              </w:rPr>
              <w:t xml:space="preserve">方案内容整体合理、严密、描述详细全面且具有可行性</w:t>
            </w:r>
            <w:r>
              <w:rPr>
                <w:rFonts w:hint="eastAsia" w:ascii="宋体" w:hAnsi="宋体" w:eastAsia="宋体" w:cs="宋体"/>
                <w:color w:val="auto"/>
                <w:sz w:val="21"/>
                <w:lang w:eastAsia="zh-CN"/>
              </w:rPr>
              <w:t xml:space="preserve">；</w:t>
            </w:r>
            <w:r>
              <w:rPr>
                <w:rFonts w:hint="default" w:ascii="Calibri" w:hAnsi="Calibri" w:eastAsia="宋体" w:cs="Calibri"/>
                <w:color w:val="auto"/>
                <w:sz w:val="21"/>
                <w:lang w:eastAsia="zh-CN"/>
              </w:rPr>
              <w:t xml:space="preserve">②</w:t>
            </w:r>
            <w:r>
              <w:rPr>
                <w:rFonts w:hint="eastAsia" w:ascii="宋体" w:hAnsi="宋体" w:eastAsia="宋体" w:cs="宋体"/>
                <w:color w:val="auto"/>
                <w:sz w:val="21"/>
              </w:rPr>
              <w:t xml:space="preserve">质量保证措施</w:t>
            </w:r>
            <w:r>
              <w:rPr>
                <w:rFonts w:hint="eastAsia" w:ascii="宋体" w:hAnsi="宋体" w:eastAsia="宋体" w:cs="宋体"/>
                <w:color w:val="auto"/>
                <w:sz w:val="21"/>
                <w:lang w:eastAsia="zh-CN"/>
              </w:rPr>
              <w:t xml:space="preserve">：设备质量控制措施合理、可行性强，安全保障措施、技术保障措施严谨、规范方案完整详尽各项内容均具备；</w:t>
            </w:r>
            <w:r>
              <w:rPr>
                <w:rFonts w:hint="eastAsia" w:ascii="宋体" w:hAnsi="宋体" w:eastAsia="宋体" w:cs="宋体"/>
                <w:color w:val="auto"/>
                <w:sz w:val="21"/>
              </w:rPr>
              <w:t xml:space="preserve">应急措施</w:t>
            </w:r>
            <w:r>
              <w:rPr>
                <w:rFonts w:hint="eastAsia" w:ascii="宋体" w:hAnsi="宋体" w:eastAsia="宋体" w:cs="宋体"/>
                <w:color w:val="auto"/>
                <w:sz w:val="21"/>
                <w:lang w:val="en-US" w:eastAsia="zh-CN"/>
              </w:rPr>
              <w:t xml:space="preserve">全面，综合考虑对应各种应急突发事件均考虑到位并做出详细应对方案；</w:t>
            </w:r>
            <w:r>
              <w:rPr>
                <w:rFonts w:hint="default" w:ascii="Calibri" w:hAnsi="Calibri" w:eastAsia="宋体" w:cs="Calibri"/>
                <w:color w:val="auto"/>
                <w:sz w:val="21"/>
                <w:lang w:eastAsia="zh-CN"/>
              </w:rPr>
              <w:t xml:space="preserve">③</w:t>
            </w:r>
            <w:r>
              <w:rPr>
                <w:rFonts w:hint="eastAsia" w:ascii="宋体" w:hAnsi="宋体" w:eastAsia="宋体" w:cs="宋体"/>
                <w:color w:val="auto"/>
                <w:sz w:val="21"/>
                <w:lang w:val="en-US" w:eastAsia="zh-CN"/>
              </w:rPr>
              <w:t xml:space="preserve">现场</w:t>
            </w:r>
            <w:r>
              <w:rPr>
                <w:rFonts w:hint="eastAsia" w:ascii="宋体" w:hAnsi="宋体" w:eastAsia="宋体" w:cs="宋体"/>
                <w:color w:val="auto"/>
                <w:sz w:val="21"/>
              </w:rPr>
              <w:t xml:space="preserve">协调配合能力</w:t>
            </w:r>
            <w:r>
              <w:rPr>
                <w:rFonts w:hint="eastAsia" w:ascii="宋体" w:hAnsi="宋体" w:eastAsia="宋体" w:cs="宋体"/>
                <w:color w:val="auto"/>
                <w:sz w:val="21"/>
                <w:lang w:eastAsia="zh-CN"/>
              </w:rPr>
              <w:t xml:space="preserve">：</w:t>
            </w:r>
            <w:r>
              <w:rPr>
                <w:rFonts w:hint="eastAsia" w:ascii="宋体" w:hAnsi="宋体" w:eastAsia="宋体" w:cs="宋体"/>
                <w:color w:val="auto"/>
                <w:sz w:val="21"/>
                <w:lang w:val="en-US" w:eastAsia="zh-CN"/>
              </w:rPr>
              <w:t xml:space="preserve">应对学校方面的施工现场对学校突发临时的管控措施制作全面的配合方案；措施针对各类潜在风险场景设计了差异化应对策略；切实保障项目安全有序推进；整体方案详细完整、描述详细可行性强</w:t>
            </w:r>
            <w:r>
              <w:rPr>
                <w:rFonts w:hint="eastAsia" w:ascii="宋体" w:hAnsi="宋体" w:eastAsia="宋体" w:cs="宋体"/>
                <w:color w:val="auto"/>
                <w:sz w:val="21"/>
              </w:rPr>
              <w:t xml:space="preserve">的得</w:t>
            </w:r>
            <w:r>
              <w:rPr>
                <w:rFonts w:hint="eastAsia" w:ascii="宋体" w:hAnsi="宋体" w:eastAsia="宋体" w:cs="宋体"/>
                <w:b/>
                <w:bCs/>
                <w:color w:val="auto"/>
                <w:sz w:val="21"/>
                <w:lang w:val="en-US" w:eastAsia="zh-CN"/>
              </w:rPr>
              <w:t xml:space="preserve">5</w:t>
            </w:r>
            <w:r>
              <w:rPr>
                <w:rFonts w:hint="eastAsia" w:ascii="宋体" w:hAnsi="宋体" w:eastAsia="宋体" w:cs="宋体"/>
                <w:color w:val="auto"/>
                <w:sz w:val="21"/>
              </w:rPr>
              <w:t xml:space="preserve">分；</w:t>
            </w:r>
            <w:r>
              <w:rPr>
                <w:rFonts w:hint="eastAsia" w:ascii="宋体" w:hAnsi="宋体" w:eastAsia="宋体" w:cs="宋体"/>
                <w:color w:val="auto"/>
                <w:sz w:val="21"/>
                <w:lang w:val="en-US" w:eastAsia="zh-CN"/>
              </w:rPr>
              <w:t xml:space="preserve">二、</w:t>
            </w:r>
            <w:r>
              <w:rPr>
                <w:rFonts w:hint="default" w:ascii="Calibri" w:hAnsi="Calibri" w:eastAsia="宋体" w:cs="Calibri"/>
                <w:color w:val="auto"/>
                <w:sz w:val="21"/>
              </w:rPr>
              <w:t xml:space="preserve">①</w:t>
            </w:r>
            <w:r>
              <w:rPr>
                <w:rFonts w:hint="eastAsia" w:ascii="宋体" w:hAnsi="宋体" w:eastAsia="宋体" w:cs="宋体"/>
                <w:color w:val="auto"/>
                <w:sz w:val="21"/>
              </w:rPr>
              <w:t xml:space="preserve">供货进度保证措施</w:t>
            </w:r>
            <w:r>
              <w:rPr>
                <w:rFonts w:hint="eastAsia" w:ascii="宋体" w:hAnsi="宋体" w:eastAsia="宋体" w:cs="宋体"/>
                <w:color w:val="auto"/>
                <w:sz w:val="21"/>
                <w:lang w:eastAsia="zh-CN"/>
              </w:rPr>
              <w:t xml:space="preserve">：</w:t>
            </w:r>
            <w:r>
              <w:rPr>
                <w:rFonts w:hint="eastAsia" w:ascii="宋体" w:hAnsi="宋体" w:eastAsia="宋体" w:cs="宋体"/>
                <w:color w:val="auto"/>
                <w:sz w:val="21"/>
              </w:rPr>
              <w:t xml:space="preserve">方案内容整体合理、严密、描述全面且具有</w:t>
            </w:r>
            <w:r>
              <w:rPr>
                <w:rFonts w:hint="eastAsia" w:ascii="宋体" w:hAnsi="宋体" w:eastAsia="宋体" w:cs="宋体"/>
                <w:color w:val="auto"/>
                <w:sz w:val="21"/>
                <w:lang w:val="en-US" w:eastAsia="zh-CN"/>
              </w:rPr>
              <w:t xml:space="preserve">一定的</w:t>
            </w:r>
            <w:r>
              <w:rPr>
                <w:rFonts w:hint="eastAsia" w:ascii="宋体" w:hAnsi="宋体" w:eastAsia="宋体" w:cs="宋体"/>
                <w:color w:val="auto"/>
                <w:sz w:val="21"/>
              </w:rPr>
              <w:t xml:space="preserve">可行性</w:t>
            </w:r>
            <w:r>
              <w:rPr>
                <w:rFonts w:hint="eastAsia" w:ascii="宋体" w:hAnsi="宋体" w:eastAsia="宋体" w:cs="宋体"/>
                <w:color w:val="auto"/>
                <w:sz w:val="21"/>
                <w:lang w:eastAsia="zh-CN"/>
              </w:rPr>
              <w:t xml:space="preserve">；</w:t>
            </w:r>
            <w:r>
              <w:rPr>
                <w:rFonts w:hint="default" w:ascii="Calibri" w:hAnsi="Calibri" w:eastAsia="宋体" w:cs="Calibri"/>
                <w:color w:val="auto"/>
                <w:sz w:val="21"/>
                <w:lang w:eastAsia="zh-CN"/>
              </w:rPr>
              <w:t xml:space="preserve">②</w:t>
            </w:r>
            <w:r>
              <w:rPr>
                <w:rFonts w:hint="eastAsia" w:ascii="宋体" w:hAnsi="宋体" w:eastAsia="宋体" w:cs="宋体"/>
                <w:color w:val="auto"/>
                <w:sz w:val="21"/>
              </w:rPr>
              <w:t xml:space="preserve">质量保证措施</w:t>
            </w:r>
            <w:r>
              <w:rPr>
                <w:rFonts w:hint="eastAsia" w:ascii="宋体" w:hAnsi="宋体" w:eastAsia="宋体" w:cs="宋体"/>
                <w:color w:val="auto"/>
                <w:sz w:val="21"/>
                <w:lang w:eastAsia="zh-CN"/>
              </w:rPr>
              <w:t xml:space="preserve">：设备质量控制措施合理、</w:t>
            </w:r>
            <w:r>
              <w:rPr>
                <w:rFonts w:hint="eastAsia" w:ascii="宋体" w:hAnsi="宋体" w:eastAsia="宋体" w:cs="宋体"/>
                <w:color w:val="auto"/>
                <w:sz w:val="21"/>
              </w:rPr>
              <w:t xml:space="preserve">具有</w:t>
            </w:r>
            <w:r>
              <w:rPr>
                <w:rFonts w:hint="eastAsia" w:ascii="宋体" w:hAnsi="宋体" w:eastAsia="宋体" w:cs="宋体"/>
                <w:color w:val="auto"/>
                <w:sz w:val="21"/>
                <w:lang w:val="en-US" w:eastAsia="zh-CN"/>
              </w:rPr>
              <w:t xml:space="preserve">一定的可行</w:t>
            </w:r>
            <w:r>
              <w:rPr>
                <w:rFonts w:hint="eastAsia" w:ascii="宋体" w:hAnsi="宋体" w:eastAsia="宋体" w:cs="宋体"/>
                <w:color w:val="auto"/>
                <w:sz w:val="21"/>
                <w:lang w:eastAsia="zh-CN"/>
              </w:rPr>
              <w:t xml:space="preserve">性，安全保障措施、技术保障措施规范、方案完整各项内容均具备；</w:t>
            </w:r>
            <w:r>
              <w:rPr>
                <w:rFonts w:hint="eastAsia" w:ascii="宋体" w:hAnsi="宋体" w:eastAsia="宋体" w:cs="宋体"/>
                <w:color w:val="auto"/>
                <w:sz w:val="21"/>
              </w:rPr>
              <w:t xml:space="preserve">应急措施</w:t>
            </w:r>
            <w:r>
              <w:rPr>
                <w:rFonts w:hint="eastAsia" w:ascii="宋体" w:hAnsi="宋体" w:eastAsia="宋体" w:cs="宋体"/>
                <w:color w:val="auto"/>
                <w:sz w:val="21"/>
                <w:lang w:val="en-US" w:eastAsia="zh-CN"/>
              </w:rPr>
              <w:t xml:space="preserve">全面，综合考虑对应各种应急突发事件均考虑到位并做出了应对方案；</w:t>
            </w:r>
            <w:r>
              <w:rPr>
                <w:rFonts w:hint="default" w:ascii="Calibri" w:hAnsi="Calibri" w:eastAsia="宋体" w:cs="Calibri"/>
                <w:color w:val="auto"/>
                <w:sz w:val="21"/>
                <w:lang w:eastAsia="zh-CN"/>
              </w:rPr>
              <w:t xml:space="preserve">③</w:t>
            </w:r>
            <w:r>
              <w:rPr>
                <w:rFonts w:hint="eastAsia" w:ascii="宋体" w:hAnsi="宋体" w:eastAsia="宋体" w:cs="宋体"/>
                <w:color w:val="auto"/>
                <w:sz w:val="21"/>
                <w:lang w:val="en-US" w:eastAsia="zh-CN"/>
              </w:rPr>
              <w:t xml:space="preserve">现场</w:t>
            </w:r>
            <w:r>
              <w:rPr>
                <w:rFonts w:hint="eastAsia" w:ascii="宋体" w:hAnsi="宋体" w:eastAsia="宋体" w:cs="宋体"/>
                <w:color w:val="auto"/>
                <w:sz w:val="21"/>
              </w:rPr>
              <w:t xml:space="preserve">协调配合能力</w:t>
            </w:r>
            <w:r>
              <w:rPr>
                <w:rFonts w:hint="eastAsia" w:ascii="宋体" w:hAnsi="宋体" w:eastAsia="宋体" w:cs="宋体"/>
                <w:color w:val="auto"/>
                <w:sz w:val="21"/>
                <w:lang w:eastAsia="zh-CN"/>
              </w:rPr>
              <w:t xml:space="preserve">：</w:t>
            </w:r>
            <w:r>
              <w:rPr>
                <w:rFonts w:hint="eastAsia" w:ascii="宋体" w:hAnsi="宋体" w:eastAsia="宋体" w:cs="宋体"/>
                <w:color w:val="auto"/>
                <w:sz w:val="21"/>
                <w:lang w:val="en-US" w:eastAsia="zh-CN"/>
              </w:rPr>
              <w:t xml:space="preserve">应对学校方面的施工现场对学校突发临时的管控措施制作全面的配合方案；措施针对各类潜在风险场景设计了应对策略；整体方案内容较完整、描述详细且具有一定的可行性得</w:t>
            </w:r>
            <w:r>
              <w:rPr>
                <w:rFonts w:hint="eastAsia" w:ascii="宋体" w:hAnsi="宋体" w:eastAsia="宋体" w:cs="宋体"/>
                <w:b/>
                <w:bCs/>
                <w:color w:val="auto"/>
                <w:sz w:val="21"/>
                <w:lang w:val="en-US" w:eastAsia="zh-CN"/>
              </w:rPr>
              <w:t xml:space="preserve">2</w:t>
            </w:r>
            <w:r>
              <w:rPr>
                <w:rFonts w:hint="eastAsia" w:ascii="宋体" w:hAnsi="宋体" w:eastAsia="宋体" w:cs="宋体"/>
                <w:color w:val="auto"/>
                <w:sz w:val="21"/>
                <w:lang w:val="en-US" w:eastAsia="zh-CN"/>
              </w:rPr>
              <w:t xml:space="preserve">分；三、</w:t>
            </w:r>
            <w:r>
              <w:rPr>
                <w:rFonts w:hint="default" w:ascii="Calibri" w:hAnsi="Calibri" w:eastAsia="宋体" w:cs="Calibri"/>
                <w:color w:val="auto"/>
                <w:sz w:val="21"/>
              </w:rPr>
              <w:t xml:space="preserve">①</w:t>
            </w:r>
            <w:r>
              <w:rPr>
                <w:rFonts w:hint="eastAsia" w:ascii="宋体" w:hAnsi="宋体" w:eastAsia="宋体" w:cs="宋体"/>
                <w:color w:val="auto"/>
                <w:sz w:val="21"/>
              </w:rPr>
              <w:t xml:space="preserve">供货进度保证措施</w:t>
            </w:r>
            <w:r>
              <w:rPr>
                <w:rFonts w:hint="eastAsia" w:ascii="宋体" w:hAnsi="宋体" w:eastAsia="宋体" w:cs="宋体"/>
                <w:color w:val="auto"/>
                <w:sz w:val="21"/>
                <w:lang w:eastAsia="zh-CN"/>
              </w:rPr>
              <w:t xml:space="preserve">：</w:t>
            </w:r>
            <w:r>
              <w:rPr>
                <w:rFonts w:hint="eastAsia" w:ascii="宋体" w:hAnsi="宋体" w:eastAsia="宋体" w:cs="宋体"/>
                <w:color w:val="auto"/>
                <w:sz w:val="21"/>
              </w:rPr>
              <w:t xml:space="preserve">方案内容整体</w:t>
            </w:r>
            <w:r>
              <w:rPr>
                <w:rFonts w:hint="eastAsia" w:ascii="宋体" w:hAnsi="宋体" w:eastAsia="宋体" w:cs="宋体"/>
                <w:color w:val="auto"/>
                <w:sz w:val="21"/>
                <w:lang w:val="en-US" w:eastAsia="zh-CN"/>
              </w:rPr>
              <w:t xml:space="preserve">有部分</w:t>
            </w:r>
            <w:r>
              <w:rPr>
                <w:rFonts w:hint="eastAsia" w:ascii="宋体" w:hAnsi="宋体" w:eastAsia="宋体" w:cs="宋体"/>
                <w:color w:val="auto"/>
                <w:sz w:val="21"/>
              </w:rPr>
              <w:t xml:space="preserve">合理、</w:t>
            </w:r>
            <w:r>
              <w:rPr>
                <w:rFonts w:hint="eastAsia" w:ascii="宋体" w:hAnsi="宋体" w:eastAsia="宋体" w:cs="宋体"/>
                <w:color w:val="auto"/>
                <w:sz w:val="21"/>
                <w:lang w:val="en-US" w:eastAsia="zh-CN"/>
              </w:rPr>
              <w:t xml:space="preserve">但</w:t>
            </w:r>
            <w:r>
              <w:rPr>
                <w:rFonts w:hint="eastAsia" w:ascii="宋体" w:hAnsi="宋体" w:eastAsia="宋体" w:cs="宋体"/>
                <w:color w:val="auto"/>
                <w:sz w:val="21"/>
              </w:rPr>
              <w:t xml:space="preserve">描述</w:t>
            </w:r>
            <w:r>
              <w:rPr>
                <w:rFonts w:hint="eastAsia" w:ascii="宋体" w:hAnsi="宋体" w:eastAsia="宋体" w:cs="宋体"/>
                <w:color w:val="auto"/>
                <w:sz w:val="21"/>
                <w:lang w:val="en-US" w:eastAsia="zh-CN"/>
              </w:rPr>
              <w:t xml:space="preserve">不完整，</w:t>
            </w:r>
            <w:r>
              <w:rPr>
                <w:rFonts w:hint="eastAsia" w:ascii="宋体" w:hAnsi="宋体" w:eastAsia="宋体" w:cs="宋体"/>
                <w:color w:val="auto"/>
                <w:sz w:val="21"/>
              </w:rPr>
              <w:t xml:space="preserve">可行性</w:t>
            </w:r>
            <w:r>
              <w:rPr>
                <w:rFonts w:hint="eastAsia" w:ascii="宋体" w:hAnsi="宋体" w:eastAsia="宋体" w:cs="宋体"/>
                <w:color w:val="auto"/>
                <w:sz w:val="21"/>
                <w:lang w:val="en-US" w:eastAsia="zh-CN"/>
              </w:rPr>
              <w:t xml:space="preserve">不确切</w:t>
            </w:r>
            <w:r>
              <w:rPr>
                <w:rFonts w:hint="eastAsia" w:ascii="宋体" w:hAnsi="宋体" w:eastAsia="宋体" w:cs="宋体"/>
                <w:color w:val="auto"/>
                <w:sz w:val="21"/>
                <w:lang w:eastAsia="zh-CN"/>
              </w:rPr>
              <w:t xml:space="preserve">；</w:t>
            </w:r>
            <w:r>
              <w:rPr>
                <w:rFonts w:hint="default" w:ascii="Calibri" w:hAnsi="Calibri" w:eastAsia="宋体" w:cs="Calibri"/>
                <w:color w:val="auto"/>
                <w:sz w:val="21"/>
                <w:lang w:eastAsia="zh-CN"/>
              </w:rPr>
              <w:t xml:space="preserve">②</w:t>
            </w:r>
            <w:r>
              <w:rPr>
                <w:rFonts w:hint="eastAsia" w:ascii="宋体" w:hAnsi="宋体" w:eastAsia="宋体" w:cs="宋体"/>
                <w:color w:val="auto"/>
                <w:sz w:val="21"/>
              </w:rPr>
              <w:t xml:space="preserve">质量保证措施</w:t>
            </w:r>
            <w:r>
              <w:rPr>
                <w:rFonts w:hint="eastAsia" w:ascii="宋体" w:hAnsi="宋体" w:eastAsia="宋体" w:cs="宋体"/>
                <w:color w:val="auto"/>
                <w:sz w:val="21"/>
                <w:lang w:eastAsia="zh-CN"/>
              </w:rPr>
              <w:t xml:space="preserve">：设备质量控制措施</w:t>
            </w:r>
            <w:r>
              <w:rPr>
                <w:rFonts w:hint="eastAsia" w:ascii="宋体" w:hAnsi="宋体" w:eastAsia="宋体" w:cs="宋体"/>
                <w:color w:val="auto"/>
                <w:sz w:val="21"/>
                <w:lang w:val="en-US" w:eastAsia="zh-CN"/>
              </w:rPr>
              <w:t xml:space="preserve">有部分</w:t>
            </w:r>
            <w:r>
              <w:rPr>
                <w:rFonts w:hint="eastAsia" w:ascii="宋体" w:hAnsi="宋体" w:eastAsia="宋体" w:cs="宋体"/>
                <w:color w:val="auto"/>
                <w:sz w:val="21"/>
                <w:lang w:eastAsia="zh-CN"/>
              </w:rPr>
              <w:t xml:space="preserve">合理、</w:t>
            </w:r>
            <w:r>
              <w:rPr>
                <w:rFonts w:hint="eastAsia" w:ascii="宋体" w:hAnsi="宋体" w:eastAsia="宋体" w:cs="宋体"/>
                <w:color w:val="auto"/>
                <w:sz w:val="21"/>
                <w:lang w:val="en-US" w:eastAsia="zh-CN"/>
              </w:rPr>
              <w:t xml:space="preserve">可行</w:t>
            </w:r>
            <w:r>
              <w:rPr>
                <w:rFonts w:hint="eastAsia" w:ascii="宋体" w:hAnsi="宋体" w:eastAsia="宋体" w:cs="宋体"/>
                <w:color w:val="auto"/>
                <w:sz w:val="21"/>
                <w:lang w:eastAsia="zh-CN"/>
              </w:rPr>
              <w:t xml:space="preserve">性</w:t>
            </w:r>
            <w:r>
              <w:rPr>
                <w:rFonts w:hint="eastAsia" w:ascii="宋体" w:hAnsi="宋体" w:eastAsia="宋体" w:cs="宋体"/>
                <w:color w:val="auto"/>
                <w:sz w:val="21"/>
                <w:lang w:val="en-US" w:eastAsia="zh-CN"/>
              </w:rPr>
              <w:t xml:space="preserve">弱</w:t>
            </w:r>
            <w:r>
              <w:rPr>
                <w:rFonts w:hint="eastAsia" w:ascii="宋体" w:hAnsi="宋体" w:eastAsia="宋体" w:cs="宋体"/>
                <w:color w:val="auto"/>
                <w:sz w:val="21"/>
                <w:lang w:eastAsia="zh-CN"/>
              </w:rPr>
              <w:t xml:space="preserve">；安全保障措施、技术保障措施</w:t>
            </w:r>
            <w:r>
              <w:rPr>
                <w:rFonts w:hint="eastAsia" w:ascii="宋体" w:hAnsi="宋体" w:eastAsia="宋体" w:cs="宋体"/>
                <w:color w:val="auto"/>
                <w:sz w:val="21"/>
                <w:lang w:val="en-US" w:eastAsia="zh-CN"/>
              </w:rPr>
              <w:t xml:space="preserve">不</w:t>
            </w:r>
            <w:r>
              <w:rPr>
                <w:rFonts w:hint="eastAsia" w:ascii="宋体" w:hAnsi="宋体" w:eastAsia="宋体" w:cs="宋体"/>
                <w:color w:val="auto"/>
                <w:sz w:val="21"/>
                <w:lang w:eastAsia="zh-CN"/>
              </w:rPr>
              <w:t xml:space="preserve">规范、方案</w:t>
            </w:r>
            <w:r>
              <w:rPr>
                <w:rFonts w:hint="eastAsia" w:ascii="宋体" w:hAnsi="宋体" w:eastAsia="宋体" w:cs="宋体"/>
                <w:color w:val="auto"/>
                <w:sz w:val="21"/>
                <w:lang w:val="en-US" w:eastAsia="zh-CN"/>
              </w:rPr>
              <w:t xml:space="preserve">不</w:t>
            </w:r>
            <w:r>
              <w:rPr>
                <w:rFonts w:hint="eastAsia" w:ascii="宋体" w:hAnsi="宋体" w:eastAsia="宋体" w:cs="宋体"/>
                <w:color w:val="auto"/>
                <w:sz w:val="21"/>
                <w:lang w:eastAsia="zh-CN"/>
              </w:rPr>
              <w:t xml:space="preserve">完整；</w:t>
            </w:r>
            <w:r>
              <w:rPr>
                <w:rFonts w:hint="eastAsia" w:ascii="宋体" w:hAnsi="宋体" w:eastAsia="宋体" w:cs="宋体"/>
                <w:color w:val="auto"/>
                <w:sz w:val="21"/>
              </w:rPr>
              <w:t xml:space="preserve">应急措施</w:t>
            </w:r>
            <w:r>
              <w:rPr>
                <w:rFonts w:hint="eastAsia" w:ascii="宋体" w:hAnsi="宋体" w:eastAsia="宋体" w:cs="宋体"/>
                <w:color w:val="auto"/>
                <w:sz w:val="21"/>
                <w:lang w:val="en-US" w:eastAsia="zh-CN"/>
              </w:rPr>
              <w:t xml:space="preserve">不全面，综合考虑对应各种应急突发事件没考虑到位，整体方案</w:t>
            </w:r>
            <w:r>
              <w:rPr>
                <w:rFonts w:hint="eastAsia" w:ascii="宋体" w:hAnsi="宋体" w:eastAsia="宋体" w:cs="宋体"/>
                <w:color w:val="auto"/>
                <w:sz w:val="21"/>
              </w:rPr>
              <w:t xml:space="preserve">可行性有欠缺的得</w:t>
            </w:r>
            <w:r>
              <w:rPr>
                <w:rFonts w:hint="eastAsia" w:ascii="宋体" w:hAnsi="宋体" w:eastAsia="宋体" w:cs="宋体"/>
                <w:b/>
                <w:bCs/>
                <w:color w:val="auto"/>
                <w:sz w:val="21"/>
              </w:rPr>
              <w:t xml:space="preserve">1</w:t>
            </w:r>
            <w:r>
              <w:rPr>
                <w:rFonts w:hint="eastAsia" w:ascii="宋体" w:hAnsi="宋体" w:eastAsia="宋体" w:cs="宋体"/>
                <w:color w:val="auto"/>
                <w:sz w:val="21"/>
              </w:rPr>
              <w:t xml:space="preserve">分。</w:t>
            </w:r>
            <w:r>
              <w:rPr>
                <w:rFonts w:hint="eastAsia" w:ascii="宋体" w:hAnsi="宋体" w:eastAsia="宋体" w:cs="宋体"/>
                <w:color w:val="auto"/>
                <w:sz w:val="21"/>
                <w:lang w:val="en-US" w:eastAsia="zh-CN"/>
              </w:rPr>
              <w:t xml:space="preserve">四、</w:t>
            </w:r>
            <w:r>
              <w:rPr>
                <w:rFonts w:hint="eastAsia" w:ascii="宋体" w:hAnsi="宋体" w:eastAsia="宋体" w:cs="宋体"/>
                <w:color w:val="auto"/>
                <w:sz w:val="21"/>
              </w:rPr>
              <w:t xml:space="preserve">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0" w:type="pct"/>
            <w:vAlign w:val="center"/>
            <w:textDirection w:val="lrTb"/>
            <w:noWrap w:val="false"/>
          </w:tcPr>
          <w:p>
            <w:pPr>
              <w:pStyle w:val="2441"/>
              <w:rPr>
                <w:rFonts w:ascii="宋体" w:hAnsi="宋体" w:eastAsia="宋体" w:cs="宋体"/>
                <w:sz w:val="21"/>
              </w:rPr>
            </w:pPr>
            <w:r>
              <w:rPr>
                <w:rFonts w:hint="eastAsia" w:ascii="宋体" w:hAnsi="宋体" w:eastAsia="宋体" w:cs="宋体"/>
                <w:sz w:val="21"/>
                <w:lang w:val="en-US" w:eastAsia="zh-CN"/>
              </w:rPr>
              <w:t xml:space="preserve">5</w:t>
            </w:r>
            <w:r>
              <w:rPr>
                <w:rFonts w:ascii="宋体" w:hAnsi="宋体" w:eastAsia="宋体" w:cs="宋体"/>
                <w:sz w:val="21"/>
              </w:rPr>
              <w:t xml:space="preserve">.0</w:t>
            </w:r>
            <w:r/>
          </w:p>
        </w:tc>
      </w:tr>
    </w:tbl>
    <w:p>
      <w:pPr>
        <w:pStyle w:val="2441"/>
        <w:rPr>
          <w:rFonts w:hint="eastAsia" w:ascii="宋体" w:hAnsi="宋体" w:eastAsia="宋体" w:cs="宋体"/>
          <w:sz w:val="21"/>
        </w:rPr>
      </w:pPr>
      <w:r>
        <w:rPr>
          <w:rFonts w:hint="eastAsia" w:ascii="宋体" w:hAnsi="宋体" w:eastAsia="宋体" w:cs="宋体"/>
          <w:sz w:val="21"/>
        </w:rPr>
      </w:r>
      <w:r/>
    </w:p>
    <w:p>
      <w:pPr>
        <w:pStyle w:val="2441"/>
        <w:rPr>
          <w:rFonts w:hint="eastAsia" w:ascii="宋体" w:hAnsi="宋体" w:eastAsia="宋体" w:cs="宋体"/>
          <w:sz w:val="21"/>
        </w:rPr>
      </w:pPr>
      <w:r>
        <w:rPr>
          <w:rFonts w:hint="eastAsia" w:ascii="宋体" w:hAnsi="宋体" w:eastAsia="宋体" w:cs="宋体"/>
          <w:sz w:val="21"/>
        </w:rPr>
        <w:t xml:space="preserve">商务评估</w:t>
      </w:r>
      <w:r/>
    </w:p>
    <w:p>
      <w:pPr>
        <w:rPr>
          <w:rFonts w:hint="eastAsia"/>
          <w:color w:val="000080"/>
          <w:sz w:val="20"/>
          <w:highlight w:val="white"/>
        </w:rPr>
      </w:pPr>
      <w:r/>
      <w:bookmarkStart w:id="272" w:name="EB8bc87097367b4d119bf6570f05cbf4c9"/>
      <w:r>
        <w:rPr>
          <w:rFonts w:hint="eastAsia"/>
          <w:color w:val="000080"/>
          <w:sz w:val="20"/>
          <w:highlight w:val="white"/>
        </w:rPr>
        <w:t xml:space="preserve"> </w:t>
      </w:r>
      <w:bookmarkEnd w:id="272"/>
      <w:r/>
      <w:r/>
    </w:p>
    <w:tbl>
      <w:tblPr>
        <w:tblStyle w:val="867"/>
        <w:tblW w:w="51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868"/>
        <w:gridCol w:w="7408"/>
        <w:gridCol w:w="98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1"/>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7" w:type="pct"/>
            <w:vAlign w:val="center"/>
            <w:textDirection w:val="lrTb"/>
            <w:noWrap w:val="false"/>
          </w:tcPr>
          <w:p>
            <w:pPr>
              <w:pStyle w:val="2441"/>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8" w:type="pct"/>
            <w:vAlign w:val="center"/>
            <w:textDirection w:val="lrTb"/>
            <w:noWrap w:val="false"/>
          </w:tcPr>
          <w:p>
            <w:pPr>
              <w:pStyle w:val="2441"/>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pct"/>
            <w:vAlign w:val="center"/>
            <w:textDirection w:val="lrTb"/>
            <w:noWrap w:val="false"/>
          </w:tcPr>
          <w:p>
            <w:pPr>
              <w:pStyle w:val="2441"/>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1"/>
              <w:rPr>
                <w:rFonts w:ascii="宋体" w:hAnsi="宋体" w:eastAsia="宋体" w:cs="宋体"/>
                <w:sz w:val="21"/>
              </w:rPr>
            </w:pPr>
            <w:r>
              <w:rPr>
                <w:rFonts w:ascii="宋体" w:hAnsi="宋体" w:eastAsia="宋体" w:cs="宋体"/>
                <w:sz w:val="21"/>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pct"/>
            <w:vAlign w:val="center"/>
            <w:textDirection w:val="lrTb"/>
            <w:noWrap w:val="false"/>
          </w:tcPr>
          <w:p>
            <w:pPr>
              <w:pStyle w:val="2441"/>
              <w:rPr>
                <w:rFonts w:ascii="宋体" w:hAnsi="宋体" w:eastAsia="宋体" w:cs="宋体"/>
                <w:sz w:val="21"/>
              </w:rPr>
            </w:pPr>
            <w:r>
              <w:rPr>
                <w:rFonts w:hint="eastAsia" w:ascii="宋体" w:hAnsi="宋体" w:eastAsia="宋体" w:cs="宋体"/>
                <w:sz w:val="21"/>
                <w:lang w:val="en-US" w:eastAsia="zh-CN"/>
              </w:rPr>
              <w:t xml:space="preserve">7</w:t>
            </w:r>
            <w:r>
              <w:rPr>
                <w:rFonts w:ascii="宋体" w:hAnsi="宋体" w:eastAsia="宋体" w:cs="宋体"/>
                <w:sz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1"/>
              <w:rPr>
                <w:rFonts w:ascii="宋体" w:hAnsi="宋体" w:eastAsia="宋体" w:cs="宋体"/>
                <w:sz w:val="21"/>
                <w:highlight w:val="none"/>
              </w:rPr>
            </w:pPr>
            <w:r>
              <w:rPr>
                <w:rFonts w:ascii="宋体" w:hAnsi="宋体" w:eastAsia="宋体" w:cs="宋体"/>
                <w:sz w:val="21"/>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7" w:type="pct"/>
            <w:vAlign w:val="center"/>
            <w:textDirection w:val="lrTb"/>
            <w:noWrap w:val="false"/>
          </w:tcPr>
          <w:p>
            <w:pPr>
              <w:pStyle w:val="2441"/>
              <w:rPr>
                <w:rFonts w:ascii="宋体" w:hAnsi="宋体" w:eastAsia="宋体" w:cs="宋体"/>
                <w:sz w:val="21"/>
                <w:highlight w:val="none"/>
              </w:rPr>
            </w:pPr>
            <w:r>
              <w:rPr>
                <w:rFonts w:hint="eastAsia" w:ascii="宋体" w:hAnsi="宋体" w:eastAsia="宋体" w:cs="宋体"/>
                <w:sz w:val="21"/>
                <w:highlight w:val="none"/>
              </w:rPr>
              <w:t xml:space="preserve">企业</w:t>
            </w:r>
            <w:r>
              <w:rPr>
                <w:rFonts w:ascii="宋体" w:hAnsi="宋体" w:eastAsia="宋体" w:cs="宋体"/>
                <w:sz w:val="21"/>
                <w:highlight w:val="none"/>
              </w:rPr>
              <w:t xml:space="preserve">实力</w:t>
            </w:r>
            <w:r>
              <w:rPr>
                <w:rFonts w:hint="eastAsia" w:ascii="宋体" w:hAnsi="宋体" w:eastAsia="宋体" w:cs="宋体"/>
                <w:sz w:val="21"/>
                <w:highlight w:val="none"/>
              </w:rPr>
              <w:t xml:space="preserve">(</w:t>
            </w:r>
            <w:r>
              <w:rPr>
                <w:rFonts w:hint="eastAsia" w:ascii="宋体" w:hAnsi="宋体" w:eastAsia="宋体" w:cs="宋体"/>
                <w:sz w:val="21"/>
                <w:highlight w:val="none"/>
                <w:lang w:val="en-US" w:eastAsia="zh-CN"/>
              </w:rPr>
              <w:t xml:space="preserve">3</w:t>
            </w:r>
            <w:r>
              <w:rPr>
                <w:rFonts w:hint="eastAsia" w:ascii="宋体" w:hAnsi="宋体" w:eastAsia="宋体" w:cs="宋体"/>
                <w:sz w:val="21"/>
                <w:highlight w:val="none"/>
              </w:rPr>
              <w:t xml:space="preserve">.0分)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8" w:type="pct"/>
            <w:vAlign w:val="center"/>
            <w:textDirection w:val="lrTb"/>
            <w:noWrap w:val="false"/>
          </w:tcPr>
          <w:p>
            <w:pPr>
              <w:pStyle w:val="2441"/>
              <w:numPr>
                <w:ilvl w:val="0"/>
                <w:numId w:val="0"/>
              </w:numPr>
              <w:rPr>
                <w:rFonts w:hint="eastAsia" w:ascii="宋体" w:hAnsi="宋体" w:eastAsia="宋体" w:cs="宋体"/>
                <w:sz w:val="21"/>
                <w:highlight w:val="none"/>
              </w:rPr>
            </w:pPr>
            <w:r>
              <w:rPr>
                <w:rFonts w:hint="eastAsia" w:ascii="宋体" w:hAnsi="宋体" w:eastAsia="宋体" w:cs="宋体"/>
                <w:sz w:val="21"/>
                <w:highlight w:val="none"/>
              </w:rPr>
              <w:t xml:space="preserve">投标人具备以下有效证书：①质量管理体系认证证书；②环境管理体系认证证书；③职业健康安全管理体系认证证书。每提供上述一个认证证书得1分，本项最高得</w:t>
            </w:r>
            <w:r>
              <w:rPr>
                <w:rFonts w:hint="eastAsia" w:ascii="宋体" w:hAnsi="宋体" w:eastAsia="宋体" w:cs="宋体"/>
                <w:sz w:val="21"/>
                <w:highlight w:val="none"/>
                <w:lang w:val="en-US" w:eastAsia="zh-CN"/>
              </w:rPr>
              <w:t xml:space="preserve">3</w:t>
            </w:r>
            <w:r>
              <w:rPr>
                <w:rFonts w:hint="eastAsia" w:ascii="宋体" w:hAnsi="宋体" w:eastAsia="宋体" w:cs="宋体"/>
                <w:sz w:val="21"/>
                <w:highlight w:val="none"/>
              </w:rPr>
              <w:t xml:space="preserve">分；</w:t>
            </w:r>
            <w:r/>
          </w:p>
          <w:p>
            <w:pPr>
              <w:pStyle w:val="2441"/>
              <w:numPr>
                <w:ilvl w:val="0"/>
                <w:numId w:val="0"/>
              </w:numPr>
              <w:rPr>
                <w:rFonts w:hint="eastAsia" w:ascii="宋体" w:hAnsi="宋体" w:eastAsia="宋体" w:cs="宋体"/>
                <w:sz w:val="21"/>
                <w:highlight w:val="none"/>
                <w:lang w:val="zh-CN"/>
              </w:rPr>
            </w:pPr>
            <w:r>
              <w:rPr>
                <w:rFonts w:hint="eastAsia" w:ascii="宋体" w:hAnsi="宋体" w:eastAsia="宋体" w:cs="宋体"/>
                <w:sz w:val="21"/>
                <w:highlight w:val="none"/>
              </w:rPr>
              <w:t xml:space="preserve">（提供以上认证证书证明材料原件扫描/电子件并提供全国认证认可信息公共服务平台查询结果截图加盖公章，否则不得分，失效、撤销或暂停的对应项不得分。）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pct"/>
            <w:vAlign w:val="center"/>
            <w:textDirection w:val="lrTb"/>
            <w:noWrap w:val="false"/>
          </w:tcPr>
          <w:p>
            <w:pPr>
              <w:pStyle w:val="2441"/>
              <w:rPr>
                <w:rFonts w:ascii="宋体" w:hAnsi="宋体" w:eastAsia="宋体" w:cs="宋体"/>
                <w:sz w:val="21"/>
                <w:highlight w:val="yellow"/>
              </w:rPr>
            </w:pPr>
            <w:r>
              <w:rPr>
                <w:rFonts w:hint="eastAsia" w:ascii="宋体" w:hAnsi="宋体" w:eastAsia="宋体" w:cs="宋体"/>
                <w:sz w:val="21"/>
                <w:highlight w:val="none"/>
                <w:lang w:val="en-US" w:eastAsia="zh-CN"/>
              </w:rPr>
              <w:t xml:space="preserve">3</w:t>
            </w:r>
            <w:r>
              <w:rPr>
                <w:rFonts w:ascii="宋体" w:hAnsi="宋体" w:eastAsia="宋体" w:cs="宋体"/>
                <w:sz w:val="21"/>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1"/>
              <w:rPr>
                <w:rFonts w:ascii="宋体" w:hAnsi="宋体" w:eastAsia="宋体" w:cs="宋体"/>
                <w:sz w:val="21"/>
              </w:rPr>
            </w:pPr>
            <w:r>
              <w:rPr>
                <w:rFonts w:hint="eastAsia" w:ascii="宋体" w:hAnsi="宋体" w:eastAsia="宋体" w:cs="宋体"/>
                <w:sz w:val="21"/>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7" w:type="pct"/>
            <w:vAlign w:val="center"/>
            <w:textDirection w:val="lrTb"/>
            <w:noWrap w:val="false"/>
          </w:tcPr>
          <w:p>
            <w:pPr>
              <w:pStyle w:val="2441"/>
              <w:rPr>
                <w:rFonts w:hint="eastAsia" w:ascii="宋体" w:hAnsi="宋体" w:eastAsia="宋体" w:cs="宋体"/>
                <w:sz w:val="21"/>
              </w:rPr>
            </w:pPr>
            <w:r>
              <w:rPr>
                <w:rFonts w:hint="eastAsia" w:ascii="宋体" w:hAnsi="宋体" w:eastAsia="宋体" w:cs="宋体"/>
                <w:sz w:val="21"/>
              </w:rPr>
              <w:t xml:space="preserve">售后服务方案(</w:t>
            </w:r>
            <w:r>
              <w:rPr>
                <w:rFonts w:hint="eastAsia" w:ascii="宋体" w:hAnsi="宋体" w:eastAsia="宋体" w:cs="宋体"/>
                <w:sz w:val="21"/>
                <w:lang w:val="en-US" w:eastAsia="zh-CN"/>
              </w:rPr>
              <w:t xml:space="preserve">4</w:t>
            </w:r>
            <w:r>
              <w:rPr>
                <w:rFonts w:hint="eastAsia" w:ascii="宋体" w:hAnsi="宋体" w:eastAsia="宋体" w:cs="宋体"/>
                <w:sz w:val="21"/>
              </w:rPr>
              <w:t xml:space="preserve">.0分)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8" w:type="pct"/>
            <w:vAlign w:val="center"/>
            <w:textDirection w:val="lrTb"/>
            <w:noWrap w:val="false"/>
          </w:tcPr>
          <w:p>
            <w:pPr>
              <w:pStyle w:val="2441"/>
              <w:numPr>
                <w:ilvl w:val="0"/>
                <w:numId w:val="0"/>
              </w:numPr>
              <w:rPr>
                <w:rFonts w:hint="eastAsia" w:ascii="宋体" w:hAnsi="宋体" w:eastAsia="宋体" w:cs="宋体"/>
                <w:sz w:val="21"/>
              </w:rPr>
            </w:pPr>
            <w:r>
              <w:rPr>
                <w:rFonts w:hint="eastAsia" w:ascii="宋体" w:hAnsi="宋体" w:eastAsia="宋体" w:cs="宋体"/>
                <w:sz w:val="21"/>
              </w:rPr>
              <w:t xml:space="preserve">对投标人根据采购需求“售后服务要求”提供的售后服务方案（包括但不限于售后服务组织结构、产品保修内容及范围、维修响应及故障解决时间承诺等）进行评分：</w:t>
            </w:r>
            <w:r/>
          </w:p>
          <w:p>
            <w:pPr>
              <w:pStyle w:val="2441"/>
              <w:numPr>
                <w:ilvl w:val="0"/>
                <w:numId w:val="0"/>
              </w:numPr>
              <w:rPr>
                <w:rFonts w:hint="eastAsia" w:ascii="宋体" w:hAnsi="宋体" w:eastAsia="宋体" w:cs="宋体"/>
                <w:sz w:val="21"/>
              </w:rPr>
            </w:pPr>
            <w:r>
              <w:rPr>
                <w:rFonts w:hint="eastAsia" w:ascii="宋体" w:hAnsi="宋体" w:eastAsia="宋体" w:cs="宋体"/>
                <w:color w:val="auto"/>
                <w:sz w:val="21"/>
              </w:rPr>
              <w:t xml:space="preserve">（1）售后服务组织结构严谨合理性高、明确，产品保修内容及范围描述清晰明确，维修响应及故障解决时间承诺满足且优于采购需求、可行性高，售后服务方案完整详尽各项内容均具备，能根据项目性质或采购需求提出合理可行的建议的，得</w:t>
            </w:r>
            <w:r>
              <w:rPr>
                <w:rFonts w:hint="eastAsia" w:ascii="宋体" w:hAnsi="宋体" w:eastAsia="宋体" w:cs="宋体"/>
                <w:color w:val="auto"/>
                <w:sz w:val="21"/>
                <w:lang w:val="en-US" w:eastAsia="zh-CN"/>
              </w:rPr>
              <w:t xml:space="preserve">4</w:t>
            </w:r>
            <w:r>
              <w:rPr>
                <w:rFonts w:hint="eastAsia" w:ascii="宋体" w:hAnsi="宋体" w:eastAsia="宋体" w:cs="宋体"/>
                <w:color w:val="auto"/>
                <w:sz w:val="21"/>
              </w:rPr>
              <w:t xml:space="preserve">分；</w:t>
            </w:r>
            <w:r>
              <w:rPr>
                <w:rFonts w:hint="eastAsia" w:ascii="宋体" w:hAnsi="宋体" w:eastAsia="宋体" w:cs="宋体"/>
                <w:sz w:val="21"/>
              </w:rPr>
              <w:t xml:space="preserve"> （2）售后服务组织结构合理，有产品保修内容及范围描述内容不完整，但维修响应及故障解决时间承诺不满足采购需求、缺乏可行性，售后服务方案部分内容有缺漏的，得</w:t>
            </w:r>
            <w:r>
              <w:rPr>
                <w:rFonts w:hint="eastAsia" w:ascii="宋体" w:hAnsi="宋体" w:eastAsia="宋体" w:cs="宋体"/>
                <w:sz w:val="21"/>
                <w:lang w:val="en-US" w:eastAsia="zh-CN"/>
              </w:rPr>
              <w:t xml:space="preserve">1</w:t>
            </w:r>
            <w:r>
              <w:rPr>
                <w:rFonts w:hint="eastAsia" w:ascii="宋体" w:hAnsi="宋体" w:eastAsia="宋体" w:cs="宋体"/>
                <w:sz w:val="21"/>
              </w:rPr>
              <w:t xml:space="preserve">分； （</w:t>
            </w:r>
            <w:r>
              <w:rPr>
                <w:rFonts w:hint="eastAsia" w:ascii="宋体" w:hAnsi="宋体" w:eastAsia="宋体" w:cs="宋体"/>
                <w:sz w:val="21"/>
                <w:lang w:val="en-US" w:eastAsia="zh-CN"/>
              </w:rPr>
              <w:t xml:space="preserve">3</w:t>
            </w:r>
            <w:r>
              <w:rPr>
                <w:rFonts w:hint="eastAsia" w:ascii="宋体" w:hAnsi="宋体" w:eastAsia="宋体" w:cs="宋体"/>
                <w:sz w:val="21"/>
              </w:rPr>
              <w:t xml:space="preserve">）未提供对应方案的，不得分。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pct"/>
            <w:vAlign w:val="center"/>
            <w:textDirection w:val="lrTb"/>
            <w:noWrap w:val="false"/>
          </w:tcPr>
          <w:p>
            <w:pPr>
              <w:pStyle w:val="2441"/>
              <w:rPr>
                <w:rFonts w:hint="default" w:ascii="宋体" w:hAnsi="宋体" w:eastAsia="宋体" w:cs="宋体"/>
                <w:sz w:val="21"/>
                <w:lang w:val="en-US" w:eastAsia="zh-CN"/>
              </w:rPr>
            </w:pPr>
            <w:r>
              <w:rPr>
                <w:rFonts w:hint="eastAsia" w:ascii="宋体" w:hAnsi="宋体" w:eastAsia="宋体" w:cs="宋体"/>
                <w:sz w:val="21"/>
                <w:lang w:val="en-US" w:eastAsia="zh-CN"/>
              </w:rPr>
              <w:t xml:space="preserve">4.0</w:t>
            </w:r>
            <w:r/>
          </w:p>
        </w:tc>
      </w:tr>
    </w:tbl>
    <w:p>
      <w:pPr>
        <w:pStyle w:val="868"/>
        <w:rPr>
          <w:rFonts w:hint="eastAsia"/>
          <w:color w:val="000080"/>
          <w:sz w:val="20"/>
          <w:highlight w:val="white"/>
        </w:rPr>
      </w:pPr>
      <w:r>
        <w:rPr>
          <w:rFonts w:hint="eastAsia"/>
          <w:color w:val="000080"/>
          <w:sz w:val="20"/>
          <w:highlight w:val="white"/>
        </w:rPr>
      </w:r>
      <w:r/>
    </w:p>
    <w:p>
      <w:pPr>
        <w:pStyle w:val="868"/>
        <w:rPr>
          <w:rFonts w:hint="eastAsia"/>
          <w:color w:val="000080"/>
          <w:sz w:val="20"/>
          <w:highlight w:val="white"/>
        </w:rPr>
      </w:pPr>
      <w:r>
        <w:rPr>
          <w:rFonts w:hint="eastAsia"/>
          <w:color w:val="000080"/>
          <w:sz w:val="20"/>
          <w:highlight w:val="white"/>
        </w:rPr>
      </w:r>
      <w:r/>
    </w:p>
    <w:p>
      <w:pPr>
        <w:pStyle w:val="868"/>
        <w:rPr>
          <w:rFonts w:hint="eastAsia"/>
          <w:color w:val="000080"/>
          <w:sz w:val="20"/>
          <w:highlight w:val="white"/>
        </w:rPr>
      </w:pPr>
      <w:r>
        <w:rPr>
          <w:rFonts w:hint="eastAsia"/>
          <w:color w:val="000080"/>
          <w:sz w:val="20"/>
          <w:highlight w:val="white"/>
        </w:rPr>
      </w:r>
      <w:r/>
    </w:p>
    <w:p>
      <w:pPr>
        <w:spacing w:line="360" w:lineRule="auto"/>
        <w:widowControl/>
        <w:rPr>
          <w:rFonts w:ascii="宋体" w:hAnsi="宋体"/>
          <w:b/>
          <w:sz w:val="24"/>
        </w:rPr>
      </w:pPr>
      <w:r>
        <w:rPr>
          <w:rFonts w:hint="eastAsia" w:ascii="宋体" w:hAnsi="宋体"/>
          <w:b/>
          <w:sz w:val="24"/>
          <w:highlight w:val="white"/>
        </w:rPr>
        <w:t xml:space="preserve">（三）价格评估</w:t>
      </w:r>
      <w:r/>
    </w:p>
    <w:p>
      <w:pPr>
        <w:rPr>
          <w:color w:val="000080"/>
          <w:sz w:val="20"/>
          <w:highlight w:val="red"/>
        </w:rPr>
      </w:pPr>
      <w:r/>
      <w:bookmarkStart w:id="273" w:name="EB106c42a64f014223a8cdd057d1897c82"/>
      <w:r/>
      <w:r/>
    </w:p>
    <w:tbl>
      <w:tblPr>
        <w:tblStyle w:val="86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863"/>
        <w:gridCol w:w="7412"/>
        <w:gridCol w:w="677"/>
      </w:tblGrid>
      <w:tr>
        <w:trPr>
          <w:trHeight w:val="1308"/>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8"/>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pStyle w:val="2438"/>
              <w:jc w:val="center"/>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pStyle w:val="2438"/>
              <w:jc w:val="center"/>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8"/>
              <w:jc w:val="center"/>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8"/>
              <w:jc w:val="center"/>
              <w:rPr>
                <w:rFonts w:ascii="宋体" w:hAnsi="宋体" w:eastAsia="宋体" w:cs="宋体"/>
                <w:sz w:val="21"/>
              </w:rPr>
            </w:pPr>
            <w:r>
              <w:rPr>
                <w:rFonts w:ascii="宋体" w:hAnsi="宋体" w:eastAsia="宋体" w:cs="宋体"/>
                <w:sz w:val="21"/>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8"/>
              <w:jc w:val="center"/>
              <w:rPr>
                <w:rFonts w:ascii="宋体" w:hAnsi="宋体" w:eastAsia="宋体" w:cs="宋体"/>
                <w:sz w:val="21"/>
              </w:rPr>
            </w:pPr>
            <w:r>
              <w:rPr>
                <w:rFonts w:hint="eastAsia" w:ascii="宋体" w:hAnsi="宋体" w:eastAsia="宋体" w:cs="宋体"/>
                <w:sz w:val="21"/>
              </w:rPr>
              <w:t xml:space="preserve">50.0</w:t>
            </w:r>
            <w:r/>
          </w:p>
        </w:tc>
      </w:tr>
      <w:tr>
        <w:trPr>
          <w:trHeight w:val="1148"/>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8"/>
              <w:jc w:val="center"/>
              <w:rPr>
                <w:rFonts w:ascii="宋体" w:hAnsi="宋体" w:eastAsia="宋体" w:cs="宋体"/>
                <w:sz w:val="21"/>
              </w:rPr>
            </w:pPr>
            <w:r>
              <w:rPr>
                <w:rFonts w:ascii="宋体" w:hAnsi="宋体" w:eastAsia="宋体" w:cs="宋体"/>
                <w:sz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pStyle w:val="2438"/>
              <w:jc w:val="center"/>
              <w:rPr>
                <w:rFonts w:ascii="宋体" w:hAnsi="宋体" w:eastAsia="宋体" w:cs="宋体"/>
                <w:sz w:val="21"/>
              </w:rPr>
            </w:pPr>
            <w:r>
              <w:rPr>
                <w:rFonts w:ascii="宋体" w:hAnsi="宋体" w:eastAsia="宋体" w:cs="宋体"/>
                <w:sz w:val="21"/>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spacing w:line="300" w:lineRule="exact"/>
              <w:rPr>
                <w:rFonts w:ascii="宋体" w:hAnsi="宋体" w:cs="宋体"/>
                <w:szCs w:val="24"/>
              </w:rPr>
            </w:pPr>
            <w:r>
              <w:rPr>
                <w:rFonts w:ascii="宋体" w:hAnsi="宋体" w:cs="宋体"/>
                <w:szCs w:val="24"/>
              </w:rPr>
              <w:t xml:space="preserve">评分法中的价格分采用低价优先法计算，即满足招标文件要求且投标价格最低的投标报价为评标基准价，其价格分为满分</w:t>
            </w:r>
            <w:r>
              <w:rPr>
                <w:rFonts w:hint="eastAsia" w:ascii="宋体" w:hAnsi="宋体" w:cs="宋体"/>
                <w:szCs w:val="24"/>
              </w:rPr>
              <w:t xml:space="preserve">50</w:t>
            </w:r>
            <w:r>
              <w:rPr>
                <w:rFonts w:ascii="宋体" w:hAnsi="宋体" w:cs="宋体"/>
                <w:szCs w:val="24"/>
              </w:rPr>
              <w:t xml:space="preserve">。他投标人的价格分统一按照下列公式计算：投标报价得分= (评标基准价／投标报价)×</w:t>
            </w:r>
            <w:r>
              <w:rPr>
                <w:rFonts w:hint="eastAsia" w:ascii="宋体" w:hAnsi="宋体" w:cs="宋体"/>
                <w:szCs w:val="24"/>
              </w:rPr>
              <w:t xml:space="preserve">50</w:t>
            </w:r>
            <w:r>
              <w:rPr>
                <w:rFonts w:ascii="宋体" w:hAnsi="宋体" w:cs="宋体"/>
                <w:szCs w:val="24"/>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8"/>
              <w:jc w:val="center"/>
              <w:rPr>
                <w:rFonts w:ascii="宋体" w:hAnsi="宋体" w:eastAsia="宋体" w:cs="宋体"/>
                <w:sz w:val="21"/>
              </w:rPr>
            </w:pPr>
            <w:r>
              <w:rPr>
                <w:rFonts w:hint="eastAsia" w:ascii="宋体" w:hAnsi="宋体" w:eastAsia="宋体" w:cs="宋体"/>
                <w:sz w:val="21"/>
              </w:rPr>
              <w:t xml:space="preserve">50</w:t>
            </w:r>
            <w:r>
              <w:rPr>
                <w:rFonts w:ascii="宋体" w:hAnsi="宋体" w:eastAsia="宋体" w:cs="宋体"/>
                <w:sz w:val="21"/>
              </w:rPr>
              <w:t xml:space="preserve">.0</w:t>
            </w:r>
            <w:bookmarkEnd w:id="273"/>
            <w:r/>
            <w:r/>
          </w:p>
        </w:tc>
      </w:tr>
    </w:tbl>
    <w:p>
      <w:pPr>
        <w:spacing w:line="360" w:lineRule="auto"/>
        <w:widowControl/>
        <w:rPr>
          <w:rFonts w:hint="eastAsia" w:ascii="宋体" w:hAnsi="宋体"/>
          <w:b/>
          <w:color w:val="0000ff"/>
          <w:sz w:val="24"/>
          <w:highlight w:val="green"/>
        </w:rPr>
      </w:pPr>
      <w:r>
        <w:rPr>
          <w:rFonts w:hint="eastAsia" w:ascii="宋体" w:hAnsi="宋体"/>
          <w:b/>
          <w:color w:val="0000ff"/>
          <w:sz w:val="24"/>
          <w:highlight w:val="green"/>
        </w:rPr>
      </w:r>
      <w:r/>
    </w:p>
    <w:p>
      <w:pPr>
        <w:pStyle w:val="1054"/>
        <w:ind w:firstLine="301"/>
        <w:keepLines w:val="0"/>
        <w:keepNext w:val="0"/>
        <w:spacing w:before="200" w:after="200" w:line="360" w:lineRule="auto"/>
        <w:rPr>
          <w:rFonts w:hint="eastAsia" w:ascii="宋体" w:hAnsi="宋体"/>
          <w:sz w:val="30"/>
        </w:rPr>
      </w:pPr>
      <w:r>
        <w:rPr>
          <w:rFonts w:hint="eastAsia" w:ascii="宋体" w:hAnsi="宋体"/>
          <w:sz w:val="30"/>
          <w:highlight w:val="white"/>
        </w:rPr>
        <w:t xml:space="preserve">9.相同品牌产品的处理原则</w:t>
      </w:r>
      <w:r/>
    </w:p>
    <w:p>
      <w:pPr>
        <w:ind w:firstLine="480"/>
        <w:spacing w:line="360" w:lineRule="auto"/>
        <w:rPr>
          <w:rFonts w:hint="eastAsia" w:ascii="宋体" w:hAnsi="宋体"/>
          <w:sz w:val="24"/>
        </w:rPr>
      </w:pPr>
      <w:r>
        <w:rPr>
          <w:rFonts w:hint="eastAsia" w:ascii="宋体" w:hAnsi="宋体"/>
          <w:sz w:val="24"/>
          <w:highlight w:val="white"/>
        </w:rPr>
        <w:t xml:space="preserve">9.1 非单一产品采购项目，采购人应当根据采购项目技术构成、产品价格比重等合理确定核心产品。本项目核心产品见采购需求。</w:t>
      </w:r>
      <w:r/>
    </w:p>
    <w:p>
      <w:pPr>
        <w:ind w:firstLine="480"/>
        <w:spacing w:line="360" w:lineRule="auto"/>
        <w:rPr>
          <w:rFonts w:hint="eastAsia" w:ascii="宋体" w:hAnsi="宋体"/>
          <w:sz w:val="24"/>
        </w:rPr>
      </w:pPr>
      <w:r>
        <w:rPr>
          <w:rFonts w:hint="eastAsia" w:ascii="宋体" w:hAnsi="宋体"/>
          <w:sz w:val="24"/>
          <w:highlight w:val="white"/>
        </w:rPr>
        <w:t xml:space="preserve">9.2 使用综合评分法的采购项目，核心产品提供相同品牌产品且通过资格审查、符合性</w:t>
      </w:r>
      <w:r>
        <w:rPr>
          <w:rFonts w:hint="eastAsia" w:ascii="宋体" w:hAnsi="宋体"/>
          <w:sz w:val="24"/>
          <w:highlight w:val="white"/>
        </w:rPr>
        <w:t xml:space="preserve">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10.允许修改评标结果的情形</w:t>
      </w:r>
      <w:r/>
    </w:p>
    <w:p>
      <w:pPr>
        <w:ind w:firstLine="480"/>
        <w:spacing w:line="360" w:lineRule="auto"/>
        <w:rPr>
          <w:rFonts w:hint="eastAsia" w:ascii="宋体" w:hAnsi="宋体"/>
          <w:sz w:val="24"/>
        </w:rPr>
      </w:pPr>
      <w:r>
        <w:rPr>
          <w:rFonts w:hint="eastAsia" w:ascii="宋体" w:hAnsi="宋体"/>
          <w:sz w:val="24"/>
          <w:highlight w:val="white"/>
        </w:rPr>
        <w:t xml:space="preserve">10.1 评标结果汇总完成后，除下列情形外，任何人不得修改评标结果：</w:t>
      </w:r>
      <w:r/>
    </w:p>
    <w:p>
      <w:pPr>
        <w:ind w:firstLine="480"/>
        <w:spacing w:line="360" w:lineRule="auto"/>
        <w:rPr>
          <w:rFonts w:hint="eastAsia" w:ascii="宋体" w:hAnsi="宋体"/>
          <w:sz w:val="24"/>
        </w:rPr>
      </w:pPr>
      <w:r>
        <w:rPr>
          <w:rFonts w:hint="eastAsia" w:ascii="宋体" w:hAnsi="宋体"/>
          <w:sz w:val="24"/>
          <w:highlight w:val="white"/>
        </w:rPr>
        <w:t xml:space="preserve">（1）分值汇总计算错误的；</w:t>
      </w:r>
      <w:r/>
    </w:p>
    <w:p>
      <w:pPr>
        <w:ind w:firstLine="480"/>
        <w:spacing w:line="360" w:lineRule="auto"/>
        <w:rPr>
          <w:rFonts w:hint="eastAsia" w:ascii="宋体" w:hAnsi="宋体"/>
          <w:sz w:val="24"/>
        </w:rPr>
      </w:pPr>
      <w:r>
        <w:rPr>
          <w:rFonts w:hint="eastAsia" w:ascii="宋体" w:hAnsi="宋体"/>
          <w:sz w:val="24"/>
          <w:highlight w:val="white"/>
        </w:rPr>
        <w:t xml:space="preserve">（2）分项评分超出评分标准范围的；</w:t>
      </w:r>
      <w:r/>
    </w:p>
    <w:p>
      <w:pPr>
        <w:ind w:firstLine="480"/>
        <w:spacing w:line="360" w:lineRule="auto"/>
        <w:rPr>
          <w:rFonts w:hint="eastAsia" w:ascii="宋体" w:hAnsi="宋体"/>
          <w:sz w:val="24"/>
        </w:rPr>
      </w:pPr>
      <w:r>
        <w:rPr>
          <w:rFonts w:hint="eastAsia" w:ascii="宋体" w:hAnsi="宋体"/>
          <w:sz w:val="24"/>
          <w:highlight w:val="white"/>
        </w:rPr>
        <w:t xml:space="preserve">（3）评标委员会成员对客观评审因素评分不一致的；</w:t>
      </w:r>
      <w:r/>
    </w:p>
    <w:p>
      <w:pPr>
        <w:ind w:firstLine="480"/>
        <w:spacing w:line="360" w:lineRule="auto"/>
        <w:rPr>
          <w:rFonts w:hint="eastAsia" w:ascii="宋体" w:hAnsi="宋体"/>
          <w:sz w:val="24"/>
        </w:rPr>
      </w:pPr>
      <w:r>
        <w:rPr>
          <w:rFonts w:hint="eastAsia" w:ascii="宋体" w:hAnsi="宋体"/>
          <w:sz w:val="24"/>
          <w:highlight w:val="white"/>
        </w:rPr>
        <w:t xml:space="preserve">（4）经评标委员会认定评分畸高、畸低的。</w:t>
      </w:r>
      <w:r/>
    </w:p>
    <w:p>
      <w:pPr>
        <w:ind w:firstLine="480"/>
        <w:spacing w:line="360" w:lineRule="auto"/>
        <w:rPr>
          <w:rFonts w:hint="eastAsia" w:ascii="宋体" w:hAnsi="宋体"/>
          <w:sz w:val="24"/>
        </w:rPr>
      </w:pPr>
      <w:r>
        <w:rPr>
          <w:rFonts w:hint="eastAsia" w:ascii="宋体" w:hAnsi="宋体"/>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11.推荐中标候选人</w:t>
      </w:r>
      <w:r/>
    </w:p>
    <w:p>
      <w:pPr>
        <w:ind w:firstLine="420"/>
        <w:jc w:val="left"/>
        <w:spacing w:line="360" w:lineRule="auto"/>
        <w:widowControl/>
        <w:rPr>
          <w:rFonts w:hint="eastAsia" w:ascii="宋体" w:hAnsi="宋体"/>
          <w:sz w:val="24"/>
          <w:highlight w:val="green"/>
        </w:rPr>
      </w:pPr>
      <w:r/>
      <w:bookmarkStart w:id="274" w:name="EBe3d073c7a09944299975a333a1fea417"/>
      <w:r>
        <w:rPr>
          <w:rFonts w:hint="eastAsia" w:ascii="宋体" w:hAnsi="宋体"/>
          <w:color w:val="0000ff"/>
          <w:sz w:val="24"/>
          <w:highlight w:val="whit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74"/>
      <w:r>
        <w:rPr>
          <w:rFonts w:hint="eastAsia" w:ascii="宋体" w:hAnsi="宋体"/>
          <w:color w:val="0000ff"/>
          <w:sz w:val="24"/>
          <w:highlight w:val="white"/>
        </w:rPr>
        <w:t xml:space="preserve">评标委员会将根据评标结果向采购人推荐出 3 名中标候选人。</w:t>
      </w:r>
      <w:r/>
    </w:p>
    <w:p>
      <w:pPr>
        <w:jc w:val="center"/>
        <w:rPr>
          <w:rFonts w:ascii="宋体"/>
          <w:sz w:val="40"/>
          <w:szCs w:val="44"/>
          <w:highlight w:val="white"/>
        </w:rPr>
      </w:pPr>
      <w:r/>
      <w:bookmarkStart w:id="275" w:name="EB8403d8ed447f4fa993e84da6d4d0f361"/>
      <w:r/>
      <w:bookmarkEnd w:id="275"/>
      <w:r/>
      <w:bookmarkStart w:id="276" w:name="_Toc256000022"/>
      <w:r/>
      <w:r/>
    </w:p>
    <w:p>
      <w:pPr>
        <w:jc w:val="center"/>
        <w:rPr>
          <w:rFonts w:ascii="宋体"/>
          <w:sz w:val="40"/>
          <w:szCs w:val="44"/>
          <w:highlight w:val="white"/>
        </w:rPr>
      </w:pPr>
      <w:r>
        <w:rPr>
          <w:rFonts w:ascii="宋体"/>
          <w:sz w:val="40"/>
          <w:szCs w:val="44"/>
          <w:highlight w:val="white"/>
        </w:rPr>
      </w:r>
      <w:r/>
    </w:p>
    <w:p>
      <w:pPr>
        <w:jc w:val="center"/>
        <w:rPr>
          <w:rFonts w:ascii="宋体"/>
          <w:sz w:val="40"/>
          <w:szCs w:val="44"/>
          <w:highlight w:val="white"/>
        </w:rPr>
      </w:pPr>
      <w:r>
        <w:rPr>
          <w:rFonts w:ascii="宋体"/>
          <w:sz w:val="40"/>
          <w:szCs w:val="44"/>
          <w:highlight w:val="white"/>
        </w:rPr>
      </w:r>
      <w:r/>
    </w:p>
    <w:p>
      <w:pPr>
        <w:jc w:val="center"/>
        <w:rPr>
          <w:rFonts w:ascii="宋体"/>
          <w:sz w:val="40"/>
          <w:szCs w:val="44"/>
          <w:highlight w:val="white"/>
        </w:rPr>
      </w:pPr>
      <w:r>
        <w:rPr>
          <w:rFonts w:ascii="宋体"/>
          <w:sz w:val="40"/>
          <w:szCs w:val="44"/>
          <w:highlight w:val="white"/>
        </w:rPr>
      </w:r>
      <w:r/>
    </w:p>
    <w:p>
      <w:pPr>
        <w:pStyle w:val="875"/>
        <w:rPr>
          <w:rFonts w:ascii="宋体"/>
          <w:sz w:val="40"/>
          <w:szCs w:val="44"/>
          <w:highlight w:val="white"/>
        </w:rPr>
      </w:pPr>
      <w:r>
        <w:rPr>
          <w:rFonts w:ascii="宋体"/>
          <w:sz w:val="40"/>
          <w:szCs w:val="44"/>
          <w:highlight w:val="white"/>
        </w:rPr>
      </w:r>
      <w:r/>
    </w:p>
    <w:p>
      <w:pPr>
        <w:pStyle w:val="875"/>
        <w:rPr>
          <w:rFonts w:ascii="宋体"/>
          <w:sz w:val="40"/>
          <w:szCs w:val="44"/>
          <w:highlight w:val="white"/>
        </w:rPr>
      </w:pPr>
      <w:r>
        <w:rPr>
          <w:rFonts w:ascii="宋体"/>
          <w:sz w:val="40"/>
          <w:szCs w:val="44"/>
          <w:highlight w:val="white"/>
        </w:rPr>
      </w:r>
      <w:r/>
    </w:p>
    <w:p>
      <w:pPr>
        <w:pStyle w:val="875"/>
        <w:rPr>
          <w:rFonts w:ascii="宋体"/>
          <w:sz w:val="40"/>
          <w:szCs w:val="44"/>
          <w:highlight w:val="white"/>
        </w:rPr>
      </w:pPr>
      <w:r>
        <w:rPr>
          <w:rFonts w:ascii="宋体"/>
          <w:sz w:val="40"/>
          <w:szCs w:val="44"/>
          <w:highlight w:val="white"/>
        </w:rPr>
      </w:r>
      <w:r/>
    </w:p>
    <w:p>
      <w:pPr>
        <w:pStyle w:val="875"/>
        <w:rPr>
          <w:rFonts w:ascii="宋体"/>
          <w:sz w:val="40"/>
          <w:szCs w:val="44"/>
          <w:highlight w:val="white"/>
        </w:rPr>
      </w:pPr>
      <w:r>
        <w:rPr>
          <w:rFonts w:ascii="宋体"/>
          <w:sz w:val="40"/>
          <w:szCs w:val="44"/>
          <w:highlight w:val="white"/>
        </w:rPr>
      </w:r>
      <w:r/>
    </w:p>
    <w:p>
      <w:pPr>
        <w:jc w:val="center"/>
        <w:rPr>
          <w:rFonts w:ascii="宋体"/>
          <w:sz w:val="40"/>
          <w:szCs w:val="44"/>
          <w:highlight w:val="white"/>
        </w:rPr>
      </w:pPr>
      <w:r>
        <w:rPr>
          <w:rFonts w:ascii="宋体"/>
          <w:sz w:val="40"/>
          <w:szCs w:val="44"/>
          <w:highlight w:val="white"/>
        </w:rPr>
      </w:r>
      <w:r/>
    </w:p>
    <w:p>
      <w:pPr>
        <w:jc w:val="center"/>
        <w:rPr>
          <w:rFonts w:ascii="宋体"/>
          <w:sz w:val="40"/>
          <w:szCs w:val="44"/>
          <w:highlight w:val="white"/>
        </w:rPr>
      </w:pPr>
      <w:r>
        <w:rPr>
          <w:rFonts w:ascii="宋体"/>
          <w:sz w:val="40"/>
          <w:szCs w:val="44"/>
          <w:highlight w:val="white"/>
        </w:rPr>
      </w:r>
      <w:r/>
    </w:p>
    <w:p>
      <w:r/>
      <w:r/>
    </w:p>
    <w:p>
      <w:r/>
      <w:r/>
    </w:p>
    <w:p>
      <w:r/>
      <w:r/>
    </w:p>
    <w:p>
      <w:r/>
      <w:r/>
    </w:p>
    <w:p>
      <w:pPr>
        <w:rPr>
          <w:rFonts w:ascii="宋体"/>
          <w:sz w:val="40"/>
          <w:szCs w:val="44"/>
          <w:highlight w:val="white"/>
        </w:rPr>
      </w:pPr>
      <w:r>
        <w:rPr>
          <w:rFonts w:ascii="宋体"/>
          <w:sz w:val="40"/>
          <w:szCs w:val="44"/>
          <w:highlight w:val="white"/>
        </w:rPr>
      </w:r>
      <w:r/>
    </w:p>
    <w:p>
      <w:pPr>
        <w:pStyle w:val="868"/>
        <w:rPr>
          <w:rFonts w:ascii="宋体"/>
          <w:sz w:val="40"/>
          <w:szCs w:val="44"/>
          <w:highlight w:val="white"/>
        </w:rPr>
      </w:pPr>
      <w:r>
        <w:rPr>
          <w:rFonts w:ascii="宋体"/>
          <w:sz w:val="40"/>
          <w:szCs w:val="44"/>
          <w:highlight w:val="white"/>
        </w:rPr>
      </w:r>
      <w:r/>
    </w:p>
    <w:p>
      <w:pPr>
        <w:pStyle w:val="868"/>
        <w:rPr>
          <w:rFonts w:ascii="宋体"/>
          <w:sz w:val="40"/>
          <w:szCs w:val="44"/>
          <w:highlight w:val="white"/>
        </w:rPr>
      </w:pPr>
      <w:r>
        <w:rPr>
          <w:rFonts w:ascii="宋体"/>
          <w:sz w:val="40"/>
          <w:szCs w:val="44"/>
          <w:highlight w:val="white"/>
        </w:rPr>
      </w:r>
      <w:r/>
    </w:p>
    <w:p>
      <w:pPr>
        <w:pStyle w:val="868"/>
        <w:rPr>
          <w:rFonts w:ascii="宋体"/>
          <w:sz w:val="40"/>
          <w:szCs w:val="44"/>
          <w:highlight w:val="white"/>
        </w:rPr>
      </w:pPr>
      <w:r>
        <w:rPr>
          <w:rFonts w:ascii="宋体"/>
          <w:sz w:val="40"/>
          <w:szCs w:val="44"/>
          <w:highlight w:val="white"/>
        </w:rPr>
      </w:r>
      <w:r/>
    </w:p>
    <w:p>
      <w:pPr>
        <w:pStyle w:val="868"/>
        <w:rPr>
          <w:rFonts w:ascii="宋体"/>
          <w:sz w:val="40"/>
          <w:szCs w:val="44"/>
          <w:highlight w:val="white"/>
        </w:rPr>
      </w:pPr>
      <w:r>
        <w:rPr>
          <w:rFonts w:ascii="宋体"/>
          <w:sz w:val="40"/>
          <w:szCs w:val="44"/>
          <w:highlight w:val="white"/>
        </w:rPr>
      </w:r>
      <w:r/>
    </w:p>
    <w:p>
      <w:pPr>
        <w:pStyle w:val="868"/>
        <w:rPr>
          <w:rFonts w:ascii="宋体"/>
          <w:sz w:val="40"/>
          <w:szCs w:val="44"/>
          <w:highlight w:val="white"/>
        </w:rPr>
      </w:pPr>
      <w:r>
        <w:rPr>
          <w:rFonts w:ascii="宋体"/>
          <w:sz w:val="40"/>
          <w:szCs w:val="44"/>
          <w:highlight w:val="white"/>
        </w:rPr>
      </w:r>
      <w:r/>
    </w:p>
    <w:p>
      <w:pPr>
        <w:pStyle w:val="868"/>
        <w:rPr>
          <w:rFonts w:ascii="宋体"/>
          <w:sz w:val="40"/>
          <w:szCs w:val="44"/>
          <w:highlight w:val="white"/>
        </w:rPr>
      </w:pPr>
      <w:r>
        <w:rPr>
          <w:rFonts w:ascii="宋体"/>
          <w:sz w:val="40"/>
          <w:szCs w:val="44"/>
          <w:highlight w:val="white"/>
        </w:rPr>
      </w:r>
      <w:r/>
    </w:p>
    <w:p>
      <w:pPr>
        <w:pStyle w:val="868"/>
        <w:rPr>
          <w:rFonts w:ascii="宋体"/>
          <w:sz w:val="40"/>
          <w:szCs w:val="44"/>
          <w:highlight w:val="white"/>
        </w:rPr>
      </w:pPr>
      <w:r>
        <w:rPr>
          <w:rFonts w:ascii="宋体"/>
          <w:sz w:val="40"/>
          <w:szCs w:val="44"/>
          <w:highlight w:val="white"/>
        </w:rPr>
      </w:r>
      <w:r/>
    </w:p>
    <w:p>
      <w:pPr>
        <w:ind w:firstLine="2000"/>
        <w:rPr>
          <w:rFonts w:ascii="宋体"/>
          <w:sz w:val="40"/>
          <w:szCs w:val="44"/>
        </w:rPr>
      </w:pPr>
      <w:r>
        <w:rPr>
          <w:rFonts w:hint="eastAsia" w:ascii="宋体"/>
          <w:sz w:val="40"/>
          <w:szCs w:val="44"/>
          <w:highlight w:val="white"/>
        </w:rPr>
        <w:t xml:space="preserve">第六部分  投标文件（格式）</w:t>
      </w:r>
      <w:bookmarkEnd w:id="276"/>
      <w:r/>
      <w:r/>
    </w:p>
    <w:p>
      <w:pPr>
        <w:rPr>
          <w:highlight w:val="red"/>
        </w:rPr>
      </w:pPr>
      <w:r>
        <w:rPr>
          <w:highlight w:val="red"/>
        </w:rPr>
      </w:r>
      <w:r/>
    </w:p>
    <w:p>
      <w:pPr>
        <w:pStyle w:val="2443"/>
        <w:rPr>
          <w:rStyle w:val="1061"/>
        </w:rPr>
      </w:pPr>
      <w:r>
        <w:rPr>
          <w:rStyle w:val="1061"/>
          <w:rFonts w:ascii="宋体" w:hAnsi="宋体" w:eastAsia="宋体" w:cs="宋体"/>
        </w:rPr>
        <w:t xml:space="preserve">﻿ </w:t>
      </w:r>
      <w:r/>
    </w:p>
    <w:p>
      <w:pPr>
        <w:pStyle w:val="2443"/>
        <w:spacing w:before="240" w:after="240"/>
        <w:rPr>
          <w:rStyle w:val="1061"/>
          <w:rFonts w:hint="eastAsia" w:ascii="宋体" w:hAnsi="宋体" w:eastAsia="宋体" w:cs="宋体"/>
        </w:rPr>
      </w:pPr>
      <w:r>
        <w:rPr>
          <w:rStyle w:val="1061"/>
          <w:rFonts w:ascii="宋体" w:hAnsi="宋体" w:eastAsia="宋体" w:cs="宋体"/>
        </w:rPr>
        <w:t xml:space="preserve"> </w:t>
      </w:r>
      <w:r/>
    </w:p>
    <w:p>
      <w:pPr>
        <w:pStyle w:val="2443"/>
        <w:jc w:val="center"/>
        <w:spacing w:before="540" w:after="540"/>
        <w:rPr>
          <w:rStyle w:val="1061"/>
          <w:rFonts w:hint="eastAsia" w:ascii="宋体" w:hAnsi="宋体" w:eastAsia="宋体" w:cs="宋体"/>
          <w:sz w:val="54"/>
          <w:szCs w:val="54"/>
        </w:rPr>
      </w:pPr>
      <w:r>
        <w:rPr>
          <w:rStyle w:val="1061"/>
          <w:rFonts w:ascii="宋体" w:hAnsi="宋体" w:eastAsia="宋体" w:cs="宋体"/>
          <w:sz w:val="54"/>
          <w:szCs w:val="54"/>
        </w:rPr>
        <w:t xml:space="preserve">投  标  文  件</w:t>
      </w:r>
      <w:r/>
    </w:p>
    <w:p>
      <w:pPr>
        <w:pStyle w:val="2443"/>
        <w:jc w:val="center"/>
        <w:spacing w:before="540" w:after="540"/>
        <w:rPr>
          <w:rStyle w:val="1061"/>
          <w:rFonts w:hint="eastAsia" w:ascii="宋体" w:hAnsi="宋体" w:eastAsia="宋体" w:cs="宋体"/>
          <w:sz w:val="54"/>
          <w:szCs w:val="54"/>
        </w:rPr>
      </w:pPr>
      <w:r>
        <w:rPr>
          <w:rStyle w:val="1061"/>
          <w:rFonts w:ascii="宋体" w:hAnsi="宋体" w:eastAsia="宋体" w:cs="宋体"/>
          <w:sz w:val="54"/>
          <w:szCs w:val="54"/>
        </w:rPr>
        <w:t xml:space="preserve"> </w:t>
      </w:r>
      <w:r/>
    </w:p>
    <w:p>
      <w:pPr>
        <w:jc w:val="center"/>
        <w:spacing w:line="360" w:lineRule="auto"/>
        <w:rPr>
          <w:rFonts w:hint="eastAsia" w:ascii="宋体" w:hAnsi="宋体"/>
          <w:b/>
          <w:sz w:val="32"/>
        </w:rPr>
      </w:pPr>
      <w:r>
        <w:rPr>
          <w:rStyle w:val="1061"/>
          <w:rFonts w:ascii="宋体" w:hAnsi="宋体" w:cs="宋体"/>
          <w:sz w:val="32"/>
          <w:szCs w:val="32"/>
        </w:rPr>
        <w:t xml:space="preserve">项目编号：</w:t>
      </w:r>
      <w:r>
        <w:rPr>
          <w:rFonts w:hint="eastAsia" w:ascii="宋体" w:hAnsi="宋体"/>
          <w:b/>
          <w:color w:val="6600ff"/>
          <w:sz w:val="24"/>
          <w:u w:val="single"/>
        </w:rPr>
        <w:t xml:space="preserve">××××</w:t>
      </w:r>
      <w:r/>
    </w:p>
    <w:p>
      <w:pPr>
        <w:pStyle w:val="2443"/>
        <w:jc w:val="center"/>
        <w:spacing w:before="320" w:after="320"/>
        <w:rPr>
          <w:rStyle w:val="1061"/>
          <w:rFonts w:hint="eastAsia" w:ascii="宋体" w:hAnsi="宋体" w:eastAsia="宋体" w:cs="宋体"/>
          <w:sz w:val="32"/>
          <w:szCs w:val="32"/>
        </w:rPr>
      </w:pPr>
      <w:r>
        <w:rPr>
          <w:rStyle w:val="1061"/>
          <w:rFonts w:ascii="宋体" w:hAnsi="宋体" w:eastAsia="宋体" w:cs="宋体"/>
          <w:sz w:val="32"/>
          <w:szCs w:val="32"/>
        </w:rPr>
        <w:t xml:space="preserve">   </w:t>
      </w:r>
      <w:r/>
    </w:p>
    <w:p>
      <w:pPr>
        <w:pStyle w:val="2443"/>
        <w:jc w:val="center"/>
        <w:spacing w:before="320" w:after="320"/>
        <w:rPr>
          <w:rStyle w:val="1061"/>
          <w:rFonts w:hint="eastAsia" w:ascii="宋体" w:hAnsi="宋体" w:eastAsia="宋体" w:cs="宋体"/>
          <w:sz w:val="32"/>
          <w:szCs w:val="32"/>
        </w:rPr>
      </w:pPr>
      <w:r>
        <w:rPr>
          <w:rStyle w:val="1061"/>
          <w:rFonts w:ascii="宋体" w:hAnsi="宋体" w:eastAsia="宋体" w:cs="宋体"/>
          <w:sz w:val="32"/>
          <w:szCs w:val="32"/>
        </w:rPr>
        <w:t xml:space="preserve"> </w:t>
      </w:r>
      <w:r/>
    </w:p>
    <w:p>
      <w:pPr>
        <w:jc w:val="center"/>
        <w:spacing w:line="360" w:lineRule="auto"/>
        <w:rPr>
          <w:rFonts w:hint="eastAsia" w:ascii="宋体" w:hAnsi="宋体"/>
          <w:b/>
          <w:sz w:val="32"/>
        </w:rPr>
      </w:pPr>
      <w:r>
        <w:rPr>
          <w:rStyle w:val="1061"/>
          <w:rFonts w:ascii="宋体" w:hAnsi="宋体" w:cs="宋体"/>
          <w:sz w:val="32"/>
          <w:szCs w:val="32"/>
        </w:rPr>
        <w:t xml:space="preserve">项目名称：</w:t>
      </w:r>
      <w:r>
        <w:rPr>
          <w:rFonts w:hint="eastAsia" w:ascii="宋体" w:hAnsi="宋体"/>
          <w:b/>
          <w:color w:val="6600ff"/>
          <w:sz w:val="24"/>
          <w:u w:val="single"/>
        </w:rPr>
        <w:t xml:space="preserve">××××</w:t>
      </w:r>
      <w:r/>
    </w:p>
    <w:p>
      <w:pPr>
        <w:pStyle w:val="2443"/>
        <w:jc w:val="center"/>
        <w:spacing w:before="320" w:after="320"/>
        <w:rPr>
          <w:rStyle w:val="1061"/>
          <w:rFonts w:hint="eastAsia" w:ascii="宋体" w:hAnsi="宋体" w:eastAsia="宋体" w:cs="宋体"/>
          <w:sz w:val="32"/>
          <w:szCs w:val="32"/>
        </w:rPr>
      </w:pPr>
      <w:r>
        <w:rPr>
          <w:rStyle w:val="1061"/>
          <w:rFonts w:ascii="宋体" w:hAnsi="宋体" w:eastAsia="宋体" w:cs="宋体"/>
          <w:sz w:val="32"/>
          <w:szCs w:val="32"/>
        </w:rPr>
        <w:t xml:space="preserve">   </w:t>
      </w:r>
      <w:r/>
    </w:p>
    <w:p>
      <w:pPr>
        <w:pStyle w:val="2443"/>
        <w:jc w:val="center"/>
        <w:spacing w:before="320" w:after="320"/>
        <w:rPr>
          <w:rStyle w:val="1061"/>
          <w:rFonts w:hint="eastAsia" w:ascii="宋体" w:hAnsi="宋体" w:eastAsia="宋体" w:cs="宋体"/>
          <w:sz w:val="32"/>
          <w:szCs w:val="32"/>
        </w:rPr>
      </w:pPr>
      <w:r>
        <w:rPr>
          <w:rStyle w:val="1061"/>
          <w:rFonts w:ascii="宋体" w:hAnsi="宋体" w:eastAsia="宋体" w:cs="宋体"/>
          <w:sz w:val="32"/>
          <w:szCs w:val="32"/>
        </w:rPr>
        <w:t xml:space="preserve"> </w:t>
      </w:r>
      <w:r/>
    </w:p>
    <w:p>
      <w:pPr>
        <w:jc w:val="center"/>
        <w:spacing w:line="360" w:lineRule="auto"/>
        <w:rPr>
          <w:rFonts w:hint="eastAsia" w:ascii="宋体" w:hAnsi="宋体"/>
          <w:b/>
          <w:sz w:val="32"/>
        </w:rPr>
      </w:pPr>
      <w:r>
        <w:rPr>
          <w:rStyle w:val="1061"/>
          <w:rFonts w:ascii="宋体" w:hAnsi="宋体" w:cs="宋体"/>
          <w:sz w:val="32"/>
          <w:szCs w:val="32"/>
        </w:rPr>
        <w:t xml:space="preserve">投 标 人（公章）：</w:t>
      </w:r>
      <w:r>
        <w:rPr>
          <w:rFonts w:hint="eastAsia" w:ascii="宋体" w:hAnsi="宋体"/>
          <w:b/>
          <w:color w:val="6600ff"/>
          <w:sz w:val="24"/>
          <w:u w:val="single"/>
        </w:rPr>
        <w:t xml:space="preserve">××××</w:t>
      </w:r>
      <w:r/>
    </w:p>
    <w:p>
      <w:pPr>
        <w:pStyle w:val="2443"/>
        <w:jc w:val="center"/>
        <w:spacing w:before="320" w:after="320"/>
        <w:rPr>
          <w:rStyle w:val="1061"/>
          <w:rFonts w:hint="eastAsia" w:ascii="宋体" w:hAnsi="宋体" w:eastAsia="宋体" w:cs="宋体"/>
          <w:sz w:val="32"/>
          <w:szCs w:val="32"/>
        </w:rPr>
      </w:pPr>
      <w:r>
        <w:rPr>
          <w:rStyle w:val="1061"/>
          <w:rFonts w:ascii="宋体" w:hAnsi="宋体" w:eastAsia="宋体" w:cs="宋体"/>
          <w:sz w:val="32"/>
          <w:szCs w:val="32"/>
        </w:rPr>
        <w:t xml:space="preserve">    </w:t>
      </w:r>
      <w:r/>
    </w:p>
    <w:p>
      <w:pPr>
        <w:jc w:val="center"/>
        <w:spacing w:line="360" w:lineRule="auto"/>
        <w:rPr>
          <w:rFonts w:hint="eastAsia" w:ascii="宋体" w:hAnsi="宋体"/>
          <w:b/>
          <w:sz w:val="32"/>
        </w:rPr>
      </w:pPr>
      <w:r>
        <w:rPr>
          <w:rFonts w:hint="eastAsia" w:ascii="宋体" w:hAnsi="宋体"/>
          <w:b/>
          <w:color w:val="6600ff"/>
          <w:sz w:val="24"/>
          <w:u w:val="single"/>
        </w:rPr>
        <w:t xml:space="preserve">××××</w:t>
      </w:r>
      <w:r>
        <w:rPr>
          <w:rStyle w:val="1061"/>
          <w:rFonts w:hint="eastAsia" w:ascii="宋体" w:hAnsi="宋体" w:cs="宋体"/>
          <w:sz w:val="32"/>
          <w:szCs w:val="32"/>
        </w:rPr>
        <w:t xml:space="preserve">年</w:t>
      </w:r>
      <w:r>
        <w:rPr>
          <w:rFonts w:hint="eastAsia" w:ascii="宋体" w:hAnsi="宋体"/>
          <w:b/>
          <w:color w:val="6600ff"/>
          <w:sz w:val="24"/>
          <w:u w:val="single"/>
        </w:rPr>
        <w:t xml:space="preserve">××</w:t>
      </w:r>
      <w:r>
        <w:rPr>
          <w:rFonts w:hint="eastAsia" w:ascii="宋体" w:hAnsi="宋体"/>
          <w:b/>
          <w:sz w:val="32"/>
        </w:rPr>
        <w:t xml:space="preserve">月</w:t>
      </w:r>
      <w:r>
        <w:rPr>
          <w:rFonts w:hint="eastAsia" w:ascii="宋体" w:hAnsi="宋体"/>
          <w:b/>
          <w:color w:val="6600ff"/>
          <w:sz w:val="24"/>
          <w:u w:val="single"/>
        </w:rPr>
        <w:t xml:space="preserve">××</w:t>
      </w:r>
      <w:r>
        <w:rPr>
          <w:rFonts w:hint="eastAsia" w:ascii="宋体" w:hAnsi="宋体"/>
          <w:b/>
          <w:sz w:val="32"/>
        </w:rPr>
        <w:t xml:space="preserve">日</w:t>
      </w:r>
      <w:r/>
    </w:p>
    <w:p>
      <w:pPr>
        <w:pStyle w:val="2443"/>
        <w:jc w:val="center"/>
        <w:spacing w:before="320" w:after="320"/>
        <w:rPr>
          <w:rStyle w:val="1061"/>
          <w:rFonts w:hint="eastAsia" w:ascii="宋体" w:hAnsi="宋体" w:eastAsia="宋体" w:cs="宋体"/>
          <w:sz w:val="32"/>
          <w:szCs w:val="32"/>
        </w:rPr>
      </w:pPr>
      <w:r>
        <w:rPr>
          <w:rStyle w:val="1061"/>
          <w:rFonts w:ascii="宋体" w:hAnsi="宋体" w:eastAsia="宋体" w:cs="宋体"/>
          <w:sz w:val="32"/>
          <w:szCs w:val="32"/>
        </w:rPr>
        <w:t xml:space="preserve"> </w:t>
      </w:r>
      <w:r/>
    </w:p>
    <w:p>
      <w:pPr>
        <w:pStyle w:val="2444"/>
        <w:jc w:val="center"/>
        <w:rPr>
          <w:rStyle w:val="1061"/>
        </w:rPr>
        <w:outlineLvl w:val="1"/>
      </w:pPr>
      <w:r>
        <w:rPr>
          <w:rStyle w:val="1061"/>
        </w:rPr>
        <w:br w:type="page" w:clear="all"/>
      </w:r>
      <w:bookmarkStart w:id="277" w:name="_Toc256000023"/>
      <w:r>
        <w:rPr>
          <w:rStyle w:val="1061"/>
          <w:rFonts w:ascii="宋体" w:hAnsi="宋体" w:eastAsia="宋体" w:cs="宋体"/>
          <w:sz w:val="32"/>
        </w:rPr>
        <w:t xml:space="preserve">一、资格部分</w:t>
      </w:r>
      <w:bookmarkEnd w:id="277"/>
      <w:r/>
      <w:r/>
    </w:p>
    <w:p>
      <w:pPr>
        <w:pStyle w:val="2445"/>
        <w:ind w:firstLine="4200"/>
        <w:jc w:val="both"/>
        <w:rPr>
          <w:rStyle w:val="1061"/>
        </w:rPr>
        <w:outlineLvl w:val="2"/>
      </w:pPr>
      <w:r>
        <w:rPr>
          <w:rStyle w:val="1061"/>
          <w:rFonts w:ascii="宋体" w:hAnsi="宋体" w:eastAsia="宋体" w:cs="宋体"/>
          <w:sz w:val="28"/>
        </w:rPr>
        <w:t xml:space="preserve">(一)投标函</w:t>
      </w:r>
      <w:r/>
    </w:p>
    <w:p>
      <w:pPr>
        <w:pStyle w:val="2446"/>
        <w:rPr>
          <w:rStyle w:val="1061"/>
        </w:rPr>
      </w:pPr>
      <w:r>
        <w:rPr>
          <w:rStyle w:val="1061"/>
          <w:rFonts w:ascii="宋体" w:hAnsi="宋体" w:eastAsia="宋体" w:cs="宋体"/>
        </w:rPr>
        <w:t xml:space="preserve">﻿ </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   </w:t>
      </w:r>
      <w:r>
        <w:rPr>
          <w:rStyle w:val="1061"/>
          <w:rFonts w:hint="eastAsia" w:ascii="宋体" w:hAnsi="宋体" w:eastAsia="宋体" w:cs="宋体"/>
        </w:rPr>
        <w:t xml:space="preserve">致</w:t>
      </w:r>
      <w:r>
        <w:rPr>
          <w:rStyle w:val="1061"/>
          <w:rFonts w:hint="eastAsia" w:ascii="宋体" w:hAnsi="宋体" w:eastAsia="宋体" w:cs="宋体"/>
          <w:color w:val="0000ff"/>
          <w:u w:val="single"/>
        </w:rPr>
        <w:t xml:space="preserve">××××</w:t>
      </w:r>
      <w:r>
        <w:rPr>
          <w:rStyle w:val="1061"/>
          <w:rFonts w:hint="eastAsia" w:ascii="宋体" w:hAnsi="宋体" w:eastAsia="宋体" w:cs="宋体"/>
        </w:rPr>
        <w:t xml:space="preserve">（采购代理机构）：</w:t>
      </w:r>
      <w:r/>
    </w:p>
    <w:p>
      <w:pPr>
        <w:pStyle w:val="2446"/>
        <w:ind w:firstLine="480"/>
        <w:spacing w:before="240" w:after="240"/>
        <w:rPr>
          <w:rStyle w:val="1061"/>
          <w:rFonts w:hint="eastAsia" w:ascii="宋体" w:hAnsi="宋体" w:eastAsia="宋体" w:cs="宋体"/>
        </w:rPr>
      </w:pPr>
      <w:r>
        <w:rPr>
          <w:rStyle w:val="1061"/>
          <w:rFonts w:hint="eastAsia" w:ascii="宋体" w:hAnsi="宋体" w:eastAsia="宋体" w:cs="宋体"/>
        </w:rPr>
        <w:t xml:space="preserve">根据贵方关于</w:t>
      </w:r>
      <w:r>
        <w:rPr>
          <w:rStyle w:val="1061"/>
          <w:rFonts w:hint="eastAsia" w:ascii="宋体" w:hAnsi="宋体" w:eastAsia="宋体" w:cs="宋体"/>
          <w:color w:val="0000ff"/>
          <w:u w:val="single"/>
        </w:rPr>
        <w:t xml:space="preserve">××××</w:t>
      </w:r>
      <w:r>
        <w:rPr>
          <w:rStyle w:val="1061"/>
          <w:rFonts w:hint="eastAsia" w:ascii="宋体" w:hAnsi="宋体" w:eastAsia="宋体" w:cs="宋体"/>
        </w:rPr>
        <w:t xml:space="preserve">（项目名称）（项目编号：</w:t>
      </w:r>
      <w:r>
        <w:rPr>
          <w:rStyle w:val="1061"/>
          <w:rFonts w:hint="eastAsia" w:ascii="宋体" w:hAnsi="宋体" w:eastAsia="宋体" w:cs="宋体"/>
          <w:color w:val="0000ff"/>
          <w:u w:val="single"/>
        </w:rPr>
        <w:t xml:space="preserve">××××</w:t>
      </w:r>
      <w:r>
        <w:rPr>
          <w:rStyle w:val="1061"/>
          <w:rFonts w:hint="eastAsia" w:ascii="宋体" w:hAnsi="宋体" w:eastAsia="宋体" w:cs="宋体"/>
        </w:rPr>
        <w:t xml:space="preserve">）</w:t>
      </w:r>
      <w:r>
        <w:rPr>
          <w:rStyle w:val="1061"/>
          <w:rFonts w:ascii="宋体" w:hAnsi="宋体" w:eastAsia="宋体" w:cs="宋体"/>
        </w:rPr>
        <w:t xml:space="preserve">的投标邀请，我方已完全理解招标文件的所有内容。</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据此函，我方兹宣布同意如下：</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1．按招标文件规定提供货物（服务）的唯一投标报价见开标一览表。 </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2．我方承诺根据招标文件的规定，完成合同义务，并承担责任（如有偏离，在投标文件中另作说明）。 </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3．我方已详读全部招标文件，包括招标文件书面修改通知（如果有的话），我方完全理解并同意放弃对这方面不明及误解的权利。 </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4．我方已详读全部投标文件，保证提供的投标文件及所有材料的完整、真实、合法、有效性并对其负责，承诺在评审期间，如评标委员会对我方提出澄清要求，将及时作出响应，否则自行承担后果。 </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5．我方同意从规定的招标日期起遵循本招标文件，并在规定的投标有效期期满之前均具有约束力。 </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6．我方同意向贵方提供贵方可能要求的与本投标有关的任何证据或资料。 </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7．我方知道如用虚假材料或恶意方式向贵方提出质疑，将承担相应的法律责任。同时承诺：我方如果有上述行为，将无条件承担贵方相关的调查论证费用。 </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8．我方承诺：参加政府采购活动前三年内，在经营活动中没有重大违法记录。 </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9．本次投标文件内容与招标文件内容偏离情况见偏离说明（如果有）。 </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10．遵守招标文件中要求的收费项目和标准。 </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11．与本投标有关的一切正式往来通讯请寄： </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 </w:t>
      </w:r>
      <w:r/>
    </w:p>
    <w:p>
      <w:pPr>
        <w:pStyle w:val="876"/>
        <w:ind w:firstLine="560"/>
        <w:spacing w:line="360" w:lineRule="auto"/>
        <w:rPr>
          <w:rFonts w:hint="eastAsia" w:ascii="宋体" w:hAnsi="宋体" w:eastAsia="宋体"/>
          <w:sz w:val="24"/>
          <w:szCs w:val="24"/>
        </w:rPr>
      </w:pPr>
      <w:r>
        <w:rPr>
          <w:rFonts w:hint="eastAsia" w:ascii="宋体" w:hAnsi="宋体" w:eastAsia="宋体"/>
          <w:sz w:val="24"/>
          <w:szCs w:val="24"/>
        </w:rPr>
        <w:t xml:space="preserve">地址： </w:t>
      </w:r>
      <w:r>
        <w:rPr>
          <w:rFonts w:hint="eastAsia" w:ascii="宋体" w:hAnsi="宋体" w:eastAsia="宋体"/>
          <w:b/>
          <w:color w:val="0000ff"/>
          <w:sz w:val="24"/>
          <w:szCs w:val="24"/>
          <w:u w:val="single"/>
        </w:rPr>
        <w:t xml:space="preserve">××</w:t>
      </w:r>
      <w:r>
        <w:rPr>
          <w:rFonts w:hint="eastAsia" w:ascii="宋体" w:hAnsi="宋体" w:eastAsia="宋体"/>
          <w:color w:val="0000ff"/>
          <w:sz w:val="24"/>
          <w:szCs w:val="24"/>
        </w:rPr>
        <w:t xml:space="preserve">  </w:t>
      </w:r>
      <w:r>
        <w:rPr>
          <w:rFonts w:hint="eastAsia" w:ascii="宋体" w:hAnsi="宋体" w:eastAsia="宋体"/>
          <w:sz w:val="24"/>
          <w:szCs w:val="24"/>
        </w:rPr>
        <w:t xml:space="preserve">                电话：</w:t>
      </w:r>
      <w:r>
        <w:rPr>
          <w:rFonts w:hint="eastAsia" w:ascii="宋体" w:hAnsi="宋体" w:eastAsia="宋体"/>
          <w:color w:val="0000ff"/>
          <w:sz w:val="24"/>
          <w:szCs w:val="24"/>
        </w:rPr>
        <w:t xml:space="preserve"> </w:t>
      </w:r>
      <w:r>
        <w:rPr>
          <w:rFonts w:hint="eastAsia" w:ascii="宋体" w:hAnsi="宋体" w:eastAsia="宋体"/>
          <w:b/>
          <w:color w:val="0000ff"/>
          <w:sz w:val="24"/>
          <w:szCs w:val="24"/>
          <w:u w:val="single"/>
        </w:rPr>
        <w:t xml:space="preserve">××</w:t>
      </w:r>
      <w:r>
        <w:rPr>
          <w:rFonts w:hint="eastAsia" w:ascii="宋体" w:hAnsi="宋体" w:eastAsia="宋体"/>
          <w:color w:val="0000ff"/>
          <w:sz w:val="24"/>
          <w:szCs w:val="24"/>
        </w:rPr>
        <w:t xml:space="preserve">  </w:t>
      </w:r>
      <w:r/>
    </w:p>
    <w:p>
      <w:pPr>
        <w:pStyle w:val="876"/>
        <w:ind w:firstLine="560"/>
        <w:spacing w:line="360" w:lineRule="auto"/>
        <w:rPr>
          <w:rFonts w:hint="eastAsia" w:ascii="宋体" w:hAnsi="宋体" w:eastAsia="宋体"/>
          <w:sz w:val="24"/>
          <w:szCs w:val="24"/>
        </w:rPr>
      </w:pPr>
      <w:r>
        <w:rPr>
          <w:rFonts w:hint="eastAsia" w:ascii="宋体" w:hAnsi="宋体" w:eastAsia="宋体"/>
          <w:sz w:val="24"/>
          <w:szCs w:val="24"/>
        </w:rPr>
        <w:t xml:space="preserve">传真：</w:t>
      </w:r>
      <w:r>
        <w:rPr>
          <w:rFonts w:hint="eastAsia" w:ascii="宋体" w:hAnsi="宋体" w:eastAsia="宋体"/>
          <w:b/>
          <w:color w:val="0000ff"/>
          <w:sz w:val="24"/>
          <w:szCs w:val="24"/>
          <w:u w:val="single"/>
        </w:rPr>
        <w:t xml:space="preserve">××</w:t>
      </w:r>
      <w:r>
        <w:rPr>
          <w:rFonts w:hint="eastAsia" w:ascii="宋体" w:hAnsi="宋体" w:eastAsia="宋体"/>
          <w:color w:val="0000ff"/>
          <w:sz w:val="24"/>
          <w:szCs w:val="24"/>
        </w:rPr>
        <w:t xml:space="preserve">   </w:t>
      </w:r>
      <w:r>
        <w:rPr>
          <w:rFonts w:hint="eastAsia" w:ascii="宋体" w:hAnsi="宋体" w:eastAsia="宋体"/>
          <w:sz w:val="24"/>
          <w:szCs w:val="24"/>
        </w:rPr>
        <w:t xml:space="preserve">                邮政编码：</w:t>
      </w:r>
      <w:r>
        <w:rPr>
          <w:rFonts w:hint="eastAsia" w:ascii="宋体" w:hAnsi="宋体" w:eastAsia="宋体"/>
          <w:b/>
          <w:color w:val="0000ff"/>
          <w:sz w:val="24"/>
          <w:szCs w:val="24"/>
          <w:u w:val="single"/>
        </w:rPr>
        <w:t xml:space="preserve">××</w:t>
      </w:r>
      <w:r/>
    </w:p>
    <w:p>
      <w:pPr>
        <w:pStyle w:val="876"/>
        <w:ind w:firstLine="560"/>
        <w:spacing w:line="360" w:lineRule="auto"/>
        <w:rPr>
          <w:rFonts w:hint="eastAsia" w:ascii="宋体" w:hAnsi="宋体" w:eastAsia="宋体"/>
          <w:sz w:val="24"/>
          <w:szCs w:val="24"/>
        </w:rPr>
      </w:pPr>
      <w:r>
        <w:rPr>
          <w:rFonts w:hint="eastAsia" w:ascii="宋体" w:hAnsi="宋体" w:eastAsia="宋体"/>
          <w:sz w:val="24"/>
          <w:szCs w:val="24"/>
        </w:rPr>
        <w:t xml:space="preserve">投标人（公章）：</w:t>
      </w:r>
      <w:r>
        <w:rPr>
          <w:rFonts w:hint="eastAsia" w:ascii="宋体" w:hAnsi="宋体" w:eastAsia="宋体"/>
          <w:b/>
          <w:color w:val="0000ff"/>
          <w:sz w:val="24"/>
          <w:szCs w:val="24"/>
          <w:u w:val="single"/>
        </w:rPr>
        <w:t xml:space="preserve">××</w:t>
      </w:r>
      <w:r/>
    </w:p>
    <w:p>
      <w:pPr>
        <w:pStyle w:val="876"/>
        <w:ind w:firstLine="560"/>
        <w:spacing w:line="360" w:lineRule="auto"/>
        <w:rPr>
          <w:rFonts w:hint="eastAsia" w:ascii="宋体" w:hAnsi="宋体" w:eastAsia="宋体"/>
          <w:sz w:val="24"/>
          <w:szCs w:val="24"/>
        </w:rPr>
      </w:pPr>
      <w:r>
        <w:rPr>
          <w:rFonts w:hint="eastAsia" w:ascii="宋体" w:hAnsi="宋体" w:eastAsia="宋体"/>
          <w:sz w:val="24"/>
          <w:szCs w:val="24"/>
        </w:rPr>
        <w:t xml:space="preserve">法定代表人签字或盖章： </w:t>
      </w:r>
      <w:r>
        <w:rPr>
          <w:rFonts w:hint="eastAsia" w:ascii="宋体" w:hAnsi="宋体" w:eastAsia="宋体"/>
          <w:b/>
          <w:color w:val="0000ff"/>
          <w:sz w:val="24"/>
          <w:szCs w:val="24"/>
          <w:u w:val="single"/>
        </w:rPr>
        <w:t xml:space="preserve">××   </w:t>
      </w:r>
      <w:r/>
    </w:p>
    <w:p>
      <w:pPr>
        <w:pStyle w:val="876"/>
        <w:ind w:right="1060" w:firstLine="560"/>
        <w:jc w:val="right"/>
        <w:spacing w:line="360" w:lineRule="auto"/>
        <w:rPr>
          <w:rFonts w:hint="eastAsia" w:ascii="宋体" w:hAnsi="宋体" w:eastAsia="宋体"/>
          <w:b/>
          <w:color w:val="0000ff"/>
          <w:sz w:val="24"/>
          <w:szCs w:val="24"/>
          <w:u w:val="single"/>
        </w:rPr>
      </w:pPr>
      <w:r>
        <w:rPr>
          <w:rFonts w:hint="eastAsia" w:ascii="宋体" w:hAnsi="宋体" w:eastAsia="宋体"/>
          <w:sz w:val="24"/>
          <w:szCs w:val="24"/>
        </w:rPr>
        <w:t xml:space="preserve">日期：</w:t>
      </w:r>
      <w:r>
        <w:rPr>
          <w:rFonts w:hint="eastAsia" w:ascii="宋体" w:hAnsi="宋体" w:eastAsia="宋体"/>
          <w:color w:val="0000ff"/>
          <w:sz w:val="24"/>
          <w:szCs w:val="24"/>
        </w:rPr>
        <w:t xml:space="preserve"> </w:t>
      </w:r>
      <w:r>
        <w:rPr>
          <w:rFonts w:hint="eastAsia" w:ascii="宋体" w:hAnsi="宋体" w:eastAsia="宋体"/>
          <w:b/>
          <w:color w:val="0000ff"/>
          <w:sz w:val="24"/>
          <w:szCs w:val="24"/>
          <w:u w:val="single"/>
        </w:rPr>
        <w:t xml:space="preserve">××××</w:t>
      </w:r>
      <w:r>
        <w:rPr>
          <w:rFonts w:hint="eastAsia" w:ascii="宋体" w:hAnsi="宋体" w:eastAsia="宋体"/>
          <w:sz w:val="24"/>
          <w:szCs w:val="24"/>
        </w:rPr>
        <w:t xml:space="preserve">年</w:t>
      </w:r>
      <w:r>
        <w:rPr>
          <w:rFonts w:hint="eastAsia" w:ascii="宋体" w:hAnsi="宋体" w:eastAsia="宋体"/>
          <w:b/>
          <w:color w:val="0000ff"/>
          <w:sz w:val="24"/>
          <w:szCs w:val="24"/>
          <w:u w:val="single"/>
        </w:rPr>
        <w:t xml:space="preserve">××</w:t>
      </w:r>
      <w:r>
        <w:rPr>
          <w:rFonts w:hint="eastAsia" w:ascii="宋体" w:hAnsi="宋体" w:eastAsia="宋体"/>
          <w:sz w:val="24"/>
          <w:szCs w:val="24"/>
        </w:rPr>
        <w:t xml:space="preserve">月</w:t>
      </w:r>
      <w:r>
        <w:rPr>
          <w:rFonts w:hint="eastAsia" w:ascii="宋体" w:hAnsi="宋体" w:eastAsia="宋体"/>
          <w:b/>
          <w:color w:val="0000ff"/>
          <w:sz w:val="24"/>
          <w:szCs w:val="24"/>
          <w:u w:val="single"/>
        </w:rPr>
        <w:t xml:space="preserve">××</w:t>
      </w:r>
      <w:r/>
    </w:p>
    <w:p>
      <w:pPr>
        <w:pStyle w:val="859"/>
        <w:jc w:val="center"/>
        <w:rPr>
          <w:rFonts w:hint="eastAsia"/>
        </w:rPr>
      </w:pPr>
      <w:r>
        <w:t xml:space="preserve">(</w:t>
      </w:r>
      <w:r>
        <w:rPr>
          <w:rFonts w:hint="eastAsia"/>
          <w:lang w:val="en-US" w:eastAsia="zh-CN"/>
        </w:rPr>
        <w:t xml:space="preserve">二</w:t>
      </w:r>
      <w:r>
        <w:t xml:space="preserve">)独立承担民事责任的能力</w:t>
      </w:r>
      <w:r/>
    </w:p>
    <w:p>
      <w:pPr>
        <w:rPr>
          <w:rStyle w:val="1061"/>
          <w:rFonts w:hint="eastAsia" w:ascii="宋体" w:hAnsi="宋体" w:eastAsia="宋体" w:cs="宋体"/>
          <w:sz w:val="28"/>
        </w:rPr>
      </w:pPr>
      <w:r>
        <w:rPr>
          <w:rFonts w:hint="eastAsia" w:ascii="宋体" w:hAnsi="宋体" w:eastAsia="宋体" w:cs="宋体"/>
          <w:sz w:val="28"/>
        </w:rPr>
      </w:r>
      <w:r/>
    </w:p>
    <w:p>
      <w:pPr>
        <w:pStyle w:val="2448"/>
        <w:jc w:val="center"/>
        <w:rPr>
          <w:rStyle w:val="1061"/>
          <w:rFonts w:hint="eastAsia" w:ascii="宋体" w:hAnsi="宋体" w:eastAsia="宋体" w:cs="宋体"/>
          <w:sz w:val="28"/>
        </w:rPr>
        <w:outlineLvl w:val="2"/>
      </w:pPr>
      <w:r>
        <w:rPr>
          <w:rFonts w:hint="eastAsia"/>
        </w:rPr>
        <w:t xml:space="preserve">提供法人或者其他组织的营业执照等证明文件扫描件；投标人为自然人的，提供其身份证扫描件。</w:t>
      </w:r>
      <w:r>
        <w:rPr>
          <w:rStyle w:val="1061"/>
        </w:rPr>
        <w:br w:type="page" w:clear="all"/>
      </w:r>
      <w:r>
        <w:rPr>
          <w:rStyle w:val="906"/>
        </w:rPr>
        <w:t xml:space="preserve">(三)良好的商业信誉和健全的财务会计制度</w:t>
      </w:r>
      <w:r/>
    </w:p>
    <w:p>
      <w:pPr>
        <w:rPr>
          <w:rStyle w:val="1061"/>
          <w:rFonts w:hint="eastAsia" w:ascii="宋体" w:hAnsi="宋体" w:eastAsia="宋体" w:cs="宋体"/>
          <w:sz w:val="28"/>
        </w:rPr>
      </w:pPr>
      <w:r>
        <w:rPr>
          <w:rFonts w:hint="eastAsia" w:ascii="宋体" w:hAnsi="宋体" w:eastAsia="宋体" w:cs="宋体"/>
          <w:sz w:val="28"/>
        </w:rPr>
      </w:r>
      <w:r/>
    </w:p>
    <w:p>
      <w:pPr>
        <w:pStyle w:val="2449"/>
        <w:jc w:val="center"/>
        <w:rPr>
          <w:rStyle w:val="1061"/>
        </w:rPr>
        <w:outlineLvl w:val="2"/>
      </w:pPr>
      <w:r>
        <w:rPr>
          <w:rStyle w:val="1061"/>
          <w:rFonts w:hint="eastAsia"/>
        </w:rPr>
        <w:t xml:space="preserve">提供202</w:t>
      </w:r>
      <w:r>
        <w:rPr>
          <w:rStyle w:val="1061"/>
          <w:rFonts w:hint="eastAsia" w:eastAsia="宋体"/>
          <w:lang w:val="en-US" w:eastAsia="zh-CN"/>
        </w:rPr>
        <w:t xml:space="preserve">5</w:t>
      </w:r>
      <w:r>
        <w:rPr>
          <w:rStyle w:val="1061"/>
          <w:rFonts w:hint="eastAsia"/>
        </w:rPr>
        <w:t xml:space="preserve">年度财务报告、成立不满一年的提供至少一个月财务报告，或银行出具的资信证明，或财政部门认可的政府采购专业担保机构出具的投标担保函等，或资格承诺函</w:t>
      </w:r>
      <w:r>
        <w:rPr>
          <w:rStyle w:val="1061"/>
        </w:rPr>
        <w:br w:type="page" w:clear="all"/>
      </w:r>
      <w:r>
        <w:rPr>
          <w:rStyle w:val="1061"/>
          <w:rFonts w:ascii="宋体" w:hAnsi="宋体" w:eastAsia="宋体" w:cs="宋体"/>
          <w:sz w:val="28"/>
        </w:rPr>
        <w:t xml:space="preserve">(四)履行合同所必需的设备和专业技术能力</w:t>
      </w:r>
      <w:r/>
    </w:p>
    <w:p>
      <w:pPr>
        <w:pStyle w:val="2450"/>
        <w:rPr>
          <w:rStyle w:val="1061"/>
        </w:rPr>
      </w:pPr>
      <w:r/>
      <w:r/>
    </w:p>
    <w:p>
      <w:pPr>
        <w:jc w:val="center"/>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r>
      <w:r/>
    </w:p>
    <w:p>
      <w:pPr>
        <w:jc w:val="center"/>
        <w:spacing w:line="360" w:lineRule="auto"/>
        <w:widowControl/>
        <w:rPr>
          <w:rFonts w:hint="eastAsia" w:ascii="宋体" w:hAnsi="宋体" w:cs="宋体"/>
          <w:sz w:val="24"/>
          <w:szCs w:val="24"/>
        </w:rPr>
      </w:pPr>
      <w:r>
        <w:rPr>
          <w:rFonts w:hint="eastAsia" w:ascii="宋体" w:hAnsi="宋体" w:cs="宋体"/>
          <w:b/>
          <w:bCs/>
          <w:color w:val="000000"/>
          <w:sz w:val="24"/>
          <w:szCs w:val="24"/>
          <w:lang w:bidi="ar"/>
        </w:rPr>
        <w:t xml:space="preserve">具备履行合同所必需的设备和专业技术能力的书面声明</w:t>
      </w:r>
      <w:r/>
    </w:p>
    <w:p>
      <w:pPr>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我单位郑重声明：我单位具备履行本项采购合同所必需的设备和专业技术能力，为履 </w:t>
      </w:r>
      <w:r/>
    </w:p>
    <w:p>
      <w:pPr>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行本项采购合同我公司具备如下主要设备和主要专业技术能力：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主要设备有：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主要专业技术能力有： </w:t>
      </w:r>
      <w:r/>
    </w:p>
    <w:p>
      <w:pPr>
        <w:jc w:val="righ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jc w:val="righ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jc w:val="righ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投标人名称(公章)： </w:t>
      </w:r>
      <w:r/>
    </w:p>
    <w:p>
      <w:pPr>
        <w:jc w:val="righ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日期：  年 月 日</w:t>
      </w:r>
      <w:r/>
    </w:p>
    <w:p>
      <w:pPr>
        <w:pStyle w:val="2453"/>
        <w:numPr>
          <w:ilvl w:val="0"/>
          <w:numId w:val="7"/>
        </w:numPr>
        <w:jc w:val="center"/>
        <w:rPr>
          <w:rStyle w:val="1061"/>
          <w:rFonts w:hint="eastAsia" w:ascii="宋体" w:hAnsi="宋体" w:eastAsia="宋体" w:cs="宋体"/>
          <w:sz w:val="28"/>
        </w:rPr>
        <w:outlineLvl w:val="2"/>
      </w:pPr>
      <w:r>
        <w:rPr>
          <w:rStyle w:val="1061"/>
        </w:rPr>
        <w:br w:type="page" w:clear="all"/>
      </w:r>
      <w:r>
        <w:rPr>
          <w:rStyle w:val="1061"/>
          <w:rFonts w:ascii="宋体" w:hAnsi="宋体" w:eastAsia="宋体" w:cs="宋体"/>
          <w:sz w:val="28"/>
        </w:rPr>
        <w:t xml:space="preserve">依法缴纳税收和社会保障资金的良好记录</w:t>
      </w:r>
      <w:r/>
    </w:p>
    <w:p>
      <w:pPr>
        <w:rPr>
          <w:rStyle w:val="1061"/>
          <w:rFonts w:hint="eastAsia" w:ascii="宋体" w:hAnsi="宋体" w:eastAsia="宋体" w:cs="宋体"/>
          <w:sz w:val="28"/>
        </w:rPr>
      </w:pPr>
      <w:r>
        <w:rPr>
          <w:rFonts w:hint="eastAsia" w:ascii="宋体" w:hAnsi="宋体" w:eastAsia="宋体" w:cs="宋体"/>
          <w:sz w:val="28"/>
        </w:rPr>
      </w:r>
      <w:r/>
    </w:p>
    <w:p>
      <w:pPr>
        <w:rPr>
          <w:rStyle w:val="1061"/>
          <w:rFonts w:hint="eastAsia" w:ascii="宋体" w:hAnsi="宋体" w:eastAsia="宋体" w:cs="宋体"/>
          <w:sz w:val="28"/>
        </w:rPr>
      </w:pPr>
      <w:r>
        <w:rPr>
          <w:rFonts w:hint="eastAsia" w:ascii="宋体" w:hAnsi="宋体" w:eastAsia="宋体" w:cs="宋体"/>
          <w:sz w:val="28"/>
        </w:rPr>
      </w:r>
      <w:r/>
    </w:p>
    <w:p>
      <w:pPr>
        <w:jc w:val="center"/>
        <w:spacing w:line="360" w:lineRule="auto"/>
        <w:widowControl/>
        <w:rPr>
          <w:rFonts w:hint="eastAsia" w:ascii="宋体" w:hAnsi="宋体" w:cs="宋体"/>
          <w:sz w:val="24"/>
          <w:szCs w:val="24"/>
        </w:rPr>
      </w:pPr>
      <w:r>
        <w:rPr>
          <w:rStyle w:val="1061"/>
          <w:rFonts w:hint="eastAsia" w:ascii="Times New Roman" w:hAnsi="Times New Roman" w:eastAsia="Times New Roman"/>
          <w:sz w:val="24"/>
          <w:szCs w:val="24"/>
        </w:rPr>
        <w:t xml:space="preserve">提供参加本次政府采购活动前半年内至少一个月依法缴纳税收和社会保险的凭据，或提供资格承诺函</w:t>
      </w:r>
      <w:r>
        <w:rPr>
          <w:rStyle w:val="1061"/>
          <w:rFonts w:hint="eastAsia" w:ascii="Times New Roman" w:hAnsi="Times New Roman"/>
          <w:sz w:val="24"/>
          <w:szCs w:val="24"/>
        </w:rPr>
        <w:t xml:space="preserve">。</w:t>
      </w:r>
      <w:r>
        <w:rPr>
          <w:rStyle w:val="1061"/>
          <w:rFonts w:ascii="Times New Roman" w:hAnsi="Times New Roman" w:eastAsia="Times New Roman"/>
          <w:sz w:val="24"/>
          <w:szCs w:val="24"/>
        </w:rPr>
        <w:br w:type="page" w:clear="all"/>
      </w:r>
      <w:r>
        <w:rPr>
          <w:rStyle w:val="1061"/>
          <w:rFonts w:hint="eastAsia" w:ascii="宋体" w:hAnsi="宋体" w:cs="宋体"/>
          <w:sz w:val="24"/>
          <w:szCs w:val="24"/>
        </w:rPr>
        <w:t xml:space="preserve">(六)</w:t>
      </w:r>
      <w:r>
        <w:rPr>
          <w:rFonts w:hint="eastAsia" w:ascii="宋体" w:hAnsi="宋体" w:cs="宋体"/>
          <w:color w:val="000000"/>
          <w:sz w:val="24"/>
          <w:szCs w:val="24"/>
          <w:lang w:bidi="ar"/>
        </w:rPr>
        <w:t xml:space="preserve">资格承诺函</w:t>
      </w:r>
      <w:r/>
    </w:p>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致：</w:t>
      </w:r>
      <w:r>
        <w:rPr>
          <w:rFonts w:hint="eastAsia" w:ascii="宋体" w:hAnsi="宋体" w:cs="宋体"/>
          <w:color w:val="000000"/>
          <w:sz w:val="24"/>
          <w:szCs w:val="24"/>
          <w:u w:val="single"/>
          <w:lang w:bidi="ar"/>
        </w:rPr>
        <w:t xml:space="preserve">（采购人、采购代理机构）</w:t>
      </w:r>
      <w:r>
        <w:rPr>
          <w:rFonts w:hint="eastAsia" w:ascii="宋体" w:hAnsi="宋体" w:cs="宋体"/>
          <w:color w:val="000000"/>
          <w:sz w:val="24"/>
          <w:szCs w:val="24"/>
          <w:lang w:bidi="ar"/>
        </w:rPr>
        <w:t xml:space="preserve">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我单位参与______________（项目名称）______________（项目编号）项目的政府采购活动，现承诺如下：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1.我方具有良好的商业信誉和健全的财务会计制度。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2.我方具有履行合同所必需的设备和专业技术能力。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3.我方具有依法缴纳税收和社会保障资金的良好记录。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4.我方参加本项目采购活动前三年内，在经营活动中没有重大违法记录。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若我单位承诺不实，自愿承担提供虚假材料谋取中标、成交的法律责任。 </w:t>
      </w:r>
      <w:r/>
    </w:p>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投标（响应）供应商（全称并盖章）：___________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供应商法定代表人或授权代表（签字或签章）：___________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日期：___________ </w:t>
      </w:r>
      <w:r/>
    </w:p>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说明：1.供应商可自行选择是否提供本承诺函，若不提供本承诺函的，应按采购文件要求提供相应的证明材料。 </w:t>
      </w:r>
      <w:r/>
    </w:p>
    <w:p>
      <w:pPr>
        <w:ind w:firstLine="720"/>
        <w:jc w:val="left"/>
        <w:spacing w:line="360" w:lineRule="auto"/>
        <w:widowControl/>
      </w:pPr>
      <w:r>
        <w:rPr>
          <w:rFonts w:hint="eastAsia" w:ascii="宋体" w:hAnsi="宋体" w:cs="宋体"/>
          <w:color w:val="000000"/>
          <w:sz w:val="24"/>
          <w:szCs w:val="24"/>
          <w:lang w:bidi="ar"/>
        </w:rPr>
        <w:t xml:space="preserve">2.供应商可删减承诺事项，删减的承诺事项须按采购文件要求提供相应的证明材料。比如删去本承诺函第 3 项的，则应按采购文件要求提供依法缴纳税收和社会保障资金的良好记录。</w:t>
      </w:r>
      <w:r/>
    </w:p>
    <w:p>
      <w:pPr>
        <w:rPr>
          <w:rStyle w:val="1061"/>
        </w:rPr>
      </w:pPr>
      <w:r/>
      <w:r/>
    </w:p>
    <w:p>
      <w:pPr>
        <w:pStyle w:val="2457"/>
        <w:jc w:val="center"/>
        <w:rPr>
          <w:rStyle w:val="1061"/>
          <w:rFonts w:hint="eastAsia" w:ascii="宋体" w:hAnsi="宋体" w:eastAsia="宋体" w:cs="宋体"/>
          <w:sz w:val="28"/>
        </w:rPr>
        <w:outlineLvl w:val="2"/>
      </w:pPr>
      <w:r>
        <w:rPr>
          <w:rStyle w:val="1061"/>
        </w:rPr>
        <w:br w:type="page" w:clear="all"/>
      </w:r>
      <w:r>
        <w:rPr>
          <w:rStyle w:val="1061"/>
          <w:rFonts w:ascii="宋体" w:hAnsi="宋体" w:eastAsia="宋体" w:cs="宋体"/>
          <w:sz w:val="28"/>
        </w:rPr>
        <w:t xml:space="preserve">(七)</w:t>
      </w:r>
      <w:r>
        <w:rPr>
          <w:rStyle w:val="1061"/>
          <w:rFonts w:hint="eastAsia" w:ascii="宋体" w:hAnsi="宋体" w:eastAsia="宋体" w:cs="宋体"/>
          <w:sz w:val="28"/>
        </w:rPr>
        <w:t xml:space="preserve">法律、行政法规规定的其他条件</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Style w:val="1061"/>
          <w:rFonts w:hint="eastAsia" w:ascii="宋体" w:hAnsi="宋体" w:eastAsia="宋体" w:cs="宋体"/>
          <w:sz w:val="28"/>
        </w:rPr>
      </w:pPr>
      <w:r>
        <w:rPr>
          <w:rFonts w:hint="eastAsia" w:ascii="宋体" w:hAnsi="宋体" w:eastAsia="宋体" w:cs="宋体"/>
          <w:sz w:val="28"/>
        </w:rPr>
      </w:r>
      <w:r/>
    </w:p>
    <w:p>
      <w:pPr>
        <w:pStyle w:val="2457"/>
        <w:jc w:val="center"/>
        <w:rPr>
          <w:rStyle w:val="1061"/>
        </w:rPr>
        <w:outlineLvl w:val="2"/>
      </w:pPr>
      <w:r>
        <w:rPr>
          <w:rStyle w:val="1061"/>
          <w:rFonts w:hint="eastAsia" w:ascii="宋体" w:hAnsi="宋体" w:eastAsia="宋体" w:cs="宋体"/>
          <w:sz w:val="28"/>
        </w:rPr>
        <w:t xml:space="preserve">二、</w:t>
      </w:r>
      <w:r>
        <w:rPr>
          <w:rStyle w:val="1061"/>
          <w:rFonts w:ascii="宋体" w:hAnsi="宋体" w:eastAsia="宋体" w:cs="宋体"/>
          <w:sz w:val="28"/>
        </w:rPr>
        <w:t xml:space="preserve">法定代表人（负责人）身份证明书</w:t>
      </w:r>
      <w:r/>
    </w:p>
    <w:p>
      <w:pPr>
        <w:pStyle w:val="2458"/>
        <w:rPr>
          <w:rStyle w:val="1061"/>
        </w:rPr>
      </w:pPr>
      <w:r/>
      <w:r/>
    </w:p>
    <w:p>
      <w:pPr>
        <w:pStyle w:val="2458"/>
        <w:ind w:firstLine="560"/>
        <w:spacing w:line="360" w:lineRule="auto"/>
        <w:rPr>
          <w:rStyle w:val="1061"/>
          <w:rFonts w:hint="eastAsia" w:ascii="宋体" w:hAnsi="宋体"/>
          <w:sz w:val="28"/>
          <w:szCs w:val="28"/>
        </w:rPr>
      </w:pPr>
      <w:r>
        <w:rPr>
          <w:rFonts w:hint="eastAsia" w:ascii="宋体" w:hAnsi="宋体"/>
          <w:sz w:val="28"/>
          <w:szCs w:val="28"/>
        </w:rPr>
      </w:r>
      <w:r/>
    </w:p>
    <w:p>
      <w:pPr>
        <w:pStyle w:val="2458"/>
        <w:ind w:firstLine="560"/>
        <w:spacing w:line="360" w:lineRule="auto"/>
        <w:rPr>
          <w:rStyle w:val="1061"/>
          <w:rFonts w:hint="eastAsia" w:ascii="宋体" w:hAnsi="宋体"/>
          <w:sz w:val="28"/>
          <w:szCs w:val="28"/>
        </w:rPr>
      </w:pPr>
      <w:r>
        <w:rPr>
          <w:rStyle w:val="1061"/>
          <w:rFonts w:hint="eastAsia" w:ascii="宋体" w:hAnsi="宋体"/>
          <w:sz w:val="28"/>
          <w:szCs w:val="28"/>
        </w:rPr>
        <w:t xml:space="preserve">兹证明</w:t>
      </w:r>
      <w:r>
        <w:rPr>
          <w:rStyle w:val="1061"/>
          <w:rFonts w:hint="eastAsia" w:ascii="宋体" w:hAnsi="宋体"/>
          <w:b/>
          <w:sz w:val="24"/>
          <w:u w:val="single"/>
        </w:rPr>
        <w:t xml:space="preserve">×××（姓名）</w:t>
      </w:r>
      <w:r>
        <w:rPr>
          <w:rStyle w:val="1061"/>
          <w:rFonts w:hint="eastAsia" w:ascii="宋体" w:hAnsi="宋体"/>
          <w:sz w:val="28"/>
          <w:szCs w:val="28"/>
        </w:rPr>
        <w:t xml:space="preserve">同志，性别</w:t>
      </w:r>
      <w:r>
        <w:rPr>
          <w:rStyle w:val="1061"/>
          <w:rFonts w:hint="eastAsia" w:ascii="宋体" w:hAnsi="宋体"/>
          <w:b/>
          <w:sz w:val="24"/>
          <w:u w:val="single"/>
        </w:rPr>
        <w:t xml:space="preserve">×××</w:t>
      </w:r>
      <w:r>
        <w:rPr>
          <w:rStyle w:val="1061"/>
          <w:rFonts w:hint="eastAsia" w:ascii="宋体" w:hAnsi="宋体"/>
          <w:sz w:val="28"/>
          <w:szCs w:val="28"/>
        </w:rPr>
        <w:t xml:space="preserve">，</w:t>
      </w:r>
      <w:r>
        <w:rPr>
          <w:rStyle w:val="1061"/>
          <w:rFonts w:hint="eastAsia" w:ascii="宋体" w:hAnsi="宋体"/>
          <w:sz w:val="28"/>
        </w:rPr>
        <w:t xml:space="preserve">居民身份证号</w:t>
      </w:r>
      <w:r>
        <w:rPr>
          <w:rStyle w:val="1061"/>
          <w:rFonts w:hint="eastAsia" w:ascii="宋体" w:hAnsi="宋体"/>
          <w:b/>
          <w:sz w:val="24"/>
          <w:u w:val="single"/>
        </w:rPr>
        <w:t xml:space="preserve">×××</w:t>
      </w:r>
      <w:r>
        <w:rPr>
          <w:rStyle w:val="1061"/>
          <w:rFonts w:hint="eastAsia" w:ascii="宋体" w:hAnsi="宋体"/>
          <w:sz w:val="28"/>
          <w:szCs w:val="28"/>
        </w:rPr>
        <w:t xml:space="preserve">，在我单位任</w:t>
      </w:r>
      <w:r>
        <w:rPr>
          <w:rStyle w:val="1061"/>
          <w:rFonts w:hint="eastAsia" w:ascii="宋体" w:hAnsi="宋体"/>
          <w:sz w:val="28"/>
          <w:szCs w:val="28"/>
          <w:u w:val="single"/>
        </w:rPr>
        <w:t xml:space="preserve">               </w:t>
      </w:r>
      <w:r>
        <w:rPr>
          <w:rStyle w:val="1061"/>
          <w:rFonts w:hint="eastAsia" w:ascii="宋体" w:hAnsi="宋体"/>
          <w:sz w:val="28"/>
          <w:szCs w:val="28"/>
        </w:rPr>
        <w:t xml:space="preserve">职务，系我单位主要负责人即法定代表人。</w:t>
      </w:r>
      <w:r/>
    </w:p>
    <w:p>
      <w:pPr>
        <w:pStyle w:val="2458"/>
        <w:ind w:firstLine="560"/>
        <w:spacing w:line="360" w:lineRule="auto"/>
        <w:rPr>
          <w:rStyle w:val="1061"/>
          <w:rFonts w:hint="eastAsia" w:ascii="宋体" w:hAnsi="宋体"/>
          <w:sz w:val="28"/>
          <w:szCs w:val="28"/>
        </w:rPr>
      </w:pPr>
      <w:r>
        <w:rPr>
          <w:rFonts w:hint="eastAsia" w:ascii="宋体" w:hAnsi="宋体"/>
          <w:sz w:val="28"/>
          <w:szCs w:val="28"/>
        </w:rPr>
      </w:r>
      <w:r/>
    </w:p>
    <w:p>
      <w:pPr>
        <w:pStyle w:val="2458"/>
        <w:ind w:firstLine="560"/>
        <w:spacing w:line="360" w:lineRule="auto"/>
        <w:rPr>
          <w:rStyle w:val="1061"/>
          <w:rFonts w:hint="eastAsia" w:ascii="宋体" w:hAnsi="宋体"/>
          <w:sz w:val="28"/>
          <w:szCs w:val="28"/>
        </w:rPr>
      </w:pPr>
      <w:r>
        <w:rPr>
          <w:rStyle w:val="1061"/>
          <w:rFonts w:hint="eastAsia" w:ascii="宋体" w:hAnsi="宋体"/>
          <w:sz w:val="28"/>
          <w:szCs w:val="28"/>
        </w:rPr>
        <w:t xml:space="preserve">单位地址：</w:t>
      </w:r>
      <w:r/>
    </w:p>
    <w:p>
      <w:pPr>
        <w:pStyle w:val="2458"/>
        <w:ind w:firstLine="560"/>
        <w:spacing w:line="360" w:lineRule="auto"/>
        <w:rPr>
          <w:rStyle w:val="1061"/>
          <w:rFonts w:hint="eastAsia" w:ascii="宋体" w:hAnsi="宋体"/>
          <w:sz w:val="28"/>
          <w:szCs w:val="28"/>
        </w:rPr>
      </w:pPr>
      <w:r>
        <w:rPr>
          <w:rFonts w:hint="eastAsia" w:ascii="宋体" w:hAnsi="宋体"/>
          <w:sz w:val="28"/>
          <w:szCs w:val="28"/>
        </w:rPr>
      </w:r>
      <w:r/>
    </w:p>
    <w:p>
      <w:pPr>
        <w:pStyle w:val="2458"/>
        <w:ind w:firstLine="560"/>
        <w:spacing w:line="360" w:lineRule="auto"/>
        <w:rPr>
          <w:rStyle w:val="1061"/>
          <w:rFonts w:hint="eastAsia" w:ascii="宋体" w:hAnsi="宋体"/>
          <w:sz w:val="28"/>
          <w:szCs w:val="28"/>
        </w:rPr>
      </w:pPr>
      <w:r>
        <w:rPr>
          <w:rStyle w:val="1061"/>
          <w:rFonts w:hint="eastAsia" w:ascii="宋体" w:hAnsi="宋体"/>
          <w:sz w:val="28"/>
          <w:szCs w:val="28"/>
        </w:rPr>
        <w:t xml:space="preserve">电    话：</w:t>
      </w:r>
      <w:r/>
    </w:p>
    <w:p>
      <w:pPr>
        <w:pStyle w:val="2458"/>
        <w:ind w:firstLine="560"/>
        <w:spacing w:line="360" w:lineRule="auto"/>
        <w:rPr>
          <w:rStyle w:val="1061"/>
          <w:rFonts w:hint="eastAsia" w:ascii="宋体" w:hAnsi="宋体"/>
          <w:sz w:val="28"/>
          <w:szCs w:val="28"/>
        </w:rPr>
      </w:pPr>
      <w:r>
        <w:rPr>
          <w:rFonts w:hint="eastAsia" w:ascii="宋体" w:hAnsi="宋体"/>
          <w:sz w:val="28"/>
          <w:szCs w:val="28"/>
        </w:rPr>
      </w:r>
      <w:r/>
    </w:p>
    <w:p>
      <w:pPr>
        <w:pStyle w:val="2458"/>
        <w:ind w:firstLine="560"/>
        <w:spacing w:line="360" w:lineRule="auto"/>
        <w:rPr>
          <w:rStyle w:val="1061"/>
          <w:rFonts w:hint="eastAsia" w:ascii="宋体" w:hAnsi="宋体"/>
          <w:sz w:val="28"/>
          <w:szCs w:val="28"/>
        </w:rPr>
      </w:pPr>
      <w:r>
        <w:rPr>
          <w:rStyle w:val="1061"/>
          <w:rFonts w:hint="eastAsia" w:ascii="宋体" w:hAnsi="宋体"/>
          <w:sz w:val="28"/>
          <w:szCs w:val="28"/>
        </w:rPr>
        <w:t xml:space="preserve">单位全称： </w:t>
      </w:r>
      <w:r/>
    </w:p>
    <w:p>
      <w:pPr>
        <w:pStyle w:val="2458"/>
        <w:ind w:firstLine="560"/>
        <w:spacing w:line="360" w:lineRule="auto"/>
        <w:rPr>
          <w:rStyle w:val="1061"/>
          <w:rFonts w:hint="eastAsia" w:ascii="宋体" w:hAnsi="宋体"/>
          <w:sz w:val="28"/>
          <w:szCs w:val="28"/>
        </w:rPr>
      </w:pPr>
      <w:r>
        <w:rPr>
          <w:rStyle w:val="1061"/>
          <w:rFonts w:hint="eastAsia" w:ascii="宋体" w:hAnsi="宋体"/>
          <w:sz w:val="28"/>
          <w:szCs w:val="28"/>
        </w:rPr>
        <w:t xml:space="preserve">  </w:t>
      </w:r>
      <w:r/>
    </w:p>
    <w:p>
      <w:pPr>
        <w:pStyle w:val="2458"/>
        <w:ind w:firstLine="560"/>
        <w:spacing w:line="360" w:lineRule="auto"/>
        <w:rPr>
          <w:rStyle w:val="1061"/>
          <w:rFonts w:hint="eastAsia" w:ascii="宋体" w:hAnsi="宋体"/>
          <w:sz w:val="28"/>
          <w:szCs w:val="28"/>
        </w:rPr>
      </w:pPr>
      <w:r>
        <w:rPr>
          <w:rStyle w:val="1061"/>
          <w:rFonts w:hint="eastAsia" w:ascii="宋体" w:hAnsi="宋体"/>
          <w:sz w:val="28"/>
          <w:szCs w:val="28"/>
        </w:rPr>
        <w:t xml:space="preserve">公    章： </w:t>
      </w:r>
      <w:r/>
    </w:p>
    <w:p>
      <w:pPr>
        <w:pStyle w:val="2458"/>
        <w:ind w:firstLine="560"/>
        <w:spacing w:line="360" w:lineRule="auto"/>
        <w:tabs>
          <w:tab w:val="left" w:pos="7290" w:leader="none"/>
        </w:tabs>
        <w:rPr>
          <w:rStyle w:val="1061"/>
          <w:rFonts w:hint="eastAsia" w:ascii="宋体" w:hAnsi="宋体"/>
          <w:sz w:val="28"/>
          <w:szCs w:val="28"/>
        </w:rPr>
      </w:pPr>
      <w:r>
        <w:rPr>
          <w:rStyle w:val="1061"/>
          <w:rFonts w:hint="eastAsia" w:ascii="宋体" w:hAnsi="宋体"/>
          <w:sz w:val="28"/>
          <w:szCs w:val="28"/>
        </w:rPr>
        <w:t xml:space="preserve">                               </w:t>
      </w:r>
      <w:r/>
    </w:p>
    <w:p>
      <w:pPr>
        <w:pStyle w:val="2458"/>
        <w:ind w:firstLine="560"/>
        <w:jc w:val="right"/>
        <w:spacing w:line="360" w:lineRule="auto"/>
        <w:tabs>
          <w:tab w:val="left" w:pos="7290" w:leader="none"/>
        </w:tabs>
        <w:rPr>
          <w:rStyle w:val="1061"/>
          <w:rFonts w:hint="eastAsia" w:ascii="宋体" w:hAnsi="宋体"/>
          <w:sz w:val="28"/>
          <w:szCs w:val="28"/>
        </w:rPr>
      </w:pPr>
      <w:r>
        <w:rPr>
          <w:rStyle w:val="1061"/>
          <w:rFonts w:hint="eastAsia" w:ascii="宋体" w:hAnsi="宋体"/>
          <w:sz w:val="28"/>
          <w:szCs w:val="28"/>
        </w:rPr>
        <w:t xml:space="preserve">  年     月    日</w:t>
      </w:r>
      <w:r/>
    </w:p>
    <w:p>
      <w:pPr>
        <w:pStyle w:val="2458"/>
        <w:ind w:firstLine="643"/>
        <w:jc w:val="left"/>
        <w:spacing w:line="360" w:lineRule="auto"/>
        <w:rPr>
          <w:rStyle w:val="1061"/>
          <w:rFonts w:hint="eastAsia" w:ascii="宋体" w:hAnsi="宋体"/>
          <w:b/>
          <w:sz w:val="32"/>
          <w:szCs w:val="32"/>
        </w:rPr>
      </w:pPr>
      <w:r>
        <w:rPr>
          <w:rFonts w:hint="eastAsia" w:ascii="宋体" w:hAnsi="宋体"/>
          <w:b/>
          <w:sz w:val="32"/>
          <w:szCs w:val="32"/>
        </w:rPr>
      </w:r>
      <w:r/>
    </w:p>
    <w:p>
      <w:pPr>
        <w:pStyle w:val="2458"/>
        <w:ind w:firstLine="643"/>
        <w:jc w:val="left"/>
        <w:spacing w:line="360" w:lineRule="auto"/>
        <w:rPr>
          <w:rStyle w:val="1061"/>
          <w:rFonts w:hint="eastAsia" w:ascii="宋体" w:hAnsi="宋体"/>
          <w:b/>
          <w:sz w:val="32"/>
          <w:szCs w:val="32"/>
        </w:rPr>
      </w:pPr>
      <w:r>
        <w:rPr>
          <w:rFonts w:hint="eastAsia" w:ascii="宋体" w:hAnsi="宋体"/>
          <w:b/>
          <w:sz w:val="32"/>
          <w:szCs w:val="32"/>
        </w:rPr>
      </w:r>
      <w:r/>
    </w:p>
    <w:p>
      <w:pPr>
        <w:pStyle w:val="2458"/>
        <w:ind w:firstLine="643"/>
        <w:jc w:val="left"/>
        <w:spacing w:line="360" w:lineRule="auto"/>
        <w:rPr>
          <w:rStyle w:val="1061"/>
          <w:rFonts w:hint="eastAsia" w:ascii="宋体" w:hAnsi="宋体"/>
          <w:b/>
          <w:sz w:val="32"/>
          <w:szCs w:val="32"/>
        </w:rPr>
      </w:pPr>
      <w:r>
        <w:rPr>
          <w:rStyle w:val="1061"/>
          <w:rFonts w:hint="eastAsia" w:ascii="宋体" w:hAnsi="宋体"/>
          <w:b/>
          <w:sz w:val="32"/>
          <w:szCs w:val="32"/>
        </w:rPr>
        <w:t xml:space="preserve">附：法定代表人居民身份证扫描件</w:t>
      </w:r>
      <w:r/>
    </w:p>
    <w:p>
      <w:pPr>
        <w:pStyle w:val="2458"/>
        <w:ind w:firstLine="560"/>
        <w:spacing w:line="360" w:lineRule="auto"/>
        <w:tabs>
          <w:tab w:val="left" w:pos="7290" w:leader="none"/>
        </w:tabs>
        <w:rPr>
          <w:rStyle w:val="1061"/>
          <w:rFonts w:hint="eastAsia" w:ascii="宋体" w:hAnsi="宋体"/>
          <w:sz w:val="28"/>
        </w:rPr>
      </w:pPr>
      <w:r>
        <w:rPr>
          <w:rStyle w:val="1061"/>
          <w:rFonts w:hint="eastAsia" w:ascii="宋体" w:hAnsi="宋体"/>
          <w:sz w:val="28"/>
          <w:u w:val="single"/>
        </w:rPr>
        <w:t xml:space="preserve">注：1.“法定代表人”直接参加投标响应活动的仅需填写本身份证明</w:t>
      </w:r>
      <w:r>
        <w:rPr>
          <w:rStyle w:val="1061"/>
          <w:rFonts w:hint="eastAsia" w:ascii="宋体" w:hAnsi="宋体"/>
          <w:sz w:val="28"/>
        </w:rPr>
        <w:t xml:space="preserve">。</w:t>
      </w:r>
      <w:r/>
    </w:p>
    <w:p>
      <w:pPr>
        <w:pStyle w:val="2458"/>
        <w:ind w:firstLine="562"/>
        <w:spacing w:line="360" w:lineRule="auto"/>
        <w:tabs>
          <w:tab w:val="left" w:pos="7290" w:leader="none"/>
        </w:tabs>
        <w:rPr>
          <w:rStyle w:val="1061"/>
          <w:rFonts w:hint="eastAsia" w:ascii="宋体" w:hAnsi="宋体"/>
          <w:b/>
          <w:sz w:val="28"/>
          <w:szCs w:val="28"/>
          <w:u w:val="single"/>
        </w:rPr>
      </w:pPr>
      <w:r>
        <w:rPr>
          <w:rStyle w:val="1061"/>
          <w:rFonts w:hint="eastAsia" w:ascii="宋体" w:hAnsi="宋体"/>
          <w:b/>
          <w:sz w:val="28"/>
          <w:szCs w:val="28"/>
          <w:u w:val="single"/>
        </w:rPr>
        <w:t xml:space="preserve">2.投标人</w:t>
      </w:r>
      <w:r>
        <w:rPr>
          <w:rStyle w:val="1061"/>
          <w:rFonts w:ascii="宋体" w:hAnsi="宋体"/>
          <w:b/>
          <w:sz w:val="28"/>
          <w:szCs w:val="28"/>
          <w:u w:val="single"/>
        </w:rPr>
        <w:t xml:space="preserve">属于非法人组织的，按照法律、行政法规规定能够对外代表其从事民事活动的主要负责人，视同法定代表人。</w:t>
      </w:r>
      <w:r/>
    </w:p>
    <w:p>
      <w:pPr>
        <w:pStyle w:val="2459"/>
        <w:jc w:val="center"/>
        <w:rPr>
          <w:rStyle w:val="1061"/>
        </w:rPr>
        <w:outlineLvl w:val="2"/>
      </w:pPr>
      <w:r>
        <w:rPr>
          <w:rStyle w:val="1061"/>
        </w:rPr>
        <w:br w:type="page" w:clear="all"/>
      </w:r>
      <w:r>
        <w:rPr>
          <w:rStyle w:val="1061"/>
          <w:rFonts w:hint="eastAsia" w:ascii="宋体" w:hAnsi="宋体" w:eastAsia="宋体" w:cs="宋体"/>
          <w:sz w:val="28"/>
        </w:rPr>
        <w:t xml:space="preserve">三、</w:t>
      </w:r>
      <w:r>
        <w:rPr>
          <w:rStyle w:val="1061"/>
          <w:rFonts w:ascii="宋体" w:hAnsi="宋体" w:eastAsia="宋体" w:cs="宋体"/>
          <w:sz w:val="28"/>
        </w:rPr>
        <w:t xml:space="preserve">法定代表人（负责人）授权委托书</w:t>
      </w:r>
      <w:r/>
    </w:p>
    <w:p>
      <w:pPr>
        <w:pStyle w:val="2460"/>
        <w:ind w:right="420" w:firstLine="560"/>
        <w:spacing w:line="360" w:lineRule="auto"/>
        <w:rPr>
          <w:rStyle w:val="1061"/>
          <w:rFonts w:hint="eastAsia" w:ascii="宋体" w:hAnsi="宋体"/>
          <w:sz w:val="28"/>
        </w:rPr>
      </w:pPr>
      <w:r>
        <w:rPr>
          <w:rFonts w:hint="eastAsia" w:ascii="宋体" w:hAnsi="宋体"/>
          <w:sz w:val="28"/>
        </w:rPr>
      </w:r>
      <w:r/>
    </w:p>
    <w:p>
      <w:pPr>
        <w:pStyle w:val="2460"/>
        <w:ind w:right="420" w:firstLine="560"/>
        <w:spacing w:line="360" w:lineRule="auto"/>
        <w:rPr>
          <w:rStyle w:val="1061"/>
          <w:rFonts w:hint="eastAsia" w:ascii="宋体" w:hAnsi="宋体"/>
          <w:sz w:val="28"/>
        </w:rPr>
      </w:pPr>
      <w:r>
        <w:rPr>
          <w:rStyle w:val="1061"/>
          <w:rFonts w:hint="eastAsia" w:ascii="宋体" w:hAnsi="宋体"/>
          <w:sz w:val="28"/>
        </w:rPr>
        <w:t xml:space="preserve">本授权书声明：</w:t>
      </w:r>
      <w:r>
        <w:rPr>
          <w:rStyle w:val="1061"/>
          <w:rFonts w:hint="eastAsia" w:ascii="宋体" w:hAnsi="宋体"/>
          <w:b/>
          <w:sz w:val="24"/>
          <w:u w:val="single"/>
        </w:rPr>
        <w:t xml:space="preserve">×××（投标人名称）</w:t>
      </w:r>
      <w:r>
        <w:rPr>
          <w:rStyle w:val="1061"/>
          <w:rFonts w:hint="eastAsia" w:ascii="宋体" w:hAnsi="宋体"/>
          <w:sz w:val="28"/>
          <w:u w:val="single"/>
        </w:rPr>
        <w:t xml:space="preserve"> </w:t>
      </w:r>
      <w:r>
        <w:rPr>
          <w:rStyle w:val="1061"/>
          <w:rFonts w:hint="eastAsia" w:ascii="宋体" w:hAnsi="宋体"/>
          <w:sz w:val="28"/>
        </w:rPr>
        <w:t xml:space="preserve">法定代表人</w:t>
      </w:r>
      <w:r>
        <w:rPr>
          <w:rStyle w:val="1061"/>
          <w:rFonts w:hint="eastAsia" w:ascii="宋体" w:hAnsi="宋体"/>
          <w:b/>
          <w:sz w:val="24"/>
          <w:u w:val="single"/>
        </w:rPr>
        <w:t xml:space="preserve">×××（姓名） </w:t>
      </w:r>
      <w:r>
        <w:rPr>
          <w:rStyle w:val="1061"/>
          <w:rFonts w:hint="eastAsia" w:ascii="宋体" w:hAnsi="宋体"/>
          <w:sz w:val="28"/>
        </w:rPr>
        <w:t xml:space="preserve">授权</w:t>
      </w:r>
      <w:r>
        <w:rPr>
          <w:rStyle w:val="1061"/>
          <w:rFonts w:hint="eastAsia" w:ascii="宋体" w:hAnsi="宋体"/>
          <w:b/>
          <w:sz w:val="24"/>
          <w:u w:val="single"/>
        </w:rPr>
        <w:t xml:space="preserve">×××（委托代理人的姓名、身份证号）</w:t>
      </w:r>
      <w:r>
        <w:rPr>
          <w:rStyle w:val="1061"/>
          <w:rFonts w:hint="eastAsia" w:ascii="宋体" w:hAnsi="宋体"/>
          <w:sz w:val="28"/>
        </w:rPr>
        <w:t xml:space="preserve">为我方就</w:t>
      </w:r>
      <w:r>
        <w:rPr>
          <w:rStyle w:val="1061"/>
          <w:rFonts w:hint="eastAsia" w:ascii="宋体" w:hAnsi="宋体"/>
          <w:b/>
          <w:sz w:val="24"/>
          <w:u w:val="single"/>
        </w:rPr>
        <w:t xml:space="preserve">××××（代理机构）代理的××××（项目编号）</w:t>
      </w:r>
      <w:r>
        <w:rPr>
          <w:rStyle w:val="1061"/>
          <w:rFonts w:hint="eastAsia" w:ascii="宋体" w:hAnsi="宋体"/>
          <w:bCs/>
          <w:sz w:val="28"/>
        </w:rPr>
        <w:t xml:space="preserve">项目</w:t>
      </w:r>
      <w:r>
        <w:rPr>
          <w:rStyle w:val="1061"/>
          <w:rFonts w:hint="eastAsia" w:ascii="宋体" w:hAnsi="宋体"/>
          <w:sz w:val="28"/>
        </w:rPr>
        <w:t xml:space="preserve">的投标活动的合法代理人，以本公司名义全权处理一切与该项目投标有关的事务（含合同签订）。</w:t>
      </w:r>
      <w:r/>
    </w:p>
    <w:p>
      <w:pPr>
        <w:pStyle w:val="2460"/>
        <w:ind w:firstLine="560"/>
        <w:spacing w:line="360" w:lineRule="auto"/>
        <w:tabs>
          <w:tab w:val="left" w:pos="5560" w:leader="none"/>
        </w:tabs>
        <w:rPr>
          <w:rStyle w:val="1061"/>
          <w:rFonts w:hint="eastAsia" w:ascii="宋体" w:hAnsi="宋体"/>
          <w:sz w:val="28"/>
        </w:rPr>
      </w:pPr>
      <w:r>
        <w:rPr>
          <w:rStyle w:val="1061"/>
          <w:rFonts w:hint="eastAsia" w:ascii="宋体" w:hAnsi="宋体"/>
          <w:sz w:val="28"/>
        </w:rPr>
        <w:tab/>
      </w:r>
      <w:r/>
    </w:p>
    <w:p>
      <w:pPr>
        <w:pStyle w:val="2461"/>
        <w:ind w:firstLine="560"/>
        <w:spacing w:line="360" w:lineRule="auto"/>
        <w:rPr>
          <w:rStyle w:val="1061"/>
          <w:rFonts w:hint="eastAsia" w:ascii="宋体" w:hAnsi="宋体"/>
          <w:sz w:val="28"/>
        </w:rPr>
      </w:pPr>
      <w:r>
        <w:rPr>
          <w:rStyle w:val="1061"/>
          <w:rFonts w:ascii="宋体" w:hAnsi="宋体"/>
          <w:sz w:val="28"/>
        </w:rPr>
        <w:t xml:space="preserve">本授权书于</w:t>
      </w:r>
      <w:r>
        <w:rPr>
          <w:rStyle w:val="1061"/>
          <w:rFonts w:hint="eastAsia" w:ascii="宋体" w:hAnsi="宋体"/>
          <w:sz w:val="24"/>
          <w:szCs w:val="24"/>
          <w:u w:val="single"/>
        </w:rPr>
        <w:t xml:space="preserve">  </w:t>
      </w:r>
      <w:r>
        <w:rPr>
          <w:rStyle w:val="1061"/>
          <w:rFonts w:hint="eastAsia" w:ascii="宋体" w:hAnsi="宋体"/>
          <w:sz w:val="28"/>
        </w:rPr>
        <w:t xml:space="preserve">年</w:t>
      </w:r>
      <w:r>
        <w:rPr>
          <w:rStyle w:val="1061"/>
          <w:rFonts w:hint="eastAsia" w:ascii="宋体" w:hAnsi="宋体"/>
          <w:sz w:val="24"/>
          <w:szCs w:val="24"/>
          <w:u w:val="single"/>
        </w:rPr>
        <w:t xml:space="preserve">  </w:t>
      </w:r>
      <w:r>
        <w:rPr>
          <w:rStyle w:val="1061"/>
          <w:rFonts w:hint="eastAsia" w:ascii="宋体" w:hAnsi="宋体"/>
          <w:sz w:val="28"/>
        </w:rPr>
        <w:t xml:space="preserve">月</w:t>
      </w:r>
      <w:r>
        <w:rPr>
          <w:rStyle w:val="1061"/>
          <w:rFonts w:hint="eastAsia" w:ascii="宋体" w:hAnsi="宋体"/>
          <w:sz w:val="24"/>
          <w:szCs w:val="24"/>
          <w:u w:val="single"/>
        </w:rPr>
        <w:t xml:space="preserve">  </w:t>
      </w:r>
      <w:r>
        <w:rPr>
          <w:rStyle w:val="1061"/>
          <w:rFonts w:hint="eastAsia" w:ascii="宋体" w:hAnsi="宋体"/>
          <w:sz w:val="28"/>
        </w:rPr>
        <w:t xml:space="preserve">日</w:t>
      </w:r>
      <w:r>
        <w:rPr>
          <w:rStyle w:val="1061"/>
          <w:rFonts w:ascii="宋体" w:hAnsi="宋体"/>
          <w:sz w:val="28"/>
        </w:rPr>
        <w:t xml:space="preserve">在相应位置签字或盖章后生效</w:t>
      </w:r>
      <w:r>
        <w:rPr>
          <w:rStyle w:val="1061"/>
          <w:rFonts w:hint="eastAsia" w:ascii="宋体" w:hAnsi="宋体"/>
          <w:sz w:val="28"/>
        </w:rPr>
        <w:t xml:space="preserve">，特此声明。</w:t>
      </w:r>
      <w:r/>
    </w:p>
    <w:p>
      <w:pPr>
        <w:pStyle w:val="2460"/>
        <w:ind w:firstLine="560"/>
        <w:spacing w:line="360" w:lineRule="auto"/>
        <w:rPr>
          <w:rStyle w:val="1061"/>
          <w:rFonts w:hint="eastAsia" w:ascii="宋体" w:hAnsi="宋体"/>
          <w:sz w:val="28"/>
        </w:rPr>
      </w:pPr>
      <w:r>
        <w:rPr>
          <w:rStyle w:val="1061"/>
          <w:rFonts w:hint="eastAsia" w:ascii="宋体" w:hAnsi="宋体"/>
          <w:sz w:val="28"/>
        </w:rPr>
        <w:t xml:space="preserve">委托代理人身份证号码：</w:t>
      </w:r>
      <w:r>
        <w:rPr>
          <w:rStyle w:val="1061"/>
          <w:rFonts w:hint="eastAsia" w:ascii="宋体" w:hAnsi="宋体"/>
          <w:sz w:val="28"/>
          <w:u w:val="single"/>
        </w:rPr>
        <w:t xml:space="preserve">                        </w:t>
      </w:r>
      <w:r/>
    </w:p>
    <w:p>
      <w:pPr>
        <w:pStyle w:val="2460"/>
        <w:ind w:firstLine="560"/>
        <w:spacing w:line="360" w:lineRule="auto"/>
        <w:rPr>
          <w:rStyle w:val="1061"/>
          <w:rFonts w:hint="eastAsia" w:ascii="宋体" w:hAnsi="宋体"/>
          <w:sz w:val="28"/>
        </w:rPr>
      </w:pPr>
      <w:r>
        <w:rPr>
          <w:rStyle w:val="1061"/>
          <w:rFonts w:hint="eastAsia" w:ascii="宋体" w:hAnsi="宋体"/>
          <w:sz w:val="28"/>
        </w:rPr>
        <w:t xml:space="preserve">委托代理人联系电话：（手机）</w:t>
      </w:r>
      <w:r>
        <w:rPr>
          <w:rStyle w:val="1061"/>
          <w:rFonts w:hint="eastAsia" w:ascii="宋体" w:hAnsi="宋体"/>
          <w:sz w:val="28"/>
          <w:u w:val="single"/>
        </w:rPr>
        <w:t xml:space="preserve">                        </w:t>
      </w:r>
      <w:r/>
    </w:p>
    <w:p>
      <w:pPr>
        <w:pStyle w:val="2460"/>
        <w:ind w:firstLine="560"/>
        <w:spacing w:line="360" w:lineRule="auto"/>
        <w:rPr>
          <w:rStyle w:val="1061"/>
          <w:rFonts w:hint="eastAsia" w:ascii="宋体" w:hAnsi="宋体"/>
          <w:sz w:val="28"/>
          <w:u w:val="single"/>
        </w:rPr>
      </w:pPr>
      <w:r>
        <w:rPr>
          <w:rStyle w:val="1061"/>
          <w:rFonts w:hint="eastAsia" w:ascii="宋体" w:hAnsi="宋体"/>
          <w:sz w:val="28"/>
        </w:rPr>
        <w:t xml:space="preserve">法定代表人签章</w:t>
      </w:r>
      <w:r>
        <w:rPr>
          <w:rStyle w:val="1061"/>
          <w:rFonts w:hint="eastAsia" w:ascii="宋体" w:hAnsi="宋体"/>
          <w:sz w:val="28"/>
          <w:u w:val="single"/>
        </w:rPr>
        <w:t xml:space="preserve">：                        </w:t>
      </w:r>
      <w:r/>
    </w:p>
    <w:p>
      <w:pPr>
        <w:pStyle w:val="2460"/>
        <w:ind w:firstLine="560"/>
        <w:spacing w:line="360" w:lineRule="auto"/>
        <w:rPr>
          <w:rStyle w:val="1061"/>
          <w:rFonts w:hint="eastAsia" w:ascii="宋体" w:hAnsi="宋体"/>
          <w:sz w:val="28"/>
          <w:u w:val="single"/>
        </w:rPr>
      </w:pPr>
      <w:r>
        <w:rPr>
          <w:rStyle w:val="1061"/>
          <w:rFonts w:hint="eastAsia" w:ascii="宋体" w:hAnsi="宋体"/>
          <w:sz w:val="28"/>
        </w:rPr>
        <w:t xml:space="preserve">          </w:t>
      </w:r>
      <w:r/>
    </w:p>
    <w:p>
      <w:pPr>
        <w:pStyle w:val="2460"/>
        <w:ind w:firstLine="560"/>
        <w:spacing w:line="360" w:lineRule="auto"/>
        <w:rPr>
          <w:rStyle w:val="1061"/>
          <w:rFonts w:hint="eastAsia" w:ascii="宋体" w:hAnsi="宋体"/>
          <w:sz w:val="28"/>
        </w:rPr>
      </w:pPr>
      <w:r>
        <w:rPr>
          <w:rFonts w:hint="eastAsia" w:ascii="宋体" w:hAnsi="宋体"/>
          <w:sz w:val="28"/>
        </w:rPr>
      </w:r>
      <w:r/>
    </w:p>
    <w:p>
      <w:pPr>
        <w:pStyle w:val="2460"/>
        <w:ind w:firstLine="560"/>
        <w:spacing w:line="360" w:lineRule="auto"/>
        <w:rPr>
          <w:rStyle w:val="1061"/>
          <w:rFonts w:hint="eastAsia" w:ascii="宋体" w:hAnsi="宋体"/>
          <w:sz w:val="28"/>
        </w:rPr>
      </w:pPr>
      <w:r>
        <w:rPr>
          <w:rStyle w:val="1061"/>
          <w:rFonts w:hint="eastAsia" w:ascii="宋体" w:hAnsi="宋体"/>
          <w:sz w:val="28"/>
        </w:rPr>
        <w:t xml:space="preserve">投标人名称（公章）：</w:t>
      </w:r>
      <w:r/>
    </w:p>
    <w:p>
      <w:pPr>
        <w:pStyle w:val="2460"/>
        <w:ind w:firstLine="560"/>
        <w:spacing w:line="360" w:lineRule="auto"/>
        <w:rPr>
          <w:rStyle w:val="1061"/>
          <w:rFonts w:hint="eastAsia" w:ascii="宋体" w:hAnsi="宋体"/>
          <w:sz w:val="28"/>
          <w:u w:val="single"/>
        </w:rPr>
      </w:pPr>
      <w:r>
        <w:rPr>
          <w:rStyle w:val="1061"/>
          <w:rFonts w:hint="eastAsia" w:ascii="宋体" w:hAnsi="宋体"/>
          <w:sz w:val="28"/>
        </w:rPr>
        <w:t xml:space="preserve">日     期：</w:t>
      </w:r>
      <w:r/>
    </w:p>
    <w:p>
      <w:pPr>
        <w:pStyle w:val="2460"/>
        <w:ind w:firstLine="560"/>
        <w:spacing w:line="360" w:lineRule="auto"/>
        <w:rPr>
          <w:rStyle w:val="1061"/>
          <w:rFonts w:hint="eastAsia" w:ascii="宋体" w:hAnsi="宋体"/>
          <w:sz w:val="28"/>
        </w:rPr>
      </w:pPr>
      <w:r>
        <w:rPr>
          <w:rFonts w:hint="eastAsia" w:ascii="宋体" w:hAnsi="宋体"/>
          <w:sz w:val="28"/>
        </w:rPr>
      </w:r>
      <w:r/>
    </w:p>
    <w:p>
      <w:pPr>
        <w:pStyle w:val="2460"/>
        <w:ind w:firstLine="643"/>
        <w:spacing w:line="360" w:lineRule="auto"/>
        <w:rPr>
          <w:rStyle w:val="1061"/>
          <w:rFonts w:hint="eastAsia" w:ascii="宋体" w:hAnsi="宋体"/>
          <w:sz w:val="28"/>
          <w:u w:val="single"/>
        </w:rPr>
      </w:pPr>
      <w:r>
        <w:rPr>
          <w:rStyle w:val="1061"/>
          <w:rFonts w:hint="eastAsia" w:ascii="宋体" w:hAnsi="宋体"/>
          <w:b/>
          <w:sz w:val="32"/>
          <w:szCs w:val="32"/>
        </w:rPr>
        <w:t xml:space="preserve">附：委托代理人居民身份证扫描件</w:t>
      </w:r>
      <w:r/>
    </w:p>
    <w:p>
      <w:pPr>
        <w:pStyle w:val="2460"/>
        <w:ind w:firstLine="720"/>
        <w:spacing w:line="360" w:lineRule="auto"/>
        <w:rPr>
          <w:rStyle w:val="1061"/>
          <w:sz w:val="24"/>
          <w:szCs w:val="28"/>
        </w:rPr>
      </w:pPr>
      <w:r>
        <w:rPr>
          <w:rStyle w:val="1061"/>
          <w:rFonts w:hint="eastAsia" w:ascii="宋体" w:hAnsi="宋体"/>
          <w:sz w:val="24"/>
          <w:szCs w:val="28"/>
        </w:rPr>
        <w:t xml:space="preserve">注：“法定代表人”授权其他人（必须为投标人正式员工，证明材料：近半年内至少一个月社会保险缴纳材料附后）投标的，须填写法定代表人身份证明书和本委托书。</w:t>
      </w:r>
      <w:r/>
    </w:p>
    <w:p>
      <w:pPr>
        <w:rPr>
          <w:rStyle w:val="1061"/>
          <w:rFonts w:hint="eastAsia" w:ascii="宋体" w:hAnsi="宋体" w:eastAsia="宋体" w:cs="宋体"/>
          <w:b/>
          <w:bCs/>
          <w:sz w:val="2"/>
          <w:szCs w:val="2"/>
        </w:rPr>
      </w:pPr>
      <w:r>
        <w:rPr>
          <w:rStyle w:val="1061"/>
        </w:rPr>
        <w:br w:type="page" w:clear="all"/>
      </w:r>
      <w:r/>
    </w:p>
    <w:p>
      <w:pPr>
        <w:pStyle w:val="871"/>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四、技术部分</w:t>
      </w:r>
      <w:r>
        <w:rPr>
          <w:rFonts w:hint="eastAsia" w:ascii="楷体" w:hAnsi="楷体" w:eastAsia="楷体"/>
          <w:b/>
          <w:color w:val="002060"/>
          <w:sz w:val="32"/>
          <w:szCs w:val="32"/>
        </w:rPr>
        <w:t xml:space="preserve">（与评分标准对应）</w:t>
      </w:r>
      <w:r/>
    </w:p>
    <w:p>
      <w:pPr>
        <w:jc w:val="center"/>
        <w:widowControl/>
        <w:rPr>
          <w:rFonts w:hint="eastAsia" w:ascii="楷体" w:hAnsi="楷体" w:eastAsia="楷体"/>
          <w:b/>
          <w:color w:val="002060"/>
          <w:sz w:val="24"/>
        </w:rPr>
      </w:pPr>
      <w:r>
        <w:rPr>
          <w:rFonts w:hint="eastAsia" w:ascii="宋体" w:hAnsi="宋体" w:cs="宋体"/>
          <w:color w:val="000000"/>
          <w:sz w:val="28"/>
          <w:szCs w:val="32"/>
        </w:rPr>
        <w:t xml:space="preserve">（一）技术响应及偏离表</w:t>
      </w:r>
      <w:r/>
    </w:p>
    <w:tbl>
      <w:tblPr>
        <w:tblStyle w:val="867"/>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ascii="楷体" w:hAnsi="楷体" w:eastAsia="楷体"/>
                <w:b/>
                <w:color w:val="4bacc6" w:themeColor="accent5"/>
                <w:sz w:val="32"/>
                <w:szCs w:val="32"/>
                <w14:textFill>
                  <w14:solidFill>
                    <w14:schemeClr w14:val="accent5"/>
                  </w14:solidFill>
                </w14:textFill>
              </w:rPr>
              <w:br w:type="page" w:clear="all"/>
            </w:r>
            <w:r>
              <w:rPr>
                <w:rFonts w:hint="eastAsia" w:ascii="楷体" w:hAnsi="楷体" w:eastAsia="楷体"/>
                <w:b/>
                <w:color w:val="4bacc6" w:themeColor="accent5"/>
                <w:szCs w:val="21"/>
                <w14:textFill>
                  <w14:solidFill>
                    <w14:schemeClr w14:val="accent5"/>
                  </w14:solidFill>
                </w14:textFill>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4bacc6" w:themeColor="accent5"/>
                <w14:textFill>
                  <w14:solidFill>
                    <w14:schemeClr w14:val="accent5"/>
                  </w14:solidFill>
                </w14:textFill>
              </w:rPr>
            </w:pPr>
            <w:r>
              <w:rPr>
                <w:rFonts w:ascii="楷体" w:hAnsi="楷体" w:eastAsia="楷体"/>
                <w:color w:val="4bacc6" w:themeColor="accent5"/>
                <w14:textFill>
                  <w14:solidFill>
                    <w14:schemeClr w14:val="accent5"/>
                  </w14:solidFill>
                </w14:textFill>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4bacc6" w:themeColor="accent5"/>
                <w14:textFill>
                  <w14:solidFill>
                    <w14:schemeClr w14:val="accent5"/>
                  </w14:solidFill>
                </w14:textFill>
              </w:rPr>
            </w:pPr>
            <w:r>
              <w:rPr>
                <w:rFonts w:ascii="楷体" w:hAnsi="楷体" w:eastAsia="楷体"/>
                <w:color w:val="4bacc6" w:themeColor="accent5"/>
                <w14:textFill>
                  <w14:solidFill>
                    <w14:schemeClr w14:val="accent5"/>
                  </w14:solidFill>
                </w14:textFill>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4bacc6" w:themeColor="accent5"/>
                <w14:textFill>
                  <w14:solidFill>
                    <w14:schemeClr w14:val="accent5"/>
                  </w14:solidFill>
                </w14:textFill>
              </w:rPr>
            </w:pPr>
            <w:r>
              <w:rPr>
                <w:rFonts w:hint="eastAsia" w:ascii="楷体" w:hAnsi="楷体" w:eastAsia="楷体"/>
                <w:color w:val="4bacc6" w:themeColor="accent5"/>
                <w14:textFill>
                  <w14:solidFill>
                    <w14:schemeClr w14:val="accent5"/>
                  </w14:solidFill>
                </w14:textFill>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r>
    </w:tbl>
    <w:p>
      <w:pPr>
        <w:pStyle w:val="2470"/>
        <w:ind w:firstLine="480"/>
        <w:spacing w:line="360" w:lineRule="auto"/>
        <w:rPr>
          <w:rFonts w:hint="eastAsia" w:ascii="楷体" w:hAnsi="楷体" w:eastAsia="楷体"/>
          <w:color w:val="4bacc6" w:themeColor="accent5"/>
          <w:u w:val="single"/>
          <w14:textFill>
            <w14:solidFill>
              <w14:schemeClr w14:val="accent5"/>
            </w14:solidFill>
          </w14:textFill>
        </w:rPr>
      </w:pPr>
      <w:r>
        <w:rPr>
          <w:rFonts w:hint="eastAsia" w:ascii="楷体" w:hAnsi="楷体" w:eastAsia="楷体"/>
          <w:color w:val="4bacc6" w:themeColor="accent5"/>
          <w:u w:val="single"/>
          <w14:textFill>
            <w14:solidFill>
              <w14:schemeClr w14:val="accent5"/>
            </w14:solidFill>
          </w14:textFill>
        </w:rPr>
        <w:t xml:space="preserve">注：1.按实际如实填写偏离表，行数不够可自行添加。</w:t>
      </w:r>
      <w:r/>
    </w:p>
    <w:p>
      <w:pPr>
        <w:pStyle w:val="2470"/>
        <w:ind w:firstLine="480"/>
        <w:spacing w:line="360" w:lineRule="auto"/>
        <w:rPr>
          <w:rFonts w:hint="eastAsia" w:ascii="楷体" w:hAnsi="楷体" w:eastAsia="楷体"/>
          <w:color w:val="4bacc6" w:themeColor="accent5"/>
          <w:u w:val="single"/>
          <w14:textFill>
            <w14:solidFill>
              <w14:schemeClr w14:val="accent5"/>
            </w14:solidFill>
          </w14:textFill>
        </w:rPr>
      </w:pPr>
      <w:r>
        <w:rPr>
          <w:rFonts w:hint="eastAsia" w:ascii="楷体" w:hAnsi="楷体" w:eastAsia="楷体"/>
          <w:color w:val="4bacc6" w:themeColor="accent5"/>
          <w:u w:val="single"/>
          <w14:textFill>
            <w14:solidFill>
              <w14:schemeClr w14:val="accent5"/>
            </w14:solidFill>
          </w14:textFill>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470"/>
        <w:ind w:firstLine="480"/>
        <w:spacing w:line="360" w:lineRule="auto"/>
        <w:rPr>
          <w:rFonts w:hint="eastAsia" w:ascii="楷体" w:hAnsi="楷体" w:eastAsia="楷体"/>
          <w:color w:val="4bacc6" w:themeColor="accent5"/>
          <w:u w:val="single"/>
          <w14:textFill>
            <w14:solidFill>
              <w14:schemeClr w14:val="accent5"/>
            </w14:solidFill>
          </w14:textFill>
        </w:rPr>
      </w:pPr>
      <w:r>
        <w:rPr>
          <w:rFonts w:hint="eastAsia" w:ascii="楷体" w:hAnsi="楷体" w:eastAsia="楷体"/>
          <w:color w:val="4bacc6" w:themeColor="accent5"/>
          <w:u w:val="single"/>
          <w14:textFill>
            <w14:solidFill>
              <w14:schemeClr w14:val="accent5"/>
            </w14:solidFill>
          </w14:textFill>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hint="eastAsia" w:ascii="楷体" w:hAnsi="楷体" w:eastAsia="楷体"/>
          <w:b/>
          <w:sz w:val="32"/>
          <w:szCs w:val="32"/>
        </w:rPr>
      </w:pPr>
      <w:r>
        <w:rPr>
          <w:rFonts w:hint="eastAsia" w:ascii="楷体" w:hAnsi="楷体" w:eastAsia="楷体"/>
          <w:b/>
          <w:sz w:val="32"/>
          <w:szCs w:val="32"/>
        </w:rPr>
        <w:br w:type="page" w:clear="all"/>
      </w:r>
      <w:r/>
    </w:p>
    <w:p>
      <w:pPr>
        <w:pStyle w:val="2464"/>
        <w:jc w:val="center"/>
        <w:rPr>
          <w:rStyle w:val="1061"/>
          <w:rFonts w:ascii="宋体" w:hAnsi="宋体" w:cs="宋体"/>
          <w:sz w:val="32"/>
          <w:szCs w:val="32"/>
        </w:rPr>
        <w:outlineLvl w:val="2"/>
      </w:pPr>
      <w:r>
        <w:rPr>
          <w:rStyle w:val="1061"/>
          <w:rFonts w:ascii="宋体" w:hAnsi="宋体" w:eastAsia="宋体" w:cs="宋体"/>
          <w:sz w:val="28"/>
        </w:rPr>
        <w:t xml:space="preserve">(</w:t>
      </w:r>
      <w:r>
        <w:rPr>
          <w:rStyle w:val="1061"/>
          <w:rFonts w:hint="eastAsia" w:ascii="宋体" w:hAnsi="宋体" w:eastAsia="宋体" w:cs="宋体"/>
          <w:sz w:val="28"/>
        </w:rPr>
        <w:t xml:space="preserve">二</w:t>
      </w:r>
      <w:r>
        <w:rPr>
          <w:rStyle w:val="1061"/>
          <w:rFonts w:ascii="宋体" w:hAnsi="宋体" w:eastAsia="宋体" w:cs="宋体"/>
          <w:sz w:val="28"/>
        </w:rPr>
        <w:t xml:space="preserve">)</w:t>
      </w:r>
      <w:r>
        <w:rPr>
          <w:rFonts w:ascii="宋体" w:hAnsi="宋体" w:eastAsia="宋体" w:cs="宋体"/>
          <w:color w:val="000000"/>
          <w:sz w:val="28"/>
          <w:szCs w:val="32"/>
        </w:rPr>
        <w:t xml:space="preserve">项目实施方案</w:t>
      </w:r>
      <w:r/>
    </w:p>
    <w:p>
      <w:pPr>
        <w:rPr>
          <w:rStyle w:val="1061"/>
          <w:rFonts w:hint="eastAsia" w:ascii="宋体" w:hAnsi="宋体" w:eastAsia="宋体" w:cs="宋体"/>
          <w:sz w:val="28"/>
        </w:rPr>
      </w:pPr>
      <w:r>
        <w:rPr>
          <w:rStyle w:val="1061"/>
        </w:rPr>
        <w:br w:type="page" w:clear="all"/>
      </w:r>
      <w:r>
        <w:rPr>
          <w:rStyle w:val="1061"/>
          <w:rFonts w:hint="eastAsia" w:eastAsia="宋体"/>
        </w:rPr>
        <w:t xml:space="preserve">                             </w:t>
      </w:r>
      <w:r>
        <w:rPr>
          <w:rStyle w:val="1061"/>
          <w:rFonts w:hint="eastAsia" w:ascii="宋体" w:hAnsi="宋体" w:eastAsia="宋体" w:cs="宋体"/>
          <w:sz w:val="28"/>
        </w:rPr>
        <w:t xml:space="preserve"> （三）售后服务</w:t>
      </w:r>
      <w:r/>
    </w:p>
    <w:p>
      <w:pPr>
        <w:rPr>
          <w:rStyle w:val="1061"/>
          <w:rFonts w:hint="eastAsia" w:ascii="宋体" w:hAnsi="宋体" w:eastAsia="宋体" w:cs="宋体"/>
          <w:sz w:val="28"/>
        </w:rPr>
      </w:pPr>
      <w:r>
        <w:rPr>
          <w:rFonts w:hint="eastAsia" w:ascii="宋体" w:hAnsi="宋体" w:eastAsia="宋体" w:cs="宋体"/>
          <w:sz w:val="28"/>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Style w:val="1061"/>
          <w:rFonts w:hint="eastAsia" w:ascii="宋体" w:hAnsi="宋体" w:eastAsia="宋体" w:cs="宋体"/>
          <w:sz w:val="28"/>
        </w:rPr>
      </w:pPr>
      <w:r>
        <w:rPr>
          <w:rFonts w:hint="eastAsia" w:ascii="宋体" w:hAnsi="宋体" w:eastAsia="宋体" w:cs="宋体"/>
          <w:sz w:val="28"/>
        </w:rPr>
      </w:r>
      <w:r/>
    </w:p>
    <w:p>
      <w:pPr>
        <w:pStyle w:val="2487"/>
        <w:jc w:val="center"/>
        <w:rPr>
          <w:rStyle w:val="1061"/>
          <w:rFonts w:hint="eastAsia" w:ascii="宋体" w:hAnsi="宋体" w:eastAsia="宋体" w:cs="宋体"/>
          <w:b/>
          <w:bCs/>
          <w:sz w:val="32"/>
          <w:szCs w:val="32"/>
        </w:rPr>
        <w:outlineLvl w:val="2"/>
      </w:pPr>
      <w:r>
        <w:rPr>
          <w:rStyle w:val="1061"/>
          <w:rFonts w:hint="eastAsia" w:ascii="宋体" w:hAnsi="宋体" w:eastAsia="宋体" w:cs="宋体"/>
          <w:b/>
          <w:bCs/>
          <w:sz w:val="32"/>
          <w:szCs w:val="32"/>
        </w:rPr>
        <w:t xml:space="preserve">五、价格部分</w:t>
      </w:r>
      <w:r/>
    </w:p>
    <w:p>
      <w:pPr>
        <w:pStyle w:val="2488"/>
        <w:rPr>
          <w:rStyle w:val="1061"/>
        </w:rPr>
      </w:pPr>
      <w:r>
        <w:rPr>
          <w:rStyle w:val="1061"/>
          <w:rFonts w:ascii="宋体" w:hAnsi="宋体" w:eastAsia="宋体" w:cs="宋体"/>
        </w:rPr>
        <w:t xml:space="preserve">﻿ </w:t>
      </w:r>
      <w:r/>
    </w:p>
    <w:p>
      <w:pPr>
        <w:pStyle w:val="2488"/>
        <w:jc w:val="center"/>
        <w:spacing w:before="320" w:after="320"/>
        <w:rPr>
          <w:rStyle w:val="1061"/>
          <w:rFonts w:hint="eastAsia" w:ascii="宋体" w:hAnsi="宋体" w:eastAsia="宋体" w:cs="宋体"/>
          <w:sz w:val="32"/>
          <w:szCs w:val="32"/>
        </w:rPr>
      </w:pPr>
      <w:r>
        <w:rPr>
          <w:rStyle w:val="1061"/>
          <w:rFonts w:ascii="宋体" w:hAnsi="宋体" w:eastAsia="宋体" w:cs="宋体"/>
          <w:b/>
          <w:bCs/>
          <w:sz w:val="32"/>
          <w:szCs w:val="32"/>
        </w:rPr>
        <w:t xml:space="preserve">开标一览表</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投标人名称（公章）：                   货币单位：人民币元</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bl>
      <w:tblPr>
        <w:tblStyle w:val="8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58"/>
        <w:gridCol w:w="2802"/>
        <w:gridCol w:w="2794"/>
      </w:tblGrid>
      <w:tr>
        <w:trPr>
          <w:trHeight w:val="1191"/>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758"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项目名称</w:t>
            </w:r>
            <w:r>
              <w:rPr>
                <w:rFonts w:ascii="宋体" w:hAnsi="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802"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794"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总价（小写）</w:t>
            </w:r>
            <w:r/>
          </w:p>
        </w:tc>
      </w:tr>
      <w:tr>
        <w:trPr>
          <w:trHeight w:val="119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758"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项目名称 </w:t>
            </w: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802"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详见投标文件</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94"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元</w:t>
            </w:r>
            <w:r/>
          </w:p>
        </w:tc>
      </w:tr>
      <w:tr>
        <w:trPr>
          <w:trHeight w:val="119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758"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96"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金额大写</w:t>
            </w:r>
            <w:r>
              <w:rPr>
                <w:rFonts w:ascii="宋体" w:hAnsi="宋体" w:cs="宋体"/>
                <w:color w:val="000000"/>
                <w:sz w:val="24"/>
              </w:rPr>
              <w:t xml:space="preserve"> </w:t>
            </w:r>
            <w:r/>
          </w:p>
        </w:tc>
      </w:tr>
    </w:tbl>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盖章（公章）：</w:t>
      </w:r>
      <w:r/>
    </w:p>
    <w:p>
      <w:pPr>
        <w:pStyle w:val="2488"/>
        <w:ind w:firstLine="6000"/>
        <w:spacing w:before="240" w:after="240"/>
        <w:rPr>
          <w:rStyle w:val="1061"/>
          <w:rFonts w:hint="eastAsia" w:ascii="宋体" w:hAnsi="宋体" w:eastAsia="宋体" w:cs="宋体"/>
        </w:rPr>
      </w:pPr>
      <w:r>
        <w:rPr>
          <w:rFonts w:hint="eastAsia" w:ascii="宋体" w:hAnsi="宋体" w:eastAsia="宋体" w:cs="宋体"/>
        </w:rPr>
      </w:r>
      <w:r/>
    </w:p>
    <w:p>
      <w:pPr>
        <w:rPr>
          <w:rStyle w:val="1061"/>
          <w:sz w:val="28"/>
          <w:szCs w:val="28"/>
        </w:rPr>
      </w:pPr>
      <w:r>
        <w:rPr>
          <w:rStyle w:val="1061"/>
        </w:rPr>
        <w:br w:type="page" w:clear="all"/>
      </w:r>
      <w:r/>
    </w:p>
    <w:p>
      <w:pPr>
        <w:pStyle w:val="858"/>
        <w:ind w:firstLine="2520"/>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清单及明细报价表</w:t>
      </w:r>
      <w:r>
        <w:rPr>
          <w:rFonts w:hint="eastAsia" w:ascii="楷体" w:hAnsi="楷体" w:eastAsia="楷体" w:cs="宋体"/>
          <w:i/>
          <w:iCs/>
          <w:color w:val="0070c0"/>
          <w:szCs w:val="44"/>
        </w:rPr>
        <w:t xml:space="preserve">（可编辑）</w:t>
      </w:r>
      <w:r/>
    </w:p>
    <w:tbl>
      <w:tblPr>
        <w:tblStyle w:val="867"/>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color w:val="4bacc6" w:themeColor="accent5"/>
                <w:sz w:val="24"/>
                <w:highlight w:val="yellow"/>
                <w14:textFill>
                  <w14:solidFill>
                    <w14:schemeClr w14:val="accent5"/>
                  </w14:solidFill>
                </w14:textFill>
              </w:rPr>
            </w:pPr>
            <w:r>
              <w:rPr>
                <w:rFonts w:hint="eastAsia" w:ascii="楷体" w:hAnsi="楷体" w:eastAsia="楷体"/>
                <w:color w:val="4bacc6" w:themeColor="accent5"/>
                <w:sz w:val="24"/>
                <w:highlight w:val="yellow"/>
                <w14:textFill>
                  <w14:solidFill>
                    <w14:schemeClr w14:val="accent5"/>
                  </w14:solidFill>
                </w14:textFill>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4bacc6" w:themeColor="accent5"/>
                <w:sz w:val="24"/>
                <w:highlight w:val="yellow"/>
                <w14:textFill>
                  <w14:solidFill>
                    <w14:schemeClr w14:val="accent5"/>
                  </w14:solidFill>
                </w14:textFill>
              </w:rPr>
            </w:pPr>
            <w:r>
              <w:rPr>
                <w:rFonts w:hint="eastAsia" w:ascii="楷体" w:hAnsi="楷体" w:eastAsia="楷体"/>
                <w:color w:val="4bacc6" w:themeColor="accent5"/>
                <w:sz w:val="24"/>
                <w:highlight w:val="yellow"/>
                <w14:textFill>
                  <w14:solidFill>
                    <w14:schemeClr w14:val="accent5"/>
                  </w14:solidFill>
                </w14:textFill>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4bacc6" w:themeColor="accent5"/>
                <w:sz w:val="24"/>
                <w:highlight w:val="yellow"/>
                <w14:textFill>
                  <w14:solidFill>
                    <w14:schemeClr w14:val="accent5"/>
                  </w14:solidFill>
                </w14:textFill>
              </w:rPr>
            </w:pPr>
            <w:r>
              <w:rPr>
                <w:rFonts w:hint="eastAsia" w:ascii="楷体" w:hAnsi="楷体" w:eastAsia="楷体"/>
                <w:color w:val="4bacc6" w:themeColor="accent5"/>
                <w:sz w:val="24"/>
                <w:highlight w:val="yellow"/>
                <w14:textFill>
                  <w14:solidFill>
                    <w14:schemeClr w14:val="accent5"/>
                  </w14:solidFill>
                </w14:textFill>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4bacc6" w:themeColor="accent5"/>
                <w:sz w:val="24"/>
                <w:highlight w:val="yellow"/>
                <w14:textFill>
                  <w14:solidFill>
                    <w14:schemeClr w14:val="accent5"/>
                  </w14:solidFill>
                </w14:textFill>
              </w:rPr>
            </w:pPr>
            <w:r>
              <w:rPr>
                <w:rFonts w:hint="eastAsia" w:ascii="楷体" w:hAnsi="楷体" w:eastAsia="楷体"/>
                <w:color w:val="4bacc6" w:themeColor="accent5"/>
                <w:sz w:val="24"/>
                <w:highlight w:val="yellow"/>
                <w14:textFill>
                  <w14:solidFill>
                    <w14:schemeClr w14:val="accent5"/>
                  </w14:solidFill>
                </w14:textFill>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ascii="楷体" w:hAnsi="楷体" w:eastAsia="楷体"/>
                <w:b/>
                <w:color w:val="4bacc6" w:themeColor="accent5"/>
                <w:sz w:val="24"/>
                <w14:textFill>
                  <w14:solidFill>
                    <w14:schemeClr w14:val="accent5"/>
                  </w14:solidFill>
                </w14:textFill>
              </w:rPr>
              <w:t xml:space="preserve">服务</w:t>
            </w:r>
            <w:r>
              <w:rPr>
                <w:rFonts w:hint="eastAsia" w:ascii="楷体" w:hAnsi="楷体" w:eastAsia="楷体"/>
                <w:b/>
                <w:color w:val="4bacc6" w:themeColor="accent5"/>
                <w:sz w:val="24"/>
                <w14:textFill>
                  <w14:solidFill>
                    <w14:schemeClr w14:val="accent5"/>
                  </w14:solidFill>
                </w14:textFill>
              </w:rPr>
              <w:t xml:space="preserve">部分小计：     元</w:t>
            </w:r>
            <w:r/>
          </w:p>
        </w:tc>
      </w:tr>
      <w:tr>
        <w:trPr/>
        <w:tc>
          <w:tcPr>
            <w:gridSpan w:val="4"/>
            <w:tcW w:w="4299" w:type="dxa"/>
            <w:textDirection w:val="lrTb"/>
            <w:noWrap w:val="false"/>
          </w:tcPr>
          <w:p>
            <w:pPr>
              <w:spacing w:line="360" w:lineRule="auto"/>
              <w:rPr>
                <w:rFonts w:hint="eastAsia" w:ascii="楷体" w:hAnsi="楷体" w:eastAsia="楷体"/>
                <w:b/>
                <w:sz w:val="24"/>
              </w:rPr>
            </w:pPr>
            <w:r>
              <w:rPr>
                <w:rFonts w:hint="eastAsia" w:ascii="楷体" w:hAnsi="楷体" w:eastAsia="楷体"/>
                <w:b/>
                <w:color w:val="4bacc6" w:themeColor="accent5"/>
                <w:sz w:val="24"/>
                <w14:textFill>
                  <w14:solidFill>
                    <w14:schemeClr w14:val="accent5"/>
                  </w14:solidFill>
                </w14:textFill>
              </w:rPr>
              <w:t xml:space="preserve">其它与项目有关的费用</w:t>
            </w:r>
            <w:r>
              <w:rPr>
                <w:rFonts w:hint="eastAsia" w:ascii="楷体" w:hAnsi="楷体" w:eastAsia="楷体"/>
                <w:b/>
                <w:i/>
                <w:iCs/>
                <w:color w:val="4bacc6" w:themeColor="accent5"/>
                <w:sz w:val="24"/>
                <w14:textFill>
                  <w14:solidFill>
                    <w14:schemeClr w14:val="accent5"/>
                  </w14:solidFill>
                </w14:textFill>
              </w:rPr>
              <w:t xml:space="preserve">（可编辑）</w:t>
            </w:r>
            <w:r/>
          </w:p>
        </w:tc>
        <w:tc>
          <w:tcPr>
            <w:gridSpan w:val="4"/>
            <w:tcW w:w="5483" w:type="dxa"/>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s="楷体"/>
                <w:b/>
                <w:color w:val="4bacc6" w:themeColor="accent5"/>
                <w:sz w:val="24"/>
                <w14:textFill>
                  <w14:solidFill>
                    <w14:schemeClr w14:val="accent5"/>
                  </w14:solidFill>
                </w14:textFill>
              </w:rPr>
              <w:t xml:space="preserve">元</w:t>
            </w:r>
            <w:r/>
          </w:p>
        </w:tc>
      </w:tr>
      <w:tr>
        <w:trPr/>
        <w:tc>
          <w:tcPr>
            <w:gridSpan w:val="4"/>
            <w:tcW w:w="4299" w:type="dxa"/>
            <w:textDirection w:val="lrTb"/>
            <w:noWrap w:val="false"/>
          </w:tcPr>
          <w:p>
            <w:pP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项目总报价</w:t>
            </w:r>
            <w:r/>
          </w:p>
        </w:tc>
        <w:tc>
          <w:tcPr>
            <w:gridSpan w:val="4"/>
            <w:tcW w:w="5483" w:type="dxa"/>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s="楷体"/>
                <w:b/>
                <w:color w:val="4bacc6" w:themeColor="accent5"/>
                <w:sz w:val="24"/>
                <w14:textFill>
                  <w14:solidFill>
                    <w14:schemeClr w14:val="accent5"/>
                  </w14:solidFill>
                </w14:textFill>
              </w:rPr>
              <w:t xml:space="preserve">元</w:t>
            </w:r>
            <w:r/>
          </w:p>
        </w:tc>
      </w:tr>
    </w:tbl>
    <w:p>
      <w:pPr>
        <w:spacing w:line="360" w:lineRule="auto"/>
        <w:rPr>
          <w:rFonts w:hint="eastAsia" w:ascii="楷体" w:hAnsi="楷体" w:eastAsia="楷体"/>
          <w:b/>
          <w:sz w:val="24"/>
        </w:rPr>
      </w:pPr>
      <w:r>
        <w:rPr>
          <w:rFonts w:hint="eastAsia" w:ascii="楷体" w:hAnsi="楷体" w:eastAsia="楷体"/>
          <w:b/>
          <w:sz w:val="24"/>
        </w:rPr>
      </w:r>
      <w:r/>
    </w:p>
    <w:p>
      <w:pPr>
        <w:spacing w:line="360" w:lineRule="auto"/>
        <w:rPr>
          <w:rFonts w:hint="eastAsia"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本表中项目总报价应与开标一览表中项目总报价保持一致。</w:t>
      </w:r>
      <w:r/>
    </w:p>
    <w:p>
      <w:pPr>
        <w:ind w:left="-283" w:firstLine="480"/>
        <w:spacing w:line="360" w:lineRule="auto"/>
        <w:rPr>
          <w:rFonts w:hint="eastAsia"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hint="eastAsia" w:ascii="楷体" w:hAnsi="楷体" w:eastAsia="楷体"/>
          <w:bCs/>
          <w:sz w:val="24"/>
          <w:u w:val="single"/>
        </w:r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p>
    <w:p>
      <w:pPr>
        <w:pStyle w:val="2491"/>
        <w:jc w:val="center"/>
        <w:rPr>
          <w:rStyle w:val="1061"/>
        </w:rPr>
        <w:outlineLvl w:val="1"/>
      </w:pPr>
      <w:r>
        <w:rPr>
          <w:rStyle w:val="1061"/>
        </w:rPr>
        <w:br w:type="page" w:clear="all"/>
      </w:r>
      <w:bookmarkStart w:id="278" w:name="_Toc256000026"/>
      <w:r>
        <w:rPr>
          <w:rStyle w:val="1061"/>
          <w:rFonts w:hint="eastAsia" w:ascii="宋体" w:hAnsi="宋体" w:eastAsia="宋体" w:cs="宋体"/>
          <w:sz w:val="32"/>
        </w:rPr>
        <w:t xml:space="preserve">六</w:t>
      </w:r>
      <w:r>
        <w:rPr>
          <w:rStyle w:val="1061"/>
          <w:rFonts w:ascii="宋体" w:hAnsi="宋体" w:eastAsia="宋体" w:cs="宋体"/>
          <w:sz w:val="32"/>
        </w:rPr>
        <w:t xml:space="preserve">、其他部分</w:t>
      </w:r>
      <w:bookmarkEnd w:id="278"/>
      <w:r/>
      <w:r/>
    </w:p>
    <w:p>
      <w:pPr>
        <w:rPr>
          <w:rStyle w:val="1061"/>
          <w:rFonts w:hint="eastAsia" w:ascii="宋体" w:hAnsi="宋体" w:eastAsia="宋体" w:cs="宋体"/>
          <w:sz w:val="28"/>
        </w:rPr>
      </w:pPr>
      <w:r>
        <w:rPr>
          <w:rFonts w:hint="eastAsia" w:ascii="宋体" w:hAnsi="宋体" w:eastAsia="宋体" w:cs="宋体"/>
          <w:sz w:val="28"/>
        </w:rPr>
      </w:r>
      <w:r/>
    </w:p>
    <w:p>
      <w:pPr>
        <w:pStyle w:val="2492"/>
        <w:ind w:firstLine="3640"/>
        <w:jc w:val="both"/>
        <w:rPr>
          <w:rStyle w:val="1061"/>
        </w:rPr>
        <w:outlineLvl w:val="2"/>
      </w:pPr>
      <w:r>
        <w:rPr>
          <w:rStyle w:val="1061"/>
          <w:rFonts w:ascii="宋体" w:hAnsi="宋体" w:eastAsia="宋体" w:cs="宋体"/>
          <w:sz w:val="28"/>
        </w:rPr>
        <w:t xml:space="preserve">(一)中小企业声明函</w:t>
      </w:r>
      <w:r/>
    </w:p>
    <w:p>
      <w:pPr>
        <w:pStyle w:val="2493"/>
        <w:rPr>
          <w:rStyle w:val="1061"/>
        </w:rPr>
      </w:pPr>
      <w:r/>
      <w:r/>
    </w:p>
    <w:p>
      <w:pPr>
        <w:pStyle w:val="2494"/>
        <w:ind w:firstLine="584"/>
        <w:jc w:val="left"/>
        <w:spacing w:line="360" w:lineRule="auto"/>
        <w:rPr>
          <w:rStyle w:val="1061"/>
          <w:rFonts w:hint="eastAsia" w:ascii="宋体" w:hAnsi="宋体"/>
          <w:spacing w:val="6"/>
          <w:sz w:val="28"/>
          <w:szCs w:val="28"/>
        </w:rPr>
      </w:pPr>
      <w:r>
        <w:rPr>
          <w:rStyle w:val="1061"/>
          <w:rFonts w:hint="eastAsia" w:ascii="宋体" w:hAnsi="宋体"/>
          <w:spacing w:val="6"/>
          <w:sz w:val="28"/>
          <w:szCs w:val="28"/>
        </w:rPr>
        <w:t xml:space="preserve">本公司（联合体）郑重声明，根据《政府采购促进中小企业发展管理办法》（财库﹝2020﹞46 号）的规定，本公司（联合体）参加</w:t>
      </w:r>
      <w:r>
        <w:rPr>
          <w:rStyle w:val="1061"/>
          <w:rFonts w:hint="eastAsia" w:ascii="宋体" w:hAnsi="宋体"/>
          <w:spacing w:val="6"/>
          <w:sz w:val="28"/>
          <w:szCs w:val="28"/>
          <w:u w:val="single"/>
        </w:rPr>
        <w:t xml:space="preserve">（单位名称）</w:t>
      </w:r>
      <w:r>
        <w:rPr>
          <w:rStyle w:val="1061"/>
          <w:rFonts w:hint="eastAsia" w:ascii="宋体" w:hAnsi="宋体"/>
          <w:spacing w:val="6"/>
          <w:sz w:val="28"/>
          <w:szCs w:val="28"/>
        </w:rPr>
        <w:t xml:space="preserve">的</w:t>
      </w:r>
      <w:r>
        <w:rPr>
          <w:rStyle w:val="1061"/>
          <w:rFonts w:hint="eastAsia" w:ascii="宋体" w:hAnsi="宋体"/>
          <w:spacing w:val="6"/>
          <w:sz w:val="28"/>
          <w:szCs w:val="28"/>
          <w:u w:val="single"/>
        </w:rPr>
        <w:t xml:space="preserve">（项目名称）</w:t>
      </w:r>
      <w:r>
        <w:rPr>
          <w:rStyle w:val="1061"/>
          <w:rFonts w:hint="eastAsia" w:ascii="宋体" w:hAnsi="宋体"/>
          <w:spacing w:val="6"/>
          <w:sz w:val="28"/>
          <w:szCs w:val="28"/>
        </w:rPr>
        <w:t xml:space="preserve">采购活动，提供的货物全部由符合政策要求的中小企业制造。相关企业（含联合体中的中小企业、签订分包意向协议的中小企业）的具体情况如下：  </w:t>
      </w:r>
      <w:r/>
    </w:p>
    <w:p>
      <w:pPr>
        <w:pStyle w:val="2494"/>
        <w:ind w:firstLine="584"/>
        <w:jc w:val="left"/>
        <w:spacing w:line="360" w:lineRule="auto"/>
        <w:rPr>
          <w:rStyle w:val="1061"/>
          <w:rFonts w:hint="eastAsia" w:ascii="宋体" w:hAnsi="宋体"/>
          <w:spacing w:val="6"/>
          <w:sz w:val="28"/>
          <w:szCs w:val="28"/>
        </w:rPr>
      </w:pPr>
      <w:r>
        <w:rPr>
          <w:rStyle w:val="1061"/>
          <w:rFonts w:hint="eastAsia" w:ascii="宋体" w:hAnsi="宋体"/>
          <w:spacing w:val="6"/>
          <w:sz w:val="28"/>
          <w:szCs w:val="28"/>
        </w:rPr>
        <w:t xml:space="preserve">1.</w:t>
      </w:r>
      <w:r>
        <w:rPr>
          <w:rStyle w:val="1061"/>
          <w:rFonts w:hint="eastAsia" w:ascii="宋体" w:hAnsi="宋体"/>
          <w:spacing w:val="6"/>
          <w:sz w:val="28"/>
          <w:szCs w:val="28"/>
          <w:u w:val="single"/>
        </w:rPr>
        <w:t xml:space="preserve">（标的名称）</w:t>
      </w:r>
      <w:r>
        <w:rPr>
          <w:rStyle w:val="1061"/>
          <w:rFonts w:hint="eastAsia" w:ascii="宋体" w:hAnsi="宋体"/>
          <w:spacing w:val="6"/>
          <w:sz w:val="28"/>
          <w:szCs w:val="28"/>
        </w:rPr>
        <w:t xml:space="preserve">，属于</w:t>
      </w:r>
      <w:r>
        <w:rPr>
          <w:rStyle w:val="1061"/>
          <w:rFonts w:hint="eastAsia" w:ascii="宋体" w:hAnsi="宋体"/>
          <w:spacing w:val="6"/>
          <w:sz w:val="28"/>
          <w:szCs w:val="28"/>
          <w:u w:val="single"/>
        </w:rPr>
        <w:t xml:space="preserve">（采购文件中明确的所属行业）</w:t>
      </w:r>
      <w:r>
        <w:rPr>
          <w:rStyle w:val="1061"/>
          <w:rFonts w:hint="eastAsia" w:ascii="宋体" w:hAnsi="宋体"/>
          <w:spacing w:val="6"/>
          <w:sz w:val="28"/>
          <w:szCs w:val="28"/>
        </w:rPr>
        <w:t xml:space="preserve">行业；制造商为</w:t>
      </w:r>
      <w:r>
        <w:rPr>
          <w:rStyle w:val="1061"/>
          <w:rFonts w:hint="eastAsia" w:ascii="宋体" w:hAnsi="宋体"/>
          <w:spacing w:val="6"/>
          <w:sz w:val="28"/>
          <w:szCs w:val="28"/>
          <w:u w:val="single"/>
        </w:rPr>
        <w:t xml:space="preserve">（企业名称）</w:t>
      </w:r>
      <w:r>
        <w:rPr>
          <w:rStyle w:val="1061"/>
          <w:rFonts w:hint="eastAsia" w:ascii="宋体" w:hAnsi="宋体"/>
          <w:spacing w:val="6"/>
          <w:sz w:val="28"/>
          <w:szCs w:val="28"/>
        </w:rPr>
        <w:t xml:space="preserve">，从业人员</w:t>
      </w:r>
      <w:r>
        <w:rPr>
          <w:rStyle w:val="1061"/>
          <w:rFonts w:hint="eastAsia" w:ascii="宋体" w:hAnsi="宋体"/>
          <w:spacing w:val="6"/>
          <w:sz w:val="28"/>
          <w:szCs w:val="28"/>
          <w:u w:val="single"/>
        </w:rPr>
        <w:t xml:space="preserve">  </w:t>
      </w:r>
      <w:r>
        <w:rPr>
          <w:rStyle w:val="1061"/>
          <w:rFonts w:hint="eastAsia" w:ascii="宋体" w:hAnsi="宋体"/>
          <w:spacing w:val="6"/>
          <w:sz w:val="28"/>
          <w:szCs w:val="28"/>
        </w:rPr>
        <w:t xml:space="preserve">人，营业收入为</w:t>
      </w:r>
      <w:r>
        <w:rPr>
          <w:rStyle w:val="1061"/>
          <w:rFonts w:hint="eastAsia" w:ascii="宋体" w:hAnsi="宋体"/>
          <w:spacing w:val="6"/>
          <w:sz w:val="28"/>
          <w:szCs w:val="28"/>
          <w:u w:val="single"/>
        </w:rPr>
        <w:t xml:space="preserve">  </w:t>
      </w:r>
      <w:r>
        <w:rPr>
          <w:rStyle w:val="1061"/>
          <w:rFonts w:hint="eastAsia" w:ascii="宋体" w:hAnsi="宋体"/>
          <w:spacing w:val="6"/>
          <w:sz w:val="28"/>
          <w:szCs w:val="28"/>
        </w:rPr>
        <w:t xml:space="preserve">万元，资产总额为</w:t>
      </w:r>
      <w:r>
        <w:rPr>
          <w:rStyle w:val="1061"/>
          <w:rFonts w:hint="eastAsia" w:ascii="宋体" w:hAnsi="宋体"/>
          <w:spacing w:val="6"/>
          <w:sz w:val="28"/>
          <w:szCs w:val="28"/>
          <w:u w:val="single"/>
        </w:rPr>
        <w:t xml:space="preserve">  </w:t>
      </w:r>
      <w:r>
        <w:rPr>
          <w:rStyle w:val="1061"/>
          <w:rFonts w:hint="eastAsia" w:ascii="宋体" w:hAnsi="宋体"/>
          <w:spacing w:val="6"/>
          <w:sz w:val="28"/>
          <w:szCs w:val="28"/>
        </w:rPr>
        <w:t xml:space="preserve">万元，属于</w:t>
      </w:r>
      <w:r>
        <w:rPr>
          <w:rStyle w:val="1061"/>
          <w:rFonts w:hint="eastAsia" w:ascii="宋体" w:hAnsi="宋体"/>
          <w:spacing w:val="6"/>
          <w:sz w:val="28"/>
          <w:szCs w:val="28"/>
          <w:u w:val="single"/>
        </w:rPr>
        <w:t xml:space="preserve">（中型企业、小型企业、微型企业）</w:t>
      </w:r>
      <w:r>
        <w:rPr>
          <w:rStyle w:val="1061"/>
          <w:rFonts w:hint="eastAsia" w:ascii="宋体" w:hAnsi="宋体"/>
          <w:spacing w:val="6"/>
          <w:sz w:val="28"/>
          <w:szCs w:val="28"/>
        </w:rPr>
        <w:t xml:space="preserve">；  </w:t>
      </w:r>
      <w:r/>
    </w:p>
    <w:p>
      <w:pPr>
        <w:pStyle w:val="2494"/>
        <w:ind w:firstLine="584"/>
        <w:jc w:val="left"/>
        <w:spacing w:line="360" w:lineRule="auto"/>
        <w:rPr>
          <w:rStyle w:val="1061"/>
          <w:rFonts w:hint="eastAsia" w:ascii="宋体" w:hAnsi="宋体"/>
          <w:spacing w:val="6"/>
          <w:sz w:val="28"/>
          <w:szCs w:val="28"/>
        </w:rPr>
      </w:pPr>
      <w:r>
        <w:rPr>
          <w:rStyle w:val="1061"/>
          <w:rFonts w:hint="eastAsia" w:ascii="宋体" w:hAnsi="宋体"/>
          <w:spacing w:val="6"/>
          <w:sz w:val="28"/>
          <w:szCs w:val="28"/>
        </w:rPr>
        <w:t xml:space="preserve">2.</w:t>
      </w:r>
      <w:r>
        <w:rPr>
          <w:rStyle w:val="1061"/>
          <w:rFonts w:hint="eastAsia" w:ascii="宋体" w:hAnsi="宋体"/>
          <w:spacing w:val="6"/>
          <w:sz w:val="28"/>
          <w:szCs w:val="28"/>
          <w:u w:val="single"/>
        </w:rPr>
        <w:t xml:space="preserve"> （标的名称）</w:t>
      </w:r>
      <w:r>
        <w:rPr>
          <w:rStyle w:val="1061"/>
          <w:rFonts w:hint="eastAsia" w:ascii="宋体" w:hAnsi="宋体"/>
          <w:spacing w:val="6"/>
          <w:sz w:val="28"/>
          <w:szCs w:val="28"/>
        </w:rPr>
        <w:t xml:space="preserve">，属于</w:t>
      </w:r>
      <w:r>
        <w:rPr>
          <w:rStyle w:val="1061"/>
          <w:rFonts w:hint="eastAsia" w:ascii="宋体" w:hAnsi="宋体"/>
          <w:spacing w:val="6"/>
          <w:sz w:val="28"/>
          <w:szCs w:val="28"/>
          <w:u w:val="single"/>
        </w:rPr>
        <w:t xml:space="preserve">（采购文件中明确的所属行业）</w:t>
      </w:r>
      <w:r>
        <w:rPr>
          <w:rStyle w:val="1061"/>
          <w:rFonts w:hint="eastAsia" w:ascii="宋体" w:hAnsi="宋体"/>
          <w:spacing w:val="6"/>
          <w:sz w:val="28"/>
          <w:szCs w:val="28"/>
        </w:rPr>
        <w:t xml:space="preserve">行业；制造商为</w:t>
      </w:r>
      <w:r>
        <w:rPr>
          <w:rStyle w:val="1061"/>
          <w:rFonts w:hint="eastAsia" w:ascii="宋体" w:hAnsi="宋体"/>
          <w:spacing w:val="6"/>
          <w:sz w:val="28"/>
          <w:szCs w:val="28"/>
          <w:u w:val="single"/>
        </w:rPr>
        <w:t xml:space="preserve">（企业名称）</w:t>
      </w:r>
      <w:r>
        <w:rPr>
          <w:rStyle w:val="1061"/>
          <w:rFonts w:hint="eastAsia" w:ascii="宋体" w:hAnsi="宋体"/>
          <w:spacing w:val="6"/>
          <w:sz w:val="28"/>
          <w:szCs w:val="28"/>
        </w:rPr>
        <w:t xml:space="preserve">，从业人员</w:t>
      </w:r>
      <w:r>
        <w:rPr>
          <w:rStyle w:val="1061"/>
          <w:rFonts w:hint="eastAsia" w:ascii="宋体" w:hAnsi="宋体"/>
          <w:spacing w:val="6"/>
          <w:sz w:val="28"/>
          <w:szCs w:val="28"/>
          <w:u w:val="single"/>
        </w:rPr>
        <w:t xml:space="preserve">  </w:t>
      </w:r>
      <w:r>
        <w:rPr>
          <w:rStyle w:val="1061"/>
          <w:rFonts w:hint="eastAsia" w:ascii="宋体" w:hAnsi="宋体"/>
          <w:spacing w:val="6"/>
          <w:sz w:val="28"/>
          <w:szCs w:val="28"/>
        </w:rPr>
        <w:t xml:space="preserve">人，营业收入为</w:t>
      </w:r>
      <w:r>
        <w:rPr>
          <w:rStyle w:val="1061"/>
          <w:rFonts w:hint="eastAsia" w:ascii="宋体" w:hAnsi="宋体"/>
          <w:spacing w:val="6"/>
          <w:sz w:val="28"/>
          <w:szCs w:val="28"/>
          <w:u w:val="single"/>
        </w:rPr>
        <w:t xml:space="preserve">  </w:t>
      </w:r>
      <w:r>
        <w:rPr>
          <w:rStyle w:val="1061"/>
          <w:rFonts w:hint="eastAsia" w:ascii="宋体" w:hAnsi="宋体"/>
          <w:spacing w:val="6"/>
          <w:sz w:val="28"/>
          <w:szCs w:val="28"/>
        </w:rPr>
        <w:t xml:space="preserve">万元，资产总额为</w:t>
      </w:r>
      <w:r>
        <w:rPr>
          <w:rStyle w:val="1061"/>
          <w:rFonts w:hint="eastAsia" w:ascii="宋体" w:hAnsi="宋体"/>
          <w:spacing w:val="6"/>
          <w:sz w:val="28"/>
          <w:szCs w:val="28"/>
          <w:u w:val="single"/>
        </w:rPr>
        <w:t xml:space="preserve">  </w:t>
      </w:r>
      <w:r>
        <w:rPr>
          <w:rStyle w:val="1061"/>
          <w:rFonts w:hint="eastAsia" w:ascii="宋体" w:hAnsi="宋体"/>
          <w:spacing w:val="6"/>
          <w:sz w:val="28"/>
          <w:szCs w:val="28"/>
        </w:rPr>
        <w:t xml:space="preserve">万元，属于</w:t>
      </w:r>
      <w:r>
        <w:rPr>
          <w:rStyle w:val="1061"/>
          <w:rFonts w:hint="eastAsia" w:ascii="宋体" w:hAnsi="宋体"/>
          <w:spacing w:val="6"/>
          <w:sz w:val="28"/>
          <w:szCs w:val="28"/>
          <w:u w:val="single"/>
        </w:rPr>
        <w:t xml:space="preserve">（中型企业、小型企业、微型企业）</w:t>
      </w:r>
      <w:r>
        <w:rPr>
          <w:rStyle w:val="1061"/>
          <w:rFonts w:hint="eastAsia" w:ascii="宋体" w:hAnsi="宋体"/>
          <w:spacing w:val="6"/>
          <w:sz w:val="28"/>
          <w:szCs w:val="28"/>
        </w:rPr>
        <w:t xml:space="preserve">；</w:t>
      </w:r>
      <w:r/>
    </w:p>
    <w:p>
      <w:pPr>
        <w:pStyle w:val="2494"/>
        <w:ind w:firstLine="584"/>
        <w:jc w:val="left"/>
        <w:spacing w:line="360" w:lineRule="auto"/>
        <w:rPr>
          <w:rStyle w:val="1061"/>
          <w:rFonts w:hint="eastAsia" w:ascii="宋体" w:hAnsi="宋体"/>
          <w:spacing w:val="6"/>
          <w:sz w:val="28"/>
          <w:szCs w:val="28"/>
        </w:rPr>
      </w:pPr>
      <w:r>
        <w:rPr>
          <w:rStyle w:val="1061"/>
          <w:rFonts w:hint="eastAsia" w:ascii="宋体" w:hAnsi="宋体"/>
          <w:spacing w:val="6"/>
          <w:sz w:val="28"/>
          <w:szCs w:val="28"/>
        </w:rPr>
        <w:t xml:space="preserve">  ……  </w:t>
      </w:r>
      <w:r/>
    </w:p>
    <w:p>
      <w:pPr>
        <w:pStyle w:val="2494"/>
        <w:ind w:firstLine="584"/>
        <w:jc w:val="left"/>
        <w:spacing w:line="360" w:lineRule="auto"/>
        <w:rPr>
          <w:rStyle w:val="1061"/>
          <w:rFonts w:hint="eastAsia" w:ascii="宋体" w:hAnsi="宋体"/>
          <w:spacing w:val="6"/>
          <w:sz w:val="28"/>
          <w:szCs w:val="28"/>
        </w:rPr>
      </w:pPr>
      <w:r>
        <w:rPr>
          <w:rStyle w:val="1061"/>
          <w:rFonts w:hint="eastAsia" w:ascii="宋体" w:hAnsi="宋体"/>
          <w:spacing w:val="6"/>
          <w:sz w:val="28"/>
          <w:szCs w:val="28"/>
        </w:rPr>
        <w:t xml:space="preserve">以上企业，不属于大企业的分支机构，不存在控股股东为大企业的情形，也不存在与大企业的负责人为同一人的情形。</w:t>
      </w:r>
      <w:r/>
    </w:p>
    <w:p>
      <w:pPr>
        <w:pStyle w:val="2494"/>
        <w:ind w:firstLine="584"/>
        <w:jc w:val="left"/>
        <w:spacing w:line="360" w:lineRule="auto"/>
        <w:rPr>
          <w:rStyle w:val="1061"/>
          <w:rFonts w:hint="eastAsia" w:ascii="宋体" w:hAnsi="宋体"/>
          <w:spacing w:val="6"/>
          <w:sz w:val="28"/>
          <w:szCs w:val="28"/>
        </w:rPr>
      </w:pPr>
      <w:r>
        <w:rPr>
          <w:rStyle w:val="1061"/>
          <w:rFonts w:hint="eastAsia" w:ascii="宋体" w:hAnsi="宋体"/>
          <w:spacing w:val="6"/>
          <w:sz w:val="28"/>
          <w:szCs w:val="28"/>
        </w:rPr>
        <w:t xml:space="preserve">本企业对上述声明内容的真实性负责。如有虚假，将依法承担相应责任。  </w:t>
      </w:r>
      <w:r/>
    </w:p>
    <w:p>
      <w:pPr>
        <w:pStyle w:val="2494"/>
        <w:ind w:firstLine="584"/>
        <w:jc w:val="left"/>
        <w:spacing w:line="360" w:lineRule="auto"/>
        <w:rPr>
          <w:rStyle w:val="1061"/>
          <w:rFonts w:hint="eastAsia" w:ascii="宋体" w:hAnsi="宋体"/>
          <w:spacing w:val="6"/>
          <w:sz w:val="28"/>
          <w:szCs w:val="28"/>
        </w:rPr>
      </w:pPr>
      <w:r>
        <w:rPr>
          <w:rStyle w:val="1061"/>
          <w:rFonts w:hint="eastAsia" w:ascii="宋体" w:hAnsi="宋体"/>
          <w:spacing w:val="6"/>
          <w:sz w:val="28"/>
          <w:szCs w:val="28"/>
        </w:rPr>
        <w:t xml:space="preserve">企业名称（盖章）：  </w:t>
      </w:r>
      <w:r/>
    </w:p>
    <w:p>
      <w:pPr>
        <w:pStyle w:val="2494"/>
        <w:ind w:firstLine="584"/>
        <w:jc w:val="left"/>
        <w:spacing w:line="360" w:lineRule="auto"/>
        <w:rPr>
          <w:rStyle w:val="1061"/>
          <w:rFonts w:hint="eastAsia" w:ascii="宋体" w:hAnsi="宋体"/>
          <w:spacing w:val="6"/>
          <w:sz w:val="28"/>
          <w:szCs w:val="28"/>
        </w:rPr>
      </w:pPr>
      <w:r>
        <w:rPr>
          <w:rStyle w:val="1061"/>
          <w:rFonts w:hint="eastAsia" w:ascii="宋体" w:hAnsi="宋体"/>
          <w:spacing w:val="6"/>
          <w:sz w:val="28"/>
          <w:szCs w:val="28"/>
        </w:rPr>
        <w:t xml:space="preserve">日 期：</w:t>
      </w:r>
      <w:r/>
    </w:p>
    <w:p>
      <w:pPr>
        <w:pStyle w:val="2494"/>
        <w:ind w:firstLine="584"/>
        <w:jc w:val="left"/>
        <w:spacing w:line="360" w:lineRule="auto"/>
        <w:rPr>
          <w:rStyle w:val="1061"/>
          <w:rFonts w:hint="eastAsia" w:ascii="宋体" w:hAnsi="宋体"/>
          <w:spacing w:val="6"/>
          <w:sz w:val="28"/>
          <w:szCs w:val="28"/>
        </w:rPr>
      </w:pPr>
      <w:r>
        <w:rPr>
          <w:rStyle w:val="1061"/>
          <w:rFonts w:hint="eastAsia" w:ascii="宋体" w:hAnsi="宋体"/>
          <w:spacing w:val="6"/>
          <w:sz w:val="28"/>
          <w:szCs w:val="28"/>
        </w:rPr>
        <w:t xml:space="preserve">注：</w:t>
      </w:r>
      <w:r>
        <w:rPr>
          <w:rStyle w:val="1061"/>
          <w:rFonts w:ascii="宋体" w:hAnsi="宋体"/>
          <w:spacing w:val="6"/>
          <w:sz w:val="28"/>
          <w:szCs w:val="28"/>
        </w:rPr>
        <w:t xml:space="preserve">从业人员、营业收入、资产总额填报上一年度数据，无上一年度数据的新成立企业可不填报。</w:t>
      </w:r>
      <w:r/>
    </w:p>
    <w:p>
      <w:pPr>
        <w:pStyle w:val="2493"/>
        <w:rPr>
          <w:rStyle w:val="1061"/>
          <w:rFonts w:hint="eastAsia" w:ascii="宋体" w:hAnsi="宋体"/>
          <w:sz w:val="28"/>
        </w:rPr>
      </w:pPr>
      <w:r>
        <w:rPr>
          <w:rFonts w:hint="eastAsia" w:ascii="宋体" w:hAnsi="宋体"/>
          <w:sz w:val="28"/>
        </w:rPr>
      </w:r>
      <w:r/>
    </w:p>
    <w:p>
      <w:pPr>
        <w:rPr>
          <w:rFonts w:hint="eastAsia"/>
        </w:rPr>
      </w:pPr>
      <w:r>
        <w:rPr>
          <w:rFonts w:hint="eastAsia"/>
        </w:rPr>
      </w:r>
      <w:r/>
    </w:p>
    <w:p>
      <w:r/>
      <w:r/>
    </w:p>
    <w:p>
      <w:r/>
      <w:r/>
    </w:p>
    <w:p>
      <w:r/>
      <w:r/>
    </w:p>
    <w:p>
      <w:pPr>
        <w:rPr>
          <w:rStyle w:val="1061"/>
        </w:rPr>
      </w:pPr>
      <w:r/>
      <w:r/>
    </w:p>
    <w:p>
      <w:pPr>
        <w:rPr>
          <w:rStyle w:val="1061"/>
        </w:rPr>
      </w:pPr>
      <w:r/>
      <w:r/>
    </w:p>
    <w:p>
      <w:pPr>
        <w:rPr>
          <w:rStyle w:val="1061"/>
        </w:rPr>
      </w:pPr>
      <w:r/>
      <w:r/>
    </w:p>
    <w:p>
      <w:pPr>
        <w:pStyle w:val="2496"/>
        <w:jc w:val="center"/>
        <w:rPr>
          <w:rStyle w:val="1061"/>
        </w:rPr>
        <w:outlineLvl w:val="2"/>
      </w:pPr>
      <w:r>
        <w:rPr>
          <w:rStyle w:val="1061"/>
          <w:rFonts w:ascii="宋体" w:hAnsi="宋体" w:eastAsia="宋体" w:cs="宋体"/>
          <w:sz w:val="28"/>
        </w:rPr>
        <w:t xml:space="preserve">(二)按招标文件要求投标人所能提供的其他文件</w:t>
      </w:r>
      <w:r/>
    </w:p>
    <w:sectPr>
      <w:footerReference w:type="default" r:id="rId11"/>
      <w:footerReference w:type="first" r:id="rId12"/>
      <w:footnotePr/>
      <w:endnotePr/>
      <w:type w:val="nextPage"/>
      <w:pgSz w:w="11907" w:h="16840" w:orient="portrait"/>
      <w:pgMar w:top="1247" w:right="1247" w:bottom="1247" w:left="124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Taipei">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仿宋">
    <w:panose1 w:val="02010609060101010101"/>
  </w:font>
  <w:font w:name="等线 Light">
    <w:panose1 w:val="02010600030101010101"/>
  </w:font>
  <w:font w:name="等线">
    <w:panose1 w:val="0201060003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0">
    <w:name w:val="Heading 1 Char"/>
    <w:basedOn w:val="866"/>
    <w:link w:val="857"/>
    <w:uiPriority w:val="9"/>
    <w:rPr>
      <w:rFonts w:ascii="Arial" w:hAnsi="Arial" w:eastAsia="Arial" w:cs="Arial"/>
      <w:sz w:val="40"/>
      <w:szCs w:val="40"/>
    </w:rPr>
  </w:style>
  <w:style w:type="character" w:styleId="821">
    <w:name w:val="Heading 2 Char"/>
    <w:basedOn w:val="866"/>
    <w:link w:val="858"/>
    <w:uiPriority w:val="9"/>
    <w:rPr>
      <w:rFonts w:ascii="Arial" w:hAnsi="Arial" w:eastAsia="Arial" w:cs="Arial"/>
      <w:sz w:val="34"/>
    </w:rPr>
  </w:style>
  <w:style w:type="character" w:styleId="822">
    <w:name w:val="Heading 3 Char"/>
    <w:basedOn w:val="866"/>
    <w:link w:val="859"/>
    <w:uiPriority w:val="9"/>
    <w:rPr>
      <w:rFonts w:ascii="Arial" w:hAnsi="Arial" w:eastAsia="Arial" w:cs="Arial"/>
      <w:sz w:val="30"/>
      <w:szCs w:val="30"/>
    </w:rPr>
  </w:style>
  <w:style w:type="character" w:styleId="823">
    <w:name w:val="Heading 4 Char"/>
    <w:basedOn w:val="866"/>
    <w:link w:val="860"/>
    <w:uiPriority w:val="9"/>
    <w:rPr>
      <w:rFonts w:ascii="Arial" w:hAnsi="Arial" w:eastAsia="Arial" w:cs="Arial"/>
      <w:b/>
      <w:bCs/>
      <w:sz w:val="26"/>
      <w:szCs w:val="26"/>
    </w:rPr>
  </w:style>
  <w:style w:type="character" w:styleId="824">
    <w:name w:val="Heading 5 Char"/>
    <w:basedOn w:val="866"/>
    <w:link w:val="861"/>
    <w:uiPriority w:val="9"/>
    <w:rPr>
      <w:rFonts w:ascii="Arial" w:hAnsi="Arial" w:eastAsia="Arial" w:cs="Arial"/>
      <w:b/>
      <w:bCs/>
      <w:sz w:val="24"/>
      <w:szCs w:val="24"/>
    </w:rPr>
  </w:style>
  <w:style w:type="character" w:styleId="825">
    <w:name w:val="Heading 6 Char"/>
    <w:basedOn w:val="866"/>
    <w:link w:val="862"/>
    <w:uiPriority w:val="9"/>
    <w:rPr>
      <w:rFonts w:ascii="Arial" w:hAnsi="Arial" w:eastAsia="Arial" w:cs="Arial"/>
      <w:b/>
      <w:bCs/>
      <w:sz w:val="22"/>
      <w:szCs w:val="22"/>
    </w:rPr>
  </w:style>
  <w:style w:type="character" w:styleId="826">
    <w:name w:val="Heading 7 Char"/>
    <w:basedOn w:val="866"/>
    <w:link w:val="863"/>
    <w:uiPriority w:val="9"/>
    <w:rPr>
      <w:rFonts w:ascii="Arial" w:hAnsi="Arial" w:eastAsia="Arial" w:cs="Arial"/>
      <w:b/>
      <w:bCs/>
      <w:i/>
      <w:iCs/>
      <w:sz w:val="22"/>
      <w:szCs w:val="22"/>
    </w:rPr>
  </w:style>
  <w:style w:type="character" w:styleId="827">
    <w:name w:val="Heading 8 Char"/>
    <w:basedOn w:val="866"/>
    <w:link w:val="864"/>
    <w:uiPriority w:val="9"/>
    <w:rPr>
      <w:rFonts w:ascii="Arial" w:hAnsi="Arial" w:eastAsia="Arial" w:cs="Arial"/>
      <w:i/>
      <w:iCs/>
      <w:sz w:val="22"/>
      <w:szCs w:val="22"/>
    </w:rPr>
  </w:style>
  <w:style w:type="character" w:styleId="828">
    <w:name w:val="Heading 9 Char"/>
    <w:basedOn w:val="866"/>
    <w:link w:val="865"/>
    <w:uiPriority w:val="9"/>
    <w:rPr>
      <w:rFonts w:ascii="Arial" w:hAnsi="Arial" w:eastAsia="Arial" w:cs="Arial"/>
      <w:i/>
      <w:iCs/>
      <w:sz w:val="21"/>
      <w:szCs w:val="21"/>
    </w:rPr>
  </w:style>
  <w:style w:type="character" w:styleId="829">
    <w:name w:val="Title Char"/>
    <w:basedOn w:val="866"/>
    <w:link w:val="893"/>
    <w:uiPriority w:val="10"/>
    <w:rPr>
      <w:sz w:val="48"/>
      <w:szCs w:val="48"/>
    </w:rPr>
  </w:style>
  <w:style w:type="character" w:styleId="830">
    <w:name w:val="Subtitle Char"/>
    <w:basedOn w:val="866"/>
    <w:link w:val="885"/>
    <w:uiPriority w:val="11"/>
    <w:rPr>
      <w:sz w:val="24"/>
      <w:szCs w:val="24"/>
    </w:rPr>
  </w:style>
  <w:style w:type="character" w:styleId="831">
    <w:name w:val="Quote Char"/>
    <w:link w:val="916"/>
    <w:uiPriority w:val="29"/>
    <w:rPr>
      <w:i/>
    </w:rPr>
  </w:style>
  <w:style w:type="character" w:styleId="832">
    <w:name w:val="Intense Quote Char"/>
    <w:link w:val="918"/>
    <w:uiPriority w:val="30"/>
    <w:rPr>
      <w:i/>
    </w:rPr>
  </w:style>
  <w:style w:type="character" w:styleId="833">
    <w:name w:val="Header Char"/>
    <w:basedOn w:val="866"/>
    <w:link w:val="882"/>
    <w:uiPriority w:val="99"/>
  </w:style>
  <w:style w:type="character" w:styleId="834">
    <w:name w:val="Caption Char"/>
    <w:basedOn w:val="872"/>
    <w:link w:val="868"/>
    <w:uiPriority w:val="99"/>
  </w:style>
  <w:style w:type="table" w:styleId="835">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0">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1">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2">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4">
    <w:name w:val="Endnote Text Char"/>
    <w:link w:val="881"/>
    <w:uiPriority w:val="99"/>
    <w:rPr>
      <w:sz w:val="20"/>
    </w:rPr>
  </w:style>
  <w:style w:type="paragraph" w:styleId="855">
    <w:name w:val="TOC Heading"/>
    <w:uiPriority w:val="39"/>
    <w:unhideWhenUsed/>
  </w:style>
  <w:style w:type="paragraph" w:styleId="856" w:default="1">
    <w:name w:val="Normal"/>
    <w:next w:val="868"/>
    <w:uiPriority w:val="0"/>
    <w:qFormat/>
    <w:pPr>
      <w:jc w:val="both"/>
      <w:widowControl w:val="off"/>
    </w:pPr>
    <w:rPr>
      <w:rFonts w:ascii="Calibri" w:hAnsi="Calibri" w:eastAsia="宋体" w:cs="Times New Roman"/>
      <w:sz w:val="21"/>
      <w:szCs w:val="22"/>
      <w:lang w:val="en-US" w:eastAsia="zh-CN" w:bidi="ar-SA"/>
    </w:rPr>
  </w:style>
  <w:style w:type="paragraph" w:styleId="857">
    <w:name w:val="Heading 1"/>
    <w:basedOn w:val="856"/>
    <w:next w:val="856"/>
    <w:link w:val="904"/>
    <w:uiPriority w:val="9"/>
    <w:qFormat/>
    <w:pPr>
      <w:keepLines/>
      <w:keepNext/>
      <w:spacing w:before="480" w:after="200"/>
      <w:outlineLvl w:val="0"/>
    </w:pPr>
    <w:rPr>
      <w:rFonts w:ascii="Arial" w:hAnsi="Arial" w:eastAsia="Arial" w:cs="Arial"/>
      <w:sz w:val="40"/>
      <w:szCs w:val="40"/>
    </w:rPr>
  </w:style>
  <w:style w:type="paragraph" w:styleId="858">
    <w:name w:val="Heading 2"/>
    <w:basedOn w:val="856"/>
    <w:next w:val="856"/>
    <w:link w:val="905"/>
    <w:uiPriority w:val="9"/>
    <w:unhideWhenUsed/>
    <w:qFormat/>
    <w:pPr>
      <w:keepLines/>
      <w:keepNext/>
      <w:spacing w:before="360" w:after="200"/>
      <w:outlineLvl w:val="1"/>
    </w:pPr>
    <w:rPr>
      <w:rFonts w:ascii="Arial" w:hAnsi="Arial" w:eastAsia="Arial" w:cs="Arial"/>
      <w:sz w:val="34"/>
    </w:rPr>
  </w:style>
  <w:style w:type="paragraph" w:styleId="859">
    <w:name w:val="Heading 3"/>
    <w:basedOn w:val="856"/>
    <w:next w:val="856"/>
    <w:link w:val="906"/>
    <w:uiPriority w:val="9"/>
    <w:unhideWhenUsed/>
    <w:qFormat/>
    <w:pPr>
      <w:keepLines/>
      <w:keepNext/>
      <w:spacing w:before="320" w:after="200"/>
      <w:outlineLvl w:val="2"/>
    </w:pPr>
    <w:rPr>
      <w:rFonts w:ascii="Arial" w:hAnsi="Arial" w:eastAsia="Arial" w:cs="Arial"/>
      <w:sz w:val="24"/>
      <w:szCs w:val="30"/>
    </w:rPr>
  </w:style>
  <w:style w:type="paragraph" w:styleId="860">
    <w:name w:val="Heading 4"/>
    <w:basedOn w:val="856"/>
    <w:next w:val="856"/>
    <w:link w:val="907"/>
    <w:uiPriority w:val="9"/>
    <w:unhideWhenUsed/>
    <w:qFormat/>
    <w:pPr>
      <w:keepLines/>
      <w:keepNext/>
      <w:spacing w:before="320" w:after="200"/>
      <w:outlineLvl w:val="3"/>
    </w:pPr>
    <w:rPr>
      <w:rFonts w:ascii="Arial" w:hAnsi="Arial" w:eastAsia="Arial" w:cs="Arial"/>
      <w:b/>
      <w:bCs/>
      <w:sz w:val="26"/>
      <w:szCs w:val="26"/>
    </w:rPr>
  </w:style>
  <w:style w:type="paragraph" w:styleId="861">
    <w:name w:val="Heading 5"/>
    <w:basedOn w:val="856"/>
    <w:next w:val="856"/>
    <w:link w:val="908"/>
    <w:uiPriority w:val="9"/>
    <w:unhideWhenUsed/>
    <w:qFormat/>
    <w:pPr>
      <w:keepLines/>
      <w:keepNext/>
      <w:spacing w:before="320" w:after="200"/>
      <w:outlineLvl w:val="4"/>
    </w:pPr>
    <w:rPr>
      <w:rFonts w:ascii="Arial" w:hAnsi="Arial" w:eastAsia="Arial" w:cs="Arial"/>
      <w:b/>
      <w:bCs/>
      <w:sz w:val="24"/>
      <w:szCs w:val="24"/>
    </w:rPr>
  </w:style>
  <w:style w:type="paragraph" w:styleId="862">
    <w:name w:val="Heading 6"/>
    <w:basedOn w:val="856"/>
    <w:next w:val="856"/>
    <w:link w:val="909"/>
    <w:uiPriority w:val="9"/>
    <w:unhideWhenUsed/>
    <w:qFormat/>
    <w:pPr>
      <w:keepLines/>
      <w:keepNext/>
      <w:spacing w:before="320" w:after="200"/>
      <w:outlineLvl w:val="5"/>
    </w:pPr>
    <w:rPr>
      <w:rFonts w:ascii="Arial" w:hAnsi="Arial" w:eastAsia="Arial" w:cs="Arial"/>
      <w:b/>
      <w:bCs/>
      <w:sz w:val="22"/>
    </w:rPr>
  </w:style>
  <w:style w:type="paragraph" w:styleId="863">
    <w:name w:val="Heading 7"/>
    <w:basedOn w:val="856"/>
    <w:next w:val="856"/>
    <w:link w:val="910"/>
    <w:uiPriority w:val="9"/>
    <w:unhideWhenUsed/>
    <w:qFormat/>
    <w:pPr>
      <w:keepLines/>
      <w:keepNext/>
      <w:spacing w:before="320" w:after="200"/>
      <w:outlineLvl w:val="6"/>
    </w:pPr>
    <w:rPr>
      <w:rFonts w:ascii="Arial" w:hAnsi="Arial" w:eastAsia="Arial" w:cs="Arial"/>
      <w:b/>
      <w:bCs/>
      <w:i/>
      <w:iCs/>
      <w:sz w:val="22"/>
    </w:rPr>
  </w:style>
  <w:style w:type="paragraph" w:styleId="864">
    <w:name w:val="Heading 8"/>
    <w:basedOn w:val="856"/>
    <w:next w:val="856"/>
    <w:link w:val="911"/>
    <w:uiPriority w:val="9"/>
    <w:unhideWhenUsed/>
    <w:qFormat/>
    <w:pPr>
      <w:keepLines/>
      <w:keepNext/>
      <w:spacing w:before="320" w:after="200"/>
      <w:outlineLvl w:val="7"/>
    </w:pPr>
    <w:rPr>
      <w:rFonts w:ascii="Arial" w:hAnsi="Arial" w:eastAsia="Arial" w:cs="Arial"/>
      <w:i/>
      <w:iCs/>
      <w:sz w:val="22"/>
    </w:rPr>
  </w:style>
  <w:style w:type="paragraph" w:styleId="865">
    <w:name w:val="Heading 9"/>
    <w:basedOn w:val="856"/>
    <w:next w:val="856"/>
    <w:link w:val="912"/>
    <w:uiPriority w:val="9"/>
    <w:unhideWhenUsed/>
    <w:qFormat/>
    <w:pPr>
      <w:keepLines/>
      <w:keepNext/>
      <w:spacing w:before="320" w:after="200"/>
      <w:outlineLvl w:val="8"/>
    </w:pPr>
    <w:rPr>
      <w:rFonts w:ascii="Arial" w:hAnsi="Arial" w:eastAsia="Arial" w:cs="Arial"/>
      <w:i/>
      <w:iCs/>
      <w:szCs w:val="21"/>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Footer"/>
    <w:basedOn w:val="856"/>
    <w:link w:val="922"/>
    <w:uiPriority w:val="99"/>
    <w:unhideWhenUsed/>
    <w:qFormat/>
    <w:pPr>
      <w:tabs>
        <w:tab w:val="center" w:pos="7143" w:leader="none"/>
        <w:tab w:val="right" w:pos="14287" w:leader="none"/>
      </w:tabs>
    </w:pPr>
  </w:style>
  <w:style w:type="paragraph" w:styleId="869">
    <w:name w:val="toc 7"/>
    <w:basedOn w:val="856"/>
    <w:next w:val="856"/>
    <w:uiPriority w:val="39"/>
    <w:unhideWhenUsed/>
    <w:qFormat/>
    <w:pPr>
      <w:ind w:left="1701"/>
      <w:spacing w:after="57"/>
    </w:pPr>
  </w:style>
  <w:style w:type="paragraph" w:styleId="870">
    <w:name w:val="table of authorities"/>
    <w:basedOn w:val="856"/>
    <w:next w:val="856"/>
    <w:uiPriority w:val="99"/>
    <w:unhideWhenUsed/>
    <w:qFormat/>
    <w:pPr>
      <w:ind w:left="420"/>
    </w:pPr>
    <w:rPr>
      <w:szCs w:val="20"/>
    </w:rPr>
  </w:style>
  <w:style w:type="paragraph" w:styleId="871">
    <w:name w:val="Normal Indent"/>
    <w:basedOn w:val="856"/>
    <w:uiPriority w:val="0"/>
    <w:unhideWhenUsed/>
    <w:qFormat/>
    <w:pPr>
      <w:ind w:firstLine="420"/>
    </w:pPr>
  </w:style>
  <w:style w:type="paragraph" w:styleId="872">
    <w:name w:val="Caption"/>
    <w:basedOn w:val="856"/>
    <w:next w:val="8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3">
    <w:name w:val="index 5"/>
    <w:basedOn w:val="874"/>
    <w:next w:val="874"/>
    <w:uiPriority w:val="0"/>
    <w:qFormat/>
    <w:pPr>
      <w:ind w:left="798"/>
      <w:jc w:val="left"/>
    </w:pPr>
    <w:rPr>
      <w:rFonts w:ascii="Calibri" w:hAnsi="Calibri"/>
    </w:rPr>
  </w:style>
  <w:style w:type="paragraph" w:styleId="874" w:customStyle="1">
    <w:name w:val="Normal_0"/>
    <w:uiPriority w:val="0"/>
    <w:qFormat/>
    <w:pPr>
      <w:jc w:val="both"/>
      <w:widowControl w:val="off"/>
    </w:pPr>
    <w:rPr>
      <w:rFonts w:ascii="Times New Roman" w:hAnsi="Times New Roman" w:eastAsia="宋体" w:cs="Times New Roman"/>
      <w:sz w:val="21"/>
      <w:szCs w:val="24"/>
      <w:lang w:val="en-US" w:eastAsia="zh-CN" w:bidi="ar-SA"/>
    </w:rPr>
  </w:style>
  <w:style w:type="paragraph" w:styleId="875">
    <w:name w:val="Body Text"/>
    <w:basedOn w:val="856"/>
    <w:next w:val="856"/>
    <w:uiPriority w:val="0"/>
    <w:qFormat/>
    <w:rPr>
      <w:rFonts w:ascii="楷体_GB2312" w:hAnsi="Arial" w:eastAsia="楷体_GB2312"/>
      <w:sz w:val="28"/>
      <w:szCs w:val="20"/>
    </w:rPr>
  </w:style>
  <w:style w:type="paragraph" w:styleId="876">
    <w:name w:val="Body Text Indent"/>
    <w:basedOn w:val="856"/>
    <w:uiPriority w:val="0"/>
    <w:qFormat/>
    <w:pPr>
      <w:ind w:firstLine="645"/>
    </w:pPr>
    <w:rPr>
      <w:rFonts w:ascii="楷体_GB2312" w:hAnsi="等线" w:eastAsia="楷体_GB2312"/>
      <w:sz w:val="32"/>
    </w:rPr>
  </w:style>
  <w:style w:type="paragraph" w:styleId="877">
    <w:name w:val="List 2"/>
    <w:basedOn w:val="856"/>
    <w:uiPriority w:val="0"/>
    <w:unhideWhenUsed/>
    <w:qFormat/>
    <w:pPr>
      <w:ind w:left="100" w:hanging="200"/>
      <w:spacing w:line="500" w:lineRule="exact"/>
    </w:pPr>
    <w:rPr>
      <w:rFonts w:ascii="Arial" w:hAnsi="Arial" w:eastAsia="仿宋" w:cs="Arial"/>
      <w:sz w:val="28"/>
    </w:rPr>
  </w:style>
  <w:style w:type="paragraph" w:styleId="878">
    <w:name w:val="toc 5"/>
    <w:basedOn w:val="856"/>
    <w:next w:val="856"/>
    <w:uiPriority w:val="39"/>
    <w:unhideWhenUsed/>
    <w:qFormat/>
    <w:pPr>
      <w:ind w:left="1134"/>
      <w:spacing w:after="57"/>
    </w:pPr>
  </w:style>
  <w:style w:type="paragraph" w:styleId="879">
    <w:name w:val="toc 3"/>
    <w:basedOn w:val="856"/>
    <w:next w:val="856"/>
    <w:uiPriority w:val="39"/>
    <w:unhideWhenUsed/>
    <w:qFormat/>
    <w:pPr>
      <w:ind w:left="567"/>
      <w:spacing w:after="57"/>
    </w:pPr>
  </w:style>
  <w:style w:type="paragraph" w:styleId="880">
    <w:name w:val="toc 8"/>
    <w:basedOn w:val="856"/>
    <w:next w:val="856"/>
    <w:uiPriority w:val="39"/>
    <w:unhideWhenUsed/>
    <w:qFormat/>
    <w:pPr>
      <w:ind w:left="1984"/>
      <w:spacing w:after="57"/>
    </w:pPr>
  </w:style>
  <w:style w:type="paragraph" w:styleId="881">
    <w:name w:val="endnote text"/>
    <w:basedOn w:val="856"/>
    <w:link w:val="1049"/>
    <w:uiPriority w:val="99"/>
    <w:semiHidden/>
    <w:unhideWhenUsed/>
    <w:qFormat/>
    <w:rPr>
      <w:sz w:val="20"/>
    </w:rPr>
  </w:style>
  <w:style w:type="paragraph" w:styleId="882">
    <w:name w:val="Header"/>
    <w:basedOn w:val="856"/>
    <w:link w:val="920"/>
    <w:uiPriority w:val="99"/>
    <w:unhideWhenUsed/>
    <w:qFormat/>
    <w:pPr>
      <w:tabs>
        <w:tab w:val="center" w:pos="7143" w:leader="none"/>
        <w:tab w:val="right" w:pos="14287" w:leader="none"/>
      </w:tabs>
    </w:pPr>
  </w:style>
  <w:style w:type="paragraph" w:styleId="883">
    <w:name w:val="toc 1"/>
    <w:basedOn w:val="856"/>
    <w:next w:val="856"/>
    <w:uiPriority w:val="39"/>
    <w:unhideWhenUsed/>
    <w:qFormat/>
    <w:pPr>
      <w:spacing w:after="57"/>
    </w:pPr>
  </w:style>
  <w:style w:type="paragraph" w:styleId="884">
    <w:name w:val="toc 4"/>
    <w:basedOn w:val="856"/>
    <w:next w:val="856"/>
    <w:uiPriority w:val="39"/>
    <w:unhideWhenUsed/>
    <w:qFormat/>
    <w:pPr>
      <w:ind w:left="850"/>
      <w:spacing w:after="57"/>
    </w:pPr>
  </w:style>
  <w:style w:type="paragraph" w:styleId="885">
    <w:name w:val="Subtitle"/>
    <w:basedOn w:val="856"/>
    <w:next w:val="856"/>
    <w:link w:val="915"/>
    <w:uiPriority w:val="11"/>
    <w:qFormat/>
    <w:pPr>
      <w:spacing w:before="200" w:after="200"/>
    </w:pPr>
    <w:rPr>
      <w:sz w:val="24"/>
      <w:szCs w:val="24"/>
    </w:rPr>
  </w:style>
  <w:style w:type="paragraph" w:styleId="886">
    <w:name w:val="footnote text"/>
    <w:basedOn w:val="874"/>
    <w:next w:val="873"/>
    <w:uiPriority w:val="0"/>
    <w:qFormat/>
    <w:pPr>
      <w:jc w:val="left"/>
    </w:pPr>
    <w:rPr>
      <w:rFonts w:ascii="宋体" w:eastAsia="Times New Roman"/>
      <w:sz w:val="18"/>
      <w:szCs w:val="18"/>
    </w:rPr>
  </w:style>
  <w:style w:type="paragraph" w:styleId="887">
    <w:name w:val="toc 6"/>
    <w:basedOn w:val="856"/>
    <w:next w:val="856"/>
    <w:uiPriority w:val="39"/>
    <w:unhideWhenUsed/>
    <w:qFormat/>
    <w:pPr>
      <w:ind w:left="1417"/>
      <w:spacing w:after="57"/>
    </w:pPr>
  </w:style>
  <w:style w:type="paragraph" w:styleId="888">
    <w:name w:val="Body Text Indent 3"/>
    <w:basedOn w:val="856"/>
    <w:uiPriority w:val="0"/>
    <w:qFormat/>
    <w:pPr>
      <w:ind w:left="520" w:firstLine="425"/>
      <w:jc w:val="center"/>
    </w:pPr>
    <w:rPr>
      <w:rFonts w:ascii="方正行楷简体" w:hAnsi="Arial" w:eastAsia="方正行楷简体"/>
      <w:sz w:val="36"/>
    </w:rPr>
  </w:style>
  <w:style w:type="paragraph" w:styleId="889">
    <w:name w:val="table of figures"/>
    <w:basedOn w:val="856"/>
    <w:next w:val="856"/>
    <w:uiPriority w:val="99"/>
    <w:unhideWhenUsed/>
    <w:qFormat/>
  </w:style>
  <w:style w:type="paragraph" w:styleId="890">
    <w:name w:val="toc 2"/>
    <w:basedOn w:val="856"/>
    <w:next w:val="856"/>
    <w:uiPriority w:val="39"/>
    <w:unhideWhenUsed/>
    <w:qFormat/>
    <w:pPr>
      <w:ind w:left="283"/>
      <w:spacing w:after="57"/>
    </w:pPr>
  </w:style>
  <w:style w:type="paragraph" w:styleId="891">
    <w:name w:val="toc 9"/>
    <w:basedOn w:val="856"/>
    <w:next w:val="856"/>
    <w:uiPriority w:val="39"/>
    <w:unhideWhenUsed/>
    <w:qFormat/>
    <w:pPr>
      <w:ind w:left="2268"/>
      <w:spacing w:after="57"/>
    </w:pPr>
  </w:style>
  <w:style w:type="paragraph" w:styleId="892">
    <w:name w:val="Normal (Web)"/>
    <w:basedOn w:val="856"/>
    <w:uiPriority w:val="99"/>
    <w:qFormat/>
    <w:pPr>
      <w:jc w:val="left"/>
      <w:spacing w:before="100" w:beforeAutospacing="1" w:after="100" w:afterAutospacing="1"/>
      <w:widowControl/>
    </w:pPr>
    <w:rPr>
      <w:rFonts w:ascii="宋体" w:hAnsi="宋体"/>
      <w:color w:val="000000"/>
      <w:sz w:val="24"/>
    </w:rPr>
  </w:style>
  <w:style w:type="paragraph" w:styleId="893">
    <w:name w:val="Title"/>
    <w:basedOn w:val="856"/>
    <w:next w:val="856"/>
    <w:link w:val="914"/>
    <w:uiPriority w:val="10"/>
    <w:qFormat/>
    <w:pPr>
      <w:contextualSpacing/>
      <w:spacing w:before="300" w:after="200"/>
    </w:pPr>
    <w:rPr>
      <w:sz w:val="48"/>
      <w:szCs w:val="48"/>
    </w:rPr>
  </w:style>
  <w:style w:type="paragraph" w:styleId="894">
    <w:name w:val="Body Text First Indent 2"/>
    <w:basedOn w:val="876"/>
    <w:next w:val="856"/>
    <w:uiPriority w:val="0"/>
    <w:unhideWhenUsed/>
    <w:qFormat/>
    <w:pPr>
      <w:ind w:left="420" w:firstLine="420"/>
      <w:spacing w:after="120"/>
    </w:pPr>
    <w:rPr>
      <w:rFonts w:ascii="Arial" w:hAnsi="Arial" w:eastAsia="方正仿宋_GBK" w:cs="Arial"/>
      <w:sz w:val="21"/>
      <w:szCs w:val="24"/>
    </w:rPr>
  </w:style>
  <w:style w:type="table" w:styleId="8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6">
    <w:name w:val="endnote reference"/>
    <w:uiPriority w:val="99"/>
    <w:semiHidden/>
    <w:unhideWhenUsed/>
    <w:qFormat/>
    <w:rPr>
      <w:vertAlign w:val="superscript"/>
    </w:rPr>
  </w:style>
  <w:style w:type="character" w:styleId="897">
    <w:name w:val="Hyperlink"/>
    <w:uiPriority w:val="99"/>
    <w:unhideWhenUsed/>
    <w:qFormat/>
    <w:rPr>
      <w:color w:val="0000ff" w:themeColor="hyperlink"/>
      <w:u w:val="single"/>
      <w14:textFill>
        <w14:solidFill>
          <w14:schemeClr w14:val="hlink"/>
        </w14:solidFill>
      </w14:textFill>
    </w:rPr>
  </w:style>
  <w:style w:type="character" w:styleId="898">
    <w:name w:val="footnote reference"/>
    <w:uiPriority w:val="99"/>
    <w:unhideWhenUsed/>
    <w:qFormat/>
    <w:rPr>
      <w:vertAlign w:val="superscript"/>
    </w:rPr>
  </w:style>
  <w:style w:type="paragraph" w:styleId="899" w:customStyle="1">
    <w:name w:val="正文文本11"/>
    <w:basedOn w:val="856"/>
    <w:next w:val="856"/>
    <w:uiPriority w:val="0"/>
    <w:qFormat/>
    <w:rPr>
      <w:rFonts w:ascii="楷体_GB2312" w:hAnsi="Arial" w:eastAsia="楷体_GB2312"/>
      <w:sz w:val="28"/>
      <w:szCs w:val="20"/>
    </w:rPr>
  </w:style>
  <w:style w:type="paragraph" w:styleId="900" w:customStyle="1">
    <w:name w:val="样式1"/>
    <w:basedOn w:val="856"/>
    <w:link w:val="1590"/>
    <w:uiPriority w:val="0"/>
    <w:qFormat/>
    <w:pPr>
      <w:ind w:firstLine="480"/>
      <w:spacing w:line="300" w:lineRule="auto"/>
    </w:pPr>
    <w:rPr>
      <w:rFonts w:ascii="等线" w:hAnsi="等线" w:eastAsia="等线"/>
      <w:sz w:val="24"/>
    </w:rPr>
  </w:style>
  <w:style w:type="paragraph" w:styleId="901" w:customStyle="1">
    <w:name w:val="样式2"/>
    <w:basedOn w:val="856"/>
    <w:uiPriority w:val="0"/>
    <w:qFormat/>
    <w:pPr>
      <w:ind w:left="624" w:hanging="720"/>
    </w:pPr>
    <w:rPr>
      <w:rFonts w:ascii="黑体" w:eastAsia="黑体"/>
      <w:b/>
      <w:sz w:val="30"/>
    </w:rPr>
  </w:style>
  <w:style w:type="paragraph" w:styleId="902" w:customStyle="1">
    <w:name w:val="样式3"/>
    <w:basedOn w:val="856"/>
    <w:uiPriority w:val="0"/>
    <w:qFormat/>
    <w:pPr>
      <w:ind w:firstLine="420"/>
      <w:spacing w:line="360" w:lineRule="auto"/>
      <w:tabs>
        <w:tab w:val="left" w:pos="695" w:leader="none"/>
      </w:tabs>
    </w:pPr>
    <w:rPr>
      <w:rFonts w:eastAsia="仿宋"/>
      <w:sz w:val="28"/>
    </w:rPr>
  </w:style>
  <w:style w:type="paragraph" w:styleId="903" w:customStyle="1">
    <w:name w:val="样式4"/>
    <w:basedOn w:val="856"/>
    <w:uiPriority w:val="0"/>
    <w:qFormat/>
    <w:pPr>
      <w:ind w:left="-2"/>
      <w:spacing w:line="440" w:lineRule="exact"/>
    </w:pPr>
    <w:rPr>
      <w:rFonts w:ascii="宋体" w:hAnsi="宋体"/>
      <w:sz w:val="28"/>
    </w:rPr>
  </w:style>
  <w:style w:type="character" w:styleId="904" w:customStyle="1">
    <w:name w:val="标题 1 字符"/>
    <w:link w:val="857"/>
    <w:uiPriority w:val="9"/>
    <w:qFormat/>
    <w:rPr>
      <w:rFonts w:ascii="Arial" w:hAnsi="Arial" w:eastAsia="Arial" w:cs="Arial"/>
      <w:sz w:val="40"/>
      <w:szCs w:val="40"/>
    </w:rPr>
  </w:style>
  <w:style w:type="character" w:styleId="905" w:customStyle="1">
    <w:name w:val="标题 2 字符2"/>
    <w:link w:val="858"/>
    <w:uiPriority w:val="9"/>
    <w:qFormat/>
    <w:rPr>
      <w:rFonts w:ascii="Arial" w:hAnsi="Arial" w:eastAsia="Arial" w:cs="Arial"/>
      <w:sz w:val="34"/>
    </w:rPr>
  </w:style>
  <w:style w:type="character" w:styleId="906" w:customStyle="1">
    <w:name w:val="标题 3 字符2"/>
    <w:link w:val="859"/>
    <w:uiPriority w:val="9"/>
    <w:qFormat/>
    <w:rPr>
      <w:rFonts w:ascii="Arial" w:hAnsi="Arial" w:eastAsia="Arial" w:cs="Arial"/>
      <w:sz w:val="24"/>
      <w:szCs w:val="30"/>
    </w:rPr>
  </w:style>
  <w:style w:type="character" w:styleId="907" w:customStyle="1">
    <w:name w:val="标题 4 字符"/>
    <w:link w:val="860"/>
    <w:uiPriority w:val="9"/>
    <w:qFormat/>
    <w:rPr>
      <w:rFonts w:ascii="Arial" w:hAnsi="Arial" w:eastAsia="Arial" w:cs="Arial"/>
      <w:b/>
      <w:bCs/>
      <w:sz w:val="26"/>
      <w:szCs w:val="26"/>
    </w:rPr>
  </w:style>
  <w:style w:type="character" w:styleId="908" w:customStyle="1">
    <w:name w:val="标题 5 字符"/>
    <w:link w:val="861"/>
    <w:uiPriority w:val="9"/>
    <w:qFormat/>
    <w:rPr>
      <w:rFonts w:ascii="Arial" w:hAnsi="Arial" w:eastAsia="Arial" w:cs="Arial"/>
      <w:b/>
      <w:bCs/>
      <w:sz w:val="24"/>
      <w:szCs w:val="24"/>
    </w:rPr>
  </w:style>
  <w:style w:type="character" w:styleId="909" w:customStyle="1">
    <w:name w:val="标题 6 字符"/>
    <w:link w:val="862"/>
    <w:uiPriority w:val="9"/>
    <w:qFormat/>
    <w:rPr>
      <w:rFonts w:ascii="Arial" w:hAnsi="Arial" w:eastAsia="Arial" w:cs="Arial"/>
      <w:b/>
      <w:bCs/>
      <w:sz w:val="22"/>
      <w:szCs w:val="22"/>
    </w:rPr>
  </w:style>
  <w:style w:type="character" w:styleId="910" w:customStyle="1">
    <w:name w:val="标题 7 字符"/>
    <w:link w:val="863"/>
    <w:uiPriority w:val="9"/>
    <w:qFormat/>
    <w:rPr>
      <w:rFonts w:ascii="Arial" w:hAnsi="Arial" w:eastAsia="Arial" w:cs="Arial"/>
      <w:b/>
      <w:bCs/>
      <w:i/>
      <w:iCs/>
      <w:sz w:val="22"/>
      <w:szCs w:val="22"/>
    </w:rPr>
  </w:style>
  <w:style w:type="character" w:styleId="911" w:customStyle="1">
    <w:name w:val="标题 8 字符"/>
    <w:link w:val="864"/>
    <w:uiPriority w:val="9"/>
    <w:qFormat/>
    <w:rPr>
      <w:rFonts w:ascii="Arial" w:hAnsi="Arial" w:eastAsia="Arial" w:cs="Arial"/>
      <w:i/>
      <w:iCs/>
      <w:sz w:val="22"/>
      <w:szCs w:val="22"/>
    </w:rPr>
  </w:style>
  <w:style w:type="character" w:styleId="912" w:customStyle="1">
    <w:name w:val="标题 9 字符"/>
    <w:link w:val="865"/>
    <w:uiPriority w:val="9"/>
    <w:qFormat/>
    <w:rPr>
      <w:rFonts w:ascii="Arial" w:hAnsi="Arial" w:eastAsia="Arial" w:cs="Arial"/>
      <w:i/>
      <w:iCs/>
      <w:sz w:val="21"/>
      <w:szCs w:val="21"/>
    </w:rPr>
  </w:style>
  <w:style w:type="paragraph" w:styleId="913">
    <w:name w:val="No Spacing"/>
    <w:uiPriority w:val="1"/>
    <w:qFormat/>
    <w:rPr>
      <w:rFonts w:ascii="Times New Roman" w:hAnsi="Times New Roman" w:eastAsia="宋体" w:cs="Times New Roman"/>
      <w:lang w:val="en-US" w:eastAsia="zh-CN" w:bidi="ar-SA"/>
    </w:rPr>
  </w:style>
  <w:style w:type="character" w:styleId="914" w:customStyle="1">
    <w:name w:val="标题 字符"/>
    <w:link w:val="893"/>
    <w:uiPriority w:val="10"/>
    <w:qFormat/>
    <w:rPr>
      <w:sz w:val="48"/>
      <w:szCs w:val="48"/>
    </w:rPr>
  </w:style>
  <w:style w:type="character" w:styleId="915" w:customStyle="1">
    <w:name w:val="副标题 字符"/>
    <w:link w:val="885"/>
    <w:uiPriority w:val="11"/>
    <w:qFormat/>
    <w:rPr>
      <w:sz w:val="24"/>
      <w:szCs w:val="24"/>
    </w:rPr>
  </w:style>
  <w:style w:type="paragraph" w:styleId="916">
    <w:name w:val="Quote"/>
    <w:basedOn w:val="856"/>
    <w:next w:val="856"/>
    <w:link w:val="917"/>
    <w:uiPriority w:val="29"/>
    <w:qFormat/>
    <w:pPr>
      <w:ind w:left="720" w:right="720"/>
    </w:pPr>
    <w:rPr>
      <w:i/>
    </w:rPr>
  </w:style>
  <w:style w:type="character" w:styleId="917" w:customStyle="1">
    <w:name w:val="引用 字符2"/>
    <w:link w:val="916"/>
    <w:uiPriority w:val="29"/>
    <w:qFormat/>
    <w:rPr>
      <w:i/>
    </w:rPr>
  </w:style>
  <w:style w:type="paragraph" w:styleId="918">
    <w:name w:val="Intense Quote"/>
    <w:basedOn w:val="856"/>
    <w:next w:val="856"/>
    <w:link w:val="9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customStyle="1">
    <w:name w:val="明显引用 字符2"/>
    <w:link w:val="918"/>
    <w:uiPriority w:val="30"/>
    <w:qFormat/>
    <w:rPr>
      <w:i/>
    </w:rPr>
  </w:style>
  <w:style w:type="character" w:styleId="920" w:customStyle="1">
    <w:name w:val="页眉 字符2"/>
    <w:link w:val="882"/>
    <w:uiPriority w:val="99"/>
    <w:qFormat/>
  </w:style>
  <w:style w:type="character" w:styleId="921" w:customStyle="1">
    <w:name w:val="Footer Char"/>
    <w:uiPriority w:val="99"/>
    <w:qFormat/>
  </w:style>
  <w:style w:type="character" w:styleId="922" w:customStyle="1">
    <w:name w:val="页脚 字符2"/>
    <w:link w:val="868"/>
    <w:uiPriority w:val="99"/>
    <w:qFormat/>
  </w:style>
  <w:style w:type="table" w:styleId="92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8" w:customStyle="1">
    <w:name w:val="Footnote Text Char"/>
    <w:uiPriority w:val="99"/>
    <w:qFormat/>
    <w:rPr>
      <w:sz w:val="18"/>
    </w:rPr>
  </w:style>
  <w:style w:type="character" w:styleId="1049" w:customStyle="1">
    <w:name w:val="尾注文本 字符"/>
    <w:link w:val="881"/>
    <w:uiPriority w:val="99"/>
    <w:qFormat/>
    <w:rPr>
      <w:sz w:val="20"/>
    </w:rPr>
  </w:style>
  <w:style w:type="paragraph" w:styleId="1050" w:customStyle="1">
    <w:name w:val="TOC 标题1"/>
    <w:uiPriority w:val="39"/>
    <w:unhideWhenUsed/>
    <w:qFormat/>
    <w:rPr>
      <w:rFonts w:ascii="Times New Roman" w:hAnsi="Times New Roman" w:eastAsia="宋体" w:cs="Times New Roman"/>
      <w:lang w:val="en-US" w:eastAsia="zh-CN" w:bidi="ar-SA"/>
    </w:rPr>
  </w:style>
  <w:style w:type="paragraph" w:styleId="1051" w:customStyle="1">
    <w:name w:val="标题 111"/>
    <w:basedOn w:val="856"/>
    <w:next w:val="856"/>
    <w:link w:val="1070"/>
    <w:uiPriority w:val="0"/>
    <w:qFormat/>
    <w:pPr>
      <w:keepNext/>
      <w:outlineLvl w:val="0"/>
    </w:pPr>
    <w:rPr>
      <w:rFonts w:ascii="楷体_GB2312" w:eastAsia="楷体_GB2312"/>
      <w:sz w:val="28"/>
      <w:szCs w:val="20"/>
    </w:rPr>
  </w:style>
  <w:style w:type="paragraph" w:styleId="1052" w:customStyle="1">
    <w:name w:val="标题 21"/>
    <w:basedOn w:val="856"/>
    <w:next w:val="1053"/>
    <w:link w:val="1071"/>
    <w:uiPriority w:val="0"/>
    <w:qFormat/>
    <w:pPr>
      <w:jc w:val="center"/>
      <w:keepLines/>
      <w:keepNext/>
      <w:spacing w:before="260" w:after="260" w:line="416" w:lineRule="auto"/>
      <w:outlineLvl w:val="1"/>
    </w:pPr>
    <w:rPr>
      <w:rFonts w:ascii="幼圆" w:hAnsi="Arial" w:eastAsia="楷体_GB2312"/>
      <w:b/>
      <w:sz w:val="44"/>
      <w:szCs w:val="20"/>
    </w:rPr>
  </w:style>
  <w:style w:type="paragraph" w:styleId="1053" w:customStyle="1">
    <w:name w:val="正文缩进11"/>
    <w:basedOn w:val="856"/>
    <w:link w:val="1072"/>
    <w:uiPriority w:val="0"/>
    <w:unhideWhenUsed/>
    <w:qFormat/>
    <w:pPr>
      <w:ind w:firstLine="420"/>
    </w:pPr>
  </w:style>
  <w:style w:type="paragraph" w:styleId="1054" w:customStyle="1">
    <w:name w:val="标题 31"/>
    <w:basedOn w:val="856"/>
    <w:next w:val="1053"/>
    <w:link w:val="1073"/>
    <w:uiPriority w:val="0"/>
    <w:qFormat/>
    <w:pPr>
      <w:keepLines/>
      <w:keepNext/>
      <w:spacing w:before="260" w:after="260" w:line="416" w:lineRule="auto"/>
      <w:outlineLvl w:val="2"/>
    </w:pPr>
    <w:rPr>
      <w:b/>
      <w:sz w:val="32"/>
      <w:szCs w:val="20"/>
    </w:rPr>
  </w:style>
  <w:style w:type="paragraph" w:styleId="1055" w:customStyle="1">
    <w:name w:val="标题 411"/>
    <w:basedOn w:val="856"/>
    <w:next w:val="856"/>
    <w:link w:val="1074"/>
    <w:uiPriority w:val="0"/>
    <w:qFormat/>
    <w:pPr>
      <w:keepLines/>
      <w:keepNext/>
      <w:spacing w:before="280" w:after="290" w:line="376" w:lineRule="auto"/>
      <w:outlineLvl w:val="3"/>
    </w:pPr>
    <w:rPr>
      <w:rFonts w:ascii="Arial" w:hAnsi="Arial" w:eastAsia="黑体"/>
      <w:b/>
      <w:bCs/>
      <w:sz w:val="28"/>
      <w:szCs w:val="28"/>
    </w:rPr>
  </w:style>
  <w:style w:type="paragraph" w:styleId="1056" w:customStyle="1">
    <w:name w:val="标题 51"/>
    <w:basedOn w:val="856"/>
    <w:next w:val="1053"/>
    <w:link w:val="1075"/>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1057" w:customStyle="1">
    <w:name w:val="标题 61"/>
    <w:basedOn w:val="856"/>
    <w:next w:val="1053"/>
    <w:link w:val="1076"/>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1058" w:customStyle="1">
    <w:name w:val="标题 71"/>
    <w:basedOn w:val="856"/>
    <w:next w:val="1053"/>
    <w:link w:val="1077"/>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1059" w:customStyle="1">
    <w:name w:val="标题 81"/>
    <w:basedOn w:val="856"/>
    <w:next w:val="1053"/>
    <w:link w:val="1078"/>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1060" w:customStyle="1">
    <w:name w:val="标题 91"/>
    <w:basedOn w:val="856"/>
    <w:next w:val="1053"/>
    <w:link w:val="1079"/>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061" w:customStyle="1">
    <w:name w:val="默认段落字体11"/>
    <w:uiPriority w:val="1"/>
    <w:unhideWhenUsed/>
    <w:qFormat/>
  </w:style>
  <w:style w:type="table" w:styleId="1062" w:customStyle="1">
    <w:name w:val="普通表格1"/>
    <w:uiPriority w:val="99"/>
    <w:unhideWhenUsed/>
    <w:qFormat/>
    <w:tblPr>
      <w:tblCellMar>
        <w:left w:w="0" w:type="dxa"/>
        <w:top w:w="0" w:type="dxa"/>
        <w:right w:w="0" w:type="dxa"/>
        <w:bottom w:w="0" w:type="dxa"/>
      </w:tblCellMar>
    </w:tblPr>
  </w:style>
  <w:style w:type="paragraph" w:styleId="1063" w:customStyle="1">
    <w:name w:val="正文1"/>
    <w:basedOn w:val="856"/>
    <w:next w:val="1064"/>
    <w:uiPriority w:val="0"/>
    <w:qFormat/>
    <w:pPr>
      <w:jc w:val="left"/>
      <w:spacing w:line="360" w:lineRule="atLeast"/>
    </w:pPr>
    <w:rPr>
      <w:rFonts w:ascii="宋体"/>
      <w:sz w:val="24"/>
      <w:szCs w:val="20"/>
    </w:rPr>
  </w:style>
  <w:style w:type="paragraph" w:styleId="1064" w:customStyle="1">
    <w:name w:val="正文文本1"/>
    <w:basedOn w:val="1063"/>
    <w:next w:val="1065"/>
    <w:uiPriority w:val="0"/>
    <w:qFormat/>
    <w:pPr>
      <w:spacing w:after="120" w:line="288" w:lineRule="auto"/>
      <w:widowControl/>
    </w:pPr>
    <w:rPr>
      <w:rFonts w:ascii="Verdana" w:hAnsi="Verdana"/>
      <w:lang w:eastAsia="en-US"/>
    </w:rPr>
  </w:style>
  <w:style w:type="paragraph" w:styleId="1065" w:customStyle="1">
    <w:name w:val="一级条标题"/>
    <w:basedOn w:val="1066"/>
    <w:next w:val="1067"/>
    <w:link w:val="1069"/>
    <w:uiPriority w:val="0"/>
    <w:qFormat/>
    <w:pPr>
      <w:ind w:left="420" w:hanging="420"/>
      <w:tabs>
        <w:tab w:val="left" w:pos="567" w:leader="none"/>
        <w:tab w:val="left" w:pos="780" w:leader="none"/>
      </w:tabs>
      <w:outlineLvl w:val="2"/>
    </w:pPr>
  </w:style>
  <w:style w:type="paragraph" w:styleId="1066" w:customStyle="1">
    <w:name w:val="章标题"/>
    <w:next w:val="856"/>
    <w:link w:val="1068"/>
    <w:uiPriority w:val="0"/>
    <w:qFormat/>
    <w:pPr>
      <w:ind w:left="780" w:hanging="360"/>
      <w:jc w:val="both"/>
      <w:tabs>
        <w:tab w:val="left" w:pos="567" w:leader="none"/>
        <w:tab w:val="left" w:pos="780" w:leader="none"/>
      </w:tabs>
      <w:outlineLvl w:val="1"/>
    </w:pPr>
    <w:rPr>
      <w:rFonts w:ascii="黑体" w:hAnsi="Times New Roman" w:eastAsia="黑体" w:cs="Times New Roman"/>
      <w:sz w:val="21"/>
      <w:szCs w:val="22"/>
      <w:lang w:val="en-US" w:eastAsia="zh-CN" w:bidi="ar-SA"/>
    </w:rPr>
  </w:style>
  <w:style w:type="paragraph" w:styleId="1067" w:customStyle="1">
    <w:name w:val="段"/>
    <w:next w:val="856"/>
    <w:uiPriority w:val="0"/>
    <w:qFormat/>
    <w:pPr>
      <w:ind w:firstLine="200"/>
      <w:jc w:val="both"/>
    </w:pPr>
    <w:rPr>
      <w:rFonts w:ascii="宋体" w:hAnsi="Times New Roman" w:eastAsia="宋体" w:cs="Times New Roman"/>
      <w:sz w:val="21"/>
      <w:lang w:val="en-US" w:eastAsia="zh-CN" w:bidi="ar-SA"/>
    </w:rPr>
  </w:style>
  <w:style w:type="character" w:styleId="1068" w:customStyle="1">
    <w:name w:val="章标题 Char"/>
    <w:link w:val="1066"/>
    <w:uiPriority w:val="0"/>
    <w:qFormat/>
    <w:rPr>
      <w:rFonts w:ascii="黑体" w:eastAsia="黑体"/>
    </w:rPr>
  </w:style>
  <w:style w:type="character" w:styleId="1069" w:customStyle="1">
    <w:name w:val="一级条标题 Char Char"/>
    <w:link w:val="1065"/>
    <w:uiPriority w:val="0"/>
    <w:qFormat/>
    <w:rPr>
      <w:rFonts w:ascii="黑体" w:eastAsia="黑体"/>
    </w:rPr>
  </w:style>
  <w:style w:type="character" w:styleId="1070" w:customStyle="1">
    <w:name w:val="标题 1 Char3"/>
    <w:link w:val="1051"/>
    <w:uiPriority w:val="0"/>
    <w:qFormat/>
    <w:rPr>
      <w:rFonts w:ascii="楷体_GB2312" w:hAnsi="Times New Roman" w:eastAsia="楷体_GB2312" w:cs="Times New Roman"/>
      <w:sz w:val="28"/>
      <w:szCs w:val="20"/>
    </w:rPr>
  </w:style>
  <w:style w:type="character" w:styleId="1071" w:customStyle="1">
    <w:name w:val="标题 2 Char"/>
    <w:link w:val="1052"/>
    <w:uiPriority w:val="9"/>
    <w:qFormat/>
    <w:rPr>
      <w:rFonts w:ascii="幼圆" w:hAnsi="Arial" w:eastAsia="楷体_GB2312" w:cs="Times New Roman"/>
      <w:b/>
      <w:sz w:val="44"/>
      <w:szCs w:val="20"/>
    </w:rPr>
  </w:style>
  <w:style w:type="character" w:styleId="1072" w:customStyle="1">
    <w:name w:val="正文缩进 Char1"/>
    <w:link w:val="1053"/>
    <w:uiPriority w:val="0"/>
    <w:qFormat/>
    <w:rPr>
      <w:rFonts w:ascii="Times New Roman" w:hAnsi="Times New Roman" w:eastAsia="宋体" w:cs="Times New Roman"/>
      <w:szCs w:val="24"/>
    </w:rPr>
  </w:style>
  <w:style w:type="character" w:styleId="1073" w:customStyle="1">
    <w:name w:val="标题 3 Char3"/>
    <w:link w:val="1054"/>
    <w:uiPriority w:val="0"/>
    <w:qFormat/>
    <w:rPr>
      <w:rFonts w:ascii="Times New Roman" w:hAnsi="Times New Roman" w:eastAsia="宋体" w:cs="Times New Roman"/>
      <w:b/>
      <w:sz w:val="32"/>
      <w:szCs w:val="20"/>
    </w:rPr>
  </w:style>
  <w:style w:type="character" w:styleId="1074" w:customStyle="1">
    <w:name w:val="标题 4 Char3"/>
    <w:link w:val="1055"/>
    <w:uiPriority w:val="0"/>
    <w:qFormat/>
    <w:rPr>
      <w:rFonts w:ascii="Arial" w:hAnsi="Arial" w:eastAsia="黑体" w:cs="Times New Roman"/>
      <w:b/>
      <w:bCs/>
      <w:sz w:val="28"/>
      <w:szCs w:val="28"/>
    </w:rPr>
  </w:style>
  <w:style w:type="character" w:styleId="1075" w:customStyle="1">
    <w:name w:val="标题 5 Char3"/>
    <w:link w:val="1056"/>
    <w:uiPriority w:val="0"/>
    <w:qFormat/>
    <w:rPr>
      <w:rFonts w:ascii="宋体" w:hAnsi="Times New Roman" w:eastAsia="宋体" w:cs="Times New Roman"/>
      <w:b/>
      <w:spacing w:val="-2"/>
      <w:position w:val="-6"/>
      <w:sz w:val="28"/>
      <w:szCs w:val="20"/>
    </w:rPr>
  </w:style>
  <w:style w:type="character" w:styleId="1076" w:customStyle="1">
    <w:name w:val="标题 6 Char3"/>
    <w:link w:val="1057"/>
    <w:uiPriority w:val="0"/>
    <w:qFormat/>
    <w:rPr>
      <w:rFonts w:ascii="Arial" w:hAnsi="Arial" w:eastAsia="黑体" w:cs="Times New Roman"/>
      <w:b/>
      <w:spacing w:val="-2"/>
      <w:position w:val="-6"/>
      <w:sz w:val="24"/>
      <w:szCs w:val="20"/>
    </w:rPr>
  </w:style>
  <w:style w:type="character" w:styleId="1077" w:customStyle="1">
    <w:name w:val="标题 7 Char3"/>
    <w:link w:val="1058"/>
    <w:uiPriority w:val="0"/>
    <w:qFormat/>
    <w:rPr>
      <w:rFonts w:ascii="宋体" w:hAnsi="Times New Roman" w:eastAsia="宋体" w:cs="Times New Roman"/>
      <w:b/>
      <w:spacing w:val="-2"/>
      <w:position w:val="-6"/>
      <w:sz w:val="24"/>
      <w:szCs w:val="20"/>
    </w:rPr>
  </w:style>
  <w:style w:type="character" w:styleId="1078" w:customStyle="1">
    <w:name w:val="标题 8 Char2"/>
    <w:link w:val="1059"/>
    <w:uiPriority w:val="0"/>
    <w:qFormat/>
    <w:rPr>
      <w:rFonts w:ascii="Arial" w:hAnsi="Arial" w:eastAsia="黑体" w:cs="Times New Roman"/>
      <w:spacing w:val="-2"/>
      <w:position w:val="-6"/>
      <w:sz w:val="24"/>
      <w:szCs w:val="20"/>
    </w:rPr>
  </w:style>
  <w:style w:type="character" w:styleId="1079" w:customStyle="1">
    <w:name w:val="标题 9 Char3"/>
    <w:link w:val="1060"/>
    <w:uiPriority w:val="0"/>
    <w:qFormat/>
    <w:rPr>
      <w:rFonts w:ascii="Arial" w:hAnsi="Arial" w:eastAsia="黑体" w:cs="Times New Roman"/>
      <w:spacing w:val="-2"/>
      <w:position w:val="-6"/>
      <w:sz w:val="28"/>
      <w:szCs w:val="20"/>
    </w:rPr>
  </w:style>
  <w:style w:type="paragraph" w:styleId="1080" w:customStyle="1">
    <w:name w:val="目录 71"/>
    <w:basedOn w:val="856"/>
    <w:next w:val="856"/>
    <w:uiPriority w:val="39"/>
    <w:unhideWhenUsed/>
    <w:qFormat/>
    <w:pPr>
      <w:ind w:left="2520"/>
    </w:pPr>
    <w:rPr>
      <w:rFonts w:ascii="等线" w:hAnsi="等线" w:eastAsia="等线"/>
    </w:rPr>
  </w:style>
  <w:style w:type="paragraph" w:styleId="1081" w:customStyle="1">
    <w:name w:val="列表编号 21"/>
    <w:basedOn w:val="856"/>
    <w:uiPriority w:val="0"/>
    <w:unhideWhenUsed/>
    <w:qFormat/>
    <w:pPr>
      <w:ind w:left="425" w:hanging="425"/>
      <w:spacing w:line="300" w:lineRule="auto"/>
      <w:tabs>
        <w:tab w:val="left" w:pos="425" w:leader="none"/>
        <w:tab w:val="left" w:pos="567" w:leader="none"/>
      </w:tabs>
    </w:pPr>
    <w:rPr>
      <w:sz w:val="28"/>
      <w:szCs w:val="20"/>
    </w:rPr>
  </w:style>
  <w:style w:type="paragraph" w:styleId="1082" w:customStyle="1">
    <w:name w:val="注释标题1"/>
    <w:basedOn w:val="856"/>
    <w:next w:val="856"/>
    <w:link w:val="1083"/>
    <w:uiPriority w:val="0"/>
    <w:qFormat/>
    <w:pPr>
      <w:jc w:val="center"/>
    </w:pPr>
    <w:rPr>
      <w:rFonts w:ascii="等线" w:hAnsi="等线" w:eastAsia="等线"/>
    </w:rPr>
  </w:style>
  <w:style w:type="character" w:styleId="1083" w:customStyle="1">
    <w:name w:val="注释标题 Char2"/>
    <w:link w:val="1082"/>
    <w:uiPriority w:val="99"/>
    <w:semiHidden/>
    <w:qFormat/>
    <w:rPr>
      <w:rFonts w:ascii="Times New Roman" w:hAnsi="Times New Roman" w:eastAsia="宋体" w:cs="Times New Roman"/>
      <w:szCs w:val="24"/>
    </w:rPr>
  </w:style>
  <w:style w:type="paragraph" w:styleId="1084" w:customStyle="1">
    <w:name w:val="索引 81"/>
    <w:basedOn w:val="856"/>
    <w:next w:val="856"/>
    <w:uiPriority w:val="0"/>
    <w:qFormat/>
    <w:pPr>
      <w:ind w:left="1680" w:hanging="210"/>
      <w:jc w:val="left"/>
    </w:pPr>
    <w:rPr>
      <w:sz w:val="20"/>
      <w:szCs w:val="20"/>
    </w:rPr>
  </w:style>
  <w:style w:type="paragraph" w:styleId="1085" w:customStyle="1">
    <w:name w:val="列表编号1"/>
    <w:basedOn w:val="1086"/>
    <w:uiPriority w:val="0"/>
    <w:qFormat/>
    <w:pPr>
      <w:ind w:left="720" w:right="720" w:hanging="360"/>
      <w:spacing w:before="120" w:after="240" w:line="240" w:lineRule="atLeast"/>
      <w:widowControl/>
    </w:pPr>
    <w:rPr>
      <w:rFonts w:ascii="宋体" w:hAnsi="Garamond"/>
      <w:spacing w:val="-5"/>
      <w:sz w:val="24"/>
      <w:szCs w:val="20"/>
    </w:rPr>
  </w:style>
  <w:style w:type="paragraph" w:styleId="1086" w:customStyle="1">
    <w:name w:val="列表11"/>
    <w:basedOn w:val="856"/>
    <w:uiPriority w:val="0"/>
    <w:qFormat/>
    <w:pPr>
      <w:ind w:left="200" w:hanging="200"/>
    </w:pPr>
  </w:style>
  <w:style w:type="paragraph" w:styleId="1087" w:customStyle="1">
    <w:name w:val="题注11"/>
    <w:basedOn w:val="856"/>
    <w:next w:val="856"/>
    <w:link w:val="1088"/>
    <w:uiPriority w:val="0"/>
    <w:qFormat/>
    <w:rPr>
      <w:rFonts w:ascii="Cambria" w:hAnsi="Cambria" w:eastAsia="黑体"/>
    </w:rPr>
  </w:style>
  <w:style w:type="character" w:styleId="1088" w:customStyle="1">
    <w:name w:val="题注 Char"/>
    <w:link w:val="1087"/>
    <w:uiPriority w:val="0"/>
    <w:qFormat/>
    <w:rPr>
      <w:rFonts w:ascii="Cambria" w:hAnsi="Cambria" w:eastAsia="黑体"/>
    </w:rPr>
  </w:style>
  <w:style w:type="paragraph" w:styleId="1089" w:customStyle="1">
    <w:name w:val="索引 51"/>
    <w:basedOn w:val="856"/>
    <w:next w:val="856"/>
    <w:uiPriority w:val="0"/>
    <w:qFormat/>
    <w:pPr>
      <w:ind w:left="1050" w:hanging="210"/>
      <w:jc w:val="left"/>
    </w:pPr>
    <w:rPr>
      <w:sz w:val="20"/>
      <w:szCs w:val="20"/>
    </w:rPr>
  </w:style>
  <w:style w:type="paragraph" w:styleId="1090" w:customStyle="1">
    <w:name w:val="列表项目符号1"/>
    <w:basedOn w:val="856"/>
    <w:uiPriority w:val="99"/>
    <w:unhideWhenUsed/>
    <w:qFormat/>
    <w:pPr>
      <w:contextualSpacing/>
      <w:ind w:left="1236" w:hanging="1236"/>
      <w:tabs>
        <w:tab w:val="left" w:pos="360" w:leader="none"/>
      </w:tabs>
    </w:pPr>
  </w:style>
  <w:style w:type="paragraph" w:styleId="1091" w:customStyle="1">
    <w:name w:val="文档结构图11"/>
    <w:basedOn w:val="856"/>
    <w:link w:val="1092"/>
    <w:uiPriority w:val="99"/>
    <w:qFormat/>
    <w:rPr>
      <w:rFonts w:ascii="宋体" w:hAnsi="等线" w:eastAsia="等线"/>
      <w:sz w:val="18"/>
      <w:szCs w:val="18"/>
    </w:rPr>
  </w:style>
  <w:style w:type="character" w:styleId="1092" w:customStyle="1">
    <w:name w:val="文档结构图 Char"/>
    <w:link w:val="1091"/>
    <w:uiPriority w:val="99"/>
    <w:semiHidden/>
    <w:qFormat/>
    <w:rPr>
      <w:rFonts w:ascii="宋体" w:hAnsi="Times New Roman" w:eastAsia="宋体" w:cs="Times New Roman"/>
      <w:sz w:val="18"/>
      <w:szCs w:val="18"/>
    </w:rPr>
  </w:style>
  <w:style w:type="paragraph" w:styleId="1093" w:customStyle="1">
    <w:name w:val="批注文字1"/>
    <w:basedOn w:val="856"/>
    <w:link w:val="1094"/>
    <w:uiPriority w:val="99"/>
    <w:qFormat/>
    <w:pPr>
      <w:jc w:val="left"/>
    </w:pPr>
    <w:rPr>
      <w:rFonts w:eastAsia="等线"/>
    </w:rPr>
  </w:style>
  <w:style w:type="character" w:styleId="1094" w:customStyle="1">
    <w:name w:val="批注文字 Char"/>
    <w:link w:val="1093"/>
    <w:uiPriority w:val="99"/>
    <w:semiHidden/>
    <w:qFormat/>
    <w:rPr>
      <w:rFonts w:ascii="Times New Roman" w:hAnsi="Times New Roman" w:eastAsia="宋体" w:cs="Times New Roman"/>
      <w:szCs w:val="24"/>
    </w:rPr>
  </w:style>
  <w:style w:type="paragraph" w:styleId="1095" w:customStyle="1">
    <w:name w:val="索引 61"/>
    <w:basedOn w:val="856"/>
    <w:next w:val="856"/>
    <w:uiPriority w:val="0"/>
    <w:qFormat/>
    <w:pPr>
      <w:ind w:left="1260" w:hanging="210"/>
      <w:jc w:val="left"/>
    </w:pPr>
    <w:rPr>
      <w:sz w:val="20"/>
      <w:szCs w:val="20"/>
    </w:rPr>
  </w:style>
  <w:style w:type="paragraph" w:styleId="1096" w:customStyle="1">
    <w:name w:val="称呼1"/>
    <w:basedOn w:val="856"/>
    <w:next w:val="856"/>
    <w:link w:val="1097"/>
    <w:uiPriority w:val="0"/>
    <w:unhideWhenUsed/>
    <w:qFormat/>
    <w:pPr>
      <w:ind w:firstLine="560"/>
      <w:spacing w:line="500" w:lineRule="exact"/>
    </w:pPr>
    <w:rPr>
      <w:rFonts w:ascii="Arial" w:hAnsi="Arial" w:eastAsia="方正仿宋_GBK" w:cs="Arial"/>
    </w:rPr>
  </w:style>
  <w:style w:type="character" w:styleId="1097" w:customStyle="1">
    <w:name w:val="称呼 Char2"/>
    <w:link w:val="1096"/>
    <w:uiPriority w:val="99"/>
    <w:semiHidden/>
    <w:qFormat/>
    <w:rPr>
      <w:rFonts w:ascii="Times New Roman" w:hAnsi="Times New Roman" w:eastAsia="宋体" w:cs="Times New Roman"/>
      <w:szCs w:val="24"/>
    </w:rPr>
  </w:style>
  <w:style w:type="paragraph" w:styleId="1098" w:customStyle="1">
    <w:name w:val="正文文本 311"/>
    <w:basedOn w:val="856"/>
    <w:link w:val="1099"/>
    <w:uiPriority w:val="0"/>
    <w:qFormat/>
    <w:rPr>
      <w:rFonts w:ascii="仿宋_GB2312" w:hAnsi="Arial" w:eastAsia="仿宋_GB2312"/>
      <w:sz w:val="32"/>
    </w:rPr>
  </w:style>
  <w:style w:type="character" w:styleId="1099" w:customStyle="1">
    <w:name w:val="正文文本 3 Char"/>
    <w:link w:val="1098"/>
    <w:uiPriority w:val="99"/>
    <w:semiHidden/>
    <w:qFormat/>
    <w:rPr>
      <w:rFonts w:ascii="Times New Roman" w:hAnsi="Times New Roman" w:eastAsia="宋体" w:cs="Times New Roman"/>
      <w:sz w:val="16"/>
      <w:szCs w:val="16"/>
    </w:rPr>
  </w:style>
  <w:style w:type="paragraph" w:styleId="1100" w:customStyle="1">
    <w:name w:val="列表项目符号 31"/>
    <w:basedOn w:val="856"/>
    <w:uiPriority w:val="99"/>
    <w:unhideWhenUsed/>
    <w:qFormat/>
    <w:pPr>
      <w:contextualSpacing/>
      <w:ind w:left="1236" w:hanging="1236"/>
      <w:tabs>
        <w:tab w:val="left" w:pos="1200" w:leader="none"/>
      </w:tabs>
    </w:pPr>
  </w:style>
  <w:style w:type="paragraph" w:styleId="1101" w:customStyle="1">
    <w:name w:val="正文文本211"/>
    <w:basedOn w:val="856"/>
    <w:next w:val="856"/>
    <w:link w:val="1102"/>
    <w:uiPriority w:val="0"/>
    <w:qFormat/>
    <w:rPr>
      <w:rFonts w:ascii="楷体_GB2312" w:hAnsi="Arial" w:eastAsia="楷体_GB2312"/>
      <w:sz w:val="28"/>
    </w:rPr>
  </w:style>
  <w:style w:type="character" w:styleId="1102" w:customStyle="1">
    <w:name w:val="正文文本 Char"/>
    <w:link w:val="1101"/>
    <w:uiPriority w:val="99"/>
    <w:semiHidden/>
    <w:qFormat/>
    <w:rPr>
      <w:rFonts w:ascii="Times New Roman" w:hAnsi="Times New Roman" w:eastAsia="宋体" w:cs="Times New Roman"/>
      <w:szCs w:val="24"/>
    </w:rPr>
  </w:style>
  <w:style w:type="paragraph" w:styleId="1103" w:customStyle="1">
    <w:name w:val="正文文本缩进11"/>
    <w:basedOn w:val="856"/>
    <w:link w:val="1104"/>
    <w:uiPriority w:val="0"/>
    <w:qFormat/>
    <w:pPr>
      <w:ind w:firstLine="645"/>
    </w:pPr>
    <w:rPr>
      <w:rFonts w:ascii="楷体_GB2312" w:hAnsi="等线" w:eastAsia="楷体_GB2312"/>
      <w:sz w:val="32"/>
    </w:rPr>
  </w:style>
  <w:style w:type="character" w:styleId="1104" w:customStyle="1">
    <w:name w:val="正文文本缩进 Char"/>
    <w:link w:val="1103"/>
    <w:uiPriority w:val="99"/>
    <w:semiHidden/>
    <w:qFormat/>
    <w:rPr>
      <w:rFonts w:ascii="Times New Roman" w:hAnsi="Times New Roman" w:eastAsia="宋体" w:cs="Times New Roman"/>
      <w:szCs w:val="24"/>
    </w:rPr>
  </w:style>
  <w:style w:type="paragraph" w:styleId="1105" w:customStyle="1">
    <w:name w:val="列表编号 31"/>
    <w:basedOn w:val="856"/>
    <w:uiPriority w:val="0"/>
    <w:qFormat/>
    <w:pPr>
      <w:ind w:left="720" w:hanging="720"/>
      <w:tabs>
        <w:tab w:val="left" w:pos="1200" w:leader="none"/>
      </w:tabs>
    </w:pPr>
  </w:style>
  <w:style w:type="paragraph" w:styleId="1106" w:customStyle="1">
    <w:name w:val="列表 21"/>
    <w:basedOn w:val="856"/>
    <w:uiPriority w:val="0"/>
    <w:unhideWhenUsed/>
    <w:qFormat/>
    <w:pPr>
      <w:ind w:left="100" w:hanging="200"/>
      <w:spacing w:line="500" w:lineRule="exact"/>
    </w:pPr>
    <w:rPr>
      <w:rFonts w:ascii="Arial" w:hAnsi="Arial" w:eastAsia="仿宋" w:cs="Arial"/>
      <w:sz w:val="28"/>
    </w:rPr>
  </w:style>
  <w:style w:type="paragraph" w:styleId="1107" w:customStyle="1">
    <w:name w:val="文本块11"/>
    <w:basedOn w:val="856"/>
    <w:uiPriority w:val="0"/>
    <w:qFormat/>
    <w:pPr>
      <w:ind w:left="630" w:right="630"/>
      <w:jc w:val="center"/>
    </w:pPr>
    <w:rPr>
      <w:rFonts w:ascii="宋体"/>
      <w:b/>
      <w:sz w:val="32"/>
    </w:rPr>
  </w:style>
  <w:style w:type="paragraph" w:styleId="1108" w:customStyle="1">
    <w:name w:val="列表项目符号 21"/>
    <w:basedOn w:val="856"/>
    <w:uiPriority w:val="0"/>
    <w:qFormat/>
    <w:pPr>
      <w:ind w:left="1236" w:hanging="1236"/>
      <w:tabs>
        <w:tab w:val="left" w:pos="780" w:leader="none"/>
      </w:tabs>
    </w:pPr>
  </w:style>
  <w:style w:type="paragraph" w:styleId="1109" w:customStyle="1">
    <w:name w:val="HTML 地址1"/>
    <w:basedOn w:val="856"/>
    <w:link w:val="1110"/>
    <w:uiPriority w:val="0"/>
    <w:qFormat/>
    <w:rPr>
      <w:rFonts w:ascii="等线" w:hAnsi="等线" w:eastAsia="等线"/>
      <w:i/>
      <w:iCs/>
    </w:rPr>
  </w:style>
  <w:style w:type="character" w:styleId="1110" w:customStyle="1">
    <w:name w:val="HTML 地址 Char1"/>
    <w:link w:val="1109"/>
    <w:uiPriority w:val="99"/>
    <w:semiHidden/>
    <w:qFormat/>
    <w:rPr>
      <w:rFonts w:ascii="Times New Roman" w:hAnsi="Times New Roman" w:eastAsia="宋体" w:cs="Times New Roman"/>
      <w:i/>
      <w:iCs/>
      <w:szCs w:val="24"/>
    </w:rPr>
  </w:style>
  <w:style w:type="paragraph" w:styleId="1111" w:customStyle="1">
    <w:name w:val="索引 41"/>
    <w:basedOn w:val="856"/>
    <w:next w:val="856"/>
    <w:uiPriority w:val="0"/>
    <w:unhideWhenUsed/>
    <w:qFormat/>
    <w:pPr>
      <w:ind w:left="600"/>
    </w:pPr>
  </w:style>
  <w:style w:type="paragraph" w:styleId="1112" w:customStyle="1">
    <w:name w:val="目录 51"/>
    <w:basedOn w:val="856"/>
    <w:next w:val="856"/>
    <w:uiPriority w:val="39"/>
    <w:unhideWhenUsed/>
    <w:qFormat/>
    <w:pPr>
      <w:ind w:left="1680"/>
    </w:pPr>
    <w:rPr>
      <w:rFonts w:ascii="等线" w:hAnsi="等线" w:eastAsia="等线"/>
    </w:rPr>
  </w:style>
  <w:style w:type="paragraph" w:styleId="1113" w:customStyle="1">
    <w:name w:val="目录 31"/>
    <w:basedOn w:val="856"/>
    <w:next w:val="856"/>
    <w:uiPriority w:val="39"/>
    <w:unhideWhenUsed/>
    <w:qFormat/>
    <w:pPr>
      <w:ind w:left="840"/>
    </w:pPr>
  </w:style>
  <w:style w:type="paragraph" w:styleId="1114" w:customStyle="1">
    <w:name w:val="纯文本11"/>
    <w:basedOn w:val="856"/>
    <w:link w:val="1115"/>
    <w:uiPriority w:val="0"/>
    <w:qFormat/>
    <w:rPr>
      <w:rFonts w:ascii="宋体" w:hAnsi="Courier New" w:eastAsia="等线" w:cs="Courier New"/>
      <w:szCs w:val="21"/>
    </w:rPr>
  </w:style>
  <w:style w:type="character" w:styleId="1115" w:customStyle="1">
    <w:name w:val="纯文本 Char"/>
    <w:link w:val="1114"/>
    <w:uiPriority w:val="99"/>
    <w:qFormat/>
    <w:rPr>
      <w:rFonts w:ascii="宋体" w:hAnsi="Courier New" w:eastAsia="宋体" w:cs="Courier New"/>
      <w:szCs w:val="21"/>
    </w:rPr>
  </w:style>
  <w:style w:type="paragraph" w:styleId="1116" w:customStyle="1">
    <w:name w:val="列表项目符号 51"/>
    <w:basedOn w:val="856"/>
    <w:uiPriority w:val="0"/>
    <w:qFormat/>
    <w:pPr>
      <w:spacing w:line="312" w:lineRule="atLeast"/>
    </w:pPr>
    <w:rPr>
      <w:szCs w:val="20"/>
    </w:rPr>
  </w:style>
  <w:style w:type="paragraph" w:styleId="1117" w:customStyle="1">
    <w:name w:val="目录 81"/>
    <w:basedOn w:val="856"/>
    <w:next w:val="856"/>
    <w:uiPriority w:val="39"/>
    <w:unhideWhenUsed/>
    <w:qFormat/>
    <w:pPr>
      <w:ind w:left="2940"/>
    </w:pPr>
    <w:rPr>
      <w:rFonts w:ascii="等线" w:hAnsi="等线" w:eastAsia="等线"/>
    </w:rPr>
  </w:style>
  <w:style w:type="paragraph" w:styleId="1118" w:customStyle="1">
    <w:name w:val="索引 31"/>
    <w:basedOn w:val="856"/>
    <w:next w:val="856"/>
    <w:uiPriority w:val="0"/>
    <w:qFormat/>
    <w:pPr>
      <w:ind w:left="630" w:hanging="210"/>
      <w:jc w:val="left"/>
    </w:pPr>
    <w:rPr>
      <w:sz w:val="20"/>
      <w:szCs w:val="20"/>
    </w:rPr>
  </w:style>
  <w:style w:type="paragraph" w:styleId="1119" w:customStyle="1">
    <w:name w:val="日期11"/>
    <w:basedOn w:val="856"/>
    <w:next w:val="856"/>
    <w:link w:val="1120"/>
    <w:uiPriority w:val="0"/>
    <w:qFormat/>
    <w:pPr>
      <w:ind w:left="100"/>
    </w:pPr>
    <w:rPr>
      <w:rFonts w:ascii="仿宋_GB2312" w:hAnsi="等线" w:eastAsia="仿宋_GB2312"/>
      <w:b/>
      <w:sz w:val="36"/>
    </w:rPr>
  </w:style>
  <w:style w:type="character" w:styleId="1120" w:customStyle="1">
    <w:name w:val="日期 Char"/>
    <w:link w:val="1119"/>
    <w:uiPriority w:val="99"/>
    <w:semiHidden/>
    <w:qFormat/>
    <w:rPr>
      <w:rFonts w:ascii="Times New Roman" w:hAnsi="Times New Roman" w:eastAsia="宋体" w:cs="Times New Roman"/>
      <w:szCs w:val="24"/>
    </w:rPr>
  </w:style>
  <w:style w:type="paragraph" w:styleId="1121" w:customStyle="1">
    <w:name w:val="正文文本缩进 211"/>
    <w:basedOn w:val="856"/>
    <w:link w:val="1122"/>
    <w:uiPriority w:val="0"/>
    <w:qFormat/>
    <w:pPr>
      <w:ind w:firstLine="560"/>
      <w:spacing w:line="520" w:lineRule="exact"/>
    </w:pPr>
    <w:rPr>
      <w:rFonts w:ascii="楷体_GB2312" w:hAnsi="等线" w:eastAsia="楷体_GB2312"/>
      <w:sz w:val="28"/>
      <w:szCs w:val="28"/>
    </w:rPr>
  </w:style>
  <w:style w:type="character" w:styleId="1122" w:customStyle="1">
    <w:name w:val="正文文本缩进 2 Char"/>
    <w:link w:val="1121"/>
    <w:uiPriority w:val="99"/>
    <w:semiHidden/>
    <w:qFormat/>
    <w:rPr>
      <w:rFonts w:ascii="Times New Roman" w:hAnsi="Times New Roman" w:eastAsia="宋体" w:cs="Times New Roman"/>
      <w:szCs w:val="24"/>
    </w:rPr>
  </w:style>
  <w:style w:type="paragraph" w:styleId="1123" w:customStyle="1">
    <w:name w:val="尾注文本1"/>
    <w:basedOn w:val="856"/>
    <w:link w:val="1124"/>
    <w:uiPriority w:val="0"/>
    <w:qFormat/>
    <w:pPr>
      <w:jc w:val="left"/>
    </w:pPr>
    <w:rPr>
      <w:rFonts w:ascii="等线" w:hAnsi="等线" w:eastAsia="等线"/>
      <w:lang w:val="zh-CN"/>
    </w:rPr>
  </w:style>
  <w:style w:type="character" w:styleId="1124" w:customStyle="1">
    <w:name w:val="尾注文本 Char"/>
    <w:link w:val="1123"/>
    <w:uiPriority w:val="99"/>
    <w:semiHidden/>
    <w:qFormat/>
    <w:rPr>
      <w:rFonts w:ascii="Times New Roman" w:hAnsi="Times New Roman" w:eastAsia="宋体" w:cs="Times New Roman"/>
      <w:szCs w:val="24"/>
    </w:rPr>
  </w:style>
  <w:style w:type="paragraph" w:styleId="1125" w:customStyle="1">
    <w:name w:val="批注框文本1"/>
    <w:basedOn w:val="856"/>
    <w:link w:val="1126"/>
    <w:uiPriority w:val="0"/>
    <w:qFormat/>
    <w:rPr>
      <w:rFonts w:ascii="等线" w:hAnsi="等线" w:eastAsia="等线"/>
      <w:sz w:val="18"/>
      <w:szCs w:val="18"/>
    </w:rPr>
  </w:style>
  <w:style w:type="character" w:styleId="1126" w:customStyle="1">
    <w:name w:val="批注框文本 Char"/>
    <w:link w:val="1125"/>
    <w:uiPriority w:val="99"/>
    <w:semiHidden/>
    <w:qFormat/>
    <w:rPr>
      <w:rFonts w:ascii="Times New Roman" w:hAnsi="Times New Roman" w:eastAsia="宋体" w:cs="Times New Roman"/>
      <w:sz w:val="18"/>
      <w:szCs w:val="18"/>
    </w:rPr>
  </w:style>
  <w:style w:type="paragraph" w:styleId="1127" w:customStyle="1">
    <w:name w:val="页脚1"/>
    <w:basedOn w:val="856"/>
    <w:link w:val="1128"/>
    <w:uiPriority w:val="99"/>
    <w:unhideWhenUsed/>
    <w:qFormat/>
    <w:pPr>
      <w:jc w:val="left"/>
      <w:tabs>
        <w:tab w:val="center" w:pos="4153" w:leader="none"/>
        <w:tab w:val="right" w:pos="8306" w:leader="none"/>
      </w:tabs>
    </w:pPr>
    <w:rPr>
      <w:sz w:val="18"/>
      <w:szCs w:val="18"/>
    </w:rPr>
  </w:style>
  <w:style w:type="character" w:styleId="1128" w:customStyle="1">
    <w:name w:val="页脚 Char"/>
    <w:link w:val="1127"/>
    <w:uiPriority w:val="99"/>
    <w:qFormat/>
    <w:rPr>
      <w:rFonts w:ascii="Times New Roman" w:hAnsi="Times New Roman" w:eastAsia="宋体" w:cs="Times New Roman"/>
      <w:sz w:val="18"/>
      <w:szCs w:val="18"/>
    </w:rPr>
  </w:style>
  <w:style w:type="paragraph" w:styleId="1129" w:customStyle="1">
    <w:name w:val="页眉1"/>
    <w:basedOn w:val="856"/>
    <w:link w:val="113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30" w:customStyle="1">
    <w:name w:val="页眉 Char"/>
    <w:link w:val="1129"/>
    <w:uiPriority w:val="99"/>
    <w:qFormat/>
    <w:rPr>
      <w:rFonts w:ascii="Times New Roman" w:hAnsi="Times New Roman" w:eastAsia="宋体" w:cs="Times New Roman"/>
      <w:sz w:val="18"/>
      <w:szCs w:val="18"/>
    </w:rPr>
  </w:style>
  <w:style w:type="paragraph" w:styleId="1131" w:customStyle="1">
    <w:name w:val="目录 11"/>
    <w:basedOn w:val="856"/>
    <w:next w:val="856"/>
    <w:uiPriority w:val="39"/>
    <w:unhideWhenUsed/>
    <w:qFormat/>
  </w:style>
  <w:style w:type="paragraph" w:styleId="1132" w:customStyle="1">
    <w:name w:val="目录 41"/>
    <w:basedOn w:val="856"/>
    <w:next w:val="856"/>
    <w:uiPriority w:val="39"/>
    <w:unhideWhenUsed/>
    <w:qFormat/>
    <w:pPr>
      <w:ind w:left="1260"/>
    </w:pPr>
    <w:rPr>
      <w:rFonts w:ascii="等线" w:hAnsi="等线" w:eastAsia="等线"/>
    </w:rPr>
  </w:style>
  <w:style w:type="paragraph" w:styleId="1133" w:customStyle="1">
    <w:name w:val="索引标题1"/>
    <w:basedOn w:val="856"/>
    <w:next w:val="1134"/>
    <w:uiPriority w:val="0"/>
    <w:unhideWhenUsed/>
    <w:qFormat/>
    <w:pPr>
      <w:spacing w:line="300" w:lineRule="auto"/>
    </w:pPr>
    <w:rPr>
      <w:rFonts w:eastAsia="楷体_GB2312"/>
      <w:sz w:val="24"/>
    </w:rPr>
  </w:style>
  <w:style w:type="paragraph" w:styleId="1134" w:customStyle="1">
    <w:name w:val="索引 11"/>
    <w:basedOn w:val="856"/>
    <w:next w:val="856"/>
    <w:uiPriority w:val="0"/>
    <w:unhideWhenUsed/>
    <w:qFormat/>
  </w:style>
  <w:style w:type="paragraph" w:styleId="1135" w:customStyle="1">
    <w:name w:val="副标题1"/>
    <w:basedOn w:val="856"/>
    <w:next w:val="856"/>
    <w:link w:val="1136"/>
    <w:uiPriority w:val="0"/>
    <w:qFormat/>
    <w:pPr>
      <w:jc w:val="center"/>
      <w:spacing w:before="240" w:after="60" w:line="312" w:lineRule="auto"/>
      <w:outlineLvl w:val="1"/>
    </w:pPr>
    <w:rPr>
      <w:rFonts w:ascii="等线" w:hAnsi="等线" w:eastAsia="等线"/>
      <w:b/>
      <w:bCs/>
      <w:sz w:val="32"/>
      <w:szCs w:val="32"/>
    </w:rPr>
  </w:style>
  <w:style w:type="character" w:styleId="1136" w:customStyle="1">
    <w:name w:val="副标题 Char"/>
    <w:link w:val="1135"/>
    <w:uiPriority w:val="11"/>
    <w:qFormat/>
    <w:rPr>
      <w:rFonts w:ascii="等线 Light" w:hAnsi="等线 Light" w:eastAsia="宋体" w:cs="Times New Roman"/>
      <w:b/>
      <w:bCs/>
      <w:sz w:val="32"/>
      <w:szCs w:val="32"/>
    </w:rPr>
  </w:style>
  <w:style w:type="paragraph" w:styleId="1137" w:customStyle="1">
    <w:name w:val="脚注文本1"/>
    <w:basedOn w:val="856"/>
    <w:link w:val="1138"/>
    <w:uiPriority w:val="0"/>
    <w:unhideWhenUsed/>
    <w:qFormat/>
    <w:pPr>
      <w:jc w:val="left"/>
    </w:pPr>
    <w:rPr>
      <w:rFonts w:eastAsia="等线"/>
      <w:sz w:val="18"/>
      <w:szCs w:val="18"/>
    </w:rPr>
  </w:style>
  <w:style w:type="character" w:styleId="1138" w:customStyle="1">
    <w:name w:val="脚注文本 Char"/>
    <w:link w:val="1137"/>
    <w:uiPriority w:val="99"/>
    <w:semiHidden/>
    <w:qFormat/>
    <w:rPr>
      <w:rFonts w:ascii="Times New Roman" w:hAnsi="Times New Roman" w:eastAsia="宋体" w:cs="Times New Roman"/>
      <w:sz w:val="18"/>
      <w:szCs w:val="18"/>
    </w:rPr>
  </w:style>
  <w:style w:type="paragraph" w:styleId="1139" w:customStyle="1">
    <w:name w:val="目录 61"/>
    <w:basedOn w:val="856"/>
    <w:next w:val="856"/>
    <w:uiPriority w:val="39"/>
    <w:unhideWhenUsed/>
    <w:qFormat/>
    <w:pPr>
      <w:ind w:left="2100"/>
    </w:pPr>
    <w:rPr>
      <w:rFonts w:ascii="等线" w:hAnsi="等线" w:eastAsia="等线"/>
    </w:rPr>
  </w:style>
  <w:style w:type="paragraph" w:styleId="1140" w:customStyle="1">
    <w:name w:val="正文文本缩进 311"/>
    <w:basedOn w:val="856"/>
    <w:link w:val="1141"/>
    <w:uiPriority w:val="0"/>
    <w:qFormat/>
    <w:pPr>
      <w:ind w:left="520" w:firstLine="425"/>
      <w:jc w:val="center"/>
    </w:pPr>
    <w:rPr>
      <w:rFonts w:ascii="方正行楷简体" w:hAnsi="Arial" w:eastAsia="方正行楷简体"/>
      <w:sz w:val="36"/>
    </w:rPr>
  </w:style>
  <w:style w:type="character" w:styleId="1141" w:customStyle="1">
    <w:name w:val="正文文本缩进 3 Char"/>
    <w:link w:val="1140"/>
    <w:uiPriority w:val="99"/>
    <w:semiHidden/>
    <w:qFormat/>
    <w:rPr>
      <w:rFonts w:ascii="Times New Roman" w:hAnsi="Times New Roman" w:eastAsia="宋体" w:cs="Times New Roman"/>
      <w:sz w:val="16"/>
      <w:szCs w:val="16"/>
    </w:rPr>
  </w:style>
  <w:style w:type="paragraph" w:styleId="1142" w:customStyle="1">
    <w:name w:val="索引 71"/>
    <w:basedOn w:val="856"/>
    <w:next w:val="856"/>
    <w:uiPriority w:val="0"/>
    <w:qFormat/>
    <w:pPr>
      <w:ind w:left="1470" w:hanging="210"/>
      <w:jc w:val="left"/>
    </w:pPr>
    <w:rPr>
      <w:sz w:val="20"/>
      <w:szCs w:val="20"/>
    </w:rPr>
  </w:style>
  <w:style w:type="paragraph" w:styleId="1143" w:customStyle="1">
    <w:name w:val="索引 91"/>
    <w:basedOn w:val="856"/>
    <w:next w:val="856"/>
    <w:uiPriority w:val="0"/>
    <w:qFormat/>
    <w:pPr>
      <w:ind w:left="1890" w:hanging="210"/>
      <w:jc w:val="left"/>
    </w:pPr>
    <w:rPr>
      <w:sz w:val="20"/>
      <w:szCs w:val="20"/>
    </w:rPr>
  </w:style>
  <w:style w:type="paragraph" w:styleId="1144" w:customStyle="1">
    <w:name w:val="图表目录11"/>
    <w:basedOn w:val="856"/>
    <w:next w:val="856"/>
    <w:uiPriority w:val="0"/>
    <w:unhideWhenUsed/>
    <w:qFormat/>
    <w:pPr>
      <w:ind w:left="420" w:hanging="420"/>
      <w:jc w:val="left"/>
      <w:spacing w:line="500" w:lineRule="exact"/>
    </w:pPr>
    <w:rPr>
      <w:rFonts w:eastAsia="仿宋"/>
      <w:smallCaps/>
      <w:sz w:val="20"/>
      <w:szCs w:val="20"/>
    </w:rPr>
  </w:style>
  <w:style w:type="paragraph" w:styleId="1145" w:customStyle="1">
    <w:name w:val="目录 21"/>
    <w:basedOn w:val="856"/>
    <w:next w:val="856"/>
    <w:uiPriority w:val="39"/>
    <w:unhideWhenUsed/>
    <w:qFormat/>
    <w:pPr>
      <w:ind w:left="420"/>
    </w:pPr>
  </w:style>
  <w:style w:type="paragraph" w:styleId="1146" w:customStyle="1">
    <w:name w:val="目录 91"/>
    <w:basedOn w:val="856"/>
    <w:next w:val="856"/>
    <w:uiPriority w:val="39"/>
    <w:unhideWhenUsed/>
    <w:qFormat/>
    <w:pPr>
      <w:ind w:left="3360"/>
    </w:pPr>
  </w:style>
  <w:style w:type="paragraph" w:styleId="1147" w:customStyle="1">
    <w:name w:val="正文文本 211"/>
    <w:basedOn w:val="856"/>
    <w:link w:val="1148"/>
    <w:uiPriority w:val="0"/>
    <w:qFormat/>
    <w:pPr>
      <w:spacing w:after="120" w:line="480" w:lineRule="auto"/>
    </w:pPr>
    <w:rPr>
      <w:rFonts w:ascii="等线" w:hAnsi="等线" w:eastAsia="等线"/>
    </w:rPr>
  </w:style>
  <w:style w:type="character" w:styleId="1148" w:customStyle="1">
    <w:name w:val="正文文本 2 Char"/>
    <w:link w:val="1147"/>
    <w:uiPriority w:val="99"/>
    <w:semiHidden/>
    <w:qFormat/>
    <w:rPr>
      <w:rFonts w:ascii="Times New Roman" w:hAnsi="Times New Roman" w:eastAsia="宋体" w:cs="Times New Roman"/>
      <w:szCs w:val="24"/>
    </w:rPr>
  </w:style>
  <w:style w:type="paragraph" w:styleId="1149" w:customStyle="1">
    <w:name w:val="HTML 预设格式1"/>
    <w:basedOn w:val="856"/>
    <w:link w:val="1150"/>
    <w:uiPriority w:val="0"/>
    <w:qFormat/>
    <w:rPr>
      <w:rFonts w:ascii="Courier New" w:hAnsi="Courier New" w:eastAsia="等线" w:cs="Courier New"/>
    </w:rPr>
  </w:style>
  <w:style w:type="character" w:styleId="1150" w:customStyle="1">
    <w:name w:val="HTML 预设格式 Char1"/>
    <w:link w:val="1149"/>
    <w:uiPriority w:val="99"/>
    <w:semiHidden/>
    <w:qFormat/>
    <w:rPr>
      <w:rFonts w:ascii="Courier New" w:hAnsi="Courier New" w:eastAsia="宋体" w:cs="Courier New"/>
      <w:sz w:val="20"/>
      <w:szCs w:val="20"/>
    </w:rPr>
  </w:style>
  <w:style w:type="paragraph" w:styleId="1151" w:customStyle="1">
    <w:name w:val="普通(网站)11"/>
    <w:basedOn w:val="856"/>
    <w:link w:val="1152"/>
    <w:uiPriority w:val="0"/>
    <w:qFormat/>
    <w:pPr>
      <w:jc w:val="left"/>
      <w:spacing w:before="100" w:beforeAutospacing="1" w:after="100" w:afterAutospacing="1"/>
      <w:widowControl/>
    </w:pPr>
    <w:rPr>
      <w:rFonts w:ascii="宋体" w:hAnsi="宋体" w:eastAsia="等线" w:cs="宋体"/>
      <w:color w:val="000000"/>
      <w:sz w:val="24"/>
    </w:rPr>
  </w:style>
  <w:style w:type="character" w:styleId="1152" w:customStyle="1">
    <w:name w:val="普通(网站) Char1"/>
    <w:link w:val="1151"/>
    <w:uiPriority w:val="0"/>
    <w:qFormat/>
    <w:rPr>
      <w:rFonts w:ascii="宋体" w:hAnsi="宋体" w:cs="宋体"/>
      <w:color w:val="000000"/>
      <w:sz w:val="24"/>
      <w:szCs w:val="24"/>
    </w:rPr>
  </w:style>
  <w:style w:type="paragraph" w:styleId="1153" w:customStyle="1">
    <w:name w:val="索引 21"/>
    <w:basedOn w:val="856"/>
    <w:next w:val="856"/>
    <w:uiPriority w:val="0"/>
    <w:qFormat/>
    <w:pPr>
      <w:ind w:left="420" w:hanging="210"/>
      <w:jc w:val="left"/>
    </w:pPr>
    <w:rPr>
      <w:sz w:val="20"/>
      <w:szCs w:val="20"/>
    </w:rPr>
  </w:style>
  <w:style w:type="paragraph" w:styleId="1154" w:customStyle="1">
    <w:name w:val="标题111"/>
    <w:basedOn w:val="856"/>
    <w:next w:val="856"/>
    <w:link w:val="1155"/>
    <w:uiPriority w:val="10"/>
    <w:qFormat/>
    <w:pPr>
      <w:jc w:val="center"/>
      <w:spacing w:before="240" w:after="60"/>
      <w:outlineLvl w:val="0"/>
    </w:pPr>
    <w:rPr>
      <w:rFonts w:ascii="Cambria" w:hAnsi="Cambria" w:eastAsia="等线"/>
      <w:b/>
      <w:bCs/>
      <w:sz w:val="32"/>
      <w:szCs w:val="32"/>
    </w:rPr>
  </w:style>
  <w:style w:type="character" w:styleId="1155" w:customStyle="1">
    <w:name w:val="标题 Char"/>
    <w:link w:val="1154"/>
    <w:uiPriority w:val="10"/>
    <w:qFormat/>
    <w:rPr>
      <w:rFonts w:ascii="等线 Light" w:hAnsi="等线 Light" w:eastAsia="宋体" w:cs="Times New Roman"/>
      <w:b/>
      <w:bCs/>
      <w:sz w:val="32"/>
      <w:szCs w:val="32"/>
    </w:rPr>
  </w:style>
  <w:style w:type="paragraph" w:styleId="1156" w:customStyle="1">
    <w:name w:val="批注主题11"/>
    <w:basedOn w:val="1093"/>
    <w:next w:val="1093"/>
    <w:link w:val="1157"/>
    <w:uiPriority w:val="99"/>
    <w:qFormat/>
    <w:rPr>
      <w:b/>
      <w:bCs/>
    </w:rPr>
  </w:style>
  <w:style w:type="character" w:styleId="1157" w:customStyle="1">
    <w:name w:val="批注主题 Char"/>
    <w:link w:val="1156"/>
    <w:uiPriority w:val="99"/>
    <w:semiHidden/>
    <w:qFormat/>
    <w:rPr>
      <w:rFonts w:ascii="Times New Roman" w:hAnsi="Times New Roman" w:eastAsia="宋体" w:cs="Times New Roman"/>
      <w:b/>
      <w:bCs/>
      <w:szCs w:val="24"/>
    </w:rPr>
  </w:style>
  <w:style w:type="paragraph" w:styleId="1158" w:customStyle="1">
    <w:name w:val="正文首行缩进11"/>
    <w:basedOn w:val="1101"/>
    <w:link w:val="1159"/>
    <w:uiPriority w:val="0"/>
    <w:unhideWhenUsed/>
    <w:qFormat/>
    <w:pPr>
      <w:ind w:firstLine="420"/>
      <w:spacing w:after="120"/>
    </w:pPr>
    <w:rPr>
      <w:rFonts w:ascii="Arial" w:eastAsia="等线"/>
      <w:sz w:val="21"/>
      <w:szCs w:val="21"/>
    </w:rPr>
  </w:style>
  <w:style w:type="character" w:styleId="1159" w:customStyle="1">
    <w:name w:val="正文首行缩进 Char"/>
    <w:link w:val="1158"/>
    <w:uiPriority w:val="99"/>
    <w:semiHidden/>
    <w:qFormat/>
    <w:rPr>
      <w:rFonts w:ascii="Times New Roman" w:hAnsi="Times New Roman" w:eastAsia="宋体" w:cs="Times New Roman"/>
      <w:szCs w:val="24"/>
    </w:rPr>
  </w:style>
  <w:style w:type="paragraph" w:styleId="1160" w:customStyle="1">
    <w:name w:val="正文首行缩进 211"/>
    <w:basedOn w:val="1103"/>
    <w:next w:val="856"/>
    <w:link w:val="1161"/>
    <w:uiPriority w:val="0"/>
    <w:unhideWhenUsed/>
    <w:qFormat/>
    <w:pPr>
      <w:ind w:left="420" w:firstLine="420"/>
      <w:spacing w:after="120"/>
    </w:pPr>
    <w:rPr>
      <w:rFonts w:ascii="Arial" w:hAnsi="Arial" w:eastAsia="方正仿宋_GBK" w:cs="Arial"/>
      <w:sz w:val="21"/>
      <w:szCs w:val="24"/>
    </w:rPr>
  </w:style>
  <w:style w:type="character" w:styleId="1161" w:customStyle="1">
    <w:name w:val="正文首行缩进 2 Char2"/>
    <w:link w:val="1160"/>
    <w:uiPriority w:val="99"/>
    <w:semiHidden/>
    <w:qFormat/>
    <w:rPr>
      <w:rFonts w:ascii="Times New Roman" w:hAnsi="Times New Roman" w:eastAsia="宋体" w:cs="Times New Roman"/>
      <w:szCs w:val="24"/>
    </w:rPr>
  </w:style>
  <w:style w:type="table" w:styleId="1162" w:customStyle="1">
    <w:name w:val="网格型111"/>
    <w:basedOn w:val="1062"/>
    <w:uiPriority w:val="59"/>
    <w:unhideWhenUsed/>
    <w:qFormat/>
    <w:tblPr/>
  </w:style>
  <w:style w:type="table" w:styleId="1163" w:customStyle="1">
    <w:name w:val="表格主题1"/>
    <w:basedOn w:val="1062"/>
    <w:uiPriority w:val="0"/>
    <w:qFormat/>
    <w:pPr>
      <w:jc w:val="both"/>
      <w:widowControl w:val="off"/>
    </w:pPr>
    <w:tblPr/>
  </w:style>
  <w:style w:type="table" w:styleId="1164" w:customStyle="1">
    <w:name w:val="典雅型1"/>
    <w:basedOn w:val="1062"/>
    <w:uiPriority w:val="0"/>
    <w:unhideWhenUsed/>
    <w:qFormat/>
    <w:pPr>
      <w:jc w:val="both"/>
      <w:widowControl w:val="off"/>
    </w:pPr>
    <w:tblPr/>
  </w:style>
  <w:style w:type="character" w:styleId="1165" w:customStyle="1">
    <w:name w:val="要点1"/>
    <w:uiPriority w:val="0"/>
    <w:qFormat/>
    <w:rPr>
      <w:b/>
      <w:bCs/>
    </w:rPr>
  </w:style>
  <w:style w:type="character" w:styleId="1166" w:customStyle="1">
    <w:name w:val="尾注引用1"/>
    <w:uiPriority w:val="0"/>
    <w:qFormat/>
    <w:rPr>
      <w:vertAlign w:val="superscript"/>
    </w:rPr>
  </w:style>
  <w:style w:type="character" w:styleId="1167" w:customStyle="1">
    <w:name w:val="页码11"/>
    <w:basedOn w:val="1061"/>
    <w:uiPriority w:val="0"/>
    <w:qFormat/>
  </w:style>
  <w:style w:type="character" w:styleId="1168" w:customStyle="1">
    <w:name w:val="已访问的超链接1"/>
    <w:uiPriority w:val="99"/>
    <w:unhideWhenUsed/>
    <w:qFormat/>
    <w:rPr>
      <w:color w:val="954f72"/>
      <w:u w:val="single"/>
    </w:rPr>
  </w:style>
  <w:style w:type="character" w:styleId="1169" w:customStyle="1">
    <w:name w:val="强调1"/>
    <w:uiPriority w:val="20"/>
    <w:qFormat/>
    <w:rPr>
      <w:color w:val="cc0000"/>
    </w:rPr>
  </w:style>
  <w:style w:type="character" w:styleId="1170" w:customStyle="1">
    <w:name w:val="HTML 定义1"/>
    <w:basedOn w:val="1061"/>
    <w:uiPriority w:val="0"/>
    <w:unhideWhenUsed/>
    <w:qFormat/>
  </w:style>
  <w:style w:type="character" w:styleId="1171" w:customStyle="1">
    <w:name w:val="HTML 打字机1"/>
    <w:uiPriority w:val="0"/>
    <w:unhideWhenUsed/>
    <w:qFormat/>
    <w:rPr>
      <w:rFonts w:ascii="Courier New" w:hAnsi="Courier New" w:eastAsia="Courier New" w:cs="Courier New"/>
      <w:sz w:val="24"/>
      <w:szCs w:val="24"/>
    </w:rPr>
  </w:style>
  <w:style w:type="character" w:styleId="1172" w:customStyle="1">
    <w:name w:val="HTML 缩写1"/>
    <w:basedOn w:val="1061"/>
    <w:uiPriority w:val="0"/>
    <w:qFormat/>
  </w:style>
  <w:style w:type="character" w:styleId="1173" w:customStyle="1">
    <w:name w:val="HTML 变量1"/>
    <w:basedOn w:val="1061"/>
    <w:uiPriority w:val="0"/>
    <w:unhideWhenUsed/>
    <w:qFormat/>
  </w:style>
  <w:style w:type="character" w:styleId="1174" w:customStyle="1">
    <w:name w:val="超链接1"/>
    <w:basedOn w:val="1061"/>
    <w:uiPriority w:val="99"/>
    <w:qFormat/>
    <w:rPr>
      <w:color w:val="0000ff"/>
      <w:u w:val="none"/>
    </w:rPr>
  </w:style>
  <w:style w:type="character" w:styleId="1175" w:customStyle="1">
    <w:name w:val="HTML 代码1"/>
    <w:uiPriority w:val="0"/>
    <w:unhideWhenUsed/>
    <w:qFormat/>
    <w:rPr>
      <w:rFonts w:ascii="Courier New" w:hAnsi="Courier New" w:eastAsia="Courier New" w:cs="Courier New"/>
      <w:sz w:val="24"/>
      <w:szCs w:val="24"/>
    </w:rPr>
  </w:style>
  <w:style w:type="character" w:styleId="1176" w:customStyle="1">
    <w:name w:val="批注引用11"/>
    <w:uiPriority w:val="99"/>
    <w:qFormat/>
    <w:rPr>
      <w:sz w:val="21"/>
      <w:szCs w:val="21"/>
    </w:rPr>
  </w:style>
  <w:style w:type="character" w:styleId="1177" w:customStyle="1">
    <w:name w:val="HTML 引文1"/>
    <w:basedOn w:val="1061"/>
    <w:uiPriority w:val="0"/>
    <w:unhideWhenUsed/>
    <w:qFormat/>
  </w:style>
  <w:style w:type="character" w:styleId="1178" w:customStyle="1">
    <w:name w:val="脚注引用1"/>
    <w:uiPriority w:val="0"/>
    <w:unhideWhenUsed/>
    <w:qFormat/>
    <w:rPr>
      <w:vertAlign w:val="superscript"/>
    </w:rPr>
  </w:style>
  <w:style w:type="character" w:styleId="1179" w:customStyle="1">
    <w:name w:val="HTML 键盘1"/>
    <w:uiPriority w:val="0"/>
    <w:unhideWhenUsed/>
    <w:qFormat/>
    <w:rPr>
      <w:rFonts w:ascii="Courier New" w:hAnsi="Courier New" w:eastAsia="Courier New" w:cs="Courier New"/>
      <w:sz w:val="24"/>
      <w:szCs w:val="24"/>
    </w:rPr>
  </w:style>
  <w:style w:type="character" w:styleId="1180" w:customStyle="1">
    <w:name w:val="HTML 样本1"/>
    <w:uiPriority w:val="0"/>
    <w:unhideWhenUsed/>
    <w:qFormat/>
    <w:rPr>
      <w:rFonts w:ascii="Courier New" w:hAnsi="Courier New" w:eastAsia="Courier New" w:cs="Courier New"/>
    </w:rPr>
  </w:style>
  <w:style w:type="character" w:styleId="1181" w:customStyle="1">
    <w:name w:val="标题 1 Char"/>
    <w:uiPriority w:val="9"/>
    <w:qFormat/>
    <w:rPr>
      <w:rFonts w:ascii="Times New Roman" w:hAnsi="Times New Roman" w:eastAsia="宋体" w:cs="Times New Roman"/>
      <w:b/>
      <w:bCs/>
      <w:sz w:val="44"/>
      <w:szCs w:val="44"/>
    </w:rPr>
  </w:style>
  <w:style w:type="character" w:styleId="1182" w:customStyle="1">
    <w:name w:val="默认段落字体1"/>
    <w:uiPriority w:val="0"/>
    <w:qFormat/>
    <w:rPr>
      <w:rFonts w:ascii="Calibri" w:hAnsi="Calibri" w:eastAsia="宋体"/>
      <w:sz w:val="21"/>
      <w:szCs w:val="22"/>
      <w:lang w:val="en-US" w:eastAsia="zh-CN" w:bidi="ar-SA"/>
    </w:rPr>
  </w:style>
  <w:style w:type="paragraph" w:styleId="1183" w:customStyle="1">
    <w:name w:val="footer1"/>
    <w:basedOn w:val="1184"/>
    <w:uiPriority w:val="0"/>
    <w:qFormat/>
    <w:pPr>
      <w:jc w:val="left"/>
      <w:tabs>
        <w:tab w:val="center" w:pos="4153" w:leader="none"/>
        <w:tab w:val="right" w:pos="8306" w:leader="none"/>
      </w:tabs>
    </w:pPr>
    <w:rPr>
      <w:sz w:val="18"/>
    </w:rPr>
  </w:style>
  <w:style w:type="paragraph" w:styleId="1184" w:customStyle="1">
    <w:name w:val="正文111"/>
    <w:next w:val="1185"/>
    <w:uiPriority w:val="0"/>
    <w:qFormat/>
    <w:pPr>
      <w:jc w:val="both"/>
      <w:widowControl w:val="off"/>
    </w:pPr>
    <w:rPr>
      <w:rFonts w:ascii="Times New Roman" w:hAnsi="Times New Roman" w:eastAsia="宋体" w:cs="Times New Roman"/>
      <w:sz w:val="21"/>
      <w:szCs w:val="22"/>
      <w:lang w:val="en-US" w:eastAsia="zh-CN" w:bidi="ar-SA"/>
    </w:rPr>
  </w:style>
  <w:style w:type="paragraph" w:styleId="1185" w:customStyle="1">
    <w:name w:val="标题 41"/>
    <w:basedOn w:val="1186"/>
    <w:next w:val="1184"/>
    <w:uiPriority w:val="0"/>
    <w:qFormat/>
    <w:pPr>
      <w:ind w:left="720" w:hanging="720"/>
      <w:spacing w:before="60" w:after="60" w:line="360" w:lineRule="auto"/>
      <w:tabs>
        <w:tab w:val="left" w:pos="0" w:leader="none"/>
        <w:tab w:val="left" w:pos="432" w:leader="none"/>
        <w:tab w:val="left" w:pos="720" w:leader="none"/>
      </w:tabs>
      <w:outlineLvl w:val="3"/>
    </w:pPr>
    <w:rPr>
      <w:rFonts w:ascii="仿宋" w:hAnsi="仿宋"/>
      <w:b/>
      <w:bCs/>
      <w:sz w:val="28"/>
      <w:szCs w:val="28"/>
      <w:lang w:eastAsia="ar-SA"/>
    </w:rPr>
  </w:style>
  <w:style w:type="paragraph" w:styleId="1186" w:customStyle="1">
    <w:name w:val="正文11"/>
    <w:next w:val="1187"/>
    <w:uiPriority w:val="0"/>
    <w:qFormat/>
    <w:pPr>
      <w:jc w:val="both"/>
      <w:widowControl w:val="off"/>
    </w:pPr>
    <w:rPr>
      <w:rFonts w:ascii="Times New Roman" w:hAnsi="Times New Roman" w:eastAsia="宋体" w:cs="Times New Roman"/>
      <w:sz w:val="21"/>
      <w:szCs w:val="24"/>
      <w:lang w:val="en-US" w:eastAsia="zh-CN" w:bidi="ar-SA"/>
    </w:rPr>
  </w:style>
  <w:style w:type="paragraph" w:styleId="1187" w:customStyle="1">
    <w:name w:val="正文首行缩进 21"/>
    <w:basedOn w:val="856"/>
    <w:next w:val="856"/>
    <w:uiPriority w:val="0"/>
    <w:qFormat/>
    <w:pPr>
      <w:ind w:firstLine="420"/>
      <w:spacing w:line="360" w:lineRule="auto"/>
    </w:pPr>
    <w:rPr>
      <w:rFonts w:ascii="宋体" w:hAnsi="宋体"/>
      <w:sz w:val="20"/>
      <w:szCs w:val="20"/>
    </w:rPr>
  </w:style>
  <w:style w:type="paragraph" w:styleId="1188" w:customStyle="1">
    <w:name w:val="列出段落"/>
    <w:basedOn w:val="856"/>
    <w:link w:val="1189"/>
    <w:uiPriority w:val="34"/>
    <w:qFormat/>
    <w:pPr>
      <w:ind w:firstLine="420"/>
    </w:pPr>
  </w:style>
  <w:style w:type="character" w:styleId="1189" w:customStyle="1">
    <w:name w:val="列出段落 Char"/>
    <w:link w:val="1188"/>
    <w:uiPriority w:val="34"/>
    <w:qFormat/>
    <w:rPr>
      <w:rFonts w:ascii="Times New Roman" w:hAnsi="Times New Roman" w:eastAsia="宋体" w:cs="Times New Roman"/>
      <w:szCs w:val="24"/>
    </w:rPr>
  </w:style>
  <w:style w:type="paragraph" w:styleId="1190" w:customStyle="1">
    <w:name w:val="_Style 18"/>
    <w:basedOn w:val="856"/>
    <w:next w:val="1188"/>
    <w:uiPriority w:val="34"/>
    <w:qFormat/>
    <w:pPr>
      <w:ind w:firstLine="420"/>
    </w:pPr>
  </w:style>
  <w:style w:type="character" w:styleId="1191" w:customStyle="1">
    <w:name w:val="htd0"/>
    <w:basedOn w:val="1061"/>
    <w:uiPriority w:val="0"/>
    <w:qFormat/>
  </w:style>
  <w:style w:type="character" w:styleId="1192" w:customStyle="1">
    <w:name w:val="标题 3 Char"/>
    <w:uiPriority w:val="9"/>
    <w:qFormat/>
    <w:rPr>
      <w:rFonts w:ascii="Times New Roman" w:hAnsi="Times New Roman" w:eastAsia="宋体" w:cs="Times New Roman"/>
      <w:b/>
      <w:bCs/>
      <w:sz w:val="32"/>
      <w:szCs w:val="32"/>
    </w:rPr>
  </w:style>
  <w:style w:type="character" w:styleId="1193" w:customStyle="1">
    <w:name w:val="标题 4 Char"/>
    <w:uiPriority w:val="9"/>
    <w:semiHidden/>
    <w:qFormat/>
    <w:rPr>
      <w:rFonts w:ascii="等线 Light" w:hAnsi="等线 Light" w:eastAsia="等线 Light" w:cs="Times New Roman"/>
      <w:b/>
      <w:bCs/>
      <w:sz w:val="28"/>
      <w:szCs w:val="28"/>
    </w:rPr>
  </w:style>
  <w:style w:type="character" w:styleId="1194" w:customStyle="1">
    <w:name w:val="标题 5 Char"/>
    <w:uiPriority w:val="9"/>
    <w:semiHidden/>
    <w:qFormat/>
    <w:rPr>
      <w:rFonts w:ascii="Times New Roman" w:hAnsi="Times New Roman" w:eastAsia="宋体" w:cs="Times New Roman"/>
      <w:b/>
      <w:bCs/>
      <w:sz w:val="28"/>
      <w:szCs w:val="28"/>
    </w:rPr>
  </w:style>
  <w:style w:type="character" w:styleId="1195" w:customStyle="1">
    <w:name w:val="标题 6 Char"/>
    <w:uiPriority w:val="9"/>
    <w:semiHidden/>
    <w:qFormat/>
    <w:rPr>
      <w:rFonts w:ascii="等线 Light" w:hAnsi="等线 Light" w:eastAsia="等线 Light" w:cs="Times New Roman"/>
      <w:b/>
      <w:bCs/>
      <w:sz w:val="24"/>
      <w:szCs w:val="24"/>
    </w:rPr>
  </w:style>
  <w:style w:type="character" w:styleId="1196" w:customStyle="1">
    <w:name w:val="标题 7 Char"/>
    <w:uiPriority w:val="9"/>
    <w:semiHidden/>
    <w:qFormat/>
    <w:rPr>
      <w:rFonts w:ascii="Times New Roman" w:hAnsi="Times New Roman" w:eastAsia="宋体" w:cs="Times New Roman"/>
      <w:b/>
      <w:bCs/>
      <w:sz w:val="24"/>
      <w:szCs w:val="24"/>
    </w:rPr>
  </w:style>
  <w:style w:type="character" w:styleId="1197" w:customStyle="1">
    <w:name w:val="标题 8 Char"/>
    <w:uiPriority w:val="9"/>
    <w:semiHidden/>
    <w:qFormat/>
    <w:rPr>
      <w:rFonts w:ascii="等线 Light" w:hAnsi="等线 Light" w:eastAsia="等线 Light" w:cs="Times New Roman"/>
      <w:sz w:val="24"/>
      <w:szCs w:val="24"/>
    </w:rPr>
  </w:style>
  <w:style w:type="character" w:styleId="1198" w:customStyle="1">
    <w:name w:val="标题 9 Char"/>
    <w:uiPriority w:val="9"/>
    <w:semiHidden/>
    <w:qFormat/>
    <w:rPr>
      <w:rFonts w:ascii="等线 Light" w:hAnsi="等线 Light" w:eastAsia="等线 Light" w:cs="Times New Roman"/>
      <w:szCs w:val="21"/>
    </w:rPr>
  </w:style>
  <w:style w:type="paragraph" w:styleId="1199" w:customStyle="1">
    <w:name w:val="_Style 31"/>
    <w:basedOn w:val="856"/>
    <w:next w:val="1188"/>
    <w:uiPriority w:val="34"/>
    <w:qFormat/>
    <w:pPr>
      <w:ind w:firstLine="420"/>
    </w:pPr>
  </w:style>
  <w:style w:type="character" w:styleId="1200" w:customStyle="1">
    <w:name w:val="style31"/>
    <w:uiPriority w:val="0"/>
    <w:qFormat/>
    <w:rPr>
      <w:sz w:val="21"/>
      <w:szCs w:val="21"/>
    </w:rPr>
  </w:style>
  <w:style w:type="character" w:styleId="1201" w:customStyle="1">
    <w:name w:val="页脚 字符"/>
    <w:uiPriority w:val="99"/>
    <w:qFormat/>
    <w:rPr>
      <w:sz w:val="18"/>
    </w:rPr>
  </w:style>
  <w:style w:type="character" w:styleId="1202" w:customStyle="1">
    <w:name w:val="正文文本缩进 Char4"/>
    <w:uiPriority w:val="0"/>
    <w:qFormat/>
    <w:rPr>
      <w:rFonts w:ascii="楷体_GB2312" w:eastAsia="楷体_GB2312"/>
      <w:sz w:val="32"/>
    </w:rPr>
  </w:style>
  <w:style w:type="character" w:styleId="1203" w:customStyle="1">
    <w:name w:val="普通文字 Char Char Char"/>
    <w:uiPriority w:val="0"/>
    <w:qFormat/>
    <w:rPr>
      <w:rFonts w:ascii="宋体" w:hAnsi="Courier New" w:eastAsia="宋体" w:cs="Courier New"/>
      <w:sz w:val="21"/>
      <w:szCs w:val="21"/>
      <w:lang w:val="en-US" w:eastAsia="zh-CN" w:bidi="ar-SA"/>
    </w:rPr>
  </w:style>
  <w:style w:type="character" w:styleId="1204" w:customStyle="1">
    <w:name w:val="段落 Char1"/>
    <w:link w:val="1205"/>
    <w:uiPriority w:val="0"/>
    <w:qFormat/>
    <w:rPr>
      <w:rFonts w:eastAsia="仿宋_GB2312"/>
      <w:sz w:val="24"/>
      <w:szCs w:val="24"/>
    </w:rPr>
  </w:style>
  <w:style w:type="paragraph" w:styleId="1205" w:customStyle="1">
    <w:name w:val="段落"/>
    <w:link w:val="1204"/>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206" w:customStyle="1">
    <w:name w:val="批注框文本 Char4"/>
    <w:uiPriority w:val="0"/>
    <w:qFormat/>
    <w:rPr>
      <w:sz w:val="18"/>
      <w:szCs w:val="18"/>
    </w:rPr>
  </w:style>
  <w:style w:type="character" w:styleId="1207" w:customStyle="1">
    <w:name w:val="纯文本 Char3"/>
    <w:uiPriority w:val="0"/>
    <w:qFormat/>
    <w:rPr>
      <w:rFonts w:ascii="宋体" w:hAnsi="Courier New" w:cs="Courier New"/>
      <w:szCs w:val="21"/>
    </w:rPr>
  </w:style>
  <w:style w:type="character" w:styleId="1208" w:customStyle="1">
    <w:name w:val="_正文段落 Char Char"/>
    <w:link w:val="1209"/>
    <w:uiPriority w:val="0"/>
    <w:qFormat/>
    <w:rPr>
      <w:rFonts w:ascii="宋体" w:hAnsi="宋体"/>
      <w:sz w:val="24"/>
      <w:szCs w:val="28"/>
    </w:rPr>
  </w:style>
  <w:style w:type="paragraph" w:styleId="1209" w:customStyle="1">
    <w:name w:val="_正文段落"/>
    <w:basedOn w:val="856"/>
    <w:link w:val="1208"/>
    <w:uiPriority w:val="0"/>
    <w:qFormat/>
    <w:pPr>
      <w:ind w:firstLine="480"/>
      <w:spacing w:line="360" w:lineRule="auto"/>
    </w:pPr>
    <w:rPr>
      <w:rFonts w:ascii="宋体" w:hAnsi="宋体" w:eastAsia="等线"/>
      <w:sz w:val="24"/>
      <w:szCs w:val="28"/>
    </w:rPr>
  </w:style>
  <w:style w:type="character" w:styleId="1210" w:customStyle="1">
    <w:name w:val="正文文本 Char4"/>
    <w:uiPriority w:val="0"/>
    <w:qFormat/>
    <w:rPr>
      <w:rFonts w:ascii="楷体_GB2312" w:hAnsi="Arial" w:eastAsia="楷体_GB2312"/>
      <w:sz w:val="28"/>
    </w:rPr>
  </w:style>
  <w:style w:type="character" w:styleId="1211" w:customStyle="1">
    <w:name w:val="标题 2 字符"/>
    <w:uiPriority w:val="0"/>
    <w:qFormat/>
    <w:rPr>
      <w:rFonts w:ascii="幼圆" w:hAnsi="Arial" w:eastAsia="楷体_GB2312"/>
      <w:b/>
      <w:sz w:val="44"/>
    </w:rPr>
  </w:style>
  <w:style w:type="character" w:styleId="1212" w:customStyle="1">
    <w:name w:val="font"/>
    <w:basedOn w:val="1061"/>
    <w:uiPriority w:val="0"/>
    <w:qFormat/>
  </w:style>
  <w:style w:type="character" w:styleId="1213" w:customStyle="1">
    <w:name w:val="pt9-hui-line201"/>
    <w:uiPriority w:val="0"/>
    <w:qFormat/>
    <w:rPr>
      <w:color w:val="333333"/>
      <w:spacing w:val="300"/>
      <w:sz w:val="18"/>
      <w:szCs w:val="18"/>
      <w:u w:val="none"/>
    </w:rPr>
  </w:style>
  <w:style w:type="character" w:styleId="1214" w:customStyle="1">
    <w:name w:val="正文文本缩进 2 Char4"/>
    <w:uiPriority w:val="0"/>
    <w:qFormat/>
    <w:rPr>
      <w:rFonts w:ascii="楷体_GB2312" w:eastAsia="楷体_GB2312"/>
      <w:sz w:val="28"/>
      <w:szCs w:val="28"/>
    </w:rPr>
  </w:style>
  <w:style w:type="character" w:styleId="1215" w:customStyle="1">
    <w:name w:val="批注主题 Char4"/>
    <w:uiPriority w:val="99"/>
    <w:qFormat/>
    <w:rPr>
      <w:rFonts w:ascii="Calibri" w:hAnsi="Calibri"/>
      <w:b/>
      <w:bCs/>
    </w:rPr>
  </w:style>
  <w:style w:type="character" w:styleId="1216" w:customStyle="1">
    <w:name w:val="批注文字 Char4"/>
    <w:uiPriority w:val="99"/>
    <w:qFormat/>
    <w:rPr>
      <w:rFonts w:ascii="Calibri" w:hAnsi="Calibri"/>
    </w:rPr>
  </w:style>
  <w:style w:type="character" w:styleId="1217" w:customStyle="1">
    <w:name w:val="样式 正文文本缩进 + 左  0 字符 Char Char"/>
    <w:link w:val="1218"/>
    <w:uiPriority w:val="0"/>
    <w:qFormat/>
    <w:rPr>
      <w:rFonts w:cs="宋体"/>
      <w:sz w:val="24"/>
    </w:rPr>
  </w:style>
  <w:style w:type="paragraph" w:styleId="1218" w:customStyle="1">
    <w:name w:val="样式 正文文本缩进 + 左  0 字符"/>
    <w:basedOn w:val="1103"/>
    <w:link w:val="1217"/>
    <w:uiPriority w:val="0"/>
    <w:qFormat/>
    <w:pPr>
      <w:ind w:firstLine="250"/>
      <w:spacing w:line="360" w:lineRule="auto"/>
    </w:pPr>
    <w:rPr>
      <w:rFonts w:ascii="等线" w:eastAsia="等线" w:cs="宋体"/>
      <w:sz w:val="24"/>
    </w:rPr>
  </w:style>
  <w:style w:type="character" w:styleId="1219" w:customStyle="1">
    <w:name w:val="带缩进的正文 Char Char"/>
    <w:link w:val="1220"/>
    <w:uiPriority w:val="0"/>
    <w:qFormat/>
    <w:rPr>
      <w:rFonts w:ascii="Calibri" w:hAnsi="Calibri"/>
      <w:sz w:val="24"/>
    </w:rPr>
  </w:style>
  <w:style w:type="paragraph" w:styleId="1220" w:customStyle="1">
    <w:name w:val="带缩进的正文"/>
    <w:basedOn w:val="856"/>
    <w:link w:val="1219"/>
    <w:uiPriority w:val="0"/>
    <w:qFormat/>
    <w:pPr>
      <w:ind w:firstLine="480"/>
      <w:spacing w:line="360" w:lineRule="auto"/>
    </w:pPr>
    <w:rPr>
      <w:rFonts w:eastAsia="等线"/>
      <w:sz w:val="24"/>
    </w:rPr>
  </w:style>
  <w:style w:type="character" w:styleId="1221" w:customStyle="1">
    <w:name w:val="bodybold1"/>
    <w:uiPriority w:val="0"/>
    <w:qFormat/>
    <w:rPr>
      <w:rFonts w:ascii="Taipei" w:hAnsi="Taipei"/>
      <w:b/>
      <w:bCs/>
      <w:color w:val="0066ff"/>
      <w:sz w:val="26"/>
      <w:szCs w:val="26"/>
      <w:u w:val="none"/>
    </w:rPr>
  </w:style>
  <w:style w:type="character" w:styleId="1222" w:customStyle="1">
    <w:name w:val="flname8"/>
    <w:basedOn w:val="1061"/>
    <w:uiPriority w:val="0"/>
    <w:qFormat/>
  </w:style>
  <w:style w:type="character" w:styleId="1223" w:customStyle="1">
    <w:name w:val="正文（首行缩进两字） Char Char"/>
    <w:uiPriority w:val="0"/>
    <w:qFormat/>
    <w:rPr>
      <w:rFonts w:eastAsia="宋体"/>
      <w:sz w:val="24"/>
      <w:lang w:val="en-US" w:eastAsia="zh-CN" w:bidi="ar-SA"/>
    </w:rPr>
  </w:style>
  <w:style w:type="character" w:styleId="1224" w:customStyle="1">
    <w:name w:val="标题 3 Char Char"/>
    <w:uiPriority w:val="0"/>
    <w:qFormat/>
    <w:rPr>
      <w:rFonts w:eastAsia="宋体"/>
      <w:b/>
      <w:sz w:val="32"/>
      <w:lang w:val="en-US" w:eastAsia="zh-CN" w:bidi="ar-SA"/>
    </w:rPr>
  </w:style>
  <w:style w:type="character" w:styleId="1225" w:customStyle="1">
    <w:name w:val="样式6 Char Char"/>
    <w:link w:val="1226"/>
    <w:uiPriority w:val="0"/>
    <w:qFormat/>
    <w:rPr>
      <w:rFonts w:ascii="宋体" w:hAnsi="宋体"/>
      <w:sz w:val="28"/>
      <w:szCs w:val="28"/>
    </w:rPr>
  </w:style>
  <w:style w:type="paragraph" w:styleId="1226" w:customStyle="1">
    <w:name w:val="样式6"/>
    <w:basedOn w:val="856"/>
    <w:link w:val="1225"/>
    <w:uiPriority w:val="0"/>
    <w:qFormat/>
    <w:pPr>
      <w:ind w:left="980" w:hanging="420"/>
      <w:spacing w:line="360" w:lineRule="auto"/>
    </w:pPr>
    <w:rPr>
      <w:rFonts w:ascii="宋体" w:hAnsi="宋体" w:eastAsia="等线"/>
      <w:sz w:val="28"/>
      <w:szCs w:val="28"/>
    </w:rPr>
  </w:style>
  <w:style w:type="character" w:styleId="1227" w:customStyle="1">
    <w:name w:val="页眉 字符"/>
    <w:uiPriority w:val="99"/>
    <w:qFormat/>
    <w:rPr>
      <w:sz w:val="18"/>
      <w:szCs w:val="18"/>
    </w:rPr>
  </w:style>
  <w:style w:type="character" w:styleId="1228" w:customStyle="1">
    <w:name w:val="WW8Num11z1"/>
    <w:uiPriority w:val="0"/>
    <w:qFormat/>
    <w:rPr>
      <w:rFonts w:ascii="Wingdings" w:hAnsi="Wingdings"/>
    </w:rPr>
  </w:style>
  <w:style w:type="character" w:styleId="1229" w:customStyle="1">
    <w:name w:val="样式 正文缩进 + 首行缩进:  2 字符 Char Char"/>
    <w:link w:val="1230"/>
    <w:uiPriority w:val="0"/>
    <w:qFormat/>
    <w:rPr>
      <w:rFonts w:cs="宋体"/>
      <w:sz w:val="24"/>
    </w:rPr>
  </w:style>
  <w:style w:type="paragraph" w:styleId="1230" w:customStyle="1">
    <w:name w:val="样式 正文缩进 + 首行缩进:  2 字符"/>
    <w:basedOn w:val="1053"/>
    <w:link w:val="1229"/>
    <w:uiPriority w:val="0"/>
    <w:qFormat/>
    <w:pPr>
      <w:ind w:firstLine="200"/>
      <w:spacing w:line="360" w:lineRule="auto"/>
    </w:pPr>
    <w:rPr>
      <w:rFonts w:ascii="等线" w:hAnsi="等线" w:eastAsia="等线" w:cs="宋体"/>
      <w:sz w:val="24"/>
    </w:rPr>
  </w:style>
  <w:style w:type="character" w:styleId="1231" w:customStyle="1">
    <w:name w:val="彩色网格 - 强调文字颜色 1 Char"/>
    <w:link w:val="1232"/>
    <w:uiPriority w:val="0"/>
    <w:qFormat/>
    <w:rPr>
      <w:rFonts w:eastAsia="方正仿宋_GBK"/>
      <w:i/>
      <w:iCs/>
      <w:color w:val="000000"/>
      <w:szCs w:val="24"/>
    </w:rPr>
  </w:style>
  <w:style w:type="paragraph" w:styleId="1232" w:customStyle="1">
    <w:name w:val="彩色网格 - 强调文字颜色 11"/>
    <w:basedOn w:val="856"/>
    <w:next w:val="856"/>
    <w:link w:val="1231"/>
    <w:uiPriority w:val="0"/>
    <w:qFormat/>
    <w:pPr>
      <w:ind w:firstLine="560"/>
      <w:spacing w:line="360" w:lineRule="auto"/>
    </w:pPr>
    <w:rPr>
      <w:rFonts w:ascii="等线" w:hAnsi="等线" w:eastAsia="方正仿宋_GBK"/>
      <w:i/>
      <w:iCs/>
      <w:color w:val="000000"/>
    </w:rPr>
  </w:style>
  <w:style w:type="character" w:styleId="1233" w:customStyle="1">
    <w:name w:val="文档结构图 Char3"/>
    <w:uiPriority w:val="99"/>
    <w:qFormat/>
    <w:rPr>
      <w:rFonts w:ascii="宋体"/>
      <w:sz w:val="18"/>
      <w:szCs w:val="18"/>
    </w:rPr>
  </w:style>
  <w:style w:type="character" w:styleId="1234" w:customStyle="1">
    <w:name w:val="正文首行缩进 2 Char3"/>
    <w:uiPriority w:val="0"/>
    <w:semiHidden/>
    <w:qFormat/>
    <w:rPr>
      <w:rFonts w:ascii="Arial" w:hAnsi="Arial" w:eastAsia="方正仿宋_GBK" w:cs="Arial"/>
      <w:szCs w:val="24"/>
    </w:rPr>
  </w:style>
  <w:style w:type="character" w:styleId="1235" w:customStyle="1">
    <w:name w:val="样式7 Char Char"/>
    <w:link w:val="1236"/>
    <w:uiPriority w:val="0"/>
    <w:qFormat/>
    <w:rPr>
      <w:rFonts w:ascii="宋体" w:hAnsi="宋体"/>
      <w:sz w:val="28"/>
      <w:szCs w:val="28"/>
    </w:rPr>
  </w:style>
  <w:style w:type="paragraph" w:styleId="1236" w:customStyle="1">
    <w:name w:val="样式7"/>
    <w:basedOn w:val="856"/>
    <w:link w:val="1235"/>
    <w:uiPriority w:val="0"/>
    <w:qFormat/>
    <w:pPr>
      <w:ind w:left="980" w:hanging="420"/>
      <w:spacing w:line="360" w:lineRule="auto"/>
    </w:pPr>
    <w:rPr>
      <w:rFonts w:ascii="宋体" w:hAnsi="宋体" w:eastAsia="等线"/>
      <w:sz w:val="28"/>
      <w:szCs w:val="28"/>
    </w:rPr>
  </w:style>
  <w:style w:type="character" w:styleId="1237" w:customStyle="1">
    <w:name w:val="WW-Absatz-Standardschriftart11"/>
    <w:uiPriority w:val="0"/>
    <w:qFormat/>
  </w:style>
  <w:style w:type="character" w:styleId="1238" w:customStyle="1">
    <w:name w:val="正文文本 3 Char3"/>
    <w:uiPriority w:val="0"/>
    <w:qFormat/>
    <w:rPr>
      <w:rFonts w:ascii="仿宋_GB2312" w:hAnsi="Arial" w:eastAsia="仿宋_GB2312"/>
      <w:sz w:val="32"/>
    </w:rPr>
  </w:style>
  <w:style w:type="character" w:styleId="1239" w:customStyle="1">
    <w:name w:val="WW8Num34z2"/>
    <w:uiPriority w:val="0"/>
    <w:qFormat/>
    <w:rPr>
      <w:rFonts w:ascii="StarSymbol" w:hAnsi="StarSymbol" w:cs="StarSymbol"/>
      <w:sz w:val="18"/>
      <w:szCs w:val="18"/>
    </w:rPr>
  </w:style>
  <w:style w:type="character" w:styleId="1240" w:customStyle="1">
    <w:name w:val="日期 Char4"/>
    <w:uiPriority w:val="0"/>
    <w:qFormat/>
    <w:rPr>
      <w:rFonts w:ascii="仿宋_GB2312" w:eastAsia="仿宋_GB2312"/>
      <w:b/>
      <w:sz w:val="36"/>
      <w:szCs w:val="24"/>
    </w:rPr>
  </w:style>
  <w:style w:type="character" w:styleId="1241" w:customStyle="1">
    <w:name w:val="正文文本缩进 3 字符1"/>
    <w:uiPriority w:val="99"/>
    <w:qFormat/>
    <w:rPr>
      <w:rFonts w:ascii="宋体" w:hAnsi="Times New Roman" w:eastAsia="方正仿宋_GBK" w:cs="Times New Roman"/>
      <w:sz w:val="16"/>
      <w:szCs w:val="16"/>
    </w:rPr>
  </w:style>
  <w:style w:type="character" w:styleId="1242" w:customStyle="1">
    <w:name w:val="正文文本缩进 3 Char3"/>
    <w:uiPriority w:val="0"/>
    <w:qFormat/>
    <w:rPr>
      <w:rFonts w:ascii="方正行楷简体" w:hAnsi="Arial" w:eastAsia="方正行楷简体"/>
      <w:sz w:val="36"/>
    </w:rPr>
  </w:style>
  <w:style w:type="character" w:styleId="1243" w:customStyle="1">
    <w:name w:val="WW8Num6z1"/>
    <w:uiPriority w:val="0"/>
    <w:qFormat/>
    <w:rPr>
      <w:rFonts w:ascii="Wingdings" w:hAnsi="Wingdings"/>
    </w:rPr>
  </w:style>
  <w:style w:type="character" w:styleId="1244" w:customStyle="1">
    <w:name w:val="正文文本 2 Char3"/>
    <w:uiPriority w:val="0"/>
    <w:qFormat/>
    <w:rPr>
      <w:szCs w:val="24"/>
    </w:rPr>
  </w:style>
  <w:style w:type="character" w:styleId="1245" w:customStyle="1">
    <w:name w:val="WW8Num32z2"/>
    <w:uiPriority w:val="0"/>
    <w:qFormat/>
    <w:rPr>
      <w:rFonts w:ascii="StarSymbol" w:hAnsi="StarSymbol" w:cs="StarSymbol"/>
      <w:sz w:val="18"/>
      <w:szCs w:val="18"/>
    </w:rPr>
  </w:style>
  <w:style w:type="character" w:styleId="1246" w:customStyle="1">
    <w:name w:val="列表段落 字符1"/>
    <w:uiPriority w:val="34"/>
    <w:qFormat/>
    <w:rPr>
      <w:rFonts w:ascii="Calibri" w:hAnsi="Calibri"/>
      <w:sz w:val="21"/>
      <w:szCs w:val="22"/>
    </w:rPr>
  </w:style>
  <w:style w:type="character" w:styleId="1247" w:customStyle="1">
    <w:name w:val="WW8Num28z0"/>
    <w:uiPriority w:val="0"/>
    <w:qFormat/>
    <w:rPr>
      <w:rFonts w:ascii="Wingdings" w:hAnsi="Wingdings" w:cs="StarSymbol"/>
      <w:sz w:val="18"/>
      <w:szCs w:val="18"/>
    </w:rPr>
  </w:style>
  <w:style w:type="character" w:styleId="1248" w:customStyle="1">
    <w:name w:val="WW8Num2z2"/>
    <w:uiPriority w:val="0"/>
    <w:qFormat/>
    <w:rPr>
      <w:rFonts w:ascii="StarSymbol" w:hAnsi="StarSymbol" w:cs="StarSymbol"/>
      <w:sz w:val="18"/>
      <w:szCs w:val="18"/>
    </w:rPr>
  </w:style>
  <w:style w:type="character" w:styleId="1249" w:customStyle="1">
    <w:name w:val="apple-converted-space"/>
    <w:basedOn w:val="1061"/>
    <w:uiPriority w:val="0"/>
    <w:qFormat/>
  </w:style>
  <w:style w:type="character" w:styleId="1250" w:customStyle="1">
    <w:name w:val="WW8Num35z2"/>
    <w:uiPriority w:val="0"/>
    <w:qFormat/>
    <w:rPr>
      <w:rFonts w:ascii="StarSymbol" w:hAnsi="StarSymbol" w:cs="StarSymbol"/>
      <w:sz w:val="18"/>
      <w:szCs w:val="18"/>
    </w:rPr>
  </w:style>
  <w:style w:type="character" w:styleId="1251" w:customStyle="1">
    <w:name w:val="标题 Char3"/>
    <w:uiPriority w:val="10"/>
    <w:qFormat/>
    <w:rPr>
      <w:rFonts w:ascii="Cambria" w:hAnsi="Cambria"/>
      <w:b/>
      <w:bCs/>
      <w:sz w:val="32"/>
      <w:szCs w:val="32"/>
    </w:rPr>
  </w:style>
  <w:style w:type="character" w:styleId="1252" w:customStyle="1">
    <w:name w:val="WW8Num10z0"/>
    <w:uiPriority w:val="0"/>
    <w:qFormat/>
    <w:rPr>
      <w:rFonts w:ascii="Wingdings" w:hAnsi="Wingdings" w:cs="StarSymbol"/>
      <w:sz w:val="18"/>
      <w:szCs w:val="18"/>
    </w:rPr>
  </w:style>
  <w:style w:type="character" w:styleId="1253" w:customStyle="1">
    <w:name w:val="正文首行缩进 Char5"/>
    <w:uiPriority w:val="0"/>
    <w:semiHidden/>
    <w:qFormat/>
    <w:rPr>
      <w:rFonts w:ascii="Arial" w:hAnsi="Arial"/>
      <w:szCs w:val="21"/>
    </w:rPr>
  </w:style>
  <w:style w:type="character" w:styleId="1254" w:customStyle="1">
    <w:name w:val="WW8Num32z0"/>
    <w:uiPriority w:val="0"/>
    <w:qFormat/>
    <w:rPr>
      <w:rFonts w:ascii="Wingdings" w:hAnsi="Wingdings" w:cs="StarSymbol"/>
      <w:sz w:val="18"/>
      <w:szCs w:val="18"/>
    </w:rPr>
  </w:style>
  <w:style w:type="character" w:styleId="1255" w:customStyle="1">
    <w:name w:val="正文首行缩进 Char1"/>
    <w:uiPriority w:val="0"/>
    <w:qFormat/>
    <w:rPr>
      <w:rFonts w:ascii="Times New Roman" w:hAnsi="Times New Roman" w:eastAsia="宋体" w:cs="Times New Roman"/>
      <w:szCs w:val="24"/>
    </w:rPr>
  </w:style>
  <w:style w:type="character" w:styleId="1256" w:customStyle="1">
    <w:name w:val="标题 3 字符1"/>
    <w:uiPriority w:val="0"/>
    <w:qFormat/>
    <w:rPr>
      <w:rFonts w:ascii="仿宋" w:eastAsia="仿宋"/>
      <w:b/>
      <w:sz w:val="32"/>
      <w:szCs w:val="32"/>
    </w:rPr>
  </w:style>
  <w:style w:type="character" w:styleId="1257" w:customStyle="1">
    <w:name w:val="正文首行缩进 Char2"/>
    <w:uiPriority w:val="0"/>
    <w:qFormat/>
    <w:rPr>
      <w:rFonts w:ascii="楷体_GB2312" w:hAnsi="Arial" w:eastAsia="楷体_GB2312"/>
      <w:sz w:val="21"/>
      <w:szCs w:val="24"/>
    </w:rPr>
  </w:style>
  <w:style w:type="character" w:styleId="1258" w:customStyle="1">
    <w:name w:val="正文文本 2 字符1"/>
    <w:uiPriority w:val="99"/>
    <w:semiHidden/>
    <w:qFormat/>
    <w:rPr>
      <w:rFonts w:ascii="Times New Roman" w:hAnsi="Times New Roman" w:eastAsia="方正仿宋_GBK" w:cs="Times New Roman"/>
      <w:sz w:val="24"/>
      <w:szCs w:val="24"/>
    </w:rPr>
  </w:style>
  <w:style w:type="character" w:styleId="1259" w:customStyle="1">
    <w:name w:val="Table Heading Char1"/>
    <w:link w:val="1260"/>
    <w:uiPriority w:val="0"/>
    <w:qFormat/>
    <w:rPr>
      <w:rFonts w:ascii="Book Antiqua" w:hAnsi="Book Antiqua" w:eastAsia="黑体" w:cs="Book Antiqua"/>
      <w:bCs/>
      <w:szCs w:val="21"/>
    </w:rPr>
  </w:style>
  <w:style w:type="paragraph" w:styleId="1260" w:customStyle="1">
    <w:name w:val="Table Heading"/>
    <w:basedOn w:val="856"/>
    <w:link w:val="1259"/>
    <w:uiPriority w:val="0"/>
    <w:qFormat/>
    <w:pPr>
      <w:jc w:val="left"/>
      <w:keepNext/>
      <w:spacing w:before="80" w:after="80" w:line="240" w:lineRule="atLeast"/>
    </w:pPr>
    <w:rPr>
      <w:rFonts w:ascii="Book Antiqua" w:hAnsi="Book Antiqua" w:eastAsia="黑体" w:cs="Book Antiqua"/>
      <w:bCs/>
      <w:szCs w:val="21"/>
    </w:rPr>
  </w:style>
  <w:style w:type="character" w:styleId="1261" w:customStyle="1">
    <w:name w:val="二级采标题 字符"/>
    <w:link w:val="1262"/>
    <w:uiPriority w:val="0"/>
    <w:qFormat/>
    <w:rPr>
      <w:rFonts w:ascii="Calibri" w:hAnsi="Calibri"/>
    </w:rPr>
  </w:style>
  <w:style w:type="paragraph" w:styleId="1262" w:customStyle="1">
    <w:name w:val="二级采标题"/>
    <w:next w:val="1067"/>
    <w:link w:val="1261"/>
    <w:uiPriority w:val="0"/>
    <w:qFormat/>
    <w:pPr>
      <w:ind w:left="1134" w:hanging="1134"/>
    </w:pPr>
    <w:rPr>
      <w:rFonts w:ascii="Calibri" w:hAnsi="Calibri" w:eastAsia="宋体" w:cs="Times New Roman"/>
      <w:sz w:val="21"/>
      <w:szCs w:val="22"/>
      <w:lang w:val="en-US" w:eastAsia="zh-CN" w:bidi="ar-SA"/>
    </w:rPr>
  </w:style>
  <w:style w:type="character" w:styleId="1263" w:customStyle="1">
    <w:name w:val="Table Text Char"/>
    <w:link w:val="1264"/>
    <w:uiPriority w:val="0"/>
    <w:qFormat/>
    <w:rPr>
      <w:rFonts w:cs="Arial"/>
      <w:szCs w:val="21"/>
    </w:rPr>
  </w:style>
  <w:style w:type="paragraph" w:styleId="1264" w:customStyle="1">
    <w:name w:val="Table Text"/>
    <w:basedOn w:val="856"/>
    <w:link w:val="1263"/>
    <w:uiPriority w:val="0"/>
    <w:qFormat/>
    <w:pPr>
      <w:jc w:val="left"/>
      <w:spacing w:before="80" w:after="80" w:line="240" w:lineRule="atLeast"/>
    </w:pPr>
    <w:rPr>
      <w:rFonts w:ascii="等线" w:hAnsi="等线" w:eastAsia="等线" w:cs="Arial"/>
      <w:szCs w:val="21"/>
    </w:rPr>
  </w:style>
  <w:style w:type="character" w:styleId="1265" w:customStyle="1">
    <w:name w:val="WW8Num28z2"/>
    <w:uiPriority w:val="0"/>
    <w:qFormat/>
    <w:rPr>
      <w:rFonts w:ascii="StarSymbol" w:hAnsi="StarSymbol" w:cs="StarSymbol"/>
      <w:sz w:val="18"/>
      <w:szCs w:val="18"/>
    </w:rPr>
  </w:style>
  <w:style w:type="character" w:styleId="1266" w:customStyle="1">
    <w:name w:val="标题2 Char"/>
    <w:link w:val="1267"/>
    <w:uiPriority w:val="0"/>
    <w:qFormat/>
    <w:rPr>
      <w:rFonts w:ascii="宋体" w:hAnsi="宋体"/>
      <w:b/>
      <w:bCs/>
      <w:sz w:val="28"/>
      <w:szCs w:val="28"/>
    </w:rPr>
  </w:style>
  <w:style w:type="paragraph" w:styleId="1267" w:customStyle="1">
    <w:name w:val="标题2"/>
    <w:basedOn w:val="1052"/>
    <w:next w:val="856"/>
    <w:link w:val="1266"/>
    <w:uiPriority w:val="0"/>
    <w:qFormat/>
    <w:pPr>
      <w:ind w:left="425"/>
      <w:jc w:val="left"/>
      <w:spacing w:before="0" w:after="0" w:line="360" w:lineRule="auto"/>
    </w:pPr>
    <w:rPr>
      <w:rFonts w:ascii="宋体" w:hAnsi="宋体" w:eastAsia="等线"/>
      <w:bCs/>
      <w:sz w:val="28"/>
      <w:szCs w:val="28"/>
    </w:rPr>
  </w:style>
  <w:style w:type="character" w:styleId="1268" w:customStyle="1">
    <w:name w:val="WW8Num17z1"/>
    <w:uiPriority w:val="0"/>
    <w:qFormat/>
    <w:rPr>
      <w:rFonts w:ascii="Wingdings 2" w:hAnsi="Wingdings 2" w:cs="StarSymbol"/>
      <w:sz w:val="18"/>
      <w:szCs w:val="18"/>
    </w:rPr>
  </w:style>
  <w:style w:type="character" w:styleId="1269" w:customStyle="1">
    <w:name w:val="font01"/>
    <w:uiPriority w:val="0"/>
    <w:qFormat/>
    <w:rPr>
      <w:rFonts w:hint="eastAsia" w:ascii="楷体" w:hAnsi="楷体" w:eastAsia="楷体" w:cs="楷体"/>
      <w:color w:val="ff0000"/>
      <w:sz w:val="22"/>
      <w:szCs w:val="22"/>
      <w:u w:val="none"/>
    </w:rPr>
  </w:style>
  <w:style w:type="character" w:styleId="1270" w:customStyle="1">
    <w:name w:val="WW8Num23z0"/>
    <w:uiPriority w:val="0"/>
    <w:qFormat/>
    <w:rPr>
      <w:rFonts w:ascii="Wingdings" w:hAnsi="Wingdings" w:cs="StarSymbol"/>
      <w:sz w:val="18"/>
      <w:szCs w:val="18"/>
    </w:rPr>
  </w:style>
  <w:style w:type="character" w:styleId="1271" w:customStyle="1">
    <w:name w:val="font21"/>
    <w:uiPriority w:val="0"/>
    <w:qFormat/>
    <w:rPr>
      <w:rFonts w:hint="eastAsia" w:ascii="楷体" w:hAnsi="楷体" w:eastAsia="楷体" w:cs="楷体"/>
      <w:color w:val="000000"/>
      <w:sz w:val="22"/>
      <w:szCs w:val="22"/>
      <w:u w:val="none"/>
    </w:rPr>
  </w:style>
  <w:style w:type="character" w:styleId="1272" w:customStyle="1">
    <w:name w:val="Absatz-Standardschriftart"/>
    <w:uiPriority w:val="0"/>
    <w:qFormat/>
  </w:style>
  <w:style w:type="character" w:styleId="1273" w:customStyle="1">
    <w:name w:val="批注文字 Char1"/>
    <w:uiPriority w:val="0"/>
    <w:qFormat/>
    <w:rPr>
      <w:rFonts w:ascii="Times New Roman" w:hAnsi="Times New Roman" w:eastAsia="宋体" w:cs="Times New Roman"/>
      <w:szCs w:val="24"/>
    </w:rPr>
  </w:style>
  <w:style w:type="character" w:styleId="1274" w:customStyle="1">
    <w:name w:val="WW8Num20z1"/>
    <w:uiPriority w:val="0"/>
    <w:qFormat/>
    <w:rPr>
      <w:rFonts w:ascii="Wingdings 2" w:hAnsi="Wingdings 2" w:cs="StarSymbol"/>
      <w:sz w:val="18"/>
      <w:szCs w:val="18"/>
    </w:rPr>
  </w:style>
  <w:style w:type="character" w:styleId="1275" w:customStyle="1">
    <w:name w:val="font31"/>
    <w:uiPriority w:val="0"/>
    <w:qFormat/>
    <w:rPr>
      <w:rFonts w:hint="eastAsia" w:ascii="宋体" w:hAnsi="宋体" w:eastAsia="宋体" w:cs="宋体"/>
      <w:b/>
      <w:color w:val="000000"/>
      <w:sz w:val="24"/>
      <w:szCs w:val="24"/>
      <w:u w:val="none"/>
    </w:rPr>
  </w:style>
  <w:style w:type="character" w:styleId="1276" w:customStyle="1">
    <w:name w:val="金宏发行正文 Char Char Char"/>
    <w:uiPriority w:val="0"/>
    <w:qFormat/>
    <w:rPr>
      <w:rFonts w:hint="eastAsia" w:ascii="仿宋_GB2312" w:eastAsia="仿宋_GB2312" w:cs="宋体"/>
      <w:sz w:val="28"/>
    </w:rPr>
  </w:style>
  <w:style w:type="character" w:styleId="1277" w:customStyle="1">
    <w:name w:val="se11"/>
    <w:uiPriority w:val="0"/>
    <w:qFormat/>
    <w:rPr>
      <w:rFonts w:ascii="Tahoma" w:hAnsi="Tahoma" w:cs="Times New Roman"/>
      <w:color w:val="000000"/>
      <w:sz w:val="24"/>
      <w:lang w:bidi="ar-SA"/>
    </w:rPr>
  </w:style>
  <w:style w:type="character" w:styleId="1278" w:customStyle="1">
    <w:name w:val="WW8Num6z2"/>
    <w:uiPriority w:val="0"/>
    <w:qFormat/>
    <w:rPr>
      <w:rFonts w:ascii="StarSymbol" w:hAnsi="StarSymbol" w:cs="StarSymbol"/>
      <w:sz w:val="18"/>
      <w:szCs w:val="18"/>
    </w:rPr>
  </w:style>
  <w:style w:type="character" w:styleId="1279" w:customStyle="1">
    <w:name w:val="模板正文 Char"/>
    <w:link w:val="1280"/>
    <w:uiPriority w:val="0"/>
    <w:qFormat/>
    <w:rPr>
      <w:rFonts w:ascii="Calibri" w:hAnsi="Calibri"/>
      <w:sz w:val="28"/>
      <w:szCs w:val="21"/>
    </w:rPr>
  </w:style>
  <w:style w:type="paragraph" w:styleId="1280" w:customStyle="1">
    <w:name w:val="模板正文"/>
    <w:basedOn w:val="856"/>
    <w:link w:val="1279"/>
    <w:uiPriority w:val="0"/>
    <w:qFormat/>
    <w:pPr>
      <w:ind w:firstLine="200"/>
      <w:spacing w:line="360" w:lineRule="auto"/>
    </w:pPr>
    <w:rPr>
      <w:rFonts w:eastAsia="等线"/>
      <w:sz w:val="28"/>
      <w:szCs w:val="21"/>
    </w:rPr>
  </w:style>
  <w:style w:type="character" w:styleId="1281" w:customStyle="1">
    <w:name w:val="批注框文本 字符1"/>
    <w:uiPriority w:val="99"/>
    <w:qFormat/>
    <w:rPr>
      <w:rFonts w:ascii="Times New Roman" w:hAnsi="Times New Roman" w:eastAsia="方正仿宋_GBK" w:cs="Times New Roman"/>
      <w:sz w:val="18"/>
      <w:szCs w:val="18"/>
    </w:rPr>
  </w:style>
  <w:style w:type="character" w:styleId="1282" w:customStyle="1">
    <w:name w:val="标书正文 Char"/>
    <w:link w:val="1283"/>
    <w:uiPriority w:val="0"/>
    <w:qFormat/>
    <w:rPr>
      <w:rFonts w:ascii="Calibri" w:hAnsi="Calibri"/>
    </w:rPr>
  </w:style>
  <w:style w:type="paragraph" w:styleId="1283" w:customStyle="1">
    <w:name w:val="标书正文"/>
    <w:basedOn w:val="856"/>
    <w:link w:val="1282"/>
    <w:uiPriority w:val="0"/>
    <w:qFormat/>
    <w:pPr>
      <w:ind w:firstLine="200"/>
      <w:spacing w:before="120" w:line="360" w:lineRule="auto"/>
    </w:pPr>
    <w:rPr>
      <w:rFonts w:eastAsia="等线"/>
    </w:rPr>
  </w:style>
  <w:style w:type="character" w:styleId="1284" w:customStyle="1">
    <w:name w:val="二级条标题 字符"/>
    <w:link w:val="1285"/>
    <w:uiPriority w:val="0"/>
    <w:qFormat/>
    <w:rPr>
      <w:rFonts w:ascii="黑体" w:eastAsia="黑体"/>
    </w:rPr>
  </w:style>
  <w:style w:type="paragraph" w:styleId="1285" w:customStyle="1">
    <w:name w:val="二级条标题"/>
    <w:basedOn w:val="1065"/>
    <w:next w:val="1067"/>
    <w:link w:val="1284"/>
    <w:uiPriority w:val="0"/>
    <w:qFormat/>
    <w:pPr>
      <w:ind w:left="630"/>
      <w:outlineLvl w:val="3"/>
    </w:pPr>
  </w:style>
  <w:style w:type="character" w:styleId="1286" w:customStyle="1">
    <w:name w:val="页脚 Char1"/>
    <w:uiPriority w:val="0"/>
    <w:qFormat/>
    <w:rPr>
      <w:sz w:val="18"/>
      <w:szCs w:val="18"/>
    </w:rPr>
  </w:style>
  <w:style w:type="character" w:styleId="1287" w:customStyle="1">
    <w:name w:val="WW8Num15z1"/>
    <w:uiPriority w:val="0"/>
    <w:qFormat/>
    <w:rPr>
      <w:rFonts w:ascii="Wingdings 2" w:hAnsi="Wingdings 2" w:cs="StarSymbol"/>
      <w:sz w:val="18"/>
      <w:szCs w:val="18"/>
    </w:rPr>
  </w:style>
  <w:style w:type="character" w:styleId="1288" w:customStyle="1">
    <w:name w:val="n正文 Char"/>
    <w:link w:val="1289"/>
    <w:uiPriority w:val="0"/>
    <w:qFormat/>
    <w:rPr>
      <w:rFonts w:eastAsia="仿宋_GB2312"/>
      <w:color w:val="000000"/>
      <w:sz w:val="28"/>
      <w:szCs w:val="28"/>
    </w:rPr>
  </w:style>
  <w:style w:type="paragraph" w:styleId="1289" w:customStyle="1">
    <w:name w:val="n正文"/>
    <w:link w:val="1288"/>
    <w:uiPriority w:val="0"/>
    <w:qFormat/>
    <w:pPr>
      <w:ind w:firstLine="200"/>
      <w:spacing w:line="360" w:lineRule="auto"/>
    </w:pPr>
    <w:rPr>
      <w:rFonts w:ascii="Times New Roman" w:hAnsi="Times New Roman" w:eastAsia="仿宋_GB2312" w:cs="Times New Roman"/>
      <w:color w:val="000000"/>
      <w:sz w:val="28"/>
      <w:szCs w:val="28"/>
      <w:lang w:val="en-US" w:eastAsia="zh-CN" w:bidi="ar-SA"/>
    </w:rPr>
  </w:style>
  <w:style w:type="character" w:styleId="1290" w:customStyle="1">
    <w:name w:val="Table Text Char1"/>
    <w:uiPriority w:val="0"/>
    <w:qFormat/>
    <w:rPr>
      <w:sz w:val="21"/>
      <w:szCs w:val="21"/>
    </w:rPr>
  </w:style>
  <w:style w:type="character" w:styleId="1291" w:customStyle="1">
    <w:name w:val="正文文本缩进 Char1"/>
    <w:uiPriority w:val="0"/>
    <w:qFormat/>
    <w:rPr>
      <w:rFonts w:ascii="Calibri" w:hAnsi="Calibri" w:eastAsia="宋体" w:cs="Times New Roman"/>
    </w:rPr>
  </w:style>
  <w:style w:type="character" w:styleId="1292" w:customStyle="1">
    <w:name w:val="文章正文 Char"/>
    <w:uiPriority w:val="0"/>
    <w:qFormat/>
    <w:rPr>
      <w:rFonts w:ascii="Calibri" w:hAnsi="Calibri"/>
      <w:sz w:val="21"/>
      <w:szCs w:val="24"/>
    </w:rPr>
  </w:style>
  <w:style w:type="character" w:styleId="1293" w:customStyle="1">
    <w:name w:val="GEO正文 Char"/>
    <w:link w:val="1294"/>
    <w:uiPriority w:val="0"/>
    <w:qFormat/>
    <w:rPr>
      <w:rFonts w:eastAsia="仿宋_GB2312"/>
      <w:sz w:val="28"/>
    </w:rPr>
  </w:style>
  <w:style w:type="paragraph" w:styleId="1294" w:customStyle="1">
    <w:name w:val="GEO正文"/>
    <w:basedOn w:val="856"/>
    <w:link w:val="1293"/>
    <w:uiPriority w:val="0"/>
    <w:qFormat/>
    <w:pPr>
      <w:ind w:firstLine="200"/>
      <w:spacing w:line="360" w:lineRule="auto"/>
    </w:pPr>
    <w:rPr>
      <w:rFonts w:ascii="等线" w:hAnsi="等线" w:eastAsia="仿宋_GB2312"/>
      <w:sz w:val="28"/>
    </w:rPr>
  </w:style>
  <w:style w:type="character" w:styleId="1295" w:customStyle="1">
    <w:name w:val="WW8Num35z1"/>
    <w:uiPriority w:val="0"/>
    <w:qFormat/>
    <w:rPr>
      <w:rFonts w:ascii="Wingdings 2" w:hAnsi="Wingdings 2" w:cs="StarSymbol"/>
      <w:sz w:val="18"/>
      <w:szCs w:val="18"/>
    </w:rPr>
  </w:style>
  <w:style w:type="character" w:styleId="1296" w:customStyle="1">
    <w:name w:val="页眉 Char1"/>
    <w:uiPriority w:val="0"/>
    <w:qFormat/>
    <w:rPr>
      <w:sz w:val="18"/>
      <w:szCs w:val="18"/>
    </w:rPr>
  </w:style>
  <w:style w:type="character" w:styleId="1297" w:customStyle="1">
    <w:name w:val="WW8Num34z1"/>
    <w:uiPriority w:val="0"/>
    <w:qFormat/>
    <w:rPr>
      <w:rFonts w:ascii="Wingdings 2" w:hAnsi="Wingdings 2" w:cs="StarSymbol"/>
      <w:sz w:val="18"/>
      <w:szCs w:val="18"/>
    </w:rPr>
  </w:style>
  <w:style w:type="character" w:styleId="1298" w:customStyle="1">
    <w:name w:val="文档结构图 Char1"/>
    <w:uiPriority w:val="0"/>
    <w:qFormat/>
    <w:rPr>
      <w:rFonts w:ascii="宋体" w:hAnsi="Calibri" w:eastAsia="宋体" w:cs="Times New Roman"/>
      <w:sz w:val="18"/>
      <w:szCs w:val="18"/>
    </w:rPr>
  </w:style>
  <w:style w:type="character" w:styleId="1299" w:customStyle="1">
    <w:name w:val="WW8Num21z0"/>
    <w:uiPriority w:val="0"/>
    <w:qFormat/>
    <w:rPr>
      <w:rFonts w:ascii="Wingdings" w:hAnsi="Wingdings" w:cs="StarSymbol"/>
      <w:sz w:val="18"/>
      <w:szCs w:val="18"/>
    </w:rPr>
  </w:style>
  <w:style w:type="character" w:styleId="1300" w:customStyle="1">
    <w:name w:val="页脚 Char2"/>
    <w:uiPriority w:val="99"/>
    <w:qFormat/>
    <w:rPr>
      <w:sz w:val="18"/>
      <w:szCs w:val="18"/>
    </w:rPr>
  </w:style>
  <w:style w:type="character" w:styleId="1301" w:customStyle="1">
    <w:name w:val="WW8Num1z1"/>
    <w:uiPriority w:val="0"/>
    <w:qFormat/>
    <w:rPr>
      <w:rFonts w:ascii="Wingdings" w:hAnsi="Wingdings"/>
    </w:rPr>
  </w:style>
  <w:style w:type="character" w:styleId="1302" w:customStyle="1">
    <w:name w:val="批注主题 Char1"/>
    <w:uiPriority w:val="0"/>
    <w:qFormat/>
    <w:rPr>
      <w:rFonts w:ascii="Calibri" w:hAnsi="Calibri" w:eastAsia="宋体" w:cs="Times New Roman"/>
      <w:b/>
      <w:bCs/>
      <w:sz w:val="21"/>
      <w:szCs w:val="22"/>
    </w:rPr>
  </w:style>
  <w:style w:type="character" w:styleId="1303" w:customStyle="1">
    <w:name w:val="我的图表标题 Char"/>
    <w:uiPriority w:val="0"/>
    <w:qFormat/>
    <w:rPr>
      <w:rFonts w:ascii="Cambria" w:hAnsi="Cambria" w:eastAsia="黑体" w:cs="宋体"/>
      <w:sz w:val="24"/>
    </w:rPr>
  </w:style>
  <w:style w:type="character" w:styleId="1304" w:customStyle="1">
    <w:name w:val="页眉 Char2"/>
    <w:uiPriority w:val="99"/>
    <w:qFormat/>
    <w:rPr>
      <w:sz w:val="18"/>
      <w:szCs w:val="18"/>
    </w:rPr>
  </w:style>
  <w:style w:type="character" w:styleId="1305" w:customStyle="1">
    <w:name w:val="WW8Num14z2"/>
    <w:uiPriority w:val="0"/>
    <w:qFormat/>
    <w:rPr>
      <w:rFonts w:ascii="StarSymbol" w:hAnsi="StarSymbol" w:cs="StarSymbol"/>
      <w:sz w:val="18"/>
      <w:szCs w:val="18"/>
    </w:rPr>
  </w:style>
  <w:style w:type="character" w:styleId="1306" w:customStyle="1">
    <w:name w:val="正文文本缩进 2 Char1"/>
    <w:uiPriority w:val="0"/>
    <w:qFormat/>
    <w:rPr>
      <w:rFonts w:ascii="Calibri" w:hAnsi="Calibri" w:eastAsia="宋体" w:cs="Times New Roman"/>
    </w:rPr>
  </w:style>
  <w:style w:type="character" w:styleId="1307" w:customStyle="1">
    <w:name w:val="不明显强调1"/>
    <w:uiPriority w:val="0"/>
    <w:qFormat/>
    <w:rPr>
      <w:i/>
      <w:iCs/>
      <w:color w:val="808080"/>
    </w:rPr>
  </w:style>
  <w:style w:type="character" w:styleId="1308" w:customStyle="1">
    <w:name w:val="正文文本缩进 3 Char1"/>
    <w:uiPriority w:val="0"/>
    <w:qFormat/>
    <w:rPr>
      <w:rFonts w:ascii="Calibri" w:hAnsi="Calibri" w:eastAsia="宋体" w:cs="Times New Roman"/>
      <w:sz w:val="16"/>
      <w:szCs w:val="16"/>
    </w:rPr>
  </w:style>
  <w:style w:type="character" w:styleId="1309" w:customStyle="1">
    <w:name w:val="批注文字 字符1"/>
    <w:uiPriority w:val="0"/>
    <w:qFormat/>
    <w:rPr>
      <w:rFonts w:ascii="Times New Roman" w:hAnsi="Times New Roman" w:eastAsia="方正仿宋_GBK" w:cs="Times New Roman"/>
      <w:sz w:val="24"/>
      <w:szCs w:val="24"/>
    </w:rPr>
  </w:style>
  <w:style w:type="character" w:styleId="1310" w:customStyle="1">
    <w:name w:val="纯文本 Char2"/>
    <w:uiPriority w:val="0"/>
    <w:qFormat/>
    <w:rPr>
      <w:rFonts w:ascii="宋体" w:hAnsi="Courier New" w:eastAsia="宋体" w:cs="Courier New"/>
      <w:szCs w:val="21"/>
    </w:rPr>
  </w:style>
  <w:style w:type="character" w:styleId="1311" w:customStyle="1">
    <w:name w:val="WW8Num19z1"/>
    <w:uiPriority w:val="0"/>
    <w:qFormat/>
    <w:rPr>
      <w:rFonts w:ascii="Wingdings" w:hAnsi="Wingdings"/>
    </w:rPr>
  </w:style>
  <w:style w:type="character" w:styleId="1312" w:customStyle="1">
    <w:name w:val="正文文本缩进 Char2"/>
    <w:uiPriority w:val="99"/>
    <w:semiHidden/>
    <w:qFormat/>
    <w:rPr>
      <w:sz w:val="21"/>
      <w:szCs w:val="22"/>
    </w:rPr>
  </w:style>
  <w:style w:type="character" w:styleId="1313" w:customStyle="1">
    <w:name w:val="WW8Num14z7"/>
    <w:uiPriority w:val="0"/>
    <w:qFormat/>
    <w:rPr>
      <w:rFonts w:ascii="Wingdings" w:hAnsi="Wingdings"/>
    </w:rPr>
  </w:style>
  <w:style w:type="character" w:styleId="1314" w:customStyle="1">
    <w:name w:val="正文文本缩进 2 Char2"/>
    <w:uiPriority w:val="99"/>
    <w:semiHidden/>
    <w:qFormat/>
    <w:rPr>
      <w:sz w:val="21"/>
      <w:szCs w:val="22"/>
    </w:rPr>
  </w:style>
  <w:style w:type="character" w:styleId="1315" w:customStyle="1">
    <w:name w:val="WW8Num23z1"/>
    <w:uiPriority w:val="0"/>
    <w:qFormat/>
    <w:rPr>
      <w:rFonts w:ascii="Wingdings 2" w:hAnsi="Wingdings 2" w:cs="StarSymbol"/>
      <w:sz w:val="18"/>
      <w:szCs w:val="18"/>
    </w:rPr>
  </w:style>
  <w:style w:type="character" w:styleId="1316" w:customStyle="1">
    <w:name w:val="批注框文本 Char1"/>
    <w:uiPriority w:val="0"/>
    <w:qFormat/>
    <w:rPr>
      <w:sz w:val="18"/>
      <w:szCs w:val="18"/>
    </w:rPr>
  </w:style>
  <w:style w:type="character" w:styleId="1317" w:customStyle="1">
    <w:name w:val="WW8Num3z2"/>
    <w:uiPriority w:val="0"/>
    <w:qFormat/>
    <w:rPr>
      <w:rFonts w:ascii="StarSymbol" w:hAnsi="StarSymbol" w:cs="StarSymbol"/>
      <w:sz w:val="18"/>
      <w:szCs w:val="18"/>
    </w:rPr>
  </w:style>
  <w:style w:type="character" w:styleId="1318" w:customStyle="1">
    <w:name w:val="文档结构图 Char2"/>
    <w:uiPriority w:val="99"/>
    <w:qFormat/>
    <w:rPr>
      <w:rFonts w:ascii="宋体"/>
      <w:sz w:val="18"/>
      <w:szCs w:val="18"/>
    </w:rPr>
  </w:style>
  <w:style w:type="character" w:styleId="1319" w:customStyle="1">
    <w:name w:val="样式 InfoBlue + 倾斜 Char"/>
    <w:uiPriority w:val="0"/>
    <w:qFormat/>
    <w:rPr>
      <w:color w:val="0000ff"/>
      <w:sz w:val="21"/>
    </w:rPr>
  </w:style>
  <w:style w:type="character" w:styleId="1320" w:customStyle="1">
    <w:name w:val="批注文字 Char2"/>
    <w:uiPriority w:val="0"/>
    <w:qFormat/>
    <w:rPr>
      <w:sz w:val="21"/>
      <w:szCs w:val="22"/>
    </w:rPr>
  </w:style>
  <w:style w:type="character" w:styleId="1321" w:customStyle="1">
    <w:name w:val="批注主题 Char2"/>
    <w:uiPriority w:val="0"/>
    <w:qFormat/>
    <w:rPr>
      <w:b/>
      <w:bCs/>
      <w:sz w:val="21"/>
      <w:szCs w:val="22"/>
    </w:rPr>
  </w:style>
  <w:style w:type="character" w:styleId="1322" w:customStyle="1">
    <w:name w:val="Char Char6"/>
    <w:uiPriority w:val="0"/>
    <w:qFormat/>
    <w:rPr>
      <w:b/>
      <w:bCs/>
      <w:sz w:val="44"/>
      <w:szCs w:val="44"/>
    </w:rPr>
  </w:style>
  <w:style w:type="character" w:styleId="1323" w:customStyle="1">
    <w:name w:val="p0 Char"/>
    <w:link w:val="1324"/>
    <w:uiPriority w:val="0"/>
    <w:qFormat/>
    <w:rPr>
      <w:szCs w:val="21"/>
    </w:rPr>
  </w:style>
  <w:style w:type="paragraph" w:styleId="1324" w:customStyle="1">
    <w:name w:val="p0"/>
    <w:basedOn w:val="856"/>
    <w:link w:val="1323"/>
    <w:uiPriority w:val="0"/>
    <w:qFormat/>
    <w:pPr>
      <w:widowControl/>
    </w:pPr>
    <w:rPr>
      <w:rFonts w:ascii="等线" w:hAnsi="等线" w:eastAsia="等线"/>
      <w:szCs w:val="21"/>
    </w:rPr>
  </w:style>
  <w:style w:type="character" w:styleId="1325" w:customStyle="1">
    <w:name w:val="脚注文本 Char3"/>
    <w:uiPriority w:val="0"/>
    <w:qFormat/>
    <w:rPr>
      <w:rFonts w:ascii="Calibri" w:hAnsi="Calibri"/>
      <w:sz w:val="18"/>
      <w:szCs w:val="18"/>
    </w:rPr>
  </w:style>
  <w:style w:type="character" w:styleId="1326" w:customStyle="1">
    <w:name w:val="标准文本 Char"/>
    <w:link w:val="1327"/>
    <w:uiPriority w:val="0"/>
    <w:qFormat/>
    <w:rPr>
      <w:rFonts w:cs="宋体"/>
      <w:szCs w:val="21"/>
    </w:rPr>
  </w:style>
  <w:style w:type="paragraph" w:styleId="1327" w:customStyle="1">
    <w:name w:val="标准文本"/>
    <w:basedOn w:val="856"/>
    <w:link w:val="1326"/>
    <w:uiPriority w:val="0"/>
    <w:qFormat/>
    <w:pPr>
      <w:ind w:firstLine="420"/>
      <w:spacing w:line="360" w:lineRule="auto"/>
    </w:pPr>
    <w:rPr>
      <w:rFonts w:ascii="等线" w:hAnsi="等线" w:eastAsia="等线" w:cs="宋体"/>
      <w:szCs w:val="21"/>
    </w:rPr>
  </w:style>
  <w:style w:type="character" w:styleId="1328" w:customStyle="1">
    <w:name w:val="无间隔 Char"/>
    <w:link w:val="1329"/>
    <w:uiPriority w:val="0"/>
    <w:qFormat/>
    <w:rPr>
      <w:rFonts w:ascii="Calibri" w:hAnsi="Calibri"/>
    </w:rPr>
  </w:style>
  <w:style w:type="paragraph" w:styleId="1329" w:customStyle="1">
    <w:name w:val="无间隔1"/>
    <w:link w:val="1328"/>
    <w:uiPriority w:val="0"/>
    <w:qFormat/>
    <w:pPr>
      <w:jc w:val="both"/>
      <w:widowControl w:val="off"/>
    </w:pPr>
    <w:rPr>
      <w:rFonts w:ascii="Calibri" w:hAnsi="Calibri" w:eastAsia="宋体" w:cs="Times New Roman"/>
      <w:sz w:val="21"/>
      <w:szCs w:val="22"/>
      <w:lang w:val="en-US" w:eastAsia="zh-CN" w:bidi="ar-SA"/>
    </w:rPr>
  </w:style>
  <w:style w:type="character" w:styleId="1330" w:customStyle="1">
    <w:name w:val="页码1"/>
    <w:basedOn w:val="1061"/>
    <w:uiPriority w:val="0"/>
    <w:qFormat/>
  </w:style>
  <w:style w:type="character" w:styleId="1331" w:customStyle="1">
    <w:name w:val="11111 Char"/>
    <w:uiPriority w:val="0"/>
    <w:qFormat/>
    <w:rPr>
      <w:rFonts w:hint="eastAsia" w:ascii="宋体" w:hAnsi="宋体" w:eastAsia="宋体" w:cs="宋体"/>
      <w:color w:val="000000"/>
      <w:sz w:val="24"/>
      <w:szCs w:val="24"/>
      <w:lang w:val="zh-CN"/>
    </w:rPr>
  </w:style>
  <w:style w:type="character" w:styleId="1332" w:customStyle="1">
    <w:name w:val="正文文本 Char1"/>
    <w:uiPriority w:val="0"/>
    <w:qFormat/>
    <w:rPr>
      <w:rFonts w:ascii="Times New Roman" w:hAnsi="Times New Roman" w:eastAsia="宋体" w:cs="Times New Roman"/>
      <w:szCs w:val="24"/>
    </w:rPr>
  </w:style>
  <w:style w:type="character" w:styleId="1333" w:customStyle="1">
    <w:name w:val="WW8Num26z1"/>
    <w:uiPriority w:val="0"/>
    <w:qFormat/>
    <w:rPr>
      <w:rFonts w:ascii="Wingdings 2" w:hAnsi="Wingdings 2" w:cs="StarSymbol"/>
      <w:sz w:val="18"/>
      <w:szCs w:val="18"/>
    </w:rPr>
  </w:style>
  <w:style w:type="character" w:styleId="1334" w:customStyle="1">
    <w:name w:val="font51"/>
    <w:uiPriority w:val="0"/>
    <w:qFormat/>
    <w:rPr>
      <w:rFonts w:ascii="Arial" w:hAnsi="Arial" w:cs="Arial"/>
      <w:color w:val="000000"/>
      <w:sz w:val="20"/>
      <w:szCs w:val="20"/>
      <w:u w:val="none"/>
    </w:rPr>
  </w:style>
  <w:style w:type="character" w:styleId="1335" w:customStyle="1">
    <w:name w:val="WW8Num25z0"/>
    <w:uiPriority w:val="0"/>
    <w:qFormat/>
    <w:rPr>
      <w:rFonts w:ascii="Wingdings" w:hAnsi="Wingdings" w:cs="StarSymbol"/>
      <w:sz w:val="18"/>
      <w:szCs w:val="18"/>
    </w:rPr>
  </w:style>
  <w:style w:type="character" w:styleId="1336" w:customStyle="1">
    <w:name w:val="paramlista1"/>
    <w:uiPriority w:val="0"/>
    <w:qFormat/>
    <w:rPr>
      <w:rFonts w:ascii="Calibri" w:hAnsi="Calibri" w:eastAsia="宋体" w:cs="Times New Roman"/>
      <w:sz w:val="18"/>
      <w:szCs w:val="18"/>
    </w:rPr>
  </w:style>
  <w:style w:type="character" w:styleId="1337" w:customStyle="1">
    <w:name w:val="high-light-bg4"/>
    <w:uiPriority w:val="0"/>
    <w:qFormat/>
  </w:style>
  <w:style w:type="character" w:styleId="1338" w:customStyle="1">
    <w:name w:val="Char Char201"/>
    <w:uiPriority w:val="0"/>
    <w:qFormat/>
    <w:rPr>
      <w:rFonts w:ascii="楷体_GB2312" w:eastAsia="楷体_GB2312"/>
      <w:sz w:val="28"/>
    </w:rPr>
  </w:style>
  <w:style w:type="character" w:styleId="1339" w:customStyle="1">
    <w:name w:val="页脚 字符1"/>
    <w:uiPriority w:val="99"/>
    <w:qFormat/>
    <w:rPr>
      <w:rFonts w:ascii="Times New Roman" w:hAnsi="Times New Roman" w:eastAsia="方正仿宋_GBK" w:cs="Times New Roman"/>
      <w:sz w:val="18"/>
      <w:szCs w:val="18"/>
    </w:rPr>
  </w:style>
  <w:style w:type="character" w:styleId="1340" w:customStyle="1">
    <w:name w:val="font41"/>
    <w:uiPriority w:val="0"/>
    <w:qFormat/>
    <w:rPr>
      <w:rFonts w:hint="eastAsia" w:ascii="宋体" w:hAnsi="宋体" w:eastAsia="宋体" w:cs="宋体"/>
      <w:color w:val="000000"/>
      <w:sz w:val="20"/>
      <w:szCs w:val="20"/>
      <w:u w:val="none"/>
    </w:rPr>
  </w:style>
  <w:style w:type="character" w:styleId="1341" w:customStyle="1">
    <w:name w:val="WW8Num38z0"/>
    <w:uiPriority w:val="0"/>
    <w:qFormat/>
    <w:rPr>
      <w:rFonts w:ascii="Wingdings" w:hAnsi="Wingdings" w:cs="StarSymbol"/>
      <w:sz w:val="18"/>
      <w:szCs w:val="18"/>
    </w:rPr>
  </w:style>
  <w:style w:type="character" w:styleId="1342" w:customStyle="1">
    <w:name w:val="+正文 Char3"/>
    <w:link w:val="1343"/>
    <w:uiPriority w:val="0"/>
    <w:qFormat/>
    <w:rPr>
      <w:sz w:val="28"/>
    </w:rPr>
  </w:style>
  <w:style w:type="paragraph" w:styleId="1343" w:customStyle="1">
    <w:name w:val="+正文"/>
    <w:basedOn w:val="856"/>
    <w:link w:val="1342"/>
    <w:uiPriority w:val="0"/>
    <w:qFormat/>
    <w:pPr>
      <w:ind w:firstLine="200"/>
      <w:spacing w:line="360" w:lineRule="auto"/>
    </w:pPr>
    <w:rPr>
      <w:rFonts w:ascii="等线" w:hAnsi="等线" w:eastAsia="等线"/>
      <w:sz w:val="28"/>
    </w:rPr>
  </w:style>
  <w:style w:type="character" w:styleId="1344" w:customStyle="1">
    <w:name w:val="正文文本 3 字符1"/>
    <w:uiPriority w:val="99"/>
    <w:qFormat/>
    <w:rPr>
      <w:rFonts w:ascii="Times New Roman" w:hAnsi="Times New Roman" w:eastAsia="方正仿宋_GBK" w:cs="Times New Roman"/>
      <w:sz w:val="16"/>
      <w:szCs w:val="16"/>
    </w:rPr>
  </w:style>
  <w:style w:type="character" w:styleId="1345" w:customStyle="1">
    <w:name w:val="Char Char171"/>
    <w:uiPriority w:val="0"/>
    <w:qFormat/>
    <w:rPr>
      <w:rFonts w:ascii="Arial" w:hAnsi="Arial" w:eastAsia="黑体"/>
      <w:b/>
      <w:spacing w:val="-2"/>
      <w:position w:val="-6"/>
      <w:sz w:val="24"/>
    </w:rPr>
  </w:style>
  <w:style w:type="character" w:styleId="1346" w:customStyle="1">
    <w:name w:val="style241"/>
    <w:uiPriority w:val="0"/>
    <w:qFormat/>
    <w:rPr>
      <w:rFonts w:hint="eastAsia" w:ascii="宋体" w:hAnsi="宋体" w:eastAsia="宋体"/>
      <w:color w:val="333333"/>
      <w:lang w:val="en-US" w:eastAsia="zh-CN" w:bidi="ar-SA"/>
    </w:rPr>
  </w:style>
  <w:style w:type="character" w:styleId="1347" w:customStyle="1">
    <w:name w:val="fontstyle01"/>
    <w:uiPriority w:val="0"/>
    <w:qFormat/>
    <w:rPr>
      <w:rFonts w:ascii="楷体" w:hAnsi="楷体"/>
      <w:color w:val="000000"/>
      <w:sz w:val="24"/>
      <w:szCs w:val="24"/>
    </w:rPr>
  </w:style>
  <w:style w:type="character" w:styleId="1348" w:customStyle="1">
    <w:name w:val="Numbering Symbols"/>
    <w:uiPriority w:val="0"/>
    <w:qFormat/>
  </w:style>
  <w:style w:type="character" w:styleId="1349" w:customStyle="1">
    <w:name w:val="标题 1 Char1"/>
    <w:uiPriority w:val="0"/>
    <w:qFormat/>
    <w:rPr>
      <w:b/>
      <w:sz w:val="44"/>
    </w:rPr>
  </w:style>
  <w:style w:type="character" w:styleId="1350" w:customStyle="1">
    <w:name w:val="引用 Char1"/>
    <w:uiPriority w:val="29"/>
    <w:qFormat/>
    <w:rPr>
      <w:i/>
      <w:iCs/>
      <w:color w:val="404040"/>
      <w:sz w:val="21"/>
    </w:rPr>
  </w:style>
  <w:style w:type="character" w:styleId="1351" w:customStyle="1">
    <w:name w:val="Char Char181"/>
    <w:uiPriority w:val="0"/>
    <w:qFormat/>
    <w:rPr>
      <w:rFonts w:ascii="宋体"/>
      <w:b/>
      <w:spacing w:val="-2"/>
      <w:position w:val="-6"/>
      <w:sz w:val="28"/>
    </w:rPr>
  </w:style>
  <w:style w:type="character" w:styleId="1352" w:customStyle="1">
    <w:name w:val="Table Heading Char"/>
    <w:uiPriority w:val="0"/>
    <w:qFormat/>
    <w:rPr>
      <w:rFonts w:ascii="Book Antiqua" w:hAnsi="Book Antiqua" w:eastAsia="黑体"/>
      <w:bCs/>
      <w:sz w:val="21"/>
      <w:szCs w:val="21"/>
    </w:rPr>
  </w:style>
  <w:style w:type="character" w:styleId="1353" w:customStyle="1">
    <w:name w:val="Char Char151"/>
    <w:uiPriority w:val="0"/>
    <w:qFormat/>
    <w:rPr>
      <w:rFonts w:ascii="Arial" w:hAnsi="Arial" w:eastAsia="黑体"/>
      <w:spacing w:val="-2"/>
      <w:position w:val="-6"/>
      <w:sz w:val="24"/>
    </w:rPr>
  </w:style>
  <w:style w:type="character" w:styleId="1354" w:customStyle="1">
    <w:name w:val="WW8Num14z1"/>
    <w:uiPriority w:val="0"/>
    <w:qFormat/>
    <w:rPr>
      <w:rFonts w:ascii="Wingdings 2" w:hAnsi="Wingdings 2" w:cs="StarSymbol"/>
      <w:sz w:val="18"/>
      <w:szCs w:val="18"/>
    </w:rPr>
  </w:style>
  <w:style w:type="character" w:styleId="1355" w:customStyle="1">
    <w:name w:val="font111"/>
    <w:uiPriority w:val="0"/>
    <w:qFormat/>
    <w:rPr>
      <w:rFonts w:hint="eastAsia" w:ascii="宋体" w:hAnsi="宋体" w:eastAsia="宋体" w:cs="宋体"/>
      <w:color w:val="000000"/>
      <w:sz w:val="21"/>
      <w:szCs w:val="21"/>
      <w:u w:val="none"/>
    </w:rPr>
  </w:style>
  <w:style w:type="character" w:styleId="1356" w:customStyle="1">
    <w:name w:val="样式2 Char"/>
    <w:uiPriority w:val="0"/>
    <w:qFormat/>
    <w:rPr>
      <w:rFonts w:hint="eastAsia" w:ascii="方正仿宋_GBK" w:eastAsia="方正仿宋_GBK"/>
      <w:bCs/>
      <w:sz w:val="32"/>
      <w:szCs w:val="24"/>
    </w:rPr>
  </w:style>
  <w:style w:type="character" w:styleId="1357" w:customStyle="1">
    <w:name w:val="Char Char18"/>
    <w:uiPriority w:val="0"/>
    <w:qFormat/>
    <w:rPr>
      <w:rFonts w:ascii="宋体"/>
      <w:b/>
      <w:spacing w:val="-2"/>
      <w:position w:val="-6"/>
      <w:sz w:val="28"/>
    </w:rPr>
  </w:style>
  <w:style w:type="character" w:styleId="1358" w:customStyle="1">
    <w:name w:val="WW8Num25z7"/>
    <w:uiPriority w:val="0"/>
    <w:qFormat/>
    <w:rPr>
      <w:rFonts w:ascii="Wingdings" w:hAnsi="Wingdings"/>
    </w:rPr>
  </w:style>
  <w:style w:type="character" w:styleId="1359" w:customStyle="1">
    <w:name w:val="font71"/>
    <w:uiPriority w:val="0"/>
    <w:qFormat/>
    <w:rPr>
      <w:rFonts w:ascii="Arial" w:hAnsi="Arial" w:cs="Arial"/>
      <w:color w:val="000000"/>
      <w:sz w:val="20"/>
      <w:szCs w:val="20"/>
      <w:u w:val="none"/>
    </w:rPr>
  </w:style>
  <w:style w:type="character" w:styleId="1360" w:customStyle="1">
    <w:name w:val="WW8Num8z0"/>
    <w:uiPriority w:val="0"/>
    <w:qFormat/>
    <w:rPr>
      <w:rFonts w:ascii="Wingdings" w:hAnsi="Wingdings" w:cs="StarSymbol"/>
      <w:sz w:val="18"/>
      <w:szCs w:val="18"/>
    </w:rPr>
  </w:style>
  <w:style w:type="character" w:styleId="1361" w:customStyle="1">
    <w:name w:val="页码2"/>
    <w:basedOn w:val="1061"/>
    <w:uiPriority w:val="0"/>
    <w:qFormat/>
  </w:style>
  <w:style w:type="character" w:styleId="1362" w:customStyle="1">
    <w:name w:val="WW8Num12z0"/>
    <w:uiPriority w:val="0"/>
    <w:qFormat/>
    <w:rPr>
      <w:rFonts w:ascii="Wingdings" w:hAnsi="Wingdings" w:cs="StarSymbol"/>
      <w:sz w:val="18"/>
      <w:szCs w:val="18"/>
    </w:rPr>
  </w:style>
  <w:style w:type="character" w:styleId="1363" w:customStyle="1">
    <w:name w:val="方案文档 Char"/>
    <w:link w:val="1364"/>
    <w:uiPriority w:val="0"/>
    <w:qFormat/>
    <w:rPr>
      <w:sz w:val="24"/>
      <w:szCs w:val="24"/>
    </w:rPr>
  </w:style>
  <w:style w:type="paragraph" w:styleId="1364" w:customStyle="1">
    <w:name w:val="方案文档"/>
    <w:link w:val="1363"/>
    <w:uiPriority w:val="0"/>
    <w:qFormat/>
    <w:pPr>
      <w:ind w:firstLine="200"/>
      <w:spacing w:line="360" w:lineRule="auto"/>
    </w:pPr>
    <w:rPr>
      <w:rFonts w:ascii="Times New Roman" w:hAnsi="Times New Roman" w:eastAsia="宋体" w:cs="Times New Roman"/>
      <w:sz w:val="24"/>
      <w:szCs w:val="24"/>
      <w:lang w:val="en-US" w:eastAsia="zh-CN" w:bidi="ar-SA"/>
    </w:rPr>
  </w:style>
  <w:style w:type="character" w:styleId="1365" w:customStyle="1">
    <w:name w:val="称呼 Char3"/>
    <w:uiPriority w:val="0"/>
    <w:qFormat/>
    <w:rPr>
      <w:rFonts w:ascii="Arial" w:hAnsi="Arial" w:eastAsia="方正仿宋_GBK" w:cs="Arial"/>
    </w:rPr>
  </w:style>
  <w:style w:type="character" w:styleId="1366" w:customStyle="1">
    <w:name w:val="font141"/>
    <w:uiPriority w:val="0"/>
    <w:qFormat/>
    <w:rPr>
      <w:rFonts w:hint="eastAsia" w:ascii="宋体" w:hAnsi="宋体" w:eastAsia="宋体" w:cs="宋体"/>
      <w:color w:val="000000"/>
      <w:sz w:val="20"/>
      <w:szCs w:val="20"/>
      <w:u w:val="none"/>
    </w:rPr>
  </w:style>
  <w:style w:type="character" w:styleId="1367" w:customStyle="1">
    <w:name w:val="WW8Num13z2"/>
    <w:uiPriority w:val="0"/>
    <w:qFormat/>
    <w:rPr>
      <w:rFonts w:ascii="StarSymbol" w:hAnsi="StarSymbol" w:cs="StarSymbol"/>
      <w:sz w:val="18"/>
      <w:szCs w:val="18"/>
    </w:rPr>
  </w:style>
  <w:style w:type="character" w:styleId="1368" w:customStyle="1">
    <w:name w:val="项目编号B Char"/>
    <w:link w:val="1369"/>
    <w:uiPriority w:val="0"/>
    <w:qFormat/>
    <w:rPr>
      <w:sz w:val="24"/>
      <w:szCs w:val="24"/>
    </w:rPr>
  </w:style>
  <w:style w:type="paragraph" w:styleId="1369" w:customStyle="1">
    <w:name w:val="项目编号B"/>
    <w:link w:val="1368"/>
    <w:uiPriority w:val="0"/>
    <w:qFormat/>
    <w:pPr>
      <w:ind w:firstLine="400"/>
      <w:spacing w:line="360" w:lineRule="auto"/>
      <w:tabs>
        <w:tab w:val="left" w:pos="432" w:leader="none"/>
        <w:tab w:val="left" w:pos="960" w:leader="none"/>
        <w:tab w:val="left" w:pos="1120" w:leader="none"/>
        <w:tab w:val="left" w:pos="1260" w:leader="none"/>
      </w:tabs>
    </w:pPr>
    <w:rPr>
      <w:rFonts w:ascii="Times New Roman" w:hAnsi="Times New Roman" w:eastAsia="宋体" w:cs="Times New Roman"/>
      <w:sz w:val="24"/>
      <w:szCs w:val="24"/>
      <w:lang w:val="en-US" w:eastAsia="zh-CN" w:bidi="ar-SA"/>
    </w:rPr>
  </w:style>
  <w:style w:type="character" w:styleId="1370" w:customStyle="1">
    <w:name w:val="WW8Num33z1"/>
    <w:uiPriority w:val="0"/>
    <w:qFormat/>
    <w:rPr>
      <w:rFonts w:ascii="Wingdings 2" w:hAnsi="Wingdings 2" w:cs="StarSymbol"/>
      <w:sz w:val="18"/>
      <w:szCs w:val="18"/>
    </w:rPr>
  </w:style>
  <w:style w:type="character" w:styleId="1371" w:customStyle="1">
    <w:name w:val="项目编号A Char Char"/>
    <w:link w:val="1372"/>
    <w:uiPriority w:val="0"/>
    <w:qFormat/>
    <w:rPr>
      <w:sz w:val="24"/>
      <w:szCs w:val="24"/>
    </w:rPr>
  </w:style>
  <w:style w:type="paragraph" w:styleId="1372" w:customStyle="1">
    <w:name w:val="项目编号A"/>
    <w:link w:val="1371"/>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373" w:customStyle="1">
    <w:name w:val="style11"/>
    <w:uiPriority w:val="0"/>
    <w:qFormat/>
    <w:rPr>
      <w:color w:val="ff0000"/>
    </w:rPr>
  </w:style>
  <w:style w:type="character" w:styleId="1374" w:customStyle="1">
    <w:name w:val="Char Char15"/>
    <w:uiPriority w:val="0"/>
    <w:qFormat/>
    <w:rPr>
      <w:rFonts w:ascii="Arial" w:hAnsi="Arial" w:eastAsia="黑体"/>
      <w:spacing w:val="-2"/>
      <w:position w:val="-6"/>
      <w:sz w:val="24"/>
    </w:rPr>
  </w:style>
  <w:style w:type="character" w:styleId="1375" w:customStyle="1">
    <w:name w:val="WW8Num14z0"/>
    <w:uiPriority w:val="0"/>
    <w:qFormat/>
    <w:rPr>
      <w:rFonts w:ascii="Wingdings" w:hAnsi="Wingdings" w:cs="StarSymbol"/>
      <w:sz w:val="18"/>
      <w:szCs w:val="18"/>
    </w:rPr>
  </w:style>
  <w:style w:type="character" w:styleId="1376" w:customStyle="1">
    <w:name w:val="Char Char17"/>
    <w:uiPriority w:val="0"/>
    <w:qFormat/>
    <w:rPr>
      <w:rFonts w:ascii="Arial" w:hAnsi="Arial" w:eastAsia="黑体"/>
      <w:b/>
      <w:spacing w:val="-2"/>
      <w:position w:val="-6"/>
      <w:sz w:val="24"/>
    </w:rPr>
  </w:style>
  <w:style w:type="character" w:styleId="1377" w:customStyle="1">
    <w:name w:val="表格内容 Char"/>
    <w:uiPriority w:val="0"/>
    <w:qFormat/>
    <w:rPr>
      <w:rFonts w:hint="eastAsia" w:ascii="微软雅黑" w:hAnsi="微软雅黑" w:eastAsia="微软雅黑"/>
      <w:sz w:val="18"/>
      <w:szCs w:val="24"/>
      <w:lang w:val="en-GB"/>
    </w:rPr>
  </w:style>
  <w:style w:type="character" w:styleId="1378" w:customStyle="1">
    <w:name w:val="武汉表格 Char"/>
    <w:link w:val="1379"/>
    <w:uiPriority w:val="0"/>
    <w:qFormat/>
    <w:rPr>
      <w:rFonts w:eastAsia="黑体"/>
      <w:szCs w:val="21"/>
    </w:rPr>
  </w:style>
  <w:style w:type="paragraph" w:styleId="1379" w:customStyle="1">
    <w:name w:val="武汉表格"/>
    <w:basedOn w:val="856"/>
    <w:link w:val="1378"/>
    <w:uiPriority w:val="0"/>
    <w:qFormat/>
    <w:rPr>
      <w:rFonts w:ascii="等线" w:hAnsi="等线" w:eastAsia="黑体"/>
      <w:szCs w:val="21"/>
    </w:rPr>
  </w:style>
  <w:style w:type="character" w:styleId="1380" w:customStyle="1">
    <w:name w:val="WW8Num12z1"/>
    <w:uiPriority w:val="0"/>
    <w:qFormat/>
    <w:rPr>
      <w:rFonts w:ascii="Wingdings 2" w:hAnsi="Wingdings 2" w:cs="StarSymbol"/>
      <w:sz w:val="18"/>
      <w:szCs w:val="18"/>
    </w:rPr>
  </w:style>
  <w:style w:type="character" w:styleId="1381" w:customStyle="1">
    <w:name w:val="Char Char20"/>
    <w:uiPriority w:val="0"/>
    <w:qFormat/>
    <w:rPr>
      <w:rFonts w:ascii="楷体_GB2312" w:eastAsia="楷体_GB2312"/>
      <w:sz w:val="28"/>
    </w:rPr>
  </w:style>
  <w:style w:type="character" w:styleId="1382" w:customStyle="1">
    <w:name w:val="con_text1"/>
    <w:uiPriority w:val="0"/>
    <w:qFormat/>
  </w:style>
  <w:style w:type="character" w:styleId="1383" w:customStyle="1">
    <w:name w:val="批注引用2"/>
    <w:uiPriority w:val="0"/>
    <w:qFormat/>
    <w:rPr>
      <w:sz w:val="21"/>
      <w:szCs w:val="21"/>
    </w:rPr>
  </w:style>
  <w:style w:type="character" w:styleId="1384" w:customStyle="1">
    <w:name w:val="WW8Num5z2"/>
    <w:uiPriority w:val="0"/>
    <w:qFormat/>
    <w:rPr>
      <w:rFonts w:ascii="StarSymbol" w:hAnsi="StarSymbol" w:cs="StarSymbol"/>
      <w:sz w:val="18"/>
      <w:szCs w:val="18"/>
    </w:rPr>
  </w:style>
  <w:style w:type="character" w:styleId="1385" w:customStyle="1">
    <w:name w:val="正文缩进 Char2"/>
    <w:uiPriority w:val="0"/>
    <w:qFormat/>
    <w:rPr>
      <w:rFonts w:eastAsia="宋体"/>
      <w:sz w:val="21"/>
      <w:lang w:val="en-US" w:eastAsia="zh-CN" w:bidi="ar-SA"/>
    </w:rPr>
  </w:style>
  <w:style w:type="character" w:styleId="1386"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387" w:customStyle="1">
    <w:name w:val="Char Char16"/>
    <w:uiPriority w:val="0"/>
    <w:qFormat/>
    <w:rPr>
      <w:rFonts w:ascii="宋体"/>
      <w:b/>
      <w:spacing w:val="-2"/>
      <w:position w:val="-6"/>
      <w:sz w:val="24"/>
    </w:rPr>
  </w:style>
  <w:style w:type="character" w:styleId="1388" w:customStyle="1">
    <w:name w:val="批注主题 字符1"/>
    <w:uiPriority w:val="99"/>
    <w:qFormat/>
    <w:rPr>
      <w:rFonts w:ascii="Times New Roman" w:hAnsi="Times New Roman" w:eastAsia="方正仿宋_GBK" w:cs="Times New Roman"/>
      <w:b/>
      <w:bCs/>
      <w:sz w:val="24"/>
      <w:szCs w:val="24"/>
    </w:rPr>
  </w:style>
  <w:style w:type="character" w:styleId="1389" w:customStyle="1">
    <w:name w:val="Char Char161"/>
    <w:uiPriority w:val="0"/>
    <w:qFormat/>
    <w:rPr>
      <w:rFonts w:ascii="宋体"/>
      <w:b/>
      <w:spacing w:val="-2"/>
      <w:position w:val="-6"/>
      <w:sz w:val="24"/>
    </w:rPr>
  </w:style>
  <w:style w:type="character" w:styleId="1390" w:customStyle="1">
    <w:name w:val="引用 Char"/>
    <w:uiPriority w:val="0"/>
    <w:qFormat/>
    <w:rPr>
      <w:rFonts w:ascii="Times New Roman" w:hAnsi="Times New Roman" w:eastAsia="方正仿宋_GBK" w:cs="Times New Roman"/>
      <w:i/>
      <w:iCs/>
      <w:color w:val="000000"/>
      <w:sz w:val="24"/>
      <w:szCs w:val="20"/>
    </w:rPr>
  </w:style>
  <w:style w:type="character" w:styleId="1391" w:customStyle="1">
    <w:name w:val="标题 3 Char1"/>
    <w:uiPriority w:val="0"/>
    <w:qFormat/>
    <w:rPr>
      <w:b/>
      <w:sz w:val="32"/>
    </w:rPr>
  </w:style>
  <w:style w:type="character" w:styleId="1392" w:customStyle="1">
    <w:name w:val="InfoBlue Char"/>
    <w:uiPriority w:val="0"/>
    <w:qFormat/>
    <w:rPr>
      <w:color w:val="0000ff"/>
      <w:sz w:val="21"/>
    </w:rPr>
  </w:style>
  <w:style w:type="character" w:styleId="1393" w:customStyle="1">
    <w:name w:val="副标题 Char3"/>
    <w:uiPriority w:val="0"/>
    <w:qFormat/>
    <w:rPr>
      <w:b/>
      <w:bCs/>
      <w:sz w:val="32"/>
      <w:szCs w:val="32"/>
    </w:rPr>
  </w:style>
  <w:style w:type="character" w:styleId="1394" w:customStyle="1">
    <w:name w:val="title_orange1"/>
    <w:uiPriority w:val="0"/>
    <w:qFormat/>
    <w:rPr>
      <w:b/>
      <w:bCs/>
      <w:color w:val="cc6600"/>
      <w:sz w:val="33"/>
      <w:szCs w:val="33"/>
      <w:u w:val="none"/>
    </w:rPr>
  </w:style>
  <w:style w:type="character" w:styleId="1395" w:customStyle="1">
    <w:name w:val="font61"/>
    <w:uiPriority w:val="0"/>
    <w:qFormat/>
    <w:rPr>
      <w:rFonts w:ascii="Arial" w:hAnsi="Arial" w:cs="Arial"/>
      <w:b/>
      <w:color w:val="000000"/>
      <w:sz w:val="20"/>
      <w:szCs w:val="20"/>
      <w:u w:val="none"/>
    </w:rPr>
  </w:style>
  <w:style w:type="character" w:styleId="1396" w:customStyle="1">
    <w:name w:val="Char Char191"/>
    <w:uiPriority w:val="0"/>
    <w:qFormat/>
    <w:rPr>
      <w:rFonts w:ascii="Arial" w:hAnsi="Arial" w:eastAsia="黑体"/>
      <w:b/>
      <w:bCs/>
      <w:sz w:val="28"/>
      <w:szCs w:val="28"/>
    </w:rPr>
  </w:style>
  <w:style w:type="character" w:styleId="1397" w:customStyle="1">
    <w:name w:val="WW8Num33z0"/>
    <w:uiPriority w:val="0"/>
    <w:qFormat/>
    <w:rPr>
      <w:rFonts w:ascii="Wingdings" w:hAnsi="Wingdings" w:cs="StarSymbol"/>
      <w:sz w:val="18"/>
      <w:szCs w:val="18"/>
    </w:rPr>
  </w:style>
  <w:style w:type="character" w:styleId="1398" w:customStyle="1">
    <w:name w:val="font91"/>
    <w:uiPriority w:val="0"/>
    <w:qFormat/>
    <w:rPr>
      <w:rFonts w:hint="eastAsia" w:ascii="宋体" w:hAnsi="宋体" w:eastAsia="宋体" w:cs="宋体"/>
      <w:color w:val="000000"/>
      <w:sz w:val="20"/>
      <w:szCs w:val="20"/>
      <w:u w:val="none"/>
    </w:rPr>
  </w:style>
  <w:style w:type="character" w:styleId="1399" w:customStyle="1">
    <w:name w:val="op_dict_text21"/>
    <w:uiPriority w:val="0"/>
    <w:qFormat/>
  </w:style>
  <w:style w:type="character" w:styleId="1400" w:customStyle="1">
    <w:name w:val="normal91"/>
    <w:uiPriority w:val="0"/>
    <w:qFormat/>
    <w:rPr>
      <w:rFonts w:ascii="Calibri" w:hAnsi="Calibri" w:eastAsia="宋体" w:cs="Times New Roman"/>
      <w:sz w:val="20"/>
      <w:szCs w:val="20"/>
    </w:rPr>
  </w:style>
  <w:style w:type="character" w:styleId="1401" w:customStyle="1">
    <w:name w:val="WW8Num18z1"/>
    <w:uiPriority w:val="0"/>
    <w:qFormat/>
    <w:rPr>
      <w:rFonts w:ascii="Wingdings 2" w:hAnsi="Wingdings 2" w:cs="StarSymbol"/>
      <w:sz w:val="18"/>
      <w:szCs w:val="18"/>
    </w:rPr>
  </w:style>
  <w:style w:type="character" w:styleId="1402" w:customStyle="1">
    <w:name w:val="font121"/>
    <w:uiPriority w:val="0"/>
    <w:qFormat/>
    <w:rPr>
      <w:rFonts w:hint="eastAsia" w:ascii="宋体" w:hAnsi="宋体" w:eastAsia="宋体" w:cs="宋体"/>
      <w:b/>
      <w:color w:val="000000"/>
      <w:sz w:val="20"/>
      <w:szCs w:val="20"/>
      <w:u w:val="none"/>
    </w:rPr>
  </w:style>
  <w:style w:type="character" w:styleId="1403" w:customStyle="1">
    <w:name w:val="标题 4 Char1"/>
    <w:uiPriority w:val="0"/>
    <w:qFormat/>
    <w:rPr>
      <w:rFonts w:ascii="Cambria" w:hAnsi="Cambria" w:eastAsia="宋体" w:cs="Times New Roman"/>
      <w:b/>
      <w:bCs/>
      <w:sz w:val="28"/>
      <w:szCs w:val="28"/>
    </w:rPr>
  </w:style>
  <w:style w:type="character" w:styleId="1404" w:customStyle="1">
    <w:name w:val="Char Char19"/>
    <w:uiPriority w:val="0"/>
    <w:qFormat/>
    <w:rPr>
      <w:rFonts w:ascii="Arial" w:hAnsi="Arial" w:eastAsia="黑体"/>
      <w:b/>
      <w:bCs/>
      <w:sz w:val="28"/>
      <w:szCs w:val="28"/>
    </w:rPr>
  </w:style>
  <w:style w:type="character" w:styleId="1405" w:customStyle="1">
    <w:name w:val="标题 9 字符1"/>
    <w:uiPriority w:val="9"/>
    <w:qFormat/>
    <w:rPr>
      <w:rFonts w:ascii="Arial" w:hAnsi="Arial" w:eastAsia="黑体" w:cs="Times New Roman"/>
      <w:sz w:val="24"/>
      <w:szCs w:val="21"/>
    </w:rPr>
  </w:style>
  <w:style w:type="character" w:styleId="1406" w:customStyle="1">
    <w:name w:val="font131"/>
    <w:uiPriority w:val="0"/>
    <w:qFormat/>
    <w:rPr>
      <w:rFonts w:hint="eastAsia" w:ascii="宋体" w:hAnsi="宋体" w:eastAsia="宋体" w:cs="宋体"/>
      <w:color w:val="000000"/>
      <w:sz w:val="18"/>
      <w:szCs w:val="18"/>
      <w:u w:val="none"/>
    </w:rPr>
  </w:style>
  <w:style w:type="character" w:styleId="1407" w:customStyle="1">
    <w:name w:val="标题G Char"/>
    <w:uiPriority w:val="0"/>
    <w:qFormat/>
    <w:rPr>
      <w:rFonts w:hint="eastAsia" w:ascii="方正小标宋_GBK" w:hAnsi="方正小标宋_GBK" w:eastAsia="方正小标宋_GBK"/>
      <w:color w:val="000000"/>
      <w:spacing w:val="-20"/>
      <w:sz w:val="44"/>
      <w:szCs w:val="52"/>
    </w:rPr>
  </w:style>
  <w:style w:type="character" w:styleId="1408" w:customStyle="1">
    <w:name w:val="批注引用1"/>
    <w:uiPriority w:val="0"/>
    <w:qFormat/>
    <w:rPr>
      <w:sz w:val="21"/>
      <w:szCs w:val="21"/>
    </w:rPr>
  </w:style>
  <w:style w:type="character" w:styleId="1409" w:customStyle="1">
    <w:name w:val="WW-Absatz-Standardschriftart111"/>
    <w:uiPriority w:val="0"/>
    <w:qFormat/>
  </w:style>
  <w:style w:type="character" w:styleId="1410" w:customStyle="1">
    <w:name w:val="font81"/>
    <w:uiPriority w:val="0"/>
    <w:qFormat/>
    <w:rPr>
      <w:rFonts w:hint="eastAsia" w:ascii="宋体" w:hAnsi="宋体" w:eastAsia="宋体" w:cs="宋体"/>
      <w:b/>
      <w:color w:val="000000"/>
      <w:sz w:val="20"/>
      <w:szCs w:val="20"/>
      <w:u w:val="none"/>
    </w:rPr>
  </w:style>
  <w:style w:type="character" w:styleId="1411" w:customStyle="1">
    <w:name w:val="m1"/>
    <w:uiPriority w:val="0"/>
    <w:qFormat/>
    <w:rPr>
      <w:rFonts w:hint="eastAsia" w:ascii="宋体" w:hAnsi="宋体" w:eastAsia="宋体"/>
      <w:color w:val="0000ff"/>
      <w:lang w:val="en-US" w:eastAsia="zh-CN" w:bidi="ar-SA"/>
    </w:rPr>
  </w:style>
  <w:style w:type="character" w:styleId="1412" w:customStyle="1">
    <w:name w:val="表格 Char Char"/>
    <w:link w:val="1413"/>
    <w:uiPriority w:val="0"/>
    <w:qFormat/>
    <w:rPr>
      <w:rFonts w:ascii="Arial" w:hAnsi="Arial"/>
      <w:sz w:val="24"/>
      <w:szCs w:val="24"/>
    </w:rPr>
  </w:style>
  <w:style w:type="paragraph" w:styleId="1413" w:customStyle="1">
    <w:name w:val="表格"/>
    <w:basedOn w:val="856"/>
    <w:link w:val="1412"/>
    <w:uiPriority w:val="0"/>
    <w:qFormat/>
    <w:rPr>
      <w:rFonts w:ascii="Arial" w:hAnsi="Arial" w:eastAsia="等线"/>
      <w:sz w:val="24"/>
    </w:rPr>
  </w:style>
  <w:style w:type="character" w:styleId="1414" w:customStyle="1">
    <w:name w:val="WW8Num21z2"/>
    <w:uiPriority w:val="0"/>
    <w:qFormat/>
    <w:rPr>
      <w:rFonts w:ascii="StarSymbol" w:hAnsi="StarSymbol" w:cs="StarSymbol"/>
      <w:sz w:val="18"/>
      <w:szCs w:val="18"/>
    </w:rPr>
  </w:style>
  <w:style w:type="character" w:styleId="1415" w:customStyle="1">
    <w:name w:val="副标题 Char1"/>
    <w:uiPriority w:val="0"/>
    <w:qFormat/>
    <w:rPr>
      <w:rFonts w:ascii="Cambria" w:hAnsi="Cambria" w:cs="Times New Roman"/>
      <w:b/>
      <w:bCs/>
      <w:sz w:val="32"/>
      <w:szCs w:val="32"/>
    </w:rPr>
  </w:style>
  <w:style w:type="character" w:styleId="1416" w:customStyle="1">
    <w:name w:val="atitle31"/>
    <w:uiPriority w:val="0"/>
    <w:qFormat/>
    <w:rPr>
      <w:rFonts w:ascii="Arial" w:hAnsi="Arial" w:cs="Arial"/>
      <w:b/>
      <w:bCs/>
      <w:sz w:val="29"/>
      <w:szCs w:val="29"/>
    </w:rPr>
  </w:style>
  <w:style w:type="character" w:styleId="1417" w:customStyle="1">
    <w:name w:val="副标题 Char2"/>
    <w:uiPriority w:val="0"/>
    <w:qFormat/>
    <w:rPr>
      <w:rFonts w:ascii="Cambria" w:hAnsi="Cambria" w:cs="Times New Roman"/>
      <w:b/>
      <w:bCs/>
      <w:sz w:val="32"/>
      <w:szCs w:val="32"/>
    </w:rPr>
  </w:style>
  <w:style w:type="character" w:styleId="1418" w:customStyle="1">
    <w:name w:val="WW8Num21z1"/>
    <w:uiPriority w:val="0"/>
    <w:qFormat/>
    <w:rPr>
      <w:rFonts w:ascii="Wingdings" w:hAnsi="Wingdings"/>
    </w:rPr>
  </w:style>
  <w:style w:type="character" w:styleId="1419" w:customStyle="1">
    <w:name w:val="font191"/>
    <w:uiPriority w:val="0"/>
    <w:qFormat/>
    <w:rPr>
      <w:rFonts w:ascii="Arial" w:hAnsi="Arial" w:cs="Arial"/>
      <w:b/>
      <w:color w:val="000000"/>
      <w:sz w:val="20"/>
      <w:szCs w:val="20"/>
      <w:u w:val="none"/>
    </w:rPr>
  </w:style>
  <w:style w:type="character" w:styleId="1420" w:customStyle="1">
    <w:name w:val="MM Topic 2 Char"/>
    <w:link w:val="1421"/>
    <w:uiPriority w:val="0"/>
    <w:qFormat/>
    <w:rPr>
      <w:rFonts w:ascii="Cambria" w:hAnsi="Cambria"/>
      <w:b/>
      <w:bCs/>
      <w:sz w:val="32"/>
      <w:szCs w:val="32"/>
      <w:lang w:val="zh-CN"/>
    </w:rPr>
  </w:style>
  <w:style w:type="paragraph" w:styleId="1421" w:customStyle="1">
    <w:name w:val="MM Topic 2"/>
    <w:basedOn w:val="1052"/>
    <w:link w:val="1420"/>
    <w:uiPriority w:val="0"/>
    <w:qFormat/>
    <w:pPr>
      <w:ind w:left="840" w:hanging="420"/>
      <w:jc w:val="both"/>
      <w:tabs>
        <w:tab w:val="left" w:pos="0" w:leader="none"/>
        <w:tab w:val="left" w:pos="420" w:leader="none"/>
        <w:tab w:val="left" w:pos="840" w:leader="none"/>
      </w:tabs>
    </w:pPr>
    <w:rPr>
      <w:rFonts w:ascii="Cambria" w:hAnsi="Cambria" w:eastAsia="等线"/>
      <w:bCs/>
      <w:sz w:val="32"/>
      <w:szCs w:val="32"/>
      <w:lang w:val="zh-CN"/>
    </w:rPr>
  </w:style>
  <w:style w:type="character" w:styleId="1422" w:customStyle="1">
    <w:name w:val="注释标题 Char"/>
    <w:uiPriority w:val="0"/>
    <w:qFormat/>
    <w:rPr>
      <w:sz w:val="21"/>
      <w:szCs w:val="24"/>
    </w:rPr>
  </w:style>
  <w:style w:type="character" w:styleId="1423" w:customStyle="1">
    <w:name w:val="页眉 字符1"/>
    <w:uiPriority w:val="0"/>
    <w:qFormat/>
    <w:rPr>
      <w:rFonts w:ascii="Times New Roman" w:hAnsi="Times New Roman" w:eastAsia="方正仿宋_GBK" w:cs="Times New Roman"/>
      <w:sz w:val="18"/>
      <w:szCs w:val="18"/>
    </w:rPr>
  </w:style>
  <w:style w:type="character" w:styleId="1424" w:customStyle="1">
    <w:name w:val="称呼 Char"/>
    <w:uiPriority w:val="0"/>
    <w:qFormat/>
    <w:rPr>
      <w:sz w:val="21"/>
      <w:szCs w:val="24"/>
    </w:rPr>
  </w:style>
  <w:style w:type="character" w:styleId="1425" w:customStyle="1">
    <w:name w:val="WW8Num16z2"/>
    <w:uiPriority w:val="0"/>
    <w:qFormat/>
    <w:rPr>
      <w:rFonts w:ascii="StarSymbol" w:hAnsi="StarSymbol" w:cs="StarSymbol"/>
      <w:sz w:val="18"/>
      <w:szCs w:val="18"/>
    </w:rPr>
  </w:style>
  <w:style w:type="character" w:styleId="1426" w:customStyle="1">
    <w:name w:val="HTML 地址 Char"/>
    <w:uiPriority w:val="0"/>
    <w:qFormat/>
    <w:rPr>
      <w:i/>
      <w:iCs/>
      <w:sz w:val="21"/>
      <w:szCs w:val="24"/>
    </w:rPr>
  </w:style>
  <w:style w:type="character" w:styleId="1427" w:customStyle="1">
    <w:name w:val="WW8Num22z0"/>
    <w:uiPriority w:val="0"/>
    <w:qFormat/>
    <w:rPr>
      <w:rFonts w:ascii="Wingdings" w:hAnsi="Wingdings" w:cs="StarSymbol"/>
      <w:sz w:val="18"/>
      <w:szCs w:val="18"/>
    </w:rPr>
  </w:style>
  <w:style w:type="character" w:styleId="1428" w:customStyle="1">
    <w:name w:val="尾注文本 Char1"/>
    <w:uiPriority w:val="0"/>
    <w:qFormat/>
    <w:rPr>
      <w:szCs w:val="24"/>
      <w:lang w:val="zh-CN"/>
    </w:rPr>
  </w:style>
  <w:style w:type="character" w:styleId="1429" w:customStyle="1">
    <w:name w:val="WW8Num18z0"/>
    <w:uiPriority w:val="0"/>
    <w:qFormat/>
    <w:rPr>
      <w:rFonts w:ascii="Wingdings" w:hAnsi="Wingdings" w:cs="StarSymbol"/>
      <w:sz w:val="18"/>
      <w:szCs w:val="18"/>
    </w:rPr>
  </w:style>
  <w:style w:type="character" w:styleId="1430" w:customStyle="1">
    <w:name w:val="HTML 预设格式 Char"/>
    <w:uiPriority w:val="99"/>
    <w:qFormat/>
    <w:rPr>
      <w:rFonts w:ascii="Courier New" w:hAnsi="Courier New" w:cs="Courier New"/>
    </w:rPr>
  </w:style>
  <w:style w:type="character" w:styleId="1431" w:customStyle="1">
    <w:name w:val="WW8Num27z2"/>
    <w:uiPriority w:val="0"/>
    <w:qFormat/>
    <w:rPr>
      <w:rFonts w:ascii="StarSymbol" w:hAnsi="StarSymbol" w:cs="StarSymbol"/>
      <w:sz w:val="18"/>
      <w:szCs w:val="18"/>
    </w:rPr>
  </w:style>
  <w:style w:type="character" w:styleId="1432" w:customStyle="1">
    <w:name w:val="正文首行缩进 2 Char"/>
    <w:uiPriority w:val="0"/>
    <w:qFormat/>
    <w:rPr>
      <w:rFonts w:ascii="楷体_GB2312" w:eastAsia="楷体_GB2312"/>
      <w:sz w:val="21"/>
      <w:szCs w:val="24"/>
    </w:rPr>
  </w:style>
  <w:style w:type="character" w:styleId="1433" w:customStyle="1">
    <w:name w:val="atitle21"/>
    <w:uiPriority w:val="0"/>
    <w:qFormat/>
    <w:rPr>
      <w:rFonts w:ascii="Arial" w:hAnsi="Arial" w:cs="Arial"/>
      <w:b/>
      <w:bCs/>
      <w:sz w:val="35"/>
      <w:szCs w:val="35"/>
    </w:rPr>
  </w:style>
  <w:style w:type="character" w:styleId="1434" w:customStyle="1">
    <w:name w:val="标题 1 Char2"/>
    <w:uiPriority w:val="0"/>
    <w:qFormat/>
    <w:rPr>
      <w:rFonts w:ascii="Times New Roman" w:hAnsi="Times New Roman" w:eastAsia="宋体" w:cs="Times New Roman"/>
      <w:b/>
      <w:bCs/>
      <w:sz w:val="32"/>
      <w:szCs w:val="28"/>
    </w:rPr>
  </w:style>
  <w:style w:type="character" w:styleId="1435" w:customStyle="1">
    <w:name w:val="op_dict3_lineone_result_tip"/>
    <w:uiPriority w:val="0"/>
    <w:qFormat/>
    <w:rPr>
      <w:color w:val="999999"/>
    </w:rPr>
  </w:style>
  <w:style w:type="character" w:styleId="1436" w:customStyle="1">
    <w:name w:val="标题 2 Char2"/>
    <w:uiPriority w:val="0"/>
    <w:qFormat/>
    <w:rPr>
      <w:rFonts w:ascii="Times New Roman" w:hAnsi="Times New Roman" w:eastAsia="宋体" w:cs="Times New Roman"/>
      <w:b/>
      <w:bCs/>
      <w:sz w:val="30"/>
      <w:szCs w:val="32"/>
    </w:rPr>
  </w:style>
  <w:style w:type="character" w:styleId="1437" w:customStyle="1">
    <w:name w:val="标题 3 Char2"/>
    <w:uiPriority w:val="0"/>
    <w:qFormat/>
    <w:rPr>
      <w:rFonts w:ascii="Times New Roman" w:hAnsi="Times New Roman" w:eastAsia="宋体" w:cs="Times New Roman"/>
      <w:b/>
      <w:bCs/>
      <w:sz w:val="28"/>
      <w:szCs w:val="18"/>
    </w:rPr>
  </w:style>
  <w:style w:type="character" w:styleId="1438" w:customStyle="1">
    <w:name w:val="WW8Num9z2"/>
    <w:uiPriority w:val="0"/>
    <w:qFormat/>
    <w:rPr>
      <w:rFonts w:ascii="StarSymbol" w:hAnsi="StarSymbol" w:cs="StarSymbol"/>
      <w:sz w:val="18"/>
      <w:szCs w:val="18"/>
    </w:rPr>
  </w:style>
  <w:style w:type="character" w:styleId="1439" w:customStyle="1">
    <w:name w:val="标题 4 Char2"/>
    <w:uiPriority w:val="0"/>
    <w:qFormat/>
    <w:rPr>
      <w:rFonts w:ascii="Times New Roman" w:hAnsi="Times New Roman" w:eastAsia="宋体" w:cs="Times New Roman"/>
      <w:b/>
      <w:bCs/>
      <w:sz w:val="24"/>
      <w:szCs w:val="28"/>
    </w:rPr>
  </w:style>
  <w:style w:type="character" w:styleId="1440" w:customStyle="1">
    <w:name w:val="WW8Num13z1"/>
    <w:uiPriority w:val="0"/>
    <w:qFormat/>
    <w:rPr>
      <w:rFonts w:ascii="Wingdings 2" w:hAnsi="Wingdings 2" w:cs="StarSymbol"/>
      <w:sz w:val="18"/>
      <w:szCs w:val="18"/>
    </w:rPr>
  </w:style>
  <w:style w:type="character" w:styleId="1441" w:customStyle="1">
    <w:name w:val="标题 5 Char2"/>
    <w:uiPriority w:val="0"/>
    <w:qFormat/>
    <w:rPr>
      <w:rFonts w:ascii="Times New Roman" w:hAnsi="Times New Roman" w:eastAsia="宋体" w:cs="Times New Roman"/>
      <w:b/>
      <w:bCs/>
      <w:sz w:val="21"/>
      <w:szCs w:val="28"/>
      <w:lang w:val="zh-CN"/>
    </w:rPr>
  </w:style>
  <w:style w:type="character" w:styleId="1442" w:customStyle="1">
    <w:name w:val="WW8Num15z7"/>
    <w:uiPriority w:val="0"/>
    <w:qFormat/>
    <w:rPr>
      <w:rFonts w:ascii="Wingdings" w:hAnsi="Wingdings"/>
    </w:rPr>
  </w:style>
  <w:style w:type="character" w:styleId="1443" w:customStyle="1">
    <w:name w:val="标题 6 Char2"/>
    <w:uiPriority w:val="0"/>
    <w:qFormat/>
    <w:rPr>
      <w:rFonts w:ascii="Cambria" w:hAnsi="Cambria" w:eastAsia="宋体" w:cs="Times New Roman"/>
      <w:b/>
      <w:bCs/>
      <w:sz w:val="24"/>
      <w:szCs w:val="24"/>
      <w:lang w:val="zh-CN"/>
    </w:rPr>
  </w:style>
  <w:style w:type="character" w:styleId="1444" w:customStyle="1">
    <w:name w:val="WW8Num26z0"/>
    <w:uiPriority w:val="0"/>
    <w:qFormat/>
    <w:rPr>
      <w:rFonts w:ascii="Wingdings" w:hAnsi="Wingdings" w:cs="StarSymbol"/>
      <w:sz w:val="18"/>
      <w:szCs w:val="18"/>
    </w:rPr>
  </w:style>
  <w:style w:type="character" w:styleId="1445" w:customStyle="1">
    <w:name w:val="正文文本缩进 Char3"/>
    <w:uiPriority w:val="0"/>
    <w:qFormat/>
    <w:rPr>
      <w:rFonts w:ascii="Times New Roman" w:hAnsi="Times New Roman" w:eastAsia="宋体" w:cs="Times New Roman"/>
      <w:szCs w:val="24"/>
      <w:lang w:val="zh-CN" w:eastAsia="zh-CN"/>
    </w:rPr>
  </w:style>
  <w:style w:type="character" w:styleId="1446" w:customStyle="1">
    <w:name w:val="WW8Num26z2"/>
    <w:uiPriority w:val="0"/>
    <w:qFormat/>
    <w:rPr>
      <w:rFonts w:ascii="StarSymbol" w:hAnsi="StarSymbol" w:cs="StarSymbol"/>
      <w:sz w:val="18"/>
      <w:szCs w:val="18"/>
    </w:rPr>
  </w:style>
  <w:style w:type="character" w:styleId="1447" w:customStyle="1">
    <w:name w:val="批注框文本 Char3"/>
    <w:uiPriority w:val="99"/>
    <w:qFormat/>
    <w:rPr>
      <w:rFonts w:ascii="Times New Roman" w:hAnsi="Times New Roman" w:eastAsia="宋体" w:cs="Times New Roman"/>
      <w:sz w:val="18"/>
      <w:szCs w:val="18"/>
    </w:rPr>
  </w:style>
  <w:style w:type="character" w:styleId="1448" w:customStyle="1">
    <w:name w:val="bz-content"/>
    <w:uiPriority w:val="0"/>
    <w:qFormat/>
  </w:style>
  <w:style w:type="character" w:styleId="1449" w:customStyle="1">
    <w:name w:val="标题 Char2"/>
    <w:uiPriority w:val="0"/>
    <w:qFormat/>
    <w:rPr>
      <w:rFonts w:ascii="Cambria" w:hAnsi="Cambria" w:eastAsia="黑体" w:cs="Times New Roman"/>
      <w:b/>
      <w:bCs/>
      <w:sz w:val="52"/>
      <w:szCs w:val="32"/>
    </w:rPr>
  </w:style>
  <w:style w:type="character" w:styleId="1450" w:customStyle="1">
    <w:name w:val="标题 字符1"/>
    <w:uiPriority w:val="0"/>
    <w:qFormat/>
    <w:rPr>
      <w:rFonts w:ascii="宋体" w:hAnsi="宋体" w:eastAsia="方正小标宋_GBK" w:cs="Times New Roman"/>
      <w:color w:val="000000"/>
      <w:sz w:val="52"/>
      <w:szCs w:val="52"/>
    </w:rPr>
  </w:style>
  <w:style w:type="character" w:styleId="1451" w:customStyle="1">
    <w:name w:val="正文2 字符"/>
    <w:link w:val="1452"/>
    <w:uiPriority w:val="0"/>
    <w:qFormat/>
    <w:rPr>
      <w:szCs w:val="24"/>
    </w:rPr>
  </w:style>
  <w:style w:type="paragraph" w:styleId="1452" w:customStyle="1">
    <w:name w:val="正文2"/>
    <w:basedOn w:val="856"/>
    <w:link w:val="1451"/>
    <w:uiPriority w:val="0"/>
    <w:qFormat/>
    <w:pPr>
      <w:ind w:firstLine="420"/>
      <w:spacing w:line="360" w:lineRule="auto"/>
    </w:pPr>
    <w:rPr>
      <w:rFonts w:ascii="等线" w:hAnsi="等线" w:eastAsia="等线"/>
    </w:rPr>
  </w:style>
  <w:style w:type="character" w:styleId="1453" w:customStyle="1">
    <w:name w:val="WW8Num4z2"/>
    <w:uiPriority w:val="0"/>
    <w:qFormat/>
    <w:rPr>
      <w:rFonts w:ascii="StarSymbol" w:hAnsi="StarSymbol" w:cs="StarSymbol"/>
      <w:sz w:val="18"/>
      <w:szCs w:val="18"/>
    </w:rPr>
  </w:style>
  <w:style w:type="character" w:styleId="1454" w:customStyle="1">
    <w:name w:val="标题 7 Char2"/>
    <w:uiPriority w:val="0"/>
    <w:qFormat/>
    <w:rPr>
      <w:rFonts w:ascii="Times New Roman" w:hAnsi="Times New Roman" w:eastAsia="宋体" w:cs="Times New Roman"/>
      <w:b/>
      <w:bCs/>
      <w:sz w:val="24"/>
      <w:szCs w:val="24"/>
    </w:rPr>
  </w:style>
  <w:style w:type="character" w:styleId="1455" w:customStyle="1">
    <w:name w:val="WW-Absatz-Standardschriftart1"/>
    <w:uiPriority w:val="0"/>
    <w:qFormat/>
  </w:style>
  <w:style w:type="character" w:styleId="1456" w:customStyle="1">
    <w:name w:val="标题 9 Char2"/>
    <w:uiPriority w:val="0"/>
    <w:qFormat/>
    <w:rPr>
      <w:rFonts w:ascii="Times New Roman" w:hAnsi="Times New Roman" w:eastAsia="宋体" w:cs="Times New Roman"/>
      <w:b/>
      <w:bCs/>
      <w:sz w:val="30"/>
      <w:szCs w:val="18"/>
    </w:rPr>
  </w:style>
  <w:style w:type="character" w:styleId="1457" w:customStyle="1">
    <w:name w:val="WW8Num3z1"/>
    <w:uiPriority w:val="0"/>
    <w:qFormat/>
    <w:rPr>
      <w:rFonts w:ascii="Wingdings 2" w:hAnsi="Wingdings 2" w:cs="StarSymbol"/>
      <w:sz w:val="18"/>
      <w:szCs w:val="18"/>
    </w:rPr>
  </w:style>
  <w:style w:type="character" w:styleId="1458" w:customStyle="1">
    <w:name w:val="批注文字 Char3"/>
    <w:uiPriority w:val="99"/>
    <w:qFormat/>
    <w:rPr>
      <w:rFonts w:ascii="Times New Roman" w:hAnsi="Times New Roman" w:eastAsia="宋体" w:cs="Times New Roman"/>
      <w:szCs w:val="24"/>
      <w:lang w:val="zh-CN"/>
    </w:rPr>
  </w:style>
  <w:style w:type="character" w:styleId="1459" w:customStyle="1">
    <w:name w:val="WW8Num29z1"/>
    <w:uiPriority w:val="0"/>
    <w:qFormat/>
    <w:rPr>
      <w:rFonts w:ascii="Wingdings 2" w:hAnsi="Wingdings 2" w:cs="StarSymbol"/>
      <w:sz w:val="18"/>
      <w:szCs w:val="18"/>
    </w:rPr>
  </w:style>
  <w:style w:type="character" w:styleId="1460" w:customStyle="1">
    <w:name w:val="正文文本 Char3"/>
    <w:uiPriority w:val="0"/>
    <w:qFormat/>
    <w:rPr>
      <w:rFonts w:ascii="Times New Roman" w:hAnsi="Times New Roman" w:eastAsia="宋体" w:cs="Times New Roman"/>
      <w:szCs w:val="24"/>
    </w:rPr>
  </w:style>
  <w:style w:type="character" w:styleId="1461" w:customStyle="1">
    <w:name w:val="WW8Num9z1"/>
    <w:uiPriority w:val="0"/>
    <w:qFormat/>
    <w:rPr>
      <w:rFonts w:ascii="Wingdings 2" w:hAnsi="Wingdings 2" w:cs="StarSymbol"/>
      <w:sz w:val="18"/>
      <w:szCs w:val="18"/>
    </w:rPr>
  </w:style>
  <w:style w:type="character" w:styleId="1462" w:customStyle="1">
    <w:name w:val="日期 Char3"/>
    <w:uiPriority w:val="0"/>
    <w:qFormat/>
    <w:rPr>
      <w:rFonts w:ascii="Times New Roman" w:hAnsi="Times New Roman" w:eastAsia="宋体" w:cs="Times New Roman"/>
      <w:szCs w:val="24"/>
    </w:rPr>
  </w:style>
  <w:style w:type="character" w:styleId="1463" w:customStyle="1">
    <w:name w:val="WW8Num5z1"/>
    <w:uiPriority w:val="0"/>
    <w:qFormat/>
    <w:rPr>
      <w:rFonts w:ascii="Wingdings 2" w:hAnsi="Wingdings 2" w:cs="StarSymbol"/>
      <w:sz w:val="18"/>
      <w:szCs w:val="18"/>
    </w:rPr>
  </w:style>
  <w:style w:type="character" w:styleId="1464" w:customStyle="1">
    <w:name w:val="正文首行缩进 Char4"/>
    <w:uiPriority w:val="0"/>
    <w:qFormat/>
    <w:rPr>
      <w:rFonts w:ascii="Times New Roman" w:hAnsi="Times New Roman" w:eastAsia="宋体" w:cs="Times New Roman"/>
      <w:szCs w:val="24"/>
    </w:rPr>
  </w:style>
  <w:style w:type="character" w:styleId="1465" w:customStyle="1">
    <w:name w:val="标题 4 字符1"/>
    <w:uiPriority w:val="9"/>
    <w:qFormat/>
    <w:rPr>
      <w:rFonts w:ascii="仿宋" w:hAnsi="仿宋" w:eastAsia="仿宋"/>
      <w:b/>
      <w:bCs/>
      <w:sz w:val="32"/>
      <w:szCs w:val="32"/>
    </w:rPr>
  </w:style>
  <w:style w:type="character" w:styleId="1466" w:customStyle="1">
    <w:name w:val="正文文本 2 Char2"/>
    <w:uiPriority w:val="0"/>
    <w:qFormat/>
    <w:rPr>
      <w:rFonts w:ascii="Times New Roman" w:hAnsi="Times New Roman" w:eastAsia="宋体" w:cs="Times New Roman"/>
      <w:szCs w:val="24"/>
    </w:rPr>
  </w:style>
  <w:style w:type="character" w:styleId="1467" w:customStyle="1">
    <w:name w:val="Bullets"/>
    <w:uiPriority w:val="0"/>
    <w:qFormat/>
    <w:rPr>
      <w:rFonts w:ascii="StarSymbol" w:hAnsi="StarSymbol" w:eastAsia="StarSymbol" w:cs="StarSymbol"/>
      <w:sz w:val="18"/>
      <w:szCs w:val="18"/>
    </w:rPr>
  </w:style>
  <w:style w:type="character" w:styleId="1468" w:customStyle="1">
    <w:name w:val="正文文本 3 Char2"/>
    <w:uiPriority w:val="0"/>
    <w:qFormat/>
    <w:rPr>
      <w:rFonts w:ascii="Times New Roman" w:hAnsi="Times New Roman" w:eastAsia="宋体" w:cs="Times New Roman"/>
      <w:sz w:val="16"/>
      <w:szCs w:val="16"/>
    </w:rPr>
  </w:style>
  <w:style w:type="character" w:styleId="1469" w:customStyle="1">
    <w:name w:val="WW8Num39z2"/>
    <w:uiPriority w:val="0"/>
    <w:qFormat/>
    <w:rPr>
      <w:rFonts w:ascii="StarSymbol" w:hAnsi="StarSymbol" w:cs="StarSymbol"/>
      <w:sz w:val="18"/>
      <w:szCs w:val="18"/>
    </w:rPr>
  </w:style>
  <w:style w:type="character" w:styleId="1470" w:customStyle="1">
    <w:name w:val="正文文本缩进 2 Char3"/>
    <w:uiPriority w:val="0"/>
    <w:qFormat/>
    <w:rPr>
      <w:rFonts w:ascii="Times New Roman" w:hAnsi="Times New Roman" w:eastAsia="楷体_GB2312" w:cs="Times New Roman"/>
      <w:sz w:val="24"/>
      <w:szCs w:val="24"/>
    </w:rPr>
  </w:style>
  <w:style w:type="character" w:styleId="1471" w:customStyle="1">
    <w:name w:val="WW8Num11z2"/>
    <w:uiPriority w:val="0"/>
    <w:qFormat/>
    <w:rPr>
      <w:rFonts w:ascii="StarSymbol" w:hAnsi="StarSymbol" w:cs="StarSymbol"/>
      <w:sz w:val="18"/>
      <w:szCs w:val="18"/>
    </w:rPr>
  </w:style>
  <w:style w:type="character" w:styleId="1472" w:customStyle="1">
    <w:name w:val="正文文本缩进 3 Char2"/>
    <w:uiPriority w:val="0"/>
    <w:qFormat/>
    <w:rPr>
      <w:rFonts w:ascii="Times New Roman" w:hAnsi="Times New Roman" w:eastAsia="宋体" w:cs="Times New Roman"/>
      <w:sz w:val="16"/>
      <w:szCs w:val="16"/>
    </w:rPr>
  </w:style>
  <w:style w:type="character" w:styleId="1473" w:customStyle="1">
    <w:name w:val="WW8Num4z1"/>
    <w:uiPriority w:val="0"/>
    <w:qFormat/>
    <w:rPr>
      <w:rFonts w:ascii="Wingdings" w:hAnsi="Wingdings"/>
    </w:rPr>
  </w:style>
  <w:style w:type="character" w:styleId="1474" w:customStyle="1">
    <w:name w:val="方案正文 Char1"/>
    <w:link w:val="1475"/>
    <w:uiPriority w:val="0"/>
    <w:qFormat/>
    <w:rPr>
      <w:rFonts w:ascii="宋体" w:hAnsi="宋体" w:cs="宋体"/>
      <w:szCs w:val="28"/>
    </w:rPr>
  </w:style>
  <w:style w:type="paragraph" w:styleId="1475" w:customStyle="1">
    <w:name w:val="方案正文"/>
    <w:basedOn w:val="856"/>
    <w:next w:val="856"/>
    <w:link w:val="1474"/>
    <w:uiPriority w:val="0"/>
    <w:qFormat/>
    <w:pPr>
      <w:ind w:firstLine="200"/>
      <w:jc w:val="left"/>
      <w:spacing w:line="440" w:lineRule="exact"/>
    </w:pPr>
    <w:rPr>
      <w:rFonts w:ascii="宋体" w:hAnsi="宋体" w:eastAsia="等线" w:cs="宋体"/>
      <w:szCs w:val="28"/>
    </w:rPr>
  </w:style>
  <w:style w:type="character" w:styleId="1476" w:customStyle="1">
    <w:name w:val="标题 8 字符1"/>
    <w:uiPriority w:val="9"/>
    <w:qFormat/>
    <w:rPr>
      <w:rFonts w:ascii="Arial" w:hAnsi="Arial" w:eastAsia="黑体" w:cs="Times New Roman"/>
      <w:sz w:val="24"/>
      <w:szCs w:val="24"/>
    </w:rPr>
  </w:style>
  <w:style w:type="character" w:styleId="1477" w:customStyle="1">
    <w:name w:val="FA正文 Char"/>
    <w:link w:val="1478"/>
    <w:uiPriority w:val="0"/>
    <w:qFormat/>
    <w:rPr>
      <w:rFonts w:ascii="宋体" w:hAnsi="宋体"/>
      <w:spacing w:val="10"/>
      <w:sz w:val="24"/>
      <w:szCs w:val="24"/>
    </w:rPr>
  </w:style>
  <w:style w:type="paragraph" w:styleId="1478" w:customStyle="1">
    <w:name w:val="FA正文"/>
    <w:basedOn w:val="856"/>
    <w:link w:val="1477"/>
    <w:uiPriority w:val="0"/>
    <w:qFormat/>
    <w:pPr>
      <w:ind w:firstLine="520"/>
      <w:spacing w:line="360" w:lineRule="auto"/>
      <w:tabs>
        <w:tab w:val="left" w:pos="3375" w:leader="none"/>
      </w:tabs>
    </w:pPr>
    <w:rPr>
      <w:rFonts w:ascii="宋体" w:hAnsi="宋体" w:eastAsia="等线"/>
      <w:spacing w:val="10"/>
      <w:sz w:val="24"/>
    </w:rPr>
  </w:style>
  <w:style w:type="character" w:styleId="1479" w:customStyle="1">
    <w:name w:val="WW8Num18z7"/>
    <w:uiPriority w:val="0"/>
    <w:qFormat/>
    <w:rPr>
      <w:rFonts w:ascii="Wingdings" w:hAnsi="Wingdings"/>
    </w:rPr>
  </w:style>
  <w:style w:type="character" w:styleId="1480" w:customStyle="1">
    <w:name w:val="方案正文-样式 小四 行距: 1.5 倍行距 Char"/>
    <w:link w:val="1481"/>
    <w:uiPriority w:val="0"/>
    <w:qFormat/>
    <w:rPr>
      <w:sz w:val="24"/>
      <w:lang w:val="zh-CN"/>
    </w:rPr>
  </w:style>
  <w:style w:type="paragraph" w:styleId="1481" w:customStyle="1">
    <w:name w:val="方案正文-样式 小四 行距: 1.5 倍行距"/>
    <w:basedOn w:val="856"/>
    <w:link w:val="1480"/>
    <w:uiPriority w:val="0"/>
    <w:qFormat/>
    <w:pPr>
      <w:ind w:left="1134" w:firstLine="480"/>
      <w:spacing w:before="260" w:after="260" w:line="360" w:lineRule="auto"/>
    </w:pPr>
    <w:rPr>
      <w:rFonts w:ascii="等线" w:hAnsi="等线" w:eastAsia="等线"/>
      <w:sz w:val="24"/>
      <w:lang w:val="zh-CN"/>
    </w:rPr>
  </w:style>
  <w:style w:type="character" w:styleId="1482" w:customStyle="1">
    <w:name w:val="WW8Num36z2"/>
    <w:uiPriority w:val="0"/>
    <w:qFormat/>
    <w:rPr>
      <w:rFonts w:ascii="StarSymbol" w:hAnsi="StarSymbol" w:cs="StarSymbol"/>
      <w:sz w:val="18"/>
      <w:szCs w:val="18"/>
    </w:rPr>
  </w:style>
  <w:style w:type="character" w:styleId="1483" w:customStyle="1">
    <w:name w:val="label_list1"/>
    <w:uiPriority w:val="0"/>
    <w:qFormat/>
  </w:style>
  <w:style w:type="character" w:styleId="1484" w:customStyle="1">
    <w:name w:val="WW8Num9z0"/>
    <w:uiPriority w:val="0"/>
    <w:qFormat/>
    <w:rPr>
      <w:rFonts w:ascii="Wingdings" w:hAnsi="Wingdings" w:cs="StarSymbol"/>
      <w:sz w:val="18"/>
      <w:szCs w:val="18"/>
    </w:rPr>
  </w:style>
  <w:style w:type="character" w:styleId="1485" w:customStyle="1">
    <w:name w:val="p11b1"/>
    <w:uiPriority w:val="0"/>
    <w:qFormat/>
    <w:rPr>
      <w:color w:val="000000"/>
      <w:spacing w:val="320"/>
      <w:sz w:val="20"/>
      <w:szCs w:val="20"/>
      <w:u w:val="none"/>
    </w:rPr>
  </w:style>
  <w:style w:type="character" w:styleId="1486" w:customStyle="1">
    <w:name w:val="WW8Num8z1"/>
    <w:uiPriority w:val="0"/>
    <w:qFormat/>
    <w:rPr>
      <w:rFonts w:ascii="Wingdings 2" w:hAnsi="Wingdings 2" w:cs="StarSymbol"/>
      <w:sz w:val="18"/>
      <w:szCs w:val="18"/>
    </w:rPr>
  </w:style>
  <w:style w:type="character" w:styleId="1487" w:customStyle="1">
    <w:name w:val="Indent Normal Char"/>
    <w:uiPriority w:val="0"/>
    <w:qFormat/>
    <w:rPr>
      <w:rFonts w:hint="eastAsia" w:ascii="宋体" w:hAnsi="宋体" w:eastAsia="宋体"/>
      <w:sz w:val="21"/>
      <w:szCs w:val="24"/>
      <w:lang w:val="en-US" w:eastAsia="zh-CN" w:bidi="ar-SA"/>
    </w:rPr>
  </w:style>
  <w:style w:type="character" w:styleId="1488" w:customStyle="1">
    <w:name w:val="标题 2 字符1"/>
    <w:uiPriority w:val="0"/>
    <w:qFormat/>
    <w:rPr>
      <w:rFonts w:ascii="楷体" w:eastAsia="楷体"/>
      <w:b/>
      <w:bCs/>
      <w:color w:val="000000"/>
      <w:sz w:val="32"/>
      <w:szCs w:val="28"/>
    </w:rPr>
  </w:style>
  <w:style w:type="character" w:styleId="1489" w:customStyle="1">
    <w:name w:val="large1"/>
    <w:uiPriority w:val="0"/>
    <w:qFormat/>
    <w:rPr>
      <w:rFonts w:hint="eastAsia" w:ascii="宋体" w:hAnsi="宋体" w:eastAsia="宋体"/>
      <w:sz w:val="22"/>
      <w:szCs w:val="22"/>
    </w:rPr>
  </w:style>
  <w:style w:type="character" w:styleId="1490" w:customStyle="1">
    <w:name w:val="WW8Num32z1"/>
    <w:uiPriority w:val="0"/>
    <w:qFormat/>
    <w:rPr>
      <w:rFonts w:ascii="Wingdings 2" w:hAnsi="Wingdings 2" w:cs="StarSymbol"/>
      <w:sz w:val="18"/>
      <w:szCs w:val="18"/>
    </w:rPr>
  </w:style>
  <w:style w:type="character" w:styleId="1491" w:customStyle="1">
    <w:name w:val="f141"/>
    <w:uiPriority w:val="0"/>
    <w:qFormat/>
    <w:rPr>
      <w:sz w:val="21"/>
      <w:szCs w:val="21"/>
    </w:rPr>
  </w:style>
  <w:style w:type="character" w:styleId="1492" w:customStyle="1">
    <w:name w:val="WW8Num25z2"/>
    <w:uiPriority w:val="0"/>
    <w:qFormat/>
    <w:rPr>
      <w:rFonts w:ascii="StarSymbol" w:hAnsi="StarSymbol" w:cs="StarSymbol"/>
      <w:sz w:val="18"/>
      <w:szCs w:val="18"/>
    </w:rPr>
  </w:style>
  <w:style w:type="character" w:styleId="1493" w:customStyle="1">
    <w:name w:val="14_black1"/>
    <w:uiPriority w:val="0"/>
    <w:qFormat/>
    <w:rPr>
      <w:color w:val="000000"/>
      <w:sz w:val="23"/>
      <w:szCs w:val="23"/>
    </w:rPr>
  </w:style>
  <w:style w:type="character" w:styleId="1494" w:customStyle="1">
    <w:name w:val="WW8Num20z0"/>
    <w:uiPriority w:val="0"/>
    <w:qFormat/>
    <w:rPr>
      <w:rFonts w:ascii="Wingdings" w:hAnsi="Wingdings"/>
    </w:rPr>
  </w:style>
  <w:style w:type="character" w:styleId="1495" w:customStyle="1">
    <w:name w:val="正文2 Char Char"/>
    <w:uiPriority w:val="0"/>
    <w:qFormat/>
    <w:rPr>
      <w:rFonts w:hint="eastAsia" w:ascii="仿宋_GB2312" w:eastAsia="仿宋_GB2312"/>
      <w:sz w:val="24"/>
    </w:rPr>
  </w:style>
  <w:style w:type="character" w:styleId="1496" w:customStyle="1">
    <w:name w:val="WW8Num2z0"/>
    <w:uiPriority w:val="0"/>
    <w:qFormat/>
    <w:rPr>
      <w:rFonts w:ascii="Wingdings" w:hAnsi="Wingdings" w:cs="StarSymbol"/>
      <w:sz w:val="18"/>
      <w:szCs w:val="18"/>
    </w:rPr>
  </w:style>
  <w:style w:type="character" w:styleId="1497" w:customStyle="1">
    <w:name w:val="mini-tree-nodetext2"/>
    <w:basedOn w:val="1061"/>
    <w:uiPriority w:val="0"/>
    <w:qFormat/>
  </w:style>
  <w:style w:type="character" w:styleId="1498" w:customStyle="1">
    <w:name w:val="WW8Num8z2"/>
    <w:uiPriority w:val="0"/>
    <w:qFormat/>
    <w:rPr>
      <w:rFonts w:ascii="StarSymbol" w:hAnsi="StarSymbol" w:cs="StarSymbol"/>
      <w:sz w:val="18"/>
      <w:szCs w:val="18"/>
    </w:rPr>
  </w:style>
  <w:style w:type="character" w:styleId="1499" w:customStyle="1">
    <w:name w:val="before"/>
    <w:basedOn w:val="1061"/>
    <w:uiPriority w:val="0"/>
    <w:qFormat/>
  </w:style>
  <w:style w:type="character" w:styleId="1500" w:customStyle="1">
    <w:name w:val="WW8Num39z0"/>
    <w:uiPriority w:val="0"/>
    <w:qFormat/>
    <w:rPr>
      <w:rFonts w:ascii="Wingdings" w:hAnsi="Wingdings" w:cs="StarSymbol"/>
      <w:sz w:val="18"/>
      <w:szCs w:val="18"/>
    </w:rPr>
  </w:style>
  <w:style w:type="character" w:styleId="1501" w:customStyle="1">
    <w:name w:val="first-child"/>
    <w:basedOn w:val="1061"/>
    <w:uiPriority w:val="0"/>
    <w:qFormat/>
  </w:style>
  <w:style w:type="character" w:styleId="1502" w:customStyle="1">
    <w:name w:val="WW8Num6z0"/>
    <w:uiPriority w:val="0"/>
    <w:qFormat/>
    <w:rPr>
      <w:rFonts w:ascii="Wingdings" w:hAnsi="Wingdings" w:cs="StarSymbol"/>
      <w:sz w:val="18"/>
      <w:szCs w:val="18"/>
    </w:rPr>
  </w:style>
  <w:style w:type="character" w:styleId="1503" w:customStyle="1">
    <w:name w:val="icon501"/>
    <w:uiPriority w:val="0"/>
    <w:qFormat/>
    <w:rPr>
      <w:color w:val="a6a6a6"/>
      <w:sz w:val="27"/>
      <w:szCs w:val="27"/>
    </w:rPr>
  </w:style>
  <w:style w:type="character" w:styleId="1504" w:customStyle="1">
    <w:name w:val="WW8Num36z0"/>
    <w:uiPriority w:val="0"/>
    <w:qFormat/>
    <w:rPr>
      <w:rFonts w:ascii="Wingdings" w:hAnsi="Wingdings" w:cs="StarSymbol"/>
      <w:sz w:val="18"/>
      <w:szCs w:val="18"/>
    </w:rPr>
  </w:style>
  <w:style w:type="character" w:styleId="1505" w:customStyle="1">
    <w:name w:val="range-menu-item-main-content"/>
    <w:basedOn w:val="1061"/>
    <w:uiPriority w:val="0"/>
    <w:qFormat/>
  </w:style>
  <w:style w:type="character" w:styleId="1506" w:customStyle="1">
    <w:name w:val="WW8Num37z2"/>
    <w:uiPriority w:val="0"/>
    <w:qFormat/>
    <w:rPr>
      <w:rFonts w:ascii="StarSymbol" w:hAnsi="StarSymbol" w:cs="StarSymbol"/>
      <w:sz w:val="18"/>
      <w:szCs w:val="18"/>
    </w:rPr>
  </w:style>
  <w:style w:type="character" w:styleId="1507" w:customStyle="1">
    <w:name w:val="first-child1"/>
    <w:basedOn w:val="1061"/>
    <w:uiPriority w:val="0"/>
    <w:qFormat/>
  </w:style>
  <w:style w:type="character" w:styleId="1508" w:customStyle="1">
    <w:name w:val="active__1oyv"/>
    <w:uiPriority w:val="0"/>
    <w:qFormat/>
    <w:rPr>
      <w:color w:val="383838"/>
    </w:rPr>
  </w:style>
  <w:style w:type="character" w:styleId="1509" w:customStyle="1">
    <w:name w:val="WW8Num36z1"/>
    <w:uiPriority w:val="0"/>
    <w:qFormat/>
    <w:rPr>
      <w:rFonts w:ascii="Wingdings 2" w:hAnsi="Wingdings 2" w:cs="StarSymbol"/>
      <w:sz w:val="18"/>
      <w:szCs w:val="18"/>
    </w:rPr>
  </w:style>
  <w:style w:type="character" w:styleId="1510" w:customStyle="1">
    <w:name w:val="icon499"/>
    <w:uiPriority w:val="0"/>
    <w:qFormat/>
    <w:rPr>
      <w:color w:val="a6a6a6"/>
      <w:sz w:val="27"/>
      <w:szCs w:val="27"/>
    </w:rPr>
  </w:style>
  <w:style w:type="character" w:styleId="1511" w:customStyle="1">
    <w:name w:val="main1"/>
    <w:uiPriority w:val="0"/>
    <w:qFormat/>
    <w:rPr>
      <w:rFonts w:ascii="ˎ̥" w:hAnsi="ˎ̥" w:eastAsia="宋体"/>
      <w:b/>
      <w:sz w:val="21"/>
      <w:szCs w:val="21"/>
      <w:lang w:val="en-US" w:eastAsia="zh-CN" w:bidi="ar-SA"/>
    </w:rPr>
  </w:style>
  <w:style w:type="character" w:styleId="1512" w:customStyle="1">
    <w:name w:val="first-child2"/>
    <w:basedOn w:val="1061"/>
    <w:uiPriority w:val="0"/>
    <w:qFormat/>
  </w:style>
  <w:style w:type="character" w:styleId="151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514" w:customStyle="1">
    <w:name w:val="icon500"/>
    <w:basedOn w:val="1061"/>
    <w:uiPriority w:val="0"/>
    <w:qFormat/>
  </w:style>
  <w:style w:type="character" w:styleId="1515" w:customStyle="1">
    <w:name w:val="WW8Num15z2"/>
    <w:uiPriority w:val="0"/>
    <w:qFormat/>
    <w:rPr>
      <w:rFonts w:ascii="StarSymbol" w:hAnsi="StarSymbol" w:cs="StarSymbol"/>
      <w:sz w:val="18"/>
      <w:szCs w:val="18"/>
    </w:rPr>
  </w:style>
  <w:style w:type="character" w:styleId="1516" w:customStyle="1">
    <w:name w:val="range-menu-item-main-content1"/>
    <w:basedOn w:val="1061"/>
    <w:uiPriority w:val="0"/>
    <w:qFormat/>
  </w:style>
  <w:style w:type="character" w:styleId="1517" w:customStyle="1">
    <w:name w:val="WW8Num3z0"/>
    <w:uiPriority w:val="0"/>
    <w:qFormat/>
    <w:rPr>
      <w:rFonts w:ascii="Wingdings" w:hAnsi="Wingdings" w:cs="StarSymbol"/>
      <w:sz w:val="18"/>
      <w:szCs w:val="18"/>
    </w:rPr>
  </w:style>
  <w:style w:type="character" w:styleId="1518" w:customStyle="1">
    <w:name w:val="overdue"/>
    <w:basedOn w:val="1061"/>
    <w:uiPriority w:val="0"/>
    <w:qFormat/>
  </w:style>
  <w:style w:type="character" w:styleId="1519" w:customStyle="1">
    <w:name w:val="正文文本 字符1"/>
    <w:uiPriority w:val="0"/>
    <w:semiHidden/>
    <w:qFormat/>
    <w:rPr>
      <w:rFonts w:ascii="Times New Roman" w:hAnsi="Times New Roman" w:eastAsia="方正仿宋_GBK" w:cs="Times New Roman"/>
      <w:sz w:val="24"/>
      <w:szCs w:val="20"/>
    </w:rPr>
  </w:style>
  <w:style w:type="character" w:styleId="1520" w:customStyle="1">
    <w:name w:val="overdue2"/>
    <w:basedOn w:val="1061"/>
    <w:uiPriority w:val="0"/>
    <w:qFormat/>
  </w:style>
  <w:style w:type="character" w:styleId="1521" w:customStyle="1">
    <w:name w:val="表头样式 Char"/>
    <w:uiPriority w:val="0"/>
    <w:qFormat/>
    <w:rPr>
      <w:rFonts w:ascii="Arial" w:hAnsi="Arial" w:cs="Arial"/>
      <w:b/>
      <w:sz w:val="21"/>
      <w:szCs w:val="21"/>
    </w:rPr>
  </w:style>
  <w:style w:type="character" w:styleId="1522" w:customStyle="1">
    <w:name w:val="dls-icon[data-role=icon]"/>
    <w:uiPriority w:val="0"/>
    <w:qFormat/>
    <w:rPr>
      <w:sz w:val="24"/>
      <w:szCs w:val="24"/>
    </w:rPr>
  </w:style>
  <w:style w:type="character" w:styleId="1523" w:customStyle="1">
    <w:name w:val="maintext1"/>
    <w:uiPriority w:val="0"/>
    <w:qFormat/>
    <w:rPr>
      <w:rFonts w:ascii="Arial" w:hAnsi="Arial" w:cs="Arial"/>
      <w:color w:val="000000"/>
      <w:sz w:val="18"/>
      <w:szCs w:val="18"/>
    </w:rPr>
  </w:style>
  <w:style w:type="character" w:styleId="1524" w:customStyle="1">
    <w:name w:val="icon502"/>
    <w:uiPriority w:val="0"/>
    <w:qFormat/>
    <w:rPr>
      <w:color w:val="a6a6a6"/>
      <w:sz w:val="27"/>
      <w:szCs w:val="27"/>
    </w:rPr>
  </w:style>
  <w:style w:type="character" w:styleId="1525" w:customStyle="1">
    <w:name w:val="tw4winMark"/>
    <w:uiPriority w:val="0"/>
    <w:qFormat/>
    <w:rPr>
      <w:rFonts w:ascii="Courier New" w:hAnsi="Courier New" w:cs="Courier New"/>
      <w:vanish/>
      <w:color w:val="800080"/>
      <w:vertAlign w:val="subscript"/>
    </w:rPr>
  </w:style>
  <w:style w:type="character" w:styleId="1526" w:customStyle="1">
    <w:name w:val="列表段落 字符"/>
    <w:link w:val="1527"/>
    <w:uiPriority w:val="0"/>
    <w:qFormat/>
    <w:rPr>
      <w:szCs w:val="24"/>
    </w:rPr>
  </w:style>
  <w:style w:type="paragraph" w:styleId="1527" w:customStyle="1">
    <w:name w:val="列表段落1"/>
    <w:basedOn w:val="856"/>
    <w:link w:val="1526"/>
    <w:uiPriority w:val="0"/>
    <w:qFormat/>
    <w:pPr>
      <w:ind w:firstLine="420"/>
    </w:pPr>
    <w:rPr>
      <w:rFonts w:ascii="等线" w:hAnsi="等线" w:eastAsia="等线"/>
    </w:rPr>
  </w:style>
  <w:style w:type="character" w:styleId="1528" w:customStyle="1">
    <w:name w:val="称呼 Char1"/>
    <w:uiPriority w:val="0"/>
    <w:qFormat/>
    <w:rPr>
      <w:sz w:val="21"/>
    </w:rPr>
  </w:style>
  <w:style w:type="character" w:styleId="1529" w:customStyle="1">
    <w:name w:val="批注主题 Char3"/>
    <w:uiPriority w:val="99"/>
    <w:qFormat/>
    <w:rPr>
      <w:rFonts w:ascii="Times New Roman" w:hAnsi="Times New Roman" w:eastAsia="宋体" w:cs="Times New Roman"/>
      <w:b/>
      <w:bCs/>
      <w:szCs w:val="24"/>
      <w:lang w:val="zh-CN"/>
    </w:rPr>
  </w:style>
  <w:style w:type="character" w:styleId="1530" w:customStyle="1">
    <w:name w:val="正文Normal Char"/>
    <w:uiPriority w:val="0"/>
    <w:qFormat/>
    <w:rPr>
      <w:rFonts w:ascii="Arial" w:hAnsi="Arial" w:cs="Arial"/>
      <w:sz w:val="24"/>
      <w:szCs w:val="24"/>
    </w:rPr>
  </w:style>
  <w:style w:type="character" w:styleId="1531" w:customStyle="1">
    <w:name w:val="定制正文 Arial 小四 首行缩进:  0.74 厘米 行距: 1.5 倍行距1 + 宋体 Char"/>
    <w:link w:val="1532"/>
    <w:uiPriority w:val="0"/>
    <w:qFormat/>
    <w:rPr>
      <w:rFonts w:ascii="Arial" w:hAnsi="Arial" w:cs="宋体"/>
      <w:bCs/>
      <w:szCs w:val="21"/>
    </w:rPr>
  </w:style>
  <w:style w:type="paragraph" w:styleId="1532" w:customStyle="1">
    <w:name w:val="定制正文 Arial 小四 首行缩进:  0.74 厘米 行距: 1.5 倍行距1 + 宋体"/>
    <w:basedOn w:val="856"/>
    <w:link w:val="1531"/>
    <w:uiPriority w:val="0"/>
    <w:qFormat/>
    <w:pPr>
      <w:ind w:firstLine="420"/>
      <w:spacing w:line="360" w:lineRule="auto"/>
    </w:pPr>
    <w:rPr>
      <w:rFonts w:ascii="Arial" w:hAnsi="Arial" w:eastAsia="等线" w:cs="宋体"/>
      <w:bCs/>
      <w:szCs w:val="21"/>
    </w:rPr>
  </w:style>
  <w:style w:type="character" w:styleId="1533" w:customStyle="1">
    <w:name w:val="WW8Num16z1"/>
    <w:uiPriority w:val="0"/>
    <w:qFormat/>
    <w:rPr>
      <w:rFonts w:ascii="Wingdings" w:hAnsi="Wingdings"/>
    </w:rPr>
  </w:style>
  <w:style w:type="character" w:styleId="1534" w:customStyle="1">
    <w:name w:val="Indent Normal Char1"/>
    <w:link w:val="1535"/>
    <w:uiPriority w:val="0"/>
    <w:qFormat/>
    <w:rPr>
      <w:sz w:val="24"/>
      <w:szCs w:val="24"/>
    </w:rPr>
  </w:style>
  <w:style w:type="paragraph" w:styleId="1535" w:customStyle="1">
    <w:name w:val="Indent Normal"/>
    <w:basedOn w:val="856"/>
    <w:link w:val="1534"/>
    <w:uiPriority w:val="0"/>
    <w:qFormat/>
    <w:pPr>
      <w:ind w:firstLine="150"/>
      <w:spacing w:line="360" w:lineRule="auto"/>
    </w:pPr>
    <w:rPr>
      <w:rFonts w:ascii="等线" w:hAnsi="等线" w:eastAsia="等线"/>
      <w:sz w:val="24"/>
    </w:rPr>
  </w:style>
  <w:style w:type="character" w:styleId="1536" w:customStyle="1">
    <w:name w:val="WW8Num7z2"/>
    <w:uiPriority w:val="0"/>
    <w:qFormat/>
    <w:rPr>
      <w:rFonts w:ascii="StarSymbol" w:hAnsi="StarSymbol" w:cs="StarSymbol"/>
      <w:sz w:val="18"/>
      <w:szCs w:val="18"/>
    </w:rPr>
  </w:style>
  <w:style w:type="character" w:styleId="1537" w:customStyle="1">
    <w:name w:val="正文-new Char"/>
    <w:link w:val="1538"/>
    <w:uiPriority w:val="0"/>
    <w:qFormat/>
    <w:rPr>
      <w:rFonts w:ascii="宋体" w:hAnsi="宋体" w:cs="宋体"/>
      <w:szCs w:val="21"/>
    </w:rPr>
  </w:style>
  <w:style w:type="paragraph" w:styleId="1538" w:customStyle="1">
    <w:name w:val="正文-new"/>
    <w:basedOn w:val="856"/>
    <w:link w:val="1537"/>
    <w:uiPriority w:val="0"/>
    <w:qFormat/>
    <w:pPr>
      <w:ind w:firstLine="425"/>
      <w:spacing w:line="360" w:lineRule="auto"/>
    </w:pPr>
    <w:rPr>
      <w:rFonts w:ascii="宋体" w:hAnsi="宋体" w:eastAsia="等线" w:cs="宋体"/>
      <w:szCs w:val="21"/>
    </w:rPr>
  </w:style>
  <w:style w:type="character" w:styleId="1539" w:customStyle="1">
    <w:name w:val="WW8Num24z0"/>
    <w:uiPriority w:val="0"/>
    <w:qFormat/>
    <w:rPr>
      <w:rFonts w:ascii="Wingdings" w:hAnsi="Wingdings" w:cs="StarSymbol"/>
      <w:sz w:val="18"/>
      <w:szCs w:val="18"/>
    </w:rPr>
  </w:style>
  <w:style w:type="character" w:styleId="1540" w:customStyle="1">
    <w:name w:val="_正文段落 Char"/>
    <w:uiPriority w:val="0"/>
    <w:qFormat/>
    <w:rPr>
      <w:sz w:val="24"/>
      <w:szCs w:val="24"/>
    </w:rPr>
  </w:style>
  <w:style w:type="character" w:styleId="1541" w:customStyle="1">
    <w:name w:val="WW8Num33z2"/>
    <w:uiPriority w:val="0"/>
    <w:qFormat/>
    <w:rPr>
      <w:rFonts w:ascii="StarSymbol" w:hAnsi="StarSymbol" w:cs="StarSymbol"/>
      <w:sz w:val="18"/>
      <w:szCs w:val="18"/>
    </w:rPr>
  </w:style>
  <w:style w:type="character" w:styleId="1542" w:customStyle="1">
    <w:name w:val="样式 宋体 小四 段前: 7.8 磅 行距: 1.5 倍行距 Char"/>
    <w:link w:val="1543"/>
    <w:uiPriority w:val="0"/>
    <w:qFormat/>
    <w:rPr>
      <w:rFonts w:ascii="宋体" w:hAnsi="宋体"/>
      <w:szCs w:val="21"/>
    </w:rPr>
  </w:style>
  <w:style w:type="paragraph" w:styleId="1543" w:customStyle="1">
    <w:name w:val="样式 宋体 小四 段前: 7.8 磅 行距: 1.5 倍行距"/>
    <w:basedOn w:val="856"/>
    <w:link w:val="1542"/>
    <w:uiPriority w:val="0"/>
    <w:qFormat/>
    <w:pPr>
      <w:ind w:firstLine="420"/>
      <w:jc w:val="left"/>
      <w:spacing w:line="360" w:lineRule="auto"/>
    </w:pPr>
    <w:rPr>
      <w:rFonts w:ascii="宋体" w:hAnsi="宋体" w:eastAsia="等线"/>
      <w:szCs w:val="21"/>
    </w:rPr>
  </w:style>
  <w:style w:type="character" w:styleId="1544" w:customStyle="1">
    <w:name w:val="WW8Num38z1"/>
    <w:uiPriority w:val="0"/>
    <w:qFormat/>
    <w:rPr>
      <w:rFonts w:ascii="Wingdings 2" w:hAnsi="Wingdings 2" w:cs="StarSymbol"/>
      <w:sz w:val="18"/>
      <w:szCs w:val="18"/>
    </w:rPr>
  </w:style>
  <w:style w:type="character" w:styleId="1545" w:customStyle="1">
    <w:name w:val="表格样式 宋体 5号 Char"/>
    <w:link w:val="1546"/>
    <w:uiPriority w:val="0"/>
    <w:qFormat/>
    <w:rPr>
      <w:rFonts w:ascii="宋体" w:hAnsi="宋体"/>
      <w:szCs w:val="21"/>
      <w:lang w:val="zh-CN"/>
    </w:rPr>
  </w:style>
  <w:style w:type="paragraph" w:styleId="1546" w:customStyle="1">
    <w:name w:val="表格样式 宋体 5号"/>
    <w:basedOn w:val="856"/>
    <w:link w:val="1545"/>
    <w:uiPriority w:val="0"/>
    <w:qFormat/>
    <w:pPr>
      <w:jc w:val="left"/>
    </w:pPr>
    <w:rPr>
      <w:rFonts w:ascii="宋体" w:hAnsi="宋体" w:eastAsia="等线"/>
      <w:szCs w:val="21"/>
      <w:lang w:val="zh-CN"/>
    </w:rPr>
  </w:style>
  <w:style w:type="character" w:styleId="1547" w:customStyle="1">
    <w:name w:val="WW8Num7z1"/>
    <w:uiPriority w:val="0"/>
    <w:qFormat/>
    <w:rPr>
      <w:rFonts w:ascii="Wingdings 2" w:hAnsi="Wingdings 2" w:cs="StarSymbol"/>
      <w:sz w:val="18"/>
      <w:szCs w:val="18"/>
    </w:rPr>
  </w:style>
  <w:style w:type="character" w:styleId="1548" w:customStyle="1">
    <w:name w:val="样式 宋体 四号"/>
    <w:uiPriority w:val="0"/>
    <w:qFormat/>
    <w:rPr>
      <w:rFonts w:ascii="宋体" w:hAnsi="宋体" w:eastAsia="仿宋_GB2312"/>
      <w:sz w:val="28"/>
    </w:rPr>
  </w:style>
  <w:style w:type="character" w:styleId="1549" w:customStyle="1">
    <w:name w:val="WW8Num17z2"/>
    <w:uiPriority w:val="0"/>
    <w:qFormat/>
    <w:rPr>
      <w:rFonts w:ascii="StarSymbol" w:hAnsi="StarSymbol" w:cs="StarSymbol"/>
      <w:sz w:val="18"/>
      <w:szCs w:val="18"/>
    </w:rPr>
  </w:style>
  <w:style w:type="character" w:styleId="1550" w:customStyle="1">
    <w:name w:val="我的正文 Char"/>
    <w:link w:val="1551"/>
    <w:uiPriority w:val="0"/>
    <w:qFormat/>
    <w:rPr>
      <w:rFonts w:ascii="Arial" w:hAnsi="Arial"/>
      <w:sz w:val="24"/>
      <w:szCs w:val="18"/>
    </w:rPr>
  </w:style>
  <w:style w:type="paragraph" w:styleId="1551" w:customStyle="1">
    <w:name w:val="我的正文"/>
    <w:basedOn w:val="856"/>
    <w:link w:val="1550"/>
    <w:uiPriority w:val="0"/>
    <w:qFormat/>
    <w:pPr>
      <w:ind w:firstLine="200"/>
      <w:spacing w:line="360" w:lineRule="auto"/>
      <w:widowControl/>
    </w:pPr>
    <w:rPr>
      <w:rFonts w:ascii="Arial" w:hAnsi="Arial" w:eastAsia="等线"/>
      <w:sz w:val="24"/>
      <w:szCs w:val="18"/>
    </w:rPr>
  </w:style>
  <w:style w:type="character" w:styleId="1552" w:customStyle="1">
    <w:name w:val="WW8Num10z1"/>
    <w:uiPriority w:val="0"/>
    <w:qFormat/>
    <w:rPr>
      <w:rFonts w:ascii="Wingdings 2" w:hAnsi="Wingdings 2" w:cs="StarSymbol"/>
      <w:sz w:val="18"/>
      <w:szCs w:val="18"/>
    </w:rPr>
  </w:style>
  <w:style w:type="character" w:styleId="1553" w:customStyle="1">
    <w:name w:val="脚注文本 字符"/>
    <w:uiPriority w:val="0"/>
    <w:qFormat/>
    <w:rPr>
      <w:rFonts w:ascii="Times New Roman" w:hAnsi="Times New Roman" w:eastAsia="宋体" w:cs="Times New Roman"/>
      <w:sz w:val="18"/>
      <w:szCs w:val="18"/>
    </w:rPr>
  </w:style>
  <w:style w:type="character" w:styleId="1554" w:customStyle="1">
    <w:name w:val="WW8Num27z0"/>
    <w:uiPriority w:val="0"/>
    <w:qFormat/>
    <w:rPr>
      <w:rFonts w:ascii="Wingdings" w:hAnsi="Wingdings" w:cs="StarSymbol"/>
      <w:sz w:val="18"/>
      <w:szCs w:val="18"/>
    </w:rPr>
  </w:style>
  <w:style w:type="character" w:styleId="1555" w:customStyle="1">
    <w:name w:val="脚注文本 Char2"/>
    <w:uiPriority w:val="0"/>
    <w:qFormat/>
    <w:rPr>
      <w:rFonts w:ascii="Times New Roman" w:hAnsi="Times New Roman" w:eastAsia="宋体" w:cs="Times New Roman"/>
      <w:sz w:val="18"/>
      <w:szCs w:val="18"/>
    </w:rPr>
  </w:style>
  <w:style w:type="character" w:styleId="1556" w:customStyle="1">
    <w:name w:val="WW8Num10z2"/>
    <w:uiPriority w:val="0"/>
    <w:qFormat/>
    <w:rPr>
      <w:rFonts w:ascii="StarSymbol" w:hAnsi="StarSymbol" w:cs="StarSymbol"/>
      <w:sz w:val="18"/>
      <w:szCs w:val="18"/>
    </w:rPr>
  </w:style>
  <w:style w:type="character" w:styleId="1557" w:customStyle="1">
    <w:name w:val="HTML 地址 字符"/>
    <w:uiPriority w:val="0"/>
    <w:qFormat/>
    <w:rPr>
      <w:rFonts w:ascii="Times New Roman" w:hAnsi="Times New Roman" w:eastAsia="宋体" w:cs="Times New Roman"/>
      <w:i/>
      <w:iCs/>
      <w:szCs w:val="24"/>
    </w:rPr>
  </w:style>
  <w:style w:type="character" w:styleId="1558" w:customStyle="1">
    <w:name w:val="pi1"/>
    <w:uiPriority w:val="0"/>
    <w:qFormat/>
    <w:rPr>
      <w:color w:val="0000ff"/>
    </w:rPr>
  </w:style>
  <w:style w:type="character" w:styleId="1559" w:customStyle="1">
    <w:name w:val="HTML 地址 Char2"/>
    <w:uiPriority w:val="0"/>
    <w:qFormat/>
    <w:rPr>
      <w:i/>
      <w:iCs/>
      <w:szCs w:val="24"/>
    </w:rPr>
  </w:style>
  <w:style w:type="character" w:styleId="1560" w:customStyle="1">
    <w:name w:val="WW-Absatz-Standardschriftart"/>
    <w:uiPriority w:val="0"/>
    <w:qFormat/>
  </w:style>
  <w:style w:type="character" w:styleId="1561" w:customStyle="1">
    <w:name w:val="HTML 预设格式 字符"/>
    <w:uiPriority w:val="0"/>
    <w:qFormat/>
    <w:rPr>
      <w:rFonts w:ascii="Courier New" w:hAnsi="Courier New" w:eastAsia="宋体" w:cs="Courier New"/>
      <w:sz w:val="20"/>
      <w:szCs w:val="20"/>
    </w:rPr>
  </w:style>
  <w:style w:type="character" w:styleId="1562" w:customStyle="1">
    <w:name w:val="WW8Num27z1"/>
    <w:uiPriority w:val="0"/>
    <w:qFormat/>
    <w:rPr>
      <w:rFonts w:ascii="Wingdings 2" w:hAnsi="Wingdings 2" w:cs="StarSymbol"/>
      <w:sz w:val="18"/>
      <w:szCs w:val="18"/>
    </w:rPr>
  </w:style>
  <w:style w:type="character" w:styleId="1563" w:customStyle="1">
    <w:name w:val="HTML 预设格式 Char2"/>
    <w:uiPriority w:val="0"/>
    <w:qFormat/>
    <w:rPr>
      <w:rFonts w:ascii="Courier New" w:hAnsi="Courier New" w:cs="Courier New"/>
    </w:rPr>
  </w:style>
  <w:style w:type="character" w:styleId="1564" w:customStyle="1">
    <w:name w:val="WW8Num20z2"/>
    <w:uiPriority w:val="0"/>
    <w:qFormat/>
    <w:rPr>
      <w:rFonts w:ascii="StarSymbol" w:hAnsi="StarSymbol" w:cs="StarSymbol"/>
      <w:sz w:val="18"/>
      <w:szCs w:val="18"/>
    </w:rPr>
  </w:style>
  <w:style w:type="character" w:styleId="1565" w:customStyle="1">
    <w:name w:val="发布"/>
    <w:uiPriority w:val="0"/>
    <w:qFormat/>
    <w:rPr>
      <w:rFonts w:ascii="黑体" w:eastAsia="黑体"/>
      <w:spacing w:val="22"/>
      <w:position w:val="3"/>
      <w:sz w:val="28"/>
    </w:rPr>
  </w:style>
  <w:style w:type="character" w:styleId="1566" w:customStyle="1">
    <w:name w:val="WW8Num29z0"/>
    <w:uiPriority w:val="0"/>
    <w:qFormat/>
    <w:rPr>
      <w:rFonts w:ascii="Wingdings" w:hAnsi="Wingdings" w:cs="StarSymbol"/>
      <w:sz w:val="18"/>
      <w:szCs w:val="18"/>
    </w:rPr>
  </w:style>
  <w:style w:type="character" w:styleId="1567" w:customStyle="1">
    <w:name w:val="EmailStyle87"/>
    <w:uiPriority w:val="0"/>
    <w:qFormat/>
    <w:rPr>
      <w:rFonts w:ascii="Arial" w:hAnsi="Arial" w:eastAsia="宋体" w:cs="Arial"/>
      <w:color w:val="000000"/>
      <w:sz w:val="20"/>
    </w:rPr>
  </w:style>
  <w:style w:type="character" w:styleId="1568" w:customStyle="1">
    <w:name w:val="WW8Num24z2"/>
    <w:uiPriority w:val="0"/>
    <w:qFormat/>
    <w:rPr>
      <w:rFonts w:ascii="StarSymbol" w:hAnsi="StarSymbol" w:cs="StarSymbol"/>
      <w:sz w:val="18"/>
      <w:szCs w:val="18"/>
    </w:rPr>
  </w:style>
  <w:style w:type="character" w:styleId="1569" w:customStyle="1">
    <w:name w:val="EmailStyle88"/>
    <w:uiPriority w:val="0"/>
    <w:qFormat/>
    <w:rPr>
      <w:rFonts w:ascii="Arial" w:hAnsi="Arial" w:eastAsia="宋体" w:cs="Arial"/>
      <w:color w:val="000000"/>
      <w:sz w:val="20"/>
    </w:rPr>
  </w:style>
  <w:style w:type="character" w:styleId="1570" w:customStyle="1">
    <w:name w:val="称呼 字符1"/>
    <w:uiPriority w:val="0"/>
    <w:qFormat/>
    <w:rPr>
      <w:rFonts w:ascii="Times New Roman" w:hAnsi="Times New Roman" w:eastAsia="宋体" w:cs="Times New Roman"/>
      <w:szCs w:val="24"/>
    </w:rPr>
  </w:style>
  <w:style w:type="character" w:styleId="1571" w:customStyle="1">
    <w:name w:val="FA正文 Char Char"/>
    <w:uiPriority w:val="0"/>
    <w:qFormat/>
    <w:rPr>
      <w:rFonts w:hAnsi="宋体" w:cs="宋体"/>
      <w:sz w:val="24"/>
      <w:szCs w:val="21"/>
    </w:rPr>
  </w:style>
  <w:style w:type="character" w:styleId="1572" w:customStyle="1">
    <w:name w:val="副标题 字符1"/>
    <w:uiPriority w:val="0"/>
    <w:qFormat/>
    <w:rPr>
      <w:b/>
      <w:bCs/>
      <w:sz w:val="32"/>
      <w:szCs w:val="32"/>
    </w:rPr>
  </w:style>
  <w:style w:type="character" w:styleId="1573" w:customStyle="1">
    <w:name w:val="注释标题 字符"/>
    <w:uiPriority w:val="0"/>
    <w:qFormat/>
    <w:rPr>
      <w:rFonts w:ascii="Times New Roman" w:hAnsi="Times New Roman" w:eastAsia="宋体" w:cs="Times New Roman"/>
      <w:szCs w:val="24"/>
    </w:rPr>
  </w:style>
  <w:style w:type="character" w:styleId="1574" w:customStyle="1">
    <w:name w:val="正文文本首行缩进 2 字符1"/>
    <w:uiPriority w:val="0"/>
    <w:qFormat/>
    <w:rPr>
      <w:rFonts w:ascii="Times New Roman" w:hAnsi="Times New Roman" w:eastAsia="宋体" w:cs="Times New Roman"/>
      <w:szCs w:val="24"/>
      <w:lang w:val="zh-CN" w:eastAsia="zh-CN"/>
    </w:rPr>
  </w:style>
  <w:style w:type="character" w:styleId="1575" w:customStyle="1">
    <w:name w:val="注释标题 Char3"/>
    <w:uiPriority w:val="0"/>
    <w:qFormat/>
    <w:rPr>
      <w:szCs w:val="24"/>
    </w:rPr>
  </w:style>
  <w:style w:type="character" w:styleId="1576" w:customStyle="1">
    <w:name w:val="Char Char312"/>
    <w:uiPriority w:val="0"/>
    <w:qFormat/>
    <w:rPr>
      <w:rFonts w:eastAsia="宋体"/>
      <w:sz w:val="21"/>
      <w:szCs w:val="24"/>
      <w:lang w:val="en-US" w:eastAsia="zh-CN" w:bidi="ar-SA"/>
    </w:rPr>
  </w:style>
  <w:style w:type="character" w:styleId="1577" w:customStyle="1">
    <w:name w:val="EmailStyle127"/>
    <w:uiPriority w:val="0"/>
    <w:qFormat/>
    <w:rPr>
      <w:rFonts w:ascii="Arial" w:hAnsi="Arial" w:eastAsia="宋体" w:cs="Arial"/>
      <w:color w:val="000000"/>
      <w:sz w:val="20"/>
    </w:rPr>
  </w:style>
  <w:style w:type="character" w:styleId="1578" w:customStyle="1">
    <w:name w:val="!BECC正文 Char"/>
    <w:link w:val="1579"/>
    <w:uiPriority w:val="0"/>
    <w:qFormat/>
    <w:rPr>
      <w:sz w:val="24"/>
      <w:szCs w:val="24"/>
    </w:rPr>
  </w:style>
  <w:style w:type="paragraph" w:styleId="1579" w:customStyle="1">
    <w:name w:val="!BECC正文"/>
    <w:basedOn w:val="856"/>
    <w:link w:val="1578"/>
    <w:uiPriority w:val="0"/>
    <w:qFormat/>
    <w:pPr>
      <w:contextualSpacing/>
      <w:ind w:firstLine="200"/>
      <w:spacing w:line="360" w:lineRule="auto"/>
      <w:tabs>
        <w:tab w:val="left" w:pos="0" w:leader="none"/>
      </w:tabs>
    </w:pPr>
    <w:rPr>
      <w:rFonts w:ascii="等线" w:hAnsi="等线" w:eastAsia="等线"/>
      <w:sz w:val="24"/>
    </w:rPr>
  </w:style>
  <w:style w:type="character" w:styleId="1580" w:customStyle="1">
    <w:name w:val="EmailStyle128"/>
    <w:uiPriority w:val="0"/>
    <w:qFormat/>
    <w:rPr>
      <w:rFonts w:ascii="Arial" w:hAnsi="Arial" w:eastAsia="宋体" w:cs="Arial"/>
      <w:color w:val="000000"/>
      <w:sz w:val="20"/>
    </w:rPr>
  </w:style>
  <w:style w:type="character" w:styleId="1581" w:customStyle="1">
    <w:name w:val="ordinary-span-edit2"/>
    <w:uiPriority w:val="0"/>
    <w:qFormat/>
  </w:style>
  <w:style w:type="character" w:styleId="1582" w:customStyle="1">
    <w:name w:val="标题 2 Char1"/>
    <w:uiPriority w:val="0"/>
    <w:qFormat/>
    <w:rPr>
      <w:b/>
      <w:bCs/>
      <w:sz w:val="30"/>
      <w:szCs w:val="32"/>
    </w:rPr>
  </w:style>
  <w:style w:type="character" w:styleId="1583" w:customStyle="1">
    <w:name w:val="!RepPar_alt+p Char"/>
    <w:link w:val="1584"/>
    <w:uiPriority w:val="0"/>
    <w:qFormat/>
    <w:rPr>
      <w:sz w:val="24"/>
      <w:szCs w:val="24"/>
      <w:lang w:val="zh-CN"/>
    </w:rPr>
  </w:style>
  <w:style w:type="paragraph" w:styleId="1584" w:customStyle="1">
    <w:name w:val="!RepPar_alt+p"/>
    <w:basedOn w:val="856"/>
    <w:link w:val="1583"/>
    <w:uiPriority w:val="0"/>
    <w:qFormat/>
    <w:pPr>
      <w:ind w:firstLine="200"/>
      <w:spacing w:line="360" w:lineRule="auto"/>
    </w:pPr>
    <w:rPr>
      <w:rFonts w:ascii="等线" w:hAnsi="等线" w:eastAsia="等线"/>
      <w:sz w:val="24"/>
      <w:lang w:val="zh-CN"/>
    </w:rPr>
  </w:style>
  <w:style w:type="character" w:styleId="1585" w:customStyle="1">
    <w:name w:val="bz-content1"/>
    <w:uiPriority w:val="0"/>
    <w:qFormat/>
    <w:rPr>
      <w:sz w:val="20"/>
      <w:szCs w:val="20"/>
      <w:u w:val="none"/>
    </w:rPr>
  </w:style>
  <w:style w:type="character" w:styleId="1586" w:customStyle="1">
    <w:name w:val="highlight1"/>
    <w:uiPriority w:val="0"/>
    <w:qFormat/>
    <w:rPr>
      <w:shd w:val="clear" w:color="auto" w:fill="ffff00"/>
    </w:rPr>
  </w:style>
  <w:style w:type="character" w:styleId="1587" w:customStyle="1">
    <w:name w:val="Char Char3"/>
    <w:uiPriority w:val="0"/>
    <w:qFormat/>
    <w:rPr>
      <w:rFonts w:eastAsia="宋体"/>
      <w:sz w:val="21"/>
      <w:szCs w:val="24"/>
      <w:lang w:val="en-US" w:eastAsia="zh-CN" w:bidi="ar-SA"/>
    </w:rPr>
  </w:style>
  <w:style w:type="character" w:styleId="1588" w:customStyle="1">
    <w:name w:val="highlight"/>
    <w:uiPriority w:val="0"/>
    <w:qFormat/>
  </w:style>
  <w:style w:type="character" w:styleId="1589" w:customStyle="1">
    <w:name w:val="style12"/>
    <w:uiPriority w:val="0"/>
    <w:qFormat/>
  </w:style>
  <w:style w:type="character" w:styleId="1590" w:customStyle="1">
    <w:name w:val="样式1 Char"/>
    <w:link w:val="900"/>
    <w:uiPriority w:val="0"/>
    <w:qFormat/>
    <w:rPr>
      <w:sz w:val="24"/>
      <w:szCs w:val="24"/>
    </w:rPr>
  </w:style>
  <w:style w:type="character" w:styleId="1591" w:customStyle="1">
    <w:name w:val="font201"/>
    <w:uiPriority w:val="0"/>
    <w:qFormat/>
    <w:rPr>
      <w:spacing w:val="300"/>
    </w:rPr>
  </w:style>
  <w:style w:type="character" w:styleId="1592" w:customStyle="1">
    <w:name w:val="明显强调1"/>
    <w:uiPriority w:val="0"/>
    <w:qFormat/>
    <w:rPr>
      <w:i/>
      <w:iCs/>
      <w:color w:val="5b9bd5"/>
    </w:rPr>
  </w:style>
  <w:style w:type="character" w:styleId="1593" w:customStyle="1">
    <w:name w:val="lawsitemtext1"/>
    <w:uiPriority w:val="0"/>
    <w:qFormat/>
    <w:rPr>
      <w:color w:val="696969"/>
      <w:spacing w:val="280"/>
      <w:sz w:val="21"/>
      <w:szCs w:val="21"/>
    </w:rPr>
  </w:style>
  <w:style w:type="character" w:styleId="1594" w:customStyle="1">
    <w:name w:val="文字 Char Char"/>
    <w:link w:val="1595"/>
    <w:uiPriority w:val="0"/>
    <w:qFormat/>
    <w:rPr>
      <w:rFonts w:ascii="楷体_GB2312" w:eastAsia="楷体_GB2312"/>
      <w:sz w:val="28"/>
    </w:rPr>
  </w:style>
  <w:style w:type="paragraph" w:styleId="1595" w:customStyle="1">
    <w:name w:val="文字"/>
    <w:basedOn w:val="856"/>
    <w:link w:val="1594"/>
    <w:uiPriority w:val="0"/>
    <w:qFormat/>
    <w:pPr>
      <w:ind w:right="-210" w:firstLine="556"/>
      <w:spacing w:line="312" w:lineRule="auto"/>
      <w:tabs>
        <w:tab w:val="left" w:pos="8520" w:leader="none"/>
      </w:tabs>
    </w:pPr>
    <w:rPr>
      <w:rFonts w:ascii="楷体_GB2312" w:hAnsi="等线" w:eastAsia="楷体_GB2312"/>
      <w:sz w:val="28"/>
    </w:rPr>
  </w:style>
  <w:style w:type="character" w:styleId="1596" w:customStyle="1">
    <w:name w:val="l151"/>
    <w:uiPriority w:val="0"/>
    <w:qFormat/>
  </w:style>
  <w:style w:type="character" w:styleId="1597" w:customStyle="1">
    <w:name w:val="Char Char31"/>
    <w:uiPriority w:val="0"/>
    <w:qFormat/>
    <w:rPr>
      <w:rFonts w:eastAsia="宋体"/>
      <w:sz w:val="21"/>
      <w:szCs w:val="24"/>
      <w:lang w:val="en-US" w:eastAsia="zh-CN" w:bidi="ar-SA"/>
    </w:rPr>
  </w:style>
  <w:style w:type="character" w:styleId="1598" w:customStyle="1">
    <w:name w:val="EmailStyle891"/>
    <w:uiPriority w:val="0"/>
    <w:qFormat/>
    <w:rPr>
      <w:rFonts w:ascii="Arial" w:hAnsi="Arial" w:eastAsia="宋体" w:cs="Arial"/>
      <w:color w:val="000000"/>
      <w:sz w:val="20"/>
    </w:rPr>
  </w:style>
  <w:style w:type="character" w:styleId="1599" w:customStyle="1">
    <w:name w:val="一级条标题 Char"/>
    <w:uiPriority w:val="0"/>
    <w:qFormat/>
    <w:rPr>
      <w:rFonts w:ascii="黑体" w:hAnsi="Times New Roman" w:eastAsia="黑体" w:cs="Times New Roman"/>
      <w:szCs w:val="20"/>
    </w:rPr>
  </w:style>
  <w:style w:type="character" w:styleId="1600" w:customStyle="1">
    <w:name w:val="EmailStyle901"/>
    <w:uiPriority w:val="0"/>
    <w:qFormat/>
    <w:rPr>
      <w:rFonts w:ascii="Arial" w:hAnsi="Arial" w:eastAsia="宋体" w:cs="Arial"/>
      <w:color w:val="000000"/>
      <w:sz w:val="20"/>
    </w:rPr>
  </w:style>
  <w:style w:type="character" w:styleId="1601" w:customStyle="1">
    <w:name w:val="small1"/>
    <w:uiPriority w:val="0"/>
    <w:qFormat/>
    <w:rPr>
      <w:rFonts w:ascii="Verdana" w:hAnsi="Verdana"/>
      <w:sz w:val="18"/>
      <w:szCs w:val="18"/>
    </w:rPr>
  </w:style>
  <w:style w:type="character" w:styleId="1602" w:customStyle="1">
    <w:name w:val="二级条标题 Char"/>
    <w:uiPriority w:val="0"/>
    <w:qFormat/>
    <w:rPr>
      <w:rFonts w:ascii="黑体" w:hAnsi="Times New Roman" w:eastAsia="黑体" w:cs="Times New Roman"/>
      <w:szCs w:val="20"/>
    </w:rPr>
  </w:style>
  <w:style w:type="character" w:styleId="1603" w:customStyle="1">
    <w:name w:val="fnt1"/>
    <w:uiPriority w:val="0"/>
    <w:qFormat/>
    <w:rPr>
      <w:rFonts w:ascii="Verdana" w:hAnsi="Verdana"/>
      <w:color w:val="666666"/>
      <w:sz w:val="18"/>
      <w:szCs w:val="18"/>
    </w:rPr>
  </w:style>
  <w:style w:type="character" w:styleId="1604" w:customStyle="1">
    <w:name w:val="三级条标题 Char"/>
    <w:link w:val="1605"/>
    <w:uiPriority w:val="0"/>
    <w:qFormat/>
    <w:rPr>
      <w:rFonts w:ascii="黑体" w:eastAsia="黑体"/>
    </w:rPr>
  </w:style>
  <w:style w:type="paragraph" w:styleId="1605" w:customStyle="1">
    <w:name w:val="三级条标题"/>
    <w:basedOn w:val="1285"/>
    <w:next w:val="1067"/>
    <w:link w:val="1604"/>
    <w:uiPriority w:val="0"/>
    <w:qFormat/>
    <w:pPr>
      <w:ind w:left="780" w:hanging="360"/>
      <w:tabs>
        <w:tab w:val="left" w:pos="1440" w:leader="none"/>
      </w:tabs>
      <w:outlineLvl w:val="4"/>
    </w:pPr>
  </w:style>
  <w:style w:type="character" w:styleId="1606" w:customStyle="1">
    <w:name w:val="paragraph1 Char"/>
    <w:link w:val="1607"/>
    <w:uiPriority w:val="0"/>
    <w:qFormat/>
    <w:rPr>
      <w:rFonts w:ascii="仿宋_GB2312" w:eastAsia="仿宋_GB2312"/>
      <w:sz w:val="28"/>
      <w:szCs w:val="24"/>
    </w:rPr>
  </w:style>
  <w:style w:type="paragraph" w:styleId="1607" w:customStyle="1">
    <w:name w:val="paragraph1"/>
    <w:basedOn w:val="856"/>
    <w:link w:val="1606"/>
    <w:uiPriority w:val="0"/>
    <w:qFormat/>
    <w:pPr>
      <w:ind w:firstLine="200"/>
      <w:spacing w:line="360" w:lineRule="auto"/>
    </w:pPr>
    <w:rPr>
      <w:rFonts w:ascii="仿宋_GB2312" w:hAnsi="等线" w:eastAsia="仿宋_GB2312"/>
      <w:sz w:val="28"/>
    </w:rPr>
  </w:style>
  <w:style w:type="character" w:styleId="1608" w:customStyle="1">
    <w:name w:val="注： Char"/>
    <w:link w:val="1609"/>
    <w:uiPriority w:val="0"/>
    <w:qFormat/>
    <w:rPr>
      <w:rFonts w:ascii="宋体"/>
      <w:sz w:val="18"/>
    </w:rPr>
  </w:style>
  <w:style w:type="paragraph" w:styleId="1609" w:customStyle="1">
    <w:name w:val="注："/>
    <w:next w:val="1067"/>
    <w:link w:val="1608"/>
    <w:uiPriority w:val="0"/>
    <w:qFormat/>
    <w:pPr>
      <w:ind w:left="840" w:hanging="420"/>
      <w:jc w:val="both"/>
      <w:widowControl w:val="off"/>
      <w:tabs>
        <w:tab w:val="left" w:pos="1200" w:leader="none"/>
      </w:tabs>
    </w:pPr>
    <w:rPr>
      <w:rFonts w:ascii="宋体" w:hAnsi="Times New Roman" w:eastAsia="宋体" w:cs="Times New Roman"/>
      <w:sz w:val="18"/>
      <w:szCs w:val="22"/>
      <w:lang w:val="en-US" w:eastAsia="zh-CN" w:bidi="ar-SA"/>
    </w:rPr>
  </w:style>
  <w:style w:type="character" w:styleId="1610" w:customStyle="1">
    <w:name w:val="EmailStyle1271"/>
    <w:uiPriority w:val="0"/>
    <w:qFormat/>
    <w:rPr>
      <w:rFonts w:ascii="Arial" w:hAnsi="Arial" w:eastAsia="宋体" w:cs="Arial"/>
      <w:color w:val="000000"/>
      <w:sz w:val="20"/>
    </w:rPr>
  </w:style>
  <w:style w:type="character" w:styleId="1611" w:customStyle="1">
    <w:name w:val="WW-Absatz-Standardschriftart1111"/>
    <w:uiPriority w:val="0"/>
    <w:qFormat/>
  </w:style>
  <w:style w:type="character" w:styleId="1612" w:customStyle="1">
    <w:name w:val="EmailStyle1281"/>
    <w:uiPriority w:val="0"/>
    <w:qFormat/>
    <w:rPr>
      <w:rFonts w:ascii="Arial" w:hAnsi="Arial" w:eastAsia="宋体" w:cs="Arial"/>
      <w:color w:val="000000"/>
      <w:sz w:val="20"/>
    </w:rPr>
  </w:style>
  <w:style w:type="character" w:styleId="1613" w:customStyle="1">
    <w:name w:val="WW8Num1z7"/>
    <w:uiPriority w:val="0"/>
    <w:qFormat/>
    <w:rPr>
      <w:rFonts w:ascii="Wingdings" w:hAnsi="Wingdings"/>
    </w:rPr>
  </w:style>
  <w:style w:type="character" w:styleId="1614" w:customStyle="1">
    <w:name w:val="EmailStyle170"/>
    <w:uiPriority w:val="0"/>
    <w:qFormat/>
    <w:rPr>
      <w:rFonts w:ascii="Arial" w:hAnsi="Arial" w:eastAsia="宋体" w:cs="Arial"/>
      <w:color w:val="000000"/>
      <w:sz w:val="20"/>
    </w:rPr>
  </w:style>
  <w:style w:type="character" w:styleId="1615" w:customStyle="1">
    <w:name w:val="WW8Num19z2"/>
    <w:uiPriority w:val="0"/>
    <w:qFormat/>
    <w:rPr>
      <w:rFonts w:ascii="StarSymbol" w:hAnsi="StarSymbol" w:cs="StarSymbol"/>
      <w:sz w:val="18"/>
      <w:szCs w:val="18"/>
    </w:rPr>
  </w:style>
  <w:style w:type="character" w:styleId="1616" w:customStyle="1">
    <w:name w:val="EmailStyle171"/>
    <w:uiPriority w:val="0"/>
    <w:qFormat/>
    <w:rPr>
      <w:rFonts w:ascii="Arial" w:hAnsi="Arial" w:eastAsia="宋体" w:cs="Arial"/>
      <w:color w:val="000000"/>
      <w:sz w:val="20"/>
    </w:rPr>
  </w:style>
  <w:style w:type="character" w:styleId="1617" w:customStyle="1">
    <w:name w:val="WW8Num7z0"/>
    <w:uiPriority w:val="0"/>
    <w:qFormat/>
    <w:rPr>
      <w:rFonts w:ascii="Wingdings" w:hAnsi="Wingdings"/>
    </w:rPr>
  </w:style>
  <w:style w:type="character" w:styleId="1618" w:customStyle="1">
    <w:name w:val="Char Char311"/>
    <w:uiPriority w:val="0"/>
    <w:qFormat/>
    <w:rPr>
      <w:rFonts w:eastAsia="宋体"/>
      <w:sz w:val="21"/>
      <w:szCs w:val="24"/>
      <w:lang w:val="en-US" w:eastAsia="zh-CN" w:bidi="ar-SA"/>
    </w:rPr>
  </w:style>
  <w:style w:type="character" w:styleId="1619" w:customStyle="1">
    <w:name w:val="WW8Num25z1"/>
    <w:uiPriority w:val="0"/>
    <w:qFormat/>
    <w:rPr>
      <w:rFonts w:ascii="Wingdings 2" w:hAnsi="Wingdings 2" w:cs="StarSymbol"/>
      <w:sz w:val="18"/>
      <w:szCs w:val="18"/>
    </w:rPr>
  </w:style>
  <w:style w:type="character" w:styleId="1620" w:customStyle="1">
    <w:name w:val="EmailStyle200"/>
    <w:uiPriority w:val="0"/>
    <w:qFormat/>
    <w:rPr>
      <w:rFonts w:ascii="Arial" w:hAnsi="Arial" w:eastAsia="宋体" w:cs="Arial"/>
      <w:color w:val="000000"/>
      <w:sz w:val="20"/>
    </w:rPr>
  </w:style>
  <w:style w:type="character" w:styleId="1621" w:customStyle="1">
    <w:name w:val="WW8Num11z0"/>
    <w:uiPriority w:val="0"/>
    <w:qFormat/>
    <w:rPr>
      <w:rFonts w:ascii="Wingdings" w:hAnsi="Wingdings" w:cs="StarSymbol"/>
      <w:sz w:val="18"/>
      <w:szCs w:val="18"/>
    </w:rPr>
  </w:style>
  <w:style w:type="character" w:styleId="1622" w:customStyle="1">
    <w:name w:val="EmailStyle201"/>
    <w:uiPriority w:val="0"/>
    <w:qFormat/>
    <w:rPr>
      <w:rFonts w:ascii="Arial" w:hAnsi="Arial" w:eastAsia="宋体" w:cs="Arial"/>
      <w:color w:val="000000"/>
      <w:sz w:val="20"/>
    </w:rPr>
  </w:style>
  <w:style w:type="character" w:styleId="1623" w:customStyle="1">
    <w:name w:val="个人撰写风格"/>
    <w:uiPriority w:val="0"/>
    <w:qFormat/>
    <w:rPr>
      <w:rFonts w:ascii="Arial" w:hAnsi="Arial" w:eastAsia="宋体" w:cs="Arial"/>
      <w:color w:val="000000"/>
      <w:sz w:val="20"/>
    </w:rPr>
  </w:style>
  <w:style w:type="character" w:styleId="1624" w:customStyle="1">
    <w:name w:val="zn2 Char"/>
    <w:link w:val="1625"/>
    <w:uiPriority w:val="0"/>
    <w:qFormat/>
    <w:rPr>
      <w:rFonts w:ascii="华文楷体" w:hAnsi="Cambria" w:eastAsia="仿宋_GB2312"/>
      <w:b/>
      <w:bCs/>
      <w:sz w:val="32"/>
      <w:szCs w:val="32"/>
    </w:rPr>
  </w:style>
  <w:style w:type="paragraph" w:styleId="1625" w:customStyle="1">
    <w:name w:val="zn2"/>
    <w:basedOn w:val="1052"/>
    <w:link w:val="1624"/>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626" w:customStyle="1">
    <w:name w:val="引用 字符1"/>
    <w:uiPriority w:val="99"/>
    <w:qFormat/>
    <w:rPr>
      <w:rFonts w:ascii="Times New Roman" w:hAnsi="Times New Roman" w:eastAsia="宋体" w:cs="Times New Roman"/>
      <w:i/>
      <w:iCs/>
      <w:color w:val="404040"/>
      <w:szCs w:val="24"/>
    </w:rPr>
  </w:style>
  <w:style w:type="character" w:styleId="1627" w:customStyle="1">
    <w:name w:val="zn3 Char"/>
    <w:link w:val="1628"/>
    <w:uiPriority w:val="0"/>
    <w:qFormat/>
    <w:rPr>
      <w:rFonts w:ascii="仿宋_GB2312" w:hAnsi="仿宋_GB2312" w:eastAsia="仿宋_GB2312"/>
      <w:b/>
      <w:bCs/>
      <w:sz w:val="32"/>
      <w:szCs w:val="32"/>
    </w:rPr>
  </w:style>
  <w:style w:type="paragraph" w:styleId="1628" w:customStyle="1">
    <w:name w:val="zn3"/>
    <w:basedOn w:val="1054"/>
    <w:next w:val="856"/>
    <w:link w:val="1627"/>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629" w:customStyle="1">
    <w:name w:val="明显引用 字符"/>
    <w:link w:val="1630"/>
    <w:uiPriority w:val="0"/>
    <w:qFormat/>
    <w:rPr>
      <w:b/>
      <w:bCs/>
      <w:i/>
      <w:iCs/>
      <w:color w:val="4f81bd"/>
      <w:sz w:val="22"/>
      <w:lang w:eastAsia="en-US" w:bidi="en-US"/>
    </w:rPr>
  </w:style>
  <w:style w:type="paragraph" w:styleId="1630" w:customStyle="1">
    <w:name w:val="明显引用1"/>
    <w:basedOn w:val="856"/>
    <w:next w:val="856"/>
    <w:link w:val="1629"/>
    <w:uiPriority w:val="0"/>
    <w:qFormat/>
    <w:pPr>
      <w:ind w:left="936" w:right="936"/>
      <w:jc w:val="left"/>
      <w:spacing w:before="200" w:after="280" w:line="276" w:lineRule="auto"/>
      <w:widowControl/>
      <w:pBdr>
        <w:bottom w:val="single" w:color="4F81BD" w:sz="4" w:space="4"/>
      </w:pBdr>
    </w:pPr>
    <w:rPr>
      <w:rFonts w:ascii="等线" w:hAnsi="等线" w:eastAsia="等线"/>
      <w:b/>
      <w:bCs/>
      <w:i/>
      <w:iCs/>
      <w:color w:val="4f81bd"/>
      <w:sz w:val="22"/>
      <w:lang w:eastAsia="en-US" w:bidi="en-US"/>
    </w:rPr>
  </w:style>
  <w:style w:type="character" w:styleId="1631" w:customStyle="1">
    <w:name w:val="标题 5 Char1"/>
    <w:uiPriority w:val="0"/>
    <w:qFormat/>
    <w:rPr>
      <w:b/>
      <w:bCs/>
      <w:sz w:val="28"/>
      <w:szCs w:val="28"/>
    </w:rPr>
  </w:style>
  <w:style w:type="character" w:styleId="1632" w:customStyle="1">
    <w:name w:val="明显引用 字符1"/>
    <w:uiPriority w:val="99"/>
    <w:qFormat/>
    <w:rPr>
      <w:rFonts w:ascii="Times New Roman" w:hAnsi="Times New Roman" w:eastAsia="宋体" w:cs="Times New Roman"/>
      <w:i/>
      <w:iCs/>
      <w:color w:val="4f81bd"/>
      <w:szCs w:val="24"/>
    </w:rPr>
  </w:style>
  <w:style w:type="character" w:styleId="1633" w:customStyle="1">
    <w:name w:val="标题 6 Char1"/>
    <w:uiPriority w:val="0"/>
    <w:qFormat/>
    <w:rPr>
      <w:rFonts w:ascii="Calibri Light" w:hAnsi="Calibri Light" w:eastAsia="宋体" w:cs="Times New Roman"/>
      <w:b/>
      <w:bCs/>
      <w:sz w:val="24"/>
      <w:szCs w:val="24"/>
    </w:rPr>
  </w:style>
  <w:style w:type="character" w:styleId="1634" w:customStyle="1">
    <w:name w:val="明显引用 Char1"/>
    <w:uiPriority w:val="30"/>
    <w:qFormat/>
    <w:rPr>
      <w:i/>
      <w:iCs/>
      <w:color w:val="5b9bd5"/>
      <w:sz w:val="24"/>
    </w:rPr>
  </w:style>
  <w:style w:type="character" w:styleId="1635" w:customStyle="1">
    <w:name w:val="标题 7 Char1"/>
    <w:uiPriority w:val="0"/>
    <w:qFormat/>
    <w:rPr>
      <w:b/>
      <w:bCs/>
      <w:sz w:val="24"/>
      <w:szCs w:val="24"/>
    </w:rPr>
  </w:style>
  <w:style w:type="character" w:styleId="1636" w:customStyle="1">
    <w:name w:val="引用 字符"/>
    <w:link w:val="1637"/>
    <w:uiPriority w:val="0"/>
    <w:qFormat/>
    <w:rPr>
      <w:i/>
      <w:iCs/>
      <w:color w:val="000000"/>
      <w:sz w:val="22"/>
      <w:lang w:eastAsia="en-US" w:bidi="en-US"/>
    </w:rPr>
  </w:style>
  <w:style w:type="paragraph" w:styleId="1637" w:customStyle="1">
    <w:name w:val="引用1"/>
    <w:basedOn w:val="856"/>
    <w:next w:val="856"/>
    <w:link w:val="1636"/>
    <w:uiPriority w:val="0"/>
    <w:qFormat/>
    <w:pPr>
      <w:jc w:val="left"/>
      <w:spacing w:after="200" w:line="276" w:lineRule="auto"/>
      <w:widowControl/>
    </w:pPr>
    <w:rPr>
      <w:rFonts w:ascii="等线" w:hAnsi="等线" w:eastAsia="等线"/>
      <w:i/>
      <w:iCs/>
      <w:color w:val="000000"/>
      <w:sz w:val="22"/>
      <w:lang w:eastAsia="en-US" w:bidi="en-US"/>
    </w:rPr>
  </w:style>
  <w:style w:type="character" w:styleId="1638" w:customStyle="1">
    <w:name w:val="标题 8 Char1"/>
    <w:uiPriority w:val="0"/>
    <w:qFormat/>
    <w:rPr>
      <w:rFonts w:ascii="Calibri Light" w:hAnsi="Calibri Light" w:eastAsia="宋体" w:cs="Times New Roman"/>
      <w:sz w:val="24"/>
      <w:szCs w:val="24"/>
    </w:rPr>
  </w:style>
  <w:style w:type="character" w:styleId="1639" w:customStyle="1">
    <w:name w:val="不明显参考1"/>
    <w:uiPriority w:val="0"/>
    <w:qFormat/>
    <w:rPr>
      <w:smallCaps/>
      <w:color w:val="c0504d"/>
      <w:u w:val="single"/>
    </w:rPr>
  </w:style>
  <w:style w:type="character" w:styleId="1640" w:customStyle="1">
    <w:name w:val="标题 9 Char1"/>
    <w:uiPriority w:val="0"/>
    <w:qFormat/>
    <w:rPr>
      <w:rFonts w:ascii="Calibri Light" w:hAnsi="Calibri Light" w:eastAsia="宋体" w:cs="Times New Roman"/>
      <w:sz w:val="21"/>
      <w:szCs w:val="21"/>
    </w:rPr>
  </w:style>
  <w:style w:type="character" w:styleId="1641" w:customStyle="1">
    <w:name w:val="明显参考1"/>
    <w:uiPriority w:val="0"/>
    <w:qFormat/>
    <w:rPr>
      <w:b/>
      <w:bCs/>
      <w:smallCaps/>
      <w:color w:val="c0504d"/>
      <w:spacing w:val="5"/>
      <w:u w:val="single"/>
    </w:rPr>
  </w:style>
  <w:style w:type="character" w:styleId="1642" w:customStyle="1">
    <w:name w:val="脚注文本 Char1"/>
    <w:uiPriority w:val="0"/>
    <w:semiHidden/>
    <w:qFormat/>
    <w:rPr>
      <w:sz w:val="18"/>
      <w:szCs w:val="18"/>
    </w:rPr>
  </w:style>
  <w:style w:type="character" w:styleId="1643" w:customStyle="1">
    <w:name w:val="tpc_content1"/>
    <w:uiPriority w:val="0"/>
    <w:qFormat/>
    <w:rPr>
      <w:sz w:val="19"/>
      <w:szCs w:val="19"/>
    </w:rPr>
  </w:style>
  <w:style w:type="character" w:styleId="1644" w:customStyle="1">
    <w:name w:val="日期 Char1"/>
    <w:uiPriority w:val="0"/>
    <w:qFormat/>
    <w:rPr>
      <w:sz w:val="21"/>
      <w:szCs w:val="24"/>
    </w:rPr>
  </w:style>
  <w:style w:type="character" w:styleId="1645" w:customStyle="1">
    <w:name w:val="书籍标题1"/>
    <w:uiPriority w:val="0"/>
    <w:qFormat/>
    <w:rPr>
      <w:b/>
      <w:bCs/>
      <w:smallCaps/>
      <w:spacing w:val="5"/>
    </w:rPr>
  </w:style>
  <w:style w:type="character" w:styleId="1646" w:customStyle="1">
    <w:name w:val="正文文本 2 Char1"/>
    <w:uiPriority w:val="99"/>
    <w:qFormat/>
    <w:rPr>
      <w:sz w:val="21"/>
      <w:szCs w:val="24"/>
    </w:rPr>
  </w:style>
  <w:style w:type="character" w:styleId="1647" w:customStyle="1">
    <w:name w:val="short_text1"/>
    <w:uiPriority w:val="0"/>
    <w:qFormat/>
    <w:rPr>
      <w:sz w:val="26"/>
      <w:szCs w:val="26"/>
    </w:rPr>
  </w:style>
  <w:style w:type="character" w:styleId="1648" w:customStyle="1">
    <w:name w:val="正文文本 3 Char1"/>
    <w:uiPriority w:val="0"/>
    <w:qFormat/>
    <w:rPr>
      <w:sz w:val="16"/>
      <w:szCs w:val="16"/>
    </w:rPr>
  </w:style>
  <w:style w:type="character" w:styleId="1649" w:customStyle="1">
    <w:name w:val="ABC标题下的小点 Char"/>
    <w:link w:val="1650"/>
    <w:uiPriority w:val="0"/>
    <w:qFormat/>
    <w:rPr>
      <w:rFonts w:ascii="宋体" w:hAnsi="宋体"/>
    </w:rPr>
  </w:style>
  <w:style w:type="paragraph" w:styleId="1650" w:customStyle="1">
    <w:name w:val="ABC标题下的小点"/>
    <w:basedOn w:val="856"/>
    <w:link w:val="1649"/>
    <w:uiPriority w:val="0"/>
    <w:qFormat/>
    <w:pPr>
      <w:ind w:left="1190" w:hanging="567"/>
      <w:spacing w:line="360" w:lineRule="auto"/>
      <w:tabs>
        <w:tab w:val="left" w:pos="1260" w:leader="none"/>
      </w:tabs>
    </w:pPr>
    <w:rPr>
      <w:rFonts w:ascii="宋体" w:hAnsi="宋体" w:eastAsia="等线"/>
    </w:rPr>
  </w:style>
  <w:style w:type="character" w:styleId="1651" w:customStyle="1">
    <w:name w:val="标题 Char1"/>
    <w:uiPriority w:val="0"/>
    <w:qFormat/>
    <w:rPr>
      <w:rFonts w:ascii="Calibri Light" w:hAnsi="Calibri Light" w:cs="Times New Roman"/>
      <w:b/>
      <w:bCs/>
      <w:sz w:val="32"/>
      <w:szCs w:val="32"/>
    </w:rPr>
  </w:style>
  <w:style w:type="character" w:styleId="1652" w:customStyle="1">
    <w:name w:val="style21"/>
    <w:uiPriority w:val="0"/>
    <w:qFormat/>
    <w:rPr>
      <w:color w:val="000080"/>
    </w:rPr>
  </w:style>
  <w:style w:type="character" w:styleId="1653" w:customStyle="1">
    <w:name w:val="注释标题 Char1"/>
    <w:uiPriority w:val="0"/>
    <w:qFormat/>
    <w:rPr>
      <w:sz w:val="21"/>
      <w:szCs w:val="24"/>
    </w:rPr>
  </w:style>
  <w:style w:type="character" w:styleId="1654" w:customStyle="1">
    <w:name w:val="ns1"/>
    <w:uiPriority w:val="0"/>
    <w:qFormat/>
    <w:rPr>
      <w:color w:val="ff0000"/>
    </w:rPr>
  </w:style>
  <w:style w:type="character" w:styleId="1655" w:customStyle="1">
    <w:name w:val="zn1 Char"/>
    <w:link w:val="1656"/>
    <w:uiPriority w:val="0"/>
    <w:qFormat/>
    <w:rPr>
      <w:rFonts w:ascii="黑体" w:hAnsi="仿宋_GB2312" w:eastAsia="黑体"/>
      <w:bCs/>
      <w:sz w:val="36"/>
      <w:szCs w:val="32"/>
      <w:lang w:val="zh-CN"/>
    </w:rPr>
  </w:style>
  <w:style w:type="paragraph" w:styleId="1656" w:customStyle="1">
    <w:name w:val="zn1"/>
    <w:basedOn w:val="1051"/>
    <w:link w:val="1655"/>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657" w:customStyle="1">
    <w:name w:val="hilite2"/>
    <w:uiPriority w:val="0"/>
    <w:qFormat/>
  </w:style>
  <w:style w:type="character" w:styleId="1658" w:customStyle="1">
    <w:name w:val="WC三级 Char"/>
    <w:link w:val="1659"/>
    <w:uiPriority w:val="0"/>
    <w:qFormat/>
    <w:rPr>
      <w:b/>
      <w:sz w:val="32"/>
      <w:lang w:val="zh-CN"/>
    </w:rPr>
  </w:style>
  <w:style w:type="paragraph" w:styleId="1659" w:customStyle="1">
    <w:name w:val="WC三级"/>
    <w:basedOn w:val="1054"/>
    <w:link w:val="1658"/>
    <w:uiPriority w:val="0"/>
    <w:qFormat/>
    <w:pPr>
      <w:ind w:left="1069" w:hanging="709"/>
      <w:spacing w:before="0" w:after="0" w:line="240" w:lineRule="auto"/>
      <w:tabs>
        <w:tab w:val="left" w:pos="0" w:leader="none"/>
        <w:tab w:val="left" w:pos="1069" w:leader="none"/>
      </w:tabs>
    </w:pPr>
    <w:rPr>
      <w:rFonts w:ascii="等线" w:hAnsi="等线" w:eastAsia="等线"/>
      <w:szCs w:val="22"/>
      <w:lang w:val="zh-CN"/>
    </w:rPr>
  </w:style>
  <w:style w:type="character" w:styleId="1660" w:customStyle="1">
    <w:name w:val="个人答复风格"/>
    <w:uiPriority w:val="0"/>
    <w:qFormat/>
    <w:rPr>
      <w:rFonts w:ascii="Arial" w:hAnsi="Arial" w:eastAsia="宋体" w:cs="Arial"/>
      <w:color w:val="000000"/>
      <w:sz w:val="20"/>
    </w:rPr>
  </w:style>
  <w:style w:type="character" w:styleId="1661" w:customStyle="1">
    <w:name w:val="WC二级 Char"/>
    <w:link w:val="1662"/>
    <w:uiPriority w:val="0"/>
    <w:qFormat/>
    <w:rPr>
      <w:rFonts w:ascii="Arial" w:hAnsi="Arial" w:eastAsia="黑体"/>
      <w:b/>
      <w:sz w:val="32"/>
      <w:lang w:val="zh-CN"/>
    </w:rPr>
  </w:style>
  <w:style w:type="paragraph" w:styleId="1662" w:customStyle="1">
    <w:name w:val="WC二级"/>
    <w:basedOn w:val="1052"/>
    <w:link w:val="1661"/>
    <w:uiPriority w:val="0"/>
    <w:qFormat/>
    <w:pPr>
      <w:ind w:left="567" w:hanging="567"/>
      <w:jc w:val="both"/>
      <w:spacing w:line="240" w:lineRule="auto"/>
      <w:tabs>
        <w:tab w:val="left" w:pos="0" w:leader="none"/>
        <w:tab w:val="left" w:pos="567" w:leader="none"/>
      </w:tabs>
    </w:pPr>
    <w:rPr>
      <w:rFonts w:ascii="Arial" w:eastAsia="黑体"/>
      <w:sz w:val="32"/>
      <w:szCs w:val="22"/>
      <w:lang w:val="zh-CN"/>
    </w:rPr>
  </w:style>
  <w:style w:type="character" w:styleId="1663" w:customStyle="1">
    <w:name w:val="b1"/>
    <w:uiPriority w:val="0"/>
    <w:qFormat/>
    <w:rPr>
      <w:rFonts w:ascii="Courier New" w:hAnsi="Courier New" w:cs="Courier New"/>
      <w:b/>
      <w:bCs/>
      <w:color w:val="ff0000"/>
      <w:u w:val="none"/>
    </w:rPr>
  </w:style>
  <w:style w:type="character" w:styleId="1664" w:customStyle="1">
    <w:name w:val="样式sjw Char"/>
    <w:link w:val="1665"/>
    <w:uiPriority w:val="0"/>
    <w:qFormat/>
    <w:rPr>
      <w:rFonts w:ascii="宋体" w:hAnsi="宋体"/>
      <w:caps/>
      <w:color w:val="000000"/>
      <w:sz w:val="18"/>
      <w:szCs w:val="18"/>
      <w:shd w:val="pct10" w:color="auto" w:fill="auto"/>
      <w:lang w:val="zh-CN"/>
    </w:rPr>
  </w:style>
  <w:style w:type="paragraph" w:styleId="1665" w:customStyle="1">
    <w:name w:val="样式sjw"/>
    <w:basedOn w:val="856"/>
    <w:link w:val="1664"/>
    <w:uiPriority w:val="0"/>
    <w:qFormat/>
    <w:pPr>
      <w:jc w:val="left"/>
      <w:shd w:val="pct10" w:color="auto" w:fill="auto"/>
      <w:widowControl/>
    </w:pPr>
    <w:rPr>
      <w:rFonts w:ascii="宋体" w:hAnsi="宋体" w:eastAsia="等线"/>
      <w:caps/>
      <w:color w:val="000000"/>
      <w:sz w:val="18"/>
      <w:szCs w:val="18"/>
      <w:lang w:val="zh-CN"/>
    </w:rPr>
  </w:style>
  <w:style w:type="character" w:styleId="1666" w:customStyle="1">
    <w:name w:val="myp1111"/>
    <w:uiPriority w:val="0"/>
    <w:qFormat/>
    <w:rPr>
      <w:rFonts w:ascii="ˎ̥" w:hAnsi="ˎ̥"/>
      <w:color w:val="000000"/>
      <w:sz w:val="20"/>
      <w:szCs w:val="20"/>
      <w:u w:val="none"/>
    </w:rPr>
  </w:style>
  <w:style w:type="character" w:styleId="1667" w:customStyle="1">
    <w:name w:val="faqa1"/>
    <w:uiPriority w:val="0"/>
    <w:qFormat/>
    <w:rPr>
      <w:rFonts w:hint="eastAsia" w:ascii="微软雅黑" w:hAnsi="微软雅黑" w:eastAsia="微软雅黑"/>
      <w:b/>
      <w:bCs/>
      <w:sz w:val="27"/>
      <w:szCs w:val="27"/>
    </w:rPr>
  </w:style>
  <w:style w:type="character" w:styleId="1668" w:customStyle="1">
    <w:name w:val="表头文字(同正文大小) Char"/>
    <w:link w:val="1669"/>
    <w:uiPriority w:val="0"/>
    <w:qFormat/>
    <w:rPr>
      <w:rFonts w:eastAsia="黑体"/>
      <w:lang w:eastAsia="en-US"/>
    </w:rPr>
  </w:style>
  <w:style w:type="paragraph" w:styleId="1669" w:customStyle="1">
    <w:name w:val="表头文字(同正文大小)"/>
    <w:basedOn w:val="856"/>
    <w:link w:val="1668"/>
    <w:uiPriority w:val="0"/>
    <w:qFormat/>
    <w:pPr>
      <w:jc w:val="center"/>
      <w:spacing w:line="264" w:lineRule="auto"/>
    </w:pPr>
    <w:rPr>
      <w:rFonts w:ascii="等线" w:hAnsi="等线" w:eastAsia="黑体"/>
      <w:lang w:eastAsia="en-US"/>
    </w:rPr>
  </w:style>
  <w:style w:type="character" w:styleId="1670" w:customStyle="1">
    <w:name w:val="faqq1"/>
    <w:uiPriority w:val="0"/>
    <w:qFormat/>
    <w:rPr>
      <w:rFonts w:hint="eastAsia" w:ascii="微软雅黑" w:hAnsi="微软雅黑" w:eastAsia="微软雅黑"/>
      <w:sz w:val="24"/>
      <w:szCs w:val="24"/>
    </w:rPr>
  </w:style>
  <w:style w:type="character" w:styleId="1671" w:customStyle="1">
    <w:name w:val="表格 Char"/>
    <w:uiPriority w:val="0"/>
    <w:qFormat/>
    <w:rPr>
      <w:rFonts w:ascii="Times New Roman" w:hAnsi="Times New Roman" w:eastAsia="宋体" w:cs="Times New Roman"/>
      <w:sz w:val="24"/>
      <w:szCs w:val="24"/>
    </w:rPr>
  </w:style>
  <w:style w:type="character" w:styleId="1672" w:customStyle="1">
    <w:name w:val="题注 Char1"/>
    <w:uiPriority w:val="0"/>
    <w:qFormat/>
    <w:rPr>
      <w:rFonts w:ascii="Arial" w:hAnsi="Arial" w:eastAsia="黑体" w:cs="Arial"/>
      <w:sz w:val="20"/>
      <w:szCs w:val="20"/>
    </w:rPr>
  </w:style>
  <w:style w:type="character" w:styleId="1673" w:customStyle="1">
    <w:name w:val="未处理的提及1"/>
    <w:uiPriority w:val="99"/>
    <w:unhideWhenUsed/>
    <w:qFormat/>
    <w:rPr>
      <w:color w:val="605e5c"/>
      <w:shd w:val="clear" w:color="auto" w:fill="e1dfdd"/>
    </w:rPr>
  </w:style>
  <w:style w:type="character" w:styleId="1674" w:customStyle="1">
    <w:name w:val="Char Char32"/>
    <w:uiPriority w:val="0"/>
    <w:qFormat/>
    <w:rPr>
      <w:rFonts w:eastAsia="宋体"/>
      <w:sz w:val="21"/>
      <w:szCs w:val="24"/>
      <w:lang w:val="en-US" w:eastAsia="zh-CN" w:bidi="ar-SA"/>
    </w:rPr>
  </w:style>
  <w:style w:type="character" w:styleId="1675" w:customStyle="1">
    <w:name w:val="WW8Num22z1"/>
    <w:uiPriority w:val="0"/>
    <w:qFormat/>
    <w:rPr>
      <w:rFonts w:ascii="Wingdings 2" w:hAnsi="Wingdings 2" w:cs="StarSymbol"/>
      <w:sz w:val="18"/>
      <w:szCs w:val="18"/>
    </w:rPr>
  </w:style>
  <w:style w:type="character" w:styleId="1676" w:customStyle="1">
    <w:name w:val="正文文本缩进 字符1"/>
    <w:uiPriority w:val="0"/>
    <w:semiHidden/>
    <w:qFormat/>
    <w:rPr>
      <w:rFonts w:ascii="方正仿宋_GBK" w:hAnsi="Times New Roman" w:eastAsia="方正仿宋_GBK" w:cs="Times New Roman"/>
      <w:sz w:val="32"/>
      <w:szCs w:val="20"/>
    </w:rPr>
  </w:style>
  <w:style w:type="character" w:styleId="1677" w:customStyle="1">
    <w:name w:val="WW8Num38z2"/>
    <w:uiPriority w:val="0"/>
    <w:qFormat/>
    <w:rPr>
      <w:rFonts w:ascii="StarSymbol" w:hAnsi="StarSymbol" w:cs="StarSymbol"/>
      <w:sz w:val="18"/>
      <w:szCs w:val="18"/>
    </w:rPr>
  </w:style>
  <w:style w:type="character" w:styleId="1678" w:customStyle="1">
    <w:name w:val="样式 加粗"/>
    <w:uiPriority w:val="0"/>
    <w:qFormat/>
    <w:rPr>
      <w:rFonts w:hint="eastAsia" w:ascii="宋体" w:hAnsi="宋体" w:eastAsia="宋体"/>
      <w:b/>
      <w:bCs/>
      <w:lang w:val="en-US" w:eastAsia="zh-CN" w:bidi="ar-SA"/>
    </w:rPr>
  </w:style>
  <w:style w:type="character" w:styleId="1679" w:customStyle="1">
    <w:name w:val="WW8Num18z2"/>
    <w:uiPriority w:val="0"/>
    <w:qFormat/>
    <w:rPr>
      <w:rFonts w:ascii="StarSymbol" w:hAnsi="StarSymbol" w:cs="StarSymbol"/>
      <w:sz w:val="18"/>
      <w:szCs w:val="18"/>
    </w:rPr>
  </w:style>
  <w:style w:type="character" w:styleId="1680" w:customStyle="1">
    <w:name w:val="myp112"/>
    <w:uiPriority w:val="0"/>
    <w:qFormat/>
    <w:rPr>
      <w:color w:val="000000"/>
      <w:sz w:val="22"/>
      <w:szCs w:val="22"/>
      <w:u w:val="none"/>
    </w:rPr>
  </w:style>
  <w:style w:type="character" w:styleId="1681" w:customStyle="1">
    <w:name w:val="fontstyle21"/>
    <w:uiPriority w:val="0"/>
    <w:qFormat/>
    <w:rPr>
      <w:rFonts w:ascii="Arial" w:hAnsi="Arial" w:cs="Arial"/>
      <w:color w:val="000000"/>
      <w:sz w:val="24"/>
      <w:szCs w:val="24"/>
    </w:rPr>
  </w:style>
  <w:style w:type="character" w:styleId="1682" w:customStyle="1">
    <w:name w:val="WW8Num2z1"/>
    <w:uiPriority w:val="0"/>
    <w:qFormat/>
    <w:rPr>
      <w:rFonts w:ascii="Wingdings 2" w:hAnsi="Wingdings 2" w:cs="StarSymbol"/>
      <w:sz w:val="18"/>
      <w:szCs w:val="18"/>
    </w:rPr>
  </w:style>
  <w:style w:type="character" w:styleId="1683" w:customStyle="1">
    <w:name w:val="日期 字符1"/>
    <w:uiPriority w:val="0"/>
    <w:semiHidden/>
    <w:qFormat/>
    <w:rPr>
      <w:rFonts w:ascii="Times New Roman" w:hAnsi="Times New Roman" w:eastAsia="方正仿宋_GBK" w:cs="Times New Roman"/>
      <w:szCs w:val="20"/>
    </w:rPr>
  </w:style>
  <w:style w:type="character" w:styleId="1684" w:customStyle="1">
    <w:name w:val="正文首行缩进 2 Char1"/>
    <w:uiPriority w:val="0"/>
    <w:qFormat/>
    <w:rPr>
      <w:rFonts w:hint="eastAsia" w:ascii="方正仿宋_GBK" w:eastAsia="方正仿宋_GBK"/>
      <w:sz w:val="32"/>
      <w:szCs w:val="28"/>
    </w:rPr>
  </w:style>
  <w:style w:type="character" w:styleId="1685" w:customStyle="1">
    <w:name w:val="WW8Num35z0"/>
    <w:uiPriority w:val="0"/>
    <w:qFormat/>
    <w:rPr>
      <w:rFonts w:ascii="Wingdings" w:hAnsi="Wingdings" w:cs="StarSymbol"/>
      <w:sz w:val="18"/>
      <w:szCs w:val="18"/>
    </w:rPr>
  </w:style>
  <w:style w:type="character" w:styleId="1686" w:customStyle="1">
    <w:name w:val="WW8Num12z2"/>
    <w:uiPriority w:val="0"/>
    <w:qFormat/>
    <w:rPr>
      <w:rFonts w:ascii="StarSymbol" w:hAnsi="StarSymbol" w:cs="StarSymbol"/>
      <w:sz w:val="18"/>
      <w:szCs w:val="18"/>
    </w:rPr>
  </w:style>
  <w:style w:type="character" w:styleId="1687" w:customStyle="1">
    <w:name w:val="WW8Num16z0"/>
    <w:uiPriority w:val="0"/>
    <w:qFormat/>
    <w:rPr>
      <w:rFonts w:ascii="Wingdings" w:hAnsi="Wingdings" w:cs="StarSymbol"/>
      <w:sz w:val="18"/>
      <w:szCs w:val="18"/>
    </w:rPr>
  </w:style>
  <w:style w:type="character" w:styleId="1688" w:customStyle="1">
    <w:name w:val="Bid_正文 Char"/>
    <w:uiPriority w:val="0"/>
    <w:qFormat/>
    <w:rPr>
      <w:sz w:val="24"/>
    </w:rPr>
  </w:style>
  <w:style w:type="character" w:styleId="1689" w:customStyle="1">
    <w:name w:val="WW8Num13z0"/>
    <w:uiPriority w:val="0"/>
    <w:qFormat/>
    <w:rPr>
      <w:rFonts w:ascii="Wingdings" w:hAnsi="Wingdings" w:cs="StarSymbol"/>
      <w:sz w:val="18"/>
      <w:szCs w:val="18"/>
    </w:rPr>
  </w:style>
  <w:style w:type="character" w:styleId="1690" w:customStyle="1">
    <w:name w:val="WW8Num37z0"/>
    <w:uiPriority w:val="0"/>
    <w:qFormat/>
    <w:rPr>
      <w:rFonts w:ascii="Wingdings" w:hAnsi="Wingdings" w:cs="StarSymbol"/>
      <w:sz w:val="18"/>
      <w:szCs w:val="18"/>
    </w:rPr>
  </w:style>
  <w:style w:type="character" w:styleId="1691" w:customStyle="1">
    <w:name w:val="WW8Num37z1"/>
    <w:uiPriority w:val="0"/>
    <w:qFormat/>
    <w:rPr>
      <w:rFonts w:ascii="Wingdings 2" w:hAnsi="Wingdings 2" w:cs="StarSymbol"/>
      <w:sz w:val="18"/>
      <w:szCs w:val="18"/>
    </w:rPr>
  </w:style>
  <w:style w:type="character" w:styleId="1692" w:customStyle="1">
    <w:name w:val="WW8Num34z0"/>
    <w:uiPriority w:val="0"/>
    <w:qFormat/>
    <w:rPr>
      <w:rFonts w:ascii="Wingdings" w:hAnsi="Wingdings" w:cs="StarSymbol"/>
      <w:sz w:val="18"/>
      <w:szCs w:val="18"/>
    </w:rPr>
  </w:style>
  <w:style w:type="character" w:styleId="1693" w:customStyle="1">
    <w:name w:val="WW8Num17z0"/>
    <w:uiPriority w:val="0"/>
    <w:qFormat/>
    <w:rPr>
      <w:rFonts w:ascii="Wingdings" w:hAnsi="Wingdings"/>
    </w:rPr>
  </w:style>
  <w:style w:type="character" w:styleId="1694" w:customStyle="1">
    <w:name w:val="WW8Num15z0"/>
    <w:uiPriority w:val="0"/>
    <w:qFormat/>
    <w:rPr>
      <w:rFonts w:ascii="Wingdings" w:hAnsi="Wingdings" w:cs="StarSymbol"/>
      <w:sz w:val="18"/>
      <w:szCs w:val="18"/>
    </w:rPr>
  </w:style>
  <w:style w:type="character" w:styleId="1695" w:customStyle="1">
    <w:name w:val="WW8Num28z1"/>
    <w:uiPriority w:val="0"/>
    <w:qFormat/>
    <w:rPr>
      <w:rFonts w:ascii="Wingdings 2" w:hAnsi="Wingdings 2" w:cs="StarSymbol"/>
      <w:sz w:val="18"/>
      <w:szCs w:val="18"/>
    </w:rPr>
  </w:style>
  <w:style w:type="character" w:styleId="1696" w:customStyle="1">
    <w:name w:val="WW8Num4z0"/>
    <w:uiPriority w:val="0"/>
    <w:qFormat/>
    <w:rPr>
      <w:rFonts w:ascii="Wingdings" w:hAnsi="Wingdings" w:cs="StarSymbol"/>
      <w:sz w:val="18"/>
      <w:szCs w:val="18"/>
    </w:rPr>
  </w:style>
  <w:style w:type="character" w:styleId="1697" w:customStyle="1">
    <w:name w:val="style101"/>
    <w:uiPriority w:val="0"/>
    <w:qFormat/>
    <w:rPr>
      <w:rFonts w:hint="eastAsia" w:ascii="宋体" w:hAnsi="宋体" w:eastAsia="宋体"/>
      <w:b/>
      <w:bCs/>
      <w:color w:val="ffffff"/>
      <w:sz w:val="21"/>
      <w:szCs w:val="21"/>
      <w:lang w:val="en-US" w:eastAsia="zh-CN" w:bidi="ar-SA"/>
    </w:rPr>
  </w:style>
  <w:style w:type="character" w:styleId="1698" w:customStyle="1">
    <w:name w:val="WW8Num5z0"/>
    <w:uiPriority w:val="0"/>
    <w:qFormat/>
    <w:rPr>
      <w:rFonts w:ascii="Wingdings" w:hAnsi="Wingdings" w:cs="StarSymbol"/>
      <w:sz w:val="18"/>
      <w:szCs w:val="18"/>
    </w:rPr>
  </w:style>
  <w:style w:type="character" w:styleId="1699" w:customStyle="1">
    <w:name w:val="无首行缩进正文 Char"/>
    <w:uiPriority w:val="0"/>
    <w:qFormat/>
  </w:style>
  <w:style w:type="character" w:styleId="1700" w:customStyle="1">
    <w:name w:val="批注框文本 Char2"/>
    <w:uiPriority w:val="0"/>
    <w:qFormat/>
    <w:rPr>
      <w:rFonts w:ascii="Times New Roman" w:hAnsi="Times New Roman" w:eastAsia="方正仿宋_GBK" w:cs="Times New Roman"/>
      <w:sz w:val="18"/>
      <w:szCs w:val="18"/>
    </w:rPr>
  </w:style>
  <w:style w:type="character" w:styleId="1701" w:customStyle="1">
    <w:name w:val="WW8Num29z2"/>
    <w:uiPriority w:val="0"/>
    <w:qFormat/>
    <w:rPr>
      <w:rFonts w:ascii="StarSymbol" w:hAnsi="StarSymbol" w:cs="StarSymbol"/>
      <w:sz w:val="18"/>
      <w:szCs w:val="18"/>
    </w:rPr>
  </w:style>
  <w:style w:type="character" w:styleId="1702" w:customStyle="1">
    <w:name w:val="WW8Num23z2"/>
    <w:uiPriority w:val="0"/>
    <w:qFormat/>
    <w:rPr>
      <w:rFonts w:ascii="StarSymbol" w:hAnsi="StarSymbol" w:cs="StarSymbol"/>
      <w:sz w:val="18"/>
      <w:szCs w:val="18"/>
    </w:rPr>
  </w:style>
  <w:style w:type="character" w:styleId="1703" w:customStyle="1">
    <w:name w:val="WW8Num19z0"/>
    <w:uiPriority w:val="0"/>
    <w:qFormat/>
    <w:rPr>
      <w:rFonts w:ascii="Wingdings" w:hAnsi="Wingdings" w:cs="StarSymbol"/>
      <w:sz w:val="18"/>
      <w:szCs w:val="18"/>
    </w:rPr>
  </w:style>
  <w:style w:type="character" w:styleId="1704" w:customStyle="1">
    <w:name w:val="WW8Num22z2"/>
    <w:uiPriority w:val="0"/>
    <w:qFormat/>
    <w:rPr>
      <w:rFonts w:ascii="StarSymbol" w:hAnsi="StarSymbol" w:cs="StarSymbol"/>
      <w:sz w:val="18"/>
      <w:szCs w:val="18"/>
    </w:rPr>
  </w:style>
  <w:style w:type="character" w:styleId="1705" w:customStyle="1">
    <w:name w:val="WW8Num24z1"/>
    <w:uiPriority w:val="0"/>
    <w:qFormat/>
    <w:rPr>
      <w:rFonts w:ascii="Wingdings 2" w:hAnsi="Wingdings 2" w:cs="StarSymbol"/>
      <w:sz w:val="18"/>
      <w:szCs w:val="18"/>
    </w:rPr>
  </w:style>
  <w:style w:type="character" w:styleId="1706" w:customStyle="1">
    <w:name w:val="标题 7 字符1"/>
    <w:uiPriority w:val="9"/>
    <w:qFormat/>
    <w:rPr>
      <w:rFonts w:ascii="Times New Roman" w:hAnsi="Times New Roman" w:eastAsia="方正仿宋_GBK" w:cs="Times New Roman"/>
      <w:b/>
      <w:bCs/>
      <w:sz w:val="24"/>
      <w:szCs w:val="24"/>
    </w:rPr>
  </w:style>
  <w:style w:type="character" w:styleId="1707" w:customStyle="1">
    <w:name w:val="标题 6 字符1"/>
    <w:uiPriority w:val="9"/>
    <w:qFormat/>
    <w:rPr>
      <w:rFonts w:ascii="仿宋" w:hAnsi="仿宋" w:eastAsia="仿宋"/>
      <w:bCs/>
      <w:sz w:val="32"/>
      <w:szCs w:val="32"/>
    </w:rPr>
  </w:style>
  <w:style w:type="character" w:styleId="1708" w:customStyle="1">
    <w:name w:val="WW8Num39z1"/>
    <w:uiPriority w:val="0"/>
    <w:qFormat/>
    <w:rPr>
      <w:rFonts w:ascii="Wingdings 2" w:hAnsi="Wingdings 2" w:cs="StarSymbol"/>
      <w:sz w:val="18"/>
      <w:szCs w:val="18"/>
    </w:rPr>
  </w:style>
  <w:style w:type="character" w:styleId="1709" w:customStyle="1">
    <w:name w:val="apple-style-span"/>
    <w:uiPriority w:val="0"/>
    <w:qFormat/>
  </w:style>
  <w:style w:type="character" w:styleId="1710" w:customStyle="1">
    <w:name w:val="注×： Char"/>
    <w:link w:val="1711"/>
    <w:uiPriority w:val="0"/>
    <w:qFormat/>
    <w:rPr>
      <w:rFonts w:ascii="宋体"/>
      <w:sz w:val="18"/>
    </w:rPr>
  </w:style>
  <w:style w:type="paragraph" w:styleId="1711" w:customStyle="1">
    <w:name w:val="注×："/>
    <w:link w:val="1710"/>
    <w:uiPriority w:val="0"/>
    <w:qFormat/>
    <w:pPr>
      <w:ind w:left="900" w:hanging="500"/>
      <w:jc w:val="both"/>
      <w:widowControl w:val="off"/>
      <w:tabs>
        <w:tab w:val="left" w:pos="630" w:leader="none"/>
        <w:tab w:val="left" w:pos="900" w:leader="none"/>
      </w:tabs>
    </w:pPr>
    <w:rPr>
      <w:rFonts w:ascii="宋体" w:hAnsi="Times New Roman" w:eastAsia="宋体" w:cs="Times New Roman"/>
      <w:sz w:val="18"/>
      <w:szCs w:val="22"/>
      <w:lang w:val="en-US" w:eastAsia="zh-CN" w:bidi="ar-SA"/>
    </w:rPr>
  </w:style>
  <w:style w:type="character" w:styleId="1712" w:customStyle="1">
    <w:name w:val="附录公式 Char"/>
    <w:link w:val="1713"/>
    <w:uiPriority w:val="0"/>
    <w:qFormat/>
    <w:rPr>
      <w:rFonts w:ascii="宋体"/>
    </w:rPr>
  </w:style>
  <w:style w:type="paragraph" w:styleId="1713" w:customStyle="1">
    <w:name w:val="附录公式"/>
    <w:basedOn w:val="1067"/>
    <w:next w:val="1067"/>
    <w:link w:val="1712"/>
    <w:uiPriority w:val="0"/>
    <w:qFormat/>
    <w:pPr>
      <w:ind w:firstLine="420"/>
      <w:tabs>
        <w:tab w:val="center" w:pos="4201" w:leader="none"/>
        <w:tab w:val="right" w:pos="9298" w:leader="dot"/>
      </w:tabs>
    </w:pPr>
    <w:rPr>
      <w:rFonts w:hAnsi="等线" w:eastAsia="等线"/>
      <w:szCs w:val="22"/>
    </w:rPr>
  </w:style>
  <w:style w:type="character" w:styleId="1714" w:customStyle="1">
    <w:name w:val="附录图标题 Char"/>
    <w:link w:val="1715"/>
    <w:uiPriority w:val="0"/>
    <w:qFormat/>
    <w:rPr>
      <w:rFonts w:ascii="黑体" w:eastAsia="黑体"/>
    </w:rPr>
  </w:style>
  <w:style w:type="paragraph" w:styleId="1715" w:customStyle="1">
    <w:name w:val="附录图标题"/>
    <w:next w:val="1067"/>
    <w:link w:val="1714"/>
    <w:uiPriority w:val="0"/>
    <w:qFormat/>
    <w:pPr>
      <w:jc w:val="center"/>
    </w:pPr>
    <w:rPr>
      <w:rFonts w:ascii="黑体" w:hAnsi="Times New Roman" w:eastAsia="黑体" w:cs="Times New Roman"/>
      <w:sz w:val="21"/>
      <w:szCs w:val="22"/>
      <w:lang w:val="en-US" w:eastAsia="zh-CN" w:bidi="ar-SA"/>
    </w:rPr>
  </w:style>
  <w:style w:type="character" w:styleId="1716" w:customStyle="1">
    <w:name w:val="附录章标题 Char"/>
    <w:link w:val="1717"/>
    <w:uiPriority w:val="0"/>
    <w:qFormat/>
    <w:rPr>
      <w:rFonts w:ascii="黑体" w:eastAsia="黑体"/>
    </w:rPr>
  </w:style>
  <w:style w:type="paragraph" w:styleId="1717" w:customStyle="1">
    <w:name w:val="附录章标题"/>
    <w:next w:val="1067"/>
    <w:link w:val="1716"/>
    <w:uiPriority w:val="0"/>
    <w:qFormat/>
    <w:pPr>
      <w:ind w:left="567" w:hanging="567"/>
      <w:jc w:val="both"/>
      <w:tabs>
        <w:tab w:val="left" w:pos="567" w:leader="none"/>
      </w:tabs>
      <w:outlineLvl w:val="1"/>
    </w:pPr>
    <w:rPr>
      <w:rFonts w:ascii="黑体" w:hAnsi="Times New Roman" w:eastAsia="黑体" w:cs="Times New Roman"/>
      <w:sz w:val="21"/>
      <w:szCs w:val="22"/>
      <w:lang w:val="en-US" w:eastAsia="zh-CN" w:bidi="ar-SA"/>
    </w:rPr>
  </w:style>
  <w:style w:type="character" w:styleId="1718" w:customStyle="1">
    <w:name w:val="附录一级条标题 Char"/>
    <w:link w:val="1719"/>
    <w:uiPriority w:val="0"/>
    <w:qFormat/>
    <w:rPr>
      <w:rFonts w:ascii="黑体" w:eastAsia="黑体"/>
    </w:rPr>
  </w:style>
  <w:style w:type="paragraph" w:styleId="1719" w:customStyle="1">
    <w:name w:val="附录一级条标题"/>
    <w:basedOn w:val="1717"/>
    <w:next w:val="1067"/>
    <w:link w:val="1718"/>
    <w:uiPriority w:val="0"/>
    <w:qFormat/>
    <w:pPr>
      <w:ind w:left="0" w:firstLine="0"/>
      <w:outlineLvl w:val="2"/>
    </w:pPr>
  </w:style>
  <w:style w:type="character" w:styleId="1720" w:customStyle="1">
    <w:name w:val="首示例 Char"/>
    <w:link w:val="1721"/>
    <w:uiPriority w:val="0"/>
    <w:qFormat/>
    <w:rPr>
      <w:rFonts w:ascii="宋体" w:hAnsi="宋体"/>
      <w:sz w:val="18"/>
      <w:szCs w:val="18"/>
    </w:rPr>
  </w:style>
  <w:style w:type="paragraph" w:styleId="1721" w:customStyle="1">
    <w:name w:val="首示例"/>
    <w:next w:val="1067"/>
    <w:link w:val="1720"/>
    <w:uiPriority w:val="0"/>
    <w:qFormat/>
    <w:pPr>
      <w:ind w:left="900"/>
      <w:tabs>
        <w:tab w:val="left" w:pos="360" w:leader="none"/>
      </w:tabs>
    </w:pPr>
    <w:rPr>
      <w:rFonts w:ascii="宋体" w:hAnsi="宋体" w:eastAsia="宋体" w:cs="Times New Roman"/>
      <w:sz w:val="18"/>
      <w:szCs w:val="18"/>
      <w:lang w:val="en-US" w:eastAsia="zh-CN" w:bidi="ar-SA"/>
    </w:rPr>
  </w:style>
  <w:style w:type="character" w:styleId="1722" w:customStyle="1">
    <w:name w:val="无间隔 字符"/>
    <w:link w:val="1723"/>
    <w:uiPriority w:val="0"/>
    <w:qFormat/>
    <w:rPr>
      <w:rFonts w:ascii="Calibri" w:hAnsi="Calibri"/>
    </w:rPr>
  </w:style>
  <w:style w:type="paragraph" w:styleId="1723" w:customStyle="1">
    <w:name w:val="无间隔111"/>
    <w:link w:val="1722"/>
    <w:uiPriority w:val="0"/>
    <w:qFormat/>
    <w:pPr>
      <w:jc w:val="both"/>
      <w:widowControl w:val="off"/>
    </w:pPr>
    <w:rPr>
      <w:rFonts w:ascii="Calibri" w:hAnsi="Calibri" w:eastAsia="宋体" w:cs="Times New Roman"/>
      <w:sz w:val="21"/>
      <w:szCs w:val="22"/>
      <w:lang w:val="en-US" w:eastAsia="zh-CN" w:bidi="ar-SA"/>
    </w:rPr>
  </w:style>
  <w:style w:type="paragraph" w:styleId="1724" w:customStyle="1">
    <w:name w:val="xl199"/>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5" w:customStyle="1">
    <w:name w:val="xl19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customStyle="1">
    <w:name w:val="标准书眉一"/>
    <w:uiPriority w:val="0"/>
    <w:qFormat/>
    <w:pPr>
      <w:jc w:val="both"/>
    </w:pPr>
    <w:rPr>
      <w:rFonts w:ascii="Times New Roman" w:hAnsi="Times New Roman" w:eastAsia="宋体" w:cs="Times New Roman"/>
      <w:lang w:val="en-US" w:eastAsia="zh-CN" w:bidi="ar-SA"/>
    </w:rPr>
  </w:style>
  <w:style w:type="paragraph" w:styleId="1727" w:customStyle="1">
    <w:name w:val="xl257"/>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8" w:customStyle="1">
    <w:name w:val="hands-on正文"/>
    <w:basedOn w:val="856"/>
    <w:uiPriority w:val="0"/>
    <w:qFormat/>
    <w:pPr>
      <w:ind w:firstLine="420"/>
      <w:jc w:val="left"/>
      <w:spacing w:before="40" w:after="80" w:line="320" w:lineRule="exact"/>
    </w:pPr>
    <w:rPr>
      <w:rFonts w:ascii="宋体" w:hAnsi="宋体" w:cs="宋体"/>
      <w:color w:val="000000"/>
      <w:szCs w:val="20"/>
    </w:rPr>
  </w:style>
  <w:style w:type="paragraph" w:styleId="1729" w:customStyle="1">
    <w:name w:val="标题3"/>
    <w:basedOn w:val="1054"/>
    <w:uiPriority w:val="0"/>
    <w:qFormat/>
    <w:pPr>
      <w:keepLines w:val="0"/>
      <w:keepNext w:val="0"/>
      <w:spacing w:before="0" w:after="0" w:line="360" w:lineRule="auto"/>
    </w:pPr>
    <w:rPr>
      <w:rFonts w:eastAsia="仿宋_GB2312"/>
      <w:b w:val="0"/>
      <w:bCs/>
      <w:sz w:val="30"/>
      <w:szCs w:val="32"/>
    </w:rPr>
  </w:style>
  <w:style w:type="paragraph" w:styleId="1730" w:customStyle="1">
    <w:name w:val="xl19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customStyle="1">
    <w:name w:val="三级无标题条"/>
    <w:basedOn w:val="856"/>
    <w:uiPriority w:val="0"/>
    <w:qFormat/>
    <w:pPr>
      <w:ind w:hanging="420"/>
    </w:pPr>
  </w:style>
  <w:style w:type="paragraph" w:styleId="1732" w:customStyle="1">
    <w:name w:val="列出段落3"/>
    <w:basedOn w:val="856"/>
    <w:uiPriority w:val="99"/>
    <w:qFormat/>
    <w:pPr>
      <w:ind w:firstLine="420"/>
    </w:pPr>
  </w:style>
  <w:style w:type="paragraph" w:styleId="1733" w:customStyle="1">
    <w:name w:val="参考文献、索引标题"/>
    <w:basedOn w:val="1734"/>
    <w:next w:val="856"/>
    <w:uiPriority w:val="0"/>
    <w:qFormat/>
    <w:pPr>
      <w:spacing w:after="200"/>
      <w:tabs>
        <w:tab w:val="left" w:pos="425" w:leader="none"/>
      </w:tabs>
    </w:pPr>
    <w:rPr>
      <w:sz w:val="21"/>
    </w:rPr>
  </w:style>
  <w:style w:type="paragraph" w:styleId="1734" w:customStyle="1">
    <w:name w:val="前言、引言标题"/>
    <w:next w:val="856"/>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735" w:customStyle="1">
    <w:name w:val="xl28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6" w:customStyle="1">
    <w:name w:val="小四缩进"/>
    <w:basedOn w:val="856"/>
    <w:uiPriority w:val="0"/>
    <w:qFormat/>
    <w:pPr>
      <w:ind w:firstLine="480"/>
      <w:spacing w:line="360" w:lineRule="auto"/>
    </w:pPr>
    <w:rPr>
      <w:sz w:val="24"/>
    </w:rPr>
  </w:style>
  <w:style w:type="paragraph" w:styleId="1737" w:customStyle="1">
    <w:name w:val="xl15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示例"/>
    <w:next w:val="1067"/>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739" w:customStyle="1">
    <w:name w:val="xl47"/>
    <w:basedOn w:val="856"/>
    <w:uiPriority w:val="0"/>
    <w:qFormat/>
    <w:pPr>
      <w:jc w:val="center"/>
      <w:spacing w:before="100" w:beforeAutospacing="1" w:after="100" w:afterAutospacing="1"/>
      <w:widowControl/>
    </w:pPr>
    <w:rPr>
      <w:rFonts w:hint="eastAsia" w:ascii="黑体" w:hAnsi="Arial Unicode MS" w:eastAsia="黑体"/>
      <w:b/>
      <w:bCs/>
      <w:sz w:val="24"/>
    </w:rPr>
  </w:style>
  <w:style w:type="paragraph" w:styleId="1740" w:customStyle="1">
    <w:name w:val="xl169"/>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customStyle="1">
    <w:name w:val="xl18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customStyle="1">
    <w:name w:val="xl58"/>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43" w:customStyle="1">
    <w:name w:val="xl21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customStyle="1">
    <w:name w:val="可研正文"/>
    <w:basedOn w:val="856"/>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45" w:customStyle="1">
    <w:name w:val="正文文本 31"/>
    <w:basedOn w:val="856"/>
    <w:uiPriority w:val="0"/>
    <w:qFormat/>
    <w:rPr>
      <w:rFonts w:ascii="仿宋_GB2312" w:hAnsi="Arial" w:eastAsia="仿宋_GB2312"/>
      <w:sz w:val="32"/>
      <w:szCs w:val="20"/>
    </w:rPr>
  </w:style>
  <w:style w:type="paragraph" w:styleId="1746" w:customStyle="1">
    <w:name w:val="xl17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7" w:customStyle="1">
    <w:name w:val="实施日期"/>
    <w:basedOn w:val="1748"/>
    <w:uiPriority w:val="0"/>
    <w:qFormat/>
    <w:pPr>
      <w:ind w:left="2580" w:hanging="420"/>
      <w:jc w:val="right"/>
      <w:framePr w:hSpace="0" w:wrap="around" w:xAlign="right"/>
    </w:pPr>
  </w:style>
  <w:style w:type="paragraph" w:styleId="1748"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749" w:customStyle="1">
    <w:name w:val="xl30"/>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750" w:customStyle="1">
    <w:name w:val="xl309"/>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51" w:customStyle="1">
    <w:name w:val="xl28"/>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752" w:customStyle="1">
    <w:name w:val="xl28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3" w:customStyle="1">
    <w:name w:val="我的标题1"/>
    <w:basedOn w:val="85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54" w:customStyle="1">
    <w:name w:val="无间隔11"/>
    <w:next w:val="1723"/>
    <w:uiPriority w:val="1"/>
    <w:qFormat/>
    <w:rPr>
      <w:rFonts w:ascii="Calibri" w:hAnsi="Calibri" w:eastAsia="宋体" w:cs="Times New Roman"/>
      <w:sz w:val="22"/>
      <w:szCs w:val="22"/>
      <w:lang w:val="en-US" w:eastAsia="zh-CN" w:bidi="ar-SA"/>
    </w:rPr>
  </w:style>
  <w:style w:type="paragraph" w:styleId="1755" w:customStyle="1">
    <w:name w:val="标准"/>
    <w:basedOn w:val="856"/>
    <w:uiPriority w:val="0"/>
    <w:qFormat/>
    <w:pPr>
      <w:spacing w:line="240" w:lineRule="atLeast"/>
    </w:pPr>
    <w:rPr>
      <w:rFonts w:eastAsia="楷体_GB2312"/>
      <w:sz w:val="24"/>
      <w:szCs w:val="20"/>
    </w:rPr>
  </w:style>
  <w:style w:type="paragraph" w:styleId="1756" w:customStyle="1">
    <w:name w:val="xl184"/>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customStyle="1">
    <w:name w:val="四级条标题"/>
    <w:basedOn w:val="1605"/>
    <w:next w:val="1067"/>
    <w:uiPriority w:val="0"/>
    <w:qFormat/>
    <w:pPr>
      <w:ind w:left="2520" w:hanging="420"/>
      <w:outlineLvl w:val="5"/>
    </w:pPr>
  </w:style>
  <w:style w:type="paragraph" w:styleId="1758"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759" w:customStyle="1">
    <w:name w:val="xl276"/>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customStyle="1">
    <w:name w:val="xl31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1" w:customStyle="1">
    <w:name w:val="xl73"/>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62" w:customStyle="1">
    <w:name w:val="xl24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3" w:customStyle="1">
    <w:name w:val="xl48"/>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64"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765" w:customStyle="1">
    <w:name w:val="正文(首行缩进)"/>
    <w:basedOn w:val="856"/>
    <w:uiPriority w:val="0"/>
    <w:qFormat/>
    <w:pPr>
      <w:ind w:firstLine="480"/>
      <w:jc w:val="left"/>
      <w:spacing w:line="360" w:lineRule="auto"/>
    </w:pPr>
    <w:rPr>
      <w:rFonts w:ascii="楷体_GB2312" w:hAnsi="宋体" w:eastAsia="楷体_GB2312"/>
      <w:color w:val="000000"/>
      <w:sz w:val="24"/>
    </w:rPr>
  </w:style>
  <w:style w:type="paragraph" w:styleId="1766" w:customStyle="1">
    <w:name w:val="批注主题2"/>
    <w:basedOn w:val="1093"/>
    <w:next w:val="1093"/>
    <w:uiPriority w:val="0"/>
    <w:qFormat/>
    <w:rPr>
      <w:b/>
      <w:bCs/>
    </w:rPr>
  </w:style>
  <w:style w:type="paragraph" w:styleId="1767" w:customStyle="1">
    <w:name w:val="xl32"/>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768" w:customStyle="1">
    <w:name w:val="普通(网站)2"/>
    <w:basedOn w:val="856"/>
    <w:uiPriority w:val="0"/>
    <w:qFormat/>
    <w:pPr>
      <w:jc w:val="left"/>
      <w:spacing w:before="100" w:beforeAutospacing="1" w:after="100" w:afterAutospacing="1"/>
      <w:widowControl/>
    </w:pPr>
    <w:rPr>
      <w:rFonts w:ascii="宋体" w:hAnsi="宋体" w:cs="宋体"/>
      <w:color w:val="000000"/>
      <w:sz w:val="24"/>
    </w:rPr>
  </w:style>
  <w:style w:type="paragraph" w:styleId="1769" w:customStyle="1">
    <w:name w:val="xl227"/>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0" w:customStyle="1">
    <w:name w:val="条文脚注"/>
    <w:basedOn w:val="1137"/>
    <w:uiPriority w:val="0"/>
    <w:qFormat/>
    <w:pPr>
      <w:ind w:left="780" w:hanging="360"/>
      <w:jc w:val="both"/>
    </w:pPr>
    <w:rPr>
      <w:rFonts w:ascii="宋体" w:hAnsi="Times New Roman"/>
    </w:rPr>
  </w:style>
  <w:style w:type="paragraph" w:styleId="1771" w:customStyle="1">
    <w:name w:val="22h222heading2hiddenhead"/>
    <w:basedOn w:val="856"/>
    <w:uiPriority w:val="0"/>
    <w:qFormat/>
    <w:pPr>
      <w:jc w:val="left"/>
      <w:spacing w:before="100" w:beforeAutospacing="1" w:after="100" w:afterAutospacing="1"/>
      <w:widowControl/>
    </w:pPr>
    <w:rPr>
      <w:rFonts w:ascii="宋体" w:hAnsi="宋体" w:cs="宋体"/>
      <w:sz w:val="24"/>
    </w:rPr>
  </w:style>
  <w:style w:type="paragraph" w:styleId="1772" w:customStyle="1">
    <w:name w:val="xl24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3" w:customStyle="1">
    <w:name w:val="xl28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4" w:customStyle="1">
    <w:name w:val="xl23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customStyle="1">
    <w:name w:val="正文·"/>
    <w:basedOn w:val="85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76" w:customStyle="1">
    <w:name w:val="标题4"/>
    <w:basedOn w:val="1054"/>
    <w:uiPriority w:val="0"/>
    <w:qFormat/>
    <w:pPr>
      <w:jc w:val="center"/>
      <w:spacing w:before="120" w:after="120" w:line="415" w:lineRule="auto"/>
    </w:pPr>
    <w:rPr>
      <w:rFonts w:eastAsia="仿宋_GB2312"/>
    </w:rPr>
  </w:style>
  <w:style w:type="paragraph" w:styleId="1777" w:customStyle="1">
    <w:name w:val="xl164"/>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customStyle="1">
    <w:name w:val="font0"/>
    <w:basedOn w:val="856"/>
    <w:uiPriority w:val="0"/>
    <w:qFormat/>
    <w:pPr>
      <w:jc w:val="left"/>
      <w:spacing w:before="100" w:beforeAutospacing="1" w:after="100" w:afterAutospacing="1"/>
      <w:widowControl/>
    </w:pPr>
    <w:rPr>
      <w:rFonts w:hint="eastAsia" w:ascii="宋体" w:hAnsi="宋体"/>
      <w:sz w:val="24"/>
    </w:rPr>
  </w:style>
  <w:style w:type="paragraph" w:styleId="1779"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780" w:customStyle="1">
    <w:name w:val="xl237"/>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1" w:customStyle="1">
    <w:name w:val="xl16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783" w:customStyle="1">
    <w:name w:val="font13"/>
    <w:basedOn w:val="856"/>
    <w:uiPriority w:val="0"/>
    <w:qFormat/>
    <w:pPr>
      <w:jc w:val="left"/>
      <w:spacing w:before="100" w:beforeAutospacing="1" w:after="100" w:afterAutospacing="1"/>
      <w:widowControl/>
    </w:pPr>
    <w:rPr>
      <w:rFonts w:hint="eastAsia" w:ascii="宋体" w:hAnsi="宋体"/>
      <w:b/>
      <w:bCs/>
      <w:sz w:val="20"/>
      <w:szCs w:val="20"/>
    </w:rPr>
  </w:style>
  <w:style w:type="paragraph" w:styleId="1784" w:customStyle="1">
    <w:name w:val="Char2"/>
    <w:basedOn w:val="856"/>
    <w:uiPriority w:val="0"/>
    <w:qFormat/>
    <w:pPr>
      <w:tabs>
        <w:tab w:val="left" w:pos="360" w:leader="none"/>
      </w:tabs>
    </w:pPr>
    <w:rPr>
      <w:sz w:val="24"/>
    </w:rPr>
  </w:style>
  <w:style w:type="paragraph" w:styleId="1785" w:customStyle="1">
    <w:name w:val="正文文本缩进1"/>
    <w:basedOn w:val="856"/>
    <w:uiPriority w:val="0"/>
    <w:qFormat/>
    <w:pPr>
      <w:ind w:firstLine="645"/>
    </w:pPr>
    <w:rPr>
      <w:rFonts w:ascii="楷体_GB2312" w:eastAsia="楷体_GB2312"/>
      <w:sz w:val="32"/>
      <w:szCs w:val="20"/>
    </w:rPr>
  </w:style>
  <w:style w:type="paragraph" w:styleId="1786" w:customStyle="1">
    <w:name w:val="xl25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7" w:customStyle="1">
    <w:name w:val="xl24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8" w:customStyle="1">
    <w:name w:val="列表2"/>
    <w:basedOn w:val="856"/>
    <w:uiPriority w:val="0"/>
    <w:qFormat/>
    <w:pPr>
      <w:ind w:left="200" w:hanging="200"/>
    </w:pPr>
  </w:style>
  <w:style w:type="paragraph" w:styleId="1789" w:customStyle="1">
    <w:name w:val="Char Char1 Char Char Char Char Char Char Char Char"/>
    <w:basedOn w:val="856"/>
    <w:uiPriority w:val="0"/>
    <w:qFormat/>
    <w:pPr>
      <w:spacing w:line="360" w:lineRule="auto"/>
    </w:pPr>
  </w:style>
  <w:style w:type="paragraph" w:styleId="1790" w:customStyle="1">
    <w:name w:val="正文4"/>
    <w:basedOn w:val="856"/>
    <w:uiPriority w:val="0"/>
    <w:qFormat/>
    <w:pPr>
      <w:ind w:firstLine="480"/>
      <w:spacing w:line="360" w:lineRule="auto"/>
    </w:pPr>
    <w:rPr>
      <w:rFonts w:ascii="楷体_GB2312" w:hAnsi="宋体" w:eastAsia="楷体_GB2312"/>
      <w:sz w:val="24"/>
      <w:szCs w:val="20"/>
    </w:rPr>
  </w:style>
  <w:style w:type="paragraph" w:styleId="1791" w:customStyle="1">
    <w:name w:val="封面标准号2"/>
    <w:basedOn w:val="1782"/>
    <w:uiPriority w:val="0"/>
    <w:qFormat/>
    <w:pPr>
      <w:spacing w:before="357" w:line="280" w:lineRule="exact"/>
      <w:framePr w:w="9138" w:h="1244" w:wrap="around" w:vAnchor="page" w:hAnchor="margin" w:y="2908" w:hRule="exact"/>
    </w:pPr>
  </w:style>
  <w:style w:type="paragraph" w:styleId="1792" w:customStyle="1">
    <w:name w:val="xl26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customStyle="1">
    <w:name w:val="日期3"/>
    <w:basedOn w:val="856"/>
    <w:next w:val="856"/>
    <w:uiPriority w:val="0"/>
    <w:qFormat/>
    <w:pPr>
      <w:ind w:left="100"/>
    </w:pPr>
    <w:rPr>
      <w:rFonts w:ascii="仿宋_GB2312" w:eastAsia="仿宋_GB2312"/>
      <w:b/>
      <w:sz w:val="36"/>
    </w:rPr>
  </w:style>
  <w:style w:type="paragraph" w:styleId="1794" w:customStyle="1">
    <w:name w:val="xl21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5" w:customStyle="1">
    <w:name w:val="xl267"/>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6" w:customStyle="1">
    <w:name w:val="批注主题1"/>
    <w:basedOn w:val="1093"/>
    <w:next w:val="1093"/>
    <w:uiPriority w:val="0"/>
    <w:qFormat/>
    <w:rPr>
      <w:b/>
      <w:bCs/>
    </w:rPr>
  </w:style>
  <w:style w:type="paragraph" w:styleId="1797" w:customStyle="1">
    <w:name w:val="xl77"/>
    <w:basedOn w:val="8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8"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799" w:customStyle="1">
    <w:name w:val="xl64"/>
    <w:basedOn w:val="85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0" w:customStyle="1">
    <w:name w:val="xl22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customStyle="1">
    <w:name w:val="列出段落11"/>
    <w:basedOn w:val="856"/>
    <w:uiPriority w:val="0"/>
    <w:qFormat/>
    <w:pPr>
      <w:ind w:firstLine="420"/>
    </w:pPr>
  </w:style>
  <w:style w:type="paragraph" w:styleId="1802" w:customStyle="1">
    <w:name w:val="Style Heading 2 节 + Before:  0.35 line After:  0.35 line"/>
    <w:basedOn w:val="1803"/>
    <w:uiPriority w:val="0"/>
    <w:qFormat/>
    <w:pPr>
      <w:ind w:left="0" w:firstLine="0"/>
      <w:tabs>
        <w:tab w:val="left" w:pos="576" w:leader="none"/>
      </w:tabs>
    </w:pPr>
    <w:rPr>
      <w:szCs w:val="20"/>
    </w:rPr>
  </w:style>
  <w:style w:type="paragraph" w:styleId="1803" w:customStyle="1">
    <w:name w:val="Heading 2 节"/>
    <w:next w:val="856"/>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804" w:customStyle="1">
    <w:name w:val="正文文本 32"/>
    <w:basedOn w:val="856"/>
    <w:uiPriority w:val="0"/>
    <w:qFormat/>
    <w:rPr>
      <w:rFonts w:ascii="仿宋_GB2312" w:hAnsi="Arial" w:eastAsia="仿宋_GB2312"/>
      <w:sz w:val="32"/>
      <w:szCs w:val="20"/>
    </w:rPr>
  </w:style>
  <w:style w:type="paragraph" w:styleId="1805" w:customStyle="1">
    <w:name w:val="xl183"/>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6" w:customStyle="1">
    <w:name w:val="xl279"/>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customStyle="1">
    <w:name w:val="xl50"/>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08" w:customStyle="1">
    <w:name w:val="xl166"/>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customStyle="1">
    <w:name w:val="TOC 标题11"/>
    <w:basedOn w:val="1051"/>
    <w:next w:val="85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10" w:customStyle="1">
    <w:name w:val="xl14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xl200"/>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GP正文(首行缩进)"/>
    <w:basedOn w:val="856"/>
    <w:uiPriority w:val="0"/>
    <w:qFormat/>
    <w:pPr>
      <w:ind w:firstLine="200"/>
      <w:jc w:val="left"/>
      <w:spacing w:line="360" w:lineRule="auto"/>
    </w:pPr>
    <w:rPr>
      <w:sz w:val="24"/>
      <w:szCs w:val="21"/>
    </w:rPr>
  </w:style>
  <w:style w:type="paragraph" w:styleId="1813" w:customStyle="1">
    <w:name w:val="xl26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4" w:customStyle="1">
    <w:name w:val="xl53"/>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15" w:customStyle="1">
    <w:name w:val="xl21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customStyle="1">
    <w:name w:val="font9"/>
    <w:basedOn w:val="856"/>
    <w:uiPriority w:val="0"/>
    <w:qFormat/>
    <w:pPr>
      <w:jc w:val="left"/>
      <w:spacing w:before="100" w:beforeAutospacing="1" w:after="100" w:afterAutospacing="1"/>
      <w:widowControl/>
    </w:pPr>
    <w:rPr>
      <w:rFonts w:eastAsia="Arial Unicode MS"/>
      <w:sz w:val="20"/>
      <w:szCs w:val="20"/>
    </w:rPr>
  </w:style>
  <w:style w:type="paragraph" w:styleId="1817" w:customStyle="1">
    <w:name w:val="xl35"/>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818" w:customStyle="1">
    <w:name w:val="正文文本 21"/>
    <w:basedOn w:val="856"/>
    <w:uiPriority w:val="0"/>
    <w:qFormat/>
    <w:pPr>
      <w:spacing w:after="120" w:line="480" w:lineRule="auto"/>
    </w:pPr>
  </w:style>
  <w:style w:type="paragraph" w:styleId="1819" w:customStyle="1">
    <w:name w:val="五级条标题"/>
    <w:basedOn w:val="1757"/>
    <w:next w:val="1067"/>
    <w:uiPriority w:val="0"/>
    <w:qFormat/>
    <w:pPr>
      <w:ind w:left="1276" w:hanging="1276"/>
      <w:tabs>
        <w:tab w:val="left" w:pos="1800" w:leader="none"/>
      </w:tabs>
      <w:outlineLvl w:val="6"/>
    </w:pPr>
  </w:style>
  <w:style w:type="paragraph" w:styleId="1820" w:customStyle="1">
    <w:name w:val="xl303"/>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21" w:customStyle="1">
    <w:name w:val="xl270"/>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customStyle="1">
    <w:name w:val="正文编号"/>
    <w:basedOn w:val="85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823" w:customStyle="1">
    <w:name w:val="xl301"/>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24" w:customStyle="1">
    <w:name w:val="xl61"/>
    <w:basedOn w:val="8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5" w:customStyle="1">
    <w:name w:val="xl287"/>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6" w:customStyle="1">
    <w:name w:val="xl28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7" w:customStyle="1">
    <w:name w:val="封面正文"/>
    <w:uiPriority w:val="0"/>
    <w:qFormat/>
    <w:pPr>
      <w:jc w:val="both"/>
    </w:pPr>
    <w:rPr>
      <w:rFonts w:ascii="Times New Roman" w:hAnsi="Times New Roman" w:eastAsia="宋体" w:cs="Times New Roman"/>
      <w:lang w:val="en-US" w:eastAsia="zh-CN" w:bidi="ar-SA"/>
    </w:rPr>
  </w:style>
  <w:style w:type="paragraph" w:styleId="1828" w:customStyle="1">
    <w:name w:val="xl21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9" w:customStyle="1">
    <w:name w:val="制作人文字"/>
    <w:basedOn w:val="856"/>
    <w:uiPriority w:val="0"/>
    <w:qFormat/>
    <w:rPr>
      <w:rFonts w:ascii="Arial" w:hAnsi="Arial" w:eastAsia="仿宋_GB2312"/>
      <w:bCs/>
      <w:sz w:val="28"/>
      <w:szCs w:val="20"/>
    </w:rPr>
  </w:style>
  <w:style w:type="paragraph" w:styleId="1830" w:customStyle="1">
    <w:name w:val="xl56"/>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31" w:customStyle="1">
    <w:name w:val="xl25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32" w:customStyle="1">
    <w:name w:val="xl39"/>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833" w:customStyle="1">
    <w:name w:val="font10"/>
    <w:basedOn w:val="856"/>
    <w:uiPriority w:val="0"/>
    <w:qFormat/>
    <w:pPr>
      <w:jc w:val="left"/>
      <w:spacing w:before="100" w:beforeAutospacing="1" w:after="100" w:afterAutospacing="1"/>
      <w:widowControl/>
    </w:pPr>
    <w:rPr>
      <w:rFonts w:eastAsia="Arial Unicode MS"/>
      <w:color w:val="000000"/>
      <w:sz w:val="20"/>
      <w:szCs w:val="20"/>
    </w:rPr>
  </w:style>
  <w:style w:type="paragraph" w:styleId="1834" w:customStyle="1">
    <w:name w:val="纯文本2"/>
    <w:basedOn w:val="856"/>
    <w:uiPriority w:val="0"/>
    <w:qFormat/>
    <w:rPr>
      <w:rFonts w:ascii="宋体" w:hAnsi="Courier New"/>
      <w:szCs w:val="21"/>
    </w:rPr>
  </w:style>
  <w:style w:type="paragraph" w:styleId="1835" w:customStyle="1">
    <w:name w:val="font12"/>
    <w:basedOn w:val="856"/>
    <w:uiPriority w:val="0"/>
    <w:qFormat/>
    <w:pPr>
      <w:jc w:val="left"/>
      <w:spacing w:before="100" w:beforeAutospacing="1" w:after="100" w:afterAutospacing="1"/>
      <w:widowControl/>
    </w:pPr>
    <w:rPr>
      <w:rFonts w:eastAsia="Arial Unicode MS"/>
      <w:b/>
      <w:bCs/>
      <w:sz w:val="20"/>
      <w:szCs w:val="20"/>
    </w:rPr>
  </w:style>
  <w:style w:type="paragraph" w:styleId="1836" w:customStyle="1">
    <w:name w:val="xl31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7" w:customStyle="1">
    <w:name w:val="xl67"/>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8" w:customStyle="1">
    <w:name w:val="xl31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9" w:customStyle="1">
    <w:name w:val="xl63"/>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0" w:customStyle="1">
    <w:name w:val="xl29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customStyle="1">
    <w:name w:val="附录标识"/>
    <w:basedOn w:val="1734"/>
    <w:uiPriority w:val="0"/>
    <w:qFormat/>
    <w:pPr>
      <w:ind w:left="780" w:hanging="360"/>
      <w:spacing w:after="200"/>
      <w:tabs>
        <w:tab w:val="left" w:pos="780" w:leader="none"/>
        <w:tab w:val="left" w:pos="6405" w:leader="none"/>
      </w:tabs>
    </w:pPr>
    <w:rPr>
      <w:sz w:val="21"/>
    </w:rPr>
  </w:style>
  <w:style w:type="paragraph" w:styleId="1842" w:customStyle="1">
    <w:name w:val="xl34"/>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843" w:customStyle="1">
    <w:name w:val="xl22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customStyle="1">
    <w:name w:val="font5"/>
    <w:basedOn w:val="856"/>
    <w:uiPriority w:val="0"/>
    <w:qFormat/>
    <w:pPr>
      <w:jc w:val="left"/>
      <w:spacing w:before="100" w:beforeAutospacing="1" w:after="100" w:afterAutospacing="1"/>
      <w:widowControl/>
    </w:pPr>
    <w:rPr>
      <w:rFonts w:ascii="Tahoma" w:hAnsi="Tahoma" w:eastAsia="Arial Unicode MS" w:cs="Tahoma"/>
      <w:sz w:val="20"/>
      <w:szCs w:val="20"/>
    </w:rPr>
  </w:style>
  <w:style w:type="paragraph" w:styleId="1845" w:customStyle="1">
    <w:name w:val="xl190"/>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xl72"/>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7" w:customStyle="1">
    <w:name w:val="_Style 5"/>
    <w:basedOn w:val="856"/>
    <w:uiPriority w:val="34"/>
    <w:qFormat/>
  </w:style>
  <w:style w:type="paragraph" w:styleId="1848" w:customStyle="1">
    <w:name w:val="xl21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customStyle="1">
    <w:name w:val="font6"/>
    <w:basedOn w:val="856"/>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50" w:customStyle="1">
    <w:name w:val="xl300"/>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51" w:customStyle="1">
    <w:name w:val="样式1111"/>
    <w:basedOn w:val="856"/>
    <w:uiPriority w:val="0"/>
    <w:qFormat/>
    <w:pPr>
      <w:ind w:firstLine="200"/>
      <w:jc w:val="left"/>
      <w:spacing w:line="360" w:lineRule="auto"/>
    </w:pPr>
    <w:rPr>
      <w:sz w:val="24"/>
    </w:rPr>
  </w:style>
  <w:style w:type="paragraph" w:styleId="1852" w:customStyle="1">
    <w:name w:val="xl75"/>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53" w:customStyle="1">
    <w:name w:val="xl313"/>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54" w:customStyle="1">
    <w:name w:val="xl247"/>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xl36"/>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856" w:customStyle="1">
    <w:name w:val="TOC 标题2"/>
    <w:basedOn w:val="1051"/>
    <w:next w:val="85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57" w:customStyle="1">
    <w:name w:val="样式 样式 标题 3H3Heading 3 - oldh3sect1.2.3BOD 0level_3PIM 3Leve... +..."/>
    <w:basedOn w:val="856"/>
    <w:uiPriority w:val="0"/>
    <w:qFormat/>
    <w:pPr>
      <w:ind w:left="709" w:hanging="709"/>
      <w:spacing w:line="300" w:lineRule="auto"/>
      <w:tabs>
        <w:tab w:val="left" w:pos="709" w:leader="none"/>
      </w:tabs>
    </w:pPr>
  </w:style>
  <w:style w:type="paragraph" w:styleId="1858" w:customStyle="1">
    <w:name w:val="Char11"/>
    <w:basedOn w:val="856"/>
    <w:uiPriority w:val="0"/>
    <w:qFormat/>
    <w:rPr>
      <w:rFonts w:ascii="Tahoma" w:hAnsi="Tahoma"/>
      <w:sz w:val="24"/>
      <w:szCs w:val="20"/>
    </w:rPr>
  </w:style>
  <w:style w:type="paragraph" w:styleId="1859" w:customStyle="1">
    <w:name w:val="xl174"/>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0" w:customStyle="1">
    <w:name w:val="xl207"/>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customStyle="1">
    <w:name w:val="我的表格文字"/>
    <w:basedOn w:val="856"/>
    <w:uiPriority w:val="0"/>
    <w:qFormat/>
    <w:pPr>
      <w:jc w:val="left"/>
      <w:widowControl/>
    </w:pPr>
    <w:rPr>
      <w:rFonts w:ascii="Arial" w:hAnsi="Arial" w:cs="Microsoft Sans Serif"/>
      <w:sz w:val="24"/>
      <w:szCs w:val="18"/>
    </w:rPr>
  </w:style>
  <w:style w:type="paragraph" w:styleId="1862" w:customStyle="1">
    <w:name w:val="xl24"/>
    <w:basedOn w:val="85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3" w:customStyle="1">
    <w:name w:val="正文文本 22"/>
    <w:basedOn w:val="856"/>
    <w:uiPriority w:val="0"/>
    <w:qFormat/>
    <w:pPr>
      <w:spacing w:after="120" w:line="480" w:lineRule="auto"/>
    </w:pPr>
  </w:style>
  <w:style w:type="paragraph" w:styleId="1864" w:customStyle="1">
    <w:name w:val="xl37"/>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865" w:customStyle="1">
    <w:name w:val="xl293"/>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xl296"/>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7" w:customStyle="1">
    <w:name w:val="附录二级条标题"/>
    <w:basedOn w:val="1719"/>
    <w:next w:val="1067"/>
    <w:uiPriority w:val="0"/>
    <w:qFormat/>
    <w:pPr>
      <w:ind w:left="1779" w:hanging="1069"/>
      <w:outlineLvl w:val="3"/>
    </w:pPr>
  </w:style>
  <w:style w:type="paragraph" w:styleId="1868" w:customStyle="1">
    <w:name w:val="xl60"/>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69" w:customStyle="1">
    <w:name w:val="xl18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FA正文+标号"/>
    <w:basedOn w:val="85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71" w:customStyle="1">
    <w:name w:val="xl69"/>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72" w:customStyle="1">
    <w:name w:val="xl15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customStyle="1">
    <w:name w:val="附录三级条标题"/>
    <w:basedOn w:val="1867"/>
    <w:next w:val="1067"/>
    <w:uiPriority w:val="0"/>
    <w:qFormat/>
    <w:pPr>
      <w:ind w:left="851" w:hanging="851"/>
      <w:outlineLvl w:val="4"/>
    </w:pPr>
  </w:style>
  <w:style w:type="paragraph" w:styleId="1874" w:customStyle="1">
    <w:name w:val="xl29"/>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875" w:customStyle="1">
    <w:name w:val="文档结构图2"/>
    <w:basedOn w:val="856"/>
    <w:uiPriority w:val="0"/>
    <w:qFormat/>
    <w:rPr>
      <w:rFonts w:ascii="宋体"/>
      <w:sz w:val="18"/>
      <w:szCs w:val="18"/>
    </w:rPr>
  </w:style>
  <w:style w:type="paragraph" w:styleId="1876" w:customStyle="1">
    <w:name w:val="xl59"/>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77" w:customStyle="1">
    <w:name w:val="xl206"/>
    <w:basedOn w:val="85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78" w:customStyle="1">
    <w:name w:val="xl32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79" w:customStyle="1">
    <w:name w:val="xl38"/>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880" w:customStyle="1">
    <w:name w:val="附录四级条标题"/>
    <w:basedOn w:val="1873"/>
    <w:next w:val="1067"/>
    <w:uiPriority w:val="0"/>
    <w:qFormat/>
    <w:pPr>
      <w:ind w:left="992" w:hanging="992"/>
      <w:outlineLvl w:val="5"/>
    </w:pPr>
  </w:style>
  <w:style w:type="paragraph" w:styleId="1881" w:customStyle="1">
    <w:name w:val="font8"/>
    <w:basedOn w:val="856"/>
    <w:uiPriority w:val="0"/>
    <w:qFormat/>
    <w:pPr>
      <w:jc w:val="left"/>
      <w:spacing w:before="100" w:beforeAutospacing="1" w:after="100" w:afterAutospacing="1"/>
      <w:widowControl/>
    </w:pPr>
    <w:rPr>
      <w:rFonts w:hint="eastAsia" w:ascii="宋体" w:hAnsi="宋体"/>
      <w:color w:val="000000"/>
      <w:sz w:val="20"/>
      <w:szCs w:val="20"/>
    </w:rPr>
  </w:style>
  <w:style w:type="paragraph" w:styleId="1882" w:customStyle="1">
    <w:name w:val="xl187"/>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customStyle="1">
    <w:name w:val="xl28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正文符号编号"/>
    <w:basedOn w:val="856"/>
    <w:uiPriority w:val="0"/>
    <w:qFormat/>
    <w:pPr>
      <w:ind w:left="1395" w:hanging="600"/>
      <w:spacing w:line="360" w:lineRule="auto"/>
      <w:tabs>
        <w:tab w:val="left" w:pos="1395" w:leader="none"/>
      </w:tabs>
    </w:pPr>
    <w:rPr>
      <w:sz w:val="24"/>
      <w:szCs w:val="20"/>
    </w:rPr>
  </w:style>
  <w:style w:type="paragraph" w:styleId="1885" w:customStyle="1">
    <w:name w:val="xl31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6" w:customStyle="1">
    <w:name w:val="xl25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正文 + 四号"/>
    <w:basedOn w:val="856"/>
    <w:uiPriority w:val="0"/>
    <w:qFormat/>
    <w:pPr>
      <w:spacing w:line="480" w:lineRule="exact"/>
    </w:pPr>
    <w:rPr>
      <w:sz w:val="28"/>
      <w:szCs w:val="20"/>
    </w:rPr>
  </w:style>
  <w:style w:type="paragraph" w:styleId="1888" w:customStyle="1">
    <w:name w:val="xl157"/>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9" w:customStyle="1">
    <w:name w:val="Char1 Char Char Char"/>
    <w:basedOn w:val="856"/>
    <w:uiPriority w:val="99"/>
    <w:qFormat/>
    <w:rPr>
      <w:rFonts w:ascii="Tahoma" w:hAnsi="Tahoma"/>
      <w:sz w:val="24"/>
      <w:szCs w:val="20"/>
    </w:rPr>
  </w:style>
  <w:style w:type="paragraph" w:styleId="1890" w:customStyle="1">
    <w:name w:val="xl51"/>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91" w:customStyle="1">
    <w:name w:val="xl295"/>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2" w:customStyle="1">
    <w:name w:val="附录五级条标题"/>
    <w:basedOn w:val="1880"/>
    <w:next w:val="1067"/>
    <w:uiPriority w:val="0"/>
    <w:qFormat/>
    <w:pPr>
      <w:ind w:left="2940" w:hanging="420"/>
      <w:tabs>
        <w:tab w:val="left" w:pos="780" w:leader="none"/>
        <w:tab w:val="left" w:pos="1800" w:leader="none"/>
      </w:tabs>
      <w:outlineLvl w:val="6"/>
    </w:pPr>
  </w:style>
  <w:style w:type="paragraph" w:styleId="1893" w:customStyle="1">
    <w:name w:val="font11"/>
    <w:basedOn w:val="856"/>
    <w:uiPriority w:val="0"/>
    <w:qFormat/>
    <w:pPr>
      <w:jc w:val="left"/>
      <w:spacing w:before="100" w:beforeAutospacing="1" w:after="100" w:afterAutospacing="1"/>
      <w:widowControl/>
    </w:pPr>
    <w:rPr>
      <w:rFonts w:hint="eastAsia" w:ascii="宋体" w:hAnsi="宋体"/>
      <w:sz w:val="20"/>
      <w:szCs w:val="20"/>
    </w:rPr>
  </w:style>
  <w:style w:type="paragraph" w:styleId="1894" w:customStyle="1">
    <w:name w:val="xl173"/>
    <w:basedOn w:val="85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customStyle="1">
    <w:name w:val="正文首行缩进1"/>
    <w:basedOn w:val="856"/>
    <w:uiPriority w:val="0"/>
    <w:qFormat/>
    <w:pPr>
      <w:ind w:firstLine="420"/>
      <w:spacing w:line="360" w:lineRule="auto"/>
    </w:pPr>
    <w:rPr>
      <w:rFonts w:ascii="Arial" w:hAnsi="Arial"/>
      <w:sz w:val="20"/>
      <w:szCs w:val="21"/>
    </w:rPr>
  </w:style>
  <w:style w:type="paragraph" w:styleId="1896" w:customStyle="1">
    <w:name w:val="图表目录1"/>
    <w:basedOn w:val="1116"/>
    <w:uiPriority w:val="0"/>
    <w:qFormat/>
    <w:pPr>
      <w:jc w:val="center"/>
      <w:spacing w:after="120" w:line="360" w:lineRule="auto"/>
    </w:pPr>
    <w:rPr>
      <w:rFonts w:ascii="楷体"/>
      <w:sz w:val="28"/>
    </w:rPr>
  </w:style>
  <w:style w:type="paragraph" w:styleId="1897" w:customStyle="1">
    <w:name w:val="xl299"/>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98" w:customStyle="1">
    <w:name w:val="xl259"/>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xl46"/>
    <w:basedOn w:val="856"/>
    <w:uiPriority w:val="0"/>
    <w:qFormat/>
    <w:pPr>
      <w:jc w:val="left"/>
      <w:spacing w:before="100" w:beforeAutospacing="1" w:after="100" w:afterAutospacing="1"/>
      <w:widowControl/>
    </w:pPr>
    <w:rPr>
      <w:rFonts w:ascii="Arial Unicode MS" w:hAnsi="Arial Unicode MS" w:eastAsia="Arial Unicode MS"/>
      <w:sz w:val="24"/>
    </w:rPr>
  </w:style>
  <w:style w:type="paragraph" w:styleId="1900" w:customStyle="1">
    <w:name w:val="xl71"/>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901" w:customStyle="1">
    <w:name w:val="xl22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xl217"/>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customStyle="1">
    <w:name w:val="表格1"/>
    <w:basedOn w:val="856"/>
    <w:uiPriority w:val="0"/>
    <w:qFormat/>
    <w:rPr>
      <w:rFonts w:ascii="宋体"/>
      <w:szCs w:val="21"/>
    </w:rPr>
  </w:style>
  <w:style w:type="paragraph" w:styleId="1904" w:customStyle="1">
    <w:name w:val="TOC 51"/>
    <w:basedOn w:val="856"/>
    <w:next w:val="856"/>
    <w:uiPriority w:val="39"/>
    <w:qFormat/>
    <w:pPr>
      <w:ind w:left="1680"/>
    </w:pPr>
  </w:style>
  <w:style w:type="paragraph" w:styleId="1905" w:customStyle="1">
    <w:name w:val="xl17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Style Heading 3H31.1.1标题 3Level 3 Headlevel_3PIM 3h3sect1.2...."/>
    <w:basedOn w:val="1054"/>
    <w:uiPriority w:val="0"/>
    <w:qFormat/>
    <w:pPr>
      <w:ind w:left="720" w:hanging="720"/>
      <w:spacing w:before="120" w:after="120" w:line="360" w:lineRule="auto"/>
    </w:pPr>
    <w:rPr>
      <w:rFonts w:eastAsia="黑体"/>
      <w:bCs/>
      <w:sz w:val="24"/>
    </w:rPr>
  </w:style>
  <w:style w:type="paragraph" w:styleId="1907" w:customStyle="1">
    <w:name w:val="xl25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8" w:customStyle="1">
    <w:name w:val="xl26"/>
    <w:basedOn w:val="85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09" w:customStyle="1">
    <w:name w:val="xl30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0"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911" w:customStyle="1">
    <w:name w:val="Char1"/>
    <w:basedOn w:val="856"/>
    <w:uiPriority w:val="0"/>
    <w:qFormat/>
    <w:pPr>
      <w:ind w:left="840" w:hanging="420"/>
      <w:tabs>
        <w:tab w:val="left" w:pos="840" w:leader="none"/>
      </w:tabs>
    </w:pPr>
    <w:rPr>
      <w:sz w:val="24"/>
    </w:rPr>
  </w:style>
  <w:style w:type="paragraph" w:styleId="1912" w:customStyle="1">
    <w:name w:val="xl25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3" w:customStyle="1">
    <w:name w:val="font14"/>
    <w:basedOn w:val="856"/>
    <w:uiPriority w:val="0"/>
    <w:qFormat/>
    <w:pPr>
      <w:jc w:val="left"/>
      <w:spacing w:before="100" w:beforeAutospacing="1" w:after="100" w:afterAutospacing="1"/>
      <w:widowControl/>
    </w:pPr>
    <w:rPr>
      <w:rFonts w:ascii="宋体" w:hAnsi="宋体" w:cs="宋体"/>
      <w:sz w:val="20"/>
      <w:szCs w:val="20"/>
    </w:rPr>
  </w:style>
  <w:style w:type="paragraph" w:styleId="1914" w:customStyle="1">
    <w:name w:val="font7"/>
    <w:basedOn w:val="856"/>
    <w:uiPriority w:val="0"/>
    <w:qFormat/>
    <w:pPr>
      <w:jc w:val="left"/>
      <w:spacing w:before="100" w:beforeAutospacing="1" w:after="100" w:afterAutospacing="1"/>
      <w:widowControl/>
    </w:pPr>
    <w:rPr>
      <w:rFonts w:eastAsia="Arial Unicode MS"/>
      <w:b/>
      <w:bCs/>
      <w:color w:val="000000"/>
      <w:sz w:val="20"/>
      <w:szCs w:val="20"/>
    </w:rPr>
  </w:style>
  <w:style w:type="paragraph" w:styleId="1915" w:customStyle="1">
    <w:name w:val="xl22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xl23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customStyle="1">
    <w:name w:val="TOC 81"/>
    <w:basedOn w:val="856"/>
    <w:next w:val="856"/>
    <w:uiPriority w:val="39"/>
    <w:qFormat/>
    <w:pPr>
      <w:ind w:left="2940"/>
    </w:pPr>
  </w:style>
  <w:style w:type="paragraph" w:styleId="1918" w:customStyle="1">
    <w:name w:val="xl29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9" w:customStyle="1">
    <w:name w:val="标准标志"/>
    <w:next w:val="856"/>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920" w:customStyle="1">
    <w:name w:val="xl45"/>
    <w:basedOn w:val="856"/>
    <w:uiPriority w:val="0"/>
    <w:qFormat/>
    <w:pPr>
      <w:jc w:val="left"/>
      <w:spacing w:before="100" w:beforeAutospacing="1" w:after="100" w:afterAutospacing="1"/>
      <w:widowControl/>
    </w:pPr>
    <w:rPr>
      <w:rFonts w:hint="eastAsia" w:ascii="黑体" w:hAnsi="Arial Unicode MS" w:eastAsia="黑体"/>
      <w:b/>
      <w:bCs/>
      <w:sz w:val="24"/>
    </w:rPr>
  </w:style>
  <w:style w:type="paragraph" w:styleId="1921" w:customStyle="1">
    <w:name w:val="xl198"/>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923" w:customStyle="1">
    <w:name w:val="xl159"/>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4" w:customStyle="1">
    <w:name w:val="TOC 标题121"/>
    <w:basedOn w:val="1051"/>
    <w:next w:val="85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25" w:customStyle="1">
    <w:name w:val="标准称谓"/>
    <w:next w:val="856"/>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926" w:customStyle="1">
    <w:name w:val="xl170"/>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7" w:customStyle="1">
    <w:name w:val="文本块2"/>
    <w:basedOn w:val="856"/>
    <w:uiPriority w:val="0"/>
    <w:qFormat/>
    <w:pPr>
      <w:ind w:left="630" w:right="630"/>
      <w:jc w:val="center"/>
    </w:pPr>
    <w:rPr>
      <w:rFonts w:ascii="宋体"/>
      <w:b/>
      <w:sz w:val="32"/>
    </w:rPr>
  </w:style>
  <w:style w:type="paragraph" w:styleId="1928" w:customStyle="1">
    <w:name w:val="正文格式"/>
    <w:basedOn w:val="856"/>
    <w:uiPriority w:val="0"/>
    <w:qFormat/>
    <w:pPr>
      <w:ind w:firstLine="482"/>
      <w:spacing w:line="400" w:lineRule="exact"/>
      <w:widowControl/>
    </w:pPr>
    <w:rPr>
      <w:rFonts w:ascii="Arial" w:hAnsi="Arial" w:eastAsia="新宋体"/>
      <w:sz w:val="24"/>
      <w:szCs w:val="20"/>
    </w:rPr>
  </w:style>
  <w:style w:type="paragraph" w:styleId="1929" w:customStyle="1">
    <w:name w:val="xl191"/>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0" w:customStyle="1">
    <w:name w:val="xl19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customStyle="1">
    <w:name w:val="TOC 41"/>
    <w:basedOn w:val="856"/>
    <w:next w:val="856"/>
    <w:uiPriority w:val="39"/>
    <w:qFormat/>
    <w:pPr>
      <w:ind w:left="1260"/>
    </w:pPr>
  </w:style>
  <w:style w:type="paragraph" w:styleId="1932" w:customStyle="1">
    <w:name w:val="xl26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3" w:customStyle="1">
    <w:name w:val="目次、标准名称标题"/>
    <w:basedOn w:val="1734"/>
    <w:next w:val="1067"/>
    <w:uiPriority w:val="0"/>
    <w:qFormat/>
    <w:pPr>
      <w:spacing w:line="460" w:lineRule="exact"/>
    </w:pPr>
  </w:style>
  <w:style w:type="paragraph" w:styleId="1934" w:customStyle="1">
    <w:name w:val="xl68"/>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35" w:customStyle="1">
    <w:name w:val="xl167"/>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customStyle="1">
    <w:name w:val="xl18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customStyle="1">
    <w:name w:val="段 Char"/>
    <w:uiPriority w:val="0"/>
    <w:qFormat/>
    <w:pPr>
      <w:ind w:firstLine="200"/>
      <w:jc w:val="both"/>
    </w:pPr>
    <w:rPr>
      <w:rFonts w:ascii="宋体" w:hAnsi="Times New Roman" w:eastAsia="宋体" w:cs="Times New Roman"/>
      <w:sz w:val="21"/>
      <w:lang w:val="en-US" w:eastAsia="zh-CN" w:bidi="ar-SA"/>
    </w:rPr>
  </w:style>
  <w:style w:type="paragraph" w:styleId="1938" w:customStyle="1">
    <w:name w:val="xl49"/>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39" w:customStyle="1">
    <w:name w:val="xl298"/>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40" w:customStyle="1">
    <w:name w:val="xl22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customStyle="1">
    <w:name w:val="普通正文"/>
    <w:basedOn w:val="856"/>
    <w:uiPriority w:val="0"/>
    <w:qFormat/>
    <w:pPr>
      <w:ind w:firstLine="480"/>
      <w:jc w:val="left"/>
      <w:spacing w:before="120" w:after="120" w:line="360" w:lineRule="auto"/>
    </w:pPr>
    <w:rPr>
      <w:rFonts w:ascii="Arial" w:hAnsi="Arial"/>
      <w:sz w:val="24"/>
    </w:rPr>
  </w:style>
  <w:style w:type="paragraph" w:styleId="1942" w:customStyle="1">
    <w:name w:val="TOC 61"/>
    <w:basedOn w:val="856"/>
    <w:next w:val="856"/>
    <w:uiPriority w:val="39"/>
    <w:qFormat/>
    <w:pPr>
      <w:ind w:left="2100"/>
    </w:pPr>
  </w:style>
  <w:style w:type="paragraph" w:styleId="1943" w:customStyle="1">
    <w:name w:val="xl23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4"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945" w:customStyle="1">
    <w:name w:val="样式 标题 2市检方案标题2第一层条h22章标题节标题第一章 标题 2Heading 2 HiddenHead..."/>
    <w:basedOn w:val="1052"/>
    <w:uiPriority w:val="0"/>
    <w:qFormat/>
    <w:pPr>
      <w:jc w:val="left"/>
      <w:spacing w:before="120" w:after="120" w:line="264" w:lineRule="auto"/>
    </w:pPr>
    <w:rPr>
      <w:rFonts w:ascii="楷体_GB2312" w:hAnsi="楷体" w:cs="宋体"/>
      <w:color w:val="000000"/>
      <w:sz w:val="28"/>
      <w:szCs w:val="28"/>
    </w:rPr>
  </w:style>
  <w:style w:type="paragraph" w:styleId="1946" w:customStyle="1">
    <w:name w:val="xl28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7" w:customStyle="1">
    <w:name w:val="Item List in Table"/>
    <w:basedOn w:val="856"/>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48" w:customStyle="1">
    <w:name w:val="Char Char1"/>
    <w:basedOn w:val="856"/>
    <w:uiPriority w:val="99"/>
    <w:semiHidden/>
    <w:qFormat/>
    <w:pPr>
      <w:jc w:val="left"/>
      <w:spacing w:after="160" w:line="240" w:lineRule="exact"/>
      <w:widowControl/>
    </w:pPr>
    <w:rPr>
      <w:rFonts w:ascii="Verdana" w:hAnsi="Verdana"/>
      <w:sz w:val="20"/>
      <w:lang w:eastAsia="en-US"/>
    </w:rPr>
  </w:style>
  <w:style w:type="paragraph" w:styleId="1949" w:customStyle="1">
    <w:name w:val="xl66"/>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50" w:customStyle="1">
    <w:name w:val="日期2"/>
    <w:basedOn w:val="856"/>
    <w:next w:val="856"/>
    <w:uiPriority w:val="0"/>
    <w:qFormat/>
    <w:pPr>
      <w:ind w:left="100"/>
    </w:pPr>
    <w:rPr>
      <w:rFonts w:ascii="仿宋_GB2312" w:eastAsia="仿宋_GB2312"/>
      <w:b/>
      <w:sz w:val="36"/>
    </w:rPr>
  </w:style>
  <w:style w:type="paragraph" w:styleId="1951" w:customStyle="1">
    <w:name w:val="xl33"/>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952" w:customStyle="1">
    <w:name w:val="xl20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xl27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4" w:customStyle="1">
    <w:name w:val="样式4 Char"/>
    <w:basedOn w:val="856"/>
    <w:uiPriority w:val="0"/>
    <w:qFormat/>
    <w:pPr>
      <w:ind w:firstLine="480"/>
      <w:jc w:val="left"/>
      <w:spacing w:line="360" w:lineRule="auto"/>
      <w:widowControl/>
    </w:pPr>
    <w:rPr>
      <w:color w:val="000000"/>
      <w:sz w:val="24"/>
    </w:rPr>
  </w:style>
  <w:style w:type="paragraph" w:styleId="1955" w:customStyle="1">
    <w:name w:val="xl57"/>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6" w:customStyle="1">
    <w:name w:val="xl203"/>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customStyle="1">
    <w:name w:val="xl31"/>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958" w:customStyle="1">
    <w:name w:val="xl297"/>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59" w:customStyle="1">
    <w:name w:val="xl150"/>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customStyle="1">
    <w:name w:val="xl225"/>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61" w:customStyle="1">
    <w:name w:val="xl27"/>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962" w:customStyle="1">
    <w:name w:val="xl26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xl306"/>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64" w:customStyle="1">
    <w:name w:val="标准书眉_偶数页"/>
    <w:basedOn w:val="1965"/>
    <w:next w:val="856"/>
    <w:uiPriority w:val="0"/>
    <w:qFormat/>
    <w:pPr>
      <w:jc w:val="left"/>
      <w:tabs>
        <w:tab w:val="center" w:pos="4154" w:leader="none"/>
        <w:tab w:val="right" w:pos="8306" w:leader="none"/>
      </w:tabs>
    </w:pPr>
  </w:style>
  <w:style w:type="paragraph" w:styleId="1965" w:customStyle="1">
    <w:name w:val="标准书眉_奇数页"/>
    <w:next w:val="856"/>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966" w:customStyle="1">
    <w:name w:val="xl55"/>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7" w:customStyle="1">
    <w:name w:val="xl19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customStyle="1">
    <w:name w:val="xl153"/>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9" w:customStyle="1">
    <w:name w:val="内容标题"/>
    <w:basedOn w:val="856"/>
    <w:uiPriority w:val="0"/>
    <w:qFormat/>
    <w:pPr>
      <w:shd w:val="clear" w:color="auto" w:fill="000080"/>
    </w:pPr>
    <w:rPr>
      <w:rFonts w:ascii="Tahoma" w:hAnsi="Tahoma"/>
      <w:sz w:val="24"/>
      <w:shd w:val="clear" w:color="auto" w:fill="000080"/>
    </w:rPr>
  </w:style>
  <w:style w:type="paragraph" w:styleId="1970" w:customStyle="1">
    <w:name w:val="xl197"/>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1" w:customStyle="1">
    <w:name w:val="xl23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2" w:customStyle="1">
    <w:name w:val="xl16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3" w:customStyle="1">
    <w:name w:val="xl147"/>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customStyle="1">
    <w:name w:val="默认段落字体 Para Char Char Char Char Char Char Char"/>
    <w:basedOn w:val="856"/>
    <w:uiPriority w:val="0"/>
    <w:qFormat/>
    <w:pPr>
      <w:ind w:left="200"/>
      <w:jc w:val="left"/>
      <w:spacing w:line="360" w:lineRule="auto"/>
    </w:pPr>
    <w:rPr>
      <w:rFonts w:ascii="宋体" w:hAnsi="宋体"/>
      <w:color w:val="000000"/>
      <w:sz w:val="24"/>
      <w:szCs w:val="20"/>
    </w:rPr>
  </w:style>
  <w:style w:type="paragraph" w:styleId="1975" w:customStyle="1">
    <w:name w:val="xl146"/>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6" w:customStyle="1">
    <w:name w:val="xl76"/>
    <w:basedOn w:val="8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77" w:customStyle="1">
    <w:name w:val="xl186"/>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customStyle="1">
    <w:name w:val="表格文字"/>
    <w:basedOn w:val="856"/>
    <w:uiPriority w:val="0"/>
    <w:qFormat/>
    <w:pPr>
      <w:jc w:val="center"/>
      <w:tabs>
        <w:tab w:val="left" w:pos="7740" w:leader="none"/>
      </w:tabs>
    </w:pPr>
    <w:rPr>
      <w:rFonts w:ascii="宋体" w:hAnsi="宋体"/>
      <w:sz w:val="24"/>
      <w:szCs w:val="20"/>
    </w:rPr>
  </w:style>
  <w:style w:type="paragraph" w:styleId="1979" w:customStyle="1">
    <w:name w:val="xl21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customStyle="1">
    <w:name w:val="xl196"/>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表格文本"/>
    <w:basedOn w:val="856"/>
    <w:uiPriority w:val="0"/>
    <w:qFormat/>
    <w:pPr>
      <w:jc w:val="left"/>
      <w:tabs>
        <w:tab w:val="decimal" w:pos="0" w:leader="none"/>
      </w:tabs>
    </w:pPr>
    <w:rPr>
      <w:rFonts w:ascii="Arial" w:hAnsi="Arial"/>
      <w:szCs w:val="21"/>
    </w:rPr>
  </w:style>
  <w:style w:type="paragraph" w:styleId="1982" w:customStyle="1">
    <w:name w:val="xl307"/>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83"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984" w:customStyle="1">
    <w:name w:val="xl17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tabletext"/>
    <w:basedOn w:val="856"/>
    <w:uiPriority w:val="0"/>
    <w:qFormat/>
    <w:pPr>
      <w:jc w:val="left"/>
      <w:spacing w:before="100" w:beforeAutospacing="1" w:after="100" w:afterAutospacing="1" w:line="284" w:lineRule="atLeast"/>
      <w:widowControl/>
    </w:pPr>
    <w:rPr>
      <w:rFonts w:ascii="宋体" w:hAnsi="宋体" w:cs="宋体"/>
      <w:szCs w:val="21"/>
    </w:rPr>
  </w:style>
  <w:style w:type="paragraph" w:styleId="1986" w:customStyle="1">
    <w:name w:val="xl24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7" w:customStyle="1">
    <w:name w:val="Style First line:  2 ch"/>
    <w:basedOn w:val="856"/>
    <w:uiPriority w:val="0"/>
    <w:qFormat/>
    <w:pPr>
      <w:ind w:firstLine="200"/>
      <w:spacing w:line="440" w:lineRule="exact"/>
    </w:pPr>
    <w:rPr>
      <w:sz w:val="24"/>
    </w:rPr>
  </w:style>
  <w:style w:type="paragraph" w:styleId="1988" w:customStyle="1">
    <w:name w:val="xl160"/>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customStyle="1">
    <w:name w:val="正文４"/>
    <w:basedOn w:val="856"/>
    <w:uiPriority w:val="0"/>
    <w:qFormat/>
    <w:pPr>
      <w:ind w:firstLine="480"/>
      <w:spacing w:line="360" w:lineRule="auto"/>
    </w:pPr>
    <w:rPr>
      <w:sz w:val="24"/>
      <w:szCs w:val="20"/>
    </w:rPr>
  </w:style>
  <w:style w:type="paragraph" w:styleId="1990" w:customStyle="1">
    <w:name w:val="普通(网站)1"/>
    <w:basedOn w:val="856"/>
    <w:uiPriority w:val="0"/>
    <w:qFormat/>
    <w:pPr>
      <w:jc w:val="left"/>
      <w:spacing w:before="100" w:beforeAutospacing="1" w:after="100" w:afterAutospacing="1"/>
      <w:widowControl/>
    </w:pPr>
    <w:rPr>
      <w:rFonts w:ascii="宋体" w:hAnsi="宋体" w:cs="宋体"/>
      <w:color w:val="000000"/>
      <w:sz w:val="24"/>
    </w:rPr>
  </w:style>
  <w:style w:type="paragraph" w:styleId="1991" w:customStyle="1">
    <w:name w:val="图表脚注"/>
    <w:next w:val="1067"/>
    <w:uiPriority w:val="0"/>
    <w:qFormat/>
    <w:pPr>
      <w:ind w:left="300" w:hanging="100"/>
      <w:jc w:val="both"/>
    </w:pPr>
    <w:rPr>
      <w:rFonts w:ascii="宋体" w:hAnsi="Times New Roman" w:eastAsia="宋体" w:cs="Times New Roman"/>
      <w:sz w:val="18"/>
      <w:lang w:val="en-US" w:eastAsia="zh-CN" w:bidi="ar-SA"/>
    </w:rPr>
  </w:style>
  <w:style w:type="paragraph" w:styleId="1992" w:customStyle="1">
    <w:name w:val="列出段落1"/>
    <w:basedOn w:val="856"/>
    <w:uiPriority w:val="0"/>
    <w:qFormat/>
    <w:pPr>
      <w:ind w:firstLine="420"/>
    </w:pPr>
  </w:style>
  <w:style w:type="paragraph" w:styleId="1993" w:customStyle="1">
    <w:name w:val="无标题条"/>
    <w:next w:val="1067"/>
    <w:uiPriority w:val="0"/>
    <w:qFormat/>
    <w:pPr>
      <w:jc w:val="both"/>
    </w:pPr>
    <w:rPr>
      <w:rFonts w:ascii="Times New Roman" w:hAnsi="Times New Roman" w:eastAsia="宋体" w:cs="Times New Roman"/>
      <w:sz w:val="21"/>
      <w:lang w:val="en-US" w:eastAsia="zh-CN" w:bidi="ar-SA"/>
    </w:rPr>
  </w:style>
  <w:style w:type="paragraph" w:styleId="1994" w:customStyle="1">
    <w:name w:val="xl177"/>
    <w:basedOn w:val="85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5" w:customStyle="1">
    <w:name w:val="注示头"/>
    <w:basedOn w:val="856"/>
    <w:uiPriority w:val="0"/>
    <w:qFormat/>
    <w:pPr>
      <w:pBdr>
        <w:top w:val="single" w:color="000000" w:sz="4" w:space="1"/>
      </w:pBdr>
    </w:pPr>
    <w:rPr>
      <w:rFonts w:ascii="Arial" w:hAnsi="Arial" w:eastAsia="黑体"/>
      <w:sz w:val="18"/>
      <w:szCs w:val="20"/>
    </w:rPr>
  </w:style>
  <w:style w:type="paragraph" w:styleId="1996" w:customStyle="1">
    <w:name w:val="xl204"/>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998" w:customStyle="1">
    <w:name w:val="xl25"/>
    <w:basedOn w:val="85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99" w:customStyle="1">
    <w:name w:val="xl23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0" w:customStyle="1">
    <w:name w:val="xl52"/>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01" w:customStyle="1">
    <w:name w:val="DLP3.4.4"/>
    <w:basedOn w:val="856"/>
    <w:uiPriority w:val="0"/>
    <w:qFormat/>
    <w:pPr>
      <w:ind w:left="1069" w:hanging="709"/>
      <w:keepLines/>
      <w:keepNext/>
      <w:spacing w:before="260" w:after="260" w:line="416" w:lineRule="auto"/>
      <w:tabs>
        <w:tab w:val="left" w:pos="1069" w:leader="none"/>
      </w:tabs>
      <w:outlineLvl w:val="2"/>
    </w:pPr>
    <w:rPr>
      <w:b/>
      <w:sz w:val="30"/>
    </w:rPr>
  </w:style>
  <w:style w:type="paragraph" w:styleId="2002"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2003" w:customStyle="1">
    <w:name w:val="纯文本1"/>
    <w:basedOn w:val="856"/>
    <w:uiPriority w:val="0"/>
    <w:qFormat/>
    <w:rPr>
      <w:rFonts w:ascii="宋体" w:hAnsi="Courier New"/>
      <w:szCs w:val="21"/>
    </w:rPr>
  </w:style>
  <w:style w:type="paragraph" w:styleId="2004" w:customStyle="1">
    <w:name w:val="列出段落2"/>
    <w:basedOn w:val="856"/>
    <w:uiPriority w:val="0"/>
    <w:qFormat/>
    <w:pPr>
      <w:ind w:firstLine="420"/>
    </w:pPr>
    <w:rPr>
      <w:rFonts w:eastAsia="仿宋_GB2312"/>
      <w:sz w:val="24"/>
    </w:rPr>
  </w:style>
  <w:style w:type="paragraph" w:styleId="2005" w:customStyle="1">
    <w:name w:val="图5"/>
    <w:basedOn w:val="856"/>
    <w:uiPriority w:val="0"/>
    <w:qFormat/>
    <w:pPr>
      <w:jc w:val="center"/>
      <w:spacing w:line="220" w:lineRule="exact"/>
    </w:pPr>
    <w:rPr>
      <w:rFonts w:ascii="仿宋_GB2312" w:eastAsia="仿宋_GB2312"/>
      <w:szCs w:val="20"/>
    </w:rPr>
  </w:style>
  <w:style w:type="paragraph" w:styleId="2006"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2007" w:customStyle="1">
    <w:name w:val="xl70"/>
    <w:basedOn w:val="8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08" w:customStyle="1">
    <w:name w:val="xl161"/>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9" w:customStyle="1">
    <w:name w:val="正文缩进2"/>
    <w:basedOn w:val="856"/>
    <w:uiPriority w:val="0"/>
    <w:qFormat/>
    <w:pPr>
      <w:ind w:firstLine="420"/>
    </w:pPr>
    <w:rPr>
      <w:szCs w:val="20"/>
    </w:rPr>
  </w:style>
  <w:style w:type="paragraph" w:styleId="2010" w:customStyle="1">
    <w:name w:val="xl176"/>
    <w:basedOn w:val="85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1" w:customStyle="1">
    <w:name w:val="xl15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2" w:customStyle="1">
    <w:name w:val="xl15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3" w:customStyle="1">
    <w:name w:val="xl62"/>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14" w:customStyle="1">
    <w:name w:val="xl23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5" w:customStyle="1">
    <w:name w:val="xl266"/>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6" w:customStyle="1">
    <w:name w:val="Heading 1 前言"/>
    <w:next w:val="856"/>
    <w:uiPriority w:val="0"/>
    <w:qFormat/>
    <w:pPr>
      <w:jc w:val="center"/>
    </w:pPr>
    <w:rPr>
      <w:rFonts w:ascii="黑体" w:hAnsi="黑体" w:eastAsia="黑体" w:cs="Times New Roman"/>
      <w:b/>
      <w:bCs/>
      <w:sz w:val="32"/>
      <w:lang w:val="en-US" w:eastAsia="zh-CN" w:bidi="ar-SA"/>
    </w:rPr>
  </w:style>
  <w:style w:type="paragraph" w:styleId="2017" w:customStyle="1">
    <w:name w:val="xl28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8" w:customStyle="1">
    <w:name w:val="xl74"/>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019" w:customStyle="1">
    <w:name w:val="列表1"/>
    <w:basedOn w:val="856"/>
    <w:uiPriority w:val="0"/>
    <w:qFormat/>
    <w:pPr>
      <w:ind w:left="200" w:hanging="200"/>
    </w:pPr>
  </w:style>
  <w:style w:type="paragraph" w:styleId="2020" w:customStyle="1">
    <w:name w:val="xl28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1" w:customStyle="1">
    <w:name w:val="xl268"/>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2" w:customStyle="1">
    <w:name w:val="Char1 Char Char Char11"/>
    <w:basedOn w:val="856"/>
    <w:uiPriority w:val="0"/>
    <w:qFormat/>
    <w:rPr>
      <w:rFonts w:ascii="Tahoma" w:hAnsi="Tahoma"/>
      <w:sz w:val="24"/>
      <w:szCs w:val="20"/>
    </w:rPr>
  </w:style>
  <w:style w:type="paragraph" w:styleId="2023" w:customStyle="1">
    <w:name w:val="xl308"/>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24" w:customStyle="1">
    <w:name w:val="日期1"/>
    <w:basedOn w:val="856"/>
    <w:next w:val="856"/>
    <w:uiPriority w:val="0"/>
    <w:qFormat/>
    <w:pPr>
      <w:jc w:val="right"/>
      <w:spacing w:line="312" w:lineRule="atLeast"/>
    </w:pPr>
    <w:rPr>
      <w:rFonts w:ascii="黑体" w:eastAsia="黑体"/>
      <w:b/>
      <w:sz w:val="32"/>
      <w:szCs w:val="20"/>
    </w:rPr>
  </w:style>
  <w:style w:type="paragraph" w:styleId="2025" w:customStyle="1">
    <w:name w:val="xl317"/>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6" w:customStyle="1">
    <w:name w:val="Char"/>
    <w:basedOn w:val="856"/>
    <w:uiPriority w:val="99"/>
    <w:qFormat/>
    <w:pPr>
      <w:spacing w:line="360" w:lineRule="auto"/>
    </w:pPr>
    <w:rPr>
      <w:sz w:val="24"/>
      <w:szCs w:val="20"/>
    </w:rPr>
  </w:style>
  <w:style w:type="paragraph" w:styleId="2027" w:customStyle="1">
    <w:name w:val="文档结构图1"/>
    <w:basedOn w:val="856"/>
    <w:uiPriority w:val="0"/>
    <w:qFormat/>
    <w:rPr>
      <w:rFonts w:ascii="宋体"/>
      <w:sz w:val="18"/>
      <w:szCs w:val="18"/>
    </w:rPr>
  </w:style>
  <w:style w:type="paragraph" w:styleId="2028" w:customStyle="1">
    <w:name w:val="表格正文"/>
    <w:basedOn w:val="856"/>
    <w:uiPriority w:val="0"/>
    <w:qFormat/>
    <w:pPr>
      <w:jc w:val="center"/>
    </w:pPr>
    <w:rPr>
      <w:rFonts w:eastAsia="仿宋_GB2312"/>
    </w:rPr>
  </w:style>
  <w:style w:type="paragraph" w:styleId="2029" w:customStyle="1">
    <w:name w:val="xl54"/>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30" w:customStyle="1">
    <w:name w:val="xl205"/>
    <w:basedOn w:val="85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31" w:customStyle="1">
    <w:name w:val="xl305"/>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32" w:customStyle="1">
    <w:name w:val="Birdseed"/>
    <w:basedOn w:val="856"/>
    <w:uiPriority w:val="0"/>
    <w:qFormat/>
    <w:pPr>
      <w:jc w:val="left"/>
      <w:widowControl/>
    </w:pPr>
    <w:rPr>
      <w:rFonts w:ascii="Palatino Linotype" w:hAnsi="Palatino Linotype"/>
      <w:sz w:val="18"/>
      <w:szCs w:val="20"/>
    </w:rPr>
  </w:style>
  <w:style w:type="paragraph" w:styleId="2033" w:customStyle="1">
    <w:name w:val="TOC 91"/>
    <w:basedOn w:val="856"/>
    <w:next w:val="856"/>
    <w:uiPriority w:val="39"/>
    <w:qFormat/>
    <w:pPr>
      <w:ind w:left="3360"/>
    </w:pPr>
  </w:style>
  <w:style w:type="paragraph" w:styleId="2034" w:customStyle="1">
    <w:name w:val="xl24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5" w:customStyle="1">
    <w:name w:val="xl65"/>
    <w:basedOn w:val="8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36" w:customStyle="1">
    <w:name w:val="xl15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7" w:customStyle="1">
    <w:name w:val="正文--表格内正文"/>
    <w:basedOn w:val="856"/>
    <w:uiPriority w:val="0"/>
    <w:qFormat/>
    <w:pPr>
      <w:jc w:val="center"/>
      <w:spacing w:line="0" w:lineRule="atLeast"/>
    </w:pPr>
    <w:rPr>
      <w:rFonts w:ascii="宋体" w:hAnsi="宋体"/>
      <w:sz w:val="24"/>
    </w:rPr>
  </w:style>
  <w:style w:type="paragraph" w:styleId="2038" w:customStyle="1">
    <w:name w:val="xl26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9" w:customStyle="1">
    <w:name w:val="样式 行距: 1.5 倍行距"/>
    <w:basedOn w:val="856"/>
    <w:uiPriority w:val="0"/>
    <w:qFormat/>
    <w:pPr>
      <w:spacing w:line="360" w:lineRule="auto"/>
    </w:pPr>
    <w:rPr>
      <w:rFonts w:ascii="宋体" w:hAnsi="宋体"/>
      <w:bCs/>
      <w:sz w:val="28"/>
      <w:szCs w:val="20"/>
    </w:rPr>
  </w:style>
  <w:style w:type="paragraph" w:styleId="2040" w:customStyle="1">
    <w:name w:val="正文首行缩进2"/>
    <w:basedOn w:val="856"/>
    <w:uiPriority w:val="0"/>
    <w:qFormat/>
    <w:pPr>
      <w:ind w:firstLine="420"/>
      <w:spacing w:line="360" w:lineRule="auto"/>
    </w:pPr>
    <w:rPr>
      <w:rFonts w:ascii="Arial" w:hAnsi="Arial"/>
      <w:sz w:val="20"/>
      <w:szCs w:val="21"/>
    </w:rPr>
  </w:style>
  <w:style w:type="paragraph" w:styleId="2041" w:customStyle="1">
    <w:name w:val="Table Paragraph"/>
    <w:basedOn w:val="856"/>
    <w:uiPriority w:val="0"/>
    <w:qFormat/>
    <w:pPr>
      <w:jc w:val="left"/>
    </w:pPr>
    <w:rPr>
      <w:rFonts w:cs="黑体"/>
      <w:sz w:val="22"/>
      <w:lang w:eastAsia="en-US"/>
    </w:rPr>
  </w:style>
  <w:style w:type="paragraph" w:styleId="2042" w:customStyle="1">
    <w:name w:val="列出段落4"/>
    <w:basedOn w:val="856"/>
    <w:uiPriority w:val="0"/>
    <w:qFormat/>
    <w:pPr>
      <w:ind w:firstLine="420"/>
    </w:pPr>
  </w:style>
  <w:style w:type="paragraph" w:styleId="2043" w:customStyle="1">
    <w:name w:val="其他发布部门"/>
    <w:basedOn w:val="2044"/>
    <w:uiPriority w:val="0"/>
    <w:qFormat/>
    <w:pPr>
      <w:spacing w:line="0" w:lineRule="atLeast"/>
      <w:framePr w:wrap="around"/>
    </w:pPr>
    <w:rPr>
      <w:rFonts w:ascii="黑体" w:eastAsia="黑体"/>
      <w:b w:val="0"/>
    </w:rPr>
  </w:style>
  <w:style w:type="paragraph" w:styleId="2044" w:customStyle="1">
    <w:name w:val="发布部门"/>
    <w:next w:val="1067"/>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045" w:customStyle="1">
    <w:name w:val="xl103"/>
    <w:basedOn w:val="85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46" w:customStyle="1">
    <w:name w:val="二级无标题条"/>
    <w:basedOn w:val="856"/>
    <w:uiPriority w:val="0"/>
    <w:qFormat/>
    <w:pPr>
      <w:ind w:hanging="420"/>
    </w:pPr>
  </w:style>
  <w:style w:type="paragraph" w:styleId="2047" w:customStyle="1">
    <w:name w:val="表格文字1"/>
    <w:basedOn w:val="856"/>
    <w:uiPriority w:val="0"/>
    <w:qFormat/>
    <w:pPr>
      <w:jc w:val="center"/>
    </w:pPr>
    <w:rPr>
      <w:rFonts w:ascii="宋体" w:hAnsi="宋体"/>
      <w:szCs w:val="21"/>
      <w:shd w:val="clear" w:color="auto" w:fill="ffffff"/>
    </w:rPr>
  </w:style>
  <w:style w:type="paragraph" w:styleId="2048" w:customStyle="1">
    <w:name w:val="xl16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9" w:customStyle="1">
    <w:name w:val="xl31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0" w:customStyle="1">
    <w:name w:val="正文文本缩进2"/>
    <w:basedOn w:val="856"/>
    <w:uiPriority w:val="0"/>
    <w:qFormat/>
    <w:pPr>
      <w:ind w:firstLine="645"/>
    </w:pPr>
    <w:rPr>
      <w:rFonts w:ascii="楷体_GB2312" w:eastAsia="楷体_GB2312"/>
      <w:sz w:val="32"/>
      <w:szCs w:val="20"/>
    </w:rPr>
  </w:style>
  <w:style w:type="paragraph" w:styleId="2051" w:customStyle="1">
    <w:name w:val="xl22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2"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2053" w:customStyle="1">
    <w:name w:val="xl311"/>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4" w:customStyle="1">
    <w:name w:val="xl14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5" w:customStyle="1">
    <w:name w:val="一级无标题条"/>
    <w:basedOn w:val="856"/>
    <w:uiPriority w:val="0"/>
    <w:qFormat/>
    <w:pPr>
      <w:ind w:left="3420" w:hanging="420"/>
    </w:pPr>
  </w:style>
  <w:style w:type="paragraph" w:styleId="2056" w:customStyle="1">
    <w:name w:val="xl27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7" w:customStyle="1">
    <w:name w:val="_Style 6"/>
    <w:basedOn w:val="856"/>
    <w:uiPriority w:val="34"/>
    <w:qFormat/>
    <w:pPr>
      <w:ind w:firstLine="420"/>
    </w:pPr>
  </w:style>
  <w:style w:type="paragraph" w:styleId="2058" w:customStyle="1">
    <w:name w:val="列出段落12"/>
    <w:basedOn w:val="856"/>
    <w:uiPriority w:val="0"/>
    <w:qFormat/>
    <w:pPr>
      <w:ind w:firstLine="420"/>
    </w:pPr>
  </w:style>
  <w:style w:type="paragraph" w:styleId="2059" w:customStyle="1">
    <w:name w:val="样式 首行缩进:  0 字符"/>
    <w:basedOn w:val="856"/>
    <w:uiPriority w:val="0"/>
    <w:qFormat/>
    <w:pPr>
      <w:ind w:firstLine="200"/>
      <w:spacing w:line="360" w:lineRule="auto"/>
    </w:pPr>
    <w:rPr>
      <w:rFonts w:cs="宋体"/>
      <w:sz w:val="24"/>
      <w:szCs w:val="20"/>
    </w:rPr>
  </w:style>
  <w:style w:type="paragraph" w:styleId="2060" w:customStyle="1">
    <w:name w:val="xl137"/>
    <w:basedOn w:val="85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61" w:customStyle="1">
    <w:name w:val="xl105"/>
    <w:basedOn w:val="85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62" w:customStyle="1">
    <w:name w:val="xl178"/>
    <w:basedOn w:val="85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3" w:customStyle="1">
    <w:name w:val="xl139"/>
    <w:basedOn w:val="85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64" w:customStyle="1">
    <w:name w:val="xl107"/>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65" w:customStyle="1">
    <w:name w:val="正文段"/>
    <w:basedOn w:val="856"/>
    <w:uiPriority w:val="0"/>
    <w:qFormat/>
    <w:pPr>
      <w:ind w:firstLine="454"/>
      <w:spacing w:after="240" w:line="360" w:lineRule="atLeast"/>
      <w:widowControl/>
    </w:pPr>
    <w:rPr>
      <w:rFonts w:ascii="宋体"/>
      <w:sz w:val="24"/>
      <w:szCs w:val="20"/>
    </w:rPr>
  </w:style>
  <w:style w:type="paragraph" w:styleId="2066" w:customStyle="1">
    <w:name w:val="xl224"/>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7" w:customStyle="1">
    <w:name w:val="xl140"/>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68" w:customStyle="1">
    <w:name w:val="xl108"/>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9" w:customStyle="1">
    <w:name w:val="文档正文"/>
    <w:basedOn w:val="856"/>
    <w:uiPriority w:val="99"/>
    <w:qFormat/>
    <w:pPr>
      <w:ind w:firstLine="567"/>
      <w:spacing w:line="312" w:lineRule="atLeast"/>
    </w:pPr>
    <w:rPr>
      <w:rFonts w:ascii="长城仿宋" w:eastAsia="长城仿宋"/>
      <w:sz w:val="28"/>
      <w:szCs w:val="20"/>
    </w:rPr>
  </w:style>
  <w:style w:type="paragraph" w:styleId="2070" w:customStyle="1">
    <w:name w:val="Char Char 字元 字元 字元 Char Char Char Char"/>
    <w:basedOn w:val="856"/>
    <w:uiPriority w:val="99"/>
    <w:unhideWhenUsed/>
    <w:qFormat/>
    <w:pPr>
      <w:spacing w:line="360" w:lineRule="auto"/>
    </w:pPr>
    <w:rPr>
      <w:rFonts w:hint="eastAsia"/>
    </w:rPr>
  </w:style>
  <w:style w:type="paragraph" w:styleId="2071" w:customStyle="1">
    <w:name w:val="xl21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2" w:customStyle="1">
    <w:name w:val="xl141"/>
    <w:basedOn w:val="85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73" w:customStyle="1">
    <w:name w:val="xl109"/>
    <w:basedOn w:val="85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74" w:customStyle="1">
    <w:name w:val="xl78"/>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75" w:customStyle="1">
    <w:name w:val="xl111"/>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6" w:customStyle="1">
    <w:name w:val="xl79"/>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7" w:customStyle="1">
    <w:name w:val="xl112"/>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8" w:customStyle="1">
    <w:name w:val="xl80"/>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9" w:customStyle="1">
    <w:name w:val="xl113"/>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0" w:customStyle="1">
    <w:name w:val="xl81"/>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81" w:customStyle="1">
    <w:name w:val="xl208"/>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2" w:customStyle="1">
    <w:name w:val="技术方案正文样式"/>
    <w:basedOn w:val="856"/>
    <w:uiPriority w:val="0"/>
    <w:qFormat/>
    <w:pPr>
      <w:ind w:firstLine="480"/>
      <w:spacing w:line="400" w:lineRule="exact"/>
    </w:pPr>
    <w:rPr>
      <w:rFonts w:ascii="宋体" w:hAnsi="宋体" w:cs="宋体"/>
      <w:sz w:val="24"/>
      <w:szCs w:val="21"/>
    </w:rPr>
  </w:style>
  <w:style w:type="paragraph" w:styleId="2083" w:customStyle="1">
    <w:name w:val="xl114"/>
    <w:basedOn w:val="85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84" w:customStyle="1">
    <w:name w:val="xl82"/>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5" w:customStyle="1">
    <w:name w:val="xl231"/>
    <w:basedOn w:val="85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86" w:customStyle="1">
    <w:name w:val="xl115"/>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7" w:customStyle="1">
    <w:name w:val="xl83"/>
    <w:basedOn w:val="85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88" w:customStyle="1">
    <w:name w:val="xl24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9" w:customStyle="1">
    <w:name w:val="xl116"/>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0" w:customStyle="1">
    <w:name w:val="xl84"/>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1" w:customStyle="1">
    <w:name w:val="xl23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2" w:customStyle="1">
    <w:name w:val="xl117"/>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3" w:customStyle="1">
    <w:name w:val="xl85"/>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94" w:customStyle="1">
    <w:name w:val="xl185"/>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5" w:customStyle="1">
    <w:name w:val="Char Char2 Char"/>
    <w:basedOn w:val="856"/>
    <w:uiPriority w:val="0"/>
    <w:qFormat/>
    <w:pPr>
      <w:ind w:left="390" w:hanging="390"/>
      <w:keepLines/>
      <w:keepNext/>
      <w:pageBreakBefore/>
      <w:tabs>
        <w:tab w:val="left" w:pos="390" w:leader="none"/>
      </w:tabs>
    </w:pPr>
    <w:rPr>
      <w:szCs w:val="20"/>
    </w:rPr>
  </w:style>
  <w:style w:type="paragraph" w:styleId="2096" w:customStyle="1">
    <w:name w:val="xl118"/>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7" w:customStyle="1">
    <w:name w:val="xl8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8" w:customStyle="1">
    <w:name w:val="xl275"/>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9" w:customStyle="1">
    <w:name w:val="xl119"/>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0" w:customStyle="1">
    <w:name w:val="xl87"/>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1" w:customStyle="1">
    <w:name w:val="xl21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2" w:customStyle="1">
    <w:name w:val="样式 首行缩进:  2.25 字符"/>
    <w:basedOn w:val="856"/>
    <w:uiPriority w:val="0"/>
    <w:qFormat/>
    <w:pPr>
      <w:ind w:firstLine="225"/>
      <w:spacing w:line="360" w:lineRule="auto"/>
    </w:pPr>
    <w:rPr>
      <w:rFonts w:cs="宋体"/>
      <w:sz w:val="24"/>
      <w:szCs w:val="20"/>
    </w:rPr>
  </w:style>
  <w:style w:type="paragraph" w:styleId="2103" w:customStyle="1">
    <w:name w:val="xl120"/>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4" w:customStyle="1">
    <w:name w:val="xl88"/>
    <w:basedOn w:val="85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05" w:customStyle="1">
    <w:name w:val="xl25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6" w:customStyle="1">
    <w:name w:val="xl121"/>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7" w:customStyle="1">
    <w:name w:val="xl89"/>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8" w:customStyle="1">
    <w:name w:val="一级标题"/>
    <w:basedOn w:val="1051"/>
    <w:uiPriority w:val="0"/>
    <w:qFormat/>
    <w:pPr>
      <w:jc w:val="center"/>
      <w:keepNext w:val="0"/>
      <w:spacing w:line="360" w:lineRule="auto"/>
    </w:pPr>
    <w:rPr>
      <w:rFonts w:ascii="宋体" w:hAnsi="宋体" w:eastAsia="宋体"/>
      <w:b/>
      <w:sz w:val="32"/>
      <w:szCs w:val="28"/>
    </w:rPr>
  </w:style>
  <w:style w:type="paragraph" w:styleId="2109" w:customStyle="1">
    <w:name w:val="xl122"/>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0" w:customStyle="1">
    <w:name w:val="xl90"/>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11" w:customStyle="1">
    <w:name w:val="二级标题"/>
    <w:basedOn w:val="105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112" w:customStyle="1">
    <w:name w:val="xl123"/>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13" w:customStyle="1">
    <w:name w:val="xl91"/>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4" w:customStyle="1">
    <w:name w:val="04-标书-标题4"/>
    <w:basedOn w:val="85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15" w:customStyle="1">
    <w:name w:val="xl124"/>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6" w:customStyle="1">
    <w:name w:val="xl92"/>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17" w:customStyle="1">
    <w:name w:val="xl125"/>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18" w:customStyle="1">
    <w:name w:val="xl93"/>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9" w:customStyle="1">
    <w:name w:val="xl126"/>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20" w:customStyle="1">
    <w:name w:val="xl94"/>
    <w:basedOn w:val="85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21" w:customStyle="1">
    <w:name w:val="xl127"/>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22" w:customStyle="1">
    <w:name w:val="xl9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23" w:customStyle="1">
    <w:name w:val="xl128"/>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4" w:customStyle="1">
    <w:name w:val="xl96"/>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5" w:customStyle="1">
    <w:name w:val="xl129"/>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6" w:customStyle="1">
    <w:name w:val="xl97"/>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7" w:customStyle="1">
    <w:name w:val="缺省文本"/>
    <w:basedOn w:val="856"/>
    <w:uiPriority w:val="0"/>
    <w:qFormat/>
    <w:pPr>
      <w:ind w:firstLine="200"/>
      <w:jc w:val="left"/>
      <w:spacing w:line="360" w:lineRule="auto"/>
    </w:pPr>
    <w:rPr>
      <w:sz w:val="24"/>
    </w:rPr>
  </w:style>
  <w:style w:type="paragraph" w:styleId="2128" w:customStyle="1">
    <w:name w:val="xl130"/>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29" w:customStyle="1">
    <w:name w:val="xl98"/>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0" w:customStyle="1">
    <w:name w:val="reader-word-layer"/>
    <w:basedOn w:val="856"/>
    <w:uiPriority w:val="0"/>
    <w:qFormat/>
    <w:pPr>
      <w:jc w:val="left"/>
      <w:spacing w:before="100" w:beforeAutospacing="1" w:after="100" w:afterAutospacing="1"/>
      <w:widowControl/>
    </w:pPr>
    <w:rPr>
      <w:rFonts w:ascii="宋体" w:hAnsi="宋体" w:cs="宋体"/>
      <w:sz w:val="24"/>
    </w:rPr>
  </w:style>
  <w:style w:type="paragraph" w:styleId="2131" w:customStyle="1">
    <w:name w:val="xl131"/>
    <w:basedOn w:val="856"/>
    <w:uiPriority w:val="0"/>
    <w:qFormat/>
    <w:pPr>
      <w:jc w:val="left"/>
      <w:spacing w:before="100" w:beforeAutospacing="1" w:after="100" w:afterAutospacing="1"/>
      <w:widowControl/>
    </w:pPr>
    <w:rPr>
      <w:rFonts w:ascii="宋体" w:hAnsi="宋体" w:cs="宋体"/>
      <w:sz w:val="24"/>
    </w:rPr>
  </w:style>
  <w:style w:type="paragraph" w:styleId="2132" w:customStyle="1">
    <w:name w:val="xl99"/>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3" w:customStyle="1">
    <w:name w:val="xl13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4" w:customStyle="1">
    <w:name w:val="xl100"/>
    <w:basedOn w:val="85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35" w:customStyle="1">
    <w:name w:val="xl133"/>
    <w:basedOn w:val="85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36" w:customStyle="1">
    <w:name w:val="xl101"/>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7" w:customStyle="1">
    <w:name w:val="正文 首行缩进:  2 字符 Char"/>
    <w:basedOn w:val="856"/>
    <w:uiPriority w:val="0"/>
    <w:qFormat/>
    <w:pPr>
      <w:ind w:firstLine="480"/>
      <w:spacing w:line="360" w:lineRule="auto"/>
    </w:pPr>
    <w:rPr>
      <w:rFonts w:cs="宋体"/>
      <w:sz w:val="24"/>
      <w:szCs w:val="20"/>
    </w:rPr>
  </w:style>
  <w:style w:type="paragraph" w:styleId="2138" w:customStyle="1">
    <w:name w:val="xl134"/>
    <w:basedOn w:val="85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39" w:customStyle="1">
    <w:name w:val="xl102"/>
    <w:basedOn w:val="85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40" w:customStyle="1">
    <w:name w:val="xl136"/>
    <w:basedOn w:val="85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41" w:customStyle="1">
    <w:name w:val="xl104"/>
    <w:basedOn w:val="85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42" w:customStyle="1">
    <w:name w:val="xl24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3" w:customStyle="1">
    <w:name w:val="xl138"/>
    <w:basedOn w:val="85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44" w:customStyle="1">
    <w:name w:val="xl106"/>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5" w:customStyle="1">
    <w:name w:val="xl17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6" w:customStyle="1">
    <w:name w:val="_Style 1"/>
    <w:basedOn w:val="856"/>
    <w:uiPriority w:val="99"/>
    <w:qFormat/>
    <w:pPr>
      <w:ind w:firstLine="420"/>
      <w:jc w:val="left"/>
      <w:spacing w:line="400" w:lineRule="exact"/>
    </w:pPr>
    <w:rPr>
      <w:rFonts w:eastAsia="仿宋_GB2312"/>
      <w:sz w:val="24"/>
    </w:rPr>
  </w:style>
  <w:style w:type="paragraph" w:styleId="2147" w:customStyle="1">
    <w:name w:val="xl110"/>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8" w:customStyle="1">
    <w:name w:val="xl283"/>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9" w:customStyle="1">
    <w:name w:val="xl135"/>
    <w:basedOn w:val="85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50" w:customStyle="1">
    <w:name w:val="xl18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1"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152" w:customStyle="1">
    <w:name w:val="表头"/>
    <w:basedOn w:val="856"/>
    <w:uiPriority w:val="0"/>
    <w:qFormat/>
    <w:pPr>
      <w:jc w:val="center"/>
      <w:spacing w:line="360" w:lineRule="auto"/>
    </w:pPr>
    <w:rPr>
      <w:rFonts w:cs="宋体"/>
      <w:b/>
      <w:bCs/>
      <w:color w:val="000000"/>
      <w:szCs w:val="20"/>
    </w:rPr>
  </w:style>
  <w:style w:type="paragraph" w:styleId="2153" w:customStyle="1">
    <w:name w:val="样式 标题 2标题 2 Char Char子子系统子系统1子系统2子系统3子系统4子系统11子系统21子系统..."/>
    <w:basedOn w:val="1052"/>
    <w:uiPriority w:val="0"/>
    <w:qFormat/>
    <w:pPr>
      <w:ind w:left="786" w:hanging="360"/>
      <w:jc w:val="both"/>
      <w:spacing w:before="0" w:after="0" w:line="240" w:lineRule="auto"/>
      <w:tabs>
        <w:tab w:val="left" w:pos="360" w:leader="none"/>
      </w:tabs>
    </w:pPr>
    <w:rPr>
      <w:rFonts w:ascii="Arial" w:eastAsia="黑体"/>
      <w:sz w:val="30"/>
    </w:rPr>
  </w:style>
  <w:style w:type="paragraph" w:styleId="2154" w:customStyle="1">
    <w:name w:val="居中图片"/>
    <w:basedOn w:val="856"/>
    <w:uiPriority w:val="0"/>
    <w:qFormat/>
    <w:pPr>
      <w:jc w:val="center"/>
    </w:pPr>
    <w:rPr>
      <w:rFonts w:eastAsia="仿宋"/>
      <w:sz w:val="28"/>
      <w:szCs w:val="21"/>
    </w:rPr>
  </w:style>
  <w:style w:type="paragraph" w:styleId="2155" w:customStyle="1">
    <w:name w:val="01-标书-标题1"/>
    <w:next w:val="856"/>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156"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157"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158" w:customStyle="1">
    <w:name w:val="xl304"/>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59" w:customStyle="1">
    <w:name w:val="正文文本缩进 32"/>
    <w:basedOn w:val="856"/>
    <w:uiPriority w:val="0"/>
    <w:qFormat/>
    <w:pPr>
      <w:ind w:left="520" w:firstLine="425"/>
      <w:jc w:val="center"/>
    </w:pPr>
    <w:rPr>
      <w:rFonts w:ascii="方正行楷简体" w:hAnsi="Arial" w:eastAsia="方正行楷简体"/>
      <w:sz w:val="36"/>
      <w:szCs w:val="20"/>
    </w:rPr>
  </w:style>
  <w:style w:type="paragraph" w:styleId="2160" w:customStyle="1">
    <w:name w:val="xl20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1" w:customStyle="1">
    <w:name w:val="正文文本缩进 21"/>
    <w:basedOn w:val="856"/>
    <w:uiPriority w:val="0"/>
    <w:qFormat/>
    <w:pPr>
      <w:ind w:firstLine="560"/>
      <w:spacing w:line="520" w:lineRule="exact"/>
    </w:pPr>
    <w:rPr>
      <w:rFonts w:ascii="楷体_GB2312" w:eastAsia="楷体_GB2312"/>
      <w:sz w:val="28"/>
      <w:szCs w:val="28"/>
    </w:rPr>
  </w:style>
  <w:style w:type="paragraph" w:styleId="2162" w:customStyle="1">
    <w:name w:val="Char Char3 Char Char Char Char"/>
    <w:basedOn w:val="856"/>
    <w:uiPriority w:val="0"/>
    <w:qFormat/>
    <w:pPr>
      <w:jc w:val="left"/>
      <w:spacing w:after="160" w:line="240" w:lineRule="exact"/>
      <w:widowControl/>
    </w:pPr>
    <w:rPr>
      <w:rFonts w:ascii="Verdana" w:hAnsi="Verdana"/>
      <w:sz w:val="20"/>
      <w:szCs w:val="20"/>
      <w:lang w:eastAsia="en-US"/>
    </w:rPr>
  </w:style>
  <w:style w:type="paragraph" w:styleId="2163" w:customStyle="1">
    <w:name w:val="目录标题"/>
    <w:next w:val="1364"/>
    <w:uiPriority w:val="0"/>
    <w:qFormat/>
    <w:pPr>
      <w:jc w:val="center"/>
      <w:spacing w:before="240" w:after="120"/>
    </w:pPr>
    <w:rPr>
      <w:rFonts w:ascii="Calibri" w:hAnsi="Calibri" w:eastAsia="华文新魏" w:cs="Times New Roman"/>
      <w:sz w:val="44"/>
      <w:szCs w:val="24"/>
      <w:lang w:val="en-US" w:eastAsia="zh-CN" w:bidi="ar-SA"/>
    </w:rPr>
  </w:style>
  <w:style w:type="paragraph" w:styleId="2164" w:customStyle="1">
    <w:name w:val="xl16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5" w:customStyle="1">
    <w:name w:val="封面标准代替信息"/>
    <w:basedOn w:val="1791"/>
    <w:uiPriority w:val="0"/>
    <w:qFormat/>
    <w:pPr>
      <w:spacing w:before="57"/>
      <w:framePr w:wrap="around"/>
    </w:pPr>
    <w:rPr>
      <w:rFonts w:ascii="宋体"/>
      <w:sz w:val="21"/>
    </w:rPr>
  </w:style>
  <w:style w:type="paragraph" w:styleId="2166" w:customStyle="1">
    <w:name w:val="xl24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7"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168" w:customStyle="1">
    <w:name w:val="xl25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9" w:customStyle="1">
    <w:name w:val="xl18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0" w:customStyle="1">
    <w:name w:val="xl29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1" w:customStyle="1">
    <w:name w:val="样式 小四 首行缩进:  0.74 厘米"/>
    <w:basedOn w:val="856"/>
    <w:uiPriority w:val="0"/>
    <w:qFormat/>
    <w:pPr>
      <w:ind w:firstLine="420"/>
      <w:spacing w:line="360" w:lineRule="auto"/>
    </w:pPr>
    <w:rPr>
      <w:rFonts w:cs="宋体"/>
      <w:sz w:val="24"/>
      <w:szCs w:val="20"/>
    </w:rPr>
  </w:style>
  <w:style w:type="paragraph" w:styleId="2172" w:customStyle="1">
    <w:name w:val="正文文本缩进 22"/>
    <w:basedOn w:val="856"/>
    <w:uiPriority w:val="0"/>
    <w:qFormat/>
    <w:pPr>
      <w:ind w:firstLine="560"/>
      <w:spacing w:line="520" w:lineRule="exact"/>
    </w:pPr>
    <w:rPr>
      <w:rFonts w:ascii="楷体_GB2312" w:eastAsia="楷体_GB2312"/>
      <w:sz w:val="28"/>
      <w:szCs w:val="28"/>
    </w:rPr>
  </w:style>
  <w:style w:type="paragraph" w:styleId="2173" w:customStyle="1">
    <w:name w:val="xl26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74" w:customStyle="1">
    <w:name w:val="正文文本缩进 31"/>
    <w:basedOn w:val="856"/>
    <w:uiPriority w:val="0"/>
    <w:qFormat/>
    <w:pPr>
      <w:ind w:left="520" w:firstLine="425"/>
      <w:jc w:val="center"/>
    </w:pPr>
    <w:rPr>
      <w:rFonts w:ascii="方正行楷简体" w:hAnsi="Arial" w:eastAsia="方正行楷简体"/>
      <w:sz w:val="36"/>
      <w:szCs w:val="20"/>
    </w:rPr>
  </w:style>
  <w:style w:type="paragraph" w:styleId="2175" w:customStyle="1">
    <w:name w:val="DLP正文"/>
    <w:basedOn w:val="856"/>
    <w:uiPriority w:val="0"/>
    <w:qFormat/>
    <w:pPr>
      <w:ind w:firstLine="473"/>
    </w:pPr>
    <w:rPr>
      <w:rFonts w:hAnsi="宋体"/>
    </w:rPr>
  </w:style>
  <w:style w:type="paragraph" w:styleId="2176" w:customStyle="1">
    <w:name w:val="xl14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7" w:customStyle="1">
    <w:name w:val="xl149"/>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8"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179" w:customStyle="1">
    <w:name w:val="xl294"/>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0" w:customStyle="1">
    <w:name w:val="xl25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1" w:customStyle="1">
    <w:name w:val="正文图标题"/>
    <w:next w:val="1067"/>
    <w:uiPriority w:val="0"/>
    <w:qFormat/>
    <w:pPr>
      <w:jc w:val="center"/>
    </w:pPr>
    <w:rPr>
      <w:rFonts w:ascii="黑体" w:hAnsi="Times New Roman" w:eastAsia="黑体" w:cs="Times New Roman"/>
      <w:sz w:val="21"/>
      <w:lang w:val="en-US" w:eastAsia="zh-CN" w:bidi="ar-SA"/>
    </w:rPr>
  </w:style>
  <w:style w:type="paragraph" w:styleId="2182" w:customStyle="1">
    <w:name w:val="文本块1"/>
    <w:basedOn w:val="856"/>
    <w:uiPriority w:val="0"/>
    <w:qFormat/>
    <w:pPr>
      <w:ind w:left="630" w:right="630"/>
      <w:jc w:val="center"/>
    </w:pPr>
    <w:rPr>
      <w:rFonts w:ascii="宋体"/>
      <w:b/>
      <w:sz w:val="32"/>
    </w:rPr>
  </w:style>
  <w:style w:type="paragraph" w:styleId="2183" w:customStyle="1">
    <w:name w:val="xl277"/>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4" w:customStyle="1">
    <w:name w:val="xl26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5" w:customStyle="1">
    <w:name w:val="xl24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6" w:customStyle="1">
    <w:name w:val="xl22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7" w:customStyle="1">
    <w:name w:val="_Style 2"/>
    <w:basedOn w:val="856"/>
    <w:uiPriority w:val="34"/>
    <w:qFormat/>
    <w:pPr>
      <w:ind w:firstLine="420"/>
    </w:pPr>
  </w:style>
  <w:style w:type="paragraph" w:styleId="2188" w:customStyle="1">
    <w:name w:val="xl31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9" w:customStyle="1">
    <w:name w:val="li_正文"/>
    <w:basedOn w:val="856"/>
    <w:uiPriority w:val="0"/>
    <w:qFormat/>
    <w:pPr>
      <w:ind w:firstLine="560"/>
      <w:spacing w:line="360" w:lineRule="auto"/>
    </w:pPr>
    <w:rPr>
      <w:rFonts w:ascii="仿宋_GB2312" w:eastAsia="仿宋_GB2312"/>
      <w:sz w:val="28"/>
      <w:szCs w:val="28"/>
    </w:rPr>
  </w:style>
  <w:style w:type="paragraph" w:styleId="2190" w:customStyle="1">
    <w:name w:val="xl209"/>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1" w:customStyle="1">
    <w:name w:val="xl27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2" w:customStyle="1">
    <w:name w:val="xl27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3" w:customStyle="1">
    <w:name w:val="附录表标题"/>
    <w:next w:val="1067"/>
    <w:uiPriority w:val="0"/>
    <w:qFormat/>
    <w:pPr>
      <w:jc w:val="center"/>
    </w:pPr>
    <w:rPr>
      <w:rFonts w:ascii="黑体" w:hAnsi="Times New Roman" w:eastAsia="黑体" w:cs="Times New Roman"/>
      <w:sz w:val="21"/>
      <w:lang w:val="en-US" w:eastAsia="zh-CN" w:bidi="ar-SA"/>
    </w:rPr>
  </w:style>
  <w:style w:type="paragraph" w:styleId="2194" w:customStyle="1">
    <w:name w:val="xl148"/>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5" w:customStyle="1">
    <w:name w:val="xl155"/>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6" w:customStyle="1">
    <w:name w:val="xl210"/>
    <w:basedOn w:val="85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97" w:customStyle="1">
    <w:name w:val="正文缩进1"/>
    <w:basedOn w:val="856"/>
    <w:uiPriority w:val="0"/>
    <w:qFormat/>
    <w:pPr>
      <w:ind w:firstLine="420"/>
    </w:pPr>
    <w:rPr>
      <w:szCs w:val="20"/>
    </w:rPr>
  </w:style>
  <w:style w:type="paragraph" w:styleId="2198" w:customStyle="1">
    <w:name w:val="xl27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9" w:customStyle="1">
    <w:name w:val="TOC 标题12"/>
    <w:basedOn w:val="1051"/>
    <w:next w:val="85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00" w:customStyle="1">
    <w:name w:val="xl143"/>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1" w:customStyle="1">
    <w:name w:val="xl314"/>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02" w:customStyle="1">
    <w:name w:val="Char Char Char"/>
    <w:basedOn w:val="856"/>
    <w:uiPriority w:val="0"/>
    <w:qFormat/>
    <w:pPr>
      <w:ind w:hanging="425"/>
      <w:keepNext/>
      <w:spacing w:before="80" w:after="80"/>
      <w:widowControl/>
      <w:tabs>
        <w:tab w:val="left" w:pos="425" w:leader="none"/>
      </w:tabs>
    </w:pPr>
    <w:rPr>
      <w:rFonts w:ascii="Arial" w:hAnsi="Arial" w:cs="Arial"/>
      <w:sz w:val="20"/>
      <w:szCs w:val="20"/>
    </w:rPr>
  </w:style>
  <w:style w:type="paragraph" w:styleId="2203" w:customStyle="1">
    <w:name w:val="xl23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4" w:customStyle="1">
    <w:name w:val="四号正文"/>
    <w:basedOn w:val="856"/>
    <w:uiPriority w:val="0"/>
    <w:qFormat/>
    <w:pPr>
      <w:ind w:firstLine="560"/>
      <w:spacing w:line="360" w:lineRule="auto"/>
    </w:pPr>
    <w:rPr>
      <w:sz w:val="28"/>
      <w:szCs w:val="28"/>
    </w:rPr>
  </w:style>
  <w:style w:type="paragraph" w:styleId="2205" w:customStyle="1">
    <w:name w:val="标题1"/>
    <w:basedOn w:val="856"/>
    <w:next w:val="85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06" w:customStyle="1">
    <w:name w:val="五号字体"/>
    <w:basedOn w:val="856"/>
    <w:uiPriority w:val="0"/>
    <w:qFormat/>
    <w:pPr>
      <w:jc w:val="center"/>
    </w:pPr>
  </w:style>
  <w:style w:type="paragraph" w:styleId="2207"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208" w:customStyle="1">
    <w:name w:val="msonormal"/>
    <w:basedOn w:val="856"/>
    <w:uiPriority w:val="0"/>
    <w:qFormat/>
    <w:pPr>
      <w:jc w:val="left"/>
      <w:spacing w:before="100" w:beforeAutospacing="1" w:after="100" w:afterAutospacing="1" w:line="360" w:lineRule="auto"/>
      <w:widowControl/>
    </w:pPr>
    <w:rPr>
      <w:rFonts w:ascii="宋体" w:hAnsi="宋体" w:cs="宋体"/>
      <w:sz w:val="24"/>
    </w:rPr>
  </w:style>
  <w:style w:type="paragraph" w:styleId="2209" w:customStyle="1">
    <w:name w:val="简单回函地址"/>
    <w:basedOn w:val="856"/>
    <w:uiPriority w:val="0"/>
    <w:qFormat/>
    <w:pPr>
      <w:tabs>
        <w:tab w:val="left" w:pos="1140" w:leader="none"/>
      </w:tabs>
    </w:pPr>
  </w:style>
  <w:style w:type="paragraph" w:styleId="2210" w:customStyle="1">
    <w:name w:val="TOC 标题111"/>
    <w:basedOn w:val="1051"/>
    <w:next w:val="85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11" w:customStyle="1">
    <w:name w:val="Char Char111"/>
    <w:basedOn w:val="856"/>
    <w:uiPriority w:val="99"/>
    <w:semiHidden/>
    <w:qFormat/>
    <w:pPr>
      <w:jc w:val="left"/>
      <w:spacing w:after="160" w:line="240" w:lineRule="exact"/>
      <w:widowControl/>
    </w:pPr>
    <w:rPr>
      <w:rFonts w:ascii="Verdana" w:hAnsi="Verdana"/>
      <w:sz w:val="20"/>
      <w:lang w:eastAsia="en-US"/>
    </w:rPr>
  </w:style>
  <w:style w:type="paragraph" w:styleId="2212" w:customStyle="1">
    <w:name w:val="TOC 71"/>
    <w:basedOn w:val="856"/>
    <w:next w:val="856"/>
    <w:uiPriority w:val="39"/>
    <w:qFormat/>
    <w:pPr>
      <w:ind w:left="2520"/>
    </w:pPr>
  </w:style>
  <w:style w:type="paragraph" w:styleId="2213" w:customStyle="1">
    <w:name w:val="paragraphindent"/>
    <w:basedOn w:val="856"/>
    <w:uiPriority w:val="0"/>
    <w:qFormat/>
    <w:pPr>
      <w:ind w:firstLine="480"/>
      <w:jc w:val="left"/>
      <w:spacing w:before="100" w:beforeAutospacing="1" w:after="100" w:afterAutospacing="1"/>
      <w:widowControl/>
    </w:pPr>
    <w:rPr>
      <w:rFonts w:ascii="宋体" w:hAnsi="宋体" w:cs="宋体"/>
      <w:sz w:val="24"/>
    </w:rPr>
  </w:style>
  <w:style w:type="paragraph" w:styleId="2214" w:customStyle="1">
    <w:name w:val="助手文本"/>
    <w:basedOn w:val="856"/>
    <w:uiPriority w:val="0"/>
    <w:qFormat/>
    <w:pPr>
      <w:ind w:left="14" w:firstLine="434"/>
      <w:spacing w:line="360" w:lineRule="auto"/>
    </w:pPr>
    <w:rPr>
      <w:rFonts w:ascii="楷体_GB2312" w:eastAsia="楷体_GB2312"/>
      <w:sz w:val="24"/>
      <w:szCs w:val="20"/>
      <w:u w:val="single"/>
    </w:rPr>
  </w:style>
  <w:style w:type="paragraph" w:styleId="2215" w:customStyle="1">
    <w:name w:val="正文无缩进"/>
    <w:basedOn w:val="856"/>
    <w:uiPriority w:val="0"/>
    <w:qFormat/>
    <w:pPr>
      <w:jc w:val="center"/>
      <w:spacing w:line="300" w:lineRule="auto"/>
    </w:pPr>
    <w:rPr>
      <w:rFonts w:ascii="宋体" w:hAnsi="宋体"/>
      <w:sz w:val="24"/>
    </w:rPr>
  </w:style>
  <w:style w:type="paragraph" w:styleId="2216" w:customStyle="1">
    <w:name w:val="Char Char1 Char Char Char Char Char Char"/>
    <w:basedOn w:val="856"/>
    <w:uiPriority w:val="0"/>
    <w:qFormat/>
    <w:pPr>
      <w:jc w:val="left"/>
      <w:spacing w:after="160" w:line="240" w:lineRule="exact"/>
      <w:widowControl/>
    </w:pPr>
    <w:rPr>
      <w:rFonts w:ascii="Verdana" w:hAnsi="Verdana" w:eastAsia="仿宋_GB2312"/>
      <w:sz w:val="24"/>
      <w:szCs w:val="20"/>
      <w:lang w:eastAsia="en-US"/>
    </w:rPr>
  </w:style>
  <w:style w:type="paragraph" w:styleId="2217" w:customStyle="1">
    <w:name w:val="È±Ê¡ÎÄ±¾"/>
    <w:basedOn w:val="856"/>
    <w:uiPriority w:val="0"/>
    <w:qFormat/>
    <w:pPr>
      <w:jc w:val="left"/>
      <w:widowControl/>
    </w:pPr>
    <w:rPr>
      <w:sz w:val="24"/>
      <w:szCs w:val="20"/>
    </w:rPr>
  </w:style>
  <w:style w:type="paragraph" w:styleId="2218" w:customStyle="1">
    <w:name w:val="14_black"/>
    <w:basedOn w:val="856"/>
    <w:uiPriority w:val="0"/>
    <w:qFormat/>
    <w:pPr>
      <w:jc w:val="left"/>
      <w:spacing w:before="100" w:beforeAutospacing="1" w:after="100" w:afterAutospacing="1"/>
      <w:widowControl/>
    </w:pPr>
    <w:rPr>
      <w:rFonts w:ascii="宋体" w:hAnsi="宋体" w:cs="宋体"/>
      <w:color w:val="000000"/>
      <w:sz w:val="23"/>
      <w:szCs w:val="23"/>
    </w:rPr>
  </w:style>
  <w:style w:type="paragraph" w:styleId="2219" w:customStyle="1">
    <w:name w:val="Char Char Char Char"/>
    <w:basedOn w:val="1091"/>
    <w:uiPriority w:val="0"/>
    <w:qFormat/>
    <w:pPr>
      <w:ind w:firstLine="454"/>
      <w:jc w:val="left"/>
      <w:shd w:val="clear" w:color="auto" w:fill="000080"/>
      <w:widowControl/>
    </w:pPr>
    <w:rPr>
      <w:rFonts w:ascii="Tahoma" w:hAnsi="Tahoma" w:cs="宋体"/>
      <w:sz w:val="21"/>
      <w:szCs w:val="20"/>
    </w:rPr>
  </w:style>
  <w:style w:type="paragraph" w:styleId="2220"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221"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222"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223" w:customStyle="1">
    <w:name w:val="四级无标题条"/>
    <w:basedOn w:val="856"/>
    <w:uiPriority w:val="0"/>
    <w:qFormat/>
    <w:pPr>
      <w:ind w:left="2520" w:hanging="420"/>
    </w:pPr>
  </w:style>
  <w:style w:type="paragraph" w:styleId="2224" w:customStyle="1">
    <w:name w:val="五级无标题条"/>
    <w:basedOn w:val="856"/>
    <w:uiPriority w:val="0"/>
    <w:qFormat/>
    <w:pPr>
      <w:ind w:left="2940" w:hanging="420"/>
    </w:pPr>
  </w:style>
  <w:style w:type="paragraph" w:styleId="2225" w:customStyle="1">
    <w:name w:val="正文表标题"/>
    <w:next w:val="1067"/>
    <w:uiPriority w:val="0"/>
    <w:qFormat/>
    <w:pPr>
      <w:ind w:left="1740" w:hanging="420"/>
      <w:jc w:val="center"/>
    </w:pPr>
    <w:rPr>
      <w:rFonts w:ascii="黑体" w:hAnsi="Times New Roman" w:eastAsia="黑体" w:cs="Times New Roman"/>
      <w:sz w:val="21"/>
      <w:lang w:val="en-US" w:eastAsia="zh-CN" w:bidi="ar-SA"/>
    </w:rPr>
  </w:style>
  <w:style w:type="paragraph" w:styleId="2226" w:customStyle="1">
    <w:name w:val="我的图片"/>
    <w:basedOn w:val="856"/>
    <w:next w:val="1551"/>
    <w:uiPriority w:val="0"/>
    <w:qFormat/>
    <w:pPr>
      <w:jc w:val="center"/>
      <w:spacing w:line="360" w:lineRule="auto"/>
      <w:widowControl/>
    </w:pPr>
    <w:rPr>
      <w:rFonts w:ascii="Arial" w:hAnsi="Arial" w:eastAsia="楷体_GB2312"/>
      <w:sz w:val="24"/>
    </w:rPr>
  </w:style>
  <w:style w:type="paragraph" w:styleId="2227" w:customStyle="1">
    <w:name w:val="1 Char Char Char Char"/>
    <w:basedOn w:val="856"/>
    <w:uiPriority w:val="0"/>
    <w:qFormat/>
    <w:rPr>
      <w:rFonts w:ascii="Tahoma" w:hAnsi="Tahoma"/>
      <w:sz w:val="24"/>
      <w:szCs w:val="20"/>
    </w:rPr>
  </w:style>
  <w:style w:type="paragraph" w:styleId="2228" w:customStyle="1">
    <w:name w:val="NAP Normal"/>
    <w:basedOn w:val="856"/>
    <w:uiPriority w:val="0"/>
    <w:qFormat/>
    <w:pPr>
      <w:spacing w:line="240" w:lineRule="exact"/>
    </w:pPr>
    <w:rPr>
      <w:sz w:val="22"/>
      <w:szCs w:val="20"/>
    </w:rPr>
  </w:style>
  <w:style w:type="paragraph" w:styleId="2229" w:customStyle="1">
    <w:name w:val="样式 标题 2第一章 标题 2Heading 2 HiddenHeading 2 CCBSH2h22nd level..."/>
    <w:basedOn w:val="105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30" w:customStyle="1">
    <w:name w:val="Char Char Char Char Char Char Char Char Char Char"/>
    <w:basedOn w:val="1056"/>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231" w:customStyle="1">
    <w:name w:val="zn4"/>
    <w:basedOn w:val="1628"/>
    <w:next w:val="1055"/>
    <w:uiPriority w:val="0"/>
    <w:qFormat/>
    <w:pPr>
      <w:ind w:left="851" w:hanging="851"/>
      <w:tabs>
        <w:tab w:val="clear" w:pos="1069" w:leader="none"/>
        <w:tab w:val="left" w:pos="1080" w:leader="none"/>
      </w:tabs>
      <w:outlineLvl w:val="3"/>
    </w:pPr>
    <w:rPr>
      <w:lang w:val="zh-CN"/>
    </w:rPr>
  </w:style>
  <w:style w:type="paragraph" w:styleId="2232" w:customStyle="1">
    <w:name w:val="图表"/>
    <w:basedOn w:val="856"/>
    <w:uiPriority w:val="99"/>
    <w:qFormat/>
    <w:pPr>
      <w:ind w:firstLine="200"/>
      <w:jc w:val="center"/>
      <w:spacing w:line="360" w:lineRule="auto"/>
    </w:pPr>
    <w:rPr>
      <w:rFonts w:ascii="方正仿宋_GBK" w:hAnsi="方正仿宋_GBK" w:eastAsia="方正仿宋_GBK"/>
      <w:sz w:val="32"/>
    </w:rPr>
  </w:style>
  <w:style w:type="paragraph" w:styleId="2233" w:customStyle="1">
    <w:name w:val="图释"/>
    <w:basedOn w:val="856"/>
    <w:uiPriority w:val="99"/>
    <w:qFormat/>
    <w:pPr>
      <w:ind w:firstLine="200"/>
      <w:jc w:val="center"/>
      <w:spacing w:line="560" w:lineRule="exact"/>
    </w:pPr>
    <w:rPr>
      <w:rFonts w:ascii="方正仿宋_GBK" w:hAnsi="方正仿宋_GBK" w:eastAsia="方正楷体_GBK"/>
      <w:sz w:val="28"/>
    </w:rPr>
  </w:style>
  <w:style w:type="paragraph" w:styleId="2234" w:customStyle="1">
    <w:name w:val="修订1"/>
    <w:uiPriority w:val="99"/>
    <w:semiHidden/>
    <w:qFormat/>
    <w:rPr>
      <w:rFonts w:ascii="Times New Roman" w:hAnsi="Times New Roman" w:eastAsia="仿宋" w:cs="Times New Roman"/>
      <w:sz w:val="28"/>
      <w:szCs w:val="24"/>
      <w:lang w:val="en-US" w:eastAsia="zh-CN" w:bidi="ar-SA"/>
    </w:rPr>
  </w:style>
  <w:style w:type="paragraph" w:styleId="2235" w:customStyle="1">
    <w:name w:val="五号正文项目（标准）"/>
    <w:basedOn w:val="85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36" w:customStyle="1">
    <w:name w:val="序列1"/>
    <w:basedOn w:val="85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37" w:customStyle="1">
    <w:name w:val="标题8"/>
    <w:basedOn w:val="1057"/>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238" w:customStyle="1">
    <w:name w:val="wx正文+标号"/>
    <w:basedOn w:val="856"/>
    <w:uiPriority w:val="0"/>
    <w:semiHidden/>
    <w:qFormat/>
    <w:pPr>
      <w:ind w:left="510" w:hanging="340"/>
      <w:spacing w:line="360" w:lineRule="auto"/>
      <w:tabs>
        <w:tab w:val="left" w:pos="510" w:leader="none"/>
      </w:tabs>
    </w:pPr>
    <w:rPr>
      <w:rFonts w:cs="宋体"/>
      <w:sz w:val="24"/>
      <w:szCs w:val="20"/>
    </w:rPr>
  </w:style>
  <w:style w:type="paragraph" w:styleId="2239" w:customStyle="1">
    <w:name w:val="text-center"/>
    <w:basedOn w:val="856"/>
    <w:uiPriority w:val="0"/>
    <w:qFormat/>
    <w:pPr>
      <w:jc w:val="center"/>
      <w:spacing w:after="150"/>
      <w:widowControl/>
    </w:pPr>
    <w:rPr>
      <w:rFonts w:ascii="宋体" w:hAnsi="宋体" w:cs="宋体"/>
      <w:sz w:val="24"/>
    </w:rPr>
  </w:style>
  <w:style w:type="paragraph" w:styleId="2240" w:customStyle="1">
    <w:name w:val="faqa"/>
    <w:basedOn w:val="856"/>
    <w:uiPriority w:val="0"/>
    <w:qFormat/>
    <w:pPr>
      <w:jc w:val="left"/>
      <w:spacing w:after="150"/>
      <w:widowControl/>
    </w:pPr>
    <w:rPr>
      <w:rFonts w:ascii="微软雅黑" w:hAnsi="微软雅黑" w:eastAsia="微软雅黑" w:cs="宋体"/>
      <w:b/>
      <w:bCs/>
      <w:sz w:val="27"/>
      <w:szCs w:val="27"/>
    </w:rPr>
  </w:style>
  <w:style w:type="paragraph" w:styleId="2241" w:customStyle="1">
    <w:name w:val="样式 标题 55l4H5h5Second Subheading + 段前: 0.5 行 段后: 0.5 行 行距:..."/>
    <w:basedOn w:val="1056"/>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42" w:customStyle="1">
    <w:name w:val="Test2"/>
    <w:basedOn w:val="105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43" w:customStyle="1">
    <w:name w:val="正文编号项"/>
    <w:basedOn w:val="1101"/>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44" w:customStyle="1">
    <w:name w:val="正文文本2"/>
    <w:basedOn w:val="856"/>
    <w:uiPriority w:val="99"/>
    <w:qFormat/>
    <w:pPr>
      <w:jc w:val="left"/>
      <w:spacing w:after="120" w:line="288" w:lineRule="auto"/>
      <w:widowControl/>
    </w:pPr>
    <w:rPr>
      <w:rFonts w:ascii="Verdana" w:hAnsi="Verdana"/>
      <w:sz w:val="24"/>
      <w:szCs w:val="20"/>
      <w:lang w:eastAsia="en-US"/>
    </w:rPr>
  </w:style>
  <w:style w:type="paragraph" w:styleId="2245" w:customStyle="1">
    <w:name w:val="Char21"/>
    <w:basedOn w:val="856"/>
    <w:uiPriority w:val="0"/>
    <w:qFormat/>
    <w:rPr>
      <w:rFonts w:ascii="仿宋_GB2312" w:eastAsia="仿宋_GB2312"/>
      <w:b/>
      <w:sz w:val="32"/>
      <w:szCs w:val="32"/>
    </w:rPr>
  </w:style>
  <w:style w:type="paragraph" w:styleId="2246" w:customStyle="1">
    <w:name w:val="Char1 Char Char Char21"/>
    <w:basedOn w:val="856"/>
    <w:uiPriority w:val="0"/>
    <w:qFormat/>
    <w:rPr>
      <w:rFonts w:ascii="Tahoma" w:hAnsi="Tahoma"/>
      <w:sz w:val="24"/>
      <w:szCs w:val="20"/>
    </w:rPr>
  </w:style>
  <w:style w:type="paragraph" w:styleId="2247" w:customStyle="1">
    <w:name w:val="Char Char12"/>
    <w:basedOn w:val="856"/>
    <w:uiPriority w:val="0"/>
    <w:qFormat/>
    <w:pPr>
      <w:jc w:val="left"/>
      <w:spacing w:after="160" w:line="240" w:lineRule="exact"/>
      <w:widowControl/>
    </w:pPr>
    <w:rPr>
      <w:rFonts w:ascii="Verdana" w:hAnsi="Verdana"/>
      <w:sz w:val="20"/>
      <w:lang w:eastAsia="en-US"/>
    </w:rPr>
  </w:style>
  <w:style w:type="paragraph" w:styleId="2248" w:customStyle="1">
    <w:name w:val="Normal (Web)1"/>
    <w:basedOn w:val="856"/>
    <w:uiPriority w:val="0"/>
    <w:qFormat/>
    <w:pPr>
      <w:jc w:val="left"/>
      <w:spacing w:before="100" w:beforeAutospacing="1" w:after="100" w:afterAutospacing="1"/>
      <w:widowControl/>
    </w:pPr>
    <w:rPr>
      <w:rFonts w:ascii="宋体" w:hAnsi="宋体" w:cs="宋体"/>
      <w:sz w:val="24"/>
    </w:rPr>
  </w:style>
  <w:style w:type="paragraph" w:styleId="2249" w:customStyle="1">
    <w:name w:val="_Style 171"/>
    <w:basedOn w:val="856"/>
    <w:next w:val="856"/>
    <w:uiPriority w:val="0"/>
    <w:qFormat/>
    <w:pPr>
      <w:ind w:firstLine="560"/>
      <w:spacing w:line="500" w:lineRule="exact"/>
    </w:pPr>
    <w:rPr>
      <w:rFonts w:ascii="Cambria" w:hAnsi="Cambria" w:eastAsia="仿宋"/>
      <w:color w:val="000000"/>
      <w:sz w:val="28"/>
      <w:szCs w:val="20"/>
    </w:rPr>
  </w:style>
  <w:style w:type="paragraph" w:styleId="2250" w:customStyle="1">
    <w:name w:val="中等深浅底纹 1 - 着色 11"/>
    <w:next w:val="2251"/>
    <w:uiPriority w:val="0"/>
    <w:qFormat/>
    <w:pPr>
      <w:widowControl w:val="off"/>
    </w:pPr>
    <w:rPr>
      <w:rFonts w:ascii="宋体" w:hAnsi="Calibri" w:eastAsia="宋体" w:cs="Times New Roman"/>
      <w:sz w:val="21"/>
      <w:szCs w:val="22"/>
      <w:lang w:val="en-US" w:eastAsia="zh-CN" w:bidi="ar-SA"/>
    </w:rPr>
  </w:style>
  <w:style w:type="paragraph" w:styleId="2251" w:customStyle="1">
    <w:name w:val="D表"/>
    <w:basedOn w:val="856"/>
    <w:next w:val="1091"/>
    <w:uiPriority w:val="0"/>
    <w:qFormat/>
    <w:pPr>
      <w:ind w:hanging="2"/>
      <w:spacing w:line="500" w:lineRule="exact"/>
    </w:pPr>
    <w:rPr>
      <w:rFonts w:eastAsia="仿宋"/>
      <w:sz w:val="18"/>
      <w:szCs w:val="18"/>
    </w:rPr>
  </w:style>
  <w:style w:type="paragraph" w:styleId="2252" w:customStyle="1">
    <w:name w:val="金宏发行正文 Char Char"/>
    <w:basedOn w:val="856"/>
    <w:next w:val="2223"/>
    <w:uiPriority w:val="0"/>
    <w:qFormat/>
    <w:pPr>
      <w:ind w:firstLine="560"/>
      <w:spacing w:line="500" w:lineRule="exact"/>
    </w:pPr>
    <w:rPr>
      <w:rFonts w:eastAsia="仿宋_GB2312" w:cs="宋体"/>
      <w:sz w:val="28"/>
      <w:szCs w:val="20"/>
    </w:rPr>
  </w:style>
  <w:style w:type="paragraph" w:styleId="2253" w:customStyle="1">
    <w:name w:val="Char1 Char Char Char2"/>
    <w:basedOn w:val="856"/>
    <w:uiPriority w:val="0"/>
    <w:qFormat/>
    <w:pPr>
      <w:ind w:firstLine="560"/>
      <w:spacing w:line="500" w:lineRule="exact"/>
    </w:pPr>
    <w:rPr>
      <w:rFonts w:ascii="Tahoma" w:hAnsi="Tahoma" w:eastAsia="仿宋"/>
      <w:sz w:val="28"/>
      <w:szCs w:val="20"/>
    </w:rPr>
  </w:style>
  <w:style w:type="paragraph" w:styleId="2254" w:customStyle="1">
    <w:name w:val="Char Char Char Char2"/>
    <w:basedOn w:val="856"/>
    <w:uiPriority w:val="0"/>
    <w:qFormat/>
    <w:pPr>
      <w:ind w:firstLine="560"/>
      <w:spacing w:line="500" w:lineRule="exact"/>
    </w:pPr>
    <w:rPr>
      <w:rFonts w:eastAsia="仿宋"/>
      <w:sz w:val="28"/>
    </w:rPr>
  </w:style>
  <w:style w:type="paragraph" w:styleId="2255" w:customStyle="1">
    <w:name w:val="Heading"/>
    <w:basedOn w:val="856"/>
    <w:next w:val="1101"/>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56" w:customStyle="1">
    <w:name w:val="Char Char Char Char1"/>
    <w:basedOn w:val="856"/>
    <w:uiPriority w:val="0"/>
    <w:qFormat/>
    <w:pPr>
      <w:ind w:firstLine="560"/>
      <w:spacing w:line="500" w:lineRule="exact"/>
    </w:pPr>
    <w:rPr>
      <w:rFonts w:eastAsia="仿宋"/>
      <w:sz w:val="28"/>
    </w:rPr>
  </w:style>
  <w:style w:type="paragraph" w:styleId="2257" w:customStyle="1">
    <w:name w:val="Char Char Char Char Char Char Char Char Char Char Char Char Char Char Char Char Char Char Char Char"/>
    <w:basedOn w:val="856"/>
    <w:next w:val="856"/>
    <w:uiPriority w:val="0"/>
    <w:qFormat/>
    <w:pPr>
      <w:ind w:left="420" w:hanging="420"/>
      <w:spacing w:line="360" w:lineRule="auto"/>
      <w:tabs>
        <w:tab w:val="left" w:pos="851" w:leader="none"/>
      </w:tabs>
    </w:pPr>
    <w:rPr>
      <w:rFonts w:eastAsia="仿宋"/>
      <w:sz w:val="28"/>
    </w:rPr>
  </w:style>
  <w:style w:type="paragraph" w:styleId="2258" w:customStyle="1">
    <w:name w:val="中等深浅网格 1 - 着色 21"/>
    <w:basedOn w:val="856"/>
    <w:uiPriority w:val="34"/>
    <w:qFormat/>
    <w:pPr>
      <w:ind w:firstLine="420"/>
    </w:pPr>
    <w:rPr>
      <w:rFonts w:eastAsia="仿宋"/>
      <w:sz w:val="28"/>
    </w:rPr>
  </w:style>
  <w:style w:type="paragraph" w:styleId="2259" w:customStyle="1">
    <w:name w:val="注意事项"/>
    <w:basedOn w:val="856"/>
    <w:uiPriority w:val="0"/>
    <w:qFormat/>
    <w:pPr>
      <w:ind w:firstLine="200"/>
      <w:spacing w:before="60" w:after="60" w:line="360" w:lineRule="auto"/>
    </w:pPr>
    <w:rPr>
      <w:rFonts w:ascii="仿宋" w:hAnsi="仿宋"/>
      <w:b/>
      <w:bCs/>
      <w:sz w:val="28"/>
      <w:lang w:eastAsia="ar-SA"/>
    </w:rPr>
  </w:style>
  <w:style w:type="paragraph" w:styleId="2260"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261" w:customStyle="1">
    <w:name w:val="无编号标题"/>
    <w:basedOn w:val="856"/>
    <w:next w:val="1782"/>
    <w:uiPriority w:val="0"/>
    <w:qFormat/>
    <w:pPr>
      <w:ind w:firstLine="560"/>
      <w:jc w:val="center"/>
      <w:pageBreakBefore/>
      <w:spacing w:line="480" w:lineRule="auto"/>
      <w:suppressLineNumbers/>
    </w:pPr>
    <w:rPr>
      <w:rFonts w:ascii="宋体" w:hAnsi="宋体" w:eastAsia="仿宋"/>
      <w:b/>
      <w:sz w:val="36"/>
      <w:szCs w:val="44"/>
    </w:rPr>
  </w:style>
  <w:style w:type="paragraph" w:styleId="2262" w:customStyle="1">
    <w:name w:val="Bid_正文"/>
    <w:basedOn w:val="1053"/>
    <w:next w:val="2263"/>
    <w:uiPriority w:val="0"/>
    <w:qFormat/>
    <w:pPr>
      <w:ind w:firstLine="200"/>
      <w:jc w:val="left"/>
      <w:spacing w:line="590" w:lineRule="atLeast"/>
      <w:widowControl/>
    </w:pPr>
    <w:rPr>
      <w:rFonts w:ascii="方正仿宋_GBK" w:eastAsia="仿宋"/>
      <w:spacing w:val="-25"/>
      <w:sz w:val="32"/>
      <w:szCs w:val="20"/>
    </w:rPr>
  </w:style>
  <w:style w:type="paragraph" w:styleId="2263" w:customStyle="1">
    <w:name w:val="p1"/>
    <w:basedOn w:val="856"/>
    <w:next w:val="1081"/>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64" w:customStyle="1">
    <w:name w:val="正文首行缩进 Char3"/>
    <w:basedOn w:val="856"/>
    <w:uiPriority w:val="0"/>
    <w:qFormat/>
    <w:pPr>
      <w:ind w:firstLine="560"/>
      <w:spacing w:line="500" w:lineRule="exact"/>
    </w:pPr>
    <w:rPr>
      <w:rFonts w:eastAsia="仿宋"/>
      <w:sz w:val="28"/>
      <w:szCs w:val="20"/>
    </w:rPr>
  </w:style>
  <w:style w:type="paragraph" w:styleId="2265" w:customStyle="1">
    <w:name w:val="表格内容"/>
    <w:basedOn w:val="856"/>
    <w:next w:val="2044"/>
    <w:uiPriority w:val="0"/>
    <w:qFormat/>
    <w:pPr>
      <w:ind w:firstLine="560"/>
      <w:jc w:val="left"/>
      <w:spacing w:line="360" w:lineRule="auto"/>
    </w:pPr>
    <w:rPr>
      <w:rFonts w:ascii="微软雅黑" w:hAnsi="微软雅黑" w:eastAsia="微软雅黑"/>
      <w:sz w:val="18"/>
      <w:lang w:val="en-GB"/>
    </w:rPr>
  </w:style>
  <w:style w:type="paragraph" w:styleId="2266" w:customStyle="1">
    <w:name w:val="文章正文"/>
    <w:basedOn w:val="856"/>
    <w:next w:val="2267"/>
    <w:uiPriority w:val="0"/>
    <w:qFormat/>
    <w:pPr>
      <w:ind w:firstLine="482"/>
      <w:spacing w:line="360" w:lineRule="auto"/>
    </w:pPr>
    <w:rPr>
      <w:rFonts w:eastAsia="仿宋"/>
    </w:rPr>
  </w:style>
  <w:style w:type="paragraph" w:styleId="2267" w:customStyle="1">
    <w:name w:val="我的图表标题"/>
    <w:basedOn w:val="856"/>
    <w:next w:val="1264"/>
    <w:uiPriority w:val="0"/>
    <w:qFormat/>
    <w:pPr>
      <w:ind w:firstLine="560"/>
      <w:jc w:val="center"/>
      <w:spacing w:line="360" w:lineRule="auto"/>
    </w:pPr>
    <w:rPr>
      <w:rFonts w:ascii="Cambria" w:hAnsi="Cambria" w:eastAsia="黑体" w:cs="宋体"/>
      <w:sz w:val="28"/>
      <w:szCs w:val="20"/>
    </w:rPr>
  </w:style>
  <w:style w:type="paragraph" w:styleId="2268" w:customStyle="1">
    <w:name w:val="11111"/>
    <w:basedOn w:val="856"/>
    <w:next w:val="2269"/>
    <w:uiPriority w:val="0"/>
    <w:qFormat/>
    <w:pPr>
      <w:ind w:firstLine="200"/>
      <w:spacing w:after="120" w:line="360" w:lineRule="auto"/>
    </w:pPr>
    <w:rPr>
      <w:rFonts w:ascii="宋体" w:eastAsia="仿宋" w:cs="宋体"/>
      <w:color w:val="000000"/>
      <w:sz w:val="28"/>
      <w:lang w:val="zh-CN"/>
    </w:rPr>
  </w:style>
  <w:style w:type="paragraph" w:styleId="2269" w:customStyle="1">
    <w:name w:val="Char Char Char Char Char Char Char Char Char Char Char Char Char"/>
    <w:basedOn w:val="856"/>
    <w:next w:val="1053"/>
    <w:uiPriority w:val="0"/>
    <w:qFormat/>
    <w:pPr>
      <w:jc w:val="left"/>
      <w:spacing w:after="160" w:line="240" w:lineRule="exact"/>
      <w:widowControl/>
    </w:pPr>
    <w:rPr>
      <w:rFonts w:ascii="Verdana" w:hAnsi="Verdana" w:eastAsia="仿宋_GB2312"/>
      <w:sz w:val="28"/>
      <w:szCs w:val="20"/>
      <w:lang w:eastAsia="en-US"/>
    </w:rPr>
  </w:style>
  <w:style w:type="paragraph" w:styleId="2270" w:customStyle="1">
    <w:name w:val="Char Char Char Char Char Char Char Char Char1 Char Char Char Char Char Char Char Char Char Char"/>
    <w:basedOn w:val="856"/>
    <w:next w:val="902"/>
    <w:uiPriority w:val="0"/>
    <w:qFormat/>
    <w:pPr>
      <w:ind w:firstLine="560"/>
      <w:jc w:val="left"/>
      <w:spacing w:after="160" w:line="240" w:lineRule="exact"/>
      <w:widowControl/>
    </w:pPr>
    <w:rPr>
      <w:rFonts w:ascii="Verdana" w:hAnsi="Verdana" w:eastAsia="仿宋_GB2312"/>
      <w:sz w:val="28"/>
      <w:szCs w:val="20"/>
      <w:lang w:eastAsia="en-US"/>
    </w:rPr>
  </w:style>
  <w:style w:type="paragraph" w:styleId="2271" w:customStyle="1">
    <w:name w:val="正文Normal"/>
    <w:basedOn w:val="856"/>
    <w:next w:val="1188"/>
    <w:uiPriority w:val="0"/>
    <w:qFormat/>
    <w:pPr>
      <w:ind w:firstLine="480"/>
      <w:spacing w:after="120" w:line="360" w:lineRule="auto"/>
    </w:pPr>
    <w:rPr>
      <w:rFonts w:ascii="Arial" w:hAnsi="Arial" w:eastAsia="仿宋" w:cs="Arial"/>
      <w:sz w:val="28"/>
    </w:rPr>
  </w:style>
  <w:style w:type="paragraph" w:styleId="2272" w:customStyle="1">
    <w:name w:val="标准正文"/>
    <w:basedOn w:val="856"/>
    <w:next w:val="1060"/>
    <w:uiPriority w:val="0"/>
    <w:qFormat/>
    <w:pPr>
      <w:ind w:firstLine="560"/>
      <w:spacing w:line="500" w:lineRule="exact"/>
    </w:pPr>
    <w:rPr>
      <w:rFonts w:eastAsia="仿宋"/>
      <w:sz w:val="28"/>
      <w:lang w:val="en-GB"/>
    </w:rPr>
  </w:style>
  <w:style w:type="paragraph" w:styleId="2273" w:customStyle="1">
    <w:name w:val="_Style 62"/>
    <w:next w:val="1146"/>
    <w:uiPriority w:val="0"/>
    <w:qFormat/>
    <w:pPr>
      <w:jc w:val="both"/>
      <w:widowControl w:val="off"/>
    </w:pPr>
    <w:rPr>
      <w:rFonts w:ascii="Calibri" w:hAnsi="Calibri" w:eastAsia="宋体" w:cs="Times New Roman"/>
      <w:sz w:val="21"/>
      <w:szCs w:val="22"/>
      <w:lang w:val="en-US" w:eastAsia="zh-CN" w:bidi="ar-SA"/>
    </w:rPr>
  </w:style>
  <w:style w:type="paragraph" w:styleId="2274" w:customStyle="1">
    <w:name w:val="_Style 54"/>
    <w:next w:val="1715"/>
    <w:uiPriority w:val="0"/>
    <w:qFormat/>
    <w:rPr>
      <w:rFonts w:ascii="Calibri" w:hAnsi="Calibri" w:eastAsia="宋体" w:cs="Times New Roman"/>
      <w:sz w:val="24"/>
      <w:szCs w:val="24"/>
      <w:lang w:val="en-US" w:eastAsia="zh-CN" w:bidi="ar-SA"/>
    </w:rPr>
  </w:style>
  <w:style w:type="paragraph" w:styleId="2275" w:customStyle="1">
    <w:name w:val="样式 标题 2 + 行距: 最小值 12 磅"/>
    <w:basedOn w:val="1052"/>
    <w:next w:val="1060"/>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76" w:customStyle="1">
    <w:name w:val="ABC_正文"/>
    <w:basedOn w:val="856"/>
    <w:uiPriority w:val="0"/>
    <w:qFormat/>
    <w:pPr>
      <w:ind w:firstLine="200"/>
      <w:widowControl/>
    </w:pPr>
    <w:rPr>
      <w:rFonts w:hAnsi="宋体" w:eastAsia="Times New Roman"/>
      <w:sz w:val="20"/>
      <w:szCs w:val="20"/>
    </w:rPr>
  </w:style>
  <w:style w:type="paragraph" w:styleId="2277" w:customStyle="1">
    <w:name w:val="InfoBlue"/>
    <w:basedOn w:val="856"/>
    <w:uiPriority w:val="0"/>
    <w:qFormat/>
    <w:pPr>
      <w:ind w:left="720" w:firstLine="560"/>
      <w:jc w:val="left"/>
      <w:spacing w:after="120" w:line="360" w:lineRule="auto"/>
    </w:pPr>
    <w:rPr>
      <w:rFonts w:eastAsia="仿宋"/>
      <w:color w:val="0000ff"/>
      <w:szCs w:val="20"/>
    </w:rPr>
  </w:style>
  <w:style w:type="paragraph" w:styleId="2278" w:customStyle="1">
    <w:name w:val="样式 标题 3"/>
    <w:basedOn w:val="1054"/>
    <w:next w:val="1106"/>
    <w:uiPriority w:val="0"/>
    <w:qFormat/>
    <w:pPr>
      <w:ind w:left="567" w:hanging="567"/>
      <w:jc w:val="left"/>
      <w:keepLines w:val="0"/>
      <w:spacing w:before="0" w:after="60" w:line="240" w:lineRule="atLeast"/>
      <w:tabs>
        <w:tab w:val="left" w:pos="0" w:leader="none"/>
        <w:tab w:val="left" w:pos="1260" w:leader="none"/>
      </w:tabs>
    </w:pPr>
    <w:rPr>
      <w:rFonts w:ascii="仿宋" w:eastAsia="仿宋"/>
      <w:iCs/>
      <w:sz w:val="28"/>
      <w:szCs w:val="36"/>
    </w:rPr>
  </w:style>
  <w:style w:type="paragraph" w:styleId="2279"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280" w:customStyle="1">
    <w:name w:val="Char Char Char Char Char Char Char Char Char Char Char Char Char Char Char1 Char"/>
    <w:basedOn w:val="856"/>
    <w:next w:val="1103"/>
    <w:uiPriority w:val="0"/>
    <w:qFormat/>
    <w:pPr>
      <w:ind w:firstLine="560"/>
      <w:jc w:val="left"/>
      <w:spacing w:after="160" w:line="240" w:lineRule="exact"/>
      <w:widowControl/>
    </w:pPr>
    <w:rPr>
      <w:rFonts w:ascii="Verdana" w:hAnsi="Verdana" w:eastAsia="仿宋"/>
      <w:sz w:val="20"/>
      <w:szCs w:val="20"/>
      <w:lang w:eastAsia="en-US"/>
    </w:rPr>
  </w:style>
  <w:style w:type="paragraph" w:styleId="2281" w:customStyle="1">
    <w:name w:val="无首行缩进正文"/>
    <w:basedOn w:val="2267"/>
    <w:next w:val="2219"/>
    <w:uiPriority w:val="0"/>
    <w:qFormat/>
    <w:pPr>
      <w:ind w:firstLine="0"/>
      <w:jc w:val="both"/>
    </w:pPr>
    <w:rPr>
      <w:rFonts w:ascii="Calibri" w:hAnsi="Calibri" w:eastAsia="方正仿宋_GBK" w:cs="Times New Roman"/>
      <w:sz w:val="21"/>
      <w:szCs w:val="24"/>
    </w:rPr>
  </w:style>
  <w:style w:type="paragraph" w:styleId="2282" w:customStyle="1">
    <w:name w:val="Plain Text1"/>
    <w:basedOn w:val="856"/>
    <w:next w:val="1082"/>
    <w:uiPriority w:val="0"/>
    <w:qFormat/>
    <w:pPr>
      <w:ind w:firstLine="560"/>
      <w:spacing w:line="360" w:lineRule="auto"/>
    </w:pPr>
    <w:rPr>
      <w:rFonts w:ascii="宋体" w:hAnsi="宋体" w:eastAsia="仿宋"/>
      <w:sz w:val="28"/>
      <w:szCs w:val="20"/>
    </w:rPr>
  </w:style>
  <w:style w:type="paragraph" w:styleId="2283" w:customStyle="1">
    <w:name w:val="Char Char Char Char Char Char Char Char Char Char Char Char Char1"/>
    <w:basedOn w:val="856"/>
    <w:uiPriority w:val="0"/>
    <w:qFormat/>
    <w:pPr>
      <w:ind w:firstLine="560"/>
      <w:jc w:val="left"/>
      <w:spacing w:after="160" w:line="240" w:lineRule="exact"/>
      <w:widowControl/>
    </w:pPr>
    <w:rPr>
      <w:rFonts w:ascii="Verdana" w:hAnsi="Verdana" w:eastAsia="仿宋_GB2312"/>
      <w:sz w:val="28"/>
      <w:szCs w:val="20"/>
      <w:lang w:eastAsia="en-US"/>
    </w:rPr>
  </w:style>
  <w:style w:type="paragraph" w:styleId="2284" w:customStyle="1">
    <w:name w:val="样式 Tabletext + 五号 加粗 居中 段后: 0 磅 行距: 1.5 倍行距"/>
    <w:basedOn w:val="856"/>
    <w:uiPriority w:val="0"/>
    <w:qFormat/>
    <w:pPr>
      <w:ind w:firstLine="560"/>
      <w:spacing w:line="500" w:lineRule="exact"/>
    </w:pPr>
    <w:rPr>
      <w:rFonts w:eastAsia="仿宋"/>
      <w:sz w:val="28"/>
      <w:szCs w:val="20"/>
    </w:rPr>
  </w:style>
  <w:style w:type="paragraph" w:styleId="2285" w:customStyle="1">
    <w:name w:val="Subject"/>
    <w:basedOn w:val="856"/>
    <w:uiPriority w:val="0"/>
    <w:qFormat/>
    <w:pPr>
      <w:jc w:val="center"/>
      <w:widowControl/>
    </w:pPr>
    <w:rPr>
      <w:rFonts w:eastAsia="黑体"/>
      <w:b/>
      <w:sz w:val="48"/>
    </w:rPr>
  </w:style>
  <w:style w:type="paragraph" w:styleId="2286" w:customStyle="1">
    <w:name w:val="题注1"/>
    <w:basedOn w:val="856"/>
    <w:uiPriority w:val="0"/>
    <w:qFormat/>
    <w:pPr>
      <w:ind w:firstLine="720"/>
      <w:spacing w:before="120" w:after="120" w:line="360" w:lineRule="auto"/>
      <w:suppressLineNumbers/>
    </w:pPr>
    <w:rPr>
      <w:rFonts w:ascii="仿宋" w:hAnsi="仿宋"/>
      <w:i/>
      <w:iCs/>
      <w:sz w:val="28"/>
      <w:lang w:eastAsia="ar-SA"/>
    </w:rPr>
  </w:style>
  <w:style w:type="paragraph" w:styleId="2287" w:customStyle="1">
    <w:name w:val="默认段落字体 Para Char Char Char Char"/>
    <w:basedOn w:val="856"/>
    <w:next w:val="1113"/>
    <w:uiPriority w:val="0"/>
    <w:qFormat/>
    <w:pPr>
      <w:ind w:firstLine="560"/>
      <w:spacing w:line="360" w:lineRule="auto"/>
    </w:pPr>
    <w:rPr>
      <w:rFonts w:eastAsia="仿宋"/>
      <w:sz w:val="28"/>
      <w:szCs w:val="20"/>
    </w:rPr>
  </w:style>
  <w:style w:type="paragraph" w:styleId="2288" w:customStyle="1">
    <w:name w:val="样式 标题 1 + 行距: 最小值 12 磅"/>
    <w:basedOn w:val="1051"/>
    <w:next w:val="2277"/>
    <w:uiPriority w:val="0"/>
    <w:qFormat/>
    <w:pPr>
      <w:ind w:left="720" w:hanging="720"/>
      <w:jc w:val="left"/>
      <w:spacing w:line="240" w:lineRule="atLeast"/>
      <w:tabs>
        <w:tab w:val="left" w:pos="0" w:leader="none"/>
        <w:tab w:val="left" w:pos="420" w:leader="none"/>
      </w:tabs>
    </w:pPr>
    <w:rPr>
      <w:rFonts w:ascii="黑体" w:eastAsia="黑体" w:cs="宋体"/>
      <w:bCs/>
      <w:sz w:val="36"/>
      <w:szCs w:val="36"/>
    </w:rPr>
  </w:style>
  <w:style w:type="paragraph" w:styleId="2289" w:customStyle="1">
    <w:name w:val="_Style 224"/>
    <w:basedOn w:val="856"/>
    <w:next w:val="856"/>
    <w:uiPriority w:val="39"/>
    <w:unhideWhenUsed/>
    <w:qFormat/>
    <w:pPr>
      <w:ind w:left="2100"/>
      <w:jc w:val="left"/>
      <w:widowControl/>
    </w:pPr>
  </w:style>
  <w:style w:type="paragraph" w:styleId="2290" w:customStyle="1">
    <w:name w:val="图中文字"/>
    <w:basedOn w:val="856"/>
    <w:next w:val="1717"/>
    <w:uiPriority w:val="0"/>
    <w:qFormat/>
    <w:pPr>
      <w:ind w:firstLine="560"/>
      <w:jc w:val="center"/>
      <w:spacing w:line="500" w:lineRule="exact"/>
      <w:widowControl/>
    </w:pPr>
    <w:rPr>
      <w:rFonts w:eastAsia="仿宋_GB2312"/>
      <w:sz w:val="28"/>
      <w:szCs w:val="20"/>
    </w:rPr>
  </w:style>
  <w:style w:type="paragraph" w:styleId="2291" w:customStyle="1">
    <w:name w:val="标题 11"/>
    <w:basedOn w:val="856"/>
    <w:next w:val="856"/>
    <w:uiPriority w:val="0"/>
    <w:qFormat/>
    <w:pPr>
      <w:keepLines/>
      <w:keepNext/>
      <w:spacing w:line="590" w:lineRule="exact"/>
      <w:outlineLvl w:val="0"/>
    </w:pPr>
    <w:rPr>
      <w:rFonts w:eastAsia="方正黑体_GBK"/>
      <w:bCs/>
      <w:sz w:val="32"/>
      <w:szCs w:val="44"/>
    </w:rPr>
  </w:style>
  <w:style w:type="paragraph" w:styleId="2292" w:customStyle="1">
    <w:name w:val="样式 标题 + 右"/>
    <w:basedOn w:val="1086"/>
    <w:next w:val="2181"/>
    <w:uiPriority w:val="0"/>
    <w:qFormat/>
    <w:pPr>
      <w:ind w:left="0" w:firstLine="560"/>
      <w:jc w:val="right"/>
      <w:spacing w:line="500" w:lineRule="exact"/>
    </w:pPr>
    <w:rPr>
      <w:rFonts w:ascii="宋体" w:eastAsia="方正小标宋_GBK" w:cs="宋体"/>
      <w:color w:val="000000"/>
      <w:sz w:val="28"/>
      <w:szCs w:val="20"/>
    </w:rPr>
  </w:style>
  <w:style w:type="paragraph" w:styleId="2293" w:customStyle="1">
    <w:name w:val="表号"/>
    <w:basedOn w:val="856"/>
    <w:next w:val="1260"/>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94" w:customStyle="1">
    <w:name w:val="表头样式"/>
    <w:basedOn w:val="856"/>
    <w:uiPriority w:val="0"/>
    <w:qFormat/>
    <w:pPr>
      <w:ind w:firstLine="560"/>
      <w:jc w:val="center"/>
      <w:keepNext/>
      <w:spacing w:line="500" w:lineRule="exact"/>
    </w:pPr>
    <w:rPr>
      <w:rFonts w:ascii="Arial" w:hAnsi="Arial" w:eastAsia="仿宋"/>
      <w:b/>
      <w:szCs w:val="21"/>
    </w:rPr>
  </w:style>
  <w:style w:type="paragraph" w:styleId="2295" w:customStyle="1">
    <w:name w:val="评估表"/>
    <w:basedOn w:val="856"/>
    <w:uiPriority w:val="0"/>
    <w:qFormat/>
    <w:pPr>
      <w:spacing w:line="240" w:lineRule="exact"/>
    </w:pPr>
    <w:rPr>
      <w:rFonts w:ascii="方正仿宋_GBK" w:hAnsi="方正仿宋_GBK" w:eastAsia="方正仿宋_GBK"/>
      <w:sz w:val="18"/>
      <w:szCs w:val="18"/>
    </w:rPr>
  </w:style>
  <w:style w:type="paragraph" w:styleId="2296" w:customStyle="1">
    <w:name w:val="Table Contents"/>
    <w:basedOn w:val="856"/>
    <w:uiPriority w:val="0"/>
    <w:qFormat/>
    <w:pPr>
      <w:ind w:firstLine="720"/>
      <w:spacing w:line="360" w:lineRule="auto"/>
      <w:suppressLineNumbers/>
    </w:pPr>
    <w:rPr>
      <w:rFonts w:ascii="仿宋" w:hAnsi="仿宋"/>
      <w:sz w:val="28"/>
      <w:lang w:eastAsia="ar-SA"/>
    </w:rPr>
  </w:style>
  <w:style w:type="paragraph" w:styleId="2297" w:customStyle="1">
    <w:name w:val="Paragraph1"/>
    <w:basedOn w:val="856"/>
    <w:next w:val="1944"/>
    <w:uiPriority w:val="0"/>
    <w:qFormat/>
    <w:pPr>
      <w:ind w:firstLine="560"/>
      <w:spacing w:before="80" w:line="500" w:lineRule="exact"/>
    </w:pPr>
    <w:rPr>
      <w:rFonts w:ascii="宋体" w:eastAsia="仿宋"/>
      <w:sz w:val="20"/>
      <w:szCs w:val="20"/>
    </w:rPr>
  </w:style>
  <w:style w:type="paragraph" w:styleId="2298" w:customStyle="1">
    <w:name w:val="Tabletext"/>
    <w:basedOn w:val="856"/>
    <w:next w:val="1858"/>
    <w:uiPriority w:val="0"/>
    <w:qFormat/>
    <w:pPr>
      <w:ind w:firstLine="560"/>
      <w:jc w:val="left"/>
      <w:keepLines/>
      <w:spacing w:after="120" w:line="240" w:lineRule="atLeast"/>
    </w:pPr>
    <w:rPr>
      <w:rFonts w:eastAsia="仿宋"/>
      <w:sz w:val="28"/>
      <w:szCs w:val="20"/>
      <w:lang w:eastAsia="en-US"/>
    </w:rPr>
  </w:style>
  <w:style w:type="paragraph" w:styleId="2299" w:customStyle="1">
    <w:name w:val="编写建议"/>
    <w:basedOn w:val="856"/>
    <w:next w:val="1101"/>
    <w:uiPriority w:val="0"/>
    <w:qFormat/>
    <w:pPr>
      <w:ind w:firstLine="420"/>
      <w:jc w:val="left"/>
      <w:spacing w:line="360" w:lineRule="auto"/>
    </w:pPr>
    <w:rPr>
      <w:rFonts w:ascii="Arial" w:hAnsi="Arial" w:cs="宋体"/>
      <w:i/>
      <w:iCs/>
      <w:color w:val="0000ff"/>
      <w:sz w:val="28"/>
      <w:lang w:eastAsia="ar-SA"/>
    </w:rPr>
  </w:style>
  <w:style w:type="paragraph" w:styleId="2300" w:customStyle="1">
    <w:name w:val="引用 Char2"/>
    <w:basedOn w:val="856"/>
    <w:uiPriority w:val="0"/>
    <w:qFormat/>
    <w:pPr>
      <w:ind w:firstLine="560"/>
      <w:spacing w:line="500" w:lineRule="exact"/>
    </w:pPr>
    <w:rPr>
      <w:rFonts w:eastAsia="仿宋"/>
      <w:sz w:val="28"/>
      <w:szCs w:val="20"/>
    </w:rPr>
  </w:style>
  <w:style w:type="paragraph" w:styleId="2301" w:customStyle="1">
    <w:name w:val="文档名称"/>
    <w:basedOn w:val="856"/>
    <w:uiPriority w:val="0"/>
    <w:qFormat/>
    <w:pPr>
      <w:ind w:firstLine="720"/>
      <w:jc w:val="center"/>
      <w:spacing w:line="360" w:lineRule="auto"/>
    </w:pPr>
    <w:rPr>
      <w:rFonts w:ascii="仿宋" w:hAnsi="仿宋" w:eastAsia="黑体"/>
      <w:b/>
      <w:sz w:val="48"/>
      <w:szCs w:val="48"/>
      <w:lang w:eastAsia="ar-SA"/>
    </w:rPr>
  </w:style>
  <w:style w:type="paragraph" w:styleId="2302" w:customStyle="1">
    <w:name w:val="explanation"/>
    <w:basedOn w:val="856"/>
    <w:next w:val="1914"/>
    <w:uiPriority w:val="0"/>
    <w:qFormat/>
    <w:pPr>
      <w:ind w:firstLine="560"/>
      <w:spacing w:line="500" w:lineRule="exact"/>
    </w:pPr>
    <w:rPr>
      <w:rFonts w:eastAsia="仿宋"/>
      <w:sz w:val="28"/>
    </w:rPr>
  </w:style>
  <w:style w:type="paragraph" w:styleId="2303" w:customStyle="1">
    <w:name w:val="左对齐的表内文字"/>
    <w:basedOn w:val="856"/>
    <w:next w:val="1145"/>
    <w:uiPriority w:val="0"/>
    <w:qFormat/>
    <w:pPr>
      <w:ind w:firstLine="560"/>
      <w:spacing w:line="500" w:lineRule="exact"/>
    </w:pPr>
    <w:rPr>
      <w:rFonts w:eastAsia="仿宋_GB2312" w:cs="宋体"/>
      <w:sz w:val="28"/>
      <w:szCs w:val="20"/>
    </w:rPr>
  </w:style>
  <w:style w:type="paragraph" w:styleId="2304" w:customStyle="1">
    <w:name w:val="_Style 44"/>
    <w:next w:val="856"/>
    <w:uiPriority w:val="0"/>
    <w:qFormat/>
    <w:pPr>
      <w:jc w:val="both"/>
      <w:widowControl w:val="off"/>
    </w:pPr>
    <w:rPr>
      <w:rFonts w:ascii="Calibri" w:hAnsi="Calibri" w:eastAsia="宋体" w:cs="Times New Roman"/>
      <w:sz w:val="24"/>
      <w:szCs w:val="24"/>
      <w:lang w:val="en-US" w:eastAsia="zh-CN" w:bidi="ar-SA"/>
    </w:rPr>
  </w:style>
  <w:style w:type="paragraph" w:styleId="2305" w:customStyle="1">
    <w:name w:val="样式 标题 3 + 非加粗 倾斜"/>
    <w:basedOn w:val="1054"/>
    <w:next w:val="2306"/>
    <w:uiPriority w:val="0"/>
    <w:qFormat/>
    <w:pPr>
      <w:ind w:left="1740" w:hanging="420"/>
      <w:jc w:val="left"/>
      <w:keepLines w:val="0"/>
      <w:spacing w:before="0" w:after="0" w:line="240" w:lineRule="atLeast"/>
      <w:tabs>
        <w:tab w:val="left" w:pos="0" w:leader="none"/>
        <w:tab w:val="left" w:pos="1260" w:leader="none"/>
      </w:tabs>
    </w:pPr>
    <w:rPr>
      <w:rFonts w:ascii="仿宋" w:eastAsia="仿宋"/>
      <w:bCs/>
      <w:iCs/>
      <w:sz w:val="28"/>
      <w:szCs w:val="36"/>
    </w:rPr>
  </w:style>
  <w:style w:type="paragraph" w:styleId="2306" w:customStyle="1">
    <w:name w:val="样式 标题 2 + 五号"/>
    <w:basedOn w:val="1052"/>
    <w:next w:val="115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307" w:customStyle="1">
    <w:name w:val="版权申明"/>
    <w:basedOn w:val="856"/>
    <w:uiPriority w:val="0"/>
    <w:qFormat/>
    <w:pPr>
      <w:ind w:firstLine="720"/>
      <w:jc w:val="center"/>
      <w:spacing w:line="360" w:lineRule="auto"/>
    </w:pPr>
    <w:rPr>
      <w:rFonts w:ascii="宋体" w:hAnsi="宋体" w:cs="宋体"/>
      <w:b/>
      <w:bCs/>
      <w:color w:val="000000"/>
      <w:sz w:val="28"/>
      <w:szCs w:val="20"/>
      <w:lang w:eastAsia="ar-SA"/>
    </w:rPr>
  </w:style>
  <w:style w:type="paragraph" w:styleId="2308" w:customStyle="1">
    <w:name w:val="标题G"/>
    <w:basedOn w:val="1086"/>
    <w:next w:val="2288"/>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09" w:customStyle="1">
    <w:name w:val="标题5"/>
    <w:basedOn w:val="856"/>
    <w:uiPriority w:val="0"/>
    <w:qFormat/>
    <w:pPr>
      <w:ind w:firstLine="560"/>
      <w:jc w:val="center"/>
      <w:spacing w:line="500" w:lineRule="exact"/>
    </w:pPr>
    <w:rPr>
      <w:rFonts w:ascii="宋体" w:hAnsi="宋体" w:eastAsia="仿宋"/>
      <w:b/>
      <w:sz w:val="52"/>
    </w:rPr>
  </w:style>
  <w:style w:type="paragraph" w:styleId="2310" w:customStyle="1">
    <w:name w:val="修订11"/>
    <w:uiPriority w:val="99"/>
    <w:qFormat/>
    <w:rPr>
      <w:rFonts w:ascii="宋体" w:hAnsi="Calibri" w:eastAsia="宋体" w:cs="Times New Roman"/>
      <w:sz w:val="21"/>
      <w:lang w:val="en-US" w:eastAsia="zh-CN" w:bidi="ar-SA"/>
    </w:rPr>
  </w:style>
  <w:style w:type="paragraph" w:styleId="2311"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312" w:customStyle="1">
    <w:name w:val="目录标题2"/>
    <w:basedOn w:val="1051"/>
    <w:next w:val="85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13" w:customStyle="1">
    <w:name w:val="Char1 Char Char Char1"/>
    <w:basedOn w:val="856"/>
    <w:uiPriority w:val="0"/>
    <w:qFormat/>
    <w:pPr>
      <w:ind w:firstLine="560"/>
      <w:spacing w:line="500" w:lineRule="exact"/>
    </w:pPr>
    <w:rPr>
      <w:rFonts w:ascii="Tahoma" w:hAnsi="Tahoma" w:eastAsia="仿宋"/>
      <w:sz w:val="28"/>
      <w:szCs w:val="20"/>
    </w:rPr>
  </w:style>
  <w:style w:type="paragraph" w:styleId="2314" w:customStyle="1">
    <w:name w:val="Bullet Text"/>
    <w:basedOn w:val="856"/>
    <w:next w:val="2278"/>
    <w:uiPriority w:val="0"/>
    <w:qFormat/>
    <w:pPr>
      <w:ind w:left="360" w:hanging="360"/>
      <w:jc w:val="left"/>
      <w:spacing w:after="60" w:line="500" w:lineRule="exact"/>
    </w:pPr>
    <w:rPr>
      <w:rFonts w:ascii="Arial" w:hAnsi="Arial" w:eastAsia="仿宋"/>
      <w:sz w:val="20"/>
      <w:szCs w:val="20"/>
    </w:rPr>
  </w:style>
  <w:style w:type="paragraph" w:styleId="2315" w:customStyle="1">
    <w:name w:val="_Style 47"/>
    <w:basedOn w:val="856"/>
    <w:next w:val="1232"/>
    <w:uiPriority w:val="0"/>
    <w:qFormat/>
    <w:pPr>
      <w:ind w:firstLine="420"/>
      <w:jc w:val="left"/>
      <w:spacing w:line="360" w:lineRule="auto"/>
    </w:pPr>
    <w:rPr>
      <w:rFonts w:ascii="宋体"/>
      <w:szCs w:val="20"/>
    </w:rPr>
  </w:style>
  <w:style w:type="paragraph" w:styleId="2316" w:customStyle="1">
    <w:name w:val="_Style 196"/>
    <w:basedOn w:val="856"/>
    <w:next w:val="856"/>
    <w:uiPriority w:val="0"/>
    <w:qFormat/>
    <w:pPr>
      <w:ind w:firstLine="560"/>
      <w:spacing w:line="500" w:lineRule="exact"/>
    </w:pPr>
    <w:rPr>
      <w:rFonts w:ascii="Calibri Light" w:hAnsi="Calibri Light" w:eastAsia="仿宋"/>
      <w:color w:val="000000"/>
      <w:sz w:val="28"/>
      <w:szCs w:val="20"/>
    </w:rPr>
  </w:style>
  <w:style w:type="paragraph" w:styleId="2317" w:customStyle="1">
    <w:name w:val="Contents 10"/>
    <w:basedOn w:val="2318"/>
    <w:uiPriority w:val="0"/>
    <w:qFormat/>
    <w:pPr>
      <w:ind w:left="2547"/>
      <w:tabs>
        <w:tab w:val="right" w:pos="24919" w:leader="dot"/>
      </w:tabs>
    </w:pPr>
  </w:style>
  <w:style w:type="paragraph" w:styleId="2318" w:customStyle="1">
    <w:name w:val="Index"/>
    <w:basedOn w:val="856"/>
    <w:uiPriority w:val="0"/>
    <w:qFormat/>
    <w:pPr>
      <w:ind w:firstLine="720"/>
      <w:spacing w:line="360" w:lineRule="auto"/>
      <w:suppressLineNumbers/>
    </w:pPr>
    <w:rPr>
      <w:rFonts w:ascii="仿宋" w:hAnsi="仿宋"/>
      <w:sz w:val="28"/>
      <w:lang w:eastAsia="ar-SA"/>
    </w:rPr>
  </w:style>
  <w:style w:type="paragraph" w:styleId="2319" w:customStyle="1">
    <w:name w:val="subhead1"/>
    <w:basedOn w:val="856"/>
    <w:next w:val="1121"/>
    <w:uiPriority w:val="0"/>
    <w:qFormat/>
    <w:pPr>
      <w:ind w:firstLine="560"/>
      <w:jc w:val="left"/>
      <w:spacing w:line="500" w:lineRule="exact"/>
    </w:pPr>
    <w:rPr>
      <w:rFonts w:ascii="Arial" w:hAnsi="Arial" w:eastAsia="仿宋"/>
      <w:b/>
      <w:sz w:val="28"/>
      <w:szCs w:val="20"/>
    </w:rPr>
  </w:style>
  <w:style w:type="paragraph" w:styleId="2320" w:customStyle="1">
    <w:name w:val="txt"/>
    <w:basedOn w:val="856"/>
    <w:next w:val="1827"/>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21" w:customStyle="1">
    <w:name w:val="目录标题1"/>
    <w:basedOn w:val="1051"/>
    <w:next w:val="85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22" w:customStyle="1">
    <w:name w:val="Header Odd"/>
    <w:basedOn w:val="2323"/>
    <w:next w:val="1880"/>
    <w:uiPriority w:val="0"/>
    <w:qFormat/>
    <w:pPr>
      <w:jc w:val="right"/>
      <w:widowControl/>
      <w:pBdr>
        <w:bottom w:val="single" w:color="4F81BD" w:sz="4" w:space="1"/>
      </w:pBdr>
    </w:pPr>
    <w:rPr>
      <w:b/>
      <w:bCs/>
      <w:color w:val="1f497d"/>
      <w:sz w:val="20"/>
      <w:szCs w:val="23"/>
    </w:rPr>
  </w:style>
  <w:style w:type="paragraph" w:styleId="2323"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324" w:customStyle="1">
    <w:name w:val="样式 两端对齐"/>
    <w:basedOn w:val="856"/>
    <w:next w:val="2284"/>
    <w:uiPriority w:val="0"/>
    <w:qFormat/>
    <w:pPr>
      <w:ind w:firstLine="560"/>
      <w:spacing w:line="360" w:lineRule="auto"/>
    </w:pPr>
    <w:rPr>
      <w:rFonts w:ascii="宋体" w:eastAsia="仿宋" w:cs="宋体"/>
      <w:sz w:val="28"/>
      <w:szCs w:val="20"/>
    </w:rPr>
  </w:style>
  <w:style w:type="paragraph" w:styleId="2325" w:customStyle="1">
    <w:name w:val="样式 行距: 固定值 20 磅 首行缩进:  2 字符"/>
    <w:basedOn w:val="856"/>
    <w:next w:val="2261"/>
    <w:uiPriority w:val="0"/>
    <w:qFormat/>
    <w:pPr>
      <w:ind w:firstLine="200"/>
      <w:jc w:val="left"/>
      <w:spacing w:line="360" w:lineRule="auto"/>
    </w:pPr>
    <w:rPr>
      <w:rFonts w:ascii="宋体" w:eastAsia="仿宋" w:cs="宋体"/>
      <w:sz w:val="28"/>
      <w:szCs w:val="20"/>
    </w:rPr>
  </w:style>
  <w:style w:type="paragraph" w:styleId="2326" w:customStyle="1">
    <w:name w:val="_Style 3"/>
    <w:basedOn w:val="856"/>
    <w:next w:val="888"/>
    <w:uiPriority w:val="34"/>
    <w:qFormat/>
    <w:pPr>
      <w:jc w:val="left"/>
      <w:spacing w:before="100" w:beforeAutospacing="1" w:after="100" w:afterAutospacing="1"/>
      <w:widowControl/>
    </w:pPr>
    <w:rPr>
      <w:rFonts w:ascii="宋体" w:hAnsi="宋体" w:cs="宋体"/>
      <w:sz w:val="28"/>
    </w:rPr>
  </w:style>
  <w:style w:type="paragraph" w:styleId="2327" w:customStyle="1">
    <w:name w:val="文头"/>
    <w:basedOn w:val="856"/>
    <w:uiPriority w:val="0"/>
    <w:qFormat/>
    <w:pPr>
      <w:ind w:left="227" w:right="227"/>
      <w:spacing w:before="120" w:line="227" w:lineRule="atLeast"/>
    </w:pPr>
    <w:rPr>
      <w:rFonts w:eastAsia="方正小标宋_GBK" w:cs="Calibri"/>
      <w:color w:val="ff0000"/>
      <w:spacing w:val="36"/>
      <w:sz w:val="90"/>
      <w:szCs w:val="20"/>
    </w:rPr>
  </w:style>
  <w:style w:type="paragraph" w:styleId="2328" w:customStyle="1">
    <w:name w:val="日期 Char2"/>
    <w:basedOn w:val="856"/>
    <w:uiPriority w:val="0"/>
    <w:qFormat/>
    <w:pPr>
      <w:ind w:firstLine="560"/>
      <w:spacing w:line="500" w:lineRule="exact"/>
    </w:pPr>
    <w:rPr>
      <w:rFonts w:eastAsia="仿宋"/>
      <w:sz w:val="28"/>
      <w:szCs w:val="20"/>
    </w:rPr>
  </w:style>
  <w:style w:type="paragraph" w:styleId="2329" w:customStyle="1">
    <w:name w:val="样式 正文内容 + 左侧:  0.74 厘米 首行缩进:  0.85 厘米"/>
    <w:basedOn w:val="856"/>
    <w:uiPriority w:val="0"/>
    <w:qFormat/>
    <w:pPr>
      <w:ind w:left="420" w:firstLine="480"/>
      <w:spacing w:line="380" w:lineRule="exact"/>
    </w:pPr>
    <w:rPr>
      <w:rFonts w:ascii="宋体" w:hAnsi="宋体" w:cs="宋体"/>
      <w:sz w:val="28"/>
      <w:szCs w:val="20"/>
      <w:lang w:eastAsia="ar-SA"/>
    </w:rPr>
  </w:style>
  <w:style w:type="paragraph" w:styleId="2330" w:customStyle="1">
    <w:name w:val="标题11"/>
    <w:basedOn w:val="856"/>
    <w:next w:val="856"/>
    <w:uiPriority w:val="0"/>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331" w:customStyle="1">
    <w:name w:val="正文3"/>
    <w:basedOn w:val="856"/>
    <w:uiPriority w:val="0"/>
    <w:qFormat/>
    <w:pPr>
      <w:ind w:firstLine="560"/>
      <w:spacing w:line="500" w:lineRule="exact"/>
      <w:widowControl/>
    </w:pPr>
    <w:rPr>
      <w:rFonts w:eastAsia="仿宋"/>
      <w:sz w:val="28"/>
      <w:szCs w:val="20"/>
    </w:rPr>
  </w:style>
  <w:style w:type="paragraph" w:styleId="2332" w:customStyle="1">
    <w:name w:val="正文文本 Char2"/>
    <w:basedOn w:val="856"/>
    <w:uiPriority w:val="0"/>
    <w:qFormat/>
    <w:pPr>
      <w:ind w:firstLine="560"/>
      <w:spacing w:line="500" w:lineRule="exact"/>
    </w:pPr>
    <w:rPr>
      <w:rFonts w:eastAsia="仿宋"/>
      <w:sz w:val="28"/>
      <w:szCs w:val="20"/>
    </w:rPr>
  </w:style>
  <w:style w:type="paragraph" w:styleId="2333"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334" w:customStyle="1">
    <w:name w:val="样式 InfoBlue + 倾斜"/>
    <w:basedOn w:val="2305"/>
    <w:next w:val="2270"/>
    <w:uiPriority w:val="0"/>
    <w:qFormat/>
    <w:pPr>
      <w:ind w:left="720" w:firstLine="560"/>
      <w:keepNext w:val="0"/>
      <w:spacing w:after="120" w:line="360" w:lineRule="auto"/>
      <w:outlineLvl w:val="9"/>
    </w:pPr>
    <w:rPr>
      <w:bCs w:val="0"/>
      <w:iCs w:val="0"/>
      <w:color w:val="0000ff"/>
      <w:sz w:val="21"/>
      <w:szCs w:val="20"/>
    </w:rPr>
  </w:style>
  <w:style w:type="paragraph" w:styleId="2335" w:customStyle="1">
    <w:name w:val="Char Char Char Char Char Char Char Char Char Char Char Char Char2"/>
    <w:basedOn w:val="856"/>
    <w:uiPriority w:val="0"/>
    <w:qFormat/>
    <w:pPr>
      <w:ind w:firstLine="560"/>
      <w:jc w:val="left"/>
      <w:spacing w:after="160" w:line="240" w:lineRule="exact"/>
      <w:widowControl/>
    </w:pPr>
    <w:rPr>
      <w:rFonts w:ascii="Verdana" w:hAnsi="Verdana" w:eastAsia="仿宋_GB2312"/>
      <w:sz w:val="28"/>
      <w:szCs w:val="20"/>
      <w:lang w:eastAsia="en-US"/>
    </w:rPr>
  </w:style>
  <w:style w:type="paragraph" w:styleId="2336" w:customStyle="1">
    <w:name w:val="样式 正文文本缩进 + 左侧:  2 字符 行距: 固定值 20 磅 首行缩进:  2 字符"/>
    <w:basedOn w:val="1093"/>
    <w:next w:val="1726"/>
    <w:uiPriority w:val="0"/>
    <w:qFormat/>
    <w:pPr>
      <w:ind w:left="400" w:firstLine="400"/>
      <w:jc w:val="both"/>
      <w:spacing w:line="360" w:lineRule="auto"/>
    </w:pPr>
    <w:rPr>
      <w:rFonts w:cs="宋体"/>
      <w:szCs w:val="20"/>
    </w:rPr>
  </w:style>
  <w:style w:type="paragraph" w:styleId="2337" w:customStyle="1">
    <w:name w:val="正文文本4"/>
    <w:basedOn w:val="856"/>
    <w:uiPriority w:val="99"/>
    <w:qFormat/>
    <w:pPr>
      <w:jc w:val="left"/>
      <w:spacing w:after="120" w:line="288" w:lineRule="auto"/>
      <w:widowControl/>
    </w:pPr>
    <w:rPr>
      <w:rFonts w:ascii="Verdana" w:hAnsi="Verdana"/>
      <w:sz w:val="24"/>
      <w:szCs w:val="20"/>
      <w:lang w:eastAsia="en-US"/>
    </w:rPr>
  </w:style>
  <w:style w:type="paragraph" w:styleId="2338" w:customStyle="1">
    <w:name w:val="Char1 Char Char Char3"/>
    <w:basedOn w:val="856"/>
    <w:uiPriority w:val="0"/>
    <w:qFormat/>
    <w:rPr>
      <w:rFonts w:ascii="Tahoma" w:hAnsi="Tahoma"/>
      <w:sz w:val="24"/>
      <w:szCs w:val="20"/>
    </w:rPr>
  </w:style>
  <w:style w:type="paragraph" w:styleId="2339" w:customStyle="1">
    <w:name w:val="Char Char112"/>
    <w:basedOn w:val="856"/>
    <w:uiPriority w:val="0"/>
    <w:semiHidden/>
    <w:qFormat/>
    <w:pPr>
      <w:jc w:val="left"/>
      <w:spacing w:after="160" w:line="240" w:lineRule="exact"/>
      <w:widowControl/>
    </w:pPr>
    <w:rPr>
      <w:rFonts w:ascii="Verdana" w:hAnsi="Verdana"/>
      <w:sz w:val="20"/>
      <w:lang w:eastAsia="en-US"/>
    </w:rPr>
  </w:style>
  <w:style w:type="paragraph" w:styleId="2340" w:customStyle="1">
    <w:name w:val="TOC Heading1"/>
    <w:basedOn w:val="1051"/>
    <w:next w:val="856"/>
    <w:uiPriority w:val="39"/>
    <w:qFormat/>
    <w:pPr>
      <w:ind w:firstLine="560"/>
      <w:keepLines/>
      <w:spacing w:before="340" w:after="330" w:line="578" w:lineRule="atLeast"/>
      <w:tabs>
        <w:tab w:val="left" w:pos="0" w:leader="none"/>
      </w:tabs>
      <w:outlineLvl w:val="9"/>
    </w:pPr>
    <w:rPr>
      <w:rFonts w:ascii="黑体" w:eastAsia="方正仿宋_GBK"/>
      <w:bCs/>
      <w:sz w:val="44"/>
      <w:szCs w:val="44"/>
    </w:rPr>
  </w:style>
  <w:style w:type="paragraph" w:styleId="2341" w:customStyle="1">
    <w:name w:val="一级项目符号"/>
    <w:basedOn w:val="856"/>
    <w:next w:val="85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42" w:customStyle="1">
    <w:name w:val="正文排列"/>
    <w:basedOn w:val="856"/>
    <w:uiPriority w:val="0"/>
    <w:qFormat/>
    <w:pPr>
      <w:ind w:left="902"/>
      <w:tabs>
        <w:tab w:val="left" w:pos="902" w:leader="none"/>
      </w:tabs>
    </w:pPr>
    <w:rPr>
      <w:rFonts w:eastAsia="仿宋"/>
      <w:sz w:val="28"/>
      <w:szCs w:val="20"/>
    </w:rPr>
  </w:style>
  <w:style w:type="paragraph" w:styleId="2343" w:customStyle="1">
    <w:name w:val="H2 List Num cont"/>
    <w:basedOn w:val="85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44" w:customStyle="1">
    <w:name w:val="number0"/>
    <w:basedOn w:val="1101"/>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45" w:customStyle="1">
    <w:name w:val="文件标题1.1"/>
    <w:basedOn w:val="85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46" w:customStyle="1">
    <w:name w:val="编号1-2"/>
    <w:basedOn w:val="856"/>
    <w:next w:val="85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47" w:customStyle="1">
    <w:name w:val="章正文 Char"/>
    <w:basedOn w:val="85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48" w:customStyle="1">
    <w:name w:val="ordinary-output"/>
    <w:basedOn w:val="85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49"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350" w:customStyle="1">
    <w:name w:val="Char Char11"/>
    <w:basedOn w:val="856"/>
    <w:uiPriority w:val="0"/>
    <w:semiHidden/>
    <w:qFormat/>
    <w:pPr>
      <w:jc w:val="left"/>
      <w:spacing w:after="160" w:line="240" w:lineRule="exact"/>
      <w:widowControl/>
    </w:pPr>
    <w:rPr>
      <w:rFonts w:ascii="Verdana" w:hAnsi="Verdana"/>
      <w:sz w:val="20"/>
      <w:lang w:eastAsia="en-US"/>
    </w:rPr>
  </w:style>
  <w:style w:type="paragraph" w:styleId="2351"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352"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353"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354" w:customStyle="1">
    <w:name w:val="列项◆（三级）"/>
    <w:basedOn w:val="856"/>
    <w:uiPriority w:val="0"/>
    <w:qFormat/>
    <w:pPr>
      <w:ind w:left="1680" w:hanging="420"/>
    </w:pPr>
    <w:rPr>
      <w:rFonts w:ascii="宋体"/>
      <w:szCs w:val="21"/>
    </w:rPr>
  </w:style>
  <w:style w:type="paragraph" w:styleId="2355"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356" w:customStyle="1">
    <w:name w:val="示例×："/>
    <w:basedOn w:val="1066"/>
    <w:uiPriority w:val="0"/>
    <w:qFormat/>
    <w:pPr>
      <w:ind w:left="842" w:hanging="420"/>
      <w:tabs>
        <w:tab w:val="left" w:pos="360" w:leader="none"/>
      </w:tabs>
      <w:outlineLvl w:val="9"/>
    </w:pPr>
    <w:rPr>
      <w:rFonts w:ascii="宋体" w:eastAsia="宋体"/>
      <w:sz w:val="18"/>
      <w:szCs w:val="18"/>
    </w:rPr>
  </w:style>
  <w:style w:type="paragraph" w:styleId="2357" w:customStyle="1">
    <w:name w:val="二级无"/>
    <w:basedOn w:val="1285"/>
    <w:uiPriority w:val="0"/>
    <w:qFormat/>
    <w:pPr>
      <w:ind w:left="0" w:firstLine="0"/>
      <w:jc w:val="left"/>
    </w:pPr>
    <w:rPr>
      <w:rFonts w:ascii="宋体" w:eastAsia="宋体"/>
      <w:szCs w:val="21"/>
      <w:lang w:val="zh-CN"/>
    </w:rPr>
  </w:style>
  <w:style w:type="paragraph" w:styleId="2358" w:customStyle="1">
    <w:name w:val="注：（正文）"/>
    <w:basedOn w:val="1609"/>
    <w:next w:val="1067"/>
    <w:uiPriority w:val="0"/>
    <w:qFormat/>
    <w:pPr>
      <w:ind w:left="425" w:hanging="425"/>
      <w:tabs>
        <w:tab w:val="left" w:pos="425" w:leader="none"/>
      </w:tabs>
    </w:pPr>
    <w:rPr>
      <w:szCs w:val="18"/>
    </w:rPr>
  </w:style>
  <w:style w:type="paragraph" w:styleId="2359"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360" w:customStyle="1">
    <w:name w:val="参考文献"/>
    <w:basedOn w:val="856"/>
    <w:next w:val="1067"/>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61" w:customStyle="1">
    <w:name w:val="附录标题"/>
    <w:basedOn w:val="1067"/>
    <w:next w:val="1067"/>
    <w:uiPriority w:val="0"/>
    <w:qFormat/>
    <w:pPr>
      <w:ind w:firstLine="0"/>
      <w:jc w:val="center"/>
      <w:tabs>
        <w:tab w:val="center" w:pos="4201" w:leader="none"/>
        <w:tab w:val="right" w:pos="9298" w:leader="dot"/>
      </w:tabs>
    </w:pPr>
    <w:rPr>
      <w:rFonts w:ascii="黑体" w:eastAsia="黑体"/>
    </w:rPr>
  </w:style>
  <w:style w:type="paragraph" w:styleId="2362" w:customStyle="1">
    <w:name w:val="附录表标号"/>
    <w:basedOn w:val="856"/>
    <w:next w:val="1067"/>
    <w:uiPriority w:val="0"/>
    <w:qFormat/>
    <w:pPr>
      <w:ind w:left="811" w:hanging="448"/>
      <w:jc w:val="center"/>
      <w:spacing w:line="14" w:lineRule="exact"/>
      <w:outlineLvl w:val="0"/>
    </w:pPr>
    <w:rPr>
      <w:color w:val="ffffff"/>
    </w:rPr>
  </w:style>
  <w:style w:type="paragraph" w:styleId="2363" w:customStyle="1">
    <w:name w:val="附录二级无"/>
    <w:basedOn w:val="1867"/>
    <w:uiPriority w:val="0"/>
    <w:qFormat/>
    <w:pPr>
      <w:ind w:left="851" w:hanging="851"/>
      <w:tabs>
        <w:tab w:val="left" w:pos="360" w:leader="none"/>
      </w:tabs>
    </w:pPr>
    <w:rPr>
      <w:rFonts w:ascii="宋体" w:eastAsia="宋体"/>
      <w:szCs w:val="21"/>
    </w:rPr>
  </w:style>
  <w:style w:type="paragraph" w:styleId="2364" w:customStyle="1">
    <w:name w:val="附录公式编号制表符"/>
    <w:basedOn w:val="856"/>
    <w:next w:val="1067"/>
    <w:uiPriority w:val="0"/>
    <w:qFormat/>
    <w:pPr>
      <w:widowControl/>
      <w:tabs>
        <w:tab w:val="center" w:pos="4201" w:leader="none"/>
        <w:tab w:val="right" w:pos="9298" w:leader="dot"/>
      </w:tabs>
    </w:pPr>
    <w:rPr>
      <w:rFonts w:ascii="宋体"/>
      <w:szCs w:val="20"/>
    </w:rPr>
  </w:style>
  <w:style w:type="paragraph" w:styleId="2365" w:customStyle="1">
    <w:name w:val="附录三级无"/>
    <w:basedOn w:val="1873"/>
    <w:uiPriority w:val="0"/>
    <w:qFormat/>
    <w:pPr>
      <w:ind w:left="992" w:hanging="992"/>
      <w:tabs>
        <w:tab w:val="left" w:pos="360" w:leader="none"/>
      </w:tabs>
    </w:pPr>
    <w:rPr>
      <w:rFonts w:ascii="宋体" w:eastAsia="宋体"/>
      <w:szCs w:val="21"/>
    </w:rPr>
  </w:style>
  <w:style w:type="paragraph" w:styleId="2366"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367" w:customStyle="1">
    <w:name w:val="附录四级无"/>
    <w:basedOn w:val="1880"/>
    <w:uiPriority w:val="0"/>
    <w:qFormat/>
    <w:pPr>
      <w:ind w:left="1134" w:hanging="1134"/>
      <w:tabs>
        <w:tab w:val="left" w:pos="360" w:leader="none"/>
      </w:tabs>
    </w:pPr>
    <w:rPr>
      <w:rFonts w:ascii="宋体" w:eastAsia="宋体"/>
      <w:szCs w:val="21"/>
    </w:rPr>
  </w:style>
  <w:style w:type="paragraph" w:styleId="2368" w:customStyle="1">
    <w:name w:val="附录图标号"/>
    <w:basedOn w:val="856"/>
    <w:uiPriority w:val="0"/>
    <w:qFormat/>
    <w:pPr>
      <w:ind w:firstLine="363"/>
      <w:jc w:val="center"/>
      <w:keepNext/>
      <w:pageBreakBefore/>
      <w:spacing w:line="14" w:lineRule="exact"/>
      <w:widowControl/>
      <w:outlineLvl w:val="0"/>
    </w:pPr>
    <w:rPr>
      <w:color w:val="ffffff"/>
    </w:rPr>
  </w:style>
  <w:style w:type="paragraph" w:styleId="2369" w:customStyle="1">
    <w:name w:val="附录五级无"/>
    <w:basedOn w:val="1892"/>
    <w:uiPriority w:val="0"/>
    <w:qFormat/>
    <w:pPr>
      <w:ind w:left="980"/>
      <w:tabs>
        <w:tab w:val="left" w:pos="360" w:leader="none"/>
      </w:tabs>
    </w:pPr>
    <w:rPr>
      <w:rFonts w:ascii="宋体" w:eastAsia="宋体"/>
      <w:szCs w:val="21"/>
    </w:rPr>
  </w:style>
  <w:style w:type="paragraph" w:styleId="2370" w:customStyle="1">
    <w:name w:val="附录一级无"/>
    <w:basedOn w:val="1719"/>
    <w:uiPriority w:val="0"/>
    <w:qFormat/>
    <w:pPr>
      <w:ind w:left="1779" w:hanging="1069"/>
      <w:tabs>
        <w:tab w:val="left" w:pos="360" w:leader="none"/>
      </w:tabs>
    </w:pPr>
    <w:rPr>
      <w:rFonts w:ascii="宋体" w:eastAsia="宋体"/>
      <w:szCs w:val="21"/>
    </w:rPr>
  </w:style>
  <w:style w:type="paragraph" w:styleId="2371"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372" w:customStyle="1">
    <w:name w:val="列项说明"/>
    <w:basedOn w:val="856"/>
    <w:uiPriority w:val="0"/>
    <w:qFormat/>
    <w:pPr>
      <w:ind w:left="400" w:hanging="200"/>
      <w:jc w:val="left"/>
      <w:spacing w:line="320" w:lineRule="exact"/>
    </w:pPr>
    <w:rPr>
      <w:rFonts w:ascii="宋体"/>
      <w:szCs w:val="20"/>
    </w:rPr>
  </w:style>
  <w:style w:type="paragraph" w:styleId="2373"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374" w:customStyle="1">
    <w:name w:val="其他标准标志"/>
    <w:basedOn w:val="1919"/>
    <w:uiPriority w:val="0"/>
    <w:qFormat/>
    <w:pPr>
      <w:framePr w:w="6101" w:h="1389" w:vSpace="181" w:hSpace="181" w:wrap="around" w:vAnchor="page" w:hAnchor="page" w:x="4673" w:y="942" w:hRule="exact"/>
    </w:pPr>
    <w:rPr>
      <w:szCs w:val="96"/>
    </w:rPr>
  </w:style>
  <w:style w:type="paragraph" w:styleId="2375" w:customStyle="1">
    <w:name w:val="三级无"/>
    <w:basedOn w:val="1605"/>
    <w:uiPriority w:val="0"/>
    <w:qFormat/>
    <w:pPr>
      <w:jc w:val="left"/>
    </w:pPr>
    <w:rPr>
      <w:rFonts w:ascii="宋体" w:eastAsia="宋体"/>
      <w:szCs w:val="21"/>
      <w:lang w:val="zh-CN"/>
    </w:rPr>
  </w:style>
  <w:style w:type="paragraph" w:styleId="2376" w:customStyle="1">
    <w:name w:val="示例后文字"/>
    <w:basedOn w:val="1067"/>
    <w:next w:val="1067"/>
    <w:uiPriority w:val="0"/>
    <w:qFormat/>
    <w:pPr>
      <w:ind w:firstLine="360"/>
      <w:tabs>
        <w:tab w:val="center" w:pos="4201" w:leader="none"/>
        <w:tab w:val="right" w:pos="9298" w:leader="dot"/>
      </w:tabs>
    </w:pPr>
    <w:rPr>
      <w:sz w:val="18"/>
    </w:rPr>
  </w:style>
  <w:style w:type="paragraph" w:styleId="2377" w:customStyle="1">
    <w:name w:val="四级无"/>
    <w:basedOn w:val="1757"/>
    <w:uiPriority w:val="0"/>
    <w:qFormat/>
    <w:pPr>
      <w:jc w:val="left"/>
    </w:pPr>
    <w:rPr>
      <w:rFonts w:ascii="宋体" w:eastAsia="宋体"/>
      <w:szCs w:val="21"/>
      <w:lang w:val="zh-CN"/>
    </w:rPr>
  </w:style>
  <w:style w:type="paragraph" w:styleId="2378" w:customStyle="1">
    <w:name w:val="图标脚注说明"/>
    <w:basedOn w:val="1067"/>
    <w:uiPriority w:val="0"/>
    <w:qFormat/>
    <w:pPr>
      <w:ind w:left="840" w:hanging="420"/>
      <w:tabs>
        <w:tab w:val="center" w:pos="4201" w:leader="none"/>
        <w:tab w:val="right" w:pos="9298" w:leader="dot"/>
      </w:tabs>
    </w:pPr>
    <w:rPr>
      <w:sz w:val="18"/>
      <w:szCs w:val="18"/>
    </w:rPr>
  </w:style>
  <w:style w:type="paragraph" w:styleId="2379" w:customStyle="1">
    <w:name w:val="图表脚注说明"/>
    <w:basedOn w:val="856"/>
    <w:uiPriority w:val="0"/>
    <w:qFormat/>
    <w:pPr>
      <w:ind w:left="811" w:hanging="448"/>
    </w:pPr>
    <w:rPr>
      <w:rFonts w:ascii="宋体"/>
      <w:sz w:val="18"/>
      <w:szCs w:val="18"/>
    </w:rPr>
  </w:style>
  <w:style w:type="paragraph" w:styleId="2380" w:customStyle="1">
    <w:name w:val="图的脚注"/>
    <w:next w:val="1067"/>
    <w:uiPriority w:val="0"/>
    <w:qFormat/>
    <w:pPr>
      <w:ind w:left="840" w:hanging="420"/>
      <w:jc w:val="both"/>
      <w:widowControl w:val="off"/>
    </w:pPr>
    <w:rPr>
      <w:rFonts w:ascii="宋体" w:hAnsi="Times New Roman" w:eastAsia="宋体" w:cs="Times New Roman"/>
      <w:sz w:val="18"/>
      <w:lang w:val="en-US" w:eastAsia="zh-CN" w:bidi="ar-SA"/>
    </w:rPr>
  </w:style>
  <w:style w:type="paragraph" w:styleId="2381" w:customStyle="1">
    <w:name w:val="五级无"/>
    <w:basedOn w:val="1819"/>
    <w:uiPriority w:val="0"/>
    <w:qFormat/>
    <w:pPr>
      <w:jc w:val="left"/>
    </w:pPr>
    <w:rPr>
      <w:rFonts w:ascii="宋体" w:eastAsia="宋体"/>
      <w:szCs w:val="21"/>
      <w:lang w:val="zh-CN"/>
    </w:rPr>
  </w:style>
  <w:style w:type="paragraph" w:styleId="2382" w:customStyle="1">
    <w:name w:val="一级无"/>
    <w:basedOn w:val="1065"/>
    <w:uiPriority w:val="0"/>
    <w:qFormat/>
    <w:pPr>
      <w:ind w:left="0" w:firstLine="0"/>
      <w:jc w:val="left"/>
    </w:pPr>
    <w:rPr>
      <w:rFonts w:ascii="宋体" w:eastAsia="宋体"/>
      <w:szCs w:val="21"/>
    </w:rPr>
  </w:style>
  <w:style w:type="paragraph" w:styleId="2383" w:customStyle="1">
    <w:name w:val="正文公式编号制表符"/>
    <w:basedOn w:val="1067"/>
    <w:next w:val="1067"/>
    <w:uiPriority w:val="0"/>
    <w:qFormat/>
    <w:pPr>
      <w:ind w:firstLine="0"/>
      <w:tabs>
        <w:tab w:val="center" w:pos="4201" w:leader="none"/>
        <w:tab w:val="right" w:pos="9298" w:leader="dot"/>
      </w:tabs>
    </w:pPr>
  </w:style>
  <w:style w:type="paragraph" w:styleId="2384" w:customStyle="1">
    <w:name w:val="终结线"/>
    <w:basedOn w:val="856"/>
    <w:uiPriority w:val="0"/>
    <w:qFormat/>
    <w:pPr>
      <w:framePr w:vSpace="181" w:hSpace="181" w:wrap="around" w:vAnchor="text" w:hAnchor="margin" w:xAlign="center" w:y="285"/>
    </w:pPr>
  </w:style>
  <w:style w:type="paragraph" w:styleId="2385" w:customStyle="1">
    <w:name w:val="其他发布日期"/>
    <w:basedOn w:val="1748"/>
    <w:uiPriority w:val="0"/>
    <w:qFormat/>
    <w:pPr>
      <w:framePr w:w="3997" w:h="471" w:vSpace="181" w:hSpace="0" w:wrap="around" w:vAnchor="page" w:hAnchor="page" w:x="1419" w:y="14097" w:hRule="exact"/>
    </w:pPr>
  </w:style>
  <w:style w:type="paragraph" w:styleId="2386" w:customStyle="1">
    <w:name w:val="其他实施日期"/>
    <w:basedOn w:val="1747"/>
    <w:uiPriority w:val="0"/>
    <w:qFormat/>
    <w:pPr>
      <w:ind w:left="0" w:firstLine="0"/>
      <w:framePr w:w="3997" w:h="471" w:vSpace="181" w:wrap="around" w:vAnchor="page" w:hAnchor="page" w:x="7089" w:y="14097" w:hRule="exact"/>
    </w:pPr>
  </w:style>
  <w:style w:type="paragraph" w:styleId="2387" w:customStyle="1">
    <w:name w:val="封面标准名称2"/>
    <w:basedOn w:val="1997"/>
    <w:uiPriority w:val="0"/>
    <w:qFormat/>
    <w:pPr>
      <w:framePr w:w="9639" w:wrap="around" w:vAnchor="page" w:hAnchor="page" w:y="4469"/>
    </w:pPr>
  </w:style>
  <w:style w:type="paragraph" w:styleId="2388" w:customStyle="1">
    <w:name w:val="封面标准英文名称2"/>
    <w:basedOn w:val="1798"/>
    <w:uiPriority w:val="0"/>
    <w:qFormat/>
    <w:pPr>
      <w:framePr w:w="9639" w:h="6917" w:wrap="around" w:vAnchor="page" w:hAnchor="page" w:xAlign="center" w:y="4469" w:hRule="exact"/>
    </w:pPr>
    <w:rPr>
      <w:rFonts w:eastAsia="黑体"/>
      <w:szCs w:val="28"/>
    </w:rPr>
  </w:style>
  <w:style w:type="paragraph" w:styleId="2389" w:customStyle="1">
    <w:name w:val="封面一致性程度标识2"/>
    <w:basedOn w:val="2178"/>
    <w:uiPriority w:val="0"/>
    <w:qFormat/>
    <w:pPr>
      <w:widowControl w:val="off"/>
      <w:framePr w:w="9639" w:h="6917" w:wrap="around" w:vAnchor="page" w:hAnchor="page" w:xAlign="center" w:y="4469" w:hRule="exact"/>
    </w:pPr>
    <w:rPr>
      <w:szCs w:val="28"/>
    </w:rPr>
  </w:style>
  <w:style w:type="paragraph" w:styleId="2390" w:customStyle="1">
    <w:name w:val="封面标准文稿类别2"/>
    <w:basedOn w:val="2052"/>
    <w:uiPriority w:val="0"/>
    <w:qFormat/>
    <w:pPr>
      <w:spacing w:after="160" w:line="240" w:lineRule="auto"/>
      <w:widowControl w:val="off"/>
      <w:framePr w:w="9639" w:h="6917" w:wrap="around" w:vAnchor="page" w:hAnchor="page" w:xAlign="center" w:y="4469" w:hRule="exact"/>
    </w:pPr>
    <w:rPr>
      <w:szCs w:val="28"/>
    </w:rPr>
  </w:style>
  <w:style w:type="paragraph" w:styleId="2391" w:customStyle="1">
    <w:name w:val="封面标准文稿编辑信息2"/>
    <w:basedOn w:val="2220"/>
    <w:uiPriority w:val="0"/>
    <w:qFormat/>
    <w:pPr>
      <w:spacing w:after="160"/>
      <w:widowControl w:val="off"/>
      <w:framePr w:w="9639" w:h="6917" w:wrap="around" w:vAnchor="page" w:hAnchor="page" w:xAlign="center" w:y="4469" w:hRule="exact"/>
    </w:pPr>
    <w:rPr>
      <w:szCs w:val="28"/>
    </w:rPr>
  </w:style>
  <w:style w:type="paragraph" w:styleId="2392"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393" w:customStyle="1">
    <w:name w:val="封面正文内容"/>
    <w:basedOn w:val="856"/>
    <w:next w:val="856"/>
    <w:uiPriority w:val="0"/>
    <w:qFormat/>
    <w:rPr>
      <w:rFonts w:ascii="宋体" w:hAnsi="宋体" w:cs="宋体"/>
      <w:sz w:val="30"/>
      <w:szCs w:val="30"/>
    </w:rPr>
  </w:style>
  <w:style w:type="paragraph" w:styleId="2394" w:customStyle="1">
    <w:name w:val="a"/>
    <w:basedOn w:val="856"/>
    <w:uiPriority w:val="0"/>
    <w:qFormat/>
    <w:pPr>
      <w:jc w:val="left"/>
      <w:spacing w:before="100" w:beforeAutospacing="1" w:after="100" w:afterAutospacing="1"/>
      <w:widowControl/>
    </w:pPr>
    <w:rPr>
      <w:rFonts w:ascii="宋体" w:hAnsi="宋体" w:cs="宋体"/>
      <w:sz w:val="24"/>
    </w:rPr>
  </w:style>
  <w:style w:type="paragraph" w:styleId="2395" w:customStyle="1">
    <w:name w:val="方框下的ABC标题"/>
    <w:basedOn w:val="856"/>
    <w:uiPriority w:val="0"/>
    <w:qFormat/>
    <w:pPr>
      <w:spacing w:line="360" w:lineRule="auto"/>
    </w:pPr>
    <w:rPr>
      <w:rFonts w:hAnsi="宋体"/>
    </w:rPr>
  </w:style>
  <w:style w:type="paragraph" w:styleId="2396" w:customStyle="1">
    <w:name w:val="SUR-方框下的ABC标题"/>
    <w:basedOn w:val="856"/>
    <w:uiPriority w:val="0"/>
    <w:qFormat/>
    <w:pPr>
      <w:ind w:left="726" w:hanging="363"/>
      <w:jc w:val="left"/>
      <w:spacing w:line="360" w:lineRule="auto"/>
      <w:tabs>
        <w:tab w:val="left" w:pos="1140" w:leader="none"/>
      </w:tabs>
    </w:pPr>
    <w:rPr>
      <w:szCs w:val="20"/>
      <w:lang w:eastAsia="en-US"/>
    </w:rPr>
  </w:style>
  <w:style w:type="paragraph" w:styleId="2397"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398" w:customStyle="1">
    <w:name w:val="D标题二"/>
    <w:basedOn w:val="2397"/>
    <w:next w:val="2397"/>
    <w:uiPriority w:val="0"/>
    <w:qFormat/>
    <w:rPr>
      <w:rFonts w:eastAsia="黑体"/>
    </w:rPr>
  </w:style>
  <w:style w:type="paragraph" w:styleId="2399" w:customStyle="1">
    <w:name w:val="点对点应答文字"/>
    <w:basedOn w:val="856"/>
    <w:uiPriority w:val="0"/>
    <w:qFormat/>
    <w:pPr>
      <w:jc w:val="left"/>
      <w:spacing w:line="360" w:lineRule="auto"/>
    </w:pPr>
    <w:rPr>
      <w:i/>
      <w:color w:val="0000ff"/>
      <w:szCs w:val="20"/>
      <w:lang w:eastAsia="en-US"/>
    </w:rPr>
  </w:style>
  <w:style w:type="paragraph" w:styleId="2400" w:customStyle="1">
    <w:name w:val="SUR-方框标题"/>
    <w:basedOn w:val="856"/>
    <w:uiPriority w:val="0"/>
    <w:qFormat/>
    <w:pPr>
      <w:jc w:val="left"/>
      <w:spacing w:line="360" w:lineRule="auto"/>
    </w:pPr>
    <w:rPr>
      <w:szCs w:val="20"/>
      <w:lang w:eastAsia="en-US"/>
    </w:rPr>
  </w:style>
  <w:style w:type="paragraph" w:styleId="2401" w:customStyle="1">
    <w:name w:val="表内文字"/>
    <w:uiPriority w:val="0"/>
    <w:qFormat/>
    <w:rPr>
      <w:rFonts w:ascii="Times New Roman" w:hAnsi="Times New Roman" w:eastAsia="宋体" w:cs="Times New Roman"/>
      <w:sz w:val="21"/>
      <w:lang w:val="en-US" w:eastAsia="zh-CN" w:bidi="ar-SA"/>
    </w:rPr>
  </w:style>
  <w:style w:type="paragraph" w:styleId="2402" w:customStyle="1">
    <w:name w:val="示意图说明"/>
    <w:basedOn w:val="856"/>
    <w:next w:val="1053"/>
    <w:uiPriority w:val="0"/>
    <w:qFormat/>
    <w:pPr>
      <w:jc w:val="center"/>
      <w:spacing w:line="360" w:lineRule="auto"/>
    </w:pPr>
    <w:rPr>
      <w:rFonts w:eastAsia="黑体"/>
      <w:szCs w:val="20"/>
      <w:lang w:eastAsia="en-US"/>
    </w:rPr>
  </w:style>
  <w:style w:type="paragraph" w:styleId="2403" w:customStyle="1">
    <w:name w:val="方框标题"/>
    <w:basedOn w:val="856"/>
    <w:next w:val="856"/>
    <w:uiPriority w:val="0"/>
    <w:qFormat/>
    <w:pPr>
      <w:ind w:firstLine="397"/>
      <w:spacing w:line="360" w:lineRule="auto"/>
      <w:tabs>
        <w:tab w:val="left" w:pos="420" w:leader="none"/>
      </w:tabs>
    </w:pPr>
    <w:rPr>
      <w:rFonts w:eastAsia="黑体"/>
    </w:rPr>
  </w:style>
  <w:style w:type="paragraph" w:styleId="2404"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405" w:customStyle="1">
    <w:name w:val="MM Topic 1"/>
    <w:basedOn w:val="1051"/>
    <w:uiPriority w:val="0"/>
    <w:qFormat/>
    <w:pPr>
      <w:ind w:left="420" w:hanging="420"/>
      <w:keepLines/>
      <w:spacing w:before="340" w:after="330" w:line="578" w:lineRule="auto"/>
      <w:tabs>
        <w:tab w:val="left" w:pos="0" w:leader="none"/>
        <w:tab w:val="left" w:pos="420" w:leader="none"/>
      </w:tabs>
    </w:pPr>
    <w:rPr>
      <w:rFonts w:ascii="Calibri" w:eastAsia="宋体"/>
      <w:b/>
      <w:bCs/>
      <w:sz w:val="44"/>
      <w:szCs w:val="44"/>
      <w:lang w:val="zh-CN"/>
    </w:rPr>
  </w:style>
  <w:style w:type="paragraph" w:styleId="2406" w:customStyle="1">
    <w:name w:val="MM Topic 3"/>
    <w:basedOn w:val="1054"/>
    <w:uiPriority w:val="0"/>
    <w:qFormat/>
    <w:pPr>
      <w:ind w:left="420" w:hanging="420"/>
      <w:tabs>
        <w:tab w:val="left" w:pos="0" w:leader="none"/>
      </w:tabs>
    </w:pPr>
    <w:rPr>
      <w:bCs/>
      <w:szCs w:val="32"/>
      <w:lang w:val="zh-CN"/>
    </w:rPr>
  </w:style>
  <w:style w:type="paragraph" w:styleId="2407" w:customStyle="1">
    <w:name w:val="p15"/>
    <w:basedOn w:val="856"/>
    <w:uiPriority w:val="0"/>
    <w:qFormat/>
    <w:pPr>
      <w:jc w:val="left"/>
      <w:spacing w:before="156" w:after="156"/>
      <w:widowControl/>
    </w:pPr>
    <w:rPr>
      <w:rFonts w:ascii="黑体" w:hAnsi="黑体" w:eastAsia="黑体" w:cs="宋体"/>
      <w:szCs w:val="21"/>
    </w:rPr>
  </w:style>
  <w:style w:type="paragraph" w:styleId="2408" w:customStyle="1">
    <w:name w:val="p16"/>
    <w:basedOn w:val="856"/>
    <w:uiPriority w:val="0"/>
    <w:qFormat/>
    <w:pPr>
      <w:ind w:firstLine="420"/>
      <w:widowControl/>
    </w:pPr>
    <w:rPr>
      <w:rFonts w:ascii="宋体" w:hAnsi="宋体" w:cs="宋体"/>
      <w:sz w:val="20"/>
      <w:szCs w:val="20"/>
    </w:rPr>
  </w:style>
  <w:style w:type="paragraph" w:styleId="2409" w:customStyle="1">
    <w:name w:val="p17"/>
    <w:basedOn w:val="856"/>
    <w:uiPriority w:val="0"/>
    <w:qFormat/>
    <w:pPr>
      <w:jc w:val="center"/>
      <w:spacing w:before="156" w:after="156"/>
      <w:widowControl/>
    </w:pPr>
    <w:rPr>
      <w:rFonts w:ascii="黑体" w:hAnsi="黑体" w:eastAsia="黑体" w:cs="宋体"/>
      <w:szCs w:val="21"/>
    </w:rPr>
  </w:style>
  <w:style w:type="paragraph" w:styleId="2410" w:customStyle="1">
    <w:name w:val="0-投标正文"/>
    <w:basedOn w:val="105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411" w:customStyle="1">
    <w:name w:val="网格型1"/>
    <w:basedOn w:val="1062"/>
    <w:uiPriority w:val="39"/>
    <w:qFormat/>
    <w:tblPr/>
  </w:style>
  <w:style w:type="table" w:styleId="2412" w:customStyle="1">
    <w:name w:val="网格型2"/>
    <w:basedOn w:val="1062"/>
    <w:uiPriority w:val="39"/>
    <w:qFormat/>
    <w:tblPr/>
  </w:style>
  <w:style w:type="table" w:styleId="2413" w:customStyle="1">
    <w:name w:val="网格型11"/>
    <w:basedOn w:val="1062"/>
    <w:uiPriority w:val="39"/>
    <w:qFormat/>
    <w:pPr>
      <w:jc w:val="both"/>
      <w:widowControl w:val="off"/>
    </w:pPr>
    <w:tblPr/>
  </w:style>
  <w:style w:type="table" w:styleId="2414" w:customStyle="1">
    <w:name w:val="网格型21"/>
    <w:basedOn w:val="1062"/>
    <w:uiPriority w:val="39"/>
    <w:qFormat/>
    <w:pPr>
      <w:jc w:val="both"/>
      <w:widowControl w:val="off"/>
    </w:pPr>
    <w:tblPr/>
  </w:style>
  <w:style w:type="table" w:styleId="2415" w:customStyle="1">
    <w:name w:val="网格型3"/>
    <w:basedOn w:val="1062"/>
    <w:uiPriority w:val="59"/>
    <w:qFormat/>
    <w:tblPr/>
  </w:style>
  <w:style w:type="table" w:styleId="2416" w:customStyle="1">
    <w:name w:val="网格型12"/>
    <w:basedOn w:val="1062"/>
    <w:uiPriority w:val="39"/>
    <w:qFormat/>
    <w:pPr>
      <w:jc w:val="both"/>
      <w:widowControl w:val="off"/>
    </w:pPr>
    <w:tblPr/>
  </w:style>
  <w:style w:type="table" w:styleId="2417" w:customStyle="1">
    <w:name w:val="网格型22"/>
    <w:basedOn w:val="1062"/>
    <w:uiPriority w:val="39"/>
    <w:qFormat/>
    <w:pPr>
      <w:jc w:val="both"/>
      <w:widowControl w:val="off"/>
    </w:pPr>
    <w:tblPr/>
  </w:style>
  <w:style w:type="table" w:styleId="2418" w:customStyle="1">
    <w:name w:val="网格型4"/>
    <w:basedOn w:val="1062"/>
    <w:uiPriority w:val="59"/>
    <w:qFormat/>
    <w:tblPr/>
  </w:style>
  <w:style w:type="table" w:styleId="2419" w:customStyle="1">
    <w:name w:val="网格型13"/>
    <w:basedOn w:val="1062"/>
    <w:uiPriority w:val="39"/>
    <w:qFormat/>
    <w:pPr>
      <w:jc w:val="both"/>
      <w:widowControl w:val="off"/>
    </w:pPr>
    <w:tblPr/>
  </w:style>
  <w:style w:type="table" w:styleId="2420" w:customStyle="1">
    <w:name w:val="网格型23"/>
    <w:basedOn w:val="1062"/>
    <w:uiPriority w:val="39"/>
    <w:qFormat/>
    <w:pPr>
      <w:jc w:val="both"/>
      <w:widowControl w:val="off"/>
    </w:pPr>
    <w:tblPr/>
  </w:style>
  <w:style w:type="table" w:styleId="2421" w:customStyle="1">
    <w:name w:val="网格型5"/>
    <w:basedOn w:val="1062"/>
    <w:uiPriority w:val="59"/>
    <w:qFormat/>
    <w:tblPr/>
  </w:style>
  <w:style w:type="table" w:styleId="2422" w:customStyle="1">
    <w:name w:val="网格型6"/>
    <w:basedOn w:val="1062"/>
    <w:uiPriority w:val="59"/>
    <w:qFormat/>
    <w:tblPr/>
  </w:style>
  <w:style w:type="table" w:styleId="2423" w:customStyle="1">
    <w:name w:val="网格型14"/>
    <w:basedOn w:val="1062"/>
    <w:uiPriority w:val="39"/>
    <w:qFormat/>
    <w:pPr>
      <w:jc w:val="both"/>
      <w:widowControl w:val="off"/>
    </w:pPr>
    <w:tblPr/>
  </w:style>
  <w:style w:type="table" w:styleId="2424" w:customStyle="1">
    <w:name w:val="网格型24"/>
    <w:basedOn w:val="1062"/>
    <w:uiPriority w:val="39"/>
    <w:qFormat/>
    <w:pPr>
      <w:jc w:val="both"/>
      <w:widowControl w:val="off"/>
    </w:pPr>
    <w:tblPr/>
  </w:style>
  <w:style w:type="table" w:styleId="2425" w:customStyle="1">
    <w:name w:val="网格型7"/>
    <w:basedOn w:val="1062"/>
    <w:uiPriority w:val="59"/>
    <w:qFormat/>
    <w:tblPr/>
  </w:style>
  <w:style w:type="table" w:styleId="2426" w:customStyle="1">
    <w:name w:val="网格型8"/>
    <w:basedOn w:val="1062"/>
    <w:uiPriority w:val="59"/>
    <w:qFormat/>
    <w:rPr>
      <w:rFonts w:ascii="Calibri" w:hAnsi="Calibri"/>
    </w:rPr>
    <w:tblPr/>
  </w:style>
  <w:style w:type="character" w:styleId="2427" w:customStyle="1">
    <w:name w:val="普通(网站) Char"/>
    <w:uiPriority w:val="0"/>
    <w:qFormat/>
    <w:rPr>
      <w:rFonts w:ascii="宋体" w:hAnsi="宋体" w:cs="宋体"/>
      <w:color w:val="000000"/>
      <w:sz w:val="24"/>
      <w:szCs w:val="24"/>
    </w:rPr>
  </w:style>
  <w:style w:type="character" w:styleId="2428" w:customStyle="1">
    <w:name w:val="正文缩进 Char"/>
    <w:uiPriority w:val="0"/>
    <w:qFormat/>
    <w:rPr>
      <w:rFonts w:eastAsia="宋体"/>
      <w:sz w:val="21"/>
      <w:lang w:val="en-US" w:eastAsia="zh-CN" w:bidi="ar-SA"/>
    </w:rPr>
  </w:style>
  <w:style w:type="paragraph" w:styleId="2429" w:customStyle="1">
    <w:name w:val="Andy_正文格式"/>
    <w:basedOn w:val="856"/>
    <w:uiPriority w:val="0"/>
    <w:qFormat/>
    <w:pPr>
      <w:ind w:firstLine="560"/>
      <w:jc w:val="left"/>
    </w:pPr>
    <w:rPr>
      <w:rFonts w:ascii="仿宋_GB2312" w:eastAsia="仿宋_GB2312"/>
      <w:sz w:val="28"/>
      <w:szCs w:val="28"/>
    </w:rPr>
  </w:style>
  <w:style w:type="character" w:styleId="2430" w:customStyle="1">
    <w:name w:val="p141"/>
    <w:uiPriority w:val="0"/>
    <w:qFormat/>
    <w:rPr>
      <w:sz w:val="21"/>
      <w:szCs w:val="21"/>
    </w:rPr>
  </w:style>
  <w:style w:type="character" w:styleId="2431" w:customStyle="1">
    <w:name w:val="标题 3 字符"/>
    <w:uiPriority w:val="0"/>
    <w:qFormat/>
    <w:rPr>
      <w:b/>
      <w:sz w:val="32"/>
    </w:rPr>
  </w:style>
  <w:style w:type="paragraph" w:styleId="243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433" w:customStyle="1">
    <w:name w:val="px_10"/>
    <w:basedOn w:val="1061"/>
    <w:uiPriority w:val="0"/>
    <w:qFormat/>
  </w:style>
  <w:style w:type="paragraph" w:styleId="2434" w:customStyle="1">
    <w:name w:val="TOC 标题3"/>
    <w:basedOn w:val="1051"/>
    <w:next w:val="856"/>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435" w:customStyle="1">
    <w:name w:val="titlebody"/>
    <w:basedOn w:val="1061"/>
    <w:uiPriority w:val="0"/>
    <w:qFormat/>
    <w:rPr>
      <w:rFonts w:ascii="宋体" w:hAnsi="宋体" w:eastAsia="宋体" w:cs="宋体"/>
      <w:b/>
      <w:bCs/>
      <w:color w:val="000000"/>
      <w:sz w:val="24"/>
      <w:szCs w:val="24"/>
    </w:rPr>
  </w:style>
  <w:style w:type="character" w:styleId="2436" w:customStyle="1">
    <w:name w:val="htd0_0"/>
    <w:basedOn w:val="1061"/>
    <w:uiPriority w:val="0"/>
    <w:qFormat/>
    <w:rPr>
      <w:rFonts w:ascii="Times New Roman" w:hAnsi="Times New Roman" w:eastAsia="宋体"/>
    </w:rPr>
  </w:style>
  <w:style w:type="paragraph" w:styleId="2437" w:customStyle="1">
    <w:name w:val="Normal_1"/>
    <w:uiPriority w:val="0"/>
    <w:qFormat/>
    <w:rPr>
      <w:rFonts w:ascii="Times New Roman" w:hAnsi="Times New Roman" w:eastAsia="Times New Roman" w:cs="Times New Roman"/>
      <w:sz w:val="24"/>
      <w:szCs w:val="24"/>
      <w:lang w:val="en-US" w:eastAsia="zh-CN" w:bidi="ar-SA"/>
    </w:rPr>
  </w:style>
  <w:style w:type="paragraph" w:styleId="2438" w:customStyle="1">
    <w:name w:val="Normal_2"/>
    <w:uiPriority w:val="0"/>
    <w:qFormat/>
    <w:rPr>
      <w:rFonts w:ascii="Times New Roman" w:hAnsi="Times New Roman" w:eastAsia="Times New Roman" w:cs="Times New Roman"/>
      <w:sz w:val="24"/>
      <w:szCs w:val="24"/>
      <w:lang w:val="en-US" w:eastAsia="zh-CN" w:bidi="ar-SA"/>
    </w:rPr>
  </w:style>
  <w:style w:type="paragraph" w:styleId="2439" w:customStyle="1">
    <w:name w:val="Normal_3"/>
    <w:uiPriority w:val="0"/>
    <w:qFormat/>
    <w:rPr>
      <w:rFonts w:ascii="Times New Roman" w:hAnsi="Times New Roman" w:eastAsia="Times New Roman" w:cs="Times New Roman"/>
      <w:sz w:val="24"/>
      <w:szCs w:val="24"/>
      <w:lang w:val="en-US" w:eastAsia="zh-CN" w:bidi="ar-SA"/>
    </w:rPr>
  </w:style>
  <w:style w:type="paragraph" w:styleId="2440" w:customStyle="1">
    <w:name w:val="Normal_4"/>
    <w:uiPriority w:val="0"/>
    <w:qFormat/>
    <w:rPr>
      <w:rFonts w:ascii="Times New Roman" w:hAnsi="Times New Roman" w:eastAsia="Times New Roman" w:cs="Times New Roman"/>
      <w:sz w:val="24"/>
      <w:szCs w:val="24"/>
      <w:lang w:val="en-US" w:eastAsia="zh-CN" w:bidi="ar-SA"/>
    </w:rPr>
  </w:style>
  <w:style w:type="paragraph" w:styleId="2441" w:customStyle="1">
    <w:name w:val="Normal_5"/>
    <w:uiPriority w:val="0"/>
    <w:qFormat/>
    <w:rPr>
      <w:rFonts w:ascii="Times New Roman" w:hAnsi="Times New Roman" w:eastAsia="Times New Roman" w:cs="Times New Roman"/>
      <w:sz w:val="24"/>
      <w:szCs w:val="24"/>
      <w:lang w:val="en-US" w:eastAsia="zh-CN" w:bidi="ar-SA"/>
    </w:rPr>
  </w:style>
  <w:style w:type="paragraph" w:styleId="2442" w:customStyle="1">
    <w:name w:val="Normal_6"/>
    <w:uiPriority w:val="0"/>
    <w:qFormat/>
    <w:rPr>
      <w:rFonts w:ascii="Times New Roman" w:hAnsi="Times New Roman" w:eastAsia="Times New Roman" w:cs="Times New Roman"/>
      <w:sz w:val="24"/>
      <w:szCs w:val="24"/>
      <w:lang w:val="en-US" w:eastAsia="zh-CN" w:bidi="ar-SA"/>
    </w:rPr>
  </w:style>
  <w:style w:type="paragraph" w:styleId="2443" w:customStyle="1">
    <w:name w:val="Normal_0_0"/>
    <w:uiPriority w:val="0"/>
    <w:qFormat/>
    <w:rPr>
      <w:rFonts w:ascii="Times New Roman" w:hAnsi="Times New Roman" w:eastAsia="Times New Roman" w:cs="Times New Roman"/>
      <w:sz w:val="24"/>
      <w:szCs w:val="24"/>
      <w:lang w:val="en-US" w:eastAsia="zh-CN" w:bidi="ar-SA"/>
    </w:rPr>
  </w:style>
  <w:style w:type="paragraph" w:styleId="2444" w:customStyle="1">
    <w:name w:val="Normal_1_0"/>
    <w:uiPriority w:val="0"/>
    <w:qFormat/>
    <w:rPr>
      <w:rFonts w:ascii="Times New Roman" w:hAnsi="Times New Roman" w:eastAsia="Times New Roman" w:cs="Times New Roman"/>
      <w:sz w:val="24"/>
      <w:szCs w:val="24"/>
      <w:lang w:val="en-US" w:eastAsia="zh-CN" w:bidi="ar-SA"/>
    </w:rPr>
  </w:style>
  <w:style w:type="paragraph" w:styleId="2445" w:customStyle="1">
    <w:name w:val="Normal_2_0"/>
    <w:uiPriority w:val="0"/>
    <w:qFormat/>
    <w:rPr>
      <w:rFonts w:ascii="Times New Roman" w:hAnsi="Times New Roman" w:eastAsia="Times New Roman" w:cs="Times New Roman"/>
      <w:sz w:val="24"/>
      <w:szCs w:val="24"/>
      <w:lang w:val="en-US" w:eastAsia="zh-CN" w:bidi="ar-SA"/>
    </w:rPr>
  </w:style>
  <w:style w:type="paragraph" w:styleId="2446" w:customStyle="1">
    <w:name w:val="Normal_3_0"/>
    <w:uiPriority w:val="0"/>
    <w:qFormat/>
    <w:rPr>
      <w:rFonts w:ascii="Times New Roman" w:hAnsi="Times New Roman" w:eastAsia="Times New Roman" w:cs="Times New Roman"/>
      <w:sz w:val="24"/>
      <w:szCs w:val="24"/>
      <w:lang w:val="en-US" w:eastAsia="zh-CN" w:bidi="ar-SA"/>
    </w:rPr>
  </w:style>
  <w:style w:type="paragraph" w:styleId="2447" w:customStyle="1">
    <w:name w:val="Normal_4_0"/>
    <w:uiPriority w:val="0"/>
    <w:qFormat/>
    <w:rPr>
      <w:rFonts w:ascii="Times New Roman" w:hAnsi="Times New Roman" w:eastAsia="Times New Roman" w:cs="Times New Roman"/>
      <w:sz w:val="24"/>
      <w:szCs w:val="24"/>
      <w:lang w:val="en-US" w:eastAsia="zh-CN" w:bidi="ar-SA"/>
    </w:rPr>
  </w:style>
  <w:style w:type="paragraph" w:styleId="2448" w:customStyle="1">
    <w:name w:val="Normal_5_0"/>
    <w:uiPriority w:val="0"/>
    <w:qFormat/>
    <w:rPr>
      <w:rFonts w:ascii="Times New Roman" w:hAnsi="Times New Roman" w:eastAsia="Times New Roman" w:cs="Times New Roman"/>
      <w:sz w:val="24"/>
      <w:szCs w:val="24"/>
      <w:lang w:val="en-US" w:eastAsia="zh-CN" w:bidi="ar-SA"/>
    </w:rPr>
  </w:style>
  <w:style w:type="paragraph" w:styleId="2449" w:customStyle="1">
    <w:name w:val="Normal_6_0"/>
    <w:uiPriority w:val="0"/>
    <w:qFormat/>
    <w:rPr>
      <w:rFonts w:ascii="Times New Roman" w:hAnsi="Times New Roman" w:eastAsia="Times New Roman" w:cs="Times New Roman"/>
      <w:sz w:val="24"/>
      <w:szCs w:val="24"/>
      <w:lang w:val="en-US" w:eastAsia="zh-CN" w:bidi="ar-SA"/>
    </w:rPr>
  </w:style>
  <w:style w:type="paragraph" w:styleId="2450"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2451" w:customStyle="1">
    <w:name w:val="正文缩进_0"/>
    <w:basedOn w:val="2450"/>
    <w:link w:val="2452"/>
    <w:uiPriority w:val="0"/>
    <w:qFormat/>
    <w:pPr>
      <w:ind w:firstLine="482"/>
      <w:spacing w:line="360" w:lineRule="atLeast"/>
    </w:pPr>
    <w:rPr>
      <w:rFonts w:ascii="Times New Roman" w:hAnsi="Times New Roman"/>
      <w:sz w:val="24"/>
      <w:szCs w:val="20"/>
    </w:rPr>
  </w:style>
  <w:style w:type="character" w:styleId="2452" w:customStyle="1">
    <w:name w:val="正文缩进 Char1_0"/>
    <w:link w:val="2451"/>
    <w:uiPriority w:val="0"/>
    <w:qFormat/>
    <w:rPr>
      <w:rFonts w:ascii="Times New Roman" w:hAnsi="Times New Roman"/>
      <w:sz w:val="24"/>
    </w:rPr>
  </w:style>
  <w:style w:type="paragraph" w:styleId="2453" w:customStyle="1">
    <w:name w:val="Normal_7"/>
    <w:uiPriority w:val="0"/>
    <w:qFormat/>
    <w:rPr>
      <w:rFonts w:ascii="Times New Roman" w:hAnsi="Times New Roman" w:eastAsia="Times New Roman" w:cs="Times New Roman"/>
      <w:sz w:val="24"/>
      <w:szCs w:val="24"/>
      <w:lang w:val="en-US" w:eastAsia="zh-CN" w:bidi="ar-SA"/>
    </w:rPr>
  </w:style>
  <w:style w:type="paragraph" w:styleId="2454" w:customStyle="1">
    <w:name w:val="Normal_8"/>
    <w:uiPriority w:val="0"/>
    <w:qFormat/>
    <w:rPr>
      <w:rFonts w:ascii="Times New Roman" w:hAnsi="Times New Roman" w:eastAsia="Times New Roman" w:cs="Times New Roman"/>
      <w:sz w:val="24"/>
      <w:szCs w:val="24"/>
      <w:lang w:val="en-US" w:eastAsia="zh-CN" w:bidi="ar-SA"/>
    </w:rPr>
  </w:style>
  <w:style w:type="paragraph" w:styleId="2455" w:customStyle="1">
    <w:name w:val="Normal_9"/>
    <w:uiPriority w:val="0"/>
    <w:qFormat/>
    <w:rPr>
      <w:rFonts w:ascii="Times New Roman" w:hAnsi="Times New Roman" w:eastAsia="Times New Roman" w:cs="Times New Roman"/>
      <w:sz w:val="24"/>
      <w:szCs w:val="24"/>
      <w:lang w:val="en-US" w:eastAsia="zh-CN" w:bidi="ar-SA"/>
    </w:rPr>
  </w:style>
  <w:style w:type="paragraph" w:styleId="2456" w:customStyle="1">
    <w:name w:val="Normal_10"/>
    <w:uiPriority w:val="0"/>
    <w:qFormat/>
    <w:rPr>
      <w:rFonts w:ascii="Times New Roman" w:hAnsi="Times New Roman" w:eastAsia="Times New Roman" w:cs="Times New Roman"/>
      <w:sz w:val="24"/>
      <w:szCs w:val="24"/>
      <w:lang w:val="en-US" w:eastAsia="zh-CN" w:bidi="ar-SA"/>
    </w:rPr>
  </w:style>
  <w:style w:type="paragraph" w:styleId="2457" w:customStyle="1">
    <w:name w:val="Normal_11"/>
    <w:uiPriority w:val="0"/>
    <w:qFormat/>
    <w:rPr>
      <w:rFonts w:ascii="Times New Roman" w:hAnsi="Times New Roman" w:eastAsia="Times New Roman" w:cs="Times New Roman"/>
      <w:sz w:val="24"/>
      <w:szCs w:val="24"/>
      <w:lang w:val="en-US" w:eastAsia="zh-CN" w:bidi="ar-SA"/>
    </w:rPr>
  </w:style>
  <w:style w:type="paragraph" w:styleId="2458"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2459" w:customStyle="1">
    <w:name w:val="Normal_12"/>
    <w:uiPriority w:val="0"/>
    <w:qFormat/>
    <w:rPr>
      <w:rFonts w:ascii="Times New Roman" w:hAnsi="Times New Roman" w:eastAsia="Times New Roman" w:cs="Times New Roman"/>
      <w:sz w:val="24"/>
      <w:szCs w:val="24"/>
      <w:lang w:val="en-US" w:eastAsia="zh-CN" w:bidi="ar-SA"/>
    </w:rPr>
  </w:style>
  <w:style w:type="paragraph" w:styleId="2460"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2461">
    <w:name w:val="List Paragraph"/>
    <w:basedOn w:val="2460"/>
    <w:link w:val="2462"/>
    <w:uiPriority w:val="34"/>
    <w:qFormat/>
    <w:pPr>
      <w:ind w:firstLine="420"/>
    </w:pPr>
  </w:style>
  <w:style w:type="character" w:styleId="2462" w:customStyle="1">
    <w:name w:val="列表段落 字符2"/>
    <w:link w:val="2461"/>
    <w:uiPriority w:val="34"/>
    <w:qFormat/>
    <w:rPr>
      <w:sz w:val="21"/>
      <w:szCs w:val="22"/>
    </w:rPr>
  </w:style>
  <w:style w:type="paragraph" w:styleId="2463" w:customStyle="1">
    <w:name w:val="Normal_14"/>
    <w:uiPriority w:val="0"/>
    <w:qFormat/>
    <w:rPr>
      <w:rFonts w:ascii="Times New Roman" w:hAnsi="Times New Roman" w:eastAsia="Times New Roman" w:cs="Times New Roman"/>
      <w:sz w:val="24"/>
      <w:szCs w:val="24"/>
      <w:lang w:val="en-US" w:eastAsia="zh-CN" w:bidi="ar-SA"/>
    </w:rPr>
  </w:style>
  <w:style w:type="paragraph" w:styleId="2464" w:customStyle="1">
    <w:name w:val="Normal_15"/>
    <w:uiPriority w:val="0"/>
    <w:qFormat/>
    <w:rPr>
      <w:rFonts w:ascii="Times New Roman" w:hAnsi="Times New Roman" w:eastAsia="Times New Roman" w:cs="Times New Roman"/>
      <w:sz w:val="24"/>
      <w:szCs w:val="24"/>
      <w:lang w:val="en-US" w:eastAsia="zh-CN" w:bidi="ar-SA"/>
    </w:rPr>
  </w:style>
  <w:style w:type="paragraph" w:styleId="2465" w:customStyle="1">
    <w:name w:val="Normal_16"/>
    <w:uiPriority w:val="0"/>
    <w:qFormat/>
    <w:rPr>
      <w:rFonts w:ascii="Times New Roman" w:hAnsi="Times New Roman" w:eastAsia="Times New Roman" w:cs="Times New Roman"/>
      <w:sz w:val="24"/>
      <w:szCs w:val="24"/>
      <w:lang w:val="en-US" w:eastAsia="zh-CN" w:bidi="ar-SA"/>
    </w:rPr>
  </w:style>
  <w:style w:type="paragraph" w:styleId="2466" w:customStyle="1">
    <w:name w:val="Normal_17"/>
    <w:uiPriority w:val="0"/>
    <w:qFormat/>
    <w:rPr>
      <w:rFonts w:ascii="Times New Roman" w:hAnsi="Times New Roman" w:eastAsia="Times New Roman" w:cs="Times New Roman"/>
      <w:sz w:val="24"/>
      <w:szCs w:val="24"/>
      <w:lang w:val="en-US" w:eastAsia="zh-CN" w:bidi="ar-SA"/>
    </w:rPr>
  </w:style>
  <w:style w:type="paragraph" w:styleId="2467" w:customStyle="1">
    <w:name w:val="Normal_0_0_0"/>
    <w:uiPriority w:val="0"/>
    <w:qFormat/>
    <w:rPr>
      <w:rFonts w:ascii="Times New Roman" w:hAnsi="Times New Roman" w:eastAsia="Times New Roman" w:cs="Times New Roman"/>
      <w:sz w:val="24"/>
      <w:szCs w:val="24"/>
      <w:lang w:val="en-US" w:eastAsia="zh-CN" w:bidi="ar-SA"/>
    </w:rPr>
  </w:style>
  <w:style w:type="paragraph" w:styleId="2468" w:customStyle="1">
    <w:name w:val="Normal_1_0_0"/>
    <w:uiPriority w:val="0"/>
    <w:qFormat/>
    <w:rPr>
      <w:rFonts w:ascii="Times New Roman" w:hAnsi="Times New Roman" w:eastAsia="Times New Roman" w:cs="Times New Roman"/>
      <w:sz w:val="24"/>
      <w:szCs w:val="24"/>
      <w:lang w:val="en-US" w:eastAsia="zh-CN" w:bidi="ar-SA"/>
    </w:rPr>
  </w:style>
  <w:style w:type="paragraph" w:styleId="2469" w:customStyle="1">
    <w:name w:val="Normal_18"/>
    <w:uiPriority w:val="0"/>
    <w:qFormat/>
    <w:rPr>
      <w:rFonts w:ascii="Times New Roman" w:hAnsi="Times New Roman" w:eastAsia="Times New Roman" w:cs="Times New Roman"/>
      <w:sz w:val="24"/>
      <w:szCs w:val="24"/>
      <w:lang w:val="en-US" w:eastAsia="zh-CN" w:bidi="ar-SA"/>
    </w:rPr>
  </w:style>
  <w:style w:type="paragraph" w:styleId="2470" w:customStyle="1">
    <w:name w:val="Normal_19"/>
    <w:uiPriority w:val="0"/>
    <w:qFormat/>
    <w:rPr>
      <w:rFonts w:ascii="Times New Roman" w:hAnsi="Times New Roman" w:eastAsia="Times New Roman" w:cs="Times New Roman"/>
      <w:sz w:val="24"/>
      <w:szCs w:val="24"/>
      <w:lang w:val="en-US" w:eastAsia="zh-CN" w:bidi="ar-SA"/>
    </w:rPr>
  </w:style>
  <w:style w:type="paragraph" w:styleId="2471"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2472" w:customStyle="1">
    <w:name w:val="+正文_0"/>
    <w:basedOn w:val="2471"/>
    <w:link w:val="2473"/>
    <w:uiPriority w:val="0"/>
    <w:qFormat/>
    <w:pPr>
      <w:ind w:firstLine="200"/>
      <w:spacing w:line="360" w:lineRule="auto"/>
    </w:pPr>
    <w:rPr>
      <w:sz w:val="28"/>
      <w:szCs w:val="20"/>
    </w:rPr>
  </w:style>
  <w:style w:type="character" w:styleId="2473" w:customStyle="1">
    <w:name w:val="+正文 Char3_0"/>
    <w:link w:val="2472"/>
    <w:uiPriority w:val="0"/>
    <w:qFormat/>
    <w:rPr>
      <w:sz w:val="28"/>
    </w:rPr>
  </w:style>
  <w:style w:type="paragraph" w:styleId="2474" w:customStyle="1">
    <w:name w:val="Normal_20"/>
    <w:uiPriority w:val="0"/>
    <w:qFormat/>
    <w:rPr>
      <w:rFonts w:ascii="Times New Roman" w:hAnsi="Times New Roman" w:eastAsia="Times New Roman" w:cs="Times New Roman"/>
      <w:sz w:val="24"/>
      <w:szCs w:val="24"/>
      <w:lang w:val="en-US" w:eastAsia="zh-CN" w:bidi="ar-SA"/>
    </w:rPr>
  </w:style>
  <w:style w:type="paragraph" w:styleId="2475" w:customStyle="1">
    <w:name w:val="Normal_21"/>
    <w:uiPriority w:val="0"/>
    <w:qFormat/>
    <w:rPr>
      <w:rFonts w:ascii="Times New Roman" w:hAnsi="Times New Roman" w:eastAsia="Times New Roman" w:cs="Times New Roman"/>
      <w:sz w:val="24"/>
      <w:szCs w:val="24"/>
      <w:lang w:val="en-US" w:eastAsia="zh-CN" w:bidi="ar-SA"/>
    </w:rPr>
  </w:style>
  <w:style w:type="paragraph" w:styleId="2476"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2477" w:customStyle="1">
    <w:name w:val="正文缩进_0_0"/>
    <w:basedOn w:val="2476"/>
    <w:link w:val="2478"/>
    <w:uiPriority w:val="0"/>
    <w:qFormat/>
    <w:pPr>
      <w:ind w:firstLine="482"/>
      <w:spacing w:line="360" w:lineRule="atLeast"/>
    </w:pPr>
    <w:rPr>
      <w:rFonts w:ascii="Times New Roman" w:hAnsi="Times New Roman"/>
      <w:sz w:val="24"/>
      <w:szCs w:val="20"/>
    </w:rPr>
  </w:style>
  <w:style w:type="character" w:styleId="2478" w:customStyle="1">
    <w:name w:val="正文缩进 Char1_0_0"/>
    <w:link w:val="2477"/>
    <w:uiPriority w:val="0"/>
    <w:qFormat/>
    <w:rPr>
      <w:rFonts w:ascii="Times New Roman" w:hAnsi="Times New Roman"/>
      <w:sz w:val="24"/>
    </w:rPr>
  </w:style>
  <w:style w:type="paragraph" w:styleId="2479" w:customStyle="1">
    <w:name w:val="Normal_22"/>
    <w:uiPriority w:val="0"/>
    <w:qFormat/>
    <w:rPr>
      <w:rFonts w:ascii="Times New Roman" w:hAnsi="Times New Roman" w:eastAsia="Times New Roman" w:cs="Times New Roman"/>
      <w:sz w:val="24"/>
      <w:szCs w:val="24"/>
      <w:lang w:val="en-US" w:eastAsia="zh-CN" w:bidi="ar-SA"/>
    </w:rPr>
  </w:style>
  <w:style w:type="paragraph" w:styleId="2480"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2481" w:customStyle="1">
    <w:name w:val="正文缩进_1"/>
    <w:basedOn w:val="2480"/>
    <w:link w:val="2482"/>
    <w:uiPriority w:val="0"/>
    <w:qFormat/>
    <w:pPr>
      <w:ind w:firstLine="482"/>
      <w:spacing w:line="360" w:lineRule="atLeast"/>
    </w:pPr>
    <w:rPr>
      <w:rFonts w:ascii="Times New Roman" w:hAnsi="Times New Roman"/>
      <w:sz w:val="24"/>
      <w:szCs w:val="20"/>
    </w:rPr>
  </w:style>
  <w:style w:type="character" w:styleId="2482" w:customStyle="1">
    <w:name w:val="正文缩进 Char1_1"/>
    <w:link w:val="2481"/>
    <w:uiPriority w:val="0"/>
    <w:qFormat/>
    <w:rPr>
      <w:rFonts w:ascii="Times New Roman" w:hAnsi="Times New Roman"/>
      <w:sz w:val="24"/>
    </w:rPr>
  </w:style>
  <w:style w:type="paragraph" w:styleId="2483" w:customStyle="1">
    <w:name w:val="Normal_23"/>
    <w:uiPriority w:val="0"/>
    <w:qFormat/>
    <w:rPr>
      <w:rFonts w:ascii="Times New Roman" w:hAnsi="Times New Roman" w:eastAsia="Times New Roman" w:cs="Times New Roman"/>
      <w:sz w:val="24"/>
      <w:szCs w:val="24"/>
      <w:lang w:val="en-US" w:eastAsia="zh-CN" w:bidi="ar-SA"/>
    </w:rPr>
  </w:style>
  <w:style w:type="paragraph" w:styleId="2484"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2485" w:customStyle="1">
    <w:name w:val="正文缩进_2"/>
    <w:basedOn w:val="2484"/>
    <w:link w:val="2486"/>
    <w:uiPriority w:val="0"/>
    <w:qFormat/>
    <w:pPr>
      <w:ind w:firstLine="482"/>
      <w:spacing w:line="360" w:lineRule="atLeast"/>
    </w:pPr>
    <w:rPr>
      <w:rFonts w:ascii="Times New Roman" w:hAnsi="Times New Roman"/>
      <w:sz w:val="24"/>
      <w:szCs w:val="20"/>
    </w:rPr>
  </w:style>
  <w:style w:type="character" w:styleId="2486" w:customStyle="1">
    <w:name w:val="正文缩进 Char1_2"/>
    <w:link w:val="2485"/>
    <w:uiPriority w:val="0"/>
    <w:qFormat/>
    <w:rPr>
      <w:rFonts w:ascii="Times New Roman" w:hAnsi="Times New Roman"/>
      <w:sz w:val="24"/>
    </w:rPr>
  </w:style>
  <w:style w:type="paragraph" w:styleId="2487" w:customStyle="1">
    <w:name w:val="Normal_24"/>
    <w:uiPriority w:val="0"/>
    <w:qFormat/>
    <w:rPr>
      <w:rFonts w:ascii="Times New Roman" w:hAnsi="Times New Roman" w:eastAsia="Times New Roman" w:cs="Times New Roman"/>
      <w:sz w:val="24"/>
      <w:szCs w:val="24"/>
      <w:lang w:val="en-US" w:eastAsia="zh-CN" w:bidi="ar-SA"/>
    </w:rPr>
  </w:style>
  <w:style w:type="paragraph" w:styleId="2488" w:customStyle="1">
    <w:name w:val="Normal_25"/>
    <w:uiPriority w:val="0"/>
    <w:qFormat/>
    <w:rPr>
      <w:rFonts w:ascii="Times New Roman" w:hAnsi="Times New Roman" w:eastAsia="Times New Roman" w:cs="Times New Roman"/>
      <w:sz w:val="24"/>
      <w:szCs w:val="24"/>
      <w:lang w:val="en-US" w:eastAsia="zh-CN" w:bidi="ar-SA"/>
    </w:rPr>
  </w:style>
  <w:style w:type="paragraph" w:styleId="2489" w:customStyle="1">
    <w:name w:val="Normal_26"/>
    <w:uiPriority w:val="0"/>
    <w:qFormat/>
    <w:rPr>
      <w:rFonts w:ascii="Times New Roman" w:hAnsi="Times New Roman" w:eastAsia="Times New Roman" w:cs="Times New Roman"/>
      <w:sz w:val="24"/>
      <w:szCs w:val="24"/>
      <w:lang w:val="en-US" w:eastAsia="zh-CN" w:bidi="ar-SA"/>
    </w:rPr>
  </w:style>
  <w:style w:type="paragraph" w:styleId="2490" w:customStyle="1">
    <w:name w:val="Normal_27"/>
    <w:uiPriority w:val="0"/>
    <w:qFormat/>
    <w:rPr>
      <w:rFonts w:ascii="Times New Roman" w:hAnsi="Times New Roman" w:eastAsia="Times New Roman" w:cs="Times New Roman"/>
      <w:sz w:val="24"/>
      <w:szCs w:val="24"/>
      <w:lang w:val="en-US" w:eastAsia="zh-CN" w:bidi="ar-SA"/>
    </w:rPr>
  </w:style>
  <w:style w:type="paragraph" w:styleId="2491" w:customStyle="1">
    <w:name w:val="Normal_28"/>
    <w:uiPriority w:val="0"/>
    <w:qFormat/>
    <w:rPr>
      <w:rFonts w:ascii="Times New Roman" w:hAnsi="Times New Roman" w:eastAsia="Times New Roman" w:cs="Times New Roman"/>
      <w:sz w:val="24"/>
      <w:szCs w:val="24"/>
      <w:lang w:val="en-US" w:eastAsia="zh-CN" w:bidi="ar-SA"/>
    </w:rPr>
  </w:style>
  <w:style w:type="paragraph" w:styleId="2492" w:customStyle="1">
    <w:name w:val="Normal_29"/>
    <w:uiPriority w:val="0"/>
    <w:qFormat/>
    <w:rPr>
      <w:rFonts w:ascii="Times New Roman" w:hAnsi="Times New Roman" w:eastAsia="Times New Roman" w:cs="Times New Roman"/>
      <w:sz w:val="24"/>
      <w:szCs w:val="24"/>
      <w:lang w:val="en-US" w:eastAsia="zh-CN" w:bidi="ar-SA"/>
    </w:rPr>
  </w:style>
  <w:style w:type="paragraph" w:styleId="2493"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2494" w:customStyle="1">
    <w:name w:val="正文缩进_3"/>
    <w:basedOn w:val="2493"/>
    <w:link w:val="2495"/>
    <w:uiPriority w:val="0"/>
    <w:qFormat/>
    <w:pPr>
      <w:ind w:firstLine="482"/>
      <w:spacing w:line="360" w:lineRule="atLeast"/>
    </w:pPr>
    <w:rPr>
      <w:rFonts w:ascii="Times New Roman" w:hAnsi="Times New Roman"/>
      <w:sz w:val="24"/>
      <w:szCs w:val="20"/>
    </w:rPr>
  </w:style>
  <w:style w:type="character" w:styleId="2495" w:customStyle="1">
    <w:name w:val="正文缩进 Char1_3"/>
    <w:link w:val="2494"/>
    <w:uiPriority w:val="0"/>
    <w:qFormat/>
    <w:rPr>
      <w:rFonts w:ascii="Times New Roman" w:hAnsi="Times New Roman"/>
      <w:sz w:val="24"/>
    </w:rPr>
  </w:style>
  <w:style w:type="paragraph" w:styleId="2496" w:customStyle="1">
    <w:name w:val="Normal_30"/>
    <w:uiPriority w:val="0"/>
    <w:qFormat/>
    <w:rPr>
      <w:rFonts w:ascii="Times New Roman" w:hAnsi="Times New Roman" w:eastAsia="Times New Roman" w:cs="Times New Roman"/>
      <w:sz w:val="24"/>
      <w:szCs w:val="24"/>
      <w:lang w:val="en-US" w:eastAsia="zh-CN" w:bidi="ar-SA"/>
    </w:rPr>
  </w:style>
  <w:style w:type="paragraph" w:styleId="2497" w:customStyle="1">
    <w:name w:val="Normal_31"/>
    <w:uiPriority w:val="0"/>
    <w:qFormat/>
    <w:rPr>
      <w:rFonts w:ascii="Times New Roman" w:hAnsi="Times New Roman" w:eastAsia="Times New Roman" w:cs="Times New Roman"/>
      <w:sz w:val="24"/>
      <w:szCs w:val="24"/>
      <w:lang w:val="en-US" w:eastAsia="zh-CN" w:bidi="ar-SA"/>
    </w:rPr>
  </w:style>
  <w:style w:type="paragraph" w:styleId="2498"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2499" w:customStyle="1">
    <w:name w:val="Normal_32"/>
    <w:uiPriority w:val="0"/>
    <w:qFormat/>
    <w:rPr>
      <w:rFonts w:ascii="Times New Roman" w:hAnsi="Times New Roman" w:eastAsia="Times New Roman" w:cs="Times New Roman"/>
      <w:sz w:val="24"/>
      <w:szCs w:val="24"/>
      <w:lang w:val="en-US" w:eastAsia="zh-CN" w:bidi="ar-SA"/>
    </w:rPr>
  </w:style>
  <w:style w:type="paragraph" w:styleId="2500"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2501" w:customStyle="1">
    <w:name w:val="z-窗体顶端1"/>
    <w:basedOn w:val="856"/>
    <w:next w:val="856"/>
    <w:uiPriority w:val="0"/>
    <w:qFormat/>
    <w:pPr>
      <w:jc w:val="center"/>
      <w:pBdr>
        <w:bottom w:val="single" w:color="000000" w:sz="6" w:space="1"/>
      </w:pBdr>
    </w:pPr>
    <w:rPr>
      <w:rFonts w:ascii="Arial"/>
      <w:vanish/>
      <w:sz w:val="16"/>
    </w:rPr>
  </w:style>
  <w:style w:type="paragraph" w:styleId="2502" w:customStyle="1">
    <w:name w:val="z-窗体底端1"/>
    <w:basedOn w:val="856"/>
    <w:next w:val="856"/>
    <w:uiPriority w:val="0"/>
    <w:qFormat/>
    <w:pPr>
      <w:jc w:val="center"/>
      <w:pBdr>
        <w:top w:val="single" w:color="000000" w:sz="6" w:space="1"/>
      </w:pBdr>
    </w:pPr>
    <w:rPr>
      <w:rFonts w:ascii="Arial"/>
      <w:vanish/>
      <w:sz w:val="16"/>
    </w:rPr>
  </w:style>
  <w:style w:type="paragraph" w:styleId="2503" w:customStyle="1">
    <w:name w:val="标题 211"/>
    <w:basedOn w:val="856"/>
    <w:next w:val="856"/>
    <w:uiPriority w:val="9"/>
    <w:qFormat/>
    <w:pPr>
      <w:jc w:val="center"/>
      <w:keepLines/>
      <w:keepNext/>
      <w:spacing w:before="260" w:after="260" w:line="416" w:lineRule="auto"/>
      <w:outlineLvl w:val="1"/>
    </w:pPr>
    <w:rPr>
      <w:rFonts w:ascii="幼圆" w:hAnsi="Arial" w:eastAsia="楷体_GB2312"/>
      <w:b/>
      <w:sz w:val="24"/>
      <w:szCs w:val="20"/>
    </w:rPr>
  </w:style>
  <w:style w:type="paragraph" w:styleId="2504" w:customStyle="1">
    <w:name w:val="标题 22"/>
    <w:basedOn w:val="856"/>
    <w:next w:val="856"/>
    <w:uiPriority w:val="0"/>
    <w:qFormat/>
    <w:pPr>
      <w:jc w:val="center"/>
      <w:keepLines/>
      <w:keepNext/>
      <w:spacing w:before="260" w:after="260" w:line="416" w:lineRule="auto"/>
      <w:outlineLvl w:val="1"/>
    </w:pPr>
    <w:rPr>
      <w:rFonts w:ascii="幼圆" w:hAnsi="Arial" w:eastAsia="楷体_GB2312"/>
      <w:b/>
      <w:sz w:val="44"/>
      <w:szCs w:val="20"/>
    </w:rPr>
  </w:style>
  <w:style w:type="numbering" w:styleId="25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杜丽</cp:lastModifiedBy>
  <cp:revision>24</cp:revision>
  <dcterms:created xsi:type="dcterms:W3CDTF">2022-05-06T03:06:00Z</dcterms:created>
  <dcterms:modified xsi:type="dcterms:W3CDTF">2026-08-03T03:02:09Z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6D8286E8746F4199B296AD6AE2B14B23_13</vt:lpwstr>
  </property>
  <property fmtid="{D5CDD505-2E9C-101B-9397-08002B2CF9AE}" pid="4" name="KSOTemplateDocerSaveRecord">
    <vt:lpwstr>eyJoZGlkIjoiMWFkZDg5MWE0NmM1ZWJmNDljZThmOTEwNWViYTQwNDUiLCJ1c2VySWQiOiIzOTM1MTYzODUifQ==</vt:lpwstr>
  </property>
</Properties>
</file>