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851" w:leader="none"/>
        </w:tabs>
        <w:rPr>
          <w:rFonts w:ascii="黑体" w:eastAsia="黑体"/>
          <w:color w:val="000000" w:themeColor="text1"/>
          <w:szCs w:val="21"/>
        </w:rPr>
      </w:pPr>
      <w:r>
        <w:rPr>
          <w:rFonts w:ascii="黑体" w:eastAsia="黑体"/>
          <w:color w:val="000000" w:themeColor="text1"/>
          <w:szCs w:val="21"/>
        </w:rPr>
      </w:r>
      <w:r/>
    </w:p>
    <w:p>
      <w:pPr>
        <w:jc w:val="center"/>
        <w:spacing w:line="360" w:lineRule="auto"/>
        <w:rPr>
          <w:rFonts w:ascii="黑体" w:eastAsia="黑体"/>
          <w:color w:val="000000" w:themeColor="text1"/>
          <w:sz w:val="44"/>
          <w:szCs w:val="44"/>
        </w:rPr>
      </w:pPr>
      <w:r>
        <w:rPr>
          <w:rFonts w:hint="eastAsia" w:ascii="黑体" w:eastAsia="黑体"/>
          <w:color w:val="000000" w:themeColor="text1"/>
          <w:sz w:val="44"/>
          <w:szCs w:val="44"/>
        </w:rPr>
        <w:t xml:space="preserve">南京市生态环境局</w:t>
      </w:r>
      <w:r/>
    </w:p>
    <w:p>
      <w:pPr>
        <w:jc w:val="center"/>
        <w:spacing w:line="360" w:lineRule="auto"/>
        <w:rPr>
          <w:rFonts w:ascii="黑体" w:eastAsia="黑体"/>
          <w:color w:val="000000" w:themeColor="text1"/>
          <w:sz w:val="44"/>
          <w:szCs w:val="44"/>
        </w:rPr>
      </w:pPr>
      <w:r>
        <w:rPr>
          <w:rFonts w:hint="eastAsia" w:ascii="黑体" w:eastAsia="黑体"/>
          <w:color w:val="000000" w:themeColor="text1"/>
          <w:sz w:val="44"/>
          <w:szCs w:val="44"/>
        </w:rPr>
        <w:t xml:space="preserve">工业源监管及大气环境</w:t>
      </w:r>
      <w:r/>
    </w:p>
    <w:p>
      <w:pPr>
        <w:jc w:val="center"/>
        <w:spacing w:line="360" w:lineRule="auto"/>
        <w:rPr>
          <w:rFonts w:ascii="黑体" w:eastAsia="黑体"/>
          <w:color w:val="000000" w:themeColor="text1"/>
          <w:sz w:val="44"/>
          <w:szCs w:val="44"/>
        </w:rPr>
      </w:pPr>
      <w:r>
        <w:rPr>
          <w:rFonts w:hint="eastAsia" w:ascii="黑体" w:eastAsia="黑体"/>
          <w:color w:val="000000" w:themeColor="text1"/>
          <w:sz w:val="44"/>
          <w:szCs w:val="44"/>
        </w:rPr>
        <w:t xml:space="preserve">质量精细化管控服务项目</w:t>
      </w:r>
      <w:r/>
    </w:p>
    <w:p>
      <w:pPr>
        <w:jc w:val="center"/>
        <w:spacing w:line="360" w:lineRule="auto"/>
        <w:rPr>
          <w:rFonts w:ascii="黑体" w:eastAsia="黑体"/>
          <w:color w:val="000000" w:themeColor="text1"/>
          <w:sz w:val="44"/>
          <w:szCs w:val="44"/>
        </w:rPr>
      </w:pPr>
      <w:r>
        <w:rPr>
          <w:rFonts w:ascii="黑体" w:eastAsia="黑体"/>
          <w:color w:val="000000" w:themeColor="text1"/>
          <w:sz w:val="44"/>
          <w:szCs w:val="44"/>
        </w:rPr>
        <w:t xml:space="preserve">招标</w:t>
      </w:r>
      <w:r>
        <w:rPr>
          <w:rFonts w:hint="eastAsia" w:ascii="黑体" w:eastAsia="黑体"/>
          <w:color w:val="000000" w:themeColor="text1"/>
          <w:sz w:val="44"/>
          <w:szCs w:val="44"/>
        </w:rPr>
        <w:t xml:space="preserve">文件</w:t>
      </w:r>
      <w:r/>
    </w:p>
    <w:p>
      <w:pPr>
        <w:pStyle w:val="1019"/>
        <w:rPr>
          <w:rFonts w:hint="eastAsia"/>
          <w:color w:val="000000" w:themeColor="text1"/>
        </w:rPr>
      </w:pPr>
      <w:r>
        <w:rPr>
          <w:rFonts w:hint="eastAsia"/>
          <w:color w:val="000000" w:themeColor="text1"/>
        </w:rPr>
      </w:r>
      <w:r/>
    </w:p>
    <w:p>
      <w:pPr>
        <w:pStyle w:val="1019"/>
        <w:rPr>
          <w:rFonts w:hint="eastAsia"/>
          <w:color w:val="000000" w:themeColor="text1"/>
        </w:rPr>
      </w:pPr>
      <w:r>
        <w:rPr>
          <w:rFonts w:hint="eastAsia"/>
          <w:color w:val="000000" w:themeColor="text1"/>
        </w:rPr>
      </w:r>
      <w:r/>
    </w:p>
    <w:p>
      <w:pPr>
        <w:pStyle w:val="1019"/>
        <w:rPr>
          <w:rFonts w:hint="eastAsia"/>
          <w:color w:val="000000" w:themeColor="text1"/>
        </w:rPr>
      </w:pPr>
      <w:r>
        <w:rPr>
          <w:rFonts w:hint="eastAsia"/>
          <w:color w:val="000000" w:themeColor="text1"/>
        </w:rPr>
      </w:r>
      <w:r/>
    </w:p>
    <w:p>
      <w:pPr>
        <w:pStyle w:val="1019"/>
        <w:rPr>
          <w:rFonts w:hint="eastAsia"/>
          <w:color w:val="000000" w:themeColor="text1"/>
        </w:rPr>
      </w:pPr>
      <w:r>
        <w:rPr>
          <w:rFonts w:hint="eastAsia"/>
          <w:color w:val="000000" w:themeColor="text1"/>
        </w:rPr>
      </w:r>
      <w:r/>
    </w:p>
    <w:p>
      <w:pPr>
        <w:pStyle w:val="1019"/>
        <w:rPr>
          <w:rFonts w:hint="eastAsia"/>
          <w:color w:val="000000" w:themeColor="text1"/>
        </w:rPr>
      </w:pPr>
      <w:r>
        <w:rPr>
          <w:rFonts w:hint="eastAsia"/>
          <w:color w:val="000000" w:themeColor="text1"/>
        </w:rPr>
      </w:r>
      <w:r/>
    </w:p>
    <w:p>
      <w:pPr>
        <w:pStyle w:val="1019"/>
        <w:rPr>
          <w:rFonts w:hint="eastAsia"/>
          <w:color w:val="000000" w:themeColor="text1"/>
        </w:rPr>
      </w:pPr>
      <w:r>
        <w:rPr>
          <w:rFonts w:hint="eastAsia"/>
          <w:color w:val="000000" w:themeColor="text1"/>
        </w:rPr>
      </w:r>
      <w:r/>
    </w:p>
    <w:p>
      <w:pPr>
        <w:pStyle w:val="1019"/>
        <w:rPr>
          <w:rFonts w:hint="eastAsia"/>
          <w:color w:val="000000" w:themeColor="text1"/>
        </w:rPr>
      </w:pPr>
      <w:r>
        <w:rPr>
          <w:rFonts w:hint="eastAsia"/>
          <w:color w:val="000000" w:themeColor="text1"/>
        </w:rPr>
      </w:r>
      <w:r/>
    </w:p>
    <w:p>
      <w:pPr>
        <w:ind w:firstLine="960"/>
        <w:spacing w:line="360" w:lineRule="auto"/>
        <w:rPr>
          <w:rFonts w:ascii="黑体" w:eastAsia="黑体"/>
          <w:color w:val="000000" w:themeColor="text1"/>
          <w:sz w:val="32"/>
          <w:szCs w:val="32"/>
        </w:rPr>
      </w:pPr>
      <w:r>
        <w:rPr>
          <w:rFonts w:hint="eastAsia" w:ascii="黑体" w:eastAsia="黑体"/>
          <w:color w:val="000000" w:themeColor="text1"/>
          <w:sz w:val="32"/>
          <w:szCs w:val="32"/>
        </w:rPr>
        <w:t xml:space="preserve">招标单位：南京市生态环境局</w:t>
      </w:r>
      <w:r/>
    </w:p>
    <w:p>
      <w:pPr>
        <w:ind w:firstLine="960"/>
        <w:spacing w:line="360" w:lineRule="auto"/>
        <w:rPr>
          <w:rFonts w:ascii="黑体" w:eastAsia="黑体"/>
          <w:color w:val="000000" w:themeColor="text1"/>
          <w:sz w:val="32"/>
          <w:szCs w:val="32"/>
        </w:rPr>
      </w:pPr>
      <w:r>
        <w:rPr>
          <w:rFonts w:hint="eastAsia" w:ascii="黑体" w:eastAsia="黑体"/>
          <w:color w:val="000000" w:themeColor="text1"/>
          <w:sz w:val="32"/>
          <w:szCs w:val="32"/>
        </w:rPr>
        <w:t xml:space="preserve">项目编号：</w:t>
      </w:r>
      <w:r>
        <w:rPr>
          <w:rFonts w:ascii="黑体" w:eastAsia="黑体"/>
          <w:color w:val="000000" w:themeColor="text1"/>
          <w:sz w:val="32"/>
          <w:szCs w:val="32"/>
        </w:rPr>
        <w:t xml:space="preserve">JSZC-320100-JITC-G2026-0280</w:t>
      </w:r>
      <w:r/>
    </w:p>
    <w:p>
      <w:pPr>
        <w:pStyle w:val="1019"/>
        <w:rPr>
          <w:rFonts w:hint="eastAsia"/>
          <w:color w:val="000000" w:themeColor="text1"/>
        </w:rPr>
      </w:pPr>
      <w:r>
        <w:rPr>
          <w:rFonts w:hint="eastAsia"/>
          <w:color w:val="000000" w:themeColor="text1"/>
        </w:rPr>
      </w:r>
      <w:r/>
    </w:p>
    <w:p>
      <w:pPr>
        <w:pStyle w:val="1019"/>
        <w:rPr>
          <w:rFonts w:hint="eastAsia"/>
          <w:color w:val="000000" w:themeColor="text1"/>
        </w:rPr>
      </w:pPr>
      <w:r>
        <w:rPr>
          <w:rFonts w:hint="eastAsia"/>
          <w:color w:val="000000" w:themeColor="text1"/>
        </w:rPr>
      </w:r>
      <w:r/>
    </w:p>
    <w:p>
      <w:pPr>
        <w:pStyle w:val="1019"/>
        <w:rPr>
          <w:rFonts w:hint="eastAsia"/>
          <w:color w:val="000000" w:themeColor="text1"/>
        </w:rPr>
      </w:pPr>
      <w:r>
        <w:rPr>
          <w:rFonts w:hint="eastAsia"/>
          <w:color w:val="000000" w:themeColor="text1"/>
        </w:rPr>
      </w:r>
      <w:r/>
    </w:p>
    <w:p>
      <w:pPr>
        <w:pStyle w:val="1019"/>
        <w:rPr>
          <w:rFonts w:hint="eastAsia"/>
          <w:color w:val="000000" w:themeColor="text1"/>
        </w:rPr>
      </w:pPr>
      <w:r>
        <w:rPr>
          <w:rFonts w:hint="eastAsia"/>
          <w:color w:val="000000" w:themeColor="text1"/>
        </w:rPr>
      </w:r>
      <w:r/>
    </w:p>
    <w:p>
      <w:pPr>
        <w:pStyle w:val="1019"/>
        <w:rPr>
          <w:rFonts w:hint="eastAsia"/>
          <w:color w:val="000000" w:themeColor="text1"/>
        </w:rPr>
      </w:pPr>
      <w:r>
        <w:rPr>
          <w:rFonts w:hint="eastAsia"/>
          <w:color w:val="000000" w:themeColor="text1"/>
        </w:rPr>
      </w:r>
      <w:r/>
    </w:p>
    <w:p>
      <w:pPr>
        <w:pStyle w:val="1019"/>
        <w:rPr>
          <w:rFonts w:hint="eastAsia"/>
          <w:color w:val="000000" w:themeColor="text1"/>
        </w:rPr>
      </w:pPr>
      <w:r>
        <w:rPr>
          <w:rFonts w:hint="eastAsia"/>
          <w:color w:val="000000" w:themeColor="text1"/>
        </w:rPr>
      </w:r>
      <w:r/>
    </w:p>
    <w:p>
      <w:pPr>
        <w:pStyle w:val="1019"/>
        <w:rPr>
          <w:rFonts w:hint="eastAsia"/>
          <w:color w:val="000000" w:themeColor="text1"/>
        </w:rPr>
      </w:pPr>
      <w:r>
        <w:rPr>
          <w:rFonts w:hint="eastAsia"/>
          <w:color w:val="000000" w:themeColor="text1"/>
        </w:rPr>
      </w:r>
      <w:r/>
    </w:p>
    <w:p>
      <w:pPr>
        <w:pStyle w:val="1019"/>
        <w:rPr>
          <w:rFonts w:hint="eastAsia"/>
          <w:color w:val="000000" w:themeColor="text1"/>
        </w:rPr>
      </w:pPr>
      <w:r>
        <w:rPr>
          <w:rFonts w:hint="eastAsia"/>
          <w:color w:val="000000" w:themeColor="text1"/>
        </w:rPr>
      </w:r>
      <w:r/>
    </w:p>
    <w:p>
      <w:pPr>
        <w:pStyle w:val="1019"/>
        <w:rPr>
          <w:rFonts w:hint="eastAsia"/>
          <w:color w:val="000000" w:themeColor="text1"/>
        </w:rPr>
      </w:pPr>
      <w:r>
        <w:rPr>
          <w:rFonts w:hint="eastAsia"/>
          <w:color w:val="000000" w:themeColor="text1"/>
        </w:rPr>
      </w:r>
      <w:r/>
    </w:p>
    <w:p>
      <w:pPr>
        <w:pStyle w:val="1019"/>
        <w:rPr>
          <w:rFonts w:hint="eastAsia"/>
          <w:color w:val="000000" w:themeColor="text1"/>
        </w:rPr>
      </w:pPr>
      <w:r>
        <w:rPr>
          <w:rFonts w:hint="eastAsia"/>
          <w:color w:val="000000" w:themeColor="text1"/>
        </w:rPr>
      </w:r>
      <w:r/>
    </w:p>
    <w:p>
      <w:pPr>
        <w:jc w:val="center"/>
        <w:spacing w:line="360" w:lineRule="auto"/>
        <w:rPr>
          <w:rFonts w:ascii="黑体" w:eastAsia="黑体"/>
          <w:color w:val="000000" w:themeColor="text1"/>
          <w:sz w:val="32"/>
          <w:szCs w:val="32"/>
        </w:rPr>
      </w:pPr>
      <w:r>
        <w:rPr>
          <w:rFonts w:hint="eastAsia" w:ascii="黑体" w:eastAsia="黑体"/>
          <w:color w:val="000000" w:themeColor="text1"/>
          <w:sz w:val="32"/>
          <w:szCs w:val="32"/>
        </w:rPr>
        <w:t xml:space="preserve">江苏省招标中心有限公司</w:t>
      </w:r>
      <w:r/>
    </w:p>
    <w:p>
      <w:pPr>
        <w:pStyle w:val="1004"/>
        <w:ind w:left="0"/>
        <w:jc w:val="center"/>
        <w:spacing w:line="360" w:lineRule="auto"/>
        <w:rPr>
          <w:rFonts w:ascii="黑体" w:eastAsia="黑体"/>
          <w:b w:val="0"/>
          <w:color w:val="000000" w:themeColor="text1"/>
          <w:sz w:val="32"/>
          <w:szCs w:val="32"/>
        </w:rPr>
      </w:pPr>
      <w:r>
        <w:rPr>
          <w:rFonts w:hint="eastAsia" w:ascii="黑体" w:eastAsia="黑体"/>
          <w:b w:val="0"/>
          <w:color w:val="000000" w:themeColor="text1"/>
          <w:sz w:val="32"/>
          <w:szCs w:val="32"/>
        </w:rPr>
        <w:t xml:space="preserve">中国 南京</w:t>
      </w:r>
      <w:r/>
    </w:p>
    <w:p>
      <w:pPr>
        <w:jc w:val="center"/>
        <w:spacing w:line="300" w:lineRule="exact"/>
        <w:rPr>
          <w:rFonts w:ascii="黑体" w:eastAsia="黑体"/>
          <w:color w:val="000000" w:themeColor="text1"/>
          <w:sz w:val="32"/>
          <w:szCs w:val="32"/>
        </w:rPr>
      </w:pPr>
      <w:r>
        <w:rPr>
          <w:rFonts w:hint="eastAsia" w:ascii="黑体" w:eastAsia="黑体"/>
          <w:color w:val="000000" w:themeColor="text1"/>
          <w:sz w:val="32"/>
          <w:szCs w:val="32"/>
        </w:rPr>
        <w:t xml:space="preserve">二〇二六年八月</w:t>
      </w:r>
      <w:r/>
    </w:p>
    <w:p>
      <w:pPr>
        <w:jc w:val="center"/>
        <w:spacing w:line="340" w:lineRule="exact"/>
        <w:rPr>
          <w:rFonts w:hint="eastAsia" w:ascii="宋体" w:hAnsi="宋体"/>
          <w:b/>
          <w:bCs/>
          <w:color w:val="000000" w:themeColor="text1"/>
          <w:szCs w:val="21"/>
        </w:rPr>
      </w:pPr>
      <w:r>
        <w:rPr>
          <w:rFonts w:ascii="宋体" w:hAnsi="宋体"/>
          <w:color w:val="000000" w:themeColor="text1"/>
          <w:szCs w:val="21"/>
        </w:rPr>
        <w:br w:type="page" w:clear="all"/>
      </w:r>
      <w:r>
        <w:rPr>
          <w:rFonts w:hint="eastAsia" w:ascii="宋体" w:hAnsi="宋体"/>
          <w:b/>
          <w:bCs/>
          <w:color w:val="000000" w:themeColor="text1"/>
          <w:szCs w:val="21"/>
        </w:rPr>
        <w:t xml:space="preserve">目 录</w:t>
      </w:r>
      <w:r/>
    </w:p>
    <w:p>
      <w:pPr>
        <w:pStyle w:val="798"/>
        <w:spacing w:after="0" w:line="380" w:lineRule="exact"/>
        <w:tabs>
          <w:tab w:val="right" w:pos="8690" w:leader="dot"/>
        </w:tabs>
        <w:rPr>
          <w:rFonts w:hint="eastAsia" w:ascii="宋体" w:hAnsi="宋体" w:cs="宋体"/>
          <w:color w:val="000000" w:themeColor="text1"/>
        </w:rPr>
      </w:pPr>
      <w:r>
        <w:rPr>
          <w:rFonts w:hint="eastAsia" w:ascii="宋体" w:hAnsi="宋体" w:cs="宋体"/>
          <w:b/>
          <w:bCs/>
          <w:caps/>
          <w:color w:val="000000" w:themeColor="text1"/>
          <w:szCs w:val="21"/>
        </w:rPr>
        <w:fldChar w:fldCharType="begin"/>
      </w:r>
      <w:r>
        <w:rPr>
          <w:rFonts w:hint="eastAsia" w:ascii="宋体" w:hAnsi="宋体" w:cs="宋体"/>
          <w:color w:val="000000" w:themeColor="text1"/>
          <w:szCs w:val="21"/>
        </w:rPr>
        <w:instrText xml:space="preserve"> TOC \o "1-2" \u </w:instrText>
      </w:r>
      <w:r>
        <w:rPr>
          <w:rFonts w:hint="eastAsia" w:ascii="宋体" w:hAnsi="宋体" w:cs="宋体"/>
          <w:b/>
          <w:bCs/>
          <w:caps/>
          <w:color w:val="000000" w:themeColor="text1"/>
          <w:szCs w:val="21"/>
        </w:rPr>
        <w:fldChar w:fldCharType="separate"/>
      </w:r>
      <w:r>
        <w:rPr>
          <w:rFonts w:hint="eastAsia" w:ascii="宋体" w:hAnsi="宋体" w:cs="宋体"/>
          <w:bCs/>
          <w:color w:val="000000" w:themeColor="text1"/>
          <w:szCs w:val="28"/>
        </w:rPr>
        <w:t xml:space="preserve">第一章  招标公告</w:t>
      </w:r>
      <w:r>
        <w:rPr>
          <w:rFonts w:hint="eastAsia" w:ascii="宋体" w:hAnsi="宋体" w:cs="宋体"/>
          <w:color w:val="000000" w:themeColor="text1"/>
        </w:rPr>
        <w:tab/>
      </w:r>
      <w:r>
        <w:rPr>
          <w:rFonts w:hint="eastAsia" w:ascii="宋体" w:hAnsi="宋体" w:cs="宋体"/>
          <w:color w:val="000000" w:themeColor="text1"/>
        </w:rPr>
        <w:fldChar w:fldCharType="begin"/>
      </w:r>
      <w:r>
        <w:rPr>
          <w:rFonts w:hint="eastAsia" w:ascii="宋体" w:hAnsi="宋体" w:cs="宋体"/>
          <w:color w:val="000000" w:themeColor="text1"/>
        </w:rPr>
        <w:instrText xml:space="preserve"> PAGEREF _Toc24669 \h </w:instrText>
      </w:r>
      <w:r>
        <w:rPr>
          <w:rFonts w:hint="eastAsia" w:ascii="宋体" w:hAnsi="宋体" w:cs="宋体"/>
          <w:color w:val="000000" w:themeColor="text1"/>
        </w:rPr>
        <w:fldChar w:fldCharType="separate"/>
      </w:r>
      <w:r>
        <w:rPr>
          <w:rFonts w:hint="eastAsia" w:ascii="宋体" w:hAnsi="宋体" w:cs="宋体"/>
          <w:color w:val="000000" w:themeColor="text1"/>
        </w:rPr>
        <w:t xml:space="preserve">3</w:t>
      </w:r>
      <w:r>
        <w:rPr>
          <w:rFonts w:hint="eastAsia" w:ascii="宋体" w:hAnsi="宋体" w:cs="宋体"/>
          <w:color w:val="000000" w:themeColor="text1"/>
        </w:rPr>
        <w:fldChar w:fldCharType="end"/>
      </w:r>
      <w:r/>
    </w:p>
    <w:p>
      <w:pPr>
        <w:pStyle w:val="798"/>
        <w:spacing w:after="0" w:line="380" w:lineRule="exact"/>
        <w:tabs>
          <w:tab w:val="right" w:pos="8690" w:leader="dot"/>
        </w:tabs>
        <w:rPr>
          <w:rFonts w:hint="eastAsia" w:ascii="宋体" w:hAnsi="宋体" w:cs="宋体"/>
          <w:color w:val="000000" w:themeColor="text1"/>
        </w:rPr>
      </w:pPr>
      <w:r>
        <w:rPr>
          <w:rFonts w:hint="eastAsia" w:ascii="宋体" w:hAnsi="宋体" w:cs="宋体"/>
          <w:bCs/>
          <w:color w:val="000000" w:themeColor="text1"/>
          <w:szCs w:val="28"/>
        </w:rPr>
        <w:t xml:space="preserve">第二章  投标人须知</w:t>
      </w:r>
      <w:r>
        <w:rPr>
          <w:rFonts w:hint="eastAsia" w:ascii="宋体" w:hAnsi="宋体" w:cs="宋体"/>
          <w:color w:val="000000" w:themeColor="text1"/>
        </w:rPr>
        <w:tab/>
      </w:r>
      <w:r>
        <w:rPr>
          <w:rFonts w:hint="eastAsia" w:ascii="宋体" w:hAnsi="宋体" w:cs="宋体"/>
          <w:color w:val="000000" w:themeColor="text1"/>
        </w:rPr>
        <w:fldChar w:fldCharType="begin"/>
      </w:r>
      <w:r>
        <w:rPr>
          <w:rFonts w:hint="eastAsia" w:ascii="宋体" w:hAnsi="宋体" w:cs="宋体"/>
          <w:color w:val="000000" w:themeColor="text1"/>
        </w:rPr>
        <w:instrText xml:space="preserve"> PAGEREF _Toc30362 \h </w:instrText>
      </w:r>
      <w:r>
        <w:rPr>
          <w:rFonts w:hint="eastAsia" w:ascii="宋体" w:hAnsi="宋体" w:cs="宋体"/>
          <w:color w:val="000000" w:themeColor="text1"/>
        </w:rPr>
        <w:fldChar w:fldCharType="separate"/>
      </w:r>
      <w:r>
        <w:rPr>
          <w:rFonts w:hint="eastAsia" w:ascii="宋体" w:hAnsi="宋体" w:cs="宋体"/>
          <w:color w:val="000000" w:themeColor="text1"/>
        </w:rPr>
        <w:t xml:space="preserve">7</w:t>
      </w:r>
      <w:r>
        <w:rPr>
          <w:rFonts w:hint="eastAsia" w:ascii="宋体" w:hAnsi="宋体" w:cs="宋体"/>
          <w:color w:val="000000" w:themeColor="text1"/>
        </w:rPr>
        <w:fldChar w:fldCharType="end"/>
      </w:r>
      <w:r/>
    </w:p>
    <w:p>
      <w:pPr>
        <w:pStyle w:val="804"/>
        <w:ind w:left="0"/>
        <w:spacing w:after="0" w:line="380" w:lineRule="exact"/>
        <w:tabs>
          <w:tab w:val="right" w:pos="8690" w:leader="dot"/>
        </w:tabs>
        <w:rPr>
          <w:rFonts w:hint="eastAsia" w:ascii="宋体" w:hAnsi="宋体" w:cs="宋体"/>
          <w:color w:val="000000" w:themeColor="text1"/>
        </w:rPr>
      </w:pPr>
      <w:r>
        <w:rPr>
          <w:rFonts w:hint="eastAsia" w:ascii="宋体" w:hAnsi="宋体" w:cs="宋体"/>
          <w:color w:val="000000" w:themeColor="text1"/>
        </w:rPr>
        <w:t xml:space="preserve">前附表</w:t>
      </w:r>
      <w:r>
        <w:rPr>
          <w:rFonts w:hint="eastAsia" w:ascii="宋体" w:hAnsi="宋体" w:cs="宋体"/>
          <w:color w:val="000000" w:themeColor="text1"/>
        </w:rPr>
        <w:tab/>
      </w:r>
      <w:r>
        <w:rPr>
          <w:rFonts w:hint="eastAsia" w:ascii="宋体" w:hAnsi="宋体" w:cs="宋体"/>
          <w:color w:val="000000" w:themeColor="text1"/>
        </w:rPr>
        <w:fldChar w:fldCharType="begin"/>
      </w:r>
      <w:r>
        <w:rPr>
          <w:rFonts w:hint="eastAsia" w:ascii="宋体" w:hAnsi="宋体" w:cs="宋体"/>
          <w:color w:val="000000" w:themeColor="text1"/>
        </w:rPr>
        <w:instrText xml:space="preserve"> PAGEREF _Toc31347 \h </w:instrText>
      </w:r>
      <w:r>
        <w:rPr>
          <w:rFonts w:hint="eastAsia" w:ascii="宋体" w:hAnsi="宋体" w:cs="宋体"/>
          <w:color w:val="000000" w:themeColor="text1"/>
        </w:rPr>
        <w:fldChar w:fldCharType="separate"/>
      </w:r>
      <w:r>
        <w:rPr>
          <w:rFonts w:hint="eastAsia" w:ascii="宋体" w:hAnsi="宋体" w:cs="宋体"/>
          <w:color w:val="000000" w:themeColor="text1"/>
        </w:rPr>
        <w:t xml:space="preserve">7</w:t>
      </w:r>
      <w:r>
        <w:rPr>
          <w:rFonts w:hint="eastAsia" w:ascii="宋体" w:hAnsi="宋体" w:cs="宋体"/>
          <w:color w:val="000000" w:themeColor="text1"/>
        </w:rPr>
        <w:fldChar w:fldCharType="end"/>
      </w:r>
      <w:r/>
    </w:p>
    <w:p>
      <w:pPr>
        <w:pStyle w:val="804"/>
        <w:ind w:left="0"/>
        <w:spacing w:after="0" w:line="380" w:lineRule="exact"/>
        <w:tabs>
          <w:tab w:val="right" w:pos="8690" w:leader="dot"/>
        </w:tabs>
        <w:rPr>
          <w:rFonts w:hint="eastAsia" w:ascii="宋体" w:hAnsi="宋体" w:cs="宋体"/>
          <w:color w:val="000000" w:themeColor="text1"/>
        </w:rPr>
      </w:pPr>
      <w:r>
        <w:rPr>
          <w:rFonts w:hint="eastAsia" w:ascii="宋体" w:hAnsi="宋体" w:cs="宋体"/>
          <w:color w:val="000000" w:themeColor="text1"/>
        </w:rPr>
        <w:t xml:space="preserve">一、总则</w:t>
      </w:r>
      <w:r>
        <w:rPr>
          <w:rFonts w:hint="eastAsia" w:ascii="宋体" w:hAnsi="宋体" w:cs="宋体"/>
          <w:color w:val="000000" w:themeColor="text1"/>
        </w:rPr>
        <w:tab/>
      </w:r>
      <w:r>
        <w:rPr>
          <w:rFonts w:hint="eastAsia" w:ascii="宋体" w:hAnsi="宋体" w:cs="宋体"/>
          <w:color w:val="000000" w:themeColor="text1"/>
        </w:rPr>
        <w:fldChar w:fldCharType="begin"/>
      </w:r>
      <w:r>
        <w:rPr>
          <w:rFonts w:hint="eastAsia" w:ascii="宋体" w:hAnsi="宋体" w:cs="宋体"/>
          <w:color w:val="000000" w:themeColor="text1"/>
        </w:rPr>
        <w:instrText xml:space="preserve"> PAGEREF _Toc11307 \h </w:instrText>
      </w:r>
      <w:r>
        <w:rPr>
          <w:rFonts w:hint="eastAsia" w:ascii="宋体" w:hAnsi="宋体" w:cs="宋体"/>
          <w:color w:val="000000" w:themeColor="text1"/>
        </w:rPr>
        <w:fldChar w:fldCharType="separate"/>
      </w:r>
      <w:r>
        <w:rPr>
          <w:rFonts w:hint="eastAsia" w:ascii="宋体" w:hAnsi="宋体" w:cs="宋体"/>
          <w:color w:val="000000" w:themeColor="text1"/>
        </w:rPr>
        <w:t xml:space="preserve">9</w:t>
      </w:r>
      <w:r>
        <w:rPr>
          <w:rFonts w:hint="eastAsia" w:ascii="宋体" w:hAnsi="宋体" w:cs="宋体"/>
          <w:color w:val="000000" w:themeColor="text1"/>
        </w:rPr>
        <w:fldChar w:fldCharType="end"/>
      </w:r>
      <w:r/>
    </w:p>
    <w:p>
      <w:pPr>
        <w:pStyle w:val="804"/>
        <w:ind w:left="0"/>
        <w:spacing w:after="0" w:line="380" w:lineRule="exact"/>
        <w:tabs>
          <w:tab w:val="right" w:pos="8690" w:leader="dot"/>
        </w:tabs>
        <w:rPr>
          <w:rFonts w:hint="eastAsia" w:ascii="宋体" w:hAnsi="宋体" w:cs="宋体"/>
          <w:color w:val="000000" w:themeColor="text1"/>
        </w:rPr>
      </w:pPr>
      <w:r>
        <w:rPr>
          <w:rFonts w:hint="eastAsia" w:ascii="宋体" w:hAnsi="宋体" w:cs="宋体"/>
          <w:color w:val="000000" w:themeColor="text1"/>
        </w:rPr>
        <w:t xml:space="preserve">二、招标文件构成</w:t>
      </w:r>
      <w:r>
        <w:rPr>
          <w:rFonts w:hint="eastAsia" w:ascii="宋体" w:hAnsi="宋体" w:cs="宋体"/>
          <w:color w:val="000000" w:themeColor="text1"/>
        </w:rPr>
        <w:tab/>
      </w:r>
      <w:r>
        <w:rPr>
          <w:rFonts w:hint="eastAsia" w:ascii="宋体" w:hAnsi="宋体" w:cs="宋体"/>
          <w:color w:val="000000" w:themeColor="text1"/>
        </w:rPr>
        <w:fldChar w:fldCharType="begin"/>
      </w:r>
      <w:r>
        <w:rPr>
          <w:rFonts w:hint="eastAsia" w:ascii="宋体" w:hAnsi="宋体" w:cs="宋体"/>
          <w:color w:val="000000" w:themeColor="text1"/>
        </w:rPr>
        <w:instrText xml:space="preserve"> PAGEREF _Toc27757 \h </w:instrText>
      </w:r>
      <w:r>
        <w:rPr>
          <w:rFonts w:hint="eastAsia" w:ascii="宋体" w:hAnsi="宋体" w:cs="宋体"/>
          <w:color w:val="000000" w:themeColor="text1"/>
        </w:rPr>
        <w:fldChar w:fldCharType="separate"/>
      </w:r>
      <w:r>
        <w:rPr>
          <w:rFonts w:hint="eastAsia" w:ascii="宋体" w:hAnsi="宋体" w:cs="宋体"/>
          <w:color w:val="000000" w:themeColor="text1"/>
        </w:rPr>
        <w:t xml:space="preserve">9</w:t>
      </w:r>
      <w:r>
        <w:rPr>
          <w:rFonts w:hint="eastAsia" w:ascii="宋体" w:hAnsi="宋体" w:cs="宋体"/>
          <w:color w:val="000000" w:themeColor="text1"/>
        </w:rPr>
        <w:fldChar w:fldCharType="end"/>
      </w:r>
      <w:r/>
    </w:p>
    <w:p>
      <w:pPr>
        <w:pStyle w:val="804"/>
        <w:ind w:left="0"/>
        <w:spacing w:after="0" w:line="380" w:lineRule="exact"/>
        <w:tabs>
          <w:tab w:val="right" w:pos="8690" w:leader="dot"/>
        </w:tabs>
        <w:rPr>
          <w:rFonts w:hint="eastAsia" w:ascii="宋体" w:hAnsi="宋体" w:cs="宋体"/>
          <w:color w:val="000000" w:themeColor="text1"/>
        </w:rPr>
      </w:pPr>
      <w:r>
        <w:rPr>
          <w:rFonts w:hint="eastAsia" w:ascii="宋体" w:hAnsi="宋体" w:cs="宋体"/>
          <w:color w:val="000000" w:themeColor="text1"/>
        </w:rPr>
        <w:t xml:space="preserve">三、投标文件的编制</w:t>
      </w:r>
      <w:r>
        <w:rPr>
          <w:rFonts w:hint="eastAsia" w:ascii="宋体" w:hAnsi="宋体" w:cs="宋体"/>
          <w:color w:val="000000" w:themeColor="text1"/>
        </w:rPr>
        <w:tab/>
      </w:r>
      <w:r>
        <w:rPr>
          <w:rFonts w:hint="eastAsia" w:ascii="宋体" w:hAnsi="宋体" w:cs="宋体"/>
          <w:color w:val="000000" w:themeColor="text1"/>
        </w:rPr>
        <w:fldChar w:fldCharType="begin"/>
      </w:r>
      <w:r>
        <w:rPr>
          <w:rFonts w:hint="eastAsia" w:ascii="宋体" w:hAnsi="宋体" w:cs="宋体"/>
          <w:color w:val="000000" w:themeColor="text1"/>
        </w:rPr>
        <w:instrText xml:space="preserve"> PAGEREF _Toc17364 \h </w:instrText>
      </w:r>
      <w:r>
        <w:rPr>
          <w:rFonts w:hint="eastAsia" w:ascii="宋体" w:hAnsi="宋体" w:cs="宋体"/>
          <w:color w:val="000000" w:themeColor="text1"/>
        </w:rPr>
        <w:fldChar w:fldCharType="separate"/>
      </w:r>
      <w:r>
        <w:rPr>
          <w:rFonts w:hint="eastAsia" w:ascii="宋体" w:hAnsi="宋体" w:cs="宋体"/>
          <w:color w:val="000000" w:themeColor="text1"/>
        </w:rPr>
        <w:t xml:space="preserve">9</w:t>
      </w:r>
      <w:r>
        <w:rPr>
          <w:rFonts w:hint="eastAsia" w:ascii="宋体" w:hAnsi="宋体" w:cs="宋体"/>
          <w:color w:val="000000" w:themeColor="text1"/>
        </w:rPr>
        <w:fldChar w:fldCharType="end"/>
      </w:r>
      <w:r/>
    </w:p>
    <w:p>
      <w:pPr>
        <w:pStyle w:val="804"/>
        <w:ind w:left="0"/>
        <w:spacing w:after="0" w:line="380" w:lineRule="exact"/>
        <w:tabs>
          <w:tab w:val="right" w:pos="8690" w:leader="dot"/>
        </w:tabs>
        <w:rPr>
          <w:rFonts w:hint="eastAsia" w:ascii="宋体" w:hAnsi="宋体" w:cs="宋体"/>
          <w:color w:val="000000" w:themeColor="text1"/>
        </w:rPr>
      </w:pPr>
      <w:r>
        <w:rPr>
          <w:rFonts w:hint="eastAsia" w:ascii="宋体" w:hAnsi="宋体" w:cs="宋体"/>
          <w:color w:val="000000" w:themeColor="text1"/>
        </w:rPr>
        <w:t xml:space="preserve">四、投标文件的递交</w:t>
      </w:r>
      <w:r>
        <w:rPr>
          <w:rFonts w:hint="eastAsia" w:ascii="宋体" w:hAnsi="宋体" w:cs="宋体"/>
          <w:color w:val="000000" w:themeColor="text1"/>
        </w:rPr>
        <w:tab/>
      </w:r>
      <w:r>
        <w:rPr>
          <w:rFonts w:hint="eastAsia" w:ascii="宋体" w:hAnsi="宋体" w:cs="宋体"/>
          <w:color w:val="000000" w:themeColor="text1"/>
        </w:rPr>
        <w:fldChar w:fldCharType="begin"/>
      </w:r>
      <w:r>
        <w:rPr>
          <w:rFonts w:hint="eastAsia" w:ascii="宋体" w:hAnsi="宋体" w:cs="宋体"/>
          <w:color w:val="000000" w:themeColor="text1"/>
        </w:rPr>
        <w:instrText xml:space="preserve"> PAGEREF _Toc27591 \h </w:instrText>
      </w:r>
      <w:r>
        <w:rPr>
          <w:rFonts w:hint="eastAsia" w:ascii="宋体" w:hAnsi="宋体" w:cs="宋体"/>
          <w:color w:val="000000" w:themeColor="text1"/>
        </w:rPr>
        <w:fldChar w:fldCharType="separate"/>
      </w:r>
      <w:r>
        <w:rPr>
          <w:rFonts w:hint="eastAsia" w:ascii="宋体" w:hAnsi="宋体" w:cs="宋体"/>
          <w:color w:val="000000" w:themeColor="text1"/>
        </w:rPr>
        <w:t xml:space="preserve">11</w:t>
      </w:r>
      <w:r>
        <w:rPr>
          <w:rFonts w:hint="eastAsia" w:ascii="宋体" w:hAnsi="宋体" w:cs="宋体"/>
          <w:color w:val="000000" w:themeColor="text1"/>
        </w:rPr>
        <w:fldChar w:fldCharType="end"/>
      </w:r>
      <w:r/>
    </w:p>
    <w:p>
      <w:pPr>
        <w:pStyle w:val="804"/>
        <w:ind w:left="0"/>
        <w:spacing w:after="0" w:line="380" w:lineRule="exact"/>
        <w:tabs>
          <w:tab w:val="right" w:pos="8690" w:leader="dot"/>
        </w:tabs>
        <w:rPr>
          <w:rFonts w:hint="eastAsia" w:ascii="宋体" w:hAnsi="宋体" w:cs="宋体"/>
          <w:color w:val="000000" w:themeColor="text1"/>
        </w:rPr>
      </w:pPr>
      <w:r>
        <w:rPr>
          <w:rFonts w:hint="eastAsia" w:ascii="宋体" w:hAnsi="宋体" w:cs="宋体"/>
          <w:color w:val="000000" w:themeColor="text1"/>
        </w:rPr>
        <w:t xml:space="preserve">五、开标与评标</w:t>
      </w:r>
      <w:r>
        <w:rPr>
          <w:rFonts w:hint="eastAsia" w:ascii="宋体" w:hAnsi="宋体" w:cs="宋体"/>
          <w:color w:val="000000" w:themeColor="text1"/>
        </w:rPr>
        <w:tab/>
      </w:r>
      <w:r>
        <w:rPr>
          <w:rFonts w:hint="eastAsia" w:ascii="宋体" w:hAnsi="宋体" w:cs="宋体"/>
          <w:color w:val="000000" w:themeColor="text1"/>
        </w:rPr>
        <w:fldChar w:fldCharType="begin"/>
      </w:r>
      <w:r>
        <w:rPr>
          <w:rFonts w:hint="eastAsia" w:ascii="宋体" w:hAnsi="宋体" w:cs="宋体"/>
          <w:color w:val="000000" w:themeColor="text1"/>
        </w:rPr>
        <w:instrText xml:space="preserve"> PAGEREF _Toc17772 \h </w:instrText>
      </w:r>
      <w:r>
        <w:rPr>
          <w:rFonts w:hint="eastAsia" w:ascii="宋体" w:hAnsi="宋体" w:cs="宋体"/>
          <w:color w:val="000000" w:themeColor="text1"/>
        </w:rPr>
        <w:fldChar w:fldCharType="separate"/>
      </w:r>
      <w:r>
        <w:rPr>
          <w:rFonts w:hint="eastAsia" w:ascii="宋体" w:hAnsi="宋体" w:cs="宋体"/>
          <w:color w:val="000000" w:themeColor="text1"/>
        </w:rPr>
        <w:t xml:space="preserve">12</w:t>
      </w:r>
      <w:r>
        <w:rPr>
          <w:rFonts w:hint="eastAsia" w:ascii="宋体" w:hAnsi="宋体" w:cs="宋体"/>
          <w:color w:val="000000" w:themeColor="text1"/>
        </w:rPr>
        <w:fldChar w:fldCharType="end"/>
      </w:r>
      <w:r/>
    </w:p>
    <w:p>
      <w:pPr>
        <w:pStyle w:val="804"/>
        <w:ind w:left="0"/>
        <w:spacing w:after="0" w:line="380" w:lineRule="exact"/>
        <w:tabs>
          <w:tab w:val="right" w:pos="8690" w:leader="dot"/>
        </w:tabs>
        <w:rPr>
          <w:rFonts w:hint="eastAsia" w:ascii="宋体" w:hAnsi="宋体" w:cs="宋体"/>
          <w:color w:val="000000" w:themeColor="text1"/>
        </w:rPr>
      </w:pPr>
      <w:r>
        <w:rPr>
          <w:rFonts w:hint="eastAsia" w:ascii="宋体" w:hAnsi="宋体" w:cs="宋体"/>
          <w:color w:val="000000" w:themeColor="text1"/>
        </w:rPr>
        <w:t xml:space="preserve">六、授予合同</w:t>
      </w:r>
      <w:r>
        <w:rPr>
          <w:rFonts w:hint="eastAsia" w:ascii="宋体" w:hAnsi="宋体" w:cs="宋体"/>
          <w:color w:val="000000" w:themeColor="text1"/>
        </w:rPr>
        <w:tab/>
      </w:r>
      <w:r>
        <w:rPr>
          <w:rFonts w:hint="eastAsia" w:ascii="宋体" w:hAnsi="宋体" w:cs="宋体"/>
          <w:color w:val="000000" w:themeColor="text1"/>
        </w:rPr>
        <w:fldChar w:fldCharType="begin"/>
      </w:r>
      <w:r>
        <w:rPr>
          <w:rFonts w:hint="eastAsia" w:ascii="宋体" w:hAnsi="宋体" w:cs="宋体"/>
          <w:color w:val="000000" w:themeColor="text1"/>
        </w:rPr>
        <w:instrText xml:space="preserve"> PAGEREF _Toc28725 \h </w:instrText>
      </w:r>
      <w:r>
        <w:rPr>
          <w:rFonts w:hint="eastAsia" w:ascii="宋体" w:hAnsi="宋体" w:cs="宋体"/>
          <w:color w:val="000000" w:themeColor="text1"/>
        </w:rPr>
        <w:fldChar w:fldCharType="separate"/>
      </w:r>
      <w:r>
        <w:rPr>
          <w:rFonts w:hint="eastAsia" w:ascii="宋体" w:hAnsi="宋体" w:cs="宋体"/>
          <w:color w:val="000000" w:themeColor="text1"/>
        </w:rPr>
        <w:t xml:space="preserve">15</w:t>
      </w:r>
      <w:r>
        <w:rPr>
          <w:rFonts w:hint="eastAsia" w:ascii="宋体" w:hAnsi="宋体" w:cs="宋体"/>
          <w:color w:val="000000" w:themeColor="text1"/>
        </w:rPr>
        <w:fldChar w:fldCharType="end"/>
      </w:r>
      <w:r/>
    </w:p>
    <w:p>
      <w:pPr>
        <w:pStyle w:val="804"/>
        <w:ind w:left="0"/>
        <w:spacing w:after="0" w:line="380" w:lineRule="exact"/>
        <w:tabs>
          <w:tab w:val="right" w:pos="8690" w:leader="dot"/>
        </w:tabs>
        <w:rPr>
          <w:rFonts w:hint="eastAsia" w:ascii="宋体" w:hAnsi="宋体" w:cs="宋体"/>
          <w:color w:val="000000" w:themeColor="text1"/>
        </w:rPr>
      </w:pPr>
      <w:r>
        <w:rPr>
          <w:rFonts w:hint="eastAsia" w:ascii="宋体" w:hAnsi="宋体" w:cs="宋体"/>
          <w:color w:val="000000" w:themeColor="text1"/>
        </w:rPr>
        <w:t xml:space="preserve">七、质疑与投诉</w:t>
      </w:r>
      <w:r>
        <w:rPr>
          <w:rFonts w:hint="eastAsia" w:ascii="宋体" w:hAnsi="宋体" w:cs="宋体"/>
          <w:color w:val="000000" w:themeColor="text1"/>
        </w:rPr>
        <w:tab/>
      </w:r>
      <w:r>
        <w:rPr>
          <w:rFonts w:hint="eastAsia" w:ascii="宋体" w:hAnsi="宋体" w:cs="宋体"/>
          <w:color w:val="000000" w:themeColor="text1"/>
        </w:rPr>
        <w:fldChar w:fldCharType="begin"/>
      </w:r>
      <w:r>
        <w:rPr>
          <w:rFonts w:hint="eastAsia" w:ascii="宋体" w:hAnsi="宋体" w:cs="宋体"/>
          <w:color w:val="000000" w:themeColor="text1"/>
        </w:rPr>
        <w:instrText xml:space="preserve"> PAGEREF _Toc1057 \h </w:instrText>
      </w:r>
      <w:r>
        <w:rPr>
          <w:rFonts w:hint="eastAsia" w:ascii="宋体" w:hAnsi="宋体" w:cs="宋体"/>
          <w:color w:val="000000" w:themeColor="text1"/>
        </w:rPr>
        <w:fldChar w:fldCharType="separate"/>
      </w:r>
      <w:r>
        <w:rPr>
          <w:rFonts w:hint="eastAsia" w:ascii="宋体" w:hAnsi="宋体" w:cs="宋体"/>
          <w:color w:val="000000" w:themeColor="text1"/>
        </w:rPr>
        <w:t xml:space="preserve">16</w:t>
      </w:r>
      <w:r>
        <w:rPr>
          <w:rFonts w:hint="eastAsia" w:ascii="宋体" w:hAnsi="宋体" w:cs="宋体"/>
          <w:color w:val="000000" w:themeColor="text1"/>
        </w:rPr>
        <w:fldChar w:fldCharType="end"/>
      </w:r>
      <w:r/>
    </w:p>
    <w:p>
      <w:pPr>
        <w:pStyle w:val="804"/>
        <w:ind w:left="0"/>
        <w:spacing w:after="0" w:line="380" w:lineRule="exact"/>
        <w:tabs>
          <w:tab w:val="right" w:pos="8690" w:leader="dot"/>
        </w:tabs>
        <w:rPr>
          <w:rFonts w:hint="eastAsia" w:ascii="宋体" w:hAnsi="宋体" w:cs="宋体"/>
          <w:color w:val="000000" w:themeColor="text1"/>
        </w:rPr>
      </w:pPr>
      <w:r>
        <w:rPr>
          <w:rFonts w:hint="eastAsia" w:ascii="宋体" w:hAnsi="宋体" w:cs="宋体"/>
          <w:color w:val="000000" w:themeColor="text1"/>
        </w:rPr>
        <w:t xml:space="preserve">八、评标办法细则（分包一-分包六）</w:t>
      </w:r>
      <w:r>
        <w:rPr>
          <w:rFonts w:hint="eastAsia" w:ascii="宋体" w:hAnsi="宋体" w:cs="宋体"/>
          <w:color w:val="000000" w:themeColor="text1"/>
        </w:rPr>
        <w:tab/>
      </w:r>
      <w:r>
        <w:rPr>
          <w:rFonts w:hint="eastAsia" w:ascii="宋体" w:hAnsi="宋体" w:cs="宋体"/>
          <w:color w:val="000000" w:themeColor="text1"/>
        </w:rPr>
        <w:fldChar w:fldCharType="begin"/>
      </w:r>
      <w:r>
        <w:rPr>
          <w:rFonts w:hint="eastAsia" w:ascii="宋体" w:hAnsi="宋体" w:cs="宋体"/>
          <w:color w:val="000000" w:themeColor="text1"/>
        </w:rPr>
        <w:instrText xml:space="preserve"> PAGEREF _Toc6454 \h </w:instrText>
      </w:r>
      <w:r>
        <w:rPr>
          <w:rFonts w:hint="eastAsia" w:ascii="宋体" w:hAnsi="宋体" w:cs="宋体"/>
          <w:color w:val="000000" w:themeColor="text1"/>
        </w:rPr>
        <w:fldChar w:fldCharType="separate"/>
      </w:r>
      <w:r>
        <w:rPr>
          <w:rFonts w:hint="eastAsia" w:ascii="宋体" w:hAnsi="宋体" w:cs="宋体"/>
          <w:color w:val="000000" w:themeColor="text1"/>
        </w:rPr>
        <w:t xml:space="preserve">18</w:t>
      </w:r>
      <w:r>
        <w:rPr>
          <w:rFonts w:hint="eastAsia" w:ascii="宋体" w:hAnsi="宋体" w:cs="宋体"/>
          <w:color w:val="000000" w:themeColor="text1"/>
        </w:rPr>
        <w:fldChar w:fldCharType="end"/>
      </w:r>
      <w:r/>
    </w:p>
    <w:p>
      <w:pPr>
        <w:pStyle w:val="798"/>
        <w:spacing w:after="0" w:line="380" w:lineRule="exact"/>
        <w:tabs>
          <w:tab w:val="right" w:pos="8690" w:leader="dot"/>
        </w:tabs>
        <w:rPr>
          <w:rFonts w:hint="eastAsia" w:ascii="宋体" w:hAnsi="宋体" w:cs="宋体"/>
          <w:color w:val="000000" w:themeColor="text1"/>
        </w:rPr>
      </w:pPr>
      <w:r>
        <w:rPr>
          <w:rFonts w:hint="eastAsia" w:ascii="宋体" w:hAnsi="宋体" w:cs="宋体"/>
          <w:bCs/>
          <w:color w:val="000000" w:themeColor="text1"/>
          <w:szCs w:val="28"/>
        </w:rPr>
        <w:t xml:space="preserve">第三章  合同格式</w:t>
      </w:r>
      <w:r>
        <w:rPr>
          <w:rFonts w:hint="eastAsia" w:ascii="宋体" w:hAnsi="宋体" w:cs="宋体"/>
          <w:color w:val="000000" w:themeColor="text1"/>
        </w:rPr>
        <w:tab/>
      </w:r>
      <w:r>
        <w:rPr>
          <w:rFonts w:hint="eastAsia" w:ascii="宋体" w:hAnsi="宋体" w:cs="宋体"/>
          <w:color w:val="000000" w:themeColor="text1"/>
        </w:rPr>
        <w:fldChar w:fldCharType="begin"/>
      </w:r>
      <w:r>
        <w:rPr>
          <w:rFonts w:hint="eastAsia" w:ascii="宋体" w:hAnsi="宋体" w:cs="宋体"/>
          <w:color w:val="000000" w:themeColor="text1"/>
        </w:rPr>
        <w:instrText xml:space="preserve"> PAGEREF _Toc32348 \h </w:instrText>
      </w:r>
      <w:r>
        <w:rPr>
          <w:rFonts w:hint="eastAsia" w:ascii="宋体" w:hAnsi="宋体" w:cs="宋体"/>
          <w:color w:val="000000" w:themeColor="text1"/>
        </w:rPr>
        <w:fldChar w:fldCharType="separate"/>
      </w:r>
      <w:r>
        <w:rPr>
          <w:rFonts w:hint="eastAsia" w:ascii="宋体" w:hAnsi="宋体" w:cs="宋体"/>
          <w:color w:val="000000" w:themeColor="text1"/>
        </w:rPr>
        <w:t xml:space="preserve">35</w:t>
      </w:r>
      <w:r>
        <w:rPr>
          <w:rFonts w:hint="eastAsia" w:ascii="宋体" w:hAnsi="宋体" w:cs="宋体"/>
          <w:color w:val="000000" w:themeColor="text1"/>
        </w:rPr>
        <w:fldChar w:fldCharType="end"/>
      </w:r>
      <w:r/>
    </w:p>
    <w:p>
      <w:pPr>
        <w:pStyle w:val="798"/>
        <w:spacing w:after="0" w:line="380" w:lineRule="exact"/>
        <w:tabs>
          <w:tab w:val="right" w:pos="8690" w:leader="dot"/>
        </w:tabs>
        <w:rPr>
          <w:rFonts w:hint="eastAsia" w:ascii="宋体" w:hAnsi="宋体" w:cs="宋体"/>
          <w:color w:val="000000" w:themeColor="text1"/>
        </w:rPr>
      </w:pPr>
      <w:r>
        <w:rPr>
          <w:rFonts w:hint="eastAsia" w:ascii="宋体" w:hAnsi="宋体" w:cs="宋体"/>
          <w:bCs/>
          <w:color w:val="000000" w:themeColor="text1"/>
          <w:szCs w:val="28"/>
        </w:rPr>
        <w:t xml:space="preserve">第四章  招标内容与技术要求</w:t>
      </w:r>
      <w:r>
        <w:rPr>
          <w:rFonts w:hint="eastAsia" w:ascii="宋体" w:hAnsi="宋体" w:cs="宋体"/>
          <w:color w:val="000000" w:themeColor="text1"/>
        </w:rPr>
        <w:tab/>
      </w:r>
      <w:r>
        <w:rPr>
          <w:rFonts w:hint="eastAsia" w:ascii="宋体" w:hAnsi="宋体" w:cs="宋体"/>
          <w:color w:val="000000" w:themeColor="text1"/>
        </w:rPr>
        <w:fldChar w:fldCharType="begin"/>
      </w:r>
      <w:r>
        <w:rPr>
          <w:rFonts w:hint="eastAsia" w:ascii="宋体" w:hAnsi="宋体" w:cs="宋体"/>
          <w:color w:val="000000" w:themeColor="text1"/>
        </w:rPr>
        <w:instrText xml:space="preserve"> PAGEREF _Toc23786 \h </w:instrText>
      </w:r>
      <w:r>
        <w:rPr>
          <w:rFonts w:hint="eastAsia" w:ascii="宋体" w:hAnsi="宋体" w:cs="宋体"/>
          <w:color w:val="000000" w:themeColor="text1"/>
        </w:rPr>
        <w:fldChar w:fldCharType="separate"/>
      </w:r>
      <w:r>
        <w:rPr>
          <w:rFonts w:hint="eastAsia" w:ascii="宋体" w:hAnsi="宋体" w:cs="宋体"/>
          <w:color w:val="000000" w:themeColor="text1"/>
        </w:rPr>
        <w:t xml:space="preserve">40</w:t>
      </w:r>
      <w:r>
        <w:rPr>
          <w:rFonts w:hint="eastAsia" w:ascii="宋体" w:hAnsi="宋体" w:cs="宋体"/>
          <w:color w:val="000000" w:themeColor="text1"/>
        </w:rPr>
        <w:fldChar w:fldCharType="end"/>
      </w:r>
      <w:r/>
    </w:p>
    <w:p>
      <w:pPr>
        <w:pStyle w:val="798"/>
        <w:spacing w:after="0" w:line="380" w:lineRule="exact"/>
        <w:tabs>
          <w:tab w:val="right" w:pos="8690" w:leader="dot"/>
        </w:tabs>
        <w:rPr>
          <w:rFonts w:hint="eastAsia" w:ascii="宋体" w:hAnsi="宋体" w:cs="宋体"/>
          <w:color w:val="000000" w:themeColor="text1"/>
        </w:rPr>
      </w:pPr>
      <w:r>
        <w:rPr>
          <w:rFonts w:hint="eastAsia" w:ascii="宋体" w:hAnsi="宋体" w:cs="宋体"/>
          <w:bCs/>
          <w:color w:val="000000" w:themeColor="text1"/>
          <w:szCs w:val="28"/>
        </w:rPr>
        <w:t xml:space="preserve">第五章  投标文件格式</w:t>
      </w:r>
      <w:r>
        <w:rPr>
          <w:rFonts w:hint="eastAsia" w:ascii="宋体" w:hAnsi="宋体" w:cs="宋体"/>
          <w:color w:val="000000" w:themeColor="text1"/>
        </w:rPr>
        <w:tab/>
      </w:r>
      <w:r>
        <w:rPr>
          <w:rFonts w:hint="eastAsia" w:ascii="宋体" w:hAnsi="宋体" w:cs="宋体"/>
          <w:color w:val="000000" w:themeColor="text1"/>
        </w:rPr>
        <w:fldChar w:fldCharType="begin"/>
      </w:r>
      <w:r>
        <w:rPr>
          <w:rFonts w:hint="eastAsia" w:ascii="宋体" w:hAnsi="宋体" w:cs="宋体"/>
          <w:color w:val="000000" w:themeColor="text1"/>
        </w:rPr>
        <w:instrText xml:space="preserve"> PAGEREF _Toc26031 \h </w:instrText>
      </w:r>
      <w:r>
        <w:rPr>
          <w:rFonts w:hint="eastAsia" w:ascii="宋体" w:hAnsi="宋体" w:cs="宋体"/>
          <w:color w:val="000000" w:themeColor="text1"/>
        </w:rPr>
        <w:fldChar w:fldCharType="separate"/>
      </w:r>
      <w:r>
        <w:rPr>
          <w:rFonts w:hint="eastAsia" w:ascii="宋体" w:hAnsi="宋体" w:cs="宋体"/>
          <w:color w:val="000000" w:themeColor="text1"/>
        </w:rPr>
        <w:t xml:space="preserve">51</w:t>
      </w:r>
      <w:r>
        <w:rPr>
          <w:rFonts w:hint="eastAsia" w:ascii="宋体" w:hAnsi="宋体" w:cs="宋体"/>
          <w:color w:val="000000" w:themeColor="text1"/>
        </w:rPr>
        <w:fldChar w:fldCharType="end"/>
      </w:r>
      <w:r/>
    </w:p>
    <w:p>
      <w:pPr>
        <w:pStyle w:val="804"/>
        <w:ind w:left="0"/>
        <w:spacing w:after="0" w:line="380" w:lineRule="exact"/>
        <w:tabs>
          <w:tab w:val="right" w:pos="8690" w:leader="dot"/>
        </w:tabs>
        <w:rPr>
          <w:rFonts w:hint="eastAsia" w:ascii="宋体" w:hAnsi="宋体" w:cs="宋体"/>
          <w:color w:val="000000" w:themeColor="text1"/>
        </w:rPr>
      </w:pPr>
      <w:r>
        <w:rPr>
          <w:rFonts w:hint="eastAsia" w:ascii="宋体" w:hAnsi="宋体" w:cs="宋体"/>
          <w:color w:val="000000" w:themeColor="text1"/>
        </w:rPr>
        <w:t xml:space="preserve">一、投标函格式</w:t>
      </w:r>
      <w:r>
        <w:rPr>
          <w:rFonts w:hint="eastAsia" w:ascii="宋体" w:hAnsi="宋体" w:cs="宋体"/>
          <w:color w:val="000000" w:themeColor="text1"/>
        </w:rPr>
        <w:tab/>
      </w:r>
      <w:r>
        <w:rPr>
          <w:rFonts w:hint="eastAsia" w:ascii="宋体" w:hAnsi="宋体" w:cs="宋体"/>
          <w:color w:val="000000" w:themeColor="text1"/>
        </w:rPr>
        <w:fldChar w:fldCharType="begin"/>
      </w:r>
      <w:r>
        <w:rPr>
          <w:rFonts w:hint="eastAsia" w:ascii="宋体" w:hAnsi="宋体" w:cs="宋体"/>
          <w:color w:val="000000" w:themeColor="text1"/>
        </w:rPr>
        <w:instrText xml:space="preserve"> PAGEREF _Toc13000 \h </w:instrText>
      </w:r>
      <w:r>
        <w:rPr>
          <w:rFonts w:hint="eastAsia" w:ascii="宋体" w:hAnsi="宋体" w:cs="宋体"/>
          <w:color w:val="000000" w:themeColor="text1"/>
        </w:rPr>
        <w:fldChar w:fldCharType="separate"/>
      </w:r>
      <w:r>
        <w:rPr>
          <w:rFonts w:hint="eastAsia" w:ascii="宋体" w:hAnsi="宋体" w:cs="宋体"/>
          <w:color w:val="000000" w:themeColor="text1"/>
        </w:rPr>
        <w:t xml:space="preserve">52</w:t>
      </w:r>
      <w:r>
        <w:rPr>
          <w:rFonts w:hint="eastAsia" w:ascii="宋体" w:hAnsi="宋体" w:cs="宋体"/>
          <w:color w:val="000000" w:themeColor="text1"/>
        </w:rPr>
        <w:fldChar w:fldCharType="end"/>
      </w:r>
      <w:r/>
    </w:p>
    <w:p>
      <w:pPr>
        <w:pStyle w:val="804"/>
        <w:ind w:left="0"/>
        <w:spacing w:after="0" w:line="380" w:lineRule="exact"/>
        <w:tabs>
          <w:tab w:val="right" w:pos="8690" w:leader="dot"/>
        </w:tabs>
        <w:rPr>
          <w:rFonts w:hint="eastAsia" w:ascii="宋体" w:hAnsi="宋体" w:cs="宋体"/>
          <w:color w:val="000000" w:themeColor="text1"/>
        </w:rPr>
      </w:pPr>
      <w:r>
        <w:rPr>
          <w:rFonts w:hint="eastAsia" w:ascii="宋体" w:hAnsi="宋体" w:cs="宋体"/>
          <w:color w:val="000000" w:themeColor="text1"/>
        </w:rPr>
        <w:t xml:space="preserve">二、开标一览表</w:t>
      </w:r>
      <w:r>
        <w:rPr>
          <w:rFonts w:hint="eastAsia" w:ascii="宋体" w:hAnsi="宋体" w:cs="宋体"/>
          <w:color w:val="000000" w:themeColor="text1"/>
        </w:rPr>
        <w:tab/>
      </w:r>
      <w:r>
        <w:rPr>
          <w:rFonts w:hint="eastAsia" w:ascii="宋体" w:hAnsi="宋体" w:cs="宋体"/>
          <w:color w:val="000000" w:themeColor="text1"/>
        </w:rPr>
        <w:fldChar w:fldCharType="begin"/>
      </w:r>
      <w:r>
        <w:rPr>
          <w:rFonts w:hint="eastAsia" w:ascii="宋体" w:hAnsi="宋体" w:cs="宋体"/>
          <w:color w:val="000000" w:themeColor="text1"/>
        </w:rPr>
        <w:instrText xml:space="preserve"> PAGEREF _Toc22325 \h </w:instrText>
      </w:r>
      <w:r>
        <w:rPr>
          <w:rFonts w:hint="eastAsia" w:ascii="宋体" w:hAnsi="宋体" w:cs="宋体"/>
          <w:color w:val="000000" w:themeColor="text1"/>
        </w:rPr>
        <w:fldChar w:fldCharType="separate"/>
      </w:r>
      <w:r>
        <w:rPr>
          <w:rFonts w:hint="eastAsia" w:ascii="宋体" w:hAnsi="宋体" w:cs="宋体"/>
          <w:color w:val="000000" w:themeColor="text1"/>
        </w:rPr>
        <w:t xml:space="preserve">54</w:t>
      </w:r>
      <w:r>
        <w:rPr>
          <w:rFonts w:hint="eastAsia" w:ascii="宋体" w:hAnsi="宋体" w:cs="宋体"/>
          <w:color w:val="000000" w:themeColor="text1"/>
        </w:rPr>
        <w:fldChar w:fldCharType="end"/>
      </w:r>
      <w:r/>
    </w:p>
    <w:p>
      <w:pPr>
        <w:pStyle w:val="804"/>
        <w:ind w:left="0"/>
        <w:spacing w:after="0" w:line="380" w:lineRule="exact"/>
        <w:tabs>
          <w:tab w:val="right" w:pos="8690" w:leader="dot"/>
        </w:tabs>
        <w:rPr>
          <w:rFonts w:hint="eastAsia" w:ascii="宋体" w:hAnsi="宋体" w:cs="宋体"/>
          <w:color w:val="000000" w:themeColor="text1"/>
        </w:rPr>
      </w:pPr>
      <w:r>
        <w:rPr>
          <w:rFonts w:hint="eastAsia" w:ascii="宋体" w:hAnsi="宋体" w:cs="宋体"/>
          <w:color w:val="000000" w:themeColor="text1"/>
        </w:rPr>
        <w:t xml:space="preserve">三、分项报价表</w:t>
      </w:r>
      <w:r>
        <w:rPr>
          <w:rFonts w:hint="eastAsia" w:ascii="宋体" w:hAnsi="宋体" w:cs="宋体"/>
          <w:color w:val="000000" w:themeColor="text1"/>
        </w:rPr>
        <w:tab/>
      </w:r>
      <w:r>
        <w:rPr>
          <w:rFonts w:hint="eastAsia" w:ascii="宋体" w:hAnsi="宋体" w:cs="宋体"/>
          <w:color w:val="000000" w:themeColor="text1"/>
        </w:rPr>
        <w:fldChar w:fldCharType="begin"/>
      </w:r>
      <w:r>
        <w:rPr>
          <w:rFonts w:hint="eastAsia" w:ascii="宋体" w:hAnsi="宋体" w:cs="宋体"/>
          <w:color w:val="000000" w:themeColor="text1"/>
        </w:rPr>
        <w:instrText xml:space="preserve"> PAGEREF _Toc16627 \h </w:instrText>
      </w:r>
      <w:r>
        <w:rPr>
          <w:rFonts w:hint="eastAsia" w:ascii="宋体" w:hAnsi="宋体" w:cs="宋体"/>
          <w:color w:val="000000" w:themeColor="text1"/>
        </w:rPr>
        <w:fldChar w:fldCharType="separate"/>
      </w:r>
      <w:r>
        <w:rPr>
          <w:rFonts w:hint="eastAsia" w:ascii="宋体" w:hAnsi="宋体" w:cs="宋体"/>
          <w:color w:val="000000" w:themeColor="text1"/>
        </w:rPr>
        <w:t xml:space="preserve">55</w:t>
      </w:r>
      <w:r>
        <w:rPr>
          <w:rFonts w:hint="eastAsia" w:ascii="宋体" w:hAnsi="宋体" w:cs="宋体"/>
          <w:color w:val="000000" w:themeColor="text1"/>
        </w:rPr>
        <w:fldChar w:fldCharType="end"/>
      </w:r>
      <w:r/>
    </w:p>
    <w:p>
      <w:pPr>
        <w:pStyle w:val="804"/>
        <w:ind w:left="0"/>
        <w:spacing w:after="0" w:line="380" w:lineRule="exact"/>
        <w:tabs>
          <w:tab w:val="right" w:pos="8690" w:leader="dot"/>
        </w:tabs>
        <w:rPr>
          <w:rFonts w:hint="eastAsia" w:ascii="宋体" w:hAnsi="宋体" w:cs="宋体"/>
          <w:color w:val="000000" w:themeColor="text1"/>
        </w:rPr>
      </w:pPr>
      <w:r>
        <w:rPr>
          <w:rFonts w:hint="eastAsia" w:ascii="宋体" w:hAnsi="宋体" w:cs="宋体"/>
          <w:bCs/>
          <w:color w:val="000000" w:themeColor="text1"/>
          <w:szCs w:val="21"/>
          <w14:ligatures w14:val="standardContextual"/>
        </w:rPr>
        <w:t xml:space="preserve">四、商务条款偏离表</w:t>
      </w:r>
      <w:r>
        <w:rPr>
          <w:rFonts w:hint="eastAsia" w:ascii="宋体" w:hAnsi="宋体" w:cs="宋体"/>
          <w:color w:val="000000" w:themeColor="text1"/>
        </w:rPr>
        <w:tab/>
      </w:r>
      <w:r>
        <w:rPr>
          <w:rFonts w:hint="eastAsia" w:ascii="宋体" w:hAnsi="宋体" w:cs="宋体"/>
          <w:color w:val="000000" w:themeColor="text1"/>
        </w:rPr>
        <w:fldChar w:fldCharType="begin"/>
      </w:r>
      <w:r>
        <w:rPr>
          <w:rFonts w:hint="eastAsia" w:ascii="宋体" w:hAnsi="宋体" w:cs="宋体"/>
          <w:color w:val="000000" w:themeColor="text1"/>
        </w:rPr>
        <w:instrText xml:space="preserve"> PAGEREF _Toc20506 \h </w:instrText>
      </w:r>
      <w:r>
        <w:rPr>
          <w:rFonts w:hint="eastAsia" w:ascii="宋体" w:hAnsi="宋体" w:cs="宋体"/>
          <w:color w:val="000000" w:themeColor="text1"/>
        </w:rPr>
        <w:fldChar w:fldCharType="separate"/>
      </w:r>
      <w:r>
        <w:rPr>
          <w:rFonts w:hint="eastAsia" w:ascii="宋体" w:hAnsi="宋体" w:cs="宋体"/>
          <w:color w:val="000000" w:themeColor="text1"/>
        </w:rPr>
        <w:t xml:space="preserve">56</w:t>
      </w:r>
      <w:r>
        <w:rPr>
          <w:rFonts w:hint="eastAsia" w:ascii="宋体" w:hAnsi="宋体" w:cs="宋体"/>
          <w:color w:val="000000" w:themeColor="text1"/>
        </w:rPr>
        <w:fldChar w:fldCharType="end"/>
      </w:r>
      <w:r/>
    </w:p>
    <w:p>
      <w:pPr>
        <w:pStyle w:val="804"/>
        <w:ind w:left="0"/>
        <w:spacing w:after="0" w:line="380" w:lineRule="exact"/>
        <w:tabs>
          <w:tab w:val="right" w:pos="8690" w:leader="dot"/>
        </w:tabs>
        <w:rPr>
          <w:rFonts w:hint="eastAsia" w:ascii="宋体" w:hAnsi="宋体" w:cs="宋体"/>
          <w:color w:val="000000" w:themeColor="text1"/>
        </w:rPr>
      </w:pPr>
      <w:r>
        <w:rPr>
          <w:rFonts w:hint="eastAsia" w:ascii="宋体" w:hAnsi="宋体" w:cs="宋体"/>
          <w:bCs/>
          <w:color w:val="000000" w:themeColor="text1"/>
          <w:szCs w:val="21"/>
          <w14:ligatures w14:val="standardContextual"/>
        </w:rPr>
        <w:t xml:space="preserve">五、技术需求偏离表</w:t>
      </w:r>
      <w:r>
        <w:rPr>
          <w:rFonts w:hint="eastAsia" w:ascii="宋体" w:hAnsi="宋体" w:cs="宋体"/>
          <w:color w:val="000000" w:themeColor="text1"/>
        </w:rPr>
        <w:tab/>
      </w:r>
      <w:r>
        <w:rPr>
          <w:rFonts w:hint="eastAsia" w:ascii="宋体" w:hAnsi="宋体" w:cs="宋体"/>
          <w:color w:val="000000" w:themeColor="text1"/>
        </w:rPr>
        <w:fldChar w:fldCharType="begin"/>
      </w:r>
      <w:r>
        <w:rPr>
          <w:rFonts w:hint="eastAsia" w:ascii="宋体" w:hAnsi="宋体" w:cs="宋体"/>
          <w:color w:val="000000" w:themeColor="text1"/>
        </w:rPr>
        <w:instrText xml:space="preserve"> PAGEREF _Toc2359 \h </w:instrText>
      </w:r>
      <w:r>
        <w:rPr>
          <w:rFonts w:hint="eastAsia" w:ascii="宋体" w:hAnsi="宋体" w:cs="宋体"/>
          <w:color w:val="000000" w:themeColor="text1"/>
        </w:rPr>
        <w:fldChar w:fldCharType="separate"/>
      </w:r>
      <w:r>
        <w:rPr>
          <w:rFonts w:hint="eastAsia" w:ascii="宋体" w:hAnsi="宋体" w:cs="宋体"/>
          <w:color w:val="000000" w:themeColor="text1"/>
        </w:rPr>
        <w:t xml:space="preserve">57</w:t>
      </w:r>
      <w:r>
        <w:rPr>
          <w:rFonts w:hint="eastAsia" w:ascii="宋体" w:hAnsi="宋体" w:cs="宋体"/>
          <w:color w:val="000000" w:themeColor="text1"/>
        </w:rPr>
        <w:fldChar w:fldCharType="end"/>
      </w:r>
      <w:r/>
    </w:p>
    <w:p>
      <w:pPr>
        <w:pStyle w:val="804"/>
        <w:ind w:left="0"/>
        <w:spacing w:after="0" w:line="380" w:lineRule="exact"/>
        <w:tabs>
          <w:tab w:val="right" w:pos="8690" w:leader="dot"/>
        </w:tabs>
        <w:rPr>
          <w:rFonts w:hint="eastAsia" w:ascii="宋体" w:hAnsi="宋体" w:cs="宋体"/>
          <w:color w:val="000000" w:themeColor="text1"/>
        </w:rPr>
      </w:pPr>
      <w:r>
        <w:rPr>
          <w:rFonts w:hint="eastAsia" w:ascii="宋体" w:hAnsi="宋体" w:cs="宋体"/>
          <w:color w:val="000000" w:themeColor="text1"/>
          <w:lang w:val="zh-CN"/>
        </w:rPr>
        <w:t xml:space="preserve">六、技术方案</w:t>
      </w:r>
      <w:r>
        <w:rPr>
          <w:rFonts w:hint="eastAsia" w:ascii="宋体" w:hAnsi="宋体" w:cs="宋体"/>
          <w:color w:val="000000" w:themeColor="text1"/>
        </w:rPr>
        <w:tab/>
      </w:r>
      <w:r>
        <w:rPr>
          <w:rFonts w:hint="eastAsia" w:ascii="宋体" w:hAnsi="宋体" w:cs="宋体"/>
          <w:color w:val="000000" w:themeColor="text1"/>
        </w:rPr>
        <w:fldChar w:fldCharType="begin"/>
      </w:r>
      <w:r>
        <w:rPr>
          <w:rFonts w:hint="eastAsia" w:ascii="宋体" w:hAnsi="宋体" w:cs="宋体"/>
          <w:color w:val="000000" w:themeColor="text1"/>
        </w:rPr>
        <w:instrText xml:space="preserve"> PAGEREF _Toc1816 \h </w:instrText>
      </w:r>
      <w:r>
        <w:rPr>
          <w:rFonts w:hint="eastAsia" w:ascii="宋体" w:hAnsi="宋体" w:cs="宋体"/>
          <w:color w:val="000000" w:themeColor="text1"/>
        </w:rPr>
        <w:fldChar w:fldCharType="separate"/>
      </w:r>
      <w:r>
        <w:rPr>
          <w:rFonts w:hint="eastAsia" w:ascii="宋体" w:hAnsi="宋体" w:cs="宋体"/>
          <w:color w:val="000000" w:themeColor="text1"/>
        </w:rPr>
        <w:t xml:space="preserve">58</w:t>
      </w:r>
      <w:r>
        <w:rPr>
          <w:rFonts w:hint="eastAsia" w:ascii="宋体" w:hAnsi="宋体" w:cs="宋体"/>
          <w:color w:val="000000" w:themeColor="text1"/>
        </w:rPr>
        <w:fldChar w:fldCharType="end"/>
      </w:r>
      <w:r/>
    </w:p>
    <w:p>
      <w:pPr>
        <w:pStyle w:val="804"/>
        <w:ind w:left="0"/>
        <w:spacing w:after="0" w:line="380" w:lineRule="exact"/>
        <w:tabs>
          <w:tab w:val="right" w:pos="8690" w:leader="dot"/>
        </w:tabs>
        <w:rPr>
          <w:rFonts w:hint="eastAsia" w:ascii="宋体" w:hAnsi="宋体" w:cs="宋体"/>
          <w:color w:val="000000" w:themeColor="text1"/>
        </w:rPr>
      </w:pPr>
      <w:r>
        <w:rPr>
          <w:rFonts w:hint="eastAsia" w:ascii="宋体" w:hAnsi="宋体" w:cs="宋体"/>
          <w:color w:val="000000" w:themeColor="text1"/>
        </w:rPr>
        <w:t xml:space="preserve">七、业绩</w:t>
      </w:r>
      <w:r>
        <w:rPr>
          <w:rFonts w:hint="eastAsia" w:ascii="宋体" w:hAnsi="宋体" w:cs="宋体"/>
          <w:color w:val="000000" w:themeColor="text1"/>
        </w:rPr>
        <w:tab/>
      </w:r>
      <w:r>
        <w:rPr>
          <w:rFonts w:hint="eastAsia" w:ascii="宋体" w:hAnsi="宋体" w:cs="宋体"/>
          <w:color w:val="000000" w:themeColor="text1"/>
        </w:rPr>
        <w:fldChar w:fldCharType="begin"/>
      </w:r>
      <w:r>
        <w:rPr>
          <w:rFonts w:hint="eastAsia" w:ascii="宋体" w:hAnsi="宋体" w:cs="宋体"/>
          <w:color w:val="000000" w:themeColor="text1"/>
        </w:rPr>
        <w:instrText xml:space="preserve"> PAGEREF _Toc15098 \h </w:instrText>
      </w:r>
      <w:r>
        <w:rPr>
          <w:rFonts w:hint="eastAsia" w:ascii="宋体" w:hAnsi="宋体" w:cs="宋体"/>
          <w:color w:val="000000" w:themeColor="text1"/>
        </w:rPr>
        <w:fldChar w:fldCharType="separate"/>
      </w:r>
      <w:r>
        <w:rPr>
          <w:rFonts w:hint="eastAsia" w:ascii="宋体" w:hAnsi="宋体" w:cs="宋体"/>
          <w:color w:val="000000" w:themeColor="text1"/>
        </w:rPr>
        <w:t xml:space="preserve">59</w:t>
      </w:r>
      <w:r>
        <w:rPr>
          <w:rFonts w:hint="eastAsia" w:ascii="宋体" w:hAnsi="宋体" w:cs="宋体"/>
          <w:color w:val="000000" w:themeColor="text1"/>
        </w:rPr>
        <w:fldChar w:fldCharType="end"/>
      </w:r>
      <w:r/>
    </w:p>
    <w:p>
      <w:pPr>
        <w:pStyle w:val="804"/>
        <w:ind w:left="0"/>
        <w:spacing w:after="0" w:line="380" w:lineRule="exact"/>
        <w:tabs>
          <w:tab w:val="right" w:pos="8690" w:leader="dot"/>
        </w:tabs>
        <w:rPr>
          <w:rFonts w:hint="eastAsia" w:ascii="宋体" w:hAnsi="宋体" w:cs="宋体"/>
          <w:color w:val="000000" w:themeColor="text1"/>
        </w:rPr>
      </w:pPr>
      <w:r>
        <w:rPr>
          <w:rFonts w:hint="eastAsia" w:ascii="宋体" w:hAnsi="宋体" w:cs="宋体"/>
          <w:color w:val="000000" w:themeColor="text1"/>
        </w:rPr>
        <w:t xml:space="preserve">八、服务团队</w:t>
      </w:r>
      <w:r>
        <w:rPr>
          <w:rFonts w:hint="eastAsia" w:ascii="宋体" w:hAnsi="宋体" w:cs="宋体"/>
          <w:color w:val="000000" w:themeColor="text1"/>
        </w:rPr>
        <w:tab/>
      </w:r>
      <w:r>
        <w:rPr>
          <w:rFonts w:hint="eastAsia" w:ascii="宋体" w:hAnsi="宋体" w:cs="宋体"/>
          <w:color w:val="000000" w:themeColor="text1"/>
        </w:rPr>
        <w:fldChar w:fldCharType="begin"/>
      </w:r>
      <w:r>
        <w:rPr>
          <w:rFonts w:hint="eastAsia" w:ascii="宋体" w:hAnsi="宋体" w:cs="宋体"/>
          <w:color w:val="000000" w:themeColor="text1"/>
        </w:rPr>
        <w:instrText xml:space="preserve"> PAGEREF _Toc23346 \h </w:instrText>
      </w:r>
      <w:r>
        <w:rPr>
          <w:rFonts w:hint="eastAsia" w:ascii="宋体" w:hAnsi="宋体" w:cs="宋体"/>
          <w:color w:val="000000" w:themeColor="text1"/>
        </w:rPr>
        <w:fldChar w:fldCharType="separate"/>
      </w:r>
      <w:r>
        <w:rPr>
          <w:rFonts w:hint="eastAsia" w:ascii="宋体" w:hAnsi="宋体" w:cs="宋体"/>
          <w:color w:val="000000" w:themeColor="text1"/>
        </w:rPr>
        <w:t xml:space="preserve">60</w:t>
      </w:r>
      <w:r>
        <w:rPr>
          <w:rFonts w:hint="eastAsia" w:ascii="宋体" w:hAnsi="宋体" w:cs="宋体"/>
          <w:color w:val="000000" w:themeColor="text1"/>
        </w:rPr>
        <w:fldChar w:fldCharType="end"/>
      </w:r>
      <w:r/>
    </w:p>
    <w:p>
      <w:pPr>
        <w:pStyle w:val="804"/>
        <w:ind w:left="0"/>
        <w:spacing w:after="0" w:line="380" w:lineRule="exact"/>
        <w:tabs>
          <w:tab w:val="right" w:pos="8690" w:leader="dot"/>
        </w:tabs>
        <w:rPr>
          <w:rFonts w:hint="eastAsia" w:ascii="宋体" w:hAnsi="宋体" w:cs="宋体"/>
          <w:color w:val="000000" w:themeColor="text1"/>
        </w:rPr>
      </w:pPr>
      <w:r>
        <w:rPr>
          <w:rFonts w:hint="eastAsia" w:ascii="宋体" w:hAnsi="宋体" w:cs="宋体"/>
          <w:color w:val="000000" w:themeColor="text1"/>
        </w:rPr>
        <w:t xml:space="preserve">九、服务承诺</w:t>
      </w:r>
      <w:r>
        <w:rPr>
          <w:rFonts w:hint="eastAsia" w:ascii="宋体" w:hAnsi="宋体" w:cs="宋体"/>
          <w:color w:val="000000" w:themeColor="text1"/>
        </w:rPr>
        <w:tab/>
      </w:r>
      <w:r>
        <w:rPr>
          <w:rFonts w:hint="eastAsia" w:ascii="宋体" w:hAnsi="宋体" w:cs="宋体"/>
          <w:color w:val="000000" w:themeColor="text1"/>
        </w:rPr>
        <w:fldChar w:fldCharType="begin"/>
      </w:r>
      <w:r>
        <w:rPr>
          <w:rFonts w:hint="eastAsia" w:ascii="宋体" w:hAnsi="宋体" w:cs="宋体"/>
          <w:color w:val="000000" w:themeColor="text1"/>
        </w:rPr>
        <w:instrText xml:space="preserve"> PAGEREF _Toc14755 \h </w:instrText>
      </w:r>
      <w:r>
        <w:rPr>
          <w:rFonts w:hint="eastAsia" w:ascii="宋体" w:hAnsi="宋体" w:cs="宋体"/>
          <w:color w:val="000000" w:themeColor="text1"/>
        </w:rPr>
        <w:fldChar w:fldCharType="separate"/>
      </w:r>
      <w:r>
        <w:rPr>
          <w:rFonts w:hint="eastAsia" w:ascii="宋体" w:hAnsi="宋体" w:cs="宋体"/>
          <w:color w:val="000000" w:themeColor="text1"/>
        </w:rPr>
        <w:t xml:space="preserve">61</w:t>
      </w:r>
      <w:r>
        <w:rPr>
          <w:rFonts w:hint="eastAsia" w:ascii="宋体" w:hAnsi="宋体" w:cs="宋体"/>
          <w:color w:val="000000" w:themeColor="text1"/>
        </w:rPr>
        <w:fldChar w:fldCharType="end"/>
      </w:r>
      <w:r/>
    </w:p>
    <w:p>
      <w:pPr>
        <w:pStyle w:val="804"/>
        <w:ind w:left="0"/>
        <w:spacing w:after="0" w:line="380" w:lineRule="exact"/>
        <w:tabs>
          <w:tab w:val="right" w:pos="8690" w:leader="dot"/>
        </w:tabs>
        <w:rPr>
          <w:rFonts w:hint="eastAsia" w:ascii="宋体" w:hAnsi="宋体" w:cs="宋体"/>
          <w:color w:val="000000" w:themeColor="text1"/>
        </w:rPr>
      </w:pPr>
      <w:r>
        <w:rPr>
          <w:rFonts w:hint="eastAsia" w:ascii="宋体" w:hAnsi="宋体" w:cs="宋体"/>
          <w:color w:val="000000" w:themeColor="text1"/>
        </w:rPr>
        <w:t xml:space="preserve">十、履约能力</w:t>
      </w:r>
      <w:r>
        <w:rPr>
          <w:rFonts w:hint="eastAsia" w:ascii="宋体" w:hAnsi="宋体" w:cs="宋体"/>
          <w:color w:val="000000" w:themeColor="text1"/>
        </w:rPr>
        <w:tab/>
      </w:r>
      <w:r>
        <w:rPr>
          <w:rFonts w:hint="eastAsia" w:ascii="宋体" w:hAnsi="宋体" w:cs="宋体"/>
          <w:color w:val="000000" w:themeColor="text1"/>
        </w:rPr>
        <w:fldChar w:fldCharType="begin"/>
      </w:r>
      <w:r>
        <w:rPr>
          <w:rFonts w:hint="eastAsia" w:ascii="宋体" w:hAnsi="宋体" w:cs="宋体"/>
          <w:color w:val="000000" w:themeColor="text1"/>
        </w:rPr>
        <w:instrText xml:space="preserve"> PAGEREF _Toc18676 \h </w:instrText>
      </w:r>
      <w:r>
        <w:rPr>
          <w:rFonts w:hint="eastAsia" w:ascii="宋体" w:hAnsi="宋体" w:cs="宋体"/>
          <w:color w:val="000000" w:themeColor="text1"/>
        </w:rPr>
        <w:fldChar w:fldCharType="separate"/>
      </w:r>
      <w:r>
        <w:rPr>
          <w:rFonts w:hint="eastAsia" w:ascii="宋体" w:hAnsi="宋体" w:cs="宋体"/>
          <w:color w:val="000000" w:themeColor="text1"/>
        </w:rPr>
        <w:t xml:space="preserve">62</w:t>
      </w:r>
      <w:r>
        <w:rPr>
          <w:rFonts w:hint="eastAsia" w:ascii="宋体" w:hAnsi="宋体" w:cs="宋体"/>
          <w:color w:val="000000" w:themeColor="text1"/>
        </w:rPr>
        <w:fldChar w:fldCharType="end"/>
      </w:r>
      <w:r/>
    </w:p>
    <w:p>
      <w:pPr>
        <w:pStyle w:val="804"/>
        <w:ind w:left="0"/>
        <w:spacing w:after="0" w:line="380" w:lineRule="exact"/>
        <w:tabs>
          <w:tab w:val="right" w:pos="8690" w:leader="dot"/>
        </w:tabs>
        <w:rPr>
          <w:rFonts w:hint="eastAsia" w:ascii="宋体" w:hAnsi="宋体" w:cs="宋体"/>
          <w:color w:val="000000" w:themeColor="text1"/>
        </w:rPr>
      </w:pPr>
      <w:r>
        <w:rPr>
          <w:rFonts w:hint="eastAsia" w:ascii="宋体" w:hAnsi="宋体" w:cs="宋体"/>
          <w:color w:val="000000" w:themeColor="text1"/>
        </w:rPr>
        <w:t xml:space="preserve">十一、投标人必须提交的资格证明文件</w:t>
      </w:r>
      <w:r>
        <w:rPr>
          <w:rFonts w:hint="eastAsia" w:ascii="宋体" w:hAnsi="宋体" w:cs="宋体"/>
          <w:color w:val="000000" w:themeColor="text1"/>
        </w:rPr>
        <w:tab/>
      </w:r>
      <w:r>
        <w:rPr>
          <w:rFonts w:hint="eastAsia" w:ascii="宋体" w:hAnsi="宋体" w:cs="宋体"/>
          <w:color w:val="000000" w:themeColor="text1"/>
        </w:rPr>
        <w:fldChar w:fldCharType="begin"/>
      </w:r>
      <w:r>
        <w:rPr>
          <w:rFonts w:hint="eastAsia" w:ascii="宋体" w:hAnsi="宋体" w:cs="宋体"/>
          <w:color w:val="000000" w:themeColor="text1"/>
        </w:rPr>
        <w:instrText xml:space="preserve"> PAGEREF _Toc9027 \h </w:instrText>
      </w:r>
      <w:r>
        <w:rPr>
          <w:rFonts w:hint="eastAsia" w:ascii="宋体" w:hAnsi="宋体" w:cs="宋体"/>
          <w:color w:val="000000" w:themeColor="text1"/>
        </w:rPr>
        <w:fldChar w:fldCharType="separate"/>
      </w:r>
      <w:r>
        <w:rPr>
          <w:rFonts w:hint="eastAsia" w:ascii="宋体" w:hAnsi="宋体" w:cs="宋体"/>
          <w:color w:val="000000" w:themeColor="text1"/>
        </w:rPr>
        <w:t xml:space="preserve">63</w:t>
      </w:r>
      <w:r>
        <w:rPr>
          <w:rFonts w:hint="eastAsia" w:ascii="宋体" w:hAnsi="宋体" w:cs="宋体"/>
          <w:color w:val="000000" w:themeColor="text1"/>
        </w:rPr>
        <w:fldChar w:fldCharType="end"/>
      </w:r>
      <w:r/>
    </w:p>
    <w:p>
      <w:pPr>
        <w:pStyle w:val="804"/>
        <w:ind w:left="0"/>
        <w:spacing w:after="0" w:line="380" w:lineRule="exact"/>
        <w:tabs>
          <w:tab w:val="right" w:pos="8690" w:leader="dot"/>
        </w:tabs>
        <w:rPr>
          <w:rFonts w:hint="eastAsia" w:ascii="宋体" w:hAnsi="宋体" w:cs="宋体"/>
          <w:color w:val="000000" w:themeColor="text1"/>
        </w:rPr>
      </w:pPr>
      <w:r>
        <w:rPr>
          <w:rFonts w:hint="eastAsia" w:ascii="宋体" w:hAnsi="宋体" w:cs="宋体"/>
          <w:color w:val="000000" w:themeColor="text1"/>
        </w:rPr>
        <w:t xml:space="preserve">十二、法定代表人资格证明</w:t>
      </w:r>
      <w:r>
        <w:rPr>
          <w:rFonts w:hint="eastAsia" w:ascii="宋体" w:hAnsi="宋体" w:cs="宋体"/>
          <w:color w:val="000000" w:themeColor="text1"/>
        </w:rPr>
        <w:tab/>
      </w:r>
      <w:r>
        <w:rPr>
          <w:rFonts w:hint="eastAsia" w:ascii="宋体" w:hAnsi="宋体" w:cs="宋体"/>
          <w:color w:val="000000" w:themeColor="text1"/>
        </w:rPr>
        <w:fldChar w:fldCharType="begin"/>
      </w:r>
      <w:r>
        <w:rPr>
          <w:rFonts w:hint="eastAsia" w:ascii="宋体" w:hAnsi="宋体" w:cs="宋体"/>
          <w:color w:val="000000" w:themeColor="text1"/>
        </w:rPr>
        <w:instrText xml:space="preserve"> PAGEREF _Toc8959 \h </w:instrText>
      </w:r>
      <w:r>
        <w:rPr>
          <w:rFonts w:hint="eastAsia" w:ascii="宋体" w:hAnsi="宋体" w:cs="宋体"/>
          <w:color w:val="000000" w:themeColor="text1"/>
        </w:rPr>
        <w:fldChar w:fldCharType="separate"/>
      </w:r>
      <w:r>
        <w:rPr>
          <w:rFonts w:hint="eastAsia" w:ascii="宋体" w:hAnsi="宋体" w:cs="宋体"/>
          <w:color w:val="000000" w:themeColor="text1"/>
        </w:rPr>
        <w:t xml:space="preserve">71</w:t>
      </w:r>
      <w:r>
        <w:rPr>
          <w:rFonts w:hint="eastAsia" w:ascii="宋体" w:hAnsi="宋体" w:cs="宋体"/>
          <w:color w:val="000000" w:themeColor="text1"/>
        </w:rPr>
        <w:fldChar w:fldCharType="end"/>
      </w:r>
      <w:r/>
    </w:p>
    <w:p>
      <w:pPr>
        <w:pStyle w:val="804"/>
        <w:ind w:left="0"/>
        <w:spacing w:after="0" w:line="380" w:lineRule="exact"/>
        <w:tabs>
          <w:tab w:val="right" w:pos="8690" w:leader="dot"/>
        </w:tabs>
        <w:rPr>
          <w:rFonts w:hint="eastAsia" w:ascii="宋体" w:hAnsi="宋体" w:cs="宋体"/>
          <w:color w:val="000000" w:themeColor="text1"/>
        </w:rPr>
      </w:pPr>
      <w:r>
        <w:rPr>
          <w:rFonts w:hint="eastAsia" w:ascii="宋体" w:hAnsi="宋体" w:cs="宋体"/>
          <w:color w:val="000000" w:themeColor="text1"/>
        </w:rPr>
        <w:t xml:space="preserve">法人授权委托书</w:t>
      </w:r>
      <w:r>
        <w:rPr>
          <w:rFonts w:hint="eastAsia" w:ascii="宋体" w:hAnsi="宋体" w:cs="宋体"/>
          <w:color w:val="000000" w:themeColor="text1"/>
        </w:rPr>
        <w:tab/>
      </w:r>
      <w:r>
        <w:rPr>
          <w:rFonts w:hint="eastAsia" w:ascii="宋体" w:hAnsi="宋体" w:cs="宋体"/>
          <w:color w:val="000000" w:themeColor="text1"/>
        </w:rPr>
        <w:fldChar w:fldCharType="begin"/>
      </w:r>
      <w:r>
        <w:rPr>
          <w:rFonts w:hint="eastAsia" w:ascii="宋体" w:hAnsi="宋体" w:cs="宋体"/>
          <w:color w:val="000000" w:themeColor="text1"/>
        </w:rPr>
        <w:instrText xml:space="preserve"> PAGEREF _Toc16775 \h </w:instrText>
      </w:r>
      <w:r>
        <w:rPr>
          <w:rFonts w:hint="eastAsia" w:ascii="宋体" w:hAnsi="宋体" w:cs="宋体"/>
          <w:color w:val="000000" w:themeColor="text1"/>
        </w:rPr>
        <w:fldChar w:fldCharType="separate"/>
      </w:r>
      <w:r>
        <w:rPr>
          <w:rFonts w:hint="eastAsia" w:ascii="宋体" w:hAnsi="宋体" w:cs="宋体"/>
          <w:color w:val="000000" w:themeColor="text1"/>
        </w:rPr>
        <w:t xml:space="preserve">72</w:t>
      </w:r>
      <w:r>
        <w:rPr>
          <w:rFonts w:hint="eastAsia" w:ascii="宋体" w:hAnsi="宋体" w:cs="宋体"/>
          <w:color w:val="000000" w:themeColor="text1"/>
        </w:rPr>
        <w:fldChar w:fldCharType="end"/>
      </w:r>
      <w:r/>
    </w:p>
    <w:p>
      <w:pPr>
        <w:pStyle w:val="804"/>
        <w:ind w:left="0"/>
        <w:spacing w:after="0" w:line="380" w:lineRule="exact"/>
        <w:tabs>
          <w:tab w:val="right" w:pos="8690" w:leader="dot"/>
        </w:tabs>
        <w:rPr>
          <w:rFonts w:hint="eastAsia" w:ascii="宋体" w:hAnsi="宋体" w:cs="宋体"/>
          <w:color w:val="000000" w:themeColor="text1"/>
        </w:rPr>
      </w:pPr>
      <w:r>
        <w:rPr>
          <w:rFonts w:hint="eastAsia" w:ascii="宋体" w:hAnsi="宋体" w:cs="宋体"/>
          <w:color w:val="000000" w:themeColor="text1"/>
        </w:rPr>
        <w:t xml:space="preserve">十三、投标人认为有必要提供并说明的其它资料</w:t>
      </w:r>
      <w:r>
        <w:rPr>
          <w:rFonts w:hint="eastAsia" w:ascii="宋体" w:hAnsi="宋体" w:cs="宋体"/>
          <w:color w:val="000000" w:themeColor="text1"/>
        </w:rPr>
        <w:tab/>
      </w:r>
      <w:r>
        <w:rPr>
          <w:rFonts w:hint="eastAsia" w:ascii="宋体" w:hAnsi="宋体" w:cs="宋体"/>
          <w:color w:val="000000" w:themeColor="text1"/>
        </w:rPr>
        <w:fldChar w:fldCharType="begin"/>
      </w:r>
      <w:r>
        <w:rPr>
          <w:rFonts w:hint="eastAsia" w:ascii="宋体" w:hAnsi="宋体" w:cs="宋体"/>
          <w:color w:val="000000" w:themeColor="text1"/>
        </w:rPr>
        <w:instrText xml:space="preserve"> PAGEREF _Toc28586 \h </w:instrText>
      </w:r>
      <w:r>
        <w:rPr>
          <w:rFonts w:hint="eastAsia" w:ascii="宋体" w:hAnsi="宋体" w:cs="宋体"/>
          <w:color w:val="000000" w:themeColor="text1"/>
        </w:rPr>
        <w:fldChar w:fldCharType="separate"/>
      </w:r>
      <w:r>
        <w:rPr>
          <w:rFonts w:hint="eastAsia" w:ascii="宋体" w:hAnsi="宋体" w:cs="宋体"/>
          <w:color w:val="000000" w:themeColor="text1"/>
        </w:rPr>
        <w:t xml:space="preserve">73</w:t>
      </w:r>
      <w:r>
        <w:rPr>
          <w:rFonts w:hint="eastAsia" w:ascii="宋体" w:hAnsi="宋体" w:cs="宋体"/>
          <w:color w:val="000000" w:themeColor="text1"/>
        </w:rPr>
        <w:fldChar w:fldCharType="end"/>
      </w:r>
      <w:r/>
    </w:p>
    <w:p>
      <w:pPr>
        <w:pStyle w:val="804"/>
        <w:ind w:left="0"/>
        <w:spacing w:after="0" w:line="380" w:lineRule="exact"/>
        <w:tabs>
          <w:tab w:val="right" w:pos="8690" w:leader="dot"/>
        </w:tabs>
        <w:rPr>
          <w:rFonts w:hint="eastAsia" w:ascii="宋体" w:hAnsi="宋体" w:cs="宋体"/>
          <w:color w:val="000000" w:themeColor="text1"/>
        </w:rPr>
      </w:pPr>
      <w:r>
        <w:rPr>
          <w:rFonts w:hint="eastAsia" w:ascii="宋体" w:hAnsi="宋体" w:cs="宋体"/>
          <w:color w:val="000000" w:themeColor="text1"/>
        </w:rPr>
        <w:t xml:space="preserve">十四、政府采购政策</w:t>
      </w:r>
      <w:r>
        <w:rPr>
          <w:rFonts w:hint="eastAsia" w:ascii="宋体" w:hAnsi="宋体" w:cs="宋体"/>
          <w:color w:val="000000" w:themeColor="text1"/>
        </w:rPr>
        <w:tab/>
      </w:r>
      <w:r>
        <w:rPr>
          <w:rFonts w:hint="eastAsia" w:ascii="宋体" w:hAnsi="宋体" w:cs="宋体"/>
          <w:color w:val="000000" w:themeColor="text1"/>
        </w:rPr>
        <w:fldChar w:fldCharType="begin"/>
      </w:r>
      <w:r>
        <w:rPr>
          <w:rFonts w:hint="eastAsia" w:ascii="宋体" w:hAnsi="宋体" w:cs="宋体"/>
          <w:color w:val="000000" w:themeColor="text1"/>
        </w:rPr>
        <w:instrText xml:space="preserve"> PAGEREF _Toc24380 \h </w:instrText>
      </w:r>
      <w:r>
        <w:rPr>
          <w:rFonts w:hint="eastAsia" w:ascii="宋体" w:hAnsi="宋体" w:cs="宋体"/>
          <w:color w:val="000000" w:themeColor="text1"/>
        </w:rPr>
        <w:fldChar w:fldCharType="separate"/>
      </w:r>
      <w:r>
        <w:rPr>
          <w:rFonts w:hint="eastAsia" w:ascii="宋体" w:hAnsi="宋体" w:cs="宋体"/>
          <w:color w:val="000000" w:themeColor="text1"/>
        </w:rPr>
        <w:t xml:space="preserve">74</w:t>
      </w:r>
      <w:r>
        <w:rPr>
          <w:rFonts w:hint="eastAsia" w:ascii="宋体" w:hAnsi="宋体" w:cs="宋体"/>
          <w:color w:val="000000" w:themeColor="text1"/>
        </w:rPr>
        <w:fldChar w:fldCharType="end"/>
      </w:r>
      <w:r/>
    </w:p>
    <w:p>
      <w:pPr>
        <w:spacing w:line="380" w:lineRule="exact"/>
        <w:rPr>
          <w:rFonts w:hint="eastAsia" w:ascii="宋体" w:hAnsi="宋体" w:cs="宋体"/>
          <w:b/>
          <w:bCs/>
          <w:color w:val="000000" w:themeColor="text1"/>
          <w:szCs w:val="21"/>
        </w:rPr>
      </w:pPr>
      <w:r>
        <w:rPr>
          <w:rFonts w:hint="eastAsia" w:ascii="宋体" w:hAnsi="宋体" w:cs="宋体"/>
          <w:color w:val="000000" w:themeColor="text1"/>
          <w:szCs w:val="21"/>
        </w:rPr>
        <w:fldChar w:fldCharType="end"/>
      </w:r>
      <w:r/>
    </w:p>
    <w:p>
      <w:pPr>
        <w:jc w:val="left"/>
        <w:widowControl/>
        <w:rPr>
          <w:b/>
          <w:bCs/>
          <w:color w:val="000000" w:themeColor="text1"/>
          <w:sz w:val="28"/>
          <w:szCs w:val="28"/>
        </w:rPr>
      </w:pPr>
      <w:r>
        <w:rPr>
          <w:b/>
          <w:bCs/>
          <w:color w:val="000000" w:themeColor="text1"/>
          <w:sz w:val="28"/>
          <w:szCs w:val="28"/>
        </w:rPr>
        <w:br w:type="page" w:clear="all"/>
      </w:r>
      <w:r/>
    </w:p>
    <w:p>
      <w:pPr>
        <w:jc w:val="center"/>
        <w:spacing w:line="360" w:lineRule="auto"/>
        <w:rPr>
          <w:b/>
          <w:bCs/>
          <w:color w:val="000000" w:themeColor="text1"/>
          <w:sz w:val="28"/>
          <w:szCs w:val="28"/>
        </w:rPr>
        <w:outlineLvl w:val="0"/>
      </w:pPr>
      <w:r/>
      <w:bookmarkStart w:id="0" w:name="_Toc24669"/>
      <w:r>
        <w:rPr>
          <w:rFonts w:hint="eastAsia"/>
          <w:b/>
          <w:bCs/>
          <w:color w:val="000000" w:themeColor="text1"/>
          <w:sz w:val="28"/>
          <w:szCs w:val="28"/>
        </w:rPr>
        <w:t xml:space="preserve">第一章</w:t>
      </w:r>
      <w:r>
        <w:rPr>
          <w:rFonts w:hint="eastAsia"/>
          <w:b/>
          <w:bCs/>
          <w:color w:val="000000" w:themeColor="text1"/>
          <w:sz w:val="28"/>
          <w:szCs w:val="28"/>
        </w:rPr>
        <w:t xml:space="preserve">  </w:t>
      </w:r>
      <w:r>
        <w:rPr>
          <w:rFonts w:hint="eastAsia"/>
          <w:b/>
          <w:bCs/>
          <w:color w:val="000000" w:themeColor="text1"/>
          <w:sz w:val="28"/>
          <w:szCs w:val="28"/>
        </w:rPr>
        <w:t xml:space="preserve">招标公告</w:t>
      </w:r>
      <w:bookmarkEnd w:id="0"/>
      <w:r/>
      <w:r/>
    </w:p>
    <w:p>
      <w:pPr>
        <w:spacing w:line="360" w:lineRule="auto"/>
        <w:rPr>
          <w:rFonts w:hint="eastAsia" w:ascii="宋体" w:hAnsi="宋体"/>
          <w:b/>
          <w:color w:val="000000" w:themeColor="text1"/>
          <w:szCs w:val="21"/>
        </w:rPr>
        <w:pBdr>
          <w:top w:val="single" w:color="000000" w:sz="4" w:space="1"/>
          <w:left w:val="single" w:color="000000" w:sz="4" w:space="4"/>
          <w:bottom w:val="single" w:color="000000" w:sz="4" w:space="1"/>
          <w:right w:val="single" w:color="000000" w:sz="4" w:space="4"/>
        </w:pBdr>
      </w:pPr>
      <w:r>
        <w:rPr>
          <w:rFonts w:hint="eastAsia" w:ascii="宋体" w:hAnsi="宋体"/>
          <w:b/>
          <w:color w:val="000000" w:themeColor="text1"/>
          <w:szCs w:val="21"/>
        </w:rPr>
        <w:t xml:space="preserve">项目概况：</w:t>
      </w:r>
      <w:r/>
    </w:p>
    <w:p>
      <w:pPr>
        <w:ind w:firstLine="422"/>
        <w:spacing w:line="360" w:lineRule="auto"/>
        <w:rPr>
          <w:rFonts w:hint="eastAsia" w:ascii="宋体" w:hAnsi="宋体"/>
          <w:b/>
          <w:color w:val="000000" w:themeColor="text1"/>
          <w:szCs w:val="21"/>
        </w:rPr>
        <w:pBdr>
          <w:top w:val="single" w:color="000000" w:sz="4" w:space="1"/>
          <w:left w:val="single" w:color="000000" w:sz="4" w:space="4"/>
          <w:bottom w:val="single" w:color="000000" w:sz="4" w:space="1"/>
          <w:right w:val="single" w:color="000000" w:sz="4" w:space="4"/>
        </w:pBdr>
      </w:pPr>
      <w:r>
        <w:rPr>
          <w:rFonts w:hint="eastAsia" w:ascii="宋体" w:hAnsi="宋体"/>
          <w:b/>
          <w:color w:val="000000" w:themeColor="text1"/>
          <w:szCs w:val="21"/>
          <w:u w:val="single"/>
        </w:rPr>
        <w:t xml:space="preserve">南京市生态环境局工业源监管及大气环境质量精细化管控服务项目</w:t>
      </w:r>
      <w:r>
        <w:rPr>
          <w:rFonts w:hint="eastAsia" w:ascii="宋体" w:hAnsi="宋体"/>
          <w:b/>
          <w:color w:val="000000" w:themeColor="text1"/>
          <w:szCs w:val="21"/>
        </w:rPr>
        <w:t xml:space="preserve">的潜在投标人应在</w:t>
      </w:r>
      <w:r>
        <w:rPr>
          <w:rFonts w:hint="eastAsia" w:ascii="宋体" w:hAnsi="宋体"/>
          <w:b/>
          <w:color w:val="000000" w:themeColor="text1"/>
          <w:szCs w:val="21"/>
          <w:u w:val="single"/>
        </w:rPr>
        <w:t xml:space="preserve">江苏政府采购网</w:t>
      </w:r>
      <w:r>
        <w:rPr>
          <w:rFonts w:ascii="宋体" w:hAnsi="宋体"/>
          <w:b/>
          <w:color w:val="000000" w:themeColor="text1"/>
          <w:szCs w:val="21"/>
        </w:rPr>
        <w:t xml:space="preserve">获取招标文件，并于</w:t>
      </w:r>
      <w:bookmarkStart w:id="1" w:name="_Hlk67471766"/>
      <w:r>
        <w:rPr>
          <w:rFonts w:hint="eastAsia" w:ascii="宋体" w:hAnsi="宋体"/>
          <w:b/>
          <w:color w:val="000000" w:themeColor="text1"/>
          <w:szCs w:val="21"/>
          <w:u w:val="single"/>
        </w:rPr>
        <w:t xml:space="preserve">2026年8月</w:t>
      </w:r>
      <w:r>
        <w:rPr>
          <w:rFonts w:hint="eastAsia" w:ascii="宋体" w:hAnsi="宋体"/>
          <w:b/>
          <w:color w:val="000000" w:themeColor="text1"/>
          <w:szCs w:val="21"/>
          <w:u w:val="single"/>
        </w:rPr>
        <w:t xml:space="preserve">31日上午9：</w:t>
      </w:r>
      <w:r>
        <w:rPr>
          <w:rFonts w:hint="eastAsia" w:ascii="宋体" w:hAnsi="宋体"/>
          <w:b/>
          <w:color w:val="000000" w:themeColor="text1"/>
          <w:szCs w:val="21"/>
          <w:u w:val="single"/>
        </w:rPr>
        <w:t xml:space="preserve">3</w:t>
      </w:r>
      <w:r>
        <w:rPr>
          <w:rFonts w:hint="eastAsia" w:ascii="宋体" w:hAnsi="宋体"/>
          <w:b/>
          <w:color w:val="000000" w:themeColor="text1"/>
          <w:szCs w:val="21"/>
          <w:u w:val="single"/>
        </w:rPr>
        <w:t xml:space="preserve">0时（北京时间）</w:t>
      </w:r>
      <w:r>
        <w:rPr>
          <w:rFonts w:hint="eastAsia" w:ascii="宋体" w:hAnsi="宋体"/>
          <w:b/>
          <w:color w:val="000000" w:themeColor="text1"/>
          <w:szCs w:val="21"/>
        </w:rPr>
        <w:t xml:space="preserve">前</w:t>
      </w:r>
      <w:bookmarkEnd w:id="1"/>
      <w:r>
        <w:rPr>
          <w:rFonts w:hint="eastAsia" w:ascii="宋体" w:hAnsi="宋体"/>
          <w:b/>
          <w:color w:val="000000" w:themeColor="text1"/>
          <w:szCs w:val="21"/>
        </w:rPr>
        <w:t xml:space="preserve">递交投标文件。</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一、项目基本情况</w:t>
      </w:r>
      <w:r/>
    </w:p>
    <w:p>
      <w:pPr>
        <w:pStyle w:val="1044"/>
        <w:ind w:firstLine="422"/>
        <w:rPr>
          <w:rFonts w:hint="eastAsia"/>
          <w:color w:val="000000" w:themeColor="text1"/>
        </w:rPr>
      </w:pPr>
      <w:r>
        <w:rPr>
          <w:rFonts w:hint="eastAsia"/>
          <w:b/>
          <w:bCs/>
          <w:color w:val="000000" w:themeColor="text1"/>
        </w:rPr>
        <w:t xml:space="preserve">项目编号：</w:t>
      </w:r>
      <w:r>
        <w:rPr>
          <w:b/>
          <w:bCs/>
          <w:color w:val="000000" w:themeColor="text1"/>
        </w:rPr>
        <w:t xml:space="preserve">JSZC-320100-JITC-G2026-0280</w:t>
      </w:r>
      <w:r/>
    </w:p>
    <w:p>
      <w:pPr>
        <w:pStyle w:val="1044"/>
        <w:ind w:firstLine="422"/>
        <w:rPr>
          <w:rFonts w:hint="eastAsia"/>
          <w:b/>
          <w:bCs/>
          <w:color w:val="000000" w:themeColor="text1"/>
        </w:rPr>
      </w:pPr>
      <w:r>
        <w:rPr>
          <w:rFonts w:hint="eastAsia"/>
          <w:b/>
          <w:bCs/>
          <w:color w:val="000000" w:themeColor="text1"/>
        </w:rPr>
        <w:t xml:space="preserve">招标编号：</w:t>
      </w:r>
      <w:r>
        <w:rPr>
          <w:b/>
          <w:bCs/>
          <w:color w:val="000000" w:themeColor="text1"/>
        </w:rPr>
        <w:t xml:space="preserve">JSTCC26002105894</w:t>
      </w:r>
      <w:r/>
    </w:p>
    <w:p>
      <w:pPr>
        <w:pStyle w:val="1044"/>
        <w:ind w:firstLine="422"/>
        <w:rPr>
          <w:rFonts w:hint="eastAsia"/>
          <w:b/>
          <w:bCs/>
          <w:color w:val="000000" w:themeColor="text1"/>
        </w:rPr>
      </w:pPr>
      <w:r>
        <w:rPr>
          <w:rFonts w:hint="eastAsia"/>
          <w:b/>
          <w:bCs/>
          <w:color w:val="000000" w:themeColor="text1"/>
        </w:rPr>
        <w:t xml:space="preserve">项目名称：工业源监管及大气环境质量精细化管控服务项目</w:t>
      </w:r>
      <w:r/>
    </w:p>
    <w:p>
      <w:pPr>
        <w:ind w:firstLine="420"/>
        <w:spacing w:line="360" w:lineRule="auto"/>
        <w:shd w:val="clear" w:color="auto" w:fill="ffffff"/>
        <w:rPr>
          <w:rFonts w:hint="eastAsia" w:ascii="宋体" w:hAnsi="宋体"/>
          <w:color w:val="000000" w:themeColor="text1"/>
          <w:szCs w:val="21"/>
        </w:rPr>
      </w:pPr>
      <w:r>
        <w:rPr>
          <w:rFonts w:ascii="宋体" w:hAnsi="宋体"/>
          <w:color w:val="000000" w:themeColor="text1"/>
          <w:szCs w:val="21"/>
        </w:rPr>
        <w:t xml:space="preserve">预算金额：人民币</w:t>
      </w:r>
      <w:r>
        <w:rPr>
          <w:rFonts w:hint="eastAsia" w:ascii="宋体" w:hAnsi="宋体"/>
          <w:color w:val="000000" w:themeColor="text1"/>
          <w:szCs w:val="21"/>
        </w:rPr>
        <w:t xml:space="preserve">239</w:t>
      </w:r>
      <w:r>
        <w:rPr>
          <w:rFonts w:ascii="宋体" w:hAnsi="宋体"/>
          <w:color w:val="000000" w:themeColor="text1"/>
          <w:szCs w:val="21"/>
        </w:rPr>
        <w:t xml:space="preserve">.</w:t>
      </w:r>
      <w:r>
        <w:rPr>
          <w:rFonts w:hint="eastAsia" w:ascii="宋体" w:hAnsi="宋体"/>
          <w:color w:val="000000" w:themeColor="text1"/>
          <w:szCs w:val="21"/>
        </w:rPr>
        <w:t xml:space="preserve">0</w:t>
      </w:r>
      <w:r>
        <w:rPr>
          <w:rFonts w:ascii="宋体" w:hAnsi="宋体"/>
          <w:color w:val="000000" w:themeColor="text1"/>
          <w:szCs w:val="21"/>
        </w:rPr>
        <w:t xml:space="preserve">0万元</w:t>
      </w:r>
      <w:r/>
    </w:p>
    <w:p>
      <w:pPr>
        <w:ind w:firstLine="420"/>
        <w:spacing w:line="360" w:lineRule="auto"/>
        <w:shd w:val="clear" w:color="auto" w:fill="ffffff"/>
        <w:rPr>
          <w:rFonts w:hint="eastAsia" w:ascii="宋体" w:hAnsi="宋体"/>
          <w:color w:val="000000" w:themeColor="text1"/>
          <w:szCs w:val="21"/>
        </w:rPr>
      </w:pPr>
      <w:r>
        <w:rPr>
          <w:rFonts w:ascii="宋体" w:hAnsi="宋体"/>
          <w:color w:val="000000" w:themeColor="text1"/>
          <w:szCs w:val="21"/>
        </w:rPr>
        <w:t xml:space="preserve">最高限价：人民币</w:t>
      </w:r>
      <w:r>
        <w:rPr>
          <w:rFonts w:hint="eastAsia" w:ascii="宋体" w:hAnsi="宋体"/>
          <w:color w:val="000000" w:themeColor="text1"/>
          <w:szCs w:val="21"/>
        </w:rPr>
        <w:t xml:space="preserve">234</w:t>
      </w:r>
      <w:r>
        <w:rPr>
          <w:rFonts w:ascii="宋体" w:hAnsi="宋体"/>
          <w:color w:val="000000" w:themeColor="text1"/>
          <w:szCs w:val="21"/>
        </w:rPr>
        <w:t xml:space="preserve">.</w:t>
      </w:r>
      <w:r>
        <w:rPr>
          <w:rFonts w:hint="eastAsia" w:ascii="宋体" w:hAnsi="宋体"/>
          <w:color w:val="000000" w:themeColor="text1"/>
          <w:szCs w:val="21"/>
        </w:rPr>
        <w:t xml:space="preserve">5</w:t>
      </w:r>
      <w:r>
        <w:rPr>
          <w:rFonts w:ascii="宋体" w:hAnsi="宋体"/>
          <w:color w:val="000000" w:themeColor="text1"/>
          <w:szCs w:val="21"/>
        </w:rPr>
        <w:t xml:space="preserve">0万元</w:t>
      </w:r>
      <w:r/>
    </w:p>
    <w:p>
      <w:pPr>
        <w:ind w:firstLine="422"/>
        <w:spacing w:line="360" w:lineRule="auto"/>
        <w:rPr>
          <w:color w:val="000000" w:themeColor="text1"/>
        </w:rPr>
      </w:pPr>
      <w:r>
        <w:rPr>
          <w:rFonts w:hint="eastAsia" w:ascii="宋体" w:hAnsi="宋体"/>
          <w:b/>
          <w:bCs/>
          <w:color w:val="000000" w:themeColor="text1"/>
        </w:rPr>
        <w:t xml:space="preserve">采购需求：</w:t>
      </w:r>
      <w:bookmarkStart w:id="2" w:name="_Hlk198228001"/>
      <w:r/>
      <w:r/>
    </w:p>
    <w:tbl>
      <w:tblPr>
        <w:tblW w:w="522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5"/>
        <w:gridCol w:w="6381"/>
        <w:gridCol w:w="1841"/>
      </w:tblGrid>
      <w:tr>
        <w:trPr>
          <w:jc w:val="center"/>
          <w:trHeight w:val="800"/>
        </w:trPr>
        <w:tc>
          <w:tcPr>
            <w:tcMar>
              <w:left w:w="57" w:type="dxa"/>
              <w:right w:w="57" w:type="dxa"/>
            </w:tcMar>
            <w:tcW w:w="466" w:type="pct"/>
            <w:vAlign w:val="center"/>
            <w:textDirection w:val="lrTb"/>
            <w:noWrap w:val="false"/>
          </w:tcPr>
          <w:p>
            <w:pPr>
              <w:jc w:val="center"/>
              <w:spacing w:line="400" w:lineRule="exact"/>
              <w:rPr>
                <w:rFonts w:hint="eastAsia" w:ascii="宋体" w:hAnsi="宋体" w:cs="宋体"/>
                <w:b/>
                <w:bCs/>
                <w:color w:val="000000" w:themeColor="text1"/>
                <w:szCs w:val="21"/>
              </w:rPr>
            </w:pPr>
            <w:r>
              <w:rPr>
                <w:rFonts w:ascii="宋体" w:hAnsi="宋体" w:cs="宋体"/>
                <w:b/>
                <w:bCs/>
                <w:color w:val="000000" w:themeColor="text1"/>
                <w:szCs w:val="21"/>
              </w:rPr>
              <w:t xml:space="preserve">分包号</w:t>
            </w:r>
            <w:r/>
          </w:p>
        </w:tc>
        <w:tc>
          <w:tcPr>
            <w:tcW w:w="3519" w:type="pct"/>
            <w:vAlign w:val="center"/>
            <w:textDirection w:val="lrTb"/>
            <w:noWrap w:val="false"/>
          </w:tcPr>
          <w:p>
            <w:pPr>
              <w:jc w:val="center"/>
              <w:spacing w:line="400" w:lineRule="exact"/>
              <w:rPr>
                <w:rFonts w:hint="eastAsia" w:ascii="宋体" w:hAnsi="宋体" w:cs="宋体"/>
                <w:b/>
                <w:bCs/>
                <w:color w:val="000000" w:themeColor="text1"/>
                <w:szCs w:val="21"/>
              </w:rPr>
            </w:pPr>
            <w:r>
              <w:rPr>
                <w:rFonts w:ascii="宋体" w:hAnsi="宋体" w:cs="宋体"/>
                <w:b/>
                <w:bCs/>
                <w:color w:val="000000" w:themeColor="text1"/>
                <w:szCs w:val="21"/>
              </w:rPr>
              <w:t xml:space="preserve">分包名称</w:t>
            </w:r>
            <w:r/>
          </w:p>
        </w:tc>
        <w:tc>
          <w:tcPr>
            <w:tcMar>
              <w:left w:w="57" w:type="dxa"/>
              <w:right w:w="57" w:type="dxa"/>
            </w:tcMar>
            <w:tcW w:w="1015" w:type="pct"/>
            <w:vAlign w:val="center"/>
            <w:textDirection w:val="lrTb"/>
            <w:noWrap w:val="false"/>
          </w:tcPr>
          <w:p>
            <w:pPr>
              <w:jc w:val="center"/>
              <w:spacing w:line="400" w:lineRule="exact"/>
              <w:rPr>
                <w:rFonts w:hint="eastAsia" w:ascii="宋体" w:hAnsi="宋体" w:cs="宋体"/>
                <w:b/>
                <w:bCs/>
                <w:color w:val="000000" w:themeColor="text1"/>
              </w:rPr>
            </w:pPr>
            <w:r>
              <w:rPr>
                <w:rFonts w:hint="eastAsia" w:ascii="宋体" w:hAnsi="宋体" w:cs="宋体"/>
                <w:b/>
                <w:bCs/>
                <w:color w:val="000000" w:themeColor="text1"/>
                <w:szCs w:val="21"/>
              </w:rPr>
              <w:t xml:space="preserve">最高限价</w:t>
            </w:r>
            <w:r>
              <w:rPr>
                <w:rFonts w:hint="eastAsia" w:ascii="宋体" w:hAnsi="宋体" w:cs="宋体"/>
                <w:b/>
                <w:bCs/>
                <w:color w:val="000000" w:themeColor="text1"/>
                <w:szCs w:val="21"/>
              </w:rPr>
            </w:r>
          </w:p>
          <w:p>
            <w:pPr>
              <w:jc w:val="center"/>
              <w:spacing w:line="400" w:lineRule="exact"/>
              <w:rPr>
                <w:rFonts w:hint="eastAsia" w:ascii="宋体" w:hAnsi="宋体" w:cs="宋体"/>
                <w:b/>
                <w:bCs/>
                <w:color w:val="000000" w:themeColor="text1"/>
              </w:rPr>
            </w:pPr>
            <w:r>
              <w:rPr>
                <w:rFonts w:hint="eastAsia" w:ascii="宋体" w:hAnsi="宋体" w:cs="宋体"/>
                <w:b/>
                <w:bCs/>
                <w:color w:val="000000" w:themeColor="text1"/>
                <w:szCs w:val="21"/>
              </w:rPr>
            </w:r>
            <w:r>
              <w:rPr>
                <w:rFonts w:ascii="宋体" w:hAnsi="宋体" w:cs="宋体"/>
                <w:b/>
                <w:bCs/>
                <w:color w:val="000000" w:themeColor="text1"/>
                <w:szCs w:val="21"/>
              </w:rPr>
              <w:t xml:space="preserve">（人民币：万元）</w:t>
            </w:r>
            <w:r/>
            <w:r/>
          </w:p>
        </w:tc>
      </w:tr>
      <w:tr>
        <w:trPr>
          <w:jc w:val="center"/>
          <w:trHeight w:val="800"/>
        </w:trPr>
        <w:tc>
          <w:tcPr>
            <w:tcMar>
              <w:left w:w="57" w:type="dxa"/>
              <w:right w:w="57" w:type="dxa"/>
            </w:tcMar>
            <w:tcW w:w="466" w:type="pct"/>
            <w:vAlign w:val="center"/>
            <w:textDirection w:val="lrTb"/>
            <w:noWrap w:val="false"/>
          </w:tcPr>
          <w:p>
            <w:pPr>
              <w:jc w:val="center"/>
              <w:spacing w:line="400" w:lineRule="exact"/>
              <w:rPr>
                <w:rFonts w:hint="eastAsia" w:ascii="宋体" w:hAnsi="宋体" w:cs="宋体"/>
                <w:color w:val="000000" w:themeColor="text1"/>
                <w:szCs w:val="21"/>
              </w:rPr>
            </w:pPr>
            <w:r>
              <w:rPr>
                <w:rFonts w:ascii="宋体" w:hAnsi="宋体" w:cs="宋体"/>
                <w:color w:val="000000" w:themeColor="text1"/>
                <w:szCs w:val="21"/>
              </w:rPr>
              <w:t xml:space="preserve">1</w:t>
            </w:r>
            <w:r/>
          </w:p>
        </w:tc>
        <w:tc>
          <w:tcPr>
            <w:tcW w:w="3519" w:type="pct"/>
            <w:vAlign w:val="center"/>
            <w:textDirection w:val="lrTb"/>
            <w:noWrap w:val="false"/>
          </w:tcPr>
          <w:p>
            <w:pPr>
              <w:jc w:val="center"/>
              <w:spacing w:line="400" w:lineRule="exact"/>
              <w:rPr>
                <w:rFonts w:hint="eastAsia" w:ascii="宋体" w:hAnsi="宋体" w:cs="宋体"/>
                <w:color w:val="000000" w:themeColor="text1"/>
                <w:szCs w:val="21"/>
              </w:rPr>
            </w:pPr>
            <w:r>
              <w:rPr>
                <w:rFonts w:ascii="宋体" w:hAnsi="宋体" w:cs="宋体"/>
                <w:color w:val="000000" w:themeColor="text1"/>
                <w:szCs w:val="21"/>
              </w:rPr>
              <w:t xml:space="preserve">活性炭吸附设施活性炭质量抽样检测</w:t>
            </w:r>
            <w:r/>
          </w:p>
        </w:tc>
        <w:tc>
          <w:tcPr>
            <w:tcMar>
              <w:left w:w="57" w:type="dxa"/>
              <w:right w:w="57" w:type="dxa"/>
            </w:tcMar>
            <w:tcW w:w="1015" w:type="pct"/>
            <w:vAlign w:val="center"/>
            <w:textDirection w:val="lrTb"/>
            <w:noWrap w:val="false"/>
          </w:tcPr>
          <w:p>
            <w:pPr>
              <w:jc w:val="center"/>
              <w:spacing w:line="400" w:lineRule="exact"/>
              <w:rPr>
                <w:rFonts w:hint="eastAsia" w:ascii="宋体" w:hAnsi="宋体" w:cs="宋体"/>
                <w:color w:val="000000" w:themeColor="text1"/>
                <w:szCs w:val="21"/>
              </w:rPr>
            </w:pPr>
            <w:r>
              <w:rPr>
                <w:rFonts w:ascii="宋体" w:hAnsi="宋体" w:cs="宋体"/>
                <w:color w:val="000000" w:themeColor="text1"/>
                <w:szCs w:val="21"/>
              </w:rPr>
              <w:t xml:space="preserve">1</w:t>
            </w:r>
            <w:r>
              <w:rPr>
                <w:rFonts w:hint="eastAsia" w:ascii="宋体" w:hAnsi="宋体" w:cs="宋体"/>
                <w:color w:val="000000" w:themeColor="text1"/>
                <w:szCs w:val="21"/>
              </w:rPr>
              <w:t xml:space="preserve">4.75</w:t>
            </w:r>
            <w:r/>
          </w:p>
        </w:tc>
      </w:tr>
      <w:tr>
        <w:trPr>
          <w:jc w:val="center"/>
          <w:trHeight w:val="800"/>
        </w:trPr>
        <w:tc>
          <w:tcPr>
            <w:tcMar>
              <w:left w:w="57" w:type="dxa"/>
              <w:right w:w="57" w:type="dxa"/>
            </w:tcMar>
            <w:tcW w:w="466" w:type="pct"/>
            <w:vAlign w:val="center"/>
            <w:textDirection w:val="lrTb"/>
            <w:noWrap w:val="false"/>
          </w:tcPr>
          <w:p>
            <w:pPr>
              <w:jc w:val="center"/>
              <w:spacing w:line="400" w:lineRule="exact"/>
              <w:rPr>
                <w:rFonts w:hint="eastAsia" w:ascii="宋体" w:hAnsi="宋体" w:cs="宋体"/>
                <w:color w:val="000000" w:themeColor="text1"/>
                <w:szCs w:val="21"/>
              </w:rPr>
            </w:pPr>
            <w:r>
              <w:rPr>
                <w:rFonts w:ascii="宋体" w:hAnsi="宋体" w:cs="宋体"/>
                <w:color w:val="000000" w:themeColor="text1"/>
                <w:szCs w:val="21"/>
              </w:rPr>
              <w:t xml:space="preserve">2</w:t>
            </w:r>
            <w:r/>
          </w:p>
        </w:tc>
        <w:tc>
          <w:tcPr>
            <w:tcW w:w="3519" w:type="pct"/>
            <w:vAlign w:val="center"/>
            <w:textDirection w:val="lrTb"/>
            <w:noWrap w:val="false"/>
          </w:tcPr>
          <w:p>
            <w:pPr>
              <w:jc w:val="center"/>
              <w:spacing w:line="400" w:lineRule="exact"/>
              <w:rPr>
                <w:rFonts w:hint="eastAsia" w:ascii="宋体" w:hAnsi="宋体" w:cs="宋体"/>
                <w:color w:val="000000" w:themeColor="text1"/>
                <w:szCs w:val="21"/>
              </w:rPr>
            </w:pPr>
            <w:r>
              <w:rPr>
                <w:rFonts w:ascii="宋体" w:hAnsi="宋体" w:cs="宋体"/>
                <w:color w:val="000000" w:themeColor="text1"/>
                <w:szCs w:val="21"/>
              </w:rPr>
              <w:t xml:space="preserve">石化行业绩效A级及燃煤电厂全流程超低改造专项评估</w:t>
            </w:r>
            <w:r/>
          </w:p>
        </w:tc>
        <w:tc>
          <w:tcPr>
            <w:tcMar>
              <w:left w:w="57" w:type="dxa"/>
              <w:right w:w="57" w:type="dxa"/>
            </w:tcMar>
            <w:tcW w:w="1015" w:type="pct"/>
            <w:vAlign w:val="center"/>
            <w:textDirection w:val="lrTb"/>
            <w:noWrap w:val="false"/>
          </w:tcPr>
          <w:p>
            <w:pPr>
              <w:jc w:val="center"/>
              <w:spacing w:line="400" w:lineRule="exact"/>
              <w:rPr>
                <w:rFonts w:hint="eastAsia" w:ascii="宋体" w:hAnsi="宋体" w:cs="宋体"/>
                <w:color w:val="000000" w:themeColor="text1"/>
                <w:szCs w:val="21"/>
              </w:rPr>
            </w:pPr>
            <w:r>
              <w:rPr>
                <w:rFonts w:hint="eastAsia" w:ascii="宋体" w:hAnsi="宋体" w:cs="宋体"/>
                <w:color w:val="000000" w:themeColor="text1"/>
                <w:szCs w:val="21"/>
              </w:rPr>
              <w:t xml:space="preserve">19</w:t>
            </w:r>
            <w:r>
              <w:rPr>
                <w:rFonts w:ascii="宋体" w:hAnsi="宋体" w:cs="宋体"/>
                <w:color w:val="000000" w:themeColor="text1"/>
                <w:szCs w:val="21"/>
              </w:rPr>
              <w:t xml:space="preserve">.</w:t>
            </w:r>
            <w:r>
              <w:rPr>
                <w:rFonts w:hint="eastAsia" w:ascii="宋体" w:hAnsi="宋体" w:cs="宋体"/>
                <w:color w:val="000000" w:themeColor="text1"/>
                <w:szCs w:val="21"/>
              </w:rPr>
              <w:t xml:space="preserve">75</w:t>
            </w:r>
            <w:r/>
          </w:p>
        </w:tc>
      </w:tr>
      <w:tr>
        <w:trPr>
          <w:jc w:val="center"/>
          <w:trHeight w:val="800"/>
        </w:trPr>
        <w:tc>
          <w:tcPr>
            <w:tcMar>
              <w:left w:w="57" w:type="dxa"/>
              <w:right w:w="57" w:type="dxa"/>
            </w:tcMar>
            <w:tcW w:w="466" w:type="pct"/>
            <w:vAlign w:val="center"/>
            <w:textDirection w:val="lrTb"/>
            <w:noWrap w:val="false"/>
          </w:tcPr>
          <w:p>
            <w:pPr>
              <w:jc w:val="center"/>
              <w:spacing w:line="400" w:lineRule="exact"/>
              <w:rPr>
                <w:rFonts w:hint="eastAsia" w:ascii="宋体" w:hAnsi="宋体" w:cs="宋体"/>
                <w:color w:val="000000" w:themeColor="text1"/>
                <w:szCs w:val="21"/>
              </w:rPr>
            </w:pPr>
            <w:r>
              <w:rPr>
                <w:rFonts w:ascii="宋体" w:hAnsi="宋体" w:cs="宋体"/>
                <w:color w:val="000000" w:themeColor="text1"/>
                <w:szCs w:val="21"/>
              </w:rPr>
              <w:t xml:space="preserve">3</w:t>
            </w:r>
            <w:r/>
          </w:p>
        </w:tc>
        <w:tc>
          <w:tcPr>
            <w:tcW w:w="3519" w:type="pct"/>
            <w:vAlign w:val="center"/>
            <w:textDirection w:val="lrTb"/>
            <w:noWrap w:val="false"/>
          </w:tcPr>
          <w:p>
            <w:pPr>
              <w:jc w:val="center"/>
              <w:spacing w:line="400" w:lineRule="exact"/>
              <w:rPr>
                <w:rFonts w:hint="eastAsia" w:ascii="宋体" w:hAnsi="宋体" w:cs="宋体"/>
                <w:color w:val="000000" w:themeColor="text1"/>
                <w:szCs w:val="21"/>
              </w:rPr>
            </w:pPr>
            <w:r>
              <w:rPr>
                <w:rFonts w:ascii="宋体" w:hAnsi="宋体" w:cs="宋体"/>
                <w:color w:val="000000" w:themeColor="text1"/>
                <w:szCs w:val="21"/>
              </w:rPr>
              <w:t xml:space="preserve">高分辨率空气环境质量预测预报（高校合作）</w:t>
            </w:r>
            <w:r/>
          </w:p>
        </w:tc>
        <w:tc>
          <w:tcPr>
            <w:tcMar>
              <w:left w:w="57" w:type="dxa"/>
              <w:right w:w="57" w:type="dxa"/>
            </w:tcMar>
            <w:tcW w:w="1015" w:type="pct"/>
            <w:vAlign w:val="center"/>
            <w:textDirection w:val="lrTb"/>
            <w:noWrap w:val="false"/>
          </w:tcPr>
          <w:p>
            <w:pPr>
              <w:jc w:val="center"/>
              <w:spacing w:line="400" w:lineRule="exact"/>
              <w:rPr>
                <w:rFonts w:hint="eastAsia" w:ascii="宋体" w:hAnsi="宋体" w:cs="宋体"/>
                <w:color w:val="000000" w:themeColor="text1"/>
                <w:szCs w:val="21"/>
              </w:rPr>
            </w:pPr>
            <w:r>
              <w:rPr>
                <w:rFonts w:ascii="宋体" w:hAnsi="宋体" w:cs="宋体"/>
                <w:color w:val="000000" w:themeColor="text1"/>
                <w:szCs w:val="21"/>
              </w:rPr>
              <w:t xml:space="preserve">3</w:t>
            </w:r>
            <w:r>
              <w:rPr>
                <w:rFonts w:hint="eastAsia" w:ascii="宋体" w:hAnsi="宋体" w:cs="宋体"/>
                <w:color w:val="000000" w:themeColor="text1"/>
                <w:szCs w:val="21"/>
              </w:rPr>
              <w:t xml:space="preserve">4</w:t>
            </w:r>
            <w:r>
              <w:rPr>
                <w:rFonts w:ascii="宋体" w:hAnsi="宋体" w:cs="宋体"/>
                <w:color w:val="000000" w:themeColor="text1"/>
                <w:szCs w:val="21"/>
              </w:rPr>
              <w:t xml:space="preserve">.</w:t>
            </w:r>
            <w:r>
              <w:rPr>
                <w:rFonts w:hint="eastAsia" w:ascii="宋体" w:hAnsi="宋体" w:cs="宋体"/>
                <w:color w:val="000000" w:themeColor="text1"/>
                <w:szCs w:val="21"/>
              </w:rPr>
              <w:t xml:space="preserve">5</w:t>
            </w:r>
            <w:r>
              <w:rPr>
                <w:rFonts w:ascii="宋体" w:hAnsi="宋体" w:cs="宋体"/>
                <w:color w:val="000000" w:themeColor="text1"/>
                <w:szCs w:val="21"/>
              </w:rPr>
              <w:t xml:space="preserve">0</w:t>
            </w:r>
            <w:r/>
          </w:p>
        </w:tc>
      </w:tr>
      <w:tr>
        <w:trPr>
          <w:jc w:val="center"/>
          <w:trHeight w:val="800"/>
        </w:trPr>
        <w:tc>
          <w:tcPr>
            <w:tcMar>
              <w:left w:w="57" w:type="dxa"/>
              <w:right w:w="57" w:type="dxa"/>
            </w:tcMar>
            <w:tcW w:w="466" w:type="pct"/>
            <w:vAlign w:val="center"/>
            <w:textDirection w:val="lrTb"/>
            <w:noWrap w:val="false"/>
          </w:tcPr>
          <w:p>
            <w:pPr>
              <w:jc w:val="center"/>
              <w:spacing w:line="400" w:lineRule="exact"/>
              <w:rPr>
                <w:rFonts w:hint="eastAsia" w:ascii="宋体" w:hAnsi="宋体" w:cs="宋体"/>
                <w:color w:val="000000" w:themeColor="text1"/>
                <w:szCs w:val="21"/>
              </w:rPr>
            </w:pPr>
            <w:r>
              <w:rPr>
                <w:rFonts w:ascii="宋体" w:hAnsi="宋体" w:cs="宋体"/>
                <w:color w:val="000000" w:themeColor="text1"/>
                <w:szCs w:val="21"/>
              </w:rPr>
              <w:t xml:space="preserve">4</w:t>
            </w:r>
            <w:r/>
          </w:p>
        </w:tc>
        <w:tc>
          <w:tcPr>
            <w:tcW w:w="3519" w:type="pct"/>
            <w:vAlign w:val="center"/>
            <w:textDirection w:val="lrTb"/>
            <w:noWrap w:val="false"/>
          </w:tcPr>
          <w:p>
            <w:pPr>
              <w:jc w:val="center"/>
              <w:spacing w:line="400" w:lineRule="exact"/>
              <w:rPr>
                <w:rFonts w:hint="eastAsia" w:ascii="宋体" w:hAnsi="宋体" w:cs="宋体"/>
                <w:color w:val="000000" w:themeColor="text1"/>
                <w:szCs w:val="21"/>
              </w:rPr>
            </w:pPr>
            <w:r>
              <w:rPr>
                <w:rFonts w:ascii="宋体" w:hAnsi="宋体" w:cs="宋体"/>
                <w:color w:val="000000" w:themeColor="text1"/>
                <w:szCs w:val="21"/>
              </w:rPr>
              <w:t xml:space="preserve">全市重点行业、企业大气污染防治情况技术评估</w:t>
            </w:r>
            <w:r/>
          </w:p>
        </w:tc>
        <w:tc>
          <w:tcPr>
            <w:tcMar>
              <w:left w:w="57" w:type="dxa"/>
              <w:right w:w="57" w:type="dxa"/>
            </w:tcMar>
            <w:tcW w:w="1015" w:type="pct"/>
            <w:vAlign w:val="center"/>
            <w:textDirection w:val="lrTb"/>
            <w:noWrap w:val="false"/>
          </w:tcPr>
          <w:p>
            <w:pPr>
              <w:jc w:val="center"/>
              <w:spacing w:line="400" w:lineRule="exact"/>
              <w:rPr>
                <w:rFonts w:hint="eastAsia" w:ascii="宋体" w:hAnsi="宋体" w:cs="宋体"/>
                <w:color w:val="000000" w:themeColor="text1"/>
                <w:szCs w:val="21"/>
              </w:rPr>
            </w:pPr>
            <w:r>
              <w:rPr>
                <w:rFonts w:hint="eastAsia" w:ascii="宋体" w:hAnsi="宋体" w:cs="宋体"/>
                <w:color w:val="000000" w:themeColor="text1"/>
                <w:szCs w:val="21"/>
              </w:rPr>
              <w:t xml:space="preserve">49</w:t>
            </w:r>
            <w:r>
              <w:rPr>
                <w:rFonts w:ascii="宋体" w:hAnsi="宋体" w:cs="宋体"/>
                <w:color w:val="000000" w:themeColor="text1"/>
                <w:szCs w:val="21"/>
              </w:rPr>
              <w:t xml:space="preserve">.</w:t>
            </w:r>
            <w:r>
              <w:rPr>
                <w:rFonts w:hint="eastAsia" w:ascii="宋体" w:hAnsi="宋体" w:cs="宋体"/>
                <w:color w:val="000000" w:themeColor="text1"/>
                <w:szCs w:val="21"/>
              </w:rPr>
              <w:t xml:space="preserve">0</w:t>
            </w:r>
            <w:r>
              <w:rPr>
                <w:rFonts w:ascii="宋体" w:hAnsi="宋体" w:cs="宋体"/>
                <w:color w:val="000000" w:themeColor="text1"/>
                <w:szCs w:val="21"/>
              </w:rPr>
              <w:t xml:space="preserve">0</w:t>
            </w:r>
            <w:r/>
          </w:p>
        </w:tc>
      </w:tr>
      <w:tr>
        <w:trPr>
          <w:jc w:val="center"/>
          <w:trHeight w:val="800"/>
        </w:trPr>
        <w:tc>
          <w:tcPr>
            <w:tcMar>
              <w:left w:w="57" w:type="dxa"/>
              <w:right w:w="57" w:type="dxa"/>
            </w:tcMar>
            <w:tcW w:w="466" w:type="pct"/>
            <w:vAlign w:val="center"/>
            <w:textDirection w:val="lrTb"/>
            <w:noWrap w:val="false"/>
          </w:tcPr>
          <w:p>
            <w:pPr>
              <w:jc w:val="center"/>
              <w:spacing w:line="400" w:lineRule="exact"/>
              <w:rPr>
                <w:rFonts w:hint="eastAsia" w:ascii="宋体" w:hAnsi="宋体" w:cs="宋体"/>
                <w:color w:val="000000" w:themeColor="text1"/>
                <w:szCs w:val="21"/>
              </w:rPr>
            </w:pPr>
            <w:r>
              <w:rPr>
                <w:rFonts w:ascii="宋体" w:hAnsi="宋体" w:cs="宋体"/>
                <w:color w:val="000000" w:themeColor="text1"/>
                <w:szCs w:val="21"/>
              </w:rPr>
              <w:t xml:space="preserve">5</w:t>
            </w:r>
            <w:r/>
          </w:p>
        </w:tc>
        <w:tc>
          <w:tcPr>
            <w:tcW w:w="3519" w:type="pct"/>
            <w:vAlign w:val="center"/>
            <w:textDirection w:val="lrTb"/>
            <w:noWrap w:val="false"/>
          </w:tcPr>
          <w:p>
            <w:pPr>
              <w:jc w:val="center"/>
              <w:spacing w:line="400" w:lineRule="exact"/>
              <w:rPr>
                <w:rFonts w:hint="eastAsia" w:ascii="宋体" w:hAnsi="宋体" w:cs="宋体"/>
                <w:color w:val="000000" w:themeColor="text1"/>
                <w:szCs w:val="21"/>
              </w:rPr>
            </w:pPr>
            <w:r>
              <w:rPr>
                <w:rFonts w:ascii="宋体" w:hAnsi="宋体" w:cs="宋体"/>
                <w:color w:val="000000" w:themeColor="text1"/>
                <w:szCs w:val="21"/>
              </w:rPr>
              <w:t xml:space="preserve">重点区域环境空气颗粒物污染溯源</w:t>
            </w:r>
            <w:r/>
          </w:p>
        </w:tc>
        <w:tc>
          <w:tcPr>
            <w:tcMar>
              <w:left w:w="57" w:type="dxa"/>
              <w:right w:w="57" w:type="dxa"/>
            </w:tcMar>
            <w:tcW w:w="1015" w:type="pct"/>
            <w:vAlign w:val="center"/>
            <w:textDirection w:val="lrTb"/>
            <w:noWrap w:val="false"/>
          </w:tcPr>
          <w:p>
            <w:pPr>
              <w:jc w:val="center"/>
              <w:spacing w:line="400" w:lineRule="exact"/>
              <w:rPr>
                <w:rFonts w:hint="eastAsia" w:ascii="宋体" w:hAnsi="宋体" w:cs="宋体"/>
                <w:color w:val="000000" w:themeColor="text1"/>
                <w:szCs w:val="21"/>
              </w:rPr>
            </w:pPr>
            <w:r>
              <w:rPr>
                <w:rFonts w:ascii="宋体" w:hAnsi="宋体" w:cs="宋体"/>
                <w:color w:val="000000" w:themeColor="text1"/>
                <w:szCs w:val="21"/>
              </w:rPr>
              <w:t xml:space="preserve">8</w:t>
            </w:r>
            <w:r>
              <w:rPr>
                <w:rFonts w:hint="eastAsia" w:ascii="宋体" w:hAnsi="宋体" w:cs="宋体"/>
                <w:color w:val="000000" w:themeColor="text1"/>
                <w:szCs w:val="21"/>
              </w:rPr>
              <w:t xml:space="preserve">2</w:t>
            </w:r>
            <w:r>
              <w:rPr>
                <w:rFonts w:ascii="宋体" w:hAnsi="宋体" w:cs="宋体"/>
                <w:color w:val="000000" w:themeColor="text1"/>
                <w:szCs w:val="21"/>
              </w:rPr>
              <w:t xml:space="preserve">.00</w:t>
            </w:r>
            <w:r/>
          </w:p>
        </w:tc>
      </w:tr>
      <w:tr>
        <w:trPr>
          <w:jc w:val="center"/>
          <w:trHeight w:val="800"/>
        </w:trPr>
        <w:tc>
          <w:tcPr>
            <w:tcMar>
              <w:left w:w="57" w:type="dxa"/>
              <w:right w:w="57" w:type="dxa"/>
            </w:tcMar>
            <w:tcW w:w="466" w:type="pct"/>
            <w:vAlign w:val="center"/>
            <w:textDirection w:val="lrTb"/>
            <w:noWrap w:val="false"/>
          </w:tcPr>
          <w:p>
            <w:pPr>
              <w:jc w:val="center"/>
              <w:spacing w:line="400" w:lineRule="exact"/>
              <w:rPr>
                <w:rFonts w:hint="eastAsia" w:ascii="宋体" w:hAnsi="宋体" w:cs="宋体"/>
                <w:color w:val="000000" w:themeColor="text1"/>
                <w:szCs w:val="21"/>
              </w:rPr>
            </w:pPr>
            <w:r>
              <w:rPr>
                <w:rFonts w:ascii="宋体" w:hAnsi="宋体" w:cs="宋体"/>
                <w:color w:val="000000" w:themeColor="text1"/>
                <w:szCs w:val="21"/>
              </w:rPr>
              <w:t xml:space="preserve">6</w:t>
            </w:r>
            <w:r/>
          </w:p>
        </w:tc>
        <w:tc>
          <w:tcPr>
            <w:tcW w:w="3519" w:type="pct"/>
            <w:vAlign w:val="center"/>
            <w:textDirection w:val="lrTb"/>
            <w:noWrap w:val="false"/>
          </w:tcPr>
          <w:p>
            <w:pPr>
              <w:jc w:val="center"/>
              <w:spacing w:line="400" w:lineRule="exact"/>
              <w:rPr>
                <w:rFonts w:hint="eastAsia" w:ascii="宋体" w:hAnsi="宋体" w:cs="宋体"/>
                <w:color w:val="000000" w:themeColor="text1"/>
                <w:szCs w:val="21"/>
              </w:rPr>
            </w:pPr>
            <w:r>
              <w:rPr>
                <w:rFonts w:ascii="宋体" w:hAnsi="宋体" w:cs="宋体"/>
                <w:color w:val="000000" w:themeColor="text1"/>
                <w:szCs w:val="21"/>
              </w:rPr>
              <w:t xml:space="preserve">南京市重点区域VOCs、可凝结颗粒物（CPM）来源分析与精准管控</w:t>
            </w:r>
            <w:r/>
          </w:p>
        </w:tc>
        <w:tc>
          <w:tcPr>
            <w:tcMar>
              <w:left w:w="57" w:type="dxa"/>
              <w:right w:w="57" w:type="dxa"/>
            </w:tcMar>
            <w:tcW w:w="1015" w:type="pct"/>
            <w:vAlign w:val="center"/>
            <w:textDirection w:val="lrTb"/>
            <w:noWrap w:val="false"/>
          </w:tcPr>
          <w:p>
            <w:pPr>
              <w:jc w:val="center"/>
              <w:spacing w:line="400" w:lineRule="exact"/>
              <w:rPr>
                <w:rFonts w:hint="eastAsia" w:ascii="宋体" w:hAnsi="宋体" w:cs="宋体"/>
                <w:color w:val="000000" w:themeColor="text1"/>
                <w:szCs w:val="21"/>
              </w:rPr>
            </w:pPr>
            <w:r>
              <w:rPr>
                <w:rFonts w:ascii="宋体" w:hAnsi="宋体" w:cs="宋体"/>
                <w:color w:val="000000" w:themeColor="text1"/>
                <w:szCs w:val="21"/>
              </w:rPr>
              <w:t xml:space="preserve">3</w:t>
            </w:r>
            <w:r>
              <w:rPr>
                <w:rFonts w:hint="eastAsia" w:ascii="宋体" w:hAnsi="宋体" w:cs="宋体"/>
                <w:color w:val="000000" w:themeColor="text1"/>
                <w:szCs w:val="21"/>
              </w:rPr>
              <w:t xml:space="preserve">4</w:t>
            </w:r>
            <w:r>
              <w:rPr>
                <w:rFonts w:ascii="宋体" w:hAnsi="宋体" w:cs="宋体"/>
                <w:color w:val="000000" w:themeColor="text1"/>
                <w:szCs w:val="21"/>
              </w:rPr>
              <w:t xml:space="preserve">.</w:t>
            </w:r>
            <w:r>
              <w:rPr>
                <w:rFonts w:hint="eastAsia" w:ascii="宋体" w:hAnsi="宋体" w:cs="宋体"/>
                <w:color w:val="000000" w:themeColor="text1"/>
                <w:szCs w:val="21"/>
              </w:rPr>
              <w:t xml:space="preserve">5</w:t>
            </w:r>
            <w:r>
              <w:rPr>
                <w:rFonts w:ascii="宋体" w:hAnsi="宋体" w:cs="宋体"/>
                <w:color w:val="000000" w:themeColor="text1"/>
                <w:szCs w:val="21"/>
              </w:rPr>
              <w:t xml:space="preserve">0</w:t>
            </w:r>
            <w:r/>
          </w:p>
        </w:tc>
      </w:tr>
    </w:tbl>
    <w:p>
      <w:pPr>
        <w:pStyle w:val="967"/>
        <w:spacing w:line="360" w:lineRule="auto"/>
        <w:rPr>
          <w:color w:val="000000" w:themeColor="text1"/>
        </w:rPr>
      </w:pPr>
      <w:r>
        <w:rPr>
          <w:rFonts w:hint="eastAsia"/>
          <w:color w:val="000000" w:themeColor="text1"/>
        </w:rPr>
        <w:t xml:space="preserve">投标人可对任意包进行投标，</w:t>
      </w:r>
      <w:r>
        <w:rPr>
          <w:color w:val="000000" w:themeColor="text1"/>
        </w:rPr>
        <w:t xml:space="preserve">允许兼投兼中</w:t>
      </w:r>
      <w:r>
        <w:rPr>
          <w:rFonts w:hint="eastAsia" w:ascii="宋体" w:hAnsi="宋体"/>
          <w:color w:val="000000" w:themeColor="text1"/>
          <w:szCs w:val="21"/>
        </w:rPr>
        <w:t xml:space="preserve">。</w:t>
      </w:r>
      <w:bookmarkEnd w:id="2"/>
      <w:r/>
      <w:r/>
    </w:p>
    <w:p>
      <w:pPr>
        <w:pStyle w:val="1044"/>
        <w:ind w:firstLine="422"/>
        <w:tabs>
          <w:tab w:val="left" w:pos="5585" w:leader="none"/>
        </w:tabs>
        <w:rPr>
          <w:rFonts w:hint="eastAsia"/>
          <w:b/>
          <w:bCs/>
          <w:color w:val="000000" w:themeColor="text1"/>
        </w:rPr>
      </w:pPr>
      <w:r>
        <w:rPr>
          <w:rFonts w:hint="eastAsia"/>
          <w:b/>
          <w:bCs/>
          <w:color w:val="000000" w:themeColor="text1"/>
        </w:rPr>
        <w:t xml:space="preserve">合同履行期限：</w:t>
      </w:r>
      <w:r/>
    </w:p>
    <w:p>
      <w:pPr>
        <w:pStyle w:val="976"/>
        <w:rPr>
          <w:color w:val="000000" w:themeColor="text1"/>
        </w:rPr>
      </w:pPr>
      <w:r>
        <w:rPr>
          <w:rFonts w:hint="eastAsia"/>
          <w:color w:val="000000" w:themeColor="text1"/>
        </w:rPr>
        <w:t xml:space="preserve">分包</w:t>
      </w:r>
      <w:r>
        <w:rPr>
          <w:rFonts w:hint="eastAsia"/>
          <w:color w:val="000000" w:themeColor="text1"/>
        </w:rPr>
        <w:t xml:space="preserve">1</w:t>
      </w:r>
      <w:r>
        <w:rPr>
          <w:rFonts w:hint="eastAsia"/>
          <w:color w:val="000000" w:themeColor="text1"/>
        </w:rPr>
        <w:t xml:space="preserve">：自合同签订之日起至</w:t>
      </w:r>
      <w:r>
        <w:rPr>
          <w:rFonts w:hint="eastAsia"/>
          <w:color w:val="000000" w:themeColor="text1"/>
        </w:rPr>
        <w:t xml:space="preserve">2027</w:t>
      </w:r>
      <w:r>
        <w:rPr>
          <w:rFonts w:hint="eastAsia"/>
          <w:color w:val="000000" w:themeColor="text1"/>
        </w:rPr>
        <w:t xml:space="preserve">年</w:t>
      </w:r>
      <w:r>
        <w:rPr>
          <w:rFonts w:hint="eastAsia"/>
          <w:color w:val="000000" w:themeColor="text1"/>
        </w:rPr>
        <w:t xml:space="preserve">12</w:t>
      </w:r>
      <w:r>
        <w:rPr>
          <w:rFonts w:hint="eastAsia"/>
          <w:color w:val="000000" w:themeColor="text1"/>
        </w:rPr>
        <w:t xml:space="preserve">月</w:t>
      </w:r>
      <w:r>
        <w:rPr>
          <w:rFonts w:hint="eastAsia"/>
          <w:color w:val="000000" w:themeColor="text1"/>
        </w:rPr>
        <w:t xml:space="preserve">31</w:t>
      </w:r>
      <w:r>
        <w:rPr>
          <w:rFonts w:hint="eastAsia"/>
          <w:color w:val="000000" w:themeColor="text1"/>
        </w:rPr>
        <w:t xml:space="preserve">日前完成合同全部内容止；</w:t>
      </w:r>
      <w:r/>
    </w:p>
    <w:p>
      <w:pPr>
        <w:pStyle w:val="976"/>
        <w:rPr>
          <w:color w:val="000000" w:themeColor="text1"/>
        </w:rPr>
      </w:pPr>
      <w:r>
        <w:rPr>
          <w:rFonts w:hint="eastAsia"/>
          <w:color w:val="000000" w:themeColor="text1"/>
        </w:rPr>
        <w:t xml:space="preserve">分包</w:t>
      </w:r>
      <w:r>
        <w:rPr>
          <w:rFonts w:hint="eastAsia"/>
          <w:color w:val="000000" w:themeColor="text1"/>
        </w:rPr>
        <w:t xml:space="preserve">2</w:t>
      </w:r>
      <w:r>
        <w:rPr>
          <w:rFonts w:hint="eastAsia"/>
          <w:color w:val="000000" w:themeColor="text1"/>
        </w:rPr>
        <w:t xml:space="preserve">：自合同签订之日起，至</w:t>
      </w:r>
      <w:r>
        <w:rPr>
          <w:rFonts w:hint="eastAsia"/>
          <w:color w:val="000000" w:themeColor="text1"/>
        </w:rPr>
        <w:t xml:space="preserve">2027</w:t>
      </w:r>
      <w:r>
        <w:rPr>
          <w:rFonts w:hint="eastAsia"/>
          <w:color w:val="000000" w:themeColor="text1"/>
        </w:rPr>
        <w:t xml:space="preserve">年完成全部工作；</w:t>
      </w:r>
      <w:r/>
    </w:p>
    <w:p>
      <w:pPr>
        <w:pStyle w:val="976"/>
        <w:rPr>
          <w:color w:val="000000" w:themeColor="text1"/>
        </w:rPr>
      </w:pPr>
      <w:r>
        <w:rPr>
          <w:rFonts w:hint="eastAsia"/>
          <w:color w:val="000000" w:themeColor="text1"/>
        </w:rPr>
        <w:t xml:space="preserve">分包</w:t>
      </w:r>
      <w:r>
        <w:rPr>
          <w:rFonts w:hint="eastAsia"/>
          <w:color w:val="000000" w:themeColor="text1"/>
        </w:rPr>
        <w:t xml:space="preserve">3</w:t>
      </w:r>
      <w:r>
        <w:rPr>
          <w:rFonts w:hint="eastAsia"/>
          <w:color w:val="000000" w:themeColor="text1"/>
        </w:rPr>
        <w:t xml:space="preserve">：自</w:t>
      </w:r>
      <w:r>
        <w:rPr>
          <w:rFonts w:hint="eastAsia"/>
          <w:color w:val="000000" w:themeColor="text1"/>
        </w:rPr>
        <w:t xml:space="preserve">2026</w:t>
      </w:r>
      <w:r>
        <w:rPr>
          <w:rFonts w:hint="eastAsia"/>
          <w:color w:val="000000" w:themeColor="text1"/>
        </w:rPr>
        <w:t xml:space="preserve">年</w:t>
      </w:r>
      <w:r>
        <w:rPr>
          <w:rFonts w:hint="eastAsia"/>
          <w:color w:val="000000" w:themeColor="text1"/>
        </w:rPr>
        <w:t xml:space="preserve">10</w:t>
      </w:r>
      <w:r>
        <w:rPr>
          <w:rFonts w:hint="eastAsia"/>
          <w:color w:val="000000" w:themeColor="text1"/>
        </w:rPr>
        <w:t xml:space="preserve">月</w:t>
      </w:r>
      <w:r>
        <w:rPr>
          <w:rFonts w:hint="eastAsia"/>
          <w:color w:val="000000" w:themeColor="text1"/>
        </w:rPr>
        <w:t xml:space="preserve">29</w:t>
      </w:r>
      <w:r>
        <w:rPr>
          <w:rFonts w:hint="eastAsia"/>
          <w:color w:val="000000" w:themeColor="text1"/>
        </w:rPr>
        <w:t xml:space="preserve">日至</w:t>
      </w:r>
      <w:r>
        <w:rPr>
          <w:rFonts w:hint="eastAsia"/>
          <w:color w:val="000000" w:themeColor="text1"/>
        </w:rPr>
        <w:t xml:space="preserve">2027</w:t>
      </w:r>
      <w:r>
        <w:rPr>
          <w:rFonts w:hint="eastAsia"/>
          <w:color w:val="000000" w:themeColor="text1"/>
        </w:rPr>
        <w:t xml:space="preserve">年</w:t>
      </w:r>
      <w:r>
        <w:rPr>
          <w:rFonts w:hint="eastAsia"/>
          <w:color w:val="000000" w:themeColor="text1"/>
        </w:rPr>
        <w:t xml:space="preserve">10</w:t>
      </w:r>
      <w:r>
        <w:rPr>
          <w:rFonts w:hint="eastAsia"/>
          <w:color w:val="000000" w:themeColor="text1"/>
        </w:rPr>
        <w:t xml:space="preserve">月</w:t>
      </w:r>
      <w:r>
        <w:rPr>
          <w:rFonts w:hint="eastAsia"/>
          <w:color w:val="000000" w:themeColor="text1"/>
        </w:rPr>
        <w:t xml:space="preserve">28</w:t>
      </w:r>
      <w:r>
        <w:rPr>
          <w:rFonts w:hint="eastAsia"/>
          <w:color w:val="000000" w:themeColor="text1"/>
        </w:rPr>
        <w:t xml:space="preserve">日；</w:t>
      </w:r>
      <w:r/>
    </w:p>
    <w:p>
      <w:pPr>
        <w:pStyle w:val="976"/>
        <w:rPr>
          <w:color w:val="000000" w:themeColor="text1"/>
        </w:rPr>
      </w:pPr>
      <w:r>
        <w:rPr>
          <w:rFonts w:hint="eastAsia"/>
          <w:color w:val="000000" w:themeColor="text1"/>
        </w:rPr>
        <w:t xml:space="preserve">分包</w:t>
      </w:r>
      <w:r>
        <w:rPr>
          <w:rFonts w:hint="eastAsia"/>
          <w:color w:val="000000" w:themeColor="text1"/>
        </w:rPr>
        <w:t xml:space="preserve">4</w:t>
      </w:r>
      <w:r>
        <w:rPr>
          <w:rFonts w:hint="eastAsia"/>
          <w:color w:val="000000" w:themeColor="text1"/>
        </w:rPr>
        <w:t xml:space="preserve">：自合同签订之日起，至</w:t>
      </w:r>
      <w:r>
        <w:rPr>
          <w:rFonts w:hint="eastAsia"/>
          <w:color w:val="000000" w:themeColor="text1"/>
        </w:rPr>
        <w:t xml:space="preserve">2027</w:t>
      </w:r>
      <w:r>
        <w:rPr>
          <w:rFonts w:hint="eastAsia"/>
          <w:color w:val="000000" w:themeColor="text1"/>
        </w:rPr>
        <w:t xml:space="preserve">年完成全部工作；</w:t>
      </w:r>
      <w:r/>
    </w:p>
    <w:p>
      <w:pPr>
        <w:pStyle w:val="976"/>
        <w:rPr>
          <w:color w:val="000000" w:themeColor="text1"/>
        </w:rPr>
      </w:pPr>
      <w:r>
        <w:rPr>
          <w:rFonts w:hint="eastAsia"/>
          <w:color w:val="000000" w:themeColor="text1"/>
        </w:rPr>
        <w:t xml:space="preserve">分包</w:t>
      </w:r>
      <w:r>
        <w:rPr>
          <w:rFonts w:hint="eastAsia"/>
          <w:color w:val="000000" w:themeColor="text1"/>
        </w:rPr>
        <w:t xml:space="preserve">5</w:t>
      </w:r>
      <w:r>
        <w:rPr>
          <w:rFonts w:hint="eastAsia"/>
          <w:color w:val="000000" w:themeColor="text1"/>
        </w:rPr>
        <w:t xml:space="preserve">：自</w:t>
      </w:r>
      <w:r>
        <w:rPr>
          <w:rFonts w:hint="eastAsia"/>
          <w:color w:val="000000" w:themeColor="text1"/>
        </w:rPr>
        <w:t xml:space="preserve">2026</w:t>
      </w:r>
      <w:r>
        <w:rPr>
          <w:rFonts w:hint="eastAsia"/>
          <w:color w:val="000000" w:themeColor="text1"/>
        </w:rPr>
        <w:t xml:space="preserve">年</w:t>
      </w:r>
      <w:r>
        <w:rPr>
          <w:rFonts w:hint="eastAsia"/>
          <w:color w:val="000000" w:themeColor="text1"/>
        </w:rPr>
        <w:t xml:space="preserve">10</w:t>
      </w:r>
      <w:r>
        <w:rPr>
          <w:rFonts w:hint="eastAsia"/>
          <w:color w:val="000000" w:themeColor="text1"/>
        </w:rPr>
        <w:t xml:space="preserve">月</w:t>
      </w:r>
      <w:r>
        <w:rPr>
          <w:rFonts w:hint="eastAsia"/>
          <w:color w:val="000000" w:themeColor="text1"/>
        </w:rPr>
        <w:t xml:space="preserve">29</w:t>
      </w:r>
      <w:r>
        <w:rPr>
          <w:rFonts w:hint="eastAsia"/>
          <w:color w:val="000000" w:themeColor="text1"/>
        </w:rPr>
        <w:t xml:space="preserve">日至</w:t>
      </w:r>
      <w:r>
        <w:rPr>
          <w:rFonts w:hint="eastAsia"/>
          <w:color w:val="000000" w:themeColor="text1"/>
        </w:rPr>
        <w:t xml:space="preserve">2027</w:t>
      </w:r>
      <w:r>
        <w:rPr>
          <w:rFonts w:hint="eastAsia"/>
          <w:color w:val="000000" w:themeColor="text1"/>
        </w:rPr>
        <w:t xml:space="preserve">年</w:t>
      </w:r>
      <w:r>
        <w:rPr>
          <w:rFonts w:hint="eastAsia"/>
          <w:color w:val="000000" w:themeColor="text1"/>
        </w:rPr>
        <w:t xml:space="preserve">10</w:t>
      </w:r>
      <w:r>
        <w:rPr>
          <w:rFonts w:hint="eastAsia"/>
          <w:color w:val="000000" w:themeColor="text1"/>
        </w:rPr>
        <w:t xml:space="preserve">月</w:t>
      </w:r>
      <w:r>
        <w:rPr>
          <w:rFonts w:hint="eastAsia"/>
          <w:color w:val="000000" w:themeColor="text1"/>
        </w:rPr>
        <w:t xml:space="preserve">28</w:t>
      </w:r>
      <w:r>
        <w:rPr>
          <w:rFonts w:hint="eastAsia"/>
          <w:color w:val="000000" w:themeColor="text1"/>
        </w:rPr>
        <w:t xml:space="preserve">日；</w:t>
      </w:r>
      <w:r/>
    </w:p>
    <w:p>
      <w:pPr>
        <w:pStyle w:val="976"/>
        <w:rPr>
          <w:color w:val="000000" w:themeColor="text1"/>
        </w:rPr>
      </w:pPr>
      <w:r>
        <w:rPr>
          <w:rFonts w:hint="eastAsia"/>
          <w:color w:val="000000" w:themeColor="text1"/>
        </w:rPr>
        <w:t xml:space="preserve">分包</w:t>
      </w:r>
      <w:r>
        <w:rPr>
          <w:rFonts w:hint="eastAsia"/>
          <w:color w:val="000000" w:themeColor="text1"/>
        </w:rPr>
        <w:t xml:space="preserve">6</w:t>
      </w:r>
      <w:r>
        <w:rPr>
          <w:rFonts w:hint="eastAsia"/>
          <w:color w:val="000000" w:themeColor="text1"/>
        </w:rPr>
        <w:t xml:space="preserve">：自合同签订之日起，至</w:t>
      </w:r>
      <w:r>
        <w:rPr>
          <w:rFonts w:hint="eastAsia"/>
          <w:color w:val="000000" w:themeColor="text1"/>
        </w:rPr>
        <w:t xml:space="preserve">2027</w:t>
      </w:r>
      <w:r>
        <w:rPr>
          <w:rFonts w:hint="eastAsia"/>
          <w:color w:val="000000" w:themeColor="text1"/>
        </w:rPr>
        <w:t xml:space="preserve">年完成全部工作。</w:t>
      </w:r>
      <w:r/>
    </w:p>
    <w:p>
      <w:pPr>
        <w:pStyle w:val="1044"/>
        <w:ind w:firstLine="422"/>
        <w:rPr>
          <w:rFonts w:hint="eastAsia"/>
          <w:color w:val="000000" w:themeColor="text1"/>
        </w:rPr>
      </w:pPr>
      <w:r>
        <w:rPr>
          <w:rFonts w:hint="eastAsia"/>
          <w:b/>
          <w:bCs/>
          <w:color w:val="000000" w:themeColor="text1"/>
        </w:rPr>
        <w:t xml:space="preserve">本项目是否接受联合体投标：</w:t>
      </w:r>
      <w:r>
        <w:rPr>
          <w:rFonts w:hint="eastAsia"/>
          <w:color w:val="000000" w:themeColor="text1"/>
        </w:rPr>
        <w:t xml:space="preserve">不接受。</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二、申请人资格要求：</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1、满足《中华人民共和国政府采购法》第二十二条规定；</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（1）具有独立承担民事责任的能力（提供法人或其他组织的营业执照）；</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（2）具有良好的商业信誉和健全的财务会计制度；</w:t>
      </w:r>
      <w:r/>
    </w:p>
    <w:p>
      <w:pPr>
        <w:ind w:firstLine="420"/>
        <w:spacing w:line="360" w:lineRule="auto"/>
        <w:shd w:val="clear" w:color="auto" w:fill="ffffff"/>
        <w:widowControl/>
        <w:rPr>
          <w:rFonts w:hint="eastAsia" w:ascii="宋体" w:hAnsi="宋体"/>
          <w:color w:val="000000" w:themeColor="text1"/>
          <w:szCs w:val="21"/>
        </w:rPr>
      </w:pPr>
      <w:r>
        <w:rPr>
          <w:rFonts w:hint="eastAsia" w:ascii="宋体" w:hAnsi="宋体"/>
          <w:color w:val="000000" w:themeColor="text1"/>
          <w:szCs w:val="21"/>
        </w:rPr>
        <w:t xml:space="preserve">提供企业2025年度</w:t>
      </w:r>
      <w:r>
        <w:rPr>
          <w:rFonts w:ascii="宋体" w:hAnsi="宋体"/>
          <w:color w:val="000000" w:themeColor="text1"/>
          <w:szCs w:val="21"/>
        </w:rPr>
        <w:t xml:space="preserve">财务审计报告或企业</w:t>
      </w:r>
      <w:r>
        <w:rPr>
          <w:rFonts w:hint="eastAsia" w:ascii="宋体" w:hAnsi="宋体"/>
          <w:color w:val="000000" w:themeColor="text1"/>
          <w:szCs w:val="21"/>
        </w:rPr>
        <w:t xml:space="preserve">近三个月中任一月份的财务状况报告复印件（至少包括资产负债表和利润表，加盖投标人公章，注：法人或者其他组织成立未满三个月的可以不提供）或其基本开户银行出具的资信证明（距开标时间3个月内开具）；</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w:t>
      </w:r>
      <w:r>
        <w:rPr>
          <w:rFonts w:ascii="宋体" w:hAnsi="宋体"/>
          <w:color w:val="000000" w:themeColor="text1"/>
          <w:szCs w:val="21"/>
        </w:rPr>
        <w:t xml:space="preserve">3</w:t>
      </w:r>
      <w:r>
        <w:rPr>
          <w:rFonts w:hint="eastAsia" w:ascii="宋体" w:hAnsi="宋体"/>
          <w:color w:val="000000" w:themeColor="text1"/>
          <w:szCs w:val="21"/>
        </w:rPr>
        <w:t xml:space="preserve">）有依法缴纳税收和社会保障资金的良好记录；</w:t>
      </w:r>
      <w:r/>
    </w:p>
    <w:p>
      <w:pPr>
        <w:ind w:firstLine="420"/>
        <w:spacing w:line="360" w:lineRule="auto"/>
        <w:tabs>
          <w:tab w:val="left" w:pos="360" w:leader="none"/>
        </w:tabs>
        <w:rPr>
          <w:rFonts w:hint="eastAsia" w:ascii="宋体" w:hAnsi="宋体"/>
          <w:color w:val="000000" w:themeColor="text1"/>
          <w:szCs w:val="21"/>
        </w:rPr>
      </w:pPr>
      <w:r>
        <w:rPr>
          <w:rFonts w:hint="eastAsia" w:ascii="宋体" w:hAnsi="宋体"/>
          <w:color w:val="000000" w:themeColor="text1"/>
          <w:szCs w:val="21"/>
        </w:rPr>
        <w:t xml:space="preserve">提供企业近三个月中任一月份依法缴纳税收和社会保障资金的相关凭证材料，依法免缴、迟缴的应提供相应文件证明；</w:t>
      </w:r>
      <w:r/>
    </w:p>
    <w:p>
      <w:pPr>
        <w:ind w:firstLine="420"/>
        <w:spacing w:line="360" w:lineRule="auto"/>
        <w:tabs>
          <w:tab w:val="left" w:pos="360" w:leader="none"/>
        </w:tabs>
        <w:rPr>
          <w:rFonts w:hint="eastAsia" w:ascii="宋体" w:hAnsi="宋体"/>
          <w:color w:val="000000" w:themeColor="text1"/>
          <w:szCs w:val="21"/>
        </w:rPr>
      </w:pPr>
      <w:r>
        <w:rPr>
          <w:rFonts w:hint="eastAsia" w:ascii="宋体" w:hAnsi="宋体"/>
          <w:color w:val="000000" w:themeColor="text1"/>
          <w:szCs w:val="21"/>
        </w:rPr>
        <w:t xml:space="preserve">（</w:t>
      </w:r>
      <w:r>
        <w:rPr>
          <w:rFonts w:ascii="宋体" w:hAnsi="宋体"/>
          <w:color w:val="000000" w:themeColor="text1"/>
          <w:szCs w:val="21"/>
        </w:rPr>
        <w:t xml:space="preserve">4</w:t>
      </w:r>
      <w:r>
        <w:rPr>
          <w:rFonts w:hint="eastAsia" w:ascii="宋体" w:hAnsi="宋体"/>
          <w:color w:val="000000" w:themeColor="text1"/>
          <w:szCs w:val="21"/>
        </w:rPr>
        <w:t xml:space="preserve">）具有履行合同所必需的设备和专业技术能力；（根据项目需求提供履行合同所必需的设备和专业技术能力的证明材料或</w:t>
      </w:r>
      <w:r>
        <w:rPr>
          <w:rFonts w:ascii="宋体" w:hAnsi="宋体"/>
          <w:color w:val="000000" w:themeColor="text1"/>
          <w:szCs w:val="21"/>
        </w:rPr>
        <w:t xml:space="preserve">提供承诺书</w:t>
      </w:r>
      <w:r>
        <w:rPr>
          <w:rFonts w:hint="eastAsia" w:ascii="宋体" w:hAnsi="宋体"/>
          <w:color w:val="000000" w:themeColor="text1"/>
          <w:szCs w:val="21"/>
        </w:rPr>
        <w:t xml:space="preserve">，加盖公章）</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（5）参加政府采购活动前三年内，在经营活动中没有重大违法记录；（提供参加本次政府采购活动前3年内在经营活动中没有重大违法记录的书面声明，加盖公章）</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（6）</w:t>
      </w:r>
      <w:r>
        <w:rPr>
          <w:rFonts w:hint="eastAsia" w:ascii="宋体" w:hAnsi="宋体"/>
          <w:bCs/>
          <w:color w:val="000000" w:themeColor="text1"/>
          <w:szCs w:val="21"/>
        </w:rPr>
        <w:t xml:space="preserve">投标人未被“信用中国”网站及“中国政府采购网”列入失信被执行人、重大税收违法案件当事人名单、政府采购严重违法失信行为记录名单内；（提供承诺书，格式自拟，需包含此条内容，加盖公章）</w:t>
      </w:r>
      <w:r/>
    </w:p>
    <w:p>
      <w:pPr>
        <w:pStyle w:val="1019"/>
        <w:ind w:left="420" w:firstLine="0"/>
        <w:rPr>
          <w:rFonts w:hint="eastAsia"/>
          <w:color w:val="000000" w:themeColor="text1"/>
        </w:rPr>
      </w:pPr>
      <w:r>
        <w:rPr>
          <w:rFonts w:hint="eastAsia"/>
          <w:color w:val="000000" w:themeColor="text1"/>
        </w:rPr>
        <w:t xml:space="preserve">（7）本项目不接受任何形式的转包。</w:t>
      </w:r>
      <w:r/>
    </w:p>
    <w:p>
      <w:pPr>
        <w:pStyle w:val="987"/>
        <w:rPr>
          <w:rFonts w:hint="eastAsia"/>
          <w:color w:val="000000" w:themeColor="text1"/>
          <w:szCs w:val="21"/>
        </w:rPr>
      </w:pPr>
      <w:r>
        <w:rPr>
          <w:rFonts w:hint="eastAsia"/>
          <w:color w:val="000000" w:themeColor="text1"/>
          <w:szCs w:val="21"/>
        </w:rPr>
        <w:t xml:space="preserve">2、本项目的特定资格要求：/</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3</w:t>
      </w:r>
      <w:r>
        <w:rPr>
          <w:rFonts w:hint="eastAsia" w:ascii="宋体" w:hAnsi="宋体"/>
          <w:color w:val="000000" w:themeColor="text1"/>
          <w:szCs w:val="21"/>
        </w:rPr>
        <w:t xml:space="preserve">、拒绝下述投标人参加本次招标活动：</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（1）单位负责人为同一人或者存在直接控股、管理关系的不同投标人，不得参加同一合同项下的政府采购活动。</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（2）除单一来源项目外，凡为采购项目提供整体设计、规范编制或者项目管理、监理、检测等服务的投标人不得再参加本项目的采购活动。</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注：投标人必须在投标文件中对以上资格要求响应并按要求提供有效证明材料及相关承诺书，否则将导致投标无效。</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三、获取招标文件</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时间：自本公告发布之日起5个工作日</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获取地点：</w:t>
      </w:r>
      <w:r>
        <w:rPr>
          <w:rFonts w:ascii="宋体" w:hAnsi="宋体"/>
          <w:color w:val="000000" w:themeColor="text1"/>
          <w:szCs w:val="21"/>
        </w:rPr>
        <w:t xml:space="preserve">江苏政府采购网“苏采云”系统（网址：http://jszfcg.jsczt.cn/）</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获取方式：登录江苏政府采购网，点击“苏采云”使用CA锁登录系统（新用户应进行“平台用户注册”），点击“项目参与”进行登记，在“可参与项目”中选择“我要参与”，参与成功后到“已参与项目”界面中找到该项目下载文件。</w:t>
      </w:r>
      <w:r>
        <w:rPr>
          <w:rFonts w:ascii="宋体" w:hAnsi="宋体"/>
          <w:color w:val="000000" w:themeColor="text1"/>
          <w:szCs w:val="21"/>
        </w:rPr>
        <w:t xml:space="preserve">必须在苏采云政府采购交易系统获取招标文件，方可参加本次政府采购项目</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售价：0元。</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四、提交投标文件截止时间、开标时间和地点：</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时间：2026年</w:t>
      </w:r>
      <w:r>
        <w:rPr>
          <w:rFonts w:hint="eastAsia" w:ascii="宋体" w:hAnsi="宋体"/>
          <w:color w:val="000000" w:themeColor="text1"/>
          <w:szCs w:val="21"/>
        </w:rPr>
        <w:t xml:space="preserve">8</w:t>
      </w:r>
      <w:r>
        <w:rPr>
          <w:rFonts w:hint="eastAsia" w:ascii="宋体" w:hAnsi="宋体"/>
          <w:color w:val="000000" w:themeColor="text1"/>
          <w:szCs w:val="21"/>
        </w:rPr>
        <w:t xml:space="preserve">月</w:t>
      </w:r>
      <w:r>
        <w:rPr>
          <w:rFonts w:hint="eastAsia" w:ascii="宋体" w:hAnsi="宋体"/>
          <w:color w:val="000000" w:themeColor="text1"/>
          <w:szCs w:val="21"/>
        </w:rPr>
        <w:t xml:space="preserve">31</w:t>
      </w:r>
      <w:r>
        <w:rPr>
          <w:rFonts w:hint="eastAsia" w:ascii="宋体" w:hAnsi="宋体"/>
          <w:color w:val="000000" w:themeColor="text1"/>
          <w:szCs w:val="21"/>
        </w:rPr>
        <w:t xml:space="preserve">日上午9：</w:t>
      </w:r>
      <w:r>
        <w:rPr>
          <w:rFonts w:hint="eastAsia" w:ascii="宋体" w:hAnsi="宋体"/>
          <w:color w:val="000000" w:themeColor="text1"/>
          <w:szCs w:val="21"/>
        </w:rPr>
        <w:t xml:space="preserve">3</w:t>
      </w:r>
      <w:r>
        <w:rPr>
          <w:rFonts w:hint="eastAsia" w:ascii="宋体" w:hAnsi="宋体"/>
          <w:color w:val="000000" w:themeColor="text1"/>
          <w:szCs w:val="21"/>
        </w:rPr>
        <w:t xml:space="preserve">0时（北京时间）</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地点：“苏采云”网上开标大厅</w:t>
      </w:r>
      <w:r/>
    </w:p>
    <w:p>
      <w:pP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五、公告期限</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自本公告发布之日起5个工作日。</w:t>
      </w:r>
      <w:r/>
    </w:p>
    <w:p>
      <w:pP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六、其他补充事宜</w:t>
      </w:r>
      <w:r/>
    </w:p>
    <w:p>
      <w:pPr>
        <w:ind w:firstLine="420"/>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1、本项目落实的政府采购政策：</w:t>
      </w:r>
      <w:r/>
    </w:p>
    <w:p>
      <w:pPr>
        <w:ind w:firstLine="420"/>
        <w:spacing w:line="360" w:lineRule="auto"/>
        <w:widowControl/>
        <w:rPr>
          <w:rFonts w:hint="eastAsia" w:ascii="宋体" w:hAnsi="宋体"/>
          <w:color w:val="000000" w:themeColor="text1"/>
          <w:szCs w:val="21"/>
        </w:rPr>
      </w:pPr>
      <w:r>
        <w:rPr>
          <w:rFonts w:ascii="宋体" w:hAnsi="宋体"/>
          <w:color w:val="000000" w:themeColor="text1"/>
          <w:szCs w:val="21"/>
        </w:rPr>
        <w:t xml:space="preserve">（1）《政府采购促进中小企业发展管理办法》；</w:t>
      </w:r>
      <w:r/>
    </w:p>
    <w:p>
      <w:pPr>
        <w:ind w:firstLine="420"/>
        <w:spacing w:line="360" w:lineRule="auto"/>
        <w:widowControl/>
        <w:rPr>
          <w:rFonts w:hint="eastAsia" w:ascii="宋体" w:hAnsi="宋体"/>
          <w:color w:val="000000" w:themeColor="text1"/>
          <w:szCs w:val="21"/>
        </w:rPr>
      </w:pPr>
      <w:r>
        <w:rPr>
          <w:rFonts w:ascii="宋体" w:hAnsi="宋体"/>
          <w:color w:val="000000" w:themeColor="text1"/>
          <w:szCs w:val="21"/>
        </w:rPr>
        <w:t xml:space="preserve">（2）《关于政府采购支持监狱企业发展有关问题的通知》；</w:t>
      </w:r>
      <w:r/>
    </w:p>
    <w:p>
      <w:pPr>
        <w:ind w:firstLine="420"/>
        <w:spacing w:line="360" w:lineRule="auto"/>
        <w:widowControl/>
        <w:rPr>
          <w:rFonts w:hint="eastAsia" w:ascii="宋体" w:hAnsi="宋体"/>
          <w:color w:val="000000" w:themeColor="text1"/>
          <w:szCs w:val="21"/>
        </w:rPr>
      </w:pPr>
      <w:r>
        <w:rPr>
          <w:rFonts w:ascii="宋体" w:hAnsi="宋体"/>
          <w:color w:val="000000" w:themeColor="text1"/>
          <w:szCs w:val="21"/>
        </w:rPr>
        <w:t xml:space="preserve">（3）《关于促进残疾人就业政府采购政策的通知》；</w:t>
      </w:r>
      <w:r/>
    </w:p>
    <w:p>
      <w:pPr>
        <w:ind w:firstLine="420"/>
        <w:spacing w:line="360" w:lineRule="auto"/>
        <w:widowControl/>
        <w:rPr>
          <w:rFonts w:hint="eastAsia" w:ascii="宋体" w:hAnsi="宋体"/>
          <w:color w:val="000000" w:themeColor="text1"/>
          <w:szCs w:val="21"/>
        </w:rPr>
      </w:pPr>
      <w:r>
        <w:rPr>
          <w:rFonts w:ascii="宋体" w:hAnsi="宋体"/>
          <w:color w:val="000000" w:themeColor="text1"/>
          <w:szCs w:val="21"/>
        </w:rPr>
        <w:t xml:space="preserve">（4）《关于调整优化节能产品、环境标志产品政府采购执行机制的通知》；</w:t>
      </w:r>
      <w:r/>
    </w:p>
    <w:p>
      <w:pPr>
        <w:ind w:firstLine="420"/>
        <w:spacing w:line="360" w:lineRule="auto"/>
        <w:widowControl/>
        <w:rPr>
          <w:rFonts w:hint="eastAsia" w:ascii="宋体" w:hAnsi="宋体"/>
          <w:color w:val="000000" w:themeColor="text1"/>
          <w:szCs w:val="21"/>
        </w:rPr>
      </w:pPr>
      <w:r>
        <w:rPr>
          <w:rFonts w:ascii="宋体" w:hAnsi="宋体"/>
          <w:color w:val="000000" w:themeColor="text1"/>
          <w:szCs w:val="21"/>
        </w:rPr>
        <w:t xml:space="preserve">（5）《国务院办公厅关于在政府采购中实施本国产品标准及相关政策的通知》；</w:t>
      </w:r>
      <w:r/>
    </w:p>
    <w:p>
      <w:pPr>
        <w:ind w:firstLine="420"/>
        <w:spacing w:line="360" w:lineRule="auto"/>
        <w:widowControl/>
        <w:rPr>
          <w:rFonts w:hint="eastAsia" w:ascii="宋体" w:hAnsi="宋体"/>
          <w:color w:val="000000" w:themeColor="text1"/>
          <w:szCs w:val="21"/>
        </w:rPr>
      </w:pPr>
      <w:r>
        <w:rPr>
          <w:rFonts w:ascii="宋体" w:hAnsi="宋体"/>
          <w:color w:val="000000" w:themeColor="text1"/>
          <w:szCs w:val="21"/>
        </w:rPr>
        <w:t xml:space="preserve">（6）《关于贯彻落实</w:t>
      </w:r>
      <w:r>
        <w:rPr>
          <w:rFonts w:hint="eastAsia" w:ascii="宋体" w:hAnsi="宋体"/>
          <w:color w:val="000000" w:themeColor="text1"/>
          <w:szCs w:val="21"/>
        </w:rPr>
        <w:t xml:space="preserve">〈</w:t>
      </w:r>
      <w:r>
        <w:rPr>
          <w:rFonts w:ascii="宋体" w:hAnsi="宋体"/>
          <w:color w:val="000000" w:themeColor="text1"/>
          <w:szCs w:val="21"/>
        </w:rPr>
        <w:t xml:space="preserve">国务院办公厅关于在政府采购中实施本国产品标准及相关政策的通知</w:t>
      </w:r>
      <w:r>
        <w:rPr>
          <w:rFonts w:hint="eastAsia" w:ascii="宋体" w:hAnsi="宋体"/>
          <w:color w:val="000000" w:themeColor="text1"/>
          <w:szCs w:val="21"/>
        </w:rPr>
        <w:t xml:space="preserve">〉</w:t>
      </w:r>
      <w:r>
        <w:rPr>
          <w:rFonts w:ascii="宋体" w:hAnsi="宋体"/>
          <w:color w:val="000000" w:themeColor="text1"/>
          <w:szCs w:val="21"/>
        </w:rPr>
        <w:t xml:space="preserve">的意见》；</w:t>
      </w:r>
      <w:r/>
    </w:p>
    <w:p>
      <w:pPr>
        <w:ind w:firstLine="420"/>
        <w:spacing w:line="360" w:lineRule="auto"/>
        <w:widowControl/>
        <w:rPr>
          <w:rFonts w:hint="eastAsia" w:ascii="宋体" w:hAnsi="宋体"/>
          <w:color w:val="000000" w:themeColor="text1"/>
          <w:szCs w:val="21"/>
        </w:rPr>
      </w:pPr>
      <w:r>
        <w:rPr>
          <w:rFonts w:ascii="宋体" w:hAnsi="宋体"/>
          <w:color w:val="000000" w:themeColor="text1"/>
          <w:szCs w:val="21"/>
        </w:rPr>
        <w:t xml:space="preserve">（7）《关于推动解决政府采购异常低价问题的通知》(财库</w:t>
      </w:r>
      <w:r>
        <w:rPr>
          <w:rFonts w:hint="eastAsia" w:ascii="宋体" w:hAnsi="宋体"/>
          <w:color w:val="000000" w:themeColor="text1"/>
          <w:szCs w:val="21"/>
        </w:rPr>
        <w:t xml:space="preserve">〔2026〕2</w:t>
      </w:r>
      <w:r>
        <w:rPr>
          <w:rFonts w:hint="eastAsia" w:ascii="宋体" w:hAnsi="宋体"/>
          <w:color w:val="000000" w:themeColor="text1"/>
          <w:szCs w:val="21"/>
        </w:rPr>
        <w:t xml:space="preserve">号</w:t>
      </w:r>
      <w:r>
        <w:rPr>
          <w:rFonts w:ascii="宋体" w:hAnsi="宋体"/>
          <w:color w:val="000000" w:themeColor="text1"/>
          <w:szCs w:val="21"/>
        </w:rPr>
        <w:t xml:space="preserve">)。</w:t>
      </w:r>
      <w:r/>
    </w:p>
    <w:p>
      <w:pPr>
        <w:ind w:firstLine="420"/>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供应商诚信档案管理</w:t>
      </w:r>
      <w:r/>
    </w:p>
    <w:p>
      <w:pPr>
        <w:ind w:firstLine="420"/>
        <w:spacing w:line="360" w:lineRule="auto"/>
        <w:widowControl/>
        <w:rPr>
          <w:rFonts w:hint="eastAsia" w:ascii="宋体" w:hAnsi="宋体"/>
          <w:color w:val="000000" w:themeColor="text1"/>
          <w:szCs w:val="21"/>
        </w:rPr>
      </w:pPr>
      <w:r>
        <w:rPr>
          <w:rFonts w:ascii="宋体" w:hAnsi="宋体"/>
          <w:color w:val="000000" w:themeColor="text1"/>
          <w:szCs w:val="21"/>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w:t>
      </w:r>
      <w:r>
        <w:rPr>
          <w:rFonts w:ascii="宋体" w:hAnsi="宋体"/>
          <w:color w:val="000000" w:themeColor="text1"/>
          <w:szCs w:val="21"/>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由于特殊原因未及时注册的供应商可先行获取招标文件，但必须在提交投标文件截止日两天前办理。</w:t>
      </w:r>
      <w:r/>
    </w:p>
    <w:p>
      <w:pPr>
        <w:ind w:firstLine="420"/>
        <w:spacing w:line="360" w:lineRule="auto"/>
        <w:widowControl/>
        <w:rPr>
          <w:rFonts w:hint="eastAsia" w:ascii="宋体" w:hAnsi="宋体"/>
          <w:color w:val="000000" w:themeColor="text1"/>
          <w:szCs w:val="21"/>
        </w:rPr>
      </w:pPr>
      <w:r>
        <w:rPr>
          <w:rFonts w:ascii="宋体" w:hAnsi="宋体"/>
          <w:color w:val="000000" w:themeColor="text1"/>
          <w:szCs w:val="21"/>
        </w:rPr>
        <w:t xml:space="preserve">3</w:t>
      </w:r>
      <w:r>
        <w:rPr>
          <w:rFonts w:hint="eastAsia" w:ascii="宋体" w:hAnsi="宋体"/>
          <w:color w:val="000000" w:themeColor="text1"/>
          <w:szCs w:val="21"/>
        </w:rPr>
        <w:t xml:space="preserve">、</w:t>
      </w:r>
      <w:r>
        <w:rPr>
          <w:rFonts w:ascii="宋体" w:hAnsi="宋体"/>
          <w:color w:val="000000" w:themeColor="text1"/>
          <w:szCs w:val="21"/>
        </w:rPr>
        <w:t xml:space="preserve">在政府采购资格审查环节，供应商只需提供书面《南京市政府采购供应商信用记录表暨信用承诺书》或者</w:t>
      </w:r>
      <w:r>
        <w:rPr>
          <w:rFonts w:ascii="SimSun" w:hAnsi="SimSun" w:eastAsia="SimSun" w:cs="SimSun"/>
          <w:color w:val="000000"/>
          <w:sz w:val="21"/>
        </w:rPr>
        <w:t xml:space="preserve">《南京市政府采购供应商信用承诺书》</w:t>
      </w:r>
      <w:r>
        <w:rPr>
          <w:rFonts w:ascii="宋体" w:hAnsi="宋体"/>
          <w:color w:val="000000" w:themeColor="text1"/>
          <w:szCs w:val="21"/>
        </w:rPr>
        <w:t xml:space="preserve">，即可替代以下证明材料：</w:t>
      </w:r>
      <w:r/>
    </w:p>
    <w:p>
      <w:pPr>
        <w:ind w:firstLine="420"/>
        <w:spacing w:line="360" w:lineRule="auto"/>
        <w:widowControl/>
        <w:rPr>
          <w:rFonts w:hint="eastAsia" w:ascii="宋体" w:hAnsi="宋体"/>
          <w:color w:val="000000" w:themeColor="text1"/>
          <w:szCs w:val="21"/>
        </w:rPr>
      </w:pPr>
      <w:r>
        <w:rPr>
          <w:rFonts w:ascii="宋体" w:hAnsi="宋体"/>
          <w:color w:val="000000" w:themeColor="text1"/>
          <w:szCs w:val="21"/>
        </w:rPr>
        <w:t xml:space="preserve">（1）符合国家相关规定的财务状况报告；</w:t>
      </w:r>
      <w:r/>
    </w:p>
    <w:p>
      <w:pPr>
        <w:ind w:firstLine="420"/>
        <w:spacing w:line="360" w:lineRule="auto"/>
        <w:widowControl/>
        <w:rPr>
          <w:rFonts w:hint="eastAsia" w:ascii="宋体" w:hAnsi="宋体"/>
          <w:color w:val="000000" w:themeColor="text1"/>
          <w:szCs w:val="21"/>
        </w:rPr>
      </w:pPr>
      <w:r>
        <w:rPr>
          <w:rFonts w:ascii="宋体" w:hAnsi="宋体"/>
          <w:color w:val="000000" w:themeColor="text1"/>
          <w:szCs w:val="21"/>
        </w:rPr>
        <w:t xml:space="preserve">（2）依法缴纳税收的证明材料；</w:t>
      </w:r>
      <w:r/>
    </w:p>
    <w:p>
      <w:pPr>
        <w:ind w:firstLine="420"/>
        <w:spacing w:line="360" w:lineRule="auto"/>
        <w:widowControl/>
        <w:rPr>
          <w:rFonts w:hint="eastAsia" w:ascii="宋体" w:hAnsi="宋体"/>
          <w:color w:val="000000" w:themeColor="text1"/>
          <w:szCs w:val="21"/>
        </w:rPr>
      </w:pPr>
      <w:r>
        <w:rPr>
          <w:rFonts w:ascii="宋体" w:hAnsi="宋体"/>
          <w:color w:val="000000" w:themeColor="text1"/>
          <w:szCs w:val="21"/>
        </w:rPr>
        <w:t xml:space="preserve">（3）依法缴纳社会保障资金的证明材料；</w:t>
      </w:r>
      <w:r/>
    </w:p>
    <w:p>
      <w:pPr>
        <w:ind w:firstLine="420"/>
        <w:spacing w:line="360" w:lineRule="auto"/>
        <w:widowControl/>
        <w:rPr>
          <w:rFonts w:hint="eastAsia" w:ascii="宋体" w:hAnsi="宋体"/>
          <w:color w:val="000000" w:themeColor="text1"/>
          <w:szCs w:val="21"/>
        </w:rPr>
      </w:pPr>
      <w:r>
        <w:rPr>
          <w:rFonts w:ascii="宋体" w:hAnsi="宋体"/>
          <w:color w:val="000000" w:themeColor="text1"/>
          <w:szCs w:val="21"/>
        </w:rPr>
        <w:t xml:space="preserve">（4）具备履行政府采购合同所必需的设备和专业技术能力的证明材料；</w:t>
      </w:r>
      <w:r/>
    </w:p>
    <w:p>
      <w:pPr>
        <w:ind w:firstLine="420"/>
        <w:spacing w:line="360" w:lineRule="auto"/>
        <w:widowControl/>
        <w:rPr>
          <w:rFonts w:hint="eastAsia" w:ascii="宋体" w:hAnsi="宋体"/>
          <w:color w:val="000000" w:themeColor="text1"/>
          <w:szCs w:val="21"/>
        </w:rPr>
      </w:pPr>
      <w:r>
        <w:rPr>
          <w:rFonts w:ascii="宋体" w:hAnsi="宋体"/>
          <w:color w:val="000000" w:themeColor="text1"/>
          <w:szCs w:val="21"/>
        </w:rPr>
        <w:t xml:space="preserve">（5）参加政府采购活动前三年内在经营活动中没有重大违法记录的证明材料；</w:t>
      </w:r>
      <w:r/>
    </w:p>
    <w:p>
      <w:pPr>
        <w:ind w:firstLine="420"/>
        <w:spacing w:line="360" w:lineRule="auto"/>
        <w:widowControl/>
        <w:rPr>
          <w:rFonts w:hint="eastAsia" w:ascii="宋体" w:hAnsi="宋体"/>
          <w:color w:val="000000" w:themeColor="text1"/>
          <w:szCs w:val="21"/>
        </w:rPr>
      </w:pPr>
      <w:r>
        <w:rPr>
          <w:rFonts w:ascii="宋体" w:hAnsi="宋体"/>
          <w:color w:val="000000" w:themeColor="text1"/>
          <w:szCs w:val="21"/>
        </w:rPr>
        <w:t xml:space="preserve">（6）未被列入失信被执行人、重大税收违法失信主体、政府采购严重违法失信行为记录名单的证明材料。</w:t>
      </w:r>
      <w:r/>
    </w:p>
    <w:p>
      <w:pPr>
        <w:ind w:firstLine="420"/>
        <w:spacing w:line="360" w:lineRule="auto"/>
        <w:widowControl/>
        <w:rPr>
          <w:rFonts w:hint="eastAsia" w:ascii="宋体" w:hAnsi="宋体"/>
          <w:color w:val="000000" w:themeColor="text1"/>
          <w:szCs w:val="21"/>
        </w:rPr>
      </w:pPr>
      <w:r>
        <w:rPr>
          <w:rFonts w:ascii="宋体" w:hAnsi="宋体"/>
          <w:color w:val="000000" w:themeColor="text1"/>
          <w:szCs w:val="21"/>
        </w:rPr>
        <w:t xml:space="preserve">供应商在中标成交后，应按采购文件要求，将上述由信用承诺书替代的证明材料提交采购人或采购代理机构核验。经核验无误后，由采购人或采购代理机构发出中标通知书。</w:t>
      </w:r>
      <w:r/>
    </w:p>
    <w:p>
      <w:pPr>
        <w:ind w:firstLine="420"/>
        <w:spacing w:line="360" w:lineRule="auto"/>
        <w:widowControl/>
        <w:rPr>
          <w:rFonts w:hint="eastAsia" w:ascii="宋体" w:hAnsi="宋体"/>
          <w:color w:val="000000" w:themeColor="text1"/>
          <w:szCs w:val="21"/>
        </w:rPr>
      </w:pPr>
      <w:r>
        <w:rPr>
          <w:rFonts w:ascii="宋体" w:hAnsi="宋体"/>
          <w:color w:val="000000" w:themeColor="text1"/>
          <w:szCs w:val="21"/>
        </w:rPr>
        <w:t xml:space="preserve">供应商涉及以下情形的，不适用信用承诺：</w:t>
      </w:r>
      <w:r/>
    </w:p>
    <w:p>
      <w:pPr>
        <w:ind w:firstLine="420"/>
        <w:spacing w:line="360" w:lineRule="auto"/>
        <w:widowControl/>
        <w:rPr>
          <w:rFonts w:hint="eastAsia" w:ascii="宋体" w:hAnsi="宋体"/>
          <w:color w:val="000000" w:themeColor="text1"/>
          <w:szCs w:val="21"/>
        </w:rPr>
      </w:pPr>
      <w:r>
        <w:rPr>
          <w:rFonts w:ascii="宋体" w:hAnsi="宋体"/>
          <w:color w:val="000000" w:themeColor="text1"/>
          <w:szCs w:val="21"/>
        </w:rPr>
        <w:t xml:space="preserve">（1）供应商被列入严重失信主体名单；</w:t>
      </w:r>
      <w:r/>
    </w:p>
    <w:p>
      <w:pPr>
        <w:ind w:firstLine="420"/>
        <w:spacing w:line="360" w:lineRule="auto"/>
        <w:widowControl/>
        <w:rPr>
          <w:rFonts w:hint="eastAsia" w:ascii="宋体" w:hAnsi="宋体"/>
          <w:color w:val="000000" w:themeColor="text1"/>
          <w:szCs w:val="21"/>
        </w:rPr>
      </w:pPr>
      <w:r>
        <w:rPr>
          <w:rFonts w:ascii="宋体" w:hAnsi="宋体"/>
          <w:color w:val="000000" w:themeColor="text1"/>
          <w:szCs w:val="21"/>
        </w:rPr>
        <w:t xml:space="preserve">（2）被相关监管部门作出行政处罚且尚在处罚有效期内；</w:t>
      </w:r>
      <w:r/>
    </w:p>
    <w:p>
      <w:pPr>
        <w:ind w:firstLine="420"/>
        <w:spacing w:line="360" w:lineRule="auto"/>
        <w:widowControl/>
        <w:rPr>
          <w:rFonts w:hint="eastAsia" w:ascii="宋体" w:hAnsi="宋体"/>
          <w:color w:val="000000" w:themeColor="text1"/>
          <w:szCs w:val="21"/>
        </w:rPr>
      </w:pPr>
      <w:r>
        <w:rPr>
          <w:rFonts w:ascii="宋体" w:hAnsi="宋体"/>
          <w:color w:val="000000" w:themeColor="text1"/>
          <w:szCs w:val="21"/>
        </w:rPr>
        <w:t xml:space="preserve">（3）其他法律、行政法规规定的不适用信用承诺的情形。</w:t>
      </w:r>
      <w:r/>
    </w:p>
    <w:p>
      <w:pPr>
        <w:ind w:firstLine="420"/>
        <w:spacing w:line="360" w:lineRule="auto"/>
        <w:widowControl/>
        <w:rPr>
          <w:rFonts w:hint="eastAsia" w:ascii="宋体" w:hAnsi="宋体"/>
          <w:color w:val="000000" w:themeColor="text1"/>
          <w:szCs w:val="21"/>
        </w:rPr>
      </w:pPr>
      <w:r>
        <w:rPr>
          <w:rFonts w:ascii="宋体" w:hAnsi="宋体"/>
          <w:color w:val="000000" w:themeColor="text1"/>
          <w:szCs w:val="21"/>
        </w:rPr>
        <w:t xml:space="preserve">供应商对信用承诺内容的真实性、合法性、有效性负责。如作出虚假信用承诺，视同为“提供虚假材料谋取中标”的违法行为。</w:t>
      </w:r>
      <w:r/>
    </w:p>
    <w:p>
      <w:pPr>
        <w:ind w:firstLine="420"/>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4、潜在供应商访问政府采购管理交易系统（苏采云）的网络地址和方法：</w:t>
      </w:r>
      <w:r/>
    </w:p>
    <w:p>
      <w:pPr>
        <w:ind w:firstLine="420"/>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（1）潜在供应商访问政府采购管理交易系统（苏采云）的方法：“苏采云”系统用户注册--获取“CA数字证书”--CA绑定与登录--网上报名--下载采购文件（后缀名为“.</w:t>
      </w:r>
      <w:r>
        <w:rPr>
          <w:rFonts w:hint="eastAsia" w:ascii="宋体" w:hAnsi="宋体"/>
          <w:color w:val="000000" w:themeColor="text1"/>
          <w:szCs w:val="21"/>
        </w:rPr>
        <w:t xml:space="preserve">kedt</w:t>
      </w:r>
      <w:r>
        <w:rPr>
          <w:rFonts w:hint="eastAsia" w:ascii="宋体" w:hAnsi="宋体"/>
          <w:color w:val="000000" w:themeColor="text1"/>
          <w:szCs w:val="21"/>
        </w:rPr>
        <w:t xml:space="preserve">”）--将后缀名为“.</w:t>
      </w:r>
      <w:r>
        <w:rPr>
          <w:rFonts w:hint="eastAsia" w:ascii="宋体" w:hAnsi="宋体"/>
          <w:color w:val="000000" w:themeColor="text1"/>
          <w:szCs w:val="21"/>
        </w:rPr>
        <w:t xml:space="preserve">kedt</w:t>
      </w:r>
      <w:r>
        <w:rPr>
          <w:rFonts w:hint="eastAsia" w:ascii="宋体" w:hAnsi="宋体"/>
          <w:color w:val="000000" w:themeColor="text1"/>
          <w:szCs w:val="21"/>
        </w:rPr>
        <w:t xml:space="preserve">”的采购文件导入政府采购客户端工具--制作投标文件--导出加密的投标文件（后缀名为zip）--通过“苏采云”系统上传投标文件。</w:t>
      </w:r>
      <w:r/>
    </w:p>
    <w:p>
      <w:pPr>
        <w:ind w:firstLine="420"/>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（2）“CA数字证书”的获取：供应商需办理CA锁，“苏采云”系统目前仅支持“苏采云”系统下的政务CA，省内各地区办理的“苏采云”系统下的政务CA全省通用。</w:t>
      </w:r>
      <w:r/>
    </w:p>
    <w:p>
      <w:pPr>
        <w:ind w:firstLine="420"/>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（3）“CA数字证书”的办理材料以及供应商操作手册详见：http://jsxcmm.com/help/gys.html。</w:t>
      </w:r>
      <w:r/>
    </w:p>
    <w:p>
      <w:pPr>
        <w:ind w:firstLine="420"/>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（4）潜在供应商访问“苏采云”系统的网络地址和方法：“苏采云”系统的网址：http://jszfcg.jsczt.cn/jszc/login。</w:t>
      </w:r>
      <w:r/>
    </w:p>
    <w:p>
      <w:pPr>
        <w:ind w:firstLine="420"/>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（5）采购文件（后缀名为“.</w:t>
      </w:r>
      <w:r>
        <w:rPr>
          <w:rFonts w:hint="eastAsia" w:ascii="宋体" w:hAnsi="宋体"/>
          <w:color w:val="000000" w:themeColor="text1"/>
          <w:szCs w:val="21"/>
        </w:rPr>
        <w:t xml:space="preserve">kedt</w:t>
      </w:r>
      <w:r>
        <w:rPr>
          <w:rFonts w:hint="eastAsia" w:ascii="宋体" w:hAnsi="宋体"/>
          <w:color w:val="000000" w:themeColor="text1"/>
          <w:szCs w:val="21"/>
        </w:rPr>
        <w:t xml:space="preserve">”）、供应商操作手册及政府采购客户端工具也可通过“苏采云”系统--已报名项目--报名详情页面内相应链接进行下载。</w:t>
      </w:r>
      <w:r/>
    </w:p>
    <w:p>
      <w:pPr>
        <w:ind w:firstLine="420"/>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（6）招标代理机构（采购代理机构）将数据电文形式的采购文件加载至“苏采云”系统，供潜在供应商下载或者查阅。</w:t>
      </w:r>
      <w:r/>
    </w:p>
    <w:p>
      <w:pPr>
        <w:ind w:firstLine="420"/>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（7）苏采云系统使用谷歌浏览器参与不见面开标。</w:t>
      </w:r>
      <w:r/>
    </w:p>
    <w:p>
      <w:pPr>
        <w:ind w:firstLine="420"/>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（8）“苏采云”南京地区客服热线025-83633744、025-83633743。</w:t>
      </w:r>
      <w:r/>
    </w:p>
    <w:p>
      <w:pPr>
        <w:ind w:firstLine="420"/>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5、有关本次招标的事项若存在变动或修改，敬请及时关注江苏省招标中心有限公司在“江苏政府采购网”发布的更正公告。</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七、对本次招标提出询问，请按以下方式联系</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1.采购人信息</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名  称</w:t>
      </w:r>
      <w:r>
        <w:rPr>
          <w:rFonts w:hint="eastAsia" w:ascii="宋体" w:hAnsi="宋体"/>
          <w:color w:val="000000" w:themeColor="text1"/>
          <w:szCs w:val="21"/>
        </w:rPr>
        <w:t xml:space="preserve">：南京市生态环境局</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地  址</w:t>
      </w:r>
      <w:r>
        <w:rPr>
          <w:rFonts w:hint="eastAsia" w:ascii="宋体" w:hAnsi="宋体"/>
          <w:color w:val="000000" w:themeColor="text1"/>
          <w:szCs w:val="21"/>
        </w:rPr>
        <w:t xml:space="preserve">：</w:t>
      </w:r>
      <w:r>
        <w:rPr>
          <w:rFonts w:ascii="宋体" w:hAnsi="宋体"/>
          <w:color w:val="000000" w:themeColor="text1"/>
          <w:sz w:val="24"/>
          <w:szCs w:val="20"/>
        </w:rPr>
        <w:t xml:space="preserve">南京市建邺区江东中路259号</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联系人：刘老师</w:t>
      </w:r>
      <w:r/>
    </w:p>
    <w:p>
      <w:pPr>
        <w:pStyle w:val="1019"/>
        <w:rPr>
          <w:rFonts w:hint="eastAsia"/>
          <w:color w:val="000000" w:themeColor="text1"/>
        </w:rPr>
      </w:pPr>
      <w:r>
        <w:rPr>
          <w:rFonts w:hint="eastAsia"/>
          <w:color w:val="000000" w:themeColor="text1"/>
        </w:rPr>
        <w:t xml:space="preserve">联系电话：0</w:t>
      </w:r>
      <w:r>
        <w:rPr>
          <w:color w:val="000000" w:themeColor="text1"/>
        </w:rPr>
        <w:t xml:space="preserve">25</w:t>
      </w:r>
      <w:r>
        <w:rPr>
          <w:rFonts w:hint="eastAsia"/>
          <w:color w:val="000000" w:themeColor="text1"/>
        </w:rPr>
        <w:t xml:space="preserve">-</w:t>
      </w:r>
      <w:bookmarkStart w:id="3" w:name="OLE_LINK4"/>
      <w:r>
        <w:rPr>
          <w:rFonts w:hint="eastAsia"/>
          <w:color w:val="000000" w:themeColor="text1"/>
        </w:rPr>
        <w:t xml:space="preserve">83630811</w:t>
      </w:r>
      <w:bookmarkEnd w:id="3"/>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2.采购代理机构信息</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名  称</w:t>
      </w:r>
      <w:r>
        <w:rPr>
          <w:rFonts w:hint="eastAsia" w:ascii="宋体" w:hAnsi="宋体"/>
          <w:color w:val="000000" w:themeColor="text1"/>
          <w:szCs w:val="21"/>
        </w:rPr>
        <w:t xml:space="preserve">：江苏省招标中心有限公司</w:t>
      </w:r>
      <w:r/>
    </w:p>
    <w:p>
      <w:pPr>
        <w:ind w:firstLine="420"/>
        <w:spacing w:line="360" w:lineRule="auto"/>
        <w:rPr>
          <w:rFonts w:hint="eastAsia" w:ascii="宋体" w:hAnsi="宋体"/>
          <w:color w:val="000000" w:themeColor="text1"/>
          <w:szCs w:val="21"/>
        </w:rPr>
      </w:pPr>
      <w:r/>
      <w:bookmarkStart w:id="4" w:name="OLE_LINK2"/>
      <w:r>
        <w:rPr>
          <w:rFonts w:hint="eastAsia" w:ascii="宋体" w:hAnsi="宋体"/>
          <w:color w:val="000000" w:themeColor="text1"/>
          <w:szCs w:val="21"/>
        </w:rPr>
        <w:t xml:space="preserve">地  址</w:t>
      </w:r>
      <w:r>
        <w:rPr>
          <w:rFonts w:hint="eastAsia" w:ascii="宋体" w:hAnsi="宋体"/>
          <w:color w:val="000000" w:themeColor="text1"/>
          <w:szCs w:val="21"/>
        </w:rPr>
        <w:t xml:space="preserve">：</w:t>
      </w:r>
      <w:bookmarkEnd w:id="4"/>
      <w:r>
        <w:rPr>
          <w:rFonts w:hint="eastAsia" w:ascii="宋体" w:hAnsi="宋体"/>
          <w:color w:val="000000" w:themeColor="text1"/>
          <w:szCs w:val="21"/>
        </w:rPr>
        <w:t xml:space="preserve">江苏省南京市鼓楼区郑和中路118号D座12楼</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联系人：潘翰林、刘敏、姜瑶、陈诚</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电  话</w:t>
      </w:r>
      <w:r>
        <w:rPr>
          <w:rFonts w:hint="eastAsia" w:ascii="宋体" w:hAnsi="宋体"/>
          <w:color w:val="000000" w:themeColor="text1"/>
          <w:szCs w:val="21"/>
        </w:rPr>
        <w:t xml:space="preserve">：025-83307352、83300681、83249926、83248600</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3.项目联系方式</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项目联系人：潘翰林、刘敏、姜瑶、陈诚</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电  话</w:t>
      </w:r>
      <w:r>
        <w:rPr>
          <w:rFonts w:hint="eastAsia" w:ascii="宋体" w:hAnsi="宋体"/>
          <w:color w:val="000000" w:themeColor="text1"/>
          <w:szCs w:val="21"/>
        </w:rPr>
        <w:t xml:space="preserve">：025-83307352、83300681、83249926、83248600</w:t>
      </w:r>
      <w:r/>
    </w:p>
    <w:p>
      <w:pPr>
        <w:rPr>
          <w:color w:val="000000" w:themeColor="text1"/>
        </w:rPr>
      </w:pPr>
      <w:r>
        <w:rPr>
          <w:color w:val="000000" w:themeColor="text1"/>
        </w:rPr>
      </w:r>
      <w:r/>
    </w:p>
    <w:p>
      <w:pPr>
        <w:jc w:val="center"/>
        <w:spacing w:line="360" w:lineRule="auto"/>
        <w:rPr>
          <w:b/>
          <w:bCs/>
          <w:color w:val="000000" w:themeColor="text1"/>
          <w:sz w:val="28"/>
          <w:szCs w:val="28"/>
        </w:rPr>
        <w:outlineLvl w:val="0"/>
      </w:pPr>
      <w:r>
        <w:rPr>
          <w:b/>
          <w:bCs/>
          <w:color w:val="000000" w:themeColor="text1"/>
          <w:sz w:val="28"/>
          <w:szCs w:val="28"/>
        </w:rPr>
        <w:br w:type="page" w:clear="all"/>
      </w:r>
      <w:bookmarkStart w:id="5" w:name="_Toc30362"/>
      <w:r>
        <w:rPr>
          <w:rFonts w:hint="eastAsia"/>
          <w:b/>
          <w:bCs/>
          <w:color w:val="000000" w:themeColor="text1"/>
          <w:sz w:val="28"/>
          <w:szCs w:val="28"/>
        </w:rPr>
        <w:t xml:space="preserve">第二章</w:t>
      </w:r>
      <w:r>
        <w:rPr>
          <w:b/>
          <w:bCs/>
          <w:color w:val="000000" w:themeColor="text1"/>
          <w:sz w:val="28"/>
          <w:szCs w:val="28"/>
        </w:rPr>
        <w:t xml:space="preserve">  </w:t>
      </w:r>
      <w:r>
        <w:rPr>
          <w:rFonts w:hint="eastAsia"/>
          <w:b/>
          <w:bCs/>
          <w:color w:val="000000" w:themeColor="text1"/>
          <w:sz w:val="28"/>
          <w:szCs w:val="28"/>
        </w:rPr>
        <w:t xml:space="preserve">投标人须知</w:t>
      </w:r>
      <w:bookmarkEnd w:id="5"/>
      <w:r/>
      <w:r/>
    </w:p>
    <w:p>
      <w:pPr>
        <w:pStyle w:val="965"/>
        <w:jc w:val="center"/>
        <w:rPr>
          <w:color w:val="000000" w:themeColor="text1"/>
        </w:rPr>
      </w:pPr>
      <w:r/>
      <w:bookmarkStart w:id="6" w:name="_Toc31347"/>
      <w:r>
        <w:rPr>
          <w:rFonts w:hint="eastAsia"/>
          <w:color w:val="000000" w:themeColor="text1"/>
        </w:rPr>
        <w:t xml:space="preserve">前附表</w:t>
      </w:r>
      <w:bookmarkEnd w:id="6"/>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20"/>
        <w:gridCol w:w="2164"/>
        <w:gridCol w:w="5619"/>
      </w:tblGrid>
      <w:tr>
        <w:trPr>
          <w:jc w:val="center"/>
          <w:trHeight w:val="458"/>
        </w:trPr>
        <w:tc>
          <w:tcPr>
            <w:tcW w:w="720" w:type="dxa"/>
            <w:vAlign w:val="center"/>
            <w:textDirection w:val="lrTb"/>
            <w:noWrap w:val="false"/>
          </w:tcPr>
          <w:p>
            <w:pPr>
              <w:pStyle w:val="1012"/>
              <w:jc w:val="center"/>
              <w:spacing w:before="0" w:after="0" w:line="360" w:lineRule="exact"/>
              <w:rPr>
                <w:rFonts w:hint="eastAsia" w:ascii="宋体" w:hAnsi="宋体"/>
                <w:color w:val="000000" w:themeColor="text1"/>
                <w:sz w:val="21"/>
                <w:szCs w:val="21"/>
              </w:rPr>
            </w:pPr>
            <w:r>
              <w:rPr>
                <w:rFonts w:hint="eastAsia" w:ascii="宋体" w:hAnsi="宋体"/>
                <w:color w:val="000000" w:themeColor="text1"/>
                <w:sz w:val="21"/>
                <w:szCs w:val="21"/>
              </w:rPr>
              <w:t xml:space="preserve">序号</w:t>
            </w:r>
            <w:r/>
          </w:p>
        </w:tc>
        <w:tc>
          <w:tcPr>
            <w:tcW w:w="2164" w:type="dxa"/>
            <w:vAlign w:val="center"/>
            <w:textDirection w:val="lrTb"/>
            <w:noWrap w:val="false"/>
          </w:tcPr>
          <w:p>
            <w:pPr>
              <w:pStyle w:val="1012"/>
              <w:jc w:val="center"/>
              <w:spacing w:before="0" w:after="0" w:line="360" w:lineRule="exact"/>
              <w:rPr>
                <w:rFonts w:hint="eastAsia" w:ascii="宋体" w:hAnsi="宋体"/>
                <w:color w:val="000000" w:themeColor="text1"/>
                <w:sz w:val="21"/>
                <w:szCs w:val="21"/>
              </w:rPr>
            </w:pPr>
            <w:r>
              <w:rPr>
                <w:rFonts w:hint="eastAsia" w:ascii="宋体" w:hAnsi="宋体"/>
                <w:color w:val="000000" w:themeColor="text1"/>
                <w:sz w:val="21"/>
                <w:szCs w:val="21"/>
              </w:rPr>
              <w:t xml:space="preserve">项    目</w:t>
            </w:r>
            <w:r/>
          </w:p>
        </w:tc>
        <w:tc>
          <w:tcPr>
            <w:tcW w:w="5619"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内          容</w:t>
            </w:r>
            <w:r/>
          </w:p>
        </w:tc>
      </w:tr>
      <w:tr>
        <w:trPr>
          <w:jc w:val="center"/>
          <w:trHeight w:val="691"/>
        </w:trPr>
        <w:tc>
          <w:tcPr>
            <w:tcW w:w="72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1</w:t>
            </w:r>
            <w:r/>
          </w:p>
        </w:tc>
        <w:tc>
          <w:tcPr>
            <w:tcW w:w="2164"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经办机构名称</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地址及联系人</w:t>
            </w:r>
            <w:r/>
          </w:p>
        </w:tc>
        <w:tc>
          <w:tcPr>
            <w:tcW w:w="5619" w:type="dxa"/>
            <w:textDirection w:val="lrTb"/>
            <w:noWrap w:val="false"/>
          </w:tcPr>
          <w:p>
            <w:pPr>
              <w:spacing w:line="360" w:lineRule="exact"/>
              <w:tabs>
                <w:tab w:val="left" w:pos="4215" w:leader="none"/>
              </w:tabs>
              <w:rPr>
                <w:rFonts w:hint="eastAsia" w:ascii="宋体" w:hAnsi="宋体"/>
                <w:color w:val="000000" w:themeColor="text1"/>
                <w:szCs w:val="21"/>
              </w:rPr>
            </w:pPr>
            <w:r>
              <w:rPr>
                <w:rFonts w:hint="eastAsia" w:ascii="宋体" w:hAnsi="宋体"/>
                <w:color w:val="000000" w:themeColor="text1"/>
                <w:szCs w:val="21"/>
              </w:rPr>
              <w:t xml:space="preserve">名  称</w:t>
            </w:r>
            <w:r>
              <w:rPr>
                <w:rFonts w:hint="eastAsia" w:ascii="宋体" w:hAnsi="宋体"/>
                <w:color w:val="000000" w:themeColor="text1"/>
                <w:szCs w:val="21"/>
              </w:rPr>
              <w:t xml:space="preserve">：江苏省招标中心有限公司</w:t>
            </w:r>
            <w:r/>
          </w:p>
          <w:p>
            <w:pPr>
              <w:spacing w:line="360" w:lineRule="exact"/>
              <w:tabs>
                <w:tab w:val="left" w:pos="4215" w:leader="none"/>
              </w:tabs>
              <w:rPr>
                <w:rFonts w:hint="eastAsia" w:ascii="宋体" w:hAnsi="宋体"/>
                <w:color w:val="000000" w:themeColor="text1"/>
                <w:szCs w:val="21"/>
              </w:rPr>
            </w:pPr>
            <w:r>
              <w:rPr>
                <w:rFonts w:hint="eastAsia" w:ascii="宋体" w:hAnsi="宋体"/>
                <w:color w:val="000000" w:themeColor="text1"/>
                <w:szCs w:val="21"/>
              </w:rPr>
              <w:t xml:space="preserve">联系人：潘翰林、刘敏、姜瑶、陈诚</w:t>
            </w:r>
            <w:r/>
          </w:p>
          <w:p>
            <w:pPr>
              <w:spacing w:line="360" w:lineRule="exact"/>
              <w:tabs>
                <w:tab w:val="left" w:pos="4215" w:leader="none"/>
              </w:tabs>
              <w:rPr>
                <w:rFonts w:hint="eastAsia" w:ascii="宋体" w:hAnsi="宋体"/>
                <w:color w:val="000000" w:themeColor="text1"/>
                <w:szCs w:val="21"/>
              </w:rPr>
            </w:pPr>
            <w:r>
              <w:rPr>
                <w:rFonts w:hint="eastAsia" w:ascii="宋体" w:hAnsi="宋体"/>
                <w:color w:val="000000" w:themeColor="text1"/>
                <w:szCs w:val="21"/>
              </w:rPr>
              <w:t xml:space="preserve">电  话</w:t>
            </w:r>
            <w:r>
              <w:rPr>
                <w:rFonts w:hint="eastAsia" w:ascii="宋体" w:hAnsi="宋体"/>
                <w:color w:val="000000" w:themeColor="text1"/>
                <w:szCs w:val="21"/>
              </w:rPr>
              <w:t xml:space="preserve">：025-83307352、83300681、83249926、83248600</w:t>
            </w:r>
            <w:r/>
          </w:p>
        </w:tc>
      </w:tr>
      <w:tr>
        <w:trPr>
          <w:jc w:val="center"/>
          <w:trHeight w:val="640"/>
        </w:trPr>
        <w:tc>
          <w:tcPr>
            <w:tcW w:w="72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2</w:t>
            </w:r>
            <w:r/>
          </w:p>
        </w:tc>
        <w:tc>
          <w:tcPr>
            <w:tcW w:w="2164"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招标人名称</w:t>
            </w:r>
            <w:r/>
          </w:p>
        </w:tc>
        <w:tc>
          <w:tcPr>
            <w:tcW w:w="5619" w:type="dxa"/>
            <w:vAlign w:val="center"/>
            <w:textDirection w:val="lrTb"/>
            <w:noWrap w:val="false"/>
          </w:tcPr>
          <w:p>
            <w:pPr>
              <w:spacing w:line="360" w:lineRule="exact"/>
              <w:tabs>
                <w:tab w:val="left" w:pos="4215" w:leader="none"/>
              </w:tabs>
              <w:rPr>
                <w:rFonts w:hint="eastAsia" w:ascii="宋体" w:hAnsi="宋体"/>
                <w:color w:val="000000" w:themeColor="text1"/>
                <w:szCs w:val="21"/>
              </w:rPr>
            </w:pPr>
            <w:r>
              <w:rPr>
                <w:rFonts w:hint="eastAsia" w:ascii="宋体" w:hAnsi="宋体"/>
                <w:color w:val="000000" w:themeColor="text1"/>
                <w:szCs w:val="21"/>
              </w:rPr>
              <w:t xml:space="preserve">名  称</w:t>
            </w:r>
            <w:r>
              <w:rPr>
                <w:rFonts w:hint="eastAsia" w:ascii="宋体" w:hAnsi="宋体"/>
                <w:color w:val="000000" w:themeColor="text1"/>
                <w:szCs w:val="21"/>
              </w:rPr>
              <w:t xml:space="preserve">：南京市生态环境局</w:t>
            </w:r>
            <w:r/>
          </w:p>
          <w:p>
            <w:pPr>
              <w:spacing w:line="360" w:lineRule="exact"/>
              <w:tabs>
                <w:tab w:val="left" w:pos="4215" w:leader="none"/>
              </w:tabs>
              <w:rPr>
                <w:rFonts w:hint="eastAsia" w:ascii="宋体" w:hAnsi="宋体"/>
                <w:color w:val="000000" w:themeColor="text1"/>
                <w:szCs w:val="21"/>
              </w:rPr>
            </w:pPr>
            <w:r>
              <w:rPr>
                <w:rFonts w:hint="eastAsia" w:ascii="宋体" w:hAnsi="宋体"/>
                <w:color w:val="000000" w:themeColor="text1"/>
                <w:szCs w:val="21"/>
              </w:rPr>
              <w:t xml:space="preserve">联系人：刘老师</w:t>
            </w:r>
            <w:r/>
          </w:p>
          <w:p>
            <w:pPr>
              <w:spacing w:line="360" w:lineRule="exact"/>
              <w:tabs>
                <w:tab w:val="left" w:pos="4215" w:leader="none"/>
              </w:tabs>
              <w:rPr>
                <w:rFonts w:hint="eastAsia" w:ascii="宋体" w:hAnsi="宋体"/>
                <w:color w:val="000000" w:themeColor="text1"/>
                <w:szCs w:val="21"/>
              </w:rPr>
            </w:pPr>
            <w:r>
              <w:rPr>
                <w:rFonts w:hint="eastAsia" w:ascii="宋体" w:hAnsi="宋体"/>
                <w:color w:val="000000" w:themeColor="text1"/>
                <w:szCs w:val="21"/>
              </w:rPr>
              <w:t xml:space="preserve">电话：</w:t>
            </w:r>
            <w:r>
              <w:rPr>
                <w:rFonts w:ascii="宋体" w:hAnsi="宋体"/>
                <w:color w:val="000000" w:themeColor="text1"/>
                <w:szCs w:val="21"/>
              </w:rPr>
              <w:t xml:space="preserve">025-83630811</w:t>
            </w:r>
            <w:r/>
          </w:p>
        </w:tc>
      </w:tr>
      <w:tr>
        <w:trPr>
          <w:jc w:val="center"/>
          <w:trHeight w:val="720"/>
        </w:trPr>
        <w:tc>
          <w:tcPr>
            <w:tcW w:w="720" w:type="dxa"/>
            <w:vAlign w:val="center"/>
            <w:textDirection w:val="lrTb"/>
            <w:noWrap w:val="false"/>
          </w:tcPr>
          <w:p>
            <w:pPr>
              <w:jc w:val="center"/>
              <w:spacing w:line="360" w:lineRule="exact"/>
              <w:tabs>
                <w:tab w:val="left" w:pos="612" w:leader="none"/>
              </w:tabs>
              <w:rPr>
                <w:rFonts w:hint="eastAsia" w:ascii="宋体" w:hAnsi="宋体"/>
                <w:color w:val="000000" w:themeColor="text1"/>
                <w:szCs w:val="21"/>
              </w:rPr>
            </w:pPr>
            <w:r>
              <w:rPr>
                <w:rFonts w:hint="eastAsia" w:ascii="宋体" w:hAnsi="宋体"/>
                <w:color w:val="000000" w:themeColor="text1"/>
                <w:szCs w:val="21"/>
              </w:rPr>
              <w:t xml:space="preserve">3</w:t>
            </w:r>
            <w:r/>
          </w:p>
        </w:tc>
        <w:tc>
          <w:tcPr>
            <w:tcW w:w="2164"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投标有效期</w:t>
            </w:r>
            <w:r/>
          </w:p>
        </w:tc>
        <w:tc>
          <w:tcPr>
            <w:tcW w:w="5619" w:type="dxa"/>
            <w:vAlign w:val="center"/>
            <w:textDirection w:val="lrTb"/>
            <w:noWrap w:val="false"/>
          </w:tcPr>
          <w:p>
            <w:pPr>
              <w:spacing w:line="360" w:lineRule="exact"/>
              <w:tabs>
                <w:tab w:val="center" w:pos="2682" w:leader="none"/>
              </w:tabs>
              <w:rPr>
                <w:rFonts w:hint="eastAsia" w:ascii="宋体" w:hAnsi="宋体"/>
                <w:color w:val="000000" w:themeColor="text1"/>
                <w:szCs w:val="21"/>
              </w:rPr>
            </w:pPr>
            <w:r>
              <w:rPr>
                <w:rFonts w:hint="eastAsia" w:ascii="宋体" w:hAnsi="宋体"/>
                <w:color w:val="000000" w:themeColor="text1"/>
                <w:szCs w:val="21"/>
              </w:rPr>
              <w:t xml:space="preserve">开标后90日</w:t>
            </w:r>
            <w:r/>
          </w:p>
        </w:tc>
      </w:tr>
      <w:tr>
        <w:trPr>
          <w:jc w:val="center"/>
          <w:trHeight w:val="720"/>
        </w:trPr>
        <w:tc>
          <w:tcPr>
            <w:tcW w:w="72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4</w:t>
            </w:r>
            <w:r/>
          </w:p>
        </w:tc>
        <w:tc>
          <w:tcPr>
            <w:tcW w:w="2164"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现场踏勘</w:t>
            </w:r>
            <w:r/>
          </w:p>
        </w:tc>
        <w:tc>
          <w:tcPr>
            <w:tcW w:w="5619"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不组织</w:t>
            </w:r>
            <w:r/>
          </w:p>
        </w:tc>
      </w:tr>
      <w:tr>
        <w:trPr>
          <w:jc w:val="center"/>
          <w:trHeight w:val="720"/>
        </w:trPr>
        <w:tc>
          <w:tcPr>
            <w:tcW w:w="72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5</w:t>
            </w:r>
            <w:r/>
          </w:p>
        </w:tc>
        <w:tc>
          <w:tcPr>
            <w:tcW w:w="2164"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投标保证金</w:t>
            </w:r>
            <w:r/>
          </w:p>
        </w:tc>
        <w:tc>
          <w:tcPr>
            <w:tcW w:w="5619" w:type="dxa"/>
            <w:vAlign w:val="center"/>
            <w:textDirection w:val="lrTb"/>
            <w:noWrap w:val="false"/>
          </w:tcPr>
          <w:p>
            <w:pP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本项目不收取投标</w:t>
            </w:r>
            <w:r>
              <w:rPr>
                <w:rFonts w:hint="eastAsia" w:ascii="宋体" w:hAnsi="宋体"/>
                <w:b/>
                <w:bCs/>
                <w:color w:val="000000" w:themeColor="text1"/>
                <w:szCs w:val="21"/>
              </w:rPr>
              <w:t xml:space="preserve">保证金,</w:t>
            </w:r>
            <w:r>
              <w:rPr>
                <w:rFonts w:hint="eastAsia" w:ascii="宋体" w:hAnsi="宋体"/>
                <w:b/>
                <w:bCs/>
                <w:color w:val="000000" w:themeColor="text1"/>
                <w:szCs w:val="21"/>
              </w:rPr>
              <w:t xml:space="preserve">但必须随投标文件一并递交投标（响应）保证承诺书（投标函后），否则投标无效！</w:t>
            </w:r>
            <w:r/>
          </w:p>
        </w:tc>
      </w:tr>
      <w:tr>
        <w:trPr>
          <w:jc w:val="center"/>
          <w:trHeight w:val="640"/>
        </w:trPr>
        <w:tc>
          <w:tcPr>
            <w:tcW w:w="72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6</w:t>
            </w:r>
            <w:r/>
          </w:p>
        </w:tc>
        <w:tc>
          <w:tcPr>
            <w:tcW w:w="2164"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投标文件的组成</w:t>
            </w:r>
            <w:r/>
          </w:p>
        </w:tc>
        <w:tc>
          <w:tcPr>
            <w:tcW w:w="5619"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1、投标函；2、投标报价表；3、资质证明文件；4、服务证明文件；5、其他文件。</w:t>
            </w:r>
            <w:r/>
          </w:p>
        </w:tc>
      </w:tr>
      <w:tr>
        <w:trPr>
          <w:jc w:val="center"/>
          <w:trHeight w:val="640"/>
        </w:trPr>
        <w:tc>
          <w:tcPr>
            <w:tcW w:w="72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7</w:t>
            </w:r>
            <w:r/>
          </w:p>
        </w:tc>
        <w:tc>
          <w:tcPr>
            <w:tcW w:w="2164"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投标文件的递交</w:t>
            </w:r>
            <w:r/>
          </w:p>
        </w:tc>
        <w:tc>
          <w:tcPr>
            <w:tcW w:w="5619" w:type="dxa"/>
            <w:vAlign w:val="center"/>
            <w:textDirection w:val="lrTb"/>
            <w:noWrap w:val="false"/>
          </w:tcPr>
          <w:p>
            <w:pPr>
              <w:spacing w:line="360" w:lineRule="exact"/>
              <w:tabs>
                <w:tab w:val="left" w:pos="1485" w:leader="none"/>
                <w:tab w:val="left" w:pos="2520" w:leader="none"/>
                <w:tab w:val="center" w:pos="2862" w:leader="none"/>
                <w:tab w:val="left" w:pos="2940" w:leader="none"/>
                <w:tab w:val="left" w:pos="3480" w:leader="none"/>
                <w:tab w:val="left" w:pos="3780" w:leader="none"/>
                <w:tab w:val="left" w:pos="4560" w:leader="none"/>
                <w:tab w:val="left" w:pos="4620" w:leader="none"/>
                <w:tab w:val="right" w:pos="5904" w:leader="none"/>
              </w:tabs>
              <w:rPr>
                <w:rFonts w:hint="eastAsia" w:ascii="宋体" w:hAnsi="宋体"/>
                <w:b/>
                <w:bCs/>
                <w:color w:val="000000" w:themeColor="text1"/>
                <w:szCs w:val="21"/>
              </w:rPr>
            </w:pPr>
            <w:r>
              <w:rPr>
                <w:rFonts w:hint="eastAsia" w:ascii="宋体" w:hAnsi="宋体"/>
                <w:b/>
                <w:bCs/>
                <w:color w:val="000000" w:themeColor="text1"/>
                <w:szCs w:val="21"/>
              </w:rPr>
              <w:t xml:space="preserve">投标人应当按照《操作手册》规定，在招标公告规定的投标文件递交截止时间前制作并上传投标文件。招标代理机构拒绝接收提交投标文件截止时间后上传的任何电子投标文件。</w:t>
            </w:r>
            <w:r/>
          </w:p>
        </w:tc>
      </w:tr>
      <w:tr>
        <w:trPr>
          <w:jc w:val="center"/>
          <w:trHeight w:val="720"/>
        </w:trPr>
        <w:tc>
          <w:tcPr>
            <w:tcW w:w="72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8</w:t>
            </w:r>
            <w:r/>
          </w:p>
        </w:tc>
        <w:tc>
          <w:tcPr>
            <w:tcW w:w="2164"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开标时间和地点</w:t>
            </w:r>
            <w:r/>
          </w:p>
        </w:tc>
        <w:tc>
          <w:tcPr>
            <w:tcW w:w="5619" w:type="dxa"/>
            <w:vAlign w:val="center"/>
            <w:textDirection w:val="lrTb"/>
            <w:noWrap w:val="false"/>
          </w:tcPr>
          <w:p>
            <w:pPr>
              <w:spacing w:line="360" w:lineRule="exact"/>
              <w:tabs>
                <w:tab w:val="left" w:pos="1485" w:leader="none"/>
                <w:tab w:val="left" w:pos="2520" w:leader="none"/>
                <w:tab w:val="center" w:pos="2862" w:leader="none"/>
                <w:tab w:val="left" w:pos="2940" w:leader="none"/>
                <w:tab w:val="left" w:pos="3480" w:leader="none"/>
                <w:tab w:val="left" w:pos="3780" w:leader="none"/>
                <w:tab w:val="left" w:pos="4560" w:leader="none"/>
                <w:tab w:val="left" w:pos="4620" w:leader="none"/>
                <w:tab w:val="right" w:pos="5904" w:leader="none"/>
              </w:tabs>
              <w:rPr>
                <w:rFonts w:hint="eastAsia" w:ascii="宋体" w:hAnsi="宋体"/>
                <w:b/>
                <w:bCs/>
                <w:color w:val="000000" w:themeColor="text1"/>
                <w:szCs w:val="21"/>
              </w:rPr>
            </w:pPr>
            <w:r>
              <w:rPr>
                <w:rFonts w:hint="eastAsia" w:ascii="宋体" w:hAnsi="宋体"/>
                <w:b/>
                <w:bCs/>
                <w:color w:val="000000" w:themeColor="text1"/>
                <w:szCs w:val="21"/>
              </w:rPr>
              <w:t xml:space="preserve">时间：2026年</w:t>
            </w:r>
            <w:r>
              <w:rPr>
                <w:rFonts w:hint="eastAsia" w:ascii="宋体" w:hAnsi="宋体"/>
                <w:b/>
                <w:bCs/>
                <w:color w:val="000000" w:themeColor="text1"/>
                <w:szCs w:val="21"/>
              </w:rPr>
              <w:t xml:space="preserve">8</w:t>
            </w:r>
            <w:r>
              <w:rPr>
                <w:rFonts w:hint="eastAsia" w:ascii="宋体" w:hAnsi="宋体"/>
                <w:b/>
                <w:bCs/>
                <w:color w:val="000000" w:themeColor="text1"/>
                <w:szCs w:val="21"/>
              </w:rPr>
              <w:t xml:space="preserve">月</w:t>
            </w:r>
            <w:r>
              <w:rPr>
                <w:rFonts w:hint="eastAsia" w:ascii="宋体" w:hAnsi="宋体"/>
                <w:b/>
                <w:bCs/>
                <w:color w:val="000000" w:themeColor="text1"/>
                <w:szCs w:val="21"/>
              </w:rPr>
              <w:t xml:space="preserve">31</w:t>
            </w:r>
            <w:r>
              <w:rPr>
                <w:rFonts w:hint="eastAsia" w:ascii="宋体" w:hAnsi="宋体"/>
                <w:b/>
                <w:bCs/>
                <w:color w:val="000000" w:themeColor="text1"/>
                <w:szCs w:val="21"/>
              </w:rPr>
              <w:t xml:space="preserve">日上午9：</w:t>
            </w:r>
            <w:r>
              <w:rPr>
                <w:rFonts w:hint="eastAsia" w:ascii="宋体" w:hAnsi="宋体"/>
                <w:b/>
                <w:bCs/>
                <w:color w:val="000000" w:themeColor="text1"/>
                <w:szCs w:val="21"/>
              </w:rPr>
              <w:t xml:space="preserve">3</w:t>
            </w:r>
            <w:r>
              <w:rPr>
                <w:rFonts w:hint="eastAsia" w:ascii="宋体" w:hAnsi="宋体"/>
                <w:b/>
                <w:bCs/>
                <w:color w:val="000000" w:themeColor="text1"/>
                <w:szCs w:val="21"/>
              </w:rPr>
              <w:t xml:space="preserve">0时（北京时间）</w:t>
            </w:r>
            <w:r/>
          </w:p>
          <w:p>
            <w:pP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地点：“苏采云”网上开标大厅。</w:t>
            </w:r>
            <w:r/>
          </w:p>
        </w:tc>
      </w:tr>
      <w:tr>
        <w:trPr>
          <w:jc w:val="center"/>
          <w:trHeight w:val="720"/>
        </w:trPr>
        <w:tc>
          <w:tcPr>
            <w:tcW w:w="72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9</w:t>
            </w:r>
            <w:r/>
          </w:p>
        </w:tc>
        <w:tc>
          <w:tcPr>
            <w:tcW w:w="2164"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评标标准</w:t>
            </w:r>
            <w:r/>
          </w:p>
        </w:tc>
        <w:tc>
          <w:tcPr>
            <w:tcW w:w="5619" w:type="dxa"/>
            <w:vAlign w:val="center"/>
            <w:textDirection w:val="lrTb"/>
            <w:noWrap w:val="false"/>
          </w:tcPr>
          <w:p>
            <w:pP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综合评分法。</w:t>
            </w:r>
            <w:r/>
          </w:p>
        </w:tc>
      </w:tr>
      <w:tr>
        <w:trPr>
          <w:jc w:val="center"/>
          <w:trHeight w:val="700"/>
        </w:trPr>
        <w:tc>
          <w:tcPr>
            <w:tcW w:w="72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10</w:t>
            </w:r>
            <w:r/>
          </w:p>
        </w:tc>
        <w:tc>
          <w:tcPr>
            <w:tcW w:w="2164"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评标和定标方法</w:t>
            </w:r>
            <w:r/>
          </w:p>
        </w:tc>
        <w:tc>
          <w:tcPr>
            <w:tcW w:w="5619" w:type="dxa"/>
            <w:vAlign w:val="center"/>
            <w:textDirection w:val="lrTb"/>
            <w:noWrap w:val="false"/>
          </w:tcPr>
          <w:p>
            <w:pPr>
              <w:pStyle w:val="967"/>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投标人可对任意包进行投标，允许兼投兼中，按分包1-6顺序进行评审，按各包得分高低排序推荐1-3名中标候选人，招标人根据评标委员会推荐中标候选人排序确定1名中标人/包。</w:t>
            </w:r>
            <w:r/>
          </w:p>
          <w:p>
            <w:pPr>
              <w:pStyle w:val="967"/>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投标人可以投多个分包，并且在多个分包中中标。进入每个分包评标的实质性响应的投标人不得少于三家，如不足三家，应认定该分包采购失败。开标顺序按分包顺序：分包1、分包2、分包3、分包4、分包5、分包6。</w:t>
            </w:r>
            <w:r/>
          </w:p>
          <w:p>
            <w:pPr>
              <w:pStyle w:val="967"/>
              <w:ind w:firstLine="0"/>
              <w:spacing w:line="360" w:lineRule="exact"/>
              <w:rPr>
                <w:b/>
                <w:bCs/>
                <w:color w:val="000000" w:themeColor="text1"/>
              </w:rPr>
            </w:pPr>
            <w:r>
              <w:rPr>
                <w:rFonts w:hint="eastAsia" w:ascii="宋体" w:hAnsi="宋体"/>
                <w:b/>
                <w:bCs/>
                <w:color w:val="000000" w:themeColor="text1"/>
                <w:szCs w:val="21"/>
              </w:rPr>
              <w:t xml:space="preserve">在合同签订之前，若某分包因质疑、投诉等事项导致中标结果改变的，不影响其他任何分包的中标结果。</w:t>
            </w:r>
            <w:r/>
          </w:p>
        </w:tc>
      </w:tr>
      <w:tr>
        <w:trPr>
          <w:jc w:val="center"/>
          <w:trHeight w:val="720"/>
        </w:trPr>
        <w:tc>
          <w:tcPr>
            <w:tcW w:w="72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11</w:t>
            </w:r>
            <w:r/>
          </w:p>
        </w:tc>
        <w:tc>
          <w:tcPr>
            <w:tcW w:w="2164"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合同签订</w:t>
            </w:r>
            <w:r/>
          </w:p>
        </w:tc>
        <w:tc>
          <w:tcPr>
            <w:tcW w:w="5619" w:type="dxa"/>
            <w:vAlign w:val="center"/>
            <w:textDirection w:val="lrTb"/>
            <w:noWrap w:val="false"/>
          </w:tcPr>
          <w:p>
            <w:pPr>
              <w:spacing w:line="360" w:lineRule="exact"/>
              <w:tabs>
                <w:tab w:val="left" w:pos="1395" w:leader="none"/>
                <w:tab w:val="left" w:pos="3600" w:leader="none"/>
                <w:tab w:val="left" w:pos="3780" w:leader="none"/>
                <w:tab w:val="left" w:pos="4650" w:leader="none"/>
                <w:tab w:val="left" w:pos="5040" w:leader="none"/>
                <w:tab w:val="right" w:pos="5904" w:leader="none"/>
              </w:tabs>
              <w:rPr>
                <w:rFonts w:hint="eastAsia" w:ascii="宋体" w:hAnsi="宋体"/>
                <w:color w:val="000000" w:themeColor="text1"/>
                <w:szCs w:val="21"/>
              </w:rPr>
            </w:pPr>
            <w:r>
              <w:rPr>
                <w:rFonts w:hint="eastAsia" w:ascii="宋体" w:hAnsi="宋体"/>
                <w:color w:val="000000" w:themeColor="text1"/>
                <w:szCs w:val="21"/>
              </w:rPr>
              <w:t xml:space="preserve">在中标通知书发出后30日内签订合同。</w:t>
            </w:r>
            <w:r/>
          </w:p>
        </w:tc>
      </w:tr>
      <w:tr>
        <w:trPr>
          <w:jc w:val="center"/>
          <w:trHeight w:val="720"/>
        </w:trPr>
        <w:tc>
          <w:tcPr>
            <w:tcW w:w="720" w:type="dxa"/>
            <w:vAlign w:val="center"/>
            <w:textDirection w:val="lrTb"/>
            <w:noWrap w:val="false"/>
          </w:tcPr>
          <w:p>
            <w:pPr>
              <w:jc w:val="center"/>
              <w:spacing w:line="360" w:lineRule="exact"/>
              <w:rPr>
                <w:rFonts w:hint="eastAsia" w:ascii="宋体" w:hAnsi="宋体"/>
                <w:color w:val="000000" w:themeColor="text1"/>
                <w:szCs w:val="21"/>
              </w:rPr>
            </w:pPr>
            <w:r/>
            <w:bookmarkStart w:id="7" w:name="_Hlk190955076"/>
            <w:r>
              <w:rPr>
                <w:rFonts w:hint="eastAsia" w:ascii="宋体" w:hAnsi="宋体"/>
                <w:color w:val="000000" w:themeColor="text1"/>
                <w:szCs w:val="21"/>
              </w:rPr>
              <w:t xml:space="preserve">12</w:t>
            </w:r>
            <w:r/>
          </w:p>
        </w:tc>
        <w:tc>
          <w:tcPr>
            <w:tcW w:w="2164" w:type="dxa"/>
            <w:vAlign w:val="center"/>
            <w:textDirection w:val="lrTb"/>
            <w:noWrap w:val="false"/>
          </w:tcPr>
          <w:p>
            <w:pPr>
              <w:spacing w:line="360" w:lineRule="exact"/>
              <w:rPr>
                <w:color w:val="000000" w:themeColor="text1"/>
              </w:rPr>
            </w:pPr>
            <w:r>
              <w:rPr>
                <w:rFonts w:hint="eastAsia" w:ascii="宋体" w:hAnsi="宋体"/>
                <w:color w:val="000000" w:themeColor="text1"/>
                <w:szCs w:val="21"/>
              </w:rPr>
              <w:t xml:space="preserve">履约保证金</w:t>
            </w:r>
            <w:r/>
          </w:p>
        </w:tc>
        <w:tc>
          <w:tcPr>
            <w:tcW w:w="5619" w:type="dxa"/>
            <w:vAlign w:val="center"/>
            <w:textDirection w:val="lrTb"/>
            <w:noWrap w:val="false"/>
          </w:tcPr>
          <w:p>
            <w:pPr>
              <w:spacing w:line="360" w:lineRule="exact"/>
              <w:tabs>
                <w:tab w:val="left" w:pos="1395" w:leader="none"/>
                <w:tab w:val="left" w:pos="3600" w:leader="none"/>
                <w:tab w:val="left" w:pos="3780" w:leader="none"/>
                <w:tab w:val="left" w:pos="4650" w:leader="none"/>
                <w:tab w:val="left" w:pos="5040" w:leader="none"/>
                <w:tab w:val="right" w:pos="5904" w:leader="none"/>
              </w:tabs>
              <w:rPr>
                <w:rFonts w:hint="eastAsia" w:ascii="宋体" w:hAnsi="宋体"/>
                <w:color w:val="000000" w:themeColor="text1"/>
                <w:szCs w:val="21"/>
              </w:rPr>
            </w:pPr>
            <w:r>
              <w:rPr>
                <w:rFonts w:hint="eastAsia" w:ascii="宋体" w:hAnsi="宋体"/>
                <w:color w:val="000000" w:themeColor="text1"/>
                <w:szCs w:val="21"/>
              </w:rPr>
              <w:t xml:space="preserve">无。</w:t>
            </w:r>
            <w:r/>
          </w:p>
        </w:tc>
      </w:tr>
      <w:tr>
        <w:trPr>
          <w:jc w:val="center"/>
          <w:trHeight w:val="423"/>
        </w:trPr>
        <w:tc>
          <w:tcPr>
            <w:tcW w:w="72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13</w:t>
            </w:r>
            <w:r/>
          </w:p>
        </w:tc>
        <w:tc>
          <w:tcPr>
            <w:tcW w:w="2164"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本项目采购标的对应的中小企业划分标准所属行业为</w:t>
            </w:r>
            <w:r/>
          </w:p>
        </w:tc>
        <w:tc>
          <w:tcPr>
            <w:tcW w:w="5619" w:type="dxa"/>
            <w:vAlign w:val="center"/>
            <w:textDirection w:val="lrTb"/>
            <w:noWrap w:val="false"/>
          </w:tcPr>
          <w:p>
            <w:pPr>
              <w:spacing w:line="360" w:lineRule="exact"/>
              <w:tabs>
                <w:tab w:val="left" w:pos="1395" w:leader="none"/>
                <w:tab w:val="left" w:pos="3600" w:leader="none"/>
                <w:tab w:val="left" w:pos="3780" w:leader="none"/>
                <w:tab w:val="left" w:pos="4650" w:leader="none"/>
                <w:tab w:val="left" w:pos="5040" w:leader="none"/>
                <w:tab w:val="right" w:pos="5904" w:leader="none"/>
              </w:tabs>
              <w:rPr>
                <w:rFonts w:hint="eastAsia" w:ascii="宋体" w:hAnsi="宋体"/>
                <w:b/>
                <w:bCs/>
                <w:color w:val="000000" w:themeColor="text1"/>
                <w:szCs w:val="21"/>
              </w:rPr>
            </w:pPr>
            <w:r>
              <w:rPr>
                <w:rFonts w:hint="eastAsia" w:ascii="宋体" w:hAnsi="宋体"/>
                <w:b/>
                <w:bCs/>
                <w:color w:val="000000" w:themeColor="text1"/>
                <w:szCs w:val="21"/>
              </w:rPr>
              <w:t xml:space="preserve">其他未列明行业</w:t>
            </w:r>
            <w:r/>
          </w:p>
        </w:tc>
      </w:tr>
      <w:tr>
        <w:trPr>
          <w:jc w:val="center"/>
          <w:trHeight w:val="700"/>
        </w:trPr>
        <w:tc>
          <w:tcPr>
            <w:tcW w:w="720" w:type="dxa"/>
            <w:vAlign w:val="center"/>
            <w:textDirection w:val="lrTb"/>
            <w:noWrap w:val="false"/>
          </w:tcPr>
          <w:p>
            <w:pPr>
              <w:jc w:val="center"/>
              <w:spacing w:line="360" w:lineRule="exact"/>
              <w:rPr>
                <w:rFonts w:hint="eastAsia" w:ascii="宋体" w:hAnsi="宋体"/>
                <w:color w:val="000000" w:themeColor="text1"/>
                <w:szCs w:val="21"/>
              </w:rPr>
            </w:pPr>
            <w:r/>
            <w:bookmarkStart w:id="8" w:name="_Hlk236772688"/>
            <w:r/>
            <w:bookmarkEnd w:id="7"/>
            <w:r>
              <w:rPr>
                <w:rFonts w:hint="eastAsia" w:ascii="宋体" w:hAnsi="宋体"/>
                <w:color w:val="000000" w:themeColor="text1"/>
                <w:szCs w:val="21"/>
              </w:rPr>
              <w:t xml:space="preserve">14</w:t>
            </w:r>
            <w:r/>
          </w:p>
        </w:tc>
        <w:tc>
          <w:tcPr>
            <w:tcW w:w="2164"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招标代理服务费</w:t>
            </w:r>
            <w:r/>
          </w:p>
        </w:tc>
        <w:tc>
          <w:tcPr>
            <w:tcW w:w="5619"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本项目招标代理服务费由采购人支付。</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采购代理服务费账户</w:t>
            </w:r>
            <w:r>
              <w:rPr>
                <w:rFonts w:hint="eastAsia" w:ascii="宋体" w:hAnsi="宋体"/>
                <w:color w:val="000000" w:themeColor="text1"/>
                <w:szCs w:val="21"/>
              </w:rPr>
              <w:t xml:space="preserve">名:</w:t>
            </w:r>
            <w:r>
              <w:rPr>
                <w:rFonts w:hint="eastAsia" w:ascii="宋体" w:hAnsi="宋体"/>
                <w:color w:val="000000" w:themeColor="text1"/>
                <w:szCs w:val="21"/>
              </w:rPr>
              <w:t xml:space="preserve">江苏省招标中心有限公司</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开户</w:t>
            </w:r>
            <w:r>
              <w:rPr>
                <w:rFonts w:hint="eastAsia" w:ascii="宋体" w:hAnsi="宋体"/>
                <w:color w:val="000000" w:themeColor="text1"/>
                <w:szCs w:val="21"/>
              </w:rPr>
              <w:t xml:space="preserve">行:</w:t>
            </w:r>
            <w:r>
              <w:rPr>
                <w:rFonts w:hint="eastAsia" w:ascii="宋体" w:hAnsi="宋体"/>
                <w:color w:val="000000" w:themeColor="text1"/>
                <w:szCs w:val="21"/>
              </w:rPr>
              <w:t xml:space="preserve">中信银行南京江苏路支行</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账号:</w:t>
            </w:r>
            <w:r>
              <w:rPr>
                <w:rFonts w:hint="eastAsia" w:ascii="宋体" w:hAnsi="宋体"/>
                <w:color w:val="000000" w:themeColor="text1"/>
                <w:szCs w:val="21"/>
              </w:rPr>
              <w:t xml:space="preserve">7321810182600023404</w:t>
            </w:r>
            <w:bookmarkEnd w:id="8"/>
            <w:r/>
            <w:r/>
          </w:p>
        </w:tc>
      </w:tr>
    </w:tbl>
    <w:p>
      <w:pPr>
        <w:pStyle w:val="965"/>
        <w:rPr>
          <w:color w:val="000000" w:themeColor="text1"/>
        </w:rPr>
        <w:outlineLvl w:val="9"/>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jc w:val="left"/>
        <w:widowControl/>
        <w:rPr>
          <w:rFonts w:ascii="Cambria" w:hAnsi="Cambria"/>
          <w:b/>
          <w:bCs/>
          <w:color w:val="000000" w:themeColor="text1"/>
          <w:szCs w:val="21"/>
        </w:rPr>
      </w:pPr>
      <w:r>
        <w:rPr>
          <w:color w:val="000000" w:themeColor="text1"/>
        </w:rPr>
        <w:br w:type="page" w:clear="all"/>
      </w:r>
      <w:r/>
    </w:p>
    <w:p>
      <w:pPr>
        <w:pStyle w:val="965"/>
        <w:rPr>
          <w:color w:val="000000" w:themeColor="text1"/>
        </w:rPr>
      </w:pPr>
      <w:r/>
      <w:bookmarkStart w:id="9" w:name="_Toc11307"/>
      <w:r>
        <w:rPr>
          <w:rFonts w:hint="eastAsia"/>
          <w:color w:val="000000" w:themeColor="text1"/>
        </w:rPr>
        <w:t xml:space="preserve">一、总则</w:t>
      </w:r>
      <w:bookmarkEnd w:id="9"/>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1.适用范围</w:t>
      </w:r>
      <w:r/>
    </w:p>
    <w:p>
      <w:pPr>
        <w:pStyle w:val="976"/>
        <w:ind w:left="0" w:firstLine="420"/>
        <w:spacing w:after="0" w:line="360" w:lineRule="auto"/>
        <w:rPr>
          <w:rFonts w:hint="eastAsia" w:ascii="宋体" w:hAnsi="宋体"/>
          <w:color w:val="000000" w:themeColor="text1"/>
          <w:szCs w:val="21"/>
        </w:rPr>
      </w:pPr>
      <w:r>
        <w:rPr>
          <w:rFonts w:hint="eastAsia" w:ascii="宋体" w:hAnsi="宋体"/>
          <w:color w:val="000000" w:themeColor="text1"/>
          <w:szCs w:val="21"/>
        </w:rPr>
        <w:t xml:space="preserve">本招标文件仅适用于本次招标所述项目的政府采购。</w:t>
      </w:r>
      <w:r/>
    </w:p>
    <w:p>
      <w:pPr>
        <w:pStyle w:val="976"/>
        <w:ind w:left="0"/>
        <w:spacing w:after="0" w:line="360" w:lineRule="auto"/>
        <w:rPr>
          <w:rFonts w:hint="eastAsia" w:ascii="宋体" w:hAnsi="宋体"/>
          <w:b/>
          <w:color w:val="000000" w:themeColor="text1"/>
          <w:szCs w:val="21"/>
        </w:rPr>
      </w:pPr>
      <w:r>
        <w:rPr>
          <w:rFonts w:hint="eastAsia" w:ascii="宋体" w:hAnsi="宋体"/>
          <w:b/>
          <w:color w:val="000000" w:themeColor="text1"/>
          <w:szCs w:val="21"/>
        </w:rPr>
        <w:t xml:space="preserve">2.合格的投标人</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详见招标公告投标人资质要求。</w:t>
      </w:r>
      <w:r/>
    </w:p>
    <w:p>
      <w:pPr>
        <w:pStyle w:val="976"/>
        <w:ind w:left="0"/>
        <w:spacing w:after="0" w:line="360" w:lineRule="auto"/>
        <w:rPr>
          <w:rFonts w:hint="eastAsia" w:ascii="宋体" w:hAnsi="宋体"/>
          <w:b/>
          <w:color w:val="000000" w:themeColor="text1"/>
          <w:szCs w:val="21"/>
        </w:rPr>
      </w:pPr>
      <w:r>
        <w:rPr>
          <w:rFonts w:hint="eastAsia" w:ascii="宋体" w:hAnsi="宋体"/>
          <w:b/>
          <w:color w:val="000000" w:themeColor="text1"/>
          <w:szCs w:val="21"/>
        </w:rPr>
        <w:t xml:space="preserve">3.投标费用</w:t>
      </w:r>
      <w:r/>
    </w:p>
    <w:p>
      <w:pPr>
        <w:pStyle w:val="976"/>
        <w:ind w:left="0"/>
        <w:spacing w:after="0" w:line="360" w:lineRule="auto"/>
        <w:rPr>
          <w:rFonts w:hint="eastAsia" w:ascii="宋体" w:hAnsi="宋体"/>
          <w:color w:val="000000" w:themeColor="text1"/>
          <w:szCs w:val="21"/>
        </w:rPr>
      </w:pPr>
      <w:r>
        <w:rPr>
          <w:rFonts w:hint="eastAsia" w:ascii="宋体" w:hAnsi="宋体"/>
          <w:color w:val="000000" w:themeColor="text1"/>
          <w:szCs w:val="21"/>
        </w:rPr>
        <w:t xml:space="preserve">3.1投标人应自行承担所有与参加投标有关的费用。不论投标的结果如何，招标人及招标代理机构在任何情况下均无义务和责任承担这些费用。</w:t>
      </w:r>
      <w:r/>
    </w:p>
    <w:p>
      <w:pPr>
        <w:pStyle w:val="965"/>
        <w:rPr>
          <w:color w:val="000000" w:themeColor="text1"/>
        </w:rPr>
      </w:pPr>
      <w:r/>
      <w:bookmarkStart w:id="10" w:name="_Toc27757"/>
      <w:r>
        <w:rPr>
          <w:rFonts w:hint="eastAsia"/>
          <w:color w:val="000000" w:themeColor="text1"/>
        </w:rPr>
        <w:t xml:space="preserve">二、招标文件构成</w:t>
      </w:r>
      <w:bookmarkEnd w:id="10"/>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4.招标文件</w:t>
      </w:r>
      <w:r>
        <w:rPr>
          <w:rFonts w:hint="eastAsia" w:ascii="宋体" w:hAnsi="宋体"/>
          <w:b/>
          <w:bCs/>
          <w:color w:val="000000" w:themeColor="text1"/>
          <w:szCs w:val="21"/>
        </w:rPr>
        <w:t xml:space="preserve">包</w:t>
      </w:r>
      <w:r>
        <w:rPr>
          <w:rFonts w:hint="eastAsia" w:ascii="宋体" w:hAnsi="宋体"/>
          <w:b/>
          <w:color w:val="000000" w:themeColor="text1"/>
          <w:szCs w:val="21"/>
        </w:rPr>
        <w:t xml:space="preserve">括：</w:t>
      </w:r>
      <w:r/>
    </w:p>
    <w:p>
      <w:pPr>
        <w:ind w:firstLine="210"/>
        <w:spacing w:line="360" w:lineRule="auto"/>
        <w:rPr>
          <w:rFonts w:hint="eastAsia" w:ascii="宋体" w:hAnsi="宋体"/>
          <w:color w:val="000000" w:themeColor="text1"/>
          <w:szCs w:val="21"/>
        </w:rPr>
      </w:pPr>
      <w:r>
        <w:rPr>
          <w:rFonts w:hint="eastAsia" w:ascii="宋体" w:hAnsi="宋体"/>
          <w:color w:val="000000" w:themeColor="text1"/>
          <w:szCs w:val="21"/>
        </w:rPr>
        <w:t xml:space="preserve">招标公告</w:t>
      </w:r>
      <w:r/>
    </w:p>
    <w:p>
      <w:pPr>
        <w:ind w:firstLine="210"/>
        <w:spacing w:line="360" w:lineRule="auto"/>
        <w:rPr>
          <w:rFonts w:hint="eastAsia" w:ascii="宋体" w:hAnsi="宋体"/>
          <w:color w:val="000000" w:themeColor="text1"/>
          <w:szCs w:val="21"/>
        </w:rPr>
      </w:pPr>
      <w:r>
        <w:rPr>
          <w:rFonts w:hint="eastAsia" w:ascii="宋体" w:hAnsi="宋体"/>
          <w:color w:val="000000" w:themeColor="text1"/>
          <w:szCs w:val="21"/>
        </w:rPr>
        <w:t xml:space="preserve">投标人须知</w:t>
      </w:r>
      <w:r/>
    </w:p>
    <w:p>
      <w:pPr>
        <w:ind w:firstLine="210"/>
        <w:spacing w:line="360" w:lineRule="auto"/>
        <w:rPr>
          <w:rFonts w:hint="eastAsia" w:ascii="宋体" w:hAnsi="宋体"/>
          <w:color w:val="000000" w:themeColor="text1"/>
          <w:szCs w:val="21"/>
        </w:rPr>
      </w:pPr>
      <w:r>
        <w:rPr>
          <w:rFonts w:hint="eastAsia" w:ascii="宋体" w:hAnsi="宋体"/>
          <w:color w:val="000000" w:themeColor="text1"/>
          <w:szCs w:val="21"/>
        </w:rPr>
        <w:t xml:space="preserve">合同格式</w:t>
      </w:r>
      <w:r/>
    </w:p>
    <w:p>
      <w:pPr>
        <w:ind w:firstLine="210"/>
        <w:spacing w:line="360" w:lineRule="auto"/>
        <w:rPr>
          <w:rFonts w:hint="eastAsia" w:ascii="宋体" w:hAnsi="宋体"/>
          <w:color w:val="000000" w:themeColor="text1"/>
          <w:szCs w:val="21"/>
        </w:rPr>
      </w:pPr>
      <w:r>
        <w:rPr>
          <w:rFonts w:hint="eastAsia" w:ascii="宋体" w:hAnsi="宋体"/>
          <w:color w:val="000000" w:themeColor="text1"/>
          <w:szCs w:val="21"/>
        </w:rPr>
        <w:t xml:space="preserve">招标内容与技术要求</w:t>
      </w:r>
      <w:r/>
    </w:p>
    <w:p>
      <w:pPr>
        <w:ind w:firstLine="210"/>
        <w:spacing w:line="360" w:lineRule="auto"/>
        <w:rPr>
          <w:rFonts w:hint="eastAsia" w:ascii="宋体" w:hAnsi="宋体"/>
          <w:color w:val="000000" w:themeColor="text1"/>
          <w:szCs w:val="21"/>
        </w:rPr>
      </w:pPr>
      <w:r>
        <w:rPr>
          <w:rFonts w:hint="eastAsia" w:ascii="宋体" w:hAnsi="宋体"/>
          <w:color w:val="000000" w:themeColor="text1"/>
          <w:szCs w:val="21"/>
        </w:rPr>
        <w:t xml:space="preserve">投标文件</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5.招标文件的澄清</w:t>
      </w:r>
      <w:r/>
    </w:p>
    <w:p>
      <w:pPr>
        <w:spacing w:line="360" w:lineRule="auto"/>
        <w:rPr>
          <w:rFonts w:hint="eastAsia" w:ascii="宋体" w:hAnsi="宋体" w:cs="楷体_GB2312"/>
          <w:color w:val="000000" w:themeColor="text1"/>
          <w:szCs w:val="21"/>
          <w:lang w:val="zh-CN"/>
        </w:rPr>
      </w:pPr>
      <w:r>
        <w:rPr>
          <w:rFonts w:hint="eastAsia" w:ascii="宋体" w:hAnsi="宋体"/>
          <w:color w:val="000000" w:themeColor="text1"/>
          <w:szCs w:val="21"/>
        </w:rPr>
        <w:t xml:space="preserve">5.1任何对招标文件要求进行澄清的投标人，均应在投标截止时间十五日前以纸质书面形式送达招标代理机构（距开标截止日不足十五日的，招标代理机构将顺延本项目的开标时间），招标代理机构对投标截止时间十五日前收到的任何澄清要求将以书面形式予以答复。由于投标人所留联系方式有问题而导致招标代理机构无法通知的，其责任由投标人自行承担。</w:t>
      </w:r>
      <w:r>
        <w:rPr>
          <w:rFonts w:hint="eastAsia" w:ascii="宋体" w:hAnsi="宋体" w:cs="楷体_GB2312"/>
          <w:color w:val="000000" w:themeColor="text1"/>
          <w:szCs w:val="21"/>
          <w:lang w:val="zh-CN"/>
        </w:rPr>
        <w:t xml:space="preserve">逾期递交对招标文件要求进行澄清的招标代理机构将不予受理。</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6.招标文件的修改</w:t>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6.1在投标文件提交截止时间前，招标代理机构可以对招标文件进行澄清和</w:t>
      </w:r>
      <w:r>
        <w:rPr>
          <w:rFonts w:hint="eastAsia" w:ascii="宋体" w:hAnsi="宋体"/>
          <w:color w:val="000000" w:themeColor="text1"/>
          <w:szCs w:val="21"/>
        </w:rPr>
        <w:t xml:space="preserve">修改,</w:t>
      </w:r>
      <w:r>
        <w:rPr>
          <w:rFonts w:hint="eastAsia" w:ascii="宋体" w:hAnsi="宋体"/>
          <w:color w:val="000000" w:themeColor="text1"/>
          <w:szCs w:val="21"/>
        </w:rPr>
        <w:t xml:space="preserve"> 澄清或者修改的内容作为招标文件的组成部分。澄清或者修改的内容可能影响投标文件编制的，招标代理机构将在提交首次投标文件截止时间至少15日前，在“江苏政府采购网”上发布更正公告形式通知所有获取采购文件的</w:t>
      </w:r>
      <w:r>
        <w:rPr>
          <w:rFonts w:hint="eastAsia" w:ascii="宋体" w:hAnsi="宋体"/>
          <w:color w:val="000000" w:themeColor="text1"/>
          <w:szCs w:val="21"/>
        </w:rPr>
        <w:t xml:space="preserve">投标人,</w:t>
      </w:r>
      <w:r>
        <w:rPr>
          <w:rFonts w:hint="eastAsia" w:ascii="宋体" w:hAnsi="宋体"/>
          <w:color w:val="000000" w:themeColor="text1"/>
          <w:szCs w:val="21"/>
        </w:rPr>
        <w:t xml:space="preserve"> 更正公告内容将作为招标文件的组成部分，并对投标人具有约束力。不足15日的，招标代理机构将顺延提交首次投标文件截止时间。</w:t>
      </w:r>
      <w:r/>
    </w:p>
    <w:p>
      <w:pPr>
        <w:spacing w:line="360" w:lineRule="auto"/>
        <w:rPr>
          <w:rFonts w:hint="eastAsia" w:ascii="宋体" w:hAnsi="宋体" w:cs="仿宋_GB2312"/>
          <w:color w:val="000000" w:themeColor="text1"/>
          <w:szCs w:val="21"/>
          <w:lang w:val="zh-CN"/>
        </w:rPr>
      </w:pPr>
      <w:r>
        <w:rPr>
          <w:rFonts w:hint="eastAsia" w:ascii="宋体" w:hAnsi="宋体"/>
          <w:color w:val="000000" w:themeColor="text1"/>
          <w:szCs w:val="21"/>
        </w:rPr>
        <w:t xml:space="preserve">6.2为使投标人在准备投标</w:t>
      </w:r>
      <w:r>
        <w:rPr>
          <w:rFonts w:hint="eastAsia" w:ascii="宋体" w:hAnsi="宋体"/>
          <w:color w:val="000000" w:themeColor="text1"/>
          <w:szCs w:val="21"/>
        </w:rPr>
        <w:t xml:space="preserve">时,</w:t>
      </w:r>
      <w:r>
        <w:rPr>
          <w:rFonts w:hint="eastAsia" w:ascii="宋体" w:hAnsi="宋体"/>
          <w:color w:val="000000" w:themeColor="text1"/>
          <w:szCs w:val="21"/>
        </w:rPr>
        <w:t xml:space="preserve">有合理的时间考虑招标文件的</w:t>
      </w:r>
      <w:r>
        <w:rPr>
          <w:rFonts w:hint="eastAsia" w:ascii="宋体" w:hAnsi="宋体"/>
          <w:color w:val="000000" w:themeColor="text1"/>
          <w:szCs w:val="21"/>
        </w:rPr>
        <w:t xml:space="preserve">修改,</w:t>
      </w:r>
      <w:r>
        <w:rPr>
          <w:rFonts w:hint="eastAsia" w:ascii="宋体" w:hAnsi="宋体"/>
          <w:color w:val="000000" w:themeColor="text1"/>
          <w:szCs w:val="21"/>
        </w:rPr>
        <w:t xml:space="preserve">招标代理机构有权决定推迟招标采购的截止</w:t>
      </w:r>
      <w:r>
        <w:rPr>
          <w:rFonts w:hint="eastAsia" w:ascii="宋体" w:hAnsi="宋体"/>
          <w:color w:val="000000" w:themeColor="text1"/>
          <w:szCs w:val="21"/>
        </w:rPr>
        <w:t xml:space="preserve">日期,</w:t>
      </w:r>
      <w:r>
        <w:rPr>
          <w:rFonts w:hint="eastAsia" w:ascii="宋体" w:hAnsi="宋体"/>
          <w:color w:val="000000" w:themeColor="text1"/>
          <w:szCs w:val="21"/>
        </w:rPr>
        <w:t xml:space="preserve">并将此变更通知所有的投标人</w:t>
      </w:r>
      <w:r>
        <w:rPr>
          <w:rFonts w:hint="eastAsia" w:ascii="宋体" w:hAnsi="宋体" w:cs="仿宋_GB2312"/>
          <w:color w:val="000000" w:themeColor="text1"/>
          <w:szCs w:val="21"/>
          <w:lang w:val="zh-CN"/>
        </w:rPr>
        <w:t xml:space="preserve">。</w:t>
      </w:r>
      <w:r/>
    </w:p>
    <w:p>
      <w:pPr>
        <w:pStyle w:val="965"/>
        <w:rPr>
          <w:color w:val="000000" w:themeColor="text1"/>
        </w:rPr>
      </w:pPr>
      <w:r/>
      <w:bookmarkStart w:id="11" w:name="_Toc17364"/>
      <w:r>
        <w:rPr>
          <w:rFonts w:hint="eastAsia"/>
          <w:color w:val="000000" w:themeColor="text1"/>
        </w:rPr>
        <w:t xml:space="preserve">三、投标文件的编制</w:t>
      </w:r>
      <w:bookmarkEnd w:id="11"/>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7.投标文件的语言及计量单位</w:t>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7.1投标人提交的投标文件以及投标人与招标代理机构就有关投标的所有来往函电均应使用简体中文。</w:t>
      </w:r>
      <w:r/>
    </w:p>
    <w:p>
      <w:pPr>
        <w:spacing w:line="360" w:lineRule="auto"/>
        <w:rPr>
          <w:rFonts w:hint="eastAsia" w:ascii="宋体" w:hAnsi="宋体" w:cs="仿宋_GB2312"/>
          <w:color w:val="000000" w:themeColor="text1"/>
          <w:szCs w:val="21"/>
          <w:lang w:val="zh-CN"/>
        </w:rPr>
      </w:pPr>
      <w:r>
        <w:rPr>
          <w:rFonts w:hint="eastAsia" w:ascii="宋体" w:hAnsi="宋体"/>
          <w:color w:val="000000" w:themeColor="text1"/>
          <w:szCs w:val="21"/>
        </w:rPr>
        <w:t xml:space="preserve">7.2</w:t>
      </w:r>
      <w:r>
        <w:rPr>
          <w:rFonts w:hint="eastAsia" w:ascii="宋体" w:hAnsi="宋体" w:cs="仿宋_GB2312"/>
          <w:color w:val="000000" w:themeColor="text1"/>
          <w:szCs w:val="21"/>
          <w:lang w:val="zh-CN"/>
        </w:rPr>
        <w:t xml:space="preserve">除招标文件中另有规定外，投标文件所使用的计量单位，均须采用国家法定计量单位。</w:t>
      </w:r>
      <w:r/>
    </w:p>
    <w:p>
      <w:pPr>
        <w:spacing w:line="360" w:lineRule="auto"/>
        <w:rPr>
          <w:rFonts w:hint="eastAsia" w:ascii="宋体" w:hAnsi="宋体"/>
          <w:color w:val="000000" w:themeColor="text1"/>
          <w:szCs w:val="21"/>
        </w:rPr>
      </w:pPr>
      <w:r>
        <w:rPr>
          <w:rFonts w:hint="eastAsia" w:ascii="宋体" w:hAnsi="宋体"/>
          <w:b/>
          <w:color w:val="000000" w:themeColor="text1"/>
          <w:szCs w:val="21"/>
        </w:rPr>
        <w:t xml:space="preserve">8.投标文件构成</w:t>
      </w:r>
      <w:r/>
    </w:p>
    <w:p>
      <w:pPr>
        <w:spacing w:line="360" w:lineRule="auto"/>
        <w:rPr>
          <w:rFonts w:hint="eastAsia" w:ascii="宋体" w:hAnsi="宋体" w:cs="Arial"/>
          <w:color w:val="000000" w:themeColor="text1"/>
          <w:szCs w:val="21"/>
        </w:rPr>
      </w:pPr>
      <w:r>
        <w:rPr>
          <w:rFonts w:hint="eastAsia" w:ascii="宋体" w:hAnsi="宋体" w:cs="Arial"/>
          <w:color w:val="000000" w:themeColor="text1"/>
          <w:szCs w:val="21"/>
        </w:rPr>
        <w:t xml:space="preserve">8.1</w:t>
      </w:r>
      <w:r>
        <w:rPr>
          <w:rFonts w:hint="eastAsia" w:ascii="宋体" w:hAnsi="宋体"/>
          <w:color w:val="000000" w:themeColor="text1"/>
          <w:szCs w:val="21"/>
        </w:rPr>
        <w:t xml:space="preserve">投标人编写的投标文件应包括下列部分：</w:t>
      </w:r>
      <w:r/>
    </w:p>
    <w:p>
      <w:pPr>
        <w:spacing w:line="360" w:lineRule="auto"/>
        <w:rPr>
          <w:rFonts w:hint="eastAsia" w:ascii="宋体" w:hAnsi="宋体" w:cs="Arial"/>
          <w:color w:val="000000" w:themeColor="text1"/>
          <w:szCs w:val="21"/>
        </w:rPr>
      </w:pPr>
      <w:r>
        <w:rPr>
          <w:rFonts w:hint="eastAsia" w:ascii="宋体" w:hAnsi="宋体" w:cs="Arial"/>
          <w:color w:val="000000" w:themeColor="text1"/>
          <w:szCs w:val="21"/>
        </w:rPr>
        <w:t xml:space="preserve">8.1.1按照要求填写的投标函；</w:t>
      </w:r>
      <w:r/>
    </w:p>
    <w:p>
      <w:pPr>
        <w:spacing w:line="360" w:lineRule="auto"/>
        <w:rPr>
          <w:rFonts w:hint="eastAsia" w:ascii="宋体" w:hAnsi="宋体" w:cs="Arial"/>
          <w:color w:val="000000" w:themeColor="text1"/>
          <w:szCs w:val="21"/>
        </w:rPr>
      </w:pPr>
      <w:r>
        <w:rPr>
          <w:rFonts w:hint="eastAsia" w:ascii="宋体" w:hAnsi="宋体" w:cs="Arial"/>
          <w:color w:val="000000" w:themeColor="text1"/>
          <w:szCs w:val="21"/>
        </w:rPr>
        <w:t xml:space="preserve">8.1.2按照第9条要求填写的</w:t>
      </w:r>
      <w:r>
        <w:rPr>
          <w:rFonts w:hint="eastAsia" w:ascii="宋体" w:hAnsi="宋体"/>
          <w:color w:val="000000" w:themeColor="text1"/>
          <w:szCs w:val="21"/>
        </w:rPr>
        <w:t xml:space="preserve">开标一览表</w:t>
      </w:r>
      <w:r>
        <w:rPr>
          <w:rFonts w:hint="eastAsia" w:ascii="宋体" w:hAnsi="宋体" w:cs="Arial"/>
          <w:color w:val="000000" w:themeColor="text1"/>
          <w:szCs w:val="21"/>
        </w:rPr>
        <w:t xml:space="preserve">；</w:t>
      </w:r>
      <w:r/>
    </w:p>
    <w:p>
      <w:pPr>
        <w:spacing w:line="360" w:lineRule="auto"/>
        <w:rPr>
          <w:rFonts w:hint="eastAsia" w:ascii="宋体" w:hAnsi="宋体" w:cs="Arial"/>
          <w:color w:val="000000" w:themeColor="text1"/>
          <w:szCs w:val="21"/>
        </w:rPr>
      </w:pPr>
      <w:r>
        <w:rPr>
          <w:rFonts w:hint="eastAsia" w:ascii="宋体" w:hAnsi="宋体"/>
          <w:color w:val="000000" w:themeColor="text1"/>
          <w:szCs w:val="21"/>
        </w:rPr>
        <w:t xml:space="preserve">8.1.3</w:t>
      </w:r>
      <w:r>
        <w:rPr>
          <w:rFonts w:hint="eastAsia" w:ascii="宋体" w:hAnsi="宋体" w:cs="Arial"/>
          <w:color w:val="000000" w:themeColor="text1"/>
          <w:szCs w:val="21"/>
        </w:rPr>
        <w:t xml:space="preserve">按照第10条要求填写的投标报价表；</w:t>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8.1.4</w:t>
      </w:r>
      <w:r>
        <w:rPr>
          <w:rFonts w:hint="eastAsia" w:ascii="宋体" w:hAnsi="宋体" w:cs="Arial"/>
          <w:color w:val="000000" w:themeColor="text1"/>
          <w:szCs w:val="21"/>
        </w:rPr>
        <w:t xml:space="preserve">按照第11条要求填写的</w:t>
      </w:r>
      <w:r>
        <w:rPr>
          <w:rFonts w:hint="eastAsia" w:ascii="宋体" w:hAnsi="宋体"/>
          <w:color w:val="000000" w:themeColor="text1"/>
          <w:szCs w:val="21"/>
        </w:rPr>
        <w:t xml:space="preserve">技术规格响应偏离表；</w:t>
      </w:r>
      <w:r/>
    </w:p>
    <w:p>
      <w:pPr>
        <w:spacing w:line="360" w:lineRule="auto"/>
        <w:rPr>
          <w:rFonts w:hint="eastAsia" w:ascii="宋体" w:hAnsi="宋体" w:cs="Arial"/>
          <w:color w:val="000000" w:themeColor="text1"/>
          <w:szCs w:val="21"/>
        </w:rPr>
      </w:pPr>
      <w:r>
        <w:rPr>
          <w:rFonts w:hint="eastAsia" w:ascii="宋体" w:hAnsi="宋体"/>
          <w:color w:val="000000" w:themeColor="text1"/>
          <w:szCs w:val="21"/>
        </w:rPr>
        <w:t xml:space="preserve">8.1.5</w:t>
      </w:r>
      <w:r>
        <w:rPr>
          <w:rFonts w:hint="eastAsia" w:ascii="宋体" w:hAnsi="宋体" w:cs="Arial"/>
          <w:color w:val="000000" w:themeColor="text1"/>
          <w:szCs w:val="21"/>
        </w:rPr>
        <w:t xml:space="preserve">按照第12条要求作出的服务承诺；</w:t>
      </w:r>
      <w:r/>
    </w:p>
    <w:p>
      <w:pPr>
        <w:spacing w:line="360" w:lineRule="auto"/>
        <w:rPr>
          <w:rFonts w:hint="eastAsia" w:ascii="宋体" w:hAnsi="宋体" w:cs="仿宋_GB2312"/>
          <w:color w:val="000000" w:themeColor="text1"/>
          <w:szCs w:val="21"/>
          <w:lang w:val="zh-CN"/>
        </w:rPr>
      </w:pPr>
      <w:r>
        <w:rPr>
          <w:rFonts w:hint="eastAsia" w:ascii="宋体" w:hAnsi="宋体" w:cs="Arial"/>
          <w:color w:val="000000" w:themeColor="text1"/>
          <w:szCs w:val="21"/>
        </w:rPr>
        <w:t xml:space="preserve">8.1.6按照第13条要求出具资格证明文件；</w:t>
      </w:r>
      <w:r>
        <w:rPr>
          <w:rFonts w:hint="eastAsia" w:ascii="宋体" w:hAnsi="宋体" w:cs="仿宋_GB2312"/>
          <w:color w:val="000000" w:themeColor="text1"/>
          <w:szCs w:val="21"/>
          <w:lang w:val="zh-CN"/>
        </w:rPr>
        <w:t xml:space="preserve">证明投标人是合格的，中标人有能力履行合同；</w:t>
      </w:r>
      <w:r/>
    </w:p>
    <w:p>
      <w:pPr>
        <w:spacing w:line="360" w:lineRule="auto"/>
        <w:rPr>
          <w:rFonts w:hint="eastAsia" w:ascii="宋体" w:hAnsi="宋体" w:cs="Arial"/>
          <w:color w:val="000000" w:themeColor="text1"/>
          <w:szCs w:val="21"/>
        </w:rPr>
      </w:pPr>
      <w:r>
        <w:rPr>
          <w:rFonts w:hint="eastAsia" w:ascii="宋体" w:hAnsi="宋体" w:cs="仿宋_GB2312"/>
          <w:color w:val="000000" w:themeColor="text1"/>
          <w:szCs w:val="21"/>
          <w:lang w:val="zh-CN"/>
        </w:rPr>
        <w:t xml:space="preserve">8.1.7招标文件第一章中要求提供的所有资格证明文件。</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9.开标一览表</w:t>
      </w:r>
      <w:r/>
    </w:p>
    <w:p>
      <w:pPr>
        <w:spacing w:line="360" w:lineRule="auto"/>
        <w:rPr>
          <w:rFonts w:hint="eastAsia" w:ascii="宋体" w:hAnsi="宋体"/>
          <w:b/>
          <w:bCs/>
          <w:color w:val="000000" w:themeColor="text1"/>
          <w:szCs w:val="21"/>
        </w:rPr>
      </w:pPr>
      <w:r>
        <w:rPr>
          <w:rFonts w:hint="eastAsia" w:ascii="宋体" w:hAnsi="宋体"/>
          <w:color w:val="000000" w:themeColor="text1"/>
          <w:szCs w:val="21"/>
        </w:rPr>
        <w:t xml:space="preserve">9.1投标人必须按照招标文件中提供的开标一览表的规定格式完整、清晰、正确</w:t>
      </w:r>
      <w:r>
        <w:rPr>
          <w:rFonts w:hint="eastAsia" w:ascii="宋体" w:hAnsi="宋体"/>
          <w:color w:val="000000" w:themeColor="text1"/>
          <w:szCs w:val="21"/>
        </w:rPr>
        <w:t xml:space="preserve">填写,</w:t>
      </w:r>
      <w:r>
        <w:rPr>
          <w:rFonts w:hint="eastAsia" w:ascii="宋体" w:hAnsi="宋体" w:cs="仿宋_GB2312"/>
          <w:color w:val="000000" w:themeColor="text1"/>
          <w:szCs w:val="21"/>
          <w:lang w:val="zh-CN"/>
        </w:rPr>
        <w:t xml:space="preserve">不得自行增减内容。</w:t>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9.2开标一览表中不得填报有选择性报价方案，表中内容应与投标文件中的内容完全一致，如不一致的，以开标一览表内容为准。</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10.投标报价</w:t>
      </w:r>
      <w:r/>
    </w:p>
    <w:p>
      <w:pPr>
        <w:pStyle w:val="1053"/>
        <w:ind w:firstLine="0"/>
        <w:spacing w:line="360" w:lineRule="auto"/>
        <w:rPr>
          <w:rFonts w:hint="eastAsia" w:ascii="宋体" w:hAnsi="宋体" w:eastAsia="宋体"/>
          <w:color w:val="000000" w:themeColor="text1"/>
          <w:sz w:val="21"/>
          <w:szCs w:val="21"/>
        </w:rPr>
      </w:pPr>
      <w:r>
        <w:rPr>
          <w:rFonts w:hint="eastAsia" w:ascii="宋体" w:hAnsi="宋体" w:eastAsia="宋体"/>
          <w:bCs/>
          <w:color w:val="000000" w:themeColor="text1"/>
          <w:sz w:val="21"/>
          <w:szCs w:val="21"/>
        </w:rPr>
        <w:t xml:space="preserve">10</w:t>
      </w:r>
      <w:r>
        <w:rPr>
          <w:rFonts w:ascii="宋体" w:hAnsi="宋体" w:eastAsia="宋体"/>
          <w:bCs/>
          <w:color w:val="000000" w:themeColor="text1"/>
          <w:sz w:val="21"/>
          <w:szCs w:val="21"/>
        </w:rPr>
        <w:t xml:space="preserve">.1</w:t>
      </w:r>
      <w:r>
        <w:rPr>
          <w:rFonts w:hint="eastAsia" w:ascii="宋体" w:hAnsi="宋体" w:eastAsia="宋体"/>
          <w:color w:val="000000" w:themeColor="text1"/>
          <w:sz w:val="21"/>
          <w:szCs w:val="21"/>
        </w:rPr>
        <w:t xml:space="preserve">投标人应按照招标文件要求填报开标一览表及分项报价表。所有报价如果单价和总价不符，以单价为准，但单价金额小数点有明显错误的除外。每项服务只允许有一个报价，任何有选择的报价将不予接受，并作投标无效处理。投标文件中，各单价、合价及总价应填写至小数点后两位。</w:t>
      </w:r>
      <w:r/>
    </w:p>
    <w:p>
      <w:pPr>
        <w:spacing w:line="360" w:lineRule="auto"/>
        <w:widowControl/>
        <w:rPr>
          <w:rFonts w:hint="eastAsia" w:ascii="宋体" w:hAnsi="宋体"/>
          <w:b/>
          <w:color w:val="000000" w:themeColor="text1"/>
          <w:szCs w:val="21"/>
        </w:rPr>
      </w:pPr>
      <w:r>
        <w:rPr>
          <w:rFonts w:hint="eastAsia" w:ascii="宋体" w:hAnsi="宋体"/>
          <w:b/>
          <w:color w:val="000000" w:themeColor="text1"/>
          <w:szCs w:val="21"/>
        </w:rPr>
        <w:t xml:space="preserve">10.2投标人的投标报价应是完成招标采购范围内的全部服务所需的费用。应包括招标范围内所有人员费用（包括人员工资、社会保险、公积金等）、设备费、交通费、税费、利润等所发生的一切费用，如有缺漏，则视为已包含在投标人的报价之中，且并不因此而影响交付实际使用人的质量和时间。</w:t>
      </w:r>
      <w:r/>
    </w:p>
    <w:p>
      <w:pPr>
        <w:jc w:val="left"/>
        <w:spacing w:line="360" w:lineRule="auto"/>
        <w:widowControl/>
        <w:rPr>
          <w:rFonts w:hint="eastAsia" w:ascii="宋体" w:hAnsi="宋体"/>
          <w:b/>
          <w:color w:val="000000" w:themeColor="text1"/>
          <w:szCs w:val="21"/>
        </w:rPr>
      </w:pPr>
      <w:r>
        <w:rPr>
          <w:rFonts w:hint="eastAsia" w:ascii="宋体" w:hAnsi="宋体"/>
          <w:b/>
          <w:color w:val="000000" w:themeColor="text1"/>
          <w:szCs w:val="21"/>
        </w:rPr>
        <w:t xml:space="preserve">10.3本项目投标人的投标报价在中标后的合同执行过程中，服务期间的政策性调整及市场风险等风险费用应含在投标报价中，确定中标后不予调整。</w:t>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10.4投标报价既要有总价，还要有服务的分项价格，即投标人必须报出总价及各分项明细</w:t>
      </w:r>
      <w:r>
        <w:rPr>
          <w:rFonts w:hint="eastAsia" w:ascii="宋体" w:hAnsi="宋体"/>
          <w:color w:val="000000" w:themeColor="text1"/>
          <w:szCs w:val="21"/>
        </w:rPr>
        <w:t xml:space="preserve">价格,</w:t>
      </w:r>
      <w:r>
        <w:rPr>
          <w:rFonts w:hint="eastAsia" w:ascii="宋体" w:hAnsi="宋体"/>
          <w:color w:val="000000" w:themeColor="text1"/>
          <w:szCs w:val="21"/>
        </w:rPr>
        <w:t xml:space="preserve">否则该投标人报价可能不被接受。</w:t>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10.5因投标人所提供的服务质量的原因，导致检验不合格而发生的额外费用由投标人承担；并由投标人承担由此造成招标人的直接和间接的经济损失。</w:t>
      </w:r>
      <w:r/>
    </w:p>
    <w:p>
      <w:pPr>
        <w:spacing w:line="360" w:lineRule="auto"/>
        <w:tabs>
          <w:tab w:val="left" w:pos="993" w:leader="none"/>
          <w:tab w:val="left" w:pos="1276" w:leader="none"/>
        </w:tabs>
        <w:rPr>
          <w:rFonts w:hint="eastAsia" w:ascii="宋体" w:hAnsi="宋体"/>
          <w:color w:val="000000" w:themeColor="text1"/>
          <w:szCs w:val="21"/>
        </w:rPr>
      </w:pPr>
      <w:r>
        <w:rPr>
          <w:rFonts w:hint="eastAsia" w:ascii="宋体" w:hAnsi="宋体"/>
          <w:color w:val="000000" w:themeColor="text1"/>
          <w:szCs w:val="21"/>
        </w:rPr>
        <w:t xml:space="preserve">10.6投标人应充分考虑合同中对投标价格有影响的条款，进行报价。</w:t>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10.7投标文件中的货物/服务单价和总价采用人民币报价，以元为单位标注。</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11.技术规格的响应</w:t>
      </w:r>
      <w:r/>
    </w:p>
    <w:p>
      <w:pPr>
        <w:spacing w:line="360" w:lineRule="auto"/>
        <w:rPr>
          <w:rFonts w:hint="eastAsia" w:ascii="宋体" w:hAnsi="宋体" w:cs="仿宋_GB2312"/>
          <w:color w:val="000000" w:themeColor="text1"/>
          <w:szCs w:val="21"/>
          <w:lang w:val="zh-CN"/>
        </w:rPr>
      </w:pPr>
      <w:r>
        <w:rPr>
          <w:rFonts w:hint="eastAsia" w:ascii="宋体" w:hAnsi="宋体" w:cs="仿宋_GB2312"/>
          <w:color w:val="000000" w:themeColor="text1"/>
          <w:szCs w:val="21"/>
          <w:lang w:val="zh-CN"/>
        </w:rPr>
        <w:t xml:space="preserve">11.1技术规格响应偏离表应对招标文件中的技术要求逐项作出实质性响应，否则该投标将被拒绝。</w:t>
      </w:r>
      <w:r/>
    </w:p>
    <w:p>
      <w:pPr>
        <w:spacing w:line="360" w:lineRule="auto"/>
        <w:rPr>
          <w:rFonts w:hint="eastAsia" w:ascii="宋体" w:hAnsi="宋体" w:cs="仿宋_GB2312"/>
          <w:b/>
          <w:color w:val="000000" w:themeColor="text1"/>
          <w:szCs w:val="21"/>
          <w:lang w:val="zh-CN"/>
        </w:rPr>
      </w:pPr>
      <w:r>
        <w:rPr>
          <w:rFonts w:hint="eastAsia" w:ascii="宋体" w:hAnsi="宋体" w:cs="仿宋_GB2312"/>
          <w:b/>
          <w:color w:val="000000" w:themeColor="text1"/>
          <w:szCs w:val="21"/>
          <w:lang w:val="zh-CN"/>
        </w:rPr>
        <w:t xml:space="preserve">12.服务承诺</w:t>
      </w:r>
      <w:r/>
    </w:p>
    <w:p>
      <w:pPr>
        <w:spacing w:line="360" w:lineRule="auto"/>
        <w:rPr>
          <w:rFonts w:hint="eastAsia" w:ascii="宋体" w:hAnsi="宋体" w:cs="仿宋_GB2312"/>
          <w:color w:val="000000" w:themeColor="text1"/>
          <w:szCs w:val="21"/>
          <w:lang w:val="zh-CN"/>
        </w:rPr>
      </w:pPr>
      <w:r>
        <w:rPr>
          <w:rFonts w:hint="eastAsia" w:ascii="宋体" w:hAnsi="宋体" w:cs="仿宋_GB2312"/>
          <w:color w:val="000000" w:themeColor="text1"/>
          <w:szCs w:val="21"/>
          <w:lang w:val="zh-CN"/>
        </w:rPr>
        <w:t xml:space="preserve">12.1投标人的服务承诺应按不低于招标文件中基本服务要求的标准，并作出响应。</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13.证明投标人资格的文件</w:t>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13.1按照规定，投标人应提交证明其有资格参加投标和中标后有能力履行合同的文件，并作为其投标文件的一部分。</w:t>
      </w:r>
      <w:r/>
    </w:p>
    <w:p>
      <w:pPr>
        <w:spacing w:line="360" w:lineRule="auto"/>
        <w:rPr>
          <w:rFonts w:hint="eastAsia" w:ascii="宋体" w:hAnsi="宋体" w:cs="仿宋_GB2312"/>
          <w:color w:val="000000" w:themeColor="text1"/>
          <w:szCs w:val="21"/>
          <w:lang w:val="zh-CN"/>
        </w:rPr>
      </w:pPr>
      <w:r>
        <w:rPr>
          <w:rFonts w:hint="eastAsia" w:ascii="宋体" w:hAnsi="宋体" w:cs="仿宋_GB2312"/>
          <w:color w:val="000000" w:themeColor="text1"/>
          <w:szCs w:val="21"/>
          <w:lang w:val="zh-CN"/>
        </w:rPr>
        <w:t xml:space="preserve">13.2投标人除必须具有履行合同所必需的提供货物和服务的能力外，还必须具备相应的财务、人员保障方面的能力；</w:t>
      </w:r>
      <w:r/>
    </w:p>
    <w:p>
      <w:pPr>
        <w:ind w:left="771" w:hanging="770"/>
        <w:spacing w:line="360" w:lineRule="auto"/>
        <w:rPr>
          <w:rFonts w:hint="eastAsia" w:ascii="宋体" w:hAnsi="宋体" w:cs="仿宋_GB2312"/>
          <w:color w:val="000000" w:themeColor="text1"/>
          <w:szCs w:val="21"/>
          <w:lang w:val="zh-CN"/>
        </w:rPr>
      </w:pPr>
      <w:r>
        <w:rPr>
          <w:rFonts w:hint="eastAsia" w:ascii="宋体" w:hAnsi="宋体" w:cs="仿宋_GB2312"/>
          <w:color w:val="000000" w:themeColor="text1"/>
          <w:szCs w:val="21"/>
          <w:lang w:val="zh-CN"/>
        </w:rPr>
        <w:t xml:space="preserve">13.3投标人应填写并提交招标文件所附的“资格证明文件”。</w:t>
      </w:r>
      <w:r/>
    </w:p>
    <w:p>
      <w:pPr>
        <w:spacing w:line="360" w:lineRule="auto"/>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14.投标保证金</w:t>
      </w:r>
      <w:r/>
    </w:p>
    <w:p>
      <w:pPr>
        <w:pStyle w:val="1019"/>
        <w:rPr>
          <w:rFonts w:hint="eastAsia"/>
          <w:color w:val="000000" w:themeColor="text1"/>
          <w:lang w:val="zh-CN"/>
        </w:rPr>
      </w:pPr>
      <w:r>
        <w:rPr>
          <w:rFonts w:hint="eastAsia"/>
          <w:color w:val="000000" w:themeColor="text1"/>
        </w:rPr>
        <w:t xml:space="preserve">本项目不收取投标</w:t>
      </w:r>
      <w:r>
        <w:rPr>
          <w:rFonts w:hint="eastAsia"/>
          <w:color w:val="000000" w:themeColor="text1"/>
        </w:rPr>
        <w:t xml:space="preserve">保证金,</w:t>
      </w:r>
      <w:r>
        <w:rPr>
          <w:rFonts w:hint="eastAsia"/>
          <w:color w:val="000000" w:themeColor="text1"/>
        </w:rPr>
        <w:t xml:space="preserve">但必须随投标文件一并递交投标（响应）保证承诺书（投标函后），否则投标无效！</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15.投标管理费</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无。</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16.投标有效期</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16.1投标有效期为从开标之日起计算的90天。投标有效期比规定短的将被视为非响应投标而予以拒绝。</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16.2在特殊情况下，招标代理机构于原投标有效期满之前，可向投标人提出延长投标有效期的要求，这种要求与答复均应采用书面形式。投标人可以拒绝接受招标代理机构的这种要求而放弃投标。同意延长的投标人既不能要求也不允许修改其投标文件。</w:t>
      </w:r>
      <w:r/>
    </w:p>
    <w:p>
      <w:pPr>
        <w:spacing w:line="360" w:lineRule="auto"/>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17.投标文件制作和签署</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17.1 投标人应当按照《操作手册》规定，在招标公告规定的投标截止时间前制作并上传电子投标文件。招标代理机构拒绝接收提交投标文件截止时间后上传的任何电子投标文件。</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17.2 委托受托人必须将以书面形式出具的“授权委托书”附在投标文件正本中。投标文件签署授权委托书格式、签字、盖章及内容均应符合要求，否则投标文件签署授权委托书无效。</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17.3 除投标人对错处做必要修改外，投标文件不得行间插字、涂改或增删，如有修改错漏处，必须由投标人法定代表人或委托受托人签字。</w:t>
      </w:r>
      <w:r/>
    </w:p>
    <w:p>
      <w:pPr>
        <w:pStyle w:val="965"/>
        <w:rPr>
          <w:color w:val="000000" w:themeColor="text1"/>
        </w:rPr>
      </w:pPr>
      <w:r/>
      <w:bookmarkStart w:id="12" w:name="_Toc27591"/>
      <w:r>
        <w:rPr>
          <w:rFonts w:hint="eastAsia"/>
          <w:color w:val="000000" w:themeColor="text1"/>
        </w:rPr>
        <w:t xml:space="preserve">四、投标文件的递交</w:t>
      </w:r>
      <w:bookmarkEnd w:id="12"/>
      <w:r/>
      <w:r/>
    </w:p>
    <w:p>
      <w:pPr>
        <w:spacing w:line="360" w:lineRule="auto"/>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18.投标文件的递交</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投标人应当按照《操作手册》规定，在提交投标文件截止时间前制作并上传投标文件。</w:t>
      </w:r>
      <w:r/>
    </w:p>
    <w:p>
      <w:pPr>
        <w:spacing w:line="360" w:lineRule="auto"/>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19.投标截止日期</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19.1 投标人上传投标文件的时间不得迟于招标公告中规定的提交投标文件截止时间。投标人应充分考虑到网络环境、网络带宽等风险因素，如因投标人自身原因造成的投标文件上传不成功的按照第26.6条规定做无效投标处理。</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19.2招标代理机构可以按照规定，通过修改招标文件酌情延长提交投标文件截止日期，在此情</w:t>
      </w:r>
      <w:r>
        <w:rPr>
          <w:rFonts w:hint="eastAsia" w:ascii="宋体" w:hAnsi="宋体" w:cs="楷体_GB2312"/>
          <w:color w:val="000000" w:themeColor="text1"/>
          <w:szCs w:val="21"/>
          <w:lang w:val="zh-CN"/>
        </w:rPr>
        <w:t xml:space="preserve">况下，投标人的所有权利和义务以及投标人受制的截止日期均应以延长后新的截止日期为准。</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19.3投标文件由于不可抗力遗失和</w:t>
      </w:r>
      <w:r>
        <w:rPr>
          <w:rFonts w:hint="eastAsia" w:ascii="宋体" w:hAnsi="宋体" w:cs="楷体_GB2312"/>
          <w:color w:val="000000" w:themeColor="text1"/>
          <w:szCs w:val="21"/>
          <w:lang w:val="zh-CN"/>
        </w:rPr>
        <w:t xml:space="preserve">损坏,</w:t>
      </w:r>
      <w:r>
        <w:rPr>
          <w:rFonts w:hint="eastAsia" w:ascii="宋体" w:hAnsi="宋体" w:cs="楷体_GB2312"/>
          <w:color w:val="000000" w:themeColor="text1"/>
          <w:szCs w:val="21"/>
          <w:lang w:val="zh-CN"/>
        </w:rPr>
        <w:t xml:space="preserve">招标代理机构概不负责。</w:t>
      </w:r>
      <w:r/>
    </w:p>
    <w:p>
      <w:pPr>
        <w:spacing w:line="360" w:lineRule="auto"/>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20.</w:t>
      </w:r>
      <w:r>
        <w:rPr>
          <w:rFonts w:hint="eastAsia"/>
          <w:b/>
          <w:bCs/>
          <w:color w:val="000000" w:themeColor="text1"/>
        </w:rPr>
        <w:t xml:space="preserve"> </w:t>
      </w:r>
      <w:r>
        <w:rPr>
          <w:rFonts w:hint="eastAsia" w:ascii="宋体" w:hAnsi="宋体" w:cs="楷体_GB2312"/>
          <w:b/>
          <w:bCs/>
          <w:color w:val="000000" w:themeColor="text1"/>
          <w:szCs w:val="21"/>
          <w:lang w:val="zh-CN"/>
        </w:rPr>
        <w:t xml:space="preserve">投标文件的拒收</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招标代理机构拒绝接收在其规定的提交投标文件截止时间后上传的任何投标文件。</w:t>
      </w:r>
      <w:r/>
    </w:p>
    <w:p>
      <w:pPr>
        <w:spacing w:line="360" w:lineRule="auto"/>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21.投标文件的修改和撤回</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21.1投标文件的撤回</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投标人可在提交投标文件截止时间前，撤回其投标文件，具体操作方法见《操作手册》。投标人撤回投标文件，则认为其不再参与本项目招标采购活动。</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21.2投标文件的修改</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投标人可在提交投标文件截止时间前，对其投标文件进行修改，具体操作方法见《操作手册》。</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21.3在提交投标文件截止时间之后，投标人不得对其投标文件作任何修改。</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21.4在提交投标文件截止时间至招标文件中规定的投标有效期满之间的这段时间内，投标人不得撤回其投标文件。</w:t>
      </w:r>
      <w:r/>
    </w:p>
    <w:p>
      <w:pPr>
        <w:pStyle w:val="965"/>
        <w:rPr>
          <w:color w:val="000000" w:themeColor="text1"/>
        </w:rPr>
      </w:pPr>
      <w:r/>
      <w:bookmarkStart w:id="13" w:name="_Toc17772"/>
      <w:r>
        <w:rPr>
          <w:rFonts w:hint="eastAsia"/>
          <w:color w:val="000000" w:themeColor="text1"/>
        </w:rPr>
        <w:t xml:space="preserve">五、开标与评标</w:t>
      </w:r>
      <w:bookmarkEnd w:id="13"/>
      <w:r/>
      <w:r/>
    </w:p>
    <w:p>
      <w:pPr>
        <w:spacing w:line="360" w:lineRule="auto"/>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22.开标</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22.1招标代理机构在招标公告中规定的时间和地点组织公开开标。投标人按照《操作手册》规定参加开标活动，并在“苏采云”系统规定的时间内对投标文件进行解密。“苏采云”系统公布各投标人名称和投标价格。</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22.2 投标人在开标过程中涉及到的投标文件解密、开标结果确认等工作，应按照《操作手册》规定执行。投标人未参加开标的，视同认可开标结果。</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22.3投标人不足3家的，不得开标。</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22.4投标人如果对开标过程和开标结果有疑义，应当根据《操作手册》规定提出，“苏采云”系统中《开标记录表》公布后5分钟内未提出的，视同认可开标结果。</w:t>
      </w:r>
      <w:r/>
    </w:p>
    <w:p>
      <w:pPr>
        <w:spacing w:line="360" w:lineRule="auto"/>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23</w:t>
      </w:r>
      <w:r>
        <w:rPr>
          <w:rFonts w:hint="eastAsia" w:ascii="宋体" w:hAnsi="宋体" w:cs="楷体_GB2312"/>
          <w:b/>
          <w:bCs/>
          <w:color w:val="000000" w:themeColor="text1"/>
          <w:szCs w:val="21"/>
        </w:rPr>
        <w:t xml:space="preserve">.</w:t>
      </w:r>
      <w:r>
        <w:rPr>
          <w:rFonts w:hint="eastAsia" w:ascii="宋体" w:hAnsi="宋体" w:cs="楷体_GB2312"/>
          <w:b/>
          <w:bCs/>
          <w:color w:val="000000" w:themeColor="text1"/>
          <w:szCs w:val="21"/>
          <w:lang w:val="zh-CN"/>
        </w:rPr>
        <w:t xml:space="preserve">公开招标数额标准以上的采购项目，投标截止后投标人不足3家或者通过资格审查或符合性审查的投标人不足3家的，除采购任务取消情形外，按照以下方式处理：</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（1）招标文件存在不合理条款或者招标程序不符合规定的，采购人、采购代理机构改正后依法重新招标；</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（2）招标文件没有不合理条款、招标程序符合规定，需要采用其他采购方式采购的，采购人依法报财政部门批准，经批准后，可变更为其他采购方式采购。</w:t>
      </w:r>
      <w:r/>
    </w:p>
    <w:p>
      <w:pPr>
        <w:spacing w:line="360" w:lineRule="auto"/>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24.评标委员会</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24.1唱标结束后，招标代理机构将立即组织评标委员会（以下简称评委会）进行评标。</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24.2评委会由五人及以上单数的行业专家、采购人代表组成。</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24.3评委会独立开展工作，负责审议所有投标文件，并推荐中标候选人。</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24.4评委会应对投标人的商业、技术秘密予以保密。</w:t>
      </w:r>
      <w:r/>
    </w:p>
    <w:p>
      <w:pPr>
        <w:spacing w:line="360" w:lineRule="auto"/>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25.评标过程的保密</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25.1开标后，直至向中标的投标人授予合同时止，凡是与审查、澄清、评价和比较投标的有关资料以及授权建议等，均不得向任何投标人或与评标无关的其他人员透露。</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25.2在评标过程中，如果投标人试图向招标代理机构和参与评标的人员施加任何影响，都将会导致其投标被拒绝。</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25.3评标委员会名单应在开标前确定，并在招标结果确定前保密。</w:t>
      </w:r>
      <w:r/>
    </w:p>
    <w:p>
      <w:pPr>
        <w:spacing w:line="360" w:lineRule="auto"/>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26.对投标文件的初审</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26.1开标后，招标代理机构将组织评委会对投标文件是否完整，有无计算上的错误，文件签署是否合格，投标文件是否大体编排有序且基本符合招标文件的要求。</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26.2在详细评标之前，评委会将首先审查每份投标文件是否实质响应了招标文件的要求。实质上响应的投标应该是与招标文件要求的所有全部条款、条件和要求相符，没有重大偏离或保留的投标。所谓重大偏离或保留是指影响到招标文件规定的供货期、供货范围、质量和性能；或者在实质上与招标文件不一致，而且限制了合同中买方的权利或投标人的义务，纠正这些偏离或保留将会对其他实质上响应要求的投标人的竞争地位产生不公正的影响。重大负偏离的认定须经评标委员会三分之二以上同意。</w:t>
      </w:r>
      <w:r/>
    </w:p>
    <w:p>
      <w:pPr>
        <w:ind w:firstLine="420"/>
        <w:spacing w:line="360" w:lineRule="auto"/>
        <w:rPr>
          <w:rFonts w:hint="eastAsia" w:ascii="宋体" w:hAnsi="宋体" w:cs="楷体_GB2312"/>
          <w:b/>
          <w:color w:val="000000" w:themeColor="text1"/>
          <w:szCs w:val="21"/>
          <w:lang w:val="zh-CN"/>
        </w:rPr>
      </w:pPr>
      <w:r>
        <w:rPr>
          <w:rFonts w:hint="eastAsia" w:ascii="宋体" w:hAnsi="宋体" w:cs="楷体_GB2312"/>
          <w:color w:val="000000" w:themeColor="text1"/>
          <w:szCs w:val="21"/>
          <w:lang w:val="zh-CN"/>
        </w:rPr>
        <w:t xml:space="preserve">评委会决定投标文件的响应性只根据投标文件本身的内容，而不寻求外部的证据。</w:t>
      </w:r>
      <w:r>
        <w:rPr>
          <w:rFonts w:hint="eastAsia" w:ascii="宋体" w:hAnsi="宋体" w:cs="楷体_GB2312"/>
          <w:b/>
          <w:color w:val="000000" w:themeColor="text1"/>
          <w:szCs w:val="21"/>
          <w:lang w:val="zh-CN"/>
        </w:rPr>
        <w:t xml:space="preserve">本招标文件中标注“</w:t>
      </w:r>
      <w:r>
        <w:rPr>
          <w:rFonts w:hint="eastAsia"/>
          <w:color w:val="000000" w:themeColor="text1"/>
          <w:szCs w:val="21"/>
        </w:rPr>
        <w:t xml:space="preserve">★</w:t>
      </w:r>
      <w:r>
        <w:rPr>
          <w:rFonts w:hint="eastAsia" w:ascii="宋体" w:hAnsi="宋体" w:cs="楷体_GB2312"/>
          <w:b/>
          <w:color w:val="000000" w:themeColor="text1"/>
          <w:szCs w:val="21"/>
          <w:lang w:val="zh-CN"/>
        </w:rPr>
        <w:t xml:space="preserve">”号的为关键技术参数和关键商务条款（如有的话），对这些关键技术参数和关键商务条款的任何负偏离将导致投标无效。</w:t>
      </w:r>
      <w:r>
        <w:rPr>
          <w:rFonts w:hint="eastAsia" w:ascii="宋体" w:hAnsi="宋体"/>
          <w:b/>
          <w:bCs/>
          <w:color w:val="000000" w:themeColor="text1"/>
          <w:szCs w:val="21"/>
        </w:rPr>
        <w:t xml:space="preserve">对打</w:t>
      </w:r>
      <w:r>
        <w:rPr>
          <w:rFonts w:hint="eastAsia" w:ascii="宋体" w:hAnsi="宋体" w:cs="楷体_GB2312"/>
          <w:b/>
          <w:color w:val="000000" w:themeColor="text1"/>
          <w:szCs w:val="21"/>
          <w:lang w:val="zh-CN"/>
        </w:rPr>
        <w:t xml:space="preserve">“</w:t>
      </w:r>
      <w:r>
        <w:rPr>
          <w:rFonts w:hint="eastAsia"/>
          <w:color w:val="000000" w:themeColor="text1"/>
          <w:szCs w:val="21"/>
        </w:rPr>
        <w:t xml:space="preserve">★</w:t>
      </w:r>
      <w:r>
        <w:rPr>
          <w:rFonts w:hint="eastAsia" w:ascii="宋体" w:hAnsi="宋体" w:cs="楷体_GB2312"/>
          <w:b/>
          <w:color w:val="000000" w:themeColor="text1"/>
          <w:szCs w:val="21"/>
          <w:lang w:val="zh-CN"/>
        </w:rPr>
        <w:t xml:space="preserve">”</w:t>
      </w:r>
      <w:r>
        <w:rPr>
          <w:rFonts w:hint="eastAsia" w:ascii="宋体" w:hAnsi="宋体"/>
          <w:b/>
          <w:bCs/>
          <w:color w:val="000000" w:themeColor="text1"/>
          <w:szCs w:val="21"/>
        </w:rPr>
        <w:t xml:space="preserve">号技术参数，按招标文件规定提供有效证明资料，包括公开发布的正式印刷的资料（非电脑打印版和复印件），或由有关政府部门或检测机构合法出具的文件或报告；需要承诺的，需提供承诺书原件。</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26.3如果投标文件实质上没有响应招标文件的要求，评委会将予以拒绝，投标人不得通过修改或撤销不符合要求的偏离或保留而使其投标成为实质上响应的投标。</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26.4评委会将对确定为实质性响应的投标进行进一步审核，看其是否有计算上或累加上的算术错误，修正错误的原则如下：</w:t>
      </w:r>
      <w:r/>
    </w:p>
    <w:p>
      <w:pPr>
        <w:ind w:firstLine="422"/>
        <w:spacing w:line="360" w:lineRule="auto"/>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（1）投标文件中开标一览表（报价表）内容与投标文件中相应内容不一致的，以开标一览表（报价表）为准；</w:t>
      </w:r>
      <w:r/>
    </w:p>
    <w:p>
      <w:pPr>
        <w:ind w:firstLine="420"/>
        <w:spacing w:line="360" w:lineRule="auto"/>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（2）大写金额和小写金额不一致的，以大写金额为准；</w:t>
      </w:r>
      <w:r/>
    </w:p>
    <w:p>
      <w:pPr>
        <w:ind w:firstLine="420"/>
        <w:spacing w:line="360" w:lineRule="auto"/>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（3）单价金额小数点或者百分比有明显错位的，以开标一览表的总价为准，并修改单价；</w:t>
      </w:r>
      <w:r/>
    </w:p>
    <w:p>
      <w:pPr>
        <w:ind w:firstLine="420"/>
        <w:spacing w:line="360" w:lineRule="auto"/>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（4）总价金额与按单价汇总金额不一致的，以单价金额计算结果为准。只有在评委会认为单价有明显的小数点错误时，才能以标出的总价为准，并修改单价；</w:t>
      </w:r>
      <w:r/>
    </w:p>
    <w:p>
      <w:pPr>
        <w:ind w:firstLine="420"/>
        <w:spacing w:line="360" w:lineRule="auto"/>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（5）同时出现两种以上不一致的，按照前款规定的顺序修正。</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26.5评委会将按上述修正错误的方法调整投标文件中的投标报价，调整后的价格应对投标人具有约束力。如果投标人不接受修正后的价格，则其投标将被拒绝。</w:t>
      </w:r>
      <w:r/>
    </w:p>
    <w:p>
      <w:pPr>
        <w:spacing w:line="360" w:lineRule="auto"/>
        <w:rPr>
          <w:rFonts w:hint="eastAsia" w:ascii="宋体" w:hAnsi="宋体" w:cs="宋体"/>
          <w:b/>
          <w:bCs/>
          <w:color w:val="000000" w:themeColor="text1"/>
        </w:rPr>
      </w:pPr>
      <w:r>
        <w:rPr>
          <w:rFonts w:hint="eastAsia" w:ascii="宋体" w:hAnsi="宋体" w:cs="宋体"/>
          <w:b/>
          <w:bCs/>
          <w:color w:val="000000" w:themeColor="text1"/>
        </w:rPr>
        <w:t xml:space="preserve">26.6 异常低价投标审查</w:t>
      </w:r>
      <w:r/>
    </w:p>
    <w:p>
      <w:pPr>
        <w:spacing w:line="360" w:lineRule="auto"/>
        <w:rPr>
          <w:rFonts w:hint="eastAsia" w:ascii="宋体" w:hAnsi="宋体" w:cs="宋体"/>
          <w:b/>
          <w:bCs/>
          <w:color w:val="000000" w:themeColor="text1"/>
        </w:rPr>
      </w:pPr>
      <w:r>
        <w:rPr>
          <w:rFonts w:hint="eastAsia" w:ascii="宋体" w:hAnsi="宋体" w:cs="宋体"/>
          <w:b/>
          <w:bCs/>
          <w:color w:val="000000" w:themeColor="text1"/>
        </w:rPr>
        <w:t xml:space="preserve">26.6.1 采购评审中出现下列情形之一的，评审委员会应当启动异常低价投标（响应）审查程序：</w:t>
      </w:r>
      <w:r/>
    </w:p>
    <w:p>
      <w:pPr>
        <w:ind w:firstLine="420"/>
        <w:spacing w:line="360" w:lineRule="auto"/>
        <w:rPr>
          <w:rFonts w:hint="eastAsia" w:ascii="宋体" w:hAnsi="宋体" w:cs="宋体"/>
          <w:b/>
          <w:bCs/>
          <w:color w:val="000000" w:themeColor="text1"/>
        </w:rPr>
      </w:pPr>
      <w:r>
        <w:rPr>
          <w:rFonts w:hint="eastAsia" w:ascii="宋体" w:hAnsi="宋体" w:cs="宋体"/>
          <w:b/>
          <w:bCs/>
          <w:color w:val="000000" w:themeColor="text1"/>
        </w:rPr>
        <w:t xml:space="preserve">（1）投标</w:t>
      </w:r>
      <w:r>
        <w:rPr>
          <w:rFonts w:hint="eastAsia" w:ascii="宋体" w:hAnsi="宋体" w:cs="宋体"/>
          <w:b/>
          <w:bCs/>
          <w:color w:val="000000" w:themeColor="text1"/>
        </w:rPr>
        <w:t xml:space="preserve">(响应)</w:t>
      </w:r>
      <w:r>
        <w:rPr>
          <w:rFonts w:hint="eastAsia" w:ascii="宋体" w:hAnsi="宋体" w:cs="宋体"/>
          <w:b/>
          <w:bCs/>
          <w:color w:val="000000" w:themeColor="text1"/>
        </w:rPr>
        <w:t xml:space="preserve">报价低于全部通过符合性审查供应商投标</w:t>
      </w:r>
      <w:r>
        <w:rPr>
          <w:rFonts w:hint="eastAsia" w:ascii="宋体" w:hAnsi="宋体" w:cs="宋体"/>
          <w:b/>
          <w:bCs/>
          <w:color w:val="000000" w:themeColor="text1"/>
        </w:rPr>
        <w:t xml:space="preserve">(响应)</w:t>
      </w:r>
      <w:r>
        <w:rPr>
          <w:rFonts w:hint="eastAsia" w:ascii="宋体" w:hAnsi="宋体" w:cs="宋体"/>
          <w:b/>
          <w:bCs/>
          <w:color w:val="000000" w:themeColor="text1"/>
        </w:rPr>
        <w:t xml:space="preserve">报价平均值50%的，即投标</w:t>
      </w:r>
      <w:r>
        <w:rPr>
          <w:rFonts w:hint="eastAsia" w:ascii="宋体" w:hAnsi="宋体" w:cs="宋体"/>
          <w:b/>
          <w:bCs/>
          <w:color w:val="000000" w:themeColor="text1"/>
        </w:rPr>
        <w:t xml:space="preserve">(响应)</w:t>
      </w:r>
      <w:r>
        <w:rPr>
          <w:rFonts w:hint="eastAsia" w:ascii="宋体" w:hAnsi="宋体" w:cs="宋体"/>
          <w:b/>
          <w:bCs/>
          <w:color w:val="000000" w:themeColor="text1"/>
        </w:rPr>
        <w:t xml:space="preserve">报价〈全部通过符合性审查供应商投标</w:t>
      </w:r>
      <w:r>
        <w:rPr>
          <w:rFonts w:hint="eastAsia" w:ascii="宋体" w:hAnsi="宋体" w:cs="宋体"/>
          <w:b/>
          <w:bCs/>
          <w:color w:val="000000" w:themeColor="text1"/>
        </w:rPr>
        <w:t xml:space="preserve">(响应)</w:t>
      </w:r>
      <w:r>
        <w:rPr>
          <w:rFonts w:hint="eastAsia" w:ascii="宋体" w:hAnsi="宋体" w:cs="宋体"/>
          <w:b/>
          <w:bCs/>
          <w:color w:val="000000" w:themeColor="text1"/>
        </w:rPr>
        <w:t xml:space="preserve">报价平均值x50</w:t>
      </w:r>
      <w:r>
        <w:rPr>
          <w:rFonts w:hint="eastAsia" w:ascii="宋体" w:hAnsi="宋体" w:cs="宋体"/>
          <w:b/>
          <w:bCs/>
          <w:color w:val="000000" w:themeColor="text1"/>
        </w:rPr>
        <w:t xml:space="preserve">%;</w:t>
      </w:r>
      <w:r/>
    </w:p>
    <w:p>
      <w:pPr>
        <w:ind w:firstLine="420"/>
        <w:spacing w:line="360" w:lineRule="auto"/>
        <w:rPr>
          <w:rFonts w:hint="eastAsia" w:ascii="宋体" w:hAnsi="宋体" w:cs="宋体"/>
          <w:b/>
          <w:bCs/>
          <w:color w:val="000000" w:themeColor="text1"/>
        </w:rPr>
      </w:pPr>
      <w:r>
        <w:rPr>
          <w:rFonts w:hint="eastAsia" w:ascii="宋体" w:hAnsi="宋体" w:cs="宋体"/>
          <w:b/>
          <w:bCs/>
          <w:color w:val="000000" w:themeColor="text1"/>
        </w:rPr>
        <w:t xml:space="preserve">（2）投标</w:t>
      </w:r>
      <w:r>
        <w:rPr>
          <w:rFonts w:hint="eastAsia" w:ascii="宋体" w:hAnsi="宋体" w:cs="宋体"/>
          <w:b/>
          <w:bCs/>
          <w:color w:val="000000" w:themeColor="text1"/>
        </w:rPr>
        <w:t xml:space="preserve">(响应)</w:t>
      </w:r>
      <w:r>
        <w:rPr>
          <w:rFonts w:hint="eastAsia" w:ascii="宋体" w:hAnsi="宋体" w:cs="宋体"/>
          <w:b/>
          <w:bCs/>
          <w:color w:val="000000" w:themeColor="text1"/>
        </w:rPr>
        <w:t xml:space="preserve">报价低于通过符合性审查的次低报价供应商投标</w:t>
      </w:r>
      <w:r>
        <w:rPr>
          <w:rFonts w:hint="eastAsia" w:ascii="宋体" w:hAnsi="宋体" w:cs="宋体"/>
          <w:b/>
          <w:bCs/>
          <w:color w:val="000000" w:themeColor="text1"/>
        </w:rPr>
        <w:t xml:space="preserve">(响应)</w:t>
      </w:r>
      <w:r>
        <w:rPr>
          <w:rFonts w:hint="eastAsia" w:ascii="宋体" w:hAnsi="宋体" w:cs="宋体"/>
          <w:b/>
          <w:bCs/>
          <w:color w:val="000000" w:themeColor="text1"/>
        </w:rPr>
        <w:t xml:space="preserve">报价50%的，即投标</w:t>
      </w:r>
      <w:r>
        <w:rPr>
          <w:rFonts w:hint="eastAsia" w:ascii="宋体" w:hAnsi="宋体" w:cs="宋体"/>
          <w:b/>
          <w:bCs/>
          <w:color w:val="000000" w:themeColor="text1"/>
        </w:rPr>
        <w:t xml:space="preserve">(响应)</w:t>
      </w:r>
      <w:r>
        <w:rPr>
          <w:rFonts w:hint="eastAsia" w:ascii="宋体" w:hAnsi="宋体" w:cs="宋体"/>
          <w:b/>
          <w:bCs/>
          <w:color w:val="000000" w:themeColor="text1"/>
        </w:rPr>
        <w:t xml:space="preserve">报价〈通过符合性审查的次低报价供应商投标</w:t>
      </w:r>
      <w:r>
        <w:rPr>
          <w:rFonts w:hint="eastAsia" w:ascii="宋体" w:hAnsi="宋体" w:cs="宋体"/>
          <w:b/>
          <w:bCs/>
          <w:color w:val="000000" w:themeColor="text1"/>
        </w:rPr>
        <w:t xml:space="preserve">(响应)</w:t>
      </w:r>
      <w:r>
        <w:rPr>
          <w:rFonts w:hint="eastAsia" w:ascii="宋体" w:hAnsi="宋体" w:cs="宋体"/>
          <w:b/>
          <w:bCs/>
          <w:color w:val="000000" w:themeColor="text1"/>
        </w:rPr>
        <w:t xml:space="preserve">报价x50</w:t>
      </w:r>
      <w:r>
        <w:rPr>
          <w:rFonts w:hint="eastAsia" w:ascii="宋体" w:hAnsi="宋体" w:cs="宋体"/>
          <w:b/>
          <w:bCs/>
          <w:color w:val="000000" w:themeColor="text1"/>
        </w:rPr>
        <w:t xml:space="preserve">%;</w:t>
      </w:r>
      <w:r/>
    </w:p>
    <w:p>
      <w:pPr>
        <w:ind w:firstLine="420"/>
        <w:spacing w:line="360" w:lineRule="auto"/>
        <w:rPr>
          <w:rFonts w:hint="eastAsia" w:ascii="宋体" w:hAnsi="宋体" w:cs="宋体"/>
          <w:b/>
          <w:bCs/>
          <w:color w:val="000000" w:themeColor="text1"/>
        </w:rPr>
      </w:pPr>
      <w:r>
        <w:rPr>
          <w:rFonts w:hint="eastAsia" w:ascii="宋体" w:hAnsi="宋体" w:cs="宋体"/>
          <w:b/>
          <w:bCs/>
          <w:color w:val="000000" w:themeColor="text1"/>
        </w:rPr>
        <w:t xml:space="preserve">（3）投标</w:t>
      </w:r>
      <w:r>
        <w:rPr>
          <w:rFonts w:hint="eastAsia" w:ascii="宋体" w:hAnsi="宋体" w:cs="宋体"/>
          <w:b/>
          <w:bCs/>
          <w:color w:val="000000" w:themeColor="text1"/>
        </w:rPr>
        <w:t xml:space="preserve">(响应)</w:t>
      </w:r>
      <w:r>
        <w:rPr>
          <w:rFonts w:hint="eastAsia" w:ascii="宋体" w:hAnsi="宋体" w:cs="宋体"/>
          <w:b/>
          <w:bCs/>
          <w:color w:val="000000" w:themeColor="text1"/>
        </w:rPr>
        <w:t xml:space="preserve">报价低于采购项目最高限价45%的，即投标</w:t>
      </w:r>
      <w:r>
        <w:rPr>
          <w:rFonts w:hint="eastAsia" w:ascii="宋体" w:hAnsi="宋体" w:cs="宋体"/>
          <w:b/>
          <w:bCs/>
          <w:color w:val="000000" w:themeColor="text1"/>
        </w:rPr>
        <w:t xml:space="preserve">(响应)</w:t>
      </w:r>
      <w:r>
        <w:rPr>
          <w:rFonts w:hint="eastAsia" w:ascii="宋体" w:hAnsi="宋体" w:cs="宋体"/>
          <w:b/>
          <w:bCs/>
          <w:color w:val="000000" w:themeColor="text1"/>
        </w:rPr>
        <w:t xml:space="preserve">报价〈采购项目最高限价x45%(未设定最高限价的采购项目，以采购项目预算金额作为最高</w:t>
      </w:r>
      <w:r>
        <w:rPr>
          <w:rFonts w:hint="eastAsia" w:ascii="宋体" w:hAnsi="宋体" w:cs="宋体"/>
          <w:b/>
          <w:bCs/>
          <w:color w:val="000000" w:themeColor="text1"/>
        </w:rPr>
        <w:t xml:space="preserve">限价)</w:t>
      </w:r>
      <w:r>
        <w:rPr>
          <w:rFonts w:hint="eastAsia" w:ascii="宋体" w:hAnsi="宋体" w:cs="宋体"/>
          <w:b/>
          <w:bCs/>
          <w:color w:val="000000" w:themeColor="text1"/>
        </w:rPr>
        <w:t xml:space="preserve">;</w:t>
      </w:r>
      <w:r/>
    </w:p>
    <w:p>
      <w:pPr>
        <w:ind w:firstLine="420"/>
        <w:spacing w:line="360" w:lineRule="auto"/>
        <w:rPr>
          <w:rFonts w:hint="eastAsia" w:ascii="宋体" w:hAnsi="宋体" w:cs="宋体"/>
          <w:b/>
          <w:bCs/>
          <w:color w:val="000000" w:themeColor="text1"/>
        </w:rPr>
      </w:pPr>
      <w:r>
        <w:rPr>
          <w:rFonts w:hint="eastAsia" w:ascii="宋体" w:hAnsi="宋体" w:cs="宋体"/>
          <w:b/>
          <w:bCs/>
          <w:color w:val="000000" w:themeColor="text1"/>
        </w:rPr>
        <w:t xml:space="preserve">（4）评审委员会基于专业判断，认为供应商报价过低，有可能影响产品质量或者不能诚信履约的其他情形。</w:t>
      </w:r>
      <w:r/>
    </w:p>
    <w:p>
      <w:pPr>
        <w:spacing w:line="360" w:lineRule="auto"/>
        <w:rPr>
          <w:rFonts w:hint="eastAsia" w:ascii="宋体" w:hAnsi="宋体" w:cs="宋体"/>
          <w:b/>
          <w:bCs/>
          <w:color w:val="000000" w:themeColor="text1"/>
        </w:rPr>
      </w:pPr>
      <w:r>
        <w:rPr>
          <w:rFonts w:hint="eastAsia" w:ascii="宋体" w:hAnsi="宋体" w:cs="宋体"/>
          <w:b/>
          <w:bCs/>
          <w:color w:val="000000" w:themeColor="text1"/>
        </w:rPr>
        <w:t xml:space="preserve">26.6.2 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spacing w:line="360" w:lineRule="auto"/>
        <w:rPr>
          <w:rFonts w:hint="eastAsia" w:ascii="宋体" w:hAnsi="宋体" w:cs="楷体_GB2312"/>
          <w:color w:val="000000" w:themeColor="text1"/>
          <w:szCs w:val="21"/>
          <w:lang w:val="zh-CN"/>
        </w:rPr>
      </w:pPr>
      <w:r>
        <w:rPr>
          <w:rFonts w:hint="eastAsia" w:ascii="宋体" w:hAnsi="宋体" w:cs="宋体"/>
          <w:b/>
          <w:bCs/>
          <w:color w:val="000000" w:themeColor="text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26.</w:t>
      </w:r>
      <w:r>
        <w:rPr>
          <w:rFonts w:hint="eastAsia" w:ascii="宋体" w:hAnsi="宋体" w:cs="楷体_GB2312"/>
          <w:color w:val="000000" w:themeColor="text1"/>
          <w:szCs w:val="21"/>
        </w:rPr>
        <w:t xml:space="preserve">7</w:t>
      </w:r>
      <w:r>
        <w:rPr>
          <w:rFonts w:hint="eastAsia" w:ascii="宋体" w:hAnsi="宋体" w:cs="楷体_GB2312"/>
          <w:color w:val="000000" w:themeColor="text1"/>
          <w:szCs w:val="21"/>
          <w:lang w:val="zh-CN"/>
        </w:rPr>
        <w:t xml:space="preserve">投标文件有下列情况之一的，应当在符合性检查时按照无效投标处理：</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（1）供应商在苏采云系统规定的时间内未成功解密</w:t>
      </w:r>
      <w:r>
        <w:rPr>
          <w:rFonts w:hint="eastAsia" w:ascii="宋体" w:hAnsi="宋体" w:cs="楷体_GB2312"/>
          <w:color w:val="000000" w:themeColor="text1"/>
          <w:szCs w:val="21"/>
        </w:rPr>
        <w:t xml:space="preserve">投标</w:t>
      </w:r>
      <w:r>
        <w:rPr>
          <w:rFonts w:hint="eastAsia" w:ascii="宋体" w:hAnsi="宋体" w:cs="楷体_GB2312"/>
          <w:color w:val="000000" w:themeColor="text1"/>
          <w:szCs w:val="21"/>
          <w:lang w:val="zh-CN"/>
        </w:rPr>
        <w:t xml:space="preserve">文件的；</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（2）供应商未按照采购文件要求上传</w:t>
      </w:r>
      <w:r>
        <w:rPr>
          <w:rFonts w:hint="eastAsia" w:ascii="宋体" w:hAnsi="宋体" w:cs="楷体_GB2312"/>
          <w:color w:val="000000" w:themeColor="text1"/>
          <w:szCs w:val="21"/>
        </w:rPr>
        <w:t xml:space="preserve">投标</w:t>
      </w:r>
      <w:r>
        <w:rPr>
          <w:rFonts w:hint="eastAsia" w:ascii="宋体" w:hAnsi="宋体" w:cs="楷体_GB2312"/>
          <w:color w:val="000000" w:themeColor="text1"/>
          <w:szCs w:val="21"/>
          <w:lang w:val="zh-CN"/>
        </w:rPr>
        <w:t xml:space="preserve">文件的；</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（3）同一供应商提交两个（含两个）以上不同的响应文件或者最后报价的；</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（4）供应商不具备采购文件中规定资格要求的；</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（5）供应商的最后报价超过了采购预算；</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（6）不符合采购文件中规定的实质性要求和条件的；</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（7）响应文件含有采购人不能接受的附加条件的； </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（8）响应文件未按照采购文件要求加盖CA电子公章的；</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（9）不符合法律、法规和采购文件中规定的其他实质性要求的。</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26.</w:t>
      </w:r>
      <w:r>
        <w:rPr>
          <w:rFonts w:hint="eastAsia" w:ascii="宋体" w:hAnsi="宋体" w:cs="楷体_GB2312"/>
          <w:color w:val="000000" w:themeColor="text1"/>
          <w:szCs w:val="21"/>
        </w:rPr>
        <w:t xml:space="preserve">8</w:t>
      </w:r>
      <w:r>
        <w:rPr>
          <w:rFonts w:hint="eastAsia" w:ascii="宋体" w:hAnsi="宋体" w:cs="楷体_GB2312"/>
          <w:color w:val="000000" w:themeColor="text1"/>
          <w:szCs w:val="21"/>
          <w:lang w:val="zh-CN"/>
        </w:rPr>
        <w:t xml:space="preserve">在招标采购中，出现下列情形之一的，应予废标：</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（1）符合专业条件的投标人或者对招标文件作实质响应的投标人不足三家且评委会认定剩余有效投标报价无市场竞争性的；</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（2）出现影响采购公正的违法、违规行为的；</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（3）投标人的报价均超过了采购预算，采购人不能支付的；</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（4）因重大变故，采购任务取消的。</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废标后，招标人应当将废标理由通知所有投标人。</w:t>
      </w:r>
      <w:r/>
    </w:p>
    <w:p>
      <w:pPr>
        <w:spacing w:line="360" w:lineRule="auto"/>
        <w:rPr>
          <w:rFonts w:hint="eastAsia" w:ascii="宋体" w:hAnsi="宋体" w:cs="楷体_GB2312"/>
          <w:b/>
          <w:color w:val="000000" w:themeColor="text1"/>
          <w:szCs w:val="21"/>
          <w:lang w:val="zh-CN"/>
        </w:rPr>
      </w:pPr>
      <w:r>
        <w:rPr>
          <w:rFonts w:ascii="宋体" w:hAnsi="宋体" w:cs="楷体_GB2312"/>
          <w:b/>
          <w:color w:val="000000" w:themeColor="text1"/>
          <w:szCs w:val="21"/>
          <w:lang w:val="zh-CN"/>
        </w:rPr>
        <w:t xml:space="preserve">26.</w:t>
      </w:r>
      <w:r>
        <w:rPr>
          <w:rFonts w:hint="eastAsia" w:ascii="宋体" w:hAnsi="宋体" w:cs="楷体_GB2312"/>
          <w:b/>
          <w:color w:val="000000" w:themeColor="text1"/>
          <w:szCs w:val="21"/>
        </w:rPr>
        <w:t xml:space="preserve">9</w:t>
      </w:r>
      <w:r>
        <w:rPr>
          <w:rFonts w:hint="eastAsia" w:ascii="宋体" w:hAnsi="宋体" w:cs="楷体_GB2312"/>
          <w:b/>
          <w:color w:val="000000" w:themeColor="text1"/>
          <w:szCs w:val="21"/>
          <w:lang w:val="zh-CN"/>
        </w:rPr>
        <w:t xml:space="preserve">投标人投标文件中的相应证明材料必须真实，一旦经发现存在弄虚作假行为，将直接导致投标无效，并将弄虚作假行为纳入相关企业诚信名单，从投标截止日起三年内不得参加招标人组织的各类招标活动。</w:t>
      </w:r>
      <w:r/>
    </w:p>
    <w:p>
      <w:pPr>
        <w:spacing w:line="360" w:lineRule="auto"/>
        <w:widowControl/>
        <w:rPr>
          <w:rFonts w:hint="eastAsia" w:ascii="宋体" w:hAnsi="宋体" w:cs="楷体_GB2312"/>
          <w:b/>
          <w:color w:val="000000" w:themeColor="text1"/>
          <w:szCs w:val="21"/>
          <w:lang w:val="zh-CN"/>
        </w:rPr>
      </w:pPr>
      <w:r>
        <w:rPr>
          <w:rFonts w:hint="eastAsia" w:ascii="宋体" w:hAnsi="宋体" w:cs="楷体_GB2312"/>
          <w:b/>
          <w:color w:val="000000" w:themeColor="text1"/>
          <w:szCs w:val="21"/>
          <w:lang w:val="zh-CN"/>
        </w:rPr>
        <w:t xml:space="preserve">26.</w:t>
      </w:r>
      <w:r>
        <w:rPr>
          <w:rFonts w:hint="eastAsia" w:ascii="宋体" w:hAnsi="宋体" w:cs="楷体_GB2312"/>
          <w:b/>
          <w:color w:val="000000" w:themeColor="text1"/>
          <w:szCs w:val="21"/>
        </w:rPr>
        <w:t xml:space="preserve">10</w:t>
      </w:r>
      <w:r>
        <w:rPr>
          <w:rFonts w:ascii="宋体" w:hAnsi="宋体" w:cs="楷体_GB2312"/>
          <w:b/>
          <w:color w:val="000000" w:themeColor="text1"/>
          <w:szCs w:val="21"/>
          <w:lang w:val="zh-CN"/>
        </w:rPr>
        <w:t xml:space="preserve">若有不同投标人提供相同品牌的核心产品（</w:t>
      </w:r>
      <w:r>
        <w:rPr>
          <w:rFonts w:hint="eastAsia" w:ascii="宋体" w:hAnsi="宋体" w:cs="楷体_GB2312"/>
          <w:b/>
          <w:color w:val="000000" w:themeColor="text1"/>
          <w:szCs w:val="21"/>
          <w:lang w:val="zh-CN"/>
        </w:rPr>
        <w:t xml:space="preserve">各包核心产品详见“</w:t>
      </w:r>
      <w:r>
        <w:rPr>
          <w:rFonts w:ascii="宋体" w:hAnsi="宋体" w:cs="楷体_GB2312"/>
          <w:b/>
          <w:color w:val="000000" w:themeColor="text1"/>
          <w:szCs w:val="21"/>
          <w:lang w:val="zh-CN"/>
        </w:rPr>
        <w:t xml:space="preserve">第四章招标内容与技术要求</w:t>
      </w:r>
      <w:r>
        <w:rPr>
          <w:rFonts w:hint="eastAsia" w:ascii="宋体" w:hAnsi="宋体" w:cs="楷体_GB2312"/>
          <w:b/>
          <w:color w:val="000000" w:themeColor="text1"/>
          <w:szCs w:val="21"/>
          <w:lang w:val="zh-CN"/>
        </w:rPr>
        <w:t xml:space="preserve">”</w:t>
      </w:r>
      <w:r>
        <w:rPr>
          <w:rFonts w:ascii="宋体" w:hAnsi="宋体" w:cs="楷体_GB2312"/>
          <w:b/>
          <w:color w:val="000000" w:themeColor="text1"/>
          <w:szCs w:val="21"/>
          <w:lang w:val="zh-CN"/>
        </w:rPr>
        <w:t xml:space="preserve">）且通过资格审查、符合性审查</w:t>
      </w:r>
      <w:r>
        <w:rPr>
          <w:rFonts w:hint="eastAsia" w:ascii="宋体" w:hAnsi="宋体" w:cs="楷体_GB2312"/>
          <w:b/>
          <w:color w:val="000000" w:themeColor="text1"/>
          <w:szCs w:val="21"/>
          <w:lang w:val="zh-CN"/>
        </w:rPr>
        <w:t xml:space="preserve">，</w:t>
      </w:r>
      <w:r>
        <w:rPr>
          <w:rFonts w:ascii="宋体" w:hAnsi="宋体" w:cs="楷体_GB2312"/>
          <w:b/>
          <w:color w:val="000000" w:themeColor="text1"/>
          <w:szCs w:val="21"/>
          <w:lang w:val="zh-CN"/>
        </w:rPr>
        <w:t xml:space="preserve">参加同一合同项下投标的，按一家投标人计算，评审后得分最高的同品牌投标人获得中标人推荐资格；评审得分相同的，投标报价最低者获得中标人推荐资格；评标得分且投标报价均相同的，则按技术评审分数得分最高者获得中标人推荐资格。</w:t>
      </w:r>
      <w:r/>
    </w:p>
    <w:p>
      <w:pPr>
        <w:spacing w:line="360" w:lineRule="auto"/>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27.投标文件的澄清</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在评标期间，为有助于对投标文件的审查、评价和比较，评委会有权要求投标人对其投标文件进行澄清，但并非对每个投标人都作澄清要求。</w:t>
      </w:r>
      <w:r/>
    </w:p>
    <w:p>
      <w:pPr>
        <w:spacing w:line="360" w:lineRule="auto"/>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28.评标办法</w:t>
      </w:r>
      <w:r/>
    </w:p>
    <w:p>
      <w:pPr>
        <w:pStyle w:val="1053"/>
        <w:ind w:firstLine="0"/>
        <w:spacing w:line="360" w:lineRule="auto"/>
        <w:rPr>
          <w:rFonts w:hint="eastAsia" w:ascii="宋体" w:hAnsi="宋体" w:eastAsia="宋体"/>
          <w:b/>
          <w:color w:val="000000" w:themeColor="text1"/>
          <w:sz w:val="21"/>
          <w:szCs w:val="21"/>
        </w:rPr>
      </w:pPr>
      <w:r>
        <w:rPr>
          <w:rFonts w:hint="eastAsia" w:ascii="宋体" w:hAnsi="宋体" w:eastAsia="宋体"/>
          <w:b/>
          <w:color w:val="000000" w:themeColor="text1"/>
          <w:sz w:val="21"/>
          <w:szCs w:val="21"/>
        </w:rPr>
        <w:t xml:space="preserve">28.1经</w:t>
      </w:r>
      <w:r>
        <w:rPr>
          <w:rFonts w:ascii="宋体" w:hAnsi="宋体" w:eastAsia="宋体"/>
          <w:b/>
          <w:color w:val="000000" w:themeColor="text1"/>
          <w:sz w:val="21"/>
          <w:szCs w:val="21"/>
        </w:rPr>
        <w:t xml:space="preserve">评审的最低价</w:t>
      </w:r>
      <w:r>
        <w:rPr>
          <w:rFonts w:hint="eastAsia" w:ascii="宋体" w:hAnsi="宋体" w:eastAsia="宋体"/>
          <w:b/>
          <w:color w:val="000000" w:themeColor="text1"/>
          <w:sz w:val="21"/>
          <w:szCs w:val="21"/>
        </w:rPr>
        <w:t xml:space="preserve">法—不采用。</w:t>
      </w:r>
      <w:r/>
    </w:p>
    <w:p>
      <w:pPr>
        <w:spacing w:line="360" w:lineRule="auto"/>
        <w:rPr>
          <w:rFonts w:hint="eastAsia" w:ascii="宋体" w:hAnsi="宋体" w:cs="楷体_GB2312"/>
          <w:b/>
          <w:color w:val="000000" w:themeColor="text1"/>
          <w:szCs w:val="21"/>
          <w:lang w:val="zh-CN"/>
        </w:rPr>
      </w:pPr>
      <w:r>
        <w:rPr>
          <w:rFonts w:hint="eastAsia" w:ascii="宋体" w:hAnsi="宋体" w:cs="楷体_GB2312"/>
          <w:b/>
          <w:color w:val="000000" w:themeColor="text1"/>
          <w:szCs w:val="21"/>
          <w:lang w:val="zh-CN"/>
        </w:rPr>
        <w:t xml:space="preserve">28.</w:t>
      </w:r>
      <w:r>
        <w:rPr>
          <w:rFonts w:ascii="宋体" w:hAnsi="宋体" w:cs="楷体_GB2312"/>
          <w:b/>
          <w:color w:val="000000" w:themeColor="text1"/>
          <w:szCs w:val="21"/>
          <w:lang w:val="zh-CN"/>
        </w:rPr>
        <w:t xml:space="preserve">2</w:t>
      </w:r>
      <w:r>
        <w:rPr>
          <w:rFonts w:hint="eastAsia" w:ascii="宋体" w:hAnsi="宋体" w:cs="楷体_GB2312"/>
          <w:b/>
          <w:color w:val="000000" w:themeColor="text1"/>
          <w:szCs w:val="21"/>
          <w:lang w:val="zh-CN"/>
        </w:rPr>
        <w:t xml:space="preserve">综合评分法：是指对</w:t>
      </w:r>
      <w:r>
        <w:rPr>
          <w:rFonts w:hint="eastAsia" w:ascii="宋体" w:hAnsi="宋体" w:cs="楷体_GB2312"/>
          <w:b/>
          <w:color w:val="000000" w:themeColor="text1"/>
          <w:szCs w:val="21"/>
        </w:rPr>
        <w:t xml:space="preserve">各</w:t>
      </w:r>
      <w:r>
        <w:rPr>
          <w:rFonts w:hint="eastAsia" w:ascii="宋体" w:hAnsi="宋体" w:cs="楷体_GB2312"/>
          <w:b/>
          <w:color w:val="000000" w:themeColor="text1"/>
          <w:szCs w:val="21"/>
          <w:lang w:val="zh-CN"/>
        </w:rPr>
        <w:t xml:space="preserve">投标文件的投标报价、商务及技术参数等进行综合评审后，能否最大限度地满足招标文件中规定的各项要求和评分标准进行评审和比较，择优推荐中标候选人。本次评标采取打分的办法进行评标，满分为100分。评标委员会对投标文件进行详细评审和打分，并根据总得分高低进行分别排名，推荐中标候选人。详细评标办法细则附后。</w:t>
      </w:r>
      <w:r/>
    </w:p>
    <w:p>
      <w:pPr>
        <w:pStyle w:val="965"/>
        <w:rPr>
          <w:rFonts w:hint="eastAsia" w:ascii="宋体" w:hAnsi="宋体"/>
          <w:color w:val="000000" w:themeColor="text1"/>
        </w:rPr>
      </w:pPr>
      <w:r/>
      <w:bookmarkStart w:id="14" w:name="_Toc28725"/>
      <w:r>
        <w:rPr>
          <w:rFonts w:hint="eastAsia" w:ascii="宋体" w:hAnsi="宋体"/>
          <w:color w:val="000000" w:themeColor="text1"/>
        </w:rPr>
        <w:t xml:space="preserve">六、授予合同</w:t>
      </w:r>
      <w:bookmarkEnd w:id="14"/>
      <w:r/>
      <w:r/>
    </w:p>
    <w:p>
      <w:pPr>
        <w:spacing w:line="360" w:lineRule="auto"/>
        <w:tabs>
          <w:tab w:val="left" w:pos="1280" w:leader="none"/>
        </w:tabs>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29.合同授予标准</w:t>
      </w:r>
      <w:r/>
    </w:p>
    <w:p>
      <w:pPr>
        <w:spacing w:line="360" w:lineRule="auto"/>
        <w:tabs>
          <w:tab w:val="left" w:pos="3435" w:leader="none"/>
        </w:tabs>
        <w:rPr>
          <w:rFonts w:hint="eastAsia" w:ascii="宋体" w:hAnsi="宋体"/>
          <w:color w:val="000000" w:themeColor="text1"/>
          <w:szCs w:val="21"/>
        </w:rPr>
      </w:pPr>
      <w:r>
        <w:rPr>
          <w:rFonts w:hint="eastAsia" w:ascii="宋体" w:hAnsi="宋体" w:cs="楷体_GB2312"/>
          <w:color w:val="000000" w:themeColor="text1"/>
          <w:szCs w:val="21"/>
          <w:lang w:val="zh-CN"/>
        </w:rPr>
        <w:t xml:space="preserve">29.1评委会按第26条规定对实质上响应招标文件要求的投标人进行综合评审，最终按综合评审得分由高到低的顺序推荐出各包</w:t>
      </w:r>
      <w:r>
        <w:rPr>
          <w:rFonts w:hint="eastAsia" w:ascii="宋体" w:hAnsi="宋体"/>
          <w:color w:val="000000" w:themeColor="text1"/>
          <w:szCs w:val="21"/>
        </w:rPr>
        <w:t xml:space="preserve">1-3名</w:t>
      </w:r>
      <w:r>
        <w:rPr>
          <w:rFonts w:hint="eastAsia" w:ascii="宋体" w:hAnsi="宋体" w:cs="楷体_GB2312"/>
          <w:color w:val="000000" w:themeColor="text1"/>
          <w:szCs w:val="21"/>
          <w:lang w:val="zh-CN"/>
        </w:rPr>
        <w:t xml:space="preserve">中标候选人，</w:t>
      </w:r>
      <w:r>
        <w:rPr>
          <w:rFonts w:hint="eastAsia" w:ascii="宋体" w:hAnsi="宋体"/>
          <w:color w:val="000000" w:themeColor="text1"/>
          <w:szCs w:val="21"/>
        </w:rPr>
        <w:t xml:space="preserve">招标人根据评标委员会推荐的中标候选人排序确定</w:t>
      </w:r>
      <w:r>
        <w:rPr>
          <w:rFonts w:ascii="宋体" w:hAnsi="宋体"/>
          <w:color w:val="000000" w:themeColor="text1"/>
          <w:szCs w:val="21"/>
        </w:rPr>
        <w:t xml:space="preserve">1名中标人</w:t>
      </w:r>
      <w:r>
        <w:rPr>
          <w:rFonts w:hint="eastAsia" w:ascii="宋体" w:hAnsi="宋体"/>
          <w:color w:val="000000" w:themeColor="text1"/>
          <w:szCs w:val="21"/>
        </w:rPr>
        <w:t xml:space="preserve">/包</w:t>
      </w:r>
      <w:r>
        <w:rPr>
          <w:rFonts w:ascii="宋体" w:hAnsi="宋体"/>
          <w:color w:val="000000" w:themeColor="text1"/>
          <w:szCs w:val="21"/>
        </w:rPr>
        <w:t xml:space="preserve">。</w:t>
      </w:r>
      <w:r/>
    </w:p>
    <w:p>
      <w:pPr>
        <w:ind w:firstLine="420"/>
        <w:spacing w:line="360" w:lineRule="auto"/>
        <w:tabs>
          <w:tab w:val="left" w:pos="3435" w:leader="none"/>
        </w:tabs>
        <w:rPr>
          <w:rFonts w:hint="eastAsia" w:ascii="宋体" w:hAnsi="宋体"/>
          <w:color w:val="000000" w:themeColor="text1"/>
          <w:szCs w:val="21"/>
        </w:rPr>
      </w:pPr>
      <w:r>
        <w:rPr>
          <w:rFonts w:hint="eastAsia" w:ascii="宋体" w:hAnsi="宋体"/>
          <w:color w:val="000000" w:themeColor="text1"/>
          <w:szCs w:val="21"/>
        </w:rPr>
        <w:t xml:space="preserve">投标人可对任意包进行投标，允许兼投兼中，按分包1-6顺序进行评审，按各包得分高低排序推荐1-3名中标候选人，招标人根据评标委员会推荐中标候选人排序确定1名中标人/包。</w:t>
      </w:r>
      <w:r/>
    </w:p>
    <w:p>
      <w:pPr>
        <w:ind w:firstLine="420"/>
        <w:spacing w:line="360" w:lineRule="auto"/>
        <w:tabs>
          <w:tab w:val="left" w:pos="3435" w:leader="none"/>
        </w:tabs>
        <w:rPr>
          <w:rFonts w:hint="eastAsia" w:ascii="宋体" w:hAnsi="宋体"/>
          <w:color w:val="000000" w:themeColor="text1"/>
          <w:szCs w:val="21"/>
        </w:rPr>
      </w:pPr>
      <w:r>
        <w:rPr>
          <w:rFonts w:hint="eastAsia" w:ascii="宋体" w:hAnsi="宋体"/>
          <w:color w:val="000000" w:themeColor="text1"/>
          <w:szCs w:val="21"/>
        </w:rPr>
        <w:t xml:space="preserve">投标人可以投多个分包，并且在多个分包中中标。进入每个分包评标的实质性响应的投标人不得少于三家，如不足三家，应认定该分包采购失败。开标顺序按分包顺序：分包1、分包2、分包3、分包4、分包5、分包6。</w:t>
      </w:r>
      <w:r/>
    </w:p>
    <w:p>
      <w:pPr>
        <w:ind w:firstLine="420"/>
        <w:spacing w:line="360" w:lineRule="auto"/>
        <w:tabs>
          <w:tab w:val="left" w:pos="3435" w:leader="none"/>
        </w:tabs>
        <w:rPr>
          <w:bCs/>
          <w:color w:val="000000" w:themeColor="text1"/>
        </w:rPr>
      </w:pPr>
      <w:r>
        <w:rPr>
          <w:rFonts w:hint="eastAsia" w:ascii="宋体" w:hAnsi="宋体"/>
          <w:color w:val="000000" w:themeColor="text1"/>
          <w:szCs w:val="21"/>
        </w:rPr>
        <w:t xml:space="preserve">在合同签订之前，若某分包因质疑、投诉等事项导致中标结果改变的，不影响其它任何分包的中标结果。</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29.2招标人确定中标人。</w:t>
      </w:r>
      <w:r/>
    </w:p>
    <w:p>
      <w:pPr>
        <w:spacing w:line="360" w:lineRule="auto"/>
        <w:tabs>
          <w:tab w:val="left" w:pos="1280" w:leader="none"/>
        </w:tabs>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30.投标人不得对招标文件做实质性更改</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30.1投标人不得对招标文件中确定的数量、单价和其他条款和条件作出任何实质性改变。</w:t>
      </w:r>
      <w:r/>
    </w:p>
    <w:p>
      <w:pPr>
        <w:spacing w:line="360" w:lineRule="auto"/>
        <w:tabs>
          <w:tab w:val="left" w:pos="1280" w:leader="none"/>
        </w:tabs>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31.招标代理机构接受和拒绝任何或所有投标的权利</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31.1招标代理机构保留在授标之前任何时候接受或拒绝任何投标，宣布招标程序无效或拒绝所有投标的权力，对受影响的投标人不承担任何责任，也无义务将这样做的理由通知受影响的投标人。</w:t>
      </w:r>
      <w:r/>
    </w:p>
    <w:p>
      <w:pPr>
        <w:spacing w:line="360" w:lineRule="auto"/>
        <w:tabs>
          <w:tab w:val="left" w:pos="1280" w:leader="none"/>
        </w:tabs>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32.中标通知书</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32.1招标代理机构在投标有效期期满之前，将以书面形式通知中标人，并确认其投标已被接受。</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32.2中标人在接到招标代理机构通知后五个工作日内必须到招标代理机构领取中标通知书并办理相关交费手续，逾期未办理作自动放弃处理。</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32.3中标通知书将是合同的组成部分。</w:t>
      </w:r>
      <w:r/>
    </w:p>
    <w:p>
      <w:pPr>
        <w:spacing w:line="360" w:lineRule="auto"/>
        <w:tabs>
          <w:tab w:val="left" w:pos="1280" w:leader="none"/>
        </w:tabs>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33.签订合同</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33.1中标人应按中标通知书指定的时间、地点与招标人签订合同。招标文件、中标人的投标文件及澄清文件等，均为签订合同的依据。</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33.2中标人自中标通知书发出之日起三十日内无正当理由不与招标人签订合同的，将按财政部第87号令相关规定进行处理。</w:t>
      </w:r>
      <w:r/>
    </w:p>
    <w:p>
      <w:pPr>
        <w:spacing w:line="360" w:lineRule="auto"/>
        <w:rPr>
          <w:color w:val="000000" w:themeColor="text1"/>
        </w:rPr>
      </w:pPr>
      <w:r>
        <w:rPr>
          <w:rFonts w:hint="eastAsia" w:ascii="宋体" w:hAnsi="宋体" w:cs="楷体_GB2312"/>
          <w:color w:val="000000" w:themeColor="text1"/>
          <w:szCs w:val="21"/>
          <w:lang w:val="zh-CN"/>
        </w:rPr>
        <w:t xml:space="preserve">33.3 </w:t>
      </w:r>
      <w:bookmarkStart w:id="15" w:name="_Hlk198486341"/>
      <w:r>
        <w:rPr>
          <w:rFonts w:hint="eastAsia" w:ascii="宋体" w:hAnsi="宋体" w:cs="楷体_GB2312"/>
          <w:color w:val="000000" w:themeColor="text1"/>
          <w:szCs w:val="21"/>
          <w:lang w:val="zh-CN"/>
        </w:rPr>
        <w:t xml:space="preserve">签订合同后，中标人不得将合同标的进行转包。未经采购人同意，中标人也不得采用分包的形式履行合同，否则采购人有权终止合同。转包或分包造成采购人损失的，中标人应承担相应赔偿责任。</w:t>
      </w:r>
      <w:bookmarkEnd w:id="15"/>
      <w:r/>
      <w:r/>
    </w:p>
    <w:p>
      <w:pPr>
        <w:spacing w:line="360" w:lineRule="auto"/>
        <w:tabs>
          <w:tab w:val="left" w:pos="1280" w:leader="none"/>
        </w:tabs>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34.履约保证金</w:t>
      </w:r>
      <w:r/>
    </w:p>
    <w:p>
      <w:pPr>
        <w:spacing w:line="360" w:lineRule="auto"/>
        <w:tabs>
          <w:tab w:val="left" w:pos="1280" w:leader="none"/>
        </w:tabs>
        <w:rPr>
          <w:rFonts w:hint="eastAsia" w:ascii="宋体" w:hAnsi="宋体"/>
          <w:color w:val="000000" w:themeColor="text1"/>
          <w:szCs w:val="21"/>
          <w:lang w:val="zh-CN"/>
        </w:rPr>
      </w:pPr>
      <w:r>
        <w:rPr>
          <w:rFonts w:hint="eastAsia" w:ascii="宋体" w:hAnsi="宋体"/>
          <w:color w:val="000000" w:themeColor="text1"/>
          <w:szCs w:val="21"/>
        </w:rPr>
        <w:t xml:space="preserve">无</w:t>
      </w:r>
      <w:r>
        <w:rPr>
          <w:rFonts w:hint="eastAsia" w:ascii="宋体" w:hAnsi="宋体"/>
          <w:color w:val="000000" w:themeColor="text1"/>
          <w:szCs w:val="21"/>
          <w:lang w:val="zh-CN"/>
        </w:rPr>
        <w:t xml:space="preserve">。</w:t>
      </w:r>
      <w:r/>
    </w:p>
    <w:p>
      <w:pPr>
        <w:spacing w:line="360" w:lineRule="auto"/>
        <w:tabs>
          <w:tab w:val="left" w:pos="1280" w:leader="none"/>
        </w:tabs>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35.招标代理服务费</w:t>
      </w:r>
      <w:r>
        <w:rPr>
          <w:rFonts w:hint="eastAsia" w:ascii="宋体" w:hAnsi="宋体"/>
          <w:b/>
          <w:bCs/>
          <w:color w:val="000000" w:themeColor="text1"/>
          <w:szCs w:val="21"/>
          <w:lang w:val="zh-CN"/>
        </w:rPr>
        <w:t xml:space="preserve">（服务类）</w:t>
      </w:r>
      <w:r/>
    </w:p>
    <w:p>
      <w:pPr>
        <w:spacing w:line="360" w:lineRule="auto"/>
        <w:rPr>
          <w:rFonts w:hint="eastAsia" w:ascii="宋体" w:hAnsi="宋体"/>
          <w:color w:val="000000" w:themeColor="text1"/>
        </w:rPr>
      </w:pPr>
      <w:r>
        <w:rPr>
          <w:rFonts w:hint="eastAsia" w:ascii="宋体" w:hAnsi="宋体" w:cs="楷体_GB2312"/>
          <w:color w:val="000000" w:themeColor="text1"/>
          <w:szCs w:val="21"/>
          <w:lang w:val="zh-CN"/>
        </w:rPr>
        <w:t xml:space="preserve">35.1根据江苏省财政厅《关于进一步规范政府采购活动相关费用管理的通知》</w:t>
      </w:r>
      <w:r>
        <w:rPr>
          <w:rFonts w:hint="eastAsia" w:ascii="宋体" w:hAnsi="宋体"/>
          <w:color w:val="000000" w:themeColor="text1"/>
        </w:rPr>
        <w:t xml:space="preserve">（苏财规〔2026〕1号）中有关政府采购代理费支付的有关规定，本项目招标代理服务费由采购人支付。</w:t>
      </w:r>
      <w:r/>
    </w:p>
    <w:p>
      <w:pPr>
        <w:spacing w:line="360" w:lineRule="auto"/>
        <w:rPr>
          <w:rFonts w:hint="eastAsia" w:ascii="宋体" w:hAnsi="宋体"/>
          <w:color w:val="000000" w:themeColor="text1"/>
        </w:rPr>
      </w:pPr>
      <w:r>
        <w:rPr>
          <w:rFonts w:hint="eastAsia" w:ascii="宋体" w:hAnsi="宋体"/>
          <w:color w:val="000000" w:themeColor="text1"/>
        </w:rPr>
        <w:t xml:space="preserve">35.2服务费缴纳账号信息</w:t>
      </w:r>
      <w:r/>
    </w:p>
    <w:p>
      <w:pPr>
        <w:spacing w:line="360" w:lineRule="auto"/>
        <w:rPr>
          <w:rFonts w:hint="eastAsia" w:ascii="宋体" w:hAnsi="宋体"/>
          <w:color w:val="000000" w:themeColor="text1"/>
        </w:rPr>
      </w:pPr>
      <w:r>
        <w:rPr>
          <w:rFonts w:hint="eastAsia" w:ascii="宋体" w:hAnsi="宋体"/>
          <w:color w:val="000000" w:themeColor="text1"/>
        </w:rPr>
        <w:t xml:space="preserve">户</w:t>
      </w:r>
      <w:r>
        <w:rPr>
          <w:rFonts w:hint="eastAsia" w:ascii="宋体" w:hAnsi="宋体"/>
          <w:color w:val="000000" w:themeColor="text1"/>
        </w:rPr>
        <w:t xml:space="preserve">名:</w:t>
      </w:r>
      <w:r>
        <w:rPr>
          <w:rFonts w:hint="eastAsia" w:ascii="宋体" w:hAnsi="宋体"/>
          <w:color w:val="000000" w:themeColor="text1"/>
        </w:rPr>
        <w:t xml:space="preserve">江苏省招标中心有限公司;</w:t>
      </w:r>
      <w:r/>
    </w:p>
    <w:p>
      <w:pPr>
        <w:spacing w:line="360" w:lineRule="auto"/>
        <w:rPr>
          <w:rFonts w:hint="eastAsia" w:ascii="宋体" w:hAnsi="宋体"/>
          <w:color w:val="000000" w:themeColor="text1"/>
        </w:rPr>
      </w:pPr>
      <w:r>
        <w:rPr>
          <w:rFonts w:hint="eastAsia" w:ascii="宋体" w:hAnsi="宋体"/>
          <w:color w:val="000000" w:themeColor="text1"/>
        </w:rPr>
        <w:t xml:space="preserve">开户</w:t>
      </w:r>
      <w:r>
        <w:rPr>
          <w:rFonts w:hint="eastAsia" w:ascii="宋体" w:hAnsi="宋体"/>
          <w:color w:val="000000" w:themeColor="text1"/>
        </w:rPr>
        <w:t xml:space="preserve">行:</w:t>
      </w:r>
      <w:r>
        <w:rPr>
          <w:rFonts w:hint="eastAsia" w:ascii="宋体" w:hAnsi="宋体"/>
          <w:color w:val="000000" w:themeColor="text1"/>
        </w:rPr>
        <w:t xml:space="preserve">中信银行江苏路</w:t>
      </w:r>
      <w:r>
        <w:rPr>
          <w:rFonts w:hint="eastAsia" w:ascii="宋体" w:hAnsi="宋体"/>
          <w:color w:val="000000" w:themeColor="text1"/>
        </w:rPr>
        <w:t xml:space="preserve">支行;</w:t>
      </w:r>
      <w:r/>
    </w:p>
    <w:p>
      <w:pPr>
        <w:spacing w:line="360" w:lineRule="auto"/>
        <w:rPr>
          <w:rFonts w:hint="eastAsia" w:ascii="宋体" w:hAnsi="宋体"/>
          <w:color w:val="000000" w:themeColor="text1"/>
        </w:rPr>
      </w:pPr>
      <w:r>
        <w:rPr>
          <w:rFonts w:hint="eastAsia" w:ascii="宋体" w:hAnsi="宋体"/>
          <w:color w:val="000000" w:themeColor="text1"/>
        </w:rPr>
        <w:t xml:space="preserve">账号:</w:t>
      </w:r>
      <w:r>
        <w:rPr>
          <w:rFonts w:hint="eastAsia" w:ascii="宋体" w:hAnsi="宋体"/>
          <w:color w:val="000000" w:themeColor="text1"/>
        </w:rPr>
        <w:t xml:space="preserve">7321810182600023404。</w:t>
      </w:r>
      <w:r/>
    </w:p>
    <w:p>
      <w:pPr>
        <w:pStyle w:val="965"/>
        <w:rPr>
          <w:color w:val="000000" w:themeColor="text1"/>
        </w:rPr>
      </w:pPr>
      <w:r/>
      <w:bookmarkStart w:id="16" w:name="_Toc1057"/>
      <w:r>
        <w:rPr>
          <w:rFonts w:hint="eastAsia"/>
          <w:color w:val="000000" w:themeColor="text1"/>
        </w:rPr>
        <w:t xml:space="preserve">七、质疑与投诉</w:t>
      </w:r>
      <w:bookmarkEnd w:id="16"/>
      <w:r/>
      <w:r/>
    </w:p>
    <w:p>
      <w:pPr>
        <w:spacing w:line="360" w:lineRule="auto"/>
        <w:tabs>
          <w:tab w:val="left" w:pos="1280" w:leader="none"/>
        </w:tabs>
        <w:rPr>
          <w:rFonts w:hint="eastAsia" w:ascii="宋体" w:hAnsi="宋体"/>
          <w:b/>
          <w:bCs/>
          <w:color w:val="000000" w:themeColor="text1"/>
          <w:szCs w:val="21"/>
        </w:rPr>
      </w:pPr>
      <w:r>
        <w:rPr>
          <w:rFonts w:hint="eastAsia" w:ascii="宋体" w:hAnsi="宋体"/>
          <w:b/>
          <w:bCs/>
          <w:color w:val="000000" w:themeColor="text1"/>
          <w:szCs w:val="21"/>
        </w:rPr>
        <w:t xml:space="preserve">36.质疑</w:t>
      </w:r>
      <w:r/>
    </w:p>
    <w:p>
      <w:pPr>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36.1投标人认为招标文件、招标过程和中标、成交结果使自己的权益受到损害的，可以在知道或者应知其权益受到损害之日起七个工作日内，以书面形式向招标代理机构提出质疑。</w:t>
      </w:r>
      <w:r/>
    </w:p>
    <w:p>
      <w:pPr>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36.2投标人应知其权益受到损害之日，是指：对可以质疑的招标文件提出质疑的，为收到招标文件之日或者招标文件公告期限届满之日；对招标过程提出质疑的，为各采购程序环节结束之日；对中标或者成交结果提出质疑的，为中标或者成交结果公告期限届满之日。</w:t>
      </w:r>
      <w:r/>
    </w:p>
    <w:p>
      <w:pPr>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36.3提出质疑的投标人应当是参与所质疑项目采购活动的投标人。潜在投标人已依法获取其可</w:t>
      </w:r>
      <w:r>
        <w:rPr>
          <w:rFonts w:hint="eastAsia" w:ascii="宋体" w:hAnsi="宋体"/>
          <w:color w:val="000000" w:themeColor="text1"/>
          <w:szCs w:val="21"/>
        </w:rPr>
        <w:t xml:space="preserve">质疑的招标文件的，可以对该文件提出质疑。</w:t>
      </w:r>
      <w:r/>
    </w:p>
    <w:p>
      <w:pPr>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36.4投标人可以委托代理人进行质疑。代理人提出质疑和投诉，应当提交投标人签署的授权委托书。其授权委托书应当载明代理人的姓名或者名称、代理事项、具体权限、期限和相关事项。投标人为自然人的，应当由本人签字；投标人为法人或者其他组织的，应当由法定代表人、主要负责人签字或者盖章，并加盖公章。</w:t>
      </w:r>
      <w:r/>
    </w:p>
    <w:p>
      <w:pPr>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36.5以联合体形式参加政府采购活动的，其质疑投诉应当由组成联合体的所有投标人共同提出。</w:t>
      </w:r>
      <w:r/>
    </w:p>
    <w:p>
      <w:pPr>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36.6投标人质疑应当有明确的请求和必要的证明材料。投标人必须在法定质疑期内一次性提出针对同一采购程序环节的质疑，否则招标代理机构有权不予接受。</w:t>
      </w:r>
      <w:r/>
    </w:p>
    <w:p>
      <w:pPr>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36.7质疑函的主要内容须按照财政部制定的质疑函范本（财政部指定中国政府采购网发布）填写；投标人为自然人的，应当由本人签字；投标人为法人或者其他组织的，应当由法定代表人、主要负责人，或者其授权代表签字或者盖章，并加盖公章。</w:t>
      </w:r>
      <w:r/>
    </w:p>
    <w:p>
      <w:pPr>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36.8质疑函应当使用中文。相关当事人提供外文书证或者外国语视听资料的，应当附有中文译本，由翻译机构盖章或者翻译人员签名。</w:t>
      </w:r>
      <w:r/>
    </w:p>
    <w:p>
      <w:pPr>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36.9质疑函应当现场书面提交至招标代理机构联系人（详见招标公告）处，提交时应出示有效身份证明。</w:t>
      </w:r>
      <w:r/>
    </w:p>
    <w:p>
      <w:pPr>
        <w:spacing w:line="360" w:lineRule="auto"/>
        <w:tabs>
          <w:tab w:val="left" w:pos="1280" w:leader="none"/>
        </w:tabs>
        <w:rPr>
          <w:rFonts w:hint="eastAsia" w:ascii="宋体" w:hAnsi="宋体"/>
          <w:b/>
          <w:bCs/>
          <w:color w:val="000000" w:themeColor="text1"/>
          <w:szCs w:val="21"/>
        </w:rPr>
      </w:pPr>
      <w:r>
        <w:rPr>
          <w:rFonts w:hint="eastAsia" w:ascii="宋体" w:hAnsi="宋体"/>
          <w:b/>
          <w:bCs/>
          <w:color w:val="000000" w:themeColor="text1"/>
          <w:szCs w:val="21"/>
        </w:rPr>
        <w:t xml:space="preserve">37.投诉</w:t>
      </w:r>
      <w:r/>
    </w:p>
    <w:p>
      <w:pPr>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37.1投标人对招标代理机构的答复不满意或者招标代理机构未在规定的时间内作出答复的，可以在答复期满后十五个工作日内向同级政府采购监督管理部门投诉。</w:t>
      </w:r>
      <w:r/>
    </w:p>
    <w:p>
      <w:pPr>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37.2投标人投诉应当有明确的请求和必要的证明材料。投标人投诉的事项不得超出已质疑事项的范围。</w:t>
      </w:r>
      <w:r/>
    </w:p>
    <w:p>
      <w:pPr>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37.3投诉人对政府采购监督管理部门的投诉处理决定不服或者政府采购监督管理部门逾期未作处理的，可以依法申请行政复议或者向人民法院提起行政诉讼。</w:t>
      </w:r>
      <w:r/>
    </w:p>
    <w:p>
      <w:pPr>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37.4投诉人在全国范围12个月内三次以上投诉查无实据的，由财政部门列入不良行为记录名单。</w:t>
      </w:r>
      <w:r/>
    </w:p>
    <w:p>
      <w:pPr>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37.5投诉人有下列行为之一的，属于虚假、恶意投诉，由财政部门列入不良行为记录名单，禁止其1至3年内参加政府采购活动：</w:t>
      </w: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（1）捏造事实；</w:t>
      </w: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（2）提供虚假材料；</w:t>
      </w: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（3）以非法手段取得证明材料。证据来源的合法性存在明显疑问，投诉人无法证明其取得方式合法的，视为以非法手段取得证明材料。</w:t>
      </w:r>
      <w:r/>
    </w:p>
    <w:p>
      <w:pPr>
        <w:pStyle w:val="965"/>
        <w:rPr>
          <w:rFonts w:hint="eastAsia" w:ascii="宋体" w:hAnsi="宋体" w:cs="宋体"/>
          <w:color w:val="000000" w:themeColor="text1"/>
        </w:rPr>
      </w:pPr>
      <w:r>
        <w:rPr>
          <w:color w:val="000000" w:themeColor="text1"/>
        </w:rPr>
        <w:br w:type="page" w:clear="all"/>
      </w:r>
      <w:bookmarkStart w:id="17" w:name="_Toc6454"/>
      <w:r/>
      <w:bookmarkStart w:id="18" w:name="_Hlk155189666"/>
      <w:r>
        <w:rPr>
          <w:rFonts w:hint="eastAsia"/>
          <w:color w:val="000000" w:themeColor="text1"/>
        </w:rPr>
        <w:t xml:space="preserve">八、</w:t>
      </w:r>
      <w:r>
        <w:rPr>
          <w:color w:val="000000" w:themeColor="text1"/>
        </w:rPr>
        <w:t xml:space="preserve">评标办法细则</w:t>
      </w:r>
      <w:r>
        <w:rPr>
          <w:rFonts w:hint="eastAsia" w:ascii="宋体" w:hAnsi="宋体" w:cs="宋体"/>
          <w:color w:val="000000" w:themeColor="text1"/>
        </w:rPr>
        <w:t xml:space="preserve">（分包一-分包六）</w:t>
      </w:r>
      <w:bookmarkEnd w:id="17"/>
      <w: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本项目采用综合评分法，总分为100分，投标人可对任意包进行投标，允许兼投兼中，按分包1-6顺序进行评审，按各包得分高低排序推荐1-3名中标候选人，招标人根据评标委员会推荐中标候选人排序确定1名中标人/包。</w:t>
      </w: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投标人可以投多个分包，并且在多个分包中中标。进入每个分包评标的实质性响应的投标人不得少于三家，如不足三家，应认定该分包采购失败。开标顺序按分包顺序：分包1、分包2、分包3、分包4、分包5、分包6。</w:t>
      </w: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在合同签订之前，若某分包因质疑、投诉等事项导致中标结果改变的，不影响其它任何分包的中标结果。</w:t>
      </w:r>
      <w:r/>
    </w:p>
    <w:p>
      <w:pPr>
        <w:ind w:firstLine="420"/>
        <w:spacing w:line="360" w:lineRule="auto"/>
        <w:tabs>
          <w:tab w:val="left" w:pos="1280" w:leader="none"/>
        </w:tabs>
        <w:rPr>
          <w:rFonts w:hint="eastAsia" w:ascii="宋体" w:hAnsi="宋体"/>
          <w:b/>
          <w:bCs/>
          <w:color w:val="000000" w:themeColor="text1"/>
          <w:szCs w:val="21"/>
        </w:rPr>
      </w:pPr>
      <w:r/>
      <w:bookmarkStart w:id="19" w:name="_Toc231862433"/>
      <w:r>
        <w:rPr>
          <w:rFonts w:ascii="宋体" w:hAnsi="宋体"/>
          <w:b/>
          <w:bCs/>
          <w:color w:val="000000" w:themeColor="text1"/>
          <w:szCs w:val="21"/>
        </w:rPr>
        <w:t xml:space="preserve">评审办法细则（分包1活性炭吸附设施活性炭质量抽样检测）</w:t>
      </w:r>
      <w:bookmarkEnd w:id="19"/>
      <w:r/>
      <w:r/>
    </w:p>
    <w:tbl>
      <w:tblPr>
        <w:tblW w:w="91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4"/>
        <w:gridCol w:w="1320"/>
        <w:gridCol w:w="6244"/>
        <w:gridCol w:w="874"/>
      </w:tblGrid>
      <w:tr>
        <w:trPr>
          <w:cantSplit/>
          <w:jc w:val="center"/>
          <w:trHeight w:val="578"/>
        </w:trPr>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spacing w:line="360" w:lineRule="exact"/>
              <w:rPr>
                <w:rFonts w:hint="eastAsia" w:ascii="宋体" w:hAnsi="宋体" w:cs="宋体"/>
                <w:b/>
                <w:color w:val="000000" w:themeColor="text1"/>
                <w:szCs w:val="21"/>
              </w:rPr>
            </w:pPr>
            <w:r>
              <w:rPr>
                <w:rFonts w:ascii="宋体" w:hAnsi="宋体" w:cs="宋体"/>
                <w:b/>
                <w:color w:val="000000" w:themeColor="text1"/>
                <w:szCs w:val="21"/>
              </w:rPr>
              <w:t xml:space="preserve">序号</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spacing w:line="360" w:lineRule="exact"/>
              <w:rPr>
                <w:rFonts w:hint="eastAsia" w:ascii="宋体" w:hAnsi="宋体" w:cs="宋体"/>
                <w:b/>
                <w:color w:val="000000" w:themeColor="text1"/>
                <w:szCs w:val="21"/>
              </w:rPr>
            </w:pPr>
            <w:r>
              <w:rPr>
                <w:rFonts w:ascii="宋体" w:hAnsi="宋体" w:cs="宋体"/>
                <w:b/>
                <w:color w:val="000000" w:themeColor="text1"/>
                <w:szCs w:val="21"/>
              </w:rPr>
              <w:t xml:space="preserve">评分因素</w:t>
            </w:r>
            <w:r/>
          </w:p>
        </w:tc>
        <w:tc>
          <w:tcPr>
            <w:tcBorders>
              <w:top w:val="single" w:color="auto" w:sz="4" w:space="0"/>
              <w:left w:val="single" w:color="auto" w:sz="4" w:space="0"/>
              <w:bottom w:val="single" w:color="auto" w:sz="4" w:space="0"/>
              <w:right w:val="single" w:color="auto" w:sz="4" w:space="0"/>
            </w:tcBorders>
            <w:tcW w:w="6244" w:type="dxa"/>
            <w:vAlign w:val="center"/>
            <w:textDirection w:val="lrTb"/>
            <w:noWrap w:val="false"/>
          </w:tcPr>
          <w:p>
            <w:pPr>
              <w:jc w:val="center"/>
              <w:spacing w:line="360" w:lineRule="exact"/>
              <w:rPr>
                <w:rFonts w:hint="eastAsia" w:ascii="宋体" w:hAnsi="宋体" w:cs="宋体"/>
                <w:b/>
                <w:color w:val="000000" w:themeColor="text1"/>
                <w:szCs w:val="21"/>
              </w:rPr>
            </w:pPr>
            <w:r>
              <w:rPr>
                <w:rFonts w:ascii="宋体" w:hAnsi="宋体" w:cs="宋体"/>
                <w:b/>
                <w:color w:val="000000" w:themeColor="text1"/>
                <w:szCs w:val="21"/>
              </w:rPr>
              <w:t xml:space="preserve">评分标准</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360" w:lineRule="exact"/>
              <w:rPr>
                <w:rFonts w:hint="eastAsia" w:ascii="宋体" w:hAnsi="宋体" w:cs="宋体"/>
                <w:b/>
                <w:bCs/>
                <w:color w:val="000000" w:themeColor="text1"/>
                <w:szCs w:val="21"/>
              </w:rPr>
            </w:pPr>
            <w:r>
              <w:rPr>
                <w:rFonts w:ascii="宋体" w:hAnsi="宋体" w:cs="宋体"/>
                <w:b/>
                <w:bCs/>
                <w:color w:val="000000" w:themeColor="text1"/>
                <w:szCs w:val="21"/>
              </w:rPr>
              <w:t xml:space="preserve">分值</w:t>
            </w:r>
            <w:r/>
          </w:p>
        </w:tc>
      </w:tr>
      <w:tr>
        <w:trPr>
          <w:cantSplit/>
          <w:jc w:val="center"/>
        </w:trPr>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spacing w:line="360" w:lineRule="exact"/>
              <w:rPr>
                <w:rFonts w:hint="eastAsia" w:ascii="宋体" w:hAnsi="宋体" w:cs="宋体"/>
                <w:b/>
                <w:color w:val="000000" w:themeColor="text1"/>
                <w:szCs w:val="21"/>
              </w:rPr>
            </w:pPr>
            <w:r>
              <w:rPr>
                <w:rFonts w:ascii="宋体" w:hAnsi="宋体" w:cs="宋体"/>
                <w:b/>
                <w:color w:val="000000" w:themeColor="text1"/>
                <w:szCs w:val="21"/>
              </w:rPr>
              <w:t xml:space="preserve">1</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spacing w:line="360" w:lineRule="exact"/>
              <w:rPr>
                <w:rFonts w:hint="eastAsia" w:ascii="宋体" w:hAnsi="宋体" w:cs="宋体"/>
                <w:b/>
                <w:color w:val="000000" w:themeColor="text1"/>
                <w:szCs w:val="21"/>
              </w:rPr>
            </w:pPr>
            <w:r>
              <w:rPr>
                <w:rFonts w:ascii="宋体" w:hAnsi="宋体" w:cs="宋体"/>
                <w:b/>
                <w:color w:val="000000" w:themeColor="text1"/>
                <w:szCs w:val="21"/>
              </w:rPr>
              <w:t xml:space="preserve">价格</w:t>
            </w:r>
            <w:r/>
          </w:p>
          <w:p>
            <w:pPr>
              <w:jc w:val="center"/>
              <w:spacing w:line="360" w:lineRule="exact"/>
              <w:rPr>
                <w:rFonts w:hint="eastAsia" w:ascii="宋体" w:hAnsi="宋体" w:cs="宋体"/>
                <w:b/>
                <w:color w:val="000000" w:themeColor="text1"/>
                <w:szCs w:val="21"/>
              </w:rPr>
            </w:pPr>
            <w:r>
              <w:rPr>
                <w:rFonts w:ascii="宋体" w:hAnsi="宋体" w:cs="宋体"/>
                <w:b/>
                <w:color w:val="000000" w:themeColor="text1"/>
                <w:szCs w:val="21"/>
              </w:rPr>
              <w:t xml:space="preserve">（15分）</w:t>
            </w:r>
            <w:r/>
          </w:p>
        </w:tc>
        <w:tc>
          <w:tcPr>
            <w:tcBorders>
              <w:top w:val="single" w:color="auto" w:sz="4" w:space="0"/>
              <w:left w:val="single" w:color="auto" w:sz="4" w:space="0"/>
              <w:bottom w:val="single" w:color="auto" w:sz="4" w:space="0"/>
              <w:right w:val="single" w:color="auto" w:sz="4" w:space="0"/>
            </w:tcBorders>
            <w:tcW w:w="6244" w:type="dxa"/>
            <w:vAlign w:val="center"/>
            <w:textDirection w:val="lrTb"/>
            <w:noWrap w:val="false"/>
          </w:tcPr>
          <w:p>
            <w:pPr>
              <w:spacing w:line="360" w:lineRule="exact"/>
              <w:rPr>
                <w:rFonts w:hint="eastAsia" w:ascii="宋体" w:hAnsi="宋体" w:cs="宋体"/>
                <w:color w:val="000000" w:themeColor="text1"/>
                <w:szCs w:val="21"/>
                <w:lang w:val="zh-CN"/>
              </w:rPr>
            </w:pPr>
            <w:r>
              <w:rPr>
                <w:rFonts w:hint="eastAsia" w:ascii="宋体" w:hAnsi="宋体" w:cs="宋体"/>
                <w:color w:val="000000" w:themeColor="text1"/>
                <w:szCs w:val="21"/>
                <w:lang w:val="zh-CN"/>
              </w:rPr>
              <w:t xml:space="preserve">采用低价优先法计算，即满足招标文件要求且投标价格最低的投标报价为评标基准价，其价格分为满分。</w:t>
            </w:r>
            <w:r/>
          </w:p>
          <w:p>
            <w:pPr>
              <w:spacing w:line="360" w:lineRule="exact"/>
              <w:rPr>
                <w:rFonts w:hint="eastAsia" w:ascii="宋体" w:hAnsi="宋体" w:cs="宋体"/>
                <w:color w:val="000000" w:themeColor="text1"/>
                <w:szCs w:val="21"/>
              </w:rPr>
            </w:pPr>
            <w:r>
              <w:rPr>
                <w:rFonts w:hint="eastAsia" w:ascii="宋体" w:hAnsi="宋体" w:cs="宋体"/>
                <w:color w:val="000000" w:themeColor="text1"/>
                <w:szCs w:val="21"/>
                <w:lang w:val="zh-CN"/>
              </w:rPr>
              <w:t xml:space="preserve">其他供应商的价格分统一按照下列公式计算：投标报价得分=</w:t>
            </w:r>
            <w:r>
              <w:rPr>
                <w:rFonts w:hint="eastAsia" w:ascii="宋体" w:hAnsi="宋体" w:cs="宋体"/>
                <w:color w:val="000000" w:themeColor="text1"/>
                <w:szCs w:val="21"/>
                <w:lang w:val="zh-CN"/>
              </w:rPr>
              <w:t xml:space="preserve">(评标基准价/投标报价)</w:t>
            </w:r>
            <w:r>
              <w:rPr>
                <w:rFonts w:hint="eastAsia" w:ascii="宋体" w:hAnsi="宋体" w:cs="宋体"/>
                <w:color w:val="000000" w:themeColor="text1"/>
                <w:szCs w:val="21"/>
                <w:lang w:val="zh-CN"/>
              </w:rPr>
              <w:t xml:space="preserve">×</w:t>
            </w:r>
            <w:r>
              <w:rPr>
                <w:rFonts w:hint="eastAsia" w:ascii="宋体" w:hAnsi="宋体" w:cs="宋体"/>
                <w:color w:val="000000" w:themeColor="text1"/>
                <w:szCs w:val="21"/>
              </w:rPr>
              <w:t xml:space="preserve">满分分值</w:t>
            </w:r>
            <w:r>
              <w:rPr>
                <w:rFonts w:hint="eastAsia" w:ascii="宋体" w:hAnsi="宋体" w:cs="宋体"/>
                <w:color w:val="000000" w:themeColor="text1"/>
                <w:szCs w:val="21"/>
                <w:lang w:val="zh-CN"/>
              </w:rPr>
              <w:t xml:space="preserve">（小数点保留两位）。</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360" w:lineRule="exact"/>
              <w:widowControl/>
              <w:rPr>
                <w:rFonts w:hint="eastAsia" w:ascii="宋体" w:hAnsi="宋体" w:cs="宋体"/>
                <w:color w:val="000000" w:themeColor="text1"/>
                <w:szCs w:val="21"/>
              </w:rPr>
            </w:pPr>
            <w:r>
              <w:rPr>
                <w:rFonts w:ascii="宋体" w:hAnsi="宋体" w:cs="宋体"/>
                <w:color w:val="000000" w:themeColor="text1"/>
                <w:szCs w:val="21"/>
              </w:rPr>
              <w:t xml:space="preserve">15</w:t>
            </w:r>
            <w:r/>
          </w:p>
        </w:tc>
      </w:tr>
      <w:tr>
        <w:trPr>
          <w:cantSplit/>
          <w:jc w:val="center"/>
        </w:trPr>
        <w:tc>
          <w:tcPr>
            <w:tcBorders>
              <w:top w:val="single" w:color="auto" w:sz="4" w:space="0"/>
              <w:left w:val="single" w:color="auto" w:sz="4" w:space="0"/>
              <w:right w:val="single" w:color="auto" w:sz="4" w:space="0"/>
            </w:tcBorders>
            <w:tcW w:w="684" w:type="dxa"/>
            <w:vAlign w:val="center"/>
            <w:vMerge w:val="restart"/>
            <w:textDirection w:val="lrTb"/>
            <w:noWrap w:val="false"/>
          </w:tcPr>
          <w:p>
            <w:pPr>
              <w:jc w:val="center"/>
              <w:spacing w:line="360" w:lineRule="exact"/>
              <w:rPr>
                <w:rFonts w:hint="eastAsia" w:ascii="宋体" w:hAnsi="宋体" w:cs="宋体"/>
                <w:b/>
                <w:color w:val="000000" w:themeColor="text1"/>
                <w:szCs w:val="21"/>
              </w:rPr>
            </w:pPr>
            <w:r>
              <w:rPr>
                <w:rFonts w:ascii="宋体" w:hAnsi="宋体" w:cs="宋体"/>
                <w:b/>
                <w:color w:val="000000" w:themeColor="text1"/>
                <w:szCs w:val="21"/>
              </w:rPr>
              <w:t xml:space="preserve">2</w:t>
            </w:r>
            <w:r/>
          </w:p>
        </w:tc>
        <w:tc>
          <w:tcPr>
            <w:tcBorders>
              <w:top w:val="single" w:color="auto" w:sz="4" w:space="0"/>
              <w:left w:val="single" w:color="auto" w:sz="4" w:space="0"/>
              <w:right w:val="single" w:color="auto" w:sz="4" w:space="0"/>
            </w:tcBorders>
            <w:tcW w:w="1320" w:type="dxa"/>
            <w:vAlign w:val="center"/>
            <w:vMerge w:val="restart"/>
            <w:textDirection w:val="lrTb"/>
            <w:noWrap w:val="false"/>
          </w:tcPr>
          <w:p>
            <w:pPr>
              <w:spacing w:line="360" w:lineRule="exact"/>
              <w:rPr>
                <w:rFonts w:hint="eastAsia" w:ascii="宋体" w:hAnsi="宋体"/>
                <w:b/>
                <w:color w:val="000000" w:themeColor="text1"/>
                <w:szCs w:val="21"/>
              </w:rPr>
            </w:pPr>
            <w:r>
              <w:rPr>
                <w:rFonts w:ascii="宋体" w:hAnsi="宋体"/>
                <w:b/>
                <w:color w:val="000000" w:themeColor="text1"/>
                <w:szCs w:val="21"/>
              </w:rPr>
              <w:t xml:space="preserve">服务方案</w:t>
            </w:r>
            <w:r/>
          </w:p>
          <w:p>
            <w:pPr>
              <w:spacing w:line="360" w:lineRule="exact"/>
              <w:rPr>
                <w:rFonts w:hint="eastAsia" w:ascii="宋体" w:hAnsi="宋体"/>
                <w:b/>
                <w:color w:val="000000" w:themeColor="text1"/>
                <w:szCs w:val="21"/>
              </w:rPr>
            </w:pPr>
            <w:r>
              <w:rPr>
                <w:rFonts w:ascii="宋体" w:hAnsi="宋体"/>
                <w:b/>
                <w:color w:val="000000" w:themeColor="text1"/>
                <w:szCs w:val="21"/>
              </w:rPr>
              <w:t xml:space="preserve">（60分）</w:t>
            </w:r>
            <w:r/>
          </w:p>
        </w:tc>
        <w:tc>
          <w:tcPr>
            <w:tcBorders>
              <w:top w:val="single" w:color="auto" w:sz="4" w:space="0"/>
              <w:left w:val="single" w:color="auto" w:sz="4" w:space="0"/>
              <w:bottom w:val="single" w:color="auto" w:sz="4" w:space="0"/>
              <w:right w:val="single" w:color="auto" w:sz="4" w:space="0"/>
            </w:tcBorders>
            <w:tcW w:w="6244" w:type="dxa"/>
            <w:vAlign w:val="center"/>
            <w:textDirection w:val="lrTb"/>
            <w:noWrap w:val="false"/>
          </w:tcPr>
          <w:p>
            <w:pPr>
              <w:spacing w:line="360" w:lineRule="exact"/>
              <w:rPr>
                <w:rFonts w:hint="eastAsia" w:ascii="宋体" w:hAnsi="宋体" w:cs="宋体"/>
                <w:b/>
                <w:bCs/>
                <w:color w:val="000000" w:themeColor="text1"/>
                <w:szCs w:val="21"/>
              </w:rPr>
            </w:pPr>
            <w:r>
              <w:rPr>
                <w:rFonts w:ascii="宋体" w:hAnsi="宋体" w:cs="宋体"/>
                <w:b/>
                <w:bCs/>
                <w:color w:val="000000" w:themeColor="text1"/>
                <w:szCs w:val="21"/>
              </w:rPr>
              <w:t xml:space="preserve">2.1对供应商提供的总体服务实施方案（包括但不限于内部工作部署、配合异议处理及复检的工作内容和安排、检验结果的处理、保密工作等内容）进行评审：</w:t>
            </w:r>
            <w:r/>
          </w:p>
          <w:p>
            <w:pPr>
              <w:spacing w:line="360" w:lineRule="exact"/>
              <w:rPr>
                <w:rFonts w:hint="eastAsia" w:ascii="宋体" w:hAnsi="宋体" w:cs="宋体"/>
                <w:color w:val="000000" w:themeColor="text1"/>
                <w:szCs w:val="21"/>
              </w:rPr>
            </w:pPr>
            <w:r>
              <w:rPr>
                <w:rFonts w:ascii="宋体" w:hAnsi="宋体" w:cs="宋体"/>
                <w:color w:val="000000" w:themeColor="text1"/>
                <w:szCs w:val="21"/>
              </w:rPr>
              <w:t xml:space="preserve">方案全面合理、可操作性强且有不同于其他供应商特色举措的得10分；</w:t>
            </w:r>
            <w:r/>
          </w:p>
          <w:p>
            <w:pPr>
              <w:spacing w:line="360" w:lineRule="exact"/>
              <w:rPr>
                <w:rFonts w:hint="eastAsia" w:ascii="宋体" w:hAnsi="宋体" w:cs="宋体"/>
                <w:color w:val="000000" w:themeColor="text1"/>
                <w:szCs w:val="21"/>
              </w:rPr>
            </w:pPr>
            <w:r>
              <w:rPr>
                <w:rFonts w:ascii="宋体" w:hAnsi="宋体" w:cs="宋体"/>
                <w:color w:val="000000" w:themeColor="text1"/>
                <w:szCs w:val="21"/>
              </w:rPr>
              <w:t xml:space="preserve">方案齐全、具有实际可操作性的得7分；</w:t>
            </w:r>
            <w:r/>
          </w:p>
          <w:p>
            <w:pPr>
              <w:spacing w:line="360" w:lineRule="exact"/>
              <w:rPr>
                <w:rFonts w:hint="eastAsia" w:ascii="宋体" w:hAnsi="宋体" w:cs="宋体"/>
                <w:color w:val="000000" w:themeColor="text1"/>
                <w:szCs w:val="21"/>
              </w:rPr>
            </w:pPr>
            <w:r>
              <w:rPr>
                <w:rFonts w:ascii="宋体" w:hAnsi="宋体" w:cs="宋体"/>
                <w:color w:val="000000" w:themeColor="text1"/>
                <w:szCs w:val="21"/>
              </w:rPr>
              <w:t xml:space="preserve">方案有欠缺、条理不清晰的得4分；</w:t>
            </w:r>
            <w:r/>
          </w:p>
          <w:p>
            <w:pPr>
              <w:spacing w:line="360" w:lineRule="exact"/>
              <w:rPr>
                <w:rFonts w:hint="eastAsia" w:ascii="宋体" w:hAnsi="宋体" w:cs="宋体"/>
                <w:color w:val="000000" w:themeColor="text1"/>
                <w:szCs w:val="21"/>
              </w:rPr>
            </w:pPr>
            <w:r>
              <w:rPr>
                <w:rFonts w:ascii="宋体" w:hAnsi="宋体" w:cs="宋体"/>
                <w:color w:val="000000" w:themeColor="text1"/>
                <w:szCs w:val="21"/>
              </w:rPr>
              <w:t xml:space="preserve">方案有明显漏洞，可行性低的得1分；</w:t>
            </w:r>
            <w:r/>
          </w:p>
          <w:p>
            <w:pPr>
              <w:spacing w:line="360" w:lineRule="exact"/>
              <w:rPr>
                <w:rFonts w:hint="eastAsia" w:ascii="宋体" w:hAnsi="宋体" w:cs="宋体"/>
                <w:color w:val="000000" w:themeColor="text1"/>
                <w:szCs w:val="21"/>
              </w:rPr>
            </w:pPr>
            <w:r>
              <w:rPr>
                <w:rFonts w:ascii="宋体" w:hAnsi="宋体" w:cs="宋体"/>
                <w:color w:val="000000" w:themeColor="text1"/>
                <w:szCs w:val="21"/>
              </w:rPr>
              <w:t xml:space="preserve">未提供方案的不得分。</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360" w:lineRule="exact"/>
              <w:widowControl/>
              <w:rPr>
                <w:rFonts w:hint="eastAsia" w:ascii="宋体" w:hAnsi="宋体" w:cs="宋体"/>
                <w:color w:val="000000" w:themeColor="text1"/>
                <w:szCs w:val="21"/>
              </w:rPr>
            </w:pPr>
            <w:r>
              <w:rPr>
                <w:rFonts w:ascii="宋体" w:hAnsi="宋体" w:cs="宋体"/>
                <w:color w:val="000000" w:themeColor="text1"/>
                <w:szCs w:val="21"/>
              </w:rPr>
              <w:t xml:space="preserve">10</w:t>
            </w:r>
            <w:r/>
          </w:p>
        </w:tc>
      </w:tr>
      <w:tr>
        <w:trPr>
          <w:cantSplit/>
          <w:jc w:val="center"/>
        </w:trPr>
        <w:tc>
          <w:tcPr>
            <w:tcBorders>
              <w:left w:val="single" w:color="auto" w:sz="4" w:space="0"/>
              <w:right w:val="single" w:color="auto" w:sz="4" w:space="0"/>
            </w:tcBorders>
            <w:tcW w:w="684" w:type="dxa"/>
            <w:vAlign w:val="center"/>
            <w:vMerge w:val="continue"/>
            <w:textDirection w:val="lrTb"/>
            <w:noWrap w:val="false"/>
          </w:tcPr>
          <w:p>
            <w:pPr>
              <w:spacing w:line="360" w:lineRule="exact"/>
              <w:rPr>
                <w:rFonts w:hint="eastAsia" w:ascii="宋体" w:hAnsi="宋体" w:cs="宋体"/>
                <w:b/>
                <w:color w:val="000000" w:themeColor="text1"/>
                <w:szCs w:val="21"/>
              </w:rPr>
            </w:pPr>
            <w:r>
              <w:rPr>
                <w:rFonts w:hint="eastAsia" w:ascii="宋体" w:hAnsi="宋体" w:cs="宋体"/>
                <w:b/>
                <w:color w:val="000000" w:themeColor="text1"/>
                <w:szCs w:val="21"/>
              </w:rPr>
            </w:r>
            <w:r/>
          </w:p>
        </w:tc>
        <w:tc>
          <w:tcPr>
            <w:tcBorders>
              <w:left w:val="single" w:color="auto" w:sz="4" w:space="0"/>
              <w:right w:val="single" w:color="auto" w:sz="4" w:space="0"/>
            </w:tcBorders>
            <w:tcW w:w="1320" w:type="dxa"/>
            <w:vAlign w:val="center"/>
            <w:vMerge w:val="continue"/>
            <w:textDirection w:val="lrTb"/>
            <w:noWrap w:val="false"/>
          </w:tcPr>
          <w:p>
            <w:pPr>
              <w:spacing w:line="360" w:lineRule="exact"/>
              <w:rPr>
                <w:rFonts w:hint="eastAsia" w:ascii="宋体" w:hAnsi="宋体" w:cs="宋体"/>
                <w:b/>
                <w:color w:val="000000" w:themeColor="text1"/>
                <w:szCs w:val="21"/>
              </w:rPr>
            </w:pPr>
            <w:r>
              <w:rPr>
                <w:rFonts w:hint="eastAsia" w:ascii="宋体" w:hAnsi="宋体" w:cs="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6244" w:type="dxa"/>
            <w:vAlign w:val="center"/>
            <w:textDirection w:val="lrTb"/>
            <w:noWrap w:val="false"/>
          </w:tcPr>
          <w:p>
            <w:pPr>
              <w:spacing w:line="360" w:lineRule="exact"/>
              <w:rPr>
                <w:rFonts w:hint="eastAsia" w:ascii="宋体" w:hAnsi="宋体" w:cs="宋体"/>
                <w:b/>
                <w:bCs/>
                <w:color w:val="000000" w:themeColor="text1"/>
                <w:szCs w:val="21"/>
              </w:rPr>
            </w:pPr>
            <w:r>
              <w:rPr>
                <w:rFonts w:ascii="宋体" w:hAnsi="宋体" w:cs="宋体"/>
                <w:b/>
                <w:bCs/>
                <w:color w:val="000000" w:themeColor="text1"/>
                <w:szCs w:val="21"/>
              </w:rPr>
              <w:t xml:space="preserve">2.2对供应商提供的组织管理体系方案（包括但不限于抽样、检验、样品处置工作规范等）进行综合评审：</w:t>
            </w:r>
            <w:r/>
          </w:p>
          <w:p>
            <w:pPr>
              <w:spacing w:line="360" w:lineRule="exact"/>
              <w:rPr>
                <w:rFonts w:hint="eastAsia" w:ascii="宋体" w:hAnsi="宋体" w:cs="宋体"/>
                <w:color w:val="000000" w:themeColor="text1"/>
                <w:szCs w:val="21"/>
              </w:rPr>
            </w:pPr>
            <w:r>
              <w:rPr>
                <w:rFonts w:ascii="宋体" w:hAnsi="宋体" w:cs="宋体"/>
                <w:color w:val="000000" w:themeColor="text1"/>
                <w:szCs w:val="21"/>
              </w:rPr>
              <w:t xml:space="preserve">方案全面合理、可操作性强且有不同于其他供应商特色举措的得10分；</w:t>
            </w:r>
            <w:r/>
          </w:p>
          <w:p>
            <w:pPr>
              <w:spacing w:line="360" w:lineRule="exact"/>
              <w:rPr>
                <w:rFonts w:hint="eastAsia" w:ascii="宋体" w:hAnsi="宋体" w:cs="宋体"/>
                <w:color w:val="000000" w:themeColor="text1"/>
                <w:szCs w:val="21"/>
              </w:rPr>
            </w:pPr>
            <w:r>
              <w:rPr>
                <w:rFonts w:ascii="宋体" w:hAnsi="宋体" w:cs="宋体"/>
                <w:color w:val="000000" w:themeColor="text1"/>
                <w:szCs w:val="21"/>
              </w:rPr>
              <w:t xml:space="preserve">方案齐全、具有实际可操作性的得7分；</w:t>
            </w:r>
            <w:r/>
          </w:p>
          <w:p>
            <w:pPr>
              <w:spacing w:line="360" w:lineRule="exact"/>
              <w:rPr>
                <w:rFonts w:hint="eastAsia" w:ascii="宋体" w:hAnsi="宋体" w:cs="宋体"/>
                <w:color w:val="000000" w:themeColor="text1"/>
                <w:szCs w:val="21"/>
              </w:rPr>
            </w:pPr>
            <w:r>
              <w:rPr>
                <w:rFonts w:ascii="宋体" w:hAnsi="宋体" w:cs="宋体"/>
                <w:color w:val="000000" w:themeColor="text1"/>
                <w:szCs w:val="21"/>
              </w:rPr>
              <w:t xml:space="preserve">方案有欠缺、条理不清晰的得4分；</w:t>
            </w:r>
            <w:r/>
          </w:p>
          <w:p>
            <w:pPr>
              <w:spacing w:line="360" w:lineRule="exact"/>
              <w:rPr>
                <w:rFonts w:hint="eastAsia" w:ascii="宋体" w:hAnsi="宋体" w:cs="宋体"/>
                <w:color w:val="000000" w:themeColor="text1"/>
                <w:szCs w:val="21"/>
              </w:rPr>
            </w:pPr>
            <w:r>
              <w:rPr>
                <w:rFonts w:ascii="宋体" w:hAnsi="宋体" w:cs="宋体"/>
                <w:color w:val="000000" w:themeColor="text1"/>
                <w:szCs w:val="21"/>
              </w:rPr>
              <w:t xml:space="preserve">方案有明显漏洞，可行性低的得1分；</w:t>
            </w:r>
            <w:r/>
          </w:p>
          <w:p>
            <w:pPr>
              <w:spacing w:line="360" w:lineRule="exact"/>
              <w:rPr>
                <w:rFonts w:hint="eastAsia" w:ascii="宋体" w:hAnsi="宋体" w:cs="宋体"/>
                <w:color w:val="000000" w:themeColor="text1"/>
                <w:szCs w:val="21"/>
              </w:rPr>
            </w:pPr>
            <w:r>
              <w:rPr>
                <w:rFonts w:ascii="宋体" w:hAnsi="宋体" w:cs="宋体"/>
                <w:color w:val="000000" w:themeColor="text1"/>
                <w:szCs w:val="21"/>
              </w:rPr>
              <w:t xml:space="preserve">未提供方案的不得分。</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360" w:lineRule="exact"/>
              <w:widowControl/>
              <w:rPr>
                <w:rFonts w:hint="eastAsia" w:ascii="宋体" w:hAnsi="宋体" w:cs="宋体"/>
                <w:color w:val="000000" w:themeColor="text1"/>
                <w:szCs w:val="21"/>
              </w:rPr>
            </w:pPr>
            <w:r>
              <w:rPr>
                <w:rFonts w:ascii="宋体" w:hAnsi="宋体" w:cs="宋体"/>
                <w:color w:val="000000" w:themeColor="text1"/>
                <w:szCs w:val="21"/>
              </w:rPr>
              <w:t xml:space="preserve">10</w:t>
            </w:r>
            <w:r/>
          </w:p>
        </w:tc>
      </w:tr>
      <w:tr>
        <w:trPr>
          <w:cantSplit/>
          <w:jc w:val="center"/>
        </w:trPr>
        <w:tc>
          <w:tcPr>
            <w:tcBorders>
              <w:left w:val="single" w:color="auto" w:sz="4" w:space="0"/>
              <w:right w:val="single" w:color="auto" w:sz="4" w:space="0"/>
            </w:tcBorders>
            <w:tcW w:w="684" w:type="dxa"/>
            <w:vAlign w:val="center"/>
            <w:vMerge w:val="continue"/>
            <w:textDirection w:val="lrTb"/>
            <w:noWrap w:val="false"/>
          </w:tcPr>
          <w:p>
            <w:pPr>
              <w:spacing w:line="360" w:lineRule="exact"/>
              <w:rPr>
                <w:rFonts w:hint="eastAsia" w:ascii="宋体" w:hAnsi="宋体" w:cs="宋体"/>
                <w:b/>
                <w:color w:val="000000" w:themeColor="text1"/>
                <w:szCs w:val="21"/>
              </w:rPr>
            </w:pPr>
            <w:r>
              <w:rPr>
                <w:rFonts w:hint="eastAsia" w:ascii="宋体" w:hAnsi="宋体" w:cs="宋体"/>
                <w:b/>
                <w:color w:val="000000" w:themeColor="text1"/>
                <w:szCs w:val="21"/>
              </w:rPr>
            </w:r>
            <w:r/>
          </w:p>
        </w:tc>
        <w:tc>
          <w:tcPr>
            <w:tcBorders>
              <w:left w:val="single" w:color="auto" w:sz="4" w:space="0"/>
              <w:right w:val="single" w:color="auto" w:sz="4" w:space="0"/>
            </w:tcBorders>
            <w:tcW w:w="1320" w:type="dxa"/>
            <w:vAlign w:val="center"/>
            <w:vMerge w:val="continue"/>
            <w:textDirection w:val="lrTb"/>
            <w:noWrap w:val="false"/>
          </w:tcPr>
          <w:p>
            <w:pPr>
              <w:spacing w:line="360" w:lineRule="exact"/>
              <w:rPr>
                <w:rFonts w:hint="eastAsia" w:ascii="宋体" w:hAnsi="宋体" w:cs="宋体"/>
                <w:b/>
                <w:bCs/>
                <w:color w:val="000000" w:themeColor="text1"/>
                <w:szCs w:val="21"/>
              </w:rPr>
            </w:pPr>
            <w:r>
              <w:rPr>
                <w:rFonts w:hint="eastAsia" w:ascii="宋体" w:hAnsi="宋体" w:cs="宋体"/>
                <w:b/>
                <w:bCs/>
                <w:color w:val="000000" w:themeColor="text1"/>
                <w:szCs w:val="21"/>
              </w:rPr>
            </w:r>
            <w:r/>
          </w:p>
        </w:tc>
        <w:tc>
          <w:tcPr>
            <w:tcBorders>
              <w:top w:val="single" w:color="auto" w:sz="4" w:space="0"/>
              <w:left w:val="single" w:color="auto" w:sz="4" w:space="0"/>
              <w:bottom w:val="single" w:color="auto" w:sz="4" w:space="0"/>
              <w:right w:val="single" w:color="auto" w:sz="4" w:space="0"/>
            </w:tcBorders>
            <w:tcW w:w="6244" w:type="dxa"/>
            <w:vAlign w:val="center"/>
            <w:textDirection w:val="lrTb"/>
            <w:noWrap w:val="false"/>
          </w:tcPr>
          <w:p>
            <w:pPr>
              <w:spacing w:line="360" w:lineRule="exact"/>
              <w:rPr>
                <w:rFonts w:hint="eastAsia" w:ascii="宋体" w:hAnsi="宋体" w:cs="宋体"/>
                <w:color w:val="000000" w:themeColor="text1"/>
                <w:szCs w:val="21"/>
              </w:rPr>
            </w:pPr>
            <w:r>
              <w:rPr>
                <w:rFonts w:ascii="宋体" w:hAnsi="宋体" w:cs="宋体"/>
                <w:b/>
                <w:bCs/>
                <w:color w:val="000000" w:themeColor="text1"/>
                <w:szCs w:val="21"/>
              </w:rPr>
              <w:t xml:space="preserve">2.3对供应商对本项目产业总体情况及质量现状分析进行评审：</w:t>
            </w:r>
            <w:r/>
          </w:p>
          <w:p>
            <w:pPr>
              <w:spacing w:line="360" w:lineRule="exact"/>
              <w:rPr>
                <w:rFonts w:hint="eastAsia" w:ascii="宋体" w:hAnsi="宋体" w:cs="宋体"/>
                <w:color w:val="000000" w:themeColor="text1"/>
                <w:szCs w:val="21"/>
              </w:rPr>
            </w:pPr>
            <w:r>
              <w:rPr>
                <w:rFonts w:ascii="宋体" w:hAnsi="宋体" w:cs="宋体"/>
                <w:color w:val="000000" w:themeColor="text1"/>
                <w:szCs w:val="21"/>
              </w:rPr>
              <w:t xml:space="preserve">分析全面合理且有不同于其他供应商特色举措的得10分；</w:t>
            </w:r>
            <w:r/>
          </w:p>
          <w:p>
            <w:pPr>
              <w:spacing w:line="360" w:lineRule="exact"/>
              <w:rPr>
                <w:rFonts w:hint="eastAsia" w:ascii="宋体" w:hAnsi="宋体" w:cs="宋体"/>
                <w:color w:val="000000" w:themeColor="text1"/>
                <w:szCs w:val="21"/>
              </w:rPr>
            </w:pPr>
            <w:r>
              <w:rPr>
                <w:rFonts w:ascii="宋体" w:hAnsi="宋体" w:cs="宋体"/>
                <w:color w:val="000000" w:themeColor="text1"/>
                <w:szCs w:val="21"/>
              </w:rPr>
              <w:t xml:space="preserve">方案齐全、内容基本齐全的得7分；</w:t>
            </w:r>
            <w:r/>
          </w:p>
          <w:p>
            <w:pPr>
              <w:spacing w:line="360" w:lineRule="exact"/>
              <w:rPr>
                <w:rFonts w:hint="eastAsia" w:ascii="宋体" w:hAnsi="宋体" w:cs="宋体"/>
                <w:color w:val="000000" w:themeColor="text1"/>
                <w:szCs w:val="21"/>
              </w:rPr>
            </w:pPr>
            <w:r>
              <w:rPr>
                <w:rFonts w:ascii="宋体" w:hAnsi="宋体" w:cs="宋体"/>
                <w:color w:val="000000" w:themeColor="text1"/>
                <w:szCs w:val="21"/>
              </w:rPr>
              <w:t xml:space="preserve">方案有欠缺、条理不清晰的得4分；</w:t>
            </w:r>
            <w:r/>
          </w:p>
          <w:p>
            <w:pPr>
              <w:spacing w:line="360" w:lineRule="exact"/>
              <w:rPr>
                <w:rFonts w:hint="eastAsia" w:ascii="宋体" w:hAnsi="宋体" w:cs="宋体"/>
                <w:color w:val="000000" w:themeColor="text1"/>
                <w:szCs w:val="21"/>
              </w:rPr>
            </w:pPr>
            <w:r>
              <w:rPr>
                <w:rFonts w:ascii="宋体" w:hAnsi="宋体" w:cs="宋体"/>
                <w:color w:val="000000" w:themeColor="text1"/>
                <w:szCs w:val="21"/>
              </w:rPr>
              <w:t xml:space="preserve">方案有明显漏洞，分析欠缺的得1分；</w:t>
            </w:r>
            <w:r/>
          </w:p>
          <w:p>
            <w:pPr>
              <w:spacing w:line="360" w:lineRule="exact"/>
              <w:rPr>
                <w:rFonts w:hint="eastAsia" w:ascii="宋体" w:hAnsi="宋体" w:cs="宋体"/>
                <w:color w:val="000000" w:themeColor="text1"/>
                <w:szCs w:val="21"/>
              </w:rPr>
            </w:pPr>
            <w:r>
              <w:rPr>
                <w:rFonts w:ascii="宋体" w:hAnsi="宋体" w:cs="宋体"/>
                <w:color w:val="000000" w:themeColor="text1"/>
                <w:szCs w:val="21"/>
              </w:rPr>
              <w:t xml:space="preserve">未提供方案的不得分。</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360" w:lineRule="exact"/>
              <w:widowControl/>
              <w:rPr>
                <w:rFonts w:hint="eastAsia" w:ascii="宋体" w:hAnsi="宋体" w:cs="宋体"/>
                <w:color w:val="000000" w:themeColor="text1"/>
                <w:szCs w:val="21"/>
              </w:rPr>
            </w:pPr>
            <w:r>
              <w:rPr>
                <w:rFonts w:ascii="宋体" w:hAnsi="宋体" w:cs="宋体"/>
                <w:color w:val="000000" w:themeColor="text1"/>
                <w:szCs w:val="21"/>
              </w:rPr>
              <w:t xml:space="preserve">10</w:t>
            </w:r>
            <w:r/>
          </w:p>
        </w:tc>
      </w:tr>
      <w:tr>
        <w:trPr>
          <w:cantSplit/>
          <w:jc w:val="center"/>
        </w:trPr>
        <w:tc>
          <w:tcPr>
            <w:tcBorders>
              <w:left w:val="single" w:color="auto" w:sz="4" w:space="0"/>
              <w:right w:val="single" w:color="auto" w:sz="4" w:space="0"/>
            </w:tcBorders>
            <w:tcW w:w="684" w:type="dxa"/>
            <w:vAlign w:val="center"/>
            <w:vMerge w:val="continue"/>
            <w:textDirection w:val="lrTb"/>
            <w:noWrap w:val="false"/>
          </w:tcPr>
          <w:p>
            <w:pPr>
              <w:spacing w:line="360" w:lineRule="exact"/>
              <w:rPr>
                <w:rFonts w:hint="eastAsia" w:ascii="宋体" w:hAnsi="宋体" w:cs="宋体"/>
                <w:b/>
                <w:color w:val="000000" w:themeColor="text1"/>
                <w:szCs w:val="21"/>
              </w:rPr>
            </w:pPr>
            <w:r>
              <w:rPr>
                <w:rFonts w:hint="eastAsia" w:ascii="宋体" w:hAnsi="宋体" w:cs="宋体"/>
                <w:b/>
                <w:color w:val="000000" w:themeColor="text1"/>
                <w:szCs w:val="21"/>
              </w:rPr>
            </w:r>
            <w:r/>
          </w:p>
        </w:tc>
        <w:tc>
          <w:tcPr>
            <w:tcBorders>
              <w:left w:val="single" w:color="auto" w:sz="4" w:space="0"/>
              <w:right w:val="single" w:color="auto" w:sz="4" w:space="0"/>
            </w:tcBorders>
            <w:tcW w:w="1320" w:type="dxa"/>
            <w:vAlign w:val="center"/>
            <w:vMerge w:val="continue"/>
            <w:textDirection w:val="lrTb"/>
            <w:noWrap w:val="false"/>
          </w:tcPr>
          <w:p>
            <w:pPr>
              <w:spacing w:line="360" w:lineRule="exact"/>
              <w:rPr>
                <w:rFonts w:hint="eastAsia" w:ascii="宋体" w:hAnsi="宋体" w:cs="宋体"/>
                <w:b/>
                <w:bCs/>
                <w:color w:val="000000" w:themeColor="text1"/>
                <w:szCs w:val="21"/>
              </w:rPr>
            </w:pPr>
            <w:r>
              <w:rPr>
                <w:rFonts w:hint="eastAsia" w:ascii="宋体" w:hAnsi="宋体" w:cs="宋体"/>
                <w:b/>
                <w:bCs/>
                <w:color w:val="000000" w:themeColor="text1"/>
                <w:szCs w:val="21"/>
              </w:rPr>
            </w:r>
            <w:r/>
          </w:p>
        </w:tc>
        <w:tc>
          <w:tcPr>
            <w:tcBorders>
              <w:top w:val="single" w:color="auto" w:sz="4" w:space="0"/>
              <w:left w:val="single" w:color="auto" w:sz="4" w:space="0"/>
              <w:bottom w:val="single" w:color="auto" w:sz="4" w:space="0"/>
              <w:right w:val="single" w:color="auto" w:sz="4" w:space="0"/>
            </w:tcBorders>
            <w:tcW w:w="6244" w:type="dxa"/>
            <w:vAlign w:val="center"/>
            <w:textDirection w:val="lrTb"/>
            <w:noWrap w:val="false"/>
          </w:tcPr>
          <w:p>
            <w:pPr>
              <w:spacing w:line="360" w:lineRule="exact"/>
              <w:rPr>
                <w:rFonts w:hint="eastAsia" w:ascii="宋体" w:hAnsi="宋体" w:cs="宋体"/>
                <w:color w:val="000000" w:themeColor="text1"/>
                <w:szCs w:val="21"/>
              </w:rPr>
            </w:pPr>
            <w:r>
              <w:rPr>
                <w:rFonts w:ascii="宋体" w:hAnsi="宋体" w:cs="宋体"/>
                <w:b/>
                <w:bCs/>
                <w:color w:val="000000" w:themeColor="text1"/>
                <w:szCs w:val="21"/>
              </w:rPr>
              <w:t xml:space="preserve">2.4对供应商提供质量保证计划、质量保证措施进行评审：</w:t>
            </w:r>
            <w:r/>
          </w:p>
          <w:p>
            <w:pPr>
              <w:spacing w:line="360" w:lineRule="exact"/>
              <w:rPr>
                <w:rFonts w:hint="eastAsia" w:ascii="宋体" w:hAnsi="宋体" w:cs="宋体"/>
                <w:color w:val="000000" w:themeColor="text1"/>
                <w:szCs w:val="21"/>
              </w:rPr>
            </w:pPr>
            <w:r>
              <w:rPr>
                <w:rFonts w:ascii="宋体" w:hAnsi="宋体" w:cs="宋体"/>
                <w:color w:val="000000" w:themeColor="text1"/>
                <w:szCs w:val="21"/>
              </w:rPr>
              <w:t xml:space="preserve">质量保证方案详尽，科学合理、可操作性强，能够切实做到质量保证的得10分；</w:t>
            </w:r>
            <w:r/>
          </w:p>
          <w:p>
            <w:pPr>
              <w:spacing w:line="360" w:lineRule="exact"/>
              <w:rPr>
                <w:rFonts w:hint="eastAsia" w:ascii="宋体" w:hAnsi="宋体" w:cs="宋体"/>
                <w:color w:val="000000" w:themeColor="text1"/>
                <w:szCs w:val="21"/>
              </w:rPr>
            </w:pPr>
            <w:r>
              <w:rPr>
                <w:rFonts w:ascii="宋体" w:hAnsi="宋体" w:cs="宋体"/>
                <w:color w:val="000000" w:themeColor="text1"/>
                <w:szCs w:val="21"/>
              </w:rPr>
              <w:t xml:space="preserve">项目质量保证方案完整，保障措施基本可行的得7分；</w:t>
            </w:r>
            <w:r/>
          </w:p>
          <w:p>
            <w:pPr>
              <w:spacing w:line="360" w:lineRule="exact"/>
              <w:rPr>
                <w:rFonts w:hint="eastAsia" w:ascii="宋体" w:hAnsi="宋体" w:cs="宋体"/>
                <w:color w:val="000000" w:themeColor="text1"/>
                <w:szCs w:val="21"/>
              </w:rPr>
            </w:pPr>
            <w:r>
              <w:rPr>
                <w:rFonts w:ascii="宋体" w:hAnsi="宋体" w:cs="宋体"/>
                <w:color w:val="000000" w:themeColor="text1"/>
                <w:szCs w:val="21"/>
              </w:rPr>
              <w:t xml:space="preserve">项目质量保证方案有欠缺，保障措施可实施性一般的得4分；</w:t>
            </w:r>
            <w:r/>
          </w:p>
          <w:p>
            <w:pPr>
              <w:spacing w:line="360" w:lineRule="exact"/>
              <w:rPr>
                <w:rFonts w:hint="eastAsia" w:ascii="宋体" w:hAnsi="宋体" w:cs="宋体"/>
                <w:color w:val="000000" w:themeColor="text1"/>
                <w:szCs w:val="21"/>
              </w:rPr>
            </w:pPr>
            <w:r>
              <w:rPr>
                <w:rFonts w:ascii="宋体" w:hAnsi="宋体" w:cs="宋体"/>
                <w:color w:val="000000" w:themeColor="text1"/>
                <w:szCs w:val="21"/>
              </w:rPr>
              <w:t xml:space="preserve">项目质量保证方案简单，保障措施针对性不足的得1分；</w:t>
            </w:r>
            <w:r/>
          </w:p>
          <w:p>
            <w:pPr>
              <w:spacing w:line="360" w:lineRule="exact"/>
              <w:rPr>
                <w:rFonts w:hint="eastAsia" w:ascii="宋体" w:hAnsi="宋体" w:cs="宋体"/>
                <w:color w:val="000000" w:themeColor="text1"/>
                <w:szCs w:val="21"/>
              </w:rPr>
            </w:pPr>
            <w:r>
              <w:rPr>
                <w:rFonts w:ascii="宋体" w:hAnsi="宋体" w:cs="宋体"/>
                <w:color w:val="000000" w:themeColor="text1"/>
                <w:szCs w:val="21"/>
              </w:rPr>
              <w:t xml:space="preserve">未提供方案的不得分。</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360" w:lineRule="exact"/>
              <w:widowControl/>
              <w:rPr>
                <w:rFonts w:hint="eastAsia" w:ascii="宋体" w:hAnsi="宋体" w:cs="宋体"/>
                <w:color w:val="000000" w:themeColor="text1"/>
                <w:szCs w:val="21"/>
              </w:rPr>
            </w:pPr>
            <w:r>
              <w:rPr>
                <w:rFonts w:ascii="宋体" w:hAnsi="宋体" w:cs="宋体"/>
                <w:color w:val="000000" w:themeColor="text1"/>
                <w:szCs w:val="21"/>
              </w:rPr>
              <w:t xml:space="preserve">10</w:t>
            </w:r>
            <w:r/>
          </w:p>
        </w:tc>
      </w:tr>
      <w:tr>
        <w:trPr>
          <w:cantSplit/>
          <w:jc w:val="center"/>
        </w:trPr>
        <w:tc>
          <w:tcPr>
            <w:tcBorders>
              <w:left w:val="single" w:color="auto" w:sz="4" w:space="0"/>
              <w:right w:val="single" w:color="auto" w:sz="4" w:space="0"/>
            </w:tcBorders>
            <w:tcW w:w="684" w:type="dxa"/>
            <w:vAlign w:val="center"/>
            <w:vMerge w:val="continue"/>
            <w:textDirection w:val="lrTb"/>
            <w:noWrap w:val="false"/>
          </w:tcPr>
          <w:p>
            <w:pPr>
              <w:spacing w:line="360" w:lineRule="exact"/>
              <w:rPr>
                <w:rFonts w:hint="eastAsia" w:ascii="宋体" w:hAnsi="宋体" w:cs="宋体"/>
                <w:b/>
                <w:color w:val="000000" w:themeColor="text1"/>
                <w:szCs w:val="21"/>
              </w:rPr>
            </w:pPr>
            <w:r>
              <w:rPr>
                <w:rFonts w:hint="eastAsia" w:ascii="宋体" w:hAnsi="宋体" w:cs="宋体"/>
                <w:b/>
                <w:color w:val="000000" w:themeColor="text1"/>
                <w:szCs w:val="21"/>
              </w:rPr>
            </w:r>
            <w:r/>
          </w:p>
        </w:tc>
        <w:tc>
          <w:tcPr>
            <w:tcBorders>
              <w:left w:val="single" w:color="auto" w:sz="4" w:space="0"/>
              <w:right w:val="single" w:color="auto" w:sz="4" w:space="0"/>
            </w:tcBorders>
            <w:tcW w:w="1320" w:type="dxa"/>
            <w:vAlign w:val="center"/>
            <w:vMerge w:val="continue"/>
            <w:textDirection w:val="lrTb"/>
            <w:noWrap w:val="false"/>
          </w:tcPr>
          <w:p>
            <w:pPr>
              <w:spacing w:line="360" w:lineRule="exact"/>
              <w:rPr>
                <w:rFonts w:hint="eastAsia" w:ascii="宋体" w:hAnsi="宋体" w:cs="宋体"/>
                <w:b/>
                <w:bCs/>
                <w:color w:val="000000" w:themeColor="text1"/>
                <w:szCs w:val="21"/>
              </w:rPr>
            </w:pPr>
            <w:r>
              <w:rPr>
                <w:rFonts w:hint="eastAsia" w:ascii="宋体" w:hAnsi="宋体" w:cs="宋体"/>
                <w:b/>
                <w:bCs/>
                <w:color w:val="000000" w:themeColor="text1"/>
                <w:szCs w:val="21"/>
              </w:rPr>
            </w:r>
            <w:r/>
          </w:p>
        </w:tc>
        <w:tc>
          <w:tcPr>
            <w:tcBorders>
              <w:top w:val="single" w:color="auto" w:sz="4" w:space="0"/>
              <w:left w:val="single" w:color="auto" w:sz="4" w:space="0"/>
              <w:bottom w:val="single" w:color="auto" w:sz="4" w:space="0"/>
              <w:right w:val="single" w:color="auto" w:sz="4" w:space="0"/>
            </w:tcBorders>
            <w:tcW w:w="6244" w:type="dxa"/>
            <w:vAlign w:val="center"/>
            <w:textDirection w:val="lrTb"/>
            <w:noWrap w:val="false"/>
          </w:tcPr>
          <w:p>
            <w:pPr>
              <w:spacing w:line="360" w:lineRule="exact"/>
              <w:rPr>
                <w:rFonts w:hint="eastAsia" w:ascii="宋体" w:hAnsi="宋体" w:cs="Arial"/>
                <w:b/>
                <w:bCs/>
                <w:color w:val="000000" w:themeColor="text1"/>
                <w:szCs w:val="21"/>
              </w:rPr>
            </w:pPr>
            <w:r>
              <w:rPr>
                <w:rFonts w:ascii="宋体" w:hAnsi="宋体" w:cs="Arial"/>
                <w:b/>
                <w:bCs/>
                <w:color w:val="000000" w:themeColor="text1"/>
                <w:szCs w:val="21"/>
              </w:rPr>
              <w:t xml:space="preserve">2.5对供应商提供的实施过程中的工作重点、难点进行分析并阐述应对措施进行评审：</w:t>
            </w:r>
            <w:r/>
          </w:p>
          <w:p>
            <w:pPr>
              <w:spacing w:line="360" w:lineRule="exact"/>
              <w:rPr>
                <w:rFonts w:hint="eastAsia" w:ascii="宋体" w:hAnsi="宋体" w:cs="Arial"/>
                <w:color w:val="000000" w:themeColor="text1"/>
                <w:szCs w:val="21"/>
              </w:rPr>
            </w:pPr>
            <w:r>
              <w:rPr>
                <w:rFonts w:ascii="宋体" w:hAnsi="宋体" w:cs="Arial"/>
                <w:color w:val="000000" w:themeColor="text1"/>
                <w:szCs w:val="21"/>
              </w:rPr>
              <w:t xml:space="preserve">方案全面合理、分析到位，并有切实可行的应对措施的得10分；</w:t>
            </w:r>
            <w:r/>
          </w:p>
          <w:p>
            <w:pPr>
              <w:spacing w:line="360" w:lineRule="exact"/>
              <w:rPr>
                <w:rFonts w:hint="eastAsia" w:ascii="宋体" w:hAnsi="宋体" w:cs="Arial"/>
                <w:color w:val="000000" w:themeColor="text1"/>
                <w:szCs w:val="21"/>
              </w:rPr>
            </w:pPr>
            <w:r>
              <w:rPr>
                <w:rFonts w:ascii="宋体" w:hAnsi="宋体" w:cs="Arial"/>
                <w:color w:val="000000" w:themeColor="text1"/>
                <w:szCs w:val="21"/>
              </w:rPr>
              <w:t xml:space="preserve">方案齐全、具有实际可操作性的得7分；</w:t>
            </w:r>
            <w:r/>
          </w:p>
          <w:p>
            <w:pPr>
              <w:spacing w:line="360" w:lineRule="exact"/>
              <w:rPr>
                <w:rFonts w:hint="eastAsia" w:ascii="宋体" w:hAnsi="宋体" w:cs="宋体"/>
                <w:color w:val="000000" w:themeColor="text1"/>
                <w:szCs w:val="21"/>
              </w:rPr>
            </w:pPr>
            <w:r>
              <w:rPr>
                <w:rFonts w:ascii="宋体" w:hAnsi="宋体" w:cs="宋体"/>
                <w:color w:val="000000" w:themeColor="text1"/>
                <w:szCs w:val="21"/>
              </w:rPr>
              <w:t xml:space="preserve">方案有欠缺、条理不清晰的得4 分；</w:t>
            </w:r>
            <w:r/>
          </w:p>
          <w:p>
            <w:pPr>
              <w:spacing w:line="360" w:lineRule="exact"/>
              <w:rPr>
                <w:rFonts w:hint="eastAsia" w:ascii="宋体" w:hAnsi="宋体" w:cs="Arial"/>
                <w:color w:val="000000" w:themeColor="text1"/>
                <w:szCs w:val="21"/>
              </w:rPr>
            </w:pPr>
            <w:r>
              <w:rPr>
                <w:rFonts w:ascii="宋体" w:hAnsi="宋体" w:cs="Arial"/>
                <w:color w:val="000000" w:themeColor="text1"/>
                <w:szCs w:val="21"/>
              </w:rPr>
              <w:t xml:space="preserve">方案有明显漏洞，可行性低的得1分；</w:t>
            </w:r>
            <w:r/>
          </w:p>
          <w:p>
            <w:pPr>
              <w:spacing w:line="360" w:lineRule="exact"/>
              <w:rPr>
                <w:rFonts w:hint="eastAsia" w:ascii="宋体" w:hAnsi="宋体" w:cs="宋体"/>
                <w:b/>
                <w:bCs/>
                <w:color w:val="000000" w:themeColor="text1"/>
                <w:szCs w:val="21"/>
              </w:rPr>
            </w:pPr>
            <w:r>
              <w:rPr>
                <w:rFonts w:ascii="宋体" w:hAnsi="宋体" w:cs="Arial"/>
                <w:color w:val="000000" w:themeColor="text1"/>
                <w:szCs w:val="21"/>
              </w:rPr>
              <w:t xml:space="preserve">未提供方案的不得分。</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360" w:lineRule="exact"/>
              <w:widowControl/>
              <w:rPr>
                <w:rFonts w:hint="eastAsia" w:ascii="宋体" w:hAnsi="宋体" w:cs="宋体"/>
                <w:color w:val="000000" w:themeColor="text1"/>
                <w:szCs w:val="21"/>
              </w:rPr>
            </w:pPr>
            <w:r>
              <w:rPr>
                <w:rFonts w:ascii="宋体" w:hAnsi="宋体" w:cs="宋体"/>
                <w:color w:val="000000" w:themeColor="text1"/>
                <w:szCs w:val="21"/>
              </w:rPr>
              <w:t xml:space="preserve">10</w:t>
            </w:r>
            <w:r/>
          </w:p>
        </w:tc>
      </w:tr>
      <w:tr>
        <w:trPr>
          <w:cantSplit/>
          <w:jc w:val="center"/>
          <w:trHeight w:val="952"/>
        </w:trPr>
        <w:tc>
          <w:tcPr>
            <w:tcBorders>
              <w:left w:val="single" w:color="auto" w:sz="4" w:space="0"/>
              <w:right w:val="single" w:color="auto" w:sz="4" w:space="0"/>
            </w:tcBorders>
            <w:tcW w:w="684" w:type="dxa"/>
            <w:vAlign w:val="center"/>
            <w:vMerge w:val="continue"/>
            <w:textDirection w:val="lrTb"/>
            <w:noWrap w:val="false"/>
          </w:tcPr>
          <w:p>
            <w:pPr>
              <w:spacing w:line="360" w:lineRule="exact"/>
              <w:rPr>
                <w:rFonts w:hint="eastAsia" w:ascii="宋体" w:hAnsi="宋体" w:cs="宋体"/>
                <w:b/>
                <w:color w:val="000000" w:themeColor="text1"/>
                <w:szCs w:val="21"/>
              </w:rPr>
            </w:pPr>
            <w:r>
              <w:rPr>
                <w:rFonts w:hint="eastAsia" w:ascii="宋体" w:hAnsi="宋体" w:cs="宋体"/>
                <w:b/>
                <w:color w:val="000000" w:themeColor="text1"/>
                <w:szCs w:val="21"/>
              </w:rPr>
            </w:r>
            <w:r/>
          </w:p>
        </w:tc>
        <w:tc>
          <w:tcPr>
            <w:tcBorders>
              <w:left w:val="single" w:color="auto" w:sz="4" w:space="0"/>
              <w:right w:val="single" w:color="auto" w:sz="4" w:space="0"/>
            </w:tcBorders>
            <w:tcW w:w="1320" w:type="dxa"/>
            <w:vAlign w:val="center"/>
            <w:vMerge w:val="continue"/>
            <w:textDirection w:val="lrTb"/>
            <w:noWrap w:val="false"/>
          </w:tcPr>
          <w:p>
            <w:pPr>
              <w:spacing w:line="360" w:lineRule="exact"/>
              <w:rPr>
                <w:rFonts w:hint="eastAsia" w:ascii="宋体" w:hAnsi="宋体" w:cs="宋体"/>
                <w:b/>
                <w:bCs/>
                <w:color w:val="000000" w:themeColor="text1"/>
                <w:szCs w:val="21"/>
              </w:rPr>
            </w:pPr>
            <w:r>
              <w:rPr>
                <w:rFonts w:hint="eastAsia" w:ascii="宋体" w:hAnsi="宋体" w:cs="宋体"/>
                <w:b/>
                <w:bCs/>
                <w:color w:val="000000" w:themeColor="text1"/>
                <w:szCs w:val="21"/>
              </w:rPr>
            </w:r>
            <w:r/>
          </w:p>
        </w:tc>
        <w:tc>
          <w:tcPr>
            <w:tcBorders>
              <w:top w:val="single" w:color="auto" w:sz="4" w:space="0"/>
              <w:left w:val="single" w:color="auto" w:sz="4" w:space="0"/>
              <w:bottom w:val="single" w:color="auto" w:sz="4" w:space="0"/>
              <w:right w:val="single" w:color="auto" w:sz="4" w:space="0"/>
            </w:tcBorders>
            <w:tcW w:w="6244" w:type="dxa"/>
            <w:vAlign w:val="center"/>
            <w:textDirection w:val="lrTb"/>
            <w:noWrap w:val="false"/>
          </w:tcPr>
          <w:p>
            <w:pPr>
              <w:spacing w:line="360" w:lineRule="exact"/>
              <w:rPr>
                <w:rFonts w:hint="eastAsia" w:ascii="宋体" w:hAnsi="宋体" w:cs="宋体"/>
                <w:color w:val="000000" w:themeColor="text1"/>
                <w:szCs w:val="21"/>
              </w:rPr>
            </w:pPr>
            <w:r>
              <w:rPr>
                <w:rFonts w:ascii="宋体" w:hAnsi="宋体" w:cs="宋体"/>
                <w:b/>
                <w:bCs/>
                <w:color w:val="000000" w:themeColor="text1"/>
                <w:szCs w:val="21"/>
              </w:rPr>
              <w:t xml:space="preserve">2.6对供应商提供的实验室检测设备配置情况及实验室条件进行评审：</w:t>
            </w:r>
            <w:r>
              <w:rPr>
                <w:rFonts w:ascii="宋体" w:hAnsi="宋体" w:cs="宋体"/>
                <w:color w:val="000000" w:themeColor="text1"/>
                <w:szCs w:val="21"/>
              </w:rPr>
              <w:t xml:space="preserve"> </w:t>
            </w:r>
            <w:r/>
          </w:p>
          <w:p>
            <w:pPr>
              <w:spacing w:line="360" w:lineRule="exact"/>
              <w:rPr>
                <w:rFonts w:hint="eastAsia" w:ascii="宋体" w:hAnsi="宋体" w:cs="宋体"/>
                <w:bCs/>
                <w:color w:val="000000" w:themeColor="text1"/>
                <w:szCs w:val="21"/>
              </w:rPr>
            </w:pPr>
            <w:r>
              <w:rPr>
                <w:rFonts w:ascii="宋体" w:hAnsi="宋体" w:cs="宋体"/>
                <w:bCs/>
                <w:color w:val="000000" w:themeColor="text1"/>
                <w:szCs w:val="21"/>
              </w:rPr>
              <w:t xml:space="preserve">实验室仪器设备配置数量充沛、精度满足要求、检验项目丰富</w:t>
            </w:r>
            <w:r>
              <w:rPr>
                <w:rFonts w:ascii="宋体" w:hAnsi="宋体" w:cs="宋体"/>
                <w:color w:val="000000" w:themeColor="text1"/>
                <w:szCs w:val="21"/>
              </w:rPr>
              <w:t xml:space="preserve">、实验室条件优越</w:t>
            </w:r>
            <w:r>
              <w:rPr>
                <w:rFonts w:ascii="宋体" w:hAnsi="宋体" w:cs="宋体"/>
                <w:bCs/>
                <w:color w:val="000000" w:themeColor="text1"/>
                <w:szCs w:val="21"/>
              </w:rPr>
              <w:t xml:space="preserve">的得3分；</w:t>
            </w:r>
            <w:r/>
          </w:p>
          <w:p>
            <w:pPr>
              <w:spacing w:line="360" w:lineRule="exact"/>
              <w:rPr>
                <w:rFonts w:hint="eastAsia" w:ascii="宋体" w:hAnsi="宋体" w:cs="宋体"/>
                <w:color w:val="000000" w:themeColor="text1"/>
                <w:szCs w:val="21"/>
              </w:rPr>
            </w:pPr>
            <w:r>
              <w:rPr>
                <w:rFonts w:ascii="宋体" w:hAnsi="宋体" w:cs="宋体"/>
                <w:color w:val="000000" w:themeColor="text1"/>
                <w:szCs w:val="21"/>
              </w:rPr>
              <w:t xml:space="preserve">实验室仪器设备配置数量匮乏、精度、检验项目差的得1分；</w:t>
            </w:r>
            <w:r/>
          </w:p>
          <w:p>
            <w:pPr>
              <w:spacing w:line="360" w:lineRule="exact"/>
              <w:rPr>
                <w:rFonts w:hint="eastAsia" w:ascii="宋体" w:hAnsi="宋体" w:cs="宋体"/>
                <w:b/>
                <w:bCs/>
                <w:color w:val="000000" w:themeColor="text1"/>
                <w:szCs w:val="21"/>
              </w:rPr>
            </w:pPr>
            <w:r>
              <w:rPr>
                <w:rFonts w:ascii="宋体" w:hAnsi="宋体"/>
                <w:bCs/>
                <w:color w:val="000000" w:themeColor="text1"/>
                <w:szCs w:val="21"/>
              </w:rPr>
              <w:t xml:space="preserve">未提供不得分。</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360" w:lineRule="exact"/>
              <w:widowControl/>
              <w:rPr>
                <w:rFonts w:hint="eastAsia" w:ascii="宋体" w:hAnsi="宋体" w:cs="宋体"/>
                <w:color w:val="000000" w:themeColor="text1"/>
                <w:szCs w:val="21"/>
              </w:rPr>
            </w:pPr>
            <w:r>
              <w:rPr>
                <w:rFonts w:ascii="宋体" w:hAnsi="宋体" w:cs="宋体"/>
                <w:color w:val="000000" w:themeColor="text1"/>
                <w:szCs w:val="21"/>
              </w:rPr>
              <w:t xml:space="preserve">3</w:t>
            </w:r>
            <w:r/>
          </w:p>
        </w:tc>
      </w:tr>
      <w:tr>
        <w:trPr>
          <w:cantSplit/>
          <w:jc w:val="center"/>
          <w:trHeight w:val="952"/>
        </w:trPr>
        <w:tc>
          <w:tcPr>
            <w:tcBorders>
              <w:left w:val="single" w:color="auto" w:sz="4" w:space="0"/>
              <w:right w:val="single" w:color="auto" w:sz="4" w:space="0"/>
            </w:tcBorders>
            <w:tcW w:w="684" w:type="dxa"/>
            <w:vAlign w:val="center"/>
            <w:vMerge w:val="continue"/>
            <w:textDirection w:val="lrTb"/>
            <w:noWrap w:val="false"/>
          </w:tcPr>
          <w:p>
            <w:pPr>
              <w:spacing w:line="360" w:lineRule="exact"/>
              <w:rPr>
                <w:rFonts w:hint="eastAsia" w:ascii="宋体" w:hAnsi="宋体" w:cs="宋体"/>
                <w:b/>
                <w:color w:val="000000" w:themeColor="text1"/>
                <w:szCs w:val="21"/>
              </w:rPr>
            </w:pPr>
            <w:r>
              <w:rPr>
                <w:rFonts w:hint="eastAsia" w:ascii="宋体" w:hAnsi="宋体" w:cs="宋体"/>
                <w:b/>
                <w:color w:val="000000" w:themeColor="text1"/>
                <w:szCs w:val="21"/>
              </w:rPr>
            </w:r>
            <w:r/>
          </w:p>
        </w:tc>
        <w:tc>
          <w:tcPr>
            <w:tcBorders>
              <w:left w:val="single" w:color="auto" w:sz="4" w:space="0"/>
              <w:right w:val="single" w:color="auto" w:sz="4" w:space="0"/>
            </w:tcBorders>
            <w:tcW w:w="1320" w:type="dxa"/>
            <w:vAlign w:val="center"/>
            <w:vMerge w:val="continue"/>
            <w:textDirection w:val="lrTb"/>
            <w:noWrap w:val="false"/>
          </w:tcPr>
          <w:p>
            <w:pPr>
              <w:spacing w:line="360" w:lineRule="exact"/>
              <w:rPr>
                <w:rFonts w:hint="eastAsia" w:ascii="宋体" w:hAnsi="宋体" w:cs="宋体"/>
                <w:b/>
                <w:bCs/>
                <w:color w:val="000000" w:themeColor="text1"/>
                <w:szCs w:val="21"/>
              </w:rPr>
            </w:pPr>
            <w:r>
              <w:rPr>
                <w:rFonts w:hint="eastAsia" w:ascii="宋体" w:hAnsi="宋体" w:cs="宋体"/>
                <w:b/>
                <w:bCs/>
                <w:color w:val="000000" w:themeColor="text1"/>
                <w:szCs w:val="21"/>
              </w:rPr>
            </w:r>
            <w:r/>
          </w:p>
        </w:tc>
        <w:tc>
          <w:tcPr>
            <w:tcBorders>
              <w:top w:val="single" w:color="auto" w:sz="4" w:space="0"/>
              <w:left w:val="single" w:color="auto" w:sz="4" w:space="0"/>
              <w:bottom w:val="single" w:color="auto" w:sz="4" w:space="0"/>
              <w:right w:val="single" w:color="auto" w:sz="4" w:space="0"/>
            </w:tcBorders>
            <w:tcW w:w="6244" w:type="dxa"/>
            <w:vAlign w:val="center"/>
            <w:textDirection w:val="lrTb"/>
            <w:noWrap w:val="false"/>
          </w:tcPr>
          <w:p>
            <w:pPr>
              <w:spacing w:line="360" w:lineRule="exact"/>
              <w:rPr>
                <w:rFonts w:hint="eastAsia" w:ascii="宋体" w:hAnsi="宋体" w:cs="宋体"/>
                <w:b/>
                <w:bCs/>
                <w:color w:val="000000" w:themeColor="text1"/>
                <w:szCs w:val="21"/>
              </w:rPr>
            </w:pPr>
            <w:r>
              <w:rPr>
                <w:rFonts w:ascii="宋体" w:hAnsi="宋体" w:cs="宋体"/>
                <w:b/>
                <w:bCs/>
                <w:color w:val="000000" w:themeColor="text1"/>
                <w:szCs w:val="21"/>
              </w:rPr>
              <w:t xml:space="preserve">2.7对供应商提供的工作进度计划（包括应急工作等）方案进行评审： </w:t>
            </w:r>
            <w:r/>
          </w:p>
          <w:p>
            <w:pPr>
              <w:spacing w:line="360" w:lineRule="exact"/>
              <w:rPr>
                <w:rFonts w:hint="eastAsia" w:ascii="宋体" w:hAnsi="宋体" w:cs="宋体"/>
                <w:color w:val="000000" w:themeColor="text1"/>
                <w:szCs w:val="21"/>
              </w:rPr>
            </w:pPr>
            <w:r>
              <w:rPr>
                <w:rFonts w:ascii="宋体" w:hAnsi="宋体" w:cs="宋体"/>
                <w:color w:val="000000" w:themeColor="text1"/>
                <w:szCs w:val="21"/>
              </w:rPr>
              <w:t xml:space="preserve">进度计划科学合理、工作安排有序，逻辑合理的得7分；</w:t>
            </w:r>
            <w:r/>
          </w:p>
          <w:p>
            <w:pPr>
              <w:spacing w:line="360" w:lineRule="exact"/>
              <w:rPr>
                <w:rFonts w:hint="eastAsia" w:ascii="宋体" w:hAnsi="宋体" w:cs="宋体"/>
                <w:color w:val="000000" w:themeColor="text1"/>
                <w:szCs w:val="21"/>
              </w:rPr>
            </w:pPr>
            <w:r>
              <w:rPr>
                <w:rFonts w:ascii="宋体" w:hAnsi="宋体" w:cs="宋体"/>
                <w:color w:val="000000" w:themeColor="text1"/>
                <w:szCs w:val="21"/>
              </w:rPr>
              <w:t xml:space="preserve">进度计划方案基本可行、具有实际可操作性的得4分；</w:t>
            </w:r>
            <w:r/>
          </w:p>
          <w:p>
            <w:pPr>
              <w:spacing w:line="360" w:lineRule="exact"/>
              <w:rPr>
                <w:rFonts w:hint="eastAsia" w:ascii="宋体" w:hAnsi="宋体" w:cs="宋体"/>
                <w:color w:val="000000" w:themeColor="text1"/>
                <w:szCs w:val="21"/>
              </w:rPr>
            </w:pPr>
            <w:r>
              <w:rPr>
                <w:rFonts w:ascii="宋体" w:hAnsi="宋体" w:cs="宋体"/>
                <w:color w:val="000000" w:themeColor="text1"/>
                <w:szCs w:val="21"/>
              </w:rPr>
              <w:t xml:space="preserve">进度方案有欠缺、条理不清晰的得1分；</w:t>
            </w:r>
            <w:r/>
          </w:p>
          <w:p>
            <w:pPr>
              <w:spacing w:line="360" w:lineRule="exact"/>
              <w:rPr>
                <w:rFonts w:hint="eastAsia" w:ascii="宋体" w:hAnsi="宋体" w:cs="宋体"/>
                <w:b/>
                <w:bCs/>
                <w:color w:val="000000" w:themeColor="text1"/>
                <w:szCs w:val="21"/>
              </w:rPr>
            </w:pPr>
            <w:r>
              <w:rPr>
                <w:rFonts w:ascii="宋体" w:hAnsi="宋体" w:cs="宋体"/>
                <w:color w:val="000000" w:themeColor="text1"/>
                <w:szCs w:val="21"/>
              </w:rPr>
              <w:t xml:space="preserve">未提供方案的不得分。</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360" w:lineRule="exact"/>
              <w:widowControl/>
              <w:rPr>
                <w:rFonts w:hint="eastAsia" w:ascii="宋体" w:hAnsi="宋体" w:cs="宋体"/>
                <w:color w:val="000000" w:themeColor="text1"/>
                <w:szCs w:val="21"/>
              </w:rPr>
            </w:pPr>
            <w:r>
              <w:rPr>
                <w:rFonts w:ascii="宋体" w:hAnsi="宋体" w:cs="宋体"/>
                <w:color w:val="000000" w:themeColor="text1"/>
                <w:szCs w:val="21"/>
              </w:rPr>
              <w:t xml:space="preserve">7</w:t>
            </w:r>
            <w:r/>
          </w:p>
        </w:tc>
      </w:tr>
      <w:tr>
        <w:trPr>
          <w:cantSplit/>
          <w:jc w:val="center"/>
        </w:trPr>
        <w:tc>
          <w:tcPr>
            <w:tcBorders>
              <w:top w:val="single" w:color="auto" w:sz="4" w:space="0"/>
              <w:left w:val="single" w:color="auto" w:sz="4" w:space="0"/>
              <w:right w:val="single" w:color="auto" w:sz="4" w:space="0"/>
            </w:tcBorders>
            <w:tcW w:w="684" w:type="dxa"/>
            <w:vAlign w:val="center"/>
            <w:textDirection w:val="lrTb"/>
            <w:noWrap w:val="false"/>
          </w:tcPr>
          <w:p>
            <w:pPr>
              <w:jc w:val="center"/>
              <w:spacing w:line="360" w:lineRule="exact"/>
              <w:rPr>
                <w:rFonts w:hint="eastAsia" w:ascii="宋体" w:hAnsi="宋体" w:cs="宋体"/>
                <w:b/>
                <w:color w:val="000000" w:themeColor="text1"/>
                <w:szCs w:val="21"/>
              </w:rPr>
            </w:pPr>
            <w:r>
              <w:rPr>
                <w:rFonts w:ascii="宋体" w:hAnsi="宋体" w:cs="宋体"/>
                <w:b/>
                <w:color w:val="000000" w:themeColor="text1"/>
                <w:szCs w:val="21"/>
              </w:rPr>
              <w:t xml:space="preserve">3</w:t>
            </w:r>
            <w:r/>
          </w:p>
        </w:tc>
        <w:tc>
          <w:tcPr>
            <w:tcBorders>
              <w:top w:val="single" w:color="auto" w:sz="4" w:space="0"/>
              <w:left w:val="single" w:color="auto" w:sz="4" w:space="0"/>
              <w:right w:val="single" w:color="auto" w:sz="4" w:space="0"/>
            </w:tcBorders>
            <w:tcW w:w="1320" w:type="dxa"/>
            <w:vAlign w:val="center"/>
            <w:textDirection w:val="lrTb"/>
            <w:noWrap w:val="false"/>
          </w:tcPr>
          <w:p>
            <w:pPr>
              <w:jc w:val="center"/>
              <w:spacing w:line="360" w:lineRule="exact"/>
              <w:rPr>
                <w:rFonts w:hint="eastAsia" w:ascii="宋体" w:hAnsi="宋体" w:cs="宋体"/>
                <w:b/>
                <w:bCs/>
                <w:color w:val="000000" w:themeColor="text1"/>
                <w:szCs w:val="21"/>
              </w:rPr>
            </w:pPr>
            <w:r>
              <w:rPr>
                <w:rFonts w:ascii="宋体" w:hAnsi="宋体" w:cs="宋体"/>
                <w:b/>
                <w:bCs/>
                <w:color w:val="000000" w:themeColor="text1"/>
                <w:szCs w:val="21"/>
              </w:rPr>
              <w:t xml:space="preserve">业绩</w:t>
            </w:r>
            <w:r/>
          </w:p>
          <w:p>
            <w:pPr>
              <w:jc w:val="center"/>
              <w:spacing w:line="360" w:lineRule="exact"/>
              <w:rPr>
                <w:rFonts w:hint="eastAsia" w:ascii="宋体" w:hAnsi="宋体" w:cs="宋体"/>
                <w:b/>
                <w:bCs/>
                <w:color w:val="000000" w:themeColor="text1"/>
                <w:szCs w:val="21"/>
              </w:rPr>
            </w:pPr>
            <w:r>
              <w:rPr>
                <w:rFonts w:ascii="宋体" w:hAnsi="宋体" w:cs="宋体"/>
                <w:b/>
                <w:bCs/>
                <w:color w:val="000000" w:themeColor="text1"/>
                <w:szCs w:val="21"/>
              </w:rPr>
              <w:t xml:space="preserve">（9分）</w:t>
            </w:r>
            <w:r/>
          </w:p>
        </w:tc>
        <w:tc>
          <w:tcPr>
            <w:tcBorders>
              <w:top w:val="single" w:color="auto" w:sz="4" w:space="0"/>
              <w:left w:val="single" w:color="auto" w:sz="4" w:space="0"/>
              <w:bottom w:val="single" w:color="auto" w:sz="4" w:space="0"/>
              <w:right w:val="single" w:color="auto" w:sz="4" w:space="0"/>
            </w:tcBorders>
            <w:tcW w:w="6244" w:type="dxa"/>
            <w:vAlign w:val="center"/>
            <w:textDirection w:val="lrTb"/>
            <w:noWrap w:val="false"/>
          </w:tcPr>
          <w:p>
            <w:pPr>
              <w:spacing w:line="360" w:lineRule="exact"/>
              <w:rPr>
                <w:rFonts w:hint="eastAsia" w:ascii="宋体" w:hAnsi="宋体"/>
                <w:bCs/>
                <w:color w:val="000000" w:themeColor="text1"/>
                <w:szCs w:val="21"/>
              </w:rPr>
            </w:pPr>
            <w:r>
              <w:rPr>
                <w:rFonts w:ascii="宋体" w:hAnsi="宋体"/>
                <w:bCs/>
                <w:color w:val="000000" w:themeColor="text1"/>
                <w:szCs w:val="21"/>
              </w:rPr>
              <w:t xml:space="preserve">自2023年1月1日（含）以来，供应商承担过</w:t>
            </w:r>
            <w:r>
              <w:rPr>
                <w:rFonts w:ascii="宋体" w:hAnsi="宋体"/>
                <w:bCs/>
                <w:color w:val="000000" w:themeColor="text1"/>
                <w:szCs w:val="21"/>
                <w:lang w:bidi="zh-CN"/>
              </w:rPr>
              <w:t xml:space="preserve">活性炭产品使用前</w:t>
            </w:r>
            <w:r>
              <w:rPr>
                <w:rFonts w:ascii="宋体" w:hAnsi="宋体"/>
                <w:color w:val="000000" w:themeColor="text1"/>
                <w:szCs w:val="21"/>
              </w:rPr>
              <w:t xml:space="preserve">质量监督抽查或风险监测任务</w:t>
            </w:r>
            <w:r>
              <w:rPr>
                <w:rFonts w:ascii="宋体" w:hAnsi="宋体"/>
                <w:bCs/>
                <w:color w:val="000000" w:themeColor="text1"/>
                <w:szCs w:val="21"/>
              </w:rPr>
              <w:t xml:space="preserve">项目业绩的，每提供一个得3分，满分9分。</w:t>
            </w:r>
            <w:r/>
          </w:p>
          <w:p>
            <w:pPr>
              <w:spacing w:line="360" w:lineRule="exact"/>
              <w:rPr>
                <w:rFonts w:hint="eastAsia" w:ascii="宋体" w:hAnsi="宋体"/>
                <w:bCs/>
                <w:color w:val="000000" w:themeColor="text1"/>
                <w:szCs w:val="21"/>
              </w:rPr>
            </w:pPr>
            <w:r>
              <w:rPr>
                <w:rFonts w:ascii="宋体" w:hAnsi="宋体"/>
                <w:bCs/>
                <w:color w:val="000000" w:themeColor="text1"/>
                <w:szCs w:val="21"/>
              </w:rPr>
              <w:t xml:space="preserve">（时间以合同签订时间为准。提供合同复印件并加盖公章，须能反映出相关内容，否则不得分）</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360" w:lineRule="exact"/>
              <w:widowControl/>
              <w:rPr>
                <w:rFonts w:hint="eastAsia" w:ascii="宋体" w:hAnsi="宋体" w:cs="宋体"/>
                <w:color w:val="000000" w:themeColor="text1"/>
                <w:szCs w:val="21"/>
              </w:rPr>
            </w:pPr>
            <w:r>
              <w:rPr>
                <w:rFonts w:ascii="宋体" w:hAnsi="宋体" w:cs="宋体"/>
                <w:color w:val="000000" w:themeColor="text1"/>
                <w:szCs w:val="21"/>
              </w:rPr>
              <w:t xml:space="preserve">9</w:t>
            </w:r>
            <w:r/>
          </w:p>
        </w:tc>
      </w:tr>
      <w:tr>
        <w:trPr>
          <w:cantSplit/>
          <w:jc w:val="center"/>
        </w:trPr>
        <w:tc>
          <w:tcPr>
            <w:tcBorders>
              <w:top w:val="single" w:color="auto" w:sz="4" w:space="0"/>
              <w:left w:val="single" w:color="auto" w:sz="4" w:space="0"/>
              <w:right w:val="single" w:color="auto" w:sz="4" w:space="0"/>
            </w:tcBorders>
            <w:tcW w:w="684" w:type="dxa"/>
            <w:vAlign w:val="center"/>
            <w:vMerge w:val="restart"/>
            <w:textDirection w:val="lrTb"/>
            <w:noWrap w:val="false"/>
          </w:tcPr>
          <w:p>
            <w:pPr>
              <w:jc w:val="center"/>
              <w:spacing w:line="360" w:lineRule="exact"/>
              <w:rPr>
                <w:rFonts w:hint="eastAsia" w:ascii="宋体" w:hAnsi="宋体" w:cs="宋体"/>
                <w:b/>
                <w:color w:val="000000" w:themeColor="text1"/>
                <w:szCs w:val="21"/>
              </w:rPr>
            </w:pPr>
            <w:r>
              <w:rPr>
                <w:rFonts w:ascii="宋体" w:hAnsi="宋体" w:cs="宋体"/>
                <w:b/>
                <w:color w:val="000000" w:themeColor="text1"/>
                <w:szCs w:val="21"/>
              </w:rPr>
              <w:t xml:space="preserve">4</w:t>
            </w:r>
            <w:r/>
          </w:p>
        </w:tc>
        <w:tc>
          <w:tcPr>
            <w:tcBorders>
              <w:top w:val="single" w:color="auto" w:sz="4" w:space="0"/>
              <w:left w:val="single" w:color="auto" w:sz="4" w:space="0"/>
              <w:right w:val="single" w:color="auto" w:sz="4" w:space="0"/>
            </w:tcBorders>
            <w:tcW w:w="1320" w:type="dxa"/>
            <w:vAlign w:val="center"/>
            <w:vMerge w:val="restart"/>
            <w:textDirection w:val="lrTb"/>
            <w:noWrap w:val="false"/>
          </w:tcPr>
          <w:p>
            <w:pPr>
              <w:jc w:val="center"/>
              <w:spacing w:line="360" w:lineRule="exact"/>
              <w:rPr>
                <w:rFonts w:hint="eastAsia" w:ascii="宋体" w:hAnsi="宋体" w:cs="宋体"/>
                <w:b/>
                <w:color w:val="000000" w:themeColor="text1"/>
                <w:szCs w:val="21"/>
              </w:rPr>
            </w:pPr>
            <w:r>
              <w:rPr>
                <w:rFonts w:ascii="宋体" w:hAnsi="宋体" w:cs="宋体"/>
                <w:b/>
                <w:color w:val="000000" w:themeColor="text1"/>
                <w:szCs w:val="21"/>
              </w:rPr>
              <w:t xml:space="preserve">履约能力</w:t>
            </w:r>
            <w:r/>
          </w:p>
          <w:p>
            <w:pPr>
              <w:jc w:val="center"/>
              <w:spacing w:line="360" w:lineRule="exact"/>
              <w:rPr>
                <w:rFonts w:hint="eastAsia" w:ascii="宋体" w:hAnsi="宋体" w:cs="宋体"/>
                <w:b/>
                <w:color w:val="000000" w:themeColor="text1"/>
                <w:szCs w:val="21"/>
              </w:rPr>
            </w:pPr>
            <w:r>
              <w:rPr>
                <w:rFonts w:ascii="宋体" w:hAnsi="宋体" w:cs="宋体"/>
                <w:b/>
                <w:color w:val="000000" w:themeColor="text1"/>
                <w:szCs w:val="21"/>
              </w:rPr>
              <w:t xml:space="preserve">（16分）</w:t>
            </w:r>
            <w:r/>
          </w:p>
        </w:tc>
        <w:tc>
          <w:tcPr>
            <w:tcBorders>
              <w:top w:val="single" w:color="auto" w:sz="4" w:space="0"/>
              <w:left w:val="single" w:color="auto" w:sz="4" w:space="0"/>
              <w:bottom w:val="single" w:color="auto" w:sz="4" w:space="0"/>
              <w:right w:val="single" w:color="auto" w:sz="4" w:space="0"/>
            </w:tcBorders>
            <w:tcW w:w="6244" w:type="dxa"/>
            <w:vAlign w:val="center"/>
            <w:textDirection w:val="lrTb"/>
            <w:noWrap w:val="false"/>
          </w:tcPr>
          <w:p>
            <w:pPr>
              <w:spacing w:line="360" w:lineRule="exact"/>
              <w:rPr>
                <w:rFonts w:hint="eastAsia" w:ascii="宋体" w:hAnsi="宋体" w:cs="宋体"/>
                <w:color w:val="000000" w:themeColor="text1"/>
                <w:szCs w:val="21"/>
              </w:rPr>
            </w:pPr>
            <w:r>
              <w:rPr>
                <w:rFonts w:ascii="宋体" w:hAnsi="宋体" w:cs="宋体"/>
                <w:color w:val="000000" w:themeColor="text1"/>
                <w:szCs w:val="21"/>
              </w:rPr>
              <w:t xml:space="preserve">项目负责人具有高级及以上职称的得3分，具有中级职称的得1分。本项最高得3分。</w:t>
            </w:r>
            <w:r/>
          </w:p>
          <w:p>
            <w:pPr>
              <w:spacing w:line="360" w:lineRule="exact"/>
              <w:rPr>
                <w:rFonts w:hint="eastAsia" w:ascii="宋体" w:hAnsi="宋体" w:cs="宋体"/>
                <w:color w:val="000000" w:themeColor="text1"/>
                <w:szCs w:val="21"/>
              </w:rPr>
            </w:pPr>
            <w:r>
              <w:rPr>
                <w:rFonts w:ascii="宋体" w:hAnsi="宋体" w:cs="宋体"/>
                <w:color w:val="000000" w:themeColor="text1"/>
                <w:szCs w:val="21"/>
              </w:rPr>
              <w:t xml:space="preserve">（提供有效的职称证书和供应商为其缴纳的投标前三个月内任意一个月的社保缴纳证明复印件加盖公章，退休人员提供返聘协议）</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360" w:lineRule="exact"/>
              <w:widowControl/>
              <w:rPr>
                <w:rFonts w:hint="eastAsia" w:ascii="宋体" w:hAnsi="宋体" w:cs="宋体"/>
                <w:color w:val="000000" w:themeColor="text1"/>
                <w:szCs w:val="21"/>
              </w:rPr>
            </w:pPr>
            <w:r>
              <w:rPr>
                <w:rFonts w:ascii="宋体" w:hAnsi="宋体" w:cs="宋体"/>
                <w:color w:val="000000" w:themeColor="text1"/>
                <w:szCs w:val="21"/>
              </w:rPr>
              <w:t xml:space="preserve">3</w:t>
            </w:r>
            <w:r/>
          </w:p>
        </w:tc>
      </w:tr>
      <w:tr>
        <w:trPr>
          <w:cantSplit/>
          <w:jc w:val="center"/>
        </w:trPr>
        <w:tc>
          <w:tcPr>
            <w:tcBorders>
              <w:left w:val="single" w:color="auto" w:sz="4" w:space="0"/>
              <w:right w:val="single" w:color="auto" w:sz="4" w:space="0"/>
            </w:tcBorders>
            <w:tcW w:w="684" w:type="dxa"/>
            <w:vAlign w:val="center"/>
            <w:vMerge w:val="continue"/>
            <w:textDirection w:val="lrTb"/>
            <w:noWrap w:val="false"/>
          </w:tcPr>
          <w:p>
            <w:pPr>
              <w:spacing w:line="360" w:lineRule="exact"/>
              <w:rPr>
                <w:rFonts w:hint="eastAsia" w:ascii="宋体" w:hAnsi="宋体" w:cs="宋体"/>
                <w:b/>
                <w:color w:val="000000" w:themeColor="text1"/>
                <w:szCs w:val="21"/>
              </w:rPr>
            </w:pPr>
            <w:r>
              <w:rPr>
                <w:rFonts w:hint="eastAsia" w:ascii="宋体" w:hAnsi="宋体" w:cs="宋体"/>
                <w:b/>
                <w:color w:val="000000" w:themeColor="text1"/>
                <w:szCs w:val="21"/>
              </w:rPr>
            </w:r>
            <w:r/>
          </w:p>
        </w:tc>
        <w:tc>
          <w:tcPr>
            <w:tcBorders>
              <w:left w:val="single" w:color="auto" w:sz="4" w:space="0"/>
              <w:right w:val="single" w:color="auto" w:sz="4" w:space="0"/>
            </w:tcBorders>
            <w:tcW w:w="1320" w:type="dxa"/>
            <w:vAlign w:val="center"/>
            <w:vMerge w:val="continue"/>
            <w:textDirection w:val="lrTb"/>
            <w:noWrap w:val="false"/>
          </w:tcPr>
          <w:p>
            <w:pPr>
              <w:spacing w:line="360" w:lineRule="exact"/>
              <w:rPr>
                <w:rFonts w:hint="eastAsia" w:ascii="宋体" w:hAnsi="宋体" w:cs="宋体"/>
                <w:b/>
                <w:color w:val="000000" w:themeColor="text1"/>
                <w:szCs w:val="21"/>
              </w:rPr>
            </w:pPr>
            <w:r>
              <w:rPr>
                <w:rFonts w:hint="eastAsia" w:ascii="宋体" w:hAnsi="宋体" w:cs="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6244" w:type="dxa"/>
            <w:vAlign w:val="center"/>
            <w:textDirection w:val="lrTb"/>
            <w:noWrap w:val="false"/>
          </w:tcPr>
          <w:p>
            <w:pPr>
              <w:spacing w:line="360" w:lineRule="exact"/>
              <w:rPr>
                <w:rFonts w:hint="eastAsia" w:ascii="宋体" w:hAnsi="宋体" w:cs="宋体"/>
                <w:color w:val="000000" w:themeColor="text1"/>
                <w:szCs w:val="21"/>
              </w:rPr>
            </w:pPr>
            <w:r>
              <w:rPr>
                <w:rFonts w:ascii="宋体" w:hAnsi="宋体"/>
                <w:color w:val="000000" w:themeColor="text1"/>
                <w:szCs w:val="21"/>
              </w:rPr>
              <w:t xml:space="preserve">项目组成员（项目负责人除外）具有副高级及以上职称的得3分</w:t>
            </w:r>
            <w:r>
              <w:rPr>
                <w:rFonts w:ascii="宋体" w:hAnsi="宋体" w:cs="宋体"/>
                <w:color w:val="000000" w:themeColor="text1"/>
                <w:szCs w:val="21"/>
              </w:rPr>
              <w:t xml:space="preserve">/人</w:t>
            </w:r>
            <w:r>
              <w:rPr>
                <w:rFonts w:ascii="宋体" w:hAnsi="宋体"/>
                <w:color w:val="000000" w:themeColor="text1"/>
                <w:szCs w:val="21"/>
              </w:rPr>
              <w:t xml:space="preserve">，</w:t>
            </w:r>
            <w:r>
              <w:rPr>
                <w:rFonts w:ascii="宋体" w:hAnsi="宋体" w:cs="宋体"/>
                <w:color w:val="000000" w:themeColor="text1"/>
                <w:szCs w:val="21"/>
              </w:rPr>
              <w:t xml:space="preserve">具有中级职称的得1分/人。本项最高得9分。</w:t>
            </w:r>
            <w:r/>
          </w:p>
          <w:p>
            <w:pPr>
              <w:spacing w:line="360" w:lineRule="exact"/>
              <w:rPr>
                <w:rFonts w:hint="eastAsia" w:ascii="宋体" w:hAnsi="宋体" w:cs="宋体"/>
                <w:color w:val="000000" w:themeColor="text1"/>
                <w:szCs w:val="21"/>
              </w:rPr>
            </w:pPr>
            <w:r>
              <w:rPr>
                <w:rFonts w:ascii="宋体" w:hAnsi="宋体" w:cs="宋体"/>
                <w:color w:val="000000" w:themeColor="text1"/>
                <w:szCs w:val="21"/>
              </w:rPr>
              <w:t xml:space="preserve">（提供有效的职称证书和供应商为其缴纳的投标前三个月内任意一个月的社保缴纳证明复印件加盖公章，退休人员提供返聘协议）</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360" w:lineRule="exact"/>
              <w:widowControl/>
              <w:rPr>
                <w:rFonts w:hint="eastAsia" w:ascii="宋体" w:hAnsi="宋体" w:cs="宋体"/>
                <w:color w:val="000000" w:themeColor="text1"/>
                <w:szCs w:val="21"/>
              </w:rPr>
            </w:pPr>
            <w:r>
              <w:rPr>
                <w:rFonts w:ascii="宋体" w:hAnsi="宋体" w:cs="宋体"/>
                <w:color w:val="000000" w:themeColor="text1"/>
                <w:szCs w:val="21"/>
              </w:rPr>
              <w:t xml:space="preserve">9</w:t>
            </w:r>
            <w:r/>
          </w:p>
        </w:tc>
      </w:tr>
      <w:tr>
        <w:trPr>
          <w:cantSplit/>
          <w:jc w:val="center"/>
        </w:trPr>
        <w:tc>
          <w:tcPr>
            <w:tcBorders>
              <w:left w:val="single" w:color="auto" w:sz="4" w:space="0"/>
              <w:right w:val="single" w:color="auto" w:sz="4" w:space="0"/>
            </w:tcBorders>
            <w:tcW w:w="684" w:type="dxa"/>
            <w:vAlign w:val="center"/>
            <w:vMerge w:val="continue"/>
            <w:textDirection w:val="lrTb"/>
            <w:noWrap w:val="false"/>
          </w:tcPr>
          <w:p>
            <w:pPr>
              <w:spacing w:line="360" w:lineRule="exact"/>
              <w:rPr>
                <w:rFonts w:hint="eastAsia" w:ascii="宋体" w:hAnsi="宋体" w:cs="宋体"/>
                <w:b/>
                <w:color w:val="000000" w:themeColor="text1"/>
                <w:szCs w:val="21"/>
              </w:rPr>
            </w:pPr>
            <w:r>
              <w:rPr>
                <w:rFonts w:hint="eastAsia" w:ascii="宋体" w:hAnsi="宋体" w:cs="宋体"/>
                <w:b/>
                <w:color w:val="000000" w:themeColor="text1"/>
                <w:szCs w:val="21"/>
              </w:rPr>
            </w:r>
            <w:r/>
          </w:p>
        </w:tc>
        <w:tc>
          <w:tcPr>
            <w:tcBorders>
              <w:left w:val="single" w:color="auto" w:sz="4" w:space="0"/>
              <w:right w:val="single" w:color="auto" w:sz="4" w:space="0"/>
            </w:tcBorders>
            <w:tcW w:w="1320" w:type="dxa"/>
            <w:vAlign w:val="center"/>
            <w:vMerge w:val="continue"/>
            <w:textDirection w:val="lrTb"/>
            <w:noWrap w:val="false"/>
          </w:tcPr>
          <w:p>
            <w:pPr>
              <w:spacing w:line="360" w:lineRule="exact"/>
              <w:rPr>
                <w:rFonts w:hint="eastAsia" w:ascii="宋体" w:hAnsi="宋体" w:cs="宋体"/>
                <w:b/>
                <w:color w:val="000000" w:themeColor="text1"/>
                <w:szCs w:val="21"/>
              </w:rPr>
            </w:pPr>
            <w:r>
              <w:rPr>
                <w:rFonts w:hint="eastAsia" w:ascii="宋体" w:hAnsi="宋体" w:cs="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6244" w:type="dxa"/>
            <w:vAlign w:val="center"/>
            <w:textDirection w:val="lrTb"/>
            <w:noWrap w:val="false"/>
          </w:tcPr>
          <w:p>
            <w:pPr>
              <w:spacing w:line="360" w:lineRule="exact"/>
              <w:rPr>
                <w:rFonts w:hint="eastAsia" w:ascii="宋体" w:hAnsi="宋体"/>
                <w:bCs/>
                <w:color w:val="000000" w:themeColor="text1"/>
                <w:szCs w:val="21"/>
              </w:rPr>
            </w:pPr>
            <w:r>
              <w:rPr>
                <w:rFonts w:ascii="宋体" w:hAnsi="宋体"/>
                <w:bCs/>
                <w:color w:val="000000" w:themeColor="text1"/>
                <w:szCs w:val="21"/>
              </w:rPr>
              <w:t xml:space="preserve">供应商具有有效的检验检测机构资质认定证书（CMA）及附表，能体现相应检验项目（包括煤质活性炭碘吸附值、灰分；木质（果壳）活性炭碘吸附值、灰分）、检验依据及检验方法的得4分。</w:t>
            </w:r>
            <w:r/>
          </w:p>
          <w:p>
            <w:pPr>
              <w:spacing w:line="360" w:lineRule="exact"/>
              <w:rPr>
                <w:rFonts w:hint="eastAsia" w:ascii="宋体" w:hAnsi="宋体" w:cs="宋体"/>
                <w:color w:val="000000" w:themeColor="text1"/>
                <w:szCs w:val="21"/>
              </w:rPr>
            </w:pPr>
            <w:r>
              <w:rPr>
                <w:rFonts w:ascii="宋体" w:hAnsi="宋体"/>
                <w:bCs/>
                <w:color w:val="000000" w:themeColor="text1"/>
                <w:szCs w:val="21"/>
              </w:rPr>
              <w:t xml:space="preserve">（提供认定证书（CMA）及附表复印件加盖公章，未提供或提供不全或提供内容不符合要求不得分）</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360" w:lineRule="exact"/>
              <w:widowControl/>
              <w:rPr>
                <w:rFonts w:hint="eastAsia" w:ascii="宋体" w:hAnsi="宋体" w:cs="宋体"/>
                <w:color w:val="000000" w:themeColor="text1"/>
                <w:szCs w:val="21"/>
              </w:rPr>
            </w:pPr>
            <w:r>
              <w:rPr>
                <w:rFonts w:ascii="宋体" w:hAnsi="宋体" w:cs="宋体"/>
                <w:color w:val="000000" w:themeColor="text1"/>
                <w:szCs w:val="21"/>
              </w:rPr>
              <w:t xml:space="preserve">4</w:t>
            </w:r>
            <w:r/>
          </w:p>
        </w:tc>
      </w:tr>
      <w:tr>
        <w:trPr>
          <w:cantSplit/>
          <w:jc w:val="center"/>
          <w:trHeight w:val="596"/>
        </w:trPr>
        <w:tc>
          <w:tcPr>
            <w:gridSpan w:val="3"/>
            <w:tcBorders>
              <w:top w:val="single" w:color="auto" w:sz="4" w:space="0"/>
              <w:left w:val="single" w:color="auto" w:sz="4" w:space="0"/>
              <w:bottom w:val="single" w:color="auto" w:sz="4" w:space="0"/>
              <w:right w:val="single" w:color="auto" w:sz="4" w:space="0"/>
            </w:tcBorders>
            <w:tcW w:w="8248" w:type="dxa"/>
            <w:vAlign w:val="center"/>
            <w:textDirection w:val="lrTb"/>
            <w:noWrap w:val="false"/>
          </w:tcPr>
          <w:p>
            <w:pPr>
              <w:jc w:val="center"/>
              <w:spacing w:line="360" w:lineRule="exact"/>
              <w:rPr>
                <w:rFonts w:hint="eastAsia" w:ascii="宋体" w:hAnsi="宋体" w:cs="宋体"/>
                <w:color w:val="000000" w:themeColor="text1"/>
                <w:szCs w:val="21"/>
              </w:rPr>
            </w:pPr>
            <w:r>
              <w:rPr>
                <w:rFonts w:ascii="宋体" w:hAnsi="宋体" w:cs="宋体"/>
                <w:b/>
                <w:color w:val="000000" w:themeColor="text1"/>
                <w:szCs w:val="21"/>
              </w:rPr>
              <w:t xml:space="preserve">合计</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spacing w:line="360" w:lineRule="exact"/>
              <w:widowControl/>
              <w:rPr>
                <w:rFonts w:hint="eastAsia" w:ascii="宋体" w:hAnsi="宋体" w:cs="宋体"/>
                <w:color w:val="000000" w:themeColor="text1"/>
                <w:szCs w:val="21"/>
              </w:rPr>
            </w:pPr>
            <w:r>
              <w:rPr>
                <w:rFonts w:ascii="宋体" w:hAnsi="宋体" w:cs="宋体"/>
                <w:color w:val="000000" w:themeColor="text1"/>
                <w:szCs w:val="21"/>
              </w:rPr>
              <w:t xml:space="preserve">100</w:t>
            </w:r>
            <w:r/>
          </w:p>
        </w:tc>
      </w:tr>
    </w:tbl>
    <w:p>
      <w:pPr>
        <w:spacing w:after="120"/>
        <w:rPr>
          <w:color w:val="000000" w:themeColor="text1"/>
        </w:rPr>
      </w:pPr>
      <w:r>
        <w:rPr>
          <w:color w:val="000000" w:themeColor="text1"/>
        </w:rPr>
      </w:r>
      <w:r/>
    </w:p>
    <w:p>
      <w:pPr>
        <w:rPr>
          <w:rFonts w:hint="eastAsia" w:ascii="宋体" w:hAnsi="宋体"/>
          <w:b/>
          <w:bCs/>
          <w:color w:val="000000" w:themeColor="text1"/>
          <w:szCs w:val="21"/>
        </w:rPr>
      </w:pPr>
      <w:r/>
      <w:bookmarkStart w:id="20" w:name="_Toc231862436"/>
      <w:r>
        <w:rPr>
          <w:rFonts w:ascii="宋体" w:hAnsi="宋体"/>
          <w:b/>
          <w:bCs/>
          <w:color w:val="000000" w:themeColor="text1"/>
          <w:szCs w:val="21"/>
        </w:rPr>
        <w:br w:type="page" w:clear="all"/>
      </w:r>
      <w:r/>
    </w:p>
    <w:p>
      <w:pPr>
        <w:ind w:firstLine="420"/>
        <w:spacing w:line="360" w:lineRule="auto"/>
        <w:tabs>
          <w:tab w:val="left" w:pos="1280" w:leader="none"/>
        </w:tabs>
        <w:rPr>
          <w:rFonts w:hint="eastAsia" w:ascii="宋体" w:hAnsi="宋体"/>
          <w:b/>
          <w:bCs/>
          <w:color w:val="000000" w:themeColor="text1"/>
          <w:szCs w:val="21"/>
        </w:rPr>
      </w:pPr>
      <w:r>
        <w:rPr>
          <w:rFonts w:ascii="宋体" w:hAnsi="宋体"/>
          <w:b/>
          <w:bCs/>
          <w:color w:val="000000" w:themeColor="text1"/>
          <w:szCs w:val="21"/>
        </w:rPr>
        <w:t xml:space="preserve">评审办法细则（分包2石化行业绩效A级及燃煤电厂全流程超低改造专项评估）</w:t>
      </w:r>
      <w:bookmarkEnd w:id="20"/>
      <w:r/>
      <w:r/>
    </w:p>
    <w:tbl>
      <w:tblPr>
        <w:tblW w:w="88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4"/>
        <w:gridCol w:w="1320"/>
        <w:gridCol w:w="6009"/>
        <w:gridCol w:w="850"/>
      </w:tblGrid>
      <w:tr>
        <w:trPr>
          <w:jc w:val="center"/>
          <w:trHeight w:val="719"/>
        </w:trPr>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spacing w:line="360" w:lineRule="exact"/>
              <w:rPr>
                <w:rFonts w:hint="eastAsia" w:ascii="宋体" w:hAnsi="宋体" w:cs="宋体"/>
                <w:b/>
                <w:color w:val="000000" w:themeColor="text1"/>
                <w:szCs w:val="21"/>
              </w:rPr>
            </w:pPr>
            <w:r>
              <w:rPr>
                <w:rFonts w:ascii="宋体" w:hAnsi="宋体" w:cs="宋体"/>
                <w:b/>
                <w:color w:val="000000" w:themeColor="text1"/>
                <w:szCs w:val="21"/>
              </w:rPr>
              <w:t xml:space="preserve">序号</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spacing w:line="360" w:lineRule="exact"/>
              <w:rPr>
                <w:rFonts w:hint="eastAsia" w:ascii="宋体" w:hAnsi="宋体" w:cs="宋体"/>
                <w:b/>
                <w:color w:val="000000" w:themeColor="text1"/>
                <w:szCs w:val="21"/>
              </w:rPr>
            </w:pPr>
            <w:r>
              <w:rPr>
                <w:rFonts w:ascii="宋体" w:hAnsi="宋体" w:cs="宋体"/>
                <w:b/>
                <w:color w:val="000000" w:themeColor="text1"/>
                <w:szCs w:val="21"/>
              </w:rPr>
              <w:t xml:space="preserve">评分因素</w:t>
            </w:r>
            <w:r/>
          </w:p>
        </w:tc>
        <w:tc>
          <w:tcPr>
            <w:tcBorders>
              <w:top w:val="single" w:color="auto" w:sz="4" w:space="0"/>
              <w:left w:val="single" w:color="auto" w:sz="4" w:space="0"/>
              <w:bottom w:val="single" w:color="auto" w:sz="4" w:space="0"/>
              <w:right w:val="single" w:color="auto" w:sz="4" w:space="0"/>
            </w:tcBorders>
            <w:tcW w:w="6009" w:type="dxa"/>
            <w:vAlign w:val="center"/>
            <w:textDirection w:val="lrTb"/>
            <w:noWrap w:val="false"/>
          </w:tcPr>
          <w:p>
            <w:pPr>
              <w:jc w:val="center"/>
              <w:spacing w:line="360" w:lineRule="exact"/>
              <w:rPr>
                <w:rFonts w:hint="eastAsia" w:ascii="宋体" w:hAnsi="宋体" w:cs="宋体"/>
                <w:b/>
                <w:color w:val="000000" w:themeColor="text1"/>
                <w:szCs w:val="21"/>
              </w:rPr>
            </w:pPr>
            <w:r>
              <w:rPr>
                <w:rFonts w:ascii="宋体" w:hAnsi="宋体" w:cs="宋体"/>
                <w:b/>
                <w:color w:val="000000" w:themeColor="text1"/>
                <w:szCs w:val="21"/>
              </w:rPr>
              <w:t xml:space="preserve">评分标准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exact"/>
              <w:rPr>
                <w:rFonts w:hint="eastAsia" w:ascii="宋体" w:hAnsi="宋体" w:cs="宋体"/>
                <w:b/>
                <w:bCs/>
                <w:color w:val="000000" w:themeColor="text1"/>
                <w:szCs w:val="21"/>
              </w:rPr>
            </w:pPr>
            <w:r>
              <w:rPr>
                <w:rFonts w:ascii="宋体" w:hAnsi="宋体" w:cs="宋体"/>
                <w:b/>
                <w:bCs/>
                <w:color w:val="000000" w:themeColor="text1"/>
                <w:szCs w:val="21"/>
              </w:rPr>
              <w:t xml:space="preserve">分值</w:t>
            </w:r>
            <w:r/>
          </w:p>
        </w:tc>
      </w:tr>
      <w:tr>
        <w:trPr>
          <w:jc w:val="center"/>
        </w:trPr>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spacing w:line="400" w:lineRule="exact"/>
              <w:rPr>
                <w:rFonts w:hint="eastAsia" w:ascii="宋体" w:hAnsi="宋体" w:cs="宋体"/>
                <w:b/>
                <w:color w:val="000000" w:themeColor="text1"/>
                <w:szCs w:val="21"/>
              </w:rPr>
            </w:pPr>
            <w:r>
              <w:rPr>
                <w:rFonts w:ascii="宋体" w:hAnsi="宋体" w:cs="宋体"/>
                <w:b/>
                <w:color w:val="000000" w:themeColor="text1"/>
                <w:szCs w:val="21"/>
              </w:rPr>
              <w:t xml:space="preserve">1</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spacing w:line="400" w:lineRule="exact"/>
              <w:rPr>
                <w:rFonts w:hint="eastAsia" w:ascii="宋体" w:hAnsi="宋体" w:cs="宋体"/>
                <w:b/>
                <w:color w:val="000000" w:themeColor="text1"/>
                <w:szCs w:val="21"/>
              </w:rPr>
            </w:pPr>
            <w:r>
              <w:rPr>
                <w:rFonts w:ascii="宋体" w:hAnsi="宋体" w:cs="宋体"/>
                <w:b/>
                <w:color w:val="000000" w:themeColor="text1"/>
                <w:szCs w:val="21"/>
              </w:rPr>
              <w:t xml:space="preserve">价格</w:t>
            </w:r>
            <w:r/>
          </w:p>
          <w:p>
            <w:pPr>
              <w:jc w:val="center"/>
              <w:spacing w:line="400" w:lineRule="exact"/>
              <w:rPr>
                <w:rFonts w:hint="eastAsia" w:ascii="宋体" w:hAnsi="宋体" w:cs="宋体"/>
                <w:b/>
                <w:color w:val="000000" w:themeColor="text1"/>
                <w:szCs w:val="21"/>
              </w:rPr>
            </w:pPr>
            <w:r>
              <w:rPr>
                <w:rFonts w:ascii="宋体" w:hAnsi="宋体" w:cs="宋体"/>
                <w:b/>
                <w:color w:val="000000" w:themeColor="text1"/>
                <w:szCs w:val="21"/>
              </w:rPr>
              <w:t xml:space="preserve">（15分）</w:t>
            </w:r>
            <w:r/>
          </w:p>
        </w:tc>
        <w:tc>
          <w:tcPr>
            <w:tcBorders>
              <w:top w:val="single" w:color="auto" w:sz="4" w:space="0"/>
              <w:left w:val="single" w:color="auto" w:sz="4" w:space="0"/>
              <w:bottom w:val="single" w:color="auto" w:sz="4" w:space="0"/>
              <w:right w:val="single" w:color="auto" w:sz="4" w:space="0"/>
            </w:tcBorders>
            <w:tcW w:w="6009" w:type="dxa"/>
            <w:vAlign w:val="center"/>
            <w:textDirection w:val="lrTb"/>
            <w:noWrap w:val="false"/>
          </w:tcPr>
          <w:p>
            <w:pPr>
              <w:spacing w:line="360" w:lineRule="exact"/>
              <w:rPr>
                <w:rFonts w:hint="eastAsia" w:ascii="宋体" w:hAnsi="宋体" w:cs="宋体"/>
                <w:color w:val="000000" w:themeColor="text1"/>
                <w:szCs w:val="21"/>
                <w:lang w:val="zh-CN"/>
              </w:rPr>
            </w:pPr>
            <w:r>
              <w:rPr>
                <w:rFonts w:hint="eastAsia" w:ascii="宋体" w:hAnsi="宋体" w:cs="宋体"/>
                <w:color w:val="000000" w:themeColor="text1"/>
                <w:szCs w:val="21"/>
                <w:lang w:val="zh-CN"/>
              </w:rPr>
              <w:t xml:space="preserve">采用低价优先法计算，即满足招标文件要求且投标价格最低的投标报价为评标基准价，其价格分为满分。</w:t>
            </w:r>
            <w:r/>
          </w:p>
          <w:p>
            <w:pPr>
              <w:spacing w:line="360" w:lineRule="exact"/>
              <w:rPr>
                <w:rFonts w:hint="eastAsia" w:ascii="宋体" w:hAnsi="宋体" w:cs="宋体"/>
                <w:color w:val="000000" w:themeColor="text1"/>
                <w:szCs w:val="21"/>
              </w:rPr>
            </w:pPr>
            <w:r>
              <w:rPr>
                <w:rFonts w:hint="eastAsia" w:ascii="宋体" w:hAnsi="宋体" w:cs="宋体"/>
                <w:color w:val="000000" w:themeColor="text1"/>
                <w:szCs w:val="21"/>
                <w:lang w:val="zh-CN"/>
              </w:rPr>
              <w:t xml:space="preserve">其他供应商的价格分统一按照下列公式计算：投标报价得分=</w:t>
            </w:r>
            <w:r>
              <w:rPr>
                <w:rFonts w:hint="eastAsia" w:ascii="宋体" w:hAnsi="宋体" w:cs="宋体"/>
                <w:color w:val="000000" w:themeColor="text1"/>
                <w:szCs w:val="21"/>
                <w:lang w:val="zh-CN"/>
              </w:rPr>
              <w:t xml:space="preserve">(评标基准价/投标报价)</w:t>
            </w:r>
            <w:r>
              <w:rPr>
                <w:rFonts w:hint="eastAsia" w:ascii="宋体" w:hAnsi="宋体" w:cs="宋体"/>
                <w:color w:val="000000" w:themeColor="text1"/>
                <w:szCs w:val="21"/>
                <w:lang w:val="zh-CN"/>
              </w:rPr>
              <w:t xml:space="preserve">×</w:t>
            </w:r>
            <w:r>
              <w:rPr>
                <w:rFonts w:hint="eastAsia" w:ascii="宋体" w:hAnsi="宋体" w:cs="宋体"/>
                <w:color w:val="000000" w:themeColor="text1"/>
                <w:szCs w:val="21"/>
              </w:rPr>
              <w:t xml:space="preserve">满分分值</w:t>
            </w:r>
            <w:r>
              <w:rPr>
                <w:rFonts w:hint="eastAsia" w:ascii="宋体" w:hAnsi="宋体" w:cs="宋体"/>
                <w:color w:val="000000" w:themeColor="text1"/>
                <w:szCs w:val="21"/>
                <w:lang w:val="zh-CN"/>
              </w:rPr>
              <w:t xml:space="preserve">（小数点保留两位）。</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400" w:lineRule="exact"/>
              <w:widowControl/>
              <w:rPr>
                <w:rFonts w:hint="eastAsia" w:ascii="宋体" w:hAnsi="宋体" w:cs="宋体"/>
                <w:color w:val="000000" w:themeColor="text1"/>
                <w:szCs w:val="21"/>
              </w:rPr>
            </w:pPr>
            <w:r>
              <w:rPr>
                <w:rFonts w:ascii="宋体" w:hAnsi="宋体" w:cs="宋体"/>
                <w:color w:val="000000" w:themeColor="text1"/>
                <w:szCs w:val="21"/>
              </w:rPr>
              <w:t xml:space="preserve">15</w:t>
            </w:r>
            <w:r/>
          </w:p>
        </w:tc>
      </w:tr>
      <w:tr>
        <w:trPr>
          <w:jc w:val="center"/>
        </w:trPr>
        <w:tc>
          <w:tcPr>
            <w:tcBorders>
              <w:top w:val="single" w:color="auto" w:sz="4" w:space="0"/>
              <w:left w:val="single" w:color="auto" w:sz="4" w:space="0"/>
              <w:right w:val="single" w:color="auto" w:sz="4" w:space="0"/>
            </w:tcBorders>
            <w:tcW w:w="684" w:type="dxa"/>
            <w:vAlign w:val="center"/>
            <w:vMerge w:val="restart"/>
            <w:textDirection w:val="lrTb"/>
            <w:noWrap w:val="false"/>
          </w:tcPr>
          <w:p>
            <w:pPr>
              <w:jc w:val="center"/>
              <w:spacing w:line="400" w:lineRule="exact"/>
              <w:rPr>
                <w:rFonts w:hint="eastAsia" w:ascii="宋体" w:hAnsi="宋体" w:cs="宋体"/>
                <w:b/>
                <w:color w:val="000000" w:themeColor="text1"/>
                <w:szCs w:val="21"/>
              </w:rPr>
            </w:pPr>
            <w:r>
              <w:rPr>
                <w:rFonts w:ascii="宋体" w:hAnsi="宋体" w:cs="宋体"/>
                <w:b/>
                <w:color w:val="000000" w:themeColor="text1"/>
                <w:szCs w:val="21"/>
              </w:rPr>
              <w:t xml:space="preserve">2</w:t>
            </w:r>
            <w:r/>
          </w:p>
        </w:tc>
        <w:tc>
          <w:tcPr>
            <w:tcBorders>
              <w:top w:val="single" w:color="auto" w:sz="4" w:space="0"/>
              <w:left w:val="single" w:color="auto" w:sz="4" w:space="0"/>
              <w:right w:val="single" w:color="auto" w:sz="4" w:space="0"/>
            </w:tcBorders>
            <w:tcW w:w="1320" w:type="dxa"/>
            <w:vAlign w:val="center"/>
            <w:vMerge w:val="restart"/>
            <w:textDirection w:val="lrTb"/>
            <w:noWrap w:val="false"/>
          </w:tcPr>
          <w:p>
            <w:pPr>
              <w:jc w:val="center"/>
              <w:spacing w:line="400" w:lineRule="exact"/>
              <w:rPr>
                <w:rFonts w:hint="eastAsia" w:ascii="宋体" w:hAnsi="宋体"/>
                <w:b/>
                <w:color w:val="000000" w:themeColor="text1"/>
                <w:szCs w:val="21"/>
              </w:rPr>
            </w:pPr>
            <w:r>
              <w:rPr>
                <w:rFonts w:ascii="宋体" w:hAnsi="宋体"/>
                <w:b/>
                <w:color w:val="000000" w:themeColor="text1"/>
                <w:szCs w:val="21"/>
              </w:rPr>
              <w:t xml:space="preserve">服务方案</w:t>
            </w:r>
            <w:r/>
          </w:p>
          <w:p>
            <w:pPr>
              <w:jc w:val="center"/>
              <w:spacing w:line="400" w:lineRule="exact"/>
              <w:rPr>
                <w:rFonts w:hint="eastAsia" w:ascii="宋体" w:hAnsi="宋体"/>
                <w:b/>
                <w:color w:val="000000" w:themeColor="text1"/>
                <w:szCs w:val="21"/>
              </w:rPr>
            </w:pPr>
            <w:r>
              <w:rPr>
                <w:rFonts w:ascii="宋体" w:hAnsi="宋体"/>
                <w:b/>
                <w:color w:val="000000" w:themeColor="text1"/>
                <w:szCs w:val="21"/>
              </w:rPr>
              <w:t xml:space="preserve">（60分）</w:t>
            </w:r>
            <w:r/>
          </w:p>
          <w:p>
            <w:pPr>
              <w:ind w:left="420"/>
              <w:spacing w:line="400" w:lineRule="exact"/>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6009" w:type="dxa"/>
            <w:vAlign w:val="center"/>
            <w:textDirection w:val="lrTb"/>
            <w:noWrap w:val="false"/>
          </w:tcPr>
          <w:p>
            <w:pPr>
              <w:jc w:val="left"/>
              <w:spacing w:line="400" w:lineRule="exact"/>
              <w:rPr>
                <w:rFonts w:hint="eastAsia" w:ascii="宋体" w:hAnsi="宋体" w:cs="Arial"/>
                <w:b/>
                <w:bCs/>
                <w:color w:val="000000" w:themeColor="text1"/>
                <w:szCs w:val="21"/>
              </w:rPr>
            </w:pPr>
            <w:r>
              <w:rPr>
                <w:rFonts w:ascii="宋体" w:hAnsi="宋体" w:cs="Arial"/>
                <w:b/>
                <w:bCs/>
                <w:color w:val="000000" w:themeColor="text1"/>
                <w:szCs w:val="21"/>
              </w:rPr>
              <w:t xml:space="preserve">2.1对供应商提供的石化行业绩效A级专项评估方案进行评价：</w:t>
            </w:r>
            <w:r/>
          </w:p>
          <w:p>
            <w:pPr>
              <w:jc w:val="left"/>
              <w:spacing w:line="400" w:lineRule="exact"/>
              <w:rPr>
                <w:rFonts w:hint="eastAsia" w:ascii="宋体" w:hAnsi="宋体" w:cs="Arial"/>
                <w:color w:val="000000" w:themeColor="text1"/>
                <w:szCs w:val="21"/>
              </w:rPr>
            </w:pPr>
            <w:r>
              <w:rPr>
                <w:rFonts w:ascii="宋体" w:hAnsi="宋体" w:cs="Arial"/>
                <w:color w:val="000000" w:themeColor="text1"/>
                <w:szCs w:val="21"/>
              </w:rPr>
              <w:t xml:space="preserve">方案全面合理、可操作性强且有不同于其他供应商特色举措的得10分；</w:t>
            </w:r>
            <w:r/>
          </w:p>
          <w:p>
            <w:pPr>
              <w:jc w:val="left"/>
              <w:spacing w:line="400" w:lineRule="exact"/>
              <w:rPr>
                <w:rFonts w:hint="eastAsia" w:ascii="宋体" w:hAnsi="宋体" w:cs="Arial"/>
                <w:color w:val="000000" w:themeColor="text1"/>
                <w:szCs w:val="21"/>
              </w:rPr>
            </w:pPr>
            <w:r>
              <w:rPr>
                <w:rFonts w:ascii="宋体" w:hAnsi="宋体" w:cs="Arial"/>
                <w:color w:val="000000" w:themeColor="text1"/>
                <w:szCs w:val="21"/>
              </w:rPr>
              <w:t xml:space="preserve">方案齐全、具有实际可操作性的得7分；</w:t>
            </w:r>
            <w:r/>
          </w:p>
          <w:p>
            <w:pPr>
              <w:jc w:val="left"/>
              <w:spacing w:line="400" w:lineRule="exact"/>
              <w:rPr>
                <w:rFonts w:hint="eastAsia" w:ascii="宋体" w:hAnsi="宋体" w:cs="Arial"/>
                <w:color w:val="000000" w:themeColor="text1"/>
                <w:szCs w:val="21"/>
              </w:rPr>
            </w:pPr>
            <w:r>
              <w:rPr>
                <w:rFonts w:ascii="宋体" w:hAnsi="宋体" w:cs="Arial"/>
                <w:color w:val="000000" w:themeColor="text1"/>
                <w:szCs w:val="21"/>
              </w:rPr>
              <w:t xml:space="preserve">方案有欠缺、条理不清晰的得4分；</w:t>
            </w:r>
            <w:r/>
          </w:p>
          <w:p>
            <w:pPr>
              <w:jc w:val="left"/>
              <w:spacing w:line="400" w:lineRule="exact"/>
              <w:rPr>
                <w:rFonts w:hint="eastAsia" w:ascii="宋体" w:hAnsi="宋体" w:cs="Arial"/>
                <w:color w:val="000000" w:themeColor="text1"/>
                <w:szCs w:val="21"/>
              </w:rPr>
            </w:pPr>
            <w:r>
              <w:rPr>
                <w:rFonts w:ascii="宋体" w:hAnsi="宋体" w:cs="Arial"/>
                <w:color w:val="000000" w:themeColor="text1"/>
                <w:szCs w:val="21"/>
              </w:rPr>
              <w:t xml:space="preserve">方案有明显漏洞，可行性低的得1分；</w:t>
            </w:r>
            <w:r/>
          </w:p>
          <w:p>
            <w:pPr>
              <w:jc w:val="left"/>
              <w:spacing w:line="400" w:lineRule="exact"/>
              <w:rPr>
                <w:rFonts w:hint="eastAsia" w:ascii="宋体" w:hAnsi="宋体" w:cs="宋体"/>
                <w:color w:val="000000" w:themeColor="text1"/>
                <w:szCs w:val="21"/>
              </w:rPr>
            </w:pPr>
            <w:r>
              <w:rPr>
                <w:rFonts w:ascii="宋体" w:hAnsi="宋体" w:cs="Arial"/>
                <w:color w:val="000000" w:themeColor="text1"/>
                <w:szCs w:val="21"/>
              </w:rPr>
              <w:t xml:space="preserve">未提供方案的不得分。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400" w:lineRule="exact"/>
              <w:widowControl/>
              <w:rPr>
                <w:rFonts w:hint="eastAsia" w:ascii="宋体" w:hAnsi="宋体" w:cs="宋体"/>
                <w:color w:val="000000" w:themeColor="text1"/>
                <w:szCs w:val="21"/>
              </w:rPr>
            </w:pPr>
            <w:r>
              <w:rPr>
                <w:rFonts w:ascii="宋体" w:hAnsi="宋体" w:cs="宋体"/>
                <w:color w:val="000000" w:themeColor="text1"/>
                <w:szCs w:val="21"/>
              </w:rPr>
              <w:t xml:space="preserve">10</w:t>
            </w:r>
            <w:r/>
          </w:p>
        </w:tc>
      </w:tr>
      <w:tr>
        <w:trPr>
          <w:jc w:val="center"/>
        </w:trPr>
        <w:tc>
          <w:tcPr>
            <w:tcBorders>
              <w:left w:val="single" w:color="auto" w:sz="4" w:space="0"/>
              <w:right w:val="single" w:color="auto" w:sz="4" w:space="0"/>
            </w:tcBorders>
            <w:tcW w:w="684" w:type="dxa"/>
            <w:vAlign w:val="center"/>
            <w:vMerge w:val="continue"/>
            <w:textDirection w:val="lrTb"/>
            <w:noWrap w:val="false"/>
          </w:tcPr>
          <w:p>
            <w:pPr>
              <w:jc w:val="center"/>
              <w:spacing w:line="400" w:lineRule="exact"/>
              <w:rPr>
                <w:rFonts w:hint="eastAsia" w:ascii="宋体" w:hAnsi="宋体" w:cs="宋体"/>
                <w:b/>
                <w:color w:val="000000" w:themeColor="text1"/>
                <w:szCs w:val="21"/>
              </w:rPr>
            </w:pPr>
            <w:r>
              <w:rPr>
                <w:rFonts w:hint="eastAsia" w:ascii="宋体" w:hAnsi="宋体" w:cs="宋体"/>
                <w:b/>
                <w:color w:val="000000" w:themeColor="text1"/>
                <w:szCs w:val="21"/>
              </w:rPr>
            </w:r>
            <w:r/>
          </w:p>
        </w:tc>
        <w:tc>
          <w:tcPr>
            <w:tcBorders>
              <w:left w:val="single" w:color="auto" w:sz="4" w:space="0"/>
              <w:right w:val="single" w:color="auto" w:sz="4" w:space="0"/>
            </w:tcBorders>
            <w:tcW w:w="1320" w:type="dxa"/>
            <w:vAlign w:val="center"/>
            <w:vMerge w:val="continue"/>
            <w:textDirection w:val="lrTb"/>
            <w:noWrap w:val="false"/>
          </w:tcPr>
          <w:p>
            <w:pPr>
              <w:jc w:val="center"/>
              <w:spacing w:line="400" w:lineRule="exact"/>
              <w:rPr>
                <w:rFonts w:hint="eastAsia" w:ascii="宋体" w:hAnsi="宋体" w:cs="宋体"/>
                <w:b/>
                <w:color w:val="000000" w:themeColor="text1"/>
                <w:szCs w:val="21"/>
              </w:rPr>
            </w:pPr>
            <w:r>
              <w:rPr>
                <w:rFonts w:hint="eastAsia" w:ascii="宋体" w:hAnsi="宋体" w:cs="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6009" w:type="dxa"/>
            <w:vAlign w:val="center"/>
            <w:textDirection w:val="lrTb"/>
            <w:noWrap w:val="false"/>
          </w:tcPr>
          <w:p>
            <w:pPr>
              <w:jc w:val="left"/>
              <w:spacing w:line="400" w:lineRule="exact"/>
              <w:rPr>
                <w:rFonts w:hint="eastAsia" w:ascii="宋体" w:hAnsi="宋体" w:cs="Arial"/>
                <w:b/>
                <w:bCs/>
                <w:color w:val="000000" w:themeColor="text1"/>
                <w:szCs w:val="21"/>
              </w:rPr>
            </w:pPr>
            <w:r>
              <w:rPr>
                <w:rFonts w:ascii="宋体" w:hAnsi="宋体" w:cs="Arial"/>
                <w:b/>
                <w:bCs/>
                <w:color w:val="000000" w:themeColor="text1"/>
                <w:szCs w:val="21"/>
              </w:rPr>
              <w:t xml:space="preserve">2.2对供应商提供的燃煤电厂全流程超低排放改造专项评估方案进行评价：</w:t>
            </w:r>
            <w:r/>
          </w:p>
          <w:p>
            <w:pPr>
              <w:jc w:val="left"/>
              <w:spacing w:line="400" w:lineRule="exact"/>
              <w:rPr>
                <w:rFonts w:hint="eastAsia" w:ascii="宋体" w:hAnsi="宋体" w:cs="Arial"/>
                <w:color w:val="000000" w:themeColor="text1"/>
                <w:szCs w:val="21"/>
              </w:rPr>
            </w:pPr>
            <w:r>
              <w:rPr>
                <w:rFonts w:ascii="宋体" w:hAnsi="宋体" w:cs="Arial"/>
                <w:color w:val="000000" w:themeColor="text1"/>
                <w:szCs w:val="21"/>
              </w:rPr>
              <w:t xml:space="preserve">方案全面合理、可操作性强且有不同于其他供应商特色举措的得10分；</w:t>
            </w:r>
            <w:r/>
          </w:p>
          <w:p>
            <w:pPr>
              <w:jc w:val="left"/>
              <w:spacing w:line="400" w:lineRule="exact"/>
              <w:rPr>
                <w:rFonts w:hint="eastAsia" w:ascii="宋体" w:hAnsi="宋体" w:cs="Arial"/>
                <w:color w:val="000000" w:themeColor="text1"/>
                <w:szCs w:val="21"/>
              </w:rPr>
            </w:pPr>
            <w:r>
              <w:rPr>
                <w:rFonts w:ascii="宋体" w:hAnsi="宋体" w:cs="Arial"/>
                <w:color w:val="000000" w:themeColor="text1"/>
                <w:szCs w:val="21"/>
              </w:rPr>
              <w:t xml:space="preserve">方案齐全、具有实际可操作性的得7分；</w:t>
            </w:r>
            <w:r/>
          </w:p>
          <w:p>
            <w:pPr>
              <w:jc w:val="left"/>
              <w:spacing w:line="400" w:lineRule="exact"/>
              <w:rPr>
                <w:rFonts w:hint="eastAsia" w:ascii="宋体" w:hAnsi="宋体" w:cs="Arial"/>
                <w:color w:val="000000" w:themeColor="text1"/>
                <w:szCs w:val="21"/>
              </w:rPr>
            </w:pPr>
            <w:r>
              <w:rPr>
                <w:rFonts w:ascii="宋体" w:hAnsi="宋体" w:cs="Arial"/>
                <w:color w:val="000000" w:themeColor="text1"/>
                <w:szCs w:val="21"/>
              </w:rPr>
              <w:t xml:space="preserve">方案有欠缺、条理不清晰的得4分；</w:t>
            </w:r>
            <w:r/>
          </w:p>
          <w:p>
            <w:pPr>
              <w:jc w:val="left"/>
              <w:spacing w:line="400" w:lineRule="exact"/>
              <w:rPr>
                <w:rFonts w:hint="eastAsia" w:ascii="宋体" w:hAnsi="宋体" w:cs="Arial"/>
                <w:color w:val="000000" w:themeColor="text1"/>
                <w:szCs w:val="21"/>
              </w:rPr>
            </w:pPr>
            <w:r>
              <w:rPr>
                <w:rFonts w:ascii="宋体" w:hAnsi="宋体" w:cs="Arial"/>
                <w:color w:val="000000" w:themeColor="text1"/>
                <w:szCs w:val="21"/>
              </w:rPr>
              <w:t xml:space="preserve">方案有明显漏洞，可行性低的得1分；</w:t>
            </w:r>
            <w:r/>
          </w:p>
          <w:p>
            <w:pPr>
              <w:jc w:val="left"/>
              <w:spacing w:line="400" w:lineRule="exact"/>
              <w:rPr>
                <w:rFonts w:hint="eastAsia" w:ascii="宋体" w:hAnsi="宋体" w:cs="宋体"/>
                <w:color w:val="000000" w:themeColor="text1"/>
                <w:szCs w:val="21"/>
              </w:rPr>
            </w:pPr>
            <w:r>
              <w:rPr>
                <w:rFonts w:ascii="宋体" w:hAnsi="宋体" w:cs="Arial"/>
                <w:color w:val="000000" w:themeColor="text1"/>
                <w:szCs w:val="21"/>
              </w:rPr>
              <w:t xml:space="preserve">未提供方案的不得分。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400" w:lineRule="exact"/>
              <w:widowControl/>
              <w:rPr>
                <w:rFonts w:hint="eastAsia" w:ascii="宋体" w:hAnsi="宋体" w:cs="宋体"/>
                <w:color w:val="000000" w:themeColor="text1"/>
                <w:szCs w:val="21"/>
              </w:rPr>
            </w:pPr>
            <w:r>
              <w:rPr>
                <w:rFonts w:ascii="宋体" w:hAnsi="宋体" w:cs="宋体"/>
                <w:color w:val="000000" w:themeColor="text1"/>
                <w:szCs w:val="21"/>
              </w:rPr>
              <w:t xml:space="preserve">10</w:t>
            </w:r>
            <w:r/>
          </w:p>
        </w:tc>
      </w:tr>
      <w:tr>
        <w:trPr>
          <w:jc w:val="center"/>
        </w:trPr>
        <w:tc>
          <w:tcPr>
            <w:tcBorders>
              <w:left w:val="single" w:color="auto" w:sz="4" w:space="0"/>
              <w:right w:val="single" w:color="auto" w:sz="4" w:space="0"/>
            </w:tcBorders>
            <w:tcW w:w="684" w:type="dxa"/>
            <w:vAlign w:val="center"/>
            <w:vMerge w:val="continue"/>
            <w:textDirection w:val="lrTb"/>
            <w:noWrap w:val="false"/>
          </w:tcPr>
          <w:p>
            <w:pPr>
              <w:jc w:val="center"/>
              <w:spacing w:line="400" w:lineRule="exact"/>
              <w:rPr>
                <w:rFonts w:hint="eastAsia" w:ascii="宋体" w:hAnsi="宋体" w:cs="宋体"/>
                <w:b/>
                <w:color w:val="000000" w:themeColor="text1"/>
                <w:szCs w:val="21"/>
              </w:rPr>
            </w:pPr>
            <w:r>
              <w:rPr>
                <w:rFonts w:hint="eastAsia" w:ascii="宋体" w:hAnsi="宋体" w:cs="宋体"/>
                <w:b/>
                <w:color w:val="000000" w:themeColor="text1"/>
                <w:szCs w:val="21"/>
              </w:rPr>
            </w:r>
            <w:r/>
          </w:p>
        </w:tc>
        <w:tc>
          <w:tcPr>
            <w:tcBorders>
              <w:left w:val="single" w:color="auto" w:sz="4" w:space="0"/>
              <w:right w:val="single" w:color="auto" w:sz="4" w:space="0"/>
            </w:tcBorders>
            <w:tcW w:w="1320" w:type="dxa"/>
            <w:vAlign w:val="center"/>
            <w:vMerge w:val="continue"/>
            <w:textDirection w:val="lrTb"/>
            <w:noWrap w:val="false"/>
          </w:tcPr>
          <w:p>
            <w:pPr>
              <w:jc w:val="center"/>
              <w:spacing w:line="400" w:lineRule="exact"/>
              <w:rPr>
                <w:rFonts w:hint="eastAsia" w:ascii="宋体" w:hAnsi="宋体" w:cs="宋体"/>
                <w:b/>
                <w:bCs/>
                <w:color w:val="000000" w:themeColor="text1"/>
                <w:szCs w:val="21"/>
              </w:rPr>
            </w:pPr>
            <w:r>
              <w:rPr>
                <w:rFonts w:hint="eastAsia" w:ascii="宋体" w:hAnsi="宋体" w:cs="宋体"/>
                <w:b/>
                <w:bCs/>
                <w:color w:val="000000" w:themeColor="text1"/>
                <w:szCs w:val="21"/>
              </w:rPr>
            </w:r>
            <w:r/>
          </w:p>
        </w:tc>
        <w:tc>
          <w:tcPr>
            <w:tcBorders>
              <w:top w:val="single" w:color="auto" w:sz="4" w:space="0"/>
              <w:left w:val="single" w:color="auto" w:sz="4" w:space="0"/>
              <w:bottom w:val="single" w:color="auto" w:sz="4" w:space="0"/>
              <w:right w:val="single" w:color="auto" w:sz="4" w:space="0"/>
            </w:tcBorders>
            <w:tcW w:w="6009" w:type="dxa"/>
            <w:vAlign w:val="center"/>
            <w:textDirection w:val="lrTb"/>
            <w:noWrap w:val="false"/>
          </w:tcPr>
          <w:p>
            <w:pPr>
              <w:jc w:val="left"/>
              <w:spacing w:line="400" w:lineRule="exact"/>
              <w:rPr>
                <w:rFonts w:hint="eastAsia" w:ascii="宋体" w:hAnsi="宋体" w:cs="宋体"/>
                <w:b/>
                <w:bCs/>
                <w:color w:val="000000" w:themeColor="text1"/>
                <w:szCs w:val="21"/>
              </w:rPr>
            </w:pPr>
            <w:r>
              <w:rPr>
                <w:rFonts w:ascii="宋体" w:hAnsi="宋体" w:cs="宋体"/>
                <w:b/>
                <w:bCs/>
                <w:color w:val="000000" w:themeColor="text1"/>
                <w:szCs w:val="21"/>
              </w:rPr>
              <w:t xml:space="preserve">2.3对供应商提供的工作计划方案进行评价：</w:t>
            </w:r>
            <w:r/>
          </w:p>
          <w:p>
            <w:pPr>
              <w:jc w:val="left"/>
              <w:spacing w:line="400" w:lineRule="exact"/>
              <w:rPr>
                <w:rFonts w:hint="eastAsia" w:ascii="宋体" w:hAnsi="宋体" w:cs="宋体"/>
                <w:color w:val="000000" w:themeColor="text1"/>
                <w:szCs w:val="21"/>
              </w:rPr>
            </w:pPr>
            <w:r>
              <w:rPr>
                <w:rFonts w:ascii="宋体" w:hAnsi="宋体" w:cs="宋体"/>
                <w:color w:val="000000" w:themeColor="text1"/>
                <w:szCs w:val="21"/>
              </w:rPr>
              <w:t xml:space="preserve">方案全面合理、可操作性强且有不同于其他供应商特色举措的得10 分；</w:t>
            </w:r>
            <w:r/>
          </w:p>
          <w:p>
            <w:pPr>
              <w:jc w:val="left"/>
              <w:spacing w:line="400" w:lineRule="exact"/>
              <w:rPr>
                <w:rFonts w:hint="eastAsia" w:ascii="宋体" w:hAnsi="宋体" w:cs="宋体"/>
                <w:color w:val="000000" w:themeColor="text1"/>
                <w:szCs w:val="21"/>
              </w:rPr>
            </w:pPr>
            <w:r>
              <w:rPr>
                <w:rFonts w:ascii="宋体" w:hAnsi="宋体" w:cs="宋体"/>
                <w:color w:val="000000" w:themeColor="text1"/>
                <w:szCs w:val="21"/>
              </w:rPr>
              <w:t xml:space="preserve">方案齐全、具有实际可操作性的得7分；</w:t>
            </w:r>
            <w:r/>
          </w:p>
          <w:p>
            <w:pPr>
              <w:jc w:val="left"/>
              <w:spacing w:line="400" w:lineRule="exact"/>
              <w:rPr>
                <w:rFonts w:hint="eastAsia" w:ascii="宋体" w:hAnsi="宋体" w:cs="宋体"/>
                <w:color w:val="000000" w:themeColor="text1"/>
                <w:szCs w:val="21"/>
              </w:rPr>
            </w:pPr>
            <w:r>
              <w:rPr>
                <w:rFonts w:ascii="宋体" w:hAnsi="宋体" w:cs="宋体"/>
                <w:color w:val="000000" w:themeColor="text1"/>
                <w:szCs w:val="21"/>
              </w:rPr>
              <w:t xml:space="preserve">方案有欠缺、条理不清晰的得4 分；</w:t>
            </w:r>
            <w:r/>
          </w:p>
          <w:p>
            <w:pPr>
              <w:jc w:val="left"/>
              <w:spacing w:line="400" w:lineRule="exact"/>
              <w:rPr>
                <w:rFonts w:hint="eastAsia" w:ascii="宋体" w:hAnsi="宋体" w:cs="宋体"/>
                <w:color w:val="000000" w:themeColor="text1"/>
                <w:szCs w:val="21"/>
              </w:rPr>
            </w:pPr>
            <w:r>
              <w:rPr>
                <w:rFonts w:ascii="宋体" w:hAnsi="宋体" w:cs="宋体"/>
                <w:color w:val="000000" w:themeColor="text1"/>
                <w:szCs w:val="21"/>
              </w:rPr>
              <w:t xml:space="preserve">方案有明显漏洞，可行性低的得1 分；</w:t>
            </w:r>
            <w:r/>
          </w:p>
          <w:p>
            <w:pPr>
              <w:jc w:val="left"/>
              <w:spacing w:line="400" w:lineRule="exact"/>
              <w:rPr>
                <w:rFonts w:hint="eastAsia" w:ascii="宋体" w:hAnsi="宋体" w:cs="宋体"/>
                <w:color w:val="000000" w:themeColor="text1"/>
                <w:szCs w:val="21"/>
              </w:rPr>
            </w:pPr>
            <w:r>
              <w:rPr>
                <w:rFonts w:ascii="宋体" w:hAnsi="宋体" w:cs="宋体"/>
                <w:color w:val="000000" w:themeColor="text1"/>
                <w:szCs w:val="21"/>
              </w:rPr>
              <w:t xml:space="preserve">未提供方案的不得分。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400" w:lineRule="exact"/>
              <w:widowControl/>
              <w:rPr>
                <w:rFonts w:hint="eastAsia" w:ascii="宋体" w:hAnsi="宋体" w:cs="宋体"/>
                <w:color w:val="000000" w:themeColor="text1"/>
                <w:szCs w:val="21"/>
              </w:rPr>
            </w:pPr>
            <w:r>
              <w:rPr>
                <w:rFonts w:ascii="宋体" w:hAnsi="宋体" w:cs="宋体"/>
                <w:color w:val="000000" w:themeColor="text1"/>
                <w:szCs w:val="21"/>
              </w:rPr>
              <w:t xml:space="preserve">10</w:t>
            </w:r>
            <w:r/>
          </w:p>
        </w:tc>
      </w:tr>
      <w:tr>
        <w:trPr>
          <w:jc w:val="center"/>
        </w:trPr>
        <w:tc>
          <w:tcPr>
            <w:tcBorders>
              <w:left w:val="single" w:color="auto" w:sz="4" w:space="0"/>
              <w:right w:val="single" w:color="auto" w:sz="4" w:space="0"/>
            </w:tcBorders>
            <w:tcW w:w="684" w:type="dxa"/>
            <w:vAlign w:val="center"/>
            <w:vMerge w:val="continue"/>
            <w:textDirection w:val="lrTb"/>
            <w:noWrap w:val="false"/>
          </w:tcPr>
          <w:p>
            <w:pPr>
              <w:jc w:val="center"/>
              <w:spacing w:line="400" w:lineRule="exact"/>
              <w:rPr>
                <w:rFonts w:hint="eastAsia" w:ascii="宋体" w:hAnsi="宋体" w:cs="宋体"/>
                <w:b/>
                <w:color w:val="000000" w:themeColor="text1"/>
                <w:szCs w:val="21"/>
              </w:rPr>
            </w:pPr>
            <w:r>
              <w:rPr>
                <w:rFonts w:hint="eastAsia" w:ascii="宋体" w:hAnsi="宋体" w:cs="宋体"/>
                <w:b/>
                <w:color w:val="000000" w:themeColor="text1"/>
                <w:szCs w:val="21"/>
              </w:rPr>
            </w:r>
            <w:r/>
          </w:p>
        </w:tc>
        <w:tc>
          <w:tcPr>
            <w:tcBorders>
              <w:left w:val="single" w:color="auto" w:sz="4" w:space="0"/>
              <w:right w:val="single" w:color="auto" w:sz="4" w:space="0"/>
            </w:tcBorders>
            <w:tcW w:w="1320" w:type="dxa"/>
            <w:vAlign w:val="center"/>
            <w:vMerge w:val="continue"/>
            <w:textDirection w:val="lrTb"/>
            <w:noWrap w:val="false"/>
          </w:tcPr>
          <w:p>
            <w:pPr>
              <w:jc w:val="center"/>
              <w:spacing w:line="400" w:lineRule="exact"/>
              <w:rPr>
                <w:rFonts w:hint="eastAsia" w:ascii="宋体" w:hAnsi="宋体" w:cs="宋体"/>
                <w:b/>
                <w:bCs/>
                <w:color w:val="000000" w:themeColor="text1"/>
                <w:szCs w:val="21"/>
              </w:rPr>
            </w:pPr>
            <w:r>
              <w:rPr>
                <w:rFonts w:hint="eastAsia" w:ascii="宋体" w:hAnsi="宋体" w:cs="宋体"/>
                <w:b/>
                <w:bCs/>
                <w:color w:val="000000" w:themeColor="text1"/>
                <w:szCs w:val="21"/>
              </w:rPr>
            </w:r>
            <w:r/>
          </w:p>
        </w:tc>
        <w:tc>
          <w:tcPr>
            <w:tcBorders>
              <w:top w:val="single" w:color="auto" w:sz="4" w:space="0"/>
              <w:left w:val="single" w:color="auto" w:sz="4" w:space="0"/>
              <w:bottom w:val="single" w:color="auto" w:sz="4" w:space="0"/>
              <w:right w:val="single" w:color="auto" w:sz="4" w:space="0"/>
            </w:tcBorders>
            <w:tcW w:w="6009" w:type="dxa"/>
            <w:vAlign w:val="center"/>
            <w:textDirection w:val="lrTb"/>
            <w:noWrap w:val="false"/>
          </w:tcPr>
          <w:p>
            <w:pPr>
              <w:jc w:val="left"/>
              <w:spacing w:line="400" w:lineRule="exact"/>
              <w:rPr>
                <w:rFonts w:hint="eastAsia" w:ascii="宋体" w:hAnsi="宋体" w:cs="宋体"/>
                <w:b/>
                <w:bCs/>
                <w:color w:val="000000" w:themeColor="text1"/>
                <w:szCs w:val="21"/>
              </w:rPr>
            </w:pPr>
            <w:r>
              <w:rPr>
                <w:rFonts w:ascii="宋体" w:hAnsi="宋体" w:cs="宋体"/>
                <w:b/>
                <w:bCs/>
                <w:color w:val="000000" w:themeColor="text1"/>
                <w:szCs w:val="21"/>
              </w:rPr>
              <w:t xml:space="preserve">2.4对供应商提供的</w:t>
            </w:r>
            <w:r>
              <w:rPr>
                <w:b/>
                <w:bCs/>
                <w:color w:val="000000" w:themeColor="text1"/>
              </w:rPr>
              <w:t xml:space="preserve">技术控制</w:t>
            </w:r>
            <w:r>
              <w:rPr>
                <w:rFonts w:ascii="宋体" w:hAnsi="宋体" w:cs="宋体"/>
                <w:b/>
                <w:bCs/>
                <w:color w:val="000000" w:themeColor="text1"/>
                <w:szCs w:val="21"/>
              </w:rPr>
              <w:t xml:space="preserve">方案进行评价：</w:t>
            </w:r>
            <w:r/>
          </w:p>
          <w:p>
            <w:pPr>
              <w:jc w:val="left"/>
              <w:spacing w:line="400" w:lineRule="exact"/>
              <w:rPr>
                <w:rFonts w:hint="eastAsia" w:ascii="宋体" w:hAnsi="宋体" w:cs="宋体"/>
                <w:color w:val="000000" w:themeColor="text1"/>
                <w:szCs w:val="21"/>
              </w:rPr>
            </w:pPr>
            <w:r>
              <w:rPr>
                <w:rFonts w:ascii="宋体" w:hAnsi="宋体" w:cs="宋体"/>
                <w:color w:val="000000" w:themeColor="text1"/>
                <w:szCs w:val="21"/>
              </w:rPr>
              <w:t xml:space="preserve">方案全面合理、可操作性强且有不同于其他供应商特色举措的得10 分；</w:t>
            </w:r>
            <w:r/>
          </w:p>
          <w:p>
            <w:pPr>
              <w:jc w:val="left"/>
              <w:spacing w:line="400" w:lineRule="exact"/>
              <w:rPr>
                <w:rFonts w:hint="eastAsia" w:ascii="宋体" w:hAnsi="宋体" w:cs="宋体"/>
                <w:color w:val="000000" w:themeColor="text1"/>
                <w:szCs w:val="21"/>
              </w:rPr>
            </w:pPr>
            <w:r>
              <w:rPr>
                <w:rFonts w:ascii="宋体" w:hAnsi="宋体" w:cs="宋体"/>
                <w:color w:val="000000" w:themeColor="text1"/>
                <w:szCs w:val="21"/>
              </w:rPr>
              <w:t xml:space="preserve">方案齐全、具有实际可操作性的得7分；</w:t>
            </w:r>
            <w:r/>
          </w:p>
          <w:p>
            <w:pPr>
              <w:jc w:val="left"/>
              <w:spacing w:line="400" w:lineRule="exact"/>
              <w:rPr>
                <w:rFonts w:hint="eastAsia" w:ascii="宋体" w:hAnsi="宋体" w:cs="宋体"/>
                <w:color w:val="000000" w:themeColor="text1"/>
                <w:szCs w:val="21"/>
              </w:rPr>
            </w:pPr>
            <w:r>
              <w:rPr>
                <w:rFonts w:ascii="宋体" w:hAnsi="宋体" w:cs="宋体"/>
                <w:color w:val="000000" w:themeColor="text1"/>
                <w:szCs w:val="21"/>
              </w:rPr>
              <w:t xml:space="preserve">方案有欠缺、条理不清晰的得4 分；</w:t>
            </w:r>
            <w:r/>
          </w:p>
          <w:p>
            <w:pPr>
              <w:jc w:val="left"/>
              <w:spacing w:line="400" w:lineRule="exact"/>
              <w:rPr>
                <w:rFonts w:hint="eastAsia" w:ascii="宋体" w:hAnsi="宋体" w:cs="宋体"/>
                <w:color w:val="000000" w:themeColor="text1"/>
                <w:szCs w:val="21"/>
              </w:rPr>
            </w:pPr>
            <w:r>
              <w:rPr>
                <w:rFonts w:ascii="宋体" w:hAnsi="宋体" w:cs="宋体"/>
                <w:color w:val="000000" w:themeColor="text1"/>
                <w:szCs w:val="21"/>
              </w:rPr>
              <w:t xml:space="preserve">方案有明显漏洞，可行性低的得1 分；</w:t>
            </w:r>
            <w:r/>
          </w:p>
          <w:p>
            <w:pPr>
              <w:rPr>
                <w:rFonts w:hint="eastAsia" w:ascii="宋体" w:hAnsi="宋体" w:cs="Arial"/>
                <w:color w:val="000000" w:themeColor="text1"/>
                <w:szCs w:val="21"/>
              </w:rPr>
            </w:pPr>
            <w:r>
              <w:rPr>
                <w:rFonts w:ascii="宋体" w:hAnsi="宋体" w:cs="宋体"/>
                <w:color w:val="000000" w:themeColor="text1"/>
                <w:szCs w:val="21"/>
              </w:rPr>
              <w:t xml:space="preserve">未提供方案的不得分。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400" w:lineRule="exact"/>
              <w:widowControl/>
              <w:rPr>
                <w:rFonts w:hint="eastAsia" w:ascii="宋体" w:hAnsi="宋体" w:cs="宋体"/>
                <w:color w:val="000000" w:themeColor="text1"/>
                <w:szCs w:val="21"/>
              </w:rPr>
            </w:pPr>
            <w:r>
              <w:rPr>
                <w:rFonts w:ascii="宋体" w:hAnsi="宋体" w:cs="宋体"/>
                <w:color w:val="000000" w:themeColor="text1"/>
                <w:szCs w:val="21"/>
              </w:rPr>
              <w:t xml:space="preserve">10</w:t>
            </w:r>
            <w:r/>
          </w:p>
        </w:tc>
      </w:tr>
      <w:tr>
        <w:trPr>
          <w:jc w:val="center"/>
        </w:trPr>
        <w:tc>
          <w:tcPr>
            <w:tcBorders>
              <w:left w:val="single" w:color="auto" w:sz="4" w:space="0"/>
              <w:right w:val="single" w:color="auto" w:sz="4" w:space="0"/>
            </w:tcBorders>
            <w:tcW w:w="684" w:type="dxa"/>
            <w:vAlign w:val="center"/>
            <w:vMerge w:val="continue"/>
            <w:textDirection w:val="lrTb"/>
            <w:noWrap w:val="false"/>
          </w:tcPr>
          <w:p>
            <w:pPr>
              <w:jc w:val="center"/>
              <w:spacing w:line="400" w:lineRule="exact"/>
              <w:rPr>
                <w:rFonts w:hint="eastAsia" w:ascii="宋体" w:hAnsi="宋体" w:cs="宋体"/>
                <w:b/>
                <w:color w:val="000000" w:themeColor="text1"/>
                <w:szCs w:val="21"/>
              </w:rPr>
            </w:pPr>
            <w:r>
              <w:rPr>
                <w:rFonts w:hint="eastAsia" w:ascii="宋体" w:hAnsi="宋体" w:cs="宋体"/>
                <w:b/>
                <w:color w:val="000000" w:themeColor="text1"/>
                <w:szCs w:val="21"/>
              </w:rPr>
            </w:r>
            <w:r/>
          </w:p>
        </w:tc>
        <w:tc>
          <w:tcPr>
            <w:tcBorders>
              <w:left w:val="single" w:color="auto" w:sz="4" w:space="0"/>
              <w:right w:val="single" w:color="auto" w:sz="4" w:space="0"/>
            </w:tcBorders>
            <w:tcW w:w="1320" w:type="dxa"/>
            <w:vAlign w:val="center"/>
            <w:vMerge w:val="continue"/>
            <w:textDirection w:val="lrTb"/>
            <w:noWrap w:val="false"/>
          </w:tcPr>
          <w:p>
            <w:pPr>
              <w:jc w:val="center"/>
              <w:spacing w:line="400" w:lineRule="exact"/>
              <w:rPr>
                <w:rFonts w:hint="eastAsia" w:ascii="宋体" w:hAnsi="宋体" w:cs="宋体"/>
                <w:b/>
                <w:bCs/>
                <w:color w:val="000000" w:themeColor="text1"/>
                <w:szCs w:val="21"/>
              </w:rPr>
            </w:pPr>
            <w:r>
              <w:rPr>
                <w:rFonts w:hint="eastAsia" w:ascii="宋体" w:hAnsi="宋体" w:cs="宋体"/>
                <w:b/>
                <w:bCs/>
                <w:color w:val="000000" w:themeColor="text1"/>
                <w:szCs w:val="21"/>
              </w:rPr>
            </w:r>
            <w:r/>
          </w:p>
        </w:tc>
        <w:tc>
          <w:tcPr>
            <w:tcBorders>
              <w:top w:val="single" w:color="auto" w:sz="4" w:space="0"/>
              <w:left w:val="single" w:color="auto" w:sz="4" w:space="0"/>
              <w:bottom w:val="single" w:color="auto" w:sz="4" w:space="0"/>
              <w:right w:val="single" w:color="auto" w:sz="4" w:space="0"/>
            </w:tcBorders>
            <w:tcW w:w="6009" w:type="dxa"/>
            <w:vAlign w:val="center"/>
            <w:textDirection w:val="lrTb"/>
            <w:noWrap w:val="false"/>
          </w:tcPr>
          <w:p>
            <w:pPr>
              <w:jc w:val="left"/>
              <w:spacing w:line="400" w:lineRule="exact"/>
              <w:rPr>
                <w:rFonts w:hint="eastAsia" w:ascii="宋体" w:hAnsi="宋体" w:cs="宋体"/>
                <w:b/>
                <w:bCs/>
                <w:color w:val="000000" w:themeColor="text1"/>
                <w:szCs w:val="21"/>
              </w:rPr>
            </w:pPr>
            <w:r>
              <w:rPr>
                <w:rFonts w:ascii="宋体" w:hAnsi="宋体" w:cs="宋体"/>
                <w:b/>
                <w:bCs/>
                <w:color w:val="000000" w:themeColor="text1"/>
                <w:szCs w:val="21"/>
              </w:rPr>
              <w:t xml:space="preserve">2.5对供应商提供的安全保障制度和安全保障措施进行评价：</w:t>
            </w:r>
            <w:r/>
          </w:p>
          <w:p>
            <w:pPr>
              <w:jc w:val="left"/>
              <w:spacing w:line="400" w:lineRule="exact"/>
              <w:rPr>
                <w:rFonts w:hint="eastAsia" w:ascii="宋体" w:hAnsi="宋体" w:cs="宋体"/>
                <w:color w:val="000000" w:themeColor="text1"/>
                <w:szCs w:val="21"/>
              </w:rPr>
            </w:pPr>
            <w:r>
              <w:rPr>
                <w:rFonts w:ascii="宋体" w:hAnsi="宋体" w:cs="宋体"/>
                <w:color w:val="000000" w:themeColor="text1"/>
                <w:szCs w:val="21"/>
              </w:rPr>
              <w:t xml:space="preserve">方案全面合理、可操作性强且有不同于其他供应商特色举措的得10 分；</w:t>
            </w:r>
            <w:r/>
          </w:p>
          <w:p>
            <w:pPr>
              <w:jc w:val="left"/>
              <w:spacing w:line="400" w:lineRule="exact"/>
              <w:rPr>
                <w:rFonts w:hint="eastAsia" w:ascii="宋体" w:hAnsi="宋体" w:cs="宋体"/>
                <w:color w:val="000000" w:themeColor="text1"/>
                <w:szCs w:val="21"/>
              </w:rPr>
            </w:pPr>
            <w:r>
              <w:rPr>
                <w:rFonts w:ascii="宋体" w:hAnsi="宋体" w:cs="宋体"/>
                <w:color w:val="000000" w:themeColor="text1"/>
                <w:szCs w:val="21"/>
              </w:rPr>
              <w:t xml:space="preserve">方案齐全、具有实际可操作性的得7分；</w:t>
            </w:r>
            <w:r/>
          </w:p>
          <w:p>
            <w:pPr>
              <w:jc w:val="left"/>
              <w:spacing w:line="400" w:lineRule="exact"/>
              <w:rPr>
                <w:rFonts w:hint="eastAsia" w:ascii="宋体" w:hAnsi="宋体" w:cs="宋体"/>
                <w:color w:val="000000" w:themeColor="text1"/>
                <w:szCs w:val="21"/>
              </w:rPr>
            </w:pPr>
            <w:r>
              <w:rPr>
                <w:rFonts w:ascii="宋体" w:hAnsi="宋体" w:cs="宋体"/>
                <w:color w:val="000000" w:themeColor="text1"/>
                <w:szCs w:val="21"/>
              </w:rPr>
              <w:t xml:space="preserve">方案有欠缺、条理不清晰的得4 分；</w:t>
            </w:r>
            <w:r/>
          </w:p>
          <w:p>
            <w:pPr>
              <w:jc w:val="left"/>
              <w:spacing w:line="400" w:lineRule="exact"/>
              <w:rPr>
                <w:rFonts w:hint="eastAsia" w:ascii="宋体" w:hAnsi="宋体" w:cs="宋体"/>
                <w:color w:val="000000" w:themeColor="text1"/>
                <w:szCs w:val="21"/>
              </w:rPr>
            </w:pPr>
            <w:r>
              <w:rPr>
                <w:rFonts w:ascii="宋体" w:hAnsi="宋体" w:cs="宋体"/>
                <w:color w:val="000000" w:themeColor="text1"/>
                <w:szCs w:val="21"/>
              </w:rPr>
              <w:t xml:space="preserve">方案有明显漏洞，可行性低的得1 分；</w:t>
            </w:r>
            <w:r/>
          </w:p>
          <w:p>
            <w:pPr>
              <w:rPr>
                <w:rFonts w:hint="eastAsia" w:ascii="宋体" w:hAnsi="宋体" w:cs="宋体"/>
                <w:b/>
                <w:bCs/>
                <w:color w:val="000000" w:themeColor="text1"/>
                <w:szCs w:val="21"/>
              </w:rPr>
            </w:pPr>
            <w:r>
              <w:rPr>
                <w:rFonts w:ascii="宋体" w:hAnsi="宋体" w:cs="宋体"/>
                <w:color w:val="000000" w:themeColor="text1"/>
                <w:szCs w:val="21"/>
              </w:rPr>
              <w:t xml:space="preserve">未提供方案的不得分。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400" w:lineRule="exact"/>
              <w:widowControl/>
              <w:rPr>
                <w:rFonts w:hint="eastAsia" w:ascii="宋体" w:hAnsi="宋体" w:cs="宋体"/>
                <w:color w:val="000000" w:themeColor="text1"/>
                <w:szCs w:val="21"/>
              </w:rPr>
            </w:pPr>
            <w:r>
              <w:rPr>
                <w:rFonts w:ascii="宋体" w:hAnsi="宋体" w:cs="宋体"/>
                <w:color w:val="000000" w:themeColor="text1"/>
                <w:szCs w:val="21"/>
              </w:rPr>
              <w:t xml:space="preserve">10</w:t>
            </w:r>
            <w:r/>
          </w:p>
          <w:p>
            <w:pPr>
              <w:jc w:val="center"/>
              <w:spacing w:line="400" w:lineRule="exact"/>
              <w:widowControl/>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Height w:val="1425"/>
        </w:trPr>
        <w:tc>
          <w:tcPr>
            <w:tcBorders>
              <w:left w:val="single" w:color="auto" w:sz="4" w:space="0"/>
              <w:right w:val="single" w:color="auto" w:sz="4" w:space="0"/>
            </w:tcBorders>
            <w:tcW w:w="684" w:type="dxa"/>
            <w:vAlign w:val="center"/>
            <w:vMerge w:val="continue"/>
            <w:textDirection w:val="lrTb"/>
            <w:noWrap w:val="false"/>
          </w:tcPr>
          <w:p>
            <w:pPr>
              <w:jc w:val="center"/>
              <w:spacing w:line="400" w:lineRule="exact"/>
              <w:rPr>
                <w:rFonts w:hint="eastAsia" w:ascii="宋体" w:hAnsi="宋体" w:cs="宋体"/>
                <w:b/>
                <w:color w:val="000000" w:themeColor="text1"/>
                <w:szCs w:val="21"/>
              </w:rPr>
            </w:pPr>
            <w:r>
              <w:rPr>
                <w:rFonts w:hint="eastAsia" w:ascii="宋体" w:hAnsi="宋体" w:cs="宋体"/>
                <w:b/>
                <w:color w:val="000000" w:themeColor="text1"/>
                <w:szCs w:val="21"/>
              </w:rPr>
            </w:r>
            <w:r/>
          </w:p>
        </w:tc>
        <w:tc>
          <w:tcPr>
            <w:tcBorders>
              <w:left w:val="single" w:color="auto" w:sz="4" w:space="0"/>
              <w:right w:val="single" w:color="auto" w:sz="4" w:space="0"/>
            </w:tcBorders>
            <w:tcW w:w="1320" w:type="dxa"/>
            <w:vAlign w:val="center"/>
            <w:vMerge w:val="continue"/>
            <w:textDirection w:val="lrTb"/>
            <w:noWrap w:val="false"/>
          </w:tcPr>
          <w:p>
            <w:pPr>
              <w:jc w:val="center"/>
              <w:spacing w:line="400" w:lineRule="exact"/>
              <w:rPr>
                <w:rFonts w:hint="eastAsia" w:ascii="宋体" w:hAnsi="宋体" w:cs="宋体"/>
                <w:b/>
                <w:bCs/>
                <w:color w:val="000000" w:themeColor="text1"/>
                <w:szCs w:val="21"/>
              </w:rPr>
            </w:pPr>
            <w:r>
              <w:rPr>
                <w:rFonts w:hint="eastAsia" w:ascii="宋体" w:hAnsi="宋体" w:cs="宋体"/>
                <w:b/>
                <w:bCs/>
                <w:color w:val="000000" w:themeColor="text1"/>
                <w:szCs w:val="21"/>
              </w:rPr>
            </w:r>
            <w:r/>
          </w:p>
        </w:tc>
        <w:tc>
          <w:tcPr>
            <w:tcBorders>
              <w:top w:val="single" w:color="auto" w:sz="4" w:space="0"/>
              <w:left w:val="single" w:color="auto" w:sz="4" w:space="0"/>
              <w:bottom w:val="single" w:color="auto" w:sz="4" w:space="0"/>
              <w:right w:val="single" w:color="auto" w:sz="4" w:space="0"/>
            </w:tcBorders>
            <w:tcW w:w="6009" w:type="dxa"/>
            <w:vAlign w:val="center"/>
            <w:textDirection w:val="lrTb"/>
            <w:noWrap w:val="false"/>
          </w:tcPr>
          <w:p>
            <w:pPr>
              <w:jc w:val="left"/>
              <w:spacing w:line="400" w:lineRule="exact"/>
              <w:rPr>
                <w:rFonts w:hint="eastAsia" w:ascii="宋体" w:hAnsi="宋体" w:cs="Arial"/>
                <w:b/>
                <w:bCs/>
                <w:color w:val="000000" w:themeColor="text1"/>
                <w:szCs w:val="21"/>
              </w:rPr>
            </w:pPr>
            <w:r>
              <w:rPr>
                <w:rFonts w:ascii="宋体" w:hAnsi="宋体" w:cs="Arial"/>
                <w:b/>
                <w:bCs/>
                <w:color w:val="000000" w:themeColor="text1"/>
                <w:szCs w:val="21"/>
              </w:rPr>
              <w:t xml:space="preserve">2.6对供应商提供的质量保证措施进行评价：</w:t>
            </w:r>
            <w:r/>
          </w:p>
          <w:p>
            <w:pPr>
              <w:jc w:val="left"/>
              <w:spacing w:line="400" w:lineRule="exact"/>
              <w:rPr>
                <w:rFonts w:hint="eastAsia" w:ascii="宋体" w:hAnsi="宋体" w:cs="宋体"/>
                <w:color w:val="000000" w:themeColor="text1"/>
                <w:szCs w:val="21"/>
              </w:rPr>
            </w:pPr>
            <w:r>
              <w:rPr>
                <w:rFonts w:ascii="宋体" w:hAnsi="宋体" w:cs="宋体"/>
                <w:color w:val="000000" w:themeColor="text1"/>
                <w:szCs w:val="21"/>
              </w:rPr>
              <w:t xml:space="preserve">质量保证方案详尽，科学合理、可操作性强，能够切实做到质量保证的得10分；</w:t>
            </w:r>
            <w:r/>
          </w:p>
          <w:p>
            <w:pPr>
              <w:jc w:val="left"/>
              <w:spacing w:line="400" w:lineRule="exact"/>
              <w:rPr>
                <w:rFonts w:hint="eastAsia" w:ascii="宋体" w:hAnsi="宋体" w:cs="宋体"/>
                <w:color w:val="000000" w:themeColor="text1"/>
                <w:szCs w:val="21"/>
              </w:rPr>
            </w:pPr>
            <w:r>
              <w:rPr>
                <w:rFonts w:ascii="宋体" w:hAnsi="宋体" w:cs="宋体"/>
                <w:color w:val="000000" w:themeColor="text1"/>
                <w:szCs w:val="21"/>
              </w:rPr>
              <w:t xml:space="preserve">项目质量保证方案完整，保障措施基本可行的得7分；</w:t>
            </w:r>
            <w:r/>
          </w:p>
          <w:p>
            <w:pPr>
              <w:jc w:val="left"/>
              <w:spacing w:line="400" w:lineRule="exact"/>
              <w:rPr>
                <w:rFonts w:hint="eastAsia" w:ascii="宋体" w:hAnsi="宋体" w:cs="宋体"/>
                <w:color w:val="000000" w:themeColor="text1"/>
                <w:szCs w:val="21"/>
              </w:rPr>
            </w:pPr>
            <w:r>
              <w:rPr>
                <w:rFonts w:ascii="宋体" w:hAnsi="宋体" w:cs="宋体"/>
                <w:color w:val="000000" w:themeColor="text1"/>
                <w:szCs w:val="21"/>
              </w:rPr>
              <w:t xml:space="preserve">项目质量保证方案有欠缺，保障措施可实施性一般的得4分；</w:t>
            </w:r>
            <w:r/>
          </w:p>
          <w:p>
            <w:pPr>
              <w:jc w:val="left"/>
              <w:spacing w:line="400" w:lineRule="exact"/>
              <w:rPr>
                <w:rFonts w:hint="eastAsia" w:ascii="宋体" w:hAnsi="宋体" w:cs="宋体"/>
                <w:color w:val="000000" w:themeColor="text1"/>
                <w:szCs w:val="21"/>
              </w:rPr>
            </w:pPr>
            <w:r>
              <w:rPr>
                <w:rFonts w:ascii="宋体" w:hAnsi="宋体" w:cs="宋体"/>
                <w:color w:val="000000" w:themeColor="text1"/>
                <w:szCs w:val="21"/>
              </w:rPr>
              <w:t xml:space="preserve">项目质量保证方案简单，保障措施针对性不足的得1分；</w:t>
            </w:r>
            <w:r/>
          </w:p>
          <w:p>
            <w:pPr>
              <w:rPr>
                <w:rFonts w:hint="eastAsia" w:ascii="宋体" w:hAnsi="宋体" w:cs="宋体"/>
                <w:color w:val="000000" w:themeColor="text1"/>
                <w:szCs w:val="21"/>
              </w:rPr>
            </w:pPr>
            <w:r>
              <w:rPr>
                <w:rFonts w:ascii="宋体" w:hAnsi="宋体" w:cs="宋体"/>
                <w:color w:val="000000" w:themeColor="text1"/>
                <w:szCs w:val="21"/>
              </w:rPr>
              <w:t xml:space="preserve">未提供方案的不得分。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400" w:lineRule="exact"/>
              <w:widowControl/>
              <w:rPr>
                <w:rFonts w:hint="eastAsia" w:ascii="宋体" w:hAnsi="宋体" w:cs="宋体"/>
                <w:color w:val="000000" w:themeColor="text1"/>
                <w:szCs w:val="21"/>
              </w:rPr>
            </w:pPr>
            <w:r>
              <w:rPr>
                <w:rFonts w:ascii="宋体" w:hAnsi="宋体" w:cs="宋体"/>
                <w:color w:val="000000" w:themeColor="text1"/>
                <w:szCs w:val="21"/>
              </w:rPr>
              <w:t xml:space="preserve">10</w:t>
            </w:r>
            <w:r/>
          </w:p>
        </w:tc>
      </w:tr>
      <w:tr>
        <w:trPr>
          <w:jc w:val="center"/>
        </w:trPr>
        <w:tc>
          <w:tcPr>
            <w:tcBorders>
              <w:top w:val="single" w:color="auto" w:sz="4" w:space="0"/>
              <w:left w:val="single" w:color="auto" w:sz="4" w:space="0"/>
              <w:right w:val="single" w:color="auto" w:sz="4" w:space="0"/>
            </w:tcBorders>
            <w:tcW w:w="684" w:type="dxa"/>
            <w:vAlign w:val="center"/>
            <w:textDirection w:val="lrTb"/>
            <w:noWrap w:val="false"/>
          </w:tcPr>
          <w:p>
            <w:pPr>
              <w:jc w:val="center"/>
              <w:spacing w:line="400" w:lineRule="exact"/>
              <w:rPr>
                <w:rFonts w:hint="eastAsia" w:ascii="宋体" w:hAnsi="宋体" w:cs="宋体"/>
                <w:b/>
                <w:color w:val="000000" w:themeColor="text1"/>
                <w:szCs w:val="21"/>
              </w:rPr>
            </w:pPr>
            <w:r>
              <w:rPr>
                <w:rFonts w:ascii="宋体" w:hAnsi="宋体" w:cs="宋体"/>
                <w:b/>
                <w:color w:val="000000" w:themeColor="text1"/>
                <w:szCs w:val="21"/>
              </w:rPr>
              <w:t xml:space="preserve">3</w:t>
            </w:r>
            <w:r/>
          </w:p>
        </w:tc>
        <w:tc>
          <w:tcPr>
            <w:tcBorders>
              <w:top w:val="single" w:color="auto" w:sz="4" w:space="0"/>
              <w:left w:val="single" w:color="auto" w:sz="4" w:space="0"/>
              <w:right w:val="single" w:color="auto" w:sz="4" w:space="0"/>
            </w:tcBorders>
            <w:tcW w:w="1320" w:type="dxa"/>
            <w:vAlign w:val="center"/>
            <w:textDirection w:val="lrTb"/>
            <w:noWrap w:val="false"/>
          </w:tcPr>
          <w:p>
            <w:pPr>
              <w:jc w:val="center"/>
              <w:spacing w:line="400" w:lineRule="exact"/>
              <w:rPr>
                <w:rFonts w:hint="eastAsia" w:ascii="宋体" w:hAnsi="宋体" w:cs="宋体"/>
                <w:b/>
                <w:bCs/>
                <w:color w:val="000000" w:themeColor="text1"/>
                <w:szCs w:val="21"/>
              </w:rPr>
            </w:pPr>
            <w:r>
              <w:rPr>
                <w:rFonts w:ascii="宋体" w:hAnsi="宋体" w:cs="宋体"/>
                <w:b/>
                <w:bCs/>
                <w:color w:val="000000" w:themeColor="text1"/>
                <w:szCs w:val="21"/>
              </w:rPr>
              <w:t xml:space="preserve">业绩</w:t>
            </w:r>
            <w:r/>
          </w:p>
          <w:p>
            <w:pPr>
              <w:jc w:val="center"/>
              <w:spacing w:line="400" w:lineRule="exact"/>
              <w:rPr>
                <w:rFonts w:hint="eastAsia" w:ascii="宋体" w:hAnsi="宋体" w:cs="宋体"/>
                <w:b/>
                <w:bCs/>
                <w:color w:val="000000" w:themeColor="text1"/>
                <w:szCs w:val="21"/>
              </w:rPr>
            </w:pPr>
            <w:r>
              <w:rPr>
                <w:rFonts w:ascii="宋体" w:hAnsi="宋体" w:cs="宋体"/>
                <w:b/>
                <w:bCs/>
                <w:color w:val="000000" w:themeColor="text1"/>
                <w:szCs w:val="21"/>
              </w:rPr>
              <w:t xml:space="preserve">（9分）</w:t>
            </w:r>
            <w:r/>
          </w:p>
        </w:tc>
        <w:tc>
          <w:tcPr>
            <w:tcBorders>
              <w:top w:val="single" w:color="auto" w:sz="4" w:space="0"/>
              <w:left w:val="single" w:color="auto" w:sz="4" w:space="0"/>
              <w:bottom w:val="single" w:color="auto" w:sz="4" w:space="0"/>
              <w:right w:val="single" w:color="auto" w:sz="4" w:space="0"/>
            </w:tcBorders>
            <w:tcW w:w="6009" w:type="dxa"/>
            <w:vAlign w:val="center"/>
            <w:textDirection w:val="lrTb"/>
            <w:noWrap w:val="false"/>
          </w:tcPr>
          <w:p>
            <w:pPr>
              <w:spacing w:line="400" w:lineRule="exact"/>
              <w:rPr>
                <w:rFonts w:hint="eastAsia" w:ascii="宋体" w:hAnsi="宋体" w:cs="宋体"/>
                <w:color w:val="000000" w:themeColor="text1"/>
                <w:szCs w:val="21"/>
              </w:rPr>
            </w:pPr>
            <w:r>
              <w:rPr>
                <w:rFonts w:ascii="宋体" w:hAnsi="宋体" w:cs="宋体"/>
                <w:color w:val="000000" w:themeColor="text1"/>
                <w:szCs w:val="21"/>
              </w:rPr>
              <w:t xml:space="preserve">供应商自2023年1月1日（含）以来，承接过类似对企业环境评估类、环境核查类或环境管理服务类等相关咨询业务的，每提供一项业绩得3分，最多得9分。（提供合同协议或通知书复印件加盖公章，时间以合同签订时间为准，内容以合同或协议书为准，若提供的材料反映不出相关内容视为未提供不得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400" w:lineRule="exact"/>
              <w:widowControl/>
              <w:rPr>
                <w:rFonts w:hint="eastAsia" w:ascii="宋体" w:hAnsi="宋体" w:cs="宋体"/>
                <w:color w:val="000000" w:themeColor="text1"/>
                <w:szCs w:val="21"/>
              </w:rPr>
            </w:pPr>
            <w:r>
              <w:rPr>
                <w:rFonts w:ascii="宋体" w:hAnsi="宋体" w:cs="宋体"/>
                <w:color w:val="000000" w:themeColor="text1"/>
                <w:szCs w:val="21"/>
              </w:rPr>
              <w:t xml:space="preserve">9</w:t>
            </w:r>
            <w:r/>
          </w:p>
        </w:tc>
      </w:tr>
      <w:tr>
        <w:trPr>
          <w:jc w:val="center"/>
        </w:trPr>
        <w:tc>
          <w:tcPr>
            <w:tcBorders>
              <w:top w:val="single" w:color="auto" w:sz="4" w:space="0"/>
              <w:left w:val="single" w:color="auto" w:sz="4" w:space="0"/>
              <w:right w:val="single" w:color="auto" w:sz="4" w:space="0"/>
            </w:tcBorders>
            <w:tcW w:w="684" w:type="dxa"/>
            <w:vAlign w:val="center"/>
            <w:vMerge w:val="restart"/>
            <w:textDirection w:val="lrTb"/>
            <w:noWrap w:val="false"/>
          </w:tcPr>
          <w:p>
            <w:pPr>
              <w:jc w:val="center"/>
              <w:spacing w:line="400" w:lineRule="exact"/>
              <w:rPr>
                <w:rFonts w:hint="eastAsia" w:ascii="宋体" w:hAnsi="宋体" w:cs="宋体"/>
                <w:b/>
                <w:color w:val="000000" w:themeColor="text1"/>
                <w:szCs w:val="21"/>
              </w:rPr>
            </w:pPr>
            <w:r>
              <w:rPr>
                <w:rFonts w:ascii="宋体" w:hAnsi="宋体" w:cs="宋体"/>
                <w:b/>
                <w:color w:val="000000" w:themeColor="text1"/>
                <w:szCs w:val="21"/>
              </w:rPr>
              <w:t xml:space="preserve">4</w:t>
            </w:r>
            <w:r/>
          </w:p>
        </w:tc>
        <w:tc>
          <w:tcPr>
            <w:tcBorders>
              <w:top w:val="single" w:color="auto" w:sz="4" w:space="0"/>
              <w:left w:val="single" w:color="auto" w:sz="4" w:space="0"/>
              <w:right w:val="single" w:color="auto" w:sz="4" w:space="0"/>
            </w:tcBorders>
            <w:tcW w:w="1320" w:type="dxa"/>
            <w:vAlign w:val="center"/>
            <w:vMerge w:val="restart"/>
            <w:textDirection w:val="lrTb"/>
            <w:noWrap w:val="false"/>
          </w:tcPr>
          <w:p>
            <w:pPr>
              <w:jc w:val="center"/>
              <w:spacing w:line="400" w:lineRule="exact"/>
              <w:rPr>
                <w:rFonts w:hint="eastAsia" w:ascii="宋体" w:hAnsi="宋体" w:cs="宋体"/>
                <w:b/>
                <w:color w:val="000000" w:themeColor="text1"/>
                <w:szCs w:val="21"/>
              </w:rPr>
            </w:pPr>
            <w:r>
              <w:rPr>
                <w:rFonts w:ascii="宋体" w:hAnsi="宋体" w:cs="宋体"/>
                <w:b/>
                <w:color w:val="000000" w:themeColor="text1"/>
                <w:szCs w:val="21"/>
              </w:rPr>
              <w:t xml:space="preserve">履约能力</w:t>
            </w:r>
            <w:r/>
          </w:p>
          <w:p>
            <w:pPr>
              <w:jc w:val="center"/>
              <w:spacing w:line="400" w:lineRule="exact"/>
              <w:rPr>
                <w:rFonts w:hint="eastAsia" w:ascii="宋体" w:hAnsi="宋体" w:cs="宋体"/>
                <w:b/>
                <w:color w:val="000000" w:themeColor="text1"/>
                <w:szCs w:val="21"/>
              </w:rPr>
            </w:pPr>
            <w:r>
              <w:rPr>
                <w:rFonts w:ascii="宋体" w:hAnsi="宋体" w:cs="宋体"/>
                <w:b/>
                <w:color w:val="000000" w:themeColor="text1"/>
                <w:szCs w:val="21"/>
              </w:rPr>
              <w:t xml:space="preserve">（16分）</w:t>
            </w:r>
            <w:r/>
          </w:p>
        </w:tc>
        <w:tc>
          <w:tcPr>
            <w:tcBorders>
              <w:top w:val="single" w:color="auto" w:sz="4" w:space="0"/>
              <w:left w:val="single" w:color="auto" w:sz="4" w:space="0"/>
              <w:bottom w:val="single" w:color="auto" w:sz="4" w:space="0"/>
              <w:right w:val="single" w:color="auto" w:sz="4" w:space="0"/>
            </w:tcBorders>
            <w:tcW w:w="6009" w:type="dxa"/>
            <w:vAlign w:val="center"/>
            <w:textDirection w:val="lrTb"/>
            <w:noWrap w:val="false"/>
          </w:tcPr>
          <w:p>
            <w:pPr>
              <w:jc w:val="left"/>
              <w:spacing w:line="400" w:lineRule="exact"/>
              <w:rPr>
                <w:rFonts w:hint="eastAsia" w:ascii="宋体" w:hAnsi="宋体" w:cs="宋体"/>
                <w:color w:val="000000" w:themeColor="text1"/>
                <w:szCs w:val="21"/>
              </w:rPr>
            </w:pPr>
            <w:r>
              <w:rPr>
                <w:rFonts w:ascii="宋体" w:hAnsi="宋体" w:cs="宋体"/>
                <w:color w:val="000000" w:themeColor="text1"/>
                <w:szCs w:val="21"/>
              </w:rPr>
              <w:t xml:space="preserve">4.1项目负责人具有高级及以上职称的得3分，具有中级职称的得1分。本项最高得3分。</w:t>
            </w:r>
            <w:r/>
          </w:p>
          <w:p>
            <w:pPr>
              <w:spacing w:line="400" w:lineRule="exact"/>
              <w:rPr>
                <w:rFonts w:hint="eastAsia" w:ascii="宋体" w:hAnsi="宋体" w:cs="宋体"/>
                <w:color w:val="000000" w:themeColor="text1"/>
                <w:szCs w:val="21"/>
              </w:rPr>
            </w:pPr>
            <w:r>
              <w:rPr>
                <w:rFonts w:ascii="宋体" w:hAnsi="宋体" w:cs="宋体"/>
                <w:color w:val="000000" w:themeColor="text1"/>
                <w:szCs w:val="21"/>
              </w:rPr>
              <w:t xml:space="preserve">（提供有效的职称证书和供应商为其缴纳的投标前三个月内任意一个月的社保缴纳证明复印件加盖公章，退休人员提供返聘协议）</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400" w:lineRule="exact"/>
              <w:widowControl/>
              <w:rPr>
                <w:rFonts w:hint="eastAsia" w:ascii="宋体" w:hAnsi="宋体" w:cs="宋体"/>
                <w:color w:val="000000" w:themeColor="text1"/>
                <w:szCs w:val="21"/>
              </w:rPr>
            </w:pPr>
            <w:r>
              <w:rPr>
                <w:rFonts w:ascii="宋体" w:hAnsi="宋体" w:cs="宋体"/>
                <w:color w:val="000000" w:themeColor="text1"/>
                <w:szCs w:val="21"/>
              </w:rPr>
              <w:t xml:space="preserve">3</w:t>
            </w:r>
            <w:r/>
          </w:p>
        </w:tc>
      </w:tr>
      <w:tr>
        <w:trPr>
          <w:jc w:val="center"/>
        </w:trPr>
        <w:tc>
          <w:tcPr>
            <w:tcBorders>
              <w:left w:val="single" w:color="auto" w:sz="4" w:space="0"/>
              <w:right w:val="single" w:color="auto" w:sz="4" w:space="0"/>
            </w:tcBorders>
            <w:tcW w:w="684" w:type="dxa"/>
            <w:vAlign w:val="center"/>
            <w:vMerge w:val="continue"/>
            <w:textDirection w:val="lrTb"/>
            <w:noWrap w:val="false"/>
          </w:tcPr>
          <w:p>
            <w:pPr>
              <w:jc w:val="center"/>
              <w:spacing w:line="400" w:lineRule="exact"/>
              <w:rPr>
                <w:rFonts w:hint="eastAsia" w:ascii="宋体" w:hAnsi="宋体" w:cs="宋体"/>
                <w:b/>
                <w:color w:val="000000" w:themeColor="text1"/>
                <w:szCs w:val="21"/>
              </w:rPr>
            </w:pPr>
            <w:r>
              <w:rPr>
                <w:rFonts w:hint="eastAsia" w:ascii="宋体" w:hAnsi="宋体" w:cs="宋体"/>
                <w:b/>
                <w:color w:val="000000" w:themeColor="text1"/>
                <w:szCs w:val="21"/>
              </w:rPr>
            </w:r>
            <w:r/>
          </w:p>
        </w:tc>
        <w:tc>
          <w:tcPr>
            <w:tcBorders>
              <w:left w:val="single" w:color="auto" w:sz="4" w:space="0"/>
              <w:right w:val="single" w:color="auto" w:sz="4" w:space="0"/>
            </w:tcBorders>
            <w:tcW w:w="1320" w:type="dxa"/>
            <w:vAlign w:val="center"/>
            <w:vMerge w:val="continue"/>
            <w:textDirection w:val="lrTb"/>
            <w:noWrap w:val="false"/>
          </w:tcPr>
          <w:p>
            <w:pPr>
              <w:jc w:val="center"/>
              <w:spacing w:line="400" w:lineRule="exact"/>
              <w:rPr>
                <w:rFonts w:hint="eastAsia" w:ascii="宋体" w:hAnsi="宋体" w:cs="宋体"/>
                <w:b/>
                <w:color w:val="000000" w:themeColor="text1"/>
                <w:szCs w:val="21"/>
              </w:rPr>
            </w:pPr>
            <w:r>
              <w:rPr>
                <w:rFonts w:hint="eastAsia" w:ascii="宋体" w:hAnsi="宋体" w:cs="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6009" w:type="dxa"/>
            <w:vAlign w:val="center"/>
            <w:textDirection w:val="lrTb"/>
            <w:noWrap w:val="false"/>
          </w:tcPr>
          <w:p>
            <w:pPr>
              <w:jc w:val="left"/>
              <w:spacing w:line="400" w:lineRule="exact"/>
              <w:rPr>
                <w:rFonts w:hint="eastAsia" w:ascii="宋体" w:hAnsi="宋体" w:cs="宋体"/>
                <w:color w:val="000000" w:themeColor="text1"/>
                <w:szCs w:val="21"/>
              </w:rPr>
            </w:pPr>
            <w:r>
              <w:rPr>
                <w:rFonts w:ascii="宋体" w:hAnsi="宋体" w:cs="宋体"/>
                <w:color w:val="000000" w:themeColor="text1"/>
                <w:szCs w:val="21"/>
              </w:rPr>
              <w:t xml:space="preserve">4.2</w:t>
            </w:r>
            <w:r>
              <w:rPr>
                <w:rFonts w:ascii="宋体" w:hAnsi="宋体"/>
                <w:color w:val="000000" w:themeColor="text1"/>
              </w:rPr>
              <w:t xml:space="preserve">项目组成员（项目负责人除外）具有副高级及以上职称的得3分</w:t>
            </w:r>
            <w:r>
              <w:rPr>
                <w:rFonts w:ascii="宋体" w:hAnsi="宋体" w:cs="宋体"/>
                <w:color w:val="000000" w:themeColor="text1"/>
                <w:szCs w:val="21"/>
              </w:rPr>
              <w:t xml:space="preserve">/人</w:t>
            </w:r>
            <w:r>
              <w:rPr>
                <w:rFonts w:ascii="宋体" w:hAnsi="宋体"/>
                <w:color w:val="000000" w:themeColor="text1"/>
              </w:rPr>
              <w:t xml:space="preserve">，</w:t>
            </w:r>
            <w:r>
              <w:rPr>
                <w:rFonts w:ascii="宋体" w:hAnsi="宋体" w:cs="宋体"/>
                <w:color w:val="000000" w:themeColor="text1"/>
                <w:szCs w:val="21"/>
              </w:rPr>
              <w:t xml:space="preserve">具有中级职称的得1分/人。本项最高得13分。</w:t>
            </w:r>
            <w:r/>
          </w:p>
          <w:p>
            <w:pPr>
              <w:spacing w:line="400" w:lineRule="exact"/>
              <w:rPr>
                <w:rFonts w:hint="eastAsia" w:ascii="宋体" w:hAnsi="宋体" w:cs="宋体"/>
                <w:color w:val="000000" w:themeColor="text1"/>
                <w:szCs w:val="21"/>
              </w:rPr>
            </w:pPr>
            <w:r>
              <w:rPr>
                <w:rFonts w:ascii="宋体" w:hAnsi="宋体" w:cs="宋体"/>
                <w:color w:val="000000" w:themeColor="text1"/>
                <w:szCs w:val="21"/>
              </w:rPr>
              <w:t xml:space="preserve">（提供有效的职称证书和供应商为其缴纳的投标前三个月内任意一个月的社保缴纳证明复印件加盖公章，退休人员提供返聘协议）</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400" w:lineRule="exact"/>
              <w:widowControl/>
              <w:rPr>
                <w:rFonts w:hint="eastAsia" w:ascii="宋体" w:hAnsi="宋体" w:cs="宋体"/>
                <w:color w:val="000000" w:themeColor="text1"/>
                <w:szCs w:val="21"/>
              </w:rPr>
            </w:pPr>
            <w:r>
              <w:rPr>
                <w:rFonts w:ascii="宋体" w:hAnsi="宋体" w:cs="宋体"/>
                <w:color w:val="000000" w:themeColor="text1"/>
                <w:szCs w:val="21"/>
              </w:rPr>
              <w:t xml:space="preserve">13</w:t>
            </w:r>
            <w:r/>
          </w:p>
        </w:tc>
      </w:tr>
      <w:tr>
        <w:trPr>
          <w:jc w:val="center"/>
        </w:trPr>
        <w:tc>
          <w:tcPr>
            <w:gridSpan w:val="3"/>
            <w:tcBorders>
              <w:top w:val="single" w:color="auto" w:sz="4" w:space="0"/>
              <w:left w:val="single" w:color="auto" w:sz="4" w:space="0"/>
              <w:bottom w:val="single" w:color="auto" w:sz="4" w:space="0"/>
              <w:right w:val="single" w:color="auto" w:sz="4" w:space="0"/>
            </w:tcBorders>
            <w:tcW w:w="8013" w:type="dxa"/>
            <w:vAlign w:val="center"/>
            <w:textDirection w:val="lrTb"/>
            <w:noWrap w:val="false"/>
          </w:tcPr>
          <w:p>
            <w:pPr>
              <w:jc w:val="center"/>
              <w:spacing w:line="400" w:lineRule="exact"/>
              <w:rPr>
                <w:rFonts w:hint="eastAsia" w:ascii="宋体" w:hAnsi="宋体" w:cs="宋体"/>
                <w:color w:val="000000" w:themeColor="text1"/>
                <w:szCs w:val="21"/>
              </w:rPr>
            </w:pPr>
            <w:r>
              <w:rPr>
                <w:rFonts w:ascii="宋体" w:hAnsi="宋体" w:cs="宋体"/>
                <w:b/>
                <w:color w:val="000000" w:themeColor="text1"/>
                <w:szCs w:val="21"/>
              </w:rPr>
              <w:t xml:space="preserve">合计</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400" w:lineRule="exact"/>
              <w:widowControl/>
              <w:rPr>
                <w:rFonts w:hint="eastAsia" w:ascii="宋体" w:hAnsi="宋体" w:cs="宋体"/>
                <w:color w:val="000000" w:themeColor="text1"/>
                <w:szCs w:val="21"/>
              </w:rPr>
            </w:pPr>
            <w:r>
              <w:rPr>
                <w:rFonts w:ascii="宋体" w:hAnsi="宋体" w:cs="宋体"/>
                <w:color w:val="000000" w:themeColor="text1"/>
                <w:szCs w:val="21"/>
              </w:rPr>
              <w:t xml:space="preserve">100</w:t>
            </w:r>
            <w:r/>
          </w:p>
        </w:tc>
      </w:tr>
    </w:tbl>
    <w:p>
      <w:pPr>
        <w:rPr>
          <w:color w:val="000000" w:themeColor="text1"/>
        </w:rPr>
      </w:pPr>
      <w:r>
        <w:rPr>
          <w:color w:val="000000" w:themeColor="text1"/>
        </w:rPr>
      </w:r>
      <w:r/>
    </w:p>
    <w:p>
      <w:pPr>
        <w:rPr>
          <w:rFonts w:hint="eastAsia" w:ascii="宋体" w:hAnsi="宋体"/>
          <w:b/>
          <w:bCs/>
          <w:color w:val="000000" w:themeColor="text1"/>
          <w:szCs w:val="21"/>
        </w:rPr>
      </w:pPr>
      <w:r/>
      <w:bookmarkStart w:id="21" w:name="_Toc231862437"/>
      <w:r>
        <w:rPr>
          <w:rFonts w:ascii="宋体" w:hAnsi="宋体"/>
          <w:b/>
          <w:bCs/>
          <w:color w:val="000000" w:themeColor="text1"/>
          <w:szCs w:val="21"/>
        </w:rPr>
        <w:br w:type="page" w:clear="all"/>
      </w:r>
      <w:r/>
    </w:p>
    <w:p>
      <w:pPr>
        <w:ind w:firstLine="420"/>
        <w:spacing w:line="360" w:lineRule="auto"/>
        <w:tabs>
          <w:tab w:val="left" w:pos="1280" w:leader="none"/>
        </w:tabs>
        <w:rPr>
          <w:rFonts w:hint="eastAsia" w:ascii="宋体" w:hAnsi="宋体"/>
          <w:b/>
          <w:bCs/>
          <w:color w:val="000000" w:themeColor="text1"/>
          <w:szCs w:val="21"/>
        </w:rPr>
      </w:pPr>
      <w:r>
        <w:rPr>
          <w:rFonts w:ascii="宋体" w:hAnsi="宋体"/>
          <w:b/>
          <w:bCs/>
          <w:color w:val="000000" w:themeColor="text1"/>
          <w:szCs w:val="21"/>
        </w:rPr>
        <w:t xml:space="preserve">评审办法细则（分包3高分辨率空气环境质量预测预报</w:t>
      </w:r>
      <w:r>
        <w:rPr>
          <w:rFonts w:ascii="宋体" w:hAnsi="宋体"/>
          <w:b/>
          <w:bCs/>
          <w:color w:val="000000" w:themeColor="text1"/>
          <w:szCs w:val="21"/>
        </w:rPr>
        <w:t xml:space="preserve">(高校合作)</w:t>
      </w:r>
      <w:r>
        <w:rPr>
          <w:rFonts w:ascii="宋体" w:hAnsi="宋体"/>
          <w:b/>
          <w:bCs/>
          <w:color w:val="000000" w:themeColor="text1"/>
          <w:szCs w:val="21"/>
        </w:rPr>
        <w:t xml:space="preserve">）</w:t>
      </w:r>
      <w:bookmarkEnd w:id="21"/>
      <w:r/>
      <w:r/>
    </w:p>
    <w:tbl>
      <w:tblPr>
        <w:tblW w:w="91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4"/>
        <w:gridCol w:w="1320"/>
        <w:gridCol w:w="6244"/>
        <w:gridCol w:w="874"/>
      </w:tblGrid>
      <w:tr>
        <w:trPr>
          <w:jc w:val="center"/>
          <w:trHeight w:val="578"/>
        </w:trPr>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spacing w:line="360" w:lineRule="exact"/>
              <w:rPr>
                <w:rFonts w:hint="eastAsia" w:ascii="宋体" w:hAnsi="宋体" w:cs="宋体"/>
                <w:b/>
                <w:color w:val="000000" w:themeColor="text1"/>
                <w:szCs w:val="21"/>
              </w:rPr>
            </w:pPr>
            <w:r>
              <w:rPr>
                <w:rFonts w:ascii="宋体" w:hAnsi="宋体" w:cs="宋体"/>
                <w:b/>
                <w:color w:val="000000" w:themeColor="text1"/>
                <w:szCs w:val="21"/>
              </w:rPr>
              <w:t xml:space="preserve">序号</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spacing w:line="360" w:lineRule="exact"/>
              <w:rPr>
                <w:rFonts w:hint="eastAsia" w:ascii="宋体" w:hAnsi="宋体" w:cs="宋体"/>
                <w:b/>
                <w:color w:val="000000" w:themeColor="text1"/>
                <w:szCs w:val="21"/>
              </w:rPr>
            </w:pPr>
            <w:r>
              <w:rPr>
                <w:rFonts w:ascii="宋体" w:hAnsi="宋体" w:cs="宋体"/>
                <w:b/>
                <w:color w:val="000000" w:themeColor="text1"/>
                <w:szCs w:val="21"/>
              </w:rPr>
              <w:t xml:space="preserve">评分因素</w:t>
            </w:r>
            <w:r/>
          </w:p>
        </w:tc>
        <w:tc>
          <w:tcPr>
            <w:tcBorders>
              <w:top w:val="single" w:color="auto" w:sz="4" w:space="0"/>
              <w:left w:val="single" w:color="auto" w:sz="4" w:space="0"/>
              <w:bottom w:val="single" w:color="auto" w:sz="4" w:space="0"/>
              <w:right w:val="single" w:color="auto" w:sz="4" w:space="0"/>
            </w:tcBorders>
            <w:tcW w:w="6244" w:type="dxa"/>
            <w:vAlign w:val="center"/>
            <w:textDirection w:val="lrTb"/>
            <w:noWrap w:val="false"/>
          </w:tcPr>
          <w:p>
            <w:pPr>
              <w:jc w:val="center"/>
              <w:spacing w:line="360" w:lineRule="exact"/>
              <w:rPr>
                <w:rFonts w:hint="eastAsia" w:ascii="宋体" w:hAnsi="宋体" w:cs="宋体"/>
                <w:b/>
                <w:color w:val="000000" w:themeColor="text1"/>
                <w:szCs w:val="21"/>
              </w:rPr>
            </w:pPr>
            <w:r>
              <w:rPr>
                <w:rFonts w:ascii="宋体" w:hAnsi="宋体" w:cs="宋体"/>
                <w:b/>
                <w:color w:val="000000" w:themeColor="text1"/>
                <w:szCs w:val="21"/>
              </w:rPr>
              <w:t xml:space="preserve">评分标准</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360" w:lineRule="exact"/>
              <w:rPr>
                <w:rFonts w:hint="eastAsia" w:ascii="宋体" w:hAnsi="宋体" w:cs="宋体"/>
                <w:b/>
                <w:bCs/>
                <w:color w:val="000000" w:themeColor="text1"/>
                <w:szCs w:val="21"/>
              </w:rPr>
            </w:pPr>
            <w:r>
              <w:rPr>
                <w:rFonts w:ascii="宋体" w:hAnsi="宋体" w:cs="宋体"/>
                <w:b/>
                <w:bCs/>
                <w:color w:val="000000" w:themeColor="text1"/>
                <w:szCs w:val="21"/>
              </w:rPr>
              <w:t xml:space="preserve">分值</w:t>
            </w:r>
            <w:r/>
          </w:p>
        </w:tc>
      </w:tr>
      <w:tr>
        <w:trPr>
          <w:jc w:val="center"/>
        </w:trPr>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spacing w:line="400" w:lineRule="exact"/>
              <w:rPr>
                <w:rFonts w:hint="eastAsia" w:ascii="宋体" w:hAnsi="宋体" w:cs="宋体"/>
                <w:b/>
                <w:color w:val="000000" w:themeColor="text1"/>
                <w:szCs w:val="21"/>
              </w:rPr>
            </w:pPr>
            <w:r>
              <w:rPr>
                <w:rFonts w:ascii="宋体" w:hAnsi="宋体" w:cs="宋体"/>
                <w:b/>
                <w:color w:val="000000" w:themeColor="text1"/>
                <w:szCs w:val="21"/>
              </w:rPr>
              <w:t xml:space="preserve">1</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spacing w:line="400" w:lineRule="exact"/>
              <w:rPr>
                <w:rFonts w:hint="eastAsia" w:ascii="宋体" w:hAnsi="宋体" w:cs="宋体"/>
                <w:b/>
                <w:color w:val="000000" w:themeColor="text1"/>
                <w:szCs w:val="21"/>
              </w:rPr>
            </w:pPr>
            <w:r>
              <w:rPr>
                <w:rFonts w:ascii="宋体" w:hAnsi="宋体" w:cs="宋体"/>
                <w:b/>
                <w:color w:val="000000" w:themeColor="text1"/>
                <w:szCs w:val="21"/>
              </w:rPr>
              <w:t xml:space="preserve">价格</w:t>
            </w:r>
            <w:r/>
          </w:p>
          <w:p>
            <w:pPr>
              <w:jc w:val="center"/>
              <w:spacing w:line="400" w:lineRule="exact"/>
              <w:rPr>
                <w:rFonts w:hint="eastAsia" w:ascii="宋体" w:hAnsi="宋体" w:cs="宋体"/>
                <w:b/>
                <w:color w:val="000000" w:themeColor="text1"/>
                <w:szCs w:val="21"/>
              </w:rPr>
            </w:pPr>
            <w:r>
              <w:rPr>
                <w:rFonts w:ascii="宋体" w:hAnsi="宋体" w:cs="宋体"/>
                <w:b/>
                <w:color w:val="000000" w:themeColor="text1"/>
                <w:szCs w:val="21"/>
              </w:rPr>
              <w:t xml:space="preserve">（15分）</w:t>
            </w:r>
            <w:r/>
          </w:p>
        </w:tc>
        <w:tc>
          <w:tcPr>
            <w:tcBorders>
              <w:top w:val="single" w:color="auto" w:sz="4" w:space="0"/>
              <w:left w:val="single" w:color="auto" w:sz="4" w:space="0"/>
              <w:bottom w:val="single" w:color="auto" w:sz="4" w:space="0"/>
              <w:right w:val="single" w:color="auto" w:sz="4" w:space="0"/>
            </w:tcBorders>
            <w:tcW w:w="6244" w:type="dxa"/>
            <w:vAlign w:val="center"/>
            <w:textDirection w:val="lrTb"/>
            <w:noWrap w:val="false"/>
          </w:tcPr>
          <w:p>
            <w:pPr>
              <w:spacing w:line="360" w:lineRule="exact"/>
              <w:rPr>
                <w:rFonts w:hint="eastAsia" w:ascii="宋体" w:hAnsi="宋体" w:cs="宋体"/>
                <w:color w:val="000000" w:themeColor="text1"/>
                <w:szCs w:val="21"/>
                <w:lang w:val="zh-CN"/>
              </w:rPr>
            </w:pPr>
            <w:r>
              <w:rPr>
                <w:rFonts w:hint="eastAsia" w:ascii="宋体" w:hAnsi="宋体" w:cs="宋体"/>
                <w:color w:val="000000" w:themeColor="text1"/>
                <w:szCs w:val="21"/>
                <w:lang w:val="zh-CN"/>
              </w:rPr>
              <w:t xml:space="preserve">采用低价优先法计算，即满足招标文件要求且投标价格最低的投标报价为评标基准价，其价格分为满分。</w:t>
            </w:r>
            <w:r/>
          </w:p>
          <w:p>
            <w:pPr>
              <w:spacing w:line="360" w:lineRule="exact"/>
              <w:rPr>
                <w:rFonts w:hint="eastAsia" w:ascii="宋体" w:hAnsi="宋体" w:cs="宋体"/>
                <w:color w:val="000000" w:themeColor="text1"/>
                <w:szCs w:val="21"/>
              </w:rPr>
            </w:pPr>
            <w:r>
              <w:rPr>
                <w:rFonts w:hint="eastAsia" w:ascii="宋体" w:hAnsi="宋体" w:cs="宋体"/>
                <w:color w:val="000000" w:themeColor="text1"/>
                <w:szCs w:val="21"/>
                <w:lang w:val="zh-CN"/>
              </w:rPr>
              <w:t xml:space="preserve">其他供应商的价格分统一按照下列公式计算：投标报价得分=</w:t>
            </w:r>
            <w:r>
              <w:rPr>
                <w:rFonts w:hint="eastAsia" w:ascii="宋体" w:hAnsi="宋体" w:cs="宋体"/>
                <w:color w:val="000000" w:themeColor="text1"/>
                <w:szCs w:val="21"/>
                <w:lang w:val="zh-CN"/>
              </w:rPr>
              <w:t xml:space="preserve">(评标基准价/投标报价)</w:t>
            </w:r>
            <w:r>
              <w:rPr>
                <w:rFonts w:hint="eastAsia" w:ascii="宋体" w:hAnsi="宋体" w:cs="宋体"/>
                <w:color w:val="000000" w:themeColor="text1"/>
                <w:szCs w:val="21"/>
                <w:lang w:val="zh-CN"/>
              </w:rPr>
              <w:t xml:space="preserve">×</w:t>
            </w:r>
            <w:r>
              <w:rPr>
                <w:rFonts w:hint="eastAsia" w:ascii="宋体" w:hAnsi="宋体" w:cs="宋体"/>
                <w:color w:val="000000" w:themeColor="text1"/>
                <w:szCs w:val="21"/>
              </w:rPr>
              <w:t xml:space="preserve">满分分值</w:t>
            </w:r>
            <w:r>
              <w:rPr>
                <w:rFonts w:hint="eastAsia" w:ascii="宋体" w:hAnsi="宋体" w:cs="宋体"/>
                <w:color w:val="000000" w:themeColor="text1"/>
                <w:szCs w:val="21"/>
                <w:lang w:val="zh-CN"/>
              </w:rPr>
              <w:t xml:space="preserve">（小数点保留两位）。</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400" w:lineRule="exact"/>
              <w:widowControl/>
              <w:rPr>
                <w:rFonts w:hint="eastAsia" w:ascii="宋体" w:hAnsi="宋体" w:cs="宋体"/>
                <w:color w:val="000000" w:themeColor="text1"/>
                <w:szCs w:val="21"/>
              </w:rPr>
            </w:pPr>
            <w:r>
              <w:rPr>
                <w:rFonts w:ascii="宋体" w:hAnsi="宋体" w:cs="宋体"/>
                <w:color w:val="000000" w:themeColor="text1"/>
                <w:szCs w:val="21"/>
              </w:rPr>
              <w:t xml:space="preserve">15</w:t>
            </w:r>
            <w:r/>
          </w:p>
        </w:tc>
      </w:tr>
      <w:tr>
        <w:trPr>
          <w:jc w:val="center"/>
        </w:trPr>
        <w:tc>
          <w:tcPr>
            <w:tcBorders>
              <w:top w:val="single" w:color="auto" w:sz="4" w:space="0"/>
              <w:left w:val="single" w:color="auto" w:sz="4" w:space="0"/>
              <w:right w:val="single" w:color="auto" w:sz="4" w:space="0"/>
            </w:tcBorders>
            <w:tcW w:w="684" w:type="dxa"/>
            <w:vAlign w:val="center"/>
            <w:vMerge w:val="restart"/>
            <w:textDirection w:val="lrTb"/>
            <w:noWrap w:val="false"/>
          </w:tcPr>
          <w:p>
            <w:pPr>
              <w:jc w:val="center"/>
              <w:spacing w:line="400" w:lineRule="exact"/>
              <w:rPr>
                <w:rFonts w:hint="eastAsia" w:ascii="宋体" w:hAnsi="宋体" w:cs="宋体"/>
                <w:b/>
                <w:color w:val="000000" w:themeColor="text1"/>
                <w:szCs w:val="21"/>
              </w:rPr>
            </w:pPr>
            <w:r>
              <w:rPr>
                <w:rFonts w:ascii="宋体" w:hAnsi="宋体" w:cs="宋体"/>
                <w:b/>
                <w:color w:val="000000" w:themeColor="text1"/>
                <w:szCs w:val="21"/>
              </w:rPr>
              <w:t xml:space="preserve">2</w:t>
            </w:r>
            <w:r/>
          </w:p>
        </w:tc>
        <w:tc>
          <w:tcPr>
            <w:tcBorders>
              <w:top w:val="single" w:color="auto" w:sz="4" w:space="0"/>
              <w:left w:val="single" w:color="auto" w:sz="4" w:space="0"/>
              <w:right w:val="single" w:color="auto" w:sz="4" w:space="0"/>
            </w:tcBorders>
            <w:tcW w:w="1320" w:type="dxa"/>
            <w:vAlign w:val="center"/>
            <w:vMerge w:val="restart"/>
            <w:textDirection w:val="lrTb"/>
            <w:noWrap w:val="false"/>
          </w:tcPr>
          <w:p>
            <w:pPr>
              <w:jc w:val="center"/>
              <w:spacing w:line="400" w:lineRule="exact"/>
              <w:rPr>
                <w:rFonts w:hint="eastAsia" w:ascii="宋体" w:hAnsi="宋体"/>
                <w:b/>
                <w:color w:val="000000" w:themeColor="text1"/>
                <w:szCs w:val="21"/>
              </w:rPr>
            </w:pPr>
            <w:r>
              <w:rPr>
                <w:rFonts w:ascii="宋体" w:hAnsi="宋体"/>
                <w:b/>
                <w:color w:val="000000" w:themeColor="text1"/>
                <w:szCs w:val="21"/>
              </w:rPr>
              <w:t xml:space="preserve">服务方案</w:t>
            </w:r>
            <w:r/>
          </w:p>
          <w:p>
            <w:pPr>
              <w:jc w:val="center"/>
              <w:spacing w:line="400" w:lineRule="exact"/>
              <w:rPr>
                <w:rFonts w:hint="eastAsia" w:ascii="宋体" w:hAnsi="宋体"/>
                <w:b/>
                <w:color w:val="000000" w:themeColor="text1"/>
                <w:szCs w:val="21"/>
              </w:rPr>
            </w:pPr>
            <w:r>
              <w:rPr>
                <w:rFonts w:ascii="宋体" w:hAnsi="宋体"/>
                <w:b/>
                <w:color w:val="000000" w:themeColor="text1"/>
                <w:szCs w:val="21"/>
              </w:rPr>
              <w:t xml:space="preserve">（60分）</w:t>
            </w:r>
            <w:r/>
          </w:p>
          <w:p>
            <w:pPr>
              <w:ind w:left="420"/>
              <w:spacing w:line="400" w:lineRule="exact"/>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6244" w:type="dxa"/>
            <w:textDirection w:val="lrTb"/>
            <w:noWrap w:val="false"/>
          </w:tcPr>
          <w:p>
            <w:pPr>
              <w:jc w:val="left"/>
              <w:spacing w:line="400" w:lineRule="exact"/>
              <w:rPr>
                <w:rFonts w:hint="eastAsia" w:ascii="宋体" w:hAnsi="宋体" w:cs="Arial"/>
                <w:b/>
                <w:bCs/>
                <w:color w:val="000000" w:themeColor="text1"/>
                <w:szCs w:val="21"/>
              </w:rPr>
            </w:pPr>
            <w:r>
              <w:rPr>
                <w:rFonts w:ascii="宋体" w:hAnsi="宋体" w:cs="Arial"/>
                <w:b/>
                <w:bCs/>
                <w:color w:val="000000" w:themeColor="text1"/>
                <w:szCs w:val="21"/>
              </w:rPr>
              <w:t xml:space="preserve">2.1对供应商提供的服务方案进行评价：</w:t>
            </w:r>
            <w:r/>
          </w:p>
          <w:p>
            <w:pPr>
              <w:jc w:val="left"/>
              <w:spacing w:line="400" w:lineRule="exact"/>
              <w:rPr>
                <w:rFonts w:hint="eastAsia" w:ascii="宋体" w:hAnsi="宋体" w:cs="Arial"/>
                <w:color w:val="000000" w:themeColor="text1"/>
                <w:szCs w:val="21"/>
              </w:rPr>
            </w:pPr>
            <w:r>
              <w:rPr>
                <w:rFonts w:ascii="宋体" w:hAnsi="宋体" w:cs="Arial"/>
                <w:color w:val="000000" w:themeColor="text1"/>
                <w:szCs w:val="21"/>
              </w:rPr>
              <w:t xml:space="preserve">方案全面合理、可操作性强且有不同于其他供应商特色举措的得10分；</w:t>
            </w:r>
            <w:r/>
          </w:p>
          <w:p>
            <w:pPr>
              <w:jc w:val="left"/>
              <w:spacing w:line="400" w:lineRule="exact"/>
              <w:rPr>
                <w:rFonts w:hint="eastAsia" w:ascii="宋体" w:hAnsi="宋体" w:cs="Arial"/>
                <w:color w:val="000000" w:themeColor="text1"/>
                <w:szCs w:val="21"/>
              </w:rPr>
            </w:pPr>
            <w:r>
              <w:rPr>
                <w:rFonts w:ascii="宋体" w:hAnsi="宋体" w:cs="Arial"/>
                <w:color w:val="000000" w:themeColor="text1"/>
                <w:szCs w:val="21"/>
              </w:rPr>
              <w:t xml:space="preserve">方案齐全、具有实际可操作性的得7分；</w:t>
            </w:r>
            <w:r/>
          </w:p>
          <w:p>
            <w:pPr>
              <w:jc w:val="left"/>
              <w:spacing w:line="400" w:lineRule="exact"/>
              <w:rPr>
                <w:rFonts w:hint="eastAsia" w:ascii="宋体" w:hAnsi="宋体" w:cs="Arial"/>
                <w:color w:val="000000" w:themeColor="text1"/>
                <w:szCs w:val="21"/>
              </w:rPr>
            </w:pPr>
            <w:r>
              <w:rPr>
                <w:rFonts w:ascii="宋体" w:hAnsi="宋体" w:cs="Arial"/>
                <w:color w:val="000000" w:themeColor="text1"/>
                <w:szCs w:val="21"/>
              </w:rPr>
              <w:t xml:space="preserve">方案有欠缺、条理不清晰的得4分；</w:t>
            </w:r>
            <w:r/>
          </w:p>
          <w:p>
            <w:pPr>
              <w:jc w:val="left"/>
              <w:spacing w:line="400" w:lineRule="exact"/>
              <w:rPr>
                <w:rFonts w:hint="eastAsia" w:ascii="宋体" w:hAnsi="宋体" w:cs="Arial"/>
                <w:color w:val="000000" w:themeColor="text1"/>
                <w:szCs w:val="21"/>
              </w:rPr>
            </w:pPr>
            <w:r>
              <w:rPr>
                <w:rFonts w:ascii="宋体" w:hAnsi="宋体" w:cs="Arial"/>
                <w:color w:val="000000" w:themeColor="text1"/>
                <w:szCs w:val="21"/>
              </w:rPr>
              <w:t xml:space="preserve">方案有明显漏洞，可行性低的得1分；</w:t>
            </w:r>
            <w:r/>
          </w:p>
          <w:p>
            <w:pPr>
              <w:jc w:val="left"/>
              <w:spacing w:line="400" w:lineRule="exact"/>
              <w:rPr>
                <w:rFonts w:hint="eastAsia" w:ascii="宋体" w:hAnsi="宋体" w:cs="宋体"/>
                <w:color w:val="000000" w:themeColor="text1"/>
                <w:szCs w:val="21"/>
              </w:rPr>
            </w:pPr>
            <w:r>
              <w:rPr>
                <w:rFonts w:ascii="宋体" w:hAnsi="宋体" w:cs="Arial"/>
                <w:color w:val="000000" w:themeColor="text1"/>
                <w:szCs w:val="21"/>
              </w:rPr>
              <w:t xml:space="preserve">未提供方案的不得分。</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400" w:lineRule="exact"/>
              <w:widowControl/>
              <w:rPr>
                <w:rFonts w:hint="eastAsia" w:ascii="宋体" w:hAnsi="宋体" w:cs="宋体"/>
                <w:color w:val="000000" w:themeColor="text1"/>
                <w:szCs w:val="21"/>
              </w:rPr>
            </w:pPr>
            <w:r>
              <w:rPr>
                <w:rFonts w:ascii="宋体" w:hAnsi="宋体" w:cs="宋体"/>
                <w:color w:val="000000" w:themeColor="text1"/>
                <w:szCs w:val="21"/>
              </w:rPr>
              <w:t xml:space="preserve">10</w:t>
            </w:r>
            <w:r/>
          </w:p>
        </w:tc>
      </w:tr>
      <w:tr>
        <w:trPr>
          <w:jc w:val="center"/>
        </w:trPr>
        <w:tc>
          <w:tcPr>
            <w:tcBorders>
              <w:left w:val="single" w:color="auto" w:sz="4" w:space="0"/>
              <w:right w:val="single" w:color="auto" w:sz="4" w:space="0"/>
            </w:tcBorders>
            <w:tcW w:w="684" w:type="dxa"/>
            <w:vAlign w:val="center"/>
            <w:vMerge w:val="continue"/>
            <w:textDirection w:val="lrTb"/>
            <w:noWrap w:val="false"/>
          </w:tcPr>
          <w:p>
            <w:pPr>
              <w:jc w:val="center"/>
              <w:spacing w:line="400" w:lineRule="exact"/>
              <w:rPr>
                <w:rFonts w:hint="eastAsia" w:ascii="宋体" w:hAnsi="宋体" w:cs="宋体"/>
                <w:b/>
                <w:color w:val="000000" w:themeColor="text1"/>
                <w:szCs w:val="21"/>
              </w:rPr>
            </w:pPr>
            <w:r>
              <w:rPr>
                <w:rFonts w:hint="eastAsia" w:ascii="宋体" w:hAnsi="宋体" w:cs="宋体"/>
                <w:b/>
                <w:color w:val="000000" w:themeColor="text1"/>
                <w:szCs w:val="21"/>
              </w:rPr>
            </w:r>
            <w:r/>
          </w:p>
        </w:tc>
        <w:tc>
          <w:tcPr>
            <w:tcBorders>
              <w:left w:val="single" w:color="auto" w:sz="4" w:space="0"/>
              <w:right w:val="single" w:color="auto" w:sz="4" w:space="0"/>
            </w:tcBorders>
            <w:tcW w:w="1320" w:type="dxa"/>
            <w:vAlign w:val="center"/>
            <w:vMerge w:val="continue"/>
            <w:textDirection w:val="lrTb"/>
            <w:noWrap w:val="false"/>
          </w:tcPr>
          <w:p>
            <w:pPr>
              <w:jc w:val="center"/>
              <w:spacing w:line="400" w:lineRule="exact"/>
              <w:rPr>
                <w:rFonts w:hint="eastAsia" w:ascii="宋体" w:hAnsi="宋体" w:cs="宋体"/>
                <w:b/>
                <w:color w:val="000000" w:themeColor="text1"/>
                <w:szCs w:val="21"/>
              </w:rPr>
            </w:pPr>
            <w:r>
              <w:rPr>
                <w:rFonts w:hint="eastAsia" w:ascii="宋体" w:hAnsi="宋体" w:cs="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6244" w:type="dxa"/>
            <w:textDirection w:val="lrTb"/>
            <w:noWrap w:val="false"/>
          </w:tcPr>
          <w:p>
            <w:pPr>
              <w:jc w:val="left"/>
              <w:spacing w:line="400" w:lineRule="exact"/>
              <w:rPr>
                <w:rFonts w:hint="eastAsia" w:ascii="宋体" w:hAnsi="宋体" w:cs="Arial"/>
                <w:b/>
                <w:bCs/>
                <w:color w:val="000000" w:themeColor="text1"/>
                <w:szCs w:val="21"/>
              </w:rPr>
            </w:pPr>
            <w:r>
              <w:rPr>
                <w:rFonts w:ascii="宋体" w:hAnsi="宋体" w:cs="Arial"/>
                <w:b/>
                <w:bCs/>
                <w:color w:val="000000" w:themeColor="text1"/>
                <w:szCs w:val="21"/>
              </w:rPr>
              <w:t xml:space="preserve">2.2对供应商提供的组织实施方案进行评价：</w:t>
            </w:r>
            <w:r/>
          </w:p>
          <w:p>
            <w:pPr>
              <w:jc w:val="left"/>
              <w:spacing w:line="400" w:lineRule="exact"/>
              <w:rPr>
                <w:rFonts w:hint="eastAsia" w:ascii="宋体" w:hAnsi="宋体" w:cs="Arial"/>
                <w:color w:val="000000" w:themeColor="text1"/>
                <w:szCs w:val="21"/>
              </w:rPr>
            </w:pPr>
            <w:r>
              <w:rPr>
                <w:rFonts w:ascii="宋体" w:hAnsi="宋体" w:cs="Arial"/>
                <w:color w:val="000000" w:themeColor="text1"/>
                <w:szCs w:val="21"/>
              </w:rPr>
              <w:t xml:space="preserve">方案全面合理、可操作性强且有不同于其他供应商特色举措的得10分；</w:t>
            </w:r>
            <w:r/>
          </w:p>
          <w:p>
            <w:pPr>
              <w:jc w:val="left"/>
              <w:spacing w:line="400" w:lineRule="exact"/>
              <w:rPr>
                <w:rFonts w:hint="eastAsia" w:ascii="宋体" w:hAnsi="宋体" w:cs="Arial"/>
                <w:color w:val="000000" w:themeColor="text1"/>
                <w:szCs w:val="21"/>
              </w:rPr>
            </w:pPr>
            <w:r>
              <w:rPr>
                <w:rFonts w:ascii="宋体" w:hAnsi="宋体" w:cs="Arial"/>
                <w:color w:val="000000" w:themeColor="text1"/>
                <w:szCs w:val="21"/>
              </w:rPr>
              <w:t xml:space="preserve">方案齐全、具有实际可操作性的得7分；</w:t>
            </w:r>
            <w:r/>
          </w:p>
          <w:p>
            <w:pPr>
              <w:jc w:val="left"/>
              <w:spacing w:line="400" w:lineRule="exact"/>
              <w:rPr>
                <w:rFonts w:hint="eastAsia" w:ascii="宋体" w:hAnsi="宋体" w:cs="Arial"/>
                <w:color w:val="000000" w:themeColor="text1"/>
                <w:szCs w:val="21"/>
              </w:rPr>
            </w:pPr>
            <w:r>
              <w:rPr>
                <w:rFonts w:ascii="宋体" w:hAnsi="宋体" w:cs="Arial"/>
                <w:color w:val="000000" w:themeColor="text1"/>
                <w:szCs w:val="21"/>
              </w:rPr>
              <w:t xml:space="preserve">方案有欠缺、条理不清晰的得4分；</w:t>
            </w:r>
            <w:r/>
          </w:p>
          <w:p>
            <w:pPr>
              <w:jc w:val="left"/>
              <w:spacing w:line="400" w:lineRule="exact"/>
              <w:rPr>
                <w:rFonts w:hint="eastAsia" w:ascii="宋体" w:hAnsi="宋体" w:cs="Arial"/>
                <w:color w:val="000000" w:themeColor="text1"/>
                <w:szCs w:val="21"/>
              </w:rPr>
            </w:pPr>
            <w:r>
              <w:rPr>
                <w:rFonts w:ascii="宋体" w:hAnsi="宋体" w:cs="Arial"/>
                <w:color w:val="000000" w:themeColor="text1"/>
                <w:szCs w:val="21"/>
              </w:rPr>
              <w:t xml:space="preserve">方案有明显漏洞，可行性低的得1分；</w:t>
            </w:r>
            <w:r/>
          </w:p>
          <w:p>
            <w:pPr>
              <w:jc w:val="left"/>
              <w:spacing w:line="400" w:lineRule="exact"/>
              <w:rPr>
                <w:rFonts w:hint="eastAsia" w:ascii="宋体" w:hAnsi="宋体" w:cs="宋体"/>
                <w:color w:val="000000" w:themeColor="text1"/>
                <w:szCs w:val="21"/>
              </w:rPr>
            </w:pPr>
            <w:r>
              <w:rPr>
                <w:rFonts w:ascii="宋体" w:hAnsi="宋体" w:cs="Arial"/>
                <w:color w:val="000000" w:themeColor="text1"/>
                <w:szCs w:val="21"/>
              </w:rPr>
              <w:t xml:space="preserve">未提供方案的不得分。</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400" w:lineRule="exact"/>
              <w:widowControl/>
              <w:rPr>
                <w:rFonts w:hint="eastAsia" w:ascii="宋体" w:hAnsi="宋体" w:cs="宋体"/>
                <w:color w:val="000000" w:themeColor="text1"/>
                <w:szCs w:val="21"/>
              </w:rPr>
            </w:pPr>
            <w:r>
              <w:rPr>
                <w:rFonts w:ascii="宋体" w:hAnsi="宋体" w:cs="宋体"/>
                <w:color w:val="000000" w:themeColor="text1"/>
                <w:szCs w:val="21"/>
              </w:rPr>
              <w:t xml:space="preserve">10</w:t>
            </w:r>
            <w:r/>
          </w:p>
        </w:tc>
      </w:tr>
      <w:tr>
        <w:trPr>
          <w:jc w:val="center"/>
        </w:trPr>
        <w:tc>
          <w:tcPr>
            <w:tcBorders>
              <w:left w:val="single" w:color="auto" w:sz="4" w:space="0"/>
              <w:right w:val="single" w:color="auto" w:sz="4" w:space="0"/>
            </w:tcBorders>
            <w:tcW w:w="684" w:type="dxa"/>
            <w:vAlign w:val="center"/>
            <w:vMerge w:val="continue"/>
            <w:textDirection w:val="lrTb"/>
            <w:noWrap w:val="false"/>
          </w:tcPr>
          <w:p>
            <w:pPr>
              <w:jc w:val="center"/>
              <w:spacing w:line="400" w:lineRule="exact"/>
              <w:rPr>
                <w:rFonts w:hint="eastAsia" w:ascii="宋体" w:hAnsi="宋体" w:cs="宋体"/>
                <w:b/>
                <w:color w:val="000000" w:themeColor="text1"/>
                <w:szCs w:val="21"/>
              </w:rPr>
            </w:pPr>
            <w:r>
              <w:rPr>
                <w:rFonts w:hint="eastAsia" w:ascii="宋体" w:hAnsi="宋体" w:cs="宋体"/>
                <w:b/>
                <w:color w:val="000000" w:themeColor="text1"/>
                <w:szCs w:val="21"/>
              </w:rPr>
            </w:r>
            <w:r/>
          </w:p>
        </w:tc>
        <w:tc>
          <w:tcPr>
            <w:tcBorders>
              <w:left w:val="single" w:color="auto" w:sz="4" w:space="0"/>
              <w:right w:val="single" w:color="auto" w:sz="4" w:space="0"/>
            </w:tcBorders>
            <w:tcW w:w="1320" w:type="dxa"/>
            <w:vAlign w:val="center"/>
            <w:vMerge w:val="continue"/>
            <w:textDirection w:val="lrTb"/>
            <w:noWrap w:val="false"/>
          </w:tcPr>
          <w:p>
            <w:pPr>
              <w:jc w:val="center"/>
              <w:spacing w:line="400" w:lineRule="exact"/>
              <w:rPr>
                <w:rFonts w:hint="eastAsia" w:ascii="宋体" w:hAnsi="宋体" w:cs="宋体"/>
                <w:b/>
                <w:bCs/>
                <w:color w:val="000000" w:themeColor="text1"/>
                <w:szCs w:val="21"/>
              </w:rPr>
            </w:pPr>
            <w:r>
              <w:rPr>
                <w:rFonts w:hint="eastAsia" w:ascii="宋体" w:hAnsi="宋体" w:cs="宋体"/>
                <w:b/>
                <w:bCs/>
                <w:color w:val="000000" w:themeColor="text1"/>
                <w:szCs w:val="21"/>
              </w:rPr>
            </w:r>
            <w:r/>
          </w:p>
        </w:tc>
        <w:tc>
          <w:tcPr>
            <w:tcBorders>
              <w:top w:val="single" w:color="auto" w:sz="4" w:space="0"/>
              <w:left w:val="single" w:color="auto" w:sz="4" w:space="0"/>
              <w:bottom w:val="single" w:color="auto" w:sz="4" w:space="0"/>
              <w:right w:val="single" w:color="auto" w:sz="4" w:space="0"/>
            </w:tcBorders>
            <w:tcW w:w="6244" w:type="dxa"/>
            <w:textDirection w:val="lrTb"/>
            <w:noWrap w:val="false"/>
          </w:tcPr>
          <w:p>
            <w:pPr>
              <w:jc w:val="left"/>
              <w:spacing w:line="400" w:lineRule="exact"/>
              <w:rPr>
                <w:rFonts w:hint="eastAsia" w:ascii="宋体" w:hAnsi="宋体" w:cs="宋体"/>
                <w:b/>
                <w:bCs/>
                <w:color w:val="000000" w:themeColor="text1"/>
                <w:szCs w:val="21"/>
              </w:rPr>
            </w:pPr>
            <w:r>
              <w:rPr>
                <w:rFonts w:ascii="宋体" w:hAnsi="宋体" w:cs="宋体"/>
                <w:b/>
                <w:bCs/>
                <w:color w:val="000000" w:themeColor="text1"/>
                <w:szCs w:val="21"/>
              </w:rPr>
              <w:t xml:space="preserve">2.3对供应商提供的技术控制方案进行评价：</w:t>
            </w:r>
            <w:r/>
          </w:p>
          <w:p>
            <w:pPr>
              <w:jc w:val="left"/>
              <w:spacing w:line="400" w:lineRule="exact"/>
              <w:rPr>
                <w:rFonts w:hint="eastAsia" w:ascii="宋体" w:hAnsi="宋体" w:cs="Arial"/>
                <w:color w:val="000000" w:themeColor="text1"/>
                <w:szCs w:val="21"/>
              </w:rPr>
            </w:pPr>
            <w:r>
              <w:rPr>
                <w:rFonts w:ascii="宋体" w:hAnsi="宋体" w:cs="Arial"/>
                <w:color w:val="000000" w:themeColor="text1"/>
                <w:szCs w:val="21"/>
              </w:rPr>
              <w:t xml:space="preserve">方案全面合理、可操作性强且有不同于其他供应商特色举措的得10分；</w:t>
            </w:r>
            <w:r/>
          </w:p>
          <w:p>
            <w:pPr>
              <w:jc w:val="left"/>
              <w:spacing w:line="400" w:lineRule="exact"/>
              <w:rPr>
                <w:rFonts w:hint="eastAsia" w:ascii="宋体" w:hAnsi="宋体" w:cs="Arial"/>
                <w:color w:val="000000" w:themeColor="text1"/>
                <w:szCs w:val="21"/>
              </w:rPr>
            </w:pPr>
            <w:r>
              <w:rPr>
                <w:rFonts w:ascii="宋体" w:hAnsi="宋体" w:cs="Arial"/>
                <w:color w:val="000000" w:themeColor="text1"/>
                <w:szCs w:val="21"/>
              </w:rPr>
              <w:t xml:space="preserve">方案齐全、具有实际可操作性的得7分；</w:t>
            </w:r>
            <w:r/>
          </w:p>
          <w:p>
            <w:pPr>
              <w:jc w:val="left"/>
              <w:spacing w:line="400" w:lineRule="exact"/>
              <w:rPr>
                <w:rFonts w:hint="eastAsia" w:ascii="宋体" w:hAnsi="宋体" w:cs="Arial"/>
                <w:color w:val="000000" w:themeColor="text1"/>
                <w:szCs w:val="21"/>
              </w:rPr>
            </w:pPr>
            <w:r>
              <w:rPr>
                <w:rFonts w:ascii="宋体" w:hAnsi="宋体" w:cs="Arial"/>
                <w:color w:val="000000" w:themeColor="text1"/>
                <w:szCs w:val="21"/>
              </w:rPr>
              <w:t xml:space="preserve">方案有欠缺、条理不清晰的得4分；</w:t>
            </w:r>
            <w:r/>
          </w:p>
          <w:p>
            <w:pPr>
              <w:jc w:val="left"/>
              <w:spacing w:line="400" w:lineRule="exact"/>
              <w:rPr>
                <w:rFonts w:hint="eastAsia" w:ascii="宋体" w:hAnsi="宋体" w:cs="Arial"/>
                <w:color w:val="000000" w:themeColor="text1"/>
                <w:szCs w:val="21"/>
              </w:rPr>
            </w:pPr>
            <w:r>
              <w:rPr>
                <w:rFonts w:ascii="宋体" w:hAnsi="宋体" w:cs="Arial"/>
                <w:color w:val="000000" w:themeColor="text1"/>
                <w:szCs w:val="21"/>
              </w:rPr>
              <w:t xml:space="preserve">方案有明显漏洞，可行性低的得1分；</w:t>
            </w:r>
            <w:r/>
          </w:p>
          <w:p>
            <w:pPr>
              <w:jc w:val="left"/>
              <w:spacing w:line="400" w:lineRule="exact"/>
              <w:rPr>
                <w:rFonts w:hint="eastAsia" w:ascii="宋体" w:hAnsi="宋体" w:cs="宋体"/>
                <w:color w:val="000000" w:themeColor="text1"/>
                <w:szCs w:val="21"/>
              </w:rPr>
            </w:pPr>
            <w:r>
              <w:rPr>
                <w:rFonts w:ascii="宋体" w:hAnsi="宋体" w:cs="Arial"/>
                <w:color w:val="000000" w:themeColor="text1"/>
                <w:szCs w:val="21"/>
              </w:rPr>
              <w:t xml:space="preserve">未提供方案的不得分。</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400" w:lineRule="exact"/>
              <w:widowControl/>
              <w:rPr>
                <w:rFonts w:hint="eastAsia" w:ascii="宋体" w:hAnsi="宋体" w:cs="宋体"/>
                <w:color w:val="000000" w:themeColor="text1"/>
                <w:szCs w:val="21"/>
              </w:rPr>
            </w:pPr>
            <w:r>
              <w:rPr>
                <w:rFonts w:ascii="宋体" w:hAnsi="宋体" w:cs="宋体"/>
                <w:color w:val="000000" w:themeColor="text1"/>
                <w:szCs w:val="21"/>
              </w:rPr>
              <w:t xml:space="preserve">10</w:t>
            </w:r>
            <w:r/>
          </w:p>
        </w:tc>
      </w:tr>
      <w:tr>
        <w:trPr>
          <w:jc w:val="center"/>
        </w:trPr>
        <w:tc>
          <w:tcPr>
            <w:tcBorders>
              <w:left w:val="single" w:color="auto" w:sz="4" w:space="0"/>
              <w:right w:val="single" w:color="auto" w:sz="4" w:space="0"/>
            </w:tcBorders>
            <w:tcW w:w="684" w:type="dxa"/>
            <w:vAlign w:val="center"/>
            <w:vMerge w:val="continue"/>
            <w:textDirection w:val="lrTb"/>
            <w:noWrap w:val="false"/>
          </w:tcPr>
          <w:p>
            <w:pPr>
              <w:jc w:val="center"/>
              <w:spacing w:line="400" w:lineRule="exact"/>
              <w:rPr>
                <w:rFonts w:hint="eastAsia" w:ascii="宋体" w:hAnsi="宋体" w:cs="宋体"/>
                <w:b/>
                <w:color w:val="000000" w:themeColor="text1"/>
                <w:szCs w:val="21"/>
              </w:rPr>
            </w:pPr>
            <w:r>
              <w:rPr>
                <w:rFonts w:hint="eastAsia" w:ascii="宋体" w:hAnsi="宋体" w:cs="宋体"/>
                <w:b/>
                <w:color w:val="000000" w:themeColor="text1"/>
                <w:szCs w:val="21"/>
              </w:rPr>
            </w:r>
            <w:r/>
          </w:p>
        </w:tc>
        <w:tc>
          <w:tcPr>
            <w:tcBorders>
              <w:left w:val="single" w:color="auto" w:sz="4" w:space="0"/>
              <w:right w:val="single" w:color="auto" w:sz="4" w:space="0"/>
            </w:tcBorders>
            <w:tcW w:w="1320" w:type="dxa"/>
            <w:vAlign w:val="center"/>
            <w:vMerge w:val="continue"/>
            <w:textDirection w:val="lrTb"/>
            <w:noWrap w:val="false"/>
          </w:tcPr>
          <w:p>
            <w:pPr>
              <w:jc w:val="center"/>
              <w:spacing w:line="400" w:lineRule="exact"/>
              <w:rPr>
                <w:rFonts w:hint="eastAsia" w:ascii="宋体" w:hAnsi="宋体" w:cs="宋体"/>
                <w:b/>
                <w:bCs/>
                <w:color w:val="000000" w:themeColor="text1"/>
                <w:szCs w:val="21"/>
              </w:rPr>
            </w:pPr>
            <w:r>
              <w:rPr>
                <w:rFonts w:hint="eastAsia" w:ascii="宋体" w:hAnsi="宋体" w:cs="宋体"/>
                <w:b/>
                <w:bCs/>
                <w:color w:val="000000" w:themeColor="text1"/>
                <w:szCs w:val="21"/>
              </w:rPr>
            </w:r>
            <w:r/>
          </w:p>
        </w:tc>
        <w:tc>
          <w:tcPr>
            <w:tcBorders>
              <w:top w:val="single" w:color="auto" w:sz="4" w:space="0"/>
              <w:left w:val="single" w:color="auto" w:sz="4" w:space="0"/>
              <w:bottom w:val="single" w:color="auto" w:sz="4" w:space="0"/>
              <w:right w:val="single" w:color="auto" w:sz="4" w:space="0"/>
            </w:tcBorders>
            <w:tcW w:w="6244" w:type="dxa"/>
            <w:textDirection w:val="lrTb"/>
            <w:noWrap w:val="false"/>
          </w:tcPr>
          <w:p>
            <w:pPr>
              <w:jc w:val="left"/>
              <w:spacing w:line="400" w:lineRule="exact"/>
              <w:rPr>
                <w:rFonts w:hint="eastAsia" w:ascii="宋体" w:hAnsi="宋体" w:cs="Arial"/>
                <w:b/>
                <w:bCs/>
                <w:color w:val="000000" w:themeColor="text1"/>
                <w:szCs w:val="21"/>
              </w:rPr>
            </w:pPr>
            <w:r>
              <w:rPr>
                <w:rFonts w:ascii="宋体" w:hAnsi="宋体" w:cs="Arial"/>
                <w:b/>
                <w:bCs/>
                <w:color w:val="000000" w:themeColor="text1"/>
                <w:szCs w:val="21"/>
              </w:rPr>
              <w:t xml:space="preserve">2.4对供应商提供的质量控制方案进行评价：</w:t>
            </w:r>
            <w:r/>
          </w:p>
          <w:p>
            <w:pPr>
              <w:jc w:val="left"/>
              <w:spacing w:line="400" w:lineRule="exact"/>
              <w:rPr>
                <w:rFonts w:hint="eastAsia" w:ascii="宋体" w:hAnsi="宋体" w:cs="宋体"/>
                <w:color w:val="000000" w:themeColor="text1"/>
                <w:szCs w:val="21"/>
              </w:rPr>
            </w:pPr>
            <w:r>
              <w:rPr>
                <w:rFonts w:ascii="宋体" w:hAnsi="宋体" w:cs="宋体"/>
                <w:color w:val="000000" w:themeColor="text1"/>
                <w:szCs w:val="21"/>
              </w:rPr>
              <w:t xml:space="preserve">质量保证方案详尽，科学合理、可操作性强，能够切实做到质量保证的得10分；</w:t>
            </w:r>
            <w:r/>
          </w:p>
          <w:p>
            <w:pPr>
              <w:jc w:val="left"/>
              <w:spacing w:line="400" w:lineRule="exact"/>
              <w:rPr>
                <w:rFonts w:hint="eastAsia" w:ascii="宋体" w:hAnsi="宋体" w:cs="宋体"/>
                <w:color w:val="000000" w:themeColor="text1"/>
                <w:szCs w:val="21"/>
              </w:rPr>
            </w:pPr>
            <w:r>
              <w:rPr>
                <w:rFonts w:ascii="宋体" w:hAnsi="宋体" w:cs="宋体"/>
                <w:color w:val="000000" w:themeColor="text1"/>
                <w:szCs w:val="21"/>
              </w:rPr>
              <w:t xml:space="preserve">项目质量保证方案完整，保障措施基本可行的得7分；</w:t>
            </w:r>
            <w:r/>
          </w:p>
          <w:p>
            <w:pPr>
              <w:jc w:val="left"/>
              <w:spacing w:line="400" w:lineRule="exact"/>
              <w:rPr>
                <w:rFonts w:hint="eastAsia" w:ascii="宋体" w:hAnsi="宋体" w:cs="宋体"/>
                <w:color w:val="000000" w:themeColor="text1"/>
                <w:szCs w:val="21"/>
              </w:rPr>
            </w:pPr>
            <w:r>
              <w:rPr>
                <w:rFonts w:ascii="宋体" w:hAnsi="宋体" w:cs="宋体"/>
                <w:color w:val="000000" w:themeColor="text1"/>
                <w:szCs w:val="21"/>
              </w:rPr>
              <w:t xml:space="preserve">项目质量保证方案有欠缺，保障措施可实施性一般的得4分；</w:t>
            </w:r>
            <w:r/>
          </w:p>
          <w:p>
            <w:pPr>
              <w:jc w:val="left"/>
              <w:spacing w:line="400" w:lineRule="exact"/>
              <w:rPr>
                <w:rFonts w:hint="eastAsia" w:ascii="宋体" w:hAnsi="宋体" w:cs="宋体"/>
                <w:color w:val="000000" w:themeColor="text1"/>
                <w:szCs w:val="21"/>
              </w:rPr>
            </w:pPr>
            <w:r>
              <w:rPr>
                <w:rFonts w:ascii="宋体" w:hAnsi="宋体" w:cs="宋体"/>
                <w:color w:val="000000" w:themeColor="text1"/>
                <w:szCs w:val="21"/>
              </w:rPr>
              <w:t xml:space="preserve">项目质量保证方案简单，保障措施针对性不足的得1分；</w:t>
            </w:r>
            <w:r/>
          </w:p>
          <w:p>
            <w:pPr>
              <w:jc w:val="left"/>
              <w:spacing w:line="400" w:lineRule="exact"/>
              <w:rPr>
                <w:rFonts w:hint="eastAsia" w:ascii="宋体" w:hAnsi="宋体" w:cs="宋体"/>
                <w:color w:val="000000" w:themeColor="text1"/>
                <w:szCs w:val="21"/>
              </w:rPr>
            </w:pPr>
            <w:r>
              <w:rPr>
                <w:rFonts w:ascii="宋体" w:hAnsi="宋体" w:cs="宋体"/>
                <w:color w:val="000000" w:themeColor="text1"/>
                <w:szCs w:val="21"/>
              </w:rPr>
              <w:t xml:space="preserve">未提供方案的不得分。</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400" w:lineRule="exact"/>
              <w:widowControl/>
              <w:rPr>
                <w:rFonts w:hint="eastAsia" w:ascii="宋体" w:hAnsi="宋体" w:cs="宋体"/>
                <w:color w:val="000000" w:themeColor="text1"/>
                <w:szCs w:val="21"/>
              </w:rPr>
            </w:pPr>
            <w:r>
              <w:rPr>
                <w:rFonts w:ascii="宋体" w:hAnsi="宋体" w:cs="宋体"/>
                <w:color w:val="000000" w:themeColor="text1"/>
                <w:szCs w:val="21"/>
              </w:rPr>
              <w:t xml:space="preserve">10</w:t>
            </w:r>
            <w:r/>
          </w:p>
        </w:tc>
      </w:tr>
      <w:tr>
        <w:trPr>
          <w:jc w:val="center"/>
        </w:trPr>
        <w:tc>
          <w:tcPr>
            <w:tcBorders>
              <w:left w:val="single" w:color="auto" w:sz="4" w:space="0"/>
              <w:right w:val="single" w:color="auto" w:sz="4" w:space="0"/>
            </w:tcBorders>
            <w:tcW w:w="684" w:type="dxa"/>
            <w:vAlign w:val="center"/>
            <w:vMerge w:val="continue"/>
            <w:textDirection w:val="lrTb"/>
            <w:noWrap w:val="false"/>
          </w:tcPr>
          <w:p>
            <w:pPr>
              <w:jc w:val="center"/>
              <w:spacing w:line="400" w:lineRule="exact"/>
              <w:rPr>
                <w:rFonts w:hint="eastAsia" w:ascii="宋体" w:hAnsi="宋体" w:cs="宋体"/>
                <w:b/>
                <w:color w:val="000000" w:themeColor="text1"/>
                <w:szCs w:val="21"/>
              </w:rPr>
            </w:pPr>
            <w:r>
              <w:rPr>
                <w:rFonts w:hint="eastAsia" w:ascii="宋体" w:hAnsi="宋体" w:cs="宋体"/>
                <w:b/>
                <w:color w:val="000000" w:themeColor="text1"/>
                <w:szCs w:val="21"/>
              </w:rPr>
            </w:r>
            <w:r/>
          </w:p>
        </w:tc>
        <w:tc>
          <w:tcPr>
            <w:tcBorders>
              <w:left w:val="single" w:color="auto" w:sz="4" w:space="0"/>
              <w:right w:val="single" w:color="auto" w:sz="4" w:space="0"/>
            </w:tcBorders>
            <w:tcW w:w="1320" w:type="dxa"/>
            <w:vAlign w:val="center"/>
            <w:vMerge w:val="continue"/>
            <w:textDirection w:val="lrTb"/>
            <w:noWrap w:val="false"/>
          </w:tcPr>
          <w:p>
            <w:pPr>
              <w:jc w:val="center"/>
              <w:spacing w:line="400" w:lineRule="exact"/>
              <w:rPr>
                <w:rFonts w:hint="eastAsia" w:ascii="宋体" w:hAnsi="宋体" w:cs="宋体"/>
                <w:b/>
                <w:bCs/>
                <w:color w:val="000000" w:themeColor="text1"/>
                <w:szCs w:val="21"/>
              </w:rPr>
            </w:pPr>
            <w:r>
              <w:rPr>
                <w:rFonts w:hint="eastAsia" w:ascii="宋体" w:hAnsi="宋体" w:cs="宋体"/>
                <w:b/>
                <w:bCs/>
                <w:color w:val="000000" w:themeColor="text1"/>
                <w:szCs w:val="21"/>
              </w:rPr>
            </w:r>
            <w:r/>
          </w:p>
        </w:tc>
        <w:tc>
          <w:tcPr>
            <w:tcBorders>
              <w:top w:val="single" w:color="auto" w:sz="4" w:space="0"/>
              <w:left w:val="single" w:color="auto" w:sz="4" w:space="0"/>
              <w:bottom w:val="single" w:color="auto" w:sz="4" w:space="0"/>
              <w:right w:val="single" w:color="auto" w:sz="4" w:space="0"/>
            </w:tcBorders>
            <w:tcW w:w="6244" w:type="dxa"/>
            <w:textDirection w:val="lrTb"/>
            <w:noWrap w:val="false"/>
          </w:tcPr>
          <w:p>
            <w:pPr>
              <w:jc w:val="left"/>
              <w:spacing w:line="400" w:lineRule="exact"/>
              <w:rPr>
                <w:rFonts w:hint="eastAsia" w:ascii="宋体" w:hAnsi="宋体" w:cs="Arial"/>
                <w:b/>
                <w:bCs/>
                <w:color w:val="000000" w:themeColor="text1"/>
                <w:szCs w:val="21"/>
              </w:rPr>
            </w:pPr>
            <w:r>
              <w:rPr>
                <w:rFonts w:ascii="宋体" w:hAnsi="宋体" w:cs="Arial"/>
                <w:b/>
                <w:bCs/>
                <w:color w:val="000000" w:themeColor="text1"/>
                <w:szCs w:val="21"/>
              </w:rPr>
              <w:t xml:space="preserve">2.5对供应商提供的高校技术成果本地化应用方案进行评价：</w:t>
            </w:r>
            <w:r/>
          </w:p>
          <w:p>
            <w:pPr>
              <w:jc w:val="left"/>
              <w:spacing w:line="400" w:lineRule="exact"/>
              <w:rPr>
                <w:rFonts w:hint="eastAsia" w:ascii="宋体" w:hAnsi="宋体" w:cs="Arial"/>
                <w:color w:val="000000" w:themeColor="text1"/>
                <w:szCs w:val="21"/>
              </w:rPr>
            </w:pPr>
            <w:r>
              <w:rPr>
                <w:rFonts w:ascii="宋体" w:hAnsi="宋体" w:cs="Arial"/>
                <w:color w:val="000000" w:themeColor="text1"/>
                <w:szCs w:val="21"/>
              </w:rPr>
              <w:t xml:space="preserve">方案全面合理、可操作性强且有不同于其他供应商特色举措的得10分；</w:t>
            </w:r>
            <w:r/>
          </w:p>
          <w:p>
            <w:pPr>
              <w:jc w:val="left"/>
              <w:spacing w:line="400" w:lineRule="exact"/>
              <w:rPr>
                <w:rFonts w:hint="eastAsia" w:ascii="宋体" w:hAnsi="宋体" w:cs="Arial"/>
                <w:color w:val="000000" w:themeColor="text1"/>
                <w:szCs w:val="21"/>
              </w:rPr>
            </w:pPr>
            <w:r>
              <w:rPr>
                <w:rFonts w:ascii="宋体" w:hAnsi="宋体" w:cs="Arial"/>
                <w:color w:val="000000" w:themeColor="text1"/>
                <w:szCs w:val="21"/>
              </w:rPr>
              <w:t xml:space="preserve">方案齐全、具有实际可操作性的得7分；</w:t>
            </w:r>
            <w:r/>
          </w:p>
          <w:p>
            <w:pPr>
              <w:jc w:val="left"/>
              <w:spacing w:line="400" w:lineRule="exact"/>
              <w:rPr>
                <w:rFonts w:hint="eastAsia" w:ascii="宋体" w:hAnsi="宋体" w:cs="Arial"/>
                <w:color w:val="000000" w:themeColor="text1"/>
                <w:szCs w:val="21"/>
              </w:rPr>
            </w:pPr>
            <w:r>
              <w:rPr>
                <w:rFonts w:ascii="宋体" w:hAnsi="宋体" w:cs="Arial"/>
                <w:color w:val="000000" w:themeColor="text1"/>
                <w:szCs w:val="21"/>
              </w:rPr>
              <w:t xml:space="preserve">方案有欠缺、条理不清晰的得4分；</w:t>
            </w:r>
            <w:r/>
          </w:p>
          <w:p>
            <w:pPr>
              <w:jc w:val="left"/>
              <w:spacing w:line="400" w:lineRule="exact"/>
              <w:rPr>
                <w:rFonts w:hint="eastAsia" w:ascii="宋体" w:hAnsi="宋体" w:cs="Arial"/>
                <w:color w:val="000000" w:themeColor="text1"/>
                <w:szCs w:val="21"/>
              </w:rPr>
            </w:pPr>
            <w:r>
              <w:rPr>
                <w:rFonts w:ascii="宋体" w:hAnsi="宋体" w:cs="Arial"/>
                <w:color w:val="000000" w:themeColor="text1"/>
                <w:szCs w:val="21"/>
              </w:rPr>
              <w:t xml:space="preserve">方案有明显漏洞，可行性低的得1分；</w:t>
            </w:r>
            <w:r/>
          </w:p>
          <w:p>
            <w:pPr>
              <w:jc w:val="left"/>
              <w:spacing w:line="400" w:lineRule="exact"/>
              <w:rPr>
                <w:rFonts w:hint="eastAsia" w:ascii="宋体" w:hAnsi="宋体" w:cs="Arial"/>
                <w:b/>
                <w:bCs/>
                <w:color w:val="000000" w:themeColor="text1"/>
                <w:szCs w:val="21"/>
              </w:rPr>
            </w:pPr>
            <w:r>
              <w:rPr>
                <w:rFonts w:ascii="宋体" w:hAnsi="宋体" w:cs="Arial"/>
                <w:color w:val="000000" w:themeColor="text1"/>
                <w:szCs w:val="21"/>
              </w:rPr>
              <w:t xml:space="preserve">未提供方案的不得分。</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400" w:lineRule="exact"/>
              <w:widowControl/>
              <w:rPr>
                <w:rFonts w:hint="eastAsia" w:ascii="宋体" w:hAnsi="宋体" w:cs="宋体"/>
                <w:color w:val="000000" w:themeColor="text1"/>
                <w:szCs w:val="21"/>
              </w:rPr>
            </w:pPr>
            <w:r>
              <w:rPr>
                <w:rFonts w:ascii="宋体" w:hAnsi="宋体" w:cs="宋体"/>
                <w:color w:val="000000" w:themeColor="text1"/>
                <w:szCs w:val="21"/>
              </w:rPr>
              <w:t xml:space="preserve">10</w:t>
            </w:r>
            <w:r/>
          </w:p>
        </w:tc>
      </w:tr>
      <w:tr>
        <w:trPr>
          <w:jc w:val="center"/>
        </w:trPr>
        <w:tc>
          <w:tcPr>
            <w:tcBorders>
              <w:left w:val="single" w:color="auto" w:sz="4" w:space="0"/>
              <w:right w:val="single" w:color="auto" w:sz="4" w:space="0"/>
            </w:tcBorders>
            <w:tcW w:w="684" w:type="dxa"/>
            <w:vAlign w:val="center"/>
            <w:vMerge w:val="continue"/>
            <w:textDirection w:val="lrTb"/>
            <w:noWrap w:val="false"/>
          </w:tcPr>
          <w:p>
            <w:pPr>
              <w:jc w:val="center"/>
              <w:spacing w:line="400" w:lineRule="exact"/>
              <w:rPr>
                <w:rFonts w:hint="eastAsia" w:ascii="宋体" w:hAnsi="宋体" w:cs="宋体"/>
                <w:b/>
                <w:color w:val="000000" w:themeColor="text1"/>
                <w:szCs w:val="21"/>
              </w:rPr>
            </w:pPr>
            <w:r>
              <w:rPr>
                <w:rFonts w:hint="eastAsia" w:ascii="宋体" w:hAnsi="宋体" w:cs="宋体"/>
                <w:b/>
                <w:color w:val="000000" w:themeColor="text1"/>
                <w:szCs w:val="21"/>
              </w:rPr>
            </w:r>
            <w:r/>
          </w:p>
        </w:tc>
        <w:tc>
          <w:tcPr>
            <w:tcBorders>
              <w:left w:val="single" w:color="auto" w:sz="4" w:space="0"/>
              <w:right w:val="single" w:color="auto" w:sz="4" w:space="0"/>
            </w:tcBorders>
            <w:tcW w:w="1320" w:type="dxa"/>
            <w:vAlign w:val="center"/>
            <w:vMerge w:val="continue"/>
            <w:textDirection w:val="lrTb"/>
            <w:noWrap w:val="false"/>
          </w:tcPr>
          <w:p>
            <w:pPr>
              <w:jc w:val="center"/>
              <w:spacing w:line="400" w:lineRule="exact"/>
              <w:rPr>
                <w:rFonts w:hint="eastAsia" w:ascii="宋体" w:hAnsi="宋体" w:cs="宋体"/>
                <w:b/>
                <w:bCs/>
                <w:color w:val="000000" w:themeColor="text1"/>
                <w:szCs w:val="21"/>
              </w:rPr>
            </w:pPr>
            <w:r>
              <w:rPr>
                <w:rFonts w:hint="eastAsia" w:ascii="宋体" w:hAnsi="宋体" w:cs="宋体"/>
                <w:b/>
                <w:bCs/>
                <w:color w:val="000000" w:themeColor="text1"/>
                <w:szCs w:val="21"/>
              </w:rPr>
            </w:r>
            <w:r/>
          </w:p>
        </w:tc>
        <w:tc>
          <w:tcPr>
            <w:tcBorders>
              <w:top w:val="single" w:color="auto" w:sz="4" w:space="0"/>
              <w:left w:val="single" w:color="auto" w:sz="4" w:space="0"/>
              <w:bottom w:val="single" w:color="auto" w:sz="4" w:space="0"/>
              <w:right w:val="single" w:color="auto" w:sz="4" w:space="0"/>
            </w:tcBorders>
            <w:tcW w:w="6244" w:type="dxa"/>
            <w:textDirection w:val="lrTb"/>
            <w:noWrap w:val="false"/>
          </w:tcPr>
          <w:p>
            <w:pPr>
              <w:jc w:val="left"/>
              <w:spacing w:line="400" w:lineRule="exact"/>
              <w:rPr>
                <w:rFonts w:hint="eastAsia" w:ascii="宋体" w:hAnsi="宋体" w:cs="Arial"/>
                <w:b/>
                <w:bCs/>
                <w:color w:val="000000" w:themeColor="text1"/>
                <w:szCs w:val="21"/>
              </w:rPr>
            </w:pPr>
            <w:r>
              <w:rPr>
                <w:rFonts w:ascii="宋体" w:hAnsi="宋体" w:cs="Arial"/>
                <w:b/>
                <w:bCs/>
                <w:color w:val="000000" w:themeColor="text1"/>
                <w:szCs w:val="21"/>
              </w:rPr>
              <w:t xml:space="preserve">2.6对供应商提供的实施过程中的工作重点、难点进行分析并阐述应对措施进行评价：</w:t>
            </w:r>
            <w:r/>
          </w:p>
          <w:p>
            <w:pPr>
              <w:jc w:val="left"/>
              <w:spacing w:line="400" w:lineRule="exact"/>
              <w:rPr>
                <w:rFonts w:hint="eastAsia" w:ascii="宋体" w:hAnsi="宋体" w:cs="Arial"/>
                <w:color w:val="000000" w:themeColor="text1"/>
                <w:szCs w:val="21"/>
              </w:rPr>
            </w:pPr>
            <w:r>
              <w:rPr>
                <w:rFonts w:ascii="宋体" w:hAnsi="宋体" w:cs="Arial"/>
                <w:color w:val="000000" w:themeColor="text1"/>
                <w:szCs w:val="21"/>
              </w:rPr>
              <w:t xml:space="preserve">方案全面合理、分析到位，并有切实可行的应对措施的得10分；</w:t>
            </w:r>
            <w:r/>
          </w:p>
          <w:p>
            <w:pPr>
              <w:jc w:val="left"/>
              <w:spacing w:line="400" w:lineRule="exact"/>
              <w:rPr>
                <w:rFonts w:hint="eastAsia" w:ascii="宋体" w:hAnsi="宋体" w:cs="Arial"/>
                <w:color w:val="000000" w:themeColor="text1"/>
                <w:szCs w:val="21"/>
              </w:rPr>
            </w:pPr>
            <w:r>
              <w:rPr>
                <w:rFonts w:ascii="宋体" w:hAnsi="宋体" w:cs="Arial"/>
                <w:color w:val="000000" w:themeColor="text1"/>
                <w:szCs w:val="21"/>
              </w:rPr>
              <w:t xml:space="preserve">方案齐全、具有实际可操作性的得7分；</w:t>
            </w:r>
            <w:r/>
          </w:p>
          <w:p>
            <w:pPr>
              <w:jc w:val="left"/>
              <w:spacing w:line="400" w:lineRule="exact"/>
              <w:rPr>
                <w:rFonts w:hint="eastAsia" w:ascii="宋体" w:hAnsi="宋体" w:cs="宋体"/>
                <w:color w:val="000000" w:themeColor="text1"/>
                <w:szCs w:val="21"/>
              </w:rPr>
            </w:pPr>
            <w:r>
              <w:rPr>
                <w:rFonts w:ascii="宋体" w:hAnsi="宋体" w:cs="宋体"/>
                <w:color w:val="000000" w:themeColor="text1"/>
                <w:szCs w:val="21"/>
              </w:rPr>
              <w:t xml:space="preserve">方案有欠缺、条理不清晰的得4 分；</w:t>
            </w:r>
            <w:r/>
          </w:p>
          <w:p>
            <w:pPr>
              <w:jc w:val="left"/>
              <w:spacing w:line="400" w:lineRule="exact"/>
              <w:rPr>
                <w:rFonts w:hint="eastAsia" w:ascii="宋体" w:hAnsi="宋体" w:cs="Arial"/>
                <w:color w:val="000000" w:themeColor="text1"/>
                <w:szCs w:val="21"/>
              </w:rPr>
            </w:pPr>
            <w:r>
              <w:rPr>
                <w:rFonts w:ascii="宋体" w:hAnsi="宋体" w:cs="Arial"/>
                <w:color w:val="000000" w:themeColor="text1"/>
                <w:szCs w:val="21"/>
              </w:rPr>
              <w:t xml:space="preserve">方案有明显漏洞，可行性低的得1分；</w:t>
            </w:r>
            <w:r/>
          </w:p>
          <w:p>
            <w:pPr>
              <w:jc w:val="left"/>
              <w:spacing w:line="400" w:lineRule="exact"/>
              <w:rPr>
                <w:rFonts w:hint="eastAsia" w:ascii="宋体" w:hAnsi="宋体" w:cs="宋体"/>
                <w:color w:val="000000" w:themeColor="text1"/>
                <w:szCs w:val="21"/>
              </w:rPr>
            </w:pPr>
            <w:r>
              <w:rPr>
                <w:rFonts w:ascii="宋体" w:hAnsi="宋体" w:cs="Arial"/>
                <w:color w:val="000000" w:themeColor="text1"/>
                <w:szCs w:val="21"/>
              </w:rPr>
              <w:t xml:space="preserve">未提供方案的不得分。</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400" w:lineRule="exact"/>
              <w:widowControl/>
              <w:rPr>
                <w:rFonts w:hint="eastAsia" w:ascii="宋体" w:hAnsi="宋体" w:cs="宋体"/>
                <w:color w:val="000000" w:themeColor="text1"/>
                <w:szCs w:val="21"/>
              </w:rPr>
            </w:pPr>
            <w:r>
              <w:rPr>
                <w:rFonts w:ascii="宋体" w:hAnsi="宋体" w:cs="宋体"/>
                <w:color w:val="000000" w:themeColor="text1"/>
                <w:szCs w:val="21"/>
              </w:rPr>
              <w:t xml:space="preserve">10</w:t>
            </w:r>
            <w:r/>
          </w:p>
        </w:tc>
      </w:tr>
      <w:tr>
        <w:trPr>
          <w:jc w:val="center"/>
        </w:trPr>
        <w:tc>
          <w:tcPr>
            <w:tcBorders>
              <w:top w:val="single" w:color="auto" w:sz="4" w:space="0"/>
              <w:left w:val="single" w:color="auto" w:sz="4" w:space="0"/>
              <w:right w:val="single" w:color="auto" w:sz="4" w:space="0"/>
            </w:tcBorders>
            <w:tcW w:w="684" w:type="dxa"/>
            <w:vAlign w:val="center"/>
            <w:textDirection w:val="lrTb"/>
            <w:noWrap w:val="false"/>
          </w:tcPr>
          <w:p>
            <w:pPr>
              <w:jc w:val="center"/>
              <w:spacing w:line="400" w:lineRule="exact"/>
              <w:rPr>
                <w:rFonts w:hint="eastAsia" w:ascii="宋体" w:hAnsi="宋体" w:cs="宋体"/>
                <w:b/>
                <w:color w:val="000000" w:themeColor="text1"/>
                <w:szCs w:val="21"/>
              </w:rPr>
            </w:pPr>
            <w:r>
              <w:rPr>
                <w:rFonts w:ascii="宋体" w:hAnsi="宋体" w:cs="宋体"/>
                <w:b/>
                <w:color w:val="000000" w:themeColor="text1"/>
                <w:szCs w:val="21"/>
              </w:rPr>
              <w:t xml:space="preserve">3</w:t>
            </w:r>
            <w:r/>
          </w:p>
        </w:tc>
        <w:tc>
          <w:tcPr>
            <w:tcBorders>
              <w:top w:val="single" w:color="auto" w:sz="4" w:space="0"/>
              <w:left w:val="single" w:color="auto" w:sz="4" w:space="0"/>
              <w:right w:val="single" w:color="auto" w:sz="4" w:space="0"/>
            </w:tcBorders>
            <w:tcW w:w="1320" w:type="dxa"/>
            <w:vAlign w:val="center"/>
            <w:textDirection w:val="lrTb"/>
            <w:noWrap w:val="false"/>
          </w:tcPr>
          <w:p>
            <w:pPr>
              <w:jc w:val="center"/>
              <w:spacing w:line="400" w:lineRule="exact"/>
              <w:rPr>
                <w:rFonts w:hint="eastAsia" w:ascii="宋体" w:hAnsi="宋体" w:cs="宋体"/>
                <w:b/>
                <w:bCs/>
                <w:color w:val="000000" w:themeColor="text1"/>
                <w:szCs w:val="21"/>
              </w:rPr>
            </w:pPr>
            <w:r>
              <w:rPr>
                <w:rFonts w:ascii="宋体" w:hAnsi="宋体" w:cs="宋体"/>
                <w:b/>
                <w:bCs/>
                <w:color w:val="000000" w:themeColor="text1"/>
                <w:szCs w:val="21"/>
              </w:rPr>
              <w:t xml:space="preserve">业绩</w:t>
            </w:r>
            <w:r/>
          </w:p>
          <w:p>
            <w:pPr>
              <w:jc w:val="center"/>
              <w:spacing w:line="400" w:lineRule="exact"/>
              <w:rPr>
                <w:rFonts w:hint="eastAsia" w:ascii="宋体" w:hAnsi="宋体" w:cs="宋体"/>
                <w:b/>
                <w:bCs/>
                <w:color w:val="000000" w:themeColor="text1"/>
                <w:szCs w:val="21"/>
              </w:rPr>
            </w:pPr>
            <w:r>
              <w:rPr>
                <w:rFonts w:ascii="宋体" w:hAnsi="宋体" w:cs="宋体"/>
                <w:b/>
                <w:bCs/>
                <w:color w:val="000000" w:themeColor="text1"/>
                <w:szCs w:val="21"/>
              </w:rPr>
              <w:t xml:space="preserve">（9分）</w:t>
            </w:r>
            <w:r/>
          </w:p>
        </w:tc>
        <w:tc>
          <w:tcPr>
            <w:tcBorders>
              <w:top w:val="single" w:color="auto" w:sz="4" w:space="0"/>
              <w:left w:val="single" w:color="auto" w:sz="4" w:space="0"/>
              <w:bottom w:val="single" w:color="auto" w:sz="4" w:space="0"/>
              <w:right w:val="single" w:color="auto" w:sz="4" w:space="0"/>
            </w:tcBorders>
            <w:tcW w:w="6244" w:type="dxa"/>
            <w:vAlign w:val="center"/>
            <w:textDirection w:val="lrTb"/>
            <w:noWrap w:val="false"/>
          </w:tcPr>
          <w:p>
            <w:pPr>
              <w:spacing w:line="400" w:lineRule="exact"/>
              <w:rPr>
                <w:rFonts w:hint="eastAsia" w:ascii="宋体" w:hAnsi="宋体" w:cs="宋体"/>
                <w:color w:val="000000" w:themeColor="text1"/>
                <w:szCs w:val="21"/>
              </w:rPr>
            </w:pPr>
            <w:r>
              <w:rPr>
                <w:rFonts w:ascii="宋体" w:hAnsi="宋体" w:cs="宋体"/>
                <w:color w:val="000000" w:themeColor="text1"/>
                <w:szCs w:val="21"/>
              </w:rPr>
              <w:t xml:space="preserve">供应商自2023年1月1日（含）以来，承接过类似大气污染成因分析或大气污染防治类等相关咨询服务业务的，每提供一项业绩得3分，最多得9分。（提供合同协议或通知书复印件加盖公章，时间以合同签订时间为准，内容以合同或协议书为准，若提供的材料反映不出相关内容视为未提供不得分）</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400" w:lineRule="exact"/>
              <w:widowControl/>
              <w:rPr>
                <w:rFonts w:hint="eastAsia" w:ascii="宋体" w:hAnsi="宋体" w:cs="宋体"/>
                <w:color w:val="000000" w:themeColor="text1"/>
                <w:szCs w:val="21"/>
              </w:rPr>
            </w:pPr>
            <w:r>
              <w:rPr>
                <w:rFonts w:ascii="宋体" w:hAnsi="宋体" w:cs="宋体"/>
                <w:color w:val="000000" w:themeColor="text1"/>
                <w:szCs w:val="21"/>
              </w:rPr>
              <w:t xml:space="preserve">9</w:t>
            </w:r>
            <w:r/>
          </w:p>
        </w:tc>
      </w:tr>
      <w:tr>
        <w:trPr>
          <w:jc w:val="center"/>
        </w:trPr>
        <w:tc>
          <w:tcPr>
            <w:tcBorders>
              <w:top w:val="single" w:color="auto" w:sz="4" w:space="0"/>
              <w:left w:val="single" w:color="auto" w:sz="4" w:space="0"/>
              <w:right w:val="single" w:color="auto" w:sz="4" w:space="0"/>
            </w:tcBorders>
            <w:tcW w:w="684" w:type="dxa"/>
            <w:vAlign w:val="center"/>
            <w:vMerge w:val="restart"/>
            <w:textDirection w:val="lrTb"/>
            <w:noWrap w:val="false"/>
          </w:tcPr>
          <w:p>
            <w:pPr>
              <w:jc w:val="center"/>
              <w:spacing w:line="400" w:lineRule="exact"/>
              <w:rPr>
                <w:rFonts w:hint="eastAsia" w:ascii="宋体" w:hAnsi="宋体" w:cs="宋体"/>
                <w:b/>
                <w:color w:val="000000" w:themeColor="text1"/>
                <w:szCs w:val="21"/>
              </w:rPr>
            </w:pPr>
            <w:r>
              <w:rPr>
                <w:rFonts w:ascii="宋体" w:hAnsi="宋体" w:cs="宋体"/>
                <w:b/>
                <w:color w:val="000000" w:themeColor="text1"/>
                <w:szCs w:val="21"/>
              </w:rPr>
              <w:t xml:space="preserve">4</w:t>
            </w:r>
            <w:r/>
          </w:p>
        </w:tc>
        <w:tc>
          <w:tcPr>
            <w:tcBorders>
              <w:top w:val="single" w:color="auto" w:sz="4" w:space="0"/>
              <w:left w:val="single" w:color="auto" w:sz="4" w:space="0"/>
              <w:right w:val="single" w:color="auto" w:sz="4" w:space="0"/>
            </w:tcBorders>
            <w:tcW w:w="1320" w:type="dxa"/>
            <w:vAlign w:val="center"/>
            <w:vMerge w:val="restart"/>
            <w:textDirection w:val="lrTb"/>
            <w:noWrap w:val="false"/>
          </w:tcPr>
          <w:p>
            <w:pPr>
              <w:jc w:val="center"/>
              <w:spacing w:line="400" w:lineRule="exact"/>
              <w:rPr>
                <w:rFonts w:hint="eastAsia" w:ascii="宋体" w:hAnsi="宋体" w:cs="宋体"/>
                <w:b/>
                <w:color w:val="000000" w:themeColor="text1"/>
                <w:szCs w:val="21"/>
              </w:rPr>
            </w:pPr>
            <w:r>
              <w:rPr>
                <w:rFonts w:ascii="宋体" w:hAnsi="宋体" w:cs="宋体"/>
                <w:b/>
                <w:color w:val="000000" w:themeColor="text1"/>
                <w:szCs w:val="21"/>
              </w:rPr>
              <w:t xml:space="preserve">履约能力</w:t>
            </w:r>
            <w:r/>
          </w:p>
          <w:p>
            <w:pPr>
              <w:jc w:val="center"/>
              <w:spacing w:line="400" w:lineRule="exact"/>
              <w:rPr>
                <w:rFonts w:hint="eastAsia" w:ascii="宋体" w:hAnsi="宋体" w:cs="宋体"/>
                <w:b/>
                <w:color w:val="000000" w:themeColor="text1"/>
                <w:szCs w:val="21"/>
              </w:rPr>
            </w:pPr>
            <w:r>
              <w:rPr>
                <w:rFonts w:ascii="宋体" w:hAnsi="宋体" w:cs="宋体"/>
                <w:b/>
                <w:color w:val="000000" w:themeColor="text1"/>
                <w:szCs w:val="21"/>
              </w:rPr>
              <w:t xml:space="preserve">（16分）</w:t>
            </w:r>
            <w:r/>
          </w:p>
        </w:tc>
        <w:tc>
          <w:tcPr>
            <w:tcBorders>
              <w:top w:val="single" w:color="auto" w:sz="4" w:space="0"/>
              <w:left w:val="single" w:color="auto" w:sz="4" w:space="0"/>
              <w:bottom w:val="single" w:color="auto" w:sz="4" w:space="0"/>
              <w:right w:val="single" w:color="auto" w:sz="4" w:space="0"/>
            </w:tcBorders>
            <w:tcW w:w="6244" w:type="dxa"/>
            <w:vAlign w:val="center"/>
            <w:textDirection w:val="lrTb"/>
            <w:noWrap w:val="false"/>
          </w:tcPr>
          <w:p>
            <w:pPr>
              <w:jc w:val="left"/>
              <w:spacing w:line="400" w:lineRule="exact"/>
              <w:rPr>
                <w:rFonts w:hint="eastAsia" w:ascii="宋体" w:hAnsi="宋体" w:cs="宋体"/>
                <w:color w:val="000000" w:themeColor="text1"/>
                <w:szCs w:val="21"/>
              </w:rPr>
            </w:pPr>
            <w:r>
              <w:rPr>
                <w:rFonts w:ascii="宋体" w:hAnsi="宋体" w:cs="宋体"/>
                <w:color w:val="000000" w:themeColor="text1"/>
                <w:szCs w:val="21"/>
              </w:rPr>
              <w:t xml:space="preserve">4.1项目负责人具有高级及以上职称的得3分，具有中级职称的得1分。本项最高得3分。</w:t>
            </w:r>
            <w:r/>
          </w:p>
          <w:p>
            <w:pPr>
              <w:spacing w:line="400" w:lineRule="exact"/>
              <w:rPr>
                <w:rFonts w:hint="eastAsia" w:ascii="宋体" w:hAnsi="宋体" w:cs="宋体"/>
                <w:color w:val="000000" w:themeColor="text1"/>
                <w:szCs w:val="21"/>
              </w:rPr>
            </w:pPr>
            <w:r>
              <w:rPr>
                <w:rFonts w:ascii="宋体" w:hAnsi="宋体" w:cs="宋体"/>
                <w:color w:val="000000" w:themeColor="text1"/>
                <w:szCs w:val="21"/>
              </w:rPr>
              <w:t xml:space="preserve">（提供有效的职称证书和供应商为其缴纳的投标前三个月内任意一个月的社保缴纳证明复印件加盖公章，退休人员提供返聘协议）</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400" w:lineRule="exact"/>
              <w:widowControl/>
              <w:rPr>
                <w:rFonts w:hint="eastAsia" w:ascii="宋体" w:hAnsi="宋体" w:cs="宋体"/>
                <w:color w:val="000000" w:themeColor="text1"/>
                <w:szCs w:val="21"/>
              </w:rPr>
            </w:pPr>
            <w:r>
              <w:rPr>
                <w:rFonts w:ascii="宋体" w:hAnsi="宋体" w:cs="宋体"/>
                <w:color w:val="000000" w:themeColor="text1"/>
                <w:szCs w:val="21"/>
              </w:rPr>
              <w:t xml:space="preserve">3</w:t>
            </w:r>
            <w:r/>
          </w:p>
        </w:tc>
      </w:tr>
      <w:tr>
        <w:trPr>
          <w:jc w:val="center"/>
        </w:trPr>
        <w:tc>
          <w:tcPr>
            <w:tcBorders>
              <w:left w:val="single" w:color="auto" w:sz="4" w:space="0"/>
              <w:right w:val="single" w:color="auto" w:sz="4" w:space="0"/>
            </w:tcBorders>
            <w:tcW w:w="684" w:type="dxa"/>
            <w:vAlign w:val="center"/>
            <w:vMerge w:val="continue"/>
            <w:textDirection w:val="lrTb"/>
            <w:noWrap w:val="false"/>
          </w:tcPr>
          <w:p>
            <w:pPr>
              <w:jc w:val="center"/>
              <w:spacing w:line="400" w:lineRule="exact"/>
              <w:rPr>
                <w:rFonts w:hint="eastAsia" w:ascii="宋体" w:hAnsi="宋体" w:cs="宋体"/>
                <w:b/>
                <w:color w:val="000000" w:themeColor="text1"/>
                <w:szCs w:val="21"/>
              </w:rPr>
            </w:pPr>
            <w:r>
              <w:rPr>
                <w:rFonts w:hint="eastAsia" w:ascii="宋体" w:hAnsi="宋体" w:cs="宋体"/>
                <w:b/>
                <w:color w:val="000000" w:themeColor="text1"/>
                <w:szCs w:val="21"/>
              </w:rPr>
            </w:r>
            <w:r/>
          </w:p>
        </w:tc>
        <w:tc>
          <w:tcPr>
            <w:tcBorders>
              <w:left w:val="single" w:color="auto" w:sz="4" w:space="0"/>
              <w:right w:val="single" w:color="auto" w:sz="4" w:space="0"/>
            </w:tcBorders>
            <w:tcW w:w="1320" w:type="dxa"/>
            <w:vAlign w:val="center"/>
            <w:vMerge w:val="continue"/>
            <w:textDirection w:val="lrTb"/>
            <w:noWrap w:val="false"/>
          </w:tcPr>
          <w:p>
            <w:pPr>
              <w:jc w:val="center"/>
              <w:spacing w:line="400" w:lineRule="exact"/>
              <w:rPr>
                <w:rFonts w:hint="eastAsia" w:ascii="宋体" w:hAnsi="宋体" w:cs="宋体"/>
                <w:b/>
                <w:color w:val="000000" w:themeColor="text1"/>
                <w:szCs w:val="21"/>
              </w:rPr>
            </w:pPr>
            <w:r>
              <w:rPr>
                <w:rFonts w:hint="eastAsia" w:ascii="宋体" w:hAnsi="宋体" w:cs="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6244" w:type="dxa"/>
            <w:vAlign w:val="center"/>
            <w:textDirection w:val="lrTb"/>
            <w:noWrap w:val="false"/>
          </w:tcPr>
          <w:p>
            <w:pPr>
              <w:jc w:val="left"/>
              <w:spacing w:line="400" w:lineRule="exact"/>
              <w:rPr>
                <w:rFonts w:hint="eastAsia" w:ascii="宋体" w:hAnsi="宋体" w:cs="宋体"/>
                <w:color w:val="000000" w:themeColor="text1"/>
                <w:szCs w:val="21"/>
              </w:rPr>
            </w:pPr>
            <w:r>
              <w:rPr>
                <w:rFonts w:ascii="宋体" w:hAnsi="宋体" w:cs="宋体"/>
                <w:color w:val="000000" w:themeColor="text1"/>
                <w:szCs w:val="21"/>
              </w:rPr>
              <w:t xml:space="preserve">4.2</w:t>
            </w:r>
            <w:r>
              <w:rPr>
                <w:rFonts w:ascii="宋体" w:hAnsi="宋体"/>
                <w:color w:val="000000" w:themeColor="text1"/>
              </w:rPr>
              <w:t xml:space="preserve">项目组成员（项目负责人除外）具有高级及以上职称的得3分</w:t>
            </w:r>
            <w:r>
              <w:rPr>
                <w:rFonts w:ascii="宋体" w:hAnsi="宋体" w:cs="宋体"/>
                <w:color w:val="000000" w:themeColor="text1"/>
                <w:szCs w:val="21"/>
              </w:rPr>
              <w:t xml:space="preserve">/人</w:t>
            </w:r>
            <w:r>
              <w:rPr>
                <w:rFonts w:ascii="宋体" w:hAnsi="宋体"/>
                <w:color w:val="000000" w:themeColor="text1"/>
              </w:rPr>
              <w:t xml:space="preserve">，</w:t>
            </w:r>
            <w:r>
              <w:rPr>
                <w:rFonts w:ascii="宋体" w:hAnsi="宋体" w:cs="宋体"/>
                <w:color w:val="000000" w:themeColor="text1"/>
                <w:szCs w:val="21"/>
              </w:rPr>
              <w:t xml:space="preserve">具有中级职称的得1分/人。本项最高得13分。</w:t>
            </w:r>
            <w:r/>
          </w:p>
          <w:p>
            <w:pPr>
              <w:spacing w:line="400" w:lineRule="exact"/>
              <w:rPr>
                <w:rFonts w:hint="eastAsia" w:ascii="宋体" w:hAnsi="宋体" w:cs="宋体"/>
                <w:color w:val="000000" w:themeColor="text1"/>
                <w:szCs w:val="21"/>
              </w:rPr>
            </w:pPr>
            <w:r>
              <w:rPr>
                <w:rFonts w:ascii="宋体" w:hAnsi="宋体" w:cs="宋体"/>
                <w:color w:val="000000" w:themeColor="text1"/>
                <w:szCs w:val="21"/>
              </w:rPr>
              <w:t xml:space="preserve">（提供有效的职称证书和供应商为其缴纳的投标前三个月内任意一个月的社保缴纳证明复印件加盖公章，退休人员提供返聘协议）</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400" w:lineRule="exact"/>
              <w:widowControl/>
              <w:rPr>
                <w:rFonts w:hint="eastAsia" w:ascii="宋体" w:hAnsi="宋体" w:cs="宋体"/>
                <w:color w:val="000000" w:themeColor="text1"/>
                <w:szCs w:val="21"/>
              </w:rPr>
            </w:pPr>
            <w:r>
              <w:rPr>
                <w:rFonts w:ascii="宋体" w:hAnsi="宋体" w:cs="宋体"/>
                <w:color w:val="000000" w:themeColor="text1"/>
                <w:szCs w:val="21"/>
              </w:rPr>
              <w:t xml:space="preserve">13</w:t>
            </w:r>
            <w:r/>
          </w:p>
        </w:tc>
      </w:tr>
      <w:tr>
        <w:trPr>
          <w:jc w:val="center"/>
        </w:trPr>
        <w:tc>
          <w:tcPr>
            <w:gridSpan w:val="3"/>
            <w:tcBorders>
              <w:top w:val="single" w:color="auto" w:sz="4" w:space="0"/>
              <w:left w:val="single" w:color="auto" w:sz="4" w:space="0"/>
              <w:bottom w:val="single" w:color="auto" w:sz="4" w:space="0"/>
              <w:right w:val="single" w:color="auto" w:sz="4" w:space="0"/>
            </w:tcBorders>
            <w:tcW w:w="8248" w:type="dxa"/>
            <w:vAlign w:val="center"/>
            <w:textDirection w:val="lrTb"/>
            <w:noWrap w:val="false"/>
          </w:tcPr>
          <w:p>
            <w:pPr>
              <w:jc w:val="center"/>
              <w:spacing w:line="400" w:lineRule="exact"/>
              <w:rPr>
                <w:rFonts w:hint="eastAsia" w:ascii="宋体" w:hAnsi="宋体" w:cs="宋体"/>
                <w:color w:val="000000" w:themeColor="text1"/>
                <w:szCs w:val="21"/>
              </w:rPr>
            </w:pPr>
            <w:r>
              <w:rPr>
                <w:rFonts w:ascii="宋体" w:hAnsi="宋体" w:cs="宋体"/>
                <w:b/>
                <w:color w:val="000000" w:themeColor="text1"/>
                <w:szCs w:val="21"/>
              </w:rPr>
              <w:t xml:space="preserve">合计</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400" w:lineRule="exact"/>
              <w:widowControl/>
              <w:rPr>
                <w:rFonts w:hint="eastAsia" w:ascii="宋体" w:hAnsi="宋体" w:cs="宋体"/>
                <w:color w:val="000000" w:themeColor="text1"/>
                <w:szCs w:val="21"/>
              </w:rPr>
            </w:pPr>
            <w:r>
              <w:rPr>
                <w:rFonts w:ascii="宋体" w:hAnsi="宋体" w:cs="宋体"/>
                <w:color w:val="000000" w:themeColor="text1"/>
                <w:szCs w:val="21"/>
              </w:rPr>
              <w:t xml:space="preserve">100</w:t>
            </w:r>
            <w:r/>
          </w:p>
        </w:tc>
      </w:tr>
    </w:tbl>
    <w:p>
      <w:pPr>
        <w:rPr>
          <w:color w:val="000000" w:themeColor="text1"/>
        </w:rPr>
      </w:pPr>
      <w:r>
        <w:rPr>
          <w:color w:val="000000" w:themeColor="text1"/>
        </w:rPr>
      </w:r>
      <w:r/>
    </w:p>
    <w:p>
      <w:pPr>
        <w:rPr>
          <w:rFonts w:hint="eastAsia" w:ascii="宋体" w:hAnsi="宋体"/>
          <w:b/>
          <w:bCs/>
          <w:color w:val="000000" w:themeColor="text1"/>
          <w:szCs w:val="21"/>
        </w:rPr>
      </w:pPr>
      <w:r/>
      <w:bookmarkStart w:id="22" w:name="_Toc231862434"/>
      <w:r>
        <w:rPr>
          <w:rFonts w:ascii="宋体" w:hAnsi="宋体"/>
          <w:b/>
          <w:bCs/>
          <w:color w:val="000000" w:themeColor="text1"/>
          <w:szCs w:val="21"/>
        </w:rPr>
        <w:br w:type="page" w:clear="all"/>
      </w:r>
      <w:r/>
    </w:p>
    <w:p>
      <w:pPr>
        <w:ind w:firstLine="420"/>
        <w:spacing w:line="360" w:lineRule="auto"/>
        <w:tabs>
          <w:tab w:val="left" w:pos="1280" w:leader="none"/>
        </w:tabs>
        <w:rPr>
          <w:rFonts w:hint="eastAsia" w:ascii="宋体" w:hAnsi="宋体"/>
          <w:b/>
          <w:bCs/>
          <w:color w:val="000000" w:themeColor="text1"/>
          <w:szCs w:val="21"/>
        </w:rPr>
      </w:pPr>
      <w:r>
        <w:rPr>
          <w:rFonts w:ascii="宋体" w:hAnsi="宋体"/>
          <w:b/>
          <w:bCs/>
          <w:color w:val="000000" w:themeColor="text1"/>
          <w:szCs w:val="21"/>
        </w:rPr>
        <w:t xml:space="preserve">评审办法细则（分包4全市重点行业、企业大气污染防治情况技术评估）</w:t>
      </w:r>
      <w:bookmarkEnd w:id="22"/>
      <w:r/>
      <w:r/>
    </w:p>
    <w:tbl>
      <w:tblPr>
        <w:tblW w:w="50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6"/>
        <w:gridCol w:w="1195"/>
        <w:gridCol w:w="5853"/>
        <w:gridCol w:w="846"/>
      </w:tblGrid>
      <w:tr>
        <w:trPr>
          <w:jc w:val="center"/>
          <w:trHeight w:val="436"/>
        </w:trPr>
        <w:tc>
          <w:tcPr>
            <w:tcW w:w="817" w:type="dxa"/>
            <w:vAlign w:val="center"/>
            <w:textDirection w:val="lrTb"/>
            <w:noWrap w:val="false"/>
          </w:tcPr>
          <w:p>
            <w:pPr>
              <w:jc w:val="center"/>
              <w:spacing w:line="360" w:lineRule="exact"/>
              <w:rPr>
                <w:rFonts w:hint="eastAsia" w:ascii="宋体" w:hAnsi="宋体"/>
                <w:b/>
                <w:bCs/>
                <w:color w:val="000000" w:themeColor="text1"/>
                <w:szCs w:val="21"/>
              </w:rPr>
            </w:pPr>
            <w:r>
              <w:rPr>
                <w:rFonts w:ascii="宋体" w:hAnsi="宋体" w:cs="宋体"/>
                <w:b/>
                <w:color w:val="000000" w:themeColor="text1"/>
                <w:szCs w:val="21"/>
              </w:rPr>
              <w:t xml:space="preserve">序号</w:t>
            </w:r>
            <w:r/>
          </w:p>
        </w:tc>
        <w:tc>
          <w:tcPr>
            <w:tcW w:w="1196" w:type="dxa"/>
            <w:vAlign w:val="center"/>
            <w:textDirection w:val="lrTb"/>
            <w:noWrap w:val="false"/>
          </w:tcPr>
          <w:p>
            <w:pPr>
              <w:jc w:val="center"/>
              <w:spacing w:line="360" w:lineRule="exact"/>
              <w:rPr>
                <w:rFonts w:hint="eastAsia" w:ascii="宋体" w:hAnsi="宋体"/>
                <w:b/>
                <w:bCs/>
                <w:color w:val="000000" w:themeColor="text1"/>
                <w:szCs w:val="21"/>
              </w:rPr>
            </w:pPr>
            <w:r>
              <w:rPr>
                <w:rFonts w:ascii="宋体" w:hAnsi="宋体" w:cs="宋体"/>
                <w:b/>
                <w:color w:val="000000" w:themeColor="text1"/>
                <w:szCs w:val="21"/>
              </w:rPr>
              <w:t xml:space="preserve">评分因素</w:t>
            </w:r>
            <w:r/>
          </w:p>
        </w:tc>
        <w:tc>
          <w:tcPr>
            <w:tcW w:w="5860" w:type="dxa"/>
            <w:vAlign w:val="center"/>
            <w:textDirection w:val="lrTb"/>
            <w:noWrap w:val="false"/>
          </w:tcPr>
          <w:p>
            <w:pPr>
              <w:jc w:val="center"/>
              <w:spacing w:line="360" w:lineRule="exact"/>
              <w:rPr>
                <w:rFonts w:hint="eastAsia" w:ascii="宋体" w:hAnsi="宋体"/>
                <w:b/>
                <w:bCs/>
                <w:color w:val="000000" w:themeColor="text1"/>
                <w:szCs w:val="21"/>
              </w:rPr>
            </w:pPr>
            <w:r>
              <w:rPr>
                <w:rFonts w:ascii="宋体" w:hAnsi="宋体" w:cs="宋体"/>
                <w:b/>
                <w:color w:val="000000" w:themeColor="text1"/>
                <w:szCs w:val="21"/>
              </w:rPr>
              <w:t xml:space="preserve">评分标准</w:t>
            </w:r>
            <w:r/>
          </w:p>
        </w:tc>
        <w:tc>
          <w:tcPr>
            <w:tcW w:w="847" w:type="dxa"/>
            <w:vAlign w:val="center"/>
            <w:textDirection w:val="lrTb"/>
            <w:noWrap w:val="false"/>
          </w:tcPr>
          <w:p>
            <w:pPr>
              <w:jc w:val="center"/>
              <w:spacing w:line="360" w:lineRule="exact"/>
              <w:rPr>
                <w:rFonts w:hint="eastAsia" w:ascii="宋体" w:hAnsi="宋体"/>
                <w:b/>
                <w:bCs/>
                <w:color w:val="000000" w:themeColor="text1"/>
                <w:szCs w:val="21"/>
              </w:rPr>
            </w:pPr>
            <w:r>
              <w:rPr>
                <w:rFonts w:ascii="宋体" w:hAnsi="宋体" w:cs="宋体"/>
                <w:b/>
                <w:bCs/>
                <w:color w:val="000000" w:themeColor="text1"/>
                <w:szCs w:val="21"/>
              </w:rPr>
              <w:t xml:space="preserve">分值</w:t>
            </w:r>
            <w:r/>
          </w:p>
        </w:tc>
      </w:tr>
      <w:tr>
        <w:trPr>
          <w:jc w:val="center"/>
        </w:trPr>
        <w:tc>
          <w:tcPr>
            <w:tcW w:w="817" w:type="dxa"/>
            <w:vAlign w:val="center"/>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1</w:t>
            </w:r>
            <w:r/>
          </w:p>
        </w:tc>
        <w:tc>
          <w:tcPr>
            <w:tcW w:w="1196" w:type="dxa"/>
            <w:vAlign w:val="center"/>
            <w:textDirection w:val="lrTb"/>
            <w:noWrap w:val="false"/>
          </w:tcPr>
          <w:p>
            <w:pPr>
              <w:spacing w:line="400" w:lineRule="exact"/>
              <w:rPr>
                <w:rFonts w:hint="eastAsia" w:ascii="宋体" w:hAnsi="宋体"/>
                <w:color w:val="000000" w:themeColor="text1"/>
                <w:szCs w:val="21"/>
              </w:rPr>
            </w:pPr>
            <w:r>
              <w:rPr>
                <w:rFonts w:ascii="宋体" w:hAnsi="宋体"/>
                <w:color w:val="000000" w:themeColor="text1"/>
                <w:szCs w:val="21"/>
              </w:rPr>
              <w:t xml:space="preserve">价格</w:t>
            </w:r>
            <w:r/>
          </w:p>
          <w:p>
            <w:pPr>
              <w:spacing w:line="400" w:lineRule="exact"/>
              <w:rPr>
                <w:rFonts w:hint="eastAsia" w:ascii="宋体" w:hAnsi="宋体"/>
                <w:color w:val="000000" w:themeColor="text1"/>
                <w:szCs w:val="21"/>
              </w:rPr>
            </w:pPr>
            <w:r>
              <w:rPr>
                <w:rFonts w:ascii="宋体" w:hAnsi="宋体"/>
                <w:color w:val="000000" w:themeColor="text1"/>
                <w:szCs w:val="21"/>
              </w:rPr>
              <w:t xml:space="preserve">（15分）</w:t>
            </w:r>
            <w:r/>
          </w:p>
        </w:tc>
        <w:tc>
          <w:tcPr>
            <w:tcW w:w="5860" w:type="dxa"/>
            <w:vAlign w:val="center"/>
            <w:textDirection w:val="lrTb"/>
            <w:noWrap w:val="false"/>
          </w:tcPr>
          <w:p>
            <w:pPr>
              <w:spacing w:line="360" w:lineRule="exact"/>
              <w:rPr>
                <w:rFonts w:hint="eastAsia" w:ascii="宋体" w:hAnsi="宋体" w:cs="宋体"/>
                <w:color w:val="000000" w:themeColor="text1"/>
                <w:szCs w:val="21"/>
                <w:lang w:val="zh-CN"/>
              </w:rPr>
            </w:pPr>
            <w:r>
              <w:rPr>
                <w:rFonts w:hint="eastAsia" w:ascii="宋体" w:hAnsi="宋体" w:cs="宋体"/>
                <w:color w:val="000000" w:themeColor="text1"/>
                <w:szCs w:val="21"/>
                <w:lang w:val="zh-CN"/>
              </w:rPr>
              <w:t xml:space="preserve">采用低价优先法计算，即满足招标文件要求且投标价格最低的投标报价为评标基准价，其价格分为满分。</w:t>
            </w:r>
            <w:r/>
          </w:p>
          <w:p>
            <w:pPr>
              <w:spacing w:line="360" w:lineRule="exact"/>
              <w:rPr>
                <w:rFonts w:hint="eastAsia" w:ascii="宋体" w:hAnsi="宋体"/>
                <w:color w:val="000000" w:themeColor="text1"/>
                <w:spacing w:val="-8"/>
                <w:szCs w:val="21"/>
              </w:rPr>
            </w:pPr>
            <w:r>
              <w:rPr>
                <w:rFonts w:hint="eastAsia" w:ascii="宋体" w:hAnsi="宋体" w:cs="宋体"/>
                <w:color w:val="000000" w:themeColor="text1"/>
                <w:szCs w:val="21"/>
                <w:lang w:val="zh-CN"/>
              </w:rPr>
              <w:t xml:space="preserve">其他供应商的价格分统一按照下列公式计算：投标报价得分=</w:t>
            </w:r>
            <w:r>
              <w:rPr>
                <w:rFonts w:hint="eastAsia" w:ascii="宋体" w:hAnsi="宋体" w:cs="宋体"/>
                <w:color w:val="000000" w:themeColor="text1"/>
                <w:szCs w:val="21"/>
                <w:lang w:val="zh-CN"/>
              </w:rPr>
              <w:t xml:space="preserve">(评标基准价/投标报价)</w:t>
            </w:r>
            <w:r>
              <w:rPr>
                <w:rFonts w:hint="eastAsia" w:ascii="宋体" w:hAnsi="宋体" w:cs="宋体"/>
                <w:color w:val="000000" w:themeColor="text1"/>
                <w:szCs w:val="21"/>
                <w:lang w:val="zh-CN"/>
              </w:rPr>
              <w:t xml:space="preserve">×</w:t>
            </w:r>
            <w:r>
              <w:rPr>
                <w:rFonts w:hint="eastAsia" w:ascii="宋体" w:hAnsi="宋体" w:cs="宋体"/>
                <w:color w:val="000000" w:themeColor="text1"/>
                <w:szCs w:val="21"/>
              </w:rPr>
              <w:t xml:space="preserve">满分分值</w:t>
            </w:r>
            <w:r>
              <w:rPr>
                <w:rFonts w:hint="eastAsia" w:ascii="宋体" w:hAnsi="宋体" w:cs="宋体"/>
                <w:color w:val="000000" w:themeColor="text1"/>
                <w:szCs w:val="21"/>
                <w:lang w:val="zh-CN"/>
              </w:rPr>
              <w:t xml:space="preserve">（小数点保留两位）。</w:t>
            </w:r>
            <w:r/>
          </w:p>
        </w:tc>
        <w:tc>
          <w:tcPr>
            <w:tcW w:w="847" w:type="dxa"/>
            <w:vAlign w:val="center"/>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15</w:t>
            </w:r>
            <w:r/>
          </w:p>
        </w:tc>
      </w:tr>
      <w:tr>
        <w:trPr>
          <w:jc w:val="center"/>
          <w:trHeight w:val="1770"/>
        </w:trPr>
        <w:tc>
          <w:tcPr>
            <w:tcW w:w="817" w:type="dxa"/>
            <w:vAlign w:val="center"/>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2</w:t>
            </w:r>
            <w:r/>
          </w:p>
        </w:tc>
        <w:tc>
          <w:tcPr>
            <w:tcW w:w="1196" w:type="dxa"/>
            <w:vAlign w:val="center"/>
            <w:textDirection w:val="lrTb"/>
            <w:noWrap w:val="false"/>
          </w:tcPr>
          <w:p>
            <w:pPr>
              <w:spacing w:line="400" w:lineRule="exact"/>
              <w:rPr>
                <w:rFonts w:hint="eastAsia" w:ascii="宋体" w:hAnsi="宋体"/>
                <w:color w:val="000000" w:themeColor="text1"/>
                <w:szCs w:val="21"/>
              </w:rPr>
            </w:pPr>
            <w:r>
              <w:rPr>
                <w:rFonts w:ascii="宋体" w:hAnsi="宋体"/>
                <w:color w:val="000000" w:themeColor="text1"/>
                <w:szCs w:val="21"/>
              </w:rPr>
              <w:t xml:space="preserve">综合实力（</w:t>
            </w:r>
            <w:r>
              <w:rPr>
                <w:rFonts w:hint="eastAsia" w:ascii="宋体" w:hAnsi="宋体"/>
                <w:color w:val="000000" w:themeColor="text1"/>
                <w:szCs w:val="21"/>
              </w:rPr>
              <w:t xml:space="preserve">3</w:t>
            </w:r>
            <w:r>
              <w:rPr>
                <w:rFonts w:ascii="宋体" w:hAnsi="宋体"/>
                <w:color w:val="000000" w:themeColor="text1"/>
                <w:szCs w:val="21"/>
              </w:rPr>
              <w:t xml:space="preserve">分）</w:t>
            </w:r>
            <w:r/>
          </w:p>
        </w:tc>
        <w:tc>
          <w:tcPr>
            <w:tcW w:w="5860" w:type="dxa"/>
            <w:vAlign w:val="center"/>
            <w:textDirection w:val="lrTb"/>
            <w:noWrap w:val="false"/>
          </w:tcPr>
          <w:p>
            <w:pPr>
              <w:spacing w:line="400" w:lineRule="exact"/>
              <w:widowControl/>
              <w:rPr>
                <w:rFonts w:hint="eastAsia" w:ascii="宋体" w:hAnsi="宋体"/>
                <w:color w:val="000000" w:themeColor="text1"/>
                <w:szCs w:val="21"/>
              </w:rPr>
            </w:pPr>
            <w:r>
              <w:rPr>
                <w:rFonts w:hint="eastAsia" w:ascii="宋体" w:hAnsi="宋体"/>
                <w:color w:val="000000" w:themeColor="text1"/>
                <w:szCs w:val="21"/>
              </w:rPr>
              <w:t xml:space="preserve">具有有效的检验检测机构资质认定（CMA）证书，且包含环境空气和废气类检测项目参数，得3分</w:t>
            </w:r>
            <w:r>
              <w:rPr>
                <w:rFonts w:ascii="宋体" w:hAnsi="宋体"/>
                <w:color w:val="000000" w:themeColor="text1"/>
                <w:szCs w:val="21"/>
              </w:rPr>
              <w:t xml:space="preserve">。（提供有效的证明材料复印件并加盖公章）</w:t>
            </w:r>
            <w:r/>
          </w:p>
        </w:tc>
        <w:tc>
          <w:tcPr>
            <w:tcW w:w="847" w:type="dxa"/>
            <w:vAlign w:val="center"/>
            <w:textDirection w:val="lrTb"/>
            <w:noWrap w:val="false"/>
          </w:tcPr>
          <w:p>
            <w:pPr>
              <w:jc w:val="center"/>
              <w:spacing w:line="400" w:lineRule="exact"/>
              <w:rPr>
                <w:rFonts w:hint="eastAsia" w:ascii="宋体" w:hAnsi="宋体"/>
                <w:color w:val="000000" w:themeColor="text1"/>
                <w:szCs w:val="21"/>
              </w:rPr>
            </w:pPr>
            <w:r>
              <w:rPr>
                <w:rFonts w:hint="eastAsia" w:ascii="宋体" w:hAnsi="宋体"/>
                <w:color w:val="000000" w:themeColor="text1"/>
                <w:szCs w:val="21"/>
              </w:rPr>
              <w:t xml:space="preserve">3</w:t>
            </w:r>
            <w:r/>
          </w:p>
        </w:tc>
      </w:tr>
      <w:tr>
        <w:trPr>
          <w:jc w:val="center"/>
        </w:trPr>
        <w:tc>
          <w:tcPr>
            <w:tcW w:w="817" w:type="dxa"/>
            <w:vAlign w:val="center"/>
            <w:vMerge w:val="restart"/>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3</w:t>
            </w:r>
            <w:r/>
          </w:p>
        </w:tc>
        <w:tc>
          <w:tcPr>
            <w:tcW w:w="1196" w:type="dxa"/>
            <w:vAlign w:val="center"/>
            <w:vMerge w:val="restart"/>
            <w:textDirection w:val="lrTb"/>
            <w:noWrap w:val="false"/>
          </w:tcPr>
          <w:p>
            <w:pPr>
              <w:spacing w:line="400" w:lineRule="exact"/>
              <w:rPr>
                <w:rFonts w:hint="eastAsia" w:ascii="宋体" w:hAnsi="宋体"/>
                <w:color w:val="000000" w:themeColor="text1"/>
                <w:szCs w:val="21"/>
              </w:rPr>
            </w:pPr>
            <w:r>
              <w:rPr>
                <w:rFonts w:ascii="宋体" w:hAnsi="宋体"/>
                <w:color w:val="000000" w:themeColor="text1"/>
                <w:szCs w:val="21"/>
              </w:rPr>
              <w:t xml:space="preserve">拟派项目组人员</w:t>
            </w:r>
            <w:r/>
          </w:p>
          <w:p>
            <w:pPr>
              <w:spacing w:line="400" w:lineRule="exact"/>
              <w:rPr>
                <w:rFonts w:hint="eastAsia" w:ascii="宋体" w:hAnsi="宋体"/>
                <w:color w:val="000000" w:themeColor="text1"/>
                <w:szCs w:val="21"/>
              </w:rPr>
            </w:pPr>
            <w:r>
              <w:rPr>
                <w:rFonts w:ascii="宋体" w:hAnsi="宋体"/>
                <w:color w:val="000000" w:themeColor="text1"/>
                <w:szCs w:val="21"/>
              </w:rPr>
              <w:t xml:space="preserve">（23分）</w:t>
            </w:r>
            <w:r/>
          </w:p>
        </w:tc>
        <w:tc>
          <w:tcPr>
            <w:tcW w:w="5860" w:type="dxa"/>
            <w:vAlign w:val="center"/>
            <w:textDirection w:val="lrTb"/>
            <w:noWrap w:val="false"/>
          </w:tcPr>
          <w:p>
            <w:pPr>
              <w:spacing w:line="400" w:lineRule="exact"/>
              <w:rPr>
                <w:rFonts w:hint="eastAsia" w:ascii="宋体" w:hAnsi="宋体"/>
                <w:color w:val="000000" w:themeColor="text1"/>
                <w:szCs w:val="21"/>
              </w:rPr>
            </w:pPr>
            <w:r>
              <w:rPr>
                <w:rFonts w:ascii="宋体" w:hAnsi="宋体"/>
                <w:color w:val="000000" w:themeColor="text1"/>
                <w:szCs w:val="21"/>
              </w:rPr>
              <w:t xml:space="preserve">（1）项目负责人具有环境类专业高级及以上职称的得3分，具有环境类专业中级职称的得1分。（专业以职称证书为准，职称证书上未体现专业的，以毕业证书为准。提供有效的证书复印件加盖公章及近6个月任一个月社保缴纳证明）</w:t>
            </w:r>
            <w:r/>
          </w:p>
        </w:tc>
        <w:tc>
          <w:tcPr>
            <w:tcW w:w="847" w:type="dxa"/>
            <w:vAlign w:val="center"/>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3</w:t>
            </w:r>
            <w:r/>
          </w:p>
        </w:tc>
      </w:tr>
      <w:tr>
        <w:trPr>
          <w:jc w:val="center"/>
        </w:trPr>
        <w:tc>
          <w:tcPr>
            <w:tcW w:w="817" w:type="dxa"/>
            <w:vAlign w:val="center"/>
            <w:vMerge w:val="continue"/>
            <w:textDirection w:val="lrTb"/>
            <w:noWrap w:val="false"/>
          </w:tcPr>
          <w:p>
            <w:pPr>
              <w:spacing w:line="400" w:lineRule="exact"/>
              <w:widowControl/>
              <w:rPr>
                <w:rFonts w:hint="eastAsia" w:ascii="宋体" w:hAnsi="宋体"/>
                <w:color w:val="000000" w:themeColor="text1"/>
                <w:szCs w:val="21"/>
              </w:rPr>
            </w:pPr>
            <w:r>
              <w:rPr>
                <w:rFonts w:hint="eastAsia" w:ascii="宋体" w:hAnsi="宋体"/>
                <w:color w:val="000000" w:themeColor="text1"/>
                <w:szCs w:val="21"/>
              </w:rPr>
            </w:r>
            <w:r/>
          </w:p>
        </w:tc>
        <w:tc>
          <w:tcPr>
            <w:tcW w:w="1196" w:type="dxa"/>
            <w:vAlign w:val="center"/>
            <w:vMerge w:val="continue"/>
            <w:textDirection w:val="lrTb"/>
            <w:noWrap w:val="false"/>
          </w:tcPr>
          <w:p>
            <w:pPr>
              <w:spacing w:line="400" w:lineRule="exact"/>
              <w:widowControl/>
              <w:rPr>
                <w:rFonts w:hint="eastAsia" w:ascii="宋体" w:hAnsi="宋体"/>
                <w:color w:val="000000" w:themeColor="text1"/>
                <w:szCs w:val="21"/>
              </w:rPr>
            </w:pPr>
            <w:r>
              <w:rPr>
                <w:rFonts w:hint="eastAsia" w:ascii="宋体" w:hAnsi="宋体"/>
                <w:color w:val="000000" w:themeColor="text1"/>
                <w:szCs w:val="21"/>
              </w:rPr>
            </w:r>
            <w:r/>
          </w:p>
        </w:tc>
        <w:tc>
          <w:tcPr>
            <w:tcW w:w="5860" w:type="dxa"/>
            <w:vAlign w:val="center"/>
            <w:textDirection w:val="lrTb"/>
            <w:noWrap w:val="false"/>
          </w:tcPr>
          <w:p>
            <w:pPr>
              <w:spacing w:line="400" w:lineRule="exact"/>
              <w:rPr>
                <w:rFonts w:hint="eastAsia" w:ascii="宋体" w:hAnsi="宋体"/>
                <w:color w:val="000000" w:themeColor="text1"/>
                <w:szCs w:val="21"/>
              </w:rPr>
            </w:pPr>
            <w:r>
              <w:rPr>
                <w:rFonts w:ascii="宋体" w:hAnsi="宋体"/>
                <w:color w:val="000000" w:themeColor="text1"/>
                <w:szCs w:val="21"/>
              </w:rPr>
              <w:t xml:space="preserve">（2）项目负责人具有注册环评工程师证书的得1分。（提供有效的证书复印件加盖公章及近6个月任一个月社保缴纳证明）</w:t>
            </w:r>
            <w:r/>
          </w:p>
        </w:tc>
        <w:tc>
          <w:tcPr>
            <w:tcW w:w="847" w:type="dxa"/>
            <w:vAlign w:val="center"/>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1</w:t>
            </w:r>
            <w:r/>
          </w:p>
        </w:tc>
      </w:tr>
      <w:tr>
        <w:trPr>
          <w:jc w:val="center"/>
        </w:trPr>
        <w:tc>
          <w:tcPr>
            <w:tcW w:w="817" w:type="dxa"/>
            <w:vAlign w:val="center"/>
            <w:vMerge w:val="continue"/>
            <w:textDirection w:val="lrTb"/>
            <w:noWrap w:val="false"/>
          </w:tcPr>
          <w:p>
            <w:pPr>
              <w:spacing w:line="400" w:lineRule="exact"/>
              <w:widowControl/>
              <w:rPr>
                <w:rFonts w:hint="eastAsia" w:ascii="宋体" w:hAnsi="宋体"/>
                <w:color w:val="000000" w:themeColor="text1"/>
                <w:szCs w:val="21"/>
              </w:rPr>
            </w:pPr>
            <w:r>
              <w:rPr>
                <w:rFonts w:hint="eastAsia" w:ascii="宋体" w:hAnsi="宋体"/>
                <w:color w:val="000000" w:themeColor="text1"/>
                <w:szCs w:val="21"/>
              </w:rPr>
            </w:r>
            <w:r/>
          </w:p>
        </w:tc>
        <w:tc>
          <w:tcPr>
            <w:tcW w:w="1196" w:type="dxa"/>
            <w:vAlign w:val="center"/>
            <w:vMerge w:val="continue"/>
            <w:textDirection w:val="lrTb"/>
            <w:noWrap w:val="false"/>
          </w:tcPr>
          <w:p>
            <w:pPr>
              <w:spacing w:line="400" w:lineRule="exact"/>
              <w:widowControl/>
              <w:rPr>
                <w:rFonts w:hint="eastAsia" w:ascii="宋体" w:hAnsi="宋体"/>
                <w:color w:val="000000" w:themeColor="text1"/>
                <w:szCs w:val="21"/>
              </w:rPr>
            </w:pPr>
            <w:r>
              <w:rPr>
                <w:rFonts w:hint="eastAsia" w:ascii="宋体" w:hAnsi="宋体"/>
                <w:color w:val="000000" w:themeColor="text1"/>
                <w:szCs w:val="21"/>
              </w:rPr>
            </w:r>
            <w:r/>
          </w:p>
        </w:tc>
        <w:tc>
          <w:tcPr>
            <w:tcW w:w="5860" w:type="dxa"/>
            <w:vAlign w:val="center"/>
            <w:textDirection w:val="lrTb"/>
            <w:noWrap w:val="false"/>
          </w:tcPr>
          <w:p>
            <w:pPr>
              <w:spacing w:line="400" w:lineRule="exact"/>
              <w:rPr>
                <w:rFonts w:hint="eastAsia" w:ascii="宋体" w:hAnsi="宋体"/>
                <w:color w:val="000000" w:themeColor="text1"/>
                <w:szCs w:val="21"/>
              </w:rPr>
            </w:pPr>
            <w:r>
              <w:rPr>
                <w:rFonts w:ascii="宋体" w:hAnsi="宋体"/>
                <w:color w:val="000000" w:themeColor="text1"/>
                <w:szCs w:val="21"/>
              </w:rPr>
              <w:t xml:space="preserve">（3）项目负责人具有注册环保工程师的得1分。（提供有效的证书复印件加盖公章及近6个月任一个月社保缴纳证明）</w:t>
            </w:r>
            <w:r/>
          </w:p>
        </w:tc>
        <w:tc>
          <w:tcPr>
            <w:tcW w:w="847" w:type="dxa"/>
            <w:vAlign w:val="center"/>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1</w:t>
            </w:r>
            <w:r/>
          </w:p>
        </w:tc>
      </w:tr>
      <w:tr>
        <w:trPr>
          <w:jc w:val="center"/>
        </w:trPr>
        <w:tc>
          <w:tcPr>
            <w:tcW w:w="817" w:type="dxa"/>
            <w:vAlign w:val="center"/>
            <w:vMerge w:val="continue"/>
            <w:textDirection w:val="lrTb"/>
            <w:noWrap w:val="false"/>
          </w:tcPr>
          <w:p>
            <w:pPr>
              <w:spacing w:line="400" w:lineRule="exact"/>
              <w:widowControl/>
              <w:rPr>
                <w:rFonts w:hint="eastAsia" w:ascii="宋体" w:hAnsi="宋体"/>
                <w:color w:val="000000" w:themeColor="text1"/>
                <w:szCs w:val="21"/>
              </w:rPr>
            </w:pPr>
            <w:r>
              <w:rPr>
                <w:rFonts w:hint="eastAsia" w:ascii="宋体" w:hAnsi="宋体"/>
                <w:color w:val="000000" w:themeColor="text1"/>
                <w:szCs w:val="21"/>
              </w:rPr>
            </w:r>
            <w:r/>
          </w:p>
        </w:tc>
        <w:tc>
          <w:tcPr>
            <w:tcW w:w="1196" w:type="dxa"/>
            <w:vAlign w:val="center"/>
            <w:vMerge w:val="continue"/>
            <w:textDirection w:val="lrTb"/>
            <w:noWrap w:val="false"/>
          </w:tcPr>
          <w:p>
            <w:pPr>
              <w:spacing w:line="400" w:lineRule="exact"/>
              <w:widowControl/>
              <w:rPr>
                <w:rFonts w:hint="eastAsia" w:ascii="宋体" w:hAnsi="宋体"/>
                <w:color w:val="000000" w:themeColor="text1"/>
                <w:szCs w:val="21"/>
              </w:rPr>
            </w:pPr>
            <w:r>
              <w:rPr>
                <w:rFonts w:hint="eastAsia" w:ascii="宋体" w:hAnsi="宋体"/>
                <w:color w:val="000000" w:themeColor="text1"/>
                <w:szCs w:val="21"/>
              </w:rPr>
            </w:r>
            <w:r/>
          </w:p>
        </w:tc>
        <w:tc>
          <w:tcPr>
            <w:tcW w:w="5860" w:type="dxa"/>
            <w:vAlign w:val="center"/>
            <w:textDirection w:val="lrTb"/>
            <w:noWrap w:val="false"/>
          </w:tcPr>
          <w:p>
            <w:pPr>
              <w:spacing w:line="400" w:lineRule="exact"/>
              <w:rPr>
                <w:rFonts w:hint="eastAsia" w:ascii="宋体" w:hAnsi="宋体"/>
                <w:color w:val="000000" w:themeColor="text1"/>
                <w:szCs w:val="21"/>
              </w:rPr>
            </w:pPr>
            <w:r>
              <w:rPr>
                <w:rFonts w:ascii="宋体" w:hAnsi="宋体"/>
                <w:color w:val="000000" w:themeColor="text1"/>
                <w:szCs w:val="21"/>
              </w:rPr>
              <w:t xml:space="preserve">（4）项目组成员（项目负责人除外）具有环境类专业高级及以上职称的得3分/人，具有环境类专业中级职称的得1分/人。本项限评6人，最高得12分。（专业以职称证书为准，如职称证书无法体现专业的，以毕业证书上的专业为准。提供有效的证书复印件加盖公章及近6个月任一个月社保缴纳证明，同一人员提供多个职称证书的仅计取较高职称分值）</w:t>
            </w:r>
            <w:r/>
          </w:p>
        </w:tc>
        <w:tc>
          <w:tcPr>
            <w:tcW w:w="847" w:type="dxa"/>
            <w:vAlign w:val="center"/>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12</w:t>
            </w:r>
            <w:r/>
          </w:p>
        </w:tc>
      </w:tr>
      <w:tr>
        <w:trPr>
          <w:jc w:val="center"/>
        </w:trPr>
        <w:tc>
          <w:tcPr>
            <w:tcW w:w="817" w:type="dxa"/>
            <w:vAlign w:val="center"/>
            <w:vMerge w:val="continue"/>
            <w:textDirection w:val="lrTb"/>
            <w:noWrap w:val="false"/>
          </w:tcPr>
          <w:p>
            <w:pPr>
              <w:spacing w:line="400" w:lineRule="exact"/>
              <w:widowControl/>
              <w:rPr>
                <w:rFonts w:hint="eastAsia" w:ascii="宋体" w:hAnsi="宋体"/>
                <w:color w:val="000000" w:themeColor="text1"/>
                <w:szCs w:val="21"/>
              </w:rPr>
            </w:pPr>
            <w:r>
              <w:rPr>
                <w:rFonts w:hint="eastAsia" w:ascii="宋体" w:hAnsi="宋体"/>
                <w:color w:val="000000" w:themeColor="text1"/>
                <w:szCs w:val="21"/>
              </w:rPr>
            </w:r>
            <w:r/>
          </w:p>
        </w:tc>
        <w:tc>
          <w:tcPr>
            <w:tcW w:w="1196" w:type="dxa"/>
            <w:vAlign w:val="center"/>
            <w:vMerge w:val="continue"/>
            <w:textDirection w:val="lrTb"/>
            <w:noWrap w:val="false"/>
          </w:tcPr>
          <w:p>
            <w:pPr>
              <w:spacing w:line="400" w:lineRule="exact"/>
              <w:widowControl/>
              <w:rPr>
                <w:rFonts w:hint="eastAsia" w:ascii="宋体" w:hAnsi="宋体"/>
                <w:color w:val="000000" w:themeColor="text1"/>
                <w:szCs w:val="21"/>
              </w:rPr>
            </w:pPr>
            <w:r>
              <w:rPr>
                <w:rFonts w:hint="eastAsia" w:ascii="宋体" w:hAnsi="宋体"/>
                <w:color w:val="000000" w:themeColor="text1"/>
                <w:szCs w:val="21"/>
              </w:rPr>
            </w:r>
            <w:r/>
          </w:p>
        </w:tc>
        <w:tc>
          <w:tcPr>
            <w:tcW w:w="5860" w:type="dxa"/>
            <w:vAlign w:val="center"/>
            <w:textDirection w:val="lrTb"/>
            <w:noWrap w:val="false"/>
          </w:tcPr>
          <w:p>
            <w:pPr>
              <w:spacing w:line="400" w:lineRule="exact"/>
              <w:rPr>
                <w:rFonts w:hint="eastAsia" w:ascii="宋体" w:hAnsi="宋体"/>
                <w:color w:val="000000" w:themeColor="text1"/>
                <w:szCs w:val="21"/>
              </w:rPr>
            </w:pPr>
            <w:r>
              <w:rPr>
                <w:rFonts w:ascii="宋体" w:hAnsi="宋体"/>
                <w:color w:val="000000" w:themeColor="text1"/>
                <w:szCs w:val="21"/>
              </w:rPr>
              <w:t xml:space="preserve">（5）项目组成员（项目负责人除外）具有注册环评工程师证书的得1分/人，最高得2分。（提供有效的证书复印件加盖公章及近6个月任一个月社保缴纳证明）</w:t>
            </w:r>
            <w:r/>
          </w:p>
        </w:tc>
        <w:tc>
          <w:tcPr>
            <w:tcW w:w="847" w:type="dxa"/>
            <w:vAlign w:val="center"/>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2</w:t>
            </w:r>
            <w:r/>
          </w:p>
        </w:tc>
      </w:tr>
      <w:tr>
        <w:trPr>
          <w:jc w:val="center"/>
        </w:trPr>
        <w:tc>
          <w:tcPr>
            <w:tcW w:w="817" w:type="dxa"/>
            <w:vAlign w:val="center"/>
            <w:vMerge w:val="continue"/>
            <w:textDirection w:val="lrTb"/>
            <w:noWrap w:val="false"/>
          </w:tcPr>
          <w:p>
            <w:pPr>
              <w:spacing w:line="400" w:lineRule="exact"/>
              <w:widowControl/>
              <w:rPr>
                <w:rFonts w:hint="eastAsia" w:ascii="宋体" w:hAnsi="宋体"/>
                <w:color w:val="000000" w:themeColor="text1"/>
                <w:szCs w:val="21"/>
              </w:rPr>
            </w:pPr>
            <w:r>
              <w:rPr>
                <w:rFonts w:hint="eastAsia" w:ascii="宋体" w:hAnsi="宋体"/>
                <w:color w:val="000000" w:themeColor="text1"/>
                <w:szCs w:val="21"/>
              </w:rPr>
            </w:r>
            <w:r/>
          </w:p>
        </w:tc>
        <w:tc>
          <w:tcPr>
            <w:tcW w:w="1196" w:type="dxa"/>
            <w:vAlign w:val="center"/>
            <w:vMerge w:val="continue"/>
            <w:textDirection w:val="lrTb"/>
            <w:noWrap w:val="false"/>
          </w:tcPr>
          <w:p>
            <w:pPr>
              <w:spacing w:line="400" w:lineRule="exact"/>
              <w:widowControl/>
              <w:rPr>
                <w:rFonts w:hint="eastAsia" w:ascii="宋体" w:hAnsi="宋体"/>
                <w:color w:val="000000" w:themeColor="text1"/>
                <w:szCs w:val="21"/>
              </w:rPr>
            </w:pPr>
            <w:r>
              <w:rPr>
                <w:rFonts w:hint="eastAsia" w:ascii="宋体" w:hAnsi="宋体"/>
                <w:color w:val="000000" w:themeColor="text1"/>
                <w:szCs w:val="21"/>
              </w:rPr>
            </w:r>
            <w:r/>
          </w:p>
        </w:tc>
        <w:tc>
          <w:tcPr>
            <w:tcW w:w="5860" w:type="dxa"/>
            <w:vAlign w:val="center"/>
            <w:textDirection w:val="lrTb"/>
            <w:noWrap w:val="false"/>
          </w:tcPr>
          <w:p>
            <w:pPr>
              <w:spacing w:line="400" w:lineRule="exact"/>
              <w:rPr>
                <w:rFonts w:hint="eastAsia" w:ascii="宋体" w:hAnsi="宋体"/>
                <w:color w:val="000000" w:themeColor="text1"/>
                <w:szCs w:val="21"/>
              </w:rPr>
            </w:pPr>
            <w:r>
              <w:rPr>
                <w:rFonts w:ascii="宋体" w:hAnsi="宋体"/>
                <w:color w:val="000000" w:themeColor="text1"/>
                <w:szCs w:val="21"/>
              </w:rPr>
              <w:t xml:space="preserve">（6）项目组成员（项目负责人除外）注册化工工程师证书的得1分/人，最高得2分。（提供有效的证书复印件加盖公章及近6个月任一个月社保缴纳证明）</w:t>
            </w:r>
            <w:r/>
          </w:p>
        </w:tc>
        <w:tc>
          <w:tcPr>
            <w:tcW w:w="847" w:type="dxa"/>
            <w:vAlign w:val="center"/>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2</w:t>
            </w:r>
            <w:r/>
          </w:p>
        </w:tc>
      </w:tr>
      <w:tr>
        <w:trPr>
          <w:jc w:val="center"/>
        </w:trPr>
        <w:tc>
          <w:tcPr>
            <w:tcW w:w="817" w:type="dxa"/>
            <w:vAlign w:val="center"/>
            <w:vMerge w:val="continue"/>
            <w:textDirection w:val="lrTb"/>
            <w:noWrap w:val="false"/>
          </w:tcPr>
          <w:p>
            <w:pPr>
              <w:spacing w:line="400" w:lineRule="exact"/>
              <w:widowControl/>
              <w:rPr>
                <w:rFonts w:hint="eastAsia" w:ascii="宋体" w:hAnsi="宋体"/>
                <w:color w:val="000000" w:themeColor="text1"/>
                <w:szCs w:val="21"/>
              </w:rPr>
            </w:pPr>
            <w:r>
              <w:rPr>
                <w:rFonts w:hint="eastAsia" w:ascii="宋体" w:hAnsi="宋体"/>
                <w:color w:val="000000" w:themeColor="text1"/>
                <w:szCs w:val="21"/>
              </w:rPr>
            </w:r>
            <w:r/>
          </w:p>
        </w:tc>
        <w:tc>
          <w:tcPr>
            <w:tcW w:w="1196" w:type="dxa"/>
            <w:vAlign w:val="center"/>
            <w:vMerge w:val="continue"/>
            <w:textDirection w:val="lrTb"/>
            <w:noWrap w:val="false"/>
          </w:tcPr>
          <w:p>
            <w:pPr>
              <w:spacing w:line="400" w:lineRule="exact"/>
              <w:widowControl/>
              <w:rPr>
                <w:rFonts w:hint="eastAsia" w:ascii="宋体" w:hAnsi="宋体"/>
                <w:color w:val="000000" w:themeColor="text1"/>
                <w:szCs w:val="21"/>
              </w:rPr>
            </w:pPr>
            <w:r>
              <w:rPr>
                <w:rFonts w:hint="eastAsia" w:ascii="宋体" w:hAnsi="宋体"/>
                <w:color w:val="000000" w:themeColor="text1"/>
                <w:szCs w:val="21"/>
              </w:rPr>
            </w:r>
            <w:r/>
          </w:p>
        </w:tc>
        <w:tc>
          <w:tcPr>
            <w:tcW w:w="5860" w:type="dxa"/>
            <w:vAlign w:val="center"/>
            <w:textDirection w:val="lrTb"/>
            <w:noWrap w:val="false"/>
          </w:tcPr>
          <w:p>
            <w:pPr>
              <w:spacing w:line="400" w:lineRule="exact"/>
              <w:rPr>
                <w:rFonts w:hint="eastAsia" w:ascii="宋体" w:hAnsi="宋体"/>
                <w:color w:val="000000" w:themeColor="text1"/>
                <w:szCs w:val="21"/>
              </w:rPr>
            </w:pPr>
            <w:r>
              <w:rPr>
                <w:rFonts w:ascii="宋体" w:hAnsi="宋体"/>
                <w:color w:val="000000" w:themeColor="text1"/>
                <w:szCs w:val="21"/>
              </w:rPr>
              <w:t xml:space="preserve">（7）项目组成员（项目负责人除外）具有注册环保工程师的得1分。（提供有效的证书复印件加盖公章及近6个月任一个月社保缴纳证明）</w:t>
            </w:r>
            <w:r/>
          </w:p>
        </w:tc>
        <w:tc>
          <w:tcPr>
            <w:tcW w:w="847" w:type="dxa"/>
            <w:vAlign w:val="center"/>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1</w:t>
            </w:r>
            <w:r/>
          </w:p>
        </w:tc>
      </w:tr>
      <w:tr>
        <w:trPr>
          <w:jc w:val="center"/>
        </w:trPr>
        <w:tc>
          <w:tcPr>
            <w:tcW w:w="817" w:type="dxa"/>
            <w:vAlign w:val="center"/>
            <w:vMerge w:val="continue"/>
            <w:textDirection w:val="lrTb"/>
            <w:noWrap w:val="false"/>
          </w:tcPr>
          <w:p>
            <w:pPr>
              <w:spacing w:line="400" w:lineRule="exact"/>
              <w:widowControl/>
              <w:rPr>
                <w:rFonts w:hint="eastAsia" w:ascii="宋体" w:hAnsi="宋体"/>
                <w:color w:val="000000" w:themeColor="text1"/>
                <w:szCs w:val="21"/>
              </w:rPr>
            </w:pPr>
            <w:r>
              <w:rPr>
                <w:rFonts w:hint="eastAsia" w:ascii="宋体" w:hAnsi="宋体"/>
                <w:color w:val="000000" w:themeColor="text1"/>
                <w:szCs w:val="21"/>
              </w:rPr>
            </w:r>
            <w:r/>
          </w:p>
        </w:tc>
        <w:tc>
          <w:tcPr>
            <w:tcW w:w="1196" w:type="dxa"/>
            <w:vAlign w:val="center"/>
            <w:vMerge w:val="continue"/>
            <w:textDirection w:val="lrTb"/>
            <w:noWrap w:val="false"/>
          </w:tcPr>
          <w:p>
            <w:pPr>
              <w:spacing w:line="400" w:lineRule="exact"/>
              <w:widowControl/>
              <w:rPr>
                <w:rFonts w:hint="eastAsia" w:ascii="宋体" w:hAnsi="宋体"/>
                <w:color w:val="000000" w:themeColor="text1"/>
                <w:szCs w:val="21"/>
              </w:rPr>
            </w:pPr>
            <w:r>
              <w:rPr>
                <w:rFonts w:hint="eastAsia" w:ascii="宋体" w:hAnsi="宋体"/>
                <w:color w:val="000000" w:themeColor="text1"/>
                <w:szCs w:val="21"/>
              </w:rPr>
            </w:r>
            <w:r/>
          </w:p>
        </w:tc>
        <w:tc>
          <w:tcPr>
            <w:tcW w:w="5860" w:type="dxa"/>
            <w:vAlign w:val="center"/>
            <w:textDirection w:val="lrTb"/>
            <w:noWrap w:val="false"/>
          </w:tcPr>
          <w:p>
            <w:pPr>
              <w:spacing w:line="400" w:lineRule="exact"/>
              <w:rPr>
                <w:rFonts w:hint="eastAsia" w:ascii="宋体" w:hAnsi="宋体"/>
                <w:color w:val="000000" w:themeColor="text1"/>
                <w:szCs w:val="21"/>
              </w:rPr>
            </w:pPr>
            <w:r>
              <w:rPr>
                <w:rFonts w:ascii="宋体" w:hAnsi="宋体"/>
                <w:color w:val="000000" w:themeColor="text1"/>
                <w:szCs w:val="21"/>
              </w:rPr>
              <w:t xml:space="preserve">（8）项目组成员（项目负责人除外）具有注册安全工程师证书的得1分/人，最高得1分。（提供有效的证书复印件加盖公章及近6个月任一个月社保缴纳证明）</w:t>
            </w:r>
            <w:r/>
          </w:p>
        </w:tc>
        <w:tc>
          <w:tcPr>
            <w:tcW w:w="847" w:type="dxa"/>
            <w:vAlign w:val="center"/>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1</w:t>
            </w:r>
            <w:r/>
          </w:p>
        </w:tc>
      </w:tr>
      <w:tr>
        <w:trPr>
          <w:jc w:val="center"/>
        </w:trPr>
        <w:tc>
          <w:tcPr>
            <w:tcW w:w="817" w:type="dxa"/>
            <w:vAlign w:val="center"/>
            <w:vMerge w:val="restart"/>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4</w:t>
            </w:r>
            <w:r/>
          </w:p>
        </w:tc>
        <w:tc>
          <w:tcPr>
            <w:tcW w:w="1196" w:type="dxa"/>
            <w:vAlign w:val="center"/>
            <w:vMerge w:val="restart"/>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业绩</w:t>
            </w:r>
            <w:r/>
          </w:p>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（9分）</w:t>
            </w:r>
            <w:r/>
          </w:p>
        </w:tc>
        <w:tc>
          <w:tcPr>
            <w:tcW w:w="5860" w:type="dxa"/>
            <w:vAlign w:val="center"/>
            <w:textDirection w:val="lrTb"/>
            <w:noWrap w:val="false"/>
          </w:tcPr>
          <w:p>
            <w:pPr>
              <w:spacing w:line="400" w:lineRule="exact"/>
              <w:rPr>
                <w:rFonts w:hint="eastAsia" w:ascii="宋体" w:hAnsi="宋体"/>
                <w:color w:val="000000" w:themeColor="text1"/>
                <w:szCs w:val="21"/>
              </w:rPr>
            </w:pPr>
            <w:r>
              <w:rPr>
                <w:rFonts w:ascii="宋体" w:hAnsi="宋体"/>
                <w:color w:val="000000" w:themeColor="text1"/>
                <w:szCs w:val="21"/>
              </w:rPr>
              <w:t xml:space="preserve">（1）供应商2023年1月1日以来完成过区域性（全省、全市、区县、工业园区）重点行业、重点企业污染防治情况评估类项目业绩的得2分/个，满分6分。（提供有效的合同复印件加盖公章，内容以合同为准。提供的证明材料须能反映出相关内容，否则视为未提供）</w:t>
            </w:r>
            <w:r/>
          </w:p>
        </w:tc>
        <w:tc>
          <w:tcPr>
            <w:tcW w:w="847" w:type="dxa"/>
            <w:vAlign w:val="center"/>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6</w:t>
            </w:r>
            <w:r/>
          </w:p>
        </w:tc>
      </w:tr>
      <w:tr>
        <w:trPr>
          <w:jc w:val="center"/>
        </w:trPr>
        <w:tc>
          <w:tcPr>
            <w:tcW w:w="817" w:type="dxa"/>
            <w:vAlign w:val="center"/>
            <w:vMerge w:val="continue"/>
            <w:textDirection w:val="lrTb"/>
            <w:noWrap w:val="false"/>
          </w:tcPr>
          <w:p>
            <w:pPr>
              <w:jc w:val="center"/>
              <w:spacing w:line="400" w:lineRule="exact"/>
              <w:widowControl/>
              <w:rPr>
                <w:rFonts w:hint="eastAsia" w:ascii="宋体" w:hAnsi="宋体"/>
                <w:color w:val="000000" w:themeColor="text1"/>
                <w:szCs w:val="21"/>
              </w:rPr>
            </w:pPr>
            <w:r>
              <w:rPr>
                <w:rFonts w:hint="eastAsia" w:ascii="宋体" w:hAnsi="宋体"/>
                <w:color w:val="000000" w:themeColor="text1"/>
                <w:szCs w:val="21"/>
              </w:rPr>
            </w:r>
            <w:r/>
          </w:p>
        </w:tc>
        <w:tc>
          <w:tcPr>
            <w:tcW w:w="1196" w:type="dxa"/>
            <w:vAlign w:val="center"/>
            <w:vMerge w:val="continue"/>
            <w:textDirection w:val="lrTb"/>
            <w:noWrap w:val="false"/>
          </w:tcPr>
          <w:p>
            <w:pPr>
              <w:jc w:val="center"/>
              <w:spacing w:line="400" w:lineRule="exact"/>
              <w:widowControl/>
              <w:rPr>
                <w:rFonts w:hint="eastAsia" w:ascii="宋体" w:hAnsi="宋体"/>
                <w:color w:val="000000" w:themeColor="text1"/>
                <w:szCs w:val="21"/>
              </w:rPr>
            </w:pPr>
            <w:r>
              <w:rPr>
                <w:rFonts w:hint="eastAsia" w:ascii="宋体" w:hAnsi="宋体"/>
                <w:color w:val="000000" w:themeColor="text1"/>
                <w:szCs w:val="21"/>
              </w:rPr>
            </w:r>
            <w:r/>
          </w:p>
        </w:tc>
        <w:tc>
          <w:tcPr>
            <w:tcW w:w="5860" w:type="dxa"/>
            <w:vAlign w:val="center"/>
            <w:textDirection w:val="lrTb"/>
            <w:noWrap w:val="false"/>
          </w:tcPr>
          <w:p>
            <w:pPr>
              <w:spacing w:line="400" w:lineRule="exact"/>
              <w:rPr>
                <w:rFonts w:hint="eastAsia" w:ascii="宋体" w:hAnsi="宋体"/>
                <w:color w:val="000000" w:themeColor="text1"/>
                <w:szCs w:val="21"/>
              </w:rPr>
            </w:pPr>
            <w:r>
              <w:rPr>
                <w:rFonts w:ascii="宋体" w:hAnsi="宋体"/>
                <w:color w:val="000000" w:themeColor="text1"/>
                <w:szCs w:val="21"/>
              </w:rPr>
              <w:t xml:space="preserve">（2）供应商2023年1月1日以来完成过重点行业、企业“一企一策”治理方案相关业绩的得1分/个，满分3分。（提供有效的合同复印件加盖公章，内容以合同为准。提供的证明材料须能反映出相关内容，否则视为未提供）</w:t>
            </w:r>
            <w:r/>
          </w:p>
        </w:tc>
        <w:tc>
          <w:tcPr>
            <w:tcW w:w="847" w:type="dxa"/>
            <w:vAlign w:val="center"/>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3</w:t>
            </w:r>
            <w:r/>
          </w:p>
        </w:tc>
      </w:tr>
      <w:tr>
        <w:trPr>
          <w:jc w:val="center"/>
          <w:trHeight w:val="20"/>
        </w:trPr>
        <w:tc>
          <w:tcPr>
            <w:tcW w:w="817" w:type="dxa"/>
            <w:vAlign w:val="center"/>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5</w:t>
            </w:r>
            <w:r/>
          </w:p>
        </w:tc>
        <w:tc>
          <w:tcPr>
            <w:tcW w:w="1196" w:type="dxa"/>
            <w:vAlign w:val="center"/>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设备</w:t>
            </w:r>
            <w:r/>
          </w:p>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（5分）</w:t>
            </w:r>
            <w:r/>
          </w:p>
        </w:tc>
        <w:tc>
          <w:tcPr>
            <w:tcW w:w="5860" w:type="dxa"/>
            <w:vAlign w:val="center"/>
            <w:textDirection w:val="lrTb"/>
            <w:noWrap w:val="false"/>
          </w:tcPr>
          <w:p>
            <w:pPr>
              <w:spacing w:line="400" w:lineRule="exact"/>
              <w:rPr>
                <w:rFonts w:hint="eastAsia" w:ascii="宋体" w:hAnsi="宋体"/>
                <w:color w:val="000000" w:themeColor="text1"/>
                <w:szCs w:val="21"/>
              </w:rPr>
            </w:pPr>
            <w:r>
              <w:rPr>
                <w:rFonts w:ascii="宋体" w:hAnsi="宋体"/>
                <w:color w:val="000000" w:themeColor="text1"/>
                <w:szCs w:val="21"/>
              </w:rPr>
              <w:t xml:space="preserve">供应商投入本项目的监测类仪器及设备：光离子化检测仪（PID）、便携式挥发性有机气体分析仪或便携式非甲烷总烃分析仪（FID）、风速仪、防爆手机、无人机。自有的得2分/项，租赁的得1分/项。本项最高得5分。（同一设备只计取一次，按高项计取。自有的提供发票或购买合同复印件并加盖公章，租赁的提供租赁合同复印件并加盖公章）</w:t>
            </w:r>
            <w:r/>
          </w:p>
        </w:tc>
        <w:tc>
          <w:tcPr>
            <w:tcW w:w="847" w:type="dxa"/>
            <w:vAlign w:val="center"/>
            <w:textDirection w:val="lrTb"/>
            <w:noWrap w:val="false"/>
          </w:tcPr>
          <w:p>
            <w:pPr>
              <w:jc w:val="center"/>
              <w:spacing w:line="400" w:lineRule="exact"/>
              <w:rPr>
                <w:rFonts w:hint="eastAsia" w:ascii="宋体" w:hAnsi="宋体"/>
                <w:color w:val="000000" w:themeColor="text1"/>
                <w:spacing w:val="-8"/>
                <w:szCs w:val="21"/>
              </w:rPr>
            </w:pPr>
            <w:r>
              <w:rPr>
                <w:rFonts w:ascii="宋体" w:hAnsi="宋体"/>
                <w:color w:val="000000" w:themeColor="text1"/>
                <w:spacing w:val="-8"/>
                <w:szCs w:val="21"/>
              </w:rPr>
              <w:t xml:space="preserve">5</w:t>
            </w:r>
            <w:r/>
          </w:p>
        </w:tc>
      </w:tr>
      <w:tr>
        <w:trPr>
          <w:jc w:val="center"/>
        </w:trPr>
        <w:tc>
          <w:tcPr>
            <w:tcW w:w="817" w:type="dxa"/>
            <w:vAlign w:val="center"/>
            <w:vMerge w:val="restart"/>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6</w:t>
            </w:r>
            <w:r/>
          </w:p>
        </w:tc>
        <w:tc>
          <w:tcPr>
            <w:tcW w:w="1196" w:type="dxa"/>
            <w:vAlign w:val="center"/>
            <w:vMerge w:val="restart"/>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服务方案</w:t>
            </w:r>
            <w:r/>
          </w:p>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w:t>
            </w:r>
            <w:r>
              <w:rPr>
                <w:rFonts w:hint="eastAsia" w:ascii="宋体" w:hAnsi="宋体"/>
                <w:color w:val="000000" w:themeColor="text1"/>
                <w:szCs w:val="21"/>
              </w:rPr>
              <w:t xml:space="preserve">45</w:t>
            </w:r>
            <w:r>
              <w:rPr>
                <w:rFonts w:ascii="宋体" w:hAnsi="宋体"/>
                <w:color w:val="000000" w:themeColor="text1"/>
                <w:szCs w:val="21"/>
              </w:rPr>
              <w:t xml:space="preserve">分）</w:t>
            </w:r>
            <w:r/>
          </w:p>
        </w:tc>
        <w:tc>
          <w:tcPr>
            <w:tcW w:w="5860" w:type="dxa"/>
            <w:vAlign w:val="center"/>
            <w:textDirection w:val="lrTb"/>
            <w:noWrap w:val="false"/>
          </w:tcPr>
          <w:p>
            <w:pPr>
              <w:spacing w:line="400" w:lineRule="exact"/>
              <w:rPr>
                <w:rFonts w:hint="eastAsia" w:ascii="宋体" w:hAnsi="宋体"/>
                <w:color w:val="000000" w:themeColor="text1"/>
                <w:szCs w:val="21"/>
              </w:rPr>
            </w:pPr>
            <w:r>
              <w:rPr>
                <w:rFonts w:ascii="宋体" w:hAnsi="宋体"/>
                <w:color w:val="000000" w:themeColor="text1"/>
                <w:szCs w:val="21"/>
              </w:rPr>
              <w:t xml:space="preserve">（1）对服务总体方案进行评审，根据供应商提供的服务方案和具体实施方案进行评审，具体方案包括但不限于：对服务区域的熟悉程度，服务总体内容是否全面、合理，是否具备良好的可操作性，服务成果是否完全满足等。</w:t>
            </w:r>
            <w:r/>
          </w:p>
          <w:p>
            <w:pPr>
              <w:spacing w:line="400" w:lineRule="exact"/>
              <w:rPr>
                <w:rFonts w:hint="eastAsia" w:ascii="宋体" w:hAnsi="宋体"/>
                <w:color w:val="000000" w:themeColor="text1"/>
                <w:szCs w:val="21"/>
              </w:rPr>
            </w:pPr>
            <w:r>
              <w:rPr>
                <w:rFonts w:ascii="宋体" w:hAnsi="宋体"/>
                <w:color w:val="000000" w:themeColor="text1"/>
                <w:szCs w:val="21"/>
              </w:rPr>
              <w:t xml:space="preserve">方案完全满足项目需求，能科学合理的开展工作的，得</w:t>
            </w:r>
            <w:r>
              <w:rPr>
                <w:rFonts w:hint="eastAsia" w:ascii="宋体" w:hAnsi="宋体"/>
                <w:color w:val="000000" w:themeColor="text1"/>
                <w:szCs w:val="21"/>
              </w:rPr>
              <w:t xml:space="preserve">9</w:t>
            </w:r>
            <w:r>
              <w:rPr>
                <w:rFonts w:ascii="宋体" w:hAnsi="宋体"/>
                <w:color w:val="000000" w:themeColor="text1"/>
                <w:szCs w:val="21"/>
              </w:rPr>
              <w:t xml:space="preserve">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方案合理，基本满足项目需求的，得</w:t>
            </w:r>
            <w:r>
              <w:rPr>
                <w:rFonts w:hint="eastAsia" w:ascii="宋体" w:hAnsi="宋体"/>
                <w:color w:val="000000" w:themeColor="text1"/>
                <w:szCs w:val="21"/>
              </w:rPr>
              <w:t xml:space="preserve">6</w:t>
            </w:r>
            <w:r>
              <w:rPr>
                <w:rFonts w:ascii="宋体" w:hAnsi="宋体"/>
                <w:color w:val="000000" w:themeColor="text1"/>
                <w:szCs w:val="21"/>
              </w:rPr>
              <w:t xml:space="preserve">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方案有缺陷，思路不够清晰，无法很好地满足项目需求的，得</w:t>
            </w:r>
            <w:r>
              <w:rPr>
                <w:rFonts w:hint="eastAsia" w:ascii="宋体" w:hAnsi="宋体"/>
                <w:color w:val="000000" w:themeColor="text1"/>
                <w:szCs w:val="21"/>
              </w:rPr>
              <w:t xml:space="preserve">3</w:t>
            </w:r>
            <w:r>
              <w:rPr>
                <w:rFonts w:ascii="宋体" w:hAnsi="宋体"/>
                <w:color w:val="000000" w:themeColor="text1"/>
                <w:szCs w:val="21"/>
              </w:rPr>
              <w:t xml:space="preserve">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无相关方案内容的不得分。</w:t>
            </w:r>
            <w:r/>
          </w:p>
        </w:tc>
        <w:tc>
          <w:tcPr>
            <w:tcW w:w="847" w:type="dxa"/>
            <w:vAlign w:val="center"/>
            <w:textDirection w:val="lrTb"/>
            <w:noWrap w:val="false"/>
          </w:tcPr>
          <w:p>
            <w:pPr>
              <w:jc w:val="center"/>
              <w:spacing w:line="400" w:lineRule="exact"/>
              <w:rPr>
                <w:rFonts w:hint="eastAsia" w:ascii="宋体" w:hAnsi="宋体"/>
                <w:color w:val="000000" w:themeColor="text1"/>
                <w:szCs w:val="21"/>
              </w:rPr>
            </w:pPr>
            <w:r>
              <w:rPr>
                <w:rFonts w:hint="eastAsia" w:ascii="宋体" w:hAnsi="宋体"/>
                <w:color w:val="000000" w:themeColor="text1"/>
                <w:szCs w:val="21"/>
              </w:rPr>
              <w:t xml:space="preserve">9</w:t>
            </w:r>
            <w:r/>
          </w:p>
        </w:tc>
      </w:tr>
      <w:tr>
        <w:trPr>
          <w:jc w:val="center"/>
        </w:trPr>
        <w:tc>
          <w:tcPr>
            <w:tcW w:w="817" w:type="dxa"/>
            <w:vAlign w:val="center"/>
            <w:vMerge w:val="continue"/>
            <w:textDirection w:val="lrTb"/>
            <w:noWrap w:val="false"/>
          </w:tcPr>
          <w:p>
            <w:pPr>
              <w:spacing w:line="400" w:lineRule="exact"/>
              <w:widowControl/>
              <w:rPr>
                <w:rFonts w:hint="eastAsia" w:ascii="宋体" w:hAnsi="宋体"/>
                <w:color w:val="000000" w:themeColor="text1"/>
                <w:szCs w:val="21"/>
              </w:rPr>
            </w:pPr>
            <w:r>
              <w:rPr>
                <w:rFonts w:hint="eastAsia" w:ascii="宋体" w:hAnsi="宋体"/>
                <w:color w:val="000000" w:themeColor="text1"/>
                <w:szCs w:val="21"/>
              </w:rPr>
            </w:r>
            <w:r/>
          </w:p>
        </w:tc>
        <w:tc>
          <w:tcPr>
            <w:tcW w:w="1196" w:type="dxa"/>
            <w:vAlign w:val="center"/>
            <w:vMerge w:val="continue"/>
            <w:textDirection w:val="lrTb"/>
            <w:noWrap w:val="false"/>
          </w:tcPr>
          <w:p>
            <w:pPr>
              <w:spacing w:line="400" w:lineRule="exact"/>
              <w:widowControl/>
              <w:rPr>
                <w:rFonts w:hint="eastAsia" w:ascii="宋体" w:hAnsi="宋体"/>
                <w:color w:val="000000" w:themeColor="text1"/>
                <w:szCs w:val="21"/>
              </w:rPr>
            </w:pPr>
            <w:r>
              <w:rPr>
                <w:rFonts w:hint="eastAsia" w:ascii="宋体" w:hAnsi="宋体"/>
                <w:color w:val="000000" w:themeColor="text1"/>
                <w:szCs w:val="21"/>
              </w:rPr>
            </w:r>
            <w:r/>
          </w:p>
        </w:tc>
        <w:tc>
          <w:tcPr>
            <w:tcW w:w="5860" w:type="dxa"/>
            <w:vAlign w:val="center"/>
            <w:textDirection w:val="lrTb"/>
            <w:noWrap w:val="false"/>
          </w:tcPr>
          <w:p>
            <w:pPr>
              <w:spacing w:line="400" w:lineRule="exact"/>
              <w:rPr>
                <w:rFonts w:hint="eastAsia" w:ascii="宋体" w:hAnsi="宋体"/>
                <w:color w:val="000000" w:themeColor="text1"/>
                <w:szCs w:val="21"/>
              </w:rPr>
            </w:pPr>
            <w:r>
              <w:rPr>
                <w:rFonts w:ascii="宋体" w:hAnsi="宋体"/>
                <w:color w:val="000000" w:themeColor="text1"/>
                <w:szCs w:val="21"/>
              </w:rPr>
              <w:t xml:space="preserve">（2）对工作的重点、难点及解决方案进行评审。</w:t>
            </w:r>
            <w:r/>
          </w:p>
          <w:p>
            <w:pPr>
              <w:spacing w:line="400" w:lineRule="exact"/>
              <w:rPr>
                <w:rFonts w:hint="eastAsia" w:ascii="宋体" w:hAnsi="宋体"/>
                <w:color w:val="000000" w:themeColor="text1"/>
                <w:szCs w:val="21"/>
              </w:rPr>
            </w:pPr>
            <w:r>
              <w:rPr>
                <w:rFonts w:ascii="宋体" w:hAnsi="宋体"/>
                <w:color w:val="000000" w:themeColor="text1"/>
                <w:szCs w:val="21"/>
              </w:rPr>
              <w:t xml:space="preserve">对工作的重点及难点理解深刻、分析准确、能够精准的描述出经常出现的各种问题及处理方案的，得</w:t>
            </w:r>
            <w:r>
              <w:rPr>
                <w:rFonts w:hint="eastAsia" w:ascii="宋体" w:hAnsi="宋体"/>
                <w:color w:val="000000" w:themeColor="text1"/>
                <w:szCs w:val="21"/>
              </w:rPr>
              <w:t xml:space="preserve">9</w:t>
            </w:r>
            <w:r>
              <w:rPr>
                <w:rFonts w:ascii="宋体" w:hAnsi="宋体"/>
                <w:color w:val="000000" w:themeColor="text1"/>
                <w:szCs w:val="21"/>
              </w:rPr>
              <w:t xml:space="preserve">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对工作的重点及难点的理解与分析较准确，对经常出现的各种问题及处理方案的描述较具体的，得</w:t>
            </w:r>
            <w:r>
              <w:rPr>
                <w:rFonts w:hint="eastAsia" w:ascii="宋体" w:hAnsi="宋体"/>
                <w:color w:val="000000" w:themeColor="text1"/>
                <w:szCs w:val="21"/>
              </w:rPr>
              <w:t xml:space="preserve">6</w:t>
            </w:r>
            <w:r>
              <w:rPr>
                <w:rFonts w:ascii="宋体" w:hAnsi="宋体"/>
                <w:color w:val="000000" w:themeColor="text1"/>
                <w:szCs w:val="21"/>
              </w:rPr>
              <w:t xml:space="preserve">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对工作的重点及难点理解不足、分析不全面、对经常出现的各种问题及处理方案的描述不具体的，得</w:t>
            </w:r>
            <w:r>
              <w:rPr>
                <w:rFonts w:hint="eastAsia" w:ascii="宋体" w:hAnsi="宋体"/>
                <w:color w:val="000000" w:themeColor="text1"/>
                <w:szCs w:val="21"/>
              </w:rPr>
              <w:t xml:space="preserve">3</w:t>
            </w:r>
            <w:r>
              <w:rPr>
                <w:rFonts w:ascii="宋体" w:hAnsi="宋体"/>
                <w:color w:val="000000" w:themeColor="text1"/>
                <w:szCs w:val="21"/>
              </w:rPr>
              <w:t xml:space="preserve">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无相关方案内容的不得分。</w:t>
            </w:r>
            <w:r/>
          </w:p>
        </w:tc>
        <w:tc>
          <w:tcPr>
            <w:tcW w:w="847" w:type="dxa"/>
            <w:vAlign w:val="center"/>
            <w:textDirection w:val="lrTb"/>
            <w:noWrap w:val="false"/>
          </w:tcPr>
          <w:p>
            <w:pPr>
              <w:jc w:val="center"/>
              <w:spacing w:line="400" w:lineRule="exact"/>
              <w:rPr>
                <w:rFonts w:hint="eastAsia" w:ascii="宋体" w:hAnsi="宋体"/>
                <w:color w:val="000000" w:themeColor="text1"/>
                <w:szCs w:val="21"/>
              </w:rPr>
            </w:pPr>
            <w:r>
              <w:rPr>
                <w:rFonts w:hint="eastAsia" w:ascii="宋体" w:hAnsi="宋体"/>
                <w:color w:val="000000" w:themeColor="text1"/>
                <w:szCs w:val="21"/>
              </w:rPr>
              <w:t xml:space="preserve">9</w:t>
            </w:r>
            <w:r/>
          </w:p>
        </w:tc>
      </w:tr>
      <w:tr>
        <w:trPr>
          <w:jc w:val="center"/>
        </w:trPr>
        <w:tc>
          <w:tcPr>
            <w:tcW w:w="817" w:type="dxa"/>
            <w:vAlign w:val="center"/>
            <w:vMerge w:val="continue"/>
            <w:textDirection w:val="lrTb"/>
            <w:noWrap w:val="false"/>
          </w:tcPr>
          <w:p>
            <w:pPr>
              <w:spacing w:line="400" w:lineRule="exact"/>
              <w:widowControl/>
              <w:rPr>
                <w:rFonts w:hint="eastAsia" w:ascii="宋体" w:hAnsi="宋体"/>
                <w:color w:val="000000" w:themeColor="text1"/>
                <w:szCs w:val="21"/>
              </w:rPr>
            </w:pPr>
            <w:r>
              <w:rPr>
                <w:rFonts w:hint="eastAsia" w:ascii="宋体" w:hAnsi="宋体"/>
                <w:color w:val="000000" w:themeColor="text1"/>
                <w:szCs w:val="21"/>
              </w:rPr>
            </w:r>
            <w:r/>
          </w:p>
        </w:tc>
        <w:tc>
          <w:tcPr>
            <w:tcW w:w="1196" w:type="dxa"/>
            <w:vAlign w:val="center"/>
            <w:vMerge w:val="continue"/>
            <w:textDirection w:val="lrTb"/>
            <w:noWrap w:val="false"/>
          </w:tcPr>
          <w:p>
            <w:pPr>
              <w:spacing w:line="400" w:lineRule="exact"/>
              <w:widowControl/>
              <w:rPr>
                <w:rFonts w:hint="eastAsia" w:ascii="宋体" w:hAnsi="宋体"/>
                <w:color w:val="000000" w:themeColor="text1"/>
                <w:szCs w:val="21"/>
              </w:rPr>
            </w:pPr>
            <w:r>
              <w:rPr>
                <w:rFonts w:hint="eastAsia" w:ascii="宋体" w:hAnsi="宋体"/>
                <w:color w:val="000000" w:themeColor="text1"/>
                <w:szCs w:val="21"/>
              </w:rPr>
            </w:r>
            <w:r/>
          </w:p>
        </w:tc>
        <w:tc>
          <w:tcPr>
            <w:tcW w:w="5860" w:type="dxa"/>
            <w:vAlign w:val="center"/>
            <w:textDirection w:val="lrTb"/>
            <w:noWrap w:val="false"/>
          </w:tcPr>
          <w:p>
            <w:pPr>
              <w:spacing w:line="400" w:lineRule="exact"/>
              <w:rPr>
                <w:rFonts w:hint="eastAsia" w:ascii="宋体" w:hAnsi="宋体"/>
                <w:color w:val="000000" w:themeColor="text1"/>
                <w:szCs w:val="21"/>
              </w:rPr>
            </w:pPr>
            <w:r>
              <w:rPr>
                <w:rFonts w:ascii="宋体" w:hAnsi="宋体"/>
                <w:color w:val="000000" w:themeColor="text1"/>
                <w:szCs w:val="21"/>
              </w:rPr>
              <w:t xml:space="preserve">（3）对供应商提供本项目工作计划进行评审。</w:t>
            </w:r>
            <w:r/>
          </w:p>
          <w:p>
            <w:pPr>
              <w:spacing w:line="400" w:lineRule="exact"/>
              <w:rPr>
                <w:rFonts w:hint="eastAsia" w:ascii="宋体" w:hAnsi="宋体"/>
                <w:color w:val="000000" w:themeColor="text1"/>
                <w:szCs w:val="21"/>
              </w:rPr>
            </w:pPr>
            <w:r>
              <w:rPr>
                <w:rFonts w:ascii="宋体" w:hAnsi="宋体"/>
                <w:color w:val="000000" w:themeColor="text1"/>
                <w:szCs w:val="21"/>
              </w:rPr>
              <w:t xml:space="preserve">工作进度安排合理、可行，人员组织保障到位，全部能够满足各阶段的检验要求的，得</w:t>
            </w:r>
            <w:r>
              <w:rPr>
                <w:rFonts w:hint="eastAsia" w:ascii="宋体" w:hAnsi="宋体"/>
                <w:color w:val="000000" w:themeColor="text1"/>
                <w:szCs w:val="21"/>
              </w:rPr>
              <w:t xml:space="preserve">9</w:t>
            </w:r>
            <w:r>
              <w:rPr>
                <w:rFonts w:ascii="宋体" w:hAnsi="宋体"/>
                <w:color w:val="000000" w:themeColor="text1"/>
                <w:szCs w:val="21"/>
              </w:rPr>
              <w:t xml:space="preserve">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工作进度安排基本合理、可行，人员组织保障基本到位，较为满足各阶段的检验要求的，得</w:t>
            </w:r>
            <w:r>
              <w:rPr>
                <w:rFonts w:hint="eastAsia" w:ascii="宋体" w:hAnsi="宋体"/>
                <w:color w:val="000000" w:themeColor="text1"/>
                <w:szCs w:val="21"/>
              </w:rPr>
              <w:t xml:space="preserve">6</w:t>
            </w:r>
            <w:r>
              <w:rPr>
                <w:rFonts w:ascii="宋体" w:hAnsi="宋体"/>
                <w:color w:val="000000" w:themeColor="text1"/>
                <w:szCs w:val="21"/>
              </w:rPr>
              <w:t xml:space="preserve">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工作进度安排的合理性、可行性一般，人员保障一般，基本能够满足各阶段的检验要求的，得</w:t>
            </w:r>
            <w:r>
              <w:rPr>
                <w:rFonts w:hint="eastAsia" w:ascii="宋体" w:hAnsi="宋体"/>
                <w:color w:val="000000" w:themeColor="text1"/>
                <w:szCs w:val="21"/>
              </w:rPr>
              <w:t xml:space="preserve">3</w:t>
            </w:r>
            <w:r>
              <w:rPr>
                <w:rFonts w:ascii="宋体" w:hAnsi="宋体"/>
                <w:color w:val="000000" w:themeColor="text1"/>
                <w:szCs w:val="21"/>
              </w:rPr>
              <w:t xml:space="preserve">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无相关内容的不得分。</w:t>
            </w:r>
            <w:r/>
          </w:p>
        </w:tc>
        <w:tc>
          <w:tcPr>
            <w:tcW w:w="847" w:type="dxa"/>
            <w:vAlign w:val="center"/>
            <w:textDirection w:val="lrTb"/>
            <w:noWrap w:val="false"/>
          </w:tcPr>
          <w:p>
            <w:pPr>
              <w:jc w:val="center"/>
              <w:spacing w:line="400" w:lineRule="exact"/>
              <w:rPr>
                <w:rFonts w:hint="eastAsia" w:ascii="宋体" w:hAnsi="宋体"/>
                <w:color w:val="000000" w:themeColor="text1"/>
                <w:szCs w:val="21"/>
              </w:rPr>
            </w:pPr>
            <w:r>
              <w:rPr>
                <w:rFonts w:hint="eastAsia" w:ascii="宋体" w:hAnsi="宋体"/>
                <w:color w:val="000000" w:themeColor="text1"/>
                <w:szCs w:val="21"/>
              </w:rPr>
              <w:t xml:space="preserve">9</w:t>
            </w:r>
            <w:r/>
          </w:p>
        </w:tc>
      </w:tr>
      <w:tr>
        <w:trPr>
          <w:jc w:val="center"/>
        </w:trPr>
        <w:tc>
          <w:tcPr>
            <w:tcW w:w="817" w:type="dxa"/>
            <w:vAlign w:val="center"/>
            <w:vMerge w:val="continue"/>
            <w:textDirection w:val="lrTb"/>
            <w:noWrap w:val="false"/>
          </w:tcPr>
          <w:p>
            <w:pPr>
              <w:spacing w:line="400" w:lineRule="exact"/>
              <w:widowControl/>
              <w:rPr>
                <w:rFonts w:hint="eastAsia" w:ascii="宋体" w:hAnsi="宋体"/>
                <w:color w:val="000000" w:themeColor="text1"/>
                <w:szCs w:val="21"/>
              </w:rPr>
            </w:pPr>
            <w:r>
              <w:rPr>
                <w:rFonts w:hint="eastAsia" w:ascii="宋体" w:hAnsi="宋体"/>
                <w:color w:val="000000" w:themeColor="text1"/>
                <w:szCs w:val="21"/>
              </w:rPr>
            </w:r>
            <w:r/>
          </w:p>
        </w:tc>
        <w:tc>
          <w:tcPr>
            <w:tcW w:w="1196" w:type="dxa"/>
            <w:vAlign w:val="center"/>
            <w:vMerge w:val="continue"/>
            <w:textDirection w:val="lrTb"/>
            <w:noWrap w:val="false"/>
          </w:tcPr>
          <w:p>
            <w:pPr>
              <w:spacing w:line="400" w:lineRule="exact"/>
              <w:widowControl/>
              <w:rPr>
                <w:rFonts w:hint="eastAsia" w:ascii="宋体" w:hAnsi="宋体"/>
                <w:color w:val="000000" w:themeColor="text1"/>
                <w:szCs w:val="21"/>
              </w:rPr>
            </w:pPr>
            <w:r>
              <w:rPr>
                <w:rFonts w:hint="eastAsia" w:ascii="宋体" w:hAnsi="宋体"/>
                <w:color w:val="000000" w:themeColor="text1"/>
                <w:szCs w:val="21"/>
              </w:rPr>
            </w:r>
            <w:r/>
          </w:p>
        </w:tc>
        <w:tc>
          <w:tcPr>
            <w:tcW w:w="5860" w:type="dxa"/>
            <w:vAlign w:val="center"/>
            <w:textDirection w:val="lrTb"/>
            <w:noWrap w:val="false"/>
          </w:tcPr>
          <w:p>
            <w:pPr>
              <w:spacing w:line="400" w:lineRule="exact"/>
              <w:rPr>
                <w:rFonts w:hint="eastAsia" w:ascii="宋体" w:hAnsi="宋体"/>
                <w:color w:val="000000" w:themeColor="text1"/>
                <w:szCs w:val="21"/>
              </w:rPr>
            </w:pPr>
            <w:r>
              <w:rPr>
                <w:rFonts w:ascii="宋体" w:hAnsi="宋体"/>
                <w:color w:val="000000" w:themeColor="text1"/>
                <w:szCs w:val="21"/>
              </w:rPr>
              <w:t xml:space="preserve">（4）对供应商提供的质量控制方案进行评审。</w:t>
            </w:r>
            <w:r/>
          </w:p>
          <w:p>
            <w:pPr>
              <w:spacing w:line="400" w:lineRule="exact"/>
              <w:rPr>
                <w:rFonts w:hint="eastAsia" w:ascii="宋体" w:hAnsi="宋体"/>
                <w:color w:val="000000" w:themeColor="text1"/>
                <w:szCs w:val="21"/>
              </w:rPr>
            </w:pPr>
            <w:r>
              <w:rPr>
                <w:rFonts w:ascii="宋体" w:hAnsi="宋体"/>
                <w:color w:val="000000" w:themeColor="text1"/>
                <w:szCs w:val="21"/>
              </w:rPr>
              <w:t xml:space="preserve">质量控制方案详细可行，内容翔实，章节条理清晰，方案针对性强的，得</w:t>
            </w:r>
            <w:r>
              <w:rPr>
                <w:rFonts w:hint="eastAsia" w:ascii="宋体" w:hAnsi="宋体"/>
                <w:color w:val="000000" w:themeColor="text1"/>
                <w:szCs w:val="21"/>
              </w:rPr>
              <w:t xml:space="preserve">9</w:t>
            </w:r>
            <w:r>
              <w:rPr>
                <w:rFonts w:ascii="宋体" w:hAnsi="宋体"/>
                <w:color w:val="000000" w:themeColor="text1"/>
                <w:szCs w:val="21"/>
              </w:rPr>
              <w:t xml:space="preserve">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质量控制方案较详细可行，内容较翔实，章节条理较清晰，方案针对性较强的，得</w:t>
            </w:r>
            <w:r>
              <w:rPr>
                <w:rFonts w:ascii="宋体" w:hAnsi="宋体"/>
                <w:color w:val="000000" w:themeColor="text1"/>
                <w:szCs w:val="21"/>
              </w:rPr>
              <w:t xml:space="preserve">6分；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质量控制方案不太详细可行，内容不太翔实，章节条理不太清晰，方案针对性不太强的，得</w:t>
            </w:r>
            <w:r>
              <w:rPr>
                <w:rFonts w:hint="eastAsia" w:ascii="宋体" w:hAnsi="宋体"/>
                <w:color w:val="000000" w:themeColor="text1"/>
                <w:szCs w:val="21"/>
              </w:rPr>
              <w:t xml:space="preserve">3</w:t>
            </w:r>
            <w:r>
              <w:rPr>
                <w:rFonts w:ascii="宋体" w:hAnsi="宋体"/>
                <w:color w:val="000000" w:themeColor="text1"/>
                <w:szCs w:val="21"/>
              </w:rPr>
              <w:t xml:space="preserve">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无相关方案内容的不得分。</w:t>
            </w:r>
            <w:r/>
          </w:p>
        </w:tc>
        <w:tc>
          <w:tcPr>
            <w:tcW w:w="847" w:type="dxa"/>
            <w:vAlign w:val="center"/>
            <w:textDirection w:val="lrTb"/>
            <w:noWrap w:val="false"/>
          </w:tcPr>
          <w:p>
            <w:pPr>
              <w:jc w:val="center"/>
              <w:spacing w:line="400" w:lineRule="exact"/>
              <w:rPr>
                <w:rFonts w:hint="eastAsia" w:ascii="宋体" w:hAnsi="宋体"/>
                <w:color w:val="000000" w:themeColor="text1"/>
                <w:szCs w:val="21"/>
              </w:rPr>
            </w:pPr>
            <w:r>
              <w:rPr>
                <w:rFonts w:hint="eastAsia" w:ascii="宋体" w:hAnsi="宋体"/>
                <w:color w:val="000000" w:themeColor="text1"/>
                <w:szCs w:val="21"/>
              </w:rPr>
              <w:t xml:space="preserve">9</w:t>
            </w:r>
            <w:r/>
          </w:p>
        </w:tc>
      </w:tr>
      <w:tr>
        <w:trPr>
          <w:jc w:val="center"/>
        </w:trPr>
        <w:tc>
          <w:tcPr>
            <w:tcW w:w="817" w:type="dxa"/>
            <w:vAlign w:val="center"/>
            <w:vMerge w:val="continue"/>
            <w:textDirection w:val="lrTb"/>
            <w:noWrap w:val="false"/>
          </w:tcPr>
          <w:p>
            <w:pPr>
              <w:spacing w:line="400" w:lineRule="exact"/>
              <w:widowControl/>
              <w:rPr>
                <w:rFonts w:hint="eastAsia" w:ascii="宋体" w:hAnsi="宋体"/>
                <w:color w:val="000000" w:themeColor="text1"/>
                <w:szCs w:val="21"/>
              </w:rPr>
            </w:pPr>
            <w:r>
              <w:rPr>
                <w:rFonts w:hint="eastAsia" w:ascii="宋体" w:hAnsi="宋体"/>
                <w:color w:val="000000" w:themeColor="text1"/>
                <w:szCs w:val="21"/>
              </w:rPr>
            </w:r>
            <w:r/>
          </w:p>
        </w:tc>
        <w:tc>
          <w:tcPr>
            <w:tcW w:w="1196" w:type="dxa"/>
            <w:vAlign w:val="center"/>
            <w:vMerge w:val="continue"/>
            <w:textDirection w:val="lrTb"/>
            <w:noWrap w:val="false"/>
          </w:tcPr>
          <w:p>
            <w:pPr>
              <w:spacing w:line="400" w:lineRule="exact"/>
              <w:widowControl/>
              <w:rPr>
                <w:rFonts w:hint="eastAsia" w:ascii="宋体" w:hAnsi="宋体"/>
                <w:color w:val="000000" w:themeColor="text1"/>
                <w:szCs w:val="21"/>
              </w:rPr>
            </w:pPr>
            <w:r>
              <w:rPr>
                <w:rFonts w:hint="eastAsia" w:ascii="宋体" w:hAnsi="宋体"/>
                <w:color w:val="000000" w:themeColor="text1"/>
                <w:szCs w:val="21"/>
              </w:rPr>
            </w:r>
            <w:r/>
          </w:p>
        </w:tc>
        <w:tc>
          <w:tcPr>
            <w:tcW w:w="5860" w:type="dxa"/>
            <w:vAlign w:val="center"/>
            <w:textDirection w:val="lrTb"/>
            <w:noWrap w:val="false"/>
          </w:tcPr>
          <w:p>
            <w:pPr>
              <w:spacing w:line="400" w:lineRule="exact"/>
              <w:rPr>
                <w:rFonts w:hint="eastAsia" w:ascii="宋体" w:hAnsi="宋体"/>
                <w:color w:val="000000" w:themeColor="text1"/>
                <w:szCs w:val="21"/>
              </w:rPr>
            </w:pPr>
            <w:r>
              <w:rPr>
                <w:rFonts w:ascii="宋体" w:hAnsi="宋体"/>
                <w:color w:val="000000" w:themeColor="text1"/>
                <w:szCs w:val="21"/>
              </w:rPr>
              <w:t xml:space="preserve">（5）对供应商提供的服务措施进行评审。</w:t>
            </w:r>
            <w:r/>
          </w:p>
          <w:p>
            <w:pPr>
              <w:spacing w:line="400" w:lineRule="exact"/>
              <w:rPr>
                <w:rFonts w:hint="eastAsia" w:ascii="宋体" w:hAnsi="宋体"/>
                <w:color w:val="000000" w:themeColor="text1"/>
                <w:szCs w:val="21"/>
              </w:rPr>
            </w:pPr>
            <w:r>
              <w:rPr>
                <w:rFonts w:ascii="宋体" w:hAnsi="宋体"/>
                <w:color w:val="000000" w:themeColor="text1"/>
                <w:szCs w:val="21"/>
              </w:rPr>
              <w:t xml:space="preserve">提出的服务措施，优于采购需求且有实用价值的，得</w:t>
            </w:r>
            <w:r>
              <w:rPr>
                <w:rFonts w:hint="eastAsia" w:ascii="宋体" w:hAnsi="宋体"/>
                <w:color w:val="000000" w:themeColor="text1"/>
                <w:szCs w:val="21"/>
              </w:rPr>
              <w:t xml:space="preserve">9</w:t>
            </w:r>
            <w:r>
              <w:rPr>
                <w:rFonts w:ascii="宋体" w:hAnsi="宋体"/>
                <w:color w:val="000000" w:themeColor="text1"/>
                <w:szCs w:val="21"/>
              </w:rPr>
              <w:t xml:space="preserve">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供应商提出的服务措施，完全能满足采购需求且有实用价值的，得</w:t>
            </w:r>
            <w:r>
              <w:rPr>
                <w:rFonts w:hint="eastAsia" w:ascii="宋体" w:hAnsi="宋体"/>
                <w:color w:val="000000" w:themeColor="text1"/>
                <w:szCs w:val="21"/>
              </w:rPr>
              <w:t xml:space="preserve">6</w:t>
            </w:r>
            <w:r>
              <w:rPr>
                <w:rFonts w:ascii="宋体" w:hAnsi="宋体"/>
                <w:color w:val="000000" w:themeColor="text1"/>
                <w:szCs w:val="21"/>
              </w:rPr>
              <w:t xml:space="preserve">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供应商提出的服务措施，基本能满足采购需求且较有实用价值的，得</w:t>
            </w:r>
            <w:r>
              <w:rPr>
                <w:rFonts w:hint="eastAsia" w:ascii="宋体" w:hAnsi="宋体"/>
                <w:color w:val="000000" w:themeColor="text1"/>
                <w:szCs w:val="21"/>
              </w:rPr>
              <w:t xml:space="preserve">3</w:t>
            </w:r>
            <w:r>
              <w:rPr>
                <w:rFonts w:ascii="宋体" w:hAnsi="宋体"/>
                <w:color w:val="000000" w:themeColor="text1"/>
                <w:szCs w:val="21"/>
              </w:rPr>
              <w:t xml:space="preserve">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无相关措施内容的不得分。</w:t>
            </w:r>
            <w:r/>
          </w:p>
        </w:tc>
        <w:tc>
          <w:tcPr>
            <w:tcW w:w="847" w:type="dxa"/>
            <w:vAlign w:val="center"/>
            <w:textDirection w:val="lrTb"/>
            <w:noWrap w:val="false"/>
          </w:tcPr>
          <w:p>
            <w:pPr>
              <w:jc w:val="center"/>
              <w:spacing w:line="400" w:lineRule="exact"/>
              <w:rPr>
                <w:rFonts w:hint="eastAsia" w:ascii="宋体" w:hAnsi="宋体"/>
                <w:color w:val="000000" w:themeColor="text1"/>
                <w:szCs w:val="21"/>
              </w:rPr>
            </w:pPr>
            <w:r>
              <w:rPr>
                <w:rFonts w:hint="eastAsia" w:ascii="宋体" w:hAnsi="宋体"/>
                <w:color w:val="000000" w:themeColor="text1"/>
                <w:szCs w:val="21"/>
              </w:rPr>
              <w:t xml:space="preserve">9</w:t>
            </w:r>
            <w:r/>
          </w:p>
        </w:tc>
      </w:tr>
      <w:tr>
        <w:trPr>
          <w:jc w:val="center"/>
          <w:trHeight w:val="535"/>
        </w:trPr>
        <w:tc>
          <w:tcPr>
            <w:gridSpan w:val="3"/>
            <w:tcW w:w="7873" w:type="dxa"/>
            <w:vAlign w:val="center"/>
            <w:textDirection w:val="lrTb"/>
            <w:noWrap w:val="false"/>
          </w:tcPr>
          <w:p>
            <w:pPr>
              <w:jc w:val="center"/>
              <w:spacing w:line="400" w:lineRule="exact"/>
              <w:rPr>
                <w:rFonts w:hint="eastAsia" w:ascii="宋体" w:hAnsi="宋体"/>
                <w:b/>
                <w:bCs/>
                <w:color w:val="000000" w:themeColor="text1"/>
                <w:szCs w:val="21"/>
              </w:rPr>
            </w:pPr>
            <w:r>
              <w:rPr>
                <w:rFonts w:ascii="宋体" w:hAnsi="宋体"/>
                <w:b/>
                <w:bCs/>
                <w:color w:val="000000" w:themeColor="text1"/>
                <w:szCs w:val="21"/>
              </w:rPr>
              <w:t xml:space="preserve">合计</w:t>
            </w:r>
            <w:r/>
          </w:p>
        </w:tc>
        <w:tc>
          <w:tcPr>
            <w:tcW w:w="847" w:type="dxa"/>
            <w:vAlign w:val="center"/>
            <w:textDirection w:val="lrTb"/>
            <w:noWrap w:val="false"/>
          </w:tcPr>
          <w:p>
            <w:pPr>
              <w:spacing w:line="400" w:lineRule="exact"/>
              <w:rPr>
                <w:rFonts w:hint="eastAsia" w:ascii="宋体" w:hAnsi="宋体"/>
                <w:b/>
                <w:bCs/>
                <w:color w:val="000000" w:themeColor="text1"/>
                <w:szCs w:val="21"/>
              </w:rPr>
            </w:pPr>
            <w:r>
              <w:rPr>
                <w:rFonts w:ascii="宋体" w:hAnsi="宋体"/>
                <w:b/>
                <w:bCs/>
                <w:color w:val="000000" w:themeColor="text1"/>
                <w:szCs w:val="21"/>
              </w:rPr>
              <w:t xml:space="preserve">100</w:t>
            </w:r>
            <w:r/>
          </w:p>
        </w:tc>
      </w:tr>
    </w:tbl>
    <w:p>
      <w:pPr>
        <w:spacing w:after="120"/>
        <w:rPr>
          <w:color w:val="000000" w:themeColor="text1"/>
        </w:rPr>
      </w:pPr>
      <w:r>
        <w:rPr>
          <w:color w:val="000000" w:themeColor="text1"/>
        </w:rPr>
      </w:r>
      <w:r/>
    </w:p>
    <w:p>
      <w:pPr>
        <w:rPr>
          <w:rFonts w:hint="eastAsia" w:ascii="宋体" w:hAnsi="宋体"/>
          <w:b/>
          <w:bCs/>
          <w:color w:val="000000" w:themeColor="text1"/>
          <w:szCs w:val="21"/>
        </w:rPr>
      </w:pPr>
      <w:r/>
      <w:bookmarkStart w:id="23" w:name="_Toc231862435"/>
      <w:r>
        <w:rPr>
          <w:rFonts w:ascii="宋体" w:hAnsi="宋体"/>
          <w:b/>
          <w:bCs/>
          <w:color w:val="000000" w:themeColor="text1"/>
          <w:szCs w:val="21"/>
        </w:rPr>
        <w:br w:type="page" w:clear="all"/>
      </w:r>
      <w:r/>
    </w:p>
    <w:p>
      <w:pPr>
        <w:ind w:firstLine="420"/>
        <w:spacing w:line="360" w:lineRule="auto"/>
        <w:tabs>
          <w:tab w:val="left" w:pos="1280" w:leader="none"/>
        </w:tabs>
        <w:rPr>
          <w:rFonts w:hint="eastAsia" w:ascii="宋体" w:hAnsi="宋体"/>
          <w:b/>
          <w:bCs/>
          <w:color w:val="000000" w:themeColor="text1"/>
          <w:szCs w:val="21"/>
        </w:rPr>
      </w:pPr>
      <w:r>
        <w:rPr>
          <w:rFonts w:ascii="宋体" w:hAnsi="宋体"/>
          <w:b/>
          <w:bCs/>
          <w:color w:val="000000" w:themeColor="text1"/>
          <w:szCs w:val="21"/>
        </w:rPr>
        <w:t xml:space="preserve">评审办法细则（分包5重点区域环境空气颗粒物污染溯源）</w:t>
      </w:r>
      <w:bookmarkEnd w:id="23"/>
      <w:r/>
      <w:r/>
    </w:p>
    <w:tbl>
      <w:tblPr>
        <w:tblW w:w="49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35"/>
        <w:gridCol w:w="1259"/>
        <w:gridCol w:w="5668"/>
        <w:gridCol w:w="897"/>
      </w:tblGrid>
      <w:tr>
        <w:trPr>
          <w:jc w:val="center"/>
          <w:trHeight w:val="615"/>
        </w:trPr>
        <w:tc>
          <w:tcPr>
            <w:tcW w:w="835" w:type="dxa"/>
            <w:vAlign w:val="center"/>
            <w:textDirection w:val="lrTb"/>
            <w:noWrap w:val="false"/>
          </w:tcPr>
          <w:p>
            <w:pPr>
              <w:jc w:val="center"/>
              <w:spacing w:line="360" w:lineRule="exact"/>
              <w:rPr>
                <w:rFonts w:hint="eastAsia" w:ascii="宋体" w:hAnsi="宋体"/>
                <w:color w:val="000000" w:themeColor="text1"/>
                <w:szCs w:val="21"/>
              </w:rPr>
            </w:pPr>
            <w:r>
              <w:rPr>
                <w:rFonts w:ascii="宋体" w:hAnsi="宋体" w:cs="宋体"/>
                <w:b/>
                <w:color w:val="000000" w:themeColor="text1"/>
                <w:szCs w:val="21"/>
              </w:rPr>
              <w:t xml:space="preserve">序号</w:t>
            </w:r>
            <w:r/>
          </w:p>
        </w:tc>
        <w:tc>
          <w:tcPr>
            <w:tcW w:w="1260" w:type="dxa"/>
            <w:vAlign w:val="center"/>
            <w:textDirection w:val="lrTb"/>
            <w:noWrap w:val="false"/>
          </w:tcPr>
          <w:p>
            <w:pPr>
              <w:jc w:val="center"/>
              <w:spacing w:line="360" w:lineRule="exact"/>
              <w:rPr>
                <w:rFonts w:hint="eastAsia" w:ascii="宋体" w:hAnsi="宋体"/>
                <w:color w:val="000000" w:themeColor="text1"/>
                <w:szCs w:val="21"/>
              </w:rPr>
            </w:pPr>
            <w:r>
              <w:rPr>
                <w:rFonts w:ascii="宋体" w:hAnsi="宋体" w:cs="宋体"/>
                <w:b/>
                <w:color w:val="000000" w:themeColor="text1"/>
                <w:szCs w:val="21"/>
              </w:rPr>
              <w:t xml:space="preserve">评分因素</w:t>
            </w:r>
            <w:r/>
          </w:p>
        </w:tc>
        <w:tc>
          <w:tcPr>
            <w:tcW w:w="5677" w:type="dxa"/>
            <w:vAlign w:val="center"/>
            <w:textDirection w:val="lrTb"/>
            <w:noWrap w:val="false"/>
          </w:tcPr>
          <w:p>
            <w:pPr>
              <w:jc w:val="center"/>
              <w:spacing w:line="360" w:lineRule="exact"/>
              <w:rPr>
                <w:rFonts w:hint="eastAsia" w:ascii="宋体" w:hAnsi="宋体"/>
                <w:color w:val="000000" w:themeColor="text1"/>
                <w:szCs w:val="21"/>
              </w:rPr>
            </w:pPr>
            <w:r>
              <w:rPr>
                <w:rFonts w:ascii="宋体" w:hAnsi="宋体" w:cs="宋体"/>
                <w:b/>
                <w:color w:val="000000" w:themeColor="text1"/>
                <w:szCs w:val="21"/>
              </w:rPr>
              <w:t xml:space="preserve">评分标准</w:t>
            </w:r>
            <w:r/>
          </w:p>
        </w:tc>
        <w:tc>
          <w:tcPr>
            <w:tcW w:w="898" w:type="dxa"/>
            <w:vAlign w:val="center"/>
            <w:textDirection w:val="lrTb"/>
            <w:noWrap w:val="false"/>
          </w:tcPr>
          <w:p>
            <w:pPr>
              <w:jc w:val="center"/>
              <w:spacing w:line="360" w:lineRule="exact"/>
              <w:rPr>
                <w:rFonts w:hint="eastAsia" w:ascii="宋体" w:hAnsi="宋体"/>
                <w:color w:val="000000" w:themeColor="text1"/>
                <w:szCs w:val="21"/>
              </w:rPr>
            </w:pPr>
            <w:r>
              <w:rPr>
                <w:rFonts w:ascii="宋体" w:hAnsi="宋体" w:cs="宋体"/>
                <w:b/>
                <w:bCs/>
                <w:color w:val="000000" w:themeColor="text1"/>
                <w:szCs w:val="21"/>
              </w:rPr>
              <w:t xml:space="preserve">分值</w:t>
            </w:r>
            <w:r/>
          </w:p>
        </w:tc>
      </w:tr>
      <w:tr>
        <w:trPr>
          <w:jc w:val="center"/>
          <w:trHeight w:val="1209"/>
        </w:trPr>
        <w:tc>
          <w:tcPr>
            <w:tcW w:w="835" w:type="dxa"/>
            <w:vAlign w:val="center"/>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1</w:t>
            </w:r>
            <w:r/>
          </w:p>
        </w:tc>
        <w:tc>
          <w:tcPr>
            <w:tcW w:w="1260" w:type="dxa"/>
            <w:vAlign w:val="center"/>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价格</w:t>
            </w:r>
            <w:r/>
          </w:p>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（15分）</w:t>
            </w:r>
            <w:r/>
          </w:p>
        </w:tc>
        <w:tc>
          <w:tcPr>
            <w:tcW w:w="5677" w:type="dxa"/>
            <w:vAlign w:val="center"/>
            <w:textDirection w:val="lrTb"/>
            <w:noWrap w:val="false"/>
          </w:tcPr>
          <w:p>
            <w:pPr>
              <w:spacing w:line="360" w:lineRule="exact"/>
              <w:rPr>
                <w:rFonts w:hint="eastAsia" w:ascii="宋体" w:hAnsi="宋体" w:cs="宋体"/>
                <w:color w:val="000000" w:themeColor="text1"/>
                <w:szCs w:val="21"/>
                <w:lang w:val="zh-CN"/>
              </w:rPr>
            </w:pPr>
            <w:r>
              <w:rPr>
                <w:rFonts w:hint="eastAsia" w:ascii="宋体" w:hAnsi="宋体" w:cs="宋体"/>
                <w:color w:val="000000" w:themeColor="text1"/>
                <w:szCs w:val="21"/>
                <w:lang w:val="zh-CN"/>
              </w:rPr>
              <w:t xml:space="preserve">采用低价优先法计算，即满足招标文件要求且投标价格最低的投标报价为评标基准价，其价格分为满分。</w:t>
            </w:r>
            <w:r/>
          </w:p>
          <w:p>
            <w:pPr>
              <w:spacing w:line="360" w:lineRule="exact"/>
              <w:rPr>
                <w:rFonts w:hint="eastAsia" w:ascii="宋体" w:hAnsi="宋体"/>
                <w:color w:val="000000" w:themeColor="text1"/>
                <w:szCs w:val="21"/>
              </w:rPr>
            </w:pPr>
            <w:r>
              <w:rPr>
                <w:rFonts w:hint="eastAsia" w:ascii="宋体" w:hAnsi="宋体" w:cs="宋体"/>
                <w:color w:val="000000" w:themeColor="text1"/>
                <w:szCs w:val="21"/>
                <w:lang w:val="zh-CN"/>
              </w:rPr>
              <w:t xml:space="preserve">其他供应商的价格分统一按照下列公式计算：投标报价得分=</w:t>
            </w:r>
            <w:r>
              <w:rPr>
                <w:rFonts w:hint="eastAsia" w:ascii="宋体" w:hAnsi="宋体" w:cs="宋体"/>
                <w:color w:val="000000" w:themeColor="text1"/>
                <w:szCs w:val="21"/>
                <w:lang w:val="zh-CN"/>
              </w:rPr>
              <w:t xml:space="preserve">(评标基准价/投标报价)</w:t>
            </w:r>
            <w:r>
              <w:rPr>
                <w:rFonts w:hint="eastAsia" w:ascii="宋体" w:hAnsi="宋体" w:cs="宋体"/>
                <w:color w:val="000000" w:themeColor="text1"/>
                <w:szCs w:val="21"/>
                <w:lang w:val="zh-CN"/>
              </w:rPr>
              <w:t xml:space="preserve">×</w:t>
            </w:r>
            <w:r>
              <w:rPr>
                <w:rFonts w:hint="eastAsia" w:ascii="宋体" w:hAnsi="宋体" w:cs="宋体"/>
                <w:color w:val="000000" w:themeColor="text1"/>
                <w:szCs w:val="21"/>
              </w:rPr>
              <w:t xml:space="preserve">满分分值</w:t>
            </w:r>
            <w:r>
              <w:rPr>
                <w:rFonts w:hint="eastAsia" w:ascii="宋体" w:hAnsi="宋体" w:cs="宋体"/>
                <w:color w:val="000000" w:themeColor="text1"/>
                <w:szCs w:val="21"/>
                <w:lang w:val="zh-CN"/>
              </w:rPr>
              <w:t xml:space="preserve">（小数点保留两位）。</w:t>
            </w:r>
            <w:r/>
          </w:p>
        </w:tc>
        <w:tc>
          <w:tcPr>
            <w:tcW w:w="898" w:type="dxa"/>
            <w:vAlign w:val="center"/>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15</w:t>
            </w:r>
            <w:r/>
          </w:p>
        </w:tc>
      </w:tr>
      <w:tr>
        <w:trPr>
          <w:jc w:val="center"/>
          <w:trHeight w:val="2369"/>
        </w:trPr>
        <w:tc>
          <w:tcPr>
            <w:tcW w:w="835" w:type="dxa"/>
            <w:vAlign w:val="center"/>
            <w:vMerge w:val="restart"/>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2</w:t>
            </w:r>
            <w:r/>
          </w:p>
        </w:tc>
        <w:tc>
          <w:tcPr>
            <w:tcW w:w="1260" w:type="dxa"/>
            <w:vAlign w:val="center"/>
            <w:vMerge w:val="restart"/>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综合实力（1</w:t>
            </w:r>
            <w:r>
              <w:rPr>
                <w:rFonts w:hint="eastAsia" w:ascii="宋体" w:hAnsi="宋体"/>
                <w:color w:val="000000" w:themeColor="text1"/>
                <w:szCs w:val="21"/>
              </w:rPr>
              <w:t xml:space="preserve">2</w:t>
            </w:r>
            <w:r>
              <w:rPr>
                <w:rFonts w:ascii="宋体" w:hAnsi="宋体"/>
                <w:color w:val="000000" w:themeColor="text1"/>
                <w:szCs w:val="21"/>
              </w:rPr>
              <w:t xml:space="preserve">分）</w:t>
            </w:r>
            <w:r/>
          </w:p>
        </w:tc>
        <w:tc>
          <w:tcPr>
            <w:tcW w:w="5677" w:type="dxa"/>
            <w:vAlign w:val="center"/>
            <w:textDirection w:val="lrTb"/>
            <w:noWrap w:val="false"/>
          </w:tcPr>
          <w:p>
            <w:pPr>
              <w:spacing w:line="400" w:lineRule="exact"/>
              <w:rPr>
                <w:rFonts w:hint="eastAsia" w:ascii="宋体" w:hAnsi="宋体"/>
                <w:color w:val="000000" w:themeColor="text1"/>
                <w:szCs w:val="21"/>
              </w:rPr>
            </w:pPr>
            <w:r>
              <w:rPr>
                <w:rFonts w:hint="eastAsia" w:ascii="宋体" w:hAnsi="宋体"/>
                <w:color w:val="000000" w:themeColor="text1"/>
                <w:szCs w:val="21"/>
              </w:rPr>
            </w:r>
            <w:r/>
          </w:p>
          <w:p>
            <w:pPr>
              <w:spacing w:line="400" w:lineRule="exact"/>
              <w:rPr>
                <w:rFonts w:hint="eastAsia" w:ascii="宋体" w:hAnsi="宋体"/>
                <w:color w:val="000000" w:themeColor="text1"/>
                <w:szCs w:val="21"/>
              </w:rPr>
            </w:pPr>
            <w:r>
              <w:rPr>
                <w:rFonts w:ascii="宋体" w:hAnsi="宋体"/>
                <w:color w:val="000000" w:themeColor="text1"/>
                <w:szCs w:val="21"/>
              </w:rPr>
              <w:t xml:space="preserve">项目负责人具有环境类专业高级及以上职称的得3分，中级职称得1分。（专业以职称证书为准，职称证书上未体现专业的，以毕业证书为准。提供有效的证书复印件加盖公章及近3个月任一个月社保缴纳证明）</w:t>
            </w:r>
            <w:r/>
          </w:p>
        </w:tc>
        <w:tc>
          <w:tcPr>
            <w:tcW w:w="898" w:type="dxa"/>
            <w:vAlign w:val="center"/>
            <w:textDirection w:val="lrTb"/>
            <w:noWrap w:val="false"/>
          </w:tcPr>
          <w:p>
            <w:pPr>
              <w:jc w:val="center"/>
              <w:spacing w:line="400" w:lineRule="exact"/>
              <w:rPr>
                <w:rFonts w:hint="eastAsia" w:ascii="宋体" w:hAnsi="宋体"/>
                <w:color w:val="000000" w:themeColor="text1"/>
                <w:szCs w:val="21"/>
              </w:rPr>
            </w:pPr>
            <w:r>
              <w:rPr>
                <w:rFonts w:hint="eastAsia" w:ascii="宋体" w:hAnsi="宋体"/>
                <w:color w:val="000000" w:themeColor="text1"/>
                <w:szCs w:val="21"/>
              </w:rPr>
            </w:r>
            <w:r/>
          </w:p>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3</w:t>
            </w:r>
            <w:r/>
          </w:p>
        </w:tc>
      </w:tr>
      <w:tr>
        <w:trPr>
          <w:jc w:val="center"/>
          <w:trHeight w:val="1663"/>
        </w:trPr>
        <w:tc>
          <w:tcPr>
            <w:tcW w:w="835" w:type="dxa"/>
            <w:vAlign w:val="center"/>
            <w:vMerge w:val="continue"/>
            <w:textDirection w:val="lrTb"/>
            <w:noWrap w:val="false"/>
          </w:tcPr>
          <w:p>
            <w:pPr>
              <w:jc w:val="center"/>
              <w:spacing w:line="400" w:lineRule="exact"/>
              <w:rPr>
                <w:rFonts w:hint="eastAsia" w:ascii="宋体" w:hAnsi="宋体"/>
                <w:color w:val="000000" w:themeColor="text1"/>
                <w:szCs w:val="21"/>
              </w:rPr>
            </w:pPr>
            <w:r>
              <w:rPr>
                <w:rFonts w:hint="eastAsia" w:ascii="宋体" w:hAnsi="宋体"/>
                <w:color w:val="000000" w:themeColor="text1"/>
                <w:szCs w:val="21"/>
              </w:rPr>
            </w:r>
            <w:r/>
          </w:p>
        </w:tc>
        <w:tc>
          <w:tcPr>
            <w:tcW w:w="1260" w:type="dxa"/>
            <w:vAlign w:val="center"/>
            <w:vMerge w:val="continue"/>
            <w:textDirection w:val="lrTb"/>
            <w:noWrap w:val="false"/>
          </w:tcPr>
          <w:p>
            <w:pPr>
              <w:jc w:val="center"/>
              <w:spacing w:line="400" w:lineRule="exact"/>
              <w:rPr>
                <w:rFonts w:hint="eastAsia" w:ascii="宋体" w:hAnsi="宋体"/>
                <w:color w:val="000000" w:themeColor="text1"/>
                <w:szCs w:val="21"/>
              </w:rPr>
            </w:pPr>
            <w:r>
              <w:rPr>
                <w:rFonts w:hint="eastAsia" w:ascii="宋体" w:hAnsi="宋体"/>
                <w:color w:val="000000" w:themeColor="text1"/>
                <w:szCs w:val="21"/>
              </w:rPr>
            </w:r>
            <w:r/>
          </w:p>
        </w:tc>
        <w:tc>
          <w:tcPr>
            <w:tcW w:w="5677" w:type="dxa"/>
            <w:vAlign w:val="center"/>
            <w:textDirection w:val="lrTb"/>
            <w:noWrap w:val="false"/>
          </w:tcPr>
          <w:p>
            <w:pPr>
              <w:spacing w:line="400" w:lineRule="exact"/>
              <w:rPr>
                <w:rFonts w:hint="eastAsia" w:ascii="宋体" w:hAnsi="宋体"/>
                <w:color w:val="000000" w:themeColor="text1"/>
                <w:szCs w:val="21"/>
              </w:rPr>
            </w:pPr>
            <w:r>
              <w:rPr>
                <w:rFonts w:ascii="宋体" w:hAnsi="宋体"/>
                <w:color w:val="000000" w:themeColor="text1"/>
                <w:szCs w:val="21"/>
              </w:rPr>
              <w:t xml:space="preserve">项目组成员（项目负责人除外）具有环境类专业高级及以上职称的得3分/人，具有环境类专业中级职称的得1分/人。本项限评4人，最高得</w:t>
            </w:r>
            <w:r>
              <w:rPr>
                <w:rFonts w:hint="eastAsia" w:ascii="宋体" w:hAnsi="宋体"/>
                <w:color w:val="000000" w:themeColor="text1"/>
                <w:szCs w:val="21"/>
              </w:rPr>
              <w:t xml:space="preserve">9</w:t>
            </w:r>
            <w:r>
              <w:rPr>
                <w:rFonts w:ascii="宋体" w:hAnsi="宋体"/>
                <w:color w:val="000000" w:themeColor="text1"/>
                <w:szCs w:val="21"/>
              </w:rPr>
              <w:t xml:space="preserve">分。（专业以职称证书为准，如职称证书无法体现专业的，以毕业证书上的专业为准。提供有效的证书复印件加盖公章及近3个月任一个月社保缴纳证明，同一人员提供多个职称证书的仅计取较高职称分值）</w:t>
            </w:r>
            <w:r/>
          </w:p>
        </w:tc>
        <w:tc>
          <w:tcPr>
            <w:tcW w:w="898" w:type="dxa"/>
            <w:vAlign w:val="center"/>
            <w:textDirection w:val="lrTb"/>
            <w:noWrap w:val="false"/>
          </w:tcPr>
          <w:p>
            <w:pPr>
              <w:jc w:val="center"/>
              <w:spacing w:line="400" w:lineRule="exact"/>
              <w:rPr>
                <w:rFonts w:hint="eastAsia" w:ascii="宋体" w:hAnsi="宋体"/>
                <w:color w:val="000000" w:themeColor="text1"/>
                <w:szCs w:val="21"/>
              </w:rPr>
            </w:pPr>
            <w:r>
              <w:rPr>
                <w:rFonts w:hint="eastAsia" w:ascii="宋体" w:hAnsi="宋体"/>
                <w:color w:val="000000" w:themeColor="text1"/>
                <w:szCs w:val="21"/>
              </w:rPr>
              <w:t xml:space="preserve">9</w:t>
            </w:r>
            <w:r/>
          </w:p>
        </w:tc>
      </w:tr>
      <w:tr>
        <w:trPr>
          <w:jc w:val="center"/>
          <w:trHeight w:val="90"/>
        </w:trPr>
        <w:tc>
          <w:tcPr>
            <w:tcW w:w="835" w:type="dxa"/>
            <w:vAlign w:val="center"/>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3</w:t>
            </w:r>
            <w:r/>
          </w:p>
        </w:tc>
        <w:tc>
          <w:tcPr>
            <w:tcW w:w="1260" w:type="dxa"/>
            <w:vAlign w:val="center"/>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业绩</w:t>
            </w:r>
            <w:r/>
          </w:p>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（9分）</w:t>
            </w:r>
            <w:r/>
          </w:p>
        </w:tc>
        <w:tc>
          <w:tcPr>
            <w:tcW w:w="5677" w:type="dxa"/>
            <w:vAlign w:val="center"/>
            <w:textDirection w:val="lrTb"/>
            <w:noWrap w:val="false"/>
          </w:tcPr>
          <w:p>
            <w:pPr>
              <w:spacing w:line="400" w:lineRule="exact"/>
              <w:rPr>
                <w:rFonts w:hint="eastAsia" w:ascii="宋体" w:hAnsi="宋体"/>
                <w:color w:val="000000" w:themeColor="text1"/>
                <w:szCs w:val="21"/>
              </w:rPr>
            </w:pPr>
            <w:r>
              <w:rPr>
                <w:rFonts w:ascii="宋体" w:hAnsi="宋体"/>
                <w:color w:val="000000" w:themeColor="text1"/>
                <w:szCs w:val="21"/>
              </w:rPr>
              <w:t xml:space="preserve">供应商自2023年1月1日以来（以合同签订时间为准）完成过空气质量精细化监测监管类似项目业绩的得3分/个，满分9分。（提供有效的合同复印件加盖公章，内容以合同为准。提供的证明材料须能反映出相关内容，否则视为未提供。同一采购人的业绩只计取一次，不得重复得分）</w:t>
            </w:r>
            <w:r/>
          </w:p>
        </w:tc>
        <w:tc>
          <w:tcPr>
            <w:tcW w:w="898" w:type="dxa"/>
            <w:vAlign w:val="center"/>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9</w:t>
            </w:r>
            <w:r/>
          </w:p>
        </w:tc>
      </w:tr>
      <w:tr>
        <w:trPr>
          <w:jc w:val="center"/>
          <w:trHeight w:val="1366"/>
        </w:trPr>
        <w:tc>
          <w:tcPr>
            <w:tcW w:w="835" w:type="dxa"/>
            <w:vAlign w:val="center"/>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4</w:t>
            </w:r>
            <w:r/>
          </w:p>
        </w:tc>
        <w:tc>
          <w:tcPr>
            <w:tcW w:w="1260" w:type="dxa"/>
            <w:vAlign w:val="center"/>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设备</w:t>
            </w:r>
            <w:r/>
          </w:p>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w:t>
            </w:r>
            <w:r>
              <w:rPr>
                <w:rFonts w:hint="eastAsia" w:ascii="宋体" w:hAnsi="宋体"/>
                <w:color w:val="000000" w:themeColor="text1"/>
                <w:szCs w:val="21"/>
              </w:rPr>
              <w:t xml:space="preserve">10</w:t>
            </w:r>
            <w:r>
              <w:rPr>
                <w:rFonts w:ascii="宋体" w:hAnsi="宋体"/>
                <w:color w:val="000000" w:themeColor="text1"/>
                <w:szCs w:val="21"/>
              </w:rPr>
              <w:t xml:space="preserve">分）</w:t>
            </w:r>
            <w:r/>
          </w:p>
        </w:tc>
        <w:tc>
          <w:tcPr>
            <w:tcW w:w="5677" w:type="dxa"/>
            <w:vAlign w:val="center"/>
            <w:textDirection w:val="lrTb"/>
            <w:noWrap w:val="false"/>
          </w:tcPr>
          <w:p>
            <w:pPr>
              <w:spacing w:line="400" w:lineRule="exact"/>
              <w:rPr>
                <w:rFonts w:hint="eastAsia" w:ascii="宋体" w:hAnsi="宋体"/>
                <w:color w:val="000000" w:themeColor="text1"/>
                <w:szCs w:val="21"/>
              </w:rPr>
            </w:pPr>
            <w:r>
              <w:rPr>
                <w:rFonts w:ascii="宋体" w:hAnsi="宋体"/>
                <w:color w:val="000000" w:themeColor="text1"/>
                <w:szCs w:val="21"/>
              </w:rPr>
              <w:t xml:space="preserve">供应商投入本项目的</w:t>
            </w:r>
            <w:r>
              <w:rPr>
                <w:rFonts w:ascii="宋体" w:hAnsi="宋体"/>
                <w:color w:val="000000" w:themeColor="text1"/>
                <w:szCs w:val="21"/>
                <w:lang w:val="zh-CN"/>
              </w:rPr>
              <w:t xml:space="preserve">高精度大气颗粒物粒径监测仪，每有一台</w:t>
            </w:r>
            <w:r>
              <w:rPr>
                <w:rFonts w:ascii="宋体" w:hAnsi="宋体"/>
                <w:color w:val="000000" w:themeColor="text1"/>
                <w:szCs w:val="21"/>
              </w:rPr>
              <w:t xml:space="preserve">自有仪器的得2分，每有一台租赁仪器的得1分，本项目最高</w:t>
            </w:r>
            <w:r>
              <w:rPr>
                <w:rFonts w:hint="eastAsia" w:ascii="宋体" w:hAnsi="宋体"/>
                <w:color w:val="000000" w:themeColor="text1"/>
                <w:szCs w:val="21"/>
              </w:rPr>
              <w:t xml:space="preserve">10</w:t>
            </w:r>
            <w:r>
              <w:rPr>
                <w:rFonts w:ascii="宋体" w:hAnsi="宋体"/>
                <w:color w:val="000000" w:themeColor="text1"/>
                <w:szCs w:val="21"/>
              </w:rPr>
              <w:t xml:space="preserve">分。（自有的提供发票或购买合同复印件并加盖公章，租赁的提供租赁合同复印件并加盖公章）</w:t>
            </w:r>
            <w:r/>
          </w:p>
        </w:tc>
        <w:tc>
          <w:tcPr>
            <w:tcW w:w="898" w:type="dxa"/>
            <w:vAlign w:val="center"/>
            <w:textDirection w:val="lrTb"/>
            <w:noWrap w:val="false"/>
          </w:tcPr>
          <w:p>
            <w:pPr>
              <w:jc w:val="center"/>
              <w:spacing w:line="400" w:lineRule="exact"/>
              <w:rPr>
                <w:rFonts w:hint="eastAsia" w:ascii="宋体" w:hAnsi="宋体"/>
                <w:color w:val="000000" w:themeColor="text1"/>
                <w:szCs w:val="21"/>
              </w:rPr>
            </w:pPr>
            <w:r>
              <w:rPr>
                <w:rFonts w:hint="eastAsia" w:ascii="宋体" w:hAnsi="宋体"/>
                <w:color w:val="000000" w:themeColor="text1"/>
                <w:szCs w:val="21"/>
              </w:rPr>
              <w:t xml:space="preserve">10</w:t>
            </w:r>
            <w:r/>
          </w:p>
        </w:tc>
      </w:tr>
      <w:tr>
        <w:trPr>
          <w:jc w:val="center"/>
          <w:trHeight w:val="2841"/>
        </w:trPr>
        <w:tc>
          <w:tcPr>
            <w:tcW w:w="835" w:type="dxa"/>
            <w:vAlign w:val="center"/>
            <w:vMerge w:val="restart"/>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5</w:t>
            </w:r>
            <w:r/>
          </w:p>
        </w:tc>
        <w:tc>
          <w:tcPr>
            <w:tcW w:w="1260" w:type="dxa"/>
            <w:vAlign w:val="center"/>
            <w:vMerge w:val="restart"/>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方案</w:t>
            </w:r>
            <w:r/>
          </w:p>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（54分）</w:t>
            </w:r>
            <w:r/>
          </w:p>
        </w:tc>
        <w:tc>
          <w:tcPr>
            <w:tcW w:w="5677" w:type="dxa"/>
            <w:vAlign w:val="center"/>
            <w:textDirection w:val="lrTb"/>
            <w:noWrap w:val="false"/>
          </w:tcPr>
          <w:p>
            <w:pPr>
              <w:spacing w:line="400" w:lineRule="exact"/>
              <w:rPr>
                <w:rFonts w:hint="eastAsia" w:ascii="宋体" w:hAnsi="宋体"/>
                <w:color w:val="000000" w:themeColor="text1"/>
                <w:szCs w:val="21"/>
                <w:lang w:val="zh-CN"/>
              </w:rPr>
            </w:pPr>
            <w:r>
              <w:rPr>
                <w:rFonts w:ascii="宋体" w:hAnsi="宋体"/>
                <w:color w:val="000000" w:themeColor="text1"/>
                <w:szCs w:val="21"/>
                <w:lang w:val="zh-CN"/>
              </w:rPr>
              <w:t xml:space="preserve">对服务总体方案进行评审，具体方案包括但不限于：对本项目工作内容的理解，项目需求分析内容，服务总体内容是否全面、合理，是否具备良好的可操作性等。</w:t>
            </w:r>
            <w:r/>
          </w:p>
          <w:p>
            <w:pPr>
              <w:spacing w:line="400" w:lineRule="exact"/>
              <w:rPr>
                <w:rFonts w:hint="eastAsia" w:ascii="宋体" w:hAnsi="宋体"/>
                <w:color w:val="000000" w:themeColor="text1"/>
                <w:szCs w:val="21"/>
                <w:lang w:val="zh-CN"/>
              </w:rPr>
            </w:pPr>
            <w:r>
              <w:rPr>
                <w:rFonts w:ascii="宋体" w:hAnsi="宋体"/>
                <w:color w:val="000000" w:themeColor="text1"/>
                <w:szCs w:val="21"/>
                <w:lang w:val="zh-CN"/>
              </w:rPr>
              <w:t xml:space="preserve">对项目内容理解透彻全面、需求分析深入翔实，总体方案架构完善、内容完整合理，可操作性强的，得9分；</w:t>
            </w:r>
            <w:r/>
          </w:p>
          <w:p>
            <w:pPr>
              <w:spacing w:line="400" w:lineRule="exact"/>
              <w:rPr>
                <w:rFonts w:hint="eastAsia" w:ascii="宋体" w:hAnsi="宋体"/>
                <w:color w:val="000000" w:themeColor="text1"/>
                <w:szCs w:val="21"/>
                <w:lang w:val="zh-CN"/>
              </w:rPr>
            </w:pPr>
            <w:r>
              <w:rPr>
                <w:rFonts w:ascii="宋体" w:hAnsi="宋体"/>
                <w:color w:val="000000" w:themeColor="text1"/>
                <w:szCs w:val="21"/>
                <w:lang w:val="zh-CN"/>
              </w:rPr>
              <w:t xml:space="preserve">对项目内容的理解完整，总体设计清晰，能科学合理地开展工作的，得6分；</w:t>
            </w:r>
            <w:r/>
          </w:p>
          <w:p>
            <w:pPr>
              <w:spacing w:line="400" w:lineRule="exact"/>
              <w:rPr>
                <w:rFonts w:hint="eastAsia" w:ascii="宋体" w:hAnsi="宋体"/>
                <w:color w:val="000000" w:themeColor="text1"/>
                <w:szCs w:val="21"/>
                <w:lang w:val="zh-CN"/>
              </w:rPr>
            </w:pPr>
            <w:r>
              <w:rPr>
                <w:rFonts w:ascii="宋体" w:hAnsi="宋体"/>
                <w:color w:val="000000" w:themeColor="text1"/>
                <w:szCs w:val="21"/>
                <w:lang w:val="zh-CN"/>
              </w:rPr>
              <w:t xml:space="preserve">对项目内容的理解针对性较强，基本满足项目需求的，得3分；</w:t>
            </w:r>
            <w:r/>
          </w:p>
          <w:p>
            <w:pPr>
              <w:spacing w:line="400" w:lineRule="exact"/>
              <w:rPr>
                <w:rFonts w:hint="eastAsia" w:ascii="宋体" w:hAnsi="宋体"/>
                <w:color w:val="000000" w:themeColor="text1"/>
                <w:szCs w:val="21"/>
                <w:lang w:val="zh-CN"/>
              </w:rPr>
            </w:pPr>
            <w:r>
              <w:rPr>
                <w:rFonts w:ascii="宋体" w:hAnsi="宋体"/>
                <w:color w:val="000000" w:themeColor="text1"/>
                <w:szCs w:val="21"/>
                <w:lang w:val="zh-CN"/>
              </w:rPr>
              <w:t xml:space="preserve">对本项目工作内容的理解有偏差，无法很好地满足项目需求的，得1分；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无相关方案内容的不得分。</w:t>
            </w:r>
            <w:r/>
          </w:p>
        </w:tc>
        <w:tc>
          <w:tcPr>
            <w:tcW w:w="898" w:type="dxa"/>
            <w:vAlign w:val="center"/>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9</w:t>
            </w:r>
            <w:r/>
          </w:p>
        </w:tc>
      </w:tr>
      <w:tr>
        <w:trPr>
          <w:jc w:val="center"/>
          <w:trHeight w:val="2854"/>
        </w:trPr>
        <w:tc>
          <w:tcPr>
            <w:tcW w:w="835" w:type="dxa"/>
            <w:vAlign w:val="center"/>
            <w:vMerge w:val="continue"/>
            <w:textDirection w:val="lrTb"/>
            <w:noWrap w:val="false"/>
          </w:tcPr>
          <w:p>
            <w:pPr>
              <w:jc w:val="center"/>
              <w:spacing w:line="400" w:lineRule="exact"/>
              <w:rPr>
                <w:rFonts w:hint="eastAsia" w:ascii="宋体" w:hAnsi="宋体"/>
                <w:color w:val="000000" w:themeColor="text1"/>
                <w:szCs w:val="21"/>
              </w:rPr>
            </w:pPr>
            <w:r>
              <w:rPr>
                <w:rFonts w:hint="eastAsia" w:ascii="宋体" w:hAnsi="宋体"/>
                <w:color w:val="000000" w:themeColor="text1"/>
                <w:szCs w:val="21"/>
              </w:rPr>
            </w:r>
            <w:r/>
          </w:p>
        </w:tc>
        <w:tc>
          <w:tcPr>
            <w:tcW w:w="1260" w:type="dxa"/>
            <w:vAlign w:val="center"/>
            <w:vMerge w:val="continue"/>
            <w:textDirection w:val="lrTb"/>
            <w:noWrap w:val="false"/>
          </w:tcPr>
          <w:p>
            <w:pPr>
              <w:jc w:val="center"/>
              <w:spacing w:line="400" w:lineRule="exact"/>
              <w:rPr>
                <w:rFonts w:hint="eastAsia" w:ascii="宋体" w:hAnsi="宋体"/>
                <w:color w:val="000000" w:themeColor="text1"/>
                <w:szCs w:val="21"/>
              </w:rPr>
            </w:pPr>
            <w:r>
              <w:rPr>
                <w:rFonts w:hint="eastAsia" w:ascii="宋体" w:hAnsi="宋体"/>
                <w:color w:val="000000" w:themeColor="text1"/>
                <w:szCs w:val="21"/>
              </w:rPr>
            </w:r>
            <w:r/>
          </w:p>
        </w:tc>
        <w:tc>
          <w:tcPr>
            <w:tcW w:w="5677" w:type="dxa"/>
            <w:vAlign w:val="center"/>
            <w:textDirection w:val="lrTb"/>
            <w:noWrap w:val="false"/>
          </w:tcPr>
          <w:p>
            <w:pPr>
              <w:spacing w:line="400" w:lineRule="exact"/>
              <w:rPr>
                <w:rFonts w:hint="eastAsia" w:ascii="宋体" w:hAnsi="宋体"/>
                <w:color w:val="000000" w:themeColor="text1"/>
                <w:szCs w:val="21"/>
              </w:rPr>
            </w:pPr>
            <w:r>
              <w:rPr>
                <w:rFonts w:ascii="宋体" w:hAnsi="宋体"/>
                <w:color w:val="000000" w:themeColor="text1"/>
                <w:szCs w:val="21"/>
              </w:rPr>
              <w:t xml:space="preserve">对基于高精度大气颗粒物粒径监测仪开展溯源的技术方案及布点方案进行评审，具体包括但不限于技术原理、布点情况、溯源模型、组分图谱分析等，综合运用于区域溯源服务。</w:t>
            </w:r>
            <w:r/>
          </w:p>
          <w:p>
            <w:pPr>
              <w:spacing w:line="400" w:lineRule="exact"/>
              <w:rPr>
                <w:rFonts w:hint="eastAsia" w:ascii="宋体" w:hAnsi="宋体"/>
                <w:color w:val="000000" w:themeColor="text1"/>
                <w:szCs w:val="21"/>
              </w:rPr>
            </w:pPr>
            <w:r>
              <w:rPr>
                <w:rFonts w:ascii="宋体" w:hAnsi="宋体"/>
                <w:color w:val="000000" w:themeColor="text1"/>
                <w:szCs w:val="21"/>
              </w:rPr>
              <w:t xml:space="preserve">技术原理论述翔实严谨，溯源模型成熟可靠、组分图谱分析深入全面，点位布设科学精准、贴合区域溯源实际需求，得9分；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技术原理阐述可行，溯源及组分分析清晰明确，布点合理的得6分；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技术原理阐述基本可行，溯源及组分分析基本清晰明确，布点基本合理的，得3分；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技术原理阐述不可行，溯源及组分分析不够清晰明确，布点不合理，得1分；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无相关方案内容的不得分。</w:t>
            </w:r>
            <w:r/>
          </w:p>
        </w:tc>
        <w:tc>
          <w:tcPr>
            <w:tcW w:w="898" w:type="dxa"/>
            <w:vAlign w:val="center"/>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9</w:t>
            </w:r>
            <w:r/>
          </w:p>
        </w:tc>
      </w:tr>
      <w:tr>
        <w:trPr>
          <w:jc w:val="center"/>
          <w:trHeight w:val="2159"/>
        </w:trPr>
        <w:tc>
          <w:tcPr>
            <w:tcW w:w="835" w:type="dxa"/>
            <w:vAlign w:val="center"/>
            <w:vMerge w:val="continue"/>
            <w:textDirection w:val="lrTb"/>
            <w:noWrap w:val="false"/>
          </w:tcPr>
          <w:p>
            <w:pPr>
              <w:jc w:val="center"/>
              <w:spacing w:line="400" w:lineRule="exact"/>
              <w:rPr>
                <w:rFonts w:hint="eastAsia" w:ascii="宋体" w:hAnsi="宋体"/>
                <w:color w:val="000000" w:themeColor="text1"/>
                <w:szCs w:val="21"/>
              </w:rPr>
            </w:pPr>
            <w:r>
              <w:rPr>
                <w:rFonts w:hint="eastAsia" w:ascii="宋体" w:hAnsi="宋体"/>
                <w:color w:val="000000" w:themeColor="text1"/>
                <w:szCs w:val="21"/>
              </w:rPr>
            </w:r>
            <w:r/>
          </w:p>
        </w:tc>
        <w:tc>
          <w:tcPr>
            <w:tcW w:w="1260" w:type="dxa"/>
            <w:vAlign w:val="center"/>
            <w:vMerge w:val="continue"/>
            <w:textDirection w:val="lrTb"/>
            <w:noWrap w:val="false"/>
          </w:tcPr>
          <w:p>
            <w:pPr>
              <w:jc w:val="center"/>
              <w:spacing w:line="400" w:lineRule="exact"/>
              <w:rPr>
                <w:rFonts w:hint="eastAsia" w:ascii="宋体" w:hAnsi="宋体"/>
                <w:color w:val="000000" w:themeColor="text1"/>
                <w:szCs w:val="21"/>
              </w:rPr>
            </w:pPr>
            <w:r>
              <w:rPr>
                <w:rFonts w:hint="eastAsia" w:ascii="宋体" w:hAnsi="宋体"/>
                <w:color w:val="000000" w:themeColor="text1"/>
                <w:szCs w:val="21"/>
              </w:rPr>
            </w:r>
            <w:r/>
          </w:p>
        </w:tc>
        <w:tc>
          <w:tcPr>
            <w:tcW w:w="5677" w:type="dxa"/>
            <w:vAlign w:val="center"/>
            <w:textDirection w:val="lrTb"/>
            <w:noWrap w:val="false"/>
          </w:tcPr>
          <w:p>
            <w:pPr>
              <w:ind w:firstLine="210"/>
              <w:spacing w:line="400" w:lineRule="exact"/>
              <w:rPr>
                <w:rFonts w:hint="eastAsia" w:ascii="宋体" w:hAnsi="宋体"/>
                <w:color w:val="000000" w:themeColor="text1"/>
                <w:szCs w:val="21"/>
              </w:rPr>
            </w:pPr>
            <w:r>
              <w:rPr>
                <w:rFonts w:ascii="宋体" w:hAnsi="宋体"/>
                <w:color w:val="000000" w:themeColor="text1"/>
                <w:szCs w:val="21"/>
              </w:rPr>
              <w:t xml:space="preserve">对</w:t>
            </w:r>
            <w:r>
              <w:rPr>
                <w:rFonts w:ascii="宋体" w:hAnsi="宋体"/>
                <w:color w:val="000000" w:themeColor="text1"/>
                <w:szCs w:val="21"/>
              </w:rPr>
              <w:t xml:space="preserve">供应商提供的空气质量精细化分析报告样例、历史监测数据进行评审，包括但不限于分析报告总体思路、卫星数据及粒径谱等数据完整性。</w:t>
            </w:r>
            <w:r/>
          </w:p>
          <w:p>
            <w:pPr>
              <w:ind w:firstLine="210"/>
              <w:spacing w:line="400" w:lineRule="exact"/>
              <w:rPr>
                <w:rFonts w:hint="eastAsia" w:ascii="宋体" w:hAnsi="宋体"/>
                <w:color w:val="000000" w:themeColor="text1"/>
                <w:szCs w:val="21"/>
              </w:rPr>
            </w:pPr>
            <w:r>
              <w:rPr>
                <w:rFonts w:ascii="宋体" w:hAnsi="宋体"/>
                <w:color w:val="000000" w:themeColor="text1"/>
                <w:szCs w:val="21"/>
              </w:rPr>
              <w:t xml:space="preserve">分析报告架构完整、内容翔实精准，整体思路科学先进、逻辑清晰严谨，卫星数据、粒径谱等各类监测数据完整完备、真实可靠，历史监测数据支撑性强，可全面、高效支撑项目空气质量精细化分析工作的，得9分；</w:t>
            </w:r>
            <w:r/>
          </w:p>
          <w:p>
            <w:pPr>
              <w:ind w:firstLine="210"/>
              <w:spacing w:line="400" w:lineRule="exact"/>
              <w:rPr>
                <w:rFonts w:hint="eastAsia" w:ascii="宋体" w:hAnsi="宋体"/>
                <w:color w:val="000000" w:themeColor="text1"/>
                <w:szCs w:val="21"/>
              </w:rPr>
            </w:pPr>
            <w:r>
              <w:rPr>
                <w:rFonts w:ascii="宋体" w:hAnsi="宋体"/>
                <w:color w:val="000000" w:themeColor="text1"/>
                <w:szCs w:val="21"/>
              </w:rPr>
              <w:t xml:space="preserve">分析报告详细准确、思路合理清晰，卫星数据、粒径谱</w:t>
            </w:r>
            <w:r>
              <w:rPr>
                <w:rFonts w:ascii="宋体" w:hAnsi="宋体"/>
                <w:color w:val="000000" w:themeColor="text1"/>
                <w:szCs w:val="21"/>
              </w:rPr>
              <w:t xml:space="preserve">等核心数据齐全，历史监测数据支撑性强，能够充分满足项目空气质量精细化分析工作需求的，得6分；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分析报告内容基本准确、整体思路较为清晰，卫星数据、粒径谱等主要数据基本完整，历史监测数据具备一定支撑性，仅存在细微瑕疵，可基本满足项目基础分析需求的，得3分；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分析报告内容粗糙、思路混乱，卫星数据、粒径谱等关键数据缺失、不完整，历史监测数据支撑性差，无法很好地满足项目空气质量精细化分析工作需求的，得1分。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无相关方案内容的不得分。</w:t>
            </w:r>
            <w:r/>
          </w:p>
        </w:tc>
        <w:tc>
          <w:tcPr>
            <w:tcW w:w="898" w:type="dxa"/>
            <w:vAlign w:val="center"/>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9</w:t>
            </w:r>
            <w:r/>
          </w:p>
        </w:tc>
      </w:tr>
      <w:tr>
        <w:trPr>
          <w:jc w:val="center"/>
          <w:trHeight w:val="90"/>
        </w:trPr>
        <w:tc>
          <w:tcPr>
            <w:tcW w:w="835" w:type="dxa"/>
            <w:vAlign w:val="center"/>
            <w:vMerge w:val="continue"/>
            <w:textDirection w:val="lrTb"/>
            <w:noWrap w:val="false"/>
          </w:tcPr>
          <w:p>
            <w:pPr>
              <w:jc w:val="center"/>
              <w:spacing w:line="400" w:lineRule="exact"/>
              <w:rPr>
                <w:rFonts w:hint="eastAsia" w:ascii="宋体" w:hAnsi="宋体"/>
                <w:color w:val="000000" w:themeColor="text1"/>
                <w:szCs w:val="21"/>
              </w:rPr>
            </w:pPr>
            <w:r>
              <w:rPr>
                <w:rFonts w:hint="eastAsia" w:ascii="宋体" w:hAnsi="宋体"/>
                <w:color w:val="000000" w:themeColor="text1"/>
                <w:szCs w:val="21"/>
              </w:rPr>
            </w:r>
            <w:r/>
          </w:p>
        </w:tc>
        <w:tc>
          <w:tcPr>
            <w:tcW w:w="1260" w:type="dxa"/>
            <w:vAlign w:val="center"/>
            <w:vMerge w:val="continue"/>
            <w:textDirection w:val="lrTb"/>
            <w:noWrap w:val="false"/>
          </w:tcPr>
          <w:p>
            <w:pPr>
              <w:jc w:val="center"/>
              <w:spacing w:line="400" w:lineRule="exact"/>
              <w:rPr>
                <w:rFonts w:hint="eastAsia" w:ascii="宋体" w:hAnsi="宋体"/>
                <w:color w:val="000000" w:themeColor="text1"/>
                <w:szCs w:val="21"/>
              </w:rPr>
            </w:pPr>
            <w:r>
              <w:rPr>
                <w:rFonts w:hint="eastAsia" w:ascii="宋体" w:hAnsi="宋体"/>
                <w:color w:val="000000" w:themeColor="text1"/>
                <w:szCs w:val="21"/>
              </w:rPr>
            </w:r>
            <w:r/>
          </w:p>
        </w:tc>
        <w:tc>
          <w:tcPr>
            <w:tcW w:w="5677" w:type="dxa"/>
            <w:vAlign w:val="center"/>
            <w:textDirection w:val="lrTb"/>
            <w:noWrap w:val="false"/>
          </w:tcPr>
          <w:p>
            <w:pPr>
              <w:spacing w:line="400" w:lineRule="exact"/>
              <w:rPr>
                <w:rFonts w:hint="eastAsia" w:ascii="宋体" w:hAnsi="宋体"/>
                <w:color w:val="000000" w:themeColor="text1"/>
                <w:szCs w:val="21"/>
              </w:rPr>
            </w:pPr>
            <w:r>
              <w:rPr>
                <w:rFonts w:ascii="宋体" w:hAnsi="宋体"/>
                <w:color w:val="000000" w:themeColor="text1"/>
                <w:szCs w:val="21"/>
              </w:rPr>
              <w:t xml:space="preserve">对供应商提供的智慧管理平台系统方案进行评审。</w:t>
            </w:r>
            <w:r/>
          </w:p>
          <w:p>
            <w:pPr>
              <w:spacing w:line="400" w:lineRule="exact"/>
              <w:rPr>
                <w:rFonts w:hint="eastAsia" w:ascii="宋体" w:hAnsi="宋体"/>
                <w:color w:val="000000" w:themeColor="text1"/>
                <w:szCs w:val="21"/>
              </w:rPr>
            </w:pPr>
            <w:r>
              <w:rPr>
                <w:rFonts w:ascii="宋体" w:hAnsi="宋体"/>
                <w:color w:val="000000" w:themeColor="text1"/>
                <w:szCs w:val="21"/>
              </w:rPr>
              <w:t xml:space="preserve">智慧管理平台整体设计科学完善、架构先进合理，可视化展示功能齐全完备、呈现效果直观专业的，得9分；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智慧管理平台设计完善，展示功能完整、分析体系成熟的，得6分。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智慧管理平台设计基本完善，展示功能基本实现、分析体系较为成熟的，得3分。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智慧管理平台设计不完善，展示功能不完整、分析体系不成熟的，得1分。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无相关内容的不得分。</w:t>
            </w:r>
            <w:r/>
          </w:p>
        </w:tc>
        <w:tc>
          <w:tcPr>
            <w:tcW w:w="898" w:type="dxa"/>
            <w:vAlign w:val="center"/>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9</w:t>
            </w:r>
            <w:r/>
          </w:p>
        </w:tc>
      </w:tr>
      <w:tr>
        <w:trPr>
          <w:jc w:val="center"/>
          <w:trHeight w:val="1550"/>
        </w:trPr>
        <w:tc>
          <w:tcPr>
            <w:tcW w:w="835" w:type="dxa"/>
            <w:vAlign w:val="center"/>
            <w:vMerge w:val="continue"/>
            <w:textDirection w:val="lrTb"/>
            <w:noWrap w:val="false"/>
          </w:tcPr>
          <w:p>
            <w:pPr>
              <w:jc w:val="center"/>
              <w:spacing w:line="400" w:lineRule="exact"/>
              <w:rPr>
                <w:rFonts w:hint="eastAsia" w:ascii="宋体" w:hAnsi="宋体"/>
                <w:color w:val="000000" w:themeColor="text1"/>
                <w:szCs w:val="21"/>
              </w:rPr>
            </w:pPr>
            <w:r>
              <w:rPr>
                <w:rFonts w:hint="eastAsia" w:ascii="宋体" w:hAnsi="宋体"/>
                <w:color w:val="000000" w:themeColor="text1"/>
                <w:szCs w:val="21"/>
              </w:rPr>
            </w:r>
            <w:r/>
          </w:p>
        </w:tc>
        <w:tc>
          <w:tcPr>
            <w:tcW w:w="1260" w:type="dxa"/>
            <w:vAlign w:val="center"/>
            <w:vMerge w:val="continue"/>
            <w:textDirection w:val="lrTb"/>
            <w:noWrap w:val="false"/>
          </w:tcPr>
          <w:p>
            <w:pPr>
              <w:jc w:val="center"/>
              <w:spacing w:line="400" w:lineRule="exact"/>
              <w:rPr>
                <w:rFonts w:hint="eastAsia" w:ascii="宋体" w:hAnsi="宋体"/>
                <w:color w:val="000000" w:themeColor="text1"/>
                <w:szCs w:val="21"/>
              </w:rPr>
            </w:pPr>
            <w:r>
              <w:rPr>
                <w:rFonts w:hint="eastAsia" w:ascii="宋体" w:hAnsi="宋体"/>
                <w:color w:val="000000" w:themeColor="text1"/>
                <w:szCs w:val="21"/>
              </w:rPr>
            </w:r>
            <w:r/>
          </w:p>
        </w:tc>
        <w:tc>
          <w:tcPr>
            <w:tcW w:w="5677" w:type="dxa"/>
            <w:vAlign w:val="center"/>
            <w:textDirection w:val="lrTb"/>
            <w:noWrap w:val="false"/>
          </w:tcPr>
          <w:p>
            <w:pPr>
              <w:spacing w:line="400" w:lineRule="exact"/>
              <w:rPr>
                <w:rFonts w:hint="eastAsia" w:ascii="宋体" w:hAnsi="宋体"/>
                <w:color w:val="000000" w:themeColor="text1"/>
                <w:szCs w:val="21"/>
              </w:rPr>
            </w:pPr>
            <w:r>
              <w:rPr>
                <w:rFonts w:ascii="宋体" w:hAnsi="宋体"/>
                <w:color w:val="000000" w:themeColor="text1"/>
                <w:szCs w:val="21"/>
              </w:rPr>
              <w:t xml:space="preserve">对供应商提供的质量控制方案进行评审，包括但不限于</w:t>
            </w:r>
            <w:r>
              <w:rPr>
                <w:rFonts w:ascii="宋体" w:hAnsi="宋体"/>
                <w:color w:val="000000" w:themeColor="text1"/>
                <w:szCs w:val="21"/>
              </w:rPr>
              <w:t xml:space="preserve">运维计划、培训计划。</w:t>
            </w:r>
            <w:r/>
          </w:p>
          <w:p>
            <w:pPr>
              <w:spacing w:line="400" w:lineRule="exact"/>
              <w:rPr>
                <w:rFonts w:hint="eastAsia" w:ascii="宋体" w:hAnsi="宋体"/>
                <w:color w:val="000000" w:themeColor="text1"/>
                <w:szCs w:val="21"/>
              </w:rPr>
            </w:pPr>
            <w:r>
              <w:rPr>
                <w:rFonts w:ascii="宋体" w:hAnsi="宋体"/>
                <w:color w:val="000000" w:themeColor="text1"/>
                <w:szCs w:val="21"/>
              </w:rPr>
              <w:t xml:space="preserve">质量控制方案体系完整、内容翔实周全、科学规范，运维计划针对性强，培训计划系统全面，可高效保障项目质量管控落地实施的，得9分；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质量控制方案详细可行，运维计划针对性强，培训合理的</w:t>
            </w:r>
            <w:r>
              <w:rPr>
                <w:rFonts w:ascii="宋体" w:hAnsi="宋体"/>
                <w:color w:val="000000" w:themeColor="text1"/>
                <w:szCs w:val="21"/>
              </w:rPr>
              <w:t xml:space="preserve">，得6分；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质量控制方案基本可行，运维计划针对性较强，培训基本合理的</w:t>
            </w:r>
            <w:r>
              <w:rPr>
                <w:rFonts w:ascii="宋体" w:hAnsi="宋体"/>
                <w:color w:val="000000" w:themeColor="text1"/>
                <w:szCs w:val="21"/>
              </w:rPr>
              <w:t xml:space="preserve">，得3分；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质量控制方案不可行，运维计划针对性不强，培训不合理的</w:t>
            </w:r>
            <w:r>
              <w:rPr>
                <w:rFonts w:ascii="宋体" w:hAnsi="宋体"/>
                <w:color w:val="000000" w:themeColor="text1"/>
                <w:szCs w:val="21"/>
              </w:rPr>
              <w:t xml:space="preserve">，得1分；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无相关方案内容的不得分。</w:t>
            </w:r>
            <w:r/>
          </w:p>
        </w:tc>
        <w:tc>
          <w:tcPr>
            <w:tcW w:w="898" w:type="dxa"/>
            <w:vAlign w:val="center"/>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9</w:t>
            </w:r>
            <w:r/>
          </w:p>
        </w:tc>
      </w:tr>
      <w:tr>
        <w:trPr>
          <w:jc w:val="center"/>
          <w:trHeight w:val="2471"/>
        </w:trPr>
        <w:tc>
          <w:tcPr>
            <w:tcW w:w="835" w:type="dxa"/>
            <w:vAlign w:val="center"/>
            <w:vMerge w:val="continue"/>
            <w:textDirection w:val="lrTb"/>
            <w:noWrap w:val="false"/>
          </w:tcPr>
          <w:p>
            <w:pPr>
              <w:jc w:val="center"/>
              <w:spacing w:line="400" w:lineRule="exact"/>
              <w:rPr>
                <w:rFonts w:hint="eastAsia" w:ascii="宋体" w:hAnsi="宋体"/>
                <w:color w:val="000000" w:themeColor="text1"/>
                <w:szCs w:val="21"/>
              </w:rPr>
            </w:pPr>
            <w:r>
              <w:rPr>
                <w:rFonts w:hint="eastAsia" w:ascii="宋体" w:hAnsi="宋体"/>
                <w:color w:val="000000" w:themeColor="text1"/>
                <w:szCs w:val="21"/>
              </w:rPr>
            </w:r>
            <w:r/>
          </w:p>
        </w:tc>
        <w:tc>
          <w:tcPr>
            <w:tcW w:w="1260" w:type="dxa"/>
            <w:vAlign w:val="center"/>
            <w:vMerge w:val="continue"/>
            <w:textDirection w:val="lrTb"/>
            <w:noWrap w:val="false"/>
          </w:tcPr>
          <w:p>
            <w:pPr>
              <w:jc w:val="center"/>
              <w:spacing w:line="400" w:lineRule="exact"/>
              <w:rPr>
                <w:rFonts w:hint="eastAsia" w:ascii="宋体" w:hAnsi="宋体"/>
                <w:color w:val="000000" w:themeColor="text1"/>
                <w:szCs w:val="21"/>
              </w:rPr>
            </w:pPr>
            <w:r>
              <w:rPr>
                <w:rFonts w:hint="eastAsia" w:ascii="宋体" w:hAnsi="宋体"/>
                <w:color w:val="000000" w:themeColor="text1"/>
                <w:szCs w:val="21"/>
              </w:rPr>
            </w:r>
            <w:r/>
          </w:p>
        </w:tc>
        <w:tc>
          <w:tcPr>
            <w:tcW w:w="5677" w:type="dxa"/>
            <w:vAlign w:val="center"/>
            <w:textDirection w:val="lrTb"/>
            <w:noWrap w:val="false"/>
          </w:tcPr>
          <w:p>
            <w:pPr>
              <w:spacing w:line="400" w:lineRule="exact"/>
              <w:rPr>
                <w:rFonts w:hint="eastAsia" w:ascii="宋体" w:hAnsi="宋体"/>
                <w:color w:val="000000" w:themeColor="text1"/>
                <w:szCs w:val="21"/>
              </w:rPr>
            </w:pPr>
            <w:r>
              <w:rPr>
                <w:rFonts w:ascii="宋体" w:hAnsi="宋体"/>
                <w:color w:val="000000" w:themeColor="text1"/>
                <w:szCs w:val="21"/>
              </w:rPr>
              <w:t xml:space="preserve">对供应商提供的售后方案进行评价，包含服务措施、服务过程中可能出现的问题、及时的解决方案、服务的响应时间等。</w:t>
            </w:r>
            <w:r/>
          </w:p>
          <w:p>
            <w:pPr>
              <w:spacing w:line="400" w:lineRule="exact"/>
              <w:rPr>
                <w:rFonts w:hint="eastAsia" w:ascii="宋体" w:hAnsi="宋体"/>
                <w:color w:val="000000" w:themeColor="text1"/>
                <w:szCs w:val="21"/>
              </w:rPr>
            </w:pPr>
            <w:r>
              <w:rPr>
                <w:rFonts w:ascii="宋体" w:hAnsi="宋体"/>
                <w:color w:val="000000" w:themeColor="text1"/>
                <w:szCs w:val="21"/>
              </w:rPr>
              <w:t xml:space="preserve">售后方案体系完整完善、内容翔实全面，服务保障措施科学合理，可全方位保障售后工作稳定开展的，得9分；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售后方案提出的服务措施合理，解决方案可行，响应及时</w:t>
            </w:r>
            <w:r>
              <w:rPr>
                <w:rFonts w:ascii="宋体" w:hAnsi="宋体"/>
                <w:color w:val="000000" w:themeColor="text1"/>
                <w:szCs w:val="21"/>
              </w:rPr>
              <w:t xml:space="preserve">的，得6分；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售后方案提出的服务措施基本合理，解决方案基本可行，响应较为及时</w:t>
            </w:r>
            <w:r>
              <w:rPr>
                <w:rFonts w:ascii="宋体" w:hAnsi="宋体"/>
                <w:color w:val="000000" w:themeColor="text1"/>
                <w:szCs w:val="21"/>
              </w:rPr>
              <w:t xml:space="preserve">的，得3分；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售后方案提出的服务措施不合理，解决方案不可行，响应不及时</w:t>
            </w:r>
            <w:r>
              <w:rPr>
                <w:rFonts w:ascii="宋体" w:hAnsi="宋体"/>
                <w:color w:val="000000" w:themeColor="text1"/>
                <w:szCs w:val="21"/>
              </w:rPr>
              <w:t xml:space="preserve">的，得1分。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无相关方案内容的不得分。</w:t>
            </w:r>
            <w:r/>
          </w:p>
        </w:tc>
        <w:tc>
          <w:tcPr>
            <w:tcW w:w="898" w:type="dxa"/>
            <w:vAlign w:val="center"/>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9</w:t>
            </w:r>
            <w:r/>
          </w:p>
        </w:tc>
      </w:tr>
      <w:tr>
        <w:trPr>
          <w:jc w:val="center"/>
          <w:trHeight w:val="549"/>
        </w:trPr>
        <w:tc>
          <w:tcPr>
            <w:gridSpan w:val="3"/>
            <w:tcW w:w="7772" w:type="dxa"/>
            <w:vAlign w:val="center"/>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合计</w:t>
            </w:r>
            <w:r/>
          </w:p>
        </w:tc>
        <w:tc>
          <w:tcPr>
            <w:tcW w:w="898" w:type="dxa"/>
            <w:vAlign w:val="center"/>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100</w:t>
            </w:r>
            <w:r/>
          </w:p>
        </w:tc>
      </w:tr>
    </w:tbl>
    <w:p>
      <w:pPr>
        <w:spacing w:after="120"/>
        <w:rPr>
          <w:color w:val="000000" w:themeColor="text1"/>
        </w:rPr>
      </w:pPr>
      <w:r>
        <w:rPr>
          <w:color w:val="000000" w:themeColor="text1"/>
        </w:rPr>
      </w:r>
      <w:r/>
    </w:p>
    <w:p>
      <w:pPr>
        <w:rPr>
          <w:rFonts w:hint="eastAsia" w:ascii="宋体" w:hAnsi="宋体"/>
          <w:b/>
          <w:bCs/>
          <w:color w:val="000000" w:themeColor="text1"/>
          <w:szCs w:val="21"/>
        </w:rPr>
      </w:pPr>
      <w:r/>
      <w:bookmarkStart w:id="24" w:name="_Toc231862438"/>
      <w:r>
        <w:rPr>
          <w:rFonts w:ascii="宋体" w:hAnsi="宋体"/>
          <w:b/>
          <w:bCs/>
          <w:color w:val="000000" w:themeColor="text1"/>
          <w:szCs w:val="21"/>
        </w:rPr>
        <w:br w:type="page" w:clear="all"/>
      </w:r>
      <w:r/>
    </w:p>
    <w:p>
      <w:pPr>
        <w:ind w:firstLine="420"/>
        <w:spacing w:line="360" w:lineRule="auto"/>
        <w:tabs>
          <w:tab w:val="left" w:pos="1280" w:leader="none"/>
        </w:tabs>
        <w:rPr>
          <w:rFonts w:hint="eastAsia" w:ascii="宋体" w:hAnsi="宋体"/>
          <w:b/>
          <w:bCs/>
          <w:color w:val="000000" w:themeColor="text1"/>
          <w:szCs w:val="21"/>
        </w:rPr>
      </w:pPr>
      <w:r>
        <w:rPr>
          <w:rFonts w:ascii="宋体" w:hAnsi="宋体"/>
          <w:b/>
          <w:bCs/>
          <w:color w:val="000000" w:themeColor="text1"/>
          <w:szCs w:val="21"/>
        </w:rPr>
        <w:t xml:space="preserve">评审办法细则（分包6南京市重点区域VOCs、可凝结颗粒物</w:t>
      </w:r>
      <w:r>
        <w:rPr>
          <w:rFonts w:ascii="宋体" w:hAnsi="宋体"/>
          <w:b/>
          <w:bCs/>
          <w:color w:val="000000" w:themeColor="text1"/>
          <w:szCs w:val="21"/>
        </w:rPr>
        <w:t xml:space="preserve">(CPM)</w:t>
      </w:r>
      <w:r>
        <w:rPr>
          <w:rFonts w:ascii="宋体" w:hAnsi="宋体"/>
          <w:b/>
          <w:bCs/>
          <w:color w:val="000000" w:themeColor="text1"/>
          <w:szCs w:val="21"/>
        </w:rPr>
        <w:t xml:space="preserve">来源分析与精准管控）</w:t>
      </w:r>
      <w:bookmarkEnd w:id="24"/>
      <w:r/>
      <w:r/>
    </w:p>
    <w:tbl>
      <w:tblPr>
        <w:tblW w:w="50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30"/>
        <w:gridCol w:w="1206"/>
        <w:gridCol w:w="5833"/>
        <w:gridCol w:w="860"/>
      </w:tblGrid>
      <w:tr>
        <w:trPr>
          <w:cantSplit/>
          <w:jc w:val="center"/>
          <w:trHeight w:val="436"/>
        </w:trPr>
        <w:tc>
          <w:tcPr>
            <w:tcW w:w="793" w:type="dxa"/>
            <w:vAlign w:val="center"/>
            <w:textDirection w:val="lrTb"/>
            <w:noWrap w:val="false"/>
          </w:tcPr>
          <w:p>
            <w:pPr>
              <w:jc w:val="center"/>
              <w:spacing w:line="360" w:lineRule="exact"/>
              <w:rPr>
                <w:rFonts w:hint="eastAsia" w:ascii="宋体" w:hAnsi="宋体"/>
                <w:b/>
                <w:bCs/>
                <w:color w:val="000000" w:themeColor="text1"/>
                <w:szCs w:val="21"/>
              </w:rPr>
            </w:pPr>
            <w:r>
              <w:rPr>
                <w:rFonts w:ascii="宋体" w:hAnsi="宋体" w:cs="宋体"/>
                <w:b/>
                <w:color w:val="000000" w:themeColor="text1"/>
                <w:szCs w:val="21"/>
              </w:rPr>
              <w:t xml:space="preserve">序号</w:t>
            </w:r>
            <w:r/>
          </w:p>
        </w:tc>
        <w:tc>
          <w:tcPr>
            <w:tcW w:w="1153" w:type="dxa"/>
            <w:vAlign w:val="center"/>
            <w:textDirection w:val="lrTb"/>
            <w:noWrap w:val="false"/>
          </w:tcPr>
          <w:p>
            <w:pPr>
              <w:jc w:val="center"/>
              <w:spacing w:line="360" w:lineRule="exact"/>
              <w:rPr>
                <w:rFonts w:hint="eastAsia" w:ascii="宋体" w:hAnsi="宋体"/>
                <w:b/>
                <w:bCs/>
                <w:color w:val="000000" w:themeColor="text1"/>
                <w:szCs w:val="21"/>
              </w:rPr>
            </w:pPr>
            <w:r>
              <w:rPr>
                <w:rFonts w:ascii="宋体" w:hAnsi="宋体" w:cs="宋体"/>
                <w:b/>
                <w:color w:val="000000" w:themeColor="text1"/>
                <w:szCs w:val="21"/>
              </w:rPr>
              <w:t xml:space="preserve">评分因素</w:t>
            </w:r>
            <w:r/>
          </w:p>
        </w:tc>
        <w:tc>
          <w:tcPr>
            <w:tcW w:w="5574" w:type="dxa"/>
            <w:vAlign w:val="center"/>
            <w:textDirection w:val="lrTb"/>
            <w:noWrap w:val="false"/>
          </w:tcPr>
          <w:p>
            <w:pPr>
              <w:jc w:val="center"/>
              <w:spacing w:line="360" w:lineRule="exact"/>
              <w:rPr>
                <w:rFonts w:hint="eastAsia" w:ascii="宋体" w:hAnsi="宋体"/>
                <w:b/>
                <w:bCs/>
                <w:color w:val="000000" w:themeColor="text1"/>
                <w:szCs w:val="21"/>
              </w:rPr>
            </w:pPr>
            <w:r>
              <w:rPr>
                <w:rFonts w:ascii="宋体" w:hAnsi="宋体" w:cs="宋体"/>
                <w:b/>
                <w:color w:val="000000" w:themeColor="text1"/>
                <w:szCs w:val="21"/>
              </w:rPr>
              <w:t xml:space="preserve">评分标准</w:t>
            </w:r>
            <w:r/>
          </w:p>
        </w:tc>
        <w:tc>
          <w:tcPr>
            <w:tcW w:w="822" w:type="dxa"/>
            <w:vAlign w:val="center"/>
            <w:textDirection w:val="lrTb"/>
            <w:noWrap w:val="false"/>
          </w:tcPr>
          <w:p>
            <w:pPr>
              <w:jc w:val="center"/>
              <w:spacing w:line="360" w:lineRule="exact"/>
              <w:rPr>
                <w:rFonts w:hint="eastAsia" w:ascii="宋体" w:hAnsi="宋体"/>
                <w:b/>
                <w:bCs/>
                <w:color w:val="000000" w:themeColor="text1"/>
                <w:szCs w:val="21"/>
              </w:rPr>
            </w:pPr>
            <w:r>
              <w:rPr>
                <w:rFonts w:ascii="宋体" w:hAnsi="宋体" w:cs="宋体"/>
                <w:b/>
                <w:bCs/>
                <w:color w:val="000000" w:themeColor="text1"/>
                <w:szCs w:val="21"/>
              </w:rPr>
              <w:t xml:space="preserve">分值</w:t>
            </w:r>
            <w:r/>
          </w:p>
        </w:tc>
      </w:tr>
      <w:tr>
        <w:trPr>
          <w:cantSplit/>
          <w:jc w:val="center"/>
        </w:trPr>
        <w:tc>
          <w:tcPr>
            <w:tcW w:w="793" w:type="dxa"/>
            <w:vAlign w:val="center"/>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1</w:t>
            </w:r>
            <w:r/>
          </w:p>
        </w:tc>
        <w:tc>
          <w:tcPr>
            <w:tcW w:w="1153" w:type="dxa"/>
            <w:vAlign w:val="center"/>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价格</w:t>
            </w:r>
            <w:r/>
          </w:p>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（15分）</w:t>
            </w:r>
            <w:r/>
          </w:p>
        </w:tc>
        <w:tc>
          <w:tcPr>
            <w:tcW w:w="5574" w:type="dxa"/>
            <w:vAlign w:val="center"/>
            <w:textDirection w:val="lrTb"/>
            <w:noWrap w:val="false"/>
          </w:tcPr>
          <w:p>
            <w:pPr>
              <w:spacing w:line="360" w:lineRule="exact"/>
              <w:rPr>
                <w:rFonts w:hint="eastAsia" w:ascii="宋体" w:hAnsi="宋体" w:cs="宋体"/>
                <w:color w:val="000000" w:themeColor="text1"/>
                <w:szCs w:val="21"/>
                <w:lang w:val="zh-CN"/>
              </w:rPr>
            </w:pPr>
            <w:r>
              <w:rPr>
                <w:rFonts w:hint="eastAsia" w:ascii="宋体" w:hAnsi="宋体" w:cs="宋体"/>
                <w:color w:val="000000" w:themeColor="text1"/>
                <w:szCs w:val="21"/>
                <w:lang w:val="zh-CN"/>
              </w:rPr>
              <w:t xml:space="preserve">采用低价优先法计算，即满足招标文件要求且投标价格最低的投标报价为评标基准价，其价格分为满分。</w:t>
            </w:r>
            <w:r/>
          </w:p>
          <w:p>
            <w:pPr>
              <w:spacing w:line="360" w:lineRule="exact"/>
              <w:rPr>
                <w:rFonts w:hint="eastAsia" w:ascii="宋体" w:hAnsi="宋体"/>
                <w:color w:val="000000" w:themeColor="text1"/>
                <w:spacing w:val="-8"/>
                <w:szCs w:val="21"/>
              </w:rPr>
            </w:pPr>
            <w:r>
              <w:rPr>
                <w:rFonts w:hint="eastAsia" w:ascii="宋体" w:hAnsi="宋体" w:cs="宋体"/>
                <w:color w:val="000000" w:themeColor="text1"/>
                <w:szCs w:val="21"/>
                <w:lang w:val="zh-CN"/>
              </w:rPr>
              <w:t xml:space="preserve">其他供应商的价格分统一按照下列公式计算：投标报价得分=</w:t>
            </w:r>
            <w:r>
              <w:rPr>
                <w:rFonts w:hint="eastAsia" w:ascii="宋体" w:hAnsi="宋体" w:cs="宋体"/>
                <w:color w:val="000000" w:themeColor="text1"/>
                <w:szCs w:val="21"/>
                <w:lang w:val="zh-CN"/>
              </w:rPr>
              <w:t xml:space="preserve">(评标基准价/投标报价)</w:t>
            </w:r>
            <w:r>
              <w:rPr>
                <w:rFonts w:hint="eastAsia" w:ascii="宋体" w:hAnsi="宋体" w:cs="宋体"/>
                <w:color w:val="000000" w:themeColor="text1"/>
                <w:szCs w:val="21"/>
                <w:lang w:val="zh-CN"/>
              </w:rPr>
              <w:t xml:space="preserve">×</w:t>
            </w:r>
            <w:r>
              <w:rPr>
                <w:rFonts w:hint="eastAsia" w:ascii="宋体" w:hAnsi="宋体" w:cs="宋体"/>
                <w:color w:val="000000" w:themeColor="text1"/>
                <w:szCs w:val="21"/>
              </w:rPr>
              <w:t xml:space="preserve">满分分值</w:t>
            </w:r>
            <w:r>
              <w:rPr>
                <w:rFonts w:hint="eastAsia" w:ascii="宋体" w:hAnsi="宋体" w:cs="宋体"/>
                <w:color w:val="000000" w:themeColor="text1"/>
                <w:szCs w:val="21"/>
                <w:lang w:val="zh-CN"/>
              </w:rPr>
              <w:t xml:space="preserve">（小数点保留两位）。</w:t>
            </w:r>
            <w:r/>
          </w:p>
        </w:tc>
        <w:tc>
          <w:tcPr>
            <w:tcW w:w="822" w:type="dxa"/>
            <w:vAlign w:val="center"/>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15</w:t>
            </w:r>
            <w:r/>
          </w:p>
        </w:tc>
      </w:tr>
      <w:tr>
        <w:trPr>
          <w:cantSplit/>
          <w:jc w:val="center"/>
          <w:trHeight w:val="1297"/>
        </w:trPr>
        <w:tc>
          <w:tcPr>
            <w:tcW w:w="793" w:type="dxa"/>
            <w:vAlign w:val="center"/>
            <w:vMerge w:val="restart"/>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2</w:t>
            </w:r>
            <w:r/>
          </w:p>
        </w:tc>
        <w:tc>
          <w:tcPr>
            <w:tcW w:w="1153" w:type="dxa"/>
            <w:vAlign w:val="center"/>
            <w:vMerge w:val="restart"/>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拟派项目组人员</w:t>
            </w:r>
            <w:r/>
          </w:p>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（9分）</w:t>
            </w:r>
            <w:r/>
          </w:p>
        </w:tc>
        <w:tc>
          <w:tcPr>
            <w:tcW w:w="5574" w:type="dxa"/>
            <w:vAlign w:val="center"/>
            <w:textDirection w:val="lrTb"/>
            <w:noWrap w:val="false"/>
          </w:tcPr>
          <w:p>
            <w:pPr>
              <w:spacing w:line="400" w:lineRule="exact"/>
              <w:rPr>
                <w:rFonts w:hint="eastAsia" w:ascii="宋体" w:hAnsi="宋体"/>
                <w:color w:val="000000" w:themeColor="text1"/>
                <w:szCs w:val="21"/>
              </w:rPr>
            </w:pPr>
            <w:r>
              <w:rPr>
                <w:rFonts w:ascii="宋体" w:hAnsi="宋体"/>
                <w:color w:val="000000" w:themeColor="text1"/>
                <w:szCs w:val="21"/>
              </w:rPr>
              <w:t xml:space="preserve">（1）项目负责人具有环境类专业高级及以上职称的得3分，中级职称的</w:t>
            </w:r>
            <w:r>
              <w:rPr>
                <w:rFonts w:hint="eastAsia" w:ascii="宋体" w:hAnsi="宋体"/>
                <w:color w:val="000000" w:themeColor="text1"/>
                <w:szCs w:val="21"/>
              </w:rPr>
              <w:t xml:space="preserve">得</w:t>
            </w:r>
            <w:r>
              <w:rPr>
                <w:rFonts w:ascii="宋体" w:hAnsi="宋体"/>
                <w:color w:val="000000" w:themeColor="text1"/>
                <w:szCs w:val="21"/>
              </w:rPr>
              <w:t xml:space="preserve">1分。（专业以职称证书为准，职称证书上未体现专业的，以毕业证书为准。提供有效的证书复印件加盖公章及近3个月任一个月社保缴纳证明）</w:t>
            </w:r>
            <w:r/>
          </w:p>
        </w:tc>
        <w:tc>
          <w:tcPr>
            <w:tcW w:w="822" w:type="dxa"/>
            <w:vAlign w:val="center"/>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3</w:t>
            </w:r>
            <w:r/>
          </w:p>
        </w:tc>
      </w:tr>
      <w:tr>
        <w:trPr>
          <w:cantSplit/>
          <w:jc w:val="center"/>
        </w:trPr>
        <w:tc>
          <w:tcPr>
            <w:tcW w:w="793" w:type="dxa"/>
            <w:vAlign w:val="center"/>
            <w:vMerge w:val="continue"/>
            <w:textDirection w:val="lrTb"/>
            <w:noWrap w:val="false"/>
          </w:tcPr>
          <w:p>
            <w:pPr>
              <w:jc w:val="left"/>
              <w:spacing w:line="400" w:lineRule="exact"/>
              <w:widowControl/>
              <w:rPr>
                <w:rFonts w:hint="eastAsia" w:ascii="宋体" w:hAnsi="宋体"/>
                <w:color w:val="000000" w:themeColor="text1"/>
                <w:szCs w:val="21"/>
              </w:rPr>
            </w:pPr>
            <w:r>
              <w:rPr>
                <w:rFonts w:hint="eastAsia" w:ascii="宋体" w:hAnsi="宋体"/>
                <w:color w:val="000000" w:themeColor="text1"/>
                <w:szCs w:val="21"/>
              </w:rPr>
            </w:r>
            <w:r/>
          </w:p>
        </w:tc>
        <w:tc>
          <w:tcPr>
            <w:tcW w:w="1153" w:type="dxa"/>
            <w:vAlign w:val="center"/>
            <w:vMerge w:val="continue"/>
            <w:textDirection w:val="lrTb"/>
            <w:noWrap w:val="false"/>
          </w:tcPr>
          <w:p>
            <w:pPr>
              <w:jc w:val="left"/>
              <w:spacing w:line="400" w:lineRule="exact"/>
              <w:widowControl/>
              <w:rPr>
                <w:rFonts w:hint="eastAsia" w:ascii="宋体" w:hAnsi="宋体"/>
                <w:color w:val="000000" w:themeColor="text1"/>
                <w:szCs w:val="21"/>
              </w:rPr>
            </w:pPr>
            <w:r>
              <w:rPr>
                <w:rFonts w:hint="eastAsia" w:ascii="宋体" w:hAnsi="宋体"/>
                <w:color w:val="000000" w:themeColor="text1"/>
                <w:szCs w:val="21"/>
              </w:rPr>
            </w:r>
            <w:r/>
          </w:p>
        </w:tc>
        <w:tc>
          <w:tcPr>
            <w:tcW w:w="5574" w:type="dxa"/>
            <w:vAlign w:val="center"/>
            <w:textDirection w:val="lrTb"/>
            <w:noWrap w:val="false"/>
          </w:tcPr>
          <w:p>
            <w:pPr>
              <w:spacing w:line="400" w:lineRule="exact"/>
              <w:rPr>
                <w:rFonts w:hint="eastAsia" w:ascii="宋体" w:hAnsi="宋体"/>
                <w:color w:val="000000" w:themeColor="text1"/>
                <w:szCs w:val="21"/>
              </w:rPr>
            </w:pPr>
            <w:r>
              <w:rPr>
                <w:rFonts w:ascii="宋体" w:hAnsi="宋体"/>
                <w:color w:val="000000" w:themeColor="text1"/>
                <w:szCs w:val="21"/>
              </w:rPr>
              <w:t xml:space="preserve">（2）项目组成员（项目负责人除外）具有环境类专业高级及以上职称的得3分/人，具有环境类专业中级职称的得1分/人。本项限评3人，最高得6分。（专业以职称证书为准，如职称证书无法体现专业的，以毕业证书上的专业为准。提供有效的证书复印件加盖公章及近3个月任一个月社保缴纳证明，同一人员提供多个职称证书的仅计取较高职称分值）</w:t>
            </w:r>
            <w:r/>
          </w:p>
        </w:tc>
        <w:tc>
          <w:tcPr>
            <w:tcW w:w="822" w:type="dxa"/>
            <w:vAlign w:val="center"/>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6</w:t>
            </w:r>
            <w:r/>
          </w:p>
        </w:tc>
      </w:tr>
      <w:tr>
        <w:trPr>
          <w:cantSplit/>
          <w:jc w:val="center"/>
        </w:trPr>
        <w:tc>
          <w:tcPr>
            <w:tcW w:w="793" w:type="dxa"/>
            <w:vAlign w:val="center"/>
            <w:vMerge w:val="restart"/>
            <w:textDirection w:val="lrTb"/>
            <w:noWrap w:val="false"/>
          </w:tcPr>
          <w:p>
            <w:pPr>
              <w:jc w:val="center"/>
              <w:spacing w:line="400" w:lineRule="exact"/>
              <w:widowControl/>
              <w:rPr>
                <w:rFonts w:hint="eastAsia" w:ascii="宋体" w:hAnsi="宋体"/>
                <w:color w:val="000000" w:themeColor="text1"/>
                <w:szCs w:val="21"/>
              </w:rPr>
            </w:pPr>
            <w:r>
              <w:rPr>
                <w:rFonts w:ascii="宋体" w:hAnsi="宋体"/>
                <w:color w:val="000000" w:themeColor="text1"/>
                <w:szCs w:val="21"/>
              </w:rPr>
              <w:t xml:space="preserve">3</w:t>
            </w:r>
            <w:r/>
          </w:p>
        </w:tc>
        <w:tc>
          <w:tcPr>
            <w:tcW w:w="1153" w:type="dxa"/>
            <w:vAlign w:val="center"/>
            <w:vMerge w:val="restart"/>
            <w:textDirection w:val="lrTb"/>
            <w:noWrap w:val="false"/>
          </w:tcPr>
          <w:p>
            <w:pPr>
              <w:jc w:val="left"/>
              <w:spacing w:line="400" w:lineRule="exact"/>
              <w:widowControl/>
              <w:rPr>
                <w:rFonts w:hint="eastAsia" w:ascii="宋体" w:hAnsi="宋体"/>
                <w:color w:val="000000" w:themeColor="text1"/>
                <w:szCs w:val="21"/>
              </w:rPr>
            </w:pPr>
            <w:r>
              <w:rPr>
                <w:rFonts w:ascii="宋体" w:hAnsi="宋体"/>
                <w:color w:val="000000" w:themeColor="text1"/>
                <w:szCs w:val="21"/>
              </w:rPr>
              <w:t xml:space="preserve">履约能力（10分）</w:t>
            </w:r>
            <w:r/>
          </w:p>
        </w:tc>
        <w:tc>
          <w:tcPr>
            <w:tcW w:w="5574" w:type="dxa"/>
            <w:vAlign w:val="center"/>
            <w:textDirection w:val="lrTb"/>
            <w:noWrap w:val="false"/>
          </w:tcPr>
          <w:p>
            <w:pPr>
              <w:spacing w:line="400" w:lineRule="exact"/>
              <w:rPr>
                <w:rFonts w:hint="eastAsia" w:ascii="宋体" w:hAnsi="宋体"/>
                <w:color w:val="000000" w:themeColor="text1"/>
                <w:szCs w:val="21"/>
              </w:rPr>
            </w:pPr>
            <w:r>
              <w:rPr>
                <w:rFonts w:ascii="宋体" w:hAnsi="宋体"/>
                <w:color w:val="000000" w:themeColor="text1"/>
                <w:szCs w:val="21"/>
              </w:rPr>
              <w:t xml:space="preserve">（1）供应商具有大气环境科学领域的研究经历，每提供1个国家级研究课题的得3分，每提供1个省级研究课题的得2分，每提供1个市级研究课题的得1分。本项最高得6分。（提供签订的合同或课题任务书复印件加盖公章）</w:t>
            </w:r>
            <w:r/>
          </w:p>
        </w:tc>
        <w:tc>
          <w:tcPr>
            <w:tcW w:w="822" w:type="dxa"/>
            <w:vAlign w:val="center"/>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6</w:t>
            </w:r>
            <w:r/>
          </w:p>
        </w:tc>
      </w:tr>
      <w:tr>
        <w:trPr>
          <w:cantSplit/>
          <w:jc w:val="center"/>
        </w:trPr>
        <w:tc>
          <w:tcPr>
            <w:tcW w:w="793" w:type="dxa"/>
            <w:vAlign w:val="center"/>
            <w:vMerge w:val="continue"/>
            <w:textDirection w:val="lrTb"/>
            <w:noWrap w:val="false"/>
          </w:tcPr>
          <w:p>
            <w:pPr>
              <w:jc w:val="center"/>
              <w:spacing w:line="400" w:lineRule="exact"/>
              <w:widowControl/>
              <w:rPr>
                <w:rFonts w:hint="eastAsia" w:ascii="宋体" w:hAnsi="宋体"/>
                <w:color w:val="000000" w:themeColor="text1"/>
                <w:szCs w:val="21"/>
              </w:rPr>
            </w:pPr>
            <w:r>
              <w:rPr>
                <w:rFonts w:hint="eastAsia" w:ascii="宋体" w:hAnsi="宋体"/>
                <w:color w:val="000000" w:themeColor="text1"/>
                <w:szCs w:val="21"/>
              </w:rPr>
            </w:r>
            <w:r/>
          </w:p>
        </w:tc>
        <w:tc>
          <w:tcPr>
            <w:tcW w:w="1153" w:type="dxa"/>
            <w:vAlign w:val="center"/>
            <w:vMerge w:val="continue"/>
            <w:textDirection w:val="lrTb"/>
            <w:noWrap w:val="false"/>
          </w:tcPr>
          <w:p>
            <w:pPr>
              <w:jc w:val="left"/>
              <w:spacing w:line="400" w:lineRule="exact"/>
              <w:widowControl/>
              <w:rPr>
                <w:rFonts w:hint="eastAsia" w:ascii="宋体" w:hAnsi="宋体"/>
                <w:color w:val="000000" w:themeColor="text1"/>
                <w:szCs w:val="21"/>
              </w:rPr>
            </w:pPr>
            <w:r>
              <w:rPr>
                <w:rFonts w:hint="eastAsia" w:ascii="宋体" w:hAnsi="宋体"/>
                <w:color w:val="000000" w:themeColor="text1"/>
                <w:szCs w:val="21"/>
              </w:rPr>
            </w:r>
            <w:r/>
          </w:p>
        </w:tc>
        <w:tc>
          <w:tcPr>
            <w:tcW w:w="5574" w:type="dxa"/>
            <w:vAlign w:val="center"/>
            <w:textDirection w:val="lrTb"/>
            <w:noWrap w:val="false"/>
          </w:tcPr>
          <w:p>
            <w:pPr>
              <w:numPr>
                <w:ilvl w:val="0"/>
                <w:numId w:val="3"/>
              </w:numPr>
              <w:spacing w:line="400" w:lineRule="exact"/>
              <w:rPr>
                <w:rFonts w:hint="eastAsia" w:ascii="宋体" w:hAnsi="宋体"/>
                <w:color w:val="000000" w:themeColor="text1"/>
                <w:szCs w:val="21"/>
              </w:rPr>
            </w:pPr>
            <w:r>
              <w:rPr>
                <w:rFonts w:ascii="宋体" w:hAnsi="宋体"/>
                <w:color w:val="000000" w:themeColor="text1"/>
                <w:szCs w:val="21"/>
              </w:rPr>
              <w:t xml:space="preserve">供应商2023年1月1日以来完成过各类会议、活动的大气环境保障（非常态化的保障）工作的得2分/个，满分4分。（提供有效的合同复印件或证明材料，提供的证明材料须能反映出相关内容，否则视为未提供）</w:t>
            </w:r>
            <w:r/>
          </w:p>
        </w:tc>
        <w:tc>
          <w:tcPr>
            <w:tcW w:w="822" w:type="dxa"/>
            <w:vAlign w:val="center"/>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4</w:t>
            </w:r>
            <w:r/>
          </w:p>
        </w:tc>
      </w:tr>
      <w:tr>
        <w:trPr>
          <w:cantSplit/>
          <w:jc w:val="center"/>
        </w:trPr>
        <w:tc>
          <w:tcPr>
            <w:tcW w:w="793" w:type="dxa"/>
            <w:vAlign w:val="center"/>
            <w:textDirection w:val="lrTb"/>
            <w:noWrap w:val="false"/>
          </w:tcPr>
          <w:p>
            <w:pPr>
              <w:jc w:val="center"/>
              <w:spacing w:line="400" w:lineRule="exact"/>
              <w:widowControl/>
              <w:rPr>
                <w:rFonts w:hint="eastAsia" w:ascii="宋体" w:hAnsi="宋体"/>
                <w:color w:val="000000" w:themeColor="text1"/>
                <w:szCs w:val="21"/>
              </w:rPr>
            </w:pPr>
            <w:r>
              <w:rPr>
                <w:rFonts w:ascii="宋体" w:hAnsi="宋体"/>
                <w:color w:val="000000" w:themeColor="text1"/>
                <w:szCs w:val="21"/>
              </w:rPr>
              <w:t xml:space="preserve">4</w:t>
            </w:r>
            <w:r/>
          </w:p>
        </w:tc>
        <w:tc>
          <w:tcPr>
            <w:tcW w:w="1153" w:type="dxa"/>
            <w:vAlign w:val="center"/>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业绩</w:t>
            </w:r>
            <w:r/>
          </w:p>
          <w:p>
            <w:pPr>
              <w:jc w:val="left"/>
              <w:spacing w:line="400" w:lineRule="exact"/>
              <w:widowControl/>
              <w:rPr>
                <w:rFonts w:hint="eastAsia" w:ascii="宋体" w:hAnsi="宋体"/>
                <w:color w:val="000000" w:themeColor="text1"/>
                <w:szCs w:val="21"/>
              </w:rPr>
            </w:pPr>
            <w:r>
              <w:rPr>
                <w:rFonts w:ascii="宋体" w:hAnsi="宋体"/>
                <w:color w:val="000000" w:themeColor="text1"/>
                <w:szCs w:val="21"/>
              </w:rPr>
              <w:t xml:space="preserve">（9分）</w:t>
            </w:r>
            <w:r/>
          </w:p>
        </w:tc>
        <w:tc>
          <w:tcPr>
            <w:tcW w:w="5574" w:type="dxa"/>
            <w:vAlign w:val="center"/>
            <w:textDirection w:val="lrTb"/>
            <w:noWrap w:val="false"/>
          </w:tcPr>
          <w:p>
            <w:pPr>
              <w:spacing w:line="400" w:lineRule="exact"/>
              <w:rPr>
                <w:rFonts w:hint="eastAsia" w:ascii="宋体" w:hAnsi="宋体"/>
                <w:color w:val="000000" w:themeColor="text1"/>
                <w:szCs w:val="21"/>
              </w:rPr>
            </w:pPr>
            <w:r>
              <w:rPr>
                <w:rFonts w:ascii="宋体" w:hAnsi="宋体"/>
                <w:color w:val="000000" w:themeColor="text1"/>
                <w:szCs w:val="21"/>
              </w:rPr>
              <w:t xml:space="preserve">供应商2023年1月1日以来完成过区域大气环境溯源分析服务类似项目业绩的得3分/个，满分9分。（提供有效的合同复印件加盖公章，内容以合同为准。提供的证明材料须能反映出相关内容，否则视为未提供）</w:t>
            </w:r>
            <w:r/>
          </w:p>
        </w:tc>
        <w:tc>
          <w:tcPr>
            <w:tcW w:w="822" w:type="dxa"/>
            <w:vAlign w:val="center"/>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9</w:t>
            </w:r>
            <w:r/>
          </w:p>
        </w:tc>
      </w:tr>
      <w:tr>
        <w:trPr>
          <w:cantSplit/>
          <w:jc w:val="center"/>
          <w:trHeight w:val="2827"/>
        </w:trPr>
        <w:tc>
          <w:tcPr>
            <w:tcW w:w="793" w:type="dxa"/>
            <w:vAlign w:val="center"/>
            <w:vMerge w:val="restart"/>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5</w:t>
            </w:r>
            <w:r/>
          </w:p>
        </w:tc>
        <w:tc>
          <w:tcPr>
            <w:tcW w:w="1153" w:type="dxa"/>
            <w:vAlign w:val="center"/>
            <w:vMerge w:val="restart"/>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服务方案</w:t>
            </w:r>
            <w:r/>
          </w:p>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（57分）</w:t>
            </w:r>
            <w:r/>
          </w:p>
        </w:tc>
        <w:tc>
          <w:tcPr>
            <w:tcW w:w="5574" w:type="dxa"/>
            <w:vAlign w:val="center"/>
            <w:textDirection w:val="lrTb"/>
            <w:noWrap w:val="false"/>
          </w:tcPr>
          <w:p>
            <w:pPr>
              <w:spacing w:line="400" w:lineRule="exact"/>
              <w:rPr>
                <w:rFonts w:hint="eastAsia" w:ascii="宋体" w:hAnsi="宋体"/>
                <w:color w:val="000000" w:themeColor="text1"/>
                <w:szCs w:val="21"/>
              </w:rPr>
            </w:pPr>
            <w:r>
              <w:rPr>
                <w:rFonts w:ascii="宋体" w:hAnsi="宋体"/>
                <w:color w:val="000000" w:themeColor="text1"/>
                <w:szCs w:val="21"/>
              </w:rPr>
              <w:t xml:space="preserve">（1）对服务总体方案进行评审，根据供应商提供的服务方案和具体实施方案进行评审，具体方案包括但不限于：对服务区域的熟悉程度，服务总体内容是否全面、合理，是否具备良好的可操作性，服务成果是否完全满足等。</w:t>
            </w:r>
            <w:r/>
          </w:p>
          <w:p>
            <w:pPr>
              <w:jc w:val="left"/>
              <w:spacing w:line="400" w:lineRule="exact"/>
              <w:widowControl/>
              <w:rPr>
                <w:rFonts w:hint="eastAsia" w:ascii="宋体" w:hAnsi="宋体"/>
                <w:color w:val="000000" w:themeColor="text1"/>
                <w:szCs w:val="21"/>
              </w:rPr>
            </w:pPr>
            <w:r>
              <w:rPr>
                <w:rFonts w:ascii="宋体" w:hAnsi="宋体"/>
                <w:color w:val="000000" w:themeColor="text1"/>
                <w:szCs w:val="21"/>
                <w:lang w:bidi="ar"/>
              </w:rPr>
              <w:t xml:space="preserve">方案设计科学合理、服务内容完整清晰、贴合项目实际需求、针对性和可操作性强，能够完全满足本项目采购需求的，得10分；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方案设计基本完整、服务内容较为清晰，具有一定针对性，得7分；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方案完整，存在一定缺陷，服务内容不够全面的，得4分；</w:t>
            </w:r>
            <w:r/>
          </w:p>
          <w:p>
            <w:pPr>
              <w:spacing w:line="400" w:lineRule="exact"/>
              <w:rPr>
                <w:rFonts w:hint="eastAsia" w:ascii="宋体" w:hAnsi="宋体"/>
                <w:color w:val="000000" w:themeColor="text1"/>
                <w:szCs w:val="21"/>
              </w:rPr>
            </w:pPr>
            <w:r>
              <w:rPr>
                <w:rFonts w:ascii="宋体" w:hAnsi="宋体"/>
                <w:color w:val="000000" w:themeColor="text1"/>
                <w:szCs w:val="21"/>
                <w:lang w:bidi="ar"/>
              </w:rPr>
              <w:t xml:space="preserve">方案内容简单粗糙、针对性不足，可操作性差的，得1分；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无相关方案内容的不得分。</w:t>
            </w:r>
            <w:r/>
          </w:p>
        </w:tc>
        <w:tc>
          <w:tcPr>
            <w:tcW w:w="822" w:type="dxa"/>
            <w:vAlign w:val="center"/>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10</w:t>
            </w:r>
            <w:r/>
          </w:p>
        </w:tc>
      </w:tr>
      <w:tr>
        <w:trPr>
          <w:cantSplit/>
          <w:jc w:val="center"/>
          <w:trHeight w:val="1618"/>
        </w:trPr>
        <w:tc>
          <w:tcPr>
            <w:tcW w:w="793" w:type="dxa"/>
            <w:vAlign w:val="center"/>
            <w:vMerge w:val="continue"/>
            <w:textDirection w:val="lrTb"/>
            <w:noWrap w:val="false"/>
          </w:tcPr>
          <w:p>
            <w:pPr>
              <w:jc w:val="center"/>
              <w:spacing w:line="400" w:lineRule="exact"/>
              <w:rPr>
                <w:rFonts w:hint="eastAsia" w:ascii="宋体" w:hAnsi="宋体"/>
                <w:color w:val="000000" w:themeColor="text1"/>
                <w:szCs w:val="21"/>
              </w:rPr>
            </w:pPr>
            <w:r>
              <w:rPr>
                <w:rFonts w:hint="eastAsia" w:ascii="宋体" w:hAnsi="宋体"/>
                <w:color w:val="000000" w:themeColor="text1"/>
                <w:szCs w:val="21"/>
              </w:rPr>
            </w:r>
            <w:r/>
          </w:p>
        </w:tc>
        <w:tc>
          <w:tcPr>
            <w:tcW w:w="1153" w:type="dxa"/>
            <w:vAlign w:val="center"/>
            <w:vMerge w:val="continue"/>
            <w:textDirection w:val="lrTb"/>
            <w:noWrap w:val="false"/>
          </w:tcPr>
          <w:p>
            <w:pPr>
              <w:jc w:val="center"/>
              <w:spacing w:line="400" w:lineRule="exact"/>
              <w:rPr>
                <w:rFonts w:hint="eastAsia" w:ascii="宋体" w:hAnsi="宋体"/>
                <w:color w:val="000000" w:themeColor="text1"/>
                <w:szCs w:val="21"/>
              </w:rPr>
            </w:pPr>
            <w:r>
              <w:rPr>
                <w:rFonts w:hint="eastAsia" w:ascii="宋体" w:hAnsi="宋体"/>
                <w:color w:val="000000" w:themeColor="text1"/>
                <w:szCs w:val="21"/>
              </w:rPr>
            </w:r>
            <w:r/>
          </w:p>
        </w:tc>
        <w:tc>
          <w:tcPr>
            <w:tcW w:w="5574" w:type="dxa"/>
            <w:vAlign w:val="center"/>
            <w:textDirection w:val="lrTb"/>
            <w:noWrap w:val="false"/>
          </w:tcPr>
          <w:p>
            <w:pPr>
              <w:spacing w:line="400" w:lineRule="exact"/>
              <w:rPr>
                <w:rFonts w:hint="eastAsia" w:ascii="宋体" w:hAnsi="宋体"/>
                <w:color w:val="000000" w:themeColor="text1"/>
                <w:szCs w:val="21"/>
              </w:rPr>
            </w:pPr>
            <w:r>
              <w:rPr>
                <w:rFonts w:ascii="宋体" w:hAnsi="宋体"/>
                <w:color w:val="000000" w:themeColor="text1"/>
                <w:szCs w:val="21"/>
              </w:rPr>
              <w:t xml:space="preserve">（2）评审气象对污染物影响评估技术方案，包括对大气环境质量研判、溯源、保障的支撑程度，模型成熟度等。</w:t>
            </w:r>
            <w:r/>
          </w:p>
          <w:p>
            <w:pPr>
              <w:spacing w:line="400" w:lineRule="exact"/>
              <w:rPr>
                <w:rFonts w:hint="eastAsia" w:ascii="宋体" w:hAnsi="宋体"/>
                <w:color w:val="000000" w:themeColor="text1"/>
                <w:szCs w:val="21"/>
              </w:rPr>
            </w:pPr>
            <w:r>
              <w:rPr>
                <w:rFonts w:ascii="宋体" w:hAnsi="宋体"/>
                <w:color w:val="000000" w:themeColor="text1"/>
                <w:szCs w:val="21"/>
              </w:rPr>
              <w:t xml:space="preserve">方案技术路线科学完备，可有效支撑空气质量研判与保障的，得10分；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方案技术路线完整，基本支撑空气质量研判与保障的，得7分；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方案技术路线基本完整，略有缺陷，无法很好地满足全部项目需求的，得4分；</w:t>
            </w:r>
            <w:r/>
          </w:p>
          <w:p>
            <w:pPr>
              <w:spacing w:line="400" w:lineRule="exact"/>
              <w:rPr>
                <w:rFonts w:hint="eastAsia" w:ascii="宋体" w:hAnsi="宋体"/>
                <w:color w:val="000000" w:themeColor="text1"/>
                <w:szCs w:val="21"/>
              </w:rPr>
            </w:pPr>
            <w:r>
              <w:rPr>
                <w:rFonts w:ascii="宋体" w:hAnsi="宋体"/>
                <w:color w:val="000000" w:themeColor="text1"/>
                <w:szCs w:val="21"/>
                <w:lang w:bidi="ar"/>
              </w:rPr>
              <w:t xml:space="preserve">方案技术简单粗糙、针对性不足的，得1分；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无相关方案内容的不得分。</w:t>
            </w:r>
            <w:r/>
          </w:p>
        </w:tc>
        <w:tc>
          <w:tcPr>
            <w:tcW w:w="822" w:type="dxa"/>
            <w:vAlign w:val="center"/>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10</w:t>
            </w:r>
            <w:r/>
          </w:p>
        </w:tc>
      </w:tr>
      <w:tr>
        <w:trPr>
          <w:cantSplit/>
          <w:jc w:val="center"/>
        </w:trPr>
        <w:tc>
          <w:tcPr>
            <w:tcW w:w="793" w:type="dxa"/>
            <w:vAlign w:val="center"/>
            <w:vMerge w:val="continue"/>
            <w:textDirection w:val="lrTb"/>
            <w:noWrap w:val="false"/>
          </w:tcPr>
          <w:p>
            <w:pPr>
              <w:jc w:val="left"/>
              <w:spacing w:line="400" w:lineRule="exact"/>
              <w:widowControl/>
              <w:rPr>
                <w:rFonts w:hint="eastAsia" w:ascii="宋体" w:hAnsi="宋体"/>
                <w:color w:val="000000" w:themeColor="text1"/>
                <w:szCs w:val="21"/>
              </w:rPr>
            </w:pPr>
            <w:r>
              <w:rPr>
                <w:rFonts w:hint="eastAsia" w:ascii="宋体" w:hAnsi="宋体"/>
                <w:color w:val="000000" w:themeColor="text1"/>
                <w:szCs w:val="21"/>
              </w:rPr>
            </w:r>
            <w:r/>
          </w:p>
        </w:tc>
        <w:tc>
          <w:tcPr>
            <w:tcW w:w="1153" w:type="dxa"/>
            <w:vAlign w:val="center"/>
            <w:vMerge w:val="continue"/>
            <w:textDirection w:val="lrTb"/>
            <w:noWrap w:val="false"/>
          </w:tcPr>
          <w:p>
            <w:pPr>
              <w:jc w:val="left"/>
              <w:spacing w:line="400" w:lineRule="exact"/>
              <w:widowControl/>
              <w:rPr>
                <w:rFonts w:hint="eastAsia" w:ascii="宋体" w:hAnsi="宋体"/>
                <w:color w:val="000000" w:themeColor="text1"/>
                <w:szCs w:val="21"/>
              </w:rPr>
            </w:pPr>
            <w:r>
              <w:rPr>
                <w:rFonts w:hint="eastAsia" w:ascii="宋体" w:hAnsi="宋体"/>
                <w:color w:val="000000" w:themeColor="text1"/>
                <w:szCs w:val="21"/>
              </w:rPr>
            </w:r>
            <w:r/>
          </w:p>
        </w:tc>
        <w:tc>
          <w:tcPr>
            <w:tcW w:w="5574" w:type="dxa"/>
            <w:vAlign w:val="center"/>
            <w:textDirection w:val="lrTb"/>
            <w:noWrap w:val="false"/>
          </w:tcPr>
          <w:p>
            <w:pPr>
              <w:spacing w:line="400" w:lineRule="exact"/>
              <w:rPr>
                <w:rFonts w:hint="eastAsia" w:ascii="宋体" w:hAnsi="宋体"/>
                <w:color w:val="000000" w:themeColor="text1"/>
                <w:szCs w:val="21"/>
              </w:rPr>
            </w:pPr>
            <w:r>
              <w:rPr>
                <w:rFonts w:ascii="宋体" w:hAnsi="宋体"/>
                <w:color w:val="000000" w:themeColor="text1"/>
                <w:szCs w:val="21"/>
              </w:rPr>
              <w:t xml:space="preserve">（3）对工作的重点、难点及解决方案进行评审。</w:t>
            </w:r>
            <w:r/>
          </w:p>
          <w:p>
            <w:pPr>
              <w:spacing w:line="400" w:lineRule="exact"/>
              <w:rPr>
                <w:rFonts w:hint="eastAsia" w:ascii="宋体" w:hAnsi="宋体"/>
                <w:color w:val="000000" w:themeColor="text1"/>
                <w:szCs w:val="21"/>
              </w:rPr>
            </w:pPr>
            <w:r>
              <w:rPr>
                <w:rFonts w:ascii="宋体" w:hAnsi="宋体"/>
                <w:color w:val="000000" w:themeColor="text1"/>
                <w:szCs w:val="21"/>
              </w:rPr>
              <w:t xml:space="preserve">对工作的重点及难点理解深刻、分析准确、能够精准的描述出经常出现的各种问题及处理方案的，得10分；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对工作的重点及难点的理解与分析较准确，对经常出现的各种问题及处理方案的描述较具体的，得7分；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对工作的重点及难点的理解与分析</w:t>
            </w:r>
            <w:r>
              <w:rPr>
                <w:rFonts w:ascii="宋体" w:hAnsi="宋体"/>
                <w:color w:val="000000" w:themeColor="text1"/>
                <w:szCs w:val="21"/>
              </w:rPr>
              <w:t xml:space="preserve">基本</w:t>
            </w:r>
            <w:r>
              <w:rPr>
                <w:rFonts w:ascii="宋体" w:hAnsi="宋体"/>
                <w:color w:val="000000" w:themeColor="text1"/>
                <w:szCs w:val="21"/>
              </w:rPr>
              <w:t xml:space="preserve">准确，对经常出现的各种问题及处理方案的描述</w:t>
            </w:r>
            <w:r>
              <w:rPr>
                <w:rFonts w:ascii="宋体" w:hAnsi="宋体"/>
                <w:color w:val="000000" w:themeColor="text1"/>
                <w:szCs w:val="21"/>
              </w:rPr>
              <w:t xml:space="preserve">简单</w:t>
            </w:r>
            <w:r>
              <w:rPr>
                <w:rFonts w:ascii="宋体" w:hAnsi="宋体"/>
                <w:color w:val="000000" w:themeColor="text1"/>
                <w:szCs w:val="21"/>
              </w:rPr>
              <w:t xml:space="preserve">的，得</w:t>
            </w:r>
            <w:r>
              <w:rPr>
                <w:rFonts w:ascii="宋体" w:hAnsi="宋体"/>
                <w:color w:val="000000" w:themeColor="text1"/>
                <w:szCs w:val="21"/>
              </w:rPr>
              <w:t xml:space="preserve">4</w:t>
            </w:r>
            <w:r>
              <w:rPr>
                <w:rFonts w:ascii="宋体" w:hAnsi="宋体"/>
                <w:color w:val="000000" w:themeColor="text1"/>
                <w:szCs w:val="21"/>
              </w:rPr>
              <w:t xml:space="preserve">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对工作的重点及难点理解不足、分析不全面、对经常出现的各种问题及处理方案的描述不具体的，得</w:t>
            </w:r>
            <w:r>
              <w:rPr>
                <w:rFonts w:ascii="宋体" w:hAnsi="宋体"/>
                <w:color w:val="000000" w:themeColor="text1"/>
                <w:szCs w:val="21"/>
              </w:rPr>
              <w:t xml:space="preserve">1</w:t>
            </w:r>
            <w:r>
              <w:rPr>
                <w:rFonts w:ascii="宋体" w:hAnsi="宋体"/>
                <w:color w:val="000000" w:themeColor="text1"/>
                <w:szCs w:val="21"/>
              </w:rPr>
              <w:t xml:space="preserve">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无相关方案内容的不得分。</w:t>
            </w:r>
            <w:r/>
          </w:p>
        </w:tc>
        <w:tc>
          <w:tcPr>
            <w:tcW w:w="822" w:type="dxa"/>
            <w:vAlign w:val="center"/>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10</w:t>
            </w:r>
            <w:r/>
          </w:p>
        </w:tc>
      </w:tr>
      <w:tr>
        <w:trPr>
          <w:cantSplit/>
          <w:jc w:val="center"/>
        </w:trPr>
        <w:tc>
          <w:tcPr>
            <w:tcW w:w="793" w:type="dxa"/>
            <w:vAlign w:val="center"/>
            <w:vMerge w:val="continue"/>
            <w:textDirection w:val="lrTb"/>
            <w:noWrap w:val="false"/>
          </w:tcPr>
          <w:p>
            <w:pPr>
              <w:jc w:val="left"/>
              <w:spacing w:line="400" w:lineRule="exact"/>
              <w:widowControl/>
              <w:rPr>
                <w:rFonts w:hint="eastAsia" w:ascii="宋体" w:hAnsi="宋体"/>
                <w:color w:val="000000" w:themeColor="text1"/>
                <w:szCs w:val="21"/>
              </w:rPr>
            </w:pPr>
            <w:r>
              <w:rPr>
                <w:rFonts w:hint="eastAsia" w:ascii="宋体" w:hAnsi="宋体"/>
                <w:color w:val="000000" w:themeColor="text1"/>
                <w:szCs w:val="21"/>
              </w:rPr>
            </w:r>
            <w:r/>
          </w:p>
        </w:tc>
        <w:tc>
          <w:tcPr>
            <w:tcW w:w="1153" w:type="dxa"/>
            <w:vAlign w:val="center"/>
            <w:vMerge w:val="continue"/>
            <w:textDirection w:val="lrTb"/>
            <w:noWrap w:val="false"/>
          </w:tcPr>
          <w:p>
            <w:pPr>
              <w:jc w:val="left"/>
              <w:spacing w:line="400" w:lineRule="exact"/>
              <w:widowControl/>
              <w:rPr>
                <w:rFonts w:hint="eastAsia" w:ascii="宋体" w:hAnsi="宋体"/>
                <w:color w:val="000000" w:themeColor="text1"/>
                <w:szCs w:val="21"/>
              </w:rPr>
            </w:pPr>
            <w:r>
              <w:rPr>
                <w:rFonts w:hint="eastAsia" w:ascii="宋体" w:hAnsi="宋体"/>
                <w:color w:val="000000" w:themeColor="text1"/>
                <w:szCs w:val="21"/>
              </w:rPr>
            </w:r>
            <w:r/>
          </w:p>
        </w:tc>
        <w:tc>
          <w:tcPr>
            <w:tcW w:w="5574" w:type="dxa"/>
            <w:vAlign w:val="center"/>
            <w:textDirection w:val="lrTb"/>
            <w:noWrap w:val="false"/>
          </w:tcPr>
          <w:p>
            <w:pPr>
              <w:spacing w:line="400" w:lineRule="exact"/>
              <w:rPr>
                <w:rFonts w:hint="eastAsia" w:ascii="宋体" w:hAnsi="宋体"/>
                <w:color w:val="000000" w:themeColor="text1"/>
                <w:szCs w:val="21"/>
              </w:rPr>
            </w:pPr>
            <w:r>
              <w:rPr>
                <w:rFonts w:ascii="宋体" w:hAnsi="宋体"/>
                <w:color w:val="000000" w:themeColor="text1"/>
                <w:szCs w:val="21"/>
              </w:rPr>
              <w:t xml:space="preserve">（4）对项目组织方案进行评审，包括但不限于实施计划、组织人员管理、项目文档提交管理、技术培训等进行综合评价。</w:t>
            </w:r>
            <w:r/>
          </w:p>
          <w:p>
            <w:pPr>
              <w:spacing w:line="400" w:lineRule="exact"/>
              <w:rPr>
                <w:rFonts w:hint="eastAsia" w:ascii="宋体" w:hAnsi="宋体"/>
                <w:color w:val="000000" w:themeColor="text1"/>
                <w:szCs w:val="21"/>
              </w:rPr>
            </w:pPr>
            <w:r>
              <w:rPr>
                <w:rFonts w:ascii="宋体" w:hAnsi="宋体"/>
                <w:color w:val="000000" w:themeColor="text1"/>
                <w:szCs w:val="21"/>
              </w:rPr>
              <w:t xml:space="preserve">项目组织方案完整科学、阐述合理、描述详细、切实可行有效的，得9分；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项目组织方案科学、描述清晰、方案可行的，得6分；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项目组织方案简单、描述基本清晰、方案基本可行的，得3分；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项目组织方案有缺陷、阐述不够清晰、方案缺乏可行性的，得1分；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无相关内容的不得分。</w:t>
            </w:r>
            <w:r/>
          </w:p>
        </w:tc>
        <w:tc>
          <w:tcPr>
            <w:tcW w:w="822" w:type="dxa"/>
            <w:vAlign w:val="center"/>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9</w:t>
            </w:r>
            <w:r/>
          </w:p>
        </w:tc>
      </w:tr>
      <w:tr>
        <w:trPr>
          <w:cantSplit/>
          <w:jc w:val="center"/>
        </w:trPr>
        <w:tc>
          <w:tcPr>
            <w:tcW w:w="793" w:type="dxa"/>
            <w:vAlign w:val="center"/>
            <w:vMerge w:val="continue"/>
            <w:textDirection w:val="lrTb"/>
            <w:noWrap w:val="false"/>
          </w:tcPr>
          <w:p>
            <w:pPr>
              <w:jc w:val="left"/>
              <w:spacing w:line="400" w:lineRule="exact"/>
              <w:widowControl/>
              <w:rPr>
                <w:rFonts w:hint="eastAsia" w:ascii="宋体" w:hAnsi="宋体"/>
                <w:color w:val="000000" w:themeColor="text1"/>
                <w:szCs w:val="21"/>
              </w:rPr>
            </w:pPr>
            <w:r>
              <w:rPr>
                <w:rFonts w:hint="eastAsia" w:ascii="宋体" w:hAnsi="宋体"/>
                <w:color w:val="000000" w:themeColor="text1"/>
                <w:szCs w:val="21"/>
              </w:rPr>
            </w:r>
            <w:r/>
          </w:p>
        </w:tc>
        <w:tc>
          <w:tcPr>
            <w:tcW w:w="1153" w:type="dxa"/>
            <w:vAlign w:val="center"/>
            <w:vMerge w:val="continue"/>
            <w:textDirection w:val="lrTb"/>
            <w:noWrap w:val="false"/>
          </w:tcPr>
          <w:p>
            <w:pPr>
              <w:jc w:val="left"/>
              <w:spacing w:line="400" w:lineRule="exact"/>
              <w:widowControl/>
              <w:rPr>
                <w:rFonts w:hint="eastAsia" w:ascii="宋体" w:hAnsi="宋体"/>
                <w:color w:val="000000" w:themeColor="text1"/>
                <w:szCs w:val="21"/>
              </w:rPr>
            </w:pPr>
            <w:r>
              <w:rPr>
                <w:rFonts w:hint="eastAsia" w:ascii="宋体" w:hAnsi="宋体"/>
                <w:color w:val="000000" w:themeColor="text1"/>
                <w:szCs w:val="21"/>
              </w:rPr>
            </w:r>
            <w:r/>
          </w:p>
        </w:tc>
        <w:tc>
          <w:tcPr>
            <w:tcW w:w="5574" w:type="dxa"/>
            <w:vAlign w:val="center"/>
            <w:textDirection w:val="lrTb"/>
            <w:noWrap w:val="false"/>
          </w:tcPr>
          <w:p>
            <w:pPr>
              <w:spacing w:line="400" w:lineRule="exact"/>
              <w:rPr>
                <w:rFonts w:hint="eastAsia" w:ascii="宋体" w:hAnsi="宋体"/>
                <w:color w:val="000000" w:themeColor="text1"/>
                <w:szCs w:val="21"/>
              </w:rPr>
            </w:pPr>
            <w:r>
              <w:rPr>
                <w:rFonts w:ascii="宋体" w:hAnsi="宋体"/>
                <w:color w:val="000000" w:themeColor="text1"/>
                <w:szCs w:val="21"/>
              </w:rPr>
              <w:t xml:space="preserve">（5）对质量控制方案进行评审。</w:t>
            </w:r>
            <w:r/>
          </w:p>
          <w:p>
            <w:pPr>
              <w:spacing w:line="400" w:lineRule="exact"/>
              <w:rPr>
                <w:rFonts w:hint="eastAsia" w:ascii="宋体" w:hAnsi="宋体"/>
                <w:color w:val="000000" w:themeColor="text1"/>
                <w:szCs w:val="21"/>
              </w:rPr>
            </w:pPr>
            <w:r>
              <w:rPr>
                <w:rFonts w:ascii="宋体" w:hAnsi="宋体"/>
                <w:color w:val="000000" w:themeColor="text1"/>
                <w:szCs w:val="21"/>
              </w:rPr>
              <w:t xml:space="preserve">质量控制方案详细可行，内容翔实，章节条理清晰，方案针对性强的，得9分；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质量控制方案较详细可行，内容较翔实，章节条理较清晰，方案针对性较强的，得6分；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质量控制方案简单，内容少，章节条理基本清晰，方案针对性不足的，得3分；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质量控制方案粗糙，内容不太翔实，章节条理不够清晰，方案针对性不强的，得1分；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无相关方案内容的不得分。</w:t>
            </w:r>
            <w:r/>
          </w:p>
        </w:tc>
        <w:tc>
          <w:tcPr>
            <w:tcW w:w="822" w:type="dxa"/>
            <w:vAlign w:val="center"/>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9</w:t>
            </w:r>
            <w:r/>
          </w:p>
        </w:tc>
      </w:tr>
      <w:tr>
        <w:trPr>
          <w:cantSplit/>
          <w:jc w:val="center"/>
        </w:trPr>
        <w:tc>
          <w:tcPr>
            <w:tcW w:w="793" w:type="dxa"/>
            <w:vAlign w:val="center"/>
            <w:vMerge w:val="continue"/>
            <w:textDirection w:val="lrTb"/>
            <w:noWrap w:val="false"/>
          </w:tcPr>
          <w:p>
            <w:pPr>
              <w:jc w:val="left"/>
              <w:spacing w:line="400" w:lineRule="exact"/>
              <w:widowControl/>
              <w:rPr>
                <w:rFonts w:hint="eastAsia" w:ascii="宋体" w:hAnsi="宋体"/>
                <w:color w:val="000000" w:themeColor="text1"/>
                <w:szCs w:val="21"/>
              </w:rPr>
            </w:pPr>
            <w:r>
              <w:rPr>
                <w:rFonts w:hint="eastAsia" w:ascii="宋体" w:hAnsi="宋体"/>
                <w:color w:val="000000" w:themeColor="text1"/>
                <w:szCs w:val="21"/>
              </w:rPr>
            </w:r>
            <w:r/>
          </w:p>
        </w:tc>
        <w:tc>
          <w:tcPr>
            <w:tcW w:w="1153" w:type="dxa"/>
            <w:vAlign w:val="center"/>
            <w:vMerge w:val="continue"/>
            <w:textDirection w:val="lrTb"/>
            <w:noWrap w:val="false"/>
          </w:tcPr>
          <w:p>
            <w:pPr>
              <w:jc w:val="left"/>
              <w:spacing w:line="400" w:lineRule="exact"/>
              <w:widowControl/>
              <w:rPr>
                <w:rFonts w:hint="eastAsia" w:ascii="宋体" w:hAnsi="宋体"/>
                <w:color w:val="000000" w:themeColor="text1"/>
                <w:szCs w:val="21"/>
              </w:rPr>
            </w:pPr>
            <w:r>
              <w:rPr>
                <w:rFonts w:hint="eastAsia" w:ascii="宋体" w:hAnsi="宋体"/>
                <w:color w:val="000000" w:themeColor="text1"/>
                <w:szCs w:val="21"/>
              </w:rPr>
            </w:r>
            <w:r/>
          </w:p>
        </w:tc>
        <w:tc>
          <w:tcPr>
            <w:tcW w:w="5574" w:type="dxa"/>
            <w:vAlign w:val="center"/>
            <w:textDirection w:val="lrTb"/>
            <w:noWrap w:val="false"/>
          </w:tcPr>
          <w:p>
            <w:pPr>
              <w:spacing w:line="400" w:lineRule="exact"/>
              <w:rPr>
                <w:rFonts w:hint="eastAsia" w:ascii="宋体" w:hAnsi="宋体"/>
                <w:color w:val="000000" w:themeColor="text1"/>
                <w:szCs w:val="21"/>
              </w:rPr>
            </w:pPr>
            <w:r>
              <w:rPr>
                <w:rFonts w:ascii="宋体" w:hAnsi="宋体"/>
                <w:color w:val="000000" w:themeColor="text1"/>
                <w:szCs w:val="21"/>
              </w:rPr>
              <w:t xml:space="preserve">（6）对安全管理方案，包括数据保密、在外作业安全措施等进行评审。</w:t>
            </w:r>
            <w:r/>
          </w:p>
          <w:p>
            <w:pPr>
              <w:spacing w:line="400" w:lineRule="exact"/>
              <w:rPr>
                <w:rFonts w:hint="eastAsia" w:ascii="宋体" w:hAnsi="宋体"/>
                <w:color w:val="000000" w:themeColor="text1"/>
                <w:szCs w:val="21"/>
              </w:rPr>
            </w:pPr>
            <w:r>
              <w:rPr>
                <w:rFonts w:ascii="宋体" w:hAnsi="宋体"/>
                <w:color w:val="000000" w:themeColor="text1"/>
                <w:szCs w:val="21"/>
              </w:rPr>
              <w:t xml:space="preserve">安全管理方案完整科学、阐述合理、描述详细、切实可行有效的，得9分；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安全管理方案较为完整科学、描述清晰、方案可行的，得6分；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安全管理方案简单、阐述基本清晰、方案基本可行的，得3分；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安全管理方案粗糙、阐述内容不足的，得1分；</w:t>
            </w:r>
            <w:r/>
          </w:p>
          <w:p>
            <w:pPr>
              <w:spacing w:line="400" w:lineRule="exact"/>
              <w:rPr>
                <w:rFonts w:hint="eastAsia" w:ascii="宋体" w:hAnsi="宋体"/>
                <w:color w:val="000000" w:themeColor="text1"/>
                <w:szCs w:val="21"/>
              </w:rPr>
            </w:pPr>
            <w:r>
              <w:rPr>
                <w:rFonts w:ascii="宋体" w:hAnsi="宋体"/>
                <w:color w:val="000000" w:themeColor="text1"/>
                <w:szCs w:val="21"/>
              </w:rPr>
              <w:t xml:space="preserve">无相关内容的不得分。</w:t>
            </w:r>
            <w:r/>
          </w:p>
        </w:tc>
        <w:tc>
          <w:tcPr>
            <w:tcW w:w="822" w:type="dxa"/>
            <w:vAlign w:val="center"/>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9</w:t>
            </w:r>
            <w:r/>
          </w:p>
        </w:tc>
      </w:tr>
      <w:tr>
        <w:trPr>
          <w:cantSplit/>
          <w:jc w:val="center"/>
          <w:trHeight w:val="535"/>
        </w:trPr>
        <w:tc>
          <w:tcPr>
            <w:gridSpan w:val="3"/>
            <w:tcW w:w="7520" w:type="dxa"/>
            <w:vAlign w:val="center"/>
            <w:textDirection w:val="lrTb"/>
            <w:noWrap w:val="false"/>
          </w:tcPr>
          <w:p>
            <w:pPr>
              <w:jc w:val="center"/>
              <w:spacing w:line="400" w:lineRule="exact"/>
              <w:rPr>
                <w:rFonts w:hint="eastAsia" w:ascii="宋体" w:hAnsi="宋体"/>
                <w:b/>
                <w:bCs/>
                <w:color w:val="000000" w:themeColor="text1"/>
                <w:szCs w:val="21"/>
              </w:rPr>
            </w:pPr>
            <w:r>
              <w:rPr>
                <w:rFonts w:ascii="宋体" w:hAnsi="宋体"/>
                <w:b/>
                <w:bCs/>
                <w:color w:val="000000" w:themeColor="text1"/>
                <w:szCs w:val="21"/>
              </w:rPr>
              <w:t xml:space="preserve">合计</w:t>
            </w:r>
            <w:r/>
          </w:p>
        </w:tc>
        <w:tc>
          <w:tcPr>
            <w:tcW w:w="822" w:type="dxa"/>
            <w:vAlign w:val="center"/>
            <w:textDirection w:val="lrTb"/>
            <w:noWrap w:val="false"/>
          </w:tcPr>
          <w:p>
            <w:pPr>
              <w:jc w:val="center"/>
              <w:spacing w:line="400" w:lineRule="exact"/>
              <w:rPr>
                <w:rFonts w:hint="eastAsia" w:ascii="宋体" w:hAnsi="宋体"/>
                <w:b/>
                <w:bCs/>
                <w:color w:val="000000" w:themeColor="text1"/>
                <w:szCs w:val="21"/>
              </w:rPr>
            </w:pPr>
            <w:r>
              <w:rPr>
                <w:rFonts w:ascii="宋体" w:hAnsi="宋体"/>
                <w:b/>
                <w:bCs/>
                <w:color w:val="000000" w:themeColor="text1"/>
                <w:szCs w:val="21"/>
              </w:rPr>
              <w:t xml:space="preserve">100</w:t>
            </w:r>
            <w:r/>
          </w:p>
        </w:tc>
      </w:tr>
    </w:tbl>
    <w:p>
      <w:pPr>
        <w:rPr>
          <w:color w:val="000000" w:themeColor="text1"/>
        </w:rPr>
      </w:pPr>
      <w:r>
        <w:rPr>
          <w:color w:val="000000" w:themeColor="text1"/>
        </w:rPr>
      </w:r>
      <w:r/>
    </w:p>
    <w:p>
      <w:pPr>
        <w:spacing w:line="360" w:lineRule="auto"/>
        <w:rPr>
          <w:rFonts w:hint="eastAsia" w:ascii="宋体" w:hAnsi="宋体" w:cs="_x000B__x000C_"/>
          <w:b/>
          <w:color w:val="000000" w:themeColor="text1"/>
          <w:szCs w:val="21"/>
        </w:rPr>
      </w:pPr>
      <w:r>
        <w:rPr>
          <w:rFonts w:hint="eastAsia" w:ascii="宋体" w:hAnsi="宋体" w:cs="_x000B__x000C_"/>
          <w:b/>
          <w:color w:val="000000" w:themeColor="text1"/>
          <w:szCs w:val="21"/>
        </w:rPr>
        <w:t xml:space="preserve">备注：政府采购政策功能落实</w:t>
      </w:r>
      <w:r/>
    </w:p>
    <w:p>
      <w:pPr>
        <w:ind w:firstLine="420"/>
        <w:spacing w:line="360" w:lineRule="auto"/>
        <w:rPr>
          <w:rFonts w:hint="eastAsia" w:ascii="宋体" w:hAnsi="宋体" w:cs="_x000B__x000C_"/>
          <w:color w:val="000000" w:themeColor="text1"/>
          <w:szCs w:val="21"/>
        </w:rPr>
      </w:pPr>
      <w:r>
        <w:rPr>
          <w:rFonts w:hint="eastAsia" w:ascii="宋体" w:hAnsi="宋体" w:cs="_x000B__x000C_"/>
          <w:color w:val="000000" w:themeColor="text1"/>
          <w:szCs w:val="21"/>
        </w:rPr>
        <w:t xml:space="preserve">1、小微型企业价格扣除</w:t>
      </w:r>
      <w:r/>
    </w:p>
    <w:p>
      <w:pPr>
        <w:ind w:firstLine="420"/>
        <w:spacing w:line="360" w:lineRule="auto"/>
        <w:rPr>
          <w:rFonts w:hint="eastAsia" w:ascii="宋体" w:hAnsi="宋体" w:cs="_x000B__x000C_"/>
          <w:color w:val="000000" w:themeColor="text1"/>
          <w:szCs w:val="21"/>
        </w:rPr>
      </w:pPr>
      <w:r>
        <w:rPr>
          <w:rFonts w:hint="eastAsia" w:ascii="宋体" w:hAnsi="宋体" w:cs="_x000B__x000C_"/>
          <w:color w:val="000000" w:themeColor="text1"/>
          <w:szCs w:val="21"/>
        </w:rPr>
        <w:t xml:space="preserve">（1）本项目对小型和微型企业提供的服务给予</w:t>
      </w:r>
      <w:r>
        <w:rPr>
          <w:rFonts w:hint="eastAsia" w:ascii="宋体" w:hAnsi="宋体" w:cs="_x000B__x000C_"/>
          <w:color w:val="000000" w:themeColor="text1"/>
          <w:szCs w:val="21"/>
          <w:u w:val="single"/>
        </w:rPr>
        <w:t xml:space="preserve">10%</w:t>
      </w:r>
      <w:r>
        <w:rPr>
          <w:rFonts w:hint="eastAsia" w:ascii="宋体" w:hAnsi="宋体" w:cs="_x000B__x000C_"/>
          <w:color w:val="000000" w:themeColor="text1"/>
          <w:szCs w:val="21"/>
        </w:rPr>
        <w:t xml:space="preserve">的扣除价格，用扣除后的价格参与评审。</w:t>
      </w:r>
      <w:r/>
    </w:p>
    <w:p>
      <w:pPr>
        <w:ind w:firstLine="420"/>
        <w:spacing w:line="360" w:lineRule="auto"/>
        <w:rPr>
          <w:rFonts w:hint="eastAsia" w:ascii="宋体" w:hAnsi="宋体" w:cs="_x000B__x000C_"/>
          <w:color w:val="000000" w:themeColor="text1"/>
          <w:szCs w:val="21"/>
        </w:rPr>
      </w:pPr>
      <w:r>
        <w:rPr>
          <w:rFonts w:hint="eastAsia" w:ascii="宋体" w:hAnsi="宋体" w:cs="_x000B__x000C_"/>
          <w:color w:val="000000" w:themeColor="text1"/>
          <w:szCs w:val="21"/>
        </w:rPr>
        <w:t xml:space="preserve">（2）供应商需按照采购文件的要求提供相应的《中小微企业声明函》。</w:t>
      </w:r>
      <w:r/>
    </w:p>
    <w:p>
      <w:pPr>
        <w:ind w:firstLine="420"/>
        <w:spacing w:line="360" w:lineRule="auto"/>
        <w:rPr>
          <w:rFonts w:hint="eastAsia" w:ascii="宋体" w:hAnsi="宋体" w:cs="_x000B__x000C_"/>
          <w:color w:val="000000" w:themeColor="text1"/>
          <w:szCs w:val="21"/>
        </w:rPr>
      </w:pPr>
      <w:r>
        <w:rPr>
          <w:rFonts w:hint="eastAsia" w:ascii="宋体" w:hAnsi="宋体" w:cs="_x000B__x000C_"/>
          <w:color w:val="000000" w:themeColor="text1"/>
          <w:szCs w:val="21"/>
        </w:rPr>
        <w:t xml:space="preserve">2、残疾人福利单位价格扣除</w:t>
      </w:r>
      <w:r/>
    </w:p>
    <w:p>
      <w:pPr>
        <w:ind w:firstLine="420"/>
        <w:spacing w:line="360" w:lineRule="auto"/>
        <w:rPr>
          <w:rFonts w:hint="eastAsia" w:ascii="宋体" w:hAnsi="宋体" w:cs="_x000B__x000C_"/>
          <w:color w:val="000000" w:themeColor="text1"/>
          <w:szCs w:val="21"/>
        </w:rPr>
      </w:pPr>
      <w:r>
        <w:rPr>
          <w:rFonts w:hint="eastAsia" w:ascii="宋体" w:hAnsi="宋体" w:cs="_x000B__x000C_"/>
          <w:color w:val="000000" w:themeColor="text1"/>
          <w:szCs w:val="21"/>
        </w:rPr>
        <w:t xml:space="preserve">（1）本项目对残疾人福利性单位视同小型、微型企业，给予</w:t>
      </w:r>
      <w:r>
        <w:rPr>
          <w:rFonts w:hint="eastAsia" w:ascii="宋体" w:hAnsi="宋体" w:cs="_x000B__x000C_"/>
          <w:color w:val="000000" w:themeColor="text1"/>
          <w:szCs w:val="21"/>
          <w:u w:val="single"/>
        </w:rPr>
        <w:t xml:space="preserve">10%</w:t>
      </w:r>
      <w:r>
        <w:rPr>
          <w:rFonts w:hint="eastAsia" w:ascii="宋体" w:hAnsi="宋体" w:cs="_x000B__x000C_"/>
          <w:color w:val="000000" w:themeColor="text1"/>
          <w:szCs w:val="21"/>
        </w:rPr>
        <w:t xml:space="preserve">的价格扣除，用扣除后的价格参与评审。</w:t>
      </w:r>
      <w:r/>
    </w:p>
    <w:p>
      <w:pPr>
        <w:ind w:firstLine="420"/>
        <w:spacing w:line="360" w:lineRule="auto"/>
        <w:rPr>
          <w:rFonts w:hint="eastAsia" w:ascii="宋体" w:hAnsi="宋体" w:cs="_x000B__x000C_"/>
          <w:color w:val="000000" w:themeColor="text1"/>
          <w:szCs w:val="21"/>
        </w:rPr>
      </w:pPr>
      <w:r>
        <w:rPr>
          <w:rFonts w:hint="eastAsia" w:ascii="宋体" w:hAnsi="宋体" w:cs="_x000B__x000C_"/>
          <w:color w:val="000000" w:themeColor="text1"/>
          <w:szCs w:val="21"/>
        </w:rPr>
        <w:t xml:space="preserve">（2）残疾人福利单位需按照采购文件的要求提供《残疾人福利性单位声明函》。</w:t>
      </w:r>
      <w:r/>
    </w:p>
    <w:p>
      <w:pPr>
        <w:ind w:firstLine="420"/>
        <w:spacing w:line="360" w:lineRule="auto"/>
        <w:rPr>
          <w:rFonts w:hint="eastAsia" w:ascii="宋体" w:hAnsi="宋体" w:cs="_x000B__x000C_"/>
          <w:color w:val="000000" w:themeColor="text1"/>
          <w:szCs w:val="21"/>
        </w:rPr>
      </w:pPr>
      <w:r>
        <w:rPr>
          <w:rFonts w:hint="eastAsia" w:ascii="宋体" w:hAnsi="宋体" w:cs="_x000B__x000C_"/>
          <w:color w:val="000000" w:themeColor="text1"/>
          <w:szCs w:val="21"/>
        </w:rPr>
        <w:t xml:space="preserve">（3）残疾人福利单位标准请参照《关于促进残疾人就业政府采购政策的通知》（财库〔2017〕141号）。</w:t>
      </w:r>
      <w:r/>
    </w:p>
    <w:p>
      <w:pPr>
        <w:ind w:firstLine="420"/>
        <w:spacing w:line="360" w:lineRule="auto"/>
        <w:rPr>
          <w:rFonts w:hint="eastAsia" w:ascii="宋体" w:hAnsi="宋体" w:cs="_x000B__x000C_"/>
          <w:color w:val="000000" w:themeColor="text1"/>
          <w:szCs w:val="21"/>
        </w:rPr>
      </w:pPr>
      <w:r>
        <w:rPr>
          <w:rFonts w:hint="eastAsia" w:ascii="宋体" w:hAnsi="宋体" w:cs="_x000B__x000C_"/>
          <w:color w:val="000000" w:themeColor="text1"/>
          <w:szCs w:val="21"/>
        </w:rPr>
        <w:t xml:space="preserve">3、监狱和戒毒企业价格扣除</w:t>
      </w:r>
      <w:r/>
    </w:p>
    <w:p>
      <w:pPr>
        <w:ind w:firstLine="420"/>
        <w:spacing w:line="360" w:lineRule="auto"/>
        <w:rPr>
          <w:rFonts w:hint="eastAsia" w:ascii="宋体" w:hAnsi="宋体" w:cs="_x000B__x000C_"/>
          <w:color w:val="000000" w:themeColor="text1"/>
          <w:szCs w:val="21"/>
        </w:rPr>
      </w:pPr>
      <w:r>
        <w:rPr>
          <w:rFonts w:hint="eastAsia" w:ascii="宋体" w:hAnsi="宋体" w:cs="_x000B__x000C_"/>
          <w:color w:val="000000" w:themeColor="text1"/>
          <w:szCs w:val="21"/>
        </w:rPr>
        <w:t xml:space="preserve">（1）本项目对监狱和戒毒企业（简称监狱企业）视同小型、微型企业，给予</w:t>
      </w:r>
      <w:r>
        <w:rPr>
          <w:rFonts w:hint="eastAsia" w:ascii="宋体" w:hAnsi="宋体" w:cs="_x000B__x000C_"/>
          <w:color w:val="000000" w:themeColor="text1"/>
          <w:szCs w:val="21"/>
          <w:u w:val="single"/>
        </w:rPr>
        <w:t xml:space="preserve">10%</w:t>
      </w:r>
      <w:r>
        <w:rPr>
          <w:rFonts w:hint="eastAsia" w:ascii="宋体" w:hAnsi="宋体" w:cs="_x000B__x000C_"/>
          <w:color w:val="000000" w:themeColor="text1"/>
          <w:szCs w:val="21"/>
        </w:rPr>
        <w:t xml:space="preserve">的价格扣除，用扣除后的价格参与评审。</w:t>
      </w:r>
      <w:r/>
    </w:p>
    <w:p>
      <w:pPr>
        <w:ind w:firstLine="420"/>
        <w:spacing w:line="360" w:lineRule="auto"/>
        <w:rPr>
          <w:rFonts w:hint="eastAsia" w:ascii="宋体" w:hAnsi="宋体" w:cs="_x000B__x000C_"/>
          <w:color w:val="000000" w:themeColor="text1"/>
          <w:szCs w:val="21"/>
        </w:rPr>
      </w:pPr>
      <w:r>
        <w:rPr>
          <w:rFonts w:hint="eastAsia" w:ascii="宋体" w:hAnsi="宋体" w:cs="_x000B__x000C_"/>
          <w:color w:val="000000" w:themeColor="text1"/>
          <w:szCs w:val="21"/>
        </w:rPr>
        <w:t xml:space="preserve">（2）监狱企业参加政府采购活动时，需提供由省级以上监狱管理局、戒毒管理局</w:t>
      </w:r>
      <w:r>
        <w:rPr>
          <w:rFonts w:hint="eastAsia" w:ascii="宋体" w:hAnsi="宋体" w:cs="_x000B__x000C_"/>
          <w:color w:val="000000" w:themeColor="text1"/>
          <w:szCs w:val="21"/>
        </w:rPr>
        <w:t xml:space="preserve">(含新疆生产建设兵团)</w:t>
      </w:r>
      <w:r>
        <w:rPr>
          <w:rFonts w:hint="eastAsia" w:ascii="宋体" w:hAnsi="宋体" w:cs="_x000B__x000C_"/>
          <w:color w:val="000000" w:themeColor="text1"/>
          <w:szCs w:val="21"/>
        </w:rPr>
        <w:t xml:space="preserve">出具的属于监狱企业的证明文件。供应商如不提供上述证明文件，价格将不做相应扣除。</w:t>
      </w:r>
      <w:r/>
    </w:p>
    <w:p>
      <w:pPr>
        <w:ind w:firstLine="420"/>
        <w:spacing w:line="360" w:lineRule="auto"/>
        <w:rPr>
          <w:rFonts w:hint="eastAsia" w:ascii="宋体" w:hAnsi="宋体" w:cs="_x000B__x000C_"/>
          <w:color w:val="000000" w:themeColor="text1"/>
          <w:szCs w:val="21"/>
        </w:rPr>
      </w:pPr>
      <w:r>
        <w:rPr>
          <w:rFonts w:hint="eastAsia" w:ascii="宋体" w:hAnsi="宋体" w:cs="_x000B__x000C_"/>
          <w:color w:val="000000" w:themeColor="text1"/>
          <w:szCs w:val="21"/>
        </w:rPr>
        <w:t xml:space="preserve">（3）监狱企业标准请参照《关于政府采购支持监狱企业发展有关问题的通知》（</w:t>
      </w:r>
      <w:r>
        <w:rPr>
          <w:rFonts w:ascii="宋体" w:hAnsi="宋体" w:cs="_x000B__x000C_"/>
          <w:color w:val="000000" w:themeColor="text1"/>
          <w:szCs w:val="21"/>
        </w:rPr>
        <w:t xml:space="preserve">财库〔2014〕68号</w:t>
      </w:r>
      <w:r>
        <w:rPr>
          <w:rFonts w:hint="eastAsia" w:ascii="宋体" w:hAnsi="宋体" w:cs="_x000B__x000C_"/>
          <w:color w:val="000000" w:themeColor="text1"/>
          <w:szCs w:val="21"/>
        </w:rPr>
        <w:t xml:space="preserve">）。</w:t>
      </w:r>
      <w:r/>
    </w:p>
    <w:p>
      <w:pPr>
        <w:ind w:firstLine="420"/>
        <w:spacing w:line="360" w:lineRule="auto"/>
        <w:rPr>
          <w:rFonts w:hint="eastAsia" w:ascii="宋体" w:hAnsi="宋体" w:cs="_x000B__x000C_"/>
          <w:color w:val="000000" w:themeColor="text1"/>
          <w:szCs w:val="21"/>
        </w:rPr>
      </w:pPr>
      <w:r>
        <w:rPr>
          <w:rFonts w:hint="eastAsia" w:ascii="宋体" w:hAnsi="宋体" w:cs="_x000B__x000C_"/>
          <w:color w:val="000000" w:themeColor="text1"/>
          <w:szCs w:val="21"/>
        </w:rPr>
        <w:t xml:space="preserve">4、残疾人福利单位、监狱企业属于小型、微型企业的，不重复享受政策。</w:t>
      </w:r>
      <w:r/>
    </w:p>
    <w:p>
      <w:pPr>
        <w:ind w:firstLine="420"/>
        <w:spacing w:line="360" w:lineRule="auto"/>
        <w:rPr>
          <w:rFonts w:hint="eastAsia" w:ascii="宋体" w:hAnsi="宋体" w:cs="_x000B__x000C_"/>
          <w:color w:val="000000" w:themeColor="text1"/>
          <w:szCs w:val="21"/>
        </w:rPr>
      </w:pPr>
      <w:r>
        <w:rPr>
          <w:rFonts w:hint="eastAsia" w:ascii="宋体" w:hAnsi="宋体" w:cs="_x000B__x000C_"/>
          <w:color w:val="000000" w:themeColor="text1"/>
          <w:szCs w:val="21"/>
        </w:rPr>
        <w:t xml:space="preserve">5、如果本项目同意联合体投标或同意分包履行合同</w:t>
      </w:r>
      <w:r>
        <w:rPr>
          <w:rFonts w:hint="eastAsia" w:ascii="宋体" w:hAnsi="宋体" w:cs="_x000B__x000C_"/>
          <w:color w:val="000000" w:themeColor="text1"/>
          <w:szCs w:val="21"/>
        </w:rPr>
        <w:t xml:space="preserve">的,</w:t>
      </w:r>
      <w:r>
        <w:rPr>
          <w:rFonts w:hint="eastAsia" w:ascii="宋体" w:hAnsi="宋体" w:cs="_x000B__x000C_"/>
          <w:color w:val="000000" w:themeColor="text1"/>
          <w:szCs w:val="21"/>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_x000B__x000C_"/>
          <w:color w:val="000000" w:themeColor="text1"/>
          <w:szCs w:val="21"/>
          <w:u w:val="single"/>
        </w:rPr>
        <w:t xml:space="preserve">4</w:t>
      </w:r>
      <w:r>
        <w:rPr>
          <w:rFonts w:hint="eastAsia" w:ascii="宋体" w:hAnsi="宋体" w:cs="_x000B__x000C_"/>
          <w:color w:val="000000" w:themeColor="text1"/>
          <w:szCs w:val="21"/>
          <w:u w:val="single"/>
        </w:rPr>
        <w:t xml:space="preserve">%</w:t>
      </w:r>
      <w:r>
        <w:rPr>
          <w:rFonts w:hint="eastAsia" w:ascii="宋体" w:hAnsi="宋体" w:cs="_x000B__x000C_"/>
          <w:color w:val="000000" w:themeColor="text1"/>
          <w:szCs w:val="21"/>
        </w:rPr>
        <w:t xml:space="preserve">的价格扣除，用扣除后的价格参与评审。</w:t>
      </w:r>
      <w:r/>
    </w:p>
    <w:p>
      <w:pPr>
        <w:ind w:firstLine="420"/>
        <w:spacing w:line="360" w:lineRule="auto"/>
        <w:rPr>
          <w:rFonts w:hint="eastAsia" w:ascii="宋体" w:hAnsi="宋体" w:cs="_x000B__x000C_"/>
          <w:color w:val="000000" w:themeColor="text1"/>
          <w:szCs w:val="21"/>
        </w:rPr>
      </w:pPr>
      <w:r>
        <w:rPr>
          <w:rFonts w:hint="eastAsia" w:ascii="宋体" w:hAnsi="宋体" w:cs="_x000B__x000C_"/>
          <w:color w:val="000000" w:themeColor="text1"/>
          <w:szCs w:val="21"/>
        </w:rPr>
        <w:t xml:space="preserve">6、联合体各方均为小型、微型企业（残疾人福利单位、监狱企业）的，联合体享受</w:t>
      </w:r>
      <w:r>
        <w:rPr>
          <w:rFonts w:hint="eastAsia" w:ascii="宋体" w:hAnsi="宋体" w:cs="_x000B__x000C_"/>
          <w:color w:val="000000" w:themeColor="text1"/>
          <w:szCs w:val="21"/>
          <w:u w:val="single"/>
        </w:rPr>
        <w:t xml:space="preserve">10%</w:t>
      </w:r>
      <w:r>
        <w:rPr>
          <w:rFonts w:hint="eastAsia" w:ascii="宋体" w:hAnsi="宋体" w:cs="_x000B__x000C_"/>
          <w:color w:val="000000" w:themeColor="text1"/>
          <w:szCs w:val="21"/>
        </w:rPr>
        <w:t xml:space="preserve">价格扣除，用扣除后的价格参与评审。</w:t>
      </w:r>
      <w:bookmarkEnd w:id="18"/>
      <w:r/>
      <w:r/>
    </w:p>
    <w:p>
      <w:pPr>
        <w:pStyle w:val="1106"/>
        <w:ind w:firstLine="420"/>
        <w:spacing w:line="360" w:lineRule="auto"/>
        <w:rPr>
          <w:rFonts w:hint="eastAsia" w:ascii="宋体" w:hAnsi="宋体"/>
          <w:color w:val="000000" w:themeColor="text1"/>
          <w:szCs w:val="21"/>
        </w:rPr>
      </w:pPr>
      <w:r>
        <w:rPr>
          <w:rFonts w:hint="eastAsia" w:ascii="宋体" w:hAnsi="宋体"/>
          <w:color w:val="000000" w:themeColor="text1"/>
          <w:sz w:val="21"/>
          <w:szCs w:val="21"/>
        </w:rPr>
        <w:br w:type="page" w:clear="all"/>
      </w:r>
      <w:r/>
    </w:p>
    <w:p>
      <w:pPr>
        <w:pStyle w:val="1106"/>
        <w:ind w:firstLine="0"/>
        <w:jc w:val="center"/>
        <w:spacing w:line="360" w:lineRule="auto"/>
        <w:rPr>
          <w:b/>
          <w:bCs/>
          <w:color w:val="000000" w:themeColor="text1"/>
          <w:sz w:val="28"/>
          <w:szCs w:val="28"/>
        </w:rPr>
        <w:outlineLvl w:val="0"/>
      </w:pPr>
      <w:r/>
      <w:bookmarkStart w:id="25" w:name="_Toc32348"/>
      <w:r>
        <w:rPr>
          <w:rFonts w:hint="eastAsia"/>
          <w:b/>
          <w:bCs/>
          <w:color w:val="000000" w:themeColor="text1"/>
          <w:sz w:val="28"/>
          <w:szCs w:val="28"/>
        </w:rPr>
        <w:t xml:space="preserve">第三章</w:t>
      </w:r>
      <w:r>
        <w:rPr>
          <w:b/>
          <w:bCs/>
          <w:color w:val="000000" w:themeColor="text1"/>
          <w:sz w:val="28"/>
          <w:szCs w:val="28"/>
        </w:rPr>
        <w:t xml:space="preserve">  </w:t>
      </w:r>
      <w:bookmarkStart w:id="26" w:name="_Hlk155194278"/>
      <w:r>
        <w:rPr>
          <w:rFonts w:hint="eastAsia"/>
          <w:b/>
          <w:bCs/>
          <w:color w:val="000000" w:themeColor="text1"/>
          <w:sz w:val="28"/>
          <w:szCs w:val="28"/>
        </w:rPr>
        <w:t xml:space="preserve">合同格式</w:t>
      </w:r>
      <w:bookmarkEnd w:id="25"/>
      <w:r/>
      <w:r/>
    </w:p>
    <w:p>
      <w:pPr>
        <w:jc w:val="center"/>
        <w:spacing w:line="360" w:lineRule="auto"/>
        <w:shd w:val="clear" w:color="auto" w:fill="ffffff"/>
        <w:widowControl/>
        <w:rPr>
          <w:rFonts w:ascii="宋体" w:hAnsi="宋体" w:eastAsia="Calibri" w:cs="宋体"/>
          <w:b/>
          <w:bCs/>
          <w:color w:val="000000" w:themeColor="text1"/>
          <w:sz w:val="36"/>
          <w:szCs w:val="36"/>
          <w:lang w:val="zh-CN"/>
        </w:rPr>
      </w:pPr>
      <w:r/>
      <w:bookmarkStart w:id="27" w:name="OLE_LINK3"/>
      <w:r/>
      <w:bookmarkStart w:id="28" w:name="_Hlk155189716"/>
      <w:r/>
      <w:bookmarkEnd w:id="26"/>
      <w:r/>
      <w:r/>
    </w:p>
    <w:p>
      <w:pPr>
        <w:jc w:val="center"/>
        <w:spacing w:line="360" w:lineRule="auto"/>
        <w:shd w:val="clear" w:color="auto" w:fill="ffffff"/>
        <w:widowControl/>
        <w:rPr>
          <w:rFonts w:ascii="宋体" w:hAnsi="宋体" w:eastAsia="Calibri" w:cs="宋体"/>
          <w:b/>
          <w:bCs/>
          <w:color w:val="000000" w:themeColor="text1"/>
          <w:sz w:val="36"/>
          <w:szCs w:val="36"/>
          <w:lang w:val="zh-CN"/>
        </w:rPr>
      </w:pPr>
      <w:r>
        <w:rPr>
          <w:rFonts w:ascii="宋体" w:hAnsi="宋体" w:eastAsia="Calibri" w:cs="宋体"/>
          <w:b/>
          <w:bCs/>
          <w:color w:val="000000" w:themeColor="text1"/>
          <w:sz w:val="36"/>
          <w:szCs w:val="36"/>
          <w:lang w:val="zh-CN"/>
        </w:rPr>
      </w:r>
      <w:r/>
    </w:p>
    <w:p>
      <w:pPr>
        <w:jc w:val="center"/>
        <w:spacing w:line="360" w:lineRule="auto"/>
        <w:shd w:val="clear" w:color="auto" w:fill="ffffff"/>
        <w:widowControl/>
        <w:rPr>
          <w:rFonts w:ascii="宋体" w:hAnsi="宋体" w:eastAsia="Calibri" w:cs="宋体"/>
          <w:b/>
          <w:bCs/>
          <w:color w:val="000000" w:themeColor="text1"/>
          <w:sz w:val="36"/>
          <w:szCs w:val="36"/>
          <w:lang w:val="zh-CN"/>
        </w:rPr>
      </w:pPr>
      <w:r>
        <w:rPr>
          <w:rFonts w:ascii="宋体" w:hAnsi="宋体" w:eastAsia="Calibri" w:cs="宋体"/>
          <w:b/>
          <w:bCs/>
          <w:color w:val="000000" w:themeColor="text1"/>
          <w:sz w:val="36"/>
          <w:szCs w:val="36"/>
          <w:lang w:val="zh-CN"/>
        </w:rPr>
      </w:r>
      <w:r/>
    </w:p>
    <w:p>
      <w:pPr>
        <w:jc w:val="center"/>
        <w:spacing w:line="360" w:lineRule="auto"/>
        <w:shd w:val="clear" w:color="auto" w:fill="ffffff"/>
        <w:widowControl/>
        <w:rPr>
          <w:rFonts w:ascii="宋体" w:hAnsi="宋体" w:eastAsia="Calibri" w:cs="宋体"/>
          <w:b/>
          <w:bCs/>
          <w:color w:val="000000" w:themeColor="text1"/>
          <w:sz w:val="36"/>
          <w:szCs w:val="36"/>
          <w:lang w:val="zh-CN"/>
        </w:rPr>
      </w:pPr>
      <w:r>
        <w:rPr>
          <w:rFonts w:ascii="宋体" w:hAnsi="宋体" w:eastAsia="Calibri" w:cs="宋体"/>
          <w:b/>
          <w:bCs/>
          <w:color w:val="000000" w:themeColor="text1"/>
          <w:sz w:val="36"/>
          <w:szCs w:val="36"/>
          <w:lang w:val="zh-CN"/>
        </w:rPr>
      </w:r>
      <w:r/>
    </w:p>
    <w:p>
      <w:pPr>
        <w:jc w:val="center"/>
        <w:spacing w:line="360" w:lineRule="auto"/>
        <w:shd w:val="clear" w:color="auto" w:fill="ffffff"/>
        <w:widowControl/>
        <w:rPr>
          <w:rFonts w:ascii="宋体" w:hAnsi="宋体" w:eastAsia="Calibri" w:cs="宋体"/>
          <w:b/>
          <w:bCs/>
          <w:color w:val="000000" w:themeColor="text1"/>
          <w:sz w:val="36"/>
          <w:szCs w:val="36"/>
          <w:lang w:val="zh-CN"/>
        </w:rPr>
      </w:pPr>
      <w:r>
        <w:rPr>
          <w:rFonts w:ascii="宋体" w:hAnsi="宋体" w:eastAsia="Calibri" w:cs="宋体"/>
          <w:b/>
          <w:bCs/>
          <w:color w:val="000000" w:themeColor="text1"/>
          <w:sz w:val="36"/>
          <w:szCs w:val="36"/>
          <w:lang w:val="zh-CN"/>
        </w:rPr>
      </w:r>
      <w:r/>
    </w:p>
    <w:p>
      <w:pPr>
        <w:jc w:val="center"/>
        <w:spacing w:line="360" w:lineRule="auto"/>
        <w:shd w:val="clear" w:color="auto" w:fill="ffffff"/>
        <w:widowControl/>
        <w:rPr>
          <w:rFonts w:ascii="宋体" w:hAnsi="宋体" w:eastAsia="Calibri" w:cs="宋体"/>
          <w:color w:val="000000" w:themeColor="text1"/>
          <w:sz w:val="20"/>
          <w:szCs w:val="21"/>
          <w:lang w:val="zh-CN"/>
        </w:rPr>
      </w:pPr>
      <w:r>
        <w:rPr>
          <w:rFonts w:ascii="宋体" w:hAnsi="宋体" w:eastAsia="Calibri" w:cs="宋体"/>
          <w:color w:val="000000" w:themeColor="text1"/>
          <w:sz w:val="20"/>
          <w:szCs w:val="21"/>
          <w:lang w:val="zh-CN"/>
        </w:rPr>
      </w:r>
      <w:r/>
    </w:p>
    <w:p>
      <w:pPr>
        <w:jc w:val="center"/>
        <w:spacing w:line="360" w:lineRule="auto"/>
        <w:shd w:val="clear" w:color="auto" w:fill="ffffff"/>
        <w:widowControl/>
        <w:rPr>
          <w:rFonts w:hint="eastAsia" w:ascii="宋体" w:hAnsi="宋体" w:cs="宋体"/>
          <w:b/>
          <w:bCs/>
          <w:color w:val="000000" w:themeColor="text1"/>
          <w:sz w:val="32"/>
          <w:szCs w:val="32"/>
          <w:lang w:val="zh-CN"/>
        </w:rPr>
      </w:pPr>
      <w:r>
        <w:rPr>
          <w:rFonts w:hint="eastAsia" w:ascii="宋体" w:hAnsi="宋体" w:cs="宋体"/>
          <w:b/>
          <w:bCs/>
          <w:color w:val="000000" w:themeColor="text1"/>
          <w:sz w:val="32"/>
          <w:szCs w:val="32"/>
          <w:lang w:val="zh-CN"/>
        </w:rPr>
        <w:t xml:space="preserve">政府采购合同</w:t>
      </w:r>
      <w:r/>
    </w:p>
    <w:p>
      <w:pPr>
        <w:spacing w:line="360" w:lineRule="auto"/>
        <w:shd w:val="clear" w:color="auto" w:fill="ffffff"/>
        <w:widowControl/>
        <w:rPr>
          <w:rFonts w:ascii="宋体" w:hAnsi="宋体" w:eastAsia="Calibri" w:cs="宋体"/>
          <w:b/>
          <w:bCs/>
          <w:color w:val="000000" w:themeColor="text1"/>
          <w:sz w:val="36"/>
          <w:szCs w:val="36"/>
          <w:lang w:val="zh-CN"/>
        </w:rPr>
      </w:pPr>
      <w:r>
        <w:rPr>
          <w:rFonts w:ascii="宋体" w:hAnsi="宋体" w:eastAsia="Calibri" w:cs="宋体"/>
          <w:b/>
          <w:bCs/>
          <w:color w:val="000000" w:themeColor="text1"/>
          <w:sz w:val="36"/>
          <w:szCs w:val="36"/>
          <w:lang w:val="zh-CN"/>
        </w:rPr>
      </w:r>
      <w:r/>
    </w:p>
    <w:p>
      <w:pPr>
        <w:ind w:firstLine="315"/>
        <w:spacing w:line="360" w:lineRule="auto"/>
        <w:shd w:val="clear" w:color="auto" w:fill="ffffff"/>
        <w:widowControl/>
        <w:rPr>
          <w:rFonts w:ascii="宋体" w:hAnsi="宋体" w:eastAsia="Calibri" w:cs="宋体"/>
          <w:color w:val="000000" w:themeColor="text1"/>
          <w:sz w:val="20"/>
          <w:szCs w:val="21"/>
          <w:lang w:val="zh-CN"/>
        </w:rPr>
      </w:pPr>
      <w:r>
        <w:rPr>
          <w:rFonts w:ascii="宋体" w:hAnsi="宋体" w:eastAsia="Calibri" w:cs="宋体"/>
          <w:color w:val="000000" w:themeColor="text1"/>
          <w:sz w:val="20"/>
          <w:szCs w:val="21"/>
          <w:lang w:val="zh-CN"/>
        </w:rPr>
      </w:r>
      <w:r/>
    </w:p>
    <w:p>
      <w:pPr>
        <w:ind w:firstLine="315"/>
        <w:spacing w:line="360" w:lineRule="auto"/>
        <w:shd w:val="clear" w:color="auto" w:fill="ffffff"/>
        <w:widowControl/>
        <w:rPr>
          <w:rFonts w:ascii="宋体" w:hAnsi="宋体" w:eastAsia="Calibri" w:cs="宋体"/>
          <w:color w:val="000000" w:themeColor="text1"/>
          <w:sz w:val="20"/>
          <w:szCs w:val="21"/>
          <w:lang w:val="zh-CN"/>
        </w:rPr>
      </w:pPr>
      <w:r>
        <w:rPr>
          <w:rFonts w:ascii="宋体" w:hAnsi="宋体" w:eastAsia="Calibri" w:cs="宋体"/>
          <w:color w:val="000000" w:themeColor="text1"/>
          <w:sz w:val="20"/>
          <w:szCs w:val="21"/>
          <w:lang w:val="zh-CN"/>
        </w:rPr>
      </w:r>
      <w:r/>
    </w:p>
    <w:p>
      <w:pPr>
        <w:ind w:firstLine="315"/>
        <w:spacing w:line="360" w:lineRule="auto"/>
        <w:shd w:val="clear" w:color="auto" w:fill="ffffff"/>
        <w:widowControl/>
        <w:rPr>
          <w:rFonts w:ascii="宋体" w:hAnsi="宋体" w:eastAsia="Calibri" w:cs="宋体"/>
          <w:color w:val="000000" w:themeColor="text1"/>
          <w:sz w:val="20"/>
          <w:szCs w:val="21"/>
          <w:lang w:val="zh-CN"/>
        </w:rPr>
      </w:pPr>
      <w:r>
        <w:rPr>
          <w:rFonts w:ascii="宋体" w:hAnsi="宋体" w:eastAsia="Calibri" w:cs="宋体"/>
          <w:color w:val="000000" w:themeColor="text1"/>
          <w:sz w:val="20"/>
          <w:szCs w:val="21"/>
          <w:lang w:val="zh-CN"/>
        </w:rPr>
      </w:r>
      <w:r/>
    </w:p>
    <w:p>
      <w:pPr>
        <w:ind w:firstLine="315"/>
        <w:spacing w:line="360" w:lineRule="auto"/>
        <w:shd w:val="clear" w:color="auto" w:fill="ffffff"/>
        <w:widowControl/>
        <w:rPr>
          <w:rFonts w:ascii="宋体" w:hAnsi="宋体" w:eastAsia="Calibri" w:cs="宋体"/>
          <w:color w:val="000000" w:themeColor="text1"/>
          <w:sz w:val="20"/>
          <w:szCs w:val="21"/>
          <w:lang w:val="zh-CN"/>
        </w:rPr>
      </w:pPr>
      <w:r>
        <w:rPr>
          <w:rFonts w:ascii="宋体" w:hAnsi="宋体" w:eastAsia="Calibri" w:cs="宋体"/>
          <w:color w:val="000000" w:themeColor="text1"/>
          <w:sz w:val="20"/>
          <w:szCs w:val="21"/>
          <w:lang w:val="zh-CN"/>
        </w:rPr>
      </w:r>
      <w:r/>
    </w:p>
    <w:p>
      <w:pPr>
        <w:ind w:firstLine="315"/>
        <w:spacing w:line="360" w:lineRule="auto"/>
        <w:shd w:val="clear" w:color="auto" w:fill="ffffff"/>
        <w:widowControl/>
        <w:rPr>
          <w:rFonts w:ascii="宋体" w:hAnsi="宋体" w:eastAsia="Calibri" w:cs="宋体"/>
          <w:color w:val="000000" w:themeColor="text1"/>
          <w:sz w:val="20"/>
          <w:szCs w:val="21"/>
          <w:lang w:val="zh-CN"/>
        </w:rPr>
      </w:pPr>
      <w:r>
        <w:rPr>
          <w:rFonts w:ascii="宋体" w:hAnsi="宋体" w:eastAsia="Calibri" w:cs="宋体"/>
          <w:color w:val="000000" w:themeColor="text1"/>
          <w:sz w:val="20"/>
          <w:szCs w:val="21"/>
          <w:lang w:val="zh-CN"/>
        </w:rPr>
      </w:r>
      <w:r/>
    </w:p>
    <w:p>
      <w:pPr>
        <w:ind w:firstLine="315"/>
        <w:spacing w:line="360" w:lineRule="auto"/>
        <w:shd w:val="clear" w:color="auto" w:fill="ffffff"/>
        <w:widowControl/>
        <w:rPr>
          <w:rFonts w:ascii="宋体" w:hAnsi="宋体" w:eastAsia="Calibri" w:cs="宋体"/>
          <w:color w:val="000000" w:themeColor="text1"/>
          <w:sz w:val="20"/>
          <w:szCs w:val="21"/>
          <w:lang w:val="zh-CN"/>
        </w:rPr>
      </w:pPr>
      <w:r>
        <w:rPr>
          <w:rFonts w:ascii="宋体" w:hAnsi="宋体" w:eastAsia="Calibri" w:cs="宋体"/>
          <w:color w:val="000000" w:themeColor="text1"/>
          <w:sz w:val="20"/>
          <w:szCs w:val="21"/>
          <w:lang w:val="zh-CN"/>
        </w:rPr>
      </w:r>
      <w:r/>
    </w:p>
    <w:p>
      <w:pPr>
        <w:spacing w:line="360" w:lineRule="auto"/>
        <w:shd w:val="clear" w:color="auto" w:fill="ffffff"/>
        <w:widowControl/>
        <w:rPr>
          <w:rFonts w:ascii="宋体" w:hAnsi="宋体" w:eastAsia="Calibri" w:cs="宋体"/>
          <w:color w:val="000000" w:themeColor="text1"/>
          <w:sz w:val="20"/>
          <w:szCs w:val="21"/>
          <w:lang w:val="zh-CN"/>
        </w:rPr>
      </w:pPr>
      <w:r>
        <w:rPr>
          <w:rFonts w:ascii="宋体" w:hAnsi="宋体" w:eastAsia="Calibri" w:cs="宋体"/>
          <w:color w:val="000000" w:themeColor="text1"/>
          <w:sz w:val="20"/>
          <w:szCs w:val="21"/>
          <w:lang w:val="zh-CN"/>
        </w:rPr>
      </w:r>
      <w:r/>
    </w:p>
    <w:p>
      <w:pPr>
        <w:ind w:firstLine="1918"/>
        <w:spacing w:line="360" w:lineRule="auto"/>
        <w:shd w:val="clear" w:color="auto" w:fill="ffffff"/>
        <w:widowControl/>
        <w:rPr>
          <w:rFonts w:hint="eastAsia" w:ascii="宋体" w:hAnsi="宋体" w:cs="宋体"/>
          <w:b/>
          <w:bCs/>
          <w:color w:val="000000" w:themeColor="text1"/>
          <w:sz w:val="30"/>
          <w:szCs w:val="30"/>
          <w:u w:val="single"/>
          <w:lang w:val="zh-CN"/>
        </w:rPr>
      </w:pPr>
      <w:r>
        <w:rPr>
          <w:rFonts w:hint="eastAsia" w:ascii="宋体" w:hAnsi="宋体" w:cs="宋体"/>
          <w:b/>
          <w:bCs/>
          <w:color w:val="000000" w:themeColor="text1"/>
          <w:sz w:val="30"/>
          <w:szCs w:val="30"/>
          <w:lang w:val="zh-CN"/>
        </w:rPr>
        <w:t xml:space="preserve">合同编号：</w:t>
      </w:r>
      <w:r>
        <w:rPr>
          <w:rFonts w:hint="eastAsia" w:ascii="宋体" w:hAnsi="宋体" w:cs="宋体"/>
          <w:b/>
          <w:bCs/>
          <w:color w:val="000000" w:themeColor="text1"/>
          <w:sz w:val="30"/>
          <w:szCs w:val="30"/>
          <w:u w:val="single"/>
          <w:lang w:val="zh-CN"/>
        </w:rPr>
        <w:t xml:space="preserve">                </w:t>
      </w:r>
      <w:r/>
    </w:p>
    <w:p>
      <w:pPr>
        <w:ind w:firstLine="1918"/>
        <w:spacing w:line="360" w:lineRule="auto"/>
        <w:shd w:val="clear" w:color="auto" w:fill="ffffff"/>
        <w:widowControl/>
        <w:rPr>
          <w:rFonts w:hint="eastAsia" w:ascii="宋体" w:hAnsi="宋体" w:cs="宋体"/>
          <w:color w:val="000000" w:themeColor="text1"/>
          <w:sz w:val="30"/>
          <w:szCs w:val="30"/>
          <w:lang w:val="zh-CN"/>
        </w:rPr>
      </w:pPr>
      <w:r>
        <w:rPr>
          <w:rFonts w:hint="eastAsia" w:ascii="宋体" w:hAnsi="宋体" w:cs="宋体"/>
          <w:b/>
          <w:bCs/>
          <w:color w:val="000000" w:themeColor="text1"/>
          <w:sz w:val="30"/>
          <w:szCs w:val="30"/>
          <w:lang w:val="zh-CN"/>
        </w:rPr>
        <w:t xml:space="preserve">项目名称：</w:t>
      </w:r>
      <w:r>
        <w:rPr>
          <w:rFonts w:hint="eastAsia" w:ascii="宋体" w:hAnsi="宋体" w:cs="宋体"/>
          <w:b/>
          <w:bCs/>
          <w:color w:val="000000" w:themeColor="text1"/>
          <w:sz w:val="30"/>
          <w:szCs w:val="30"/>
          <w:u w:val="single"/>
          <w:lang w:val="zh-CN"/>
        </w:rPr>
        <w:t xml:space="preserve">                </w:t>
      </w:r>
      <w:r/>
    </w:p>
    <w:p>
      <w:pPr>
        <w:ind w:firstLine="1918"/>
        <w:spacing w:line="360" w:lineRule="auto"/>
        <w:shd w:val="clear" w:color="auto" w:fill="ffffff"/>
        <w:widowControl/>
        <w:rPr>
          <w:rFonts w:hint="eastAsia" w:ascii="宋体" w:hAnsi="宋体" w:cs="宋体"/>
          <w:color w:val="000000" w:themeColor="text1"/>
          <w:sz w:val="30"/>
          <w:szCs w:val="30"/>
          <w:lang w:val="zh-CN"/>
        </w:rPr>
      </w:pPr>
      <w:r>
        <w:rPr>
          <w:rFonts w:hint="eastAsia" w:ascii="宋体" w:hAnsi="宋体" w:cs="宋体"/>
          <w:b/>
          <w:bCs/>
          <w:color w:val="000000" w:themeColor="text1"/>
          <w:sz w:val="30"/>
          <w:szCs w:val="30"/>
          <w:lang w:val="zh-CN"/>
        </w:rPr>
        <w:t xml:space="preserve">使用单位：</w:t>
      </w:r>
      <w:r>
        <w:rPr>
          <w:rFonts w:hint="eastAsia" w:ascii="宋体" w:hAnsi="宋体" w:cs="宋体"/>
          <w:b/>
          <w:bCs/>
          <w:color w:val="000000" w:themeColor="text1"/>
          <w:sz w:val="30"/>
          <w:szCs w:val="30"/>
          <w:u w:val="single"/>
          <w:lang w:val="zh-CN"/>
        </w:rPr>
        <w:t xml:space="preserve">           </w:t>
      </w:r>
      <w:r/>
    </w:p>
    <w:p>
      <w:pPr>
        <w:ind w:firstLine="1795"/>
        <w:spacing w:line="360" w:lineRule="auto"/>
        <w:shd w:val="clear" w:color="auto" w:fill="ffffff"/>
        <w:widowControl/>
        <w:rPr>
          <w:rFonts w:hint="eastAsia" w:ascii="宋体" w:hAnsi="宋体" w:cs="宋体"/>
          <w:color w:val="000000" w:themeColor="text1"/>
          <w:sz w:val="30"/>
          <w:szCs w:val="30"/>
          <w:lang w:val="zh-CN"/>
        </w:rPr>
      </w:pPr>
      <w:r>
        <w:rPr>
          <w:rFonts w:hint="eastAsia" w:ascii="宋体" w:hAnsi="宋体" w:cs="宋体"/>
          <w:b/>
          <w:bCs/>
          <w:color w:val="000000" w:themeColor="text1"/>
          <w:sz w:val="30"/>
          <w:szCs w:val="30"/>
          <w:lang w:val="zh-CN"/>
        </w:rPr>
        <w:t xml:space="preserve"> 供 应 商：</w:t>
      </w:r>
      <w:r>
        <w:rPr>
          <w:rFonts w:hint="eastAsia" w:ascii="宋体" w:hAnsi="宋体" w:cs="宋体"/>
          <w:b/>
          <w:bCs/>
          <w:color w:val="000000" w:themeColor="text1"/>
          <w:sz w:val="30"/>
          <w:szCs w:val="30"/>
          <w:u w:val="single"/>
          <w:lang w:val="zh-CN"/>
        </w:rPr>
        <w:t xml:space="preserve">           </w:t>
      </w:r>
      <w:r/>
    </w:p>
    <w:p>
      <w:pPr>
        <w:ind w:firstLine="1916"/>
        <w:spacing w:line="360" w:lineRule="auto"/>
        <w:shd w:val="clear" w:color="auto" w:fill="ffffff"/>
        <w:widowControl/>
        <w:rPr>
          <w:rFonts w:hint="eastAsia" w:ascii="宋体" w:hAnsi="宋体" w:cs="宋体"/>
          <w:color w:val="000000" w:themeColor="text1"/>
          <w:sz w:val="30"/>
          <w:szCs w:val="30"/>
          <w:lang w:val="zh-CN"/>
        </w:rPr>
      </w:pPr>
      <w:r>
        <w:rPr>
          <w:rFonts w:hint="eastAsia" w:ascii="宋体" w:hAnsi="宋体" w:cs="宋体"/>
          <w:b/>
          <w:bCs/>
          <w:color w:val="000000" w:themeColor="text1"/>
          <w:sz w:val="30"/>
          <w:szCs w:val="30"/>
          <w:lang w:val="zh-CN"/>
        </w:rPr>
        <w:t xml:space="preserve">签订日期</w:t>
      </w:r>
      <w:r>
        <w:rPr>
          <w:rFonts w:hint="eastAsia" w:ascii="宋体" w:hAnsi="宋体" w:cs="宋体"/>
          <w:b/>
          <w:bCs/>
          <w:color w:val="000000" w:themeColor="text1"/>
          <w:sz w:val="30"/>
          <w:szCs w:val="30"/>
          <w:lang w:val="zh-CN"/>
        </w:rPr>
        <w:t xml:space="preserve"> ：</w:t>
      </w:r>
      <w:r>
        <w:rPr>
          <w:rFonts w:hint="eastAsia" w:ascii="宋体" w:hAnsi="宋体" w:cs="宋体"/>
          <w:b/>
          <w:bCs/>
          <w:color w:val="000000" w:themeColor="text1"/>
          <w:sz w:val="30"/>
          <w:szCs w:val="30"/>
          <w:u w:val="single"/>
          <w:lang w:val="zh-CN"/>
        </w:rPr>
        <w:t xml:space="preserve">          </w:t>
      </w:r>
      <w:r/>
    </w:p>
    <w:p>
      <w:pPr>
        <w:spacing w:line="360" w:lineRule="auto"/>
        <w:shd w:val="clear" w:color="auto" w:fill="ffffff"/>
        <w:widowControl/>
        <w:rPr>
          <w:rFonts w:ascii="宋体" w:hAnsi="宋体" w:eastAsia="Calibri" w:cs="宋体"/>
          <w:color w:val="000000" w:themeColor="text1"/>
          <w:sz w:val="30"/>
          <w:szCs w:val="30"/>
          <w:lang w:val="zh-CN"/>
        </w:rPr>
      </w:pPr>
      <w:r>
        <w:rPr>
          <w:rFonts w:hint="eastAsia" w:ascii="宋体" w:hAnsi="宋体" w:eastAsia="Calibri" w:cs="宋体"/>
          <w:color w:val="000000" w:themeColor="text1"/>
          <w:sz w:val="30"/>
          <w:szCs w:val="30"/>
          <w:lang w:val="zh-CN"/>
        </w:rPr>
        <w:t xml:space="preserve">      </w:t>
      </w:r>
      <w:r/>
    </w:p>
    <w:p>
      <w:pPr>
        <w:spacing w:line="360" w:lineRule="auto"/>
        <w:shd w:val="clear" w:color="auto" w:fill="ffffff"/>
        <w:widowControl/>
        <w:rPr>
          <w:rFonts w:ascii="宋体" w:hAnsi="宋体" w:eastAsia="Calibri" w:cs="宋体"/>
          <w:color w:val="000000" w:themeColor="text1"/>
          <w:sz w:val="30"/>
          <w:szCs w:val="30"/>
          <w:lang w:val="zh-CN"/>
        </w:rPr>
      </w:pPr>
      <w:r>
        <w:rPr>
          <w:rFonts w:ascii="宋体" w:hAnsi="宋体" w:eastAsia="Calibri" w:cs="宋体"/>
          <w:color w:val="000000" w:themeColor="text1"/>
          <w:sz w:val="30"/>
          <w:szCs w:val="30"/>
          <w:lang w:val="zh-CN"/>
        </w:rPr>
      </w:r>
      <w:r/>
    </w:p>
    <w:p>
      <w:pPr>
        <w:spacing w:line="360" w:lineRule="auto"/>
        <w:shd w:val="clear" w:color="auto" w:fill="ffffff"/>
        <w:widowControl/>
        <w:rPr>
          <w:rFonts w:ascii="宋体" w:hAnsi="宋体" w:eastAsia="Calibri" w:cs="宋体"/>
          <w:color w:val="000000" w:themeColor="text1"/>
          <w:sz w:val="30"/>
          <w:szCs w:val="30"/>
          <w:lang w:val="zh-CN"/>
        </w:rPr>
      </w:pPr>
      <w:r>
        <w:rPr>
          <w:rFonts w:ascii="宋体" w:hAnsi="宋体" w:eastAsia="Calibri" w:cs="宋体"/>
          <w:color w:val="000000" w:themeColor="text1"/>
          <w:sz w:val="30"/>
          <w:szCs w:val="30"/>
          <w:lang w:val="zh-CN"/>
        </w:rPr>
      </w:r>
      <w:r/>
    </w:p>
    <w:p>
      <w:pPr>
        <w:spacing w:line="360" w:lineRule="auto"/>
        <w:rPr>
          <w:color w:val="000000" w:themeColor="text1"/>
        </w:rPr>
      </w:pPr>
      <w:r>
        <w:rPr>
          <w:rFonts w:hint="eastAsia" w:ascii="宋体" w:hAnsi="宋体" w:eastAsia="Calibri" w:cs="宋体"/>
          <w:b/>
          <w:bCs/>
          <w:color w:val="000000" w:themeColor="text1"/>
          <w:sz w:val="30"/>
          <w:szCs w:val="30"/>
          <w:lang w:val="zh-CN"/>
        </w:rPr>
        <w:br w:type="page" w:clear="all"/>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项目名称：                    合同编号：〔**处（室）〕合同〔**〕年**号</w:t>
      </w:r>
      <w:r/>
    </w:p>
    <w:p>
      <w:pPr>
        <w:spacing w:line="360" w:lineRule="auto"/>
        <w:rPr>
          <w:rFonts w:hint="eastAsia" w:ascii="宋体" w:hAnsi="宋体" w:cs="Courier New"/>
          <w:color w:val="000000" w:themeColor="text1"/>
          <w:szCs w:val="21"/>
        </w:rPr>
      </w:pPr>
      <w:r>
        <w:rPr>
          <w:rFonts w:hint="eastAsia" w:ascii="宋体" w:hAnsi="宋体" w:cs="Courier New"/>
          <w:color w:val="000000" w:themeColor="text1"/>
          <w:szCs w:val="21"/>
        </w:rPr>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甲方（买方）： </w:t>
      </w:r>
      <w:r>
        <w:rPr>
          <w:rFonts w:ascii="宋体" w:hAnsi="宋体" w:cs="Courier New"/>
          <w:color w:val="000000" w:themeColor="text1"/>
          <w:szCs w:val="21"/>
          <w:u w:val="single"/>
        </w:rPr>
        <w:t xml:space="preserve">               </w:t>
      </w:r>
      <w:r>
        <w:rPr>
          <w:rFonts w:ascii="宋体" w:hAnsi="宋体" w:cs="Courier New"/>
          <w:color w:val="000000" w:themeColor="text1"/>
          <w:szCs w:val="21"/>
        </w:rPr>
        <w:t xml:space="preserve"> </w:t>
      </w:r>
      <w:r/>
    </w:p>
    <w:p>
      <w:pPr>
        <w:spacing w:line="360" w:lineRule="auto"/>
        <w:rPr>
          <w:rFonts w:hint="eastAsia" w:ascii="宋体" w:hAnsi="宋体" w:cs="Courier New"/>
          <w:color w:val="000000" w:themeColor="text1"/>
          <w:szCs w:val="21"/>
          <w:u w:val="single"/>
        </w:rPr>
      </w:pPr>
      <w:r>
        <w:rPr>
          <w:rFonts w:ascii="宋体" w:hAnsi="宋体" w:cs="Courier New"/>
          <w:color w:val="000000" w:themeColor="text1"/>
          <w:szCs w:val="21"/>
        </w:rPr>
        <w:t xml:space="preserve">法定代表人：</w:t>
      </w:r>
      <w:r>
        <w:rPr>
          <w:rFonts w:ascii="宋体" w:hAnsi="宋体" w:cs="Courier New"/>
          <w:color w:val="000000" w:themeColor="text1"/>
          <w:szCs w:val="21"/>
          <w:u w:val="single"/>
        </w:rPr>
        <w:t xml:space="preserve">                 </w:t>
      </w:r>
      <w:r/>
    </w:p>
    <w:p>
      <w:pPr>
        <w:spacing w:line="360" w:lineRule="auto"/>
        <w:rPr>
          <w:rFonts w:hint="eastAsia" w:ascii="宋体" w:hAnsi="宋体"/>
          <w:color w:val="000000" w:themeColor="text1"/>
          <w:szCs w:val="21"/>
          <w:u w:val="single"/>
        </w:rPr>
      </w:pPr>
      <w:r>
        <w:rPr>
          <w:rFonts w:ascii="宋体" w:hAnsi="宋体"/>
          <w:color w:val="000000" w:themeColor="text1"/>
          <w:szCs w:val="21"/>
        </w:rPr>
        <w:t xml:space="preserve">地址：</w:t>
      </w:r>
      <w:r>
        <w:rPr>
          <w:rFonts w:ascii="宋体" w:hAnsi="宋体" w:cs="Courier New"/>
          <w:color w:val="000000" w:themeColor="text1"/>
          <w:szCs w:val="21"/>
          <w:u w:val="single"/>
        </w:rPr>
        <w:t xml:space="preserve">                        </w:t>
      </w:r>
      <w:r/>
    </w:p>
    <w:p>
      <w:pPr>
        <w:spacing w:line="360" w:lineRule="auto"/>
        <w:rPr>
          <w:rFonts w:hint="eastAsia" w:ascii="宋体" w:hAnsi="宋体" w:cs="Courier New"/>
          <w:color w:val="000000" w:themeColor="text1"/>
          <w:szCs w:val="21"/>
        </w:rPr>
      </w:pPr>
      <w:r>
        <w:rPr>
          <w:rFonts w:hint="eastAsia" w:ascii="宋体" w:hAnsi="宋体" w:cs="Courier New"/>
          <w:color w:val="000000" w:themeColor="text1"/>
          <w:szCs w:val="21"/>
        </w:rPr>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乙方（卖方）：</w:t>
      </w:r>
      <w:r>
        <w:rPr>
          <w:rFonts w:ascii="宋体" w:hAnsi="宋体" w:cs="Courier New"/>
          <w:color w:val="000000" w:themeColor="text1"/>
          <w:szCs w:val="21"/>
          <w:u w:val="single"/>
        </w:rPr>
        <w:t xml:space="preserve">                </w:t>
      </w:r>
      <w:r/>
    </w:p>
    <w:p>
      <w:pPr>
        <w:spacing w:line="360" w:lineRule="auto"/>
        <w:rPr>
          <w:rFonts w:hint="eastAsia" w:ascii="宋体" w:hAnsi="宋体" w:cs="Courier New"/>
          <w:color w:val="000000" w:themeColor="text1"/>
          <w:szCs w:val="21"/>
          <w:u w:val="single"/>
        </w:rPr>
      </w:pPr>
      <w:r>
        <w:rPr>
          <w:rFonts w:ascii="宋体" w:hAnsi="宋体" w:cs="Courier New"/>
          <w:color w:val="000000" w:themeColor="text1"/>
          <w:szCs w:val="21"/>
        </w:rPr>
        <w:t xml:space="preserve">统一社会信用代码：</w:t>
      </w:r>
      <w:r>
        <w:rPr>
          <w:rFonts w:ascii="宋体" w:hAnsi="宋体" w:cs="Courier New"/>
          <w:color w:val="000000" w:themeColor="text1"/>
          <w:szCs w:val="21"/>
          <w:u w:val="single"/>
        </w:rPr>
        <w:t xml:space="preserve">           </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类型：一类/二类事业单位、大型/中型/小微企业</w:t>
      </w:r>
      <w:r/>
    </w:p>
    <w:p>
      <w:pPr>
        <w:spacing w:line="360" w:lineRule="auto"/>
        <w:rPr>
          <w:rFonts w:hint="eastAsia" w:ascii="宋体" w:hAnsi="宋体" w:cs="Courier New"/>
          <w:color w:val="000000" w:themeColor="text1"/>
          <w:szCs w:val="21"/>
          <w:u w:val="single"/>
        </w:rPr>
      </w:pPr>
      <w:r>
        <w:rPr>
          <w:rFonts w:ascii="宋体" w:hAnsi="宋体" w:cs="Courier New"/>
          <w:color w:val="000000" w:themeColor="text1"/>
          <w:szCs w:val="21"/>
        </w:rPr>
        <w:t xml:space="preserve">法定代表人：</w:t>
      </w:r>
      <w:r>
        <w:rPr>
          <w:rFonts w:ascii="宋体" w:hAnsi="宋体" w:cs="Courier New"/>
          <w:color w:val="000000" w:themeColor="text1"/>
          <w:szCs w:val="21"/>
          <w:u w:val="single"/>
        </w:rPr>
        <w:t xml:space="preserve">                 </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地址： </w:t>
      </w:r>
      <w:r>
        <w:rPr>
          <w:rFonts w:ascii="宋体" w:hAnsi="宋体" w:cs="Courier New"/>
          <w:color w:val="000000" w:themeColor="text1"/>
          <w:szCs w:val="21"/>
          <w:u w:val="single"/>
        </w:rPr>
        <w:t xml:space="preserve">                      </w:t>
      </w:r>
      <w:r>
        <w:rPr>
          <w:rFonts w:ascii="宋体" w:hAnsi="宋体" w:cs="Courier New"/>
          <w:color w:val="000000" w:themeColor="text1"/>
          <w:szCs w:val="21"/>
        </w:rPr>
        <w:t xml:space="preserve">                     </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乙方户名：</w:t>
      </w:r>
      <w:r>
        <w:rPr>
          <w:rFonts w:ascii="宋体" w:hAnsi="宋体" w:cs="Courier New"/>
          <w:color w:val="000000" w:themeColor="text1"/>
          <w:szCs w:val="21"/>
          <w:u w:val="single"/>
        </w:rPr>
        <w:t xml:space="preserve">                   </w:t>
      </w:r>
      <w:r>
        <w:rPr>
          <w:rFonts w:ascii="宋体" w:hAnsi="宋体" w:cs="Courier New"/>
          <w:color w:val="000000" w:themeColor="text1"/>
          <w:szCs w:val="21"/>
        </w:rPr>
        <w:t xml:space="preserve">                  </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开户银行：</w:t>
      </w:r>
      <w:r>
        <w:rPr>
          <w:rFonts w:ascii="宋体" w:hAnsi="宋体" w:cs="Courier New"/>
          <w:color w:val="000000" w:themeColor="text1"/>
          <w:szCs w:val="21"/>
          <w:u w:val="single"/>
        </w:rPr>
        <w:t xml:space="preserve">                   </w:t>
      </w:r>
      <w:r>
        <w:rPr>
          <w:rFonts w:ascii="宋体" w:hAnsi="宋体" w:cs="Courier New"/>
          <w:color w:val="000000" w:themeColor="text1"/>
          <w:szCs w:val="21"/>
        </w:rPr>
        <w:t xml:space="preserve">                 </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银行账户：</w:t>
      </w:r>
      <w:r>
        <w:rPr>
          <w:rFonts w:ascii="宋体" w:hAnsi="宋体" w:cs="Courier New"/>
          <w:color w:val="000000" w:themeColor="text1"/>
          <w:szCs w:val="21"/>
          <w:u w:val="single"/>
        </w:rPr>
        <w:t xml:space="preserve">                   </w:t>
      </w:r>
      <w:r>
        <w:rPr>
          <w:rFonts w:ascii="宋体" w:hAnsi="宋体" w:cs="Courier New"/>
          <w:color w:val="000000" w:themeColor="text1"/>
          <w:szCs w:val="21"/>
        </w:rPr>
        <w:t xml:space="preserve">                 </w:t>
      </w:r>
      <w:r/>
    </w:p>
    <w:p>
      <w:pPr>
        <w:spacing w:line="360" w:lineRule="auto"/>
        <w:rPr>
          <w:rFonts w:hint="eastAsia" w:ascii="宋体" w:hAnsi="宋体" w:cs="Courier New"/>
          <w:color w:val="000000" w:themeColor="text1"/>
          <w:szCs w:val="21"/>
        </w:rPr>
      </w:pPr>
      <w:r>
        <w:rPr>
          <w:rFonts w:hint="eastAsia" w:ascii="宋体" w:hAnsi="宋体" w:cs="Courier New"/>
          <w:color w:val="000000" w:themeColor="text1"/>
          <w:szCs w:val="21"/>
        </w:rPr>
      </w:r>
      <w:r/>
    </w:p>
    <w:p>
      <w:pPr>
        <w:spacing w:line="360" w:lineRule="auto"/>
        <w:rPr>
          <w:rFonts w:hint="eastAsia" w:ascii="宋体" w:hAnsi="宋体" w:cs="Courier New"/>
          <w:b/>
          <w:color w:val="000000" w:themeColor="text1"/>
          <w:szCs w:val="21"/>
        </w:rPr>
      </w:pPr>
      <w:r>
        <w:rPr>
          <w:rFonts w:ascii="宋体" w:hAnsi="宋体" w:cs="Courier New"/>
          <w:b/>
          <w:color w:val="000000" w:themeColor="text1"/>
          <w:szCs w:val="21"/>
        </w:rPr>
        <w:t xml:space="preserve">    </w:t>
      </w:r>
      <w:r>
        <w:rPr>
          <w:rFonts w:ascii="宋体" w:hAnsi="宋体" w:cs="Courier New"/>
          <w:color w:val="000000" w:themeColor="text1"/>
          <w:szCs w:val="21"/>
        </w:rPr>
        <w:t xml:space="preserve">甲、乙双方根据</w:t>
      </w:r>
      <w:r>
        <w:rPr>
          <w:rFonts w:ascii="宋体" w:hAnsi="宋体" w:cs="Courier New"/>
          <w:color w:val="000000" w:themeColor="text1"/>
          <w:szCs w:val="21"/>
          <w:u w:val="single"/>
        </w:rPr>
        <w:t xml:space="preserve">         </w:t>
      </w:r>
      <w:r>
        <w:rPr>
          <w:rFonts w:ascii="宋体" w:hAnsi="宋体" w:cs="Courier New"/>
          <w:color w:val="000000" w:themeColor="text1"/>
          <w:szCs w:val="21"/>
        </w:rPr>
        <w:t xml:space="preserve">项目公开招标的结果，依据《中华人民共和国政府采购法》《中华人民共和国民法典》等法律法规的规定，依据自愿、平等、公平、诚实信用原则签署本合同。</w:t>
      </w:r>
      <w:r/>
    </w:p>
    <w:p>
      <w:pPr>
        <w:spacing w:line="360" w:lineRule="auto"/>
        <w:rPr>
          <w:rFonts w:hint="eastAsia" w:ascii="宋体" w:hAnsi="宋体" w:cs="Courier New"/>
          <w:b/>
          <w:color w:val="000000" w:themeColor="text1"/>
          <w:szCs w:val="21"/>
        </w:rPr>
      </w:pPr>
      <w:r>
        <w:rPr>
          <w:rFonts w:ascii="宋体" w:hAnsi="宋体" w:cs="Courier New"/>
          <w:b/>
          <w:color w:val="000000" w:themeColor="text1"/>
          <w:szCs w:val="21"/>
        </w:rPr>
        <w:t xml:space="preserve">一、合同标的</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1.1 项目名称：</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1.2 服务内容或要求：</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1.3 履行时间（期限）：</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1.4 履行地点：</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1.5 履行方式：</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1.6 交付的项目成果：</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（根据实际采购的服务项目，相应填写第1.1-1.6条内容，并可根据实际情况，进行增减或修改，但不得与公开招标文件中的条款内容构成实质性冲突；构成冲突的，应以公开招标文件中的相关约定为准，下同）</w:t>
      </w:r>
      <w:r/>
    </w:p>
    <w:p>
      <w:pPr>
        <w:spacing w:line="360" w:lineRule="auto"/>
        <w:rPr>
          <w:rFonts w:hint="eastAsia" w:ascii="宋体" w:hAnsi="宋体" w:cs="Courier New"/>
          <w:b/>
          <w:color w:val="000000" w:themeColor="text1"/>
          <w:szCs w:val="21"/>
        </w:rPr>
      </w:pPr>
      <w:r>
        <w:rPr>
          <w:rFonts w:ascii="宋体" w:hAnsi="宋体" w:cs="Courier New"/>
          <w:b/>
          <w:color w:val="000000" w:themeColor="text1"/>
          <w:szCs w:val="21"/>
        </w:rPr>
        <w:t xml:space="preserve">二、合同金额</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2.1 本合同金额为（大写）：_______圆（___元）人民币（含税）。</w:t>
      </w:r>
      <w:r/>
    </w:p>
    <w:p>
      <w:pPr>
        <w:spacing w:line="360" w:lineRule="auto"/>
        <w:rPr>
          <w:rFonts w:hint="eastAsia" w:ascii="宋体" w:hAnsi="宋体" w:cs="Courier New"/>
          <w:b/>
          <w:color w:val="000000" w:themeColor="text1"/>
          <w:szCs w:val="21"/>
        </w:rPr>
      </w:pPr>
      <w:r>
        <w:rPr>
          <w:rFonts w:ascii="宋体" w:hAnsi="宋体" w:cs="Courier New"/>
          <w:b/>
          <w:color w:val="000000" w:themeColor="text1"/>
          <w:szCs w:val="21"/>
        </w:rPr>
        <w:t xml:space="preserve">三、技术资料及保密条款</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3.1乙方应按招标文件规定的时间、方式、要求向甲方提供本项目服务内容的全部有关技术资料。</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3.2 没有甲方事先书面同意，乙方不得将由甲方提供的有关合同或任何合同条文、规格、计划、</w:t>
      </w:r>
      <w:r>
        <w:rPr>
          <w:rFonts w:ascii="宋体" w:hAnsi="宋体" w:cs="Courier New"/>
          <w:color w:val="000000" w:themeColor="text1"/>
          <w:szCs w:val="21"/>
        </w:rPr>
        <w:t xml:space="preserve">图纸、样品或资料、服务内容或信息等提供给与履行本合同无关的任何其他人。即使向履行本合同有关的人员提供，也应注意保密并限于履行合同的必要范围。</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3.3 本合同项下的与合同及其履行相关的全部信息、资料、技术等，除法律法规有明确规定需要披露或者根据公开招标等程序依法需要披露外，乙方应严格履行保密义务，没有甲方事先书面同意，乙方不得将其向第三方提供或透露、泄露、披露，否则应承担违约责任。</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3.4 乙方在履行本合同过程中知悉的与甲方相关的国家秘密、商业秘密、个人隐私等信息、资料应严格履行保密义务，不得向任何第三方非法透露、泄露、披露，否则应承担全部法律责任。</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3.5 本合同项下约定的3.3及3.4条保密义务不因本合同未生效、无效、被撤销、履行完毕或者发生诉讼、仲裁而终止或无效；合同解除或终止的，除非有法律法规明确规定，否则有关保密义务仍应遵守。</w:t>
      </w:r>
      <w:r/>
    </w:p>
    <w:p>
      <w:pPr>
        <w:spacing w:line="360" w:lineRule="auto"/>
        <w:rPr>
          <w:rFonts w:hint="eastAsia" w:ascii="宋体" w:hAnsi="宋体" w:cs="Courier New"/>
          <w:b/>
          <w:color w:val="000000" w:themeColor="text1"/>
          <w:szCs w:val="21"/>
        </w:rPr>
      </w:pPr>
      <w:r>
        <w:rPr>
          <w:rFonts w:ascii="宋体" w:hAnsi="宋体" w:cs="Courier New"/>
          <w:b/>
          <w:color w:val="000000" w:themeColor="text1"/>
          <w:szCs w:val="21"/>
        </w:rPr>
        <w:t xml:space="preserve">四、知识产权</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4.1乙方应保证甲方在使用、接受本合同项下的全部服务、成果或其任何一部分时不受第三方提出侵犯其专利权、版权、商标权和工业设计权等知识产权的起诉或投诉。一旦出现侵权，由乙方负全部责任。</w:t>
      </w:r>
      <w:r/>
    </w:p>
    <w:p>
      <w:pPr>
        <w:spacing w:line="360" w:lineRule="auto"/>
        <w:rPr>
          <w:rFonts w:hint="eastAsia" w:ascii="宋体" w:hAnsi="宋体" w:cs="Courier New"/>
          <w:color w:val="000000" w:themeColor="text1"/>
          <w:szCs w:val="21"/>
          <w:u w:val="single"/>
        </w:rPr>
      </w:pPr>
      <w:r>
        <w:rPr>
          <w:rFonts w:ascii="宋体" w:hAnsi="宋体" w:cs="Courier New"/>
          <w:b/>
          <w:color w:val="000000" w:themeColor="text1"/>
          <w:szCs w:val="21"/>
        </w:rPr>
        <w:t xml:space="preserve">五、产权担保</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5.1 乙方保证在本合同项下向甲方所交付的全部服务（含技术）及其成果的所有权完全属于乙方且无任何抵押、查封等产权瑕疵或权利限制。</w:t>
      </w:r>
      <w:r/>
    </w:p>
    <w:p>
      <w:pPr>
        <w:spacing w:line="360" w:lineRule="auto"/>
        <w:rPr>
          <w:rFonts w:hint="eastAsia" w:ascii="宋体" w:hAnsi="宋体" w:cs="Courier New"/>
          <w:b/>
          <w:color w:val="000000" w:themeColor="text1"/>
          <w:szCs w:val="21"/>
        </w:rPr>
      </w:pPr>
      <w:r>
        <w:rPr>
          <w:rFonts w:ascii="宋体" w:hAnsi="宋体" w:cs="Courier New"/>
          <w:b/>
          <w:color w:val="000000" w:themeColor="text1"/>
          <w:szCs w:val="21"/>
        </w:rPr>
        <w:t xml:space="preserve">六、履约保证金</w:t>
      </w:r>
      <w:r/>
    </w:p>
    <w:p>
      <w:pPr>
        <w:spacing w:line="360" w:lineRule="auto"/>
        <w:rPr>
          <w:rFonts w:hint="eastAsia" w:ascii="宋体" w:hAnsi="宋体" w:cs="宋体"/>
          <w:color w:val="000000" w:themeColor="text1"/>
          <w:szCs w:val="21"/>
        </w:rPr>
      </w:pPr>
      <w:r>
        <w:rPr>
          <w:rFonts w:ascii="宋体" w:hAnsi="宋体" w:cs="Courier New"/>
          <w:color w:val="000000" w:themeColor="text1"/>
          <w:szCs w:val="21"/>
          <w:u w:val="single"/>
        </w:rPr>
        <w:t xml:space="preserve">       无           </w:t>
      </w:r>
      <w:r/>
    </w:p>
    <w:p>
      <w:pPr>
        <w:spacing w:line="360" w:lineRule="auto"/>
        <w:rPr>
          <w:rFonts w:hint="eastAsia" w:ascii="宋体" w:hAnsi="宋体"/>
          <w:b/>
          <w:color w:val="000000" w:themeColor="text1"/>
          <w:szCs w:val="21"/>
        </w:rPr>
      </w:pPr>
      <w:r>
        <w:rPr>
          <w:rFonts w:ascii="宋体" w:hAnsi="宋体"/>
          <w:b/>
          <w:color w:val="000000" w:themeColor="text1"/>
          <w:szCs w:val="21"/>
        </w:rPr>
        <w:t xml:space="preserve">七、合同转包或分包</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7.1乙方不得将合同标的转包给他人履行。</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7.2乙方不得将合同标的分包给他人履行。</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7.3乙方如有转包或未经甲方同意的分包行为，甲方有权终止合同。</w:t>
      </w:r>
      <w:r/>
    </w:p>
    <w:p>
      <w:pPr>
        <w:spacing w:line="360" w:lineRule="auto"/>
        <w:rPr>
          <w:rFonts w:hint="eastAsia" w:ascii="宋体" w:hAnsi="宋体" w:cs="Courier New"/>
          <w:b/>
          <w:color w:val="000000" w:themeColor="text1"/>
          <w:szCs w:val="21"/>
        </w:rPr>
      </w:pPr>
      <w:r>
        <w:rPr>
          <w:rFonts w:ascii="宋体" w:hAnsi="宋体" w:cs="Courier New"/>
          <w:b/>
          <w:color w:val="000000" w:themeColor="text1"/>
          <w:szCs w:val="21"/>
        </w:rPr>
        <w:t xml:space="preserve">八、合同款项支付</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8.1合同款项的支付方式及进度安排：合同签订生效后支付合同总价XX%；项目成果通过采购人验收后，支付合同总价XX%。</w:t>
      </w:r>
      <w:r/>
    </w:p>
    <w:p>
      <w:pPr>
        <w:spacing w:line="360" w:lineRule="auto"/>
        <w:rPr>
          <w:rFonts w:hint="eastAsia" w:ascii="宋体" w:hAnsi="宋体"/>
          <w:b/>
          <w:color w:val="000000" w:themeColor="text1"/>
          <w:szCs w:val="21"/>
        </w:rPr>
      </w:pPr>
      <w:r>
        <w:rPr>
          <w:rFonts w:ascii="宋体" w:hAnsi="宋体"/>
          <w:b/>
          <w:color w:val="000000" w:themeColor="text1"/>
          <w:szCs w:val="21"/>
        </w:rPr>
        <w:t xml:space="preserve">九、税费</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9.1本合同执行中相关的一切税费均由乙方负担。</w:t>
      </w:r>
      <w:r/>
    </w:p>
    <w:p>
      <w:pPr>
        <w:spacing w:line="360" w:lineRule="auto"/>
        <w:rPr>
          <w:rFonts w:hint="eastAsia" w:ascii="宋体" w:hAnsi="宋体" w:cs="Courier New"/>
          <w:b/>
          <w:color w:val="000000" w:themeColor="text1"/>
          <w:szCs w:val="21"/>
        </w:rPr>
      </w:pPr>
      <w:r>
        <w:rPr>
          <w:rFonts w:ascii="宋体" w:hAnsi="宋体" w:cs="Courier New"/>
          <w:b/>
          <w:color w:val="000000" w:themeColor="text1"/>
          <w:szCs w:val="21"/>
        </w:rPr>
        <w:t xml:space="preserve">十、质量保修范围和保修期及售后服务</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10.1 乙方应按招标文件规定的货物性能、技术要求、质量标准向甲方提供未经使用的全新产品或者成果、服务内容。</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10.2 乙方提供的服务因相关产品、成果、人员等问题发生故障或者损坏或者服务不到位的，乙方应负责根据甲方的要求及时予以免费更换相关产品或者人员，并保障对本合同项下的服务内容不产生严重影响。对达不到技术要求或者服务要求的，根据实际情况，经双方协商，可按</w:t>
      </w:r>
      <w:r>
        <w:rPr>
          <w:rFonts w:ascii="宋体" w:hAnsi="宋体" w:cs="Courier New"/>
          <w:color w:val="000000" w:themeColor="text1"/>
          <w:szCs w:val="21"/>
        </w:rPr>
        <w:t xml:space="preserve">以下办法处理：</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⑴更换有关服务产品、成果或者人员：由乙方承担所发生的全部费用。（2）退货处理：乙方应退还甲方支付的相应的服务内容中关联的产品的合同款（如有），同时应承担该货物的直接费用（运输、保险、检验、货款利息及银行手续费等）。</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10.3 如在使用或者接受乙方的服务过程中发生产品质量或者技术故障、人员服务质量等问题，乙方在接到甲方通知后应在_________小时内或者在指定时间内到达甲方现场并有效解决相关问题。</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10.4 在质保期及合同服务期内，乙方应对服务项目相关的货物、产品、成果、技术及人员服务出现的任何质量及安全问题承担负责，并按照甲方的要求妥善处理，由此产生的损失和费用由乙方承担。</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10.5上述包含在本合同项下服务项目中相关联的货物、产品（含安装等服务）免费保修期为</w:t>
      </w:r>
      <w:r>
        <w:rPr>
          <w:rFonts w:ascii="宋体" w:hAnsi="宋体" w:cs="Courier New"/>
          <w:color w:val="000000" w:themeColor="text1"/>
          <w:szCs w:val="21"/>
          <w:u w:val="single"/>
        </w:rPr>
        <w:t xml:space="preserve">     </w:t>
      </w:r>
      <w:r>
        <w:rPr>
          <w:rFonts w:ascii="宋体" w:hAnsi="宋体" w:cs="Courier New"/>
          <w:color w:val="000000" w:themeColor="text1"/>
          <w:szCs w:val="21"/>
        </w:rPr>
        <w:t xml:space="preserve">年（自交货验收合格之日起计），因人为因素出现的故障不在免费保修范围内。超过保修期的机器设备，终身维修，维修时只收部件成本费。</w:t>
      </w:r>
      <w:r/>
    </w:p>
    <w:p>
      <w:pPr>
        <w:spacing w:line="360" w:lineRule="auto"/>
        <w:rPr>
          <w:rFonts w:hint="eastAsia" w:ascii="宋体" w:hAnsi="宋体" w:cs="Courier New"/>
          <w:b/>
          <w:color w:val="000000" w:themeColor="text1"/>
          <w:szCs w:val="21"/>
        </w:rPr>
      </w:pPr>
      <w:r>
        <w:rPr>
          <w:rFonts w:ascii="宋体" w:hAnsi="宋体" w:cs="Courier New"/>
          <w:b/>
          <w:color w:val="000000" w:themeColor="text1"/>
          <w:szCs w:val="21"/>
        </w:rPr>
        <w:t xml:space="preserve">十一、项目验收</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11.1 甲方依法组织履约验收工作。</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11.2 在组织履约验收前，甲方可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11.3 对于实际使用人和甲方分离的项目，甲方邀请实际使用人参与验收。</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11.4 如有必要，甲方邀请参加本项目的其他供应商或第三方专业机构及专家参与验收，相关意见将作为验收书的参考资料。</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11.5 甲方按照采购合同的约定对乙方的履约情况进行验收。验收时间、验收标准见招标文件验收内容。验收时，甲方按照采购合同的约定对每一项技术、商务要求的履约情况进行确认。验收结束后出具验收意见，验收结果与采购合同约定的资金支付等条件挂钩。履约验收的各项资料存档备查。</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11.6 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360" w:lineRule="auto"/>
        <w:rPr>
          <w:rFonts w:hint="eastAsia" w:ascii="宋体" w:hAnsi="宋体" w:cs="Courier New"/>
          <w:b/>
          <w:color w:val="000000" w:themeColor="text1"/>
          <w:szCs w:val="21"/>
        </w:rPr>
      </w:pPr>
      <w:r>
        <w:rPr>
          <w:rFonts w:ascii="宋体" w:hAnsi="宋体" w:cs="Courier New"/>
          <w:b/>
          <w:color w:val="000000" w:themeColor="text1"/>
          <w:szCs w:val="21"/>
        </w:rPr>
        <w:t xml:space="preserve">十二、违约责任</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12.1 甲方无正当理由拒绝接受乙方提供服务的，应向乙方偿付拒绝接受服务合同总额</w:t>
      </w:r>
      <w:r>
        <w:rPr>
          <w:rFonts w:ascii="宋体" w:hAnsi="宋体" w:cs="Courier New"/>
          <w:color w:val="000000" w:themeColor="text1"/>
          <w:szCs w:val="21"/>
          <w:u w:val="single"/>
        </w:rPr>
        <w:t xml:space="preserve">20</w:t>
      </w:r>
      <w:r>
        <w:rPr>
          <w:rFonts w:ascii="宋体" w:hAnsi="宋体" w:cs="Courier New"/>
          <w:color w:val="000000" w:themeColor="text1"/>
          <w:szCs w:val="21"/>
        </w:rPr>
        <w:t xml:space="preserve">%的违约金。</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12.2 甲方无故逾期验收和办理支付手续的，应按逾期付款总额每日</w:t>
      </w:r>
      <w:r>
        <w:rPr>
          <w:rFonts w:ascii="宋体" w:hAnsi="宋体" w:cs="Courier New"/>
          <w:color w:val="000000" w:themeColor="text1"/>
          <w:szCs w:val="21"/>
          <w:u w:val="single"/>
        </w:rPr>
        <w:t xml:space="preserve"> 5 </w:t>
      </w:r>
      <w:r>
        <w:rPr>
          <w:rFonts w:ascii="宋体" w:hAnsi="宋体" w:cs="Courier New"/>
          <w:color w:val="000000" w:themeColor="text1"/>
          <w:szCs w:val="21"/>
        </w:rPr>
        <w:t xml:space="preserve">‰ 向乙方支付违约金。</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12.3 乙方逾期提供服务的，应按逾期提供服务合同总额每日</w:t>
      </w:r>
      <w:r>
        <w:rPr>
          <w:rFonts w:ascii="宋体" w:hAnsi="宋体" w:cs="Courier New"/>
          <w:color w:val="000000" w:themeColor="text1"/>
          <w:szCs w:val="21"/>
          <w:u w:val="single"/>
        </w:rPr>
        <w:t xml:space="preserve"> 5 ‰向</w:t>
      </w:r>
      <w:r>
        <w:rPr>
          <w:rFonts w:ascii="宋体" w:hAnsi="宋体" w:cs="Courier New"/>
          <w:color w:val="000000" w:themeColor="text1"/>
          <w:szCs w:val="21"/>
        </w:rPr>
        <w:t xml:space="preserve"> 甲方支付违约金，由甲</w:t>
      </w:r>
      <w:r>
        <w:rPr>
          <w:rFonts w:ascii="宋体" w:hAnsi="宋体" w:cs="Courier New"/>
          <w:color w:val="000000" w:themeColor="text1"/>
          <w:szCs w:val="21"/>
        </w:rPr>
        <w:t xml:space="preserve">方从待付合同款中扣除。逾期超过约定日期10个工作日不能提供服务的，甲方可解除本合同。乙方因逾期提供服务或因其他违约行为导致甲方解除合同的，应向甲方支付合同总额</w:t>
      </w:r>
      <w:r>
        <w:rPr>
          <w:rFonts w:ascii="宋体" w:hAnsi="宋体" w:cs="Courier New"/>
          <w:color w:val="000000" w:themeColor="text1"/>
          <w:szCs w:val="21"/>
          <w:u w:val="single"/>
        </w:rPr>
        <w:t xml:space="preserve"> 20 </w:t>
      </w:r>
      <w:r>
        <w:rPr>
          <w:rFonts w:ascii="宋体" w:hAnsi="宋体" w:cs="Courier New"/>
          <w:color w:val="000000" w:themeColor="text1"/>
          <w:szCs w:val="21"/>
        </w:rPr>
        <w:t xml:space="preserve">%的违约金。</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12.4 乙方所提供服务的标准不符合合同规定及招标文件规定标准的，甲方有权拒绝接受服务，并可单方面解除合同。</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12.5 甲乙双方任何一方违反本合同约定的，除应承担上述违约责任外，违约方还应当赔偿因此给守约方造成的一切经济损失，包括但不限于守约方的实际损失、预期可得利益损失以及为实现维护权益而产生的费用（包括但不限于利息、本金、诉讼费、保全费、保全担保费、律师费、公证费、鉴定费、差旅费）。</w:t>
      </w:r>
      <w:r/>
    </w:p>
    <w:p>
      <w:pPr>
        <w:spacing w:line="360" w:lineRule="auto"/>
        <w:rPr>
          <w:rFonts w:hint="eastAsia" w:ascii="宋体" w:hAnsi="宋体" w:cs="Courier New"/>
          <w:b/>
          <w:color w:val="000000" w:themeColor="text1"/>
          <w:szCs w:val="21"/>
        </w:rPr>
      </w:pPr>
      <w:r>
        <w:rPr>
          <w:rFonts w:ascii="宋体" w:hAnsi="宋体" w:cs="Courier New"/>
          <w:b/>
          <w:color w:val="000000" w:themeColor="text1"/>
          <w:szCs w:val="21"/>
        </w:rPr>
        <w:t xml:space="preserve">十三、不可抗力事件处理</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13.1 在合同有效期内，任何一方因不可抗力事件导致不能履行合同，则合同履行期可延长，其延长期与不可抗力影响期相同。</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13.2 不可抗力事件发生后，应立即通知对方，并在不可抗力发生后15日内寄送有关权威机构出具的证明。</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13.3 不可抗力事件延续120天以上，双方应通过友好协商，确定是否继续履行合同。</w:t>
      </w:r>
      <w:r/>
    </w:p>
    <w:p>
      <w:pPr>
        <w:spacing w:line="360" w:lineRule="auto"/>
        <w:rPr>
          <w:rFonts w:hint="eastAsia" w:ascii="宋体" w:hAnsi="宋体" w:cs="Courier New"/>
          <w:b/>
          <w:color w:val="000000" w:themeColor="text1"/>
          <w:szCs w:val="21"/>
        </w:rPr>
      </w:pPr>
      <w:r>
        <w:rPr>
          <w:rFonts w:ascii="宋体" w:hAnsi="宋体" w:cs="Courier New"/>
          <w:b/>
          <w:color w:val="000000" w:themeColor="text1"/>
          <w:szCs w:val="21"/>
        </w:rPr>
        <w:t xml:space="preserve">十四、解决争议的方法</w:t>
      </w:r>
      <w:r/>
    </w:p>
    <w:p>
      <w:pPr>
        <w:spacing w:line="360" w:lineRule="auto"/>
        <w:rPr>
          <w:rFonts w:hint="eastAsia" w:ascii="宋体" w:hAnsi="宋体"/>
          <w:color w:val="000000" w:themeColor="text1"/>
          <w:szCs w:val="21"/>
        </w:rPr>
      </w:pPr>
      <w:r>
        <w:rPr>
          <w:rFonts w:ascii="宋体" w:hAnsi="宋体" w:cs="Courier New"/>
          <w:color w:val="000000" w:themeColor="text1"/>
          <w:szCs w:val="21"/>
        </w:rPr>
        <w:t xml:space="preserve">14.1甲乙双方因合同签</w:t>
      </w:r>
      <w:r>
        <w:rPr>
          <w:rFonts w:ascii="宋体" w:hAnsi="宋体"/>
          <w:color w:val="000000" w:themeColor="text1"/>
          <w:szCs w:val="21"/>
        </w:rPr>
        <w:t xml:space="preserve">订、履行而发生的一切争议，应通过友好协商解决。如协商不成的，向甲方住所地有管辖权的人民法院提起诉讼解决或者向南京仲裁委员会提请仲裁。（二选一）</w:t>
      </w:r>
      <w:r/>
    </w:p>
    <w:p>
      <w:pPr>
        <w:spacing w:line="360" w:lineRule="auto"/>
        <w:rPr>
          <w:rFonts w:hint="eastAsia" w:ascii="宋体" w:hAnsi="宋体" w:cs="Courier New"/>
          <w:b/>
          <w:color w:val="000000" w:themeColor="text1"/>
          <w:szCs w:val="21"/>
        </w:rPr>
      </w:pPr>
      <w:r>
        <w:rPr>
          <w:rFonts w:ascii="宋体" w:hAnsi="宋体" w:cs="Courier New"/>
          <w:b/>
          <w:color w:val="000000" w:themeColor="text1"/>
          <w:szCs w:val="21"/>
        </w:rPr>
        <w:t xml:space="preserve">十五、合同生效及其它</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15.1 合同经双方法定代表人或授权委托代表人签字并加盖单位公章后生效。</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15.2本合同未尽事宜，遵照《中华人民共和国政府采购法》《中华人民共和国民法典》等有关条文执行。</w:t>
      </w:r>
      <w:r/>
    </w:p>
    <w:p>
      <w:pPr>
        <w:spacing w:line="360" w:lineRule="auto"/>
        <w:rPr>
          <w:rFonts w:hint="eastAsia" w:ascii="宋体" w:hAnsi="宋体" w:cs="Courier New"/>
          <w:color w:val="000000" w:themeColor="text1"/>
          <w:szCs w:val="21"/>
        </w:rPr>
      </w:pPr>
      <w:r>
        <w:rPr>
          <w:rFonts w:ascii="宋体" w:hAnsi="宋体" w:cs="Courier New"/>
          <w:color w:val="000000" w:themeColor="text1"/>
          <w:szCs w:val="21"/>
        </w:rPr>
        <w:t xml:space="preserve">15.3 本合同正本一式</w:t>
      </w:r>
      <w:r>
        <w:rPr>
          <w:rFonts w:ascii="宋体" w:hAnsi="宋体" w:cs="Courier New"/>
          <w:color w:val="000000" w:themeColor="text1"/>
          <w:szCs w:val="21"/>
          <w:u w:val="single"/>
        </w:rPr>
        <w:t xml:space="preserve">     </w:t>
      </w:r>
      <w:r>
        <w:rPr>
          <w:rFonts w:ascii="宋体" w:hAnsi="宋体" w:cs="Courier New"/>
          <w:color w:val="000000" w:themeColor="text1"/>
          <w:szCs w:val="21"/>
        </w:rPr>
        <w:t xml:space="preserve">份，具有同等法律效力，甲方执</w:t>
      </w:r>
      <w:r>
        <w:rPr>
          <w:rFonts w:ascii="宋体" w:hAnsi="宋体" w:cs="Courier New"/>
          <w:color w:val="000000" w:themeColor="text1"/>
          <w:szCs w:val="21"/>
          <w:u w:val="single"/>
        </w:rPr>
        <w:t xml:space="preserve">    </w:t>
      </w:r>
      <w:r>
        <w:rPr>
          <w:rFonts w:ascii="宋体" w:hAnsi="宋体" w:cs="Courier New"/>
          <w:color w:val="000000" w:themeColor="text1"/>
          <w:szCs w:val="21"/>
        </w:rPr>
        <w:t xml:space="preserve">份、乙方执</w:t>
      </w:r>
      <w:r>
        <w:rPr>
          <w:rFonts w:ascii="宋体" w:hAnsi="宋体" w:cs="Courier New"/>
          <w:color w:val="000000" w:themeColor="text1"/>
          <w:szCs w:val="21"/>
          <w:u w:val="single"/>
        </w:rPr>
        <w:t xml:space="preserve">    </w:t>
      </w:r>
      <w:r>
        <w:rPr>
          <w:rFonts w:ascii="宋体" w:hAnsi="宋体" w:cs="Courier New"/>
          <w:color w:val="000000" w:themeColor="text1"/>
          <w:szCs w:val="21"/>
        </w:rPr>
        <w:t xml:space="preserve">份。</w:t>
      </w:r>
      <w:bookmarkStart w:id="29" w:name="_Hlt16619369"/>
      <w:r/>
      <w:bookmarkEnd w:id="29"/>
      <w:r/>
      <w:r/>
    </w:p>
    <w:p>
      <w:pPr>
        <w:spacing w:before="120" w:after="120" w:line="360" w:lineRule="auto"/>
        <w:rPr>
          <w:rFonts w:hint="eastAsia" w:ascii="宋体" w:hAnsi="宋体" w:cs="Courier New"/>
          <w:color w:val="000000" w:themeColor="text1"/>
          <w:szCs w:val="21"/>
        </w:rPr>
      </w:pPr>
      <w:r>
        <w:rPr>
          <w:rFonts w:ascii="宋体" w:hAnsi="宋体" w:cs="Courier New"/>
          <w:color w:val="000000" w:themeColor="text1"/>
          <w:szCs w:val="21"/>
        </w:rPr>
        <w:t xml:space="preserve">甲方（盖章）：                        乙方（盖章）： </w:t>
      </w:r>
      <w:r/>
    </w:p>
    <w:p>
      <w:pPr>
        <w:spacing w:before="120" w:after="120" w:line="360" w:lineRule="auto"/>
        <w:rPr>
          <w:rFonts w:hint="eastAsia" w:ascii="宋体" w:hAnsi="宋体" w:cs="Courier New"/>
          <w:color w:val="000000" w:themeColor="text1"/>
          <w:szCs w:val="21"/>
        </w:rPr>
      </w:pPr>
      <w:r>
        <w:rPr>
          <w:rFonts w:ascii="宋体" w:hAnsi="宋体" w:cs="Courier New"/>
          <w:color w:val="000000" w:themeColor="text1"/>
          <w:szCs w:val="21"/>
        </w:rPr>
        <w:t xml:space="preserve">法定代表人或授权代表（签章）：        法定代表人或授权代表（签章）：</w:t>
      </w:r>
      <w:r/>
    </w:p>
    <w:p>
      <w:pPr>
        <w:spacing w:before="120" w:after="120" w:line="360" w:lineRule="auto"/>
        <w:rPr>
          <w:rFonts w:hint="eastAsia" w:ascii="宋体" w:hAnsi="宋体" w:cs="Courier New"/>
          <w:color w:val="000000" w:themeColor="text1"/>
          <w:szCs w:val="21"/>
        </w:rPr>
      </w:pPr>
      <w:r>
        <w:rPr>
          <w:rFonts w:ascii="宋体" w:hAnsi="宋体" w:cs="Courier New"/>
          <w:color w:val="000000" w:themeColor="text1"/>
          <w:szCs w:val="21"/>
        </w:rPr>
        <w:t xml:space="preserve">联系电话：                           联系电话：          </w:t>
      </w:r>
      <w:r/>
    </w:p>
    <w:p>
      <w:pPr>
        <w:spacing w:before="120" w:after="120" w:line="360" w:lineRule="auto"/>
        <w:rPr>
          <w:rFonts w:hint="eastAsia" w:ascii="宋体" w:hAnsi="宋体" w:cs="Courier New"/>
          <w:color w:val="000000" w:themeColor="text1"/>
          <w:szCs w:val="21"/>
        </w:rPr>
      </w:pPr>
      <w:r>
        <w:rPr>
          <w:rFonts w:ascii="宋体" w:hAnsi="宋体" w:cs="Courier New"/>
          <w:color w:val="000000" w:themeColor="text1"/>
          <w:szCs w:val="21"/>
        </w:rPr>
        <w:t xml:space="preserve">                                          </w:t>
      </w:r>
      <w:r/>
    </w:p>
    <w:p>
      <w:pPr>
        <w:spacing w:before="120" w:after="120" w:line="360" w:lineRule="auto"/>
        <w:rPr>
          <w:rFonts w:hint="eastAsia" w:ascii="宋体" w:hAnsi="宋体" w:cs="Courier New"/>
          <w:color w:val="000000" w:themeColor="text1"/>
          <w:szCs w:val="21"/>
        </w:rPr>
      </w:pPr>
      <w:r>
        <w:rPr>
          <w:rFonts w:ascii="宋体" w:hAnsi="宋体" w:cs="Courier New"/>
          <w:color w:val="000000" w:themeColor="text1"/>
          <w:szCs w:val="21"/>
        </w:rPr>
        <w:t xml:space="preserve">签订日期：   年    月   日           签订日期：   年    月   日</w:t>
      </w:r>
      <w:r/>
    </w:p>
    <w:p>
      <w:pPr>
        <w:pStyle w:val="989"/>
        <w:ind w:firstLine="480"/>
        <w:rPr>
          <w:color w:val="000000" w:themeColor="text1"/>
        </w:rPr>
      </w:pPr>
      <w:r>
        <w:rPr>
          <w:color w:val="000000" w:themeColor="text1"/>
        </w:rPr>
      </w:r>
      <w:r/>
    </w:p>
    <w:p>
      <w:pPr>
        <w:rPr>
          <w:b/>
          <w:bCs/>
          <w:color w:val="000000" w:themeColor="text1"/>
          <w:sz w:val="28"/>
          <w:szCs w:val="28"/>
        </w:rPr>
      </w:pPr>
      <w:r>
        <w:rPr>
          <w:rFonts w:hint="eastAsia"/>
          <w:b/>
          <w:bCs/>
          <w:color w:val="000000" w:themeColor="text1"/>
          <w:sz w:val="28"/>
          <w:szCs w:val="28"/>
        </w:rPr>
        <w:br w:type="page" w:clear="all"/>
      </w:r>
      <w:r/>
    </w:p>
    <w:p>
      <w:pPr>
        <w:jc w:val="center"/>
        <w:spacing w:line="360" w:lineRule="auto"/>
        <w:rPr>
          <w:b/>
          <w:bCs/>
          <w:color w:val="000000" w:themeColor="text1"/>
          <w:sz w:val="28"/>
          <w:szCs w:val="28"/>
        </w:rPr>
        <w:outlineLvl w:val="0"/>
      </w:pPr>
      <w:r/>
      <w:bookmarkStart w:id="30" w:name="_Toc23786"/>
      <w:r>
        <w:rPr>
          <w:rFonts w:hint="eastAsia"/>
          <w:b/>
          <w:bCs/>
          <w:color w:val="000000" w:themeColor="text1"/>
          <w:sz w:val="28"/>
          <w:szCs w:val="28"/>
        </w:rPr>
        <w:t xml:space="preserve">第四章</w:t>
      </w:r>
      <w:r>
        <w:rPr>
          <w:b/>
          <w:bCs/>
          <w:color w:val="000000" w:themeColor="text1"/>
          <w:sz w:val="28"/>
          <w:szCs w:val="28"/>
        </w:rPr>
        <w:t xml:space="preserve">  </w:t>
      </w:r>
      <w:bookmarkStart w:id="31" w:name="_Hlk181373383"/>
      <w:r>
        <w:rPr>
          <w:rFonts w:hint="eastAsia"/>
          <w:b/>
          <w:bCs/>
          <w:color w:val="000000" w:themeColor="text1"/>
          <w:sz w:val="28"/>
          <w:szCs w:val="28"/>
        </w:rPr>
        <w:t xml:space="preserve">招标内容与技术要求</w:t>
      </w:r>
      <w:bookmarkEnd w:id="27"/>
      <w:r/>
      <w:bookmarkEnd w:id="30"/>
      <w:r/>
      <w:r/>
    </w:p>
    <w:p>
      <w:pPr>
        <w:jc w:val="center"/>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t xml:space="preserve">（本章招标技术规格及要求应全部实质性响应，如出现负偏离，将视为无效投标）</w:t>
      </w:r>
      <w:r/>
    </w:p>
    <w:p>
      <w:pPr>
        <w:jc w:val="center"/>
        <w:spacing w:line="360" w:lineRule="auto"/>
        <w:rPr>
          <w:rFonts w:hint="eastAsia" w:ascii="宋体" w:hAnsi="宋体" w:cs="宋体"/>
          <w:b/>
          <w:bCs/>
          <w:color w:val="000000" w:themeColor="text1"/>
          <w:sz w:val="22"/>
          <w:szCs w:val="22"/>
        </w:rPr>
      </w:pPr>
      <w:r>
        <w:rPr>
          <w:rFonts w:hint="eastAsia" w:ascii="宋体" w:hAnsi="宋体" w:cs="宋体"/>
          <w:b/>
          <w:bCs/>
          <w:color w:val="000000" w:themeColor="text1"/>
          <w:sz w:val="22"/>
          <w:szCs w:val="22"/>
        </w:rPr>
        <w:t xml:space="preserve">第一部分 分包1：</w:t>
      </w:r>
      <w:r>
        <w:rPr>
          <w:rFonts w:ascii="宋体" w:hAnsi="宋体" w:cs="宋体"/>
          <w:b/>
          <w:bCs/>
          <w:color w:val="000000" w:themeColor="text1"/>
          <w:sz w:val="22"/>
          <w:szCs w:val="22"/>
        </w:rPr>
        <w:t xml:space="preserve">活性炭吸附设施活性炭质量抽样检测</w:t>
      </w:r>
      <w:r/>
    </w:p>
    <w:p>
      <w:pPr>
        <w:ind w:firstLine="422"/>
        <w:spacing w:line="360" w:lineRule="auto"/>
        <w:rPr>
          <w:rFonts w:hint="eastAsia" w:ascii="宋体" w:hAnsi="宋体"/>
          <w:b/>
          <w:bCs/>
          <w:color w:val="000000" w:themeColor="text1"/>
          <w:szCs w:val="21"/>
          <w:shd w:val="clear" w:color="auto" w:fill="ffffff"/>
        </w:rPr>
      </w:pPr>
      <w:r>
        <w:rPr>
          <w:rFonts w:hint="eastAsia" w:ascii="宋体" w:hAnsi="宋体"/>
          <w:b/>
          <w:bCs/>
          <w:color w:val="000000" w:themeColor="text1"/>
          <w:szCs w:val="21"/>
          <w:shd w:val="clear" w:color="auto" w:fill="ffffff"/>
        </w:rPr>
        <w:t xml:space="preserve">一、总体要求</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本项目拟委托第三方社会机构承担南京市活性炭吸附设施活性炭质量抽样检测服务，服务内容包括但不限于现场采样、运输、检测、报告出具、异议处理等全流程工作以及对活性炭产品进行评价性检查工作等。</w:t>
      </w:r>
      <w:r/>
    </w:p>
    <w:p>
      <w:pPr>
        <w:ind w:firstLine="422"/>
        <w:spacing w:line="360" w:lineRule="auto"/>
        <w:rPr>
          <w:rFonts w:hint="eastAsia" w:ascii="宋体" w:hAnsi="宋体"/>
          <w:b/>
          <w:bCs/>
          <w:color w:val="000000" w:themeColor="text1"/>
          <w:szCs w:val="21"/>
          <w:shd w:val="clear" w:color="auto" w:fill="ffffff"/>
          <w:lang w:val="zh-CN"/>
        </w:rPr>
      </w:pPr>
      <w:r>
        <w:rPr>
          <w:rFonts w:hint="eastAsia" w:ascii="宋体" w:hAnsi="宋体"/>
          <w:b/>
          <w:bCs/>
          <w:color w:val="000000" w:themeColor="text1"/>
          <w:szCs w:val="21"/>
          <w:shd w:val="clear" w:color="auto" w:fill="ffffff"/>
          <w:lang w:val="zh-CN"/>
        </w:rPr>
        <w:t xml:space="preserve">二、服务内容要求</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1、项目服务内容</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服务内容主要是由南京市生态环境局组织的活性炭产品质量检查，检测内容主要包括不少于200个活性炭样品碘值及灰分的检测。对活性炭产品进行评价性检查工作，主要目的是客观评价使用方活性炭质量状况，查找分析不合格产品，制定针对性措施，加强重点监管。</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检查由南京市生态环境局提供受检企业名单，由各区生态环境局与承检单位根据企业使用的实际情况安排抽检。</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2、服务期限</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自合同签订之日起至2027年12月31日前完成合同全部内容止。（具体以采购人需求为准）</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3、成果资料</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（1）检验检测报告；</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（2）抽查结果汇总表。</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4、质量及验收标准</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检测完成后，提供检测报告、汇总表，均无检测数据异议。</w:t>
      </w:r>
      <w:r>
        <w:rPr>
          <w:rFonts w:ascii="宋体" w:hAnsi="宋体"/>
          <w:color w:val="000000" w:themeColor="text1"/>
          <w:szCs w:val="21"/>
          <w:lang w:val="zh-CN"/>
        </w:rPr>
        <w:t xml:space="preserve">符合国家质量验收标准及采购人要求。</w:t>
      </w:r>
      <w:r/>
    </w:p>
    <w:p>
      <w:pPr>
        <w:ind w:firstLine="422"/>
        <w:spacing w:line="360" w:lineRule="auto"/>
        <w:rPr>
          <w:rFonts w:hint="eastAsia" w:ascii="宋体" w:hAnsi="宋体"/>
          <w:color w:val="000000" w:themeColor="text1"/>
          <w:szCs w:val="21"/>
          <w:shd w:val="clear" w:color="auto" w:fill="ffffff"/>
        </w:rPr>
      </w:pPr>
      <w:r>
        <w:rPr>
          <w:rFonts w:hint="eastAsia" w:ascii="宋体" w:hAnsi="宋体"/>
          <w:b/>
          <w:bCs/>
          <w:color w:val="000000" w:themeColor="text1"/>
          <w:szCs w:val="21"/>
          <w:shd w:val="clear" w:color="auto" w:fill="ffffff"/>
        </w:rPr>
        <w:t xml:space="preserve">三、报价说明</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1、报价为全包费用报价。报价的人民币总价格为项目最终不变价。报价应包含完成本项目报告编制费、后期修订报告所需的费用和质量抽查、资料搜集和工作例会费、评审费、监测费、各项调查费、保险、设备、维修、验收及保管和保养、专用工具、伴随服务、技术资料及发生的所有含税费用、支付给员工的工资和国家强制缴纳的各种社会保障资金等。在验收过程中，如发现有漏项、缺件，供应商应无条件、无偿补齐，所发生的一切费用，视为已包含在供应商的最终投标报价中。</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2、报价要求：供应商应充分考虑所有可能影响到报价的价格及政策（如最低工资标准变动）等风险因素，一旦中标，总价将包定，一律不予调整。供应商报价除包含投标文件中列明的项目外还应包括有关本项目可能产生的额外金额，供应商的任何错漏、优惠、竞争性报价不得作为减轻责任、减少服务、增加收费、降低质量的理由。</w:t>
      </w:r>
      <w:r/>
    </w:p>
    <w:p>
      <w:pPr>
        <w:ind w:firstLine="422"/>
        <w:spacing w:line="360" w:lineRule="auto"/>
        <w:rPr>
          <w:rFonts w:hint="eastAsia" w:ascii="宋体" w:hAnsi="宋体"/>
          <w:b/>
          <w:bCs/>
          <w:color w:val="000000" w:themeColor="text1"/>
          <w:szCs w:val="21"/>
          <w:shd w:val="clear" w:color="auto" w:fill="ffffff"/>
        </w:rPr>
      </w:pPr>
      <w:r>
        <w:rPr>
          <w:rFonts w:hint="eastAsia" w:ascii="宋体" w:hAnsi="宋体"/>
          <w:b/>
          <w:bCs/>
          <w:color w:val="000000" w:themeColor="text1"/>
          <w:szCs w:val="21"/>
          <w:shd w:val="clear" w:color="auto" w:fill="ffffff"/>
        </w:rPr>
        <w:t xml:space="preserve">四、付款方式</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shd w:val="clear" w:color="auto" w:fill="ffffff"/>
        </w:rPr>
        <w:t xml:space="preserve">本项目自合同签订后支付10万元；待成交供应商完成项目全部工作并通过验收后，采购人向成交供应商支付合同尾款</w:t>
      </w:r>
      <w:r>
        <w:rPr>
          <w:rFonts w:hint="eastAsia" w:ascii="宋体" w:hAnsi="宋体"/>
          <w:color w:val="000000" w:themeColor="text1"/>
          <w:szCs w:val="21"/>
        </w:rPr>
        <w:t xml:space="preserve">。</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r>
      <w:r/>
    </w:p>
    <w:p>
      <w:pPr>
        <w:pStyle w:val="976"/>
        <w:rPr>
          <w:color w:val="000000" w:themeColor="text1"/>
        </w:rPr>
      </w:pPr>
      <w:r>
        <w:rPr>
          <w:color w:val="000000" w:themeColor="text1"/>
        </w:rPr>
      </w:r>
      <w:r/>
    </w:p>
    <w:p>
      <w:pPr>
        <w:rPr>
          <w:rFonts w:hint="eastAsia" w:ascii="宋体" w:hAnsi="宋体" w:cs="宋体"/>
          <w:b/>
          <w:bCs/>
          <w:color w:val="000000" w:themeColor="text1"/>
          <w:sz w:val="22"/>
          <w:szCs w:val="22"/>
        </w:rPr>
      </w:pPr>
      <w:r>
        <w:rPr>
          <w:rFonts w:hint="eastAsia" w:ascii="宋体" w:hAnsi="宋体" w:cs="宋体"/>
          <w:b/>
          <w:bCs/>
          <w:color w:val="000000" w:themeColor="text1"/>
          <w:sz w:val="22"/>
          <w:szCs w:val="22"/>
        </w:rPr>
        <w:br w:type="page" w:clear="all"/>
      </w:r>
      <w:r/>
    </w:p>
    <w:p>
      <w:pPr>
        <w:jc w:val="center"/>
        <w:spacing w:line="360" w:lineRule="auto"/>
        <w:rPr>
          <w:rFonts w:hint="eastAsia" w:ascii="宋体" w:hAnsi="宋体" w:cs="宋体"/>
          <w:b/>
          <w:bCs/>
          <w:color w:val="000000" w:themeColor="text1"/>
          <w:sz w:val="22"/>
          <w:szCs w:val="22"/>
        </w:rPr>
      </w:pPr>
      <w:r>
        <w:rPr>
          <w:rFonts w:hint="eastAsia" w:ascii="宋体" w:hAnsi="宋体" w:cs="宋体"/>
          <w:b/>
          <w:bCs/>
          <w:color w:val="000000" w:themeColor="text1"/>
          <w:sz w:val="22"/>
          <w:szCs w:val="22"/>
        </w:rPr>
        <w:t xml:space="preserve">第二部分 分包2：</w:t>
      </w:r>
      <w:r>
        <w:rPr>
          <w:rFonts w:ascii="宋体" w:hAnsi="宋体" w:cs="宋体"/>
          <w:b/>
          <w:bCs/>
          <w:color w:val="000000" w:themeColor="text1"/>
          <w:sz w:val="22"/>
          <w:szCs w:val="22"/>
        </w:rPr>
        <w:t xml:space="preserve">石化行业绩效A级及燃煤电厂全流程超低改造专项评估</w:t>
      </w:r>
      <w:r/>
    </w:p>
    <w:p>
      <w:pPr>
        <w:ind w:firstLine="422"/>
        <w:spacing w:line="360" w:lineRule="auto"/>
        <w:rPr>
          <w:rFonts w:hint="eastAsia" w:ascii="宋体" w:hAnsi="宋体"/>
          <w:b/>
          <w:bCs/>
          <w:color w:val="000000" w:themeColor="text1"/>
          <w:szCs w:val="21"/>
          <w:shd w:val="clear" w:color="auto" w:fill="ffffff"/>
        </w:rPr>
      </w:pPr>
      <w:r>
        <w:rPr>
          <w:rFonts w:hint="eastAsia" w:ascii="宋体" w:hAnsi="宋体"/>
          <w:b/>
          <w:bCs/>
          <w:color w:val="000000" w:themeColor="text1"/>
          <w:szCs w:val="21"/>
          <w:shd w:val="clear" w:color="auto" w:fill="ffffff"/>
        </w:rPr>
        <w:t xml:space="preserve">一、总体要求：</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为深入落实《关于加强重点行业大气环境绩效分级管理的指导意见》《江苏省空气质量持续改善行动计划实施方案》《南京市空气质量持续改善行动计划实施方案》等文件要求，推动我市大气环境质量持续改善，拟委托第三方专业技术机构，对南京市4家重点石化企业绩效A级实际情况及6家公用燃煤电厂的全流程超低排放改造成效进行专项评估。 </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通过本次评估，旨在精准掌握相关化工企业在有组织排放、无组织排放、移动源、监测监控及环境管理等方面是否稳定达到绩效A级评价要求，针对评估发现的短板与不足，形成“一企一策”问题清单与整改建议，推动企业高质量达A；全面验证燃煤电厂超低排放改造成效，评估设施的运行稳定性与控制水平，为生态环境部门后续持续推动绩效A级企业高质量建设、企业深度治理及政策制定等工作提供科学依据。</w:t>
      </w:r>
      <w:r/>
    </w:p>
    <w:p>
      <w:pPr>
        <w:ind w:firstLine="422"/>
        <w:spacing w:line="360" w:lineRule="auto"/>
        <w:rPr>
          <w:rFonts w:hint="eastAsia" w:ascii="宋体" w:hAnsi="宋体"/>
          <w:b/>
          <w:bCs/>
          <w:color w:val="000000" w:themeColor="text1"/>
          <w:szCs w:val="21"/>
          <w:shd w:val="clear" w:color="auto" w:fill="ffffff"/>
        </w:rPr>
      </w:pPr>
      <w:r>
        <w:rPr>
          <w:rFonts w:hint="eastAsia" w:ascii="宋体" w:hAnsi="宋体"/>
          <w:b/>
          <w:bCs/>
          <w:color w:val="000000" w:themeColor="text1"/>
          <w:szCs w:val="21"/>
          <w:shd w:val="clear" w:color="auto" w:fill="ffffff"/>
        </w:rPr>
        <w:t xml:space="preserve">二、</w:t>
      </w:r>
      <w:r>
        <w:rPr>
          <w:rFonts w:ascii="宋体" w:hAnsi="宋体"/>
          <w:b/>
          <w:bCs/>
          <w:color w:val="000000" w:themeColor="text1"/>
          <w:szCs w:val="21"/>
          <w:shd w:val="clear" w:color="auto" w:fill="ffffff"/>
        </w:rPr>
        <w:t xml:space="preserve">服务内容与技术要求</w:t>
      </w:r>
      <w:r>
        <w:rPr>
          <w:rFonts w:hint="eastAsia" w:ascii="宋体" w:hAnsi="宋体"/>
          <w:b/>
          <w:bCs/>
          <w:color w:val="000000" w:themeColor="text1"/>
          <w:szCs w:val="21"/>
          <w:shd w:val="clear" w:color="auto" w:fill="ffffff"/>
        </w:rPr>
        <w:t xml:space="preserve">：</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本项目需针对南京市4家重点石化企业及6家燃煤电厂开展专项评估，具体工作内容如下： </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（一）石化行业绩效A级专项评估 </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根据《关于加强重点行业大气环境绩效分级管理的指导意见》，参照《重污染天气重点行业应急减排措施制定技术指南（2020年修订版）》中炼油与石油化工行业A级绩效分级指标，以及南京市相关VOCs治理要求，对相关企业产排污环节、LDAR管理、废气治理、储罐、装载、污水集输和处理、加热炉、火炬、排放限值、监测监控、环境管理、运输方式及监管等方面进行评估。 </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（二）燃煤电厂全流程超低改造专项评估 </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参照《燃煤电厂超低排放烟气治理工程技术规范》（HJ 2053-2018）、《火电厂污染防治可行技术指南》（HJ 2301-2017）及《江苏省煤电机组深度脱硝改造要求》，对6家公用燃煤电厂有组织排放、无组织排放、氨逃逸、煤场及运输环节、全负荷脱硝改造成效、监测监控等全流程污染物控制水平进行评估。</w:t>
      </w:r>
      <w:r/>
    </w:p>
    <w:p>
      <w:pPr>
        <w:ind w:firstLine="422"/>
        <w:spacing w:line="360" w:lineRule="auto"/>
        <w:rPr>
          <w:rFonts w:hint="eastAsia" w:ascii="宋体" w:hAnsi="宋体"/>
          <w:b/>
          <w:bCs/>
          <w:color w:val="000000" w:themeColor="text1"/>
          <w:szCs w:val="21"/>
          <w:shd w:val="clear" w:color="auto" w:fill="ffffff"/>
        </w:rPr>
      </w:pPr>
      <w:r>
        <w:rPr>
          <w:rFonts w:hint="eastAsia" w:ascii="宋体" w:hAnsi="宋体"/>
          <w:b/>
          <w:bCs/>
          <w:color w:val="000000" w:themeColor="text1"/>
          <w:szCs w:val="21"/>
          <w:shd w:val="clear" w:color="auto" w:fill="ffffff"/>
        </w:rPr>
        <w:t xml:space="preserve">三、</w:t>
      </w:r>
      <w:r>
        <w:rPr>
          <w:rFonts w:ascii="宋体" w:hAnsi="宋体"/>
          <w:b/>
          <w:bCs/>
          <w:color w:val="000000" w:themeColor="text1"/>
          <w:szCs w:val="21"/>
          <w:shd w:val="clear" w:color="auto" w:fill="ffffff"/>
        </w:rPr>
        <w:t xml:space="preserve">成果文件要求</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（一）依据“短板原则”，综合各项评估指标形成详细评估结论。出具含整体评估情况总结、具体问题清单、绩效A级指标评估对照表及分项整改建议的《石化行业绩效A级专项评估报告》。</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（二）总结燃煤电厂超低排放改造设施实际成效、运行稳定性、存在问题清单及整改建议，形成《燃煤电厂全流程超低改造专项评估报告》。</w:t>
      </w:r>
      <w:r/>
    </w:p>
    <w:p>
      <w:pPr>
        <w:ind w:firstLine="422"/>
        <w:spacing w:line="360" w:lineRule="auto"/>
        <w:rPr>
          <w:rFonts w:hint="eastAsia" w:ascii="宋体" w:hAnsi="宋体"/>
          <w:b/>
          <w:bCs/>
          <w:color w:val="000000" w:themeColor="text1"/>
          <w:szCs w:val="21"/>
          <w:shd w:val="clear" w:color="auto" w:fill="ffffff"/>
        </w:rPr>
      </w:pPr>
      <w:r>
        <w:rPr>
          <w:rFonts w:hint="eastAsia" w:ascii="宋体" w:hAnsi="宋体"/>
          <w:b/>
          <w:bCs/>
          <w:color w:val="000000" w:themeColor="text1"/>
          <w:szCs w:val="21"/>
          <w:shd w:val="clear" w:color="auto" w:fill="ffffff"/>
        </w:rPr>
        <w:t xml:space="preserve">四、</w:t>
      </w:r>
      <w:r>
        <w:rPr>
          <w:rFonts w:ascii="宋体" w:hAnsi="宋体"/>
          <w:b/>
          <w:bCs/>
          <w:color w:val="000000" w:themeColor="text1"/>
          <w:szCs w:val="21"/>
          <w:shd w:val="clear" w:color="auto" w:fill="ffffff"/>
        </w:rPr>
        <w:t xml:space="preserve">合同履行期限</w:t>
      </w:r>
      <w:r/>
    </w:p>
    <w:p>
      <w:pPr>
        <w:ind w:firstLine="420"/>
        <w:spacing w:line="360" w:lineRule="auto"/>
        <w:rPr>
          <w:color w:val="000000" w:themeColor="text1"/>
        </w:rPr>
      </w:pPr>
      <w:r>
        <w:rPr>
          <w:rFonts w:hint="eastAsia"/>
          <w:color w:val="000000" w:themeColor="text1"/>
        </w:rPr>
        <w:t xml:space="preserve">自合同签订之日起，至</w:t>
      </w:r>
      <w:r>
        <w:rPr>
          <w:rFonts w:hint="eastAsia"/>
          <w:color w:val="000000" w:themeColor="text1"/>
        </w:rPr>
        <w:t xml:space="preserve">2027</w:t>
      </w:r>
      <w:r>
        <w:rPr>
          <w:rFonts w:hint="eastAsia"/>
          <w:color w:val="000000" w:themeColor="text1"/>
        </w:rPr>
        <w:t xml:space="preserve">年完成全部工作。</w:t>
      </w:r>
      <w:r/>
    </w:p>
    <w:p>
      <w:pPr>
        <w:ind w:firstLine="422"/>
        <w:spacing w:line="360" w:lineRule="auto"/>
        <w:rPr>
          <w:rFonts w:hint="eastAsia" w:ascii="宋体" w:hAnsi="宋体"/>
          <w:b/>
          <w:bCs/>
          <w:color w:val="000000" w:themeColor="text1"/>
          <w:szCs w:val="21"/>
          <w:shd w:val="clear" w:color="auto" w:fill="ffffff"/>
        </w:rPr>
      </w:pPr>
      <w:r>
        <w:rPr>
          <w:rFonts w:hint="eastAsia" w:ascii="宋体" w:hAnsi="宋体"/>
          <w:b/>
          <w:bCs/>
          <w:color w:val="000000" w:themeColor="text1"/>
          <w:szCs w:val="21"/>
          <w:shd w:val="clear" w:color="auto" w:fill="ffffff"/>
        </w:rPr>
        <w:t xml:space="preserve">五、质量及验收标准</w:t>
      </w:r>
      <w:r/>
    </w:p>
    <w:p>
      <w:pPr>
        <w:ind w:firstLine="420"/>
        <w:spacing w:line="360" w:lineRule="auto"/>
        <w:rPr>
          <w:rFonts w:hint="eastAsia" w:ascii="宋体" w:hAnsi="宋体"/>
          <w:color w:val="000000" w:themeColor="text1"/>
          <w:szCs w:val="21"/>
          <w:shd w:val="clear" w:color="auto" w:fill="ffffff"/>
        </w:rPr>
      </w:pPr>
      <w:r>
        <w:rPr>
          <w:rFonts w:ascii="宋体" w:hAnsi="宋体"/>
          <w:color w:val="000000" w:themeColor="text1"/>
          <w:szCs w:val="21"/>
          <w:shd w:val="clear" w:color="auto" w:fill="ffffff"/>
        </w:rPr>
        <w:t xml:space="preserve">符合国家质量验收标准及采购人要求</w:t>
      </w:r>
      <w:r>
        <w:rPr>
          <w:rFonts w:hint="eastAsia" w:ascii="宋体" w:hAnsi="宋体"/>
          <w:color w:val="000000" w:themeColor="text1"/>
          <w:szCs w:val="21"/>
          <w:shd w:val="clear" w:color="auto" w:fill="ffffff"/>
        </w:rPr>
        <w:t xml:space="preserve">。</w:t>
      </w:r>
      <w:r/>
    </w:p>
    <w:p>
      <w:pPr>
        <w:ind w:firstLine="422"/>
        <w:spacing w:line="360" w:lineRule="auto"/>
        <w:rPr>
          <w:rFonts w:hint="eastAsia" w:ascii="宋体" w:hAnsi="宋体"/>
          <w:b/>
          <w:bCs/>
          <w:color w:val="000000" w:themeColor="text1"/>
          <w:szCs w:val="21"/>
          <w:shd w:val="clear" w:color="auto" w:fill="ffffff"/>
        </w:rPr>
      </w:pPr>
      <w:r>
        <w:rPr>
          <w:rFonts w:hint="eastAsia" w:ascii="宋体" w:hAnsi="宋体"/>
          <w:b/>
          <w:bCs/>
          <w:color w:val="000000" w:themeColor="text1"/>
          <w:szCs w:val="21"/>
          <w:shd w:val="clear" w:color="auto" w:fill="ffffff"/>
        </w:rPr>
        <w:t xml:space="preserve">六、报价说明</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1、报价为全包费用报价。报价的人民币总价格为项目最终不变价。报价应包含完成本项目报告编制费、后期修订报告所需的费用和质量抽查、资料搜集和工作例会费、评审费、监测费、各项调查费、保险、设备、维修、验收及保管和保养、专用工具、伴随服务、技术资料及发生的所有含税费用、支付给员工的工资和国家强制缴纳的各种社会保障资金等。在验收过程中，如发现有漏项、缺件，供应商应无条件、无偿补齐，所发生的一切费用，视为已包含在供应商的最终投标报价中。</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2、报价要求：供应商应充分考虑所有可能影响到报价的价格及政策（如最低工资标准变动）等风险因素，一旦中标，总价将包定，一律不予调整。供应商报价除包含投标文件中列明的项目外还应包括有关本项目可能产生的额外金额，供应商的任何错漏、优惠、竞争性报价不得作为减轻责任、减少服务、增加收费、降低质量的理由。</w:t>
      </w:r>
      <w:r/>
    </w:p>
    <w:p>
      <w:pPr>
        <w:ind w:firstLine="422"/>
        <w:spacing w:line="360" w:lineRule="auto"/>
        <w:rPr>
          <w:rFonts w:hint="eastAsia" w:ascii="宋体" w:hAnsi="宋体"/>
          <w:b/>
          <w:bCs/>
          <w:color w:val="000000" w:themeColor="text1"/>
          <w:szCs w:val="21"/>
          <w:shd w:val="clear" w:color="auto" w:fill="ffffff"/>
        </w:rPr>
      </w:pPr>
      <w:r>
        <w:rPr>
          <w:rFonts w:hint="eastAsia" w:ascii="宋体" w:hAnsi="宋体"/>
          <w:b/>
          <w:bCs/>
          <w:color w:val="000000" w:themeColor="text1"/>
          <w:szCs w:val="21"/>
          <w:shd w:val="clear" w:color="auto" w:fill="ffffff"/>
        </w:rPr>
        <w:t xml:space="preserve">七、付款方式</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本项目自合同签订后支付15万元；待成交供应商完成项目全部工作并通过验收后，采购人向成交供应商支付合同尾款</w:t>
      </w:r>
      <w:r>
        <w:rPr>
          <w:rFonts w:hint="eastAsia" w:ascii="宋体" w:hAnsi="宋体"/>
          <w:color w:val="000000" w:themeColor="text1"/>
          <w:szCs w:val="21"/>
        </w:rPr>
        <w:t xml:space="preserve">。</w:t>
      </w:r>
      <w:r/>
    </w:p>
    <w:p>
      <w:pPr>
        <w:rPr>
          <w:color w:val="000000" w:themeColor="text1"/>
        </w:rPr>
      </w:pPr>
      <w:r>
        <w:rPr>
          <w:color w:val="000000" w:themeColor="text1"/>
        </w:rPr>
      </w:r>
      <w:r/>
    </w:p>
    <w:p>
      <w:pPr>
        <w:pStyle w:val="976"/>
        <w:rPr>
          <w:color w:val="000000" w:themeColor="text1"/>
        </w:rPr>
      </w:pPr>
      <w:r>
        <w:rPr>
          <w:color w:val="000000" w:themeColor="text1"/>
        </w:rPr>
      </w:r>
      <w:r/>
    </w:p>
    <w:p>
      <w:pPr>
        <w:rPr>
          <w:color w:val="000000" w:themeColor="text1"/>
        </w:rPr>
      </w:pPr>
      <w:r>
        <w:rPr>
          <w:color w:val="000000" w:themeColor="text1"/>
        </w:rPr>
      </w:r>
      <w:r/>
    </w:p>
    <w:p>
      <w:pPr>
        <w:pStyle w:val="976"/>
        <w:rPr>
          <w:color w:val="000000" w:themeColor="text1"/>
        </w:rPr>
      </w:pPr>
      <w:r>
        <w:rPr>
          <w:color w:val="000000" w:themeColor="text1"/>
        </w:rPr>
      </w:r>
      <w:r/>
    </w:p>
    <w:p>
      <w:pPr>
        <w:rPr>
          <w:color w:val="000000" w:themeColor="text1"/>
        </w:rPr>
      </w:pPr>
      <w:r>
        <w:rPr>
          <w:color w:val="000000" w:themeColor="text1"/>
        </w:rPr>
      </w:r>
      <w:r/>
    </w:p>
    <w:p>
      <w:pPr>
        <w:pStyle w:val="976"/>
        <w:rPr>
          <w:color w:val="000000" w:themeColor="text1"/>
        </w:rPr>
      </w:pPr>
      <w:r>
        <w:rPr>
          <w:color w:val="000000" w:themeColor="text1"/>
        </w:rPr>
      </w:r>
      <w:r/>
    </w:p>
    <w:p>
      <w:pPr>
        <w:rPr>
          <w:color w:val="000000" w:themeColor="text1"/>
        </w:rPr>
      </w:pPr>
      <w:r>
        <w:rPr>
          <w:color w:val="000000" w:themeColor="text1"/>
        </w:rPr>
      </w:r>
      <w:r/>
    </w:p>
    <w:p>
      <w:pPr>
        <w:pStyle w:val="976"/>
        <w:rPr>
          <w:color w:val="000000" w:themeColor="text1"/>
        </w:rPr>
      </w:pPr>
      <w:r>
        <w:rPr>
          <w:color w:val="000000" w:themeColor="text1"/>
        </w:rPr>
      </w:r>
      <w:r/>
    </w:p>
    <w:p>
      <w:pPr>
        <w:rPr>
          <w:color w:val="000000" w:themeColor="text1"/>
        </w:rPr>
      </w:pPr>
      <w:r>
        <w:rPr>
          <w:color w:val="000000" w:themeColor="text1"/>
        </w:rPr>
      </w:r>
      <w:r/>
    </w:p>
    <w:p>
      <w:pPr>
        <w:pStyle w:val="976"/>
        <w:rPr>
          <w:color w:val="000000" w:themeColor="text1"/>
        </w:rPr>
      </w:pPr>
      <w:r>
        <w:rPr>
          <w:color w:val="000000" w:themeColor="text1"/>
        </w:rPr>
      </w:r>
      <w:r/>
    </w:p>
    <w:p>
      <w:pPr>
        <w:rPr>
          <w:color w:val="000000" w:themeColor="text1"/>
        </w:rPr>
      </w:pPr>
      <w:r>
        <w:rPr>
          <w:color w:val="000000" w:themeColor="text1"/>
        </w:rPr>
      </w:r>
      <w:r/>
    </w:p>
    <w:p>
      <w:pPr>
        <w:pStyle w:val="976"/>
        <w:rPr>
          <w:color w:val="000000" w:themeColor="text1"/>
        </w:rPr>
      </w:pPr>
      <w:r>
        <w:rPr>
          <w:color w:val="000000" w:themeColor="text1"/>
        </w:rPr>
      </w:r>
      <w:r/>
    </w:p>
    <w:p>
      <w:pPr>
        <w:rPr>
          <w:color w:val="000000" w:themeColor="text1"/>
        </w:rPr>
      </w:pPr>
      <w:r>
        <w:rPr>
          <w:color w:val="000000" w:themeColor="text1"/>
        </w:rPr>
      </w:r>
      <w:r/>
    </w:p>
    <w:p>
      <w:pPr>
        <w:pStyle w:val="976"/>
        <w:rPr>
          <w:color w:val="000000" w:themeColor="text1"/>
        </w:rPr>
      </w:pPr>
      <w:r>
        <w:rPr>
          <w:color w:val="000000" w:themeColor="text1"/>
        </w:rPr>
      </w:r>
      <w:r/>
    </w:p>
    <w:p>
      <w:pPr>
        <w:rPr>
          <w:color w:val="000000" w:themeColor="text1"/>
        </w:rPr>
      </w:pPr>
      <w:r>
        <w:rPr>
          <w:color w:val="000000" w:themeColor="text1"/>
        </w:rPr>
      </w:r>
      <w:r/>
    </w:p>
    <w:p>
      <w:pPr>
        <w:pStyle w:val="976"/>
        <w:rPr>
          <w:color w:val="000000" w:themeColor="text1"/>
        </w:rPr>
      </w:pPr>
      <w:r>
        <w:rPr>
          <w:color w:val="000000" w:themeColor="text1"/>
        </w:rPr>
      </w:r>
      <w:r/>
    </w:p>
    <w:p>
      <w:pPr>
        <w:rPr>
          <w:color w:val="000000" w:themeColor="text1"/>
        </w:rPr>
      </w:pPr>
      <w:r>
        <w:rPr>
          <w:color w:val="000000" w:themeColor="text1"/>
        </w:rPr>
      </w:r>
      <w:r/>
    </w:p>
    <w:p>
      <w:pPr>
        <w:pStyle w:val="976"/>
        <w:rPr>
          <w:color w:val="000000" w:themeColor="text1"/>
        </w:rPr>
      </w:pPr>
      <w:r>
        <w:rPr>
          <w:color w:val="000000" w:themeColor="text1"/>
        </w:rPr>
      </w:r>
      <w:r/>
    </w:p>
    <w:p>
      <w:pPr>
        <w:rPr>
          <w:color w:val="000000" w:themeColor="text1"/>
        </w:rPr>
      </w:pPr>
      <w:r>
        <w:rPr>
          <w:color w:val="000000" w:themeColor="text1"/>
        </w:rPr>
      </w:r>
      <w:r/>
    </w:p>
    <w:p>
      <w:pPr>
        <w:pStyle w:val="976"/>
        <w:rPr>
          <w:color w:val="000000" w:themeColor="text1"/>
        </w:rPr>
      </w:pPr>
      <w:r>
        <w:rPr>
          <w:color w:val="000000" w:themeColor="text1"/>
        </w:rPr>
      </w:r>
      <w:r/>
    </w:p>
    <w:p>
      <w:pPr>
        <w:rPr>
          <w:color w:val="000000" w:themeColor="text1"/>
        </w:rPr>
      </w:pPr>
      <w:r>
        <w:rPr>
          <w:color w:val="000000" w:themeColor="text1"/>
        </w:rPr>
      </w:r>
      <w:r/>
    </w:p>
    <w:p>
      <w:pPr>
        <w:pStyle w:val="976"/>
        <w:rPr>
          <w:color w:val="000000" w:themeColor="text1"/>
        </w:rPr>
      </w:pPr>
      <w:r>
        <w:rPr>
          <w:color w:val="000000" w:themeColor="text1"/>
        </w:rPr>
      </w:r>
      <w:r/>
    </w:p>
    <w:p>
      <w:pPr>
        <w:rPr>
          <w:color w:val="000000" w:themeColor="text1"/>
        </w:rPr>
      </w:pPr>
      <w:r>
        <w:rPr>
          <w:color w:val="000000" w:themeColor="text1"/>
        </w:rPr>
      </w:r>
      <w:r/>
    </w:p>
    <w:p>
      <w:pPr>
        <w:rPr>
          <w:rFonts w:hint="eastAsia" w:ascii="宋体" w:hAnsi="宋体" w:cs="宋体"/>
          <w:b/>
          <w:bCs/>
          <w:color w:val="000000" w:themeColor="text1"/>
          <w:sz w:val="22"/>
          <w:szCs w:val="22"/>
        </w:rPr>
      </w:pPr>
      <w:r>
        <w:rPr>
          <w:rFonts w:hint="eastAsia" w:ascii="宋体" w:hAnsi="宋体" w:cs="宋体"/>
          <w:b/>
          <w:bCs/>
          <w:color w:val="000000" w:themeColor="text1"/>
          <w:sz w:val="22"/>
          <w:szCs w:val="22"/>
        </w:rPr>
        <w:br w:type="page" w:clear="all"/>
      </w:r>
      <w:r/>
    </w:p>
    <w:p>
      <w:pPr>
        <w:jc w:val="center"/>
        <w:spacing w:line="360" w:lineRule="auto"/>
        <w:rPr>
          <w:rFonts w:hint="eastAsia" w:ascii="宋体" w:hAnsi="宋体" w:cs="宋体"/>
          <w:b/>
          <w:bCs/>
          <w:color w:val="000000" w:themeColor="text1"/>
          <w:sz w:val="22"/>
          <w:szCs w:val="22"/>
        </w:rPr>
      </w:pPr>
      <w:r>
        <w:rPr>
          <w:rFonts w:hint="eastAsia" w:ascii="宋体" w:hAnsi="宋体" w:cs="宋体"/>
          <w:b/>
          <w:bCs/>
          <w:color w:val="000000" w:themeColor="text1"/>
          <w:sz w:val="22"/>
          <w:szCs w:val="22"/>
        </w:rPr>
        <w:t xml:space="preserve">第三部分 分包3：</w:t>
      </w:r>
      <w:r>
        <w:rPr>
          <w:rFonts w:ascii="宋体" w:hAnsi="宋体" w:cs="宋体"/>
          <w:b/>
          <w:bCs/>
          <w:color w:val="000000" w:themeColor="text1"/>
          <w:sz w:val="22"/>
          <w:szCs w:val="22"/>
        </w:rPr>
        <w:t xml:space="preserve">高分辨率空气环境质量预测预报</w:t>
      </w:r>
      <w:r>
        <w:rPr>
          <w:rFonts w:hint="eastAsia" w:ascii="宋体" w:hAnsi="宋体" w:cs="宋体"/>
          <w:b/>
          <w:bCs/>
          <w:color w:val="000000" w:themeColor="text1"/>
          <w:sz w:val="22"/>
          <w:szCs w:val="22"/>
        </w:rPr>
        <w:t xml:space="preserve">（</w:t>
      </w:r>
      <w:r>
        <w:rPr>
          <w:rFonts w:ascii="宋体" w:hAnsi="宋体" w:cs="宋体"/>
          <w:b/>
          <w:bCs/>
          <w:color w:val="000000" w:themeColor="text1"/>
          <w:sz w:val="22"/>
          <w:szCs w:val="22"/>
        </w:rPr>
        <w:t xml:space="preserve">高校合作</w:t>
      </w:r>
      <w:r>
        <w:rPr>
          <w:rFonts w:hint="eastAsia" w:ascii="宋体" w:hAnsi="宋体" w:cs="宋体"/>
          <w:b/>
          <w:bCs/>
          <w:color w:val="000000" w:themeColor="text1"/>
          <w:sz w:val="22"/>
          <w:szCs w:val="22"/>
        </w:rPr>
        <w:t xml:space="preserve">）</w:t>
      </w:r>
      <w:r/>
    </w:p>
    <w:p>
      <w:pPr>
        <w:ind w:firstLine="422"/>
        <w:spacing w:line="360" w:lineRule="auto"/>
        <w:rPr>
          <w:rFonts w:hint="eastAsia" w:ascii="宋体" w:hAnsi="宋体"/>
          <w:b/>
          <w:bCs/>
          <w:color w:val="000000" w:themeColor="text1"/>
          <w:szCs w:val="21"/>
          <w:shd w:val="clear" w:color="auto" w:fill="ffffff"/>
        </w:rPr>
      </w:pPr>
      <w:r>
        <w:rPr>
          <w:rFonts w:hint="eastAsia" w:ascii="宋体" w:hAnsi="宋体"/>
          <w:b/>
          <w:bCs/>
          <w:color w:val="000000" w:themeColor="text1"/>
          <w:szCs w:val="21"/>
          <w:shd w:val="clear" w:color="auto" w:fill="ffffff"/>
        </w:rPr>
        <w:t xml:space="preserve">一、总体要求：</w:t>
      </w:r>
      <w:r/>
    </w:p>
    <w:p>
      <w:pPr>
        <w:ind w:firstLine="420"/>
        <w:spacing w:line="360" w:lineRule="auto"/>
        <w:rPr>
          <w:rFonts w:hint="eastAsia" w:ascii="宋体" w:hAnsi="宋体"/>
          <w:color w:val="000000" w:themeColor="text1"/>
          <w:szCs w:val="21"/>
          <w:shd w:val="clear" w:color="auto" w:fill="ffffff"/>
        </w:rPr>
      </w:pPr>
      <w:r>
        <w:rPr>
          <w:rFonts w:ascii="宋体" w:hAnsi="宋体"/>
          <w:color w:val="000000" w:themeColor="text1"/>
          <w:szCs w:val="21"/>
          <w:shd w:val="clear" w:color="auto" w:fill="ffffff"/>
        </w:rPr>
        <w:t xml:space="preserve">本项目服务对象为南京市生态环境主管部门，服务范围覆盖南京市全域，服务周期内需持续提供高分辨率空气质量预测预报及污染过程专题分析服务。技术方案依托高校科研技术优势，采用成熟可靠的数值模拟与智能预报技术，适配南京市地形、气象、产业排放特征，确保预报结果的科学性、准确性与时效性，支撑 “十五五”时期南京市大气污染精准防控与科学决策</w:t>
      </w:r>
      <w:r>
        <w:rPr>
          <w:rFonts w:hint="eastAsia" w:ascii="宋体" w:hAnsi="宋体"/>
          <w:color w:val="000000" w:themeColor="text1"/>
          <w:szCs w:val="21"/>
          <w:shd w:val="clear" w:color="auto" w:fill="ffffff"/>
        </w:rPr>
        <w:t xml:space="preserve">。</w:t>
      </w:r>
      <w:r/>
    </w:p>
    <w:p>
      <w:pPr>
        <w:ind w:firstLine="422"/>
        <w:spacing w:line="360" w:lineRule="auto"/>
        <w:rPr>
          <w:rFonts w:hint="eastAsia" w:ascii="宋体" w:hAnsi="宋体"/>
          <w:b/>
          <w:bCs/>
          <w:color w:val="000000" w:themeColor="text1"/>
          <w:szCs w:val="21"/>
          <w:shd w:val="clear" w:color="auto" w:fill="ffffff"/>
        </w:rPr>
      </w:pPr>
      <w:r>
        <w:rPr>
          <w:rFonts w:hint="eastAsia" w:ascii="宋体" w:hAnsi="宋体"/>
          <w:b/>
          <w:bCs/>
          <w:color w:val="000000" w:themeColor="text1"/>
          <w:szCs w:val="21"/>
          <w:shd w:val="clear" w:color="auto" w:fill="ffffff"/>
        </w:rPr>
        <w:t xml:space="preserve">二、</w:t>
      </w:r>
      <w:r>
        <w:rPr>
          <w:rFonts w:ascii="宋体" w:hAnsi="宋体"/>
          <w:b/>
          <w:bCs/>
          <w:color w:val="000000" w:themeColor="text1"/>
          <w:szCs w:val="21"/>
          <w:shd w:val="clear" w:color="auto" w:fill="ffffff"/>
        </w:rPr>
        <w:t xml:space="preserve">核心技术指标要求</w:t>
      </w:r>
      <w:r>
        <w:rPr>
          <w:rFonts w:hint="eastAsia" w:ascii="宋体" w:hAnsi="宋体"/>
          <w:b/>
          <w:bCs/>
          <w:color w:val="000000" w:themeColor="text1"/>
          <w:szCs w:val="21"/>
          <w:shd w:val="clear" w:color="auto" w:fill="ffffff"/>
        </w:rPr>
        <w:t xml:space="preserve">：</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1、污染预报要求：提供未来 7 天逐小时站点级空气质量预报，包括PM2.5、PM10、SO2、NO2、O3、CO 六项常规污染物的小时浓度预报。</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2、解析预报要求：提供未来3天逐天的PM2.5和O3的本地-区域输送贡献预报（包括南京市各行政区和主要周边城市），以及逐小时PM2.5和O3生消过程预报。</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3、模型技术要求：需基于南京市本地化高分辨率排放清单、本地气象观测数据，完成预报模型核心模块的本地化参数优化，引入机器学习算法实现预报结果的动态校准。</w:t>
      </w:r>
      <w:r/>
    </w:p>
    <w:p>
      <w:pPr>
        <w:ind w:firstLine="422"/>
        <w:spacing w:line="360" w:lineRule="auto"/>
        <w:rPr>
          <w:rFonts w:hint="eastAsia" w:ascii="宋体" w:hAnsi="宋体"/>
          <w:b/>
          <w:bCs/>
          <w:color w:val="000000" w:themeColor="text1"/>
          <w:szCs w:val="21"/>
          <w:shd w:val="clear" w:color="auto" w:fill="ffffff"/>
        </w:rPr>
      </w:pPr>
      <w:r>
        <w:rPr>
          <w:rFonts w:hint="eastAsia" w:ascii="宋体" w:hAnsi="宋体"/>
          <w:b/>
          <w:bCs/>
          <w:color w:val="000000" w:themeColor="text1"/>
          <w:szCs w:val="21"/>
          <w:shd w:val="clear" w:color="auto" w:fill="ffffff"/>
        </w:rPr>
        <w:t xml:space="preserve">三、</w:t>
      </w:r>
      <w:r>
        <w:rPr>
          <w:rFonts w:ascii="宋体" w:hAnsi="宋体"/>
          <w:b/>
          <w:bCs/>
          <w:color w:val="000000" w:themeColor="text1"/>
          <w:szCs w:val="21"/>
          <w:shd w:val="clear" w:color="auto" w:fill="ffffff"/>
        </w:rPr>
        <w:t xml:space="preserve">服务内容要求</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1、日常高分辨率预报预警服务：按要求每日生成并推送南京市站点级空气质量预报产品，包含浓度时空分布、污染等级等核心信息。</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2、污染潜势研判服务：针对预报污染过程，开展污染潜势研判，提前开展污染过程预报，精准预判污染程度。</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3、污染过程专题分析服务：针对已发生污染过程，开展专题复盘与成因分析，从气象条件、本地排放、区域传输、化学转化等维度开展溯源解析，形成专题分析报告，提出针对性管控对策建议。</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4、高校合作技术支撑服务：依托高校在大气污染领域的最新科研成果，结合南京本地实际条件，实践污染机理、污染气象耦合等科研成果的本地化应用；依托高校在大气数值模拟等方面科研积累，持续开展预报模型优化、预报方法改进、污染解析技术升级；建立常态化技术对接机制，提供技术咨询、业务交流及技术支撑，保障“十五五”期间南京空气质量预报研判和分析能力持续升级</w:t>
      </w:r>
      <w:r/>
    </w:p>
    <w:p>
      <w:pPr>
        <w:ind w:firstLine="422"/>
        <w:spacing w:line="360" w:lineRule="auto"/>
        <w:rPr>
          <w:rFonts w:hint="eastAsia" w:ascii="宋体" w:hAnsi="宋体"/>
          <w:b/>
          <w:bCs/>
          <w:color w:val="000000" w:themeColor="text1"/>
          <w:szCs w:val="21"/>
          <w:shd w:val="clear" w:color="auto" w:fill="ffffff"/>
        </w:rPr>
      </w:pPr>
      <w:r>
        <w:rPr>
          <w:rFonts w:hint="eastAsia" w:ascii="宋体" w:hAnsi="宋体"/>
          <w:b/>
          <w:bCs/>
          <w:color w:val="000000" w:themeColor="text1"/>
          <w:szCs w:val="21"/>
          <w:shd w:val="clear" w:color="auto" w:fill="ffffff"/>
        </w:rPr>
        <w:t xml:space="preserve">四、</w:t>
      </w:r>
      <w:r>
        <w:rPr>
          <w:rFonts w:ascii="宋体" w:hAnsi="宋体"/>
          <w:b/>
          <w:bCs/>
          <w:color w:val="000000" w:themeColor="text1"/>
          <w:szCs w:val="21"/>
          <w:shd w:val="clear" w:color="auto" w:fill="ffffff"/>
        </w:rPr>
        <w:t xml:space="preserve">合同履行期限</w:t>
      </w:r>
      <w:r/>
    </w:p>
    <w:p>
      <w:pPr>
        <w:ind w:firstLine="420"/>
        <w:spacing w:line="360" w:lineRule="auto"/>
        <w:rPr>
          <w:color w:val="000000" w:themeColor="text1"/>
        </w:rPr>
      </w:pPr>
      <w:r>
        <w:rPr>
          <w:rFonts w:hint="eastAsia"/>
          <w:color w:val="000000" w:themeColor="text1"/>
        </w:rPr>
        <w:t xml:space="preserve">自</w:t>
      </w:r>
      <w:r>
        <w:rPr>
          <w:rFonts w:hint="eastAsia"/>
          <w:color w:val="000000" w:themeColor="text1"/>
        </w:rPr>
        <w:t xml:space="preserve">2026</w:t>
      </w:r>
      <w:r>
        <w:rPr>
          <w:rFonts w:hint="eastAsia"/>
          <w:color w:val="000000" w:themeColor="text1"/>
        </w:rPr>
        <w:t xml:space="preserve">年</w:t>
      </w:r>
      <w:r>
        <w:rPr>
          <w:rFonts w:hint="eastAsia"/>
          <w:color w:val="000000" w:themeColor="text1"/>
        </w:rPr>
        <w:t xml:space="preserve">10</w:t>
      </w:r>
      <w:r>
        <w:rPr>
          <w:rFonts w:hint="eastAsia"/>
          <w:color w:val="000000" w:themeColor="text1"/>
        </w:rPr>
        <w:t xml:space="preserve">月</w:t>
      </w:r>
      <w:r>
        <w:rPr>
          <w:rFonts w:hint="eastAsia"/>
          <w:color w:val="000000" w:themeColor="text1"/>
        </w:rPr>
        <w:t xml:space="preserve">29</w:t>
      </w:r>
      <w:r>
        <w:rPr>
          <w:rFonts w:hint="eastAsia"/>
          <w:color w:val="000000" w:themeColor="text1"/>
        </w:rPr>
        <w:t xml:space="preserve">日至</w:t>
      </w:r>
      <w:r>
        <w:rPr>
          <w:rFonts w:hint="eastAsia"/>
          <w:color w:val="000000" w:themeColor="text1"/>
        </w:rPr>
        <w:t xml:space="preserve">2027</w:t>
      </w:r>
      <w:r>
        <w:rPr>
          <w:rFonts w:hint="eastAsia"/>
          <w:color w:val="000000" w:themeColor="text1"/>
        </w:rPr>
        <w:t xml:space="preserve">年</w:t>
      </w:r>
      <w:r>
        <w:rPr>
          <w:rFonts w:hint="eastAsia"/>
          <w:color w:val="000000" w:themeColor="text1"/>
        </w:rPr>
        <w:t xml:space="preserve">10</w:t>
      </w:r>
      <w:r>
        <w:rPr>
          <w:rFonts w:hint="eastAsia"/>
          <w:color w:val="000000" w:themeColor="text1"/>
        </w:rPr>
        <w:t xml:space="preserve">月</w:t>
      </w:r>
      <w:r>
        <w:rPr>
          <w:rFonts w:hint="eastAsia"/>
          <w:color w:val="000000" w:themeColor="text1"/>
        </w:rPr>
        <w:t xml:space="preserve">28</w:t>
      </w:r>
      <w:r>
        <w:rPr>
          <w:rFonts w:hint="eastAsia"/>
          <w:color w:val="000000" w:themeColor="text1"/>
        </w:rPr>
        <w:t xml:space="preserve">日。</w:t>
      </w:r>
      <w:r/>
    </w:p>
    <w:p>
      <w:pPr>
        <w:ind w:firstLine="422"/>
        <w:spacing w:line="360" w:lineRule="auto"/>
        <w:rPr>
          <w:rFonts w:hint="eastAsia" w:ascii="宋体" w:hAnsi="宋体"/>
          <w:b/>
          <w:bCs/>
          <w:color w:val="000000" w:themeColor="text1"/>
          <w:szCs w:val="21"/>
          <w:shd w:val="clear" w:color="auto" w:fill="ffffff"/>
        </w:rPr>
      </w:pPr>
      <w:r>
        <w:rPr>
          <w:rFonts w:hint="eastAsia" w:ascii="宋体" w:hAnsi="宋体"/>
          <w:b/>
          <w:bCs/>
          <w:color w:val="000000" w:themeColor="text1"/>
          <w:szCs w:val="21"/>
          <w:shd w:val="clear" w:color="auto" w:fill="ffffff"/>
        </w:rPr>
        <w:t xml:space="preserve">五、报价说明</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1、报价为全包费用报价。报价的人民币总价格为项目最终不变价。报价应包含完成本项目报告编制费、后期修订报告所需的费用和质量抽查、资料搜集和工作例会费、评审费、监测费、各项调查费、保险、设备、维修、验收及保管和保养、专用工具、伴随服务、技术资料及发生的所有含税费用、支付给员工的工资和国家强制缴纳的各种社会保障资金等。在验收过程中，如发现有漏项、缺件，供应商应无条件、无偿补齐，所发生的一切费用，视为已包含在供</w:t>
      </w:r>
      <w:r>
        <w:rPr>
          <w:rFonts w:hint="eastAsia" w:ascii="宋体" w:hAnsi="宋体"/>
          <w:color w:val="000000" w:themeColor="text1"/>
          <w:szCs w:val="21"/>
          <w:shd w:val="clear" w:color="auto" w:fill="ffffff"/>
        </w:rPr>
        <w:t xml:space="preserve">应商的最终投标报价中。</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2、报价要求：供应商应充分考虑所有可能影响到报价的价格及政策（如最低工资标准变动）等风险因素，一旦中标，总价将包定，一律不予调整。供应商报价除包含投标文件中列明的项目外还应包括有关本项目可能产生的额外金额，供应商的任何错漏、优惠、竞争性报价不得作为减轻责任、减少服务、增加收费、降低质量的理由。</w:t>
      </w:r>
      <w:r/>
    </w:p>
    <w:p>
      <w:pPr>
        <w:ind w:firstLine="422"/>
        <w:spacing w:line="360" w:lineRule="auto"/>
        <w:rPr>
          <w:rFonts w:hint="eastAsia" w:ascii="宋体" w:hAnsi="宋体"/>
          <w:b/>
          <w:bCs/>
          <w:color w:val="000000" w:themeColor="text1"/>
          <w:szCs w:val="21"/>
          <w:shd w:val="clear" w:color="auto" w:fill="ffffff"/>
        </w:rPr>
      </w:pPr>
      <w:r>
        <w:rPr>
          <w:rFonts w:hint="eastAsia" w:ascii="宋体" w:hAnsi="宋体"/>
          <w:b/>
          <w:bCs/>
          <w:color w:val="000000" w:themeColor="text1"/>
          <w:szCs w:val="21"/>
          <w:shd w:val="clear" w:color="auto" w:fill="ffffff"/>
        </w:rPr>
        <w:t xml:space="preserve">六、付款方式</w:t>
      </w:r>
      <w:r/>
    </w:p>
    <w:p>
      <w:pPr>
        <w:ind w:firstLine="420"/>
        <w:spacing w:line="360" w:lineRule="auto"/>
        <w:rPr>
          <w:rFonts w:hint="eastAsia" w:ascii="宋体" w:hAnsi="宋体"/>
          <w:color w:val="000000" w:themeColor="text1"/>
          <w:szCs w:val="21"/>
          <w:shd w:val="clear" w:color="auto" w:fill="ffffff"/>
        </w:rPr>
      </w:pPr>
      <w:r>
        <w:rPr>
          <w:rFonts w:ascii="宋体" w:hAnsi="宋体"/>
          <w:color w:val="000000" w:themeColor="text1"/>
          <w:szCs w:val="21"/>
          <w:shd w:val="clear" w:color="auto" w:fill="ffffff"/>
        </w:rPr>
        <w:t xml:space="preserve">本项目自合同签订后支付2</w:t>
      </w:r>
      <w:r>
        <w:rPr>
          <w:rFonts w:hint="eastAsia" w:ascii="宋体" w:hAnsi="宋体"/>
          <w:color w:val="000000" w:themeColor="text1"/>
          <w:szCs w:val="21"/>
          <w:shd w:val="clear" w:color="auto" w:fill="ffffff"/>
        </w:rPr>
        <w:t xml:space="preserve">4.5</w:t>
      </w:r>
      <w:r>
        <w:rPr>
          <w:rFonts w:ascii="宋体" w:hAnsi="宋体"/>
          <w:color w:val="000000" w:themeColor="text1"/>
          <w:szCs w:val="21"/>
          <w:shd w:val="clear" w:color="auto" w:fill="ffffff"/>
        </w:rPr>
        <w:t xml:space="preserve">万元；待成交供应商完成项目全部工作并通过验收后，采购人向成交供应商支付合同尾款</w:t>
      </w:r>
      <w:r>
        <w:rPr>
          <w:rFonts w:hint="eastAsia" w:ascii="宋体" w:hAnsi="宋体"/>
          <w:color w:val="000000" w:themeColor="text1"/>
          <w:szCs w:val="21"/>
          <w:shd w:val="clear" w:color="auto" w:fill="ffffff"/>
        </w:rPr>
        <w:t xml:space="preserve">。</w:t>
      </w:r>
      <w:r/>
    </w:p>
    <w:p>
      <w:pPr>
        <w:pStyle w:val="976"/>
        <w:rPr>
          <w:color w:val="000000" w:themeColor="text1"/>
        </w:rPr>
      </w:pPr>
      <w:r>
        <w:rPr>
          <w:color w:val="000000" w:themeColor="text1"/>
        </w:rPr>
      </w:r>
      <w:r/>
    </w:p>
    <w:p>
      <w:pPr>
        <w:rPr>
          <w:color w:val="000000" w:themeColor="text1"/>
        </w:rPr>
      </w:pPr>
      <w:r>
        <w:rPr>
          <w:color w:val="000000" w:themeColor="text1"/>
        </w:rPr>
      </w:r>
      <w:r/>
    </w:p>
    <w:p>
      <w:pPr>
        <w:pStyle w:val="976"/>
        <w:rPr>
          <w:color w:val="000000" w:themeColor="text1"/>
        </w:rPr>
      </w:pPr>
      <w:r>
        <w:rPr>
          <w:color w:val="000000" w:themeColor="text1"/>
        </w:rPr>
      </w:r>
      <w:r/>
    </w:p>
    <w:p>
      <w:pPr>
        <w:rPr>
          <w:color w:val="000000" w:themeColor="text1"/>
        </w:rPr>
      </w:pPr>
      <w:r>
        <w:rPr>
          <w:color w:val="000000" w:themeColor="text1"/>
        </w:rPr>
      </w:r>
      <w:r/>
    </w:p>
    <w:p>
      <w:pPr>
        <w:pStyle w:val="976"/>
        <w:rPr>
          <w:color w:val="000000" w:themeColor="text1"/>
        </w:rPr>
      </w:pPr>
      <w:r>
        <w:rPr>
          <w:color w:val="000000" w:themeColor="text1"/>
        </w:rPr>
      </w:r>
      <w:r/>
    </w:p>
    <w:p>
      <w:pPr>
        <w:rPr>
          <w:color w:val="000000" w:themeColor="text1"/>
        </w:rPr>
      </w:pPr>
      <w:r>
        <w:rPr>
          <w:color w:val="000000" w:themeColor="text1"/>
        </w:rPr>
      </w:r>
      <w:r/>
    </w:p>
    <w:p>
      <w:pPr>
        <w:pStyle w:val="976"/>
        <w:rPr>
          <w:color w:val="000000" w:themeColor="text1"/>
        </w:rPr>
      </w:pPr>
      <w:r>
        <w:rPr>
          <w:color w:val="000000" w:themeColor="text1"/>
        </w:rPr>
      </w:r>
      <w:r/>
    </w:p>
    <w:p>
      <w:pPr>
        <w:rPr>
          <w:color w:val="000000" w:themeColor="text1"/>
        </w:rPr>
      </w:pPr>
      <w:r>
        <w:rPr>
          <w:color w:val="000000" w:themeColor="text1"/>
        </w:rPr>
      </w:r>
      <w:r/>
    </w:p>
    <w:p>
      <w:pPr>
        <w:pStyle w:val="976"/>
        <w:rPr>
          <w:color w:val="000000" w:themeColor="text1"/>
        </w:rPr>
      </w:pPr>
      <w:r>
        <w:rPr>
          <w:color w:val="000000" w:themeColor="text1"/>
        </w:rPr>
      </w:r>
      <w:r/>
    </w:p>
    <w:p>
      <w:pPr>
        <w:rPr>
          <w:color w:val="000000" w:themeColor="text1"/>
        </w:rPr>
      </w:pPr>
      <w:r>
        <w:rPr>
          <w:color w:val="000000" w:themeColor="text1"/>
        </w:rPr>
      </w:r>
      <w:r/>
    </w:p>
    <w:p>
      <w:pPr>
        <w:pStyle w:val="976"/>
        <w:rPr>
          <w:color w:val="000000" w:themeColor="text1"/>
        </w:rPr>
      </w:pPr>
      <w:r>
        <w:rPr>
          <w:color w:val="000000" w:themeColor="text1"/>
        </w:rPr>
      </w:r>
      <w:r/>
    </w:p>
    <w:p>
      <w:pPr>
        <w:rPr>
          <w:color w:val="000000" w:themeColor="text1"/>
        </w:rPr>
      </w:pPr>
      <w:r>
        <w:rPr>
          <w:color w:val="000000" w:themeColor="text1"/>
        </w:rPr>
      </w:r>
      <w:r/>
    </w:p>
    <w:p>
      <w:pPr>
        <w:pStyle w:val="976"/>
        <w:rPr>
          <w:color w:val="000000" w:themeColor="text1"/>
        </w:rPr>
      </w:pPr>
      <w:r>
        <w:rPr>
          <w:color w:val="000000" w:themeColor="text1"/>
        </w:rPr>
      </w:r>
      <w:r/>
    </w:p>
    <w:p>
      <w:pPr>
        <w:rPr>
          <w:color w:val="000000" w:themeColor="text1"/>
        </w:rPr>
      </w:pPr>
      <w:r>
        <w:rPr>
          <w:color w:val="000000" w:themeColor="text1"/>
        </w:rPr>
      </w:r>
      <w:r/>
    </w:p>
    <w:p>
      <w:pPr>
        <w:pStyle w:val="976"/>
        <w:rPr>
          <w:color w:val="000000" w:themeColor="text1"/>
        </w:rPr>
      </w:pPr>
      <w:r>
        <w:rPr>
          <w:color w:val="000000" w:themeColor="text1"/>
        </w:rPr>
      </w:r>
      <w:r/>
    </w:p>
    <w:p>
      <w:pPr>
        <w:rPr>
          <w:color w:val="000000" w:themeColor="text1"/>
        </w:rPr>
      </w:pPr>
      <w:r>
        <w:rPr>
          <w:color w:val="000000" w:themeColor="text1"/>
        </w:rPr>
      </w:r>
      <w:r/>
    </w:p>
    <w:p>
      <w:pPr>
        <w:pStyle w:val="976"/>
        <w:rPr>
          <w:color w:val="000000" w:themeColor="text1"/>
        </w:rPr>
      </w:pPr>
      <w:r>
        <w:rPr>
          <w:color w:val="000000" w:themeColor="text1"/>
        </w:rPr>
      </w:r>
      <w:r/>
    </w:p>
    <w:p>
      <w:pPr>
        <w:rPr>
          <w:color w:val="000000" w:themeColor="text1"/>
        </w:rPr>
      </w:pPr>
      <w:r>
        <w:rPr>
          <w:color w:val="000000" w:themeColor="text1"/>
        </w:rPr>
      </w:r>
      <w:r/>
    </w:p>
    <w:p>
      <w:pPr>
        <w:pStyle w:val="976"/>
        <w:rPr>
          <w:color w:val="000000" w:themeColor="text1"/>
        </w:rPr>
      </w:pPr>
      <w:r>
        <w:rPr>
          <w:color w:val="000000" w:themeColor="text1"/>
        </w:rPr>
      </w:r>
      <w:r/>
    </w:p>
    <w:p>
      <w:pPr>
        <w:rPr>
          <w:color w:val="000000" w:themeColor="text1"/>
        </w:rPr>
      </w:pPr>
      <w:r>
        <w:rPr>
          <w:color w:val="000000" w:themeColor="text1"/>
        </w:rPr>
      </w:r>
      <w:r/>
    </w:p>
    <w:p>
      <w:pPr>
        <w:pStyle w:val="976"/>
        <w:rPr>
          <w:color w:val="000000" w:themeColor="text1"/>
        </w:rPr>
      </w:pPr>
      <w:r>
        <w:rPr>
          <w:color w:val="000000" w:themeColor="text1"/>
        </w:rPr>
      </w:r>
      <w:r/>
    </w:p>
    <w:p>
      <w:pPr>
        <w:rPr>
          <w:color w:val="000000" w:themeColor="text1"/>
        </w:rPr>
      </w:pPr>
      <w:r>
        <w:rPr>
          <w:color w:val="000000" w:themeColor="text1"/>
        </w:rPr>
      </w:r>
      <w:r/>
    </w:p>
    <w:p>
      <w:pPr>
        <w:pStyle w:val="976"/>
        <w:rPr>
          <w:color w:val="000000" w:themeColor="text1"/>
        </w:rPr>
      </w:pPr>
      <w:r>
        <w:rPr>
          <w:color w:val="000000" w:themeColor="text1"/>
        </w:rPr>
      </w:r>
      <w:r/>
    </w:p>
    <w:p>
      <w:pPr>
        <w:rPr>
          <w:color w:val="000000" w:themeColor="text1"/>
        </w:rPr>
      </w:pPr>
      <w:r>
        <w:rPr>
          <w:color w:val="000000" w:themeColor="text1"/>
        </w:rPr>
      </w:r>
      <w:r/>
    </w:p>
    <w:p>
      <w:pPr>
        <w:pStyle w:val="976"/>
        <w:rPr>
          <w:color w:val="000000" w:themeColor="text1"/>
        </w:rPr>
      </w:pPr>
      <w:r>
        <w:rPr>
          <w:color w:val="000000" w:themeColor="text1"/>
        </w:rPr>
      </w:r>
      <w:r/>
    </w:p>
    <w:p>
      <w:pPr>
        <w:rPr>
          <w:color w:val="000000" w:themeColor="text1"/>
        </w:rPr>
      </w:pPr>
      <w:r>
        <w:rPr>
          <w:color w:val="000000" w:themeColor="text1"/>
        </w:rPr>
      </w:r>
      <w:r/>
    </w:p>
    <w:p>
      <w:pPr>
        <w:pStyle w:val="976"/>
        <w:rPr>
          <w:color w:val="000000" w:themeColor="text1"/>
        </w:rPr>
      </w:pPr>
      <w:r>
        <w:rPr>
          <w:color w:val="000000" w:themeColor="text1"/>
        </w:rPr>
      </w:r>
      <w:r/>
    </w:p>
    <w:p>
      <w:pPr>
        <w:rPr>
          <w:color w:val="000000" w:themeColor="text1"/>
        </w:rPr>
      </w:pPr>
      <w:r>
        <w:rPr>
          <w:color w:val="000000" w:themeColor="text1"/>
        </w:rPr>
      </w:r>
      <w:r/>
    </w:p>
    <w:p>
      <w:pPr>
        <w:pStyle w:val="976"/>
        <w:rPr>
          <w:color w:val="000000" w:themeColor="text1"/>
        </w:rPr>
      </w:pPr>
      <w:r>
        <w:rPr>
          <w:color w:val="000000" w:themeColor="text1"/>
        </w:rPr>
      </w:r>
      <w:r/>
    </w:p>
    <w:p>
      <w:pPr>
        <w:rPr>
          <w:color w:val="000000" w:themeColor="text1"/>
        </w:rPr>
      </w:pPr>
      <w:r>
        <w:rPr>
          <w:color w:val="000000" w:themeColor="text1"/>
        </w:rPr>
      </w:r>
      <w:r/>
    </w:p>
    <w:p>
      <w:pPr>
        <w:pStyle w:val="976"/>
        <w:rPr>
          <w:color w:val="000000" w:themeColor="text1"/>
        </w:rPr>
      </w:pPr>
      <w:r>
        <w:rPr>
          <w:color w:val="000000" w:themeColor="text1"/>
        </w:rPr>
      </w:r>
      <w:r/>
    </w:p>
    <w:p>
      <w:pPr>
        <w:rPr>
          <w:color w:val="000000" w:themeColor="text1"/>
        </w:rPr>
      </w:pPr>
      <w:r>
        <w:rPr>
          <w:color w:val="000000" w:themeColor="text1"/>
        </w:rPr>
      </w:r>
      <w:r/>
    </w:p>
    <w:p>
      <w:pPr>
        <w:pStyle w:val="976"/>
        <w:rPr>
          <w:color w:val="000000" w:themeColor="text1"/>
        </w:rPr>
      </w:pPr>
      <w:r>
        <w:rPr>
          <w:color w:val="000000" w:themeColor="text1"/>
        </w:rPr>
      </w:r>
      <w:r/>
    </w:p>
    <w:p>
      <w:pPr>
        <w:rPr>
          <w:color w:val="000000" w:themeColor="text1"/>
        </w:rPr>
      </w:pPr>
      <w:r>
        <w:rPr>
          <w:color w:val="000000" w:themeColor="text1"/>
        </w:rPr>
      </w:r>
      <w:r/>
    </w:p>
    <w:p>
      <w:pPr>
        <w:pStyle w:val="976"/>
        <w:rPr>
          <w:color w:val="000000" w:themeColor="text1"/>
        </w:rPr>
      </w:pPr>
      <w:r>
        <w:rPr>
          <w:color w:val="000000" w:themeColor="text1"/>
        </w:rPr>
      </w:r>
      <w:r/>
    </w:p>
    <w:p>
      <w:pPr>
        <w:jc w:val="center"/>
        <w:spacing w:line="360" w:lineRule="auto"/>
        <w:rPr>
          <w:rFonts w:hint="eastAsia" w:ascii="宋体" w:hAnsi="宋体" w:cs="宋体"/>
          <w:b/>
          <w:bCs/>
          <w:color w:val="000000" w:themeColor="text1"/>
          <w:sz w:val="22"/>
          <w:szCs w:val="22"/>
        </w:rPr>
      </w:pPr>
      <w:r>
        <w:rPr>
          <w:rFonts w:hint="eastAsia" w:ascii="宋体" w:hAnsi="宋体" w:cs="宋体"/>
          <w:b/>
          <w:bCs/>
          <w:color w:val="000000" w:themeColor="text1"/>
          <w:sz w:val="22"/>
          <w:szCs w:val="22"/>
        </w:rPr>
        <w:t xml:space="preserve">第四部分 分包4：</w:t>
      </w:r>
      <w:r>
        <w:rPr>
          <w:rFonts w:ascii="宋体" w:hAnsi="宋体" w:cs="宋体"/>
          <w:b/>
          <w:bCs/>
          <w:color w:val="000000" w:themeColor="text1"/>
          <w:sz w:val="22"/>
          <w:szCs w:val="22"/>
        </w:rPr>
        <w:t xml:space="preserve">全市重点行业、企业大气污染防治情况技术评估</w:t>
      </w:r>
      <w:r/>
    </w:p>
    <w:p>
      <w:pPr>
        <w:ind w:firstLine="422"/>
        <w:spacing w:line="360" w:lineRule="auto"/>
        <w:rPr>
          <w:rFonts w:hint="eastAsia" w:ascii="宋体" w:hAnsi="宋体"/>
          <w:b/>
          <w:bCs/>
          <w:color w:val="000000" w:themeColor="text1"/>
          <w:szCs w:val="21"/>
          <w:shd w:val="clear" w:color="auto" w:fill="ffffff"/>
        </w:rPr>
      </w:pPr>
      <w:r>
        <w:rPr>
          <w:rFonts w:hint="eastAsia" w:ascii="宋体" w:hAnsi="宋体"/>
          <w:b/>
          <w:bCs/>
          <w:color w:val="000000" w:themeColor="text1"/>
          <w:szCs w:val="21"/>
          <w:shd w:val="clear" w:color="auto" w:fill="ffffff"/>
        </w:rPr>
        <w:t xml:space="preserve">一、项目背景：</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为推进全市大气污染防治工作，持续改善区域环境质量，根据《空气质量持续改善行动计划》、省市年度生态环境工作要点等要求，南京市生态环境局拟组织开展全市重点行业、重点企业大气污染防治技术评估工作，包括现场调研、技术评估、综合分析、项目审核等工作。</w:t>
      </w:r>
      <w:r/>
    </w:p>
    <w:p>
      <w:pPr>
        <w:ind w:firstLine="422"/>
        <w:spacing w:line="360" w:lineRule="auto"/>
        <w:rPr>
          <w:rFonts w:hint="eastAsia" w:ascii="宋体" w:hAnsi="宋体"/>
          <w:b/>
          <w:bCs/>
          <w:color w:val="000000" w:themeColor="text1"/>
          <w:szCs w:val="21"/>
          <w:shd w:val="clear" w:color="auto" w:fill="ffffff"/>
        </w:rPr>
      </w:pPr>
      <w:r>
        <w:rPr>
          <w:rFonts w:hint="eastAsia" w:ascii="宋体" w:hAnsi="宋体"/>
          <w:b/>
          <w:bCs/>
          <w:color w:val="000000" w:themeColor="text1"/>
          <w:szCs w:val="21"/>
          <w:shd w:val="clear" w:color="auto" w:fill="ffffff"/>
        </w:rPr>
        <w:t xml:space="preserve">二、项目服务内容：</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1.配合生态环境部门对活性炭治理设施建设运行情况开展专项技术评估，梳理现存问题，形成升级改造技术指南，包括技术参数、市场调研情况等。</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2.配合生态环境部门对第一批低效失效治理设施整改情况进行“回头看”，对第二批低效失效治理设施整改情况进行核查评估。</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3.配合生态环境部门开展化工行业大气污染防治情况专项评估。</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4.配合生态环境部门在重大活动保障、污染应对期间，开展不少于30家企业污染应对措施落实情况的现场核查评估。</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5.对不低于10个“十四五”期间中央大气污染防治资金项目开展“回头看”，核查项目建设、长效运行及减排情况；对2026年度市级VOCs奖补资金项目进行资料审核、现场核实。</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6.配合生态环境部门对不少于8家绩效评级企业开展现场评估。</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7.对二氧化硫、氮氧化物、颗粒物、VOCs合计减排量高于3吨的入库减排项目开展技术评估并出具意见。</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8.形成专项工作总结报告。</w:t>
      </w:r>
      <w:r/>
    </w:p>
    <w:p>
      <w:pPr>
        <w:ind w:firstLine="422"/>
        <w:spacing w:line="360" w:lineRule="auto"/>
        <w:rPr>
          <w:rFonts w:hint="eastAsia" w:ascii="宋体" w:hAnsi="宋体"/>
          <w:b/>
          <w:bCs/>
          <w:color w:val="000000" w:themeColor="text1"/>
          <w:szCs w:val="21"/>
          <w:shd w:val="clear" w:color="auto" w:fill="ffffff"/>
        </w:rPr>
      </w:pPr>
      <w:r>
        <w:rPr>
          <w:rFonts w:hint="eastAsia" w:ascii="宋体" w:hAnsi="宋体"/>
          <w:b/>
          <w:bCs/>
          <w:color w:val="000000" w:themeColor="text1"/>
          <w:szCs w:val="21"/>
          <w:shd w:val="clear" w:color="auto" w:fill="ffffff"/>
        </w:rPr>
        <w:t xml:space="preserve">三、合同履行期限</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自合同签订之日起，至2027年完成全部工作。（具体要求以采购人需求为准）</w:t>
      </w:r>
      <w:r/>
    </w:p>
    <w:p>
      <w:pPr>
        <w:ind w:firstLine="422"/>
        <w:spacing w:line="360" w:lineRule="auto"/>
        <w:rPr>
          <w:rFonts w:hint="eastAsia" w:ascii="宋体" w:hAnsi="宋体"/>
          <w:b/>
          <w:bCs/>
          <w:color w:val="000000" w:themeColor="text1"/>
          <w:szCs w:val="21"/>
          <w:shd w:val="clear" w:color="auto" w:fill="ffffff"/>
        </w:rPr>
      </w:pPr>
      <w:r>
        <w:rPr>
          <w:rFonts w:hint="eastAsia" w:ascii="宋体" w:hAnsi="宋体"/>
          <w:b/>
          <w:bCs/>
          <w:color w:val="000000" w:themeColor="text1"/>
          <w:szCs w:val="21"/>
          <w:shd w:val="clear" w:color="auto" w:fill="ffffff"/>
        </w:rPr>
        <w:t xml:space="preserve">四、质量及验收标准</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根据南京市生态环境局要求，对全市重点工业园区、重点行业企业开展大气污染防治现场调研、技术评估与综合分析，指导涉气企业提升治污能力与管理水平，开展资金申报项目帮扶、入库减排项目技术评估，提交专项工作总结报告，并组织专家进行评审，通过验收。</w:t>
      </w:r>
      <w:r/>
    </w:p>
    <w:p>
      <w:pPr>
        <w:ind w:firstLine="422"/>
        <w:spacing w:line="360" w:lineRule="auto"/>
        <w:rPr>
          <w:rFonts w:hint="eastAsia" w:ascii="宋体" w:hAnsi="宋体"/>
          <w:b/>
          <w:bCs/>
          <w:color w:val="000000" w:themeColor="text1"/>
          <w:szCs w:val="21"/>
          <w:shd w:val="clear" w:color="auto" w:fill="ffffff"/>
        </w:rPr>
      </w:pPr>
      <w:r>
        <w:rPr>
          <w:rFonts w:hint="eastAsia" w:ascii="宋体" w:hAnsi="宋体"/>
          <w:b/>
          <w:bCs/>
          <w:color w:val="000000" w:themeColor="text1"/>
          <w:szCs w:val="21"/>
          <w:shd w:val="clear" w:color="auto" w:fill="ffffff"/>
        </w:rPr>
        <w:t xml:space="preserve">五、付款方式</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本项目自合同签订后支付29万元；待成交供应商完成项目全部工作并通过验收后，采购人向成交供应商支付合同尾款</w:t>
      </w:r>
      <w:r>
        <w:rPr>
          <w:rFonts w:hint="eastAsia" w:ascii="宋体" w:hAnsi="宋体"/>
          <w:color w:val="000000" w:themeColor="text1"/>
          <w:szCs w:val="21"/>
        </w:rPr>
        <w:t xml:space="preserve">。</w:t>
      </w:r>
      <w:r/>
    </w:p>
    <w:p>
      <w:pPr>
        <w:jc w:val="center"/>
        <w:spacing w:line="360" w:lineRule="auto"/>
        <w:rPr>
          <w:rFonts w:hint="eastAsia" w:ascii="宋体" w:hAnsi="宋体" w:cs="宋体"/>
          <w:b/>
          <w:bCs/>
          <w:color w:val="000000" w:themeColor="text1"/>
          <w:sz w:val="22"/>
          <w:szCs w:val="22"/>
        </w:rPr>
      </w:pPr>
      <w:r>
        <w:rPr>
          <w:rFonts w:hint="eastAsia" w:ascii="宋体" w:hAnsi="宋体" w:cs="宋体"/>
          <w:b/>
          <w:bCs/>
          <w:color w:val="000000" w:themeColor="text1"/>
          <w:sz w:val="22"/>
          <w:szCs w:val="22"/>
        </w:rPr>
      </w:r>
      <w:r/>
    </w:p>
    <w:p>
      <w:pPr>
        <w:jc w:val="center"/>
        <w:spacing w:line="360" w:lineRule="auto"/>
        <w:rPr>
          <w:rFonts w:hint="eastAsia" w:ascii="宋体" w:hAnsi="宋体" w:cs="宋体"/>
          <w:b/>
          <w:bCs/>
          <w:color w:val="000000" w:themeColor="text1"/>
          <w:sz w:val="22"/>
          <w:szCs w:val="22"/>
        </w:rPr>
      </w:pPr>
      <w:r>
        <w:rPr>
          <w:rFonts w:hint="eastAsia" w:ascii="宋体" w:hAnsi="宋体" w:cs="宋体"/>
          <w:b/>
          <w:bCs/>
          <w:color w:val="000000" w:themeColor="text1"/>
          <w:sz w:val="22"/>
          <w:szCs w:val="22"/>
        </w:rPr>
      </w:r>
      <w:r/>
    </w:p>
    <w:p>
      <w:pPr>
        <w:jc w:val="center"/>
        <w:spacing w:line="360" w:lineRule="auto"/>
        <w:rPr>
          <w:rFonts w:hint="eastAsia" w:ascii="宋体" w:hAnsi="宋体" w:cs="宋体"/>
          <w:b/>
          <w:bCs/>
          <w:color w:val="000000" w:themeColor="text1"/>
          <w:sz w:val="22"/>
          <w:szCs w:val="22"/>
        </w:rPr>
      </w:pPr>
      <w:r>
        <w:rPr>
          <w:rFonts w:hint="eastAsia" w:ascii="宋体" w:hAnsi="宋体" w:cs="宋体"/>
          <w:b/>
          <w:bCs/>
          <w:color w:val="000000" w:themeColor="text1"/>
          <w:sz w:val="22"/>
          <w:szCs w:val="22"/>
        </w:rPr>
      </w:r>
      <w:r/>
    </w:p>
    <w:p>
      <w:pPr>
        <w:jc w:val="center"/>
        <w:spacing w:line="360" w:lineRule="auto"/>
        <w:rPr>
          <w:rFonts w:hint="eastAsia" w:ascii="宋体" w:hAnsi="宋体" w:cs="宋体"/>
          <w:b/>
          <w:bCs/>
          <w:color w:val="000000" w:themeColor="text1"/>
          <w:sz w:val="22"/>
          <w:szCs w:val="22"/>
        </w:rPr>
      </w:pPr>
      <w:r>
        <w:rPr>
          <w:rFonts w:hint="eastAsia" w:ascii="宋体" w:hAnsi="宋体" w:cs="宋体"/>
          <w:b/>
          <w:bCs/>
          <w:color w:val="000000" w:themeColor="text1"/>
          <w:sz w:val="22"/>
          <w:szCs w:val="22"/>
        </w:rPr>
      </w:r>
      <w:r/>
    </w:p>
    <w:p>
      <w:pPr>
        <w:jc w:val="center"/>
        <w:spacing w:line="360" w:lineRule="auto"/>
        <w:rPr>
          <w:rFonts w:hint="eastAsia" w:ascii="宋体" w:hAnsi="宋体" w:cs="宋体"/>
          <w:b/>
          <w:bCs/>
          <w:color w:val="000000" w:themeColor="text1"/>
          <w:sz w:val="22"/>
          <w:szCs w:val="22"/>
        </w:rPr>
      </w:pPr>
      <w:r>
        <w:rPr>
          <w:rFonts w:hint="eastAsia" w:ascii="宋体" w:hAnsi="宋体" w:cs="宋体"/>
          <w:b/>
          <w:bCs/>
          <w:color w:val="000000" w:themeColor="text1"/>
          <w:sz w:val="22"/>
          <w:szCs w:val="22"/>
        </w:rPr>
      </w:r>
      <w:r/>
    </w:p>
    <w:p>
      <w:pPr>
        <w:rPr>
          <w:rFonts w:hint="eastAsia" w:ascii="宋体" w:hAnsi="宋体" w:cs="宋体"/>
          <w:b/>
          <w:bCs/>
          <w:color w:val="000000" w:themeColor="text1"/>
          <w:sz w:val="22"/>
          <w:szCs w:val="22"/>
        </w:rPr>
      </w:pPr>
      <w:r>
        <w:rPr>
          <w:rFonts w:hint="eastAsia" w:ascii="宋体" w:hAnsi="宋体" w:cs="宋体"/>
          <w:b/>
          <w:bCs/>
          <w:color w:val="000000" w:themeColor="text1"/>
          <w:sz w:val="22"/>
          <w:szCs w:val="22"/>
        </w:rPr>
        <w:br w:type="page" w:clear="all"/>
      </w:r>
      <w:r/>
    </w:p>
    <w:p>
      <w:pPr>
        <w:jc w:val="center"/>
        <w:spacing w:line="360" w:lineRule="auto"/>
        <w:rPr>
          <w:rFonts w:hint="eastAsia" w:ascii="宋体" w:hAnsi="宋体" w:cs="宋体"/>
          <w:b/>
          <w:bCs/>
          <w:color w:val="000000" w:themeColor="text1"/>
          <w:sz w:val="22"/>
          <w:szCs w:val="22"/>
        </w:rPr>
      </w:pPr>
      <w:r>
        <w:rPr>
          <w:rFonts w:hint="eastAsia" w:ascii="宋体" w:hAnsi="宋体" w:cs="宋体"/>
          <w:b/>
          <w:bCs/>
          <w:color w:val="000000" w:themeColor="text1"/>
          <w:sz w:val="22"/>
          <w:szCs w:val="22"/>
        </w:rPr>
        <w:t xml:space="preserve">第五部分 分包5：</w:t>
      </w:r>
      <w:r>
        <w:rPr>
          <w:rFonts w:ascii="宋体" w:hAnsi="宋体" w:cs="宋体"/>
          <w:b/>
          <w:bCs/>
          <w:color w:val="000000" w:themeColor="text1"/>
          <w:sz w:val="22"/>
          <w:szCs w:val="22"/>
        </w:rPr>
        <w:t xml:space="preserve">重点区域环境空气颗粒物污染溯源</w:t>
      </w:r>
      <w:r/>
    </w:p>
    <w:p>
      <w:pPr>
        <w:ind w:firstLine="422"/>
        <w:spacing w:line="360" w:lineRule="auto"/>
        <w:rPr>
          <w:rFonts w:hint="eastAsia" w:ascii="宋体" w:hAnsi="宋体"/>
          <w:b/>
          <w:bCs/>
          <w:color w:val="000000" w:themeColor="text1"/>
          <w:szCs w:val="21"/>
          <w:shd w:val="clear" w:color="auto" w:fill="ffffff"/>
        </w:rPr>
      </w:pPr>
      <w:r>
        <w:rPr>
          <w:rFonts w:hint="eastAsia" w:ascii="宋体" w:hAnsi="宋体"/>
          <w:b/>
          <w:bCs/>
          <w:color w:val="000000" w:themeColor="text1"/>
          <w:szCs w:val="21"/>
          <w:shd w:val="clear" w:color="auto" w:fill="ffffff"/>
        </w:rPr>
        <w:t xml:space="preserve">一、项目背景：</w:t>
      </w:r>
      <w:r/>
    </w:p>
    <w:p>
      <w:pPr>
        <w:ind w:firstLine="420"/>
        <w:spacing w:line="360" w:lineRule="auto"/>
        <w:rPr>
          <w:rFonts w:hint="eastAsia" w:ascii="宋体" w:hAnsi="宋体"/>
          <w:color w:val="000000" w:themeColor="text1"/>
          <w:szCs w:val="21"/>
          <w:shd w:val="clear" w:color="auto" w:fill="ffffff"/>
        </w:rPr>
      </w:pPr>
      <w:r>
        <w:rPr>
          <w:rFonts w:ascii="宋体" w:hAnsi="宋体"/>
          <w:color w:val="000000" w:themeColor="text1"/>
          <w:szCs w:val="21"/>
          <w:shd w:val="clear" w:color="auto" w:fill="ffffff"/>
        </w:rPr>
        <w:t xml:space="preserve">为推进全市大气污染防治工作，持续改善区域环境质量，根据《空气质量持续改善行动计划》、省市年度生态环境工作要点等要求，南京市生态环境局拟开展重点区域环境空气颗粒物污染源溯源精细化管控工作。项目基于颗粒物粒径谱等监测数据，对工业园区、重点区域颗粒物开展分粒径实时监测、动态溯源、智能预警，精准识别污染来源与贡献占比，为全市大气精细化管控提供技术支撑</w:t>
      </w:r>
      <w:r>
        <w:rPr>
          <w:rFonts w:hint="eastAsia" w:ascii="宋体" w:hAnsi="宋体"/>
          <w:color w:val="000000" w:themeColor="text1"/>
          <w:szCs w:val="21"/>
          <w:shd w:val="clear" w:color="auto" w:fill="ffffff"/>
        </w:rPr>
        <w:t xml:space="preserve">。</w:t>
      </w:r>
      <w:r/>
    </w:p>
    <w:p>
      <w:pPr>
        <w:ind w:firstLine="422"/>
        <w:spacing w:line="360" w:lineRule="auto"/>
        <w:rPr>
          <w:rFonts w:hint="eastAsia" w:ascii="宋体" w:hAnsi="宋体"/>
          <w:b/>
          <w:bCs/>
          <w:color w:val="000000" w:themeColor="text1"/>
          <w:szCs w:val="21"/>
          <w:shd w:val="clear" w:color="auto" w:fill="ffffff"/>
        </w:rPr>
      </w:pPr>
      <w:r>
        <w:rPr>
          <w:rFonts w:hint="eastAsia" w:ascii="宋体" w:hAnsi="宋体"/>
          <w:b/>
          <w:bCs/>
          <w:color w:val="000000" w:themeColor="text1"/>
          <w:szCs w:val="21"/>
          <w:shd w:val="clear" w:color="auto" w:fill="ffffff"/>
        </w:rPr>
        <w:t xml:space="preserve">二、项目服务内容：</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（一）粒径谱监测数据服务</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投标人在本项目中投入不少于6台高精度大气颗粒物粒径监测设备，合理布设设备点位，采用“固定监测+移动走航监测”相结合的模式，构建立体化监测网络。实时监测不同粒径段颗粒物浓度、颗粒物数量浓度、粒径分布特征，同步采集大气温湿度、气压、风速、风向等辅助参数，对监测数据进行实时采集、校准、上传、存储，形成完整的大气颗粒物监测数据库。</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（二）智慧平台数据分析服务 </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搭建大气颗粒物监测溯源智慧管理平台，支持 PC 端、移动端双端访问，集成数据展示、实时监控、预警管理、数据分析、溯源分析、报表生成等功能，可视化呈现监测数据、污染分布、预警信息、溯源结果，实现一体化智能化管控。</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1、数据展示功能。</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平台接入国控站、省控站、市控站、微站、街道站、粒径谱等监测数据，集成风场、气象要素、卫星遥感等相关信息，支持分层级展示各级监测站点名称、位置等基础信息，展示实时浓度、时段浓度变化，空间分布等，推送异常高值报警信息。</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2、数据分析功能</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（1）结合各类站点监测数据、气象数据、卫星数据等，针对重点区域、站点开展常态化PM2.5浓度变化与污染成因分析，实时感知污染动态，识别各类污染源，明确污染源类型及贡献情况。</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2）粒径监测溯源。需具备智能预警能力，可自动识别浓度超标、粒径结构异常、污染快速抬升等风险，触发阈值后推送预警信息，实现污染风险提前预判、及时处置；需建立重点区域、站点数字档案，涵盖站点基础信息、周边污染源清单、历史监测数据等，与移动走航、污染成因分析功能联动，为异常高值精准溯源提供支撑；需开展污染时空特征分析，开展监测数据多维度、长时序（小时、日、月、季度）统计，梳理区域内大气颗粒物污染时间变化规律、空间分布特征，明确污染高发时段、重点管控区域，绘制区域污染时空分布图谱。</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（三）技术服务 </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1、常态化技术保障与报告编制。全程提供数据支撑保障，常态化开展数据分析与研判：每周聚焦空气质量重点关注点位及周边区域形成周报；每月全面复盘区域空气质量，综合分析</w:t>
      </w:r>
      <w:r>
        <w:rPr>
          <w:rFonts w:hint="eastAsia" w:ascii="宋体" w:hAnsi="宋体"/>
          <w:color w:val="000000" w:themeColor="text1"/>
          <w:szCs w:val="21"/>
          <w:shd w:val="clear" w:color="auto" w:fill="ffffff"/>
        </w:rPr>
        <w:t xml:space="preserve">站点、污染传输、卫星监测等情况形成月报；按需编制园区污染、点位溯源等专项报告，针对空气质量薄弱站点开展颗粒物来源解析，按需开展重点区域溯源排查、移动走航及应急监测工作。</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2、多场景监测分析 </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（1）重点区域监测分析。按需在重点关注区域布设粒径监测设备，从污染高值点、时间波动性、空间分布及趋势变化等维度深度解析，识别排查周边污染源。</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（2）移动走航应急监测服务。利用车载粒径监测设备，覆盖工业集聚区、交通干线、高排放企业等，实时采集数据并识别污染源，按需开展重点区域帮扶与应急监测。</w:t>
      </w:r>
      <w:r/>
    </w:p>
    <w:p>
      <w:pPr>
        <w:ind w:firstLine="422"/>
        <w:spacing w:line="360" w:lineRule="auto"/>
        <w:rPr>
          <w:rFonts w:hint="eastAsia" w:ascii="宋体" w:hAnsi="宋体"/>
          <w:b/>
          <w:bCs/>
          <w:color w:val="000000" w:themeColor="text1"/>
          <w:szCs w:val="21"/>
          <w:shd w:val="clear" w:color="auto" w:fill="ffffff"/>
        </w:rPr>
      </w:pPr>
      <w:r>
        <w:rPr>
          <w:rFonts w:hint="eastAsia" w:ascii="宋体" w:hAnsi="宋体"/>
          <w:b/>
          <w:bCs/>
          <w:color w:val="000000" w:themeColor="text1"/>
          <w:szCs w:val="21"/>
          <w:shd w:val="clear" w:color="auto" w:fill="ffffff"/>
        </w:rPr>
        <w:t xml:space="preserve">三、合同履行期限</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自2026年10月29日至2027年10月28日。</w:t>
      </w:r>
      <w:r/>
    </w:p>
    <w:p>
      <w:pPr>
        <w:ind w:firstLine="422"/>
        <w:spacing w:line="360" w:lineRule="auto"/>
        <w:rPr>
          <w:rFonts w:hint="eastAsia" w:ascii="宋体" w:hAnsi="宋体"/>
          <w:b/>
          <w:bCs/>
          <w:color w:val="000000" w:themeColor="text1"/>
          <w:szCs w:val="21"/>
          <w:shd w:val="clear" w:color="auto" w:fill="ffffff"/>
        </w:rPr>
      </w:pPr>
      <w:r>
        <w:rPr>
          <w:rFonts w:hint="eastAsia" w:ascii="宋体" w:hAnsi="宋体"/>
          <w:b/>
          <w:bCs/>
          <w:color w:val="000000" w:themeColor="text1"/>
          <w:szCs w:val="21"/>
          <w:shd w:val="clear" w:color="auto" w:fill="ffffff"/>
        </w:rPr>
        <w:t xml:space="preserve">四、质量及验收标准</w:t>
      </w:r>
      <w:r/>
    </w:p>
    <w:p>
      <w:pPr>
        <w:ind w:firstLine="420"/>
        <w:spacing w:line="360" w:lineRule="auto"/>
        <w:rPr>
          <w:rFonts w:hint="eastAsia" w:ascii="宋体" w:hAnsi="宋体"/>
          <w:color w:val="000000" w:themeColor="text1"/>
          <w:szCs w:val="21"/>
          <w:shd w:val="clear" w:color="auto" w:fill="ffffff"/>
        </w:rPr>
      </w:pPr>
      <w:r>
        <w:rPr>
          <w:rFonts w:ascii="宋体" w:hAnsi="宋体"/>
          <w:color w:val="000000" w:themeColor="text1"/>
          <w:szCs w:val="21"/>
          <w:shd w:val="clear" w:color="auto" w:fill="ffffff"/>
        </w:rPr>
        <w:t xml:space="preserve">根据南京市生态环境局要求，监测、分析、溯源及保障服务，提交专项工作总结报告，并组织专家进行评审，通过验收</w:t>
      </w:r>
      <w:r>
        <w:rPr>
          <w:rFonts w:hint="eastAsia" w:ascii="宋体" w:hAnsi="宋体"/>
          <w:color w:val="000000" w:themeColor="text1"/>
          <w:szCs w:val="21"/>
          <w:shd w:val="clear" w:color="auto" w:fill="ffffff"/>
        </w:rPr>
        <w:t xml:space="preserve">。</w:t>
      </w:r>
      <w:r/>
    </w:p>
    <w:p>
      <w:pPr>
        <w:ind w:firstLine="422"/>
        <w:spacing w:line="360" w:lineRule="auto"/>
        <w:rPr>
          <w:rFonts w:hint="eastAsia" w:ascii="宋体" w:hAnsi="宋体"/>
          <w:b/>
          <w:bCs/>
          <w:color w:val="000000" w:themeColor="text1"/>
          <w:szCs w:val="21"/>
          <w:shd w:val="clear" w:color="auto" w:fill="ffffff"/>
        </w:rPr>
      </w:pPr>
      <w:r>
        <w:rPr>
          <w:rFonts w:hint="eastAsia" w:ascii="宋体" w:hAnsi="宋体"/>
          <w:b/>
          <w:bCs/>
          <w:color w:val="000000" w:themeColor="text1"/>
          <w:szCs w:val="21"/>
          <w:shd w:val="clear" w:color="auto" w:fill="ffffff"/>
        </w:rPr>
        <w:t xml:space="preserve">五、付款方式</w:t>
      </w:r>
      <w:r/>
    </w:p>
    <w:p>
      <w:pPr>
        <w:ind w:firstLine="420"/>
        <w:rPr>
          <w:color w:val="000000" w:themeColor="text1"/>
        </w:rPr>
      </w:pPr>
      <w:r>
        <w:rPr>
          <w:rFonts w:hint="eastAsia" w:ascii="宋体" w:hAnsi="宋体"/>
          <w:color w:val="000000" w:themeColor="text1"/>
          <w:szCs w:val="21"/>
          <w:shd w:val="clear" w:color="auto" w:fill="ffffff"/>
        </w:rPr>
        <w:t xml:space="preserve">合同签订后采购人支付49万元；待成交供应商完成项目全部工作并通过验收后，采购人向成交供应商支付合同尾款</w:t>
      </w:r>
      <w:r>
        <w:rPr>
          <w:rFonts w:hint="eastAsia" w:ascii="宋体" w:hAnsi="宋体"/>
          <w:color w:val="000000" w:themeColor="text1"/>
          <w:szCs w:val="21"/>
        </w:rPr>
        <w:t xml:space="preserve">。</w:t>
      </w:r>
      <w:r/>
    </w:p>
    <w:p>
      <w:pPr>
        <w:pStyle w:val="976"/>
        <w:rPr>
          <w:color w:val="000000" w:themeColor="text1"/>
        </w:rPr>
      </w:pPr>
      <w:r>
        <w:rPr>
          <w:color w:val="000000" w:themeColor="text1"/>
        </w:rPr>
      </w:r>
      <w:r/>
    </w:p>
    <w:p>
      <w:pPr>
        <w:rPr>
          <w:color w:val="000000" w:themeColor="text1"/>
        </w:rPr>
      </w:pPr>
      <w:r>
        <w:rPr>
          <w:color w:val="000000" w:themeColor="text1"/>
        </w:rPr>
      </w:r>
      <w:r/>
    </w:p>
    <w:p>
      <w:pPr>
        <w:pStyle w:val="976"/>
        <w:rPr>
          <w:color w:val="000000" w:themeColor="text1"/>
        </w:rPr>
      </w:pPr>
      <w:r>
        <w:rPr>
          <w:color w:val="000000" w:themeColor="text1"/>
        </w:rPr>
      </w:r>
      <w:r/>
    </w:p>
    <w:p>
      <w:pPr>
        <w:rPr>
          <w:color w:val="000000" w:themeColor="text1"/>
        </w:rPr>
      </w:pPr>
      <w:r>
        <w:rPr>
          <w:color w:val="000000" w:themeColor="text1"/>
        </w:rPr>
      </w:r>
      <w:r/>
    </w:p>
    <w:p>
      <w:pPr>
        <w:pStyle w:val="976"/>
        <w:rPr>
          <w:color w:val="000000" w:themeColor="text1"/>
        </w:rPr>
      </w:pPr>
      <w:r>
        <w:rPr>
          <w:color w:val="000000" w:themeColor="text1"/>
        </w:rPr>
      </w:r>
      <w:r/>
    </w:p>
    <w:p>
      <w:pPr>
        <w:rPr>
          <w:color w:val="000000" w:themeColor="text1"/>
        </w:rPr>
      </w:pPr>
      <w:r>
        <w:rPr>
          <w:color w:val="000000" w:themeColor="text1"/>
        </w:rPr>
      </w:r>
      <w:r/>
    </w:p>
    <w:p>
      <w:pPr>
        <w:pStyle w:val="976"/>
        <w:rPr>
          <w:color w:val="000000" w:themeColor="text1"/>
        </w:rPr>
      </w:pPr>
      <w:r>
        <w:rPr>
          <w:color w:val="000000" w:themeColor="text1"/>
        </w:rPr>
      </w:r>
      <w:r/>
    </w:p>
    <w:p>
      <w:pPr>
        <w:rPr>
          <w:color w:val="000000" w:themeColor="text1"/>
        </w:rPr>
      </w:pPr>
      <w:r>
        <w:rPr>
          <w:color w:val="000000" w:themeColor="text1"/>
        </w:rPr>
      </w:r>
      <w:r/>
    </w:p>
    <w:p>
      <w:pPr>
        <w:pStyle w:val="976"/>
        <w:rPr>
          <w:color w:val="000000" w:themeColor="text1"/>
        </w:rPr>
      </w:pPr>
      <w:r>
        <w:rPr>
          <w:color w:val="000000" w:themeColor="text1"/>
        </w:rPr>
      </w:r>
      <w:r/>
    </w:p>
    <w:p>
      <w:pPr>
        <w:rPr>
          <w:color w:val="000000" w:themeColor="text1"/>
        </w:rPr>
      </w:pPr>
      <w:r>
        <w:rPr>
          <w:color w:val="000000" w:themeColor="text1"/>
        </w:rPr>
      </w:r>
      <w:r/>
    </w:p>
    <w:p>
      <w:pPr>
        <w:pStyle w:val="976"/>
        <w:rPr>
          <w:color w:val="000000" w:themeColor="text1"/>
        </w:rPr>
      </w:pPr>
      <w:r>
        <w:rPr>
          <w:color w:val="000000" w:themeColor="text1"/>
        </w:rPr>
      </w:r>
      <w:r/>
    </w:p>
    <w:p>
      <w:pPr>
        <w:rPr>
          <w:color w:val="000000" w:themeColor="text1"/>
        </w:rPr>
      </w:pPr>
      <w:r>
        <w:rPr>
          <w:color w:val="000000" w:themeColor="text1"/>
        </w:rPr>
      </w:r>
      <w:r/>
    </w:p>
    <w:p>
      <w:pPr>
        <w:pStyle w:val="976"/>
        <w:rPr>
          <w:color w:val="000000" w:themeColor="text1"/>
        </w:rPr>
      </w:pPr>
      <w:r>
        <w:rPr>
          <w:color w:val="000000" w:themeColor="text1"/>
        </w:rPr>
      </w:r>
      <w:r/>
    </w:p>
    <w:p>
      <w:pPr>
        <w:rPr>
          <w:color w:val="000000" w:themeColor="text1"/>
        </w:rPr>
      </w:pPr>
      <w:r>
        <w:rPr>
          <w:color w:val="000000" w:themeColor="text1"/>
        </w:rPr>
      </w:r>
      <w:r/>
    </w:p>
    <w:p>
      <w:pPr>
        <w:pStyle w:val="976"/>
        <w:rPr>
          <w:color w:val="000000" w:themeColor="text1"/>
        </w:rPr>
      </w:pPr>
      <w:r>
        <w:rPr>
          <w:color w:val="000000" w:themeColor="text1"/>
        </w:rPr>
      </w:r>
      <w:r/>
    </w:p>
    <w:p>
      <w:pPr>
        <w:rPr>
          <w:rFonts w:hint="eastAsia" w:ascii="宋体" w:hAnsi="宋体" w:cs="宋体"/>
          <w:b/>
          <w:bCs/>
          <w:color w:val="000000" w:themeColor="text1"/>
          <w:sz w:val="22"/>
          <w:szCs w:val="22"/>
        </w:rPr>
      </w:pPr>
      <w:r>
        <w:rPr>
          <w:rFonts w:hint="eastAsia" w:ascii="宋体" w:hAnsi="宋体" w:cs="宋体"/>
          <w:b/>
          <w:bCs/>
          <w:color w:val="000000" w:themeColor="text1"/>
          <w:sz w:val="22"/>
          <w:szCs w:val="22"/>
        </w:rPr>
        <w:br w:type="page" w:clear="all"/>
      </w:r>
      <w:r/>
    </w:p>
    <w:p>
      <w:pPr>
        <w:jc w:val="center"/>
        <w:spacing w:line="360" w:lineRule="auto"/>
        <w:rPr>
          <w:rFonts w:hint="eastAsia" w:ascii="宋体" w:hAnsi="宋体" w:cs="宋体"/>
          <w:b/>
          <w:bCs/>
          <w:color w:val="000000" w:themeColor="text1"/>
          <w:sz w:val="22"/>
          <w:szCs w:val="22"/>
        </w:rPr>
      </w:pPr>
      <w:r>
        <w:rPr>
          <w:rFonts w:hint="eastAsia" w:ascii="宋体" w:hAnsi="宋体" w:cs="宋体"/>
          <w:b/>
          <w:bCs/>
          <w:color w:val="000000" w:themeColor="text1"/>
          <w:sz w:val="22"/>
          <w:szCs w:val="22"/>
        </w:rPr>
        <w:t xml:space="preserve">第六部分 分包6：</w:t>
      </w:r>
      <w:r>
        <w:rPr>
          <w:rFonts w:ascii="宋体" w:hAnsi="宋体" w:cs="宋体"/>
          <w:b/>
          <w:bCs/>
          <w:color w:val="000000" w:themeColor="text1"/>
          <w:sz w:val="22"/>
          <w:szCs w:val="22"/>
        </w:rPr>
        <w:t xml:space="preserve">南京市重点区域VOCs、可凝结颗粒物</w:t>
      </w:r>
      <w:r>
        <w:rPr>
          <w:rFonts w:hint="eastAsia" w:ascii="宋体" w:hAnsi="宋体" w:cs="宋体"/>
          <w:b/>
          <w:bCs/>
          <w:color w:val="000000" w:themeColor="text1"/>
          <w:sz w:val="22"/>
          <w:szCs w:val="22"/>
        </w:rPr>
        <w:t xml:space="preserve">（</w:t>
      </w:r>
      <w:r>
        <w:rPr>
          <w:rFonts w:ascii="宋体" w:hAnsi="宋体" w:cs="宋体"/>
          <w:b/>
          <w:bCs/>
          <w:color w:val="000000" w:themeColor="text1"/>
          <w:sz w:val="22"/>
          <w:szCs w:val="22"/>
        </w:rPr>
        <w:t xml:space="preserve">CPM</w:t>
      </w:r>
      <w:r>
        <w:rPr>
          <w:rFonts w:hint="eastAsia" w:ascii="宋体" w:hAnsi="宋体" w:cs="宋体"/>
          <w:b/>
          <w:bCs/>
          <w:color w:val="000000" w:themeColor="text1"/>
          <w:sz w:val="22"/>
          <w:szCs w:val="22"/>
        </w:rPr>
        <w:t xml:space="preserve">）</w:t>
      </w:r>
      <w:r>
        <w:rPr>
          <w:rFonts w:ascii="宋体" w:hAnsi="宋体" w:cs="宋体"/>
          <w:b/>
          <w:bCs/>
          <w:color w:val="000000" w:themeColor="text1"/>
          <w:sz w:val="22"/>
          <w:szCs w:val="22"/>
        </w:rPr>
        <w:t xml:space="preserve">来源分析与精准管控</w:t>
      </w:r>
      <w:r/>
    </w:p>
    <w:p>
      <w:pPr>
        <w:ind w:firstLine="422"/>
        <w:spacing w:line="360" w:lineRule="auto"/>
        <w:rPr>
          <w:rFonts w:hint="eastAsia" w:ascii="宋体" w:hAnsi="宋体"/>
          <w:b/>
          <w:bCs/>
          <w:color w:val="000000" w:themeColor="text1"/>
          <w:szCs w:val="21"/>
          <w:shd w:val="clear" w:color="auto" w:fill="ffffff"/>
        </w:rPr>
      </w:pPr>
      <w:r>
        <w:rPr>
          <w:rFonts w:hint="eastAsia" w:ascii="宋体" w:hAnsi="宋体"/>
          <w:b/>
          <w:bCs/>
          <w:color w:val="000000" w:themeColor="text1"/>
          <w:szCs w:val="21"/>
          <w:shd w:val="clear" w:color="auto" w:fill="ffffff"/>
        </w:rPr>
        <w:t xml:space="preserve">一、项目背景：</w:t>
      </w:r>
      <w:r/>
    </w:p>
    <w:p>
      <w:pPr>
        <w:ind w:firstLine="420"/>
        <w:spacing w:line="360" w:lineRule="auto"/>
        <w:rPr>
          <w:rFonts w:hint="eastAsia" w:ascii="宋体" w:hAnsi="宋体"/>
          <w:color w:val="000000" w:themeColor="text1"/>
          <w:szCs w:val="21"/>
          <w:shd w:val="clear" w:color="auto" w:fill="ffffff"/>
        </w:rPr>
      </w:pPr>
      <w:r>
        <w:rPr>
          <w:rFonts w:ascii="宋体" w:hAnsi="宋体"/>
          <w:color w:val="000000" w:themeColor="text1"/>
          <w:szCs w:val="21"/>
          <w:shd w:val="clear" w:color="auto" w:fill="ffffff"/>
        </w:rPr>
        <w:t xml:space="preserve">为推进全市大气污染防治工作，持续改善区域环境质量，根据《空气质量持续改善行动计划》、省市年度生态环境工作要点等要求，围绕臭氧与颗粒物协同控制，开展电厂、水泥厂等重点行业企业CPM污染特征分析，加强臭氧及相关前体物数据分析研判，为全市大气精准管控提供技术支撑</w:t>
      </w:r>
      <w:r>
        <w:rPr>
          <w:rFonts w:hint="eastAsia" w:ascii="宋体" w:hAnsi="宋体"/>
          <w:color w:val="000000" w:themeColor="text1"/>
          <w:szCs w:val="21"/>
          <w:shd w:val="clear" w:color="auto" w:fill="ffffff"/>
        </w:rPr>
        <w:t xml:space="preserve">。</w:t>
      </w:r>
      <w:r/>
    </w:p>
    <w:p>
      <w:pPr>
        <w:ind w:firstLine="422"/>
        <w:spacing w:line="360" w:lineRule="auto"/>
        <w:rPr>
          <w:rFonts w:hint="eastAsia" w:ascii="宋体" w:hAnsi="宋体"/>
          <w:b/>
          <w:bCs/>
          <w:color w:val="000000" w:themeColor="text1"/>
          <w:szCs w:val="21"/>
          <w:shd w:val="clear" w:color="auto" w:fill="ffffff"/>
        </w:rPr>
      </w:pPr>
      <w:r>
        <w:rPr>
          <w:rFonts w:hint="eastAsia" w:ascii="宋体" w:hAnsi="宋体"/>
          <w:b/>
          <w:bCs/>
          <w:color w:val="000000" w:themeColor="text1"/>
          <w:szCs w:val="21"/>
          <w:shd w:val="clear" w:color="auto" w:fill="ffffff"/>
        </w:rPr>
        <w:t xml:space="preserve">二、</w:t>
      </w:r>
      <w:r>
        <w:rPr>
          <w:rFonts w:ascii="宋体" w:hAnsi="宋体"/>
          <w:b/>
          <w:bCs/>
          <w:color w:val="000000" w:themeColor="text1"/>
          <w:szCs w:val="21"/>
          <w:shd w:val="clear" w:color="auto" w:fill="ffffff"/>
        </w:rPr>
        <w:t xml:space="preserve">项目服务内容</w:t>
      </w:r>
      <w:r>
        <w:rPr>
          <w:rFonts w:hint="eastAsia" w:ascii="宋体" w:hAnsi="宋体"/>
          <w:b/>
          <w:bCs/>
          <w:color w:val="000000" w:themeColor="text1"/>
          <w:szCs w:val="21"/>
          <w:shd w:val="clear" w:color="auto" w:fill="ffffff"/>
        </w:rPr>
        <w:t xml:space="preserve">：</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1.重点行业CPM污染特征分析：选取燃煤电厂、垃圾焚烧、水泥等重点行业，对不少于6个排口开展CPM采样监测分析，评估CPM排放浓度及污染特征，对比分析不同行业、企业及治理工艺的CPM排放差异。结合国内外CPM治理技术进展，形成针对性的治理路径与管控建议。</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2.臭氧污染特征分析：基于全市大气环境质量、光化学组分、污染源监测数据等，结合气象数据，利用统计模型、源解析模型、后向轨迹模型等，开展臭氧污染特征专项分析，提供1人进行常态化数据分析保障服务。 </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（1）分析臭氧及VOCs污染特征。梳理全市臭氧与 VOCs 整体污染态势，分析浓度水平、组分特点及季节、时段变化规律，识别污染高发时段与重点区域，掌握污染源变化趋势。</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（2）臭氧成因诊断。结合气象条件与前体物（VOCs、NOx）浓度变化，研判本地臭氧生成规律，明确主导前体物类型及关键影响因素，为精准管控提供方向。</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（3）VOCs及臭氧来源分析。量化各类源对南京市大气环境VOCs的相对贡献及其时空分布特征。</w:t>
      </w:r>
      <w:r/>
    </w:p>
    <w:p>
      <w:pPr>
        <w:ind w:firstLine="420"/>
        <w:spacing w:line="360" w:lineRule="auto"/>
        <w:rPr>
          <w:rFonts w:hint="eastAsia" w:ascii="宋体" w:hAnsi="宋体"/>
          <w:color w:val="000000" w:themeColor="text1"/>
          <w:szCs w:val="21"/>
          <w:shd w:val="clear" w:color="auto" w:fill="ffffff"/>
        </w:rPr>
      </w:pPr>
      <w:r>
        <w:rPr>
          <w:rFonts w:hint="eastAsia" w:ascii="宋体" w:hAnsi="宋体"/>
          <w:color w:val="000000" w:themeColor="text1"/>
          <w:szCs w:val="21"/>
          <w:shd w:val="clear" w:color="auto" w:fill="ffffff"/>
        </w:rPr>
        <w:t xml:space="preserve">（4）气象与污染影响量化分析。利用相关气象量化影响评估模型，开展气象条件与污染排放对南京市臭氧浓度逐日量化影响评估，量化各种气象因子对污染物的相对贡献以及对浓度的绝对影响值，识别污染高值成因与贡献来源。同时，基于大气六参数及VOCs监测数据，构建实时告警逻辑规则并编制告警阈值判定逻辑报告，明确不同场景下各参数的告警触发标准，实施精准化污染管控。</w:t>
      </w:r>
      <w:r/>
    </w:p>
    <w:p>
      <w:pPr>
        <w:ind w:firstLine="422"/>
        <w:spacing w:line="360" w:lineRule="auto"/>
        <w:rPr>
          <w:rFonts w:hint="eastAsia" w:ascii="宋体" w:hAnsi="宋体"/>
          <w:b/>
          <w:bCs/>
          <w:color w:val="000000" w:themeColor="text1"/>
          <w:szCs w:val="21"/>
          <w:shd w:val="clear" w:color="auto" w:fill="ffffff"/>
        </w:rPr>
      </w:pPr>
      <w:r>
        <w:rPr>
          <w:rFonts w:hint="eastAsia" w:ascii="宋体" w:hAnsi="宋体"/>
          <w:b/>
          <w:bCs/>
          <w:color w:val="000000" w:themeColor="text1"/>
          <w:szCs w:val="21"/>
          <w:shd w:val="clear" w:color="auto" w:fill="ffffff"/>
        </w:rPr>
        <w:t xml:space="preserve">三、</w:t>
      </w:r>
      <w:r>
        <w:rPr>
          <w:rFonts w:ascii="宋体" w:hAnsi="宋体"/>
          <w:b/>
          <w:bCs/>
          <w:color w:val="000000" w:themeColor="text1"/>
          <w:szCs w:val="21"/>
          <w:shd w:val="clear" w:color="auto" w:fill="ffffff"/>
        </w:rPr>
        <w:t xml:space="preserve">合同履行期限</w:t>
      </w:r>
      <w:r/>
    </w:p>
    <w:p>
      <w:pPr>
        <w:pStyle w:val="976"/>
        <w:rPr>
          <w:color w:val="000000" w:themeColor="text1"/>
        </w:rPr>
      </w:pPr>
      <w:r>
        <w:rPr>
          <w:rFonts w:hint="eastAsia"/>
          <w:color w:val="000000" w:themeColor="text1"/>
        </w:rPr>
        <w:t xml:space="preserve">自合同签订之日起，至</w:t>
      </w:r>
      <w:r>
        <w:rPr>
          <w:rFonts w:hint="eastAsia"/>
          <w:color w:val="000000" w:themeColor="text1"/>
        </w:rPr>
        <w:t xml:space="preserve">2027</w:t>
      </w:r>
      <w:r>
        <w:rPr>
          <w:rFonts w:hint="eastAsia"/>
          <w:color w:val="000000" w:themeColor="text1"/>
        </w:rPr>
        <w:t xml:space="preserve">年完成全部工作。</w:t>
      </w:r>
      <w:r/>
    </w:p>
    <w:p>
      <w:pPr>
        <w:ind w:firstLine="422"/>
        <w:spacing w:line="360" w:lineRule="auto"/>
        <w:rPr>
          <w:rFonts w:hint="eastAsia" w:ascii="宋体" w:hAnsi="宋体"/>
          <w:b/>
          <w:bCs/>
          <w:color w:val="000000" w:themeColor="text1"/>
          <w:szCs w:val="21"/>
          <w:shd w:val="clear" w:color="auto" w:fill="ffffff"/>
        </w:rPr>
      </w:pPr>
      <w:r>
        <w:rPr>
          <w:rFonts w:hint="eastAsia" w:ascii="宋体" w:hAnsi="宋体"/>
          <w:b/>
          <w:bCs/>
          <w:color w:val="000000" w:themeColor="text1"/>
          <w:szCs w:val="21"/>
          <w:shd w:val="clear" w:color="auto" w:fill="ffffff"/>
        </w:rPr>
        <w:t xml:space="preserve">四、</w:t>
      </w:r>
      <w:r>
        <w:rPr>
          <w:rFonts w:ascii="宋体" w:hAnsi="宋体"/>
          <w:b/>
          <w:bCs/>
          <w:color w:val="000000" w:themeColor="text1"/>
          <w:szCs w:val="21"/>
          <w:shd w:val="clear" w:color="auto" w:fill="ffffff"/>
        </w:rPr>
        <w:t xml:space="preserve">质量及验收标准</w:t>
      </w:r>
      <w:r/>
    </w:p>
    <w:p>
      <w:pPr>
        <w:ind w:firstLine="420"/>
        <w:spacing w:line="360" w:lineRule="auto"/>
        <w:rPr>
          <w:rFonts w:hint="eastAsia" w:ascii="宋体" w:hAnsi="宋体"/>
          <w:color w:val="000000" w:themeColor="text1"/>
          <w:szCs w:val="21"/>
          <w:shd w:val="clear" w:color="auto" w:fill="ffffff"/>
        </w:rPr>
      </w:pPr>
      <w:r>
        <w:rPr>
          <w:rFonts w:ascii="宋体" w:hAnsi="宋体"/>
          <w:color w:val="000000" w:themeColor="text1"/>
          <w:szCs w:val="21"/>
          <w:shd w:val="clear" w:color="auto" w:fill="ffffff"/>
        </w:rPr>
        <w:t xml:space="preserve">根据南京市生态环境局要求，按需不定期开展集中办公，编制重点行业、企业CPM分析报告和全市臭氧污染特征专项分析报告，并组织专家进行评审，通过验收</w:t>
      </w:r>
      <w:r>
        <w:rPr>
          <w:rFonts w:hint="eastAsia" w:ascii="宋体" w:hAnsi="宋体"/>
          <w:color w:val="000000" w:themeColor="text1"/>
          <w:szCs w:val="21"/>
          <w:shd w:val="clear" w:color="auto" w:fill="ffffff"/>
        </w:rPr>
        <w:t xml:space="preserve">。</w:t>
      </w:r>
      <w:r/>
    </w:p>
    <w:p>
      <w:pPr>
        <w:ind w:firstLine="422"/>
        <w:spacing w:line="360" w:lineRule="auto"/>
        <w:rPr>
          <w:rFonts w:hint="eastAsia" w:ascii="宋体" w:hAnsi="宋体"/>
          <w:b/>
          <w:bCs/>
          <w:color w:val="000000" w:themeColor="text1"/>
          <w:szCs w:val="21"/>
          <w:shd w:val="clear" w:color="auto" w:fill="ffffff"/>
        </w:rPr>
      </w:pPr>
      <w:r>
        <w:rPr>
          <w:rFonts w:hint="eastAsia" w:ascii="宋体" w:hAnsi="宋体"/>
          <w:b/>
          <w:bCs/>
          <w:color w:val="000000" w:themeColor="text1"/>
          <w:szCs w:val="21"/>
          <w:shd w:val="clear" w:color="auto" w:fill="ffffff"/>
        </w:rPr>
        <w:t xml:space="preserve">五、付款方式</w:t>
      </w:r>
      <w:r/>
    </w:p>
    <w:p>
      <w:pPr>
        <w:ind w:firstLine="420"/>
        <w:spacing w:line="360" w:lineRule="auto"/>
        <w:rPr>
          <w:rFonts w:hint="eastAsia" w:ascii="宋体" w:hAnsi="宋体" w:cs="宋体"/>
          <w:b/>
          <w:bCs/>
          <w:color w:val="000000" w:themeColor="text1"/>
          <w:sz w:val="24"/>
        </w:rPr>
      </w:pPr>
      <w:r>
        <w:rPr>
          <w:rFonts w:ascii="宋体" w:hAnsi="宋体"/>
          <w:color w:val="000000" w:themeColor="text1"/>
          <w:szCs w:val="21"/>
          <w:shd w:val="clear" w:color="auto" w:fill="ffffff"/>
        </w:rPr>
        <w:t xml:space="preserve">合同签订后采购人支付2</w:t>
      </w:r>
      <w:r>
        <w:rPr>
          <w:rFonts w:hint="eastAsia" w:ascii="宋体" w:hAnsi="宋体"/>
          <w:color w:val="000000" w:themeColor="text1"/>
          <w:szCs w:val="21"/>
          <w:shd w:val="clear" w:color="auto" w:fill="ffffff"/>
        </w:rPr>
        <w:t xml:space="preserve">5</w:t>
      </w:r>
      <w:r>
        <w:rPr>
          <w:rFonts w:ascii="宋体" w:hAnsi="宋体"/>
          <w:color w:val="000000" w:themeColor="text1"/>
          <w:szCs w:val="21"/>
          <w:shd w:val="clear" w:color="auto" w:fill="ffffff"/>
        </w:rPr>
        <w:t xml:space="preserve">万元；</w:t>
      </w:r>
      <w:r>
        <w:rPr>
          <w:rFonts w:hint="eastAsia" w:ascii="宋体" w:hAnsi="宋体"/>
          <w:color w:val="000000" w:themeColor="text1"/>
          <w:szCs w:val="21"/>
          <w:shd w:val="clear" w:color="auto" w:fill="ffffff"/>
        </w:rPr>
        <w:t xml:space="preserve">待成交供应商完成项目全部工作并通过验收后，采购人向成交供应商支付合同尾款</w:t>
      </w:r>
      <w:r>
        <w:rPr>
          <w:rFonts w:hint="eastAsia" w:ascii="宋体" w:hAnsi="宋体"/>
          <w:color w:val="000000" w:themeColor="text1"/>
          <w:szCs w:val="21"/>
        </w:rPr>
        <w:t xml:space="preserve">。</w:t>
      </w:r>
      <w:r/>
    </w:p>
    <w:p>
      <w:pPr>
        <w:ind w:firstLine="420"/>
        <w:spacing w:line="360" w:lineRule="auto"/>
        <w:rPr>
          <w:rFonts w:hint="eastAsia" w:ascii="宋体" w:hAnsi="宋体"/>
          <w:bCs/>
          <w:color w:val="000000" w:themeColor="text1"/>
          <w:sz w:val="24"/>
        </w:rPr>
      </w:pPr>
      <w:r>
        <w:rPr>
          <w:rFonts w:hint="eastAsia" w:ascii="宋体" w:hAnsi="宋体"/>
          <w:bCs/>
          <w:color w:val="000000" w:themeColor="text1"/>
          <w:sz w:val="24"/>
        </w:rPr>
      </w:r>
      <w:r/>
    </w:p>
    <w:p>
      <w:pPr>
        <w:jc w:val="center"/>
        <w:spacing w:line="360" w:lineRule="auto"/>
        <w:rPr>
          <w:b/>
          <w:bCs/>
          <w:color w:val="000000" w:themeColor="text1"/>
          <w:sz w:val="28"/>
          <w:szCs w:val="28"/>
        </w:rPr>
        <w:outlineLvl w:val="0"/>
      </w:pPr>
      <w:r/>
      <w:bookmarkStart w:id="32" w:name="_Toc22501"/>
      <w:r/>
      <w:bookmarkEnd w:id="28"/>
      <w:r/>
      <w:bookmarkEnd w:id="31"/>
      <w:r>
        <w:rPr>
          <w:b/>
          <w:bCs/>
          <w:color w:val="000000" w:themeColor="text1"/>
          <w:sz w:val="28"/>
          <w:szCs w:val="28"/>
        </w:rPr>
        <w:br w:type="page" w:clear="all"/>
      </w:r>
      <w:bookmarkStart w:id="33" w:name="_Toc26031"/>
      <w:r>
        <w:rPr>
          <w:rFonts w:hint="eastAsia"/>
          <w:b/>
          <w:bCs/>
          <w:color w:val="000000" w:themeColor="text1"/>
          <w:sz w:val="28"/>
          <w:szCs w:val="28"/>
        </w:rPr>
        <w:t xml:space="preserve">第五章</w:t>
      </w:r>
      <w:r>
        <w:rPr>
          <w:rFonts w:hint="eastAsia"/>
          <w:b/>
          <w:bCs/>
          <w:color w:val="000000" w:themeColor="text1"/>
          <w:sz w:val="28"/>
          <w:szCs w:val="28"/>
        </w:rPr>
        <w:t xml:space="preserve">  </w:t>
      </w:r>
      <w:r>
        <w:rPr>
          <w:rFonts w:hint="eastAsia"/>
          <w:b/>
          <w:bCs/>
          <w:color w:val="000000" w:themeColor="text1"/>
          <w:sz w:val="28"/>
          <w:szCs w:val="28"/>
        </w:rPr>
        <w:t xml:space="preserve">投标文件格式</w:t>
      </w:r>
      <w:bookmarkEnd w:id="32"/>
      <w:r/>
      <w:bookmarkEnd w:id="33"/>
      <w:r/>
      <w:r/>
    </w:p>
    <w:p>
      <w:pPr>
        <w:ind w:firstLine="420"/>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r>
      <w:r/>
    </w:p>
    <w:p>
      <w:pPr>
        <w:jc w:val="center"/>
        <w:spacing w:line="360" w:lineRule="auto"/>
        <w:rPr>
          <w:rFonts w:ascii="黑体" w:eastAsia="黑体"/>
          <w:color w:val="000000" w:themeColor="text1"/>
          <w:sz w:val="44"/>
          <w:szCs w:val="44"/>
        </w:rPr>
      </w:pPr>
      <w:r>
        <w:rPr>
          <w:rFonts w:hint="eastAsia" w:ascii="黑体" w:eastAsia="黑体"/>
          <w:color w:val="000000" w:themeColor="text1"/>
          <w:sz w:val="44"/>
          <w:szCs w:val="44"/>
        </w:rPr>
        <w:t xml:space="preserve">南京市生态环境局</w:t>
      </w:r>
      <w:r/>
    </w:p>
    <w:p>
      <w:pPr>
        <w:jc w:val="center"/>
        <w:spacing w:line="360" w:lineRule="auto"/>
        <w:rPr>
          <w:rFonts w:ascii="黑体" w:eastAsia="黑体"/>
          <w:color w:val="000000" w:themeColor="text1"/>
          <w:sz w:val="44"/>
          <w:szCs w:val="44"/>
        </w:rPr>
      </w:pPr>
      <w:r>
        <w:rPr>
          <w:rFonts w:hint="eastAsia" w:ascii="黑体" w:eastAsia="黑体"/>
          <w:color w:val="000000" w:themeColor="text1"/>
          <w:sz w:val="44"/>
          <w:szCs w:val="44"/>
        </w:rPr>
        <w:t xml:space="preserve">工业源监管及大气环境</w:t>
      </w:r>
      <w:r/>
    </w:p>
    <w:p>
      <w:pPr>
        <w:jc w:val="center"/>
        <w:spacing w:line="360" w:lineRule="auto"/>
        <w:rPr>
          <w:rFonts w:ascii="黑体" w:eastAsia="黑体"/>
          <w:color w:val="000000" w:themeColor="text1"/>
          <w:sz w:val="44"/>
          <w:szCs w:val="44"/>
        </w:rPr>
      </w:pPr>
      <w:r>
        <w:rPr>
          <w:rFonts w:hint="eastAsia" w:ascii="黑体" w:eastAsia="黑体"/>
          <w:color w:val="000000" w:themeColor="text1"/>
          <w:sz w:val="44"/>
          <w:szCs w:val="44"/>
        </w:rPr>
        <w:t xml:space="preserve">质量精细化管控服务项目</w:t>
      </w:r>
      <w:r/>
    </w:p>
    <w:p>
      <w:pPr>
        <w:jc w:val="center"/>
        <w:spacing w:line="360" w:lineRule="auto"/>
        <w:rPr>
          <w:rFonts w:ascii="黑体" w:eastAsia="黑体"/>
          <w:color w:val="000000" w:themeColor="text1"/>
          <w:sz w:val="44"/>
          <w:szCs w:val="44"/>
        </w:rPr>
      </w:pPr>
      <w:r>
        <w:rPr>
          <w:rFonts w:ascii="黑体" w:eastAsia="黑体"/>
          <w:color w:val="000000" w:themeColor="text1"/>
          <w:sz w:val="44"/>
          <w:szCs w:val="44"/>
        </w:rPr>
      </w:r>
      <w:r/>
    </w:p>
    <w:p>
      <w:pPr>
        <w:jc w:val="center"/>
        <w:spacing w:line="360" w:lineRule="auto"/>
        <w:rPr>
          <w:rFonts w:ascii="黑体" w:eastAsia="黑体"/>
          <w:color w:val="000000" w:themeColor="text1"/>
          <w:sz w:val="84"/>
          <w:szCs w:val="84"/>
        </w:rPr>
      </w:pPr>
      <w:r>
        <w:rPr>
          <w:rFonts w:hint="eastAsia" w:ascii="黑体" w:eastAsia="黑体"/>
          <w:color w:val="000000" w:themeColor="text1"/>
          <w:sz w:val="84"/>
          <w:szCs w:val="84"/>
        </w:rPr>
        <w:t xml:space="preserve">投</w:t>
      </w:r>
      <w:r>
        <w:rPr>
          <w:rFonts w:ascii="黑体" w:eastAsia="黑体"/>
          <w:color w:val="000000" w:themeColor="text1"/>
          <w:sz w:val="84"/>
          <w:szCs w:val="84"/>
        </w:rPr>
        <w:t xml:space="preserve"> </w:t>
      </w:r>
      <w:r>
        <w:rPr>
          <w:rFonts w:hint="eastAsia" w:ascii="黑体" w:eastAsia="黑体"/>
          <w:color w:val="000000" w:themeColor="text1"/>
          <w:sz w:val="84"/>
          <w:szCs w:val="84"/>
        </w:rPr>
        <w:t xml:space="preserve">标</w:t>
      </w:r>
      <w:r>
        <w:rPr>
          <w:rFonts w:ascii="黑体" w:eastAsia="黑体"/>
          <w:color w:val="000000" w:themeColor="text1"/>
          <w:sz w:val="84"/>
          <w:szCs w:val="84"/>
        </w:rPr>
        <w:t xml:space="preserve"> </w:t>
      </w:r>
      <w:r>
        <w:rPr>
          <w:rFonts w:hint="eastAsia" w:ascii="黑体" w:eastAsia="黑体"/>
          <w:color w:val="000000" w:themeColor="text1"/>
          <w:sz w:val="84"/>
          <w:szCs w:val="84"/>
        </w:rPr>
        <w:t xml:space="preserve">文</w:t>
      </w:r>
      <w:r>
        <w:rPr>
          <w:rFonts w:ascii="黑体" w:eastAsia="黑体"/>
          <w:color w:val="000000" w:themeColor="text1"/>
          <w:sz w:val="84"/>
          <w:szCs w:val="84"/>
        </w:rPr>
        <w:t xml:space="preserve"> </w:t>
      </w:r>
      <w:r>
        <w:rPr>
          <w:rFonts w:hint="eastAsia" w:ascii="黑体" w:eastAsia="黑体"/>
          <w:color w:val="000000" w:themeColor="text1"/>
          <w:sz w:val="84"/>
          <w:szCs w:val="84"/>
        </w:rPr>
        <w:t xml:space="preserve">件</w:t>
      </w:r>
      <w:r/>
    </w:p>
    <w:p>
      <w:pPr>
        <w:ind w:firstLine="720"/>
        <w:spacing w:line="360" w:lineRule="auto"/>
        <w:rPr>
          <w:rFonts w:ascii="黑体" w:eastAsia="黑体"/>
          <w:color w:val="000000" w:themeColor="text1"/>
          <w:sz w:val="36"/>
          <w:szCs w:val="36"/>
        </w:rPr>
      </w:pPr>
      <w:r>
        <w:rPr>
          <w:rFonts w:ascii="黑体" w:eastAsia="黑体"/>
          <w:color w:val="000000" w:themeColor="text1"/>
          <w:sz w:val="36"/>
          <w:szCs w:val="36"/>
        </w:rPr>
      </w:r>
      <w:r/>
    </w:p>
    <w:p>
      <w:pPr>
        <w:jc w:val="center"/>
        <w:spacing w:line="360" w:lineRule="auto"/>
        <w:rPr>
          <w:rFonts w:ascii="黑体" w:eastAsia="黑体"/>
          <w:color w:val="000000" w:themeColor="text1"/>
          <w:sz w:val="36"/>
          <w:szCs w:val="36"/>
        </w:rPr>
      </w:pPr>
      <w:r>
        <w:rPr>
          <w:rFonts w:hint="eastAsia" w:ascii="黑体" w:eastAsia="黑体"/>
          <w:color w:val="000000" w:themeColor="text1"/>
          <w:sz w:val="36"/>
          <w:szCs w:val="36"/>
        </w:rPr>
        <w:t xml:space="preserve">分包X：___________</w:t>
      </w:r>
      <w:r/>
    </w:p>
    <w:p>
      <w:pPr>
        <w:ind w:firstLine="420"/>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r>
      <w:r/>
    </w:p>
    <w:p>
      <w:pPr>
        <w:ind w:firstLine="420"/>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r>
      <w:r/>
    </w:p>
    <w:p>
      <w:pPr>
        <w:ind w:firstLine="420"/>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r>
      <w:r/>
    </w:p>
    <w:p>
      <w:pPr>
        <w:ind w:firstLine="420"/>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r>
      <w:r/>
    </w:p>
    <w:p>
      <w:pPr>
        <w:ind w:firstLine="420"/>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r>
      <w:r/>
    </w:p>
    <w:p>
      <w:pPr>
        <w:ind w:firstLine="420"/>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r>
      <w:r/>
    </w:p>
    <w:p>
      <w:pPr>
        <w:ind w:firstLine="420"/>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r>
      <w:r/>
    </w:p>
    <w:p>
      <w:pPr>
        <w:jc w:val="center"/>
        <w:spacing w:line="360" w:lineRule="auto"/>
        <w:rPr>
          <w:rFonts w:hint="eastAsia"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投标人：</w:t>
      </w:r>
      <w:r>
        <w:rPr>
          <w:rFonts w:ascii="宋体" w:hAnsi="宋体" w:cs="宋体"/>
          <w:color w:val="000000" w:themeColor="text1"/>
          <w:sz w:val="28"/>
          <w:szCs w:val="28"/>
          <w:u w:val="single"/>
          <w:lang w:val="zh-CN"/>
        </w:rPr>
        <w:t xml:space="preserve">                       </w:t>
      </w:r>
      <w:r>
        <w:rPr>
          <w:rFonts w:hint="eastAsia" w:ascii="宋体" w:hAnsi="宋体" w:cs="宋体"/>
          <w:color w:val="000000" w:themeColor="text1"/>
          <w:sz w:val="28"/>
          <w:szCs w:val="28"/>
          <w:lang w:val="zh-CN"/>
        </w:rPr>
        <w:t xml:space="preserve">（盖单位章）</w:t>
      </w:r>
      <w:r/>
    </w:p>
    <w:p>
      <w:pPr>
        <w:ind w:firstLine="560"/>
        <w:spacing w:line="360" w:lineRule="auto"/>
        <w:rPr>
          <w:rFonts w:hint="eastAsia" w:ascii="宋体" w:hAnsi="宋体" w:cs="宋体"/>
          <w:color w:val="000000" w:themeColor="text1"/>
          <w:sz w:val="28"/>
          <w:szCs w:val="28"/>
          <w:lang w:val="zh-CN"/>
        </w:rPr>
      </w:pPr>
      <w:r>
        <w:rPr>
          <w:rFonts w:hint="eastAsia" w:ascii="宋体" w:hAnsi="宋体" w:cs="宋体"/>
          <w:color w:val="000000" w:themeColor="text1"/>
          <w:sz w:val="28"/>
          <w:szCs w:val="28"/>
          <w:lang w:val="zh-CN"/>
        </w:rPr>
      </w:r>
      <w:r/>
    </w:p>
    <w:p>
      <w:pPr>
        <w:ind w:firstLine="560"/>
        <w:spacing w:line="360" w:lineRule="auto"/>
        <w:rPr>
          <w:rFonts w:hint="eastAsia" w:ascii="宋体" w:hAnsi="宋体" w:cs="宋体"/>
          <w:color w:val="000000" w:themeColor="text1"/>
          <w:sz w:val="28"/>
          <w:szCs w:val="28"/>
          <w:lang w:val="zh-CN"/>
        </w:rPr>
      </w:pPr>
      <w:r>
        <w:rPr>
          <w:rFonts w:hint="eastAsia" w:ascii="宋体" w:hAnsi="宋体" w:cs="宋体"/>
          <w:color w:val="000000" w:themeColor="text1"/>
          <w:sz w:val="28"/>
          <w:szCs w:val="28"/>
          <w:lang w:val="zh-CN"/>
        </w:rPr>
      </w:r>
      <w:r/>
    </w:p>
    <w:p>
      <w:pPr>
        <w:ind w:firstLine="1260"/>
        <w:spacing w:line="360" w:lineRule="auto"/>
        <w:rPr>
          <w:rFonts w:hint="eastAsia"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法定代表人或其委托代理人：</w:t>
      </w:r>
      <w:r>
        <w:rPr>
          <w:rFonts w:ascii="宋体" w:hAnsi="宋体" w:cs="宋体"/>
          <w:color w:val="000000" w:themeColor="text1"/>
          <w:sz w:val="28"/>
          <w:szCs w:val="28"/>
          <w:u w:val="single"/>
          <w:lang w:val="zh-CN"/>
        </w:rPr>
        <w:t xml:space="preserve">            </w:t>
      </w:r>
      <w:r>
        <w:rPr>
          <w:rFonts w:hint="eastAsia" w:ascii="宋体" w:hAnsi="宋体" w:cs="宋体"/>
          <w:color w:val="000000" w:themeColor="text1"/>
          <w:sz w:val="28"/>
          <w:szCs w:val="28"/>
          <w:lang w:val="zh-CN"/>
        </w:rPr>
        <w:t xml:space="preserve">（签字或签章）</w:t>
      </w:r>
      <w:r/>
    </w:p>
    <w:p>
      <w:pPr>
        <w:rPr>
          <w:rFonts w:hint="eastAsia" w:ascii="宋体" w:hAnsi="宋体"/>
          <w:color w:val="000000" w:themeColor="text1"/>
        </w:rPr>
      </w:pPr>
      <w:r>
        <w:rPr>
          <w:rFonts w:hint="eastAsia" w:ascii="宋体" w:hAnsi="宋体"/>
          <w:color w:val="000000" w:themeColor="text1"/>
        </w:rPr>
      </w:r>
      <w:r/>
    </w:p>
    <w:p>
      <w:pPr>
        <w:jc w:val="center"/>
        <w:rPr>
          <w:rFonts w:hint="eastAsia" w:ascii="宋体" w:hAnsi="宋体" w:cs="宋体"/>
          <w:color w:val="000000" w:themeColor="text1"/>
          <w:sz w:val="28"/>
          <w:szCs w:val="28"/>
          <w:lang w:val="zh-CN"/>
        </w:rPr>
      </w:pPr>
      <w:r>
        <w:rPr>
          <w:rFonts w:hint="eastAsia" w:ascii="宋体" w:hAnsi="宋体" w:cs="宋体"/>
          <w:color w:val="000000" w:themeColor="text1"/>
          <w:sz w:val="28"/>
          <w:szCs w:val="28"/>
          <w:u w:val="single"/>
          <w:lang w:val="zh-CN"/>
        </w:rPr>
        <w:t xml:space="preserve">         </w:t>
      </w:r>
      <w:r>
        <w:rPr>
          <w:rFonts w:hint="eastAsia" w:ascii="宋体" w:hAnsi="宋体" w:cs="宋体"/>
          <w:color w:val="000000" w:themeColor="text1"/>
          <w:sz w:val="28"/>
          <w:szCs w:val="28"/>
          <w:lang w:val="zh-CN"/>
        </w:rPr>
        <w:t xml:space="preserve">年</w:t>
      </w:r>
      <w:r>
        <w:rPr>
          <w:rFonts w:ascii="宋体" w:hAnsi="宋体" w:cs="宋体"/>
          <w:color w:val="000000" w:themeColor="text1"/>
          <w:sz w:val="28"/>
          <w:szCs w:val="28"/>
          <w:lang w:val="zh-CN"/>
        </w:rPr>
        <w:t xml:space="preserve"> </w:t>
      </w:r>
      <w:r>
        <w:rPr>
          <w:rFonts w:hint="eastAsia" w:ascii="宋体" w:hAnsi="宋体" w:cs="宋体"/>
          <w:color w:val="000000" w:themeColor="text1"/>
          <w:sz w:val="28"/>
          <w:szCs w:val="28"/>
          <w:u w:val="single"/>
          <w:lang w:val="zh-CN"/>
        </w:rPr>
        <w:t xml:space="preserve">    </w:t>
      </w:r>
      <w:r>
        <w:rPr>
          <w:rFonts w:hint="eastAsia" w:ascii="宋体" w:hAnsi="宋体" w:cs="宋体"/>
          <w:color w:val="000000" w:themeColor="text1"/>
          <w:sz w:val="28"/>
          <w:szCs w:val="28"/>
          <w:lang w:val="zh-CN"/>
        </w:rPr>
        <w:t xml:space="preserve">月</w:t>
      </w:r>
      <w:r>
        <w:rPr>
          <w:rFonts w:ascii="宋体" w:hAnsi="宋体" w:cs="宋体"/>
          <w:color w:val="000000" w:themeColor="text1"/>
          <w:sz w:val="28"/>
          <w:szCs w:val="28"/>
          <w:u w:val="single"/>
          <w:lang w:val="zh-CN"/>
        </w:rPr>
        <w:t xml:space="preserve">    </w:t>
      </w:r>
      <w:r>
        <w:rPr>
          <w:rFonts w:hint="eastAsia" w:ascii="宋体" w:hAnsi="宋体" w:cs="宋体"/>
          <w:color w:val="000000" w:themeColor="text1"/>
          <w:sz w:val="28"/>
          <w:szCs w:val="28"/>
          <w:lang w:val="zh-CN"/>
        </w:rPr>
        <w:t xml:space="preserve">日</w:t>
      </w:r>
      <w:r/>
    </w:p>
    <w:p>
      <w:pPr>
        <w:jc w:val="center"/>
        <w:rPr>
          <w:rFonts w:hint="eastAsia" w:ascii="宋体" w:hAnsi="宋体" w:cs="宋体"/>
          <w:color w:val="000000" w:themeColor="text1"/>
          <w:sz w:val="28"/>
          <w:szCs w:val="28"/>
          <w:lang w:val="zh-CN"/>
        </w:rPr>
      </w:pPr>
      <w:r>
        <w:rPr>
          <w:rFonts w:hint="eastAsia" w:ascii="宋体" w:hAnsi="宋体" w:cs="宋体"/>
          <w:color w:val="000000" w:themeColor="text1"/>
          <w:sz w:val="28"/>
          <w:szCs w:val="28"/>
          <w:lang w:val="zh-CN"/>
        </w:rPr>
      </w:r>
      <w:r/>
    </w:p>
    <w:p>
      <w:pPr>
        <w:jc w:val="left"/>
        <w:widowControl/>
        <w:rPr>
          <w:rFonts w:ascii="Cambria" w:hAnsi="Cambria"/>
          <w:b/>
          <w:bCs/>
          <w:color w:val="000000" w:themeColor="text1"/>
          <w:szCs w:val="21"/>
        </w:rPr>
      </w:pPr>
      <w:r/>
      <w:bookmarkStart w:id="34" w:name="_Toc468787016"/>
      <w:r/>
      <w:r/>
    </w:p>
    <w:p>
      <w:pPr>
        <w:pStyle w:val="965"/>
        <w:jc w:val="center"/>
        <w:rPr>
          <w:color w:val="000000" w:themeColor="text1"/>
        </w:rPr>
      </w:pPr>
      <w:r>
        <w:rPr>
          <w:color w:val="000000" w:themeColor="text1"/>
        </w:rPr>
        <w:br w:type="page" w:clear="all"/>
      </w:r>
      <w:bookmarkStart w:id="35" w:name="_Toc13000"/>
      <w:r>
        <w:rPr>
          <w:rFonts w:hint="eastAsia"/>
          <w:color w:val="000000" w:themeColor="text1"/>
        </w:rPr>
        <w:t xml:space="preserve">一、投标函格式</w:t>
      </w:r>
      <w:bookmarkEnd w:id="34"/>
      <w:r/>
      <w:bookmarkEnd w:id="35"/>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致:</w:t>
      </w:r>
      <w:r>
        <w:rPr>
          <w:rFonts w:hint="eastAsia" w:ascii="宋体" w:hAnsi="宋体" w:cs="楷体_GB2312"/>
          <w:color w:val="000000" w:themeColor="text1"/>
          <w:szCs w:val="21"/>
          <w:u w:val="single"/>
          <w:lang w:val="zh-CN"/>
        </w:rPr>
        <w:t xml:space="preserve">                    </w:t>
      </w:r>
      <w:r/>
    </w:p>
    <w:p>
      <w:pPr>
        <w:ind w:firstLine="420"/>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根据贵方招标采购的</w:t>
      </w:r>
      <w:r>
        <w:rPr>
          <w:rFonts w:hint="eastAsia" w:ascii="宋体" w:hAnsi="宋体" w:cs="楷体_GB2312"/>
          <w:color w:val="000000" w:themeColor="text1"/>
          <w:szCs w:val="21"/>
          <w:u w:val="single"/>
          <w:lang w:val="zh-CN"/>
        </w:rPr>
        <w:t xml:space="preserve">               </w:t>
      </w:r>
      <w:r>
        <w:rPr>
          <w:rFonts w:hint="eastAsia" w:ascii="宋体" w:hAnsi="宋体" w:cs="楷体_GB2312"/>
          <w:color w:val="000000" w:themeColor="text1"/>
          <w:szCs w:val="21"/>
          <w:lang w:val="zh-CN"/>
        </w:rPr>
        <w:t xml:space="preserve">，正式授权下述签字人 </w:t>
      </w:r>
      <w:r>
        <w:rPr>
          <w:rFonts w:hint="eastAsia" w:ascii="宋体" w:hAnsi="宋体" w:cs="楷体_GB2312"/>
          <w:color w:val="000000" w:themeColor="text1"/>
          <w:szCs w:val="21"/>
          <w:u w:val="single"/>
          <w:lang w:val="zh-CN"/>
        </w:rPr>
        <w:t xml:space="preserve">     </w:t>
      </w:r>
      <w:r>
        <w:rPr>
          <w:rFonts w:hint="eastAsia" w:ascii="宋体" w:hAnsi="宋体" w:cs="楷体_GB2312"/>
          <w:color w:val="000000" w:themeColor="text1"/>
          <w:szCs w:val="21"/>
          <w:lang w:val="zh-CN"/>
        </w:rPr>
        <w:t xml:space="preserve"> （姓名和职务）代表我方</w:t>
      </w:r>
      <w:r>
        <w:rPr>
          <w:rFonts w:hint="eastAsia" w:ascii="宋体" w:hAnsi="宋体" w:cs="楷体_GB2312"/>
          <w:color w:val="000000" w:themeColor="text1"/>
          <w:szCs w:val="21"/>
          <w:u w:val="single"/>
          <w:lang w:val="zh-CN"/>
        </w:rPr>
        <w:t xml:space="preserve">           </w:t>
      </w:r>
      <w:r>
        <w:rPr>
          <w:rFonts w:hint="eastAsia" w:ascii="宋体" w:hAnsi="宋体" w:cs="楷体_GB2312"/>
          <w:color w:val="000000" w:themeColor="text1"/>
          <w:szCs w:val="21"/>
          <w:lang w:val="zh-CN"/>
        </w:rPr>
        <w:t xml:space="preserve">（投标人单位的名称），全权处理本次项目投标的有关事宜。</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据此函，签字人兹宣布同意如下：</w:t>
      </w:r>
      <w:r/>
    </w:p>
    <w:p>
      <w:pPr>
        <w:ind w:firstLine="525"/>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（1）按招标文件规定的各项要求，我方愿以开标一览表中的投标报价并按招标文件的规定要求提供所需货物和服务。</w:t>
      </w:r>
      <w:r/>
    </w:p>
    <w:p>
      <w:pPr>
        <w:ind w:firstLine="525"/>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（2）我们接受招标文件的所有的条款和规定。</w:t>
      </w:r>
      <w:r/>
    </w:p>
    <w:p>
      <w:pPr>
        <w:ind w:firstLine="525"/>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（3）我们完全理解贵方不一定将合同授予最低报价的投标人，并有权拒绝所有的投标。同时也理解你们不承担我们本次投标的费用。</w:t>
      </w:r>
      <w:r/>
    </w:p>
    <w:p>
      <w:pPr>
        <w:ind w:firstLine="525"/>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（4）我们已详细审核全部招标文件及其有效补充文件（如果有），我们知道必须放弃提出含糊不清或误解的问题的权利。</w:t>
      </w:r>
      <w:r/>
    </w:p>
    <w:p>
      <w:pPr>
        <w:ind w:firstLine="525"/>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5）我们同意按照招标文件第一章“投标人须知”的规定，本投标文件的有效期为从投标截止日期起计算的九十天，在此期间，本投标文件将始终对我们具有约束力，并可随时被接受。如果我们中标，本投标文件在此期间之后将继续保持有效。</w:t>
      </w:r>
      <w:r/>
    </w:p>
    <w:p>
      <w:pPr>
        <w:ind w:firstLine="525"/>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（6）我们同意向贵方提供贵方可能要求的与投标有关的任何证据或资料。</w:t>
      </w:r>
      <w:r/>
    </w:p>
    <w:p>
      <w:pPr>
        <w:ind w:firstLine="525"/>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（7）一旦我方中标，我方将根据招标文件的规定，严格履行合同的责任和义务，并保证于“合同”中规定的时间完成本项目服务并提交相关资料。</w:t>
      </w:r>
      <w:r/>
    </w:p>
    <w:p>
      <w:pPr>
        <w:ind w:firstLine="525"/>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投标人名</w:t>
      </w:r>
      <w:r>
        <w:rPr>
          <w:rFonts w:hint="eastAsia" w:ascii="宋体" w:hAnsi="宋体" w:cs="楷体_GB2312"/>
          <w:color w:val="000000" w:themeColor="text1"/>
          <w:szCs w:val="21"/>
          <w:lang w:val="zh-CN"/>
        </w:rPr>
        <w:t xml:space="preserve">称:</w:t>
      </w:r>
      <w:r>
        <w:rPr>
          <w:rFonts w:hint="eastAsia" w:ascii="宋体" w:hAnsi="宋体" w:cs="楷体_GB2312"/>
          <w:color w:val="000000" w:themeColor="text1"/>
          <w:szCs w:val="21"/>
          <w:lang w:val="zh-CN"/>
        </w:rPr>
        <w:t xml:space="preserve">                    （公章）</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地址:</w:t>
      </w:r>
      <w:r>
        <w:rPr>
          <w:rFonts w:hint="eastAsia" w:ascii="宋体" w:hAnsi="宋体" w:cs="楷体_GB2312"/>
          <w:color w:val="000000" w:themeColor="text1"/>
          <w:szCs w:val="21"/>
          <w:lang w:val="zh-CN"/>
        </w:rPr>
        <w:t xml:space="preserve">          </w:t>
      </w:r>
      <w:r>
        <w:rPr>
          <w:rFonts w:hint="eastAsia" w:ascii="宋体" w:hAnsi="宋体" w:cs="楷体_GB2312"/>
          <w:color w:val="000000" w:themeColor="text1"/>
          <w:szCs w:val="21"/>
          <w:lang w:val="zh-CN"/>
        </w:rPr>
        <w:t xml:space="preserve">邮编:</w:t>
      </w:r>
      <w:r>
        <w:rPr>
          <w:rFonts w:hint="eastAsia" w:ascii="宋体" w:hAnsi="宋体" w:cs="楷体_GB2312"/>
          <w:color w:val="000000" w:themeColor="text1"/>
          <w:szCs w:val="21"/>
          <w:lang w:val="zh-CN"/>
        </w:rPr>
        <w:t xml:space="preserve">          </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电话:</w:t>
      </w:r>
      <w:r>
        <w:rPr>
          <w:rFonts w:hint="eastAsia" w:ascii="宋体" w:hAnsi="宋体" w:cs="楷体_GB2312"/>
          <w:color w:val="000000" w:themeColor="text1"/>
          <w:szCs w:val="21"/>
          <w:lang w:val="zh-CN"/>
        </w:rPr>
        <w:t xml:space="preserve">          </w:t>
      </w:r>
      <w:r>
        <w:rPr>
          <w:rFonts w:hint="eastAsia" w:ascii="宋体" w:hAnsi="宋体" w:cs="楷体_GB2312"/>
          <w:color w:val="000000" w:themeColor="text1"/>
          <w:szCs w:val="21"/>
          <w:lang w:val="zh-CN"/>
        </w:rPr>
        <w:t xml:space="preserve">传真:</w:t>
      </w:r>
      <w:r>
        <w:rPr>
          <w:rFonts w:hint="eastAsia" w:ascii="宋体" w:hAnsi="宋体" w:cs="楷体_GB2312"/>
          <w:color w:val="000000" w:themeColor="text1"/>
          <w:szCs w:val="21"/>
          <w:lang w:val="zh-CN"/>
        </w:rPr>
        <w:t xml:space="preserve">          </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投标单位代表姓名（签字或签章）:       </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职务:</w:t>
      </w:r>
      <w:r>
        <w:rPr>
          <w:rFonts w:hint="eastAsia" w:ascii="宋体" w:hAnsi="宋体" w:cs="楷体_GB2312"/>
          <w:color w:val="000000" w:themeColor="text1"/>
          <w:szCs w:val="21"/>
          <w:lang w:val="zh-CN"/>
        </w:rPr>
        <w:t xml:space="preserve">               </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日期:</w:t>
      </w:r>
      <w:r>
        <w:rPr>
          <w:rFonts w:hint="eastAsia" w:ascii="宋体" w:hAnsi="宋体" w:cs="楷体_GB2312"/>
          <w:color w:val="000000" w:themeColor="text1"/>
          <w:szCs w:val="21"/>
          <w:lang w:val="zh-CN"/>
        </w:rPr>
        <w:t xml:space="preserve">      </w:t>
      </w:r>
      <w:r>
        <w:rPr>
          <w:rFonts w:hint="eastAsia" w:ascii="宋体" w:hAnsi="宋体" w:cs="楷体_GB2312"/>
          <w:color w:val="000000" w:themeColor="text1"/>
          <w:szCs w:val="21"/>
          <w:lang w:val="zh-CN"/>
        </w:rPr>
        <w:t xml:space="preserve">年  月</w:t>
      </w:r>
      <w:r>
        <w:rPr>
          <w:rFonts w:hint="eastAsia" w:ascii="宋体" w:hAnsi="宋体" w:cs="楷体_GB2312"/>
          <w:color w:val="000000" w:themeColor="text1"/>
          <w:szCs w:val="21"/>
          <w:lang w:val="zh-CN"/>
        </w:rPr>
        <w:t xml:space="preserve">  日</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pStyle w:val="1019"/>
        <w:rPr>
          <w:rFonts w:hint="eastAsia"/>
          <w:color w:val="000000" w:themeColor="text1"/>
          <w:lang w:val="zh-CN"/>
        </w:rPr>
      </w:pPr>
      <w:r>
        <w:rPr>
          <w:rFonts w:hint="eastAsia"/>
          <w:color w:val="000000" w:themeColor="text1"/>
          <w:lang w:val="zh-CN"/>
        </w:rPr>
      </w:r>
      <w:r/>
    </w:p>
    <w:p>
      <w:pPr>
        <w:pStyle w:val="1019"/>
        <w:rPr>
          <w:rFonts w:hint="eastAsia"/>
          <w:color w:val="000000" w:themeColor="text1"/>
          <w:lang w:val="zh-CN"/>
        </w:rPr>
      </w:pPr>
      <w:r>
        <w:rPr>
          <w:rFonts w:hint="eastAsia"/>
          <w:color w:val="000000" w:themeColor="text1"/>
          <w:lang w:val="zh-CN"/>
        </w:rPr>
      </w:r>
      <w:r/>
    </w:p>
    <w:p>
      <w:pPr>
        <w:jc w:val="left"/>
        <w:widowControl/>
        <w:rPr>
          <w:rFonts w:hint="eastAsia" w:ascii="宋体" w:hAnsi="宋体"/>
          <w:b/>
          <w:color w:val="000000" w:themeColor="text1"/>
        </w:rPr>
      </w:pPr>
      <w:r>
        <w:rPr>
          <w:rFonts w:ascii="宋体" w:hAnsi="宋体"/>
          <w:b/>
          <w:color w:val="000000" w:themeColor="text1"/>
        </w:rPr>
        <w:br w:type="page" w:clear="all"/>
      </w:r>
      <w:r>
        <w:rPr>
          <w:rFonts w:hint="eastAsia" w:ascii="宋体" w:hAnsi="宋体"/>
          <w:b/>
          <w:color w:val="000000" w:themeColor="text1"/>
        </w:rPr>
        <w:t xml:space="preserve">投标保证承诺书</w:t>
      </w:r>
      <w:r/>
    </w:p>
    <w:p>
      <w:pPr>
        <w:jc w:val="center"/>
        <w:spacing w:line="360" w:lineRule="auto"/>
        <w:rPr>
          <w:rFonts w:hint="eastAsia" w:ascii="宋体" w:hAnsi="宋体"/>
          <w:b/>
          <w:color w:val="000000" w:themeColor="text1"/>
        </w:rPr>
      </w:pPr>
      <w:r>
        <w:rPr>
          <w:rFonts w:hint="eastAsia" w:ascii="宋体" w:hAnsi="宋体"/>
          <w:b/>
          <w:color w:val="000000" w:themeColor="text1"/>
        </w:rPr>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致：</w:t>
      </w:r>
      <w:r>
        <w:rPr>
          <w:rFonts w:ascii="宋体" w:hAnsi="宋体"/>
          <w:color w:val="000000" w:themeColor="text1"/>
          <w:u w:val="single"/>
        </w:rPr>
        <w:t xml:space="preserve">         （</w:t>
      </w:r>
      <w:r>
        <w:rPr>
          <w:rFonts w:hint="eastAsia" w:ascii="宋体" w:hAnsi="宋体"/>
          <w:color w:val="000000" w:themeColor="text1"/>
          <w:u w:val="single"/>
        </w:rPr>
        <w:t xml:space="preserve">招标</w:t>
      </w:r>
      <w:r>
        <w:rPr>
          <w:rFonts w:ascii="宋体" w:hAnsi="宋体"/>
          <w:color w:val="000000" w:themeColor="text1"/>
          <w:u w:val="single"/>
        </w:rPr>
        <w:t xml:space="preserve">代理机构名称）</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我（单位</w:t>
      </w:r>
      <w:r>
        <w:rPr>
          <w:rFonts w:ascii="宋体" w:hAnsi="宋体"/>
          <w:color w:val="000000" w:themeColor="text1"/>
        </w:rPr>
        <w:t xml:space="preserve">/本人，以下统称我单位）自愿参加</w:t>
      </w:r>
      <w:r>
        <w:rPr>
          <w:rFonts w:ascii="宋体" w:hAnsi="宋体"/>
          <w:color w:val="000000" w:themeColor="text1"/>
          <w:u w:val="single"/>
        </w:rPr>
        <w:t xml:space="preserve">              </w:t>
      </w:r>
      <w:r>
        <w:rPr>
          <w:rFonts w:ascii="宋体" w:hAnsi="宋体"/>
          <w:color w:val="000000" w:themeColor="text1"/>
        </w:rPr>
        <w:t xml:space="preserve">（项目名称和</w:t>
      </w:r>
      <w:r>
        <w:rPr>
          <w:rFonts w:hint="eastAsia" w:ascii="宋体" w:hAnsi="宋体"/>
          <w:color w:val="000000" w:themeColor="text1"/>
        </w:rPr>
        <w:t xml:space="preserve">招标</w:t>
      </w:r>
      <w:r>
        <w:rPr>
          <w:rFonts w:ascii="宋体" w:hAnsi="宋体"/>
          <w:color w:val="000000" w:themeColor="text1"/>
        </w:rPr>
        <w:t xml:space="preserve">编号）的</w:t>
      </w:r>
      <w:r>
        <w:rPr>
          <w:rFonts w:ascii="宋体" w:hAnsi="宋体"/>
          <w:color w:val="000000" w:themeColor="text1"/>
        </w:rPr>
        <w:t xml:space="preserve">投标,</w:t>
      </w:r>
      <w:r>
        <w:rPr>
          <w:rFonts w:ascii="宋体" w:hAnsi="宋体"/>
          <w:color w:val="000000" w:themeColor="text1"/>
        </w:rPr>
        <w:t xml:space="preserve">并做出如下承诺：</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一、</w:t>
      </w:r>
      <w:r>
        <w:rPr>
          <w:rFonts w:ascii="宋体" w:hAnsi="宋体"/>
          <w:color w:val="000000" w:themeColor="text1"/>
        </w:rPr>
        <w:t xml:space="preserve">除不可抗力外，我单位如果发生以下行为，将在行为发生的10个工作日内，向贵方（或招标人）支付本采购文件公布的预算金额（或最高限价）的2%作为违约赔偿金（数量不确定的单价采购须约定具体金额）。</w:t>
      </w:r>
      <w:r/>
    </w:p>
    <w:p>
      <w:pPr>
        <w:ind w:firstLine="420"/>
        <w:spacing w:line="360" w:lineRule="auto"/>
        <w:rPr>
          <w:rFonts w:hint="eastAsia" w:ascii="宋体" w:hAnsi="宋体"/>
          <w:color w:val="000000" w:themeColor="text1"/>
        </w:rPr>
      </w:pPr>
      <w:r>
        <w:rPr>
          <w:rFonts w:ascii="宋体" w:hAnsi="宋体"/>
          <w:color w:val="000000" w:themeColor="text1"/>
        </w:rPr>
        <w:t xml:space="preserve">1.自投标截止时间至本项目发布中标（成交）公告为止，撤销投标；</w:t>
      </w:r>
      <w:r/>
    </w:p>
    <w:p>
      <w:pPr>
        <w:ind w:firstLine="420"/>
        <w:spacing w:line="360" w:lineRule="auto"/>
        <w:rPr>
          <w:rFonts w:hint="eastAsia" w:ascii="宋体" w:hAnsi="宋体"/>
          <w:color w:val="000000" w:themeColor="text1"/>
        </w:rPr>
      </w:pPr>
      <w:r>
        <w:rPr>
          <w:rFonts w:ascii="宋体" w:hAnsi="宋体"/>
          <w:color w:val="000000" w:themeColor="text1"/>
        </w:rPr>
        <w:t xml:space="preserve">2.中标后不依法与招标人签订合同；</w:t>
      </w:r>
      <w:r/>
    </w:p>
    <w:p>
      <w:pPr>
        <w:ind w:firstLine="420"/>
        <w:spacing w:line="360" w:lineRule="auto"/>
        <w:rPr>
          <w:rFonts w:hint="eastAsia" w:ascii="宋体" w:hAnsi="宋体"/>
          <w:color w:val="000000" w:themeColor="text1"/>
        </w:rPr>
      </w:pPr>
      <w:r>
        <w:rPr>
          <w:rFonts w:ascii="宋体" w:hAnsi="宋体"/>
          <w:color w:val="000000" w:themeColor="text1"/>
        </w:rPr>
        <w:t xml:space="preserve">3.中标后不按本采购文件规定向招标人提交履约保证金；</w:t>
      </w:r>
      <w:r/>
    </w:p>
    <w:p>
      <w:pPr>
        <w:ind w:firstLine="420"/>
        <w:spacing w:line="360" w:lineRule="auto"/>
        <w:rPr>
          <w:rFonts w:hint="eastAsia" w:ascii="宋体" w:hAnsi="宋体"/>
          <w:color w:val="000000" w:themeColor="text1"/>
        </w:rPr>
      </w:pPr>
      <w:r>
        <w:rPr>
          <w:rFonts w:ascii="宋体" w:hAnsi="宋体"/>
          <w:color w:val="000000" w:themeColor="text1"/>
        </w:rPr>
        <w:t xml:space="preserve">4.中标后不按本采购文件规定向贵方缴纳</w:t>
      </w:r>
      <w:r>
        <w:rPr>
          <w:rFonts w:hint="eastAsia" w:ascii="宋体" w:hAnsi="宋体"/>
          <w:color w:val="000000" w:themeColor="text1"/>
        </w:rPr>
        <w:t xml:space="preserve">招标</w:t>
      </w:r>
      <w:r>
        <w:rPr>
          <w:rFonts w:ascii="宋体" w:hAnsi="宋体"/>
          <w:color w:val="000000" w:themeColor="text1"/>
        </w:rPr>
        <w:t xml:space="preserve">代理</w:t>
      </w:r>
      <w:r>
        <w:rPr>
          <w:rFonts w:hint="eastAsia" w:ascii="宋体" w:hAnsi="宋体"/>
          <w:color w:val="000000" w:themeColor="text1"/>
        </w:rPr>
        <w:t xml:space="preserve">服务</w:t>
      </w:r>
      <w:r>
        <w:rPr>
          <w:rFonts w:ascii="宋体" w:hAnsi="宋体"/>
          <w:color w:val="000000" w:themeColor="text1"/>
        </w:rPr>
        <w:t xml:space="preserve">费。</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二、</w:t>
      </w:r>
      <w:r>
        <w:rPr>
          <w:rFonts w:ascii="宋体" w:hAnsi="宋体"/>
          <w:color w:val="000000" w:themeColor="text1"/>
        </w:rPr>
        <w:t xml:space="preserve">我单位知晓上述行为的法律后果，承认本承诺书作为贵方（或招标人）要求我单位履行违约赔偿义务的依据作用。</w:t>
      </w:r>
      <w:r/>
    </w:p>
    <w:p>
      <w:pPr>
        <w:ind w:firstLine="420"/>
        <w:spacing w:line="360" w:lineRule="auto"/>
        <w:rPr>
          <w:rFonts w:hint="eastAsia" w:ascii="宋体" w:hAnsi="宋体"/>
          <w:color w:val="000000" w:themeColor="text1"/>
        </w:rPr>
      </w:pPr>
      <w:r>
        <w:rPr>
          <w:rFonts w:ascii="宋体" w:hAnsi="宋体"/>
          <w:color w:val="000000" w:themeColor="text1"/>
        </w:rPr>
        <w:t xml:space="preserve"> </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投标人：</w:t>
      </w:r>
      <w:r>
        <w:rPr>
          <w:rFonts w:ascii="宋体" w:hAnsi="宋体"/>
          <w:color w:val="000000" w:themeColor="text1"/>
        </w:rPr>
        <w:t xml:space="preserve">                               （盖公章）</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地址：</w:t>
      </w:r>
      <w:r>
        <w:rPr>
          <w:rFonts w:ascii="宋体" w:hAnsi="宋体"/>
          <w:color w:val="000000" w:themeColor="text1"/>
        </w:rPr>
        <w:t xml:space="preserve">                                                               </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电话：</w:t>
      </w:r>
      <w:r>
        <w:rPr>
          <w:rFonts w:ascii="宋体" w:hAnsi="宋体"/>
          <w:color w:val="000000" w:themeColor="text1"/>
        </w:rPr>
        <w:t xml:space="preserve">                                         传真：                     </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电子邮件：</w:t>
      </w:r>
      <w:r>
        <w:rPr>
          <w:rFonts w:ascii="宋体" w:hAnsi="宋体"/>
          <w:color w:val="000000" w:themeColor="text1"/>
        </w:rPr>
        <w:t xml:space="preserve">                                 邮编：                     </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法定代表人或委托代理人</w:t>
      </w:r>
      <w:r>
        <w:rPr>
          <w:rFonts w:ascii="宋体" w:hAnsi="宋体"/>
          <w:color w:val="000000" w:themeColor="text1"/>
        </w:rPr>
        <w:t xml:space="preserve">(签字或签章)</w:t>
      </w:r>
      <w:r>
        <w:rPr>
          <w:rFonts w:ascii="宋体" w:hAnsi="宋体"/>
          <w:color w:val="000000" w:themeColor="text1"/>
        </w:rPr>
        <w:t xml:space="preserve">：                                 </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日期：</w:t>
      </w:r>
      <w:r>
        <w:rPr>
          <w:rFonts w:ascii="宋体" w:hAnsi="宋体"/>
          <w:color w:val="000000" w:themeColor="text1"/>
        </w:rPr>
        <w:t xml:space="preserve">                         </w:t>
      </w:r>
      <w:r/>
    </w:p>
    <w:p>
      <w:pPr>
        <w:ind w:firstLine="420"/>
        <w:spacing w:line="360" w:lineRule="auto"/>
        <w:tabs>
          <w:tab w:val="left" w:pos="1280" w:leader="none"/>
        </w:tabs>
        <w:rPr>
          <w:rFonts w:hint="eastAsia" w:ascii="宋体" w:hAnsi="宋体" w:cs="Arial"/>
          <w:color w:val="000000" w:themeColor="text1"/>
          <w:szCs w:val="21"/>
        </w:rPr>
      </w:pPr>
      <w:r>
        <w:rPr>
          <w:rFonts w:hint="eastAsia" w:ascii="宋体" w:hAnsi="宋体" w:cs="Arial"/>
          <w:color w:val="000000" w:themeColor="text1"/>
          <w:szCs w:val="21"/>
        </w:rPr>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pStyle w:val="1019"/>
        <w:rPr>
          <w:rFonts w:hint="eastAsia"/>
          <w:color w:val="000000" w:themeColor="text1"/>
          <w:lang w:val="zh-CN"/>
        </w:rPr>
      </w:pPr>
      <w:r>
        <w:rPr>
          <w:rFonts w:hint="eastAsia"/>
          <w:color w:val="000000" w:themeColor="text1"/>
          <w:lang w:val="zh-CN"/>
        </w:rPr>
      </w:r>
      <w:r/>
    </w:p>
    <w:p>
      <w:pPr>
        <w:pStyle w:val="1019"/>
        <w:rPr>
          <w:rFonts w:hint="eastAsia"/>
          <w:color w:val="000000" w:themeColor="text1"/>
          <w:lang w:val="zh-CN"/>
        </w:rPr>
      </w:pPr>
      <w:r>
        <w:rPr>
          <w:rFonts w:hint="eastAsia"/>
          <w:color w:val="000000" w:themeColor="text1"/>
          <w:lang w:val="zh-CN"/>
        </w:rPr>
      </w:r>
      <w:r/>
    </w:p>
    <w:p>
      <w:pPr>
        <w:pStyle w:val="1019"/>
        <w:rPr>
          <w:rFonts w:hint="eastAsia"/>
          <w:color w:val="000000" w:themeColor="text1"/>
          <w:lang w:val="zh-CN"/>
        </w:rPr>
      </w:pPr>
      <w:r>
        <w:rPr>
          <w:rFonts w:hint="eastAsia"/>
          <w:color w:val="000000" w:themeColor="text1"/>
          <w:lang w:val="zh-CN"/>
        </w:rPr>
      </w:r>
      <w:r/>
    </w:p>
    <w:p>
      <w:pPr>
        <w:pStyle w:val="1019"/>
        <w:rPr>
          <w:rFonts w:hint="eastAsia"/>
          <w:color w:val="000000" w:themeColor="text1"/>
          <w:lang w:val="zh-CN"/>
        </w:rPr>
      </w:pPr>
      <w:r>
        <w:rPr>
          <w:rFonts w:hint="eastAsia"/>
          <w:color w:val="000000" w:themeColor="text1"/>
          <w:lang w:val="zh-CN"/>
        </w:rPr>
      </w:r>
      <w:r/>
    </w:p>
    <w:p>
      <w:pPr>
        <w:pStyle w:val="1019"/>
        <w:rPr>
          <w:rFonts w:hint="eastAsia"/>
          <w:color w:val="000000" w:themeColor="text1"/>
          <w:lang w:val="zh-CN"/>
        </w:rPr>
      </w:pPr>
      <w:r>
        <w:rPr>
          <w:rFonts w:hint="eastAsia"/>
          <w:color w:val="000000" w:themeColor="text1"/>
          <w:lang w:val="zh-CN"/>
        </w:rPr>
      </w:r>
      <w:r/>
    </w:p>
    <w:p>
      <w:pPr>
        <w:pStyle w:val="1019"/>
        <w:rPr>
          <w:rFonts w:hint="eastAsia"/>
          <w:color w:val="000000" w:themeColor="text1"/>
          <w:lang w:val="zh-CN"/>
        </w:rPr>
      </w:pPr>
      <w:r>
        <w:rPr>
          <w:rFonts w:hint="eastAsia"/>
          <w:color w:val="000000" w:themeColor="text1"/>
          <w:lang w:val="zh-CN"/>
        </w:rPr>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pStyle w:val="965"/>
        <w:jc w:val="center"/>
        <w:rPr>
          <w:color w:val="000000" w:themeColor="text1"/>
        </w:rPr>
      </w:pPr>
      <w:r/>
      <w:bookmarkStart w:id="36" w:name="_Toc468787017"/>
      <w:r>
        <w:rPr>
          <w:color w:val="000000" w:themeColor="text1"/>
        </w:rPr>
        <w:br w:type="page" w:clear="all"/>
      </w:r>
      <w:bookmarkStart w:id="37" w:name="_Toc22325"/>
      <w:r>
        <w:rPr>
          <w:rFonts w:hint="eastAsia"/>
          <w:color w:val="000000" w:themeColor="text1"/>
        </w:rPr>
        <w:t xml:space="preserve">二、开标一览表</w:t>
      </w:r>
      <w:bookmarkStart w:id="38" w:name="_Toc468787018"/>
      <w:r/>
      <w:bookmarkStart w:id="39" w:name="_Toc157775468"/>
      <w:r/>
      <w:bookmarkEnd w:id="36"/>
      <w:r/>
      <w:bookmarkEnd w:id="37"/>
      <w:r/>
      <w:r/>
    </w:p>
    <w:p>
      <w:pPr>
        <w:spacing w:line="360" w:lineRule="auto"/>
        <w:rPr>
          <w:color w:val="000000" w:themeColor="text1"/>
        </w:rPr>
      </w:pPr>
      <w:r>
        <w:rPr>
          <w:rFonts w:hint="eastAsia"/>
          <w:color w:val="000000" w:themeColor="text1"/>
        </w:rPr>
        <w:t xml:space="preserve">项目编号：</w:t>
      </w:r>
      <w:r/>
    </w:p>
    <w:p>
      <w:pPr>
        <w:spacing w:line="360" w:lineRule="auto"/>
        <w:rPr>
          <w:color w:val="000000" w:themeColor="text1"/>
        </w:rPr>
      </w:pPr>
      <w:r>
        <w:rPr>
          <w:rFonts w:hint="eastAsia"/>
          <w:color w:val="000000" w:themeColor="text1"/>
        </w:rPr>
        <w:t xml:space="preserve">项目名称：</w:t>
      </w:r>
      <w:r/>
    </w:p>
    <w:p>
      <w:pPr>
        <w:pStyle w:val="976"/>
        <w:ind w:left="0"/>
        <w:rPr>
          <w:color w:val="000000" w:themeColor="text1"/>
        </w:rPr>
      </w:pPr>
      <w:r>
        <w:rPr>
          <w:rFonts w:hint="eastAsia"/>
          <w:color w:val="000000" w:themeColor="text1"/>
        </w:rPr>
        <w:t xml:space="preserve">分包号及分包内容：</w:t>
      </w:r>
      <w:r/>
    </w:p>
    <w:tbl>
      <w:tblPr>
        <w:tblW w:w="8931"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995"/>
        <w:gridCol w:w="6936"/>
      </w:tblGrid>
      <w:tr>
        <w:trPr>
          <w:jc w:val="center"/>
          <w:tblCellSpacing w:w="0" w:type="dxa"/>
          <w:trHeight w:val="1582"/>
        </w:trPr>
        <w:tc>
          <w:tcPr>
            <w:tcW w:w="1995" w:type="dxa"/>
            <w:vAlign w:val="center"/>
            <w:textDirection w:val="lrTb"/>
            <w:noWrap w:val="false"/>
          </w:tcPr>
          <w:p>
            <w:pPr>
              <w:jc w:val="center"/>
              <w:spacing w:line="408" w:lineRule="atLeast"/>
              <w:rPr>
                <w:rFonts w:hint="eastAsia" w:ascii="宋体" w:hAnsi="宋体" w:cs="宋体"/>
                <w:b/>
                <w:bCs/>
                <w:color w:val="000000" w:themeColor="text1"/>
                <w:szCs w:val="21"/>
              </w:rPr>
            </w:pPr>
            <w:r>
              <w:rPr>
                <w:rFonts w:hint="eastAsia" w:ascii="宋体" w:hAnsi="宋体" w:cs="宋体"/>
                <w:b/>
                <w:bCs/>
                <w:color w:val="000000" w:themeColor="text1"/>
                <w:szCs w:val="21"/>
              </w:rPr>
              <w:t xml:space="preserve">投标总价</w:t>
            </w:r>
            <w:r/>
          </w:p>
        </w:tc>
        <w:tc>
          <w:tcPr>
            <w:tcW w:w="6936" w:type="dxa"/>
            <w:vAlign w:val="center"/>
            <w:textDirection w:val="lrTb"/>
            <w:noWrap w:val="false"/>
          </w:tcPr>
          <w:p>
            <w:pPr>
              <w:ind w:firstLine="1890"/>
              <w:jc w:val="left"/>
              <w:spacing w:line="480" w:lineRule="exact"/>
              <w:rPr>
                <w:rFonts w:hint="eastAsia" w:ascii="宋体" w:hAnsi="宋体" w:cs="宋体"/>
                <w:color w:val="000000" w:themeColor="text1"/>
                <w:szCs w:val="21"/>
                <w:u w:val="single"/>
              </w:rPr>
            </w:pPr>
            <w:r>
              <w:rPr>
                <w:rFonts w:hint="eastAsia" w:ascii="宋体" w:hAnsi="宋体" w:cs="宋体"/>
                <w:color w:val="000000" w:themeColor="text1"/>
                <w:szCs w:val="21"/>
              </w:rPr>
              <w:t xml:space="preserve">人民币：</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元</w:t>
            </w:r>
            <w:r/>
          </w:p>
          <w:p>
            <w:pPr>
              <w:ind w:firstLine="1890"/>
              <w:jc w:val="left"/>
              <w:spacing w:line="500" w:lineRule="exact"/>
              <w:tabs>
                <w:tab w:val="left" w:pos="142" w:leader="none"/>
              </w:tabs>
              <w:rPr>
                <w:color w:val="000000" w:themeColor="text1"/>
              </w:rPr>
            </w:pPr>
            <w:r>
              <w:rPr>
                <w:rFonts w:hint="eastAsia" w:ascii="宋体" w:hAnsi="宋体" w:cs="宋体"/>
                <w:color w:val="000000" w:themeColor="text1"/>
                <w:szCs w:val="21"/>
              </w:rPr>
              <w:t xml:space="preserve">（大写）：</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元</w:t>
            </w:r>
            <w:r/>
          </w:p>
        </w:tc>
      </w:tr>
      <w:tr>
        <w:trPr>
          <w:jc w:val="center"/>
          <w:tblCellSpacing w:w="0" w:type="dxa"/>
          <w:trHeight w:val="1582"/>
        </w:trPr>
        <w:tc>
          <w:tcPr>
            <w:tcW w:w="1995" w:type="dxa"/>
            <w:vAlign w:val="center"/>
            <w:textDirection w:val="lrTb"/>
            <w:noWrap w:val="false"/>
          </w:tcPr>
          <w:p>
            <w:pPr>
              <w:jc w:val="center"/>
              <w:spacing w:line="408" w:lineRule="atLeast"/>
              <w:rPr>
                <w:rFonts w:hint="eastAsia" w:ascii="宋体" w:hAnsi="宋体" w:cs="宋体"/>
                <w:b/>
                <w:bCs/>
                <w:color w:val="000000" w:themeColor="text1"/>
                <w:szCs w:val="21"/>
              </w:rPr>
            </w:pPr>
            <w:r>
              <w:rPr>
                <w:rFonts w:hint="eastAsia" w:ascii="宋体" w:hAnsi="宋体" w:cs="宋体"/>
                <w:b/>
                <w:bCs/>
                <w:color w:val="000000" w:themeColor="text1"/>
                <w:szCs w:val="21"/>
              </w:rPr>
              <w:t xml:space="preserve">服务时间</w:t>
            </w:r>
            <w:r/>
          </w:p>
        </w:tc>
        <w:tc>
          <w:tcPr>
            <w:tcW w:w="6936" w:type="dxa"/>
            <w:vAlign w:val="center"/>
            <w:textDirection w:val="lrTb"/>
            <w:noWrap w:val="false"/>
          </w:tcPr>
          <w:p>
            <w:pPr>
              <w:pStyle w:val="976"/>
              <w:ind w:left="0"/>
              <w:jc w:val="center"/>
              <w:rPr>
                <w:color w:val="000000" w:themeColor="text1"/>
              </w:rPr>
            </w:pPr>
            <w:r>
              <w:rPr>
                <w:color w:val="000000" w:themeColor="text1"/>
              </w:rPr>
            </w:r>
            <w:r/>
          </w:p>
        </w:tc>
      </w:tr>
      <w:tr>
        <w:trPr>
          <w:jc w:val="center"/>
          <w:tblCellSpacing w:w="0" w:type="dxa"/>
          <w:trHeight w:val="1090"/>
        </w:trPr>
        <w:tc>
          <w:tcPr>
            <w:tcW w:w="1995"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是否中小企业</w:t>
            </w:r>
            <w:r/>
          </w:p>
        </w:tc>
        <w:tc>
          <w:tcPr>
            <w:tcW w:w="6936" w:type="dxa"/>
            <w:vAlign w:val="center"/>
            <w:textDirection w:val="lrTb"/>
            <w:noWrap w:val="false"/>
          </w:tcPr>
          <w:p>
            <w:pPr>
              <w:pStyle w:val="1021"/>
              <w:jc w:val="center"/>
              <w:rPr>
                <w:rFonts w:hint="eastAsia"/>
                <w:color w:val="000000" w:themeColor="text1"/>
                <w:sz w:val="21"/>
                <w:szCs w:val="21"/>
                <w:u w:val="single"/>
              </w:rPr>
            </w:pPr>
            <w:r>
              <w:rPr>
                <w:rFonts w:hint="eastAsia"/>
                <w:color w:val="000000" w:themeColor="text1"/>
                <w:sz w:val="21"/>
                <w:szCs w:val="21"/>
                <w:u w:val="single"/>
              </w:rPr>
            </w:r>
            <w:r/>
          </w:p>
        </w:tc>
      </w:tr>
    </w:tbl>
    <w:p>
      <w:pPr>
        <w:pStyle w:val="1019"/>
        <w:ind w:firstLine="0"/>
        <w:rPr>
          <w:rFonts w:hint="eastAsia" w:cs="楷体_GB2312"/>
          <w:color w:val="000000" w:themeColor="text1"/>
        </w:rPr>
      </w:pPr>
      <w:r>
        <w:rPr>
          <w:rFonts w:hint="eastAsia" w:cs="楷体_GB2312"/>
          <w:color w:val="000000" w:themeColor="text1"/>
        </w:rPr>
      </w:r>
      <w:r/>
    </w:p>
    <w:p>
      <w:pPr>
        <w:pStyle w:val="1019"/>
        <w:ind w:firstLine="0"/>
        <w:rPr>
          <w:rFonts w:hint="eastAsia" w:cs="楷体_GB2312"/>
          <w:b/>
          <w:bCs/>
          <w:color w:val="000000" w:themeColor="text1"/>
        </w:rPr>
      </w:pPr>
      <w:r>
        <w:rPr>
          <w:rFonts w:hint="eastAsia" w:cs="楷体_GB2312"/>
          <w:b/>
          <w:bCs/>
          <w:color w:val="000000" w:themeColor="text1"/>
          <w:lang w:val="zh-CN"/>
        </w:rPr>
        <w:t xml:space="preserve">备注：</w:t>
      </w:r>
      <w:r>
        <w:rPr>
          <w:rFonts w:hint="eastAsia"/>
          <w:b/>
          <w:bCs/>
          <w:color w:val="000000" w:themeColor="text1"/>
        </w:rPr>
        <w:t xml:space="preserve">投标人的投标报价不得超出最高限价（单价），否则作投标无效处理！</w:t>
      </w:r>
      <w:r/>
    </w:p>
    <w:p>
      <w:pPr>
        <w:pStyle w:val="1019"/>
        <w:rPr>
          <w:rFonts w:hint="eastAsia" w:cs="楷体_GB2312"/>
          <w:color w:val="000000" w:themeColor="text1"/>
          <w:lang w:val="zh-CN"/>
        </w:rPr>
      </w:pPr>
      <w:r>
        <w:rPr>
          <w:rFonts w:hint="eastAsia" w:cs="楷体_GB2312"/>
          <w:color w:val="000000" w:themeColor="text1"/>
          <w:lang w:val="zh-CN"/>
        </w:rPr>
      </w:r>
      <w:r/>
    </w:p>
    <w:p>
      <w:pPr>
        <w:spacing w:line="360" w:lineRule="auto"/>
        <w:rPr>
          <w:rFonts w:hint="eastAsia" w:ascii="宋体" w:hAnsi="宋体" w:cs="宋体"/>
          <w:color w:val="000000" w:themeColor="text1"/>
          <w:szCs w:val="21"/>
          <w:u w:val="single"/>
        </w:rPr>
      </w:pPr>
      <w:r>
        <w:rPr>
          <w:rFonts w:hint="eastAsia" w:ascii="宋体" w:hAnsi="宋体" w:cs="宋体"/>
          <w:color w:val="000000" w:themeColor="text1"/>
          <w:szCs w:val="21"/>
        </w:rPr>
        <w:t xml:space="preserve">投标人名称（盖章）：</w:t>
      </w:r>
      <w:r>
        <w:rPr>
          <w:rFonts w:hint="eastAsia" w:ascii="宋体" w:hAnsi="宋体" w:cs="宋体"/>
          <w:color w:val="000000" w:themeColor="text1"/>
          <w:szCs w:val="21"/>
          <w:u w:val="single"/>
        </w:rPr>
        <w:t xml:space="preserve">                         </w:t>
      </w:r>
      <w:r/>
    </w:p>
    <w:p>
      <w:pP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日期：    年   月    日</w:t>
      </w:r>
      <w:r/>
    </w:p>
    <w:p>
      <w:pPr>
        <w:pStyle w:val="1019"/>
        <w:rPr>
          <w:rFonts w:hint="eastAsia"/>
          <w:color w:val="000000" w:themeColor="text1"/>
          <w:lang w:val="zh-CN"/>
        </w:rPr>
      </w:pPr>
      <w:r>
        <w:rPr>
          <w:rFonts w:hint="eastAsia"/>
          <w:color w:val="000000" w:themeColor="text1"/>
          <w:lang w:val="zh-CN"/>
        </w:rPr>
      </w:r>
      <w:r/>
    </w:p>
    <w:p>
      <w:pPr>
        <w:pStyle w:val="1019"/>
        <w:rPr>
          <w:rFonts w:hint="eastAsia"/>
          <w:color w:val="000000" w:themeColor="text1"/>
          <w:lang w:val="zh-CN"/>
        </w:rPr>
      </w:pPr>
      <w:r>
        <w:rPr>
          <w:rFonts w:hint="eastAsia"/>
          <w:color w:val="000000" w:themeColor="text1"/>
          <w:lang w:val="zh-CN"/>
        </w:rPr>
      </w:r>
      <w:r/>
    </w:p>
    <w:p>
      <w:pPr>
        <w:pStyle w:val="1019"/>
        <w:ind w:firstLine="0"/>
        <w:rPr>
          <w:rFonts w:hint="eastAsia"/>
          <w:color w:val="000000" w:themeColor="text1"/>
          <w:lang w:val="zh-CN"/>
        </w:rPr>
      </w:pPr>
      <w:r>
        <w:rPr>
          <w:rFonts w:hint="eastAsia"/>
          <w:color w:val="000000" w:themeColor="text1"/>
          <w:lang w:val="zh-CN"/>
        </w:rPr>
      </w:r>
      <w:r/>
    </w:p>
    <w:p>
      <w:pPr>
        <w:pStyle w:val="1019"/>
        <w:ind w:firstLine="0"/>
        <w:rPr>
          <w:rFonts w:hint="eastAsia"/>
          <w:color w:val="000000" w:themeColor="text1"/>
          <w:lang w:val="zh-CN"/>
        </w:rPr>
      </w:pPr>
      <w:r>
        <w:rPr>
          <w:rFonts w:hint="eastAsia"/>
          <w:color w:val="000000" w:themeColor="text1"/>
          <w:lang w:val="zh-CN"/>
        </w:rPr>
      </w:r>
      <w:r/>
    </w:p>
    <w:p>
      <w:pPr>
        <w:pStyle w:val="1019"/>
        <w:ind w:firstLine="0"/>
        <w:rPr>
          <w:rFonts w:hint="eastAsia"/>
          <w:color w:val="000000" w:themeColor="text1"/>
          <w:lang w:val="zh-CN"/>
        </w:rPr>
      </w:pPr>
      <w:r>
        <w:rPr>
          <w:rFonts w:hint="eastAsia"/>
          <w:color w:val="000000" w:themeColor="text1"/>
          <w:lang w:val="zh-CN"/>
        </w:rPr>
      </w:r>
      <w:r/>
    </w:p>
    <w:p>
      <w:pPr>
        <w:pStyle w:val="1019"/>
        <w:ind w:firstLine="0"/>
        <w:rPr>
          <w:rFonts w:hint="eastAsia"/>
          <w:color w:val="000000" w:themeColor="text1"/>
          <w:lang w:val="zh-CN"/>
        </w:rPr>
      </w:pPr>
      <w:r>
        <w:rPr>
          <w:rFonts w:hint="eastAsia"/>
          <w:color w:val="000000" w:themeColor="text1"/>
          <w:lang w:val="zh-CN"/>
        </w:rPr>
      </w:r>
      <w:r/>
    </w:p>
    <w:p>
      <w:pPr>
        <w:rPr>
          <w:color w:val="000000" w:themeColor="text1"/>
        </w:rPr>
      </w:pPr>
      <w:r>
        <w:rPr>
          <w:rFonts w:hint="eastAsia"/>
          <w:color w:val="000000" w:themeColor="text1"/>
        </w:rPr>
        <w:br w:type="page" w:clear="all"/>
      </w:r>
      <w:r/>
    </w:p>
    <w:p>
      <w:pPr>
        <w:pStyle w:val="965"/>
        <w:jc w:val="center"/>
        <w:rPr>
          <w:color w:val="000000" w:themeColor="text1"/>
        </w:rPr>
      </w:pPr>
      <w:r/>
      <w:bookmarkStart w:id="40" w:name="_Toc16627"/>
      <w:r>
        <w:rPr>
          <w:rFonts w:hint="eastAsia"/>
          <w:color w:val="000000" w:themeColor="text1"/>
        </w:rPr>
        <w:t xml:space="preserve">三、分项报价表</w:t>
      </w:r>
      <w:bookmarkEnd w:id="40"/>
      <w:r/>
      <w:r/>
    </w:p>
    <w:p>
      <w:pPr>
        <w:spacing w:line="360" w:lineRule="auto"/>
        <w:rPr>
          <w:color w:val="000000" w:themeColor="text1"/>
        </w:rPr>
      </w:pPr>
      <w:r>
        <w:rPr>
          <w:rFonts w:hint="eastAsia"/>
          <w:color w:val="000000" w:themeColor="text1"/>
        </w:rPr>
        <w:t xml:space="preserve">项目编号：</w:t>
      </w:r>
      <w:r/>
    </w:p>
    <w:p>
      <w:pPr>
        <w:spacing w:line="360" w:lineRule="auto"/>
        <w:rPr>
          <w:color w:val="000000" w:themeColor="text1"/>
        </w:rPr>
      </w:pPr>
      <w:r>
        <w:rPr>
          <w:rFonts w:hint="eastAsia"/>
          <w:color w:val="000000" w:themeColor="text1"/>
        </w:rPr>
        <w:t xml:space="preserve">项目名称：</w:t>
      </w:r>
      <w:r/>
    </w:p>
    <w:p>
      <w:pPr>
        <w:pStyle w:val="976"/>
        <w:ind w:left="0"/>
        <w:rPr>
          <w:color w:val="000000" w:themeColor="text1"/>
        </w:rPr>
      </w:pPr>
      <w:r>
        <w:rPr>
          <w:rFonts w:hint="eastAsia"/>
          <w:color w:val="000000" w:themeColor="text1"/>
        </w:rPr>
        <w:t xml:space="preserve">分包号及分包内容：</w:t>
      </w:r>
      <w:r/>
    </w:p>
    <w:tbl>
      <w:tblPr>
        <w:tblW w:w="87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61"/>
        <w:gridCol w:w="1339"/>
        <w:gridCol w:w="1584"/>
        <w:gridCol w:w="1134"/>
        <w:gridCol w:w="1275"/>
        <w:gridCol w:w="2127"/>
      </w:tblGrid>
      <w:tr>
        <w:trPr>
          <w:cantSplit/>
          <w:jc w:val="center"/>
          <w:trHeight w:val="499"/>
        </w:trPr>
        <w:tc>
          <w:tcPr>
            <w:tcW w:w="1261" w:type="dxa"/>
            <w:vAlign w:val="center"/>
            <w:textDirection w:val="lrTb"/>
            <w:noWrap w:val="false"/>
          </w:tcPr>
          <w:p>
            <w:pPr>
              <w:jc w:val="center"/>
              <w:spacing w:line="0" w:lineRule="atLeast"/>
              <w:rPr>
                <w:rFonts w:hint="eastAsia" w:ascii="宋体" w:hAnsi="宋体" w:cs="宋体"/>
                <w:b/>
                <w:bCs/>
                <w:color w:val="000000" w:themeColor="text1"/>
                <w:szCs w:val="21"/>
              </w:rPr>
            </w:pPr>
            <w:r>
              <w:rPr>
                <w:rFonts w:hint="eastAsia" w:ascii="宋体" w:hAnsi="宋体" w:cs="宋体"/>
                <w:b/>
                <w:bCs/>
                <w:color w:val="000000" w:themeColor="text1"/>
                <w:szCs w:val="21"/>
              </w:rPr>
              <w:t xml:space="preserve">序号</w:t>
            </w:r>
            <w:r/>
          </w:p>
        </w:tc>
        <w:tc>
          <w:tcPr>
            <w:tcW w:w="1339" w:type="dxa"/>
            <w:vAlign w:val="center"/>
            <w:textDirection w:val="lrTb"/>
            <w:noWrap w:val="false"/>
          </w:tcPr>
          <w:p>
            <w:pPr>
              <w:jc w:val="center"/>
              <w:spacing w:line="0" w:lineRule="atLeast"/>
              <w:rPr>
                <w:rFonts w:hint="eastAsia" w:ascii="宋体" w:hAnsi="宋体" w:cs="宋体"/>
                <w:b/>
                <w:bCs/>
                <w:color w:val="000000" w:themeColor="text1"/>
                <w:szCs w:val="21"/>
              </w:rPr>
            </w:pPr>
            <w:r>
              <w:rPr>
                <w:rFonts w:hint="eastAsia" w:ascii="宋体" w:hAnsi="宋体" w:cs="宋体"/>
                <w:b/>
                <w:bCs/>
                <w:color w:val="000000" w:themeColor="text1"/>
                <w:szCs w:val="21"/>
              </w:rPr>
              <w:t xml:space="preserve">服务名称</w:t>
            </w:r>
            <w:r/>
          </w:p>
        </w:tc>
        <w:tc>
          <w:tcPr>
            <w:tcW w:w="1584" w:type="dxa"/>
            <w:vAlign w:val="center"/>
            <w:textDirection w:val="lrTb"/>
            <w:noWrap w:val="false"/>
          </w:tcPr>
          <w:p>
            <w:pPr>
              <w:jc w:val="center"/>
              <w:spacing w:line="0" w:lineRule="atLeast"/>
              <w:rPr>
                <w:rFonts w:hint="eastAsia" w:ascii="宋体" w:hAnsi="宋体" w:cs="宋体"/>
                <w:b/>
                <w:bCs/>
                <w:color w:val="000000" w:themeColor="text1"/>
                <w:szCs w:val="21"/>
              </w:rPr>
            </w:pPr>
            <w:r>
              <w:rPr>
                <w:rFonts w:hint="eastAsia" w:ascii="宋体" w:hAnsi="宋体" w:cs="宋体"/>
                <w:b/>
                <w:bCs/>
                <w:color w:val="000000" w:themeColor="text1"/>
                <w:szCs w:val="21"/>
              </w:rPr>
              <w:t xml:space="preserve">服务内容</w:t>
            </w:r>
            <w:r/>
          </w:p>
        </w:tc>
        <w:tc>
          <w:tcPr>
            <w:tcW w:w="1134" w:type="dxa"/>
            <w:vAlign w:val="center"/>
            <w:textDirection w:val="lrTb"/>
            <w:noWrap w:val="false"/>
          </w:tcPr>
          <w:p>
            <w:pPr>
              <w:jc w:val="center"/>
              <w:spacing w:line="0" w:lineRule="atLeast"/>
              <w:rPr>
                <w:rFonts w:hint="eastAsia" w:ascii="宋体" w:hAnsi="宋体" w:cs="宋体"/>
                <w:b/>
                <w:bCs/>
                <w:color w:val="000000" w:themeColor="text1"/>
                <w:szCs w:val="21"/>
              </w:rPr>
            </w:pPr>
            <w:r>
              <w:rPr>
                <w:rFonts w:hint="eastAsia" w:ascii="宋体" w:hAnsi="宋体" w:cs="宋体"/>
                <w:b/>
                <w:bCs/>
                <w:color w:val="000000" w:themeColor="text1"/>
                <w:szCs w:val="21"/>
              </w:rPr>
              <w:t xml:space="preserve">单位</w:t>
            </w:r>
            <w:r/>
          </w:p>
        </w:tc>
        <w:tc>
          <w:tcPr>
            <w:tcW w:w="1275" w:type="dxa"/>
            <w:vAlign w:val="center"/>
            <w:textDirection w:val="lrTb"/>
            <w:noWrap w:val="false"/>
          </w:tcPr>
          <w:p>
            <w:pPr>
              <w:jc w:val="center"/>
              <w:spacing w:line="0" w:lineRule="atLeast"/>
              <w:rPr>
                <w:rFonts w:hint="eastAsia" w:ascii="宋体" w:hAnsi="宋体" w:cs="宋体"/>
                <w:b/>
                <w:bCs/>
                <w:color w:val="000000" w:themeColor="text1"/>
                <w:szCs w:val="21"/>
              </w:rPr>
            </w:pPr>
            <w:r>
              <w:rPr>
                <w:rFonts w:hint="eastAsia" w:ascii="宋体" w:hAnsi="宋体" w:cs="宋体"/>
                <w:b/>
                <w:bCs/>
                <w:color w:val="000000" w:themeColor="text1"/>
                <w:szCs w:val="21"/>
              </w:rPr>
              <w:t xml:space="preserve">数量/单位</w:t>
            </w:r>
            <w:r/>
          </w:p>
        </w:tc>
        <w:tc>
          <w:tcPr>
            <w:tcW w:w="2127" w:type="dxa"/>
            <w:vAlign w:val="center"/>
            <w:textDirection w:val="lrTb"/>
            <w:noWrap w:val="false"/>
          </w:tcPr>
          <w:p>
            <w:pPr>
              <w:jc w:val="center"/>
              <w:spacing w:line="0" w:lineRule="atLeast"/>
              <w:rPr>
                <w:rFonts w:hint="eastAsia" w:ascii="宋体" w:hAnsi="宋体" w:cs="宋体"/>
                <w:b/>
                <w:bCs/>
                <w:color w:val="000000" w:themeColor="text1"/>
                <w:szCs w:val="21"/>
              </w:rPr>
            </w:pPr>
            <w:r>
              <w:rPr>
                <w:rFonts w:hint="eastAsia" w:ascii="宋体" w:hAnsi="宋体" w:cs="宋体"/>
                <w:b/>
                <w:bCs/>
                <w:color w:val="000000" w:themeColor="text1"/>
                <w:szCs w:val="21"/>
              </w:rPr>
              <w:t xml:space="preserve">金额（人民币/元）</w:t>
            </w:r>
            <w:r/>
          </w:p>
        </w:tc>
      </w:tr>
      <w:tr>
        <w:trPr>
          <w:cantSplit/>
          <w:jc w:val="center"/>
          <w:trHeight w:val="499"/>
        </w:trPr>
        <w:tc>
          <w:tcPr>
            <w:tcW w:w="1261" w:type="dxa"/>
            <w:vAlign w:val="center"/>
            <w:textDirection w:val="lrTb"/>
            <w:noWrap w:val="false"/>
          </w:tcPr>
          <w:p>
            <w:pPr>
              <w:jc w:val="center"/>
              <w:spacing w:line="0" w:lineRule="atLeast"/>
              <w:rPr>
                <w:rFonts w:hint="eastAsia" w:ascii="宋体" w:hAnsi="宋体" w:cs="宋体"/>
                <w:color w:val="000000" w:themeColor="text1"/>
                <w:szCs w:val="21"/>
              </w:rPr>
            </w:pPr>
            <w:r>
              <w:rPr>
                <w:rFonts w:hint="eastAsia" w:ascii="宋体" w:hAnsi="宋体" w:cs="宋体"/>
                <w:color w:val="000000" w:themeColor="text1"/>
                <w:szCs w:val="21"/>
              </w:rPr>
            </w:r>
            <w:r/>
          </w:p>
        </w:tc>
        <w:tc>
          <w:tcPr>
            <w:tcW w:w="1339" w:type="dxa"/>
            <w:vAlign w:val="center"/>
            <w:textDirection w:val="lrTb"/>
            <w:noWrap w:val="false"/>
          </w:tcPr>
          <w:p>
            <w:pPr>
              <w:jc w:val="center"/>
              <w:spacing w:line="0" w:lineRule="atLeast"/>
              <w:rPr>
                <w:rFonts w:hint="eastAsia" w:ascii="宋体" w:hAnsi="宋体" w:cs="宋体"/>
                <w:color w:val="000000" w:themeColor="text1"/>
                <w:szCs w:val="21"/>
              </w:rPr>
            </w:pPr>
            <w:r>
              <w:rPr>
                <w:rFonts w:hint="eastAsia" w:ascii="宋体" w:hAnsi="宋体" w:cs="宋体"/>
                <w:color w:val="000000" w:themeColor="text1"/>
                <w:szCs w:val="21"/>
              </w:rPr>
            </w:r>
            <w:r/>
          </w:p>
        </w:tc>
        <w:tc>
          <w:tcPr>
            <w:tcW w:w="1584" w:type="dxa"/>
            <w:vAlign w:val="center"/>
            <w:textDirection w:val="lrTb"/>
            <w:noWrap w:val="false"/>
          </w:tcPr>
          <w:p>
            <w:pPr>
              <w:jc w:val="center"/>
              <w:spacing w:line="0" w:lineRule="atLeast"/>
              <w:rPr>
                <w:rFonts w:hint="eastAsia" w:ascii="宋体" w:hAnsi="宋体" w:cs="宋体"/>
                <w:color w:val="000000" w:themeColor="text1"/>
                <w:szCs w:val="21"/>
              </w:rPr>
            </w:pPr>
            <w:r>
              <w:rPr>
                <w:rFonts w:hint="eastAsia" w:ascii="宋体" w:hAnsi="宋体" w:cs="宋体"/>
                <w:color w:val="000000" w:themeColor="text1"/>
                <w:szCs w:val="21"/>
              </w:rPr>
            </w:r>
            <w:r/>
          </w:p>
        </w:tc>
        <w:tc>
          <w:tcPr>
            <w:tcW w:w="1134" w:type="dxa"/>
            <w:vAlign w:val="center"/>
            <w:textDirection w:val="lrTb"/>
            <w:noWrap w:val="false"/>
          </w:tcPr>
          <w:p>
            <w:pPr>
              <w:jc w:val="center"/>
              <w:spacing w:line="0" w:lineRule="atLeast"/>
              <w:rPr>
                <w:rFonts w:hint="eastAsia" w:ascii="宋体" w:hAnsi="宋体" w:cs="宋体"/>
                <w:color w:val="000000" w:themeColor="text1"/>
                <w:szCs w:val="21"/>
              </w:rPr>
            </w:pPr>
            <w:r>
              <w:rPr>
                <w:rFonts w:hint="eastAsia" w:ascii="宋体" w:hAnsi="宋体" w:cs="宋体"/>
                <w:color w:val="000000" w:themeColor="text1"/>
                <w:szCs w:val="21"/>
              </w:rPr>
            </w:r>
            <w:r/>
          </w:p>
        </w:tc>
        <w:tc>
          <w:tcPr>
            <w:tcW w:w="1275" w:type="dxa"/>
            <w:vAlign w:val="center"/>
            <w:textDirection w:val="lrTb"/>
            <w:noWrap w:val="false"/>
          </w:tcPr>
          <w:p>
            <w:pPr>
              <w:jc w:val="center"/>
              <w:spacing w:line="0" w:lineRule="atLeast"/>
              <w:rPr>
                <w:rFonts w:hint="eastAsia" w:ascii="宋体" w:hAnsi="宋体" w:cs="宋体"/>
                <w:color w:val="000000" w:themeColor="text1"/>
                <w:szCs w:val="21"/>
              </w:rPr>
            </w:pPr>
            <w:r>
              <w:rPr>
                <w:rFonts w:hint="eastAsia" w:ascii="宋体" w:hAnsi="宋体" w:cs="宋体"/>
                <w:color w:val="000000" w:themeColor="text1"/>
                <w:szCs w:val="21"/>
              </w:rPr>
            </w:r>
            <w:r/>
          </w:p>
        </w:tc>
        <w:tc>
          <w:tcPr>
            <w:tcW w:w="2127" w:type="dxa"/>
            <w:vAlign w:val="center"/>
            <w:textDirection w:val="lrTb"/>
            <w:noWrap w:val="false"/>
          </w:tcPr>
          <w:p>
            <w:pPr>
              <w:jc w:val="center"/>
              <w:spacing w:line="0" w:lineRule="atLeast"/>
              <w:rPr>
                <w:rFonts w:hint="eastAsia" w:ascii="宋体" w:hAnsi="宋体" w:cs="宋体"/>
                <w:color w:val="000000" w:themeColor="text1"/>
                <w:szCs w:val="21"/>
              </w:rPr>
            </w:pPr>
            <w:r>
              <w:rPr>
                <w:rFonts w:hint="eastAsia" w:ascii="宋体" w:hAnsi="宋体" w:cs="宋体"/>
                <w:color w:val="000000" w:themeColor="text1"/>
                <w:szCs w:val="21"/>
              </w:rPr>
            </w:r>
            <w:r/>
          </w:p>
        </w:tc>
      </w:tr>
      <w:tr>
        <w:trPr>
          <w:cantSplit/>
          <w:jc w:val="center"/>
          <w:trHeight w:val="499"/>
        </w:trPr>
        <w:tc>
          <w:tcPr>
            <w:tcW w:w="1261" w:type="dxa"/>
            <w:vAlign w:val="center"/>
            <w:textDirection w:val="lrTb"/>
            <w:noWrap w:val="false"/>
          </w:tcPr>
          <w:p>
            <w:pPr>
              <w:jc w:val="center"/>
              <w:spacing w:line="0" w:lineRule="atLeast"/>
              <w:rPr>
                <w:rFonts w:hint="eastAsia" w:ascii="宋体" w:hAnsi="宋体" w:cs="宋体"/>
                <w:color w:val="000000" w:themeColor="text1"/>
                <w:szCs w:val="21"/>
              </w:rPr>
            </w:pPr>
            <w:r>
              <w:rPr>
                <w:rFonts w:hint="eastAsia" w:ascii="宋体" w:hAnsi="宋体" w:cs="宋体"/>
                <w:color w:val="000000" w:themeColor="text1"/>
                <w:szCs w:val="21"/>
              </w:rPr>
            </w:r>
            <w:r/>
          </w:p>
        </w:tc>
        <w:tc>
          <w:tcPr>
            <w:tcW w:w="1339" w:type="dxa"/>
            <w:vAlign w:val="center"/>
            <w:textDirection w:val="lrTb"/>
            <w:noWrap w:val="false"/>
          </w:tcPr>
          <w:p>
            <w:pPr>
              <w:jc w:val="center"/>
              <w:spacing w:line="0" w:lineRule="atLeast"/>
              <w:rPr>
                <w:rFonts w:hint="eastAsia" w:ascii="宋体" w:hAnsi="宋体" w:cs="宋体"/>
                <w:color w:val="000000" w:themeColor="text1"/>
                <w:szCs w:val="21"/>
              </w:rPr>
            </w:pPr>
            <w:r>
              <w:rPr>
                <w:rFonts w:hint="eastAsia" w:ascii="宋体" w:hAnsi="宋体" w:cs="宋体"/>
                <w:color w:val="000000" w:themeColor="text1"/>
                <w:szCs w:val="21"/>
              </w:rPr>
            </w:r>
            <w:r/>
          </w:p>
        </w:tc>
        <w:tc>
          <w:tcPr>
            <w:tcW w:w="1584" w:type="dxa"/>
            <w:vAlign w:val="center"/>
            <w:textDirection w:val="lrTb"/>
            <w:noWrap w:val="false"/>
          </w:tcPr>
          <w:p>
            <w:pPr>
              <w:jc w:val="center"/>
              <w:spacing w:line="0" w:lineRule="atLeast"/>
              <w:rPr>
                <w:rFonts w:hint="eastAsia" w:ascii="宋体" w:hAnsi="宋体" w:cs="宋体"/>
                <w:color w:val="000000" w:themeColor="text1"/>
                <w:szCs w:val="21"/>
              </w:rPr>
            </w:pPr>
            <w:r>
              <w:rPr>
                <w:rFonts w:hint="eastAsia" w:ascii="宋体" w:hAnsi="宋体" w:cs="宋体"/>
                <w:color w:val="000000" w:themeColor="text1"/>
                <w:szCs w:val="21"/>
              </w:rPr>
            </w:r>
            <w:r/>
          </w:p>
        </w:tc>
        <w:tc>
          <w:tcPr>
            <w:tcW w:w="1134" w:type="dxa"/>
            <w:vAlign w:val="center"/>
            <w:textDirection w:val="lrTb"/>
            <w:noWrap w:val="false"/>
          </w:tcPr>
          <w:p>
            <w:pPr>
              <w:jc w:val="center"/>
              <w:spacing w:line="0" w:lineRule="atLeast"/>
              <w:rPr>
                <w:rFonts w:hint="eastAsia" w:ascii="宋体" w:hAnsi="宋体" w:cs="宋体"/>
                <w:color w:val="000000" w:themeColor="text1"/>
                <w:szCs w:val="21"/>
              </w:rPr>
            </w:pPr>
            <w:r>
              <w:rPr>
                <w:rFonts w:hint="eastAsia" w:ascii="宋体" w:hAnsi="宋体" w:cs="宋体"/>
                <w:color w:val="000000" w:themeColor="text1"/>
                <w:szCs w:val="21"/>
              </w:rPr>
            </w:r>
            <w:r/>
          </w:p>
        </w:tc>
        <w:tc>
          <w:tcPr>
            <w:tcW w:w="1275" w:type="dxa"/>
            <w:vAlign w:val="center"/>
            <w:textDirection w:val="lrTb"/>
            <w:noWrap w:val="false"/>
          </w:tcPr>
          <w:p>
            <w:pPr>
              <w:jc w:val="center"/>
              <w:spacing w:line="0" w:lineRule="atLeast"/>
              <w:rPr>
                <w:rFonts w:hint="eastAsia" w:ascii="宋体" w:hAnsi="宋体" w:cs="宋体"/>
                <w:color w:val="000000" w:themeColor="text1"/>
                <w:szCs w:val="21"/>
              </w:rPr>
            </w:pPr>
            <w:r>
              <w:rPr>
                <w:rFonts w:hint="eastAsia" w:ascii="宋体" w:hAnsi="宋体" w:cs="宋体"/>
                <w:color w:val="000000" w:themeColor="text1"/>
                <w:szCs w:val="21"/>
              </w:rPr>
            </w:r>
            <w:r/>
          </w:p>
        </w:tc>
        <w:tc>
          <w:tcPr>
            <w:tcW w:w="2127" w:type="dxa"/>
            <w:vAlign w:val="center"/>
            <w:textDirection w:val="lrTb"/>
            <w:noWrap w:val="false"/>
          </w:tcPr>
          <w:p>
            <w:pPr>
              <w:jc w:val="center"/>
              <w:spacing w:line="0" w:lineRule="atLeast"/>
              <w:rPr>
                <w:rFonts w:hint="eastAsia" w:ascii="宋体" w:hAnsi="宋体" w:cs="宋体"/>
                <w:color w:val="000000" w:themeColor="text1"/>
                <w:szCs w:val="21"/>
              </w:rPr>
            </w:pPr>
            <w:r>
              <w:rPr>
                <w:rFonts w:hint="eastAsia" w:ascii="宋体" w:hAnsi="宋体" w:cs="宋体"/>
                <w:color w:val="000000" w:themeColor="text1"/>
                <w:szCs w:val="21"/>
              </w:rPr>
            </w:r>
            <w:r/>
          </w:p>
        </w:tc>
      </w:tr>
      <w:tr>
        <w:trPr>
          <w:cantSplit/>
          <w:jc w:val="center"/>
          <w:trHeight w:val="499"/>
        </w:trPr>
        <w:tc>
          <w:tcPr>
            <w:tcW w:w="1261" w:type="dxa"/>
            <w:vAlign w:val="center"/>
            <w:textDirection w:val="lrTb"/>
            <w:noWrap w:val="false"/>
          </w:tcPr>
          <w:p>
            <w:pPr>
              <w:jc w:val="center"/>
              <w:spacing w:line="0" w:lineRule="atLeast"/>
              <w:rPr>
                <w:rFonts w:hint="eastAsia" w:ascii="宋体" w:hAnsi="宋体" w:cs="宋体"/>
                <w:color w:val="000000" w:themeColor="text1"/>
                <w:szCs w:val="21"/>
              </w:rPr>
            </w:pPr>
            <w:r>
              <w:rPr>
                <w:rFonts w:hint="eastAsia" w:ascii="宋体" w:hAnsi="宋体" w:cs="宋体"/>
                <w:color w:val="000000" w:themeColor="text1"/>
                <w:szCs w:val="21"/>
              </w:rPr>
            </w:r>
            <w:r/>
          </w:p>
        </w:tc>
        <w:tc>
          <w:tcPr>
            <w:tcW w:w="1339" w:type="dxa"/>
            <w:vAlign w:val="center"/>
            <w:textDirection w:val="lrTb"/>
            <w:noWrap w:val="false"/>
          </w:tcPr>
          <w:p>
            <w:pPr>
              <w:jc w:val="center"/>
              <w:spacing w:line="0" w:lineRule="atLeast"/>
              <w:rPr>
                <w:rFonts w:hint="eastAsia" w:ascii="宋体" w:hAnsi="宋体" w:cs="宋体"/>
                <w:color w:val="000000" w:themeColor="text1"/>
                <w:szCs w:val="21"/>
              </w:rPr>
            </w:pPr>
            <w:r>
              <w:rPr>
                <w:rFonts w:hint="eastAsia" w:ascii="宋体" w:hAnsi="宋体" w:cs="宋体"/>
                <w:color w:val="000000" w:themeColor="text1"/>
                <w:szCs w:val="21"/>
              </w:rPr>
            </w:r>
            <w:r/>
          </w:p>
        </w:tc>
        <w:tc>
          <w:tcPr>
            <w:tcW w:w="1584" w:type="dxa"/>
            <w:vAlign w:val="center"/>
            <w:textDirection w:val="lrTb"/>
            <w:noWrap w:val="false"/>
          </w:tcPr>
          <w:p>
            <w:pPr>
              <w:jc w:val="center"/>
              <w:spacing w:line="0" w:lineRule="atLeast"/>
              <w:rPr>
                <w:rFonts w:hint="eastAsia" w:ascii="宋体" w:hAnsi="宋体" w:cs="宋体"/>
                <w:color w:val="000000" w:themeColor="text1"/>
                <w:szCs w:val="21"/>
              </w:rPr>
            </w:pPr>
            <w:r>
              <w:rPr>
                <w:rFonts w:hint="eastAsia" w:ascii="宋体" w:hAnsi="宋体" w:cs="宋体"/>
                <w:color w:val="000000" w:themeColor="text1"/>
                <w:szCs w:val="21"/>
              </w:rPr>
            </w:r>
            <w:r/>
          </w:p>
        </w:tc>
        <w:tc>
          <w:tcPr>
            <w:tcW w:w="1134" w:type="dxa"/>
            <w:vAlign w:val="center"/>
            <w:textDirection w:val="lrTb"/>
            <w:noWrap w:val="false"/>
          </w:tcPr>
          <w:p>
            <w:pPr>
              <w:jc w:val="center"/>
              <w:spacing w:line="0" w:lineRule="atLeast"/>
              <w:rPr>
                <w:rFonts w:hint="eastAsia" w:ascii="宋体" w:hAnsi="宋体" w:cs="宋体"/>
                <w:color w:val="000000" w:themeColor="text1"/>
                <w:szCs w:val="21"/>
              </w:rPr>
            </w:pPr>
            <w:r>
              <w:rPr>
                <w:rFonts w:hint="eastAsia" w:ascii="宋体" w:hAnsi="宋体" w:cs="宋体"/>
                <w:color w:val="000000" w:themeColor="text1"/>
                <w:szCs w:val="21"/>
              </w:rPr>
            </w:r>
            <w:r/>
          </w:p>
        </w:tc>
        <w:tc>
          <w:tcPr>
            <w:tcW w:w="1275" w:type="dxa"/>
            <w:vAlign w:val="center"/>
            <w:textDirection w:val="lrTb"/>
            <w:noWrap w:val="false"/>
          </w:tcPr>
          <w:p>
            <w:pPr>
              <w:jc w:val="center"/>
              <w:spacing w:line="0" w:lineRule="atLeast"/>
              <w:rPr>
                <w:rFonts w:hint="eastAsia" w:ascii="宋体" w:hAnsi="宋体" w:cs="宋体"/>
                <w:color w:val="000000" w:themeColor="text1"/>
                <w:szCs w:val="21"/>
              </w:rPr>
            </w:pPr>
            <w:r>
              <w:rPr>
                <w:rFonts w:hint="eastAsia" w:ascii="宋体" w:hAnsi="宋体" w:cs="宋体"/>
                <w:color w:val="000000" w:themeColor="text1"/>
                <w:szCs w:val="21"/>
              </w:rPr>
            </w:r>
            <w:r/>
          </w:p>
        </w:tc>
        <w:tc>
          <w:tcPr>
            <w:tcW w:w="2127" w:type="dxa"/>
            <w:vAlign w:val="center"/>
            <w:textDirection w:val="lrTb"/>
            <w:noWrap w:val="false"/>
          </w:tcPr>
          <w:p>
            <w:pPr>
              <w:jc w:val="center"/>
              <w:spacing w:line="0" w:lineRule="atLeast"/>
              <w:rPr>
                <w:rFonts w:hint="eastAsia" w:ascii="宋体" w:hAnsi="宋体" w:cs="宋体"/>
                <w:color w:val="000000" w:themeColor="text1"/>
                <w:szCs w:val="21"/>
              </w:rPr>
            </w:pPr>
            <w:r>
              <w:rPr>
                <w:rFonts w:hint="eastAsia" w:ascii="宋体" w:hAnsi="宋体" w:cs="宋体"/>
                <w:color w:val="000000" w:themeColor="text1"/>
                <w:szCs w:val="21"/>
              </w:rPr>
            </w:r>
            <w:r/>
          </w:p>
        </w:tc>
      </w:tr>
      <w:tr>
        <w:trPr>
          <w:cantSplit/>
          <w:jc w:val="center"/>
          <w:trHeight w:val="499"/>
        </w:trPr>
        <w:tc>
          <w:tcPr>
            <w:tcW w:w="1261" w:type="dxa"/>
            <w:vAlign w:val="center"/>
            <w:textDirection w:val="lrTb"/>
            <w:noWrap w:val="false"/>
          </w:tcPr>
          <w:p>
            <w:pPr>
              <w:jc w:val="center"/>
              <w:spacing w:line="0" w:lineRule="atLeast"/>
              <w:rPr>
                <w:rFonts w:hint="eastAsia" w:ascii="宋体" w:hAnsi="宋体" w:cs="宋体"/>
                <w:color w:val="000000" w:themeColor="text1"/>
                <w:szCs w:val="21"/>
              </w:rPr>
            </w:pPr>
            <w:r>
              <w:rPr>
                <w:rFonts w:hint="eastAsia" w:ascii="宋体" w:hAnsi="宋体" w:cs="宋体"/>
                <w:color w:val="000000" w:themeColor="text1"/>
                <w:szCs w:val="21"/>
              </w:rPr>
            </w:r>
            <w:r/>
          </w:p>
        </w:tc>
        <w:tc>
          <w:tcPr>
            <w:tcW w:w="1339" w:type="dxa"/>
            <w:vAlign w:val="center"/>
            <w:textDirection w:val="lrTb"/>
            <w:noWrap w:val="false"/>
          </w:tcPr>
          <w:p>
            <w:pPr>
              <w:jc w:val="center"/>
              <w:spacing w:line="0" w:lineRule="atLeast"/>
              <w:rPr>
                <w:rFonts w:hint="eastAsia" w:ascii="宋体" w:hAnsi="宋体" w:cs="宋体"/>
                <w:color w:val="000000" w:themeColor="text1"/>
                <w:szCs w:val="21"/>
              </w:rPr>
            </w:pPr>
            <w:r>
              <w:rPr>
                <w:rFonts w:hint="eastAsia" w:ascii="宋体" w:hAnsi="宋体" w:cs="宋体"/>
                <w:color w:val="000000" w:themeColor="text1"/>
                <w:szCs w:val="21"/>
              </w:rPr>
            </w:r>
            <w:r/>
          </w:p>
        </w:tc>
        <w:tc>
          <w:tcPr>
            <w:tcW w:w="1584" w:type="dxa"/>
            <w:vAlign w:val="center"/>
            <w:textDirection w:val="lrTb"/>
            <w:noWrap w:val="false"/>
          </w:tcPr>
          <w:p>
            <w:pPr>
              <w:jc w:val="center"/>
              <w:spacing w:line="0" w:lineRule="atLeast"/>
              <w:rPr>
                <w:rFonts w:hint="eastAsia" w:ascii="宋体" w:hAnsi="宋体" w:cs="宋体"/>
                <w:color w:val="000000" w:themeColor="text1"/>
                <w:szCs w:val="21"/>
              </w:rPr>
            </w:pPr>
            <w:r>
              <w:rPr>
                <w:rFonts w:hint="eastAsia" w:ascii="宋体" w:hAnsi="宋体" w:cs="宋体"/>
                <w:color w:val="000000" w:themeColor="text1"/>
                <w:szCs w:val="21"/>
              </w:rPr>
            </w:r>
            <w:r/>
          </w:p>
        </w:tc>
        <w:tc>
          <w:tcPr>
            <w:tcW w:w="1134" w:type="dxa"/>
            <w:vAlign w:val="center"/>
            <w:textDirection w:val="lrTb"/>
            <w:noWrap w:val="false"/>
          </w:tcPr>
          <w:p>
            <w:pPr>
              <w:jc w:val="center"/>
              <w:spacing w:line="0" w:lineRule="atLeast"/>
              <w:rPr>
                <w:rFonts w:hint="eastAsia" w:ascii="宋体" w:hAnsi="宋体" w:cs="宋体"/>
                <w:color w:val="000000" w:themeColor="text1"/>
                <w:szCs w:val="21"/>
              </w:rPr>
            </w:pPr>
            <w:r>
              <w:rPr>
                <w:rFonts w:hint="eastAsia" w:ascii="宋体" w:hAnsi="宋体" w:cs="宋体"/>
                <w:color w:val="000000" w:themeColor="text1"/>
                <w:szCs w:val="21"/>
              </w:rPr>
            </w:r>
            <w:r/>
          </w:p>
        </w:tc>
        <w:tc>
          <w:tcPr>
            <w:tcW w:w="1275" w:type="dxa"/>
            <w:vAlign w:val="center"/>
            <w:textDirection w:val="lrTb"/>
            <w:noWrap w:val="false"/>
          </w:tcPr>
          <w:p>
            <w:pPr>
              <w:jc w:val="center"/>
              <w:spacing w:line="0" w:lineRule="atLeast"/>
              <w:rPr>
                <w:rFonts w:hint="eastAsia" w:ascii="宋体" w:hAnsi="宋体" w:cs="宋体"/>
                <w:color w:val="000000" w:themeColor="text1"/>
                <w:szCs w:val="21"/>
              </w:rPr>
            </w:pPr>
            <w:r>
              <w:rPr>
                <w:rFonts w:hint="eastAsia" w:ascii="宋体" w:hAnsi="宋体" w:cs="宋体"/>
                <w:color w:val="000000" w:themeColor="text1"/>
                <w:szCs w:val="21"/>
              </w:rPr>
            </w:r>
            <w:r/>
          </w:p>
        </w:tc>
        <w:tc>
          <w:tcPr>
            <w:tcW w:w="2127" w:type="dxa"/>
            <w:vAlign w:val="center"/>
            <w:textDirection w:val="lrTb"/>
            <w:noWrap w:val="false"/>
          </w:tcPr>
          <w:p>
            <w:pPr>
              <w:jc w:val="center"/>
              <w:spacing w:line="0" w:lineRule="atLeast"/>
              <w:rPr>
                <w:rFonts w:hint="eastAsia" w:ascii="宋体" w:hAnsi="宋体" w:cs="宋体"/>
                <w:color w:val="000000" w:themeColor="text1"/>
                <w:szCs w:val="21"/>
              </w:rPr>
            </w:pPr>
            <w:r>
              <w:rPr>
                <w:rFonts w:hint="eastAsia" w:ascii="宋体" w:hAnsi="宋体" w:cs="宋体"/>
                <w:color w:val="000000" w:themeColor="text1"/>
                <w:szCs w:val="21"/>
              </w:rPr>
            </w:r>
            <w:r/>
          </w:p>
        </w:tc>
      </w:tr>
      <w:tr>
        <w:trPr>
          <w:cantSplit/>
          <w:jc w:val="center"/>
          <w:trHeight w:val="499"/>
        </w:trPr>
        <w:tc>
          <w:tcPr>
            <w:tcW w:w="1261" w:type="dxa"/>
            <w:vAlign w:val="center"/>
            <w:textDirection w:val="lrTb"/>
            <w:noWrap w:val="false"/>
          </w:tcPr>
          <w:p>
            <w:pPr>
              <w:jc w:val="center"/>
              <w:spacing w:line="0" w:lineRule="atLeast"/>
              <w:rPr>
                <w:rFonts w:hint="eastAsia" w:ascii="宋体" w:hAnsi="宋体" w:cs="宋体"/>
                <w:color w:val="000000" w:themeColor="text1"/>
                <w:szCs w:val="21"/>
              </w:rPr>
            </w:pPr>
            <w:r>
              <w:rPr>
                <w:rFonts w:hint="eastAsia" w:ascii="宋体" w:hAnsi="宋体" w:cs="宋体"/>
                <w:color w:val="000000" w:themeColor="text1"/>
                <w:szCs w:val="21"/>
              </w:rPr>
            </w:r>
            <w:r/>
          </w:p>
        </w:tc>
        <w:tc>
          <w:tcPr>
            <w:tcW w:w="1339" w:type="dxa"/>
            <w:vAlign w:val="center"/>
            <w:textDirection w:val="lrTb"/>
            <w:noWrap w:val="false"/>
          </w:tcPr>
          <w:p>
            <w:pPr>
              <w:jc w:val="center"/>
              <w:spacing w:line="0" w:lineRule="atLeast"/>
              <w:rPr>
                <w:rFonts w:hint="eastAsia" w:ascii="宋体" w:hAnsi="宋体" w:cs="宋体"/>
                <w:color w:val="000000" w:themeColor="text1"/>
                <w:szCs w:val="21"/>
              </w:rPr>
            </w:pPr>
            <w:r>
              <w:rPr>
                <w:rFonts w:hint="eastAsia" w:ascii="宋体" w:hAnsi="宋体" w:cs="宋体"/>
                <w:color w:val="000000" w:themeColor="text1"/>
                <w:szCs w:val="21"/>
              </w:rPr>
            </w:r>
            <w:r/>
          </w:p>
        </w:tc>
        <w:tc>
          <w:tcPr>
            <w:tcW w:w="1584" w:type="dxa"/>
            <w:vAlign w:val="center"/>
            <w:textDirection w:val="lrTb"/>
            <w:noWrap w:val="false"/>
          </w:tcPr>
          <w:p>
            <w:pPr>
              <w:jc w:val="center"/>
              <w:spacing w:line="0" w:lineRule="atLeast"/>
              <w:rPr>
                <w:rFonts w:hint="eastAsia" w:ascii="宋体" w:hAnsi="宋体" w:cs="宋体"/>
                <w:color w:val="000000" w:themeColor="text1"/>
                <w:szCs w:val="21"/>
              </w:rPr>
            </w:pPr>
            <w:r>
              <w:rPr>
                <w:rFonts w:hint="eastAsia" w:ascii="宋体" w:hAnsi="宋体" w:cs="宋体"/>
                <w:color w:val="000000" w:themeColor="text1"/>
                <w:szCs w:val="21"/>
              </w:rPr>
            </w:r>
            <w:r/>
          </w:p>
        </w:tc>
        <w:tc>
          <w:tcPr>
            <w:tcW w:w="1134" w:type="dxa"/>
            <w:vAlign w:val="center"/>
            <w:textDirection w:val="lrTb"/>
            <w:noWrap w:val="false"/>
          </w:tcPr>
          <w:p>
            <w:pPr>
              <w:jc w:val="center"/>
              <w:spacing w:line="0" w:lineRule="atLeast"/>
              <w:rPr>
                <w:rFonts w:hint="eastAsia" w:ascii="宋体" w:hAnsi="宋体" w:cs="宋体"/>
                <w:color w:val="000000" w:themeColor="text1"/>
                <w:szCs w:val="21"/>
              </w:rPr>
            </w:pPr>
            <w:r>
              <w:rPr>
                <w:rFonts w:hint="eastAsia" w:ascii="宋体" w:hAnsi="宋体" w:cs="宋体"/>
                <w:color w:val="000000" w:themeColor="text1"/>
                <w:szCs w:val="21"/>
              </w:rPr>
            </w:r>
            <w:r/>
          </w:p>
        </w:tc>
        <w:tc>
          <w:tcPr>
            <w:tcW w:w="1275" w:type="dxa"/>
            <w:vAlign w:val="center"/>
            <w:textDirection w:val="lrTb"/>
            <w:noWrap w:val="false"/>
          </w:tcPr>
          <w:p>
            <w:pPr>
              <w:jc w:val="center"/>
              <w:spacing w:line="0" w:lineRule="atLeast"/>
              <w:rPr>
                <w:rFonts w:hint="eastAsia" w:ascii="宋体" w:hAnsi="宋体" w:cs="宋体"/>
                <w:color w:val="000000" w:themeColor="text1"/>
                <w:szCs w:val="21"/>
              </w:rPr>
            </w:pPr>
            <w:r>
              <w:rPr>
                <w:rFonts w:hint="eastAsia" w:ascii="宋体" w:hAnsi="宋体" w:cs="宋体"/>
                <w:color w:val="000000" w:themeColor="text1"/>
                <w:szCs w:val="21"/>
              </w:rPr>
            </w:r>
            <w:r/>
          </w:p>
        </w:tc>
        <w:tc>
          <w:tcPr>
            <w:tcW w:w="2127" w:type="dxa"/>
            <w:vAlign w:val="center"/>
            <w:textDirection w:val="lrTb"/>
            <w:noWrap w:val="false"/>
          </w:tcPr>
          <w:p>
            <w:pPr>
              <w:jc w:val="center"/>
              <w:spacing w:line="0" w:lineRule="atLeast"/>
              <w:rPr>
                <w:rFonts w:hint="eastAsia" w:ascii="宋体" w:hAnsi="宋体" w:cs="宋体"/>
                <w:color w:val="000000" w:themeColor="text1"/>
                <w:szCs w:val="21"/>
              </w:rPr>
            </w:pPr>
            <w:r>
              <w:rPr>
                <w:rFonts w:hint="eastAsia" w:ascii="宋体" w:hAnsi="宋体" w:cs="宋体"/>
                <w:color w:val="000000" w:themeColor="text1"/>
                <w:szCs w:val="21"/>
              </w:rPr>
            </w:r>
            <w:r/>
          </w:p>
        </w:tc>
      </w:tr>
      <w:tr>
        <w:trPr>
          <w:cantSplit/>
          <w:jc w:val="center"/>
          <w:trHeight w:val="817"/>
        </w:trPr>
        <w:tc>
          <w:tcPr>
            <w:gridSpan w:val="6"/>
            <w:tcW w:w="8720" w:type="dxa"/>
            <w:vAlign w:val="center"/>
            <w:textDirection w:val="lrTb"/>
            <w:noWrap w:val="false"/>
          </w:tcPr>
          <w:p>
            <w:pPr>
              <w:jc w:val="left"/>
              <w:spacing w:line="0" w:lineRule="atLeast"/>
              <w:rPr>
                <w:rFonts w:hint="eastAsia" w:ascii="宋体" w:hAnsi="宋体" w:cs="宋体"/>
                <w:b/>
                <w:bCs/>
                <w:color w:val="000000" w:themeColor="text1"/>
                <w:szCs w:val="21"/>
              </w:rPr>
            </w:pPr>
            <w:r>
              <w:rPr>
                <w:rFonts w:hint="eastAsia" w:ascii="宋体" w:hAnsi="宋体" w:cs="宋体"/>
                <w:b/>
                <w:bCs/>
                <w:color w:val="000000" w:themeColor="text1"/>
                <w:szCs w:val="21"/>
              </w:rPr>
              <w:t xml:space="preserve">报价总计（小写）：</w:t>
            </w:r>
            <w:r/>
          </w:p>
          <w:p>
            <w:pPr>
              <w:ind w:firstLine="422"/>
              <w:jc w:val="left"/>
              <w:spacing w:line="0" w:lineRule="atLeast"/>
              <w:rPr>
                <w:rFonts w:hint="eastAsia" w:ascii="宋体" w:hAnsi="宋体" w:cs="宋体"/>
                <w:color w:val="000000" w:themeColor="text1"/>
                <w:szCs w:val="21"/>
              </w:rPr>
            </w:pPr>
            <w:r>
              <w:rPr>
                <w:rFonts w:hint="eastAsia" w:ascii="宋体" w:hAnsi="宋体" w:cs="宋体"/>
                <w:b/>
                <w:bCs/>
                <w:color w:val="000000" w:themeColor="text1"/>
                <w:szCs w:val="21"/>
              </w:rPr>
              <w:t xml:space="preserve">    （大写）：</w:t>
            </w:r>
            <w:r/>
          </w:p>
        </w:tc>
      </w:tr>
    </w:tbl>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r>
      <w:r/>
    </w:p>
    <w:p>
      <w:pPr>
        <w:pStyle w:val="1019"/>
        <w:ind w:firstLine="422"/>
        <w:rPr>
          <w:rFonts w:hint="eastAsia"/>
          <w:b/>
          <w:bCs/>
          <w:color w:val="000000" w:themeColor="text1"/>
        </w:rPr>
      </w:pPr>
      <w:r>
        <w:rPr>
          <w:rFonts w:hint="eastAsia"/>
          <w:b/>
          <w:bCs/>
          <w:color w:val="000000" w:themeColor="text1"/>
        </w:rPr>
        <w:t xml:space="preserve">备注：</w:t>
      </w:r>
      <w:r/>
    </w:p>
    <w:p>
      <w:pPr>
        <w:pStyle w:val="1019"/>
        <w:ind w:firstLine="422"/>
        <w:rPr>
          <w:rFonts w:hint="eastAsia"/>
          <w:b/>
          <w:bCs/>
          <w:color w:val="000000" w:themeColor="text1"/>
        </w:rPr>
      </w:pPr>
      <w:r>
        <w:rPr>
          <w:rFonts w:hint="eastAsia"/>
          <w:b/>
          <w:bCs/>
          <w:color w:val="000000" w:themeColor="text1"/>
        </w:rPr>
        <w:t xml:space="preserve">1、此表为表样，行数可自行添加，但表式不变；</w:t>
      </w:r>
      <w:r/>
    </w:p>
    <w:p>
      <w:pPr>
        <w:pStyle w:val="1019"/>
        <w:ind w:firstLine="422"/>
        <w:rPr>
          <w:rFonts w:hint="eastAsia"/>
          <w:b/>
          <w:bCs/>
          <w:color w:val="000000" w:themeColor="text1"/>
        </w:rPr>
      </w:pPr>
      <w:r>
        <w:rPr>
          <w:rFonts w:hint="eastAsia"/>
          <w:b/>
          <w:bCs/>
          <w:color w:val="000000" w:themeColor="text1"/>
        </w:rPr>
        <w:t xml:space="preserve">2、相关食宿、差旅及其他所有费用由投标人自行计算填列；</w:t>
      </w:r>
      <w:r/>
    </w:p>
    <w:p>
      <w:pPr>
        <w:pStyle w:val="1019"/>
        <w:ind w:firstLine="422"/>
        <w:rPr>
          <w:rFonts w:hint="eastAsia"/>
          <w:b/>
          <w:bCs/>
          <w:color w:val="000000" w:themeColor="text1"/>
        </w:rPr>
      </w:pPr>
      <w:r>
        <w:rPr>
          <w:rFonts w:hint="eastAsia"/>
          <w:b/>
          <w:bCs/>
          <w:color w:val="000000" w:themeColor="text1"/>
        </w:rPr>
        <w:t xml:space="preserve">3、上表中的“投标报价总计”应当等于“报价一览表”中“投标总价”；</w:t>
      </w:r>
      <w:r/>
    </w:p>
    <w:p>
      <w:pPr>
        <w:pStyle w:val="1019"/>
        <w:ind w:firstLine="422"/>
        <w:rPr>
          <w:rFonts w:hint="eastAsia"/>
          <w:b/>
          <w:bCs/>
          <w:color w:val="000000" w:themeColor="text1"/>
        </w:rPr>
      </w:pPr>
      <w:r>
        <w:rPr>
          <w:rFonts w:hint="eastAsia"/>
          <w:b/>
          <w:bCs/>
          <w:color w:val="000000" w:themeColor="text1"/>
        </w:rPr>
        <w:t xml:space="preserve">4、投标人须将所投分包填列完整，如未填列完整，由此造成无效投标的风险由投标人承担。</w:t>
      </w:r>
      <w:r/>
    </w:p>
    <w:p>
      <w:pPr>
        <w:pStyle w:val="1019"/>
        <w:ind w:firstLine="422"/>
        <w:rPr>
          <w:rFonts w:hint="eastAsia"/>
          <w:b/>
          <w:bCs/>
          <w:color w:val="000000" w:themeColor="text1"/>
        </w:rPr>
      </w:pPr>
      <w:r>
        <w:rPr>
          <w:rFonts w:hint="eastAsia"/>
          <w:b/>
          <w:bCs/>
          <w:color w:val="000000" w:themeColor="text1"/>
        </w:rPr>
      </w:r>
      <w:r/>
    </w:p>
    <w:p>
      <w:pPr>
        <w:pStyle w:val="989"/>
        <w:ind w:firstLine="480"/>
        <w:rPr>
          <w:color w:val="000000" w:themeColor="text1"/>
        </w:rPr>
      </w:pPr>
      <w:r>
        <w:rPr>
          <w:color w:val="000000" w:themeColor="text1"/>
        </w:rPr>
      </w:r>
      <w:r/>
    </w:p>
    <w:p>
      <w:pPr>
        <w:pStyle w:val="989"/>
        <w:ind w:firstLine="480"/>
        <w:rPr>
          <w:color w:val="000000" w:themeColor="text1"/>
        </w:rPr>
      </w:pPr>
      <w:r>
        <w:rPr>
          <w:color w:val="000000" w:themeColor="text1"/>
        </w:rPr>
      </w:r>
      <w:r/>
    </w:p>
    <w:p>
      <w:pPr>
        <w:ind w:firstLine="420"/>
        <w:spacing w:line="360" w:lineRule="auto"/>
        <w:rPr>
          <w:rFonts w:hint="eastAsia" w:ascii="宋体" w:hAnsi="宋体" w:cs="宋体"/>
          <w:color w:val="000000" w:themeColor="text1"/>
          <w:szCs w:val="21"/>
          <w:u w:val="single"/>
        </w:rPr>
      </w:pPr>
      <w:r>
        <w:rPr>
          <w:rFonts w:hint="eastAsia" w:ascii="宋体" w:hAnsi="宋体" w:cs="宋体"/>
          <w:color w:val="000000" w:themeColor="text1"/>
          <w:szCs w:val="21"/>
        </w:rPr>
        <w:t xml:space="preserve">投标人名称（盖章）：</w:t>
      </w:r>
      <w:r>
        <w:rPr>
          <w:rFonts w:hint="eastAsia" w:ascii="宋体" w:hAnsi="宋体" w:cs="宋体"/>
          <w:color w:val="000000" w:themeColor="text1"/>
          <w:szCs w:val="21"/>
          <w:u w:val="single"/>
        </w:rPr>
        <w:t xml:space="preserve">                         </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日期：    年   月    日</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r>
      <w:r/>
    </w:p>
    <w:p>
      <w:pPr>
        <w:pStyle w:val="775"/>
        <w:keepLines w:val="0"/>
        <w:spacing w:before="0" w:after="0" w:line="360" w:lineRule="auto"/>
        <w:rPr>
          <w:rFonts w:hint="eastAsia" w:ascii="宋体" w:hAnsi="宋体" w:eastAsia="宋体" w:cs="华文中宋"/>
          <w:b/>
          <w:bCs/>
          <w:color w:val="000000" w:themeColor="text1"/>
          <w:sz w:val="21"/>
          <w:szCs w:val="21"/>
          <w14:ligatures w14:val="standardContextual"/>
        </w:rPr>
      </w:pPr>
      <w:r>
        <w:rPr>
          <w:rFonts w:ascii="楷体_GB2312" w:eastAsia="楷体_GB2312" w:cs="楷体_GB2312"/>
          <w:color w:val="000000" w:themeColor="text1"/>
          <w:sz w:val="24"/>
        </w:rPr>
        <w:br w:type="page" w:clear="all"/>
      </w:r>
      <w:bookmarkStart w:id="41" w:name="_Toc357514855"/>
      <w:r/>
      <w:bookmarkStart w:id="42" w:name="_Toc468787022"/>
      <w:r/>
      <w:bookmarkStart w:id="43" w:name="_Toc395185555"/>
      <w:r/>
      <w:bookmarkStart w:id="44" w:name="_Toc465782207"/>
      <w:r/>
      <w:bookmarkStart w:id="45" w:name="_Toc20506"/>
      <w:r/>
      <w:bookmarkEnd w:id="38"/>
      <w:r>
        <w:rPr>
          <w:rFonts w:hint="eastAsia" w:ascii="宋体" w:hAnsi="宋体" w:eastAsia="宋体" w:cs="华文中宋"/>
          <w:b/>
          <w:bCs/>
          <w:color w:val="000000" w:themeColor="text1"/>
          <w:sz w:val="21"/>
          <w:szCs w:val="21"/>
          <w14:ligatures w14:val="standardContextual"/>
        </w:rPr>
        <w:t xml:space="preserve">四、</w:t>
      </w:r>
      <w:bookmarkEnd w:id="41"/>
      <w:r/>
      <w:bookmarkEnd w:id="42"/>
      <w:r/>
      <w:bookmarkEnd w:id="43"/>
      <w:r/>
      <w:bookmarkEnd w:id="44"/>
      <w:r>
        <w:rPr>
          <w:rFonts w:hint="eastAsia" w:ascii="宋体" w:hAnsi="宋体" w:eastAsia="宋体" w:cs="华文中宋"/>
          <w:b/>
          <w:bCs/>
          <w:color w:val="000000" w:themeColor="text1"/>
          <w:sz w:val="21"/>
          <w:szCs w:val="21"/>
          <w14:ligatures w14:val="standardContextual"/>
        </w:rPr>
        <w:t xml:space="preserve">商务条款偏离表</w:t>
      </w:r>
      <w:bookmarkEnd w:id="45"/>
      <w:r/>
      <w:r/>
    </w:p>
    <w:p>
      <w:pPr>
        <w:spacing w:line="360" w:lineRule="auto"/>
        <w:rPr>
          <w:rFonts w:hint="eastAsia" w:ascii="宋体" w:hAnsi="宋体" w:cs="华文中宋"/>
          <w:color w:val="000000" w:themeColor="text1"/>
          <w:szCs w:val="21"/>
          <w:lang w:val="zh-CN"/>
          <w14:ligatures w14:val="standardContextual"/>
        </w:rPr>
      </w:pPr>
      <w:r>
        <w:rPr>
          <w:rFonts w:hint="eastAsia" w:ascii="宋体" w:hAnsi="宋体" w:cs="华文中宋"/>
          <w:color w:val="000000" w:themeColor="text1"/>
          <w:szCs w:val="21"/>
          <w:lang w:val="zh-CN"/>
          <w14:ligatures w14:val="standardContextual"/>
        </w:rPr>
        <w:t xml:space="preserve">项目编号：</w:t>
      </w:r>
      <w:r/>
    </w:p>
    <w:p>
      <w:pPr>
        <w:spacing w:line="360" w:lineRule="auto"/>
        <w:rPr>
          <w:rFonts w:hint="eastAsia" w:ascii="宋体" w:hAnsi="宋体" w:cs="华文中宋"/>
          <w:color w:val="000000" w:themeColor="text1"/>
          <w:szCs w:val="21"/>
          <w:lang w:val="zh-CN"/>
          <w14:ligatures w14:val="standardContextual"/>
        </w:rPr>
      </w:pPr>
      <w:r>
        <w:rPr>
          <w:rFonts w:hint="eastAsia" w:ascii="宋体" w:hAnsi="宋体" w:cs="华文中宋"/>
          <w:color w:val="000000" w:themeColor="text1"/>
          <w:szCs w:val="21"/>
          <w:lang w:val="zh-CN"/>
          <w14:ligatures w14:val="standardContextual"/>
        </w:rPr>
        <w:t xml:space="preserve">项目名称：</w:t>
      </w:r>
      <w:r/>
    </w:p>
    <w:p>
      <w:pPr>
        <w:spacing w:line="360" w:lineRule="auto"/>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lang w:val="zh-CN"/>
          <w14:ligatures w14:val="standardContextual"/>
        </w:rPr>
        <w:t xml:space="preserve">分包号及分包内容：</w:t>
      </w:r>
      <w:r/>
    </w:p>
    <w:tbl>
      <w:tblPr>
        <w:tblW w:w="87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76"/>
        <w:gridCol w:w="3308"/>
        <w:gridCol w:w="1886"/>
        <w:gridCol w:w="2553"/>
      </w:tblGrid>
      <w:tr>
        <w:trPr>
          <w:jc w:val="center"/>
          <w:trHeight w:val="568"/>
        </w:trPr>
        <w:tc>
          <w:tcPr>
            <w:tcW w:w="976" w:type="dxa"/>
            <w:vAlign w:val="center"/>
            <w:textDirection w:val="lrTb"/>
            <w:noWrap w:val="false"/>
          </w:tcPr>
          <w:p>
            <w:pPr>
              <w:jc w:val="center"/>
              <w:spacing w:before="240" w:after="240"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t xml:space="preserve">序号</w:t>
            </w:r>
            <w:r/>
          </w:p>
        </w:tc>
        <w:tc>
          <w:tcPr>
            <w:tcW w:w="3308" w:type="dxa"/>
            <w:vAlign w:val="center"/>
            <w:textDirection w:val="lrTb"/>
            <w:noWrap w:val="false"/>
          </w:tcPr>
          <w:p>
            <w:pPr>
              <w:jc w:val="center"/>
              <w:spacing w:before="240" w:after="240"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t xml:space="preserve">采购文件商务条款</w:t>
            </w:r>
            <w:r/>
          </w:p>
        </w:tc>
        <w:tc>
          <w:tcPr>
            <w:tcW w:w="1886" w:type="dxa"/>
            <w:vAlign w:val="center"/>
            <w:textDirection w:val="lrTb"/>
            <w:noWrap w:val="false"/>
          </w:tcPr>
          <w:p>
            <w:pPr>
              <w:jc w:val="center"/>
              <w:spacing w:before="240" w:after="240"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t xml:space="preserve">商务响应</w:t>
            </w:r>
            <w:r/>
          </w:p>
        </w:tc>
        <w:tc>
          <w:tcPr>
            <w:tcW w:w="2553" w:type="dxa"/>
            <w:vAlign w:val="center"/>
            <w:textDirection w:val="lrTb"/>
            <w:noWrap w:val="false"/>
          </w:tcPr>
          <w:p>
            <w:pPr>
              <w:jc w:val="center"/>
              <w:spacing w:before="240" w:after="240"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t xml:space="preserve">具体说明（响应/偏离）</w:t>
            </w:r>
            <w:r/>
          </w:p>
        </w:tc>
      </w:tr>
      <w:tr>
        <w:trPr>
          <w:jc w:val="center"/>
          <w:trHeight w:val="874"/>
        </w:trPr>
        <w:tc>
          <w:tcPr>
            <w:tcW w:w="976" w:type="dxa"/>
            <w:vAlign w:val="center"/>
            <w:textDirection w:val="lrTb"/>
            <w:noWrap w:val="false"/>
          </w:tcPr>
          <w:p>
            <w:pPr>
              <w:jc w:val="center"/>
              <w:spacing w:before="240" w:after="240"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3308" w:type="dxa"/>
            <w:vAlign w:val="center"/>
            <w:textDirection w:val="lrTb"/>
            <w:noWrap w:val="false"/>
          </w:tcPr>
          <w:p>
            <w:pPr>
              <w:spacing w:line="360" w:lineRule="auto"/>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1886" w:type="dxa"/>
            <w:vAlign w:val="center"/>
            <w:textDirection w:val="lrTb"/>
            <w:noWrap w:val="false"/>
          </w:tcPr>
          <w:p>
            <w:pPr>
              <w:spacing w:before="240" w:after="240"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2553" w:type="dxa"/>
            <w:vAlign w:val="center"/>
            <w:textDirection w:val="lrTb"/>
            <w:noWrap w:val="false"/>
          </w:tcPr>
          <w:p>
            <w:pPr>
              <w:spacing w:before="240" w:after="240"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r>
      <w:tr>
        <w:trPr>
          <w:jc w:val="center"/>
          <w:trHeight w:val="566"/>
        </w:trPr>
        <w:tc>
          <w:tcPr>
            <w:tcW w:w="976" w:type="dxa"/>
            <w:vAlign w:val="center"/>
            <w:textDirection w:val="lrTb"/>
            <w:noWrap w:val="false"/>
          </w:tcPr>
          <w:p>
            <w:pPr>
              <w:jc w:val="center"/>
              <w:spacing w:before="240" w:after="240"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3308" w:type="dxa"/>
            <w:vAlign w:val="center"/>
            <w:textDirection w:val="lrTb"/>
            <w:noWrap w:val="false"/>
          </w:tcPr>
          <w:p>
            <w:pPr>
              <w:spacing w:before="240" w:after="240"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1886" w:type="dxa"/>
            <w:vAlign w:val="center"/>
            <w:textDirection w:val="lrTb"/>
            <w:noWrap w:val="false"/>
          </w:tcPr>
          <w:p>
            <w:pPr>
              <w:spacing w:before="240" w:after="240"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2553" w:type="dxa"/>
            <w:vAlign w:val="center"/>
            <w:textDirection w:val="lrTb"/>
            <w:noWrap w:val="false"/>
          </w:tcPr>
          <w:p>
            <w:pPr>
              <w:spacing w:before="240" w:after="240"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r>
      <w:tr>
        <w:trPr>
          <w:jc w:val="center"/>
          <w:trHeight w:val="1245"/>
        </w:trPr>
        <w:tc>
          <w:tcPr>
            <w:tcW w:w="976" w:type="dxa"/>
            <w:vAlign w:val="center"/>
            <w:textDirection w:val="lrTb"/>
            <w:noWrap w:val="false"/>
          </w:tcPr>
          <w:p>
            <w:pPr>
              <w:jc w:val="center"/>
              <w:spacing w:before="240" w:after="240"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3308" w:type="dxa"/>
            <w:vAlign w:val="center"/>
            <w:textDirection w:val="lrTb"/>
            <w:noWrap w:val="false"/>
          </w:tcPr>
          <w:p>
            <w:pPr>
              <w:spacing w:before="240" w:after="240"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1886" w:type="dxa"/>
            <w:vAlign w:val="center"/>
            <w:textDirection w:val="lrTb"/>
            <w:noWrap w:val="false"/>
          </w:tcPr>
          <w:p>
            <w:pPr>
              <w:spacing w:before="240" w:after="240"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2553" w:type="dxa"/>
            <w:vAlign w:val="center"/>
            <w:textDirection w:val="lrTb"/>
            <w:noWrap w:val="false"/>
          </w:tcPr>
          <w:p>
            <w:pPr>
              <w:spacing w:before="240" w:after="240"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r>
      <w:tr>
        <w:trPr>
          <w:jc w:val="center"/>
          <w:trHeight w:val="874"/>
        </w:trPr>
        <w:tc>
          <w:tcPr>
            <w:tcW w:w="976" w:type="dxa"/>
            <w:vAlign w:val="center"/>
            <w:textDirection w:val="lrTb"/>
            <w:noWrap w:val="false"/>
          </w:tcPr>
          <w:p>
            <w:pPr>
              <w:spacing w:before="240" w:after="240"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3308" w:type="dxa"/>
            <w:vAlign w:val="center"/>
            <w:textDirection w:val="lrTb"/>
            <w:noWrap w:val="false"/>
          </w:tcPr>
          <w:p>
            <w:pPr>
              <w:spacing w:before="240" w:after="240"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1886" w:type="dxa"/>
            <w:vAlign w:val="center"/>
            <w:textDirection w:val="lrTb"/>
            <w:noWrap w:val="false"/>
          </w:tcPr>
          <w:p>
            <w:pPr>
              <w:spacing w:before="240" w:after="240"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2553" w:type="dxa"/>
            <w:vAlign w:val="center"/>
            <w:textDirection w:val="lrTb"/>
            <w:noWrap w:val="false"/>
          </w:tcPr>
          <w:p>
            <w:pPr>
              <w:spacing w:before="240" w:after="240"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r>
      <w:tr>
        <w:trPr>
          <w:jc w:val="center"/>
          <w:trHeight w:val="874"/>
        </w:trPr>
        <w:tc>
          <w:tcPr>
            <w:tcW w:w="976" w:type="dxa"/>
            <w:vAlign w:val="center"/>
            <w:textDirection w:val="lrTb"/>
            <w:noWrap w:val="false"/>
          </w:tcPr>
          <w:p>
            <w:pPr>
              <w:spacing w:before="240" w:after="240"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3308" w:type="dxa"/>
            <w:vAlign w:val="center"/>
            <w:textDirection w:val="lrTb"/>
            <w:noWrap w:val="false"/>
          </w:tcPr>
          <w:p>
            <w:pPr>
              <w:spacing w:before="240" w:after="240"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1886" w:type="dxa"/>
            <w:vAlign w:val="center"/>
            <w:textDirection w:val="lrTb"/>
            <w:noWrap w:val="false"/>
          </w:tcPr>
          <w:p>
            <w:pPr>
              <w:spacing w:before="240" w:after="240"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2553" w:type="dxa"/>
            <w:vAlign w:val="center"/>
            <w:textDirection w:val="lrTb"/>
            <w:noWrap w:val="false"/>
          </w:tcPr>
          <w:p>
            <w:pPr>
              <w:spacing w:before="240" w:after="240"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r>
      <w:tr>
        <w:trPr>
          <w:jc w:val="center"/>
          <w:trHeight w:val="889"/>
        </w:trPr>
        <w:tc>
          <w:tcPr>
            <w:tcW w:w="976" w:type="dxa"/>
            <w:vAlign w:val="center"/>
            <w:textDirection w:val="lrTb"/>
            <w:noWrap w:val="false"/>
          </w:tcPr>
          <w:p>
            <w:pPr>
              <w:spacing w:before="240" w:after="240"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3308" w:type="dxa"/>
            <w:vAlign w:val="center"/>
            <w:textDirection w:val="lrTb"/>
            <w:noWrap w:val="false"/>
          </w:tcPr>
          <w:p>
            <w:pPr>
              <w:spacing w:before="240" w:after="240"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1886" w:type="dxa"/>
            <w:vAlign w:val="center"/>
            <w:textDirection w:val="lrTb"/>
            <w:noWrap w:val="false"/>
          </w:tcPr>
          <w:p>
            <w:pPr>
              <w:spacing w:before="240" w:after="240"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2553" w:type="dxa"/>
            <w:vAlign w:val="center"/>
            <w:textDirection w:val="lrTb"/>
            <w:noWrap w:val="false"/>
          </w:tcPr>
          <w:p>
            <w:pPr>
              <w:spacing w:before="240" w:after="240"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r>
      <w:tr>
        <w:trPr>
          <w:jc w:val="center"/>
          <w:trHeight w:val="874"/>
        </w:trPr>
        <w:tc>
          <w:tcPr>
            <w:tcW w:w="976" w:type="dxa"/>
            <w:vAlign w:val="center"/>
            <w:textDirection w:val="lrTb"/>
            <w:noWrap w:val="false"/>
          </w:tcPr>
          <w:p>
            <w:pPr>
              <w:spacing w:before="240" w:after="240"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3308" w:type="dxa"/>
            <w:vAlign w:val="center"/>
            <w:textDirection w:val="lrTb"/>
            <w:noWrap w:val="false"/>
          </w:tcPr>
          <w:p>
            <w:pPr>
              <w:spacing w:before="240" w:after="240"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1886" w:type="dxa"/>
            <w:vAlign w:val="center"/>
            <w:textDirection w:val="lrTb"/>
            <w:noWrap w:val="false"/>
          </w:tcPr>
          <w:p>
            <w:pPr>
              <w:spacing w:before="240" w:after="240"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2553" w:type="dxa"/>
            <w:vAlign w:val="center"/>
            <w:textDirection w:val="lrTb"/>
            <w:noWrap w:val="false"/>
          </w:tcPr>
          <w:p>
            <w:pPr>
              <w:spacing w:before="240" w:after="240"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r>
    </w:tbl>
    <w:p>
      <w:pPr>
        <w:spacing w:line="360" w:lineRule="auto"/>
        <w:rPr>
          <w:rFonts w:hint="eastAsia" w:ascii="宋体" w:hAnsi="宋体" w:cs="华文中宋"/>
          <w:color w:val="000000" w:themeColor="text1"/>
          <w:szCs w:val="21"/>
          <w14:ligatures w14:val="standardContextual"/>
        </w:rPr>
      </w:pPr>
      <w:r>
        <w:rPr>
          <w:rFonts w:hint="eastAsia" w:ascii="宋体" w:hAnsi="宋体" w:cs="华文中宋"/>
          <w:bCs/>
          <w:color w:val="000000" w:themeColor="text1"/>
          <w:szCs w:val="21"/>
          <w14:ligatures w14:val="standardContextual"/>
        </w:rPr>
        <w:t xml:space="preserve">供应商：</w:t>
      </w:r>
      <w:r>
        <w:rPr>
          <w:rFonts w:hint="eastAsia" w:ascii="宋体" w:hAnsi="宋体" w:cs="华文中宋"/>
          <w:color w:val="000000" w:themeColor="text1"/>
          <w:szCs w:val="21"/>
          <w14:ligatures w14:val="standardContextual"/>
        </w:rPr>
        <w:t xml:space="preserve">(加盖CA章)</w:t>
      </w:r>
      <w:r/>
    </w:p>
    <w:p>
      <w:pPr>
        <w:spacing w:line="360" w:lineRule="auto"/>
        <w:rPr>
          <w:rFonts w:hint="eastAsia" w:ascii="宋体" w:hAnsi="宋体" w:cs="华文中宋"/>
          <w:bCs/>
          <w:color w:val="000000" w:themeColor="text1"/>
          <w:szCs w:val="21"/>
          <w14:ligatures w14:val="standardContextual"/>
        </w:rPr>
      </w:pPr>
      <w:r>
        <w:rPr>
          <w:rFonts w:hint="eastAsia" w:ascii="宋体" w:hAnsi="宋体" w:cs="华文中宋"/>
          <w:bCs/>
          <w:color w:val="000000" w:themeColor="text1"/>
          <w:szCs w:val="21"/>
          <w14:ligatures w14:val="standardContextual"/>
        </w:rPr>
        <w:t xml:space="preserve">日期：</w:t>
      </w:r>
      <w:r/>
    </w:p>
    <w:p>
      <w:pPr>
        <w:jc w:val="cente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p>
      <w:pPr>
        <w:pStyle w:val="1001"/>
        <w:rPr>
          <w:rFonts w:hint="eastAsia"/>
          <w:color w:val="000000" w:themeColor="text1"/>
        </w:rPr>
      </w:pPr>
      <w:r>
        <w:rPr>
          <w:rFonts w:hint="eastAsia"/>
          <w:color w:val="000000" w:themeColor="text1"/>
        </w:rPr>
        <w:t xml:space="preserve">填写说明：</w:t>
      </w:r>
      <w:r/>
    </w:p>
    <w:p>
      <w:pPr>
        <w:pStyle w:val="1001"/>
        <w:rPr>
          <w:rFonts w:hint="eastAsia"/>
          <w:color w:val="000000" w:themeColor="text1"/>
        </w:rPr>
      </w:pPr>
      <w:r>
        <w:rPr>
          <w:rFonts w:hint="eastAsia"/>
          <w:color w:val="000000" w:themeColor="text1"/>
        </w:rPr>
        <w:t xml:space="preserve">①此表为表样，行数可自行添加，但表式不变。</w:t>
      </w:r>
      <w:r/>
    </w:p>
    <w:p>
      <w:pPr>
        <w:pStyle w:val="1001"/>
        <w:rPr>
          <w:rFonts w:hint="eastAsia"/>
          <w:color w:val="000000" w:themeColor="text1"/>
        </w:rPr>
      </w:pPr>
      <w:r>
        <w:rPr>
          <w:rFonts w:hint="eastAsia"/>
          <w:color w:val="000000" w:themeColor="text1"/>
        </w:rPr>
        <w:t xml:space="preserve">②投标人必须仔细阅读本招标文件中所有技术或服务要求，并列入上表，未列入上表的视为完全响应招标文件要求。</w:t>
      </w:r>
      <w:r/>
    </w:p>
    <w:p>
      <w:pPr>
        <w:pStyle w:val="1001"/>
        <w:rPr>
          <w:rFonts w:hint="eastAsia"/>
          <w:color w:val="000000" w:themeColor="text1"/>
        </w:rPr>
      </w:pPr>
      <w:r>
        <w:rPr>
          <w:rFonts w:hint="eastAsia"/>
          <w:color w:val="000000" w:themeColor="text1"/>
        </w:rPr>
        <w:t xml:space="preserve">③若投标文件中出现与此表表述不一致的，以此表为准。</w:t>
      </w:r>
      <w:r/>
    </w:p>
    <w:p>
      <w:pP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p>
      <w:pPr>
        <w:ind w:firstLine="420"/>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p>
      <w:pPr>
        <w:jc w:val="left"/>
        <w:widowControl/>
        <w:rPr>
          <w:rFonts w:hint="eastAsia" w:ascii="宋体" w:hAnsi="宋体" w:cs="华文中宋"/>
          <w:b/>
          <w:bCs/>
          <w:color w:val="000000" w:themeColor="text1"/>
          <w:szCs w:val="21"/>
          <w14:ligatures w14:val="standardContextual"/>
        </w:rPr>
      </w:pPr>
      <w:r/>
      <w:bookmarkStart w:id="46" w:name="_Toc161767432"/>
      <w:r/>
      <w:bookmarkStart w:id="47" w:name="_Toc48310822"/>
      <w:r/>
      <w:bookmarkStart w:id="48" w:name="_Toc49107215"/>
      <w:r/>
      <w:bookmarkStart w:id="49" w:name="_Toc65684762"/>
      <w:r/>
      <w:bookmarkStart w:id="50" w:name="_Toc450570285"/>
      <w:r/>
      <w:bookmarkStart w:id="51" w:name="_Toc135999011"/>
      <w:r/>
      <w:bookmarkStart w:id="52" w:name="_Toc72395664"/>
      <w:r/>
      <w:bookmarkStart w:id="53" w:name="_Toc479083024"/>
      <w:r/>
      <w:bookmarkStart w:id="54" w:name="_Toc70584647"/>
      <w:r/>
      <w:bookmarkStart w:id="55" w:name="_Toc5542664"/>
      <w:r/>
      <w:bookmarkStart w:id="56" w:name="_Toc289873238"/>
      <w:r/>
      <w:bookmarkStart w:id="57" w:name="_Toc479147534"/>
      <w:r/>
      <w:bookmarkStart w:id="58" w:name="_Toc462045840"/>
      <w:r/>
      <w:bookmarkStart w:id="59" w:name="_Toc73971315"/>
      <w:r/>
      <w:bookmarkStart w:id="60" w:name="_Toc463776853"/>
      <w:r/>
      <w:bookmarkStart w:id="61" w:name="_Toc48846206"/>
      <w:r/>
      <w:bookmarkStart w:id="62" w:name="_Toc72395579"/>
      <w:r/>
      <w:bookmarkStart w:id="63" w:name="_Toc130564501"/>
      <w:r/>
      <w:bookmarkStart w:id="64" w:name="_Toc49616682"/>
      <w:r/>
      <w:bookmarkStart w:id="65" w:name="_Toc8559811"/>
      <w:r/>
      <w:bookmarkStart w:id="66" w:name="_Toc492542761"/>
      <w:r/>
      <w:bookmarkStart w:id="67" w:name="_Toc42532753"/>
      <w:r/>
      <w:bookmarkStart w:id="68" w:name="_Toc130452067"/>
      <w:r/>
      <w:bookmarkStart w:id="69" w:name="_Toc72928947"/>
      <w:r/>
      <w:bookmarkStart w:id="70" w:name="_Toc463785843"/>
      <w:r/>
      <w:bookmarkStart w:id="71" w:name="_Toc401840466"/>
      <w:r/>
      <w:bookmarkStart w:id="72" w:name="_Toc190675314"/>
      <w:r/>
      <w:bookmarkStart w:id="73" w:name="_Toc148118153"/>
      <w:r/>
      <w:bookmarkStart w:id="74" w:name="_Toc193032131"/>
      <w:r/>
      <w:bookmarkStart w:id="75" w:name="_Toc10746"/>
      <w:r/>
      <w:bookmarkStart w:id="76" w:name="_Toc150183350"/>
      <w:r/>
      <w:bookmarkStart w:id="77" w:name="_Toc229243876"/>
      <w:r/>
      <w:bookmarkStart w:id="78" w:name="_Toc135993268"/>
      <w:r/>
      <w:bookmarkStart w:id="79" w:name="_Toc14201"/>
      <w:r/>
      <w:bookmarkStart w:id="80" w:name="_Toc14811872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rPr>
          <w:rFonts w:hint="eastAsia" w:ascii="宋体" w:hAnsi="宋体" w:cs="华文中宋"/>
          <w:b/>
          <w:bCs/>
          <w:color w:val="000000" w:themeColor="text1"/>
          <w:szCs w:val="21"/>
          <w14:ligatures w14:val="standardContextual"/>
        </w:rPr>
        <w:br w:type="page" w:clear="all"/>
      </w:r>
      <w:r/>
    </w:p>
    <w:p>
      <w:pPr>
        <w:pStyle w:val="775"/>
        <w:keepLines w:val="0"/>
        <w:spacing w:before="0" w:after="0" w:line="360" w:lineRule="auto"/>
        <w:rPr>
          <w:rFonts w:hint="eastAsia" w:ascii="宋体" w:hAnsi="宋体" w:eastAsia="宋体" w:cs="华文中宋"/>
          <w:b/>
          <w:bCs/>
          <w:color w:val="000000" w:themeColor="text1"/>
          <w:sz w:val="21"/>
          <w:szCs w:val="21"/>
          <w14:ligatures w14:val="standardContextual"/>
        </w:rPr>
      </w:pPr>
      <w:r/>
      <w:bookmarkStart w:id="81" w:name="_Toc2359"/>
      <w:r>
        <w:rPr>
          <w:rFonts w:hint="eastAsia" w:ascii="宋体" w:hAnsi="宋体" w:eastAsia="宋体" w:cs="华文中宋"/>
          <w:b/>
          <w:bCs/>
          <w:color w:val="000000" w:themeColor="text1"/>
          <w:sz w:val="21"/>
          <w:szCs w:val="21"/>
          <w14:ligatures w14:val="standardContextual"/>
        </w:rPr>
        <w:t xml:space="preserve">五、技术需求偏离表</w:t>
      </w:r>
      <w:bookmarkEnd w:id="72"/>
      <w:r/>
      <w:bookmarkEnd w:id="73"/>
      <w:r/>
      <w:bookmarkEnd w:id="74"/>
      <w:r/>
      <w:bookmarkEnd w:id="75"/>
      <w:r/>
      <w:bookmarkEnd w:id="76"/>
      <w:r/>
      <w:bookmarkEnd w:id="77"/>
      <w:r/>
      <w:bookmarkEnd w:id="78"/>
      <w:r/>
      <w:bookmarkEnd w:id="79"/>
      <w:r/>
      <w:bookmarkEnd w:id="80"/>
      <w:r/>
      <w:bookmarkEnd w:id="81"/>
      <w:r/>
      <w:r/>
    </w:p>
    <w:p>
      <w:pPr>
        <w:spacing w:line="360" w:lineRule="auto"/>
        <w:rPr>
          <w:rFonts w:hint="eastAsia" w:ascii="宋体" w:hAnsi="宋体" w:cs="华文中宋"/>
          <w:color w:val="000000" w:themeColor="text1"/>
          <w:szCs w:val="21"/>
          <w:lang w:val="zh-CN"/>
          <w14:ligatures w14:val="standardContextual"/>
        </w:rPr>
      </w:pPr>
      <w:r>
        <w:rPr>
          <w:rFonts w:hint="eastAsia" w:ascii="宋体" w:hAnsi="宋体" w:cs="华文中宋"/>
          <w:color w:val="000000" w:themeColor="text1"/>
          <w:szCs w:val="21"/>
          <w:lang w:val="zh-CN"/>
          <w14:ligatures w14:val="standardContextual"/>
        </w:rPr>
        <w:t xml:space="preserve">项目编号：</w:t>
      </w:r>
      <w:r/>
    </w:p>
    <w:p>
      <w:pPr>
        <w:spacing w:line="360" w:lineRule="auto"/>
        <w:rPr>
          <w:rFonts w:hint="eastAsia" w:ascii="宋体" w:hAnsi="宋体" w:cs="华文中宋"/>
          <w:color w:val="000000" w:themeColor="text1"/>
          <w:szCs w:val="21"/>
          <w:lang w:val="zh-CN"/>
          <w14:ligatures w14:val="standardContextual"/>
        </w:rPr>
      </w:pPr>
      <w:r>
        <w:rPr>
          <w:rFonts w:hint="eastAsia" w:ascii="宋体" w:hAnsi="宋体" w:cs="华文中宋"/>
          <w:color w:val="000000" w:themeColor="text1"/>
          <w:szCs w:val="21"/>
          <w:lang w:val="zh-CN"/>
          <w14:ligatures w14:val="standardContextual"/>
        </w:rPr>
        <w:t xml:space="preserve">项目名称：</w:t>
      </w:r>
      <w:r/>
    </w:p>
    <w:p>
      <w:pPr>
        <w:spacing w:line="360" w:lineRule="auto"/>
        <w:rPr>
          <w:rFonts w:hint="eastAsia" w:ascii="宋体" w:hAnsi="宋体" w:cs="华文中宋"/>
          <w:color w:val="000000" w:themeColor="text1"/>
          <w:szCs w:val="21"/>
          <w:lang w:val="zh-CN"/>
          <w14:ligatures w14:val="standardContextual"/>
        </w:rPr>
      </w:pPr>
      <w:r>
        <w:rPr>
          <w:rFonts w:hint="eastAsia" w:ascii="宋体" w:hAnsi="宋体" w:cs="华文中宋"/>
          <w:color w:val="000000" w:themeColor="text1"/>
          <w:szCs w:val="21"/>
          <w:lang w:val="zh-CN"/>
          <w14:ligatures w14:val="standardContextual"/>
        </w:rPr>
        <w:t xml:space="preserve">分包号及分包内容：</w:t>
      </w:r>
      <w:r/>
    </w:p>
    <w:tbl>
      <w:tblPr>
        <w:tblW w:w="8080" w:type="dxa"/>
        <w:tblInd w:w="1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51"/>
        <w:gridCol w:w="3969"/>
        <w:gridCol w:w="1422"/>
        <w:gridCol w:w="1838"/>
      </w:tblGrid>
      <w:tr>
        <w:trPr>
          <w:trHeight w:val="655"/>
        </w:trPr>
        <w:tc>
          <w:tcPr>
            <w:tcW w:w="851" w:type="dxa"/>
            <w:vAlign w:val="center"/>
            <w:textDirection w:val="lrTb"/>
            <w:noWrap w:val="false"/>
          </w:tcPr>
          <w:p>
            <w:pPr>
              <w:jc w:val="cente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t xml:space="preserve">序号</w:t>
            </w:r>
            <w:r/>
          </w:p>
        </w:tc>
        <w:tc>
          <w:tcPr>
            <w:tcW w:w="3969" w:type="dxa"/>
            <w:vAlign w:val="center"/>
            <w:textDirection w:val="lrTb"/>
            <w:noWrap w:val="false"/>
          </w:tcPr>
          <w:p>
            <w:pPr>
              <w:jc w:val="cente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t xml:space="preserve">采购文件技术要求</w:t>
            </w:r>
            <w:r/>
          </w:p>
          <w:p>
            <w:pPr>
              <w:jc w:val="cente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t xml:space="preserve">（“第四章</w:t>
            </w:r>
            <w:r>
              <w:rPr>
                <w:rFonts w:hint="eastAsia" w:ascii="宋体" w:hAnsi="宋体" w:cs="华文中宋"/>
                <w:bCs/>
                <w:color w:val="000000" w:themeColor="text1"/>
                <w:szCs w:val="21"/>
                <w14:ligatures w14:val="standardContextual"/>
              </w:rPr>
              <w:t xml:space="preserve">采购内容及具体要求</w:t>
            </w:r>
            <w:r>
              <w:rPr>
                <w:rFonts w:hint="eastAsia" w:ascii="宋体" w:hAnsi="宋体" w:cs="华文中宋"/>
                <w:color w:val="000000" w:themeColor="text1"/>
                <w:szCs w:val="21"/>
                <w14:ligatures w14:val="standardContextual"/>
              </w:rPr>
              <w:t xml:space="preserve">”）</w:t>
            </w:r>
            <w:r/>
          </w:p>
        </w:tc>
        <w:tc>
          <w:tcPr>
            <w:tcW w:w="1422" w:type="dxa"/>
            <w:vAlign w:val="center"/>
            <w:textDirection w:val="lrTb"/>
            <w:noWrap w:val="false"/>
          </w:tcPr>
          <w:p>
            <w:pPr>
              <w:jc w:val="cente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t xml:space="preserve">技术响应</w:t>
            </w:r>
            <w:r/>
          </w:p>
        </w:tc>
        <w:tc>
          <w:tcPr>
            <w:tcW w:w="1838" w:type="dxa"/>
            <w:vAlign w:val="center"/>
            <w:textDirection w:val="lrTb"/>
            <w:noWrap w:val="false"/>
          </w:tcPr>
          <w:p>
            <w:pPr>
              <w:jc w:val="cente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t xml:space="preserve">具体说明</w:t>
            </w:r>
            <w:r/>
          </w:p>
          <w:p>
            <w:pPr>
              <w:jc w:val="cente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t xml:space="preserve">（响应/偏离）</w:t>
            </w:r>
            <w:r/>
          </w:p>
        </w:tc>
      </w:tr>
      <w:tr>
        <w:trPr>
          <w:trHeight w:val="611"/>
        </w:trPr>
        <w:tc>
          <w:tcPr>
            <w:tcW w:w="851" w:type="dxa"/>
            <w:textDirection w:val="lrTb"/>
            <w:noWrap w:val="false"/>
          </w:tcPr>
          <w:p>
            <w:pPr>
              <w:jc w:val="cente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3969" w:type="dxa"/>
            <w:textDirection w:val="lrTb"/>
            <w:noWrap w:val="false"/>
          </w:tcPr>
          <w:p>
            <w:pPr>
              <w:jc w:val="cente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1422" w:type="dxa"/>
            <w:textDirection w:val="lrTb"/>
            <w:noWrap w:val="false"/>
          </w:tcPr>
          <w:p>
            <w:pP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1838" w:type="dxa"/>
            <w:textDirection w:val="lrTb"/>
            <w:noWrap w:val="false"/>
          </w:tcPr>
          <w:p>
            <w:pP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r>
      <w:tr>
        <w:trPr>
          <w:trHeight w:val="616"/>
        </w:trPr>
        <w:tc>
          <w:tcPr>
            <w:tcW w:w="851" w:type="dxa"/>
            <w:textDirection w:val="lrTb"/>
            <w:noWrap w:val="false"/>
          </w:tcPr>
          <w:p>
            <w:pPr>
              <w:jc w:val="cente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3969" w:type="dxa"/>
            <w:textDirection w:val="lrTb"/>
            <w:noWrap w:val="false"/>
          </w:tcPr>
          <w:p>
            <w:pPr>
              <w:jc w:val="cente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1422" w:type="dxa"/>
            <w:textDirection w:val="lrTb"/>
            <w:noWrap w:val="false"/>
          </w:tcPr>
          <w:p>
            <w:pP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1838" w:type="dxa"/>
            <w:textDirection w:val="lrTb"/>
            <w:noWrap w:val="false"/>
          </w:tcPr>
          <w:p>
            <w:pP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r>
      <w:tr>
        <w:trPr>
          <w:trHeight w:val="616"/>
        </w:trPr>
        <w:tc>
          <w:tcPr>
            <w:tcW w:w="851" w:type="dxa"/>
            <w:textDirection w:val="lrTb"/>
            <w:noWrap w:val="false"/>
          </w:tcPr>
          <w:p>
            <w:pPr>
              <w:jc w:val="cente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3969" w:type="dxa"/>
            <w:textDirection w:val="lrTb"/>
            <w:noWrap w:val="false"/>
          </w:tcPr>
          <w:p>
            <w:pPr>
              <w:jc w:val="cente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1422" w:type="dxa"/>
            <w:textDirection w:val="lrTb"/>
            <w:noWrap w:val="false"/>
          </w:tcPr>
          <w:p>
            <w:pP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1838" w:type="dxa"/>
            <w:textDirection w:val="lrTb"/>
            <w:noWrap w:val="false"/>
          </w:tcPr>
          <w:p>
            <w:pP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r>
      <w:tr>
        <w:trPr>
          <w:trHeight w:val="616"/>
        </w:trPr>
        <w:tc>
          <w:tcPr>
            <w:tcW w:w="851" w:type="dxa"/>
            <w:textDirection w:val="lrTb"/>
            <w:noWrap w:val="false"/>
          </w:tcPr>
          <w:p>
            <w:pPr>
              <w:jc w:val="cente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3969" w:type="dxa"/>
            <w:textDirection w:val="lrTb"/>
            <w:noWrap w:val="false"/>
          </w:tcPr>
          <w:p>
            <w:pPr>
              <w:jc w:val="cente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1422" w:type="dxa"/>
            <w:textDirection w:val="lrTb"/>
            <w:noWrap w:val="false"/>
          </w:tcPr>
          <w:p>
            <w:pP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1838" w:type="dxa"/>
            <w:textDirection w:val="lrTb"/>
            <w:noWrap w:val="false"/>
          </w:tcPr>
          <w:p>
            <w:pP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r>
      <w:tr>
        <w:trPr>
          <w:trHeight w:val="616"/>
        </w:trPr>
        <w:tc>
          <w:tcPr>
            <w:tcW w:w="851" w:type="dxa"/>
            <w:textDirection w:val="lrTb"/>
            <w:noWrap w:val="false"/>
          </w:tcPr>
          <w:p>
            <w:pPr>
              <w:jc w:val="cente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3969" w:type="dxa"/>
            <w:textDirection w:val="lrTb"/>
            <w:noWrap w:val="false"/>
          </w:tcPr>
          <w:p>
            <w:pPr>
              <w:jc w:val="cente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1422" w:type="dxa"/>
            <w:textDirection w:val="lrTb"/>
            <w:noWrap w:val="false"/>
          </w:tcPr>
          <w:p>
            <w:pP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1838" w:type="dxa"/>
            <w:textDirection w:val="lrTb"/>
            <w:noWrap w:val="false"/>
          </w:tcPr>
          <w:p>
            <w:pP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r>
      <w:tr>
        <w:trPr>
          <w:trHeight w:val="616"/>
        </w:trPr>
        <w:tc>
          <w:tcPr>
            <w:tcW w:w="851" w:type="dxa"/>
            <w:textDirection w:val="lrTb"/>
            <w:noWrap w:val="false"/>
          </w:tcPr>
          <w:p>
            <w:pPr>
              <w:jc w:val="cente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3969" w:type="dxa"/>
            <w:textDirection w:val="lrTb"/>
            <w:noWrap w:val="false"/>
          </w:tcPr>
          <w:p>
            <w:pPr>
              <w:jc w:val="cente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1422" w:type="dxa"/>
            <w:textDirection w:val="lrTb"/>
            <w:noWrap w:val="false"/>
          </w:tcPr>
          <w:p>
            <w:pP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1838" w:type="dxa"/>
            <w:textDirection w:val="lrTb"/>
            <w:noWrap w:val="false"/>
          </w:tcPr>
          <w:p>
            <w:pP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r>
      <w:tr>
        <w:trPr>
          <w:trHeight w:val="616"/>
        </w:trPr>
        <w:tc>
          <w:tcPr>
            <w:tcW w:w="851" w:type="dxa"/>
            <w:textDirection w:val="lrTb"/>
            <w:noWrap w:val="false"/>
          </w:tcPr>
          <w:p>
            <w:pPr>
              <w:jc w:val="cente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3969" w:type="dxa"/>
            <w:textDirection w:val="lrTb"/>
            <w:noWrap w:val="false"/>
          </w:tcPr>
          <w:p>
            <w:pPr>
              <w:jc w:val="cente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1422" w:type="dxa"/>
            <w:textDirection w:val="lrTb"/>
            <w:noWrap w:val="false"/>
          </w:tcPr>
          <w:p>
            <w:pP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1838" w:type="dxa"/>
            <w:textDirection w:val="lrTb"/>
            <w:noWrap w:val="false"/>
          </w:tcPr>
          <w:p>
            <w:pP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r>
      <w:tr>
        <w:trPr>
          <w:trHeight w:val="616"/>
        </w:trPr>
        <w:tc>
          <w:tcPr>
            <w:tcW w:w="851" w:type="dxa"/>
            <w:textDirection w:val="lrTb"/>
            <w:noWrap w:val="false"/>
          </w:tcPr>
          <w:p>
            <w:pPr>
              <w:jc w:val="cente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3969" w:type="dxa"/>
            <w:textDirection w:val="lrTb"/>
            <w:noWrap w:val="false"/>
          </w:tcPr>
          <w:p>
            <w:pPr>
              <w:jc w:val="cente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1422" w:type="dxa"/>
            <w:textDirection w:val="lrTb"/>
            <w:noWrap w:val="false"/>
          </w:tcPr>
          <w:p>
            <w:pP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1838" w:type="dxa"/>
            <w:textDirection w:val="lrTb"/>
            <w:noWrap w:val="false"/>
          </w:tcPr>
          <w:p>
            <w:pP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r>
      <w:tr>
        <w:trPr>
          <w:trHeight w:val="616"/>
        </w:trPr>
        <w:tc>
          <w:tcPr>
            <w:tcW w:w="851" w:type="dxa"/>
            <w:textDirection w:val="lrTb"/>
            <w:noWrap w:val="false"/>
          </w:tcPr>
          <w:p>
            <w:pPr>
              <w:jc w:val="cente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3969" w:type="dxa"/>
            <w:textDirection w:val="lrTb"/>
            <w:noWrap w:val="false"/>
          </w:tcPr>
          <w:p>
            <w:pPr>
              <w:jc w:val="cente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1422" w:type="dxa"/>
            <w:textDirection w:val="lrTb"/>
            <w:noWrap w:val="false"/>
          </w:tcPr>
          <w:p>
            <w:pP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c>
          <w:tcPr>
            <w:tcW w:w="1838" w:type="dxa"/>
            <w:textDirection w:val="lrTb"/>
            <w:noWrap w:val="false"/>
          </w:tcPr>
          <w:p>
            <w:pP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tc>
      </w:tr>
    </w:tbl>
    <w:p>
      <w:pPr>
        <w:spacing w:line="360" w:lineRule="auto"/>
        <w:rPr>
          <w:rFonts w:hint="eastAsia" w:ascii="宋体" w:hAnsi="宋体" w:cs="华文中宋"/>
          <w:bCs/>
          <w:color w:val="000000" w:themeColor="text1"/>
          <w:szCs w:val="21"/>
          <w14:ligatures w14:val="standardContextual"/>
        </w:rPr>
      </w:pPr>
      <w:r>
        <w:rPr>
          <w:rFonts w:hint="eastAsia" w:ascii="宋体" w:hAnsi="宋体" w:cs="华文中宋"/>
          <w:bCs/>
          <w:color w:val="000000" w:themeColor="text1"/>
          <w:szCs w:val="21"/>
          <w14:ligatures w14:val="standardContextual"/>
        </w:rPr>
        <w:t xml:space="preserve">供应商：</w:t>
      </w:r>
      <w:r>
        <w:rPr>
          <w:rFonts w:hint="eastAsia" w:ascii="宋体" w:hAnsi="宋体" w:cs="华文中宋"/>
          <w:color w:val="000000" w:themeColor="text1"/>
          <w:szCs w:val="21"/>
          <w14:ligatures w14:val="standardContextual"/>
        </w:rPr>
        <w:t xml:space="preserve">(加盖CA章)</w:t>
      </w:r>
      <w:r/>
    </w:p>
    <w:p>
      <w:pPr>
        <w:spacing w:line="360" w:lineRule="auto"/>
        <w:rPr>
          <w:rFonts w:hint="eastAsia" w:ascii="宋体" w:hAnsi="宋体" w:cs="华文中宋"/>
          <w:bCs/>
          <w:color w:val="000000" w:themeColor="text1"/>
          <w:szCs w:val="21"/>
          <w14:ligatures w14:val="standardContextual"/>
        </w:rPr>
      </w:pPr>
      <w:r>
        <w:rPr>
          <w:rFonts w:hint="eastAsia" w:ascii="宋体" w:hAnsi="宋体" w:cs="华文中宋"/>
          <w:bCs/>
          <w:color w:val="000000" w:themeColor="text1"/>
          <w:szCs w:val="21"/>
          <w14:ligatures w14:val="standardContextual"/>
        </w:rPr>
        <w:t xml:space="preserve">日期：</w:t>
      </w:r>
      <w:r/>
    </w:p>
    <w:p>
      <w:pPr>
        <w:jc w:val="center"/>
        <w:spacing w:line="400" w:lineRule="exact"/>
        <w:rPr>
          <w:rFonts w:hint="eastAsia" w:ascii="宋体" w:hAnsi="宋体" w:cs="华文中宋"/>
          <w:color w:val="000000" w:themeColor="text1"/>
          <w:szCs w:val="21"/>
          <w14:ligatures w14:val="standardContextual"/>
        </w:rPr>
      </w:pPr>
      <w:r>
        <w:rPr>
          <w:rFonts w:hint="eastAsia" w:ascii="宋体" w:hAnsi="宋体" w:cs="华文中宋"/>
          <w:color w:val="000000" w:themeColor="text1"/>
          <w:szCs w:val="21"/>
          <w14:ligatures w14:val="standardContextual"/>
        </w:rPr>
      </w:r>
      <w:r/>
    </w:p>
    <w:p>
      <w:pPr>
        <w:pStyle w:val="1001"/>
        <w:rPr>
          <w:rFonts w:hint="eastAsia"/>
          <w:color w:val="000000" w:themeColor="text1"/>
        </w:rPr>
      </w:pPr>
      <w:r>
        <w:rPr>
          <w:rFonts w:hint="eastAsia"/>
          <w:color w:val="000000" w:themeColor="text1"/>
        </w:rPr>
        <w:t xml:space="preserve">填写说明：</w:t>
      </w:r>
      <w:r/>
    </w:p>
    <w:p>
      <w:pPr>
        <w:pStyle w:val="1001"/>
        <w:rPr>
          <w:rFonts w:hint="eastAsia"/>
          <w:color w:val="000000" w:themeColor="text1"/>
        </w:rPr>
      </w:pPr>
      <w:r>
        <w:rPr>
          <w:rFonts w:hint="eastAsia"/>
          <w:color w:val="000000" w:themeColor="text1"/>
        </w:rPr>
        <w:t xml:space="preserve">①此表为表样，行数可自行添加，但表式不变。</w:t>
      </w:r>
      <w:r/>
    </w:p>
    <w:p>
      <w:pPr>
        <w:pStyle w:val="1001"/>
        <w:rPr>
          <w:rFonts w:hint="eastAsia"/>
          <w:color w:val="000000" w:themeColor="text1"/>
        </w:rPr>
      </w:pPr>
      <w:r>
        <w:rPr>
          <w:rFonts w:hint="eastAsia"/>
          <w:color w:val="000000" w:themeColor="text1"/>
        </w:rPr>
        <w:t xml:space="preserve">②投标人必须仔细阅读本招标文件中所有技术或服务要求，并列入上表，未列入上表的视为完全响应招标文件要求。</w:t>
      </w:r>
      <w:r/>
    </w:p>
    <w:p>
      <w:pPr>
        <w:pStyle w:val="1001"/>
        <w:rPr>
          <w:rFonts w:hint="eastAsia"/>
          <w:color w:val="000000" w:themeColor="text1"/>
        </w:rPr>
      </w:pPr>
      <w:r>
        <w:rPr>
          <w:rFonts w:hint="eastAsia"/>
          <w:color w:val="000000" w:themeColor="text1"/>
        </w:rPr>
        <w:t xml:space="preserve">③若投标文件中出现与此表表述不一致的，以此表为准。</w:t>
      </w:r>
      <w:r/>
    </w:p>
    <w:p>
      <w:pPr>
        <w:rPr>
          <w:color w:val="000000" w:themeColor="text1"/>
          <w:lang w:val="zh-CN"/>
        </w:rPr>
      </w:pPr>
      <w:r>
        <w:rPr>
          <w:color w:val="000000" w:themeColor="text1"/>
          <w:lang w:val="zh-CN"/>
        </w:rPr>
        <w:br w:type="page" w:clear="all"/>
      </w:r>
      <w:r/>
    </w:p>
    <w:p>
      <w:pPr>
        <w:pStyle w:val="965"/>
        <w:jc w:val="center"/>
        <w:rPr>
          <w:rFonts w:hint="eastAsia" w:ascii="宋体" w:hAnsi="宋体" w:cs="楷体_GB2312"/>
          <w:color w:val="000000" w:themeColor="text1"/>
          <w:lang w:val="zh-CN"/>
        </w:rPr>
      </w:pPr>
      <w:r/>
      <w:bookmarkStart w:id="82" w:name="_Toc468787024"/>
      <w:r/>
      <w:bookmarkStart w:id="83" w:name="_Toc1816"/>
      <w:r>
        <w:rPr>
          <w:rFonts w:hint="eastAsia" w:ascii="宋体" w:hAnsi="宋体" w:cs="楷体_GB2312"/>
          <w:color w:val="000000" w:themeColor="text1"/>
          <w:lang w:val="zh-CN"/>
        </w:rPr>
        <w:t xml:space="preserve">六、</w:t>
      </w:r>
      <w:bookmarkStart w:id="84" w:name="_Toc157775469"/>
      <w:r/>
      <w:bookmarkEnd w:id="39"/>
      <w:r/>
      <w:bookmarkEnd w:id="82"/>
      <w:r>
        <w:rPr>
          <w:rFonts w:hint="eastAsia" w:ascii="宋体" w:hAnsi="宋体" w:cs="楷体_GB2312"/>
          <w:color w:val="000000" w:themeColor="text1"/>
          <w:lang w:val="zh-CN"/>
        </w:rPr>
        <w:t xml:space="preserve">技术方案</w:t>
      </w:r>
      <w:bookmarkEnd w:id="83"/>
      <w:r/>
      <w:bookmarkEnd w:id="84"/>
      <w:r/>
      <w:r/>
    </w:p>
    <w:p>
      <w:pPr>
        <w:spacing w:line="400" w:lineRule="exact"/>
        <w:rPr>
          <w:rFonts w:hint="eastAsia" w:ascii="宋体" w:hAnsi="宋体" w:cs="华文中宋"/>
          <w:color w:val="000000" w:themeColor="text1"/>
          <w:szCs w:val="21"/>
          <w:lang w:val="zh-CN"/>
          <w14:ligatures w14:val="standardContextual"/>
        </w:rPr>
      </w:pPr>
      <w:r>
        <w:rPr>
          <w:rFonts w:hint="eastAsia" w:ascii="宋体" w:hAnsi="宋体" w:cs="华文中宋"/>
          <w:color w:val="000000" w:themeColor="text1"/>
          <w:szCs w:val="21"/>
          <w:lang w:val="zh-CN"/>
          <w14:ligatures w14:val="standardContextual"/>
        </w:rPr>
        <w:t xml:space="preserve">根据评标办法细则要求提供相应材料</w:t>
      </w:r>
      <w:r/>
    </w:p>
    <w:p>
      <w:pPr>
        <w:spacing w:line="360" w:lineRule="auto"/>
        <w:tabs>
          <w:tab w:val="left" w:pos="1280" w:leader="none"/>
        </w:tabs>
        <w:rPr>
          <w:rFonts w:ascii="楷体_GB2312" w:eastAsia="楷体_GB2312" w:cs="楷体_GB2312"/>
          <w:color w:val="000000" w:themeColor="text1"/>
          <w:sz w:val="24"/>
          <w:lang w:val="zh-CN"/>
        </w:rPr>
      </w:pPr>
      <w:r>
        <w:rPr>
          <w:rFonts w:ascii="楷体_GB2312" w:eastAsia="楷体_GB2312" w:cs="楷体_GB2312"/>
          <w:color w:val="000000" w:themeColor="text1"/>
          <w:sz w:val="24"/>
          <w:lang w:val="zh-CN"/>
        </w:rPr>
      </w:r>
      <w:r/>
    </w:p>
    <w:p>
      <w:pPr>
        <w:spacing w:line="360" w:lineRule="auto"/>
        <w:tabs>
          <w:tab w:val="left" w:pos="1280" w:leader="none"/>
        </w:tabs>
        <w:rPr>
          <w:rFonts w:ascii="楷体_GB2312" w:eastAsia="楷体_GB2312" w:cs="楷体_GB2312"/>
          <w:color w:val="000000" w:themeColor="text1"/>
          <w:sz w:val="24"/>
          <w:lang w:val="zh-CN"/>
        </w:rPr>
      </w:pPr>
      <w:r>
        <w:rPr>
          <w:rFonts w:ascii="楷体_GB2312" w:eastAsia="楷体_GB2312" w:cs="楷体_GB2312"/>
          <w:color w:val="000000" w:themeColor="text1"/>
          <w:sz w:val="24"/>
          <w:lang w:val="zh-CN"/>
        </w:rPr>
      </w:r>
      <w:r/>
    </w:p>
    <w:p>
      <w:pPr>
        <w:spacing w:line="360" w:lineRule="auto"/>
        <w:tabs>
          <w:tab w:val="left" w:pos="1280" w:leader="none"/>
        </w:tabs>
        <w:rPr>
          <w:rFonts w:ascii="楷体_GB2312" w:eastAsia="楷体_GB2312" w:cs="楷体_GB2312"/>
          <w:color w:val="000000" w:themeColor="text1"/>
          <w:sz w:val="24"/>
          <w:lang w:val="zh-CN"/>
        </w:rPr>
      </w:pPr>
      <w:r>
        <w:rPr>
          <w:rFonts w:ascii="楷体_GB2312" w:eastAsia="楷体_GB2312" w:cs="楷体_GB2312"/>
          <w:color w:val="000000" w:themeColor="text1"/>
          <w:sz w:val="24"/>
          <w:lang w:val="zh-CN"/>
        </w:rPr>
      </w:r>
      <w:r/>
    </w:p>
    <w:p>
      <w:pPr>
        <w:spacing w:line="360" w:lineRule="auto"/>
        <w:tabs>
          <w:tab w:val="left" w:pos="1280" w:leader="none"/>
        </w:tabs>
        <w:rPr>
          <w:rFonts w:ascii="楷体_GB2312" w:eastAsia="楷体_GB2312" w:cs="楷体_GB2312"/>
          <w:color w:val="000000" w:themeColor="text1"/>
          <w:sz w:val="24"/>
          <w:lang w:val="zh-CN"/>
        </w:rPr>
      </w:pPr>
      <w:r>
        <w:rPr>
          <w:rFonts w:ascii="楷体_GB2312" w:eastAsia="楷体_GB2312" w:cs="楷体_GB2312"/>
          <w:color w:val="000000" w:themeColor="text1"/>
          <w:sz w:val="24"/>
          <w:lang w:val="zh-CN"/>
        </w:rPr>
      </w:r>
      <w:r/>
    </w:p>
    <w:p>
      <w:pPr>
        <w:spacing w:line="360" w:lineRule="auto"/>
        <w:tabs>
          <w:tab w:val="left" w:pos="1280" w:leader="none"/>
        </w:tabs>
        <w:rPr>
          <w:rFonts w:ascii="楷体_GB2312" w:eastAsia="楷体_GB2312" w:cs="楷体_GB2312"/>
          <w:color w:val="000000" w:themeColor="text1"/>
          <w:sz w:val="24"/>
          <w:lang w:val="zh-CN"/>
        </w:rPr>
      </w:pPr>
      <w:r>
        <w:rPr>
          <w:rFonts w:ascii="楷体_GB2312" w:eastAsia="楷体_GB2312" w:cs="楷体_GB2312"/>
          <w:color w:val="000000" w:themeColor="text1"/>
          <w:sz w:val="24"/>
          <w:lang w:val="zh-CN"/>
        </w:rPr>
      </w:r>
      <w:r/>
    </w:p>
    <w:p>
      <w:pPr>
        <w:spacing w:line="360" w:lineRule="auto"/>
        <w:tabs>
          <w:tab w:val="left" w:pos="1280" w:leader="none"/>
        </w:tabs>
        <w:rPr>
          <w:rFonts w:ascii="楷体_GB2312" w:eastAsia="楷体_GB2312" w:cs="楷体_GB2312"/>
          <w:color w:val="000000" w:themeColor="text1"/>
          <w:sz w:val="24"/>
          <w:lang w:val="zh-CN"/>
        </w:rPr>
      </w:pPr>
      <w:r>
        <w:rPr>
          <w:rFonts w:ascii="楷体_GB2312" w:eastAsia="楷体_GB2312" w:cs="楷体_GB2312"/>
          <w:color w:val="000000" w:themeColor="text1"/>
          <w:sz w:val="24"/>
          <w:lang w:val="zh-CN"/>
        </w:rPr>
      </w:r>
      <w:r/>
    </w:p>
    <w:p>
      <w:pPr>
        <w:pStyle w:val="965"/>
        <w:jc w:val="center"/>
        <w:rPr>
          <w:color w:val="000000" w:themeColor="text1"/>
        </w:rPr>
      </w:pPr>
      <w:r>
        <w:rPr>
          <w:rFonts w:ascii="楷体_GB2312" w:eastAsia="楷体_GB2312" w:cs="楷体_GB2312"/>
          <w:color w:val="000000" w:themeColor="text1"/>
          <w:sz w:val="24"/>
          <w:lang w:val="zh-CN"/>
        </w:rPr>
        <w:br w:type="page" w:clear="all"/>
      </w:r>
      <w:bookmarkStart w:id="85" w:name="_Toc468787025"/>
      <w:r/>
      <w:bookmarkStart w:id="86" w:name="OLE_LINK1"/>
      <w:r/>
      <w:bookmarkStart w:id="87" w:name="_Toc15098"/>
      <w:r>
        <w:rPr>
          <w:rFonts w:hint="eastAsia"/>
          <w:color w:val="000000" w:themeColor="text1"/>
        </w:rPr>
        <w:t xml:space="preserve">七、</w:t>
      </w:r>
      <w:bookmarkEnd w:id="85"/>
      <w:r/>
      <w:bookmarkEnd w:id="86"/>
      <w:r>
        <w:rPr>
          <w:rFonts w:hint="eastAsia"/>
          <w:color w:val="000000" w:themeColor="text1"/>
        </w:rPr>
        <w:t xml:space="preserve">业绩</w:t>
      </w:r>
      <w:bookmarkEnd w:id="87"/>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17"/>
        <w:gridCol w:w="2025"/>
        <w:gridCol w:w="1421"/>
        <w:gridCol w:w="1421"/>
        <w:gridCol w:w="1536"/>
        <w:gridCol w:w="1308"/>
      </w:tblGrid>
      <w:tr>
        <w:trPr>
          <w:trHeight w:val="792"/>
        </w:trPr>
        <w:tc>
          <w:tcPr>
            <w:tcW w:w="817"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序号</w:t>
            </w:r>
            <w:r/>
          </w:p>
        </w:tc>
        <w:tc>
          <w:tcPr>
            <w:tcW w:w="2025"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采购单位</w:t>
            </w:r>
            <w:r/>
          </w:p>
        </w:tc>
        <w:tc>
          <w:tcPr>
            <w:tcW w:w="1421"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项目名称</w:t>
            </w:r>
            <w:r/>
          </w:p>
        </w:tc>
        <w:tc>
          <w:tcPr>
            <w:tcW w:w="1421"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项目金额</w:t>
            </w:r>
            <w:r/>
          </w:p>
        </w:tc>
        <w:tc>
          <w:tcPr>
            <w:tcW w:w="1536"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合同签订时间</w:t>
            </w:r>
            <w:r/>
          </w:p>
        </w:tc>
        <w:tc>
          <w:tcPr>
            <w:tcW w:w="1308"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备注</w:t>
            </w:r>
            <w:r/>
          </w:p>
        </w:tc>
      </w:tr>
      <w:tr>
        <w:trPr>
          <w:trHeight w:val="792"/>
        </w:trPr>
        <w:tc>
          <w:tcPr>
            <w:tcW w:w="817"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025"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421"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421"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36"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308"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trHeight w:val="792"/>
        </w:trPr>
        <w:tc>
          <w:tcPr>
            <w:tcW w:w="817"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025"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421"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421"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36"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308"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trHeight w:val="792"/>
        </w:trPr>
        <w:tc>
          <w:tcPr>
            <w:tcW w:w="817"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025"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421"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421"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36"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308"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trHeight w:val="792"/>
        </w:trPr>
        <w:tc>
          <w:tcPr>
            <w:tcW w:w="817"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025"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421"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421"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36"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308"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trHeight w:val="792"/>
        </w:trPr>
        <w:tc>
          <w:tcPr>
            <w:tcW w:w="817"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025"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421"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421"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36"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308"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trHeight w:val="792"/>
        </w:trPr>
        <w:tc>
          <w:tcPr>
            <w:tcW w:w="817"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025"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421"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421"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36"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308"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bl>
    <w:p>
      <w:pPr>
        <w:ind w:left="420" w:hanging="420"/>
        <w:spacing w:after="156" w:line="400" w:lineRule="exact"/>
        <w:rPr>
          <w:rFonts w:hint="eastAsia" w:ascii="宋体" w:hAnsi="宋体"/>
          <w:color w:val="000000" w:themeColor="text1"/>
          <w:szCs w:val="21"/>
        </w:rPr>
      </w:pPr>
      <w:r>
        <w:rPr>
          <w:rFonts w:hint="eastAsia" w:ascii="宋体" w:hAnsi="宋体"/>
          <w:color w:val="000000" w:themeColor="text1"/>
          <w:szCs w:val="21"/>
        </w:rPr>
        <w:t xml:space="preserve">注：提供相关证明材料。表格可自行扩充。</w:t>
      </w:r>
      <w:r/>
    </w:p>
    <w:p>
      <w:pPr>
        <w:pStyle w:val="989"/>
        <w:ind w:firstLine="480"/>
        <w:rPr>
          <w:color w:val="000000" w:themeColor="text1"/>
        </w:rPr>
      </w:pPr>
      <w:r>
        <w:rPr>
          <w:color w:val="000000" w:themeColor="text1"/>
        </w:rPr>
      </w:r>
      <w:r/>
    </w:p>
    <w:p>
      <w:pPr>
        <w:pStyle w:val="989"/>
        <w:ind w:firstLine="480"/>
        <w:rPr>
          <w:color w:val="000000" w:themeColor="text1"/>
        </w:rPr>
      </w:pPr>
      <w:r>
        <w:rPr>
          <w:color w:val="000000" w:themeColor="text1"/>
        </w:rPr>
      </w:r>
      <w:r/>
    </w:p>
    <w:p>
      <w:pPr>
        <w:pStyle w:val="989"/>
        <w:ind w:firstLine="480"/>
        <w:rPr>
          <w:color w:val="000000" w:themeColor="text1"/>
        </w:rPr>
      </w:pPr>
      <w:r>
        <w:rPr>
          <w:color w:val="000000" w:themeColor="text1"/>
        </w:rPr>
      </w:r>
      <w:r/>
    </w:p>
    <w:p>
      <w:pPr>
        <w:ind w:firstLine="216"/>
        <w:spacing w:before="65" w:line="227" w:lineRule="auto"/>
        <w:rPr>
          <w:rFonts w:cs="宋体"/>
          <w:color w:val="000000" w:themeColor="text1"/>
          <w:sz w:val="20"/>
          <w:szCs w:val="20"/>
        </w:rPr>
      </w:pPr>
      <w:r>
        <w:rPr>
          <w:rFonts w:cs="宋体"/>
          <w:color w:val="000000" w:themeColor="text1"/>
          <w:spacing w:val="8"/>
          <w:sz w:val="20"/>
          <w:szCs w:val="20"/>
        </w:rPr>
        <w:t xml:space="preserve">投标人名称（公章</w:t>
      </w:r>
      <w:r>
        <w:rPr>
          <w:rFonts w:cs="宋体"/>
          <w:color w:val="000000" w:themeColor="text1"/>
          <w:spacing w:val="1"/>
          <w:sz w:val="20"/>
          <w:szCs w:val="20"/>
        </w:rPr>
        <w:t xml:space="preserve">）：</w:t>
      </w:r>
      <w:r/>
    </w:p>
    <w:p>
      <w:pPr>
        <w:ind w:left="396" w:hanging="182"/>
        <w:spacing w:before="162" w:line="408" w:lineRule="exact"/>
        <w:rPr>
          <w:rFonts w:cs="宋体"/>
          <w:color w:val="000000" w:themeColor="text1"/>
          <w:spacing w:val="-9"/>
          <w:position w:val="15"/>
          <w:sz w:val="20"/>
          <w:szCs w:val="20"/>
        </w:rPr>
      </w:pPr>
      <w:r>
        <w:rPr>
          <w:rFonts w:cs="宋体"/>
          <w:color w:val="000000" w:themeColor="text1"/>
          <w:spacing w:val="-9"/>
          <w:position w:val="15"/>
          <w:sz w:val="20"/>
          <w:szCs w:val="20"/>
        </w:rPr>
      </w:r>
      <w:r/>
    </w:p>
    <w:p>
      <w:pPr>
        <w:ind w:left="396" w:hanging="182"/>
        <w:spacing w:before="162" w:line="408" w:lineRule="exact"/>
        <w:rPr>
          <w:b/>
          <w:color w:val="000000" w:themeColor="text1"/>
        </w:rPr>
      </w:pPr>
      <w:r>
        <w:rPr>
          <w:rFonts w:cs="宋体"/>
          <w:color w:val="000000" w:themeColor="text1"/>
          <w:spacing w:val="-9"/>
          <w:position w:val="15"/>
          <w:sz w:val="20"/>
          <w:szCs w:val="20"/>
        </w:rPr>
        <w:t xml:space="preserve">日</w:t>
      </w:r>
      <w:r>
        <w:rPr>
          <w:rFonts w:hint="eastAsia" w:cs="宋体"/>
          <w:color w:val="000000" w:themeColor="text1"/>
          <w:spacing w:val="-9"/>
          <w:position w:val="15"/>
          <w:sz w:val="20"/>
          <w:szCs w:val="20"/>
        </w:rPr>
        <w:t xml:space="preserve">   </w:t>
      </w:r>
      <w:r>
        <w:rPr>
          <w:rFonts w:cs="宋体"/>
          <w:color w:val="000000" w:themeColor="text1"/>
          <w:spacing w:val="-9"/>
          <w:position w:val="15"/>
          <w:sz w:val="20"/>
          <w:szCs w:val="20"/>
        </w:rPr>
        <w:t xml:space="preserve">期：</w:t>
      </w:r>
      <w:r/>
    </w:p>
    <w:p>
      <w:pPr>
        <w:pStyle w:val="989"/>
        <w:ind w:firstLine="480"/>
        <w:rPr>
          <w:color w:val="000000" w:themeColor="text1"/>
        </w:rPr>
      </w:pPr>
      <w:r>
        <w:rPr>
          <w:color w:val="000000" w:themeColor="text1"/>
        </w:rPr>
      </w:r>
      <w:r/>
    </w:p>
    <w:p>
      <w:pPr>
        <w:pStyle w:val="989"/>
        <w:ind w:firstLine="480"/>
        <w:rPr>
          <w:color w:val="000000" w:themeColor="text1"/>
        </w:rPr>
      </w:pPr>
      <w:r>
        <w:rPr>
          <w:color w:val="000000" w:themeColor="text1"/>
        </w:rPr>
      </w:r>
      <w:r/>
    </w:p>
    <w:p>
      <w:pPr>
        <w:pStyle w:val="989"/>
        <w:ind w:firstLine="480"/>
        <w:rPr>
          <w:color w:val="000000" w:themeColor="text1"/>
        </w:rPr>
      </w:pPr>
      <w:r>
        <w:rPr>
          <w:color w:val="000000" w:themeColor="text1"/>
        </w:rPr>
      </w:r>
      <w:r/>
    </w:p>
    <w:p>
      <w:pPr>
        <w:pStyle w:val="989"/>
        <w:ind w:firstLine="480"/>
        <w:rPr>
          <w:color w:val="000000" w:themeColor="text1"/>
        </w:rPr>
      </w:pPr>
      <w:r>
        <w:rPr>
          <w:color w:val="000000" w:themeColor="text1"/>
        </w:rPr>
      </w:r>
      <w:r/>
    </w:p>
    <w:p>
      <w:pPr>
        <w:pStyle w:val="989"/>
        <w:ind w:firstLine="480"/>
        <w:rPr>
          <w:color w:val="000000" w:themeColor="text1"/>
        </w:rPr>
      </w:pPr>
      <w:r>
        <w:rPr>
          <w:color w:val="000000" w:themeColor="text1"/>
        </w:rPr>
      </w:r>
      <w:r/>
    </w:p>
    <w:p>
      <w:pPr>
        <w:pStyle w:val="989"/>
        <w:ind w:firstLine="480"/>
        <w:rPr>
          <w:color w:val="000000" w:themeColor="text1"/>
        </w:rPr>
      </w:pPr>
      <w:r>
        <w:rPr>
          <w:color w:val="000000" w:themeColor="text1"/>
        </w:rPr>
      </w:r>
      <w:r/>
    </w:p>
    <w:p>
      <w:pPr>
        <w:jc w:val="left"/>
        <w:widowControl/>
        <w:rPr>
          <w:color w:val="000000" w:themeColor="text1"/>
          <w:sz w:val="24"/>
        </w:rPr>
      </w:pPr>
      <w:r>
        <w:rPr>
          <w:color w:val="000000" w:themeColor="text1"/>
        </w:rPr>
        <w:br w:type="page" w:clear="all"/>
      </w:r>
      <w:r/>
    </w:p>
    <w:p>
      <w:pPr>
        <w:pStyle w:val="965"/>
        <w:jc w:val="center"/>
        <w:rPr>
          <w:color w:val="000000" w:themeColor="text1"/>
        </w:rPr>
      </w:pPr>
      <w:r/>
      <w:bookmarkStart w:id="88" w:name="_Toc23346"/>
      <w:r>
        <w:rPr>
          <w:rFonts w:hint="eastAsia"/>
          <w:color w:val="000000" w:themeColor="text1"/>
        </w:rPr>
        <w:t xml:space="preserve">八、服务团队</w:t>
      </w:r>
      <w:bookmarkEnd w:id="88"/>
      <w:r/>
      <w:r/>
    </w:p>
    <w:p>
      <w:pPr>
        <w:pStyle w:val="989"/>
        <w:jc w:val="center"/>
        <w:rPr>
          <w:color w:val="000000" w:themeColor="text1"/>
        </w:rPr>
      </w:pPr>
      <w:r>
        <w:rPr>
          <w:color w:val="000000" w:themeColor="text1"/>
        </w:rPr>
      </w:r>
      <w:r/>
    </w:p>
    <w:tbl>
      <w:tblPr>
        <w:tblW w:w="8810" w:type="dxa"/>
        <w:jc w:val="center"/>
        <w:tblLayout w:type="fixed"/>
        <w:tblLook w:val="04A0" w:firstRow="1" w:lastRow="0" w:firstColumn="1" w:lastColumn="0" w:noHBand="0" w:noVBand="1"/>
      </w:tblPr>
      <w:tblGrid>
        <w:gridCol w:w="769"/>
        <w:gridCol w:w="851"/>
        <w:gridCol w:w="723"/>
        <w:gridCol w:w="642"/>
        <w:gridCol w:w="1027"/>
        <w:gridCol w:w="843"/>
        <w:gridCol w:w="923"/>
        <w:gridCol w:w="798"/>
        <w:gridCol w:w="988"/>
        <w:gridCol w:w="1246"/>
      </w:tblGrid>
      <w:tr>
        <w:trPr>
          <w:jc w:val="center"/>
          <w:trHeight w:val="1345"/>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b/>
                <w:bCs/>
                <w:color w:val="000000" w:themeColor="text1"/>
              </w:rPr>
            </w:pPr>
            <w:r>
              <w:rPr>
                <w:rFonts w:hint="eastAsia"/>
                <w:b/>
                <w:bCs/>
                <w:color w:val="000000" w:themeColor="text1"/>
              </w:rPr>
              <w:t xml:space="preserve">序号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b/>
                <w:bCs/>
                <w:color w:val="000000" w:themeColor="text1"/>
              </w:rPr>
            </w:pPr>
            <w:r>
              <w:rPr>
                <w:rFonts w:hint="eastAsia"/>
                <w:b/>
                <w:bCs/>
                <w:color w:val="000000" w:themeColor="text1"/>
              </w:rPr>
              <w:t xml:space="preserve">姓名</w:t>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b/>
                <w:bCs/>
                <w:color w:val="000000" w:themeColor="text1"/>
              </w:rPr>
            </w:pPr>
            <w:r>
              <w:rPr>
                <w:rFonts w:hint="eastAsia"/>
                <w:b/>
                <w:bCs/>
                <w:color w:val="000000" w:themeColor="text1"/>
              </w:rPr>
              <w:t xml:space="preserve">性别</w:t>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b/>
                <w:bCs/>
                <w:color w:val="000000" w:themeColor="text1"/>
              </w:rPr>
            </w:pPr>
            <w:r>
              <w:rPr>
                <w:rFonts w:hint="eastAsia"/>
                <w:b/>
                <w:bCs/>
                <w:color w:val="000000" w:themeColor="text1"/>
              </w:rPr>
              <w:t xml:space="preserve">年龄</w:t>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b/>
                <w:bCs/>
                <w:color w:val="000000" w:themeColor="text1"/>
              </w:rPr>
            </w:pPr>
            <w:r>
              <w:rPr>
                <w:rFonts w:hint="eastAsia"/>
                <w:b/>
                <w:bCs/>
                <w:color w:val="000000" w:themeColor="text1"/>
              </w:rPr>
              <w:t xml:space="preserve">专业</w:t>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b/>
                <w:bCs/>
                <w:color w:val="000000" w:themeColor="text1"/>
              </w:rPr>
            </w:pPr>
            <w:r>
              <w:rPr>
                <w:rFonts w:hint="eastAsia"/>
                <w:b/>
                <w:bCs/>
                <w:color w:val="000000" w:themeColor="text1"/>
              </w:rPr>
              <w:t xml:space="preserve">学历</w:t>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b/>
                <w:bCs/>
                <w:color w:val="000000" w:themeColor="text1"/>
              </w:rPr>
            </w:pPr>
            <w:r>
              <w:rPr>
                <w:rFonts w:hint="eastAsia"/>
                <w:b/>
                <w:bCs/>
                <w:color w:val="000000" w:themeColor="text1"/>
              </w:rPr>
              <w:t xml:space="preserve">执业</w:t>
            </w:r>
            <w:r/>
          </w:p>
          <w:p>
            <w:pPr>
              <w:jc w:val="center"/>
              <w:spacing w:line="360" w:lineRule="exact"/>
              <w:rPr>
                <w:b/>
                <w:bCs/>
                <w:color w:val="000000" w:themeColor="text1"/>
              </w:rPr>
            </w:pPr>
            <w:r>
              <w:rPr>
                <w:rFonts w:hint="eastAsia"/>
                <w:b/>
                <w:bCs/>
                <w:color w:val="000000" w:themeColor="text1"/>
              </w:rPr>
              <w:t xml:space="preserve">资格</w:t>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b/>
                <w:bCs/>
                <w:color w:val="000000" w:themeColor="text1"/>
              </w:rPr>
            </w:pPr>
            <w:r>
              <w:rPr>
                <w:rFonts w:hint="eastAsia"/>
                <w:b/>
                <w:bCs/>
                <w:color w:val="000000" w:themeColor="text1"/>
              </w:rPr>
              <w:t xml:space="preserve">职称</w:t>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b/>
                <w:bCs/>
                <w:color w:val="000000" w:themeColor="text1"/>
              </w:rPr>
            </w:pPr>
            <w:r>
              <w:rPr>
                <w:rFonts w:hint="eastAsia"/>
                <w:b/>
                <w:bCs/>
                <w:color w:val="000000" w:themeColor="text1"/>
              </w:rPr>
              <w:t xml:space="preserve">相关工作年限</w:t>
            </w:r>
            <w:r/>
          </w:p>
        </w:tc>
        <w:tc>
          <w:tcPr>
            <w:tcBorders>
              <w:top w:val="single" w:color="000000" w:sz="4" w:space="0"/>
              <w:left w:val="none" w:color="000000" w:sz="4" w:space="0"/>
              <w:bottom w:val="single" w:color="000000" w:sz="4" w:space="0"/>
              <w:right w:val="single" w:color="000000" w:sz="4" w:space="0"/>
            </w:tcBorders>
            <w:tcW w:w="1246" w:type="dxa"/>
            <w:vAlign w:val="center"/>
            <w:textDirection w:val="lrTb"/>
            <w:noWrap w:val="false"/>
          </w:tcPr>
          <w:p>
            <w:pPr>
              <w:jc w:val="center"/>
              <w:spacing w:line="360" w:lineRule="exact"/>
              <w:rPr>
                <w:b/>
                <w:bCs/>
                <w:color w:val="000000" w:themeColor="text1"/>
              </w:rPr>
            </w:pPr>
            <w:r>
              <w:rPr>
                <w:rFonts w:hint="eastAsia"/>
                <w:b/>
                <w:bCs/>
                <w:color w:val="000000" w:themeColor="text1"/>
              </w:rPr>
              <w:t xml:space="preserve">项目角色</w:t>
            </w:r>
            <w:r/>
          </w:p>
        </w:tc>
      </w:tr>
      <w:tr>
        <w:trPr>
          <w:jc w:val="center"/>
          <w:trHeight w:val="579"/>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color w:val="000000" w:themeColor="text1"/>
              </w:rPr>
            </w:pPr>
            <w:r>
              <w:rPr>
                <w:rFonts w:hint="eastAsia"/>
                <w:color w:val="000000" w:themeColor="text1"/>
              </w:rPr>
              <w:t xml:space="preserve">1</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1246" w:type="dxa"/>
            <w:vAlign w:val="center"/>
            <w:textDirection w:val="lrTb"/>
            <w:noWrap w:val="false"/>
          </w:tcPr>
          <w:p>
            <w:pPr>
              <w:jc w:val="center"/>
              <w:spacing w:line="360" w:lineRule="exact"/>
              <w:rPr>
                <w:color w:val="000000" w:themeColor="text1"/>
              </w:rPr>
            </w:pPr>
            <w:r>
              <w:rPr>
                <w:rFonts w:hint="eastAsia"/>
                <w:color w:val="000000" w:themeColor="text1"/>
              </w:rPr>
              <w:t xml:space="preserve">项目负责人</w:t>
            </w:r>
            <w:r/>
          </w:p>
        </w:tc>
      </w:tr>
      <w:tr>
        <w:trPr>
          <w:jc w:val="center"/>
          <w:trHeight w:val="579"/>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color w:val="000000" w:themeColor="text1"/>
              </w:rPr>
            </w:pPr>
            <w:r>
              <w:rPr>
                <w:rFonts w:hint="eastAsia"/>
                <w:color w:val="000000" w:themeColor="text1"/>
              </w:rPr>
              <w:t xml:space="preserve">2</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1246" w:type="dxa"/>
            <w:vAlign w:val="center"/>
            <w:textDirection w:val="lrTb"/>
            <w:noWrap w:val="false"/>
          </w:tcPr>
          <w:p>
            <w:pPr>
              <w:jc w:val="center"/>
              <w:spacing w:line="360" w:lineRule="exact"/>
              <w:rPr>
                <w:color w:val="000000" w:themeColor="text1"/>
              </w:rPr>
            </w:pPr>
            <w:r>
              <w:rPr>
                <w:rFonts w:hint="eastAsia"/>
                <w:color w:val="000000" w:themeColor="text1"/>
              </w:rPr>
              <w:t xml:space="preserve">核心项目成员</w:t>
            </w:r>
            <w:r/>
          </w:p>
        </w:tc>
      </w:tr>
      <w:tr>
        <w:trPr>
          <w:jc w:val="center"/>
          <w:trHeight w:val="606"/>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color w:val="000000" w:themeColor="text1"/>
              </w:rPr>
            </w:pPr>
            <w:r>
              <w:rPr>
                <w:rFonts w:hint="eastAsia"/>
                <w:color w:val="000000" w:themeColor="text1"/>
              </w:rPr>
              <w:t xml:space="preserve">3</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1246" w:type="dxa"/>
            <w:textDirection w:val="lrTb"/>
            <w:noWrap w:val="false"/>
          </w:tcPr>
          <w:p>
            <w:pPr>
              <w:jc w:val="center"/>
              <w:spacing w:line="360" w:lineRule="exact"/>
              <w:rPr>
                <w:color w:val="000000" w:themeColor="text1"/>
              </w:rPr>
            </w:pPr>
            <w:r>
              <w:rPr>
                <w:rFonts w:hint="eastAsia"/>
                <w:color w:val="000000" w:themeColor="text1"/>
              </w:rPr>
              <w:t xml:space="preserve">核心项目成员</w:t>
            </w:r>
            <w:r/>
          </w:p>
        </w:tc>
      </w:tr>
      <w:tr>
        <w:trPr>
          <w:jc w:val="center"/>
          <w:trHeight w:val="579"/>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color w:val="000000" w:themeColor="text1"/>
              </w:rPr>
            </w:pPr>
            <w:r>
              <w:rPr>
                <w:rFonts w:hint="eastAsia"/>
                <w:color w:val="000000" w:themeColor="text1"/>
              </w:rPr>
              <w:t xml:space="preserve">4</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1246" w:type="dxa"/>
            <w:textDirection w:val="lrTb"/>
            <w:noWrap w:val="false"/>
          </w:tcPr>
          <w:p>
            <w:pPr>
              <w:jc w:val="center"/>
              <w:spacing w:line="360" w:lineRule="exact"/>
              <w:rPr>
                <w:color w:val="000000" w:themeColor="text1"/>
              </w:rPr>
            </w:pPr>
            <w:r>
              <w:rPr>
                <w:rFonts w:hint="eastAsia"/>
                <w:color w:val="000000" w:themeColor="text1"/>
              </w:rPr>
              <w:t xml:space="preserve">核心项目成员</w:t>
            </w:r>
            <w:r/>
          </w:p>
        </w:tc>
      </w:tr>
      <w:tr>
        <w:trPr>
          <w:jc w:val="center"/>
          <w:trHeight w:val="606"/>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color w:val="000000" w:themeColor="text1"/>
              </w:rPr>
            </w:pPr>
            <w:r>
              <w:rPr>
                <w:rFonts w:hint="eastAsia"/>
                <w:color w:val="000000" w:themeColor="text1"/>
              </w:rPr>
              <w:t xml:space="preserve">5</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1246" w:type="dxa"/>
            <w:textDirection w:val="lrTb"/>
            <w:noWrap w:val="false"/>
          </w:tcPr>
          <w:p>
            <w:pPr>
              <w:jc w:val="center"/>
              <w:spacing w:line="360" w:lineRule="exact"/>
              <w:rPr>
                <w:color w:val="000000" w:themeColor="text1"/>
              </w:rPr>
            </w:pPr>
            <w:r>
              <w:rPr>
                <w:rFonts w:hint="eastAsia"/>
                <w:color w:val="000000" w:themeColor="text1"/>
              </w:rPr>
              <w:t xml:space="preserve">核心项目成员</w:t>
            </w:r>
            <w:r/>
          </w:p>
        </w:tc>
      </w:tr>
      <w:tr>
        <w:trPr>
          <w:jc w:val="center"/>
          <w:trHeight w:val="579"/>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color w:val="000000" w:themeColor="text1"/>
              </w:rPr>
            </w:pPr>
            <w:r>
              <w:rPr>
                <w:rFonts w:hint="eastAsia"/>
                <w:color w:val="000000" w:themeColor="text1"/>
              </w:rPr>
              <w:t xml:space="preserve">6</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1246" w:type="dxa"/>
            <w:textDirection w:val="lrTb"/>
            <w:noWrap w:val="false"/>
          </w:tcPr>
          <w:p>
            <w:pPr>
              <w:jc w:val="center"/>
              <w:spacing w:line="360" w:lineRule="exact"/>
              <w:rPr>
                <w:color w:val="000000" w:themeColor="text1"/>
              </w:rPr>
            </w:pPr>
            <w:r>
              <w:rPr>
                <w:rFonts w:hint="eastAsia"/>
                <w:color w:val="000000" w:themeColor="text1"/>
              </w:rPr>
              <w:t xml:space="preserve">核心项目成员</w:t>
            </w:r>
            <w:r/>
          </w:p>
        </w:tc>
      </w:tr>
      <w:tr>
        <w:trPr>
          <w:jc w:val="center"/>
          <w:trHeight w:val="579"/>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color w:val="000000" w:themeColor="text1"/>
              </w:rPr>
            </w:pPr>
            <w:r>
              <w:rPr>
                <w:rFonts w:hint="eastAsia"/>
                <w:color w:val="000000" w:themeColor="text1"/>
              </w:rPr>
              <w:t xml:space="preserve">7</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1246" w:type="dxa"/>
            <w:textDirection w:val="lrTb"/>
            <w:noWrap w:val="false"/>
          </w:tcPr>
          <w:p>
            <w:pPr>
              <w:jc w:val="center"/>
              <w:spacing w:line="360" w:lineRule="exact"/>
              <w:rPr>
                <w:color w:val="000000" w:themeColor="text1"/>
              </w:rPr>
            </w:pPr>
            <w:r>
              <w:rPr>
                <w:rFonts w:hint="eastAsia"/>
                <w:color w:val="000000" w:themeColor="text1"/>
              </w:rPr>
              <w:t xml:space="preserve">核心项目成员</w:t>
            </w:r>
            <w:r/>
          </w:p>
        </w:tc>
      </w:tr>
      <w:tr>
        <w:trPr>
          <w:jc w:val="center"/>
          <w:trHeight w:val="606"/>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color w:val="000000" w:themeColor="text1"/>
              </w:rPr>
            </w:pPr>
            <w:r>
              <w:rPr>
                <w:rFonts w:hint="eastAsia"/>
                <w:color w:val="000000" w:themeColor="text1"/>
              </w:rPr>
              <w:t xml:space="preserve">8</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1246" w:type="dxa"/>
            <w:textDirection w:val="lrTb"/>
            <w:noWrap w:val="false"/>
          </w:tcPr>
          <w:p>
            <w:pPr>
              <w:jc w:val="center"/>
              <w:spacing w:line="360" w:lineRule="exact"/>
              <w:rPr>
                <w:color w:val="000000" w:themeColor="text1"/>
              </w:rPr>
            </w:pPr>
            <w:r>
              <w:rPr>
                <w:rFonts w:hint="eastAsia"/>
                <w:color w:val="000000" w:themeColor="text1"/>
              </w:rPr>
              <w:t xml:space="preserve">核心项目成员</w:t>
            </w:r>
            <w:r/>
          </w:p>
        </w:tc>
      </w:tr>
      <w:tr>
        <w:trPr>
          <w:jc w:val="center"/>
          <w:trHeight w:val="606"/>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color w:val="000000" w:themeColor="text1"/>
              </w:rPr>
            </w:pPr>
            <w:r>
              <w:rPr>
                <w:rFonts w:hint="eastAsia"/>
                <w:color w:val="000000" w:themeColor="text1"/>
              </w:rPr>
              <w:t xml:space="preserve">9</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1246" w:type="dxa"/>
            <w:textDirection w:val="lrTb"/>
            <w:noWrap w:val="false"/>
          </w:tcPr>
          <w:p>
            <w:pPr>
              <w:jc w:val="center"/>
              <w:spacing w:line="360" w:lineRule="exact"/>
              <w:rPr>
                <w:color w:val="000000" w:themeColor="text1"/>
              </w:rPr>
            </w:pPr>
            <w:r>
              <w:rPr>
                <w:rFonts w:hint="eastAsia"/>
                <w:color w:val="000000" w:themeColor="text1"/>
              </w:rPr>
              <w:t xml:space="preserve">核心项目成员</w:t>
            </w:r>
            <w:r/>
          </w:p>
        </w:tc>
      </w:tr>
      <w:tr>
        <w:trPr>
          <w:jc w:val="center"/>
          <w:trHeight w:val="606"/>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color w:val="000000" w:themeColor="text1"/>
              </w:rPr>
            </w:pPr>
            <w:r>
              <w:rPr>
                <w:rFonts w:hint="eastAsia"/>
                <w:color w:val="000000" w:themeColor="text1"/>
              </w:rPr>
              <w:t xml:space="preserve">10</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1246" w:type="dxa"/>
            <w:textDirection w:val="lrTb"/>
            <w:noWrap w:val="false"/>
          </w:tcPr>
          <w:p>
            <w:pPr>
              <w:jc w:val="center"/>
              <w:spacing w:line="360" w:lineRule="exact"/>
              <w:rPr>
                <w:color w:val="000000" w:themeColor="text1"/>
              </w:rPr>
            </w:pPr>
            <w:r>
              <w:rPr>
                <w:rFonts w:hint="eastAsia"/>
                <w:color w:val="000000" w:themeColor="text1"/>
              </w:rPr>
              <w:t xml:space="preserve">核心项目成员</w:t>
            </w:r>
            <w:r/>
          </w:p>
        </w:tc>
      </w:tr>
      <w:tr>
        <w:trPr>
          <w:jc w:val="center"/>
          <w:trHeight w:val="606"/>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1246" w:type="dxa"/>
            <w:textDirection w:val="lrTb"/>
            <w:noWrap w:val="false"/>
          </w:tcPr>
          <w:p>
            <w:pPr>
              <w:jc w:val="center"/>
              <w:spacing w:line="360" w:lineRule="exact"/>
              <w:rPr>
                <w:color w:val="000000" w:themeColor="text1"/>
              </w:rPr>
            </w:pPr>
            <w:r>
              <w:rPr>
                <w:color w:val="000000" w:themeColor="text1"/>
              </w:rPr>
            </w:r>
            <w:r/>
          </w:p>
        </w:tc>
      </w:tr>
      <w:tr>
        <w:trPr>
          <w:jc w:val="center"/>
          <w:trHeight w:val="606"/>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color w:val="000000" w:themeColor="text1"/>
              </w:rPr>
            </w:pPr>
            <w:r>
              <w:rPr>
                <w:color w:val="000000" w:themeColor="text1"/>
              </w:rPr>
              <w:t xml:space="preserve">…</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color w:val="000000" w:themeColor="text1"/>
              </w:rPr>
            </w:pPr>
            <w:r>
              <w:rPr>
                <w:color w:val="000000" w:themeColor="text1"/>
              </w:rPr>
            </w:r>
            <w:r/>
          </w:p>
        </w:tc>
        <w:tc>
          <w:tcPr>
            <w:tcBorders>
              <w:top w:val="single" w:color="000000" w:sz="4" w:space="0"/>
              <w:left w:val="none" w:color="000000" w:sz="4" w:space="0"/>
              <w:bottom w:val="single" w:color="000000" w:sz="4" w:space="0"/>
              <w:right w:val="single" w:color="000000" w:sz="4" w:space="0"/>
            </w:tcBorders>
            <w:tcW w:w="1246" w:type="dxa"/>
            <w:textDirection w:val="lrTb"/>
            <w:noWrap w:val="false"/>
          </w:tcPr>
          <w:p>
            <w:pPr>
              <w:jc w:val="center"/>
              <w:spacing w:line="360" w:lineRule="exact"/>
              <w:rPr>
                <w:color w:val="000000" w:themeColor="text1"/>
              </w:rPr>
            </w:pPr>
            <w:r>
              <w:rPr>
                <w:color w:val="000000" w:themeColor="text1"/>
              </w:rPr>
            </w:r>
            <w:r/>
          </w:p>
        </w:tc>
      </w:tr>
    </w:tbl>
    <w:p>
      <w:pPr>
        <w:spacing w:line="360" w:lineRule="auto"/>
        <w:rPr>
          <w:color w:val="000000" w:themeColor="text1"/>
        </w:rPr>
      </w:pPr>
      <w:r/>
      <w:bookmarkStart w:id="89" w:name="_Hlk194058388"/>
      <w:r>
        <w:rPr>
          <w:rFonts w:hint="eastAsia"/>
          <w:color w:val="000000" w:themeColor="text1"/>
        </w:rPr>
        <w:t xml:space="preserve">注：</w:t>
      </w:r>
      <w:r>
        <w:rPr>
          <w:rFonts w:hint="eastAsia"/>
          <w:color w:val="000000" w:themeColor="text1"/>
        </w:rPr>
        <w:t xml:space="preserve">1</w:t>
      </w:r>
      <w:r>
        <w:rPr>
          <w:rFonts w:hint="eastAsia"/>
          <w:color w:val="000000" w:themeColor="text1"/>
        </w:rPr>
        <w:t xml:space="preserve">）按要求提供服务团队人员相关证明材料。</w:t>
      </w:r>
      <w:bookmarkEnd w:id="89"/>
      <w:r/>
      <w:r/>
    </w:p>
    <w:p>
      <w:pPr>
        <w:spacing w:line="360" w:lineRule="auto"/>
        <w:rPr>
          <w:color w:val="000000" w:themeColor="text1"/>
        </w:rPr>
      </w:pPr>
      <w:r>
        <w:rPr>
          <w:rFonts w:hint="eastAsia"/>
          <w:color w:val="000000" w:themeColor="text1"/>
        </w:rPr>
        <w:t xml:space="preserve">2</w:t>
      </w:r>
      <w:r>
        <w:rPr>
          <w:rFonts w:hint="eastAsia"/>
          <w:color w:val="000000" w:themeColor="text1"/>
        </w:rPr>
        <w:t xml:space="preserve">）此表不够可自行添加行。</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投标人：     （加盖公章）     </w:t>
      </w:r>
      <w:r/>
    </w:p>
    <w:p>
      <w:pPr>
        <w:pStyle w:val="1019"/>
        <w:ind w:firstLine="0"/>
        <w:rPr>
          <w:rFonts w:hint="eastAsia" w:cs="楷体_GB2312"/>
          <w:color w:val="000000" w:themeColor="text1"/>
          <w:lang w:val="zh-CN"/>
        </w:rPr>
      </w:pPr>
      <w:r>
        <w:rPr>
          <w:rFonts w:hint="eastAsia" w:cs="楷体_GB2312"/>
          <w:color w:val="000000" w:themeColor="text1"/>
          <w:lang w:val="zh-CN"/>
        </w:rPr>
      </w:r>
      <w:r/>
    </w:p>
    <w:p>
      <w:pPr>
        <w:pStyle w:val="1019"/>
        <w:ind w:firstLine="0"/>
        <w:rPr>
          <w:rFonts w:hint="eastAsia" w:cs="楷体_GB2312"/>
          <w:color w:val="000000" w:themeColor="text1"/>
          <w:lang w:val="zh-CN"/>
        </w:rPr>
      </w:pPr>
      <w:r>
        <w:rPr>
          <w:rFonts w:hint="eastAsia" w:cs="楷体_GB2312"/>
          <w:color w:val="000000" w:themeColor="text1"/>
          <w:lang w:val="zh-CN"/>
        </w:rPr>
        <w:t xml:space="preserve">日期：</w:t>
      </w:r>
      <w:r/>
    </w:p>
    <w:p>
      <w:pPr>
        <w:pStyle w:val="989"/>
        <w:ind w:firstLine="480"/>
        <w:rPr>
          <w:color w:val="000000" w:themeColor="text1"/>
        </w:rPr>
      </w:pPr>
      <w:r>
        <w:rPr>
          <w:color w:val="000000" w:themeColor="text1"/>
        </w:rPr>
      </w:r>
      <w:r/>
    </w:p>
    <w:p>
      <w:pPr>
        <w:jc w:val="left"/>
        <w:widowControl/>
        <w:rPr>
          <w:rFonts w:ascii="Cambria" w:hAnsi="Cambria"/>
          <w:b/>
          <w:bCs/>
          <w:color w:val="000000" w:themeColor="text1"/>
          <w:szCs w:val="21"/>
        </w:rPr>
      </w:pPr>
      <w:r>
        <w:rPr>
          <w:color w:val="000000" w:themeColor="text1"/>
        </w:rPr>
        <w:br w:type="page" w:clear="all"/>
      </w:r>
      <w:r/>
    </w:p>
    <w:p>
      <w:pPr>
        <w:pStyle w:val="965"/>
        <w:jc w:val="center"/>
        <w:rPr>
          <w:color w:val="000000" w:themeColor="text1"/>
        </w:rPr>
      </w:pPr>
      <w:r/>
      <w:bookmarkStart w:id="90" w:name="_Toc14755"/>
      <w:r>
        <w:rPr>
          <w:rFonts w:hint="eastAsia"/>
          <w:color w:val="000000" w:themeColor="text1"/>
        </w:rPr>
        <w:t xml:space="preserve">九、服务承诺</w:t>
      </w:r>
      <w:bookmarkEnd w:id="90"/>
      <w:r/>
      <w:r/>
    </w:p>
    <w:p>
      <w:pPr>
        <w:spacing w:line="360" w:lineRule="auto"/>
        <w:rPr>
          <w:color w:val="000000" w:themeColor="text1"/>
        </w:rPr>
      </w:pPr>
      <w:r>
        <w:rPr>
          <w:rFonts w:hint="eastAsia"/>
          <w:color w:val="000000" w:themeColor="text1"/>
        </w:rPr>
        <w:t xml:space="preserve">根据评分办法细则要求提供相应材料</w:t>
      </w:r>
      <w:r/>
    </w:p>
    <w:p>
      <w:pPr>
        <w:rPr>
          <w:color w:val="000000" w:themeColor="text1"/>
        </w:rPr>
      </w:pPr>
      <w:r>
        <w:rPr>
          <w:color w:val="000000" w:themeColor="text1"/>
        </w:rPr>
      </w:r>
      <w:r/>
    </w:p>
    <w:p>
      <w:pPr>
        <w:jc w:val="left"/>
        <w:widowControl/>
        <w:rPr>
          <w:rFonts w:ascii="Cambria" w:hAnsi="Cambria"/>
          <w:b/>
          <w:bCs/>
          <w:color w:val="000000" w:themeColor="text1"/>
          <w:szCs w:val="21"/>
        </w:rPr>
      </w:pPr>
      <w:r>
        <w:rPr>
          <w:color w:val="000000" w:themeColor="text1"/>
        </w:rPr>
        <w:br w:type="page" w:clear="all"/>
      </w:r>
      <w:r/>
    </w:p>
    <w:p>
      <w:pPr>
        <w:pStyle w:val="965"/>
        <w:jc w:val="center"/>
        <w:rPr>
          <w:color w:val="000000" w:themeColor="text1"/>
        </w:rPr>
      </w:pPr>
      <w:r/>
      <w:bookmarkStart w:id="91" w:name="_Toc18676"/>
      <w:r>
        <w:rPr>
          <w:rFonts w:hint="eastAsia"/>
          <w:color w:val="000000" w:themeColor="text1"/>
        </w:rPr>
        <w:t xml:space="preserve">十、履约能力</w:t>
      </w:r>
      <w:bookmarkEnd w:id="91"/>
      <w:r/>
      <w:r/>
    </w:p>
    <w:p>
      <w:pPr>
        <w:spacing w:line="360" w:lineRule="auto"/>
        <w:rPr>
          <w:color w:val="000000" w:themeColor="text1"/>
        </w:rPr>
      </w:pPr>
      <w:r>
        <w:rPr>
          <w:rFonts w:hint="eastAsia"/>
          <w:color w:val="000000" w:themeColor="text1"/>
        </w:rPr>
        <w:t xml:space="preserve">根据评标办法细则要求提供相应材料</w:t>
      </w:r>
      <w:r/>
    </w:p>
    <w:p>
      <w:pPr>
        <w:pStyle w:val="989"/>
        <w:ind w:firstLine="480"/>
        <w:rPr>
          <w:color w:val="000000" w:themeColor="text1"/>
        </w:rPr>
      </w:pPr>
      <w:r>
        <w:rPr>
          <w:color w:val="000000" w:themeColor="text1"/>
        </w:rPr>
      </w:r>
      <w:r/>
    </w:p>
    <w:p>
      <w:pPr>
        <w:pStyle w:val="989"/>
        <w:ind w:firstLine="480"/>
        <w:rPr>
          <w:color w:val="000000" w:themeColor="text1"/>
        </w:rPr>
      </w:pPr>
      <w:r>
        <w:rPr>
          <w:color w:val="000000" w:themeColor="text1"/>
        </w:rPr>
      </w:r>
      <w:r/>
    </w:p>
    <w:p>
      <w:pPr>
        <w:pStyle w:val="989"/>
        <w:ind w:firstLine="480"/>
        <w:rPr>
          <w:color w:val="000000" w:themeColor="text1"/>
        </w:rPr>
      </w:pPr>
      <w:r>
        <w:rPr>
          <w:color w:val="000000" w:themeColor="text1"/>
        </w:rPr>
      </w:r>
      <w:r/>
    </w:p>
    <w:p>
      <w:pPr>
        <w:pStyle w:val="989"/>
        <w:ind w:firstLine="480"/>
        <w:rPr>
          <w:color w:val="000000" w:themeColor="text1"/>
        </w:rPr>
      </w:pPr>
      <w:r>
        <w:rPr>
          <w:color w:val="000000" w:themeColor="text1"/>
        </w:rPr>
      </w:r>
      <w:r/>
    </w:p>
    <w:p>
      <w:pPr>
        <w:pStyle w:val="989"/>
        <w:ind w:firstLine="480"/>
        <w:rPr>
          <w:color w:val="000000" w:themeColor="text1"/>
        </w:rPr>
      </w:pPr>
      <w:r>
        <w:rPr>
          <w:color w:val="000000" w:themeColor="text1"/>
        </w:rPr>
      </w:r>
      <w:r/>
    </w:p>
    <w:p>
      <w:pPr>
        <w:pStyle w:val="989"/>
        <w:ind w:firstLine="480"/>
        <w:rPr>
          <w:color w:val="000000" w:themeColor="text1"/>
        </w:rPr>
      </w:pPr>
      <w:r>
        <w:rPr>
          <w:color w:val="000000" w:themeColor="text1"/>
        </w:rPr>
      </w:r>
      <w:r/>
    </w:p>
    <w:p>
      <w:pPr>
        <w:pStyle w:val="989"/>
        <w:ind w:firstLine="480"/>
        <w:rPr>
          <w:color w:val="000000" w:themeColor="text1"/>
        </w:rPr>
      </w:pPr>
      <w:r>
        <w:rPr>
          <w:color w:val="000000" w:themeColor="text1"/>
        </w:rPr>
      </w:r>
      <w:r/>
    </w:p>
    <w:p>
      <w:pPr>
        <w:pStyle w:val="989"/>
        <w:ind w:firstLine="480"/>
        <w:rPr>
          <w:color w:val="000000" w:themeColor="text1"/>
        </w:rPr>
      </w:pPr>
      <w:r>
        <w:rPr>
          <w:color w:val="000000" w:themeColor="text1"/>
        </w:rPr>
      </w:r>
      <w:r/>
    </w:p>
    <w:p>
      <w:pPr>
        <w:pStyle w:val="989"/>
        <w:ind w:firstLine="480"/>
        <w:rPr>
          <w:color w:val="000000" w:themeColor="text1"/>
        </w:rPr>
      </w:pPr>
      <w:r>
        <w:rPr>
          <w:color w:val="000000" w:themeColor="text1"/>
        </w:rPr>
      </w:r>
      <w:r/>
    </w:p>
    <w:p>
      <w:pPr>
        <w:pStyle w:val="989"/>
        <w:ind w:firstLine="480"/>
        <w:rPr>
          <w:color w:val="000000" w:themeColor="text1"/>
        </w:rPr>
      </w:pPr>
      <w:r>
        <w:rPr>
          <w:color w:val="000000" w:themeColor="text1"/>
        </w:rPr>
      </w:r>
      <w:r/>
    </w:p>
    <w:p>
      <w:pPr>
        <w:pStyle w:val="989"/>
        <w:ind w:firstLine="480"/>
        <w:rPr>
          <w:color w:val="000000" w:themeColor="text1"/>
        </w:rPr>
      </w:pPr>
      <w:r>
        <w:rPr>
          <w:color w:val="000000" w:themeColor="text1"/>
        </w:rPr>
      </w:r>
      <w:r/>
    </w:p>
    <w:p>
      <w:pPr>
        <w:pStyle w:val="989"/>
        <w:ind w:firstLine="480"/>
        <w:rPr>
          <w:color w:val="000000" w:themeColor="text1"/>
        </w:rPr>
      </w:pPr>
      <w:r>
        <w:rPr>
          <w:color w:val="000000" w:themeColor="text1"/>
        </w:rPr>
      </w:r>
      <w:r/>
    </w:p>
    <w:p>
      <w:pPr>
        <w:pStyle w:val="989"/>
        <w:ind w:firstLine="480"/>
        <w:rPr>
          <w:color w:val="000000" w:themeColor="text1"/>
        </w:rPr>
      </w:pPr>
      <w:r>
        <w:rPr>
          <w:color w:val="000000" w:themeColor="text1"/>
        </w:rPr>
      </w:r>
      <w:r/>
    </w:p>
    <w:p>
      <w:pPr>
        <w:pStyle w:val="989"/>
        <w:ind w:firstLine="480"/>
        <w:rPr>
          <w:color w:val="000000" w:themeColor="text1"/>
        </w:rPr>
      </w:pPr>
      <w:r>
        <w:rPr>
          <w:color w:val="000000" w:themeColor="text1"/>
        </w:rPr>
      </w:r>
      <w:r/>
    </w:p>
    <w:p>
      <w:pPr>
        <w:pStyle w:val="989"/>
        <w:ind w:firstLine="480"/>
        <w:rPr>
          <w:color w:val="000000" w:themeColor="text1"/>
        </w:rPr>
      </w:pPr>
      <w:r>
        <w:rPr>
          <w:color w:val="000000" w:themeColor="text1"/>
        </w:rPr>
      </w:r>
      <w:r/>
    </w:p>
    <w:p>
      <w:pPr>
        <w:pStyle w:val="989"/>
        <w:ind w:firstLine="480"/>
        <w:rPr>
          <w:color w:val="000000" w:themeColor="text1"/>
        </w:rPr>
      </w:pPr>
      <w:r>
        <w:rPr>
          <w:color w:val="000000" w:themeColor="text1"/>
        </w:rPr>
      </w:r>
      <w:r/>
    </w:p>
    <w:p>
      <w:pPr>
        <w:pStyle w:val="989"/>
        <w:ind w:firstLine="480"/>
        <w:rPr>
          <w:color w:val="000000" w:themeColor="text1"/>
        </w:rPr>
      </w:pPr>
      <w:r>
        <w:rPr>
          <w:color w:val="000000" w:themeColor="text1"/>
        </w:rPr>
      </w:r>
      <w:r/>
    </w:p>
    <w:p>
      <w:pPr>
        <w:pStyle w:val="989"/>
        <w:ind w:firstLine="480"/>
        <w:rPr>
          <w:color w:val="000000" w:themeColor="text1"/>
        </w:rPr>
      </w:pPr>
      <w:r>
        <w:rPr>
          <w:color w:val="000000" w:themeColor="text1"/>
        </w:rPr>
      </w:r>
      <w:r/>
    </w:p>
    <w:p>
      <w:pPr>
        <w:pStyle w:val="989"/>
        <w:ind w:firstLine="480"/>
        <w:rPr>
          <w:color w:val="000000" w:themeColor="text1"/>
        </w:rPr>
      </w:pPr>
      <w:r>
        <w:rPr>
          <w:color w:val="000000" w:themeColor="text1"/>
        </w:rPr>
      </w:r>
      <w:r/>
    </w:p>
    <w:p>
      <w:pPr>
        <w:pStyle w:val="989"/>
        <w:ind w:firstLine="480"/>
        <w:rPr>
          <w:color w:val="000000" w:themeColor="text1"/>
        </w:rPr>
      </w:pPr>
      <w:r>
        <w:rPr>
          <w:color w:val="000000" w:themeColor="text1"/>
        </w:rPr>
      </w:r>
      <w:r/>
    </w:p>
    <w:p>
      <w:pPr>
        <w:pStyle w:val="989"/>
        <w:ind w:firstLine="480"/>
        <w:rPr>
          <w:color w:val="000000" w:themeColor="text1"/>
        </w:rPr>
      </w:pPr>
      <w:r>
        <w:rPr>
          <w:color w:val="000000" w:themeColor="text1"/>
        </w:rPr>
      </w:r>
      <w:r/>
    </w:p>
    <w:p>
      <w:pPr>
        <w:pStyle w:val="989"/>
        <w:ind w:firstLine="480"/>
        <w:rPr>
          <w:color w:val="000000" w:themeColor="text1"/>
        </w:rPr>
      </w:pPr>
      <w:r>
        <w:rPr>
          <w:color w:val="000000" w:themeColor="text1"/>
        </w:rPr>
      </w:r>
      <w:r/>
    </w:p>
    <w:p>
      <w:pPr>
        <w:pStyle w:val="989"/>
        <w:ind w:firstLine="480"/>
        <w:rPr>
          <w:color w:val="000000" w:themeColor="text1"/>
        </w:rPr>
      </w:pPr>
      <w:r>
        <w:rPr>
          <w:color w:val="000000" w:themeColor="text1"/>
        </w:rPr>
      </w:r>
      <w:r/>
    </w:p>
    <w:p>
      <w:pPr>
        <w:pStyle w:val="989"/>
        <w:ind w:firstLine="480"/>
        <w:rPr>
          <w:color w:val="000000" w:themeColor="text1"/>
        </w:rPr>
      </w:pPr>
      <w:r>
        <w:rPr>
          <w:color w:val="000000" w:themeColor="text1"/>
        </w:rPr>
      </w:r>
      <w:r/>
    </w:p>
    <w:p>
      <w:pPr>
        <w:pStyle w:val="989"/>
        <w:ind w:firstLine="480"/>
        <w:rPr>
          <w:color w:val="000000" w:themeColor="text1"/>
        </w:rPr>
      </w:pPr>
      <w:r>
        <w:rPr>
          <w:color w:val="000000" w:themeColor="text1"/>
        </w:rPr>
      </w:r>
      <w:r/>
    </w:p>
    <w:p>
      <w:pPr>
        <w:pStyle w:val="989"/>
        <w:ind w:firstLine="480"/>
        <w:rPr>
          <w:color w:val="000000" w:themeColor="text1"/>
        </w:rPr>
      </w:pPr>
      <w:r>
        <w:rPr>
          <w:color w:val="000000" w:themeColor="text1"/>
        </w:rPr>
      </w:r>
      <w:r/>
    </w:p>
    <w:p>
      <w:pPr>
        <w:pStyle w:val="989"/>
        <w:ind w:firstLine="480"/>
        <w:rPr>
          <w:color w:val="000000" w:themeColor="text1"/>
        </w:rPr>
      </w:pPr>
      <w:r>
        <w:rPr>
          <w:color w:val="000000" w:themeColor="text1"/>
        </w:rPr>
      </w:r>
      <w:r/>
    </w:p>
    <w:p>
      <w:pPr>
        <w:pStyle w:val="989"/>
        <w:ind w:firstLine="480"/>
        <w:rPr>
          <w:color w:val="000000" w:themeColor="text1"/>
        </w:rPr>
      </w:pPr>
      <w:r>
        <w:rPr>
          <w:color w:val="000000" w:themeColor="text1"/>
        </w:rPr>
      </w:r>
      <w:r/>
    </w:p>
    <w:p>
      <w:pPr>
        <w:pStyle w:val="989"/>
        <w:ind w:firstLine="480"/>
        <w:rPr>
          <w:color w:val="000000" w:themeColor="text1"/>
        </w:rPr>
      </w:pPr>
      <w:r>
        <w:rPr>
          <w:color w:val="000000" w:themeColor="text1"/>
        </w:rPr>
      </w:r>
      <w:r/>
    </w:p>
    <w:p>
      <w:pPr>
        <w:pStyle w:val="989"/>
        <w:ind w:firstLine="480"/>
        <w:rPr>
          <w:color w:val="000000" w:themeColor="text1"/>
        </w:rPr>
      </w:pPr>
      <w:r>
        <w:rPr>
          <w:color w:val="000000" w:themeColor="text1"/>
        </w:rPr>
      </w:r>
      <w:r/>
    </w:p>
    <w:p>
      <w:pPr>
        <w:pStyle w:val="989"/>
        <w:ind w:firstLine="480"/>
        <w:rPr>
          <w:color w:val="000000" w:themeColor="text1"/>
        </w:rPr>
      </w:pPr>
      <w:r>
        <w:rPr>
          <w:color w:val="000000" w:themeColor="text1"/>
        </w:rPr>
      </w:r>
      <w:r/>
    </w:p>
    <w:p>
      <w:pPr>
        <w:pStyle w:val="989"/>
        <w:ind w:firstLine="480"/>
        <w:rPr>
          <w:color w:val="000000" w:themeColor="text1"/>
        </w:rPr>
      </w:pPr>
      <w:r>
        <w:rPr>
          <w:color w:val="000000" w:themeColor="text1"/>
        </w:rPr>
      </w:r>
      <w:r/>
    </w:p>
    <w:p>
      <w:pPr>
        <w:pStyle w:val="965"/>
        <w:jc w:val="center"/>
        <w:rPr>
          <w:color w:val="000000" w:themeColor="text1"/>
        </w:rPr>
      </w:pPr>
      <w:r/>
      <w:bookmarkStart w:id="92" w:name="_Toc9027"/>
      <w:r>
        <w:rPr>
          <w:rFonts w:hint="eastAsia"/>
          <w:color w:val="000000" w:themeColor="text1"/>
        </w:rPr>
        <w:t xml:space="preserve">十一、投标人必须提交的资格证明文件</w:t>
      </w:r>
      <w:bookmarkEnd w:id="92"/>
      <w:r/>
      <w:r/>
    </w:p>
    <w:p>
      <w:pPr>
        <w:rPr>
          <w:color w:val="000000" w:themeColor="text1"/>
        </w:rPr>
      </w:pPr>
      <w:r>
        <w:rPr>
          <w:color w:val="000000" w:themeColor="text1"/>
        </w:rPr>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1、满足《中华人民共和国政府采购法》第二十二条规定；</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（1）具有独立承担民事责任的能力（提供法人或其他组织的营业执照）；</w:t>
      </w:r>
      <w:r/>
    </w:p>
    <w:p>
      <w:pPr>
        <w:pStyle w:val="989"/>
        <w:ind w:firstLine="480"/>
        <w:rPr>
          <w:rFonts w:hint="eastAsia" w:ascii="宋体" w:hAnsi="宋体"/>
          <w:color w:val="000000" w:themeColor="text1"/>
          <w:sz w:val="21"/>
          <w:szCs w:val="21"/>
        </w:rPr>
      </w:pPr>
      <w:r>
        <w:rPr>
          <w:rFonts w:hint="eastAsia"/>
          <w:color w:val="000000" w:themeColor="text1"/>
        </w:rPr>
        <w:br w:type="page" w:clear="all"/>
      </w:r>
      <w:r>
        <w:rPr>
          <w:rFonts w:hint="eastAsia" w:ascii="宋体" w:hAnsi="宋体"/>
          <w:color w:val="000000" w:themeColor="text1"/>
          <w:sz w:val="21"/>
          <w:szCs w:val="21"/>
        </w:rPr>
        <w:t xml:space="preserve">（2）具有良好的商业信誉和健全的财务会计制度；</w:t>
      </w:r>
      <w:r/>
    </w:p>
    <w:p>
      <w:pPr>
        <w:ind w:firstLine="420"/>
        <w:spacing w:line="360" w:lineRule="auto"/>
        <w:shd w:val="clear" w:color="auto" w:fill="ffffff"/>
        <w:widowControl/>
        <w:rPr>
          <w:rFonts w:hint="eastAsia" w:ascii="宋体" w:hAnsi="宋体"/>
          <w:color w:val="000000" w:themeColor="text1"/>
          <w:szCs w:val="21"/>
        </w:rPr>
      </w:pPr>
      <w:r>
        <w:rPr>
          <w:rFonts w:hint="eastAsia" w:ascii="宋体" w:hAnsi="宋体"/>
          <w:color w:val="000000" w:themeColor="text1"/>
          <w:szCs w:val="21"/>
        </w:rPr>
        <w:t xml:space="preserve">提供企业2025年度</w:t>
      </w:r>
      <w:r>
        <w:rPr>
          <w:rFonts w:ascii="宋体" w:hAnsi="宋体"/>
          <w:color w:val="000000" w:themeColor="text1"/>
          <w:szCs w:val="21"/>
        </w:rPr>
        <w:t xml:space="preserve">财务审计报告或企业</w:t>
      </w:r>
      <w:r>
        <w:rPr>
          <w:rFonts w:hint="eastAsia" w:ascii="宋体" w:hAnsi="宋体"/>
          <w:color w:val="000000" w:themeColor="text1"/>
          <w:szCs w:val="21"/>
        </w:rPr>
        <w:t xml:space="preserve">近三个月中任一月份的财务状况报告复印件（至少包括资产负债表和利润表，加盖投标人公章）（法人或者其他组织成立未满三个月的可以不提供）或其基本开户银行出具的资信证明（距开标时间3个月内开具）；</w:t>
      </w:r>
      <w:r/>
    </w:p>
    <w:p>
      <w:pPr>
        <w:pStyle w:val="989"/>
        <w:ind w:firstLine="480"/>
        <w:rPr>
          <w:rFonts w:hint="eastAsia" w:ascii="宋体" w:hAnsi="宋体"/>
          <w:color w:val="000000" w:themeColor="text1"/>
          <w:sz w:val="21"/>
          <w:szCs w:val="21"/>
        </w:rPr>
      </w:pPr>
      <w:r>
        <w:rPr>
          <w:rFonts w:hint="eastAsia"/>
          <w:color w:val="000000" w:themeColor="text1"/>
        </w:rPr>
        <w:br w:type="page" w:clear="all"/>
      </w:r>
      <w:r>
        <w:rPr>
          <w:rFonts w:hint="eastAsia" w:ascii="宋体" w:hAnsi="宋体"/>
          <w:color w:val="000000" w:themeColor="text1"/>
          <w:sz w:val="21"/>
          <w:szCs w:val="21"/>
        </w:rPr>
        <w:t xml:space="preserve">（</w:t>
      </w:r>
      <w:r>
        <w:rPr>
          <w:rFonts w:ascii="宋体" w:hAnsi="宋体"/>
          <w:color w:val="000000" w:themeColor="text1"/>
          <w:sz w:val="21"/>
          <w:szCs w:val="21"/>
        </w:rPr>
        <w:t xml:space="preserve">3</w:t>
      </w:r>
      <w:r>
        <w:rPr>
          <w:rFonts w:hint="eastAsia" w:ascii="宋体" w:hAnsi="宋体"/>
          <w:color w:val="000000" w:themeColor="text1"/>
          <w:sz w:val="21"/>
          <w:szCs w:val="21"/>
        </w:rPr>
        <w:t xml:space="preserve">）有依法缴纳税收和社会保障资金的良好记录；</w:t>
      </w:r>
      <w:r/>
    </w:p>
    <w:p>
      <w:pPr>
        <w:ind w:firstLine="420"/>
        <w:spacing w:line="360" w:lineRule="auto"/>
        <w:tabs>
          <w:tab w:val="left" w:pos="360" w:leader="none"/>
        </w:tabs>
        <w:rPr>
          <w:rFonts w:hint="eastAsia" w:ascii="宋体" w:hAnsi="宋体"/>
          <w:color w:val="000000" w:themeColor="text1"/>
          <w:szCs w:val="21"/>
        </w:rPr>
      </w:pPr>
      <w:r>
        <w:rPr>
          <w:rFonts w:hint="eastAsia" w:ascii="宋体" w:hAnsi="宋体"/>
          <w:color w:val="000000" w:themeColor="text1"/>
          <w:szCs w:val="21"/>
        </w:rPr>
        <w:t xml:space="preserve">提供企业近三个月中任一月份依法缴纳税收和社会保障资金的相关凭证材料，依法免缴、迟缴的应提供相应文件证明；</w:t>
      </w:r>
      <w:r/>
    </w:p>
    <w:p>
      <w:pPr>
        <w:pStyle w:val="989"/>
        <w:ind w:firstLine="480"/>
        <w:rPr>
          <w:rFonts w:hint="eastAsia" w:ascii="宋体" w:hAnsi="宋体"/>
          <w:color w:val="000000" w:themeColor="text1"/>
          <w:sz w:val="21"/>
          <w:szCs w:val="21"/>
        </w:rPr>
      </w:pPr>
      <w:r>
        <w:rPr>
          <w:rFonts w:hint="eastAsia"/>
          <w:color w:val="000000" w:themeColor="text1"/>
        </w:rPr>
        <w:br w:type="page" w:clear="all"/>
      </w:r>
      <w:r>
        <w:rPr>
          <w:rFonts w:hint="eastAsia" w:ascii="宋体" w:hAnsi="宋体"/>
          <w:color w:val="000000" w:themeColor="text1"/>
          <w:sz w:val="21"/>
          <w:szCs w:val="21"/>
        </w:rPr>
        <w:t xml:space="preserve">（</w:t>
      </w:r>
      <w:r>
        <w:rPr>
          <w:rFonts w:ascii="宋体" w:hAnsi="宋体"/>
          <w:color w:val="000000" w:themeColor="text1"/>
          <w:sz w:val="21"/>
          <w:szCs w:val="21"/>
        </w:rPr>
        <w:t xml:space="preserve">4</w:t>
      </w:r>
      <w:r>
        <w:rPr>
          <w:rFonts w:hint="eastAsia" w:ascii="宋体" w:hAnsi="宋体"/>
          <w:color w:val="000000" w:themeColor="text1"/>
          <w:sz w:val="21"/>
          <w:szCs w:val="21"/>
        </w:rPr>
        <w:t xml:space="preserve">）具有履行合同所必需的设备和专业技术能力（根据项目需求提供履行合同所必需的设备和专业技术能力的证明材料或</w:t>
      </w:r>
      <w:r>
        <w:rPr>
          <w:rFonts w:ascii="宋体" w:hAnsi="宋体"/>
          <w:color w:val="000000" w:themeColor="text1"/>
          <w:sz w:val="21"/>
          <w:szCs w:val="21"/>
        </w:rPr>
        <w:t xml:space="preserve">提供承诺书</w:t>
      </w:r>
      <w:r>
        <w:rPr>
          <w:rFonts w:hint="eastAsia" w:ascii="宋体" w:hAnsi="宋体"/>
          <w:color w:val="000000" w:themeColor="text1"/>
          <w:sz w:val="21"/>
          <w:szCs w:val="21"/>
        </w:rPr>
        <w:t xml:space="preserve">，加盖公章）；</w:t>
      </w:r>
      <w:r/>
    </w:p>
    <w:p>
      <w:pPr>
        <w:pStyle w:val="989"/>
        <w:ind w:firstLine="480"/>
        <w:rPr>
          <w:rFonts w:hint="eastAsia" w:ascii="宋体" w:hAnsi="宋体"/>
          <w:color w:val="000000" w:themeColor="text1"/>
          <w:sz w:val="21"/>
          <w:szCs w:val="21"/>
        </w:rPr>
      </w:pPr>
      <w:r>
        <w:rPr>
          <w:rFonts w:hint="eastAsia"/>
          <w:color w:val="000000" w:themeColor="text1"/>
        </w:rPr>
        <w:br w:type="page" w:clear="all"/>
      </w:r>
      <w:r>
        <w:rPr>
          <w:rFonts w:hint="eastAsia" w:ascii="宋体" w:hAnsi="宋体"/>
          <w:color w:val="000000" w:themeColor="text1"/>
          <w:sz w:val="21"/>
          <w:szCs w:val="21"/>
        </w:rPr>
        <w:t xml:space="preserve">（5）参加政府采购活动前三年内，在经营活动中没有重大违法记录（提供参加本次政府采购活动前3年内在经营活动中没有重大违法记录的书面声明，加盖公章）；</w:t>
      </w:r>
      <w:r/>
    </w:p>
    <w:p>
      <w:pPr>
        <w:jc w:val="center"/>
        <w:rPr>
          <w:color w:val="000000" w:themeColor="text1"/>
        </w:rPr>
      </w:pPr>
      <w:r/>
      <w:bookmarkStart w:id="93" w:name="_Toc192947636"/>
      <w:r/>
      <w:bookmarkStart w:id="94" w:name="_Toc105434074"/>
      <w:r/>
      <w:bookmarkStart w:id="95" w:name="_Toc11339486"/>
      <w:r/>
      <w:bookmarkStart w:id="96" w:name="_Toc468787034"/>
      <w:r/>
      <w:bookmarkStart w:id="97" w:name="_Toc109544918"/>
      <w:r/>
      <w:bookmarkStart w:id="98" w:name="_Toc103695584"/>
      <w:r/>
      <w:bookmarkStart w:id="99" w:name="_Toc193565162"/>
      <w:r/>
      <w:bookmarkStart w:id="100" w:name="_Toc189747356"/>
      <w:r/>
      <w:bookmarkStart w:id="101" w:name="_Toc517164020"/>
      <w:r/>
      <w:bookmarkStart w:id="102" w:name="_Toc103933431"/>
      <w:r/>
      <w:bookmarkStart w:id="103" w:name="_Toc11338083"/>
      <w:r/>
      <w:bookmarkStart w:id="104" w:name="_Toc193565328"/>
      <w:r/>
      <w:bookmarkStart w:id="105" w:name="_Toc191908185"/>
      <w:r/>
      <w:r/>
    </w:p>
    <w:p>
      <w:pPr>
        <w:jc w:val="center"/>
        <w:rPr>
          <w:b/>
          <w:bCs/>
          <w:color w:val="000000" w:themeColor="text1"/>
        </w:rPr>
      </w:pPr>
      <w:r>
        <w:rPr>
          <w:rFonts w:hint="eastAsia"/>
          <w:b/>
          <w:bCs/>
          <w:color w:val="000000" w:themeColor="text1"/>
        </w:rPr>
        <w:t xml:space="preserve">无重大违法记录声明</w:t>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rPr>
          <w:rFonts w:hint="eastAsia"/>
          <w:b/>
          <w:bCs/>
          <w:color w:val="000000" w:themeColor="text1"/>
        </w:rPr>
        <w:t xml:space="preserve">（参考格式）</w:t>
      </w:r>
      <w:r/>
    </w:p>
    <w:p>
      <w:pPr>
        <w:pStyle w:val="989"/>
        <w:ind w:firstLine="480"/>
        <w:rPr>
          <w:color w:val="000000" w:themeColor="text1"/>
        </w:rPr>
      </w:pPr>
      <w:r>
        <w:rPr>
          <w:color w:val="000000" w:themeColor="text1"/>
        </w:rPr>
      </w:r>
      <w:r/>
    </w:p>
    <w:p>
      <w:pPr>
        <w:spacing w:line="360" w:lineRule="auto"/>
        <w:tabs>
          <w:tab w:val="left" w:pos="1498" w:leader="none"/>
        </w:tabs>
        <w:rPr>
          <w:rFonts w:hint="eastAsia" w:ascii="宋体" w:hAnsi="宋体"/>
          <w:color w:val="000000" w:themeColor="text1"/>
          <w:szCs w:val="21"/>
        </w:rPr>
      </w:pPr>
      <w:r>
        <w:rPr>
          <w:rFonts w:hint="eastAsia" w:ascii="宋体" w:hAnsi="宋体"/>
          <w:color w:val="000000" w:themeColor="text1"/>
          <w:szCs w:val="21"/>
          <w:u w:val="single"/>
        </w:rPr>
        <w:t xml:space="preserve">南京市生态环境局</w:t>
      </w:r>
      <w:r>
        <w:rPr>
          <w:rFonts w:hint="eastAsia" w:ascii="宋体" w:hAnsi="宋体"/>
          <w:color w:val="000000" w:themeColor="text1"/>
          <w:szCs w:val="21"/>
        </w:rPr>
        <w:t xml:space="preserve">：</w:t>
      </w:r>
      <w:r/>
    </w:p>
    <w:p>
      <w:pPr>
        <w:ind w:firstLine="600"/>
        <w:spacing w:line="360" w:lineRule="auto"/>
        <w:rPr>
          <w:rFonts w:hint="eastAsia" w:ascii="宋体" w:hAnsi="宋体"/>
          <w:color w:val="000000" w:themeColor="text1"/>
          <w:szCs w:val="21"/>
        </w:rPr>
      </w:pPr>
      <w:r>
        <w:rPr>
          <w:rFonts w:hint="eastAsia" w:ascii="宋体" w:hAnsi="宋体"/>
          <w:color w:val="000000" w:themeColor="text1"/>
          <w:szCs w:val="21"/>
        </w:rPr>
        <w:t xml:space="preserve">我公司在参加编号为</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号</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项目的政府采购活动前三年内，</w:t>
      </w:r>
      <w:r>
        <w:rPr>
          <w:rFonts w:ascii="宋体" w:hAnsi="宋体"/>
          <w:color w:val="000000" w:themeColor="text1"/>
          <w:szCs w:val="21"/>
        </w:rPr>
        <w:t xml:space="preserve">在经营活动中没有重大违法记录</w:t>
      </w:r>
      <w:r>
        <w:rPr>
          <w:rFonts w:hint="eastAsia" w:ascii="宋体" w:hAnsi="宋体"/>
          <w:color w:val="000000" w:themeColor="text1"/>
          <w:szCs w:val="21"/>
        </w:rPr>
        <w:t xml:space="preserve">。</w:t>
      </w:r>
      <w:r/>
    </w:p>
    <w:p>
      <w:pPr>
        <w:ind w:firstLine="600"/>
        <w:spacing w:line="360" w:lineRule="auto"/>
        <w:rPr>
          <w:rFonts w:hint="eastAsia" w:ascii="宋体" w:hAnsi="宋体"/>
          <w:color w:val="000000" w:themeColor="text1"/>
          <w:szCs w:val="21"/>
        </w:rPr>
      </w:pPr>
      <w:r>
        <w:rPr>
          <w:rFonts w:hint="eastAsia" w:ascii="宋体" w:hAnsi="宋体"/>
          <w:color w:val="000000" w:themeColor="text1"/>
          <w:szCs w:val="21"/>
        </w:rPr>
        <w:t xml:space="preserve">特此声明。</w:t>
      </w:r>
      <w:r/>
    </w:p>
    <w:p>
      <w:pPr>
        <w:ind w:firstLine="600"/>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600"/>
        <w:spacing w:line="360" w:lineRule="auto"/>
        <w:rPr>
          <w:rFonts w:hint="eastAsia" w:ascii="宋体" w:hAnsi="宋体"/>
          <w:color w:val="000000" w:themeColor="text1"/>
          <w:szCs w:val="21"/>
        </w:rPr>
      </w:pPr>
      <w:r>
        <w:rPr>
          <w:rFonts w:hint="eastAsia" w:ascii="宋体" w:hAnsi="宋体"/>
          <w:color w:val="000000" w:themeColor="text1"/>
          <w:szCs w:val="21"/>
        </w:rPr>
        <w:t xml:space="preserve">注：重大违法记录，是指投标人因违法经营受到刑事处罚或者责令停产停业、吊销许可证或者执照、较大数额罚款等行政处罚。</w:t>
      </w:r>
      <w:r/>
    </w:p>
    <w:p>
      <w:pPr>
        <w:ind w:firstLine="600"/>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600"/>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480"/>
        <w:jc w:val="left"/>
        <w:spacing w:line="360" w:lineRule="auto"/>
        <w:shd w:val="clear" w:color="auto" w:fill="ffffff"/>
        <w:widowControl/>
        <w:rPr>
          <w:rFonts w:hint="eastAsia" w:ascii="宋体" w:hAnsi="宋体" w:cs="Arial"/>
          <w:color w:val="000000" w:themeColor="text1"/>
          <w:szCs w:val="21"/>
        </w:rPr>
      </w:pPr>
      <w:r>
        <w:rPr>
          <w:rFonts w:hint="eastAsia" w:ascii="宋体" w:hAnsi="宋体" w:cs="Arial"/>
          <w:color w:val="000000" w:themeColor="text1"/>
          <w:szCs w:val="21"/>
        </w:rPr>
        <w:t xml:space="preserve">投标人</w:t>
      </w:r>
      <w:r>
        <w:rPr>
          <w:rFonts w:ascii="宋体" w:hAnsi="宋体" w:cs="Arial"/>
          <w:color w:val="000000" w:themeColor="text1"/>
          <w:szCs w:val="21"/>
        </w:rPr>
        <w:t xml:space="preserve">名称（盖章）：</w:t>
      </w:r>
      <w:r/>
    </w:p>
    <w:p>
      <w:pPr>
        <w:ind w:firstLine="480"/>
        <w:jc w:val="left"/>
        <w:spacing w:line="360" w:lineRule="auto"/>
        <w:shd w:val="clear" w:color="auto" w:fill="ffffff"/>
        <w:widowControl/>
        <w:rPr>
          <w:rFonts w:hint="eastAsia" w:ascii="宋体" w:hAnsi="宋体" w:cs="Arial"/>
          <w:color w:val="000000" w:themeColor="text1"/>
          <w:szCs w:val="21"/>
        </w:rPr>
      </w:pPr>
      <w:r>
        <w:rPr>
          <w:rFonts w:hint="eastAsia" w:ascii="宋体" w:hAnsi="宋体" w:cs="Arial"/>
          <w:color w:val="000000" w:themeColor="text1"/>
          <w:szCs w:val="21"/>
        </w:rPr>
      </w:r>
      <w:r/>
    </w:p>
    <w:p>
      <w:pPr>
        <w:ind w:firstLine="525"/>
        <w:spacing w:line="360" w:lineRule="auto"/>
        <w:tabs>
          <w:tab w:val="left" w:pos="1280" w:leader="none"/>
        </w:tabs>
        <w:rPr>
          <w:rFonts w:hint="eastAsia" w:ascii="宋体" w:hAnsi="宋体" w:cs="Arial"/>
          <w:color w:val="000000" w:themeColor="text1"/>
          <w:szCs w:val="21"/>
        </w:rPr>
      </w:pPr>
      <w:r>
        <w:rPr>
          <w:rFonts w:ascii="宋体" w:hAnsi="宋体" w:cs="Arial"/>
          <w:color w:val="000000" w:themeColor="text1"/>
          <w:szCs w:val="21"/>
        </w:rPr>
        <w:t xml:space="preserve">日 期：</w:t>
      </w:r>
      <w:r/>
    </w:p>
    <w:p>
      <w:pPr>
        <w:ind w:firstLine="525"/>
        <w:spacing w:line="360" w:lineRule="auto"/>
        <w:tabs>
          <w:tab w:val="left" w:pos="1280" w:leader="none"/>
        </w:tabs>
        <w:rPr>
          <w:rFonts w:hint="eastAsia" w:ascii="宋体" w:hAnsi="宋体" w:cs="Arial"/>
          <w:color w:val="000000" w:themeColor="text1"/>
          <w:szCs w:val="21"/>
        </w:rPr>
      </w:pPr>
      <w:r>
        <w:rPr>
          <w:rFonts w:hint="eastAsia" w:ascii="宋体" w:hAnsi="宋体" w:cs="Arial"/>
          <w:color w:val="000000" w:themeColor="text1"/>
          <w:szCs w:val="21"/>
        </w:rPr>
      </w:r>
      <w:r/>
    </w:p>
    <w:p>
      <w:pPr>
        <w:pStyle w:val="989"/>
        <w:rPr>
          <w:rFonts w:hint="eastAsia" w:ascii="宋体" w:hAnsi="宋体"/>
          <w:color w:val="000000" w:themeColor="text1"/>
          <w:sz w:val="21"/>
          <w:szCs w:val="21"/>
        </w:rPr>
      </w:pPr>
      <w:r>
        <w:rPr>
          <w:rFonts w:hint="eastAsia" w:ascii="宋体" w:hAnsi="宋体"/>
          <w:color w:val="000000" w:themeColor="text1"/>
          <w:sz w:val="21"/>
          <w:szCs w:val="21"/>
        </w:rPr>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br w:type="page" w:clear="all"/>
      </w:r>
      <w:r>
        <w:rPr>
          <w:rFonts w:ascii="宋体" w:hAnsi="宋体"/>
          <w:bCs/>
          <w:color w:val="000000" w:themeColor="text1"/>
          <w:szCs w:val="21"/>
        </w:rPr>
        <w:t xml:space="preserve">（6）</w:t>
      </w:r>
      <w:r>
        <w:rPr>
          <w:rFonts w:hint="eastAsia" w:ascii="宋体" w:hAnsi="宋体"/>
          <w:bCs/>
          <w:color w:val="000000" w:themeColor="text1"/>
          <w:szCs w:val="21"/>
        </w:rPr>
        <w:t xml:space="preserve">投标人未被“信用中国”网站及“中国政府采购网”列入失信被执行人、重大税收违法案件当事人名单、政府采购严重违法失信行为记录名单内；（提供承诺书，格式自拟，需包含此条内容，加盖公章）；</w:t>
      </w:r>
      <w:r/>
    </w:p>
    <w:p>
      <w:pPr>
        <w:spacing w:line="360" w:lineRule="auto"/>
        <w:rPr>
          <w:rFonts w:hint="eastAsia" w:ascii="宋体" w:hAnsi="宋体"/>
          <w:color w:val="000000" w:themeColor="text1"/>
          <w:szCs w:val="21"/>
        </w:rPr>
      </w:pPr>
      <w:r>
        <w:rPr>
          <w:rFonts w:hint="eastAsia" w:ascii="宋体" w:hAnsi="宋体"/>
          <w:color w:val="000000" w:themeColor="text1"/>
          <w:szCs w:val="21"/>
        </w:rPr>
      </w:r>
      <w:r/>
    </w:p>
    <w:p>
      <w:pPr>
        <w:pStyle w:val="1019"/>
        <w:ind w:left="420" w:firstLine="0"/>
        <w:rPr>
          <w:rFonts w:hint="eastAsia"/>
          <w:color w:val="000000" w:themeColor="text1"/>
        </w:rPr>
      </w:pPr>
      <w:r>
        <w:rPr>
          <w:rFonts w:hint="eastAsia"/>
          <w:color w:val="000000" w:themeColor="text1"/>
        </w:rPr>
        <w:br w:type="page" w:clear="all"/>
      </w:r>
      <w:r>
        <w:rPr>
          <w:rFonts w:hint="eastAsia"/>
          <w:color w:val="000000" w:themeColor="text1"/>
        </w:rPr>
        <w:t xml:space="preserve">（7）本项目不接受任何形式的转包。</w:t>
      </w:r>
      <w:r/>
    </w:p>
    <w:p>
      <w:pPr>
        <w:pStyle w:val="1019"/>
        <w:ind w:left="420" w:firstLine="0"/>
        <w:rPr>
          <w:rFonts w:hint="eastAsia"/>
          <w:color w:val="000000" w:themeColor="text1"/>
        </w:rPr>
      </w:pPr>
      <w:r>
        <w:rPr>
          <w:rFonts w:hint="eastAsia"/>
          <w:color w:val="000000" w:themeColor="text1"/>
        </w:rPr>
      </w:r>
      <w:r/>
    </w:p>
    <w:p>
      <w:pPr>
        <w:pStyle w:val="1019"/>
        <w:ind w:left="420" w:firstLine="0"/>
        <w:rPr>
          <w:rFonts w:hint="eastAsia"/>
          <w:color w:val="000000" w:themeColor="text1"/>
        </w:rPr>
      </w:pPr>
      <w:r>
        <w:rPr>
          <w:rFonts w:hint="eastAsia"/>
          <w:color w:val="000000" w:themeColor="text1"/>
        </w:rPr>
      </w:r>
      <w:r/>
    </w:p>
    <w:p>
      <w:pPr>
        <w:pStyle w:val="1019"/>
        <w:ind w:left="420" w:firstLine="0"/>
        <w:rPr>
          <w:rFonts w:hint="eastAsia"/>
          <w:color w:val="000000" w:themeColor="text1"/>
        </w:rPr>
      </w:pPr>
      <w:r>
        <w:rPr>
          <w:rFonts w:hint="eastAsia"/>
          <w:color w:val="000000" w:themeColor="text1"/>
        </w:rPr>
      </w:r>
      <w:r/>
    </w:p>
    <w:p>
      <w:pPr>
        <w:pStyle w:val="1019"/>
        <w:ind w:left="420" w:firstLine="0"/>
        <w:rPr>
          <w:rFonts w:hint="eastAsia"/>
          <w:color w:val="000000" w:themeColor="text1"/>
        </w:rPr>
      </w:pPr>
      <w:r>
        <w:rPr>
          <w:rFonts w:hint="eastAsia"/>
          <w:color w:val="000000" w:themeColor="text1"/>
        </w:rPr>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hint="eastAsia"/>
          <w:color w:val="000000" w:themeColor="text1"/>
        </w:rPr>
        <w:br w:type="page" w:clear="all"/>
      </w:r>
      <w:r>
        <w:rPr>
          <w:rFonts w:hint="eastAsia"/>
          <w:color w:val="000000" w:themeColor="text1"/>
        </w:rPr>
        <w:t xml:space="preserve">（8）</w:t>
      </w:r>
      <w:r>
        <w:rPr>
          <w:rFonts w:hint="eastAsia"/>
          <w:color w:val="000000" w:themeColor="text1"/>
        </w:rPr>
      </w:r>
      <w:r>
        <w:rPr>
          <w:rFonts w:ascii="SimSun" w:hAnsi="SimSun" w:eastAsia="SimSun" w:cs="SimSun"/>
          <w:color w:val="000000"/>
          <w:sz w:val="21"/>
        </w:rPr>
        <w:t xml:space="preserve">在政府采购资格审查环节，供应商只需提供书面《南京市政府采购供应商信用记录表暨信用承诺书》或《南京市政府采购供应商信用承诺书》，即可替代以下证明材料：</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（1）符合国家相关规定的财务状况报告；</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（2）依法缴纳税收的证明材料；</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（3）依法缴纳社会保障资金的证明材料；</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（4）具备履行政府采购合同所必需的设备和专业技术能力的证明材料；</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（5）参加政府采购活动前三年内在经营活动中没有重大违法记录的证明材料；</w:t>
      </w:r>
      <w:r/>
    </w:p>
    <w:p>
      <w:pPr>
        <w:pStyle w:val="1019"/>
        <w:ind w:left="420" w:firstLine="0"/>
        <w:rPr>
          <w:rFonts w:hint="eastAsia"/>
          <w:color w:val="000000" w:themeColor="text1"/>
          <w:highlight w:val="none"/>
        </w:rP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）未被列入失信被执行人、重大税收违法失信主体、政府采购严重违法失信行为记录名单的证明材料</w:t>
      </w:r>
      <w:r/>
      <w:r>
        <w:rPr>
          <w:rFonts w:hint="eastAsia"/>
          <w:color w:val="000000" w:themeColor="text1"/>
        </w:rPr>
        <w:t xml:space="preserve">。</w:t>
      </w:r>
      <w:r>
        <w:rPr>
          <w:rFonts w:hint="eastAsia"/>
          <w:color w:val="000000" w:themeColor="text1"/>
        </w:rPr>
      </w:r>
      <w:r/>
      <w:r/>
    </w:p>
    <w:p>
      <w:pPr>
        <w:pStyle w:val="1019"/>
        <w:ind w:left="420" w:firstLine="0"/>
        <w:rPr>
          <w:rFonts w:hint="eastAsia"/>
          <w:color w:val="000000" w:themeColor="text1"/>
        </w:rPr>
      </w:pPr>
      <w:r>
        <w:rPr>
          <w:rFonts w:hint="eastAsia"/>
          <w:color w:val="000000" w:themeColor="text1"/>
        </w:rPr>
      </w:r>
      <w:r>
        <w:rPr>
          <w:rFonts w:hint="eastAsia"/>
          <w:color w:val="000000" w:themeColor="text1"/>
        </w:rPr>
      </w:r>
    </w:p>
    <w:p>
      <w:pPr>
        <w:pStyle w:val="1019"/>
        <w:ind w:left="420" w:firstLine="0"/>
        <w:rPr>
          <w:rFonts w:hint="eastAsia"/>
          <w:color w:val="000000" w:themeColor="text1"/>
        </w:rPr>
      </w:pPr>
      <w:r>
        <w:rPr>
          <w:rFonts w:hint="eastAsia"/>
          <w:color w:val="000000" w:themeColor="text1"/>
        </w:rPr>
      </w:r>
      <w:r>
        <w:rPr>
          <w:rFonts w:hint="eastAsia"/>
          <w:color w:val="000000" w:themeColor="text1"/>
        </w:rPr>
      </w:r>
    </w:p>
    <w:p>
      <w:pPr>
        <w:pStyle w:val="1019"/>
        <w:ind w:left="420" w:firstLine="0"/>
        <w:rPr>
          <w:rFonts w:hint="eastAsia"/>
          <w:color w:val="000000" w:themeColor="text1"/>
        </w:rPr>
      </w:pPr>
      <w:r>
        <w:rPr>
          <w:rFonts w:hint="eastAsia"/>
          <w:color w:val="000000" w:themeColor="text1"/>
        </w:rPr>
      </w:r>
      <w:r>
        <w:rPr>
          <w:rFonts w:hint="eastAsia"/>
          <w:color w:val="000000" w:themeColor="text1"/>
        </w:rPr>
      </w:r>
    </w:p>
    <w:p>
      <w:pPr>
        <w:pStyle w:val="1019"/>
        <w:ind w:left="420" w:firstLine="0"/>
        <w:rPr>
          <w:rFonts w:hint="eastAsia"/>
          <w:color w:val="000000" w:themeColor="text1"/>
        </w:rPr>
      </w:pPr>
      <w:r>
        <w:rPr>
          <w:rFonts w:hint="eastAsia"/>
          <w:color w:val="000000" w:themeColor="text1"/>
        </w:rPr>
      </w:r>
      <w:r>
        <w:rPr>
          <w:rFonts w:hint="eastAsia"/>
          <w:color w:val="000000" w:themeColor="text1"/>
        </w:rPr>
      </w:r>
    </w:p>
    <w:p>
      <w:pPr>
        <w:pStyle w:val="1019"/>
        <w:ind w:left="420" w:firstLine="0"/>
        <w:rPr>
          <w:rFonts w:hint="eastAsia"/>
          <w:color w:val="000000" w:themeColor="text1"/>
        </w:rPr>
      </w:pPr>
      <w:r>
        <w:rPr>
          <w:rFonts w:hint="eastAsia"/>
          <w:color w:val="000000" w:themeColor="text1"/>
        </w:rPr>
      </w:r>
      <w:r>
        <w:rPr>
          <w:rFonts w:hint="eastAsia"/>
          <w:color w:val="000000" w:themeColor="text1"/>
        </w:rPr>
      </w:r>
    </w:p>
    <w:p>
      <w:pPr>
        <w:pStyle w:val="1019"/>
        <w:ind w:left="420" w:firstLine="0"/>
        <w:rPr>
          <w:rFonts w:hint="eastAsia"/>
          <w:color w:val="000000" w:themeColor="text1"/>
        </w:rPr>
      </w:pPr>
      <w:r>
        <w:rPr>
          <w:rFonts w:hint="eastAsia"/>
          <w:color w:val="000000" w:themeColor="text1"/>
        </w:rPr>
      </w:r>
      <w:r>
        <w:rPr>
          <w:rFonts w:hint="eastAsia"/>
          <w:color w:val="000000" w:themeColor="text1"/>
        </w:rPr>
      </w:r>
    </w:p>
    <w:p>
      <w:pPr>
        <w:pStyle w:val="1019"/>
        <w:ind w:left="420" w:firstLine="0"/>
        <w:rPr>
          <w:rFonts w:hint="eastAsia"/>
          <w:color w:val="000000" w:themeColor="text1"/>
        </w:rPr>
      </w:pPr>
      <w:r>
        <w:rPr>
          <w:rFonts w:hint="eastAsia"/>
          <w:color w:val="000000" w:themeColor="text1"/>
        </w:rPr>
      </w:r>
      <w:r>
        <w:rPr>
          <w:rFonts w:hint="eastAsia"/>
          <w:color w:val="000000" w:themeColor="text1"/>
        </w:rPr>
      </w:r>
    </w:p>
    <w:p>
      <w:pPr>
        <w:pStyle w:val="1019"/>
        <w:ind w:left="420" w:firstLine="0"/>
        <w:rPr>
          <w:rFonts w:hint="eastAsia"/>
          <w:color w:val="000000" w:themeColor="text1"/>
        </w:rPr>
      </w:pPr>
      <w:r>
        <w:rPr>
          <w:rFonts w:hint="eastAsia"/>
          <w:color w:val="000000" w:themeColor="text1"/>
        </w:rPr>
      </w:r>
      <w:r>
        <w:rPr>
          <w:rFonts w:hint="eastAsia"/>
          <w:color w:val="000000" w:themeColor="text1"/>
        </w:rPr>
      </w:r>
    </w:p>
    <w:p>
      <w:pPr>
        <w:pStyle w:val="1019"/>
        <w:ind w:left="420" w:firstLine="0"/>
        <w:rPr>
          <w:rFonts w:hint="eastAsia"/>
          <w:color w:val="000000" w:themeColor="text1"/>
        </w:rPr>
      </w:pPr>
      <w:r>
        <w:rPr>
          <w:rFonts w:hint="eastAsia"/>
          <w:color w:val="000000" w:themeColor="text1"/>
        </w:rPr>
      </w:r>
      <w:r>
        <w:rPr>
          <w:rFonts w:hint="eastAsia"/>
          <w:color w:val="000000" w:themeColor="text1"/>
        </w:rPr>
      </w:r>
    </w:p>
    <w:p>
      <w:pPr>
        <w:pStyle w:val="1019"/>
        <w:ind w:left="420" w:firstLine="0"/>
        <w:rPr>
          <w:rFonts w:hint="eastAsia"/>
          <w:color w:val="000000" w:themeColor="text1"/>
        </w:rPr>
      </w:pPr>
      <w:r>
        <w:rPr>
          <w:rFonts w:hint="eastAsia"/>
          <w:color w:val="000000" w:themeColor="text1"/>
        </w:rPr>
      </w:r>
      <w:r>
        <w:rPr>
          <w:rFonts w:hint="eastAsia"/>
          <w:color w:val="000000" w:themeColor="text1"/>
        </w:rPr>
      </w:r>
    </w:p>
    <w:p>
      <w:pPr>
        <w:pStyle w:val="1019"/>
        <w:ind w:left="420" w:firstLine="0"/>
        <w:rPr>
          <w:rFonts w:hint="eastAsia"/>
          <w:color w:val="000000" w:themeColor="text1"/>
        </w:rPr>
      </w:pPr>
      <w:r>
        <w:rPr>
          <w:rFonts w:hint="eastAsia"/>
          <w:color w:val="000000" w:themeColor="text1"/>
        </w:rPr>
      </w:r>
      <w:r>
        <w:rPr>
          <w:rFonts w:hint="eastAsia"/>
          <w:color w:val="000000" w:themeColor="text1"/>
        </w:rPr>
      </w:r>
    </w:p>
    <w:p>
      <w:pPr>
        <w:pStyle w:val="1019"/>
        <w:ind w:left="420" w:firstLine="0"/>
        <w:rPr>
          <w:rFonts w:hint="eastAsia"/>
          <w:color w:val="000000" w:themeColor="text1"/>
        </w:rPr>
      </w:pPr>
      <w:r>
        <w:rPr>
          <w:rFonts w:hint="eastAsia"/>
          <w:color w:val="000000" w:themeColor="text1"/>
        </w:rPr>
      </w:r>
      <w:r>
        <w:rPr>
          <w:rFonts w:hint="eastAsia"/>
          <w:color w:val="000000" w:themeColor="text1"/>
        </w:rPr>
      </w:r>
    </w:p>
    <w:p>
      <w:pPr>
        <w:pStyle w:val="1019"/>
        <w:ind w:left="420" w:firstLine="0"/>
        <w:rPr>
          <w:rFonts w:hint="eastAsia"/>
          <w:color w:val="000000" w:themeColor="text1"/>
        </w:rPr>
      </w:pPr>
      <w:r>
        <w:rPr>
          <w:rFonts w:hint="eastAsia"/>
          <w:color w:val="000000" w:themeColor="text1"/>
        </w:rPr>
      </w:r>
      <w:r>
        <w:rPr>
          <w:rFonts w:hint="eastAsia"/>
          <w:color w:val="000000" w:themeColor="text1"/>
        </w:rPr>
      </w:r>
    </w:p>
    <w:p>
      <w:pPr>
        <w:pStyle w:val="1019"/>
        <w:ind w:left="420" w:firstLine="0"/>
        <w:rPr>
          <w:rFonts w:hint="eastAsia"/>
          <w:color w:val="000000" w:themeColor="text1"/>
        </w:rPr>
      </w:pPr>
      <w:r>
        <w:rPr>
          <w:rFonts w:hint="eastAsia"/>
          <w:color w:val="000000" w:themeColor="text1"/>
        </w:rPr>
      </w:r>
      <w:r>
        <w:rPr>
          <w:rFonts w:hint="eastAsia"/>
          <w:color w:val="000000" w:themeColor="text1"/>
        </w:rPr>
      </w:r>
    </w:p>
    <w:p>
      <w:pPr>
        <w:pStyle w:val="1019"/>
        <w:ind w:left="420" w:firstLine="0"/>
        <w:rPr>
          <w:rFonts w:hint="eastAsia"/>
          <w:color w:val="000000" w:themeColor="text1"/>
        </w:rPr>
      </w:pPr>
      <w:r>
        <w:rPr>
          <w:rFonts w:hint="eastAsia"/>
          <w:color w:val="000000" w:themeColor="text1"/>
        </w:rPr>
      </w:r>
      <w:r>
        <w:rPr>
          <w:rFonts w:hint="eastAsia"/>
          <w:color w:val="000000" w:themeColor="text1"/>
        </w:rPr>
      </w:r>
    </w:p>
    <w:p>
      <w:pPr>
        <w:pStyle w:val="1019"/>
        <w:ind w:left="420" w:firstLine="0"/>
        <w:rPr>
          <w:rFonts w:hint="eastAsia"/>
          <w:color w:val="000000" w:themeColor="text1"/>
        </w:rPr>
      </w:pPr>
      <w:r>
        <w:rPr>
          <w:rFonts w:hint="eastAsia"/>
          <w:color w:val="000000" w:themeColor="text1"/>
        </w:rPr>
      </w:r>
      <w:r>
        <w:rPr>
          <w:rFonts w:hint="eastAsia"/>
          <w:color w:val="000000" w:themeColor="text1"/>
        </w:rPr>
      </w:r>
    </w:p>
    <w:p>
      <w:pPr>
        <w:pStyle w:val="1019"/>
        <w:ind w:left="420" w:firstLine="0"/>
        <w:rPr>
          <w:rFonts w:hint="eastAsia"/>
          <w:color w:val="000000" w:themeColor="text1"/>
        </w:rPr>
      </w:pPr>
      <w:r>
        <w:rPr>
          <w:rFonts w:hint="eastAsia"/>
          <w:color w:val="000000" w:themeColor="text1"/>
        </w:rPr>
      </w:r>
      <w:r>
        <w:rPr>
          <w:rFonts w:hint="eastAsia"/>
          <w:color w:val="000000" w:themeColor="text1"/>
        </w:rPr>
      </w:r>
    </w:p>
    <w:p>
      <w:pPr>
        <w:pStyle w:val="1019"/>
        <w:ind w:left="420" w:firstLine="0"/>
        <w:rPr>
          <w:rFonts w:hint="eastAsia"/>
          <w:color w:val="000000" w:themeColor="text1"/>
        </w:rPr>
      </w:pPr>
      <w:r>
        <w:rPr>
          <w:rFonts w:hint="eastAsia"/>
          <w:color w:val="000000" w:themeColor="text1"/>
        </w:rPr>
      </w:r>
      <w:r>
        <w:rPr>
          <w:rFonts w:hint="eastAsia"/>
          <w:color w:val="000000" w:themeColor="text1"/>
        </w:rPr>
      </w:r>
    </w:p>
    <w:p>
      <w:pPr>
        <w:pStyle w:val="1019"/>
        <w:ind w:left="420" w:firstLine="0"/>
        <w:rPr>
          <w:rFonts w:hint="eastAsia"/>
          <w:color w:val="000000" w:themeColor="text1"/>
        </w:rPr>
      </w:pPr>
      <w:r>
        <w:rPr>
          <w:rFonts w:hint="eastAsia"/>
          <w:color w:val="000000" w:themeColor="text1"/>
        </w:rPr>
      </w:r>
      <w:r>
        <w:rPr>
          <w:rFonts w:hint="eastAsia"/>
          <w:color w:val="000000" w:themeColor="text1"/>
        </w:rPr>
      </w:r>
    </w:p>
    <w:p>
      <w:pPr>
        <w:pStyle w:val="1019"/>
        <w:ind w:left="420" w:firstLine="0"/>
        <w:rPr>
          <w:rFonts w:hint="eastAsia"/>
          <w:color w:val="000000" w:themeColor="text1"/>
        </w:rPr>
      </w:pPr>
      <w:r>
        <w:rPr>
          <w:rFonts w:hint="eastAsia"/>
          <w:color w:val="000000" w:themeColor="text1"/>
        </w:rPr>
      </w:r>
      <w:r>
        <w:rPr>
          <w:rFonts w:hint="eastAsia"/>
          <w:color w:val="000000" w:themeColor="text1"/>
        </w:rPr>
      </w:r>
    </w:p>
    <w:p>
      <w:pPr>
        <w:pStyle w:val="1019"/>
        <w:ind w:left="420" w:firstLine="0"/>
        <w:rPr>
          <w:rFonts w:hint="eastAsia"/>
          <w:color w:val="000000" w:themeColor="text1"/>
        </w:rPr>
      </w:pPr>
      <w:r>
        <w:rPr>
          <w:rFonts w:hint="eastAsia"/>
          <w:color w:val="000000" w:themeColor="text1"/>
        </w:rPr>
      </w:r>
      <w:r>
        <w:rPr>
          <w:rFonts w:hint="eastAsia"/>
          <w:color w:val="000000" w:themeColor="text1"/>
        </w:rPr>
      </w:r>
    </w:p>
    <w:p>
      <w:pPr>
        <w:pStyle w:val="1019"/>
        <w:ind w:left="420" w:firstLine="0"/>
        <w:rPr>
          <w:rFonts w:hint="eastAsia"/>
          <w:color w:val="000000" w:themeColor="text1"/>
        </w:rPr>
      </w:pPr>
      <w:r>
        <w:rPr>
          <w:rFonts w:hint="eastAsia"/>
          <w:color w:val="000000" w:themeColor="text1"/>
        </w:rPr>
      </w:r>
      <w:r>
        <w:rPr>
          <w:rFonts w:hint="eastAsia"/>
          <w:color w:val="000000" w:themeColor="text1"/>
        </w:rPr>
      </w:r>
    </w:p>
    <w:p>
      <w:pPr>
        <w:pStyle w:val="1019"/>
        <w:ind w:left="420" w:firstLine="0"/>
        <w:rPr>
          <w:rFonts w:hint="eastAsia"/>
          <w:color w:val="000000" w:themeColor="text1"/>
        </w:rPr>
      </w:pPr>
      <w:r>
        <w:rPr>
          <w:rFonts w:hint="eastAsia"/>
          <w:color w:val="000000" w:themeColor="text1"/>
        </w:rPr>
      </w:r>
      <w:r>
        <w:rPr>
          <w:rFonts w:hint="eastAsia"/>
          <w:color w:val="000000" w:themeColor="text1"/>
        </w:rPr>
      </w:r>
    </w:p>
    <w:p>
      <w:pPr>
        <w:pStyle w:val="1019"/>
        <w:ind w:left="420" w:firstLine="0"/>
        <w:rPr>
          <w:rFonts w:hint="eastAsia"/>
          <w:color w:val="000000" w:themeColor="text1"/>
        </w:rPr>
      </w:pPr>
      <w:r>
        <w:rPr>
          <w:rFonts w:hint="eastAsia"/>
          <w:color w:val="000000" w:themeColor="text1"/>
        </w:rPr>
      </w:r>
      <w:r>
        <w:rPr>
          <w:rFonts w:hint="eastAsia"/>
          <w:color w:val="000000" w:themeColor="text1"/>
        </w:rPr>
      </w:r>
    </w:p>
    <w:p>
      <w:pPr>
        <w:pStyle w:val="1019"/>
        <w:ind w:left="420" w:firstLine="0"/>
        <w:rPr>
          <w:rFonts w:hint="eastAsia"/>
          <w:color w:val="000000" w:themeColor="text1"/>
        </w:rPr>
      </w:pPr>
      <w:r>
        <w:rPr>
          <w:rFonts w:hint="eastAsia"/>
          <w:color w:val="000000" w:themeColor="text1"/>
        </w:rPr>
      </w:r>
      <w:r>
        <w:rPr>
          <w:rFonts w:hint="eastAsia"/>
          <w:color w:val="000000" w:themeColor="text1"/>
        </w:rPr>
      </w:r>
    </w:p>
    <w:p>
      <w:pPr>
        <w:pStyle w:val="1019"/>
        <w:ind w:left="420" w:firstLine="0"/>
        <w:rPr>
          <w:rFonts w:hint="eastAsia"/>
          <w:color w:val="000000" w:themeColor="text1"/>
        </w:rPr>
      </w:pPr>
      <w:r>
        <w:rPr>
          <w:rFonts w:hint="eastAsia"/>
          <w:color w:val="000000" w:themeColor="text1"/>
        </w:rPr>
      </w:r>
      <w:r>
        <w:rPr>
          <w:rFonts w:hint="eastAsia"/>
          <w:color w:val="000000" w:themeColor="text1"/>
        </w:rPr>
      </w:r>
    </w:p>
    <w:p>
      <w:pPr>
        <w:pStyle w:val="1019"/>
        <w:ind w:left="420" w:firstLine="0"/>
        <w:rPr>
          <w:rFonts w:hint="eastAsia"/>
          <w:color w:val="000000" w:themeColor="text1"/>
        </w:rPr>
      </w:pPr>
      <w:r>
        <w:rPr>
          <w:rFonts w:hint="eastAsia"/>
          <w:color w:val="000000" w:themeColor="text1"/>
        </w:rPr>
      </w:r>
      <w:r>
        <w:rPr>
          <w:rFonts w:hint="eastAsia"/>
          <w:color w:val="000000" w:themeColor="text1"/>
        </w:rPr>
      </w:r>
    </w:p>
    <w:p>
      <w:pPr>
        <w:pStyle w:val="1019"/>
        <w:ind w:left="420" w:firstLine="0"/>
        <w:rPr>
          <w:rFonts w:hint="eastAsia"/>
          <w:color w:val="000000" w:themeColor="text1"/>
          <w:highlight w:val="none"/>
        </w:rPr>
      </w:pPr>
      <w:r>
        <w:rPr>
          <w:rFonts w:hint="eastAsia"/>
          <w:color w:val="000000" w:themeColor="text1"/>
          <w:highlight w:val="none"/>
        </w:rPr>
        <w:t xml:space="preserve">附</w:t>
      </w:r>
      <w:r>
        <w:rPr>
          <w:rFonts w:hint="eastAsia"/>
          <w:color w:val="000000" w:themeColor="text1"/>
          <w:highlight w:val="none"/>
        </w:rPr>
        <w:t xml:space="preserve">：</w:t>
      </w:r>
      <w:r>
        <w:rPr>
          <w:rFonts w:ascii="SimSun" w:hAnsi="SimSun" w:eastAsia="SimSun" w:cs="SimSun"/>
          <w:color w:val="000000"/>
          <w:sz w:val="21"/>
        </w:rPr>
        <w:t xml:space="preserve">《南京市政府采购供应商信用承诺书》</w:t>
      </w:r>
      <w:r>
        <w:rPr>
          <w:rFonts w:hint="eastAsia"/>
          <w:color w:val="000000" w:themeColor="text1"/>
          <w:highlight w:val="none"/>
        </w:rPr>
      </w:r>
      <w:r>
        <w:rPr>
          <w:rFonts w:hint="eastAsia"/>
          <w:color w:val="000000" w:themeColor="text1"/>
          <w:highlight w:val="none"/>
        </w:rPr>
      </w:r>
    </w:p>
    <w:p>
      <w:pPr>
        <w:pStyle w:val="1019"/>
        <w:ind w:left="420" w:firstLine="0"/>
        <w:rPr>
          <w:rFonts w:hint="eastAsia"/>
          <w:color w:val="000000" w:themeColor="text1"/>
        </w:rPr>
      </w:pPr>
      <w:r>
        <w:rPr>
          <w:rFonts w:hint="eastAsia"/>
          <w:color w:val="000000" w:themeColor="text1"/>
        </w:rPr>
      </w:r>
      <w:r>
        <w:rPr>
          <w:rFonts w:hint="eastAsia"/>
          <w:color w:val="000000" w:themeColor="text1"/>
        </w:rP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南京市政府采购供应商信用承诺书</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XXXX年XX月XX日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81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39"/>
        <w:gridCol w:w="2047"/>
        <w:gridCol w:w="1663"/>
        <w:gridCol w:w="2982"/>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9" w:type="dxa"/>
            <w:vAlign w:val="center"/>
            <w:textDirection w:val="lrTb"/>
            <w:noWrap w:val="false"/>
          </w:tcPr>
          <w:p>
            <w:pPr>
              <w:ind w:left="-420" w:right="0" w:firstLine="0"/>
              <w:jc w:val="center"/>
              <w:spacing w:before="0" w:after="0"/>
              <w:tabs>
                <w:tab w:val="left" w:pos="25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单位名称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统一社会信用代码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82" w:type="dxa"/>
            <w:vAlign w:val="center"/>
            <w:textDirection w:val="lrTb"/>
            <w:noWrap w:val="false"/>
          </w:tcPr>
          <w:p>
            <w:pPr>
              <w:ind w:left="0" w:right="-678" w:firstLine="0"/>
              <w:jc w:val="center"/>
              <w:spacing w:before="0" w:after="0"/>
              <w:tabs>
                <w:tab w:val="left" w:pos="23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信用承诺</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93" w:type="dxa"/>
            <w:vAlign w:val="center"/>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w:t>
            </w:r>
            <w:r>
              <w:rPr>
                <w:rFonts w:ascii="SimSun" w:hAnsi="SimSun" w:eastAsia="SimSun" w:cs="SimSun"/>
                <w:color w:val="000000"/>
                <w:sz w:val="21"/>
              </w:rPr>
              <w:t xml:space="preserve">假或其他违法违规行为，愿承担一切法律责任，接受各级政府采购监管部门和有权机关的审查和处罚。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供应商名称（盖章）：</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XXXX</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XX</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XX</w:t>
            </w:r>
            <w:r>
              <w:rPr>
                <w:rFonts w:ascii="SimSun" w:hAnsi="SimSun" w:eastAsia="SimSun" w:cs="SimSun"/>
                <w:color w:val="000000"/>
                <w:sz w:val="21"/>
              </w:rPr>
              <w:t xml:space="preserve">日</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42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1019"/>
        <w:ind w:left="420" w:firstLine="0"/>
        <w:rPr>
          <w:rFonts w:hint="eastAsia"/>
          <w:color w:val="000000" w:themeColor="text1"/>
        </w:rPr>
      </w:pPr>
      <w:r>
        <w:rPr>
          <w:rFonts w:ascii="SimSun" w:hAnsi="SimSun" w:eastAsia="SimSun" w:cs="SimSun"/>
          <w:color w:val="000000"/>
          <w:sz w:val="21"/>
        </w:rPr>
        <w:t xml:space="preserve"> </w:t>
      </w:r>
      <w:r/>
      <w:r>
        <w:rPr>
          <w:rFonts w:hint="eastAsia"/>
          <w:color w:val="000000" w:themeColor="text1"/>
          <w:highlight w:val="none"/>
        </w:rPr>
      </w:r>
      <w:r>
        <w:rPr>
          <w:rFonts w:hint="eastAsia"/>
          <w:color w:val="000000" w:themeColor="text1"/>
          <w:highlight w:val="none"/>
        </w:rPr>
      </w:r>
    </w:p>
    <w:p>
      <w:pPr>
        <w:pStyle w:val="1019"/>
        <w:ind w:left="420" w:firstLine="0"/>
        <w:rPr>
          <w:rFonts w:hint="eastAsia"/>
          <w:color w:val="000000" w:themeColor="text1"/>
        </w:rPr>
      </w:pPr>
      <w:r>
        <w:rPr>
          <w:rFonts w:hint="eastAsia"/>
          <w:color w:val="000000" w:themeColor="text1"/>
        </w:rPr>
      </w:r>
      <w:r/>
    </w:p>
    <w:p>
      <w:pPr>
        <w:pStyle w:val="1019"/>
        <w:ind w:left="420" w:firstLine="0"/>
        <w:rPr>
          <w:rFonts w:hint="eastAsia"/>
          <w:color w:val="000000" w:themeColor="text1"/>
        </w:rPr>
      </w:pPr>
      <w:r>
        <w:rPr>
          <w:rFonts w:hint="eastAsia"/>
          <w:color w:val="000000" w:themeColor="text1"/>
        </w:rPr>
      </w:r>
      <w:r/>
    </w:p>
    <w:p>
      <w:pPr>
        <w:pStyle w:val="1019"/>
        <w:ind w:left="420" w:firstLine="0"/>
        <w:rPr>
          <w:rFonts w:hint="eastAsia"/>
          <w:color w:val="000000" w:themeColor="text1"/>
        </w:rPr>
      </w:pPr>
      <w:r>
        <w:rPr>
          <w:rFonts w:hint="eastAsia"/>
          <w:color w:val="000000" w:themeColor="text1"/>
        </w:rPr>
      </w:r>
      <w:r/>
    </w:p>
    <w:p>
      <w:pPr>
        <w:pStyle w:val="1019"/>
        <w:ind w:left="420" w:firstLine="0"/>
        <w:rPr>
          <w:rFonts w:hint="eastAsia"/>
          <w:color w:val="000000" w:themeColor="text1"/>
        </w:rPr>
      </w:pPr>
      <w:r>
        <w:rPr>
          <w:rFonts w:hint="eastAsia"/>
          <w:color w:val="000000" w:themeColor="text1"/>
        </w:rPr>
      </w:r>
      <w:r/>
    </w:p>
    <w:p>
      <w:pPr>
        <w:pStyle w:val="1019"/>
        <w:ind w:left="420" w:firstLine="0"/>
        <w:rPr>
          <w:rFonts w:hint="eastAsia"/>
          <w:color w:val="000000" w:themeColor="text1"/>
        </w:rPr>
      </w:pPr>
      <w:r>
        <w:rPr>
          <w:rFonts w:hint="eastAsia"/>
          <w:color w:val="000000" w:themeColor="text1"/>
        </w:rPr>
      </w:r>
      <w:r/>
    </w:p>
    <w:p>
      <w:pPr>
        <w:pStyle w:val="1019"/>
        <w:ind w:left="420" w:firstLine="0"/>
        <w:rPr>
          <w:rFonts w:hint="eastAsia"/>
          <w:color w:val="000000" w:themeColor="text1"/>
        </w:rPr>
      </w:pPr>
      <w:r>
        <w:rPr>
          <w:rFonts w:hint="eastAsia"/>
          <w:color w:val="000000" w:themeColor="text1"/>
        </w:rPr>
      </w:r>
      <w:r/>
    </w:p>
    <w:p>
      <w:pPr>
        <w:pStyle w:val="1019"/>
        <w:ind w:left="420" w:firstLine="0"/>
        <w:rPr>
          <w:rFonts w:hint="eastAsia"/>
          <w:color w:val="000000" w:themeColor="text1"/>
        </w:rPr>
      </w:pPr>
      <w:r>
        <w:rPr>
          <w:rFonts w:hint="eastAsia"/>
          <w:color w:val="000000" w:themeColor="text1"/>
        </w:rPr>
      </w:r>
      <w:r/>
    </w:p>
    <w:p>
      <w:pPr>
        <w:pStyle w:val="1019"/>
        <w:ind w:left="420" w:firstLine="0"/>
        <w:rPr>
          <w:rFonts w:hint="eastAsia"/>
          <w:color w:val="000000" w:themeColor="text1"/>
        </w:rPr>
      </w:pPr>
      <w:r>
        <w:rPr>
          <w:rFonts w:hint="eastAsia"/>
          <w:color w:val="000000" w:themeColor="text1"/>
        </w:rPr>
      </w:r>
      <w:r/>
    </w:p>
    <w:p>
      <w:pPr>
        <w:pStyle w:val="1019"/>
        <w:ind w:left="420" w:firstLine="0"/>
        <w:rPr>
          <w:rFonts w:hint="eastAsia"/>
          <w:color w:val="000000" w:themeColor="text1"/>
        </w:rPr>
      </w:pPr>
      <w:r>
        <w:rPr>
          <w:rFonts w:hint="eastAsia"/>
          <w:color w:val="000000" w:themeColor="text1"/>
        </w:rPr>
      </w:r>
      <w:r/>
    </w:p>
    <w:p>
      <w:pPr>
        <w:pStyle w:val="1019"/>
        <w:ind w:left="420" w:firstLine="0"/>
        <w:rPr>
          <w:rFonts w:hint="eastAsia"/>
          <w:color w:val="000000" w:themeColor="text1"/>
        </w:rPr>
      </w:pPr>
      <w:r>
        <w:rPr>
          <w:rFonts w:hint="eastAsia"/>
          <w:color w:val="000000" w:themeColor="text1"/>
        </w:rPr>
      </w:r>
      <w:r/>
    </w:p>
    <w:p>
      <w:pPr>
        <w:pStyle w:val="1019"/>
        <w:ind w:left="420" w:firstLine="0"/>
        <w:rPr>
          <w:rFonts w:hint="eastAsia"/>
          <w:color w:val="000000" w:themeColor="text1"/>
        </w:rPr>
      </w:pPr>
      <w:r>
        <w:rPr>
          <w:rFonts w:hint="eastAsia"/>
          <w:color w:val="000000" w:themeColor="text1"/>
        </w:rPr>
      </w:r>
      <w:r/>
    </w:p>
    <w:p>
      <w:pPr>
        <w:pStyle w:val="1019"/>
        <w:ind w:left="420" w:firstLine="0"/>
        <w:rPr>
          <w:rFonts w:hint="eastAsia"/>
          <w:color w:val="000000" w:themeColor="text1"/>
        </w:rPr>
      </w:pPr>
      <w:r>
        <w:rPr>
          <w:rFonts w:hint="eastAsia"/>
          <w:color w:val="000000" w:themeColor="text1"/>
        </w:rPr>
      </w:r>
      <w:r/>
    </w:p>
    <w:p>
      <w:pPr>
        <w:pStyle w:val="1019"/>
        <w:ind w:left="420" w:firstLine="0"/>
        <w:rPr>
          <w:rFonts w:hint="eastAsia"/>
          <w:color w:val="000000" w:themeColor="text1"/>
        </w:rPr>
      </w:pPr>
      <w:r>
        <w:rPr>
          <w:rFonts w:hint="eastAsia"/>
          <w:color w:val="000000" w:themeColor="text1"/>
        </w:rPr>
      </w:r>
      <w:r/>
    </w:p>
    <w:p>
      <w:pPr>
        <w:pStyle w:val="1019"/>
        <w:ind w:left="420" w:firstLine="0"/>
        <w:rPr>
          <w:rFonts w:hint="eastAsia"/>
          <w:color w:val="000000" w:themeColor="text1"/>
        </w:rPr>
      </w:pPr>
      <w:r>
        <w:rPr>
          <w:rFonts w:hint="eastAsia"/>
          <w:color w:val="000000" w:themeColor="text1"/>
        </w:rPr>
      </w:r>
      <w:r/>
    </w:p>
    <w:p>
      <w:pPr>
        <w:pStyle w:val="1019"/>
        <w:ind w:left="420" w:firstLine="0"/>
        <w:rPr>
          <w:rFonts w:hint="eastAsia"/>
          <w:color w:val="000000" w:themeColor="text1"/>
        </w:rPr>
      </w:pPr>
      <w:r>
        <w:rPr>
          <w:rFonts w:hint="eastAsia"/>
          <w:color w:val="000000" w:themeColor="text1"/>
        </w:rPr>
      </w:r>
      <w:r/>
    </w:p>
    <w:p>
      <w:pPr>
        <w:pStyle w:val="1019"/>
        <w:ind w:left="420" w:firstLine="0"/>
        <w:rPr>
          <w:rFonts w:hint="eastAsia"/>
          <w:color w:val="000000" w:themeColor="text1"/>
        </w:rPr>
      </w:pPr>
      <w:r>
        <w:rPr>
          <w:rFonts w:hint="eastAsia"/>
          <w:color w:val="000000" w:themeColor="text1"/>
        </w:rPr>
      </w:r>
      <w:r/>
    </w:p>
    <w:p>
      <w:pPr>
        <w:pStyle w:val="1019"/>
        <w:ind w:left="420" w:firstLine="0"/>
        <w:rPr>
          <w:rFonts w:hint="eastAsia"/>
          <w:color w:val="000000" w:themeColor="text1"/>
        </w:rPr>
      </w:pPr>
      <w:r>
        <w:rPr>
          <w:rFonts w:hint="eastAsia"/>
          <w:color w:val="000000" w:themeColor="text1"/>
        </w:rPr>
      </w:r>
      <w:r/>
    </w:p>
    <w:p>
      <w:pPr>
        <w:pStyle w:val="1019"/>
        <w:ind w:left="420" w:firstLine="0"/>
        <w:rPr>
          <w:rFonts w:hint="eastAsia"/>
          <w:color w:val="000000" w:themeColor="text1"/>
        </w:rPr>
      </w:pPr>
      <w:r>
        <w:rPr>
          <w:rFonts w:hint="eastAsia"/>
          <w:color w:val="000000" w:themeColor="text1"/>
        </w:rPr>
      </w:r>
      <w:r/>
    </w:p>
    <w:p>
      <w:pPr>
        <w:pStyle w:val="1019"/>
        <w:ind w:left="420" w:firstLine="0"/>
        <w:rPr>
          <w:rFonts w:hint="eastAsia"/>
          <w:color w:val="000000" w:themeColor="text1"/>
        </w:rPr>
      </w:pPr>
      <w:r>
        <w:rPr>
          <w:rFonts w:hint="eastAsia"/>
          <w:color w:val="000000" w:themeColor="text1"/>
        </w:rPr>
      </w:r>
      <w:r/>
    </w:p>
    <w:p>
      <w:pPr>
        <w:pStyle w:val="1019"/>
        <w:ind w:left="420" w:firstLine="0"/>
        <w:rPr>
          <w:rFonts w:hint="eastAsia"/>
          <w:color w:val="000000" w:themeColor="text1"/>
        </w:rPr>
      </w:pPr>
      <w:r>
        <w:rPr>
          <w:rFonts w:hint="eastAsia"/>
          <w:color w:val="000000" w:themeColor="text1"/>
        </w:rPr>
      </w:r>
      <w:r/>
    </w:p>
    <w:p>
      <w:pPr>
        <w:pStyle w:val="1019"/>
        <w:ind w:left="420" w:firstLine="0"/>
        <w:rPr>
          <w:rFonts w:hint="eastAsia"/>
          <w:color w:val="000000" w:themeColor="text1"/>
        </w:rPr>
      </w:pPr>
      <w:r>
        <w:rPr>
          <w:rFonts w:hint="eastAsia"/>
          <w:color w:val="000000" w:themeColor="text1"/>
        </w:rPr>
      </w:r>
      <w:r/>
    </w:p>
    <w:p>
      <w:pPr>
        <w:pStyle w:val="1019"/>
        <w:ind w:left="420" w:firstLine="0"/>
        <w:rPr>
          <w:rFonts w:hint="eastAsia"/>
          <w:color w:val="000000" w:themeColor="text1"/>
        </w:rPr>
      </w:pPr>
      <w:r>
        <w:rPr>
          <w:rFonts w:hint="eastAsia"/>
          <w:color w:val="000000" w:themeColor="text1"/>
        </w:rPr>
      </w:r>
      <w:r/>
    </w:p>
    <w:p>
      <w:pPr>
        <w:pStyle w:val="1019"/>
        <w:ind w:left="420" w:firstLine="0"/>
        <w:rPr>
          <w:rFonts w:hint="eastAsia"/>
          <w:color w:val="000000" w:themeColor="text1"/>
        </w:rPr>
      </w:pPr>
      <w:r>
        <w:rPr>
          <w:rFonts w:hint="eastAsia"/>
          <w:color w:val="000000" w:themeColor="text1"/>
        </w:rPr>
      </w:r>
      <w:r/>
    </w:p>
    <w:p>
      <w:pPr>
        <w:pStyle w:val="965"/>
        <w:jc w:val="center"/>
        <w:rPr>
          <w:rFonts w:hint="eastAsia" w:ascii="宋体" w:hAnsi="宋体"/>
          <w:color w:val="000000" w:themeColor="text1"/>
        </w:rPr>
      </w:pPr>
      <w:r/>
      <w:bookmarkStart w:id="106" w:name="_Toc109544916"/>
      <w:r/>
      <w:bookmarkStart w:id="107" w:name="_Toc193565326"/>
      <w:r/>
      <w:bookmarkStart w:id="108" w:name="_Toc199263282"/>
      <w:r/>
      <w:bookmarkStart w:id="109" w:name="_Toc192947634"/>
      <w:r/>
      <w:bookmarkStart w:id="110" w:name="_Toc191908183"/>
      <w:r/>
      <w:bookmarkStart w:id="111" w:name="_Toc103933429"/>
      <w:r/>
      <w:bookmarkStart w:id="112" w:name="_Toc193565160"/>
      <w:r/>
      <w:bookmarkStart w:id="113" w:name="_Toc11339484"/>
      <w:r/>
      <w:bookmarkStart w:id="114" w:name="_Toc11338081"/>
      <w:r/>
      <w:bookmarkStart w:id="115" w:name="_Toc189747354"/>
      <w:r/>
      <w:bookmarkStart w:id="116" w:name="_Toc517164018"/>
      <w:r/>
      <w:bookmarkStart w:id="117" w:name="_Toc105434072"/>
      <w:r/>
      <w:bookmarkStart w:id="118" w:name="_Toc103695582"/>
      <w:r/>
      <w:bookmarkStart w:id="119" w:name="_Toc468787032"/>
      <w:r>
        <w:rPr>
          <w:rFonts w:hint="eastAsia" w:ascii="宋体" w:hAnsi="宋体"/>
          <w:color w:val="000000" w:themeColor="text1"/>
        </w:rPr>
        <w:br w:type="page" w:clear="all"/>
      </w:r>
      <w:bookmarkStart w:id="120" w:name="_Toc8959"/>
      <w:r>
        <w:rPr>
          <w:rFonts w:hint="eastAsia" w:ascii="宋体" w:hAnsi="宋体"/>
          <w:color w:val="000000" w:themeColor="text1"/>
        </w:rPr>
        <w:t xml:space="preserve">十二、法定代表人资格证明</w:t>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r/>
    </w:p>
    <w:p>
      <w:pPr>
        <w:jc w:val="center"/>
        <w:spacing w:line="360" w:lineRule="auto"/>
        <w:rPr>
          <w:rFonts w:hint="eastAsia" w:ascii="宋体" w:hAnsi="宋体" w:cs="宋体"/>
          <w:b/>
          <w:bCs/>
          <w:color w:val="000000" w:themeColor="text1"/>
        </w:rPr>
      </w:pPr>
      <w:r>
        <w:rPr>
          <w:rFonts w:hint="eastAsia" w:ascii="宋体" w:hAnsi="宋体" w:cs="宋体"/>
          <w:b/>
          <w:bCs/>
          <w:color w:val="000000" w:themeColor="text1"/>
        </w:rPr>
      </w:r>
      <w:r/>
    </w:p>
    <w:p>
      <w:pPr>
        <w:jc w:val="center"/>
        <w:spacing w:line="360" w:lineRule="auto"/>
        <w:rPr>
          <w:b/>
          <w:bCs/>
          <w:color w:val="000000" w:themeColor="text1"/>
        </w:rPr>
      </w:pPr>
      <w:r>
        <w:rPr>
          <w:rFonts w:hint="eastAsia" w:ascii="宋体" w:hAnsi="宋体" w:cs="宋体"/>
          <w:b/>
          <w:bCs/>
          <w:color w:val="000000" w:themeColor="text1"/>
        </w:rPr>
        <w:t xml:space="preserve">法定代表人资格证明</w:t>
      </w:r>
      <w:r/>
    </w:p>
    <w:p>
      <w:pPr>
        <w:jc w:val="center"/>
        <w:spacing w:line="360" w:lineRule="auto"/>
        <w:rPr>
          <w:color w:val="000000" w:themeColor="text1"/>
        </w:rPr>
      </w:pPr>
      <w:r>
        <w:rPr>
          <w:rFonts w:hint="eastAsia" w:ascii="宋体" w:hAnsi="宋体" w:cs="宋体"/>
          <w:color w:val="000000" w:themeColor="text1"/>
        </w:rPr>
        <w:t xml:space="preserve">（如法人直接参与本项目则提供此证明，否则提供法人材料授权委托书即可）</w:t>
      </w:r>
      <w:r/>
    </w:p>
    <w:p>
      <w:pPr>
        <w:spacing w:line="360" w:lineRule="auto"/>
        <w:tabs>
          <w:tab w:val="left" w:pos="1280" w:leader="none"/>
        </w:tabs>
        <w:rPr>
          <w:rFonts w:hint="eastAsia" w:ascii="宋体" w:hAnsi="宋体"/>
          <w:color w:val="000000" w:themeColor="text1"/>
          <w:szCs w:val="21"/>
          <w:lang w:val="zh-CN"/>
        </w:rPr>
      </w:pPr>
      <w:r>
        <w:rPr>
          <w:rFonts w:hint="eastAsia" w:ascii="宋体" w:hAnsi="宋体"/>
          <w:color w:val="000000" w:themeColor="text1"/>
          <w:szCs w:val="21"/>
          <w:lang w:val="zh-CN"/>
        </w:rPr>
        <w:t xml:space="preserve">单位名称：</w:t>
      </w:r>
      <w:r/>
    </w:p>
    <w:p>
      <w:pPr>
        <w:spacing w:line="360" w:lineRule="auto"/>
        <w:tabs>
          <w:tab w:val="left" w:pos="1280" w:leader="none"/>
        </w:tabs>
        <w:rPr>
          <w:rFonts w:hint="eastAsia" w:ascii="宋体" w:hAnsi="宋体"/>
          <w:color w:val="000000" w:themeColor="text1"/>
          <w:szCs w:val="21"/>
          <w:lang w:val="zh-CN"/>
        </w:rPr>
      </w:pPr>
      <w:r>
        <w:rPr>
          <w:rFonts w:hint="eastAsia" w:ascii="宋体" w:hAnsi="宋体"/>
          <w:color w:val="000000" w:themeColor="text1"/>
          <w:szCs w:val="21"/>
          <w:lang w:val="zh-CN"/>
        </w:rPr>
        <w:t xml:space="preserve">单位性质：</w:t>
      </w:r>
      <w:r/>
    </w:p>
    <w:p>
      <w:pPr>
        <w:spacing w:line="360" w:lineRule="auto"/>
        <w:tabs>
          <w:tab w:val="left" w:pos="1280" w:leader="none"/>
        </w:tabs>
        <w:rPr>
          <w:rFonts w:hint="eastAsia" w:ascii="宋体" w:hAnsi="宋体"/>
          <w:color w:val="000000" w:themeColor="text1"/>
          <w:szCs w:val="21"/>
          <w:lang w:val="zh-CN"/>
        </w:rPr>
      </w:pPr>
      <w:r>
        <w:rPr>
          <w:rFonts w:hint="eastAsia" w:ascii="宋体" w:hAnsi="宋体"/>
          <w:color w:val="000000" w:themeColor="text1"/>
          <w:szCs w:val="21"/>
          <w:lang w:val="zh-CN"/>
        </w:rPr>
        <w:t xml:space="preserve">地址：</w:t>
      </w:r>
      <w:r/>
    </w:p>
    <w:p>
      <w:pPr>
        <w:spacing w:line="360" w:lineRule="auto"/>
        <w:tabs>
          <w:tab w:val="left" w:pos="1280" w:leader="none"/>
        </w:tabs>
        <w:rPr>
          <w:rFonts w:hint="eastAsia" w:ascii="宋体" w:hAnsi="宋体"/>
          <w:color w:val="000000" w:themeColor="text1"/>
          <w:szCs w:val="21"/>
          <w:lang w:val="zh-CN"/>
        </w:rPr>
      </w:pPr>
      <w:r>
        <w:rPr>
          <w:rFonts w:hint="eastAsia" w:ascii="宋体" w:hAnsi="宋体"/>
          <w:color w:val="000000" w:themeColor="text1"/>
          <w:szCs w:val="21"/>
          <w:lang w:val="zh-CN"/>
        </w:rPr>
        <w:t xml:space="preserve">成立时间：年月日</w:t>
      </w:r>
      <w:r/>
    </w:p>
    <w:p>
      <w:pPr>
        <w:spacing w:line="360" w:lineRule="auto"/>
        <w:tabs>
          <w:tab w:val="left" w:pos="1280" w:leader="none"/>
        </w:tabs>
        <w:rPr>
          <w:rFonts w:hint="eastAsia" w:ascii="宋体" w:hAnsi="宋体"/>
          <w:color w:val="000000" w:themeColor="text1"/>
          <w:szCs w:val="21"/>
          <w:lang w:val="zh-CN"/>
        </w:rPr>
      </w:pPr>
      <w:r>
        <w:rPr>
          <w:rFonts w:hint="eastAsia" w:ascii="宋体" w:hAnsi="宋体"/>
          <w:color w:val="000000" w:themeColor="text1"/>
          <w:szCs w:val="21"/>
          <w:lang w:val="zh-CN"/>
        </w:rPr>
        <w:t xml:space="preserve">经营期限：</w:t>
      </w:r>
      <w:r/>
    </w:p>
    <w:p>
      <w:pPr>
        <w:spacing w:line="360" w:lineRule="auto"/>
        <w:tabs>
          <w:tab w:val="left" w:pos="1280" w:leader="none"/>
        </w:tabs>
        <w:rPr>
          <w:rFonts w:hint="eastAsia" w:ascii="宋体" w:hAnsi="宋体"/>
          <w:color w:val="000000" w:themeColor="text1"/>
          <w:szCs w:val="21"/>
          <w:lang w:val="zh-CN"/>
        </w:rPr>
      </w:pPr>
      <w:r>
        <w:rPr>
          <w:rFonts w:hint="eastAsia" w:ascii="宋体" w:hAnsi="宋体"/>
          <w:color w:val="000000" w:themeColor="text1"/>
          <w:szCs w:val="21"/>
          <w:lang w:val="zh-CN"/>
        </w:rPr>
        <w:t xml:space="preserve">姓名：性别：年龄：职务：</w:t>
      </w:r>
      <w:r/>
    </w:p>
    <w:p>
      <w:pPr>
        <w:spacing w:line="360" w:lineRule="auto"/>
        <w:tabs>
          <w:tab w:val="left" w:pos="1280" w:leader="none"/>
        </w:tabs>
        <w:rPr>
          <w:rFonts w:hint="eastAsia" w:ascii="宋体" w:hAnsi="宋体"/>
          <w:color w:val="000000" w:themeColor="text1"/>
          <w:szCs w:val="21"/>
          <w:lang w:val="zh-CN"/>
        </w:rPr>
      </w:pPr>
      <w:r>
        <w:rPr>
          <w:rFonts w:hint="eastAsia" w:ascii="宋体" w:hAnsi="宋体"/>
          <w:color w:val="000000" w:themeColor="text1"/>
          <w:szCs w:val="21"/>
          <w:lang w:val="zh-CN"/>
        </w:rPr>
        <w:t xml:space="preserve">系（</w:t>
      </w:r>
      <w:r>
        <w:rPr>
          <w:rFonts w:hint="eastAsia" w:ascii="宋体" w:hAnsi="宋体"/>
          <w:color w:val="000000" w:themeColor="text1"/>
          <w:szCs w:val="21"/>
        </w:rPr>
        <w:t xml:space="preserve">投标人</w:t>
      </w:r>
      <w:r>
        <w:rPr>
          <w:rFonts w:hint="eastAsia" w:ascii="宋体" w:hAnsi="宋体"/>
          <w:color w:val="000000" w:themeColor="text1"/>
          <w:szCs w:val="21"/>
          <w:lang w:val="zh-CN"/>
        </w:rPr>
        <w:t xml:space="preserve">单位</w:t>
      </w:r>
      <w:r>
        <w:rPr>
          <w:rFonts w:hint="eastAsia" w:ascii="宋体" w:hAnsi="宋体"/>
          <w:color w:val="000000" w:themeColor="text1"/>
          <w:szCs w:val="21"/>
          <w:lang w:val="zh-CN"/>
        </w:rPr>
        <w:t xml:space="preserve">名称)</w:t>
      </w:r>
      <w:r>
        <w:rPr>
          <w:rFonts w:hint="eastAsia" w:ascii="宋体" w:hAnsi="宋体"/>
          <w:color w:val="000000" w:themeColor="text1"/>
          <w:szCs w:val="21"/>
          <w:lang w:val="zh-CN"/>
        </w:rPr>
        <w:t xml:space="preserve">的法定代表人。为参与</w:t>
      </w:r>
      <w:r>
        <w:rPr>
          <w:rFonts w:hint="eastAsia" w:ascii="宋体" w:hAnsi="宋体"/>
          <w:color w:val="000000" w:themeColor="text1"/>
          <w:szCs w:val="21"/>
          <w:lang w:val="zh-CN"/>
        </w:rPr>
        <w:t xml:space="preserve">项目,</w:t>
      </w:r>
      <w:r>
        <w:rPr>
          <w:rFonts w:hint="eastAsia" w:ascii="宋体" w:hAnsi="宋体"/>
          <w:color w:val="000000" w:themeColor="text1"/>
          <w:szCs w:val="21"/>
          <w:lang w:val="zh-CN"/>
        </w:rPr>
        <w:t xml:space="preserve">签署上述项目的</w:t>
      </w:r>
      <w:r>
        <w:rPr>
          <w:rFonts w:hint="eastAsia" w:ascii="宋体" w:hAnsi="宋体"/>
          <w:color w:val="000000" w:themeColor="text1"/>
          <w:szCs w:val="21"/>
        </w:rPr>
        <w:t xml:space="preserve">投标</w:t>
      </w:r>
      <w:r>
        <w:rPr>
          <w:rFonts w:hint="eastAsia" w:ascii="宋体" w:hAnsi="宋体"/>
          <w:color w:val="000000" w:themeColor="text1"/>
          <w:szCs w:val="21"/>
          <w:lang w:val="zh-CN"/>
        </w:rPr>
        <w:t xml:space="preserve">文件，进行采购、签署合同和处理与之有关的一切事务。</w:t>
      </w:r>
      <w:r/>
    </w:p>
    <w:p>
      <w:pPr>
        <w:spacing w:line="360" w:lineRule="auto"/>
        <w:tabs>
          <w:tab w:val="left" w:pos="1280" w:leader="none"/>
        </w:tabs>
        <w:rPr>
          <w:rFonts w:hint="eastAsia" w:ascii="宋体" w:hAnsi="宋体"/>
          <w:color w:val="000000" w:themeColor="text1"/>
          <w:szCs w:val="21"/>
          <w:lang w:val="zh-CN"/>
        </w:rPr>
      </w:pPr>
      <w:r>
        <w:rPr>
          <w:rFonts w:hint="eastAsia" w:ascii="宋体" w:hAnsi="宋体"/>
          <w:color w:val="000000" w:themeColor="text1"/>
          <w:szCs w:val="21"/>
          <w:lang w:val="zh-CN"/>
        </w:rPr>
      </w:r>
      <w:r/>
    </w:p>
    <w:p>
      <w:pPr>
        <w:spacing w:line="360" w:lineRule="auto"/>
        <w:tabs>
          <w:tab w:val="left" w:pos="1280" w:leader="none"/>
        </w:tabs>
        <w:rPr>
          <w:rFonts w:hint="eastAsia" w:ascii="宋体" w:hAnsi="宋体"/>
          <w:color w:val="000000" w:themeColor="text1"/>
          <w:szCs w:val="21"/>
          <w:lang w:val="zh-CN"/>
        </w:rPr>
      </w:pPr>
      <w:r>
        <w:rPr>
          <w:rFonts w:hint="eastAsia" w:ascii="宋体" w:hAnsi="宋体"/>
          <w:color w:val="000000" w:themeColor="text1"/>
          <w:szCs w:val="21"/>
          <w:lang w:val="zh-CN"/>
        </w:rPr>
      </w:r>
      <w:r/>
    </w:p>
    <w:p>
      <w:pPr>
        <w:spacing w:line="360" w:lineRule="auto"/>
        <w:tabs>
          <w:tab w:val="left" w:pos="1280" w:leader="none"/>
        </w:tabs>
        <w:rPr>
          <w:rFonts w:hint="eastAsia" w:ascii="宋体" w:hAnsi="宋体"/>
          <w:color w:val="000000" w:themeColor="text1"/>
          <w:szCs w:val="21"/>
          <w:lang w:val="zh-CN"/>
        </w:rPr>
      </w:pPr>
      <w:r>
        <w:rPr>
          <w:rFonts w:hint="eastAsia" w:ascii="宋体" w:hAnsi="宋体"/>
          <w:color w:val="000000" w:themeColor="text1"/>
          <w:szCs w:val="21"/>
          <w:lang w:val="zh-CN"/>
        </w:rPr>
        <w:t xml:space="preserve">特此证明。</w:t>
      </w:r>
      <w:r/>
    </w:p>
    <w:p>
      <w:pPr>
        <w:spacing w:line="360" w:lineRule="auto"/>
        <w:tabs>
          <w:tab w:val="left" w:pos="1280" w:leader="none"/>
        </w:tabs>
        <w:rPr>
          <w:rFonts w:hint="eastAsia" w:ascii="宋体" w:hAnsi="宋体"/>
          <w:color w:val="000000" w:themeColor="text1"/>
          <w:szCs w:val="21"/>
          <w:lang w:val="zh-CN"/>
        </w:rPr>
      </w:pPr>
      <w:r>
        <w:rPr>
          <w:rFonts w:hint="eastAsia" w:ascii="宋体" w:hAnsi="宋体"/>
          <w:color w:val="000000" w:themeColor="text1"/>
          <w:szCs w:val="21"/>
          <w:lang w:val="zh-CN"/>
        </w:rPr>
      </w:r>
      <w:r/>
    </w:p>
    <w:p>
      <w:pPr>
        <w:spacing w:line="360" w:lineRule="auto"/>
        <w:tabs>
          <w:tab w:val="left" w:pos="1280" w:leader="none"/>
        </w:tabs>
        <w:rPr>
          <w:rFonts w:hint="eastAsia" w:ascii="宋体" w:hAnsi="宋体"/>
          <w:color w:val="000000" w:themeColor="text1"/>
          <w:szCs w:val="21"/>
          <w:lang w:val="zh-CN"/>
        </w:rPr>
      </w:pPr>
      <w:r>
        <w:rPr>
          <w:rFonts w:hint="eastAsia" w:ascii="宋体" w:hAnsi="宋体"/>
          <w:color w:val="000000" w:themeColor="text1"/>
          <w:szCs w:val="21"/>
          <w:lang w:val="zh-CN"/>
        </w:rPr>
      </w:r>
      <w:r/>
    </w:p>
    <w:p>
      <w:pPr>
        <w:spacing w:line="360" w:lineRule="auto"/>
        <w:tabs>
          <w:tab w:val="left" w:pos="1280" w:leader="none"/>
        </w:tabs>
        <w:rPr>
          <w:rFonts w:hint="eastAsia" w:ascii="宋体" w:hAnsi="宋体"/>
          <w:color w:val="000000" w:themeColor="text1"/>
          <w:szCs w:val="21"/>
          <w:lang w:val="zh-CN"/>
        </w:rPr>
      </w:pPr>
      <w:r>
        <w:rPr>
          <w:rFonts w:hint="eastAsia" w:ascii="宋体" w:hAnsi="宋体"/>
          <w:color w:val="000000" w:themeColor="text1"/>
          <w:szCs w:val="21"/>
          <w:lang w:val="zh-CN"/>
        </w:rPr>
      </w:r>
      <w:r/>
    </w:p>
    <w:p>
      <w:pPr>
        <w:spacing w:line="360" w:lineRule="auto"/>
        <w:tabs>
          <w:tab w:val="left" w:pos="1280" w:leader="none"/>
        </w:tabs>
        <w:rPr>
          <w:rFonts w:hint="eastAsia" w:ascii="宋体" w:hAnsi="宋体"/>
          <w:color w:val="000000" w:themeColor="text1"/>
          <w:szCs w:val="21"/>
          <w:lang w:val="zh-CN"/>
        </w:rPr>
      </w:pPr>
      <w:r>
        <w:rPr>
          <w:rFonts w:hint="eastAsia" w:ascii="宋体" w:hAnsi="宋体"/>
          <w:color w:val="000000" w:themeColor="text1"/>
          <w:szCs w:val="21"/>
          <w:lang w:val="zh-CN"/>
        </w:rPr>
      </w:r>
      <w:r/>
    </w:p>
    <w:p>
      <w:pPr>
        <w:spacing w:line="360" w:lineRule="auto"/>
        <w:tabs>
          <w:tab w:val="left" w:pos="1280" w:leader="none"/>
        </w:tabs>
        <w:rPr>
          <w:rFonts w:hint="eastAsia" w:ascii="宋体" w:hAnsi="宋体"/>
          <w:b/>
          <w:color w:val="000000" w:themeColor="text1"/>
          <w:szCs w:val="21"/>
          <w:lang w:val="zh-CN"/>
        </w:rPr>
      </w:pPr>
      <w:r>
        <w:rPr>
          <w:rFonts w:hint="eastAsia" w:ascii="宋体" w:hAnsi="宋体"/>
          <w:b/>
          <w:color w:val="000000" w:themeColor="text1"/>
          <w:szCs w:val="21"/>
          <w:lang w:val="zh-CN"/>
        </w:rPr>
        <w:t xml:space="preserve">注:</w:t>
      </w:r>
      <w:r>
        <w:rPr>
          <w:rFonts w:hint="eastAsia" w:ascii="宋体" w:hAnsi="宋体"/>
          <w:b/>
          <w:color w:val="000000" w:themeColor="text1"/>
          <w:szCs w:val="21"/>
        </w:rPr>
        <w:t xml:space="preserve">投标人</w:t>
      </w:r>
      <w:r>
        <w:rPr>
          <w:rFonts w:hint="eastAsia" w:ascii="宋体" w:hAnsi="宋体"/>
          <w:b/>
          <w:color w:val="000000" w:themeColor="text1"/>
          <w:szCs w:val="21"/>
          <w:lang w:val="zh-CN"/>
        </w:rPr>
        <w:t xml:space="preserve">法定代表人参加采购</w:t>
      </w:r>
      <w:r>
        <w:rPr>
          <w:rFonts w:hint="eastAsia" w:ascii="宋体" w:hAnsi="宋体"/>
          <w:b/>
          <w:color w:val="000000" w:themeColor="text1"/>
          <w:szCs w:val="21"/>
          <w:lang w:val="zh-CN"/>
        </w:rPr>
        <w:t xml:space="preserve">的,</w:t>
      </w:r>
      <w:r>
        <w:rPr>
          <w:rFonts w:hint="eastAsia" w:ascii="宋体" w:hAnsi="宋体"/>
          <w:b/>
          <w:color w:val="000000" w:themeColor="text1"/>
          <w:szCs w:val="21"/>
          <w:lang w:val="zh-CN"/>
        </w:rPr>
        <w:t xml:space="preserve">必须附法定代表人身份证</w:t>
      </w:r>
      <w:r>
        <w:rPr>
          <w:rFonts w:ascii="宋体" w:hAnsi="宋体"/>
          <w:b/>
          <w:color w:val="000000" w:themeColor="text1"/>
          <w:szCs w:val="21"/>
          <w:lang w:val="zh-CN"/>
        </w:rPr>
        <w:t xml:space="preserve">扫描</w:t>
      </w:r>
      <w:r>
        <w:rPr>
          <w:rFonts w:hint="eastAsia" w:ascii="宋体" w:hAnsi="宋体"/>
          <w:b/>
          <w:color w:val="000000" w:themeColor="text1"/>
          <w:szCs w:val="21"/>
          <w:lang w:val="zh-CN"/>
        </w:rPr>
        <w:t xml:space="preserve">件并加盖委托单位</w:t>
      </w:r>
      <w:r>
        <w:rPr>
          <w:rFonts w:hint="eastAsia" w:ascii="宋体" w:hAnsi="宋体"/>
          <w:b/>
          <w:color w:val="000000" w:themeColor="text1"/>
          <w:szCs w:val="21"/>
          <w:lang w:val="zh-CN"/>
        </w:rPr>
        <w:t xml:space="preserve">公章,</w:t>
      </w:r>
      <w:r>
        <w:rPr>
          <w:rFonts w:hint="eastAsia" w:ascii="宋体" w:hAnsi="宋体"/>
          <w:b/>
          <w:color w:val="000000" w:themeColor="text1"/>
          <w:szCs w:val="21"/>
          <w:lang w:val="zh-CN"/>
        </w:rPr>
        <w:t xml:space="preserve">法定代表人授权其他人参加采购</w:t>
      </w:r>
      <w:r>
        <w:rPr>
          <w:rFonts w:hint="eastAsia" w:ascii="宋体" w:hAnsi="宋体"/>
          <w:b/>
          <w:color w:val="000000" w:themeColor="text1"/>
          <w:szCs w:val="21"/>
          <w:lang w:val="zh-CN"/>
        </w:rPr>
        <w:t xml:space="preserve">的,</w:t>
      </w:r>
      <w:r>
        <w:rPr>
          <w:rFonts w:hint="eastAsia" w:ascii="宋体" w:hAnsi="宋体"/>
          <w:b/>
          <w:color w:val="000000" w:themeColor="text1"/>
          <w:szCs w:val="21"/>
          <w:lang w:val="zh-CN"/>
        </w:rPr>
        <w:t xml:space="preserve">仅需填写“授权委托书”。</w:t>
      </w:r>
      <w:r/>
    </w:p>
    <w:p>
      <w:pPr>
        <w:spacing w:line="360" w:lineRule="auto"/>
        <w:tabs>
          <w:tab w:val="left" w:pos="1280" w:leader="none"/>
        </w:tabs>
        <w:rPr>
          <w:rFonts w:hint="eastAsia" w:ascii="宋体" w:hAnsi="宋体"/>
          <w:color w:val="000000" w:themeColor="text1"/>
          <w:szCs w:val="21"/>
          <w:lang w:val="zh-CN"/>
        </w:rPr>
      </w:pPr>
      <w:r>
        <w:rPr>
          <w:rFonts w:hint="eastAsia" w:ascii="宋体" w:hAnsi="宋体"/>
          <w:color w:val="000000" w:themeColor="text1"/>
          <w:szCs w:val="21"/>
          <w:lang w:val="zh-CN"/>
        </w:rPr>
      </w:r>
      <w:r/>
    </w:p>
    <w:p>
      <w:pPr>
        <w:spacing w:line="360" w:lineRule="auto"/>
        <w:tabs>
          <w:tab w:val="left" w:pos="1280" w:leader="none"/>
        </w:tabs>
        <w:rPr>
          <w:rFonts w:hint="eastAsia" w:ascii="宋体" w:hAnsi="宋体"/>
          <w:color w:val="000000" w:themeColor="text1"/>
          <w:szCs w:val="21"/>
          <w:lang w:val="zh-CN"/>
        </w:rPr>
      </w:pPr>
      <w:r>
        <w:rPr>
          <w:rFonts w:hint="eastAsia" w:ascii="宋体" w:hAnsi="宋体"/>
          <w:color w:val="000000" w:themeColor="text1"/>
          <w:szCs w:val="21"/>
        </w:rPr>
        <w:t xml:space="preserve">投标人</w:t>
      </w:r>
      <w:r>
        <w:rPr>
          <w:rFonts w:hint="eastAsia" w:ascii="宋体" w:hAnsi="宋体"/>
          <w:color w:val="000000" w:themeColor="text1"/>
          <w:szCs w:val="21"/>
          <w:lang w:val="zh-CN"/>
        </w:rPr>
        <w:t xml:space="preserve">：</w:t>
      </w:r>
      <w:r>
        <w:rPr>
          <w:rFonts w:hint="eastAsia" w:ascii="宋体" w:hAnsi="宋体"/>
          <w:color w:val="000000" w:themeColor="text1"/>
          <w:szCs w:val="21"/>
          <w:lang w:val="zh-CN"/>
        </w:rPr>
        <w:t xml:space="preserve">(盖章)</w:t>
      </w:r>
      <w:r/>
    </w:p>
    <w:p>
      <w:pPr>
        <w:spacing w:line="360" w:lineRule="auto"/>
        <w:tabs>
          <w:tab w:val="left" w:pos="1280" w:leader="none"/>
        </w:tabs>
        <w:rPr>
          <w:rFonts w:hint="eastAsia" w:ascii="宋体" w:hAnsi="宋体"/>
          <w:color w:val="000000" w:themeColor="text1"/>
          <w:szCs w:val="21"/>
          <w:lang w:val="zh-CN"/>
        </w:rPr>
      </w:pPr>
      <w:r>
        <w:rPr>
          <w:rFonts w:hint="eastAsia" w:ascii="宋体" w:hAnsi="宋体"/>
          <w:color w:val="000000" w:themeColor="text1"/>
          <w:szCs w:val="21"/>
          <w:lang w:val="zh-CN"/>
        </w:rPr>
        <w:t xml:space="preserve">日期：年月日</w:t>
      </w:r>
      <w:r/>
    </w:p>
    <w:p>
      <w:pPr>
        <w:pStyle w:val="1044"/>
        <w:ind w:left="900" w:firstLine="0"/>
        <w:rPr>
          <w:rFonts w:hint="eastAsia"/>
          <w:color w:val="000000" w:themeColor="text1"/>
        </w:rPr>
      </w:pPr>
      <w:r>
        <w:rPr>
          <w:rFonts w:hint="eastAsia"/>
          <w:color w:val="000000" w:themeColor="text1"/>
        </w:rPr>
      </w:r>
      <w:r/>
    </w:p>
    <w:p>
      <w:pPr>
        <w:pStyle w:val="1044"/>
        <w:ind w:left="900" w:firstLine="0"/>
        <w:rPr>
          <w:rFonts w:hint="eastAsia"/>
          <w:color w:val="000000" w:themeColor="text1"/>
        </w:rPr>
      </w:pPr>
      <w:r>
        <w:rPr>
          <w:rFonts w:hint="eastAsia"/>
          <w:color w:val="000000" w:themeColor="text1"/>
        </w:rPr>
      </w:r>
      <w:r/>
    </w:p>
    <w:p>
      <w:pPr>
        <w:pStyle w:val="1044"/>
        <w:ind w:left="900" w:firstLine="0"/>
        <w:rPr>
          <w:rFonts w:hint="eastAsia"/>
          <w:color w:val="000000" w:themeColor="text1"/>
        </w:rPr>
      </w:pPr>
      <w:r>
        <w:rPr>
          <w:rFonts w:hint="eastAsia"/>
          <w:color w:val="000000" w:themeColor="text1"/>
        </w:rPr>
      </w:r>
      <w:r/>
    </w:p>
    <w:p>
      <w:pPr>
        <w:pStyle w:val="1044"/>
        <w:ind w:left="900" w:firstLine="0"/>
        <w:rPr>
          <w:rFonts w:hint="eastAsia"/>
          <w:color w:val="000000" w:themeColor="text1"/>
        </w:rPr>
      </w:pPr>
      <w:r>
        <w:rPr>
          <w:rFonts w:hint="eastAsia"/>
          <w:color w:val="000000" w:themeColor="text1"/>
        </w:rPr>
      </w:r>
      <w:r/>
    </w:p>
    <w:p>
      <w:pPr>
        <w:pStyle w:val="1044"/>
        <w:ind w:left="900" w:firstLine="0"/>
        <w:rPr>
          <w:rFonts w:hint="eastAsia"/>
          <w:color w:val="000000" w:themeColor="text1"/>
        </w:rPr>
      </w:pPr>
      <w:r>
        <w:rPr>
          <w:rFonts w:hint="eastAsia"/>
          <w:color w:val="000000" w:themeColor="text1"/>
        </w:rPr>
      </w:r>
      <w:r/>
    </w:p>
    <w:p>
      <w:pPr>
        <w:pStyle w:val="1044"/>
        <w:ind w:left="900" w:firstLine="0"/>
        <w:rPr>
          <w:rFonts w:hint="eastAsia"/>
          <w:color w:val="000000" w:themeColor="text1"/>
        </w:rPr>
      </w:pPr>
      <w:r>
        <w:rPr>
          <w:rFonts w:hint="eastAsia"/>
          <w:color w:val="000000" w:themeColor="text1"/>
        </w:rPr>
      </w:r>
      <w:r/>
    </w:p>
    <w:p>
      <w:pPr>
        <w:pStyle w:val="1044"/>
        <w:ind w:left="900" w:firstLine="0"/>
        <w:rPr>
          <w:rFonts w:hint="eastAsia"/>
          <w:color w:val="000000" w:themeColor="text1"/>
        </w:rPr>
      </w:pPr>
      <w:r>
        <w:rPr>
          <w:rFonts w:hint="eastAsia"/>
          <w:color w:val="000000" w:themeColor="text1"/>
        </w:rPr>
      </w:r>
      <w:r/>
    </w:p>
    <w:p>
      <w:pPr>
        <w:pStyle w:val="1044"/>
        <w:ind w:left="900" w:firstLine="0"/>
        <w:rPr>
          <w:rFonts w:hint="eastAsia"/>
          <w:color w:val="000000" w:themeColor="text1"/>
        </w:rPr>
      </w:pPr>
      <w:r>
        <w:rPr>
          <w:rFonts w:hint="eastAsia"/>
          <w:color w:val="000000" w:themeColor="text1"/>
        </w:rPr>
      </w:r>
      <w:r/>
    </w:p>
    <w:p>
      <w:pPr>
        <w:pStyle w:val="1044"/>
        <w:ind w:left="900" w:firstLine="0"/>
        <w:rPr>
          <w:rFonts w:hint="eastAsia"/>
          <w:color w:val="000000" w:themeColor="text1"/>
        </w:rPr>
      </w:pPr>
      <w:r>
        <w:rPr>
          <w:rFonts w:hint="eastAsia"/>
          <w:color w:val="000000" w:themeColor="text1"/>
        </w:rPr>
      </w:r>
      <w:r/>
    </w:p>
    <w:p>
      <w:pPr>
        <w:pStyle w:val="1044"/>
        <w:ind w:left="900" w:firstLine="0"/>
        <w:rPr>
          <w:rFonts w:hint="eastAsia"/>
          <w:color w:val="000000" w:themeColor="text1"/>
        </w:rPr>
      </w:pPr>
      <w:r>
        <w:rPr>
          <w:rFonts w:hint="eastAsia"/>
          <w:color w:val="000000" w:themeColor="text1"/>
        </w:rPr>
      </w:r>
      <w:r/>
    </w:p>
    <w:p>
      <w:pPr>
        <w:pStyle w:val="965"/>
        <w:jc w:val="center"/>
        <w:rPr>
          <w:rFonts w:hint="eastAsia" w:ascii="宋体" w:hAnsi="宋体"/>
          <w:color w:val="000000" w:themeColor="text1"/>
        </w:rPr>
      </w:pPr>
      <w:r/>
      <w:bookmarkStart w:id="121" w:name="_Toc130452070"/>
      <w:r/>
      <w:bookmarkStart w:id="122" w:name="_Toc48310825"/>
      <w:r/>
      <w:bookmarkStart w:id="123" w:name="_Toc72928950"/>
      <w:r/>
      <w:bookmarkStart w:id="124" w:name="_Toc73971318"/>
      <w:r/>
      <w:bookmarkStart w:id="125" w:name="_Toc8559814"/>
      <w:r/>
      <w:bookmarkStart w:id="126" w:name="_Toc42532756"/>
      <w:r/>
      <w:bookmarkStart w:id="127" w:name="_Toc49107218"/>
      <w:r/>
      <w:bookmarkStart w:id="128" w:name="_Toc130564504"/>
      <w:r/>
      <w:bookmarkStart w:id="129" w:name="_Toc72395582"/>
      <w:r/>
      <w:bookmarkStart w:id="130" w:name="_Toc492542764"/>
      <w:r/>
      <w:bookmarkStart w:id="131" w:name="_Toc72395667"/>
      <w:r/>
      <w:bookmarkStart w:id="132" w:name="_Toc5542667"/>
      <w:r/>
      <w:bookmarkStart w:id="133" w:name="_Toc48846209"/>
      <w:r/>
      <w:bookmarkStart w:id="134" w:name="_Toc49616685"/>
      <w:r/>
      <w:bookmarkStart w:id="135" w:name="_Toc479147537"/>
      <w:r/>
      <w:bookmarkStart w:id="136" w:name="_Toc65684765"/>
      <w:r/>
      <w:bookmarkStart w:id="137" w:name="_Toc70584650"/>
      <w:r/>
      <w:bookmarkStart w:id="138" w:name="_Toc148118156"/>
      <w:r/>
      <w:bookmarkStart w:id="139" w:name="_Toc21786"/>
      <w:r/>
      <w:bookmarkStart w:id="140" w:name="_Toc135993271"/>
      <w:r/>
      <w:bookmarkStart w:id="141" w:name="_Toc148118728"/>
      <w:r/>
      <w:bookmarkStart w:id="142" w:name="_Toc16775"/>
      <w:r/>
      <w:bookmarkStart w:id="143" w:name="_Toc150183353"/>
      <w:r/>
      <w:bookmarkStart w:id="144" w:name="_Toc31103"/>
      <w:r/>
      <w:bookmarkStart w:id="145" w:name="_Toc226375780"/>
      <w:r/>
      <w:bookmarkStart w:id="146" w:name="_Toc190675317"/>
      <w:r/>
      <w:bookmarkStart w:id="147" w:name="_Toc193032134"/>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rPr>
          <w:rFonts w:hint="eastAsia" w:ascii="宋体" w:hAnsi="宋体"/>
          <w:color w:val="000000" w:themeColor="text1"/>
        </w:rPr>
        <w:t xml:space="preserve">法人授权委托书</w:t>
      </w:r>
      <w:bookmarkEnd w:id="138"/>
      <w:r/>
      <w:bookmarkEnd w:id="139"/>
      <w:r/>
      <w:bookmarkEnd w:id="140"/>
      <w:r/>
      <w:bookmarkEnd w:id="141"/>
      <w:r/>
      <w:bookmarkEnd w:id="142"/>
      <w:r/>
      <w:bookmarkEnd w:id="143"/>
      <w:r/>
      <w:bookmarkEnd w:id="144"/>
      <w:r/>
      <w:bookmarkEnd w:id="145"/>
      <w:r/>
      <w:bookmarkEnd w:id="146"/>
      <w:r/>
      <w:bookmarkEnd w:id="147"/>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本授权委托书声明：</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本人</w:t>
      </w:r>
      <w:r>
        <w:rPr>
          <w:rFonts w:hint="eastAsia" w:ascii="宋体" w:hAnsi="宋体"/>
          <w:color w:val="000000" w:themeColor="text1"/>
          <w:szCs w:val="21"/>
          <w:u w:val="single"/>
        </w:rPr>
        <w:t xml:space="preserve"> （姓名） </w:t>
      </w:r>
      <w:r>
        <w:rPr>
          <w:rFonts w:hint="eastAsia" w:ascii="宋体" w:hAnsi="宋体"/>
          <w:color w:val="000000" w:themeColor="text1"/>
          <w:szCs w:val="21"/>
        </w:rPr>
        <w:t xml:space="preserve">系</w:t>
      </w:r>
      <w:r>
        <w:rPr>
          <w:rFonts w:hint="eastAsia" w:ascii="宋体" w:hAnsi="宋体"/>
          <w:color w:val="000000" w:themeColor="text1"/>
          <w:szCs w:val="21"/>
          <w:u w:val="single"/>
        </w:rPr>
        <w:t xml:space="preserve">（投标人全称）</w:t>
      </w:r>
      <w:r>
        <w:rPr>
          <w:rFonts w:hint="eastAsia" w:ascii="宋体" w:hAnsi="宋体"/>
          <w:color w:val="000000" w:themeColor="text1"/>
          <w:szCs w:val="21"/>
        </w:rPr>
        <w:t xml:space="preserve">的法定代表人，现授权委托我单位正式员工</w:t>
      </w:r>
      <w:r>
        <w:rPr>
          <w:rFonts w:hint="eastAsia" w:ascii="宋体" w:hAnsi="宋体"/>
          <w:color w:val="000000" w:themeColor="text1"/>
          <w:szCs w:val="21"/>
          <w:u w:val="single"/>
        </w:rPr>
        <w:t xml:space="preserve">（受委托人姓名）</w:t>
      </w:r>
      <w:r>
        <w:rPr>
          <w:rFonts w:hint="eastAsia" w:ascii="宋体" w:hAnsi="宋体"/>
          <w:color w:val="000000" w:themeColor="text1"/>
          <w:szCs w:val="21"/>
        </w:rPr>
        <w:t xml:space="preserve">为我单位受委托人，以我单位的名义参加</w:t>
      </w:r>
      <w:r>
        <w:rPr>
          <w:rFonts w:hint="eastAsia" w:ascii="宋体" w:hAnsi="宋体"/>
          <w:bCs/>
          <w:color w:val="000000" w:themeColor="text1"/>
          <w:szCs w:val="21"/>
          <w:u w:val="single"/>
        </w:rPr>
        <w:t xml:space="preserve">                  项目</w:t>
      </w:r>
      <w:r>
        <w:rPr>
          <w:rFonts w:hint="eastAsia" w:ascii="宋体" w:hAnsi="宋体"/>
          <w:color w:val="000000" w:themeColor="text1"/>
          <w:szCs w:val="21"/>
        </w:rPr>
        <w:t xml:space="preserve">的招投标活动。该受委托人投标过程中及合同谈判、签约过程中所签署的一切文件和处理与之有关的一切事务，我均予以承认。</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受委托人无权再次委托。</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受委托人提交本授权委托书同时附其身份证</w:t>
      </w:r>
      <w:r>
        <w:rPr>
          <w:rFonts w:ascii="宋体" w:hAnsi="宋体"/>
          <w:color w:val="000000" w:themeColor="text1"/>
          <w:szCs w:val="21"/>
        </w:rPr>
        <w:t xml:space="preserve">扫描</w:t>
      </w:r>
      <w:r>
        <w:rPr>
          <w:rFonts w:hint="eastAsia" w:ascii="宋体" w:hAnsi="宋体"/>
          <w:color w:val="000000" w:themeColor="text1"/>
          <w:szCs w:val="21"/>
        </w:rPr>
        <w:t xml:space="preserve">件一份。</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本委托书有效期：自</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年</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月</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日至</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年</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月</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日</w:t>
      </w:r>
      <w:r/>
    </w:p>
    <w:p>
      <w:pPr>
        <w:ind w:firstLine="570"/>
        <w:spacing w:line="360" w:lineRule="auto"/>
        <w:rPr>
          <w:rFonts w:hint="eastAsia" w:ascii="宋体" w:hAnsi="宋体"/>
          <w:color w:val="000000" w:themeColor="text1"/>
          <w:szCs w:val="21"/>
        </w:rPr>
      </w:pPr>
      <w:r>
        <w:rPr>
          <w:rFonts w:hint="eastAsia" w:ascii="宋体" w:hAnsi="宋体"/>
          <w:color w:val="000000" w:themeColor="text1"/>
          <w:szCs w:val="21"/>
        </w:rPr>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法定代表人签名或签章：                     受委托人签名：</w:t>
      </w:r>
      <w:r/>
    </w:p>
    <w:p>
      <w:pPr>
        <w:spacing w:line="360" w:lineRule="auto"/>
        <w:tabs>
          <w:tab w:val="left" w:pos="4530" w:leader="none"/>
        </w:tabs>
        <w:rPr>
          <w:rFonts w:hint="eastAsia" w:ascii="宋体" w:hAnsi="宋体"/>
          <w:color w:val="000000" w:themeColor="text1"/>
          <w:szCs w:val="21"/>
        </w:rPr>
      </w:pPr>
      <w:r>
        <w:rPr>
          <w:rFonts w:hint="eastAsia" w:ascii="宋体" w:hAnsi="宋体"/>
          <w:color w:val="000000" w:themeColor="text1"/>
          <w:szCs w:val="21"/>
        </w:rPr>
        <w:t xml:space="preserve">性别：                       </w:t>
      </w:r>
      <w:r>
        <w:rPr>
          <w:color w:val="000000" w:themeColor="text1"/>
        </w:rPr>
        <w:tab/>
      </w:r>
      <w:r>
        <w:rPr>
          <w:rFonts w:hint="eastAsia" w:ascii="宋体" w:hAnsi="宋体"/>
          <w:color w:val="000000" w:themeColor="text1"/>
          <w:szCs w:val="21"/>
        </w:rPr>
        <w:t xml:space="preserve">性别：</w:t>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年龄：</w:t>
      </w:r>
      <w:r>
        <w:rPr>
          <w:color w:val="000000" w:themeColor="text1"/>
        </w:rPr>
        <w:tab/>
      </w:r>
      <w:r>
        <w:rPr>
          <w:rFonts w:hint="eastAsia" w:ascii="宋体" w:hAnsi="宋体"/>
          <w:color w:val="000000" w:themeColor="text1"/>
          <w:szCs w:val="21"/>
        </w:rPr>
        <w:t xml:space="preserve">                                   年龄：</w:t>
      </w:r>
      <w:r/>
    </w:p>
    <w:p>
      <w:pPr>
        <w:spacing w:line="360" w:lineRule="auto"/>
        <w:tabs>
          <w:tab w:val="left" w:pos="4560" w:leader="none"/>
        </w:tabs>
        <w:rPr>
          <w:rFonts w:hint="eastAsia" w:ascii="宋体" w:hAnsi="宋体"/>
          <w:color w:val="000000" w:themeColor="text1"/>
          <w:szCs w:val="21"/>
        </w:rPr>
      </w:pPr>
      <w:r>
        <w:rPr>
          <w:rFonts w:hint="eastAsia" w:ascii="宋体" w:hAnsi="宋体"/>
          <w:color w:val="000000" w:themeColor="text1"/>
          <w:szCs w:val="21"/>
        </w:rPr>
        <w:t xml:space="preserve">联系方式：</w:t>
      </w:r>
      <w:r>
        <w:rPr>
          <w:color w:val="000000" w:themeColor="text1"/>
        </w:rPr>
        <w:tab/>
      </w:r>
      <w:r>
        <w:rPr>
          <w:rFonts w:hint="eastAsia" w:ascii="宋体" w:hAnsi="宋体"/>
          <w:color w:val="000000" w:themeColor="text1"/>
          <w:szCs w:val="21"/>
        </w:rPr>
        <w:t xml:space="preserve">联系方式：</w:t>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身份证号码：</w:t>
      </w:r>
      <w:r>
        <w:rPr>
          <w:color w:val="000000" w:themeColor="text1"/>
        </w:rPr>
        <w:tab/>
      </w:r>
      <w:r>
        <w:rPr>
          <w:rFonts w:hint="eastAsia" w:ascii="宋体" w:hAnsi="宋体"/>
          <w:color w:val="000000" w:themeColor="text1"/>
          <w:szCs w:val="21"/>
        </w:rPr>
        <w:t xml:space="preserve">                           身份证号码：</w:t>
      </w:r>
      <w:r/>
    </w:p>
    <w:p>
      <w:pPr>
        <w:spacing w:line="360" w:lineRule="auto"/>
        <w:rPr>
          <w:rFonts w:hint="eastAsia" w:ascii="宋体" w:hAnsi="宋体"/>
          <w:color w:val="000000" w:themeColor="text1"/>
          <w:szCs w:val="21"/>
        </w:rPr>
      </w:pPr>
      <w:r>
        <w:rPr>
          <w:rFonts w:hint="eastAsia" w:ascii="宋体" w:hAnsi="宋体"/>
          <w:color w:val="000000" w:themeColor="text1"/>
          <w:szCs w:val="21"/>
        </w:rPr>
      </w:r>
      <w:r/>
    </w:p>
    <w:p>
      <w:pPr>
        <w:ind w:right="840" w:firstLine="4200"/>
        <w:spacing w:line="360" w:lineRule="auto"/>
        <w:rPr>
          <w:rFonts w:hint="eastAsia" w:ascii="宋体" w:hAnsi="宋体"/>
          <w:color w:val="000000" w:themeColor="text1"/>
          <w:szCs w:val="21"/>
        </w:rPr>
      </w:pPr>
      <w:r>
        <w:rPr>
          <w:rFonts w:hint="eastAsia" w:ascii="宋体" w:hAnsi="宋体"/>
          <w:color w:val="000000" w:themeColor="text1"/>
          <w:szCs w:val="21"/>
        </w:rPr>
        <w:t xml:space="preserve">投标人（公章）：           </w:t>
      </w:r>
      <w:r/>
    </w:p>
    <w:p>
      <w:pPr>
        <w:ind w:right="960"/>
        <w:jc w:val="center"/>
        <w:spacing w:line="360" w:lineRule="auto"/>
        <w:rPr>
          <w:rFonts w:hint="eastAsia" w:ascii="宋体" w:hAnsi="宋体"/>
          <w:color w:val="000000" w:themeColor="text1"/>
          <w:szCs w:val="21"/>
        </w:rPr>
      </w:pPr>
      <w:r>
        <w:rPr>
          <w:rFonts w:hint="eastAsia" w:ascii="宋体" w:hAnsi="宋体"/>
          <w:color w:val="000000" w:themeColor="text1"/>
          <w:szCs w:val="21"/>
        </w:rPr>
        <w:t xml:space="preserve">                                     日期：      年      月     日</w:t>
      </w:r>
      <w:r/>
    </w:p>
    <w:p>
      <w:pPr>
        <w:ind w:right="960"/>
        <w:jc w:val="center"/>
        <w:spacing w:line="360" w:lineRule="auto"/>
        <w:rPr>
          <w:rFonts w:hint="eastAsia" w:ascii="宋体" w:hAnsi="宋体"/>
          <w:color w:val="000000" w:themeColor="text1"/>
          <w:szCs w:val="21"/>
        </w:rPr>
      </w:pPr>
      <w:r>
        <w:rPr>
          <w:rFonts w:hint="eastAsia" w:ascii="宋体" w:hAnsi="宋体"/>
          <w:color w:val="000000" w:themeColor="text1"/>
          <w:szCs w:val="21"/>
        </w:rPr>
        <w:t xml:space="preserve">法定代表人身份证扫描件：</w:t>
      </w:r>
      <w:r>
        <w:rPr>
          <w:rFonts w:hint="eastAsia"/>
          <w:color w:val="000000" w:themeColor="text1"/>
          <w:szCs w:val="21"/>
        </w:rPr>
        <w:t xml:space="preserve">                       </w:t>
      </w:r>
      <w:r>
        <w:rPr>
          <w:rFonts w:hint="eastAsia" w:ascii="宋体" w:hAnsi="宋体"/>
          <w:color w:val="000000" w:themeColor="text1"/>
          <w:szCs w:val="21"/>
        </w:rPr>
        <w:t xml:space="preserve">受委托人身份证扫描件：</w:t>
      </w:r>
      <w:r/>
    </w:p>
    <w:p>
      <w:pPr>
        <w:pStyle w:val="1001"/>
        <w:ind w:firstLine="422"/>
        <w:spacing w:line="500" w:lineRule="exact"/>
        <w:rPr>
          <w:rFonts w:hint="eastAsia" w:ascii="仿宋" w:hAnsi="仿宋" w:eastAsia="仿宋"/>
          <w:color w:val="000000" w:themeColor="text1"/>
        </w:rPr>
      </w:pPr>
      <w:r>
        <w:rPr>
          <w:rFonts w:hint="eastAsia" w:ascii="仿宋" w:hAnsi="仿宋" w:eastAsia="仿宋"/>
          <w:color w:val="000000" w:themeColor="text1"/>
        </w:rPr>
      </w:r>
      <w:r/>
    </w:p>
    <w:p>
      <w:pPr>
        <w:pStyle w:val="1001"/>
        <w:ind w:firstLine="316"/>
        <w:spacing w:line="500" w:lineRule="exact"/>
        <w:rPr>
          <w:rFonts w:hint="eastAsia"/>
          <w:color w:val="000000" w:themeColor="text1"/>
        </w:rPr>
      </w:pPr>
      <w:r>
        <w:rPr>
          <w:color w:val="000000" w:themeColor="text1"/>
        </w:rP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column">
                  <wp:posOffset>2476500</wp:posOffset>
                </wp:positionH>
                <wp:positionV relativeFrom="paragraph">
                  <wp:posOffset>101600</wp:posOffset>
                </wp:positionV>
                <wp:extent cx="2654300" cy="1701800"/>
                <wp:effectExtent l="0" t="0" r="0" b="0"/>
                <wp:wrapNone/>
                <wp:docPr id="2" name="矩形 2"/>
                <wp:cNvGraphicFramePr/>
                <a:graphic xmlns:a="http://schemas.openxmlformats.org/drawingml/2006/main">
                  <a:graphicData uri="http://schemas.microsoft.com/office/word/2010/wordprocessingShape">
                    <wps:wsp>
                      <wps:cNvPr id="0" name=""/>
                      <wps:cNvSpPr/>
                      <wps:spPr bwMode="auto">
                        <a:xfrm>
                          <a:off x="0" y="0"/>
                          <a:ext cx="2654300" cy="1701800"/>
                        </a:xfrm>
                        <a:prstGeom prst="rect">
                          <a:avLst/>
                        </a:prstGeom>
                        <a:solidFill>
                          <a:srgbClr val="FFFFFF"/>
                        </a:solidFill>
                        <a:ln w="12700">
                          <a:solidFill>
                            <a:srgbClr val="FFFFFF"/>
                          </a:solidFill>
                        </a:ln>
                      </wps:spPr>
                      <wps:txbx>
                        <w:txbxContent>
                          <w:p>
                            <w:pPr>
                              <w:jc w:val="center"/>
                              <w:rPr>
                                <w:rFonts w:hint="eastAsia" w:ascii="等线" w:hAnsi="等线" w:eastAsia="等线"/>
                                <w:szCs w:val="21"/>
                              </w:rPr>
                            </w:pPr>
                            <w:r>
                              <w:rPr>
                                <w:rFonts w:hint="eastAsia" w:ascii="等线" w:hAnsi="等线" w:eastAsia="等线"/>
                                <w:szCs w:val="21"/>
                              </w:rPr>
                            </w:r>
                            <w:r/>
                          </w:p>
                          <w:p>
                            <w:pPr>
                              <w:jc w:val="center"/>
                              <w:rPr>
                                <w:rFonts w:hint="eastAsia" w:ascii="等线" w:hAnsi="等线" w:eastAsia="等线"/>
                                <w:szCs w:val="21"/>
                              </w:rPr>
                            </w:pPr>
                            <w:r>
                              <w:rPr>
                                <w:rFonts w:hint="eastAsia" w:ascii="等线" w:hAnsi="等线" w:eastAsia="等线"/>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t xml:space="preserve">身份证正反面</w:t>
                            </w:r>
                            <w:r/>
                          </w:p>
                          <w:p>
                            <w:r/>
                            <w:r/>
                          </w:p>
                          <w:p>
                            <w:r/>
                            <w:r/>
                          </w:p>
                        </w:txbxContent>
                      </wps:txbx>
                      <wps:bodyPr wrap="square" lIns="0" tIns="0" rIns="0" bIns="0" upright="1"/>
                    </wps:wsp>
                  </a:graphicData>
                </a:graphic>
              </wp:anchor>
            </w:drawing>
          </mc:Choice>
          <mc:Fallback>
            <w:pict>
              <v:shape id="shape 1" o:spid="_x0000_s1" o:spt="1" type="#_x0000_t1" style="position:absolute;z-index:-251659264;o:allowoverlap:true;o:allowincell:true;mso-position-horizontal-relative:text;margin-left:195.0pt;mso-position-horizontal:absolute;mso-position-vertical-relative:text;margin-top:8.0pt;mso-position-vertical:absolute;width:209.0pt;height:134.0pt;mso-wrap-distance-left:0.0pt;mso-wrap-distance-top:0.0pt;mso-wrap-distance-right:0.0pt;mso-wrap-distance-bottom:0.0pt;visibility:visible;" fillcolor="#FFFFFF" strokecolor="#FFFFFF" strokeweight="1.00pt">
                <v:textbox inset="0,0,0,0">
                  <w:txbxContent>
                    <w:p>
                      <w:pPr>
                        <w:jc w:val="center"/>
                        <w:rPr>
                          <w:rFonts w:hint="eastAsia" w:ascii="等线" w:hAnsi="等线" w:eastAsia="等线"/>
                          <w:szCs w:val="21"/>
                        </w:rPr>
                      </w:pPr>
                      <w:r>
                        <w:rPr>
                          <w:rFonts w:hint="eastAsia" w:ascii="等线" w:hAnsi="等线" w:eastAsia="等线"/>
                          <w:szCs w:val="21"/>
                        </w:rPr>
                      </w:r>
                      <w:r/>
                    </w:p>
                    <w:p>
                      <w:pPr>
                        <w:jc w:val="center"/>
                        <w:rPr>
                          <w:rFonts w:hint="eastAsia" w:ascii="等线" w:hAnsi="等线" w:eastAsia="等线"/>
                          <w:szCs w:val="21"/>
                        </w:rPr>
                      </w:pPr>
                      <w:r>
                        <w:rPr>
                          <w:rFonts w:hint="eastAsia" w:ascii="等线" w:hAnsi="等线" w:eastAsia="等线"/>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t xml:space="preserve">身份证正反面</w:t>
                      </w:r>
                      <w:r/>
                    </w:p>
                    <w:p>
                      <w:r/>
                      <w:r/>
                    </w:p>
                    <w:p>
                      <w:r/>
                      <w:r/>
                    </w:p>
                  </w:txbxContent>
                </v:textbox>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0" distR="0" simplePos="0" relativeHeight="251660288" behindDoc="1" locked="0" layoutInCell="1" allowOverlap="1">
                <wp:simplePos x="0" y="0"/>
                <wp:positionH relativeFrom="column">
                  <wp:posOffset>-37465</wp:posOffset>
                </wp:positionH>
                <wp:positionV relativeFrom="paragraph">
                  <wp:posOffset>101600</wp:posOffset>
                </wp:positionV>
                <wp:extent cx="2527300" cy="1701800"/>
                <wp:effectExtent l="0" t="0" r="0" b="0"/>
                <wp:wrapNone/>
                <wp:docPr id="3" name="矩形 3"/>
                <wp:cNvGraphicFramePr/>
                <a:graphic xmlns:a="http://schemas.openxmlformats.org/drawingml/2006/main">
                  <a:graphicData uri="http://schemas.microsoft.com/office/word/2010/wordprocessingShape">
                    <wps:wsp>
                      <wps:cNvPr id="0" name=""/>
                      <wps:cNvSpPr/>
                      <wps:spPr bwMode="auto">
                        <a:xfrm>
                          <a:off x="0" y="0"/>
                          <a:ext cx="2527300" cy="1701800"/>
                        </a:xfrm>
                        <a:prstGeom prst="rect">
                          <a:avLst/>
                        </a:prstGeom>
                        <a:solidFill>
                          <a:srgbClr val="FFFFFF"/>
                        </a:solidFill>
                        <a:ln w="12700">
                          <a:solidFill>
                            <a:srgbClr val="FFFFFF"/>
                          </a:solidFill>
                        </a:ln>
                      </wps:spPr>
                      <wps:txbx>
                        <w:txbxContent>
                          <w:p>
                            <w:r/>
                            <w:r/>
                          </w:p>
                          <w:p>
                            <w:r/>
                            <w:r/>
                          </w:p>
                          <w:p>
                            <w:r/>
                            <w:r/>
                          </w:p>
                        </w:txbxContent>
                      </wps:txbx>
                      <wps:bodyPr wrap="square" lIns="0" tIns="0" rIns="0" bIns="0" upright="1"/>
                    </wps:wsp>
                  </a:graphicData>
                </a:graphic>
              </wp:anchor>
            </w:drawing>
          </mc:Choice>
          <mc:Fallback>
            <w:pict>
              <v:shape id="shape 2" o:spid="_x0000_s2" o:spt="1" type="#_x0000_t1" style="position:absolute;z-index:-251660288;o:allowoverlap:true;o:allowincell:true;mso-position-horizontal-relative:text;margin-left:-2.9pt;mso-position-horizontal:absolute;mso-position-vertical-relative:text;margin-top:8.0pt;mso-position-vertical:absolute;width:199.0pt;height:134.0pt;mso-wrap-distance-left:0.0pt;mso-wrap-distance-top:0.0pt;mso-wrap-distance-right:0.0pt;mso-wrap-distance-bottom:0.0pt;visibility:visible;" fillcolor="#FFFFFF" strokecolor="#FFFFFF" strokeweight="1.00pt">
                <v:textbox inset="0,0,0,0">
                  <w:txbxContent>
                    <w:p>
                      <w:r/>
                      <w:r/>
                    </w:p>
                    <w:p>
                      <w:r/>
                      <w:r/>
                    </w:p>
                    <w:p>
                      <w:r/>
                      <w:r/>
                    </w:p>
                  </w:txbxContent>
                </v:textbox>
              </v:shape>
            </w:pict>
          </mc:Fallback>
        </mc:AlternateContent>
      </w:r>
      <w:r/>
    </w:p>
    <w:p>
      <w:pPr>
        <w:spacing w:line="400" w:lineRule="exact"/>
        <w:rPr>
          <w:rFonts w:hint="eastAsia" w:ascii="等线" w:hAnsi="等线" w:eastAsia="等线"/>
          <w:color w:val="000000" w:themeColor="text1"/>
          <w:szCs w:val="21"/>
        </w:rPr>
      </w:pPr>
      <w:r>
        <w:rPr>
          <w:rFonts w:hint="eastAsia" w:ascii="等线" w:hAnsi="等线" w:eastAsia="等线"/>
          <w:color w:val="000000" w:themeColor="text1"/>
          <w:szCs w:val="21"/>
        </w:rPr>
      </w:r>
      <w:r/>
    </w:p>
    <w:p>
      <w:pPr>
        <w:ind w:firstLine="1260"/>
        <w:spacing w:line="400" w:lineRule="exact"/>
        <w:rPr>
          <w:rFonts w:hint="eastAsia" w:ascii="宋体" w:hAnsi="宋体"/>
          <w:color w:val="000000" w:themeColor="text1"/>
          <w:szCs w:val="21"/>
        </w:rPr>
      </w:pPr>
      <w:r>
        <w:rPr>
          <w:rFonts w:hint="eastAsia" w:ascii="宋体" w:hAnsi="宋体"/>
          <w:color w:val="000000" w:themeColor="text1"/>
          <w:szCs w:val="21"/>
        </w:rPr>
        <w:t xml:space="preserve">身份证正反面</w:t>
      </w:r>
      <w:r/>
    </w:p>
    <w:p>
      <w:pPr>
        <w:ind w:firstLine="3885"/>
        <w:spacing w:line="400" w:lineRule="exact"/>
        <w:rPr>
          <w:rFonts w:hint="eastAsia" w:ascii="宋体" w:hAnsi="宋体"/>
          <w:color w:val="000000" w:themeColor="text1"/>
          <w:szCs w:val="21"/>
        </w:rPr>
      </w:pPr>
      <w:r>
        <w:rPr>
          <w:rFonts w:hint="eastAsia" w:ascii="宋体" w:hAnsi="宋体"/>
          <w:color w:val="000000" w:themeColor="text1"/>
          <w:szCs w:val="21"/>
        </w:rPr>
      </w:r>
      <w:r/>
    </w:p>
    <w:p>
      <w:pPr>
        <w:ind w:firstLine="3885"/>
        <w:spacing w:line="400" w:lineRule="exact"/>
        <w:rPr>
          <w:rFonts w:hint="eastAsia" w:ascii="宋体" w:hAnsi="宋体"/>
          <w:color w:val="000000" w:themeColor="text1"/>
          <w:szCs w:val="21"/>
        </w:rPr>
      </w:pPr>
      <w:r>
        <w:rPr>
          <w:rFonts w:hint="eastAsia" w:ascii="宋体" w:hAnsi="宋体"/>
          <w:color w:val="000000" w:themeColor="text1"/>
          <w:szCs w:val="21"/>
        </w:rPr>
      </w:r>
      <w:r/>
    </w:p>
    <w:p>
      <w:pPr>
        <w:ind w:firstLine="3885"/>
        <w:spacing w:line="400" w:lineRule="exact"/>
        <w:rPr>
          <w:rFonts w:hint="eastAsia" w:ascii="宋体" w:hAnsi="宋体"/>
          <w:color w:val="000000" w:themeColor="text1"/>
          <w:szCs w:val="21"/>
        </w:rPr>
      </w:pPr>
      <w:r>
        <w:rPr>
          <w:rFonts w:hint="eastAsia" w:ascii="宋体" w:hAnsi="宋体"/>
          <w:color w:val="000000" w:themeColor="text1"/>
          <w:szCs w:val="21"/>
        </w:rPr>
      </w:r>
      <w:r/>
    </w:p>
    <w:p>
      <w:pPr>
        <w:ind w:firstLine="3885"/>
        <w:spacing w:line="400" w:lineRule="exact"/>
        <w:rPr>
          <w:rFonts w:hint="eastAsia" w:ascii="宋体" w:hAnsi="宋体"/>
          <w:color w:val="000000" w:themeColor="text1"/>
          <w:szCs w:val="21"/>
        </w:rPr>
      </w:pPr>
      <w:r>
        <w:rPr>
          <w:rFonts w:hint="eastAsia" w:ascii="宋体" w:hAnsi="宋体"/>
          <w:color w:val="000000" w:themeColor="text1"/>
          <w:szCs w:val="21"/>
        </w:rPr>
      </w:r>
      <w:r/>
    </w:p>
    <w:p>
      <w:pPr>
        <w:ind w:firstLine="3885"/>
        <w:spacing w:line="400" w:lineRule="exact"/>
        <w:rPr>
          <w:rFonts w:hint="eastAsia" w:ascii="宋体" w:hAnsi="宋体"/>
          <w:color w:val="000000" w:themeColor="text1"/>
          <w:szCs w:val="21"/>
        </w:rPr>
      </w:pPr>
      <w:r>
        <w:rPr>
          <w:rFonts w:hint="eastAsia" w:ascii="宋体" w:hAnsi="宋体"/>
          <w:color w:val="000000" w:themeColor="text1"/>
          <w:szCs w:val="21"/>
        </w:rPr>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pStyle w:val="1044"/>
        <w:ind w:firstLine="0"/>
        <w:rPr>
          <w:rFonts w:hint="eastAsia"/>
          <w:b/>
          <w:bCs/>
          <w:color w:val="000000" w:themeColor="text1"/>
          <w:lang w:bidi="ar"/>
        </w:rPr>
      </w:pPr>
      <w:r/>
      <w:bookmarkStart w:id="148" w:name="_Toc468787035"/>
      <w:r/>
      <w:r/>
    </w:p>
    <w:p>
      <w:pPr>
        <w:pStyle w:val="1044"/>
        <w:ind w:firstLine="0"/>
        <w:rPr>
          <w:rFonts w:hint="eastAsia"/>
          <w:b/>
          <w:bCs/>
          <w:color w:val="000000" w:themeColor="text1"/>
          <w:lang w:bidi="ar"/>
        </w:rPr>
      </w:pPr>
      <w:r>
        <w:rPr>
          <w:rFonts w:hint="eastAsia"/>
          <w:b/>
          <w:bCs/>
          <w:color w:val="000000" w:themeColor="text1"/>
          <w:lang w:bidi="ar"/>
        </w:rPr>
      </w:r>
      <w:r/>
    </w:p>
    <w:p>
      <w:pPr>
        <w:pStyle w:val="1044"/>
        <w:ind w:firstLine="0"/>
        <w:rPr>
          <w:rFonts w:hint="eastAsia"/>
          <w:b/>
          <w:bCs/>
          <w:color w:val="000000" w:themeColor="text1"/>
          <w:lang w:bidi="ar"/>
        </w:rPr>
      </w:pPr>
      <w:r>
        <w:rPr>
          <w:rFonts w:hint="eastAsia"/>
          <w:b/>
          <w:bCs/>
          <w:color w:val="000000" w:themeColor="text1"/>
          <w:lang w:bidi="ar"/>
        </w:rPr>
      </w:r>
      <w:r/>
    </w:p>
    <w:p>
      <w:pPr>
        <w:pStyle w:val="1044"/>
        <w:ind w:firstLine="0"/>
        <w:rPr>
          <w:rFonts w:hint="eastAsia"/>
          <w:color w:val="000000" w:themeColor="text1"/>
          <w:lang w:val="zh-CN"/>
        </w:rPr>
      </w:pPr>
      <w:r>
        <w:rPr>
          <w:rFonts w:hint="eastAsia"/>
          <w:color w:val="000000" w:themeColor="text1"/>
          <w:lang w:val="zh-CN"/>
        </w:rPr>
      </w:r>
      <w:r/>
    </w:p>
    <w:p>
      <w:pPr>
        <w:pStyle w:val="965"/>
        <w:jc w:val="center"/>
        <w:rPr>
          <w:color w:val="000000" w:themeColor="text1"/>
        </w:rPr>
      </w:pPr>
      <w:r/>
      <w:bookmarkStart w:id="149" w:name="_Toc28586"/>
      <w:r/>
      <w:bookmarkStart w:id="150" w:name="_Toc468787027"/>
      <w:r>
        <w:rPr>
          <w:rFonts w:hint="eastAsia"/>
          <w:color w:val="000000" w:themeColor="text1"/>
        </w:rPr>
        <w:t xml:space="preserve">十三、投标人认为有必要提供并说明的其它资料</w:t>
      </w:r>
      <w:bookmarkEnd w:id="149"/>
      <w:r/>
      <w:bookmarkEnd w:id="150"/>
      <w:r/>
      <w:r/>
    </w:p>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（格式由投标人自定）</w:t>
      </w:r>
      <w:r/>
    </w:p>
    <w:p>
      <w:pPr>
        <w:spacing w:line="360" w:lineRule="auto"/>
        <w:tabs>
          <w:tab w:val="left" w:pos="1280" w:leader="none"/>
        </w:tabs>
        <w:rPr>
          <w:rFonts w:ascii="楷体_GB2312" w:eastAsia="楷体_GB2312" w:cs="楷体_GB2312"/>
          <w:color w:val="000000" w:themeColor="text1"/>
          <w:sz w:val="24"/>
          <w:lang w:val="zh-CN"/>
        </w:rPr>
      </w:pPr>
      <w:r>
        <w:rPr>
          <w:rFonts w:ascii="楷体_GB2312" w:eastAsia="楷体_GB2312" w:cs="楷体_GB2312"/>
          <w:color w:val="000000" w:themeColor="text1"/>
          <w:sz w:val="24"/>
          <w:lang w:val="zh-CN"/>
        </w:rPr>
      </w:r>
      <w:r/>
    </w:p>
    <w:p>
      <w:pPr>
        <w:spacing w:line="360" w:lineRule="auto"/>
        <w:tabs>
          <w:tab w:val="left" w:pos="1280" w:leader="none"/>
        </w:tabs>
        <w:rPr>
          <w:rFonts w:ascii="楷体_GB2312" w:eastAsia="楷体_GB2312" w:cs="楷体_GB2312"/>
          <w:color w:val="000000" w:themeColor="text1"/>
          <w:sz w:val="24"/>
          <w:lang w:val="zh-CN"/>
        </w:rPr>
      </w:pPr>
      <w:r>
        <w:rPr>
          <w:rFonts w:ascii="楷体_GB2312" w:eastAsia="楷体_GB2312" w:cs="楷体_GB2312"/>
          <w:color w:val="000000" w:themeColor="text1"/>
          <w:sz w:val="24"/>
          <w:lang w:val="zh-CN"/>
        </w:rPr>
      </w:r>
      <w:r/>
    </w:p>
    <w:p>
      <w:pPr>
        <w:spacing w:line="360" w:lineRule="auto"/>
        <w:tabs>
          <w:tab w:val="left" w:pos="1280" w:leader="none"/>
        </w:tabs>
        <w:rPr>
          <w:rFonts w:ascii="楷体_GB2312" w:eastAsia="楷体_GB2312" w:cs="楷体_GB2312"/>
          <w:color w:val="000000" w:themeColor="text1"/>
          <w:sz w:val="24"/>
          <w:lang w:val="zh-CN"/>
        </w:rPr>
      </w:pPr>
      <w:r>
        <w:rPr>
          <w:rFonts w:ascii="楷体_GB2312" w:eastAsia="楷体_GB2312" w:cs="楷体_GB2312"/>
          <w:color w:val="000000" w:themeColor="text1"/>
          <w:sz w:val="24"/>
          <w:lang w:val="zh-CN"/>
        </w:rPr>
      </w:r>
      <w:r/>
    </w:p>
    <w:p>
      <w:pPr>
        <w:spacing w:line="360" w:lineRule="auto"/>
        <w:tabs>
          <w:tab w:val="left" w:pos="1280" w:leader="none"/>
        </w:tabs>
        <w:rPr>
          <w:rFonts w:ascii="楷体_GB2312" w:eastAsia="楷体_GB2312" w:cs="楷体_GB2312"/>
          <w:color w:val="000000" w:themeColor="text1"/>
          <w:sz w:val="24"/>
          <w:lang w:val="zh-CN"/>
        </w:rPr>
      </w:pPr>
      <w:r>
        <w:rPr>
          <w:rFonts w:ascii="楷体_GB2312" w:eastAsia="楷体_GB2312" w:cs="楷体_GB2312"/>
          <w:color w:val="000000" w:themeColor="text1"/>
          <w:sz w:val="24"/>
          <w:lang w:val="zh-CN"/>
        </w:rPr>
      </w:r>
      <w:r/>
    </w:p>
    <w:p>
      <w:pPr>
        <w:spacing w:line="360" w:lineRule="auto"/>
        <w:tabs>
          <w:tab w:val="left" w:pos="1280" w:leader="none"/>
        </w:tabs>
        <w:rPr>
          <w:rFonts w:ascii="楷体_GB2312" w:eastAsia="楷体_GB2312" w:cs="楷体_GB2312"/>
          <w:color w:val="000000" w:themeColor="text1"/>
          <w:sz w:val="24"/>
          <w:lang w:val="zh-CN"/>
        </w:rPr>
      </w:pPr>
      <w:r>
        <w:rPr>
          <w:rFonts w:ascii="楷体_GB2312" w:eastAsia="楷体_GB2312" w:cs="楷体_GB2312"/>
          <w:color w:val="000000" w:themeColor="text1"/>
          <w:sz w:val="24"/>
          <w:lang w:val="zh-CN"/>
        </w:rPr>
      </w:r>
      <w:r/>
    </w:p>
    <w:p>
      <w:pPr>
        <w:spacing w:line="360" w:lineRule="auto"/>
        <w:tabs>
          <w:tab w:val="left" w:pos="1280" w:leader="none"/>
        </w:tabs>
        <w:rPr>
          <w:rFonts w:ascii="楷体_GB2312" w:eastAsia="楷体_GB2312" w:cs="楷体_GB2312"/>
          <w:color w:val="000000" w:themeColor="text1"/>
          <w:sz w:val="24"/>
          <w:lang w:val="zh-CN"/>
        </w:rPr>
      </w:pPr>
      <w:r>
        <w:rPr>
          <w:rFonts w:ascii="楷体_GB2312" w:eastAsia="楷体_GB2312" w:cs="楷体_GB2312"/>
          <w:color w:val="000000" w:themeColor="text1"/>
          <w:sz w:val="24"/>
          <w:lang w:val="zh-CN"/>
        </w:rPr>
      </w:r>
      <w:r/>
    </w:p>
    <w:p>
      <w:pPr>
        <w:spacing w:line="360" w:lineRule="auto"/>
        <w:tabs>
          <w:tab w:val="left" w:pos="1280" w:leader="none"/>
        </w:tabs>
        <w:rPr>
          <w:rFonts w:ascii="楷体_GB2312" w:eastAsia="楷体_GB2312" w:cs="楷体_GB2312"/>
          <w:color w:val="000000" w:themeColor="text1"/>
          <w:sz w:val="24"/>
          <w:lang w:val="zh-CN"/>
        </w:rPr>
      </w:pPr>
      <w:r>
        <w:rPr>
          <w:rFonts w:ascii="楷体_GB2312" w:eastAsia="楷体_GB2312" w:cs="楷体_GB2312"/>
          <w:color w:val="000000" w:themeColor="text1"/>
          <w:sz w:val="24"/>
          <w:lang w:val="zh-CN"/>
        </w:rPr>
      </w:r>
      <w:r/>
    </w:p>
    <w:p>
      <w:pPr>
        <w:spacing w:line="360" w:lineRule="auto"/>
        <w:tabs>
          <w:tab w:val="left" w:pos="1280" w:leader="none"/>
        </w:tabs>
        <w:rPr>
          <w:rFonts w:ascii="楷体_GB2312" w:eastAsia="楷体_GB2312" w:cs="楷体_GB2312"/>
          <w:color w:val="000000" w:themeColor="text1"/>
          <w:sz w:val="24"/>
          <w:lang w:val="zh-CN"/>
        </w:rPr>
      </w:pPr>
      <w:r>
        <w:rPr>
          <w:rFonts w:ascii="楷体_GB2312" w:eastAsia="楷体_GB2312" w:cs="楷体_GB2312"/>
          <w:color w:val="000000" w:themeColor="text1"/>
          <w:sz w:val="24"/>
          <w:lang w:val="zh-CN"/>
        </w:rPr>
      </w:r>
      <w:r/>
    </w:p>
    <w:p>
      <w:pPr>
        <w:spacing w:line="360" w:lineRule="auto"/>
        <w:tabs>
          <w:tab w:val="left" w:pos="1280" w:leader="none"/>
        </w:tabs>
        <w:rPr>
          <w:rFonts w:ascii="楷体_GB2312" w:eastAsia="楷体_GB2312" w:cs="楷体_GB2312"/>
          <w:color w:val="000000" w:themeColor="text1"/>
          <w:sz w:val="24"/>
          <w:lang w:val="zh-CN"/>
        </w:rPr>
      </w:pPr>
      <w:r>
        <w:rPr>
          <w:rFonts w:ascii="楷体_GB2312" w:eastAsia="楷体_GB2312" w:cs="楷体_GB2312"/>
          <w:color w:val="000000" w:themeColor="text1"/>
          <w:sz w:val="24"/>
          <w:lang w:val="zh-CN"/>
        </w:rPr>
      </w:r>
      <w:r/>
    </w:p>
    <w:p>
      <w:pPr>
        <w:spacing w:line="360" w:lineRule="auto"/>
        <w:tabs>
          <w:tab w:val="left" w:pos="1280" w:leader="none"/>
        </w:tabs>
        <w:rPr>
          <w:rFonts w:ascii="楷体_GB2312" w:eastAsia="楷体_GB2312" w:cs="楷体_GB2312"/>
          <w:color w:val="000000" w:themeColor="text1"/>
          <w:sz w:val="24"/>
          <w:lang w:val="zh-CN"/>
        </w:rPr>
      </w:pPr>
      <w:r>
        <w:rPr>
          <w:rFonts w:ascii="楷体_GB2312" w:eastAsia="楷体_GB2312" w:cs="楷体_GB2312"/>
          <w:color w:val="000000" w:themeColor="text1"/>
          <w:sz w:val="24"/>
          <w:lang w:val="zh-CN"/>
        </w:rPr>
      </w:r>
      <w:r/>
    </w:p>
    <w:p>
      <w:pPr>
        <w:spacing w:line="360" w:lineRule="auto"/>
        <w:tabs>
          <w:tab w:val="left" w:pos="1280" w:leader="none"/>
        </w:tabs>
        <w:rPr>
          <w:rFonts w:ascii="楷体_GB2312" w:eastAsia="楷体_GB2312" w:cs="楷体_GB2312"/>
          <w:color w:val="000000" w:themeColor="text1"/>
          <w:sz w:val="24"/>
          <w:lang w:val="zh-CN"/>
        </w:rPr>
      </w:pPr>
      <w:r>
        <w:rPr>
          <w:rFonts w:ascii="楷体_GB2312" w:eastAsia="楷体_GB2312" w:cs="楷体_GB2312"/>
          <w:color w:val="000000" w:themeColor="text1"/>
          <w:sz w:val="24"/>
          <w:lang w:val="zh-CN"/>
        </w:rPr>
      </w:r>
      <w:r/>
    </w:p>
    <w:p>
      <w:pPr>
        <w:spacing w:line="360" w:lineRule="auto"/>
        <w:tabs>
          <w:tab w:val="left" w:pos="1280" w:leader="none"/>
        </w:tabs>
        <w:rPr>
          <w:rFonts w:ascii="楷体_GB2312" w:eastAsia="楷体_GB2312" w:cs="楷体_GB2312"/>
          <w:color w:val="000000" w:themeColor="text1"/>
          <w:sz w:val="24"/>
          <w:lang w:val="zh-CN"/>
        </w:rPr>
      </w:pPr>
      <w:r>
        <w:rPr>
          <w:rFonts w:ascii="楷体_GB2312" w:eastAsia="楷体_GB2312" w:cs="楷体_GB2312"/>
          <w:color w:val="000000" w:themeColor="text1"/>
          <w:sz w:val="24"/>
          <w:lang w:val="zh-CN"/>
        </w:rPr>
      </w:r>
      <w:r/>
    </w:p>
    <w:p>
      <w:pPr>
        <w:spacing w:line="360" w:lineRule="auto"/>
        <w:tabs>
          <w:tab w:val="left" w:pos="1280" w:leader="none"/>
        </w:tabs>
        <w:rPr>
          <w:rFonts w:ascii="楷体_GB2312" w:eastAsia="楷体_GB2312" w:cs="楷体_GB2312"/>
          <w:color w:val="000000" w:themeColor="text1"/>
          <w:sz w:val="24"/>
          <w:lang w:val="zh-CN"/>
        </w:rPr>
      </w:pPr>
      <w:r>
        <w:rPr>
          <w:rFonts w:ascii="楷体_GB2312" w:eastAsia="楷体_GB2312" w:cs="楷体_GB2312"/>
          <w:color w:val="000000" w:themeColor="text1"/>
          <w:sz w:val="24"/>
          <w:lang w:val="zh-CN"/>
        </w:rPr>
      </w:r>
      <w:r/>
    </w:p>
    <w:p>
      <w:pPr>
        <w:spacing w:line="360" w:lineRule="auto"/>
        <w:tabs>
          <w:tab w:val="left" w:pos="1280" w:leader="none"/>
        </w:tabs>
        <w:rPr>
          <w:rFonts w:ascii="楷体_GB2312" w:eastAsia="楷体_GB2312" w:cs="楷体_GB2312"/>
          <w:color w:val="000000" w:themeColor="text1"/>
          <w:sz w:val="24"/>
          <w:lang w:val="zh-CN"/>
        </w:rPr>
      </w:pPr>
      <w:r>
        <w:rPr>
          <w:rFonts w:ascii="楷体_GB2312" w:eastAsia="楷体_GB2312" w:cs="楷体_GB2312"/>
          <w:color w:val="000000" w:themeColor="text1"/>
          <w:sz w:val="24"/>
          <w:lang w:val="zh-CN"/>
        </w:rPr>
      </w:r>
      <w:r/>
    </w:p>
    <w:p>
      <w:pPr>
        <w:spacing w:line="360" w:lineRule="auto"/>
        <w:tabs>
          <w:tab w:val="left" w:pos="1280" w:leader="none"/>
        </w:tabs>
        <w:rPr>
          <w:rFonts w:ascii="楷体_GB2312" w:eastAsia="楷体_GB2312" w:cs="楷体_GB2312"/>
          <w:color w:val="000000" w:themeColor="text1"/>
          <w:sz w:val="24"/>
          <w:lang w:val="zh-CN"/>
        </w:rPr>
      </w:pPr>
      <w:r>
        <w:rPr>
          <w:rFonts w:ascii="楷体_GB2312" w:eastAsia="楷体_GB2312" w:cs="楷体_GB2312"/>
          <w:color w:val="000000" w:themeColor="text1"/>
          <w:sz w:val="24"/>
          <w:lang w:val="zh-CN"/>
        </w:rPr>
      </w:r>
      <w:r/>
    </w:p>
    <w:p>
      <w:pPr>
        <w:spacing w:line="360" w:lineRule="auto"/>
        <w:tabs>
          <w:tab w:val="left" w:pos="1280" w:leader="none"/>
        </w:tabs>
        <w:rPr>
          <w:rFonts w:ascii="楷体_GB2312" w:eastAsia="楷体_GB2312" w:cs="楷体_GB2312"/>
          <w:color w:val="000000" w:themeColor="text1"/>
          <w:sz w:val="24"/>
          <w:lang w:val="zh-CN"/>
        </w:rPr>
      </w:pPr>
      <w:r>
        <w:rPr>
          <w:rFonts w:ascii="楷体_GB2312" w:eastAsia="楷体_GB2312" w:cs="楷体_GB2312"/>
          <w:color w:val="000000" w:themeColor="text1"/>
          <w:sz w:val="24"/>
          <w:lang w:val="zh-CN"/>
        </w:rPr>
      </w:r>
      <w:r/>
    </w:p>
    <w:p>
      <w:pPr>
        <w:spacing w:line="360" w:lineRule="auto"/>
        <w:tabs>
          <w:tab w:val="left" w:pos="1280" w:leader="none"/>
        </w:tabs>
        <w:rPr>
          <w:rFonts w:ascii="楷体_GB2312" w:eastAsia="楷体_GB2312" w:cs="楷体_GB2312"/>
          <w:color w:val="000000" w:themeColor="text1"/>
          <w:sz w:val="24"/>
          <w:lang w:val="zh-CN"/>
        </w:rPr>
      </w:pPr>
      <w:r>
        <w:rPr>
          <w:rFonts w:ascii="楷体_GB2312" w:eastAsia="楷体_GB2312" w:cs="楷体_GB2312"/>
          <w:color w:val="000000" w:themeColor="text1"/>
          <w:sz w:val="24"/>
          <w:lang w:val="zh-CN"/>
        </w:rPr>
      </w:r>
      <w:r/>
    </w:p>
    <w:p>
      <w:pPr>
        <w:jc w:val="left"/>
        <w:widowControl/>
        <w:rPr>
          <w:rFonts w:ascii="楷体_GB2312" w:eastAsia="楷体_GB2312" w:cs="楷体_GB2312"/>
          <w:color w:val="000000" w:themeColor="text1"/>
          <w:sz w:val="24"/>
          <w:lang w:val="zh-CN"/>
        </w:rPr>
      </w:pPr>
      <w:r>
        <w:rPr>
          <w:rFonts w:ascii="楷体_GB2312" w:eastAsia="楷体_GB2312" w:cs="楷体_GB2312"/>
          <w:color w:val="000000" w:themeColor="text1"/>
          <w:sz w:val="24"/>
          <w:lang w:val="zh-CN"/>
        </w:rPr>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注：1、请投标人按照以上文件的要求格式、内容，顺序制作投标文件，否则，将影响对投标文件的评价。</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2、投标人所提供的资格证明材料应真实、有效，招标代理机构及招标人保留对投标人提供的资格证明材料进行核查的权利。如发现投标人提供虚假资格证明材料，招标代理机构将对其进行严肃处理。</w:t>
      </w:r>
      <w:r/>
    </w:p>
    <w:p>
      <w:pPr>
        <w:jc w:val="left"/>
        <w:widowControl/>
        <w:rPr>
          <w:color w:val="000000" w:themeColor="text1"/>
        </w:rPr>
      </w:pPr>
      <w:r>
        <w:rPr>
          <w:color w:val="000000" w:themeColor="text1"/>
        </w:rPr>
      </w:r>
      <w:r/>
    </w:p>
    <w:p>
      <w:pPr>
        <w:pStyle w:val="965"/>
        <w:jc w:val="center"/>
        <w:rPr>
          <w:color w:val="000000" w:themeColor="text1"/>
        </w:rPr>
      </w:pPr>
      <w:r>
        <w:rPr>
          <w:color w:val="000000" w:themeColor="text1"/>
        </w:rPr>
        <w:br w:type="page" w:clear="all"/>
      </w:r>
      <w:bookmarkStart w:id="151" w:name="_Toc24380"/>
      <w:r>
        <w:rPr>
          <w:rFonts w:hint="eastAsia"/>
          <w:color w:val="000000" w:themeColor="text1"/>
        </w:rPr>
        <w:t xml:space="preserve">十四、政府采购政策</w:t>
      </w:r>
      <w:bookmarkEnd w:id="148"/>
      <w:r/>
      <w:bookmarkEnd w:id="151"/>
      <w:r/>
      <w:r/>
    </w:p>
    <w:p>
      <w:pPr>
        <w:ind w:firstLine="420"/>
        <w:jc w:val="center"/>
        <w:spacing w:line="360" w:lineRule="auto"/>
        <w:rPr>
          <w:rFonts w:hint="eastAsia" w:ascii="宋体" w:hAnsi="宋体"/>
          <w:bCs/>
          <w:color w:val="000000" w:themeColor="text1"/>
          <w:szCs w:val="21"/>
        </w:rPr>
      </w:pPr>
      <w:r>
        <w:rPr>
          <w:rFonts w:ascii="宋体" w:hAnsi="宋体"/>
          <w:bCs/>
          <w:color w:val="000000" w:themeColor="text1"/>
          <w:szCs w:val="21"/>
        </w:rPr>
        <w:t xml:space="preserve">中小企业声明函（</w:t>
      </w:r>
      <w:r>
        <w:rPr>
          <w:rFonts w:ascii="宋体" w:hAnsi="宋体"/>
          <w:bCs/>
          <w:color w:val="000000" w:themeColor="text1"/>
          <w:szCs w:val="21"/>
        </w:rPr>
        <w:t xml:space="preserve">服务)</w:t>
      </w:r>
      <w:r>
        <w:rPr>
          <w:rFonts w:hint="eastAsia" w:ascii="宋体" w:hAnsi="宋体"/>
          <w:bCs/>
          <w:color w:val="000000" w:themeColor="text1"/>
          <w:szCs w:val="21"/>
        </w:rPr>
        <w:t xml:space="preserve"> （包号：**）</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本公司（联合</w:t>
      </w:r>
      <w:r>
        <w:rPr>
          <w:rFonts w:ascii="宋体" w:hAnsi="宋体"/>
          <w:bCs/>
          <w:color w:val="000000" w:themeColor="text1"/>
          <w:szCs w:val="21"/>
        </w:rPr>
        <w:t xml:space="preserve">体)</w:t>
      </w:r>
      <w:r>
        <w:rPr>
          <w:rFonts w:ascii="宋体" w:hAnsi="宋体"/>
          <w:bCs/>
          <w:color w:val="000000" w:themeColor="text1"/>
          <w:szCs w:val="21"/>
        </w:rPr>
        <w:t xml:space="preserve">郑重</w:t>
      </w:r>
      <w:r>
        <w:rPr>
          <w:rFonts w:ascii="宋体" w:hAnsi="宋体"/>
          <w:bCs/>
          <w:color w:val="000000" w:themeColor="text1"/>
          <w:szCs w:val="21"/>
        </w:rPr>
        <w:t xml:space="preserve">声明,</w:t>
      </w:r>
      <w:r>
        <w:rPr>
          <w:rFonts w:ascii="宋体" w:hAnsi="宋体"/>
          <w:bCs/>
          <w:color w:val="000000" w:themeColor="text1"/>
          <w:szCs w:val="21"/>
        </w:rPr>
        <w:t xml:space="preserve">根据《政府采购促进中小企业发展管理办法》（财库﹝2020﹞46</w:t>
      </w:r>
      <w:r>
        <w:rPr>
          <w:rFonts w:ascii="宋体" w:hAnsi="宋体"/>
          <w:bCs/>
          <w:color w:val="000000" w:themeColor="text1"/>
          <w:szCs w:val="21"/>
        </w:rPr>
        <w:t xml:space="preserve">号)</w:t>
      </w:r>
      <w:r>
        <w:rPr>
          <w:rFonts w:ascii="宋体" w:hAnsi="宋体"/>
          <w:bCs/>
          <w:color w:val="000000" w:themeColor="text1"/>
          <w:szCs w:val="21"/>
        </w:rPr>
        <w:t xml:space="preserve">的</w:t>
      </w:r>
      <w:r>
        <w:rPr>
          <w:rFonts w:ascii="宋体" w:hAnsi="宋体"/>
          <w:bCs/>
          <w:color w:val="000000" w:themeColor="text1"/>
          <w:szCs w:val="21"/>
        </w:rPr>
        <w:t xml:space="preserve">规定,</w:t>
      </w:r>
      <w:r>
        <w:rPr>
          <w:rFonts w:ascii="宋体" w:hAnsi="宋体"/>
          <w:bCs/>
          <w:color w:val="000000" w:themeColor="text1"/>
          <w:szCs w:val="21"/>
        </w:rPr>
        <w:t xml:space="preserve">本公司（联合</w:t>
      </w:r>
      <w:r>
        <w:rPr>
          <w:rFonts w:ascii="宋体" w:hAnsi="宋体"/>
          <w:bCs/>
          <w:color w:val="000000" w:themeColor="text1"/>
          <w:szCs w:val="21"/>
        </w:rPr>
        <w:t xml:space="preserve">体)</w:t>
      </w:r>
      <w:r>
        <w:rPr>
          <w:rFonts w:ascii="宋体" w:hAnsi="宋体"/>
          <w:bCs/>
          <w:color w:val="000000" w:themeColor="text1"/>
          <w:szCs w:val="21"/>
        </w:rPr>
        <w:t xml:space="preserve">参加</w:t>
      </w:r>
      <w:r>
        <w:rPr>
          <w:rFonts w:ascii="宋体" w:hAnsi="宋体"/>
          <w:bCs/>
          <w:i/>
          <w:color w:val="000000" w:themeColor="text1"/>
          <w:szCs w:val="21"/>
          <w:u w:val="single"/>
        </w:rPr>
        <w:t xml:space="preserve">（单位</w:t>
      </w:r>
      <w:r>
        <w:rPr>
          <w:rFonts w:ascii="宋体" w:hAnsi="宋体"/>
          <w:bCs/>
          <w:i/>
          <w:color w:val="000000" w:themeColor="text1"/>
          <w:szCs w:val="21"/>
          <w:u w:val="single"/>
        </w:rPr>
        <w:t xml:space="preserve">名称)</w:t>
      </w:r>
      <w:r>
        <w:rPr>
          <w:rFonts w:ascii="宋体" w:hAnsi="宋体"/>
          <w:bCs/>
          <w:color w:val="000000" w:themeColor="text1"/>
          <w:szCs w:val="21"/>
        </w:rPr>
        <w:t xml:space="preserve">的</w:t>
      </w:r>
      <w:r>
        <w:rPr>
          <w:rFonts w:ascii="宋体" w:hAnsi="宋体"/>
          <w:bCs/>
          <w:i/>
          <w:color w:val="000000" w:themeColor="text1"/>
          <w:szCs w:val="21"/>
          <w:u w:val="single"/>
        </w:rPr>
        <w:t xml:space="preserve">（项目</w:t>
      </w:r>
      <w:r>
        <w:rPr>
          <w:rFonts w:ascii="宋体" w:hAnsi="宋体"/>
          <w:bCs/>
          <w:i/>
          <w:color w:val="000000" w:themeColor="text1"/>
          <w:szCs w:val="21"/>
          <w:u w:val="single"/>
        </w:rPr>
        <w:t xml:space="preserve">名称)</w:t>
      </w:r>
      <w:r>
        <w:rPr>
          <w:rFonts w:hint="eastAsia" w:ascii="宋体" w:hAnsi="宋体"/>
          <w:bCs/>
          <w:i/>
          <w:color w:val="000000" w:themeColor="text1"/>
          <w:szCs w:val="21"/>
          <w:u w:val="single"/>
        </w:rPr>
        <w:t xml:space="preserve"> </w:t>
      </w:r>
      <w:bookmarkStart w:id="152" w:name="_Hlk198492120"/>
      <w:r>
        <w:rPr>
          <w:rFonts w:hint="eastAsia" w:ascii="宋体" w:hAnsi="宋体"/>
          <w:bCs/>
          <w:i/>
          <w:color w:val="000000" w:themeColor="text1"/>
          <w:szCs w:val="21"/>
          <w:u w:val="single"/>
        </w:rPr>
        <w:t xml:space="preserve">（包号：**）</w:t>
      </w:r>
      <w:bookmarkEnd w:id="152"/>
      <w:r>
        <w:rPr>
          <w:rFonts w:ascii="宋体" w:hAnsi="宋体"/>
          <w:bCs/>
          <w:color w:val="000000" w:themeColor="text1"/>
          <w:szCs w:val="21"/>
        </w:rPr>
        <w:t xml:space="preserve">采购</w:t>
      </w:r>
      <w:r>
        <w:rPr>
          <w:rFonts w:ascii="宋体" w:hAnsi="宋体"/>
          <w:bCs/>
          <w:color w:val="000000" w:themeColor="text1"/>
          <w:szCs w:val="21"/>
        </w:rPr>
        <w:t xml:space="preserve">活动,</w:t>
      </w:r>
      <w:r>
        <w:rPr>
          <w:rFonts w:ascii="宋体" w:hAnsi="宋体"/>
          <w:bCs/>
          <w:color w:val="000000" w:themeColor="text1"/>
          <w:szCs w:val="21"/>
        </w:rPr>
        <w:t xml:space="preserve">工程的施工单位全部为符合政策要求的中小企业（或者：服务全部由符合政策要求的中小企业</w:t>
      </w:r>
      <w:r>
        <w:rPr>
          <w:rFonts w:ascii="宋体" w:hAnsi="宋体"/>
          <w:bCs/>
          <w:color w:val="000000" w:themeColor="text1"/>
          <w:szCs w:val="21"/>
        </w:rPr>
        <w:t xml:space="preserve">承接)。</w:t>
      </w:r>
      <w:r>
        <w:rPr>
          <w:rFonts w:ascii="宋体" w:hAnsi="宋体"/>
          <w:bCs/>
          <w:color w:val="000000" w:themeColor="text1"/>
          <w:szCs w:val="21"/>
        </w:rPr>
        <w:t xml:space="preserve">相关企业（含联合体中的中小企业、签订分包意向协议的中小企业)的具体情况如下：</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1.</w:t>
      </w:r>
      <w:r>
        <w:rPr>
          <w:rFonts w:hint="eastAsia"/>
          <w:color w:val="000000" w:themeColor="text1"/>
        </w:rPr>
        <w:t xml:space="preserve"> </w:t>
      </w:r>
      <w:r>
        <w:rPr>
          <w:rFonts w:hint="eastAsia"/>
          <w:color w:val="000000" w:themeColor="text1"/>
          <w:u w:val="single"/>
        </w:rPr>
        <w:t xml:space="preserve">（采购标的）</w:t>
      </w:r>
      <w:r>
        <w:rPr>
          <w:rFonts w:hint="eastAsia"/>
          <w:color w:val="000000" w:themeColor="text1"/>
          <w:u w:val="single"/>
        </w:rPr>
        <w:t xml:space="preserve">项目</w:t>
      </w:r>
      <w:r>
        <w:rPr>
          <w:rFonts w:ascii="宋体" w:hAnsi="宋体"/>
          <w:bCs/>
          <w:color w:val="000000" w:themeColor="text1"/>
          <w:szCs w:val="21"/>
        </w:rPr>
        <w:t xml:space="preserve">,</w:t>
      </w:r>
      <w:r>
        <w:rPr>
          <w:rFonts w:ascii="宋体" w:hAnsi="宋体"/>
          <w:bCs/>
          <w:color w:val="000000" w:themeColor="text1"/>
          <w:szCs w:val="21"/>
        </w:rPr>
        <w:t xml:space="preserve">属于</w:t>
      </w:r>
      <w:r>
        <w:rPr>
          <w:rFonts w:hint="eastAsia" w:ascii="宋体" w:hAnsi="宋体"/>
          <w:b/>
          <w:i/>
          <w:color w:val="000000" w:themeColor="text1"/>
          <w:szCs w:val="21"/>
          <w:u w:val="single"/>
        </w:rPr>
        <w:t xml:space="preserve">其他未列明行业</w:t>
      </w:r>
      <w:r>
        <w:rPr>
          <w:rFonts w:ascii="宋体" w:hAnsi="宋体"/>
          <w:bCs/>
          <w:color w:val="000000" w:themeColor="text1"/>
          <w:szCs w:val="21"/>
        </w:rPr>
        <w:t xml:space="preserve">；承建（</w:t>
      </w:r>
      <w:r>
        <w:rPr>
          <w:rFonts w:ascii="宋体" w:hAnsi="宋体"/>
          <w:bCs/>
          <w:color w:val="000000" w:themeColor="text1"/>
          <w:szCs w:val="21"/>
        </w:rPr>
        <w:t xml:space="preserve">承接)</w:t>
      </w:r>
      <w:r>
        <w:rPr>
          <w:rFonts w:ascii="宋体" w:hAnsi="宋体"/>
          <w:bCs/>
          <w:color w:val="000000" w:themeColor="text1"/>
          <w:szCs w:val="21"/>
        </w:rPr>
        <w:t xml:space="preserve">企业为</w:t>
      </w:r>
      <w:r>
        <w:rPr>
          <w:rFonts w:ascii="宋体" w:hAnsi="宋体"/>
          <w:bCs/>
          <w:i/>
          <w:color w:val="000000" w:themeColor="text1"/>
          <w:szCs w:val="21"/>
          <w:u w:val="single"/>
        </w:rPr>
        <w:t xml:space="preserve">（企业</w:t>
      </w:r>
      <w:r>
        <w:rPr>
          <w:rFonts w:ascii="宋体" w:hAnsi="宋体"/>
          <w:bCs/>
          <w:i/>
          <w:color w:val="000000" w:themeColor="text1"/>
          <w:szCs w:val="21"/>
          <w:u w:val="single"/>
        </w:rPr>
        <w:t xml:space="preserve">名称)</w:t>
      </w:r>
      <w:r>
        <w:rPr>
          <w:rFonts w:ascii="宋体" w:hAnsi="宋体"/>
          <w:bCs/>
          <w:color w:val="000000" w:themeColor="text1"/>
          <w:szCs w:val="21"/>
        </w:rPr>
        <w:t xml:space="preserve">,</w:t>
      </w:r>
      <w:r>
        <w:rPr>
          <w:rFonts w:ascii="宋体" w:hAnsi="宋体"/>
          <w:bCs/>
          <w:color w:val="000000" w:themeColor="text1"/>
          <w:szCs w:val="21"/>
        </w:rPr>
        <w:t xml:space="preserve">从业人员</w:t>
      </w:r>
      <w:r>
        <w:rPr>
          <w:rFonts w:hint="eastAsia" w:ascii="宋体" w:hAnsi="宋体"/>
          <w:bCs/>
          <w:color w:val="000000" w:themeColor="text1"/>
          <w:szCs w:val="21"/>
          <w:u w:val="single"/>
        </w:rPr>
        <w:t xml:space="preserve">     </w:t>
      </w:r>
      <w:r>
        <w:rPr>
          <w:rFonts w:ascii="宋体" w:hAnsi="宋体"/>
          <w:bCs/>
          <w:color w:val="000000" w:themeColor="text1"/>
          <w:szCs w:val="21"/>
        </w:rPr>
        <w:t xml:space="preserve">人,</w:t>
      </w:r>
      <w:r>
        <w:rPr>
          <w:rFonts w:ascii="宋体" w:hAnsi="宋体"/>
          <w:bCs/>
          <w:color w:val="000000" w:themeColor="text1"/>
          <w:szCs w:val="21"/>
        </w:rPr>
        <w:t xml:space="preserve">营业收入为</w:t>
      </w:r>
      <w:r>
        <w:rPr>
          <w:rFonts w:hint="eastAsia" w:ascii="宋体" w:hAnsi="宋体"/>
          <w:bCs/>
          <w:color w:val="000000" w:themeColor="text1"/>
          <w:szCs w:val="21"/>
          <w:u w:val="single"/>
        </w:rPr>
        <w:t xml:space="preserve">     </w:t>
      </w:r>
      <w:r>
        <w:rPr>
          <w:rFonts w:ascii="宋体" w:hAnsi="宋体"/>
          <w:bCs/>
          <w:color w:val="000000" w:themeColor="text1"/>
          <w:szCs w:val="21"/>
        </w:rPr>
        <w:t xml:space="preserve">万元,</w:t>
      </w:r>
      <w:r>
        <w:rPr>
          <w:rFonts w:ascii="宋体" w:hAnsi="宋体"/>
          <w:bCs/>
          <w:color w:val="000000" w:themeColor="text1"/>
          <w:szCs w:val="21"/>
        </w:rPr>
        <w:t xml:space="preserve">资产总额为</w:t>
      </w:r>
      <w:r>
        <w:rPr>
          <w:rFonts w:hint="eastAsia" w:ascii="宋体" w:hAnsi="宋体"/>
          <w:bCs/>
          <w:color w:val="000000" w:themeColor="text1"/>
          <w:szCs w:val="21"/>
          <w:u w:val="single"/>
        </w:rPr>
        <w:t xml:space="preserve">     </w:t>
      </w:r>
      <w:r>
        <w:rPr>
          <w:rFonts w:ascii="宋体" w:hAnsi="宋体"/>
          <w:bCs/>
          <w:color w:val="000000" w:themeColor="text1"/>
          <w:szCs w:val="21"/>
        </w:rPr>
        <w:t xml:space="preserve">万元,</w:t>
      </w:r>
      <w:r>
        <w:rPr>
          <w:rFonts w:ascii="宋体" w:hAnsi="宋体"/>
          <w:bCs/>
          <w:color w:val="000000" w:themeColor="text1"/>
          <w:szCs w:val="21"/>
        </w:rPr>
        <w:t xml:space="preserve">属于</w:t>
      </w:r>
      <w:r>
        <w:rPr>
          <w:rFonts w:hint="eastAsia" w:ascii="宋体" w:hAnsi="宋体"/>
          <w:color w:val="000000" w:themeColor="text1"/>
          <w:szCs w:val="21"/>
          <w:u w:val="single"/>
        </w:rPr>
        <w:t xml:space="preserve">（□中型企业 □小型企业 □微型企业）</w:t>
      </w:r>
      <w:r>
        <w:rPr>
          <w:rFonts w:ascii="宋体" w:hAnsi="宋体"/>
          <w:bCs/>
          <w:color w:val="000000" w:themeColor="text1"/>
          <w:szCs w:val="21"/>
        </w:rPr>
        <w:t xml:space="preserve">；</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w:t>
      </w:r>
      <w:r>
        <w:rPr>
          <w:rFonts w:ascii="宋体" w:hAnsi="宋体"/>
          <w:bCs/>
          <w:color w:val="000000" w:themeColor="text1"/>
          <w:szCs w:val="21"/>
        </w:rPr>
        <w:t xml:space="preserve">.</w:t>
      </w:r>
      <w:r>
        <w:rPr>
          <w:rFonts w:ascii="宋体" w:hAnsi="宋体"/>
          <w:bCs/>
          <w:i/>
          <w:color w:val="000000" w:themeColor="text1"/>
          <w:szCs w:val="21"/>
          <w:u w:val="single"/>
        </w:rPr>
        <w:t xml:space="preserve">（</w:t>
      </w:r>
      <w:r>
        <w:rPr>
          <w:rFonts w:hint="eastAsia"/>
          <w:color w:val="000000" w:themeColor="text1"/>
          <w:u w:val="single"/>
        </w:rPr>
        <w:t xml:space="preserve">采购</w:t>
      </w:r>
      <w:r>
        <w:rPr>
          <w:rFonts w:hint="eastAsia"/>
          <w:color w:val="000000" w:themeColor="text1"/>
          <w:u w:val="single"/>
        </w:rPr>
        <w:t xml:space="preserve">标的</w:t>
      </w:r>
      <w:r>
        <w:rPr>
          <w:rFonts w:ascii="宋体" w:hAnsi="宋体"/>
          <w:bCs/>
          <w:i/>
          <w:color w:val="000000" w:themeColor="text1"/>
          <w:szCs w:val="21"/>
          <w:u w:val="single"/>
        </w:rPr>
        <w:t xml:space="preserve">)</w:t>
      </w:r>
      <w:r>
        <w:rPr>
          <w:rFonts w:ascii="宋体" w:hAnsi="宋体"/>
          <w:bCs/>
          <w:color w:val="000000" w:themeColor="text1"/>
          <w:szCs w:val="21"/>
        </w:rPr>
        <w:t xml:space="preserve">,</w:t>
      </w:r>
      <w:r>
        <w:rPr>
          <w:rFonts w:ascii="宋体" w:hAnsi="宋体"/>
          <w:bCs/>
          <w:color w:val="000000" w:themeColor="text1"/>
          <w:szCs w:val="21"/>
        </w:rPr>
        <w:t xml:space="preserve">属于</w:t>
      </w:r>
      <w:r>
        <w:rPr>
          <w:rFonts w:hint="eastAsia" w:ascii="宋体" w:hAnsi="宋体"/>
          <w:bCs/>
          <w:i/>
          <w:color w:val="000000" w:themeColor="text1"/>
          <w:szCs w:val="21"/>
          <w:u w:val="single"/>
        </w:rPr>
        <w:t xml:space="preserve">其他未列明行业</w:t>
      </w:r>
      <w:r>
        <w:rPr>
          <w:rFonts w:ascii="宋体" w:hAnsi="宋体"/>
          <w:bCs/>
          <w:color w:val="000000" w:themeColor="text1"/>
          <w:szCs w:val="21"/>
        </w:rPr>
        <w:t xml:space="preserve">；承建（</w:t>
      </w:r>
      <w:r>
        <w:rPr>
          <w:rFonts w:ascii="宋体" w:hAnsi="宋体"/>
          <w:bCs/>
          <w:color w:val="000000" w:themeColor="text1"/>
          <w:szCs w:val="21"/>
        </w:rPr>
        <w:t xml:space="preserve">承接)</w:t>
      </w:r>
      <w:r>
        <w:rPr>
          <w:rFonts w:ascii="宋体" w:hAnsi="宋体"/>
          <w:bCs/>
          <w:color w:val="000000" w:themeColor="text1"/>
          <w:szCs w:val="21"/>
        </w:rPr>
        <w:t xml:space="preserve">企业为</w:t>
      </w:r>
      <w:r>
        <w:rPr>
          <w:rFonts w:ascii="宋体" w:hAnsi="宋体"/>
          <w:bCs/>
          <w:i/>
          <w:color w:val="000000" w:themeColor="text1"/>
          <w:szCs w:val="21"/>
          <w:u w:val="single"/>
        </w:rPr>
        <w:t xml:space="preserve">（企业</w:t>
      </w:r>
      <w:r>
        <w:rPr>
          <w:rFonts w:ascii="宋体" w:hAnsi="宋体"/>
          <w:bCs/>
          <w:i/>
          <w:color w:val="000000" w:themeColor="text1"/>
          <w:szCs w:val="21"/>
          <w:u w:val="single"/>
        </w:rPr>
        <w:t xml:space="preserve">名称)</w:t>
      </w:r>
      <w:r>
        <w:rPr>
          <w:rFonts w:ascii="宋体" w:hAnsi="宋体"/>
          <w:bCs/>
          <w:color w:val="000000" w:themeColor="text1"/>
          <w:szCs w:val="21"/>
        </w:rPr>
        <w:t xml:space="preserve">,</w:t>
      </w:r>
      <w:r>
        <w:rPr>
          <w:rFonts w:ascii="宋体" w:hAnsi="宋体"/>
          <w:bCs/>
          <w:color w:val="000000" w:themeColor="text1"/>
          <w:szCs w:val="21"/>
        </w:rPr>
        <w:t xml:space="preserve">从业人员</w:t>
      </w:r>
      <w:r>
        <w:rPr>
          <w:rFonts w:hint="eastAsia" w:ascii="宋体" w:hAnsi="宋体"/>
          <w:bCs/>
          <w:color w:val="000000" w:themeColor="text1"/>
          <w:szCs w:val="21"/>
          <w:u w:val="single"/>
        </w:rPr>
        <w:t xml:space="preserve">     </w:t>
      </w:r>
      <w:r>
        <w:rPr>
          <w:rFonts w:ascii="宋体" w:hAnsi="宋体"/>
          <w:bCs/>
          <w:color w:val="000000" w:themeColor="text1"/>
          <w:szCs w:val="21"/>
        </w:rPr>
        <w:t xml:space="preserve">人,</w:t>
      </w:r>
      <w:r>
        <w:rPr>
          <w:rFonts w:ascii="宋体" w:hAnsi="宋体"/>
          <w:bCs/>
          <w:color w:val="000000" w:themeColor="text1"/>
          <w:szCs w:val="21"/>
        </w:rPr>
        <w:t xml:space="preserve">营业收入为</w:t>
      </w:r>
      <w:r>
        <w:rPr>
          <w:rFonts w:hint="eastAsia" w:ascii="宋体" w:hAnsi="宋体"/>
          <w:bCs/>
          <w:color w:val="000000" w:themeColor="text1"/>
          <w:szCs w:val="21"/>
          <w:u w:val="single"/>
        </w:rPr>
        <w:t xml:space="preserve">     </w:t>
      </w:r>
      <w:r>
        <w:rPr>
          <w:rFonts w:ascii="宋体" w:hAnsi="宋体"/>
          <w:bCs/>
          <w:color w:val="000000" w:themeColor="text1"/>
          <w:szCs w:val="21"/>
        </w:rPr>
        <w:t xml:space="preserve">万元,</w:t>
      </w:r>
      <w:r>
        <w:rPr>
          <w:rFonts w:ascii="宋体" w:hAnsi="宋体"/>
          <w:bCs/>
          <w:color w:val="000000" w:themeColor="text1"/>
          <w:szCs w:val="21"/>
        </w:rPr>
        <w:t xml:space="preserve">资产总额为</w:t>
      </w:r>
      <w:r>
        <w:rPr>
          <w:rFonts w:hint="eastAsia" w:ascii="宋体" w:hAnsi="宋体"/>
          <w:bCs/>
          <w:color w:val="000000" w:themeColor="text1"/>
          <w:szCs w:val="21"/>
          <w:u w:val="single"/>
        </w:rPr>
        <w:t xml:space="preserve">     </w:t>
      </w:r>
      <w:r>
        <w:rPr>
          <w:rFonts w:ascii="宋体" w:hAnsi="宋体"/>
          <w:bCs/>
          <w:color w:val="000000" w:themeColor="text1"/>
          <w:szCs w:val="21"/>
        </w:rPr>
        <w:t xml:space="preserve">万元,</w:t>
      </w:r>
      <w:r>
        <w:rPr>
          <w:rFonts w:ascii="宋体" w:hAnsi="宋体"/>
          <w:bCs/>
          <w:color w:val="000000" w:themeColor="text1"/>
          <w:szCs w:val="21"/>
        </w:rPr>
        <w:t xml:space="preserve">属于</w:t>
      </w:r>
      <w:r>
        <w:rPr>
          <w:rFonts w:hint="eastAsia" w:ascii="宋体" w:hAnsi="宋体"/>
          <w:color w:val="000000" w:themeColor="text1"/>
          <w:szCs w:val="21"/>
          <w:u w:val="single"/>
        </w:rPr>
        <w:t xml:space="preserve">（□中型企业 □小型企业 □微型企业）</w:t>
      </w:r>
      <w:r>
        <w:rPr>
          <w:rFonts w:ascii="宋体" w:hAnsi="宋体"/>
          <w:bCs/>
          <w:color w:val="000000" w:themeColor="text1"/>
          <w:szCs w:val="21"/>
        </w:rPr>
        <w:t xml:space="preserve">；</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以上</w:t>
      </w:r>
      <w:r>
        <w:rPr>
          <w:rFonts w:ascii="宋体" w:hAnsi="宋体"/>
          <w:bCs/>
          <w:color w:val="000000" w:themeColor="text1"/>
          <w:szCs w:val="21"/>
        </w:rPr>
        <w:t xml:space="preserve">企业,</w:t>
      </w:r>
      <w:r>
        <w:rPr>
          <w:rFonts w:ascii="宋体" w:hAnsi="宋体"/>
          <w:bCs/>
          <w:color w:val="000000" w:themeColor="text1"/>
          <w:szCs w:val="21"/>
        </w:rPr>
        <w:t xml:space="preserve">不属于大企业的分支</w:t>
      </w:r>
      <w:r>
        <w:rPr>
          <w:rFonts w:ascii="宋体" w:hAnsi="宋体"/>
          <w:bCs/>
          <w:color w:val="000000" w:themeColor="text1"/>
          <w:szCs w:val="21"/>
        </w:rPr>
        <w:t xml:space="preserve">机构,</w:t>
      </w:r>
      <w:r>
        <w:rPr>
          <w:rFonts w:ascii="宋体" w:hAnsi="宋体"/>
          <w:bCs/>
          <w:color w:val="000000" w:themeColor="text1"/>
          <w:szCs w:val="21"/>
        </w:rPr>
        <w:t xml:space="preserve">不存在控股股东为大企业的</w:t>
      </w:r>
      <w:r>
        <w:rPr>
          <w:rFonts w:ascii="宋体" w:hAnsi="宋体"/>
          <w:bCs/>
          <w:color w:val="000000" w:themeColor="text1"/>
          <w:szCs w:val="21"/>
        </w:rPr>
        <w:t xml:space="preserve">情形,</w:t>
      </w:r>
      <w:r>
        <w:rPr>
          <w:rFonts w:ascii="宋体" w:hAnsi="宋体"/>
          <w:bCs/>
          <w:color w:val="000000" w:themeColor="text1"/>
          <w:szCs w:val="21"/>
        </w:rPr>
        <w:t xml:space="preserve">也不存在与大企业的负责人为同一人的情形。</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本企业对上述声明内容的真实性负责。如有</w:t>
      </w:r>
      <w:r>
        <w:rPr>
          <w:rFonts w:ascii="宋体" w:hAnsi="宋体"/>
          <w:bCs/>
          <w:color w:val="000000" w:themeColor="text1"/>
          <w:szCs w:val="21"/>
        </w:rPr>
        <w:t xml:space="preserve">虚假,</w:t>
      </w:r>
      <w:r>
        <w:rPr>
          <w:rFonts w:ascii="宋体" w:hAnsi="宋体"/>
          <w:bCs/>
          <w:color w:val="000000" w:themeColor="text1"/>
          <w:szCs w:val="21"/>
        </w:rPr>
        <w:t xml:space="preserve">将依法承担相应责任。</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 </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 </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企业名称（</w:t>
      </w:r>
      <w:r>
        <w:rPr>
          <w:rFonts w:ascii="宋体" w:hAnsi="宋体"/>
          <w:bCs/>
          <w:color w:val="000000" w:themeColor="text1"/>
          <w:szCs w:val="21"/>
        </w:rPr>
        <w:t xml:space="preserve">盖章)</w:t>
      </w:r>
      <w:r>
        <w:rPr>
          <w:rFonts w:ascii="宋体" w:hAnsi="宋体"/>
          <w:bCs/>
          <w:color w:val="000000" w:themeColor="text1"/>
          <w:szCs w:val="21"/>
        </w:rPr>
        <w:t xml:space="preserve">：</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日期：</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 </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 </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 </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 </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 </w:t>
      </w:r>
      <w:r/>
    </w:p>
    <w:p>
      <w:pPr>
        <w:ind w:firstLine="480"/>
        <w:spacing w:line="360" w:lineRule="auto"/>
        <w:rPr>
          <w:rFonts w:hint="eastAsia" w:ascii="宋体" w:hAnsi="宋体"/>
          <w:bCs/>
          <w:color w:val="000000" w:themeColor="text1"/>
          <w:szCs w:val="21"/>
        </w:rPr>
      </w:pPr>
      <w:r>
        <w:rPr>
          <w:rFonts w:ascii="宋体" w:hAnsi="宋体"/>
          <w:bCs/>
          <w:color w:val="000000" w:themeColor="text1"/>
          <w:szCs w:val="21"/>
        </w:rPr>
        <w:t xml:space="preserve">注：</w:t>
      </w:r>
      <w:r>
        <w:rPr>
          <w:rFonts w:hint="eastAsia" w:ascii="宋体" w:hAnsi="宋体"/>
          <w:bCs/>
          <w:color w:val="000000" w:themeColor="text1"/>
          <w:szCs w:val="21"/>
        </w:rPr>
        <w:t xml:space="preserve">1.</w:t>
      </w:r>
      <w:r>
        <w:rPr>
          <w:rFonts w:ascii="宋体" w:hAnsi="宋体"/>
          <w:bCs/>
          <w:color w:val="000000" w:themeColor="text1"/>
          <w:szCs w:val="21"/>
        </w:rPr>
        <w:t xml:space="preserve">从业人员、营业收入、资产总额填报上一年度</w:t>
      </w:r>
      <w:r>
        <w:rPr>
          <w:rFonts w:ascii="宋体" w:hAnsi="宋体"/>
          <w:bCs/>
          <w:color w:val="000000" w:themeColor="text1"/>
          <w:szCs w:val="21"/>
        </w:rPr>
        <w:t xml:space="preserve">数据,</w:t>
      </w:r>
      <w:r>
        <w:rPr>
          <w:rFonts w:ascii="宋体" w:hAnsi="宋体"/>
          <w:bCs/>
          <w:color w:val="000000" w:themeColor="text1"/>
          <w:szCs w:val="21"/>
        </w:rPr>
        <w:t xml:space="preserve">无上一年度数据的新成立企业可不填报。</w:t>
      </w:r>
      <w:r/>
    </w:p>
    <w:p>
      <w:pPr>
        <w:ind w:firstLine="480"/>
        <w:spacing w:line="360" w:lineRule="auto"/>
        <w:rPr>
          <w:rFonts w:hint="eastAsia" w:ascii="宋体" w:hAnsi="宋体"/>
          <w:color w:val="000000" w:themeColor="text1"/>
          <w:szCs w:val="21"/>
        </w:rPr>
      </w:pPr>
      <w:r>
        <w:rPr>
          <w:rFonts w:hint="eastAsia" w:ascii="宋体" w:hAnsi="宋体"/>
          <w:color w:val="000000" w:themeColor="text1"/>
          <w:szCs w:val="21"/>
        </w:rPr>
        <w:t xml:space="preserve">2.专门</w:t>
      </w:r>
      <w:r>
        <w:rPr>
          <w:rFonts w:ascii="宋体" w:hAnsi="宋体"/>
          <w:color w:val="000000" w:themeColor="text1"/>
          <w:szCs w:val="21"/>
        </w:rPr>
        <w:t xml:space="preserve">面向中小微型企业</w:t>
      </w:r>
      <w:r>
        <w:rPr>
          <w:rFonts w:hint="eastAsia" w:ascii="宋体" w:hAnsi="宋体"/>
          <w:color w:val="000000" w:themeColor="text1"/>
          <w:szCs w:val="21"/>
        </w:rPr>
        <w:t xml:space="preserve">采购</w:t>
      </w:r>
      <w:r>
        <w:rPr>
          <w:rFonts w:ascii="宋体" w:hAnsi="宋体"/>
          <w:color w:val="000000" w:themeColor="text1"/>
          <w:szCs w:val="21"/>
        </w:rPr>
        <w:t xml:space="preserve">的项目，</w:t>
      </w:r>
      <w:r>
        <w:rPr>
          <w:rFonts w:hint="eastAsia" w:ascii="宋体" w:hAnsi="宋体"/>
          <w:color w:val="000000" w:themeColor="text1"/>
          <w:szCs w:val="21"/>
        </w:rPr>
        <w:t xml:space="preserve">供应商如不提供此声明函，则</w:t>
      </w:r>
      <w:r>
        <w:rPr>
          <w:rFonts w:ascii="宋体" w:hAnsi="宋体"/>
          <w:color w:val="000000" w:themeColor="text1"/>
          <w:szCs w:val="21"/>
        </w:rPr>
        <w:t xml:space="preserve">不能通过资格审查；</w:t>
      </w:r>
      <w:r>
        <w:rPr>
          <w:rFonts w:hint="eastAsia" w:ascii="宋体" w:hAnsi="宋体"/>
          <w:color w:val="000000" w:themeColor="text1"/>
          <w:szCs w:val="21"/>
        </w:rPr>
        <w:t xml:space="preserve">非专门</w:t>
      </w:r>
      <w:r>
        <w:rPr>
          <w:rFonts w:ascii="宋体" w:hAnsi="宋体"/>
          <w:color w:val="000000" w:themeColor="text1"/>
          <w:szCs w:val="21"/>
        </w:rPr>
        <w:t xml:space="preserve">面向中小微型企业</w:t>
      </w:r>
      <w:r>
        <w:rPr>
          <w:rFonts w:hint="eastAsia" w:ascii="宋体" w:hAnsi="宋体"/>
          <w:color w:val="000000" w:themeColor="text1"/>
          <w:szCs w:val="21"/>
        </w:rPr>
        <w:t xml:space="preserve">采购</w:t>
      </w:r>
      <w:r>
        <w:rPr>
          <w:rFonts w:ascii="宋体" w:hAnsi="宋体"/>
          <w:color w:val="000000" w:themeColor="text1"/>
          <w:szCs w:val="21"/>
        </w:rPr>
        <w:t xml:space="preserve">的项目，</w:t>
      </w:r>
      <w:r>
        <w:rPr>
          <w:rFonts w:hint="eastAsia" w:ascii="宋体" w:hAnsi="宋体"/>
          <w:color w:val="000000" w:themeColor="text1"/>
          <w:szCs w:val="21"/>
        </w:rPr>
        <w:t xml:space="preserve">供应商如不提供此声明函，价格将不做相应扣除。</w:t>
      </w:r>
      <w:r/>
    </w:p>
    <w:p>
      <w:pPr>
        <w:ind w:firstLine="420"/>
        <w:spacing w:line="360" w:lineRule="auto"/>
        <w:rPr>
          <w:rStyle w:val="1061"/>
          <w:rFonts w:hint="eastAsia" w:ascii="宋体" w:hAnsi="宋体"/>
          <w:bCs/>
          <w:color w:val="000000" w:themeColor="text1"/>
          <w:szCs w:val="21"/>
        </w:rPr>
      </w:pPr>
      <w:r>
        <w:rPr>
          <w:rFonts w:hint="eastAsia" w:ascii="宋体" w:hAnsi="宋体"/>
          <w:bCs/>
          <w:color w:val="000000" w:themeColor="text1"/>
          <w:szCs w:val="21"/>
        </w:rPr>
        <w:t xml:space="preserve">3.投标人</w:t>
      </w:r>
      <w:r>
        <w:rPr>
          <w:rFonts w:ascii="宋体" w:hAnsi="宋体"/>
          <w:bCs/>
          <w:color w:val="000000" w:themeColor="text1"/>
          <w:szCs w:val="21"/>
        </w:rPr>
        <w:t xml:space="preserve">自行勾选</w:t>
      </w:r>
      <w:r>
        <w:rPr>
          <w:rFonts w:hint="eastAsia" w:ascii="宋体" w:hAnsi="宋体"/>
          <w:bCs/>
          <w:color w:val="000000" w:themeColor="text1"/>
          <w:szCs w:val="21"/>
        </w:rPr>
        <w:t xml:space="preserve">承接企业</w:t>
      </w:r>
      <w:r>
        <w:rPr>
          <w:rFonts w:ascii="宋体" w:hAnsi="宋体"/>
          <w:bCs/>
          <w:color w:val="000000" w:themeColor="text1"/>
          <w:szCs w:val="21"/>
        </w:rPr>
        <w:t xml:space="preserve">的企业</w:t>
      </w:r>
      <w:r>
        <w:rPr>
          <w:rFonts w:hint="eastAsia" w:ascii="宋体" w:hAnsi="宋体"/>
          <w:bCs/>
          <w:color w:val="000000" w:themeColor="text1"/>
          <w:szCs w:val="21"/>
        </w:rPr>
        <w:t xml:space="preserve">规模类型</w:t>
      </w:r>
      <w:r>
        <w:rPr>
          <w:rFonts w:ascii="宋体" w:hAnsi="宋体"/>
          <w:bCs/>
          <w:color w:val="000000" w:themeColor="text1"/>
          <w:szCs w:val="21"/>
        </w:rPr>
        <w:t xml:space="preserve">。</w:t>
      </w:r>
      <w:r/>
    </w:p>
    <w:p>
      <w:pPr>
        <w:pStyle w:val="1091"/>
        <w:ind w:firstLine="422"/>
        <w:spacing w:line="360" w:lineRule="auto"/>
        <w:rPr>
          <w:b/>
          <w:bCs/>
          <w:color w:val="000000" w:themeColor="text1"/>
          <w:szCs w:val="21"/>
        </w:rPr>
      </w:pPr>
      <w:r>
        <w:rPr>
          <w:rStyle w:val="1061"/>
          <w:rFonts w:hint="eastAsia" w:ascii="宋体" w:hAnsi="宋体"/>
          <w:b/>
          <w:color w:val="000000" w:themeColor="text1"/>
          <w:szCs w:val="21"/>
        </w:rPr>
        <w:br w:type="page" w:clear="all"/>
      </w:r>
      <w:r>
        <w:rPr>
          <w:rFonts w:hint="eastAsia"/>
          <w:b/>
          <w:bCs/>
          <w:color w:val="000000" w:themeColor="text1"/>
          <w:szCs w:val="21"/>
        </w:rPr>
        <w:t xml:space="preserve">附：中小企业划型标准规定（工信部联企业〔</w:t>
      </w:r>
      <w:r>
        <w:rPr>
          <w:rFonts w:hint="eastAsia"/>
          <w:b/>
          <w:bCs/>
          <w:color w:val="000000" w:themeColor="text1"/>
          <w:szCs w:val="21"/>
        </w:rPr>
        <w:t xml:space="preserve">2011 </w:t>
      </w:r>
      <w:r>
        <w:rPr>
          <w:rFonts w:hint="eastAsia"/>
          <w:b/>
          <w:bCs/>
          <w:color w:val="000000" w:themeColor="text1"/>
          <w:szCs w:val="21"/>
        </w:rPr>
        <w:t xml:space="preserve">〕</w:t>
      </w:r>
      <w:r>
        <w:rPr>
          <w:rFonts w:hint="eastAsia"/>
          <w:b/>
          <w:bCs/>
          <w:color w:val="000000" w:themeColor="text1"/>
          <w:szCs w:val="21"/>
        </w:rPr>
        <w:t xml:space="preserve">300 </w:t>
      </w:r>
      <w:r>
        <w:rPr>
          <w:rFonts w:hint="eastAsia"/>
          <w:b/>
          <w:bCs/>
          <w:color w:val="000000" w:themeColor="text1"/>
          <w:szCs w:val="21"/>
        </w:rPr>
        <w:t xml:space="preserve">号）</w:t>
      </w:r>
      <w:r/>
    </w:p>
    <w:p>
      <w:pPr>
        <w:pStyle w:val="1091"/>
        <w:ind w:firstLine="420"/>
        <w:spacing w:line="360" w:lineRule="auto"/>
        <w:rPr>
          <w:color w:val="000000" w:themeColor="text1"/>
          <w:szCs w:val="21"/>
        </w:rPr>
      </w:pPr>
      <w:r>
        <w:rPr>
          <w:rFonts w:hint="eastAsia"/>
          <w:color w:val="000000" w:themeColor="text1"/>
          <w:szCs w:val="21"/>
        </w:rPr>
        <w:t xml:space="preserve">（一）农、林、牧、渔业。营业收入</w:t>
      </w:r>
      <w:r>
        <w:rPr>
          <w:rFonts w:hint="eastAsia"/>
          <w:color w:val="000000" w:themeColor="text1"/>
          <w:szCs w:val="21"/>
        </w:rPr>
        <w:t xml:space="preserve"> 20000 </w:t>
      </w:r>
      <w:r>
        <w:rPr>
          <w:rFonts w:hint="eastAsia"/>
          <w:color w:val="000000" w:themeColor="text1"/>
          <w:szCs w:val="21"/>
        </w:rPr>
        <w:t xml:space="preserve">万元以下的为中小微型企业。其中，营业收入</w:t>
      </w:r>
      <w:r>
        <w:rPr>
          <w:rFonts w:hint="eastAsia"/>
          <w:color w:val="000000" w:themeColor="text1"/>
          <w:szCs w:val="21"/>
        </w:rPr>
        <w:t xml:space="preserve"> 500 </w:t>
      </w:r>
      <w:r>
        <w:rPr>
          <w:rFonts w:hint="eastAsia"/>
          <w:color w:val="000000" w:themeColor="text1"/>
          <w:szCs w:val="21"/>
        </w:rPr>
        <w:t xml:space="preserve">万元及以上的为中型企业，营业收入</w:t>
      </w:r>
      <w:r>
        <w:rPr>
          <w:rFonts w:hint="eastAsia"/>
          <w:color w:val="000000" w:themeColor="text1"/>
          <w:szCs w:val="21"/>
        </w:rPr>
        <w:t xml:space="preserve"> 50 </w:t>
      </w:r>
      <w:r>
        <w:rPr>
          <w:rFonts w:hint="eastAsia"/>
          <w:color w:val="000000" w:themeColor="text1"/>
          <w:szCs w:val="21"/>
        </w:rPr>
        <w:t xml:space="preserve">万元及以上的为小型企业，营业收入</w:t>
      </w:r>
      <w:r>
        <w:rPr>
          <w:rFonts w:hint="eastAsia"/>
          <w:color w:val="000000" w:themeColor="text1"/>
          <w:szCs w:val="21"/>
        </w:rPr>
        <w:t xml:space="preserve"> 50 </w:t>
      </w:r>
      <w:r>
        <w:rPr>
          <w:rFonts w:hint="eastAsia"/>
          <w:color w:val="000000" w:themeColor="text1"/>
          <w:szCs w:val="21"/>
        </w:rPr>
        <w:t xml:space="preserve">万元以下的为微型企业。</w:t>
      </w:r>
      <w:r/>
    </w:p>
    <w:p>
      <w:pPr>
        <w:pStyle w:val="1091"/>
        <w:ind w:firstLine="420"/>
        <w:spacing w:line="360" w:lineRule="auto"/>
        <w:rPr>
          <w:color w:val="000000" w:themeColor="text1"/>
          <w:szCs w:val="21"/>
        </w:rPr>
      </w:pPr>
      <w:r>
        <w:rPr>
          <w:rFonts w:hint="eastAsia"/>
          <w:color w:val="000000" w:themeColor="text1"/>
          <w:szCs w:val="21"/>
        </w:rPr>
        <w:t xml:space="preserve">（二）工业。从业人员</w:t>
      </w:r>
      <w:r>
        <w:rPr>
          <w:rFonts w:hint="eastAsia"/>
          <w:color w:val="000000" w:themeColor="text1"/>
          <w:szCs w:val="21"/>
        </w:rPr>
        <w:t xml:space="preserve"> 1000 </w:t>
      </w:r>
      <w:r>
        <w:rPr>
          <w:rFonts w:hint="eastAsia"/>
          <w:color w:val="000000" w:themeColor="text1"/>
          <w:szCs w:val="21"/>
        </w:rPr>
        <w:t xml:space="preserve">人以下或营业收入</w:t>
      </w:r>
      <w:r>
        <w:rPr>
          <w:rFonts w:hint="eastAsia"/>
          <w:color w:val="000000" w:themeColor="text1"/>
          <w:szCs w:val="21"/>
        </w:rPr>
        <w:t xml:space="preserve"> 40000 </w:t>
      </w:r>
      <w:r>
        <w:rPr>
          <w:rFonts w:hint="eastAsia"/>
          <w:color w:val="000000" w:themeColor="text1"/>
          <w:szCs w:val="21"/>
        </w:rPr>
        <w:t xml:space="preserve">万元以下的为中小微型企业。其中，从业人员</w:t>
      </w:r>
      <w:r>
        <w:rPr>
          <w:rFonts w:hint="eastAsia"/>
          <w:color w:val="000000" w:themeColor="text1"/>
          <w:szCs w:val="21"/>
        </w:rPr>
        <w:t xml:space="preserve"> 300</w:t>
      </w:r>
      <w:r>
        <w:rPr>
          <w:rFonts w:hint="eastAsia"/>
          <w:color w:val="000000" w:themeColor="text1"/>
          <w:szCs w:val="21"/>
        </w:rPr>
        <w:t xml:space="preserve">人及以上，且营业收入</w:t>
      </w:r>
      <w:r>
        <w:rPr>
          <w:rFonts w:hint="eastAsia"/>
          <w:color w:val="000000" w:themeColor="text1"/>
          <w:szCs w:val="21"/>
        </w:rPr>
        <w:t xml:space="preserve"> 2000 </w:t>
      </w:r>
      <w:r>
        <w:rPr>
          <w:rFonts w:hint="eastAsia"/>
          <w:color w:val="000000" w:themeColor="text1"/>
          <w:szCs w:val="21"/>
        </w:rPr>
        <w:t xml:space="preserve">万元及以上的为中型企业；从业人员</w:t>
      </w:r>
      <w:r>
        <w:rPr>
          <w:rFonts w:hint="eastAsia"/>
          <w:color w:val="000000" w:themeColor="text1"/>
          <w:szCs w:val="21"/>
        </w:rPr>
        <w:t xml:space="preserve"> 20 </w:t>
      </w:r>
      <w:r>
        <w:rPr>
          <w:rFonts w:hint="eastAsia"/>
          <w:color w:val="000000" w:themeColor="text1"/>
          <w:szCs w:val="21"/>
        </w:rPr>
        <w:t xml:space="preserve">人及以上，且营业收入</w:t>
      </w:r>
      <w:r>
        <w:rPr>
          <w:rFonts w:hint="eastAsia"/>
          <w:color w:val="000000" w:themeColor="text1"/>
          <w:szCs w:val="21"/>
        </w:rPr>
        <w:t xml:space="preserve"> 300 </w:t>
      </w:r>
      <w:r>
        <w:rPr>
          <w:rFonts w:hint="eastAsia"/>
          <w:color w:val="000000" w:themeColor="text1"/>
          <w:szCs w:val="21"/>
        </w:rPr>
        <w:t xml:space="preserve">万元及以上的为小型企业；从业人员</w:t>
      </w:r>
      <w:r>
        <w:rPr>
          <w:rFonts w:hint="eastAsia"/>
          <w:color w:val="000000" w:themeColor="text1"/>
          <w:szCs w:val="21"/>
        </w:rPr>
        <w:t xml:space="preserve"> 20 </w:t>
      </w:r>
      <w:r>
        <w:rPr>
          <w:rFonts w:hint="eastAsia"/>
          <w:color w:val="000000" w:themeColor="text1"/>
          <w:szCs w:val="21"/>
        </w:rPr>
        <w:t xml:space="preserve">人以下或营业收入</w:t>
      </w:r>
      <w:r>
        <w:rPr>
          <w:rFonts w:hint="eastAsia"/>
          <w:color w:val="000000" w:themeColor="text1"/>
          <w:szCs w:val="21"/>
        </w:rPr>
        <w:t xml:space="preserve"> 300 </w:t>
      </w:r>
      <w:r>
        <w:rPr>
          <w:rFonts w:hint="eastAsia"/>
          <w:color w:val="000000" w:themeColor="text1"/>
          <w:szCs w:val="21"/>
        </w:rPr>
        <w:t xml:space="preserve">万元以下的为微型企业。</w:t>
      </w:r>
      <w:r/>
    </w:p>
    <w:p>
      <w:pPr>
        <w:pStyle w:val="1091"/>
        <w:ind w:firstLine="420"/>
        <w:spacing w:line="360" w:lineRule="auto"/>
        <w:rPr>
          <w:color w:val="000000" w:themeColor="text1"/>
          <w:szCs w:val="21"/>
        </w:rPr>
      </w:pPr>
      <w:r>
        <w:rPr>
          <w:rFonts w:hint="eastAsia"/>
          <w:color w:val="000000" w:themeColor="text1"/>
          <w:szCs w:val="21"/>
        </w:rPr>
        <w:t xml:space="preserve">（三）建筑业。营业收入</w:t>
      </w:r>
      <w:r>
        <w:rPr>
          <w:rFonts w:hint="eastAsia"/>
          <w:color w:val="000000" w:themeColor="text1"/>
          <w:szCs w:val="21"/>
        </w:rPr>
        <w:t xml:space="preserve"> 80000 </w:t>
      </w:r>
      <w:r>
        <w:rPr>
          <w:rFonts w:hint="eastAsia"/>
          <w:color w:val="000000" w:themeColor="text1"/>
          <w:szCs w:val="21"/>
        </w:rPr>
        <w:t xml:space="preserve">万元以下或资产总额</w:t>
      </w:r>
      <w:r>
        <w:rPr>
          <w:rFonts w:hint="eastAsia"/>
          <w:color w:val="000000" w:themeColor="text1"/>
          <w:szCs w:val="21"/>
        </w:rPr>
        <w:t xml:space="preserve"> 80000 </w:t>
      </w:r>
      <w:r>
        <w:rPr>
          <w:rFonts w:hint="eastAsia"/>
          <w:color w:val="000000" w:themeColor="text1"/>
          <w:szCs w:val="21"/>
        </w:rPr>
        <w:t xml:space="preserve">万元以下的为中小微型企业。其中，营业收入</w:t>
      </w:r>
      <w:r>
        <w:rPr>
          <w:rFonts w:hint="eastAsia"/>
          <w:color w:val="000000" w:themeColor="text1"/>
          <w:szCs w:val="21"/>
        </w:rPr>
        <w:t xml:space="preserve">6000 </w:t>
      </w:r>
      <w:r>
        <w:rPr>
          <w:rFonts w:hint="eastAsia"/>
          <w:color w:val="000000" w:themeColor="text1"/>
          <w:szCs w:val="21"/>
        </w:rPr>
        <w:t xml:space="preserve">万元及以上，且资产总额</w:t>
      </w:r>
      <w:r>
        <w:rPr>
          <w:rFonts w:hint="eastAsia"/>
          <w:color w:val="000000" w:themeColor="text1"/>
          <w:szCs w:val="21"/>
        </w:rPr>
        <w:t xml:space="preserve"> 5000 </w:t>
      </w:r>
      <w:r>
        <w:rPr>
          <w:rFonts w:hint="eastAsia"/>
          <w:color w:val="000000" w:themeColor="text1"/>
          <w:szCs w:val="21"/>
        </w:rPr>
        <w:t xml:space="preserve">万元及以上的为中型企业；营业收入</w:t>
      </w:r>
      <w:r>
        <w:rPr>
          <w:rFonts w:hint="eastAsia"/>
          <w:color w:val="000000" w:themeColor="text1"/>
          <w:szCs w:val="21"/>
        </w:rPr>
        <w:t xml:space="preserve"> 300 </w:t>
      </w:r>
      <w:r>
        <w:rPr>
          <w:rFonts w:hint="eastAsia"/>
          <w:color w:val="000000" w:themeColor="text1"/>
          <w:szCs w:val="21"/>
        </w:rPr>
        <w:t xml:space="preserve">万元及以上，且资产总额</w:t>
      </w:r>
      <w:r>
        <w:rPr>
          <w:rFonts w:hint="eastAsia"/>
          <w:color w:val="000000" w:themeColor="text1"/>
          <w:szCs w:val="21"/>
        </w:rPr>
        <w:t xml:space="preserve"> 300 </w:t>
      </w:r>
      <w:r>
        <w:rPr>
          <w:rFonts w:hint="eastAsia"/>
          <w:color w:val="000000" w:themeColor="text1"/>
          <w:szCs w:val="21"/>
        </w:rPr>
        <w:t xml:space="preserve">万元及以上的为小型企业；营业收入</w:t>
      </w:r>
      <w:r>
        <w:rPr>
          <w:rFonts w:hint="eastAsia"/>
          <w:color w:val="000000" w:themeColor="text1"/>
          <w:szCs w:val="21"/>
        </w:rPr>
        <w:t xml:space="preserve"> 300 </w:t>
      </w:r>
      <w:r>
        <w:rPr>
          <w:rFonts w:hint="eastAsia"/>
          <w:color w:val="000000" w:themeColor="text1"/>
          <w:szCs w:val="21"/>
        </w:rPr>
        <w:t xml:space="preserve">万元以下或资产总额</w:t>
      </w:r>
      <w:r>
        <w:rPr>
          <w:rFonts w:hint="eastAsia"/>
          <w:color w:val="000000" w:themeColor="text1"/>
          <w:szCs w:val="21"/>
        </w:rPr>
        <w:t xml:space="preserve"> 300 </w:t>
      </w:r>
      <w:r>
        <w:rPr>
          <w:rFonts w:hint="eastAsia"/>
          <w:color w:val="000000" w:themeColor="text1"/>
          <w:szCs w:val="21"/>
        </w:rPr>
        <w:t xml:space="preserve">万元以下的为微型企业。</w:t>
      </w:r>
      <w:r/>
    </w:p>
    <w:p>
      <w:pPr>
        <w:pStyle w:val="1091"/>
        <w:ind w:firstLine="420"/>
        <w:spacing w:line="360" w:lineRule="auto"/>
        <w:rPr>
          <w:color w:val="000000" w:themeColor="text1"/>
          <w:szCs w:val="21"/>
        </w:rPr>
      </w:pPr>
      <w:r>
        <w:rPr>
          <w:rFonts w:hint="eastAsia"/>
          <w:color w:val="000000" w:themeColor="text1"/>
          <w:szCs w:val="21"/>
        </w:rPr>
        <w:t xml:space="preserve">（四）批发业。从业人员</w:t>
      </w:r>
      <w:r>
        <w:rPr>
          <w:rFonts w:hint="eastAsia"/>
          <w:color w:val="000000" w:themeColor="text1"/>
          <w:szCs w:val="21"/>
        </w:rPr>
        <w:t xml:space="preserve"> 200 </w:t>
      </w:r>
      <w:r>
        <w:rPr>
          <w:rFonts w:hint="eastAsia"/>
          <w:color w:val="000000" w:themeColor="text1"/>
          <w:szCs w:val="21"/>
        </w:rPr>
        <w:t xml:space="preserve">人以下或营业收入</w:t>
      </w:r>
      <w:r>
        <w:rPr>
          <w:rFonts w:hint="eastAsia"/>
          <w:color w:val="000000" w:themeColor="text1"/>
          <w:szCs w:val="21"/>
        </w:rPr>
        <w:t xml:space="preserve"> 40000 </w:t>
      </w:r>
      <w:r>
        <w:rPr>
          <w:rFonts w:hint="eastAsia"/>
          <w:color w:val="000000" w:themeColor="text1"/>
          <w:szCs w:val="21"/>
        </w:rPr>
        <w:t xml:space="preserve">万元以下的为中小微型企业。其中，从业人员</w:t>
      </w:r>
      <w:r>
        <w:rPr>
          <w:rFonts w:hint="eastAsia"/>
          <w:color w:val="000000" w:themeColor="text1"/>
          <w:szCs w:val="21"/>
        </w:rPr>
        <w:t xml:space="preserve"> 20</w:t>
      </w:r>
      <w:r>
        <w:rPr>
          <w:rFonts w:hint="eastAsia"/>
          <w:color w:val="000000" w:themeColor="text1"/>
          <w:szCs w:val="21"/>
        </w:rPr>
        <w:t xml:space="preserve">人及以上，且营业收入</w:t>
      </w:r>
      <w:r>
        <w:rPr>
          <w:rFonts w:hint="eastAsia"/>
          <w:color w:val="000000" w:themeColor="text1"/>
          <w:szCs w:val="21"/>
        </w:rPr>
        <w:t xml:space="preserve"> 5000 </w:t>
      </w:r>
      <w:r>
        <w:rPr>
          <w:rFonts w:hint="eastAsia"/>
          <w:color w:val="000000" w:themeColor="text1"/>
          <w:szCs w:val="21"/>
        </w:rPr>
        <w:t xml:space="preserve">万元及以上的为中型企业；从业人员</w:t>
      </w:r>
      <w:r>
        <w:rPr>
          <w:rFonts w:hint="eastAsia"/>
          <w:color w:val="000000" w:themeColor="text1"/>
          <w:szCs w:val="21"/>
        </w:rPr>
        <w:t xml:space="preserve"> 5 </w:t>
      </w:r>
      <w:r>
        <w:rPr>
          <w:rFonts w:hint="eastAsia"/>
          <w:color w:val="000000" w:themeColor="text1"/>
          <w:szCs w:val="21"/>
        </w:rPr>
        <w:t xml:space="preserve">人及以上，且营业收入</w:t>
      </w:r>
      <w:r>
        <w:rPr>
          <w:rFonts w:hint="eastAsia"/>
          <w:color w:val="000000" w:themeColor="text1"/>
          <w:szCs w:val="21"/>
        </w:rPr>
        <w:t xml:space="preserve"> 1000 </w:t>
      </w:r>
      <w:r>
        <w:rPr>
          <w:rFonts w:hint="eastAsia"/>
          <w:color w:val="000000" w:themeColor="text1"/>
          <w:szCs w:val="21"/>
        </w:rPr>
        <w:t xml:space="preserve">万元及以上的为小型企业；从业人员</w:t>
      </w:r>
      <w:r>
        <w:rPr>
          <w:rFonts w:hint="eastAsia"/>
          <w:color w:val="000000" w:themeColor="text1"/>
          <w:szCs w:val="21"/>
        </w:rPr>
        <w:t xml:space="preserve"> 5 </w:t>
      </w:r>
      <w:r>
        <w:rPr>
          <w:rFonts w:hint="eastAsia"/>
          <w:color w:val="000000" w:themeColor="text1"/>
          <w:szCs w:val="21"/>
        </w:rPr>
        <w:t xml:space="preserve">人以下或营业收入</w:t>
      </w:r>
      <w:r>
        <w:rPr>
          <w:rFonts w:hint="eastAsia"/>
          <w:color w:val="000000" w:themeColor="text1"/>
          <w:szCs w:val="21"/>
        </w:rPr>
        <w:t xml:space="preserve"> 1000 </w:t>
      </w:r>
      <w:r>
        <w:rPr>
          <w:rFonts w:hint="eastAsia"/>
          <w:color w:val="000000" w:themeColor="text1"/>
          <w:szCs w:val="21"/>
        </w:rPr>
        <w:t xml:space="preserve">万元以下的为微型企业。</w:t>
      </w:r>
      <w:r/>
    </w:p>
    <w:p>
      <w:pPr>
        <w:pStyle w:val="1091"/>
        <w:ind w:firstLine="420"/>
        <w:spacing w:line="360" w:lineRule="auto"/>
        <w:rPr>
          <w:color w:val="000000" w:themeColor="text1"/>
          <w:szCs w:val="21"/>
        </w:rPr>
      </w:pPr>
      <w:r>
        <w:rPr>
          <w:rFonts w:hint="eastAsia"/>
          <w:color w:val="000000" w:themeColor="text1"/>
          <w:szCs w:val="21"/>
        </w:rPr>
        <w:t xml:space="preserve">（五）零售业。从业人员</w:t>
      </w:r>
      <w:r>
        <w:rPr>
          <w:rFonts w:hint="eastAsia"/>
          <w:color w:val="000000" w:themeColor="text1"/>
          <w:szCs w:val="21"/>
        </w:rPr>
        <w:t xml:space="preserve"> 300 </w:t>
      </w:r>
      <w:r>
        <w:rPr>
          <w:rFonts w:hint="eastAsia"/>
          <w:color w:val="000000" w:themeColor="text1"/>
          <w:szCs w:val="21"/>
        </w:rPr>
        <w:t xml:space="preserve">人以下或营业收入</w:t>
      </w:r>
      <w:r>
        <w:rPr>
          <w:rFonts w:hint="eastAsia"/>
          <w:color w:val="000000" w:themeColor="text1"/>
          <w:szCs w:val="21"/>
        </w:rPr>
        <w:t xml:space="preserve"> 20000 </w:t>
      </w:r>
      <w:r>
        <w:rPr>
          <w:rFonts w:hint="eastAsia"/>
          <w:color w:val="000000" w:themeColor="text1"/>
          <w:szCs w:val="21"/>
        </w:rPr>
        <w:t xml:space="preserve">万元以下的为中小微型企业。其中，从业人员</w:t>
      </w:r>
      <w:r>
        <w:rPr>
          <w:rFonts w:hint="eastAsia"/>
          <w:color w:val="000000" w:themeColor="text1"/>
          <w:szCs w:val="21"/>
        </w:rPr>
        <w:t xml:space="preserve"> 50</w:t>
      </w:r>
      <w:r>
        <w:rPr>
          <w:rFonts w:hint="eastAsia"/>
          <w:color w:val="000000" w:themeColor="text1"/>
          <w:szCs w:val="21"/>
        </w:rPr>
        <w:t xml:space="preserve">人及以上，且营业收入</w:t>
      </w:r>
      <w:r>
        <w:rPr>
          <w:rFonts w:hint="eastAsia"/>
          <w:color w:val="000000" w:themeColor="text1"/>
          <w:szCs w:val="21"/>
        </w:rPr>
        <w:t xml:space="preserve"> 500 </w:t>
      </w:r>
      <w:r>
        <w:rPr>
          <w:rFonts w:hint="eastAsia"/>
          <w:color w:val="000000" w:themeColor="text1"/>
          <w:szCs w:val="21"/>
        </w:rPr>
        <w:t xml:space="preserve">万元及以上的为中型企业；从业人员</w:t>
      </w:r>
      <w:r>
        <w:rPr>
          <w:rFonts w:hint="eastAsia"/>
          <w:color w:val="000000" w:themeColor="text1"/>
          <w:szCs w:val="21"/>
        </w:rPr>
        <w:t xml:space="preserve"> 10 </w:t>
      </w:r>
      <w:r>
        <w:rPr>
          <w:rFonts w:hint="eastAsia"/>
          <w:color w:val="000000" w:themeColor="text1"/>
          <w:szCs w:val="21"/>
        </w:rPr>
        <w:t xml:space="preserve">人及以上，且营业收入</w:t>
      </w:r>
      <w:r>
        <w:rPr>
          <w:rFonts w:hint="eastAsia"/>
          <w:color w:val="000000" w:themeColor="text1"/>
          <w:szCs w:val="21"/>
        </w:rPr>
        <w:t xml:space="preserve"> 100 </w:t>
      </w:r>
      <w:r>
        <w:rPr>
          <w:rFonts w:hint="eastAsia"/>
          <w:color w:val="000000" w:themeColor="text1"/>
          <w:szCs w:val="21"/>
        </w:rPr>
        <w:t xml:space="preserve">万元及以上的为小型企业；从业人员</w:t>
      </w:r>
      <w:r>
        <w:rPr>
          <w:rFonts w:hint="eastAsia"/>
          <w:color w:val="000000" w:themeColor="text1"/>
          <w:szCs w:val="21"/>
        </w:rPr>
        <w:t xml:space="preserve"> 10 </w:t>
      </w:r>
      <w:r>
        <w:rPr>
          <w:rFonts w:hint="eastAsia"/>
          <w:color w:val="000000" w:themeColor="text1"/>
          <w:szCs w:val="21"/>
        </w:rPr>
        <w:t xml:space="preserve">人以下或营业收入</w:t>
      </w:r>
      <w:r>
        <w:rPr>
          <w:rFonts w:hint="eastAsia"/>
          <w:color w:val="000000" w:themeColor="text1"/>
          <w:szCs w:val="21"/>
        </w:rPr>
        <w:t xml:space="preserve"> 100 </w:t>
      </w:r>
      <w:r>
        <w:rPr>
          <w:rFonts w:hint="eastAsia"/>
          <w:color w:val="000000" w:themeColor="text1"/>
          <w:szCs w:val="21"/>
        </w:rPr>
        <w:t xml:space="preserve">万元以下的为微型企业。</w:t>
      </w:r>
      <w:r/>
    </w:p>
    <w:p>
      <w:pPr>
        <w:pStyle w:val="1091"/>
        <w:ind w:firstLine="420"/>
        <w:spacing w:line="360" w:lineRule="auto"/>
        <w:rPr>
          <w:color w:val="000000" w:themeColor="text1"/>
          <w:szCs w:val="21"/>
        </w:rPr>
      </w:pPr>
      <w:r>
        <w:rPr>
          <w:rFonts w:hint="eastAsia"/>
          <w:color w:val="000000" w:themeColor="text1"/>
          <w:szCs w:val="21"/>
        </w:rPr>
        <w:t xml:space="preserve">（六）交通运输业。从业人员</w:t>
      </w:r>
      <w:r>
        <w:rPr>
          <w:rFonts w:hint="eastAsia"/>
          <w:color w:val="000000" w:themeColor="text1"/>
          <w:szCs w:val="21"/>
        </w:rPr>
        <w:t xml:space="preserve"> 1000 </w:t>
      </w:r>
      <w:r>
        <w:rPr>
          <w:rFonts w:hint="eastAsia"/>
          <w:color w:val="000000" w:themeColor="text1"/>
          <w:szCs w:val="21"/>
        </w:rPr>
        <w:t xml:space="preserve">人以下或营业收入</w:t>
      </w:r>
      <w:r>
        <w:rPr>
          <w:rFonts w:hint="eastAsia"/>
          <w:color w:val="000000" w:themeColor="text1"/>
          <w:szCs w:val="21"/>
        </w:rPr>
        <w:t xml:space="preserve"> 30000 </w:t>
      </w:r>
      <w:r>
        <w:rPr>
          <w:rFonts w:hint="eastAsia"/>
          <w:color w:val="000000" w:themeColor="text1"/>
          <w:szCs w:val="21"/>
        </w:rPr>
        <w:t xml:space="preserve">万元以下的为中小微型企业。其中，从业人员</w:t>
      </w:r>
      <w:r>
        <w:rPr>
          <w:rFonts w:hint="eastAsia"/>
          <w:color w:val="000000" w:themeColor="text1"/>
          <w:szCs w:val="21"/>
        </w:rPr>
        <w:t xml:space="preserve">300 </w:t>
      </w:r>
      <w:r>
        <w:rPr>
          <w:rFonts w:hint="eastAsia"/>
          <w:color w:val="000000" w:themeColor="text1"/>
          <w:szCs w:val="21"/>
        </w:rPr>
        <w:t xml:space="preserve">人及以上，且营业收入</w:t>
      </w:r>
      <w:r>
        <w:rPr>
          <w:rFonts w:hint="eastAsia"/>
          <w:color w:val="000000" w:themeColor="text1"/>
          <w:szCs w:val="21"/>
        </w:rPr>
        <w:t xml:space="preserve"> 3000 </w:t>
      </w:r>
      <w:r>
        <w:rPr>
          <w:rFonts w:hint="eastAsia"/>
          <w:color w:val="000000" w:themeColor="text1"/>
          <w:szCs w:val="21"/>
        </w:rPr>
        <w:t xml:space="preserve">万元及以上的为中型企业；从业人员</w:t>
      </w:r>
      <w:r>
        <w:rPr>
          <w:rFonts w:hint="eastAsia"/>
          <w:color w:val="000000" w:themeColor="text1"/>
          <w:szCs w:val="21"/>
        </w:rPr>
        <w:t xml:space="preserve"> 20 </w:t>
      </w:r>
      <w:r>
        <w:rPr>
          <w:rFonts w:hint="eastAsia"/>
          <w:color w:val="000000" w:themeColor="text1"/>
          <w:szCs w:val="21"/>
        </w:rPr>
        <w:t xml:space="preserve">人及以上，且营业收入</w:t>
      </w:r>
      <w:r>
        <w:rPr>
          <w:rFonts w:hint="eastAsia"/>
          <w:color w:val="000000" w:themeColor="text1"/>
          <w:szCs w:val="21"/>
        </w:rPr>
        <w:t xml:space="preserve"> 200 </w:t>
      </w:r>
      <w:r>
        <w:rPr>
          <w:rFonts w:hint="eastAsia"/>
          <w:color w:val="000000" w:themeColor="text1"/>
          <w:szCs w:val="21"/>
        </w:rPr>
        <w:t xml:space="preserve">万元及以上的为小型企业；从业人员</w:t>
      </w:r>
      <w:r>
        <w:rPr>
          <w:rFonts w:hint="eastAsia"/>
          <w:color w:val="000000" w:themeColor="text1"/>
          <w:szCs w:val="21"/>
        </w:rPr>
        <w:t xml:space="preserve"> 20 </w:t>
      </w:r>
      <w:r>
        <w:rPr>
          <w:rFonts w:hint="eastAsia"/>
          <w:color w:val="000000" w:themeColor="text1"/>
          <w:szCs w:val="21"/>
        </w:rPr>
        <w:t xml:space="preserve">人以下或营业收入</w:t>
      </w:r>
      <w:r>
        <w:rPr>
          <w:rFonts w:hint="eastAsia"/>
          <w:color w:val="000000" w:themeColor="text1"/>
          <w:szCs w:val="21"/>
        </w:rPr>
        <w:t xml:space="preserve"> 200 </w:t>
      </w:r>
      <w:r>
        <w:rPr>
          <w:rFonts w:hint="eastAsia"/>
          <w:color w:val="000000" w:themeColor="text1"/>
          <w:szCs w:val="21"/>
        </w:rPr>
        <w:t xml:space="preserve">万元以下的为微型企业。</w:t>
      </w:r>
      <w:r/>
    </w:p>
    <w:p>
      <w:pPr>
        <w:pStyle w:val="1091"/>
        <w:ind w:firstLine="420"/>
        <w:spacing w:line="360" w:lineRule="auto"/>
        <w:rPr>
          <w:color w:val="000000" w:themeColor="text1"/>
          <w:szCs w:val="21"/>
        </w:rPr>
      </w:pPr>
      <w:r>
        <w:rPr>
          <w:rFonts w:hint="eastAsia"/>
          <w:color w:val="000000" w:themeColor="text1"/>
          <w:szCs w:val="21"/>
        </w:rPr>
        <w:t xml:space="preserve">（七）仓储业。从业人员</w:t>
      </w:r>
      <w:r>
        <w:rPr>
          <w:rFonts w:hint="eastAsia"/>
          <w:color w:val="000000" w:themeColor="text1"/>
          <w:szCs w:val="21"/>
        </w:rPr>
        <w:t xml:space="preserve"> 200 </w:t>
      </w:r>
      <w:r>
        <w:rPr>
          <w:rFonts w:hint="eastAsia"/>
          <w:color w:val="000000" w:themeColor="text1"/>
          <w:szCs w:val="21"/>
        </w:rPr>
        <w:t xml:space="preserve">人以下或营业收入</w:t>
      </w:r>
      <w:r>
        <w:rPr>
          <w:rFonts w:hint="eastAsia"/>
          <w:color w:val="000000" w:themeColor="text1"/>
          <w:szCs w:val="21"/>
        </w:rPr>
        <w:t xml:space="preserve"> 30000 </w:t>
      </w:r>
      <w:r>
        <w:rPr>
          <w:rFonts w:hint="eastAsia"/>
          <w:color w:val="000000" w:themeColor="text1"/>
          <w:szCs w:val="21"/>
        </w:rPr>
        <w:t xml:space="preserve">万元以下的为中小微型企业。其中，从业人员</w:t>
      </w:r>
      <w:r>
        <w:rPr>
          <w:rFonts w:hint="eastAsia"/>
          <w:color w:val="000000" w:themeColor="text1"/>
          <w:szCs w:val="21"/>
        </w:rPr>
        <w:t xml:space="preserve"> 100</w:t>
      </w:r>
      <w:r>
        <w:rPr>
          <w:rFonts w:hint="eastAsia"/>
          <w:color w:val="000000" w:themeColor="text1"/>
          <w:szCs w:val="21"/>
        </w:rPr>
        <w:t xml:space="preserve">人及以上，且营业收入</w:t>
      </w:r>
      <w:r>
        <w:rPr>
          <w:rFonts w:hint="eastAsia"/>
          <w:color w:val="000000" w:themeColor="text1"/>
          <w:szCs w:val="21"/>
        </w:rPr>
        <w:t xml:space="preserve"> 1000 </w:t>
      </w:r>
      <w:r>
        <w:rPr>
          <w:rFonts w:hint="eastAsia"/>
          <w:color w:val="000000" w:themeColor="text1"/>
          <w:szCs w:val="21"/>
        </w:rPr>
        <w:t xml:space="preserve">万元及以上的为中型企业；从业人员</w:t>
      </w:r>
      <w:r>
        <w:rPr>
          <w:rFonts w:hint="eastAsia"/>
          <w:color w:val="000000" w:themeColor="text1"/>
          <w:szCs w:val="21"/>
        </w:rPr>
        <w:t xml:space="preserve"> 20 </w:t>
      </w:r>
      <w:r>
        <w:rPr>
          <w:rFonts w:hint="eastAsia"/>
          <w:color w:val="000000" w:themeColor="text1"/>
          <w:szCs w:val="21"/>
        </w:rPr>
        <w:t xml:space="preserve">人及以上，且营业收入</w:t>
      </w:r>
      <w:r>
        <w:rPr>
          <w:rFonts w:hint="eastAsia"/>
          <w:color w:val="000000" w:themeColor="text1"/>
          <w:szCs w:val="21"/>
        </w:rPr>
        <w:t xml:space="preserve"> 100 </w:t>
      </w:r>
      <w:r>
        <w:rPr>
          <w:rFonts w:hint="eastAsia"/>
          <w:color w:val="000000" w:themeColor="text1"/>
          <w:szCs w:val="21"/>
        </w:rPr>
        <w:t xml:space="preserve">万元及以上的为小型企业；从业人员</w:t>
      </w:r>
      <w:r>
        <w:rPr>
          <w:rFonts w:hint="eastAsia"/>
          <w:color w:val="000000" w:themeColor="text1"/>
          <w:szCs w:val="21"/>
        </w:rPr>
        <w:t xml:space="preserve"> 20 </w:t>
      </w:r>
      <w:r>
        <w:rPr>
          <w:rFonts w:hint="eastAsia"/>
          <w:color w:val="000000" w:themeColor="text1"/>
          <w:szCs w:val="21"/>
        </w:rPr>
        <w:t xml:space="preserve">人以下或营业收入</w:t>
      </w:r>
      <w:r>
        <w:rPr>
          <w:rFonts w:hint="eastAsia"/>
          <w:color w:val="000000" w:themeColor="text1"/>
          <w:szCs w:val="21"/>
        </w:rPr>
        <w:t xml:space="preserve"> 100 </w:t>
      </w:r>
      <w:r>
        <w:rPr>
          <w:rFonts w:hint="eastAsia"/>
          <w:color w:val="000000" w:themeColor="text1"/>
          <w:szCs w:val="21"/>
        </w:rPr>
        <w:t xml:space="preserve">万元以下的为微型企业。</w:t>
      </w:r>
      <w:r/>
    </w:p>
    <w:p>
      <w:pPr>
        <w:pStyle w:val="1091"/>
        <w:ind w:firstLine="420"/>
        <w:spacing w:line="360" w:lineRule="auto"/>
        <w:rPr>
          <w:color w:val="000000" w:themeColor="text1"/>
          <w:szCs w:val="21"/>
        </w:rPr>
      </w:pPr>
      <w:r>
        <w:rPr>
          <w:rFonts w:hint="eastAsia"/>
          <w:color w:val="000000" w:themeColor="text1"/>
          <w:szCs w:val="21"/>
        </w:rPr>
        <w:t xml:space="preserve">（八）邮政业。从业人员</w:t>
      </w:r>
      <w:r>
        <w:rPr>
          <w:rFonts w:hint="eastAsia"/>
          <w:color w:val="000000" w:themeColor="text1"/>
          <w:szCs w:val="21"/>
        </w:rPr>
        <w:t xml:space="preserve"> 1000 </w:t>
      </w:r>
      <w:r>
        <w:rPr>
          <w:rFonts w:hint="eastAsia"/>
          <w:color w:val="000000" w:themeColor="text1"/>
          <w:szCs w:val="21"/>
        </w:rPr>
        <w:t xml:space="preserve">人以下或营业收入</w:t>
      </w:r>
      <w:r>
        <w:rPr>
          <w:rFonts w:hint="eastAsia"/>
          <w:color w:val="000000" w:themeColor="text1"/>
          <w:szCs w:val="21"/>
        </w:rPr>
        <w:t xml:space="preserve"> 30000 </w:t>
      </w:r>
      <w:r>
        <w:rPr>
          <w:rFonts w:hint="eastAsia"/>
          <w:color w:val="000000" w:themeColor="text1"/>
          <w:szCs w:val="21"/>
        </w:rPr>
        <w:t xml:space="preserve">万元以下的为中小微型企业。其中，从业人员</w:t>
      </w:r>
      <w:r>
        <w:rPr>
          <w:rFonts w:hint="eastAsia"/>
          <w:color w:val="000000" w:themeColor="text1"/>
          <w:szCs w:val="21"/>
        </w:rPr>
        <w:t xml:space="preserve"> 300</w:t>
      </w:r>
      <w:r>
        <w:rPr>
          <w:rFonts w:hint="eastAsia"/>
          <w:color w:val="000000" w:themeColor="text1"/>
          <w:szCs w:val="21"/>
        </w:rPr>
        <w:t xml:space="preserve">人及以上，且营业收入</w:t>
      </w:r>
      <w:r>
        <w:rPr>
          <w:rFonts w:hint="eastAsia"/>
          <w:color w:val="000000" w:themeColor="text1"/>
          <w:szCs w:val="21"/>
        </w:rPr>
        <w:t xml:space="preserve"> 2000 </w:t>
      </w:r>
      <w:r>
        <w:rPr>
          <w:rFonts w:hint="eastAsia"/>
          <w:color w:val="000000" w:themeColor="text1"/>
          <w:szCs w:val="21"/>
        </w:rPr>
        <w:t xml:space="preserve">万元及以上的为中型企业；从业人员</w:t>
      </w:r>
      <w:r>
        <w:rPr>
          <w:rFonts w:hint="eastAsia"/>
          <w:color w:val="000000" w:themeColor="text1"/>
          <w:szCs w:val="21"/>
        </w:rPr>
        <w:t xml:space="preserve"> 20 </w:t>
      </w:r>
      <w:r>
        <w:rPr>
          <w:rFonts w:hint="eastAsia"/>
          <w:color w:val="000000" w:themeColor="text1"/>
          <w:szCs w:val="21"/>
        </w:rPr>
        <w:t xml:space="preserve">人及以上，且营业收入</w:t>
      </w:r>
      <w:r>
        <w:rPr>
          <w:rFonts w:hint="eastAsia"/>
          <w:color w:val="000000" w:themeColor="text1"/>
          <w:szCs w:val="21"/>
        </w:rPr>
        <w:t xml:space="preserve"> 100 </w:t>
      </w:r>
      <w:r>
        <w:rPr>
          <w:rFonts w:hint="eastAsia"/>
          <w:color w:val="000000" w:themeColor="text1"/>
          <w:szCs w:val="21"/>
        </w:rPr>
        <w:t xml:space="preserve">万元及以上的为小型企业；从业人员</w:t>
      </w:r>
      <w:r>
        <w:rPr>
          <w:rFonts w:hint="eastAsia"/>
          <w:color w:val="000000" w:themeColor="text1"/>
          <w:szCs w:val="21"/>
        </w:rPr>
        <w:t xml:space="preserve"> 20 </w:t>
      </w:r>
      <w:r>
        <w:rPr>
          <w:rFonts w:hint="eastAsia"/>
          <w:color w:val="000000" w:themeColor="text1"/>
          <w:szCs w:val="21"/>
        </w:rPr>
        <w:t xml:space="preserve">人以下或营业收入</w:t>
      </w:r>
      <w:r>
        <w:rPr>
          <w:rFonts w:hint="eastAsia"/>
          <w:color w:val="000000" w:themeColor="text1"/>
          <w:szCs w:val="21"/>
        </w:rPr>
        <w:t xml:space="preserve"> 100 </w:t>
      </w:r>
      <w:r>
        <w:rPr>
          <w:rFonts w:hint="eastAsia"/>
          <w:color w:val="000000" w:themeColor="text1"/>
          <w:szCs w:val="21"/>
        </w:rPr>
        <w:t xml:space="preserve">万元以下的为微型企业。</w:t>
      </w:r>
      <w:r/>
    </w:p>
    <w:p>
      <w:pPr>
        <w:pStyle w:val="1091"/>
        <w:ind w:firstLine="420"/>
        <w:spacing w:line="360" w:lineRule="auto"/>
        <w:rPr>
          <w:color w:val="000000" w:themeColor="text1"/>
          <w:szCs w:val="21"/>
        </w:rPr>
      </w:pPr>
      <w:r>
        <w:rPr>
          <w:rFonts w:hint="eastAsia"/>
          <w:color w:val="000000" w:themeColor="text1"/>
          <w:szCs w:val="21"/>
        </w:rPr>
        <w:t xml:space="preserve">（九）住宿业。从业人员</w:t>
      </w:r>
      <w:r>
        <w:rPr>
          <w:rFonts w:hint="eastAsia"/>
          <w:color w:val="000000" w:themeColor="text1"/>
          <w:szCs w:val="21"/>
        </w:rPr>
        <w:t xml:space="preserve"> 300 </w:t>
      </w:r>
      <w:r>
        <w:rPr>
          <w:rFonts w:hint="eastAsia"/>
          <w:color w:val="000000" w:themeColor="text1"/>
          <w:szCs w:val="21"/>
        </w:rPr>
        <w:t xml:space="preserve">人以下或营业收入</w:t>
      </w:r>
      <w:r>
        <w:rPr>
          <w:rFonts w:hint="eastAsia"/>
          <w:color w:val="000000" w:themeColor="text1"/>
          <w:szCs w:val="21"/>
        </w:rPr>
        <w:t xml:space="preserve"> 10000 </w:t>
      </w:r>
      <w:r>
        <w:rPr>
          <w:rFonts w:hint="eastAsia"/>
          <w:color w:val="000000" w:themeColor="text1"/>
          <w:szCs w:val="21"/>
        </w:rPr>
        <w:t xml:space="preserve">万元以下的为中小微型企业。其中，从业人员</w:t>
      </w:r>
      <w:r>
        <w:rPr>
          <w:rFonts w:hint="eastAsia"/>
          <w:color w:val="000000" w:themeColor="text1"/>
          <w:szCs w:val="21"/>
        </w:rPr>
        <w:t xml:space="preserve"> 100</w:t>
      </w:r>
      <w:r>
        <w:rPr>
          <w:rFonts w:hint="eastAsia"/>
          <w:color w:val="000000" w:themeColor="text1"/>
          <w:szCs w:val="21"/>
        </w:rPr>
        <w:t xml:space="preserve">人及以上，且营业收入</w:t>
      </w:r>
      <w:r>
        <w:rPr>
          <w:rFonts w:hint="eastAsia"/>
          <w:color w:val="000000" w:themeColor="text1"/>
          <w:szCs w:val="21"/>
        </w:rPr>
        <w:t xml:space="preserve"> 2000 </w:t>
      </w:r>
      <w:r>
        <w:rPr>
          <w:rFonts w:hint="eastAsia"/>
          <w:color w:val="000000" w:themeColor="text1"/>
          <w:szCs w:val="21"/>
        </w:rPr>
        <w:t xml:space="preserve">万元及以上的为中型企业；从业人员</w:t>
      </w:r>
      <w:r>
        <w:rPr>
          <w:rFonts w:hint="eastAsia"/>
          <w:color w:val="000000" w:themeColor="text1"/>
          <w:szCs w:val="21"/>
        </w:rPr>
        <w:t xml:space="preserve"> 10 </w:t>
      </w:r>
      <w:r>
        <w:rPr>
          <w:rFonts w:hint="eastAsia"/>
          <w:color w:val="000000" w:themeColor="text1"/>
          <w:szCs w:val="21"/>
        </w:rPr>
        <w:t xml:space="preserve">人及</w:t>
      </w:r>
      <w:r>
        <w:rPr>
          <w:rFonts w:hint="eastAsia"/>
          <w:color w:val="000000" w:themeColor="text1"/>
          <w:szCs w:val="21"/>
        </w:rPr>
        <w:t xml:space="preserve">以上，且营业收入</w:t>
      </w:r>
      <w:r>
        <w:rPr>
          <w:rFonts w:hint="eastAsia"/>
          <w:color w:val="000000" w:themeColor="text1"/>
          <w:szCs w:val="21"/>
        </w:rPr>
        <w:t xml:space="preserve"> 100 </w:t>
      </w:r>
      <w:r>
        <w:rPr>
          <w:rFonts w:hint="eastAsia"/>
          <w:color w:val="000000" w:themeColor="text1"/>
          <w:szCs w:val="21"/>
        </w:rPr>
        <w:t xml:space="preserve">万元及以上的为小型企业；从业人员</w:t>
      </w:r>
      <w:r>
        <w:rPr>
          <w:rFonts w:hint="eastAsia"/>
          <w:color w:val="000000" w:themeColor="text1"/>
          <w:szCs w:val="21"/>
        </w:rPr>
        <w:t xml:space="preserve"> 10 </w:t>
      </w:r>
      <w:r>
        <w:rPr>
          <w:rFonts w:hint="eastAsia"/>
          <w:color w:val="000000" w:themeColor="text1"/>
          <w:szCs w:val="21"/>
        </w:rPr>
        <w:t xml:space="preserve">人以下或营业收入</w:t>
      </w:r>
      <w:r>
        <w:rPr>
          <w:rFonts w:hint="eastAsia"/>
          <w:color w:val="000000" w:themeColor="text1"/>
          <w:szCs w:val="21"/>
        </w:rPr>
        <w:t xml:space="preserve"> 100 </w:t>
      </w:r>
      <w:r>
        <w:rPr>
          <w:rFonts w:hint="eastAsia"/>
          <w:color w:val="000000" w:themeColor="text1"/>
          <w:szCs w:val="21"/>
        </w:rPr>
        <w:t xml:space="preserve">万元以下的为微型企业。</w:t>
      </w:r>
      <w:r/>
    </w:p>
    <w:p>
      <w:pPr>
        <w:pStyle w:val="1091"/>
        <w:ind w:firstLine="420"/>
        <w:spacing w:line="360" w:lineRule="auto"/>
        <w:rPr>
          <w:color w:val="000000" w:themeColor="text1"/>
          <w:szCs w:val="21"/>
        </w:rPr>
      </w:pPr>
      <w:r>
        <w:rPr>
          <w:rFonts w:hint="eastAsia"/>
          <w:color w:val="000000" w:themeColor="text1"/>
          <w:szCs w:val="21"/>
        </w:rPr>
        <w:t xml:space="preserve">（十）餐饮业。从业人员</w:t>
      </w:r>
      <w:r>
        <w:rPr>
          <w:rFonts w:hint="eastAsia"/>
          <w:color w:val="000000" w:themeColor="text1"/>
          <w:szCs w:val="21"/>
        </w:rPr>
        <w:t xml:space="preserve"> 300 </w:t>
      </w:r>
      <w:r>
        <w:rPr>
          <w:rFonts w:hint="eastAsia"/>
          <w:color w:val="000000" w:themeColor="text1"/>
          <w:szCs w:val="21"/>
        </w:rPr>
        <w:t xml:space="preserve">人以下或营业收入</w:t>
      </w:r>
      <w:r>
        <w:rPr>
          <w:rFonts w:hint="eastAsia"/>
          <w:color w:val="000000" w:themeColor="text1"/>
          <w:szCs w:val="21"/>
        </w:rPr>
        <w:t xml:space="preserve"> 10000 </w:t>
      </w:r>
      <w:r>
        <w:rPr>
          <w:rFonts w:hint="eastAsia"/>
          <w:color w:val="000000" w:themeColor="text1"/>
          <w:szCs w:val="21"/>
        </w:rPr>
        <w:t xml:space="preserve">万元以下的为中小微型企业。其中，从业人员</w:t>
      </w:r>
      <w:r>
        <w:rPr>
          <w:rFonts w:hint="eastAsia"/>
          <w:color w:val="000000" w:themeColor="text1"/>
          <w:szCs w:val="21"/>
        </w:rPr>
        <w:t xml:space="preserve"> 100</w:t>
      </w:r>
      <w:r>
        <w:rPr>
          <w:rFonts w:hint="eastAsia"/>
          <w:color w:val="000000" w:themeColor="text1"/>
          <w:szCs w:val="21"/>
        </w:rPr>
        <w:t xml:space="preserve">人及以上，且营业收入</w:t>
      </w:r>
      <w:r>
        <w:rPr>
          <w:rFonts w:hint="eastAsia"/>
          <w:color w:val="000000" w:themeColor="text1"/>
          <w:szCs w:val="21"/>
        </w:rPr>
        <w:t xml:space="preserve"> 2000 </w:t>
      </w:r>
      <w:r>
        <w:rPr>
          <w:rFonts w:hint="eastAsia"/>
          <w:color w:val="000000" w:themeColor="text1"/>
          <w:szCs w:val="21"/>
        </w:rPr>
        <w:t xml:space="preserve">万元及以上的为中型企业；从业人员</w:t>
      </w:r>
      <w:r>
        <w:rPr>
          <w:rFonts w:hint="eastAsia"/>
          <w:color w:val="000000" w:themeColor="text1"/>
          <w:szCs w:val="21"/>
        </w:rPr>
        <w:t xml:space="preserve"> 10 </w:t>
      </w:r>
      <w:r>
        <w:rPr>
          <w:rFonts w:hint="eastAsia"/>
          <w:color w:val="000000" w:themeColor="text1"/>
          <w:szCs w:val="21"/>
        </w:rPr>
        <w:t xml:space="preserve">人及以上，且营业收入</w:t>
      </w:r>
      <w:r>
        <w:rPr>
          <w:rFonts w:hint="eastAsia"/>
          <w:color w:val="000000" w:themeColor="text1"/>
          <w:szCs w:val="21"/>
        </w:rPr>
        <w:t xml:space="preserve"> 100 </w:t>
      </w:r>
      <w:r>
        <w:rPr>
          <w:rFonts w:hint="eastAsia"/>
          <w:color w:val="000000" w:themeColor="text1"/>
          <w:szCs w:val="21"/>
        </w:rPr>
        <w:t xml:space="preserve">万元及以上的为小型企业；从业人员</w:t>
      </w:r>
      <w:r>
        <w:rPr>
          <w:rFonts w:hint="eastAsia"/>
          <w:color w:val="000000" w:themeColor="text1"/>
          <w:szCs w:val="21"/>
        </w:rPr>
        <w:t xml:space="preserve"> 10 </w:t>
      </w:r>
      <w:r>
        <w:rPr>
          <w:rFonts w:hint="eastAsia"/>
          <w:color w:val="000000" w:themeColor="text1"/>
          <w:szCs w:val="21"/>
        </w:rPr>
        <w:t xml:space="preserve">人以下或营业收入</w:t>
      </w:r>
      <w:r>
        <w:rPr>
          <w:rFonts w:hint="eastAsia"/>
          <w:color w:val="000000" w:themeColor="text1"/>
          <w:szCs w:val="21"/>
        </w:rPr>
        <w:t xml:space="preserve"> 100 </w:t>
      </w:r>
      <w:r>
        <w:rPr>
          <w:rFonts w:hint="eastAsia"/>
          <w:color w:val="000000" w:themeColor="text1"/>
          <w:szCs w:val="21"/>
        </w:rPr>
        <w:t xml:space="preserve">万元以下的为微型企业。</w:t>
      </w:r>
      <w:r/>
    </w:p>
    <w:p>
      <w:pPr>
        <w:pStyle w:val="1091"/>
        <w:ind w:firstLine="420"/>
        <w:spacing w:line="360" w:lineRule="auto"/>
        <w:rPr>
          <w:color w:val="000000" w:themeColor="text1"/>
          <w:szCs w:val="21"/>
        </w:rPr>
      </w:pPr>
      <w:r>
        <w:rPr>
          <w:rFonts w:hint="eastAsia"/>
          <w:color w:val="000000" w:themeColor="text1"/>
          <w:szCs w:val="21"/>
        </w:rPr>
        <w:t xml:space="preserve">（十一）信息传输业。从业人员</w:t>
      </w:r>
      <w:r>
        <w:rPr>
          <w:rFonts w:hint="eastAsia"/>
          <w:color w:val="000000" w:themeColor="text1"/>
          <w:szCs w:val="21"/>
        </w:rPr>
        <w:t xml:space="preserve"> 2000 </w:t>
      </w:r>
      <w:r>
        <w:rPr>
          <w:rFonts w:hint="eastAsia"/>
          <w:color w:val="000000" w:themeColor="text1"/>
          <w:szCs w:val="21"/>
        </w:rPr>
        <w:t xml:space="preserve">人以下或营业收入</w:t>
      </w:r>
      <w:r>
        <w:rPr>
          <w:rFonts w:hint="eastAsia"/>
          <w:color w:val="000000" w:themeColor="text1"/>
          <w:szCs w:val="21"/>
        </w:rPr>
        <w:t xml:space="preserve"> 100000 </w:t>
      </w:r>
      <w:r>
        <w:rPr>
          <w:rFonts w:hint="eastAsia"/>
          <w:color w:val="000000" w:themeColor="text1"/>
          <w:szCs w:val="21"/>
        </w:rPr>
        <w:t xml:space="preserve">万元以下的为中小微型企业。其中，从业人员</w:t>
      </w:r>
      <w:r>
        <w:rPr>
          <w:rFonts w:hint="eastAsia"/>
          <w:color w:val="000000" w:themeColor="text1"/>
          <w:szCs w:val="21"/>
        </w:rPr>
        <w:t xml:space="preserve"> 100 </w:t>
      </w:r>
      <w:r>
        <w:rPr>
          <w:rFonts w:hint="eastAsia"/>
          <w:color w:val="000000" w:themeColor="text1"/>
          <w:szCs w:val="21"/>
        </w:rPr>
        <w:t xml:space="preserve">人及以上，且营业收入</w:t>
      </w:r>
      <w:r>
        <w:rPr>
          <w:rFonts w:hint="eastAsia"/>
          <w:color w:val="000000" w:themeColor="text1"/>
          <w:szCs w:val="21"/>
        </w:rPr>
        <w:t xml:space="preserve"> 1000 </w:t>
      </w:r>
      <w:r>
        <w:rPr>
          <w:rFonts w:hint="eastAsia"/>
          <w:color w:val="000000" w:themeColor="text1"/>
          <w:szCs w:val="21"/>
        </w:rPr>
        <w:t xml:space="preserve">万元及以上的为中型企业；从业人员</w:t>
      </w:r>
      <w:r>
        <w:rPr>
          <w:rFonts w:hint="eastAsia"/>
          <w:color w:val="000000" w:themeColor="text1"/>
          <w:szCs w:val="21"/>
        </w:rPr>
        <w:t xml:space="preserve"> 10 </w:t>
      </w:r>
      <w:r>
        <w:rPr>
          <w:rFonts w:hint="eastAsia"/>
          <w:color w:val="000000" w:themeColor="text1"/>
          <w:szCs w:val="21"/>
        </w:rPr>
        <w:t xml:space="preserve">人及以上，且营业收入</w:t>
      </w:r>
      <w:r>
        <w:rPr>
          <w:rFonts w:hint="eastAsia"/>
          <w:color w:val="000000" w:themeColor="text1"/>
          <w:szCs w:val="21"/>
        </w:rPr>
        <w:t xml:space="preserve"> 100 </w:t>
      </w:r>
      <w:r>
        <w:rPr>
          <w:rFonts w:hint="eastAsia"/>
          <w:color w:val="000000" w:themeColor="text1"/>
          <w:szCs w:val="21"/>
        </w:rPr>
        <w:t xml:space="preserve">万元及以上的为小型企业；从业人员</w:t>
      </w:r>
      <w:r>
        <w:rPr>
          <w:rFonts w:hint="eastAsia"/>
          <w:color w:val="000000" w:themeColor="text1"/>
          <w:szCs w:val="21"/>
        </w:rPr>
        <w:t xml:space="preserve"> 10 </w:t>
      </w:r>
      <w:r>
        <w:rPr>
          <w:rFonts w:hint="eastAsia"/>
          <w:color w:val="000000" w:themeColor="text1"/>
          <w:szCs w:val="21"/>
        </w:rPr>
        <w:t xml:space="preserve">人以下或营业收入</w:t>
      </w:r>
      <w:r>
        <w:rPr>
          <w:rFonts w:hint="eastAsia"/>
          <w:color w:val="000000" w:themeColor="text1"/>
          <w:szCs w:val="21"/>
        </w:rPr>
        <w:t xml:space="preserve"> 100 </w:t>
      </w:r>
      <w:r>
        <w:rPr>
          <w:rFonts w:hint="eastAsia"/>
          <w:color w:val="000000" w:themeColor="text1"/>
          <w:szCs w:val="21"/>
        </w:rPr>
        <w:t xml:space="preserve">万元以下的为微型企业。</w:t>
      </w:r>
      <w:r/>
    </w:p>
    <w:p>
      <w:pPr>
        <w:pStyle w:val="1091"/>
        <w:ind w:firstLine="420"/>
        <w:spacing w:line="360" w:lineRule="auto"/>
        <w:rPr>
          <w:color w:val="000000" w:themeColor="text1"/>
          <w:szCs w:val="21"/>
        </w:rPr>
      </w:pPr>
      <w:r>
        <w:rPr>
          <w:rFonts w:hint="eastAsia"/>
          <w:color w:val="000000" w:themeColor="text1"/>
          <w:szCs w:val="21"/>
        </w:rPr>
        <w:t xml:space="preserve">（十二）软件和信息技术服务业。从业人员</w:t>
      </w:r>
      <w:r>
        <w:rPr>
          <w:rFonts w:hint="eastAsia"/>
          <w:color w:val="000000" w:themeColor="text1"/>
          <w:szCs w:val="21"/>
        </w:rPr>
        <w:t xml:space="preserve"> 300 </w:t>
      </w:r>
      <w:r>
        <w:rPr>
          <w:rFonts w:hint="eastAsia"/>
          <w:color w:val="000000" w:themeColor="text1"/>
          <w:szCs w:val="21"/>
        </w:rPr>
        <w:t xml:space="preserve">人以下或营业收入</w:t>
      </w:r>
      <w:r>
        <w:rPr>
          <w:rFonts w:hint="eastAsia"/>
          <w:color w:val="000000" w:themeColor="text1"/>
          <w:szCs w:val="21"/>
        </w:rPr>
        <w:t xml:space="preserve"> 10000 </w:t>
      </w:r>
      <w:r>
        <w:rPr>
          <w:rFonts w:hint="eastAsia"/>
          <w:color w:val="000000" w:themeColor="text1"/>
          <w:szCs w:val="21"/>
        </w:rPr>
        <w:t xml:space="preserve">万元以下的为中小微型企业。其中，从业人员</w:t>
      </w:r>
      <w:r>
        <w:rPr>
          <w:rFonts w:hint="eastAsia"/>
          <w:color w:val="000000" w:themeColor="text1"/>
          <w:szCs w:val="21"/>
        </w:rPr>
        <w:t xml:space="preserve"> 100 </w:t>
      </w:r>
      <w:r>
        <w:rPr>
          <w:rFonts w:hint="eastAsia"/>
          <w:color w:val="000000" w:themeColor="text1"/>
          <w:szCs w:val="21"/>
        </w:rPr>
        <w:t xml:space="preserve">人及以上，且营业收入</w:t>
      </w:r>
      <w:r>
        <w:rPr>
          <w:rFonts w:hint="eastAsia"/>
          <w:color w:val="000000" w:themeColor="text1"/>
          <w:szCs w:val="21"/>
        </w:rPr>
        <w:t xml:space="preserve"> 1000 </w:t>
      </w:r>
      <w:r>
        <w:rPr>
          <w:rFonts w:hint="eastAsia"/>
          <w:color w:val="000000" w:themeColor="text1"/>
          <w:szCs w:val="21"/>
        </w:rPr>
        <w:t xml:space="preserve">万元及以上的为中型企业；从业人员</w:t>
      </w:r>
      <w:r>
        <w:rPr>
          <w:rFonts w:hint="eastAsia"/>
          <w:color w:val="000000" w:themeColor="text1"/>
          <w:szCs w:val="21"/>
        </w:rPr>
        <w:t xml:space="preserve"> 10 </w:t>
      </w:r>
      <w:r>
        <w:rPr>
          <w:rFonts w:hint="eastAsia"/>
          <w:color w:val="000000" w:themeColor="text1"/>
          <w:szCs w:val="21"/>
        </w:rPr>
        <w:t xml:space="preserve">人及以上，且营业收入</w:t>
      </w:r>
      <w:r>
        <w:rPr>
          <w:rFonts w:hint="eastAsia"/>
          <w:color w:val="000000" w:themeColor="text1"/>
          <w:szCs w:val="21"/>
        </w:rPr>
        <w:t xml:space="preserve">50 </w:t>
      </w:r>
      <w:r>
        <w:rPr>
          <w:rFonts w:hint="eastAsia"/>
          <w:color w:val="000000" w:themeColor="text1"/>
          <w:szCs w:val="21"/>
        </w:rPr>
        <w:t xml:space="preserve">万元及以上的为小型企业；从业人员</w:t>
      </w:r>
      <w:r>
        <w:rPr>
          <w:rFonts w:hint="eastAsia"/>
          <w:color w:val="000000" w:themeColor="text1"/>
          <w:szCs w:val="21"/>
        </w:rPr>
        <w:t xml:space="preserve"> 10 </w:t>
      </w:r>
      <w:r>
        <w:rPr>
          <w:rFonts w:hint="eastAsia"/>
          <w:color w:val="000000" w:themeColor="text1"/>
          <w:szCs w:val="21"/>
        </w:rPr>
        <w:t xml:space="preserve">人以下或营业收入</w:t>
      </w:r>
      <w:r>
        <w:rPr>
          <w:rFonts w:hint="eastAsia"/>
          <w:color w:val="000000" w:themeColor="text1"/>
          <w:szCs w:val="21"/>
        </w:rPr>
        <w:t xml:space="preserve"> 50 </w:t>
      </w:r>
      <w:r>
        <w:rPr>
          <w:rFonts w:hint="eastAsia"/>
          <w:color w:val="000000" w:themeColor="text1"/>
          <w:szCs w:val="21"/>
        </w:rPr>
        <w:t xml:space="preserve">万元以下的为微型企业。</w:t>
      </w:r>
      <w:r/>
    </w:p>
    <w:p>
      <w:pPr>
        <w:pStyle w:val="1091"/>
        <w:ind w:firstLine="420"/>
        <w:spacing w:line="360" w:lineRule="auto"/>
        <w:rPr>
          <w:color w:val="000000" w:themeColor="text1"/>
          <w:szCs w:val="21"/>
        </w:rPr>
      </w:pPr>
      <w:r>
        <w:rPr>
          <w:rFonts w:hint="eastAsia"/>
          <w:color w:val="000000" w:themeColor="text1"/>
          <w:szCs w:val="21"/>
        </w:rPr>
        <w:t xml:space="preserve">（十三）房地产开发经营。营业收入</w:t>
      </w:r>
      <w:r>
        <w:rPr>
          <w:rFonts w:hint="eastAsia"/>
          <w:color w:val="000000" w:themeColor="text1"/>
          <w:szCs w:val="21"/>
        </w:rPr>
        <w:t xml:space="preserve"> 200000 </w:t>
      </w:r>
      <w:r>
        <w:rPr>
          <w:rFonts w:hint="eastAsia"/>
          <w:color w:val="000000" w:themeColor="text1"/>
          <w:szCs w:val="21"/>
        </w:rPr>
        <w:t xml:space="preserve">万元以下或资产总额</w:t>
      </w:r>
      <w:r>
        <w:rPr>
          <w:rFonts w:hint="eastAsia"/>
          <w:color w:val="000000" w:themeColor="text1"/>
          <w:szCs w:val="21"/>
        </w:rPr>
        <w:t xml:space="preserve"> 10000 </w:t>
      </w:r>
      <w:r>
        <w:rPr>
          <w:rFonts w:hint="eastAsia"/>
          <w:color w:val="000000" w:themeColor="text1"/>
          <w:szCs w:val="21"/>
        </w:rPr>
        <w:t xml:space="preserve">万元以下的为中小微型企业。其中，营业收入</w:t>
      </w:r>
      <w:r>
        <w:rPr>
          <w:rFonts w:hint="eastAsia"/>
          <w:color w:val="000000" w:themeColor="text1"/>
          <w:szCs w:val="21"/>
        </w:rPr>
        <w:t xml:space="preserve"> 1000 </w:t>
      </w:r>
      <w:r>
        <w:rPr>
          <w:rFonts w:hint="eastAsia"/>
          <w:color w:val="000000" w:themeColor="text1"/>
          <w:szCs w:val="21"/>
        </w:rPr>
        <w:t xml:space="preserve">万元及以上，且资产总额</w:t>
      </w:r>
      <w:r>
        <w:rPr>
          <w:rFonts w:hint="eastAsia"/>
          <w:color w:val="000000" w:themeColor="text1"/>
          <w:szCs w:val="21"/>
        </w:rPr>
        <w:t xml:space="preserve"> 5000 </w:t>
      </w:r>
      <w:r>
        <w:rPr>
          <w:rFonts w:hint="eastAsia"/>
          <w:color w:val="000000" w:themeColor="text1"/>
          <w:szCs w:val="21"/>
        </w:rPr>
        <w:t xml:space="preserve">万元及以上的为中型企业；营业收入</w:t>
      </w:r>
      <w:r>
        <w:rPr>
          <w:rFonts w:hint="eastAsia"/>
          <w:color w:val="000000" w:themeColor="text1"/>
          <w:szCs w:val="21"/>
        </w:rPr>
        <w:t xml:space="preserve"> 100 </w:t>
      </w:r>
      <w:r>
        <w:rPr>
          <w:rFonts w:hint="eastAsia"/>
          <w:color w:val="000000" w:themeColor="text1"/>
          <w:szCs w:val="21"/>
        </w:rPr>
        <w:t xml:space="preserve">万元及以上，且资产总额</w:t>
      </w:r>
      <w:r>
        <w:rPr>
          <w:rFonts w:hint="eastAsia"/>
          <w:color w:val="000000" w:themeColor="text1"/>
          <w:szCs w:val="21"/>
        </w:rPr>
        <w:t xml:space="preserve"> 2000 </w:t>
      </w:r>
      <w:r>
        <w:rPr>
          <w:rFonts w:hint="eastAsia"/>
          <w:color w:val="000000" w:themeColor="text1"/>
          <w:szCs w:val="21"/>
        </w:rPr>
        <w:t xml:space="preserve">万元及以上的为小型企业；营业收入</w:t>
      </w:r>
      <w:r>
        <w:rPr>
          <w:rFonts w:hint="eastAsia"/>
          <w:color w:val="000000" w:themeColor="text1"/>
          <w:szCs w:val="21"/>
        </w:rPr>
        <w:t xml:space="preserve"> 100 </w:t>
      </w:r>
      <w:r>
        <w:rPr>
          <w:rFonts w:hint="eastAsia"/>
          <w:color w:val="000000" w:themeColor="text1"/>
          <w:szCs w:val="21"/>
        </w:rPr>
        <w:t xml:space="preserve">万元以下或资产总额</w:t>
      </w:r>
      <w:r>
        <w:rPr>
          <w:rFonts w:hint="eastAsia"/>
          <w:color w:val="000000" w:themeColor="text1"/>
          <w:szCs w:val="21"/>
        </w:rPr>
        <w:t xml:space="preserve"> 2000 </w:t>
      </w:r>
      <w:r>
        <w:rPr>
          <w:rFonts w:hint="eastAsia"/>
          <w:color w:val="000000" w:themeColor="text1"/>
          <w:szCs w:val="21"/>
        </w:rPr>
        <w:t xml:space="preserve">万元以下的为微型企业。</w:t>
      </w:r>
      <w:r/>
    </w:p>
    <w:p>
      <w:pPr>
        <w:pStyle w:val="1091"/>
        <w:ind w:firstLine="420"/>
        <w:spacing w:line="360" w:lineRule="auto"/>
        <w:rPr>
          <w:color w:val="000000" w:themeColor="text1"/>
          <w:szCs w:val="21"/>
        </w:rPr>
      </w:pPr>
      <w:r>
        <w:rPr>
          <w:rFonts w:hint="eastAsia"/>
          <w:color w:val="000000" w:themeColor="text1"/>
          <w:szCs w:val="21"/>
        </w:rPr>
        <w:t xml:space="preserve">（十四）物业管理。从业人员</w:t>
      </w:r>
      <w:r>
        <w:rPr>
          <w:rFonts w:hint="eastAsia"/>
          <w:color w:val="000000" w:themeColor="text1"/>
          <w:szCs w:val="21"/>
        </w:rPr>
        <w:t xml:space="preserve"> 1000 </w:t>
      </w:r>
      <w:r>
        <w:rPr>
          <w:rFonts w:hint="eastAsia"/>
          <w:color w:val="000000" w:themeColor="text1"/>
          <w:szCs w:val="21"/>
        </w:rPr>
        <w:t xml:space="preserve">人以下或营业收入</w:t>
      </w:r>
      <w:r>
        <w:rPr>
          <w:rFonts w:hint="eastAsia"/>
          <w:color w:val="000000" w:themeColor="text1"/>
          <w:szCs w:val="21"/>
        </w:rPr>
        <w:t xml:space="preserve"> 5000 </w:t>
      </w:r>
      <w:r>
        <w:rPr>
          <w:rFonts w:hint="eastAsia"/>
          <w:color w:val="000000" w:themeColor="text1"/>
          <w:szCs w:val="21"/>
        </w:rPr>
        <w:t xml:space="preserve">万元以下的为中小微型企业。其中，从业人员</w:t>
      </w:r>
      <w:r>
        <w:rPr>
          <w:rFonts w:hint="eastAsia"/>
          <w:color w:val="000000" w:themeColor="text1"/>
          <w:szCs w:val="21"/>
        </w:rPr>
        <w:t xml:space="preserve">300 </w:t>
      </w:r>
      <w:r>
        <w:rPr>
          <w:rFonts w:hint="eastAsia"/>
          <w:color w:val="000000" w:themeColor="text1"/>
          <w:szCs w:val="21"/>
        </w:rPr>
        <w:t xml:space="preserve">人及以上，且营业收入</w:t>
      </w:r>
      <w:r>
        <w:rPr>
          <w:rFonts w:hint="eastAsia"/>
          <w:color w:val="000000" w:themeColor="text1"/>
          <w:szCs w:val="21"/>
        </w:rPr>
        <w:t xml:space="preserve"> 1000 </w:t>
      </w:r>
      <w:r>
        <w:rPr>
          <w:rFonts w:hint="eastAsia"/>
          <w:color w:val="000000" w:themeColor="text1"/>
          <w:szCs w:val="21"/>
        </w:rPr>
        <w:t xml:space="preserve">万元及以上的为中型企业；从业人员</w:t>
      </w:r>
      <w:r>
        <w:rPr>
          <w:rFonts w:hint="eastAsia"/>
          <w:color w:val="000000" w:themeColor="text1"/>
          <w:szCs w:val="21"/>
        </w:rPr>
        <w:t xml:space="preserve"> 100 </w:t>
      </w:r>
      <w:r>
        <w:rPr>
          <w:rFonts w:hint="eastAsia"/>
          <w:color w:val="000000" w:themeColor="text1"/>
          <w:szCs w:val="21"/>
        </w:rPr>
        <w:t xml:space="preserve">人及以上，且营业收入</w:t>
      </w:r>
      <w:r>
        <w:rPr>
          <w:rFonts w:hint="eastAsia"/>
          <w:color w:val="000000" w:themeColor="text1"/>
          <w:szCs w:val="21"/>
        </w:rPr>
        <w:t xml:space="preserve"> 500 </w:t>
      </w:r>
      <w:r>
        <w:rPr>
          <w:rFonts w:hint="eastAsia"/>
          <w:color w:val="000000" w:themeColor="text1"/>
          <w:szCs w:val="21"/>
        </w:rPr>
        <w:t xml:space="preserve">万元及以上的为小型企业；从业人员</w:t>
      </w:r>
      <w:r>
        <w:rPr>
          <w:rFonts w:hint="eastAsia"/>
          <w:color w:val="000000" w:themeColor="text1"/>
          <w:szCs w:val="21"/>
        </w:rPr>
        <w:t xml:space="preserve"> 100 </w:t>
      </w:r>
      <w:r>
        <w:rPr>
          <w:rFonts w:hint="eastAsia"/>
          <w:color w:val="000000" w:themeColor="text1"/>
          <w:szCs w:val="21"/>
        </w:rPr>
        <w:t xml:space="preserve">人以下或营业收入</w:t>
      </w:r>
      <w:r>
        <w:rPr>
          <w:rFonts w:hint="eastAsia"/>
          <w:color w:val="000000" w:themeColor="text1"/>
          <w:szCs w:val="21"/>
        </w:rPr>
        <w:t xml:space="preserve"> 500 </w:t>
      </w:r>
      <w:r>
        <w:rPr>
          <w:rFonts w:hint="eastAsia"/>
          <w:color w:val="000000" w:themeColor="text1"/>
          <w:szCs w:val="21"/>
        </w:rPr>
        <w:t xml:space="preserve">万元以下的为微型企业。</w:t>
      </w:r>
      <w:r/>
    </w:p>
    <w:p>
      <w:pPr>
        <w:pStyle w:val="1091"/>
        <w:ind w:firstLine="420"/>
        <w:spacing w:line="360" w:lineRule="auto"/>
        <w:rPr>
          <w:color w:val="000000" w:themeColor="text1"/>
          <w:szCs w:val="21"/>
        </w:rPr>
      </w:pPr>
      <w:r>
        <w:rPr>
          <w:rFonts w:hint="eastAsia"/>
          <w:color w:val="000000" w:themeColor="text1"/>
          <w:szCs w:val="21"/>
        </w:rPr>
        <w:t xml:space="preserve">（十五）租赁和商务服务业。从业人员</w:t>
      </w:r>
      <w:r>
        <w:rPr>
          <w:rFonts w:hint="eastAsia"/>
          <w:color w:val="000000" w:themeColor="text1"/>
          <w:szCs w:val="21"/>
        </w:rPr>
        <w:t xml:space="preserve"> 300 </w:t>
      </w:r>
      <w:r>
        <w:rPr>
          <w:rFonts w:hint="eastAsia"/>
          <w:color w:val="000000" w:themeColor="text1"/>
          <w:szCs w:val="21"/>
        </w:rPr>
        <w:t xml:space="preserve">人以下或资产总额</w:t>
      </w:r>
      <w:r>
        <w:rPr>
          <w:rFonts w:hint="eastAsia"/>
          <w:color w:val="000000" w:themeColor="text1"/>
          <w:szCs w:val="21"/>
        </w:rPr>
        <w:t xml:space="preserve"> 120000 </w:t>
      </w:r>
      <w:r>
        <w:rPr>
          <w:rFonts w:hint="eastAsia"/>
          <w:color w:val="000000" w:themeColor="text1"/>
          <w:szCs w:val="21"/>
        </w:rPr>
        <w:t xml:space="preserve">万元以下的为中小微型企业。其中，从业人员</w:t>
      </w:r>
      <w:r>
        <w:rPr>
          <w:rFonts w:hint="eastAsia"/>
          <w:color w:val="000000" w:themeColor="text1"/>
          <w:szCs w:val="21"/>
        </w:rPr>
        <w:t xml:space="preserve"> 100 </w:t>
      </w:r>
      <w:r>
        <w:rPr>
          <w:rFonts w:hint="eastAsia"/>
          <w:color w:val="000000" w:themeColor="text1"/>
          <w:szCs w:val="21"/>
        </w:rPr>
        <w:t xml:space="preserve">人及以上，且资产总额</w:t>
      </w:r>
      <w:r>
        <w:rPr>
          <w:rFonts w:hint="eastAsia"/>
          <w:color w:val="000000" w:themeColor="text1"/>
          <w:szCs w:val="21"/>
        </w:rPr>
        <w:t xml:space="preserve"> 8000 </w:t>
      </w:r>
      <w:r>
        <w:rPr>
          <w:rFonts w:hint="eastAsia"/>
          <w:color w:val="000000" w:themeColor="text1"/>
          <w:szCs w:val="21"/>
        </w:rPr>
        <w:t xml:space="preserve">万元及以上的为中型企业；从业人员</w:t>
      </w:r>
      <w:r>
        <w:rPr>
          <w:rFonts w:hint="eastAsia"/>
          <w:color w:val="000000" w:themeColor="text1"/>
          <w:szCs w:val="21"/>
        </w:rPr>
        <w:t xml:space="preserve"> 10 </w:t>
      </w:r>
      <w:r>
        <w:rPr>
          <w:rFonts w:hint="eastAsia"/>
          <w:color w:val="000000" w:themeColor="text1"/>
          <w:szCs w:val="21"/>
        </w:rPr>
        <w:t xml:space="preserve">人及以上，且资产总额</w:t>
      </w:r>
      <w:r>
        <w:rPr>
          <w:rFonts w:hint="eastAsia"/>
          <w:color w:val="000000" w:themeColor="text1"/>
          <w:szCs w:val="21"/>
        </w:rPr>
        <w:t xml:space="preserve"> 100</w:t>
      </w:r>
      <w:r>
        <w:rPr>
          <w:rFonts w:hint="eastAsia"/>
          <w:color w:val="000000" w:themeColor="text1"/>
          <w:szCs w:val="21"/>
        </w:rPr>
        <w:t xml:space="preserve">万元及以上的为小型企业；从业人员</w:t>
      </w:r>
      <w:r>
        <w:rPr>
          <w:rFonts w:hint="eastAsia"/>
          <w:color w:val="000000" w:themeColor="text1"/>
          <w:szCs w:val="21"/>
        </w:rPr>
        <w:t xml:space="preserve"> 10 </w:t>
      </w:r>
      <w:r>
        <w:rPr>
          <w:rFonts w:hint="eastAsia"/>
          <w:color w:val="000000" w:themeColor="text1"/>
          <w:szCs w:val="21"/>
        </w:rPr>
        <w:t xml:space="preserve">人以下或资产总额</w:t>
      </w:r>
      <w:r>
        <w:rPr>
          <w:rFonts w:hint="eastAsia"/>
          <w:color w:val="000000" w:themeColor="text1"/>
          <w:szCs w:val="21"/>
        </w:rPr>
        <w:t xml:space="preserve"> 100 </w:t>
      </w:r>
      <w:r>
        <w:rPr>
          <w:rFonts w:hint="eastAsia"/>
          <w:color w:val="000000" w:themeColor="text1"/>
          <w:szCs w:val="21"/>
        </w:rPr>
        <w:t xml:space="preserve">万元以下的为微型企业。</w:t>
      </w:r>
      <w:r/>
    </w:p>
    <w:p>
      <w:pPr>
        <w:pStyle w:val="1091"/>
        <w:ind w:firstLine="420"/>
        <w:spacing w:line="360" w:lineRule="auto"/>
        <w:rPr>
          <w:color w:val="000000" w:themeColor="text1"/>
          <w:szCs w:val="21"/>
        </w:rPr>
      </w:pPr>
      <w:r>
        <w:rPr>
          <w:rFonts w:hint="eastAsia"/>
          <w:color w:val="000000" w:themeColor="text1"/>
          <w:szCs w:val="21"/>
        </w:rPr>
        <w:t xml:space="preserve">（十六）其他未列明行业。从业人员</w:t>
      </w:r>
      <w:r>
        <w:rPr>
          <w:rFonts w:hint="eastAsia"/>
          <w:color w:val="000000" w:themeColor="text1"/>
          <w:szCs w:val="21"/>
        </w:rPr>
        <w:t xml:space="preserve"> 300 </w:t>
      </w:r>
      <w:r>
        <w:rPr>
          <w:rFonts w:hint="eastAsia"/>
          <w:color w:val="000000" w:themeColor="text1"/>
          <w:szCs w:val="21"/>
        </w:rPr>
        <w:t xml:space="preserve">人以下的为中小微型企业。其中，从业人员</w:t>
      </w:r>
      <w:r>
        <w:rPr>
          <w:rFonts w:hint="eastAsia"/>
          <w:color w:val="000000" w:themeColor="text1"/>
          <w:szCs w:val="21"/>
        </w:rPr>
        <w:t xml:space="preserve"> 100 </w:t>
      </w:r>
      <w:r>
        <w:rPr>
          <w:rFonts w:hint="eastAsia"/>
          <w:color w:val="000000" w:themeColor="text1"/>
          <w:szCs w:val="21"/>
        </w:rPr>
        <w:t xml:space="preserve">人及以上的为中型企业；从业人员</w:t>
      </w:r>
      <w:r>
        <w:rPr>
          <w:rFonts w:hint="eastAsia"/>
          <w:color w:val="000000" w:themeColor="text1"/>
          <w:szCs w:val="21"/>
        </w:rPr>
        <w:t xml:space="preserve"> 10 </w:t>
      </w:r>
      <w:r>
        <w:rPr>
          <w:rFonts w:hint="eastAsia"/>
          <w:color w:val="000000" w:themeColor="text1"/>
          <w:szCs w:val="21"/>
        </w:rPr>
        <w:t xml:space="preserve">人及以上的为小型企业；从业人员</w:t>
      </w:r>
      <w:r>
        <w:rPr>
          <w:rFonts w:hint="eastAsia"/>
          <w:color w:val="000000" w:themeColor="text1"/>
          <w:szCs w:val="21"/>
        </w:rPr>
        <w:t xml:space="preserve"> 10 </w:t>
      </w:r>
      <w:r>
        <w:rPr>
          <w:rFonts w:hint="eastAsia"/>
          <w:color w:val="000000" w:themeColor="text1"/>
          <w:szCs w:val="21"/>
        </w:rPr>
        <w:t xml:space="preserve">人以下的为微型企业。</w:t>
      </w:r>
      <w:r/>
    </w:p>
    <w:p>
      <w:pPr>
        <w:pStyle w:val="1091"/>
        <w:ind w:firstLine="420"/>
        <w:rPr>
          <w:color w:val="000000" w:themeColor="text1"/>
        </w:rPr>
      </w:pPr>
      <w:r>
        <w:rPr>
          <w:color w:val="000000" w:themeColor="text1"/>
        </w:rPr>
      </w:r>
      <w:r/>
    </w:p>
    <w:p>
      <w:pPr>
        <w:pStyle w:val="1091"/>
        <w:ind w:firstLine="420"/>
        <w:rPr>
          <w:color w:val="000000" w:themeColor="text1"/>
        </w:rPr>
      </w:pPr>
      <w:r>
        <w:rPr>
          <w:color w:val="000000" w:themeColor="text1"/>
        </w:rPr>
      </w:r>
      <w:r/>
    </w:p>
    <w:p>
      <w:pPr>
        <w:pStyle w:val="1091"/>
        <w:ind w:firstLine="420"/>
        <w:rPr>
          <w:color w:val="000000" w:themeColor="text1"/>
        </w:rPr>
      </w:pPr>
      <w:r>
        <w:rPr>
          <w:color w:val="000000" w:themeColor="text1"/>
        </w:rPr>
      </w:r>
      <w:r/>
    </w:p>
    <w:p>
      <w:pPr>
        <w:pStyle w:val="1091"/>
        <w:ind w:firstLine="0"/>
        <w:rPr>
          <w:color w:val="000000" w:themeColor="text1"/>
        </w:rPr>
      </w:pPr>
      <w:r>
        <w:rPr>
          <w:color w:val="000000" w:themeColor="text1"/>
        </w:rPr>
      </w:r>
      <w:r/>
    </w:p>
    <w:p>
      <w:pPr>
        <w:pStyle w:val="1092"/>
        <w:spacing w:before="0" w:beforeAutospacing="0" w:after="0" w:afterAutospacing="0" w:line="480" w:lineRule="atLeast"/>
        <w:rPr>
          <w:rFonts w:ascii="Times New Roman" w:hAnsi="Times New Roman"/>
          <w:b/>
          <w:bCs/>
          <w:color w:val="000000" w:themeColor="text1"/>
          <w:sz w:val="21"/>
          <w:szCs w:val="21"/>
        </w:rPr>
      </w:pPr>
      <w:r>
        <w:rPr>
          <w:rFonts w:ascii="Times New Roman" w:hAnsi="Times New Roman"/>
          <w:b/>
          <w:bCs/>
          <w:color w:val="000000" w:themeColor="text1"/>
          <w:sz w:val="21"/>
          <w:szCs w:val="21"/>
        </w:rPr>
      </w:r>
      <w:r/>
    </w:p>
    <w:p>
      <w:pPr>
        <w:pStyle w:val="1092"/>
        <w:spacing w:before="0" w:beforeAutospacing="0" w:after="0" w:afterAutospacing="0" w:line="480" w:lineRule="atLeast"/>
        <w:rPr>
          <w:rFonts w:ascii="Times New Roman" w:hAnsi="Times New Roman"/>
          <w:b/>
          <w:bCs/>
          <w:color w:val="000000" w:themeColor="text1"/>
          <w:sz w:val="21"/>
          <w:szCs w:val="21"/>
        </w:rPr>
      </w:pPr>
      <w:r>
        <w:rPr>
          <w:rFonts w:ascii="Times New Roman" w:hAnsi="Times New Roman"/>
          <w:b/>
          <w:bCs/>
          <w:color w:val="000000" w:themeColor="text1"/>
          <w:sz w:val="21"/>
          <w:szCs w:val="21"/>
        </w:rPr>
      </w:r>
      <w:r/>
    </w:p>
    <w:p>
      <w:pPr>
        <w:pStyle w:val="1092"/>
        <w:spacing w:before="0" w:beforeAutospacing="0" w:after="0" w:afterAutospacing="0" w:line="480" w:lineRule="atLeast"/>
        <w:rPr>
          <w:rFonts w:ascii="Times New Roman" w:hAnsi="Times New Roman"/>
          <w:b/>
          <w:bCs/>
          <w:color w:val="000000" w:themeColor="text1"/>
          <w:sz w:val="21"/>
          <w:szCs w:val="21"/>
        </w:rPr>
      </w:pPr>
      <w:r>
        <w:rPr>
          <w:rFonts w:hint="eastAsia" w:ascii="Times New Roman" w:hAnsi="Times New Roman"/>
          <w:b/>
          <w:bCs/>
          <w:color w:val="000000" w:themeColor="text1"/>
          <w:sz w:val="21"/>
          <w:szCs w:val="21"/>
        </w:rPr>
        <w:t xml:space="preserve">残疾人福利性单位声明函（如适用）</w:t>
      </w:r>
      <w:r/>
    </w:p>
    <w:p>
      <w:pPr>
        <w:pStyle w:val="1092"/>
        <w:spacing w:before="0" w:beforeAutospacing="0" w:after="0" w:afterAutospacing="0" w:line="480" w:lineRule="atLeast"/>
        <w:rPr>
          <w:rFonts w:ascii="Times New Roman" w:hAnsi="Times New Roman"/>
          <w:color w:val="000000" w:themeColor="text1"/>
          <w:sz w:val="21"/>
          <w:szCs w:val="21"/>
        </w:rPr>
      </w:pPr>
      <w:r>
        <w:rPr>
          <w:rFonts w:ascii="Times New Roman" w:hAnsi="Times New Roman"/>
          <w:color w:val="000000" w:themeColor="text1"/>
          <w:sz w:val="21"/>
          <w:szCs w:val="21"/>
        </w:rPr>
      </w:r>
      <w:r/>
    </w:p>
    <w:p>
      <w:pPr>
        <w:pStyle w:val="1092"/>
        <w:jc w:val="center"/>
        <w:spacing w:before="0" w:beforeAutospacing="0" w:after="0" w:afterAutospacing="0" w:line="360" w:lineRule="auto"/>
        <w:rPr>
          <w:rFonts w:ascii="Times New Roman" w:hAnsi="Times New Roman"/>
          <w:color w:val="000000" w:themeColor="text1"/>
          <w:sz w:val="21"/>
          <w:szCs w:val="21"/>
        </w:rPr>
      </w:pPr>
      <w:r>
        <w:rPr>
          <w:rFonts w:hint="eastAsia" w:ascii="Times New Roman" w:hAnsi="Times New Roman"/>
          <w:color w:val="000000" w:themeColor="text1"/>
          <w:sz w:val="21"/>
          <w:szCs w:val="21"/>
        </w:rPr>
        <w:t xml:space="preserve">残疾人福利性单位声明函</w:t>
      </w:r>
      <w:r/>
    </w:p>
    <w:p>
      <w:pPr>
        <w:pStyle w:val="1092"/>
        <w:jc w:val="center"/>
        <w:spacing w:before="0" w:beforeAutospacing="0" w:after="0" w:afterAutospacing="0" w:line="360" w:lineRule="auto"/>
        <w:rPr>
          <w:rFonts w:ascii="Times New Roman" w:hAnsi="Times New Roman"/>
          <w:color w:val="000000" w:themeColor="text1"/>
          <w:sz w:val="21"/>
          <w:szCs w:val="21"/>
        </w:rPr>
      </w:pPr>
      <w:r>
        <w:rPr>
          <w:rFonts w:ascii="Times New Roman" w:hAnsi="Times New Roman"/>
          <w:color w:val="000000" w:themeColor="text1"/>
          <w:sz w:val="21"/>
          <w:szCs w:val="21"/>
        </w:rPr>
      </w:r>
      <w:r/>
    </w:p>
    <w:p>
      <w:pPr>
        <w:pStyle w:val="1092"/>
        <w:ind w:firstLine="420"/>
        <w:spacing w:before="0" w:beforeAutospacing="0" w:after="0" w:afterAutospacing="0" w:line="480" w:lineRule="auto"/>
        <w:rPr>
          <w:rFonts w:ascii="Times New Roman" w:hAnsi="Times New Roman"/>
          <w:color w:val="000000" w:themeColor="text1"/>
          <w:sz w:val="21"/>
          <w:szCs w:val="21"/>
        </w:rPr>
      </w:pPr>
      <w:r>
        <w:rPr>
          <w:rFonts w:hint="eastAsia" w:ascii="Times New Roman" w:hAnsi="Times New Roman"/>
          <w:color w:val="000000" w:themeColor="text1"/>
          <w:sz w:val="21"/>
          <w:szCs w:val="21"/>
        </w:rPr>
        <w:t xml:space="preserve">本单位郑重声明，根据《</w:t>
      </w:r>
      <w:r>
        <w:rPr>
          <w:rFonts w:hint="eastAsia" w:ascii="Times New Roman" w:hAnsi="Times New Roman"/>
          <w:color w:val="000000" w:themeColor="text1"/>
          <w:sz w:val="21"/>
          <w:szCs w:val="21"/>
        </w:rPr>
        <w:t xml:space="preserve">财政部</w:t>
      </w:r>
      <w:r>
        <w:rPr>
          <w:rFonts w:hint="eastAsia" w:ascii="Times New Roman" w:hAnsi="Times New Roman"/>
          <w:color w:val="000000" w:themeColor="text1"/>
          <w:sz w:val="21"/>
          <w:szCs w:val="21"/>
        </w:rPr>
        <w:t xml:space="preserve">  </w:t>
      </w:r>
      <w:r>
        <w:rPr>
          <w:rFonts w:hint="eastAsia" w:ascii="Times New Roman" w:hAnsi="Times New Roman"/>
          <w:color w:val="000000" w:themeColor="text1"/>
          <w:sz w:val="21"/>
          <w:szCs w:val="21"/>
        </w:rPr>
        <w:t xml:space="preserve">民政部</w:t>
      </w:r>
      <w:r>
        <w:rPr>
          <w:rFonts w:hint="eastAsia" w:ascii="Times New Roman" w:hAnsi="Times New Roman"/>
          <w:color w:val="000000" w:themeColor="text1"/>
          <w:sz w:val="21"/>
          <w:szCs w:val="21"/>
        </w:rPr>
        <w:t xml:space="preserve">  </w:t>
      </w:r>
      <w:r>
        <w:rPr>
          <w:rFonts w:hint="eastAsia" w:ascii="Times New Roman" w:hAnsi="Times New Roman"/>
          <w:color w:val="000000" w:themeColor="text1"/>
          <w:sz w:val="21"/>
          <w:szCs w:val="21"/>
        </w:rPr>
        <w:t xml:space="preserve">中国残疾人联合会关于促进残疾人就业政府采购政策的通知》（财库〔</w:t>
      </w:r>
      <w:r>
        <w:rPr>
          <w:rFonts w:hint="eastAsia" w:ascii="Times New Roman" w:hAnsi="Times New Roman"/>
          <w:color w:val="000000" w:themeColor="text1"/>
          <w:sz w:val="21"/>
          <w:szCs w:val="21"/>
        </w:rPr>
        <w:t xml:space="preserve">2017</w:t>
      </w:r>
      <w:r>
        <w:rPr>
          <w:rFonts w:hint="eastAsia" w:ascii="Times New Roman" w:hAnsi="Times New Roman"/>
          <w:color w:val="000000" w:themeColor="text1"/>
          <w:sz w:val="21"/>
          <w:szCs w:val="21"/>
        </w:rPr>
        <w:t xml:space="preserve">〕</w:t>
      </w:r>
      <w:r>
        <w:rPr>
          <w:rFonts w:hint="eastAsia" w:ascii="Times New Roman" w:hAnsi="Times New Roman"/>
          <w:color w:val="000000" w:themeColor="text1"/>
          <w:sz w:val="21"/>
          <w:szCs w:val="21"/>
        </w:rPr>
        <w:t xml:space="preserve">141</w:t>
      </w:r>
      <w:r>
        <w:rPr>
          <w:rFonts w:hint="eastAsia" w:ascii="Times New Roman" w:hAnsi="Times New Roman"/>
          <w:color w:val="000000" w:themeColor="text1"/>
          <w:sz w:val="21"/>
          <w:szCs w:val="21"/>
        </w:rPr>
        <w:t xml:space="preserve">号）的规定，本单位为符合条件的残疾人福利性单位，且本单位参加</w:t>
      </w:r>
      <w:r>
        <w:rPr>
          <w:rFonts w:hint="eastAsia" w:ascii="Times New Roman" w:hAnsi="Times New Roman"/>
          <w:color w:val="000000" w:themeColor="text1"/>
          <w:sz w:val="21"/>
          <w:szCs w:val="21"/>
        </w:rPr>
        <w:t xml:space="preserve">______</w:t>
      </w:r>
      <w:r>
        <w:rPr>
          <w:rFonts w:hint="eastAsia" w:ascii="Times New Roman" w:hAnsi="Times New Roman"/>
          <w:color w:val="000000" w:themeColor="text1"/>
          <w:sz w:val="21"/>
          <w:szCs w:val="21"/>
        </w:rPr>
        <w:t xml:space="preserve">单位的</w:t>
      </w:r>
      <w:r>
        <w:rPr>
          <w:rFonts w:hint="eastAsia" w:ascii="Times New Roman" w:hAnsi="Times New Roman"/>
          <w:color w:val="000000" w:themeColor="text1"/>
          <w:sz w:val="21"/>
          <w:szCs w:val="21"/>
        </w:rPr>
        <w:t xml:space="preserve">______</w:t>
      </w:r>
      <w:r>
        <w:rPr>
          <w:rFonts w:hint="eastAsia" w:ascii="Times New Roman" w:hAnsi="Times New Roman"/>
          <w:color w:val="000000" w:themeColor="text1"/>
          <w:sz w:val="21"/>
          <w:szCs w:val="21"/>
        </w:rPr>
        <w:t xml:space="preserve">项目采购活动提供本单位制造的货物（由本单位承担工程</w:t>
      </w:r>
      <w:r>
        <w:rPr>
          <w:rFonts w:hint="eastAsia" w:ascii="Times New Roman" w:hAnsi="Times New Roman"/>
          <w:color w:val="000000" w:themeColor="text1"/>
          <w:sz w:val="21"/>
          <w:szCs w:val="21"/>
        </w:rPr>
        <w:t xml:space="preserve">/</w:t>
      </w:r>
      <w:r>
        <w:rPr>
          <w:rFonts w:hint="eastAsia" w:ascii="Times New Roman" w:hAnsi="Times New Roman"/>
          <w:color w:val="000000" w:themeColor="text1"/>
          <w:sz w:val="21"/>
          <w:szCs w:val="21"/>
        </w:rPr>
        <w:t xml:space="preserve">提供服务），或者提供其他残疾人福利性单位制造的货物（不包括使用非残疾人福利性单位注册商标的货物）。</w:t>
      </w:r>
      <w:r/>
    </w:p>
    <w:p>
      <w:pPr>
        <w:pStyle w:val="1092"/>
        <w:ind w:firstLine="420"/>
        <w:spacing w:before="0" w:beforeAutospacing="0" w:after="0" w:afterAutospacing="0" w:line="480" w:lineRule="auto"/>
        <w:rPr>
          <w:rFonts w:ascii="Times New Roman" w:hAnsi="Times New Roman"/>
          <w:color w:val="000000" w:themeColor="text1"/>
          <w:sz w:val="21"/>
          <w:szCs w:val="21"/>
        </w:rPr>
      </w:pPr>
      <w:r>
        <w:rPr>
          <w:rFonts w:hint="eastAsia" w:ascii="Times New Roman" w:hAnsi="Times New Roman"/>
          <w:color w:val="000000" w:themeColor="text1"/>
          <w:sz w:val="21"/>
          <w:szCs w:val="21"/>
        </w:rPr>
        <w:t xml:space="preserve">本单位对上述声明的真实性负责。如有虚假，将依法承担相应责任。</w:t>
      </w:r>
      <w:r/>
    </w:p>
    <w:p>
      <w:pPr>
        <w:pStyle w:val="1092"/>
        <w:spacing w:before="0" w:beforeAutospacing="0" w:after="0" w:afterAutospacing="0" w:line="480" w:lineRule="atLeast"/>
        <w:rPr>
          <w:rFonts w:ascii="Times New Roman" w:hAnsi="Times New Roman"/>
          <w:color w:val="000000" w:themeColor="text1"/>
          <w:sz w:val="21"/>
          <w:szCs w:val="21"/>
        </w:rPr>
      </w:pPr>
      <w:r>
        <w:rPr>
          <w:rFonts w:ascii="Times New Roman" w:hAnsi="Times New Roman"/>
          <w:color w:val="000000" w:themeColor="text1"/>
          <w:sz w:val="21"/>
          <w:szCs w:val="21"/>
        </w:rPr>
      </w:r>
      <w:r/>
    </w:p>
    <w:p>
      <w:pPr>
        <w:pStyle w:val="1092"/>
        <w:jc w:val="right"/>
        <w:spacing w:before="0" w:beforeAutospacing="0" w:after="0" w:afterAutospacing="0" w:line="480" w:lineRule="atLeast"/>
        <w:rPr>
          <w:rFonts w:ascii="Times New Roman" w:hAnsi="Times New Roman"/>
          <w:color w:val="000000" w:themeColor="text1"/>
          <w:sz w:val="21"/>
          <w:szCs w:val="21"/>
        </w:rPr>
      </w:pPr>
      <w:r>
        <w:rPr>
          <w:rFonts w:hint="eastAsia" w:ascii="Times New Roman" w:hAnsi="Times New Roman" w:cs="Times New Roman"/>
          <w:color w:val="000000" w:themeColor="text1"/>
          <w:sz w:val="21"/>
          <w:szCs w:val="21"/>
        </w:rPr>
        <w:t xml:space="preserve">投标单位名称（加盖</w:t>
      </w:r>
      <w:r>
        <w:rPr>
          <w:rFonts w:hint="eastAsia" w:ascii="Times New Roman" w:hAnsi="Times New Roman" w:cs="Times New Roman"/>
          <w:color w:val="000000" w:themeColor="text1"/>
          <w:sz w:val="21"/>
          <w:szCs w:val="21"/>
        </w:rPr>
        <w:t xml:space="preserve">CA</w:t>
      </w:r>
      <w:r>
        <w:rPr>
          <w:rFonts w:hint="eastAsia" w:ascii="Times New Roman" w:hAnsi="Times New Roman" w:cs="Times New Roman"/>
          <w:color w:val="000000" w:themeColor="text1"/>
          <w:sz w:val="21"/>
          <w:szCs w:val="21"/>
        </w:rPr>
        <w:t xml:space="preserve">电子公章）</w:t>
      </w:r>
      <w:r>
        <w:rPr>
          <w:rFonts w:hint="eastAsia" w:ascii="Times New Roman" w:hAnsi="Times New Roman"/>
          <w:color w:val="000000" w:themeColor="text1"/>
          <w:sz w:val="21"/>
          <w:szCs w:val="21"/>
        </w:rPr>
        <w:t xml:space="preserve">                    </w:t>
      </w:r>
      <w:r/>
    </w:p>
    <w:p>
      <w:pPr>
        <w:pStyle w:val="1092"/>
        <w:ind w:firstLine="4200"/>
        <w:jc w:val="both"/>
        <w:spacing w:before="0" w:beforeAutospacing="0" w:after="0" w:afterAutospacing="0" w:line="480" w:lineRule="atLeast"/>
        <w:rPr>
          <w:rFonts w:ascii="Times New Roman" w:hAnsi="Times New Roman"/>
          <w:color w:val="000000" w:themeColor="text1"/>
          <w:sz w:val="21"/>
          <w:szCs w:val="21"/>
        </w:rPr>
      </w:pPr>
      <w:r>
        <w:rPr>
          <w:rFonts w:hint="eastAsia" w:ascii="Times New Roman" w:hAnsi="Times New Roman"/>
          <w:color w:val="000000" w:themeColor="text1"/>
          <w:sz w:val="21"/>
          <w:szCs w:val="21"/>
        </w:rPr>
        <w:t xml:space="preserve">日</w:t>
      </w:r>
      <w:r>
        <w:rPr>
          <w:rFonts w:hint="eastAsia" w:ascii="Times New Roman" w:hAnsi="Times New Roman"/>
          <w:color w:val="000000" w:themeColor="text1"/>
          <w:sz w:val="21"/>
          <w:szCs w:val="21"/>
        </w:rPr>
        <w:t xml:space="preserve">  </w:t>
      </w:r>
      <w:r>
        <w:rPr>
          <w:rFonts w:hint="eastAsia" w:ascii="Times New Roman" w:hAnsi="Times New Roman"/>
          <w:color w:val="000000" w:themeColor="text1"/>
          <w:sz w:val="21"/>
          <w:szCs w:val="21"/>
        </w:rPr>
        <w:t xml:space="preserve">期</w:t>
      </w:r>
      <w:r>
        <w:rPr>
          <w:rFonts w:hint="eastAsia" w:ascii="Times New Roman" w:hAnsi="Times New Roman"/>
          <w:color w:val="000000" w:themeColor="text1"/>
          <w:sz w:val="21"/>
          <w:szCs w:val="21"/>
        </w:rPr>
        <w:t xml:space="preserve">：</w:t>
      </w:r>
      <w:r/>
    </w:p>
    <w:p>
      <w:pPr>
        <w:spacing w:line="360" w:lineRule="auto"/>
        <w:rPr>
          <w:color w:val="000000" w:themeColor="text1"/>
        </w:rPr>
      </w:pPr>
      <w:r>
        <w:rPr>
          <w:color w:val="000000" w:themeColor="text1"/>
        </w:rPr>
      </w:r>
      <w:r/>
    </w:p>
    <w:p>
      <w:pPr>
        <w:pStyle w:val="1091"/>
        <w:ind w:firstLine="0"/>
        <w:rPr>
          <w:color w:val="000000" w:themeColor="text1"/>
        </w:rPr>
      </w:pPr>
      <w:r>
        <w:rPr>
          <w:color w:val="000000" w:themeColor="text1"/>
        </w:rPr>
      </w:r>
      <w:r/>
    </w:p>
    <w:p>
      <w:pPr>
        <w:ind w:firstLine="422"/>
        <w:spacing w:line="360" w:lineRule="auto"/>
        <w:rPr>
          <w:rStyle w:val="1061"/>
          <w:rFonts w:hint="eastAsia" w:ascii="宋体" w:hAnsi="宋体"/>
          <w:b/>
          <w:color w:val="000000" w:themeColor="text1"/>
          <w:szCs w:val="21"/>
        </w:rPr>
      </w:pPr>
      <w:r>
        <w:rPr>
          <w:rFonts w:hint="eastAsia" w:ascii="宋体" w:hAnsi="宋体"/>
          <w:b/>
          <w:color w:val="000000" w:themeColor="text1"/>
          <w:szCs w:val="21"/>
        </w:rPr>
      </w:r>
      <w:r/>
    </w:p>
    <w:p>
      <w:pPr>
        <w:rPr>
          <w:rStyle w:val="1061"/>
          <w:rFonts w:hint="eastAsia" w:ascii="宋体" w:hAnsi="宋体"/>
          <w:b/>
          <w:color w:val="000000" w:themeColor="text1"/>
          <w:szCs w:val="21"/>
        </w:rPr>
      </w:pPr>
      <w:r>
        <w:rPr>
          <w:rFonts w:hint="eastAsia" w:ascii="宋体" w:hAnsi="宋体"/>
          <w:b/>
          <w:color w:val="000000" w:themeColor="text1"/>
          <w:szCs w:val="21"/>
        </w:rPr>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416" w:bottom="1440" w:left="1800" w:header="495" w:footer="85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_x000B__x000C_">
    <w:panose1 w:val="020B0503020202020204"/>
  </w:font>
  <w:font w:name="方正楷体_GBK">
    <w:panose1 w:val="020B0503020202020204"/>
  </w:font>
  <w:font w:name="FuturaA Bk BT">
    <w:panose1 w:val="020B0503020202020204"/>
  </w:font>
  <w:font w:name="楷体_GB2312">
    <w:panose1 w:val="02010609060101010101"/>
  </w:font>
  <w:font w:name="Calibri">
    <w:panose1 w:val="020F0502020204030204"/>
  </w:font>
  <w:font w:name="黑体">
    <w:panose1 w:val="02010609060101010101"/>
  </w:font>
  <w:font w:name="幼圆">
    <w:panose1 w:val="02010509060101010101"/>
  </w:font>
  <w:font w:name="华文中宋">
    <w:panose1 w:val="02010600040101010101"/>
  </w:font>
  <w:font w:name="仿宋_GB2312">
    <w:panose1 w:val="02010609060101010101"/>
  </w:font>
  <w:font w:name="Verdana">
    <w:panose1 w:val="020B0604030504040204"/>
  </w:font>
  <w:font w:name="仿宋">
    <w:panose1 w:val="02010609060101010101"/>
  </w:font>
  <w:font w:name="等线">
    <w:panose1 w:val="02010600030101010101"/>
  </w:font>
  <w:font w:name="方正黑体_GBK">
    <w:panose1 w:val="020B0503020202020204"/>
  </w:font>
  <w:font w:name="方正仿宋_GBK">
    <w:panose1 w:val="020B0503020202020204"/>
  </w:font>
  <w:font w:name="Cambria">
    <w:panose1 w:val="02040503050406030204"/>
  </w:font>
  <w:font w:name="Courier New">
    <w:panose1 w:val="020703090202050204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rPr>
        <w:rStyle w:val="1030"/>
        <w:rFonts w:hint="eastAsia" w:ascii="宋体" w:hAnsi="宋体"/>
      </w:rPr>
      <w:framePr w:wrap="around" w:vAnchor="text" w:hAnchor="margin" w:xAlign="center" w:y="1"/>
    </w:pPr>
    <w:r>
      <w:rPr>
        <w:rFonts w:ascii="宋体" w:hAnsi="宋体"/>
      </w:rPr>
      <w:fldChar w:fldCharType="begin"/>
    </w:r>
    <w:r>
      <w:rPr>
        <w:rStyle w:val="1030"/>
        <w:rFonts w:ascii="宋体" w:hAnsi="宋体"/>
      </w:rPr>
      <w:instrText xml:space="preserve">PAGE  </w:instrText>
    </w:r>
    <w:r>
      <w:rPr>
        <w:rFonts w:ascii="宋体" w:hAnsi="宋体"/>
      </w:rPr>
      <w:fldChar w:fldCharType="separate"/>
    </w:r>
    <w:r>
      <w:rPr>
        <w:rStyle w:val="1030"/>
        <w:rFonts w:ascii="宋体" w:hAnsi="宋体"/>
      </w:rPr>
      <w:t xml:space="preserve">25</w:t>
    </w:r>
    <w:r>
      <w:rPr>
        <w:rFonts w:ascii="宋体" w:hAnsi="宋体"/>
      </w:rP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rPr>
        <w:rStyle w:val="1030"/>
      </w:rPr>
      <w:framePr w:wrap="around" w:vAnchor="text" w:hAnchor="margin" w:xAlign="center" w:y="1"/>
    </w:pPr>
    <w:r>
      <w:fldChar w:fldCharType="begin"/>
    </w:r>
    <w:r>
      <w:rPr>
        <w:rStyle w:val="1030"/>
      </w:rPr>
      <w:instrText xml:space="preserve">PAGE  </w:instrText>
    </w:r>
    <w:r>
      <w:fldChar w:fldCharType="end"/>
    </w:r>
    <w:r/>
  </w:p>
  <w:p>
    <w:pPr>
      <w:pStyle w:val="1008"/>
    </w:pPr>
    <w:r/>
    <w:r/>
  </w:p>
  <w:p>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jc w:val="left"/>
      <w:rPr>
        <w:rFonts w:hint="eastAsia" w:ascii="宋体" w:hAnsi="宋体"/>
      </w:rPr>
    </w:pPr>
    <w:r>
      <w:rPr>
        <w:rFonts w:ascii="宋体" w:hAnsi="宋体"/>
      </w:rPr>
      <mc:AlternateContent>
        <mc:Choice Requires="wpg">
          <w:drawing>
            <wp:inline xmlns:wp="http://schemas.openxmlformats.org/drawingml/2006/wordprocessingDrawing" distT="0" distB="0" distL="0" distR="0">
              <wp:extent cx="1835150" cy="34671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835150" cy="34705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4.5pt;height:27.3pt;mso-wrap-distance-left:0.0pt;mso-wrap-distance-top:0.0pt;mso-wrap-distance-right:0.0pt;mso-wrap-distance-bottom:0.0pt;" stroked="f">
              <v:path textboxrect="0,0,0,0"/>
              <v:imagedata r:id="rId1" o:title=""/>
            </v:shape>
          </w:pict>
        </mc:Fallback>
      </mc:AlternateContent>
    </w:r>
    <w:r>
      <w:rPr>
        <w:rFonts w:hint="eastAsia" w:ascii="宋体" w:hAnsi="宋体"/>
      </w:rPr>
      <w:t xml:space="preserve">                       </w:t>
    </w:r>
    <w:r>
      <w:rPr>
        <w:rFonts w:hint="eastAsia" w:ascii="宋体" w:hAnsi="宋体"/>
      </w:rPr>
      <w:t xml:space="preserve">项目编号：</w:t>
    </w:r>
    <w:r>
      <w:rPr>
        <w:rFonts w:ascii="宋体" w:hAnsi="宋体"/>
      </w:rPr>
      <w:t xml:space="preserve">JSZC-320100-JITC-G2026-0280</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isLgl w:val="false"/>
      <w:suff w:val="nothing"/>
      <w:lvlText w:val="附　录　%1"/>
      <w:lvlJc w:val="left"/>
      <w:pPr>
        <w:ind w:left="0" w:firstLine="0"/>
      </w:pPr>
      <w:rPr>
        <w:rFonts w:hint="eastAsia" w:ascii="黑体" w:hAnsi="Times New Roman" w:eastAsia="黑体"/>
        <w:b w:val="0"/>
        <w:i w:val="0"/>
        <w:sz w:val="21"/>
      </w:rPr>
    </w:lvl>
    <w:lvl w:ilvl="1">
      <w:start w:val="1"/>
      <w:numFmt w:val="decimal"/>
      <w:pStyle w:val="1105"/>
      <w:isLgl w:val="false"/>
      <w:suff w:val="nothing"/>
      <w:lvlText w:val="%1.%2　"/>
      <w:lvlJc w:val="left"/>
      <w:pPr>
        <w:ind w:left="0" w:firstLine="0"/>
      </w:pPr>
      <w:rPr>
        <w:rFonts w:hint="eastAsia" w:ascii="黑体" w:hAnsi="Times New Roman" w:eastAsia="黑体"/>
        <w:b w:val="0"/>
        <w:i w:val="0"/>
        <w:spacing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1">
    <w:multiLevelType w:val="hybridMultilevel"/>
    <w:lvl w:ilvl="0">
      <w:start w:val="1"/>
      <w:numFmt w:val="bullet"/>
      <w:pStyle w:val="1102"/>
      <w:isLgl w:val="false"/>
      <w:suff w:val="tab"/>
      <w:lvlText w:val=""/>
      <w:lvlJc w:val="left"/>
      <w:pPr>
        <w:ind w:left="420" w:hanging="420"/>
        <w:tabs>
          <w:tab w:val="left" w:pos="420" w:leader="none"/>
        </w:tabs>
      </w:pPr>
      <w:rPr>
        <w:rFonts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6">
    <w:name w:val="Heading 1 Char"/>
    <w:basedOn w:val="783"/>
    <w:link w:val="774"/>
    <w:uiPriority w:val="9"/>
    <w:rPr>
      <w:rFonts w:ascii="Arial" w:hAnsi="Arial" w:eastAsia="Arial" w:cs="Arial"/>
      <w:sz w:val="40"/>
      <w:szCs w:val="40"/>
    </w:rPr>
  </w:style>
  <w:style w:type="character" w:styleId="737">
    <w:name w:val="Heading 2 Char"/>
    <w:basedOn w:val="783"/>
    <w:link w:val="775"/>
    <w:uiPriority w:val="9"/>
    <w:rPr>
      <w:rFonts w:ascii="Arial" w:hAnsi="Arial" w:eastAsia="Arial" w:cs="Arial"/>
      <w:sz w:val="34"/>
    </w:rPr>
  </w:style>
  <w:style w:type="character" w:styleId="738">
    <w:name w:val="Heading 3 Char"/>
    <w:basedOn w:val="783"/>
    <w:link w:val="776"/>
    <w:uiPriority w:val="9"/>
    <w:rPr>
      <w:rFonts w:ascii="Arial" w:hAnsi="Arial" w:eastAsia="Arial" w:cs="Arial"/>
      <w:sz w:val="30"/>
      <w:szCs w:val="30"/>
    </w:rPr>
  </w:style>
  <w:style w:type="character" w:styleId="739">
    <w:name w:val="Heading 4 Char"/>
    <w:basedOn w:val="783"/>
    <w:link w:val="777"/>
    <w:uiPriority w:val="9"/>
    <w:rPr>
      <w:rFonts w:ascii="Arial" w:hAnsi="Arial" w:eastAsia="Arial" w:cs="Arial"/>
      <w:b/>
      <w:bCs/>
      <w:sz w:val="26"/>
      <w:szCs w:val="26"/>
    </w:rPr>
  </w:style>
  <w:style w:type="character" w:styleId="740">
    <w:name w:val="Heading 5 Char"/>
    <w:basedOn w:val="783"/>
    <w:link w:val="778"/>
    <w:uiPriority w:val="9"/>
    <w:rPr>
      <w:rFonts w:ascii="Arial" w:hAnsi="Arial" w:eastAsia="Arial" w:cs="Arial"/>
      <w:b/>
      <w:bCs/>
      <w:sz w:val="24"/>
      <w:szCs w:val="24"/>
    </w:rPr>
  </w:style>
  <w:style w:type="character" w:styleId="741">
    <w:name w:val="Heading 6 Char"/>
    <w:basedOn w:val="783"/>
    <w:link w:val="779"/>
    <w:uiPriority w:val="9"/>
    <w:rPr>
      <w:rFonts w:ascii="Arial" w:hAnsi="Arial" w:eastAsia="Arial" w:cs="Arial"/>
      <w:b/>
      <w:bCs/>
      <w:sz w:val="22"/>
      <w:szCs w:val="22"/>
    </w:rPr>
  </w:style>
  <w:style w:type="character" w:styleId="742">
    <w:name w:val="Heading 7 Char"/>
    <w:basedOn w:val="783"/>
    <w:link w:val="780"/>
    <w:uiPriority w:val="9"/>
    <w:rPr>
      <w:rFonts w:ascii="Arial" w:hAnsi="Arial" w:eastAsia="Arial" w:cs="Arial"/>
      <w:b/>
      <w:bCs/>
      <w:i/>
      <w:iCs/>
      <w:sz w:val="22"/>
      <w:szCs w:val="22"/>
    </w:rPr>
  </w:style>
  <w:style w:type="character" w:styleId="743">
    <w:name w:val="Heading 8 Char"/>
    <w:basedOn w:val="783"/>
    <w:link w:val="781"/>
    <w:uiPriority w:val="9"/>
    <w:rPr>
      <w:rFonts w:ascii="Arial" w:hAnsi="Arial" w:eastAsia="Arial" w:cs="Arial"/>
      <w:i/>
      <w:iCs/>
      <w:sz w:val="22"/>
      <w:szCs w:val="22"/>
    </w:rPr>
  </w:style>
  <w:style w:type="character" w:styleId="744">
    <w:name w:val="Heading 9 Char"/>
    <w:basedOn w:val="783"/>
    <w:link w:val="782"/>
    <w:uiPriority w:val="9"/>
    <w:rPr>
      <w:rFonts w:ascii="Arial" w:hAnsi="Arial" w:eastAsia="Arial" w:cs="Arial"/>
      <w:i/>
      <w:iCs/>
      <w:sz w:val="21"/>
      <w:szCs w:val="21"/>
    </w:rPr>
  </w:style>
  <w:style w:type="character" w:styleId="745">
    <w:name w:val="Title Char"/>
    <w:basedOn w:val="783"/>
    <w:link w:val="807"/>
    <w:uiPriority w:val="10"/>
    <w:rPr>
      <w:sz w:val="48"/>
      <w:szCs w:val="48"/>
    </w:rPr>
  </w:style>
  <w:style w:type="character" w:styleId="746">
    <w:name w:val="Subtitle Char"/>
    <w:basedOn w:val="783"/>
    <w:link w:val="800"/>
    <w:uiPriority w:val="11"/>
    <w:rPr>
      <w:sz w:val="24"/>
      <w:szCs w:val="24"/>
    </w:rPr>
  </w:style>
  <w:style w:type="character" w:styleId="747">
    <w:name w:val="Quote Char"/>
    <w:link w:val="829"/>
    <w:uiPriority w:val="29"/>
    <w:rPr>
      <w:i/>
    </w:rPr>
  </w:style>
  <w:style w:type="character" w:styleId="748">
    <w:name w:val="Intense Quote Char"/>
    <w:link w:val="831"/>
    <w:uiPriority w:val="30"/>
    <w:rPr>
      <w:i/>
    </w:rPr>
  </w:style>
  <w:style w:type="character" w:styleId="749">
    <w:name w:val="Header Char"/>
    <w:basedOn w:val="783"/>
    <w:link w:val="797"/>
    <w:uiPriority w:val="99"/>
  </w:style>
  <w:style w:type="character" w:styleId="750">
    <w:name w:val="Caption Char"/>
    <w:basedOn w:val="788"/>
    <w:link w:val="796"/>
    <w:uiPriority w:val="99"/>
  </w:style>
  <w:style w:type="table" w:styleId="751">
    <w:name w:val="Plain Table 1"/>
    <w:basedOn w:val="7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2"/>
    <w:basedOn w:val="7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3"/>
    <w:basedOn w:val="7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name w:val="Plain Table 4"/>
    <w:basedOn w:val="7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name w:val="Plain Table 5"/>
    <w:basedOn w:val="7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6">
    <w:name w:val="Grid Table 1 Light"/>
    <w:basedOn w:val="7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7">
    <w:name w:val="Grid Table 2"/>
    <w:basedOn w:val="7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8">
    <w:name w:val="Grid Table 3"/>
    <w:basedOn w:val="7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4"/>
    <w:basedOn w:val="7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name w:val="Grid Table 5 Dark"/>
    <w:basedOn w:val="7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6 Colorful"/>
    <w:basedOn w:val="7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2">
    <w:name w:val="Grid Table 7 Colorful"/>
    <w:basedOn w:val="7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3">
    <w:name w:val="List Table 1 Light"/>
    <w:basedOn w:val="7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4">
    <w:name w:val="List Table 2"/>
    <w:basedOn w:val="7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5">
    <w:name w:val="List Table 3"/>
    <w:basedOn w:val="7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6">
    <w:name w:val="List Table 4"/>
    <w:basedOn w:val="7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7">
    <w:name w:val="List Table 5 Dark"/>
    <w:basedOn w:val="7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6 Colorful"/>
    <w:basedOn w:val="7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9">
    <w:name w:val="List Table 7 Colorful"/>
    <w:basedOn w:val="7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0">
    <w:name w:val="Footnote Text Char"/>
    <w:link w:val="801"/>
    <w:uiPriority w:val="99"/>
    <w:rPr>
      <w:sz w:val="18"/>
    </w:rPr>
  </w:style>
  <w:style w:type="character" w:styleId="771">
    <w:name w:val="Endnote Text Char"/>
    <w:link w:val="795"/>
    <w:uiPriority w:val="99"/>
    <w:rPr>
      <w:sz w:val="20"/>
    </w:rPr>
  </w:style>
  <w:style w:type="paragraph" w:styleId="772">
    <w:name w:val="TOC Heading"/>
    <w:uiPriority w:val="39"/>
    <w:unhideWhenUsed/>
  </w:style>
  <w:style w:type="paragraph" w:styleId="773" w:default="1">
    <w:name w:val="Normal"/>
    <w:qFormat/>
    <w:pPr>
      <w:jc w:val="both"/>
      <w:widowControl w:val="off"/>
    </w:pPr>
    <w:rPr>
      <w:sz w:val="21"/>
      <w:szCs w:val="24"/>
    </w:rPr>
  </w:style>
  <w:style w:type="paragraph" w:styleId="774">
    <w:name w:val="Heading 1"/>
    <w:basedOn w:val="773"/>
    <w:next w:val="773"/>
    <w:link w:val="816"/>
    <w:uiPriority w:val="9"/>
    <w:qFormat/>
    <w:pPr>
      <w:keepLines/>
      <w:keepNext/>
      <w:spacing w:before="480" w:after="200"/>
      <w:outlineLvl w:val="0"/>
    </w:pPr>
    <w:rPr>
      <w:rFonts w:ascii="Arial" w:hAnsi="Arial" w:eastAsia="Arial" w:cs="Arial"/>
      <w:sz w:val="40"/>
      <w:szCs w:val="40"/>
    </w:rPr>
  </w:style>
  <w:style w:type="paragraph" w:styleId="775">
    <w:name w:val="Heading 2"/>
    <w:basedOn w:val="773"/>
    <w:next w:val="773"/>
    <w:link w:val="817"/>
    <w:uiPriority w:val="9"/>
    <w:unhideWhenUsed/>
    <w:qFormat/>
    <w:pPr>
      <w:keepLines/>
      <w:keepNext/>
      <w:spacing w:before="360" w:after="200"/>
      <w:outlineLvl w:val="1"/>
    </w:pPr>
    <w:rPr>
      <w:rFonts w:ascii="Arial" w:hAnsi="Arial" w:eastAsia="Arial" w:cs="Arial"/>
      <w:sz w:val="34"/>
    </w:rPr>
  </w:style>
  <w:style w:type="paragraph" w:styleId="776">
    <w:name w:val="Heading 3"/>
    <w:basedOn w:val="773"/>
    <w:next w:val="773"/>
    <w:link w:val="818"/>
    <w:uiPriority w:val="9"/>
    <w:unhideWhenUsed/>
    <w:qFormat/>
    <w:pPr>
      <w:keepLines/>
      <w:keepNext/>
      <w:spacing w:before="320" w:after="200"/>
      <w:outlineLvl w:val="2"/>
    </w:pPr>
    <w:rPr>
      <w:rFonts w:ascii="Arial" w:hAnsi="Arial" w:eastAsia="Arial" w:cs="Arial"/>
      <w:sz w:val="30"/>
      <w:szCs w:val="30"/>
    </w:rPr>
  </w:style>
  <w:style w:type="paragraph" w:styleId="777">
    <w:name w:val="Heading 4"/>
    <w:basedOn w:val="773"/>
    <w:next w:val="773"/>
    <w:link w:val="819"/>
    <w:uiPriority w:val="9"/>
    <w:unhideWhenUsed/>
    <w:qFormat/>
    <w:pPr>
      <w:keepLines/>
      <w:keepNext/>
      <w:spacing w:before="320" w:after="200"/>
      <w:outlineLvl w:val="3"/>
    </w:pPr>
    <w:rPr>
      <w:rFonts w:ascii="Arial" w:hAnsi="Arial" w:eastAsia="Arial" w:cs="Arial"/>
      <w:b/>
      <w:bCs/>
      <w:sz w:val="26"/>
      <w:szCs w:val="26"/>
    </w:rPr>
  </w:style>
  <w:style w:type="paragraph" w:styleId="778">
    <w:name w:val="Heading 5"/>
    <w:basedOn w:val="773"/>
    <w:next w:val="773"/>
    <w:link w:val="820"/>
    <w:uiPriority w:val="9"/>
    <w:unhideWhenUsed/>
    <w:qFormat/>
    <w:pPr>
      <w:keepLines/>
      <w:keepNext/>
      <w:spacing w:before="320" w:after="200"/>
      <w:outlineLvl w:val="4"/>
    </w:pPr>
    <w:rPr>
      <w:rFonts w:ascii="Arial" w:hAnsi="Arial" w:eastAsia="Arial" w:cs="Arial"/>
      <w:b/>
      <w:bCs/>
      <w:sz w:val="24"/>
    </w:rPr>
  </w:style>
  <w:style w:type="paragraph" w:styleId="779">
    <w:name w:val="Heading 6"/>
    <w:basedOn w:val="773"/>
    <w:next w:val="773"/>
    <w:link w:val="821"/>
    <w:uiPriority w:val="9"/>
    <w:unhideWhenUsed/>
    <w:qFormat/>
    <w:pPr>
      <w:keepLines/>
      <w:keepNext/>
      <w:spacing w:before="320" w:after="200"/>
      <w:outlineLvl w:val="5"/>
    </w:pPr>
    <w:rPr>
      <w:rFonts w:ascii="Arial" w:hAnsi="Arial" w:eastAsia="Arial" w:cs="Arial"/>
      <w:b/>
      <w:bCs/>
      <w:sz w:val="22"/>
      <w:szCs w:val="22"/>
    </w:rPr>
  </w:style>
  <w:style w:type="paragraph" w:styleId="780">
    <w:name w:val="Heading 7"/>
    <w:basedOn w:val="773"/>
    <w:next w:val="773"/>
    <w:link w:val="822"/>
    <w:uiPriority w:val="9"/>
    <w:unhideWhenUsed/>
    <w:qFormat/>
    <w:pPr>
      <w:keepLines/>
      <w:keepNext/>
      <w:spacing w:before="320" w:after="200"/>
      <w:outlineLvl w:val="6"/>
    </w:pPr>
    <w:rPr>
      <w:rFonts w:ascii="Arial" w:hAnsi="Arial" w:eastAsia="Arial" w:cs="Arial"/>
      <w:b/>
      <w:bCs/>
      <w:i/>
      <w:iCs/>
      <w:sz w:val="22"/>
      <w:szCs w:val="22"/>
    </w:rPr>
  </w:style>
  <w:style w:type="paragraph" w:styleId="781">
    <w:name w:val="Heading 8"/>
    <w:basedOn w:val="773"/>
    <w:next w:val="773"/>
    <w:link w:val="823"/>
    <w:uiPriority w:val="9"/>
    <w:unhideWhenUsed/>
    <w:qFormat/>
    <w:pPr>
      <w:keepLines/>
      <w:keepNext/>
      <w:spacing w:before="320" w:after="200"/>
      <w:outlineLvl w:val="7"/>
    </w:pPr>
    <w:rPr>
      <w:rFonts w:ascii="Arial" w:hAnsi="Arial" w:eastAsia="Arial" w:cs="Arial"/>
      <w:i/>
      <w:iCs/>
      <w:sz w:val="22"/>
      <w:szCs w:val="22"/>
    </w:rPr>
  </w:style>
  <w:style w:type="paragraph" w:styleId="782">
    <w:name w:val="Heading 9"/>
    <w:basedOn w:val="773"/>
    <w:next w:val="773"/>
    <w:link w:val="824"/>
    <w:uiPriority w:val="9"/>
    <w:unhideWhenUsed/>
    <w:qFormat/>
    <w:pPr>
      <w:keepLines/>
      <w:keepNext/>
      <w:spacing w:before="320" w:after="200"/>
      <w:outlineLvl w:val="8"/>
    </w:pPr>
    <w:rPr>
      <w:rFonts w:ascii="Arial" w:hAnsi="Arial" w:eastAsia="Arial" w:cs="Arial"/>
      <w:i/>
      <w:iCs/>
      <w:szCs w:val="21"/>
    </w:rPr>
  </w:style>
  <w:style w:type="character" w:styleId="783" w:default="1">
    <w:name w:val="Default Paragraph Font"/>
    <w:uiPriority w:val="1"/>
    <w:semiHidden/>
    <w:unhideWhenUsed/>
  </w:style>
  <w:style w:type="table" w:styleId="784" w:default="1">
    <w:name w:val="Normal Table"/>
    <w:uiPriority w:val="99"/>
    <w:semiHidden/>
    <w:unhideWhenUsed/>
    <w:tblPr>
      <w:tblInd w:w="0" w:type="dxa"/>
      <w:tblCellMar>
        <w:left w:w="108" w:type="dxa"/>
        <w:top w:w="0" w:type="dxa"/>
        <w:right w:w="108" w:type="dxa"/>
        <w:bottom w:w="0" w:type="dxa"/>
      </w:tblCellMar>
    </w:tblPr>
  </w:style>
  <w:style w:type="numbering" w:styleId="785" w:default="1">
    <w:name w:val="No List"/>
    <w:uiPriority w:val="99"/>
    <w:semiHidden/>
    <w:unhideWhenUsed/>
  </w:style>
  <w:style w:type="paragraph" w:styleId="786">
    <w:name w:val="toc 7"/>
    <w:basedOn w:val="773"/>
    <w:next w:val="773"/>
    <w:uiPriority w:val="39"/>
    <w:unhideWhenUsed/>
    <w:qFormat/>
    <w:pPr>
      <w:ind w:left="1701"/>
      <w:spacing w:after="57"/>
    </w:pPr>
  </w:style>
  <w:style w:type="paragraph" w:styleId="787">
    <w:name w:val="Normal Indent"/>
    <w:basedOn w:val="773"/>
    <w:qFormat/>
    <w:pPr>
      <w:ind w:firstLine="482"/>
    </w:pPr>
  </w:style>
  <w:style w:type="paragraph" w:styleId="788">
    <w:name w:val="Caption"/>
    <w:basedOn w:val="773"/>
    <w:next w:val="773"/>
    <w:uiPriority w:val="35"/>
    <w:semiHidden/>
    <w:unhideWhenUsed/>
    <w:qFormat/>
    <w:pPr>
      <w:spacing w:line="276" w:lineRule="auto"/>
    </w:pPr>
    <w:rPr>
      <w:b/>
      <w:bCs/>
      <w:color w:val="4f81bd" w:themeColor="accent1"/>
      <w:sz w:val="18"/>
      <w:szCs w:val="18"/>
    </w:rPr>
  </w:style>
  <w:style w:type="paragraph" w:styleId="789">
    <w:name w:val="annotation text"/>
    <w:basedOn w:val="773"/>
    <w:link w:val="1109"/>
    <w:uiPriority w:val="99"/>
    <w:unhideWhenUsed/>
    <w:qFormat/>
    <w:pPr>
      <w:jc w:val="left"/>
    </w:pPr>
  </w:style>
  <w:style w:type="paragraph" w:styleId="790">
    <w:name w:val="Body Text"/>
    <w:basedOn w:val="773"/>
    <w:next w:val="773"/>
    <w:link w:val="1107"/>
    <w:uiPriority w:val="99"/>
    <w:qFormat/>
    <w:pPr>
      <w:jc w:val="center"/>
    </w:pPr>
    <w:rPr>
      <w:rFonts w:ascii="宋体" w:hAnsi="宋体"/>
      <w:b/>
      <w:bCs/>
      <w:sz w:val="28"/>
    </w:rPr>
  </w:style>
  <w:style w:type="paragraph" w:styleId="791">
    <w:name w:val="toc 5"/>
    <w:basedOn w:val="773"/>
    <w:next w:val="773"/>
    <w:uiPriority w:val="39"/>
    <w:unhideWhenUsed/>
    <w:qFormat/>
    <w:pPr>
      <w:ind w:left="1134"/>
      <w:spacing w:after="57"/>
    </w:pPr>
  </w:style>
  <w:style w:type="paragraph" w:styleId="792">
    <w:name w:val="toc 3"/>
    <w:basedOn w:val="773"/>
    <w:next w:val="773"/>
    <w:uiPriority w:val="39"/>
    <w:unhideWhenUsed/>
    <w:qFormat/>
    <w:pPr>
      <w:ind w:left="567"/>
      <w:spacing w:after="57"/>
    </w:pPr>
  </w:style>
  <w:style w:type="paragraph" w:styleId="793">
    <w:name w:val="Plain Text"/>
    <w:basedOn w:val="773"/>
    <w:qFormat/>
    <w:rPr>
      <w:rFonts w:ascii="Courier New" w:hAnsi="Cambria"/>
      <w:szCs w:val="21"/>
    </w:rPr>
  </w:style>
  <w:style w:type="paragraph" w:styleId="794">
    <w:name w:val="toc 8"/>
    <w:basedOn w:val="773"/>
    <w:next w:val="773"/>
    <w:uiPriority w:val="39"/>
    <w:unhideWhenUsed/>
    <w:qFormat/>
    <w:pPr>
      <w:ind w:left="1984"/>
      <w:spacing w:after="57"/>
    </w:pPr>
  </w:style>
  <w:style w:type="paragraph" w:styleId="795">
    <w:name w:val="endnote text"/>
    <w:basedOn w:val="773"/>
    <w:link w:val="962"/>
    <w:uiPriority w:val="99"/>
    <w:semiHidden/>
    <w:unhideWhenUsed/>
    <w:qFormat/>
    <w:rPr>
      <w:sz w:val="20"/>
    </w:rPr>
  </w:style>
  <w:style w:type="paragraph" w:styleId="796">
    <w:name w:val="Footer"/>
    <w:basedOn w:val="773"/>
    <w:link w:val="835"/>
    <w:uiPriority w:val="99"/>
    <w:unhideWhenUsed/>
    <w:qFormat/>
    <w:pPr>
      <w:tabs>
        <w:tab w:val="center" w:pos="7143" w:leader="none"/>
        <w:tab w:val="right" w:pos="14287" w:leader="none"/>
      </w:tabs>
    </w:pPr>
  </w:style>
  <w:style w:type="paragraph" w:styleId="797">
    <w:name w:val="Header"/>
    <w:basedOn w:val="773"/>
    <w:link w:val="833"/>
    <w:uiPriority w:val="99"/>
    <w:unhideWhenUsed/>
    <w:qFormat/>
    <w:pPr>
      <w:tabs>
        <w:tab w:val="center" w:pos="7143" w:leader="none"/>
        <w:tab w:val="right" w:pos="14287" w:leader="none"/>
      </w:tabs>
    </w:pPr>
  </w:style>
  <w:style w:type="paragraph" w:styleId="798">
    <w:name w:val="toc 1"/>
    <w:basedOn w:val="773"/>
    <w:next w:val="773"/>
    <w:uiPriority w:val="39"/>
    <w:unhideWhenUsed/>
    <w:qFormat/>
    <w:pPr>
      <w:spacing w:after="57"/>
    </w:pPr>
  </w:style>
  <w:style w:type="paragraph" w:styleId="799">
    <w:name w:val="toc 4"/>
    <w:basedOn w:val="773"/>
    <w:next w:val="773"/>
    <w:uiPriority w:val="39"/>
    <w:unhideWhenUsed/>
    <w:qFormat/>
    <w:pPr>
      <w:ind w:left="850"/>
      <w:spacing w:after="57"/>
    </w:pPr>
  </w:style>
  <w:style w:type="paragraph" w:styleId="800">
    <w:name w:val="Subtitle"/>
    <w:basedOn w:val="773"/>
    <w:next w:val="773"/>
    <w:link w:val="828"/>
    <w:uiPriority w:val="11"/>
    <w:qFormat/>
    <w:pPr>
      <w:spacing w:before="200" w:after="200"/>
    </w:pPr>
    <w:rPr>
      <w:sz w:val="24"/>
    </w:rPr>
  </w:style>
  <w:style w:type="paragraph" w:styleId="801">
    <w:name w:val="footnote text"/>
    <w:basedOn w:val="773"/>
    <w:link w:val="961"/>
    <w:uiPriority w:val="99"/>
    <w:semiHidden/>
    <w:unhideWhenUsed/>
    <w:qFormat/>
    <w:pPr>
      <w:spacing w:after="40"/>
    </w:pPr>
    <w:rPr>
      <w:sz w:val="18"/>
    </w:rPr>
  </w:style>
  <w:style w:type="paragraph" w:styleId="802">
    <w:name w:val="toc 6"/>
    <w:basedOn w:val="773"/>
    <w:next w:val="773"/>
    <w:uiPriority w:val="39"/>
    <w:unhideWhenUsed/>
    <w:qFormat/>
    <w:pPr>
      <w:ind w:left="1417"/>
      <w:spacing w:after="57"/>
    </w:pPr>
  </w:style>
  <w:style w:type="paragraph" w:styleId="803">
    <w:name w:val="table of figures"/>
    <w:basedOn w:val="773"/>
    <w:next w:val="773"/>
    <w:uiPriority w:val="99"/>
    <w:unhideWhenUsed/>
    <w:qFormat/>
  </w:style>
  <w:style w:type="paragraph" w:styleId="804">
    <w:name w:val="toc 2"/>
    <w:basedOn w:val="773"/>
    <w:next w:val="773"/>
    <w:uiPriority w:val="39"/>
    <w:unhideWhenUsed/>
    <w:qFormat/>
    <w:pPr>
      <w:ind w:left="283"/>
      <w:spacing w:after="57"/>
    </w:pPr>
  </w:style>
  <w:style w:type="paragraph" w:styleId="805">
    <w:name w:val="toc 9"/>
    <w:basedOn w:val="773"/>
    <w:next w:val="773"/>
    <w:uiPriority w:val="39"/>
    <w:unhideWhenUsed/>
    <w:qFormat/>
    <w:pPr>
      <w:ind w:left="2268"/>
      <w:spacing w:after="57"/>
    </w:pPr>
  </w:style>
  <w:style w:type="paragraph" w:styleId="806">
    <w:name w:val="HTML Preformatted"/>
    <w:basedOn w:val="773"/>
    <w:uiPriority w:val="99"/>
    <w:unhideWhenUsed/>
    <w:qFormat/>
    <w:pPr>
      <w:ind w:firstLine="422"/>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仿宋"/>
      <w:b/>
      <w:bCs/>
      <w:szCs w:val="21"/>
    </w:rPr>
  </w:style>
  <w:style w:type="paragraph" w:styleId="807">
    <w:name w:val="Title"/>
    <w:basedOn w:val="773"/>
    <w:next w:val="773"/>
    <w:link w:val="827"/>
    <w:uiPriority w:val="10"/>
    <w:qFormat/>
    <w:pPr>
      <w:contextualSpacing/>
      <w:spacing w:before="300" w:after="200"/>
    </w:pPr>
    <w:rPr>
      <w:sz w:val="48"/>
      <w:szCs w:val="48"/>
    </w:rPr>
  </w:style>
  <w:style w:type="paragraph" w:styleId="808">
    <w:name w:val="annotation subject"/>
    <w:basedOn w:val="789"/>
    <w:next w:val="789"/>
    <w:link w:val="1110"/>
    <w:uiPriority w:val="99"/>
    <w:semiHidden/>
    <w:unhideWhenUsed/>
    <w:qFormat/>
    <w:rPr>
      <w:b/>
      <w:bCs/>
    </w:rPr>
  </w:style>
  <w:style w:type="paragraph" w:styleId="809">
    <w:name w:val="Body Text First Indent"/>
    <w:basedOn w:val="790"/>
    <w:link w:val="1108"/>
    <w:uiPriority w:val="99"/>
    <w:semiHidden/>
    <w:unhideWhenUsed/>
    <w:qFormat/>
    <w:pPr>
      <w:ind w:firstLine="420"/>
      <w:jc w:val="both"/>
      <w:spacing w:after="120"/>
    </w:pPr>
    <w:rPr>
      <w:rFonts w:ascii="Times New Roman" w:hAnsi="Times New Roman"/>
      <w:b w:val="0"/>
      <w:bCs w:val="0"/>
      <w:sz w:val="21"/>
    </w:rPr>
  </w:style>
  <w:style w:type="table" w:styleId="81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1">
    <w:name w:val="Strong"/>
    <w:basedOn w:val="783"/>
    <w:uiPriority w:val="22"/>
    <w:qFormat/>
    <w:rPr>
      <w:b/>
    </w:rPr>
  </w:style>
  <w:style w:type="character" w:styleId="812">
    <w:name w:val="endnote reference"/>
    <w:uiPriority w:val="99"/>
    <w:semiHidden/>
    <w:unhideWhenUsed/>
    <w:qFormat/>
    <w:rPr>
      <w:vertAlign w:val="superscript"/>
    </w:rPr>
  </w:style>
  <w:style w:type="character" w:styleId="813">
    <w:name w:val="Hyperlink"/>
    <w:uiPriority w:val="99"/>
    <w:unhideWhenUsed/>
    <w:qFormat/>
    <w:rPr>
      <w:color w:val="0000ff" w:themeColor="hyperlink"/>
      <w:u w:val="single"/>
    </w:rPr>
  </w:style>
  <w:style w:type="character" w:styleId="814">
    <w:name w:val="annotation reference"/>
    <w:basedOn w:val="783"/>
    <w:uiPriority w:val="99"/>
    <w:semiHidden/>
    <w:unhideWhenUsed/>
    <w:qFormat/>
    <w:rPr>
      <w:sz w:val="21"/>
      <w:szCs w:val="21"/>
    </w:rPr>
  </w:style>
  <w:style w:type="character" w:styleId="815">
    <w:name w:val="footnote reference"/>
    <w:uiPriority w:val="99"/>
    <w:unhideWhenUsed/>
    <w:qFormat/>
    <w:rPr>
      <w:vertAlign w:val="superscript"/>
    </w:rPr>
  </w:style>
  <w:style w:type="character" w:styleId="816" w:customStyle="1">
    <w:name w:val="标题 1 字符1"/>
    <w:link w:val="774"/>
    <w:uiPriority w:val="9"/>
    <w:qFormat/>
    <w:rPr>
      <w:rFonts w:ascii="Arial" w:hAnsi="Arial" w:eastAsia="Arial" w:cs="Arial"/>
      <w:sz w:val="40"/>
      <w:szCs w:val="40"/>
    </w:rPr>
  </w:style>
  <w:style w:type="character" w:styleId="817" w:customStyle="1">
    <w:name w:val="标题 2 字符1"/>
    <w:link w:val="775"/>
    <w:uiPriority w:val="9"/>
    <w:qFormat/>
    <w:rPr>
      <w:rFonts w:ascii="Arial" w:hAnsi="Arial" w:eastAsia="Arial" w:cs="Arial"/>
      <w:sz w:val="34"/>
    </w:rPr>
  </w:style>
  <w:style w:type="character" w:styleId="818" w:customStyle="1">
    <w:name w:val="标题 3 字符1"/>
    <w:link w:val="776"/>
    <w:uiPriority w:val="9"/>
    <w:qFormat/>
    <w:rPr>
      <w:rFonts w:ascii="Arial" w:hAnsi="Arial" w:eastAsia="Arial" w:cs="Arial"/>
      <w:sz w:val="30"/>
      <w:szCs w:val="30"/>
    </w:rPr>
  </w:style>
  <w:style w:type="character" w:styleId="819" w:customStyle="1">
    <w:name w:val="标题 4 字符1"/>
    <w:link w:val="777"/>
    <w:uiPriority w:val="9"/>
    <w:qFormat/>
    <w:rPr>
      <w:rFonts w:ascii="Arial" w:hAnsi="Arial" w:eastAsia="Arial" w:cs="Arial"/>
      <w:b/>
      <w:bCs/>
      <w:sz w:val="26"/>
      <w:szCs w:val="26"/>
    </w:rPr>
  </w:style>
  <w:style w:type="character" w:styleId="820" w:customStyle="1">
    <w:name w:val="标题 5 字符1"/>
    <w:link w:val="778"/>
    <w:uiPriority w:val="9"/>
    <w:qFormat/>
    <w:rPr>
      <w:rFonts w:ascii="Arial" w:hAnsi="Arial" w:eastAsia="Arial" w:cs="Arial"/>
      <w:b/>
      <w:bCs/>
      <w:sz w:val="24"/>
      <w:szCs w:val="24"/>
    </w:rPr>
  </w:style>
  <w:style w:type="character" w:styleId="821" w:customStyle="1">
    <w:name w:val="标题 6 字符1"/>
    <w:link w:val="779"/>
    <w:uiPriority w:val="9"/>
    <w:qFormat/>
    <w:rPr>
      <w:rFonts w:ascii="Arial" w:hAnsi="Arial" w:eastAsia="Arial" w:cs="Arial"/>
      <w:b/>
      <w:bCs/>
      <w:sz w:val="22"/>
      <w:szCs w:val="22"/>
    </w:rPr>
  </w:style>
  <w:style w:type="character" w:styleId="822" w:customStyle="1">
    <w:name w:val="标题 7 字符1"/>
    <w:link w:val="780"/>
    <w:uiPriority w:val="9"/>
    <w:qFormat/>
    <w:rPr>
      <w:rFonts w:ascii="Arial" w:hAnsi="Arial" w:eastAsia="Arial" w:cs="Arial"/>
      <w:b/>
      <w:bCs/>
      <w:i/>
      <w:iCs/>
      <w:sz w:val="22"/>
      <w:szCs w:val="22"/>
    </w:rPr>
  </w:style>
  <w:style w:type="character" w:styleId="823" w:customStyle="1">
    <w:name w:val="标题 8 字符1"/>
    <w:link w:val="781"/>
    <w:uiPriority w:val="9"/>
    <w:qFormat/>
    <w:rPr>
      <w:rFonts w:ascii="Arial" w:hAnsi="Arial" w:eastAsia="Arial" w:cs="Arial"/>
      <w:i/>
      <w:iCs/>
      <w:sz w:val="22"/>
      <w:szCs w:val="22"/>
    </w:rPr>
  </w:style>
  <w:style w:type="character" w:styleId="824" w:customStyle="1">
    <w:name w:val="标题 9 字符1"/>
    <w:link w:val="782"/>
    <w:uiPriority w:val="9"/>
    <w:qFormat/>
    <w:rPr>
      <w:rFonts w:ascii="Arial" w:hAnsi="Arial" w:eastAsia="Arial" w:cs="Arial"/>
      <w:i/>
      <w:iCs/>
      <w:sz w:val="21"/>
      <w:szCs w:val="21"/>
    </w:rPr>
  </w:style>
  <w:style w:type="paragraph" w:styleId="825">
    <w:name w:val="List Paragraph"/>
    <w:basedOn w:val="773"/>
    <w:uiPriority w:val="34"/>
    <w:qFormat/>
    <w:pPr>
      <w:contextualSpacing/>
      <w:ind w:left="720"/>
    </w:pPr>
  </w:style>
  <w:style w:type="paragraph" w:styleId="826">
    <w:name w:val="No Spacing"/>
    <w:uiPriority w:val="1"/>
    <w:qFormat/>
  </w:style>
  <w:style w:type="character" w:styleId="827" w:customStyle="1">
    <w:name w:val="标题 字符1"/>
    <w:link w:val="807"/>
    <w:uiPriority w:val="10"/>
    <w:qFormat/>
    <w:rPr>
      <w:sz w:val="48"/>
      <w:szCs w:val="48"/>
    </w:rPr>
  </w:style>
  <w:style w:type="character" w:styleId="828" w:customStyle="1">
    <w:name w:val="副标题 字符1"/>
    <w:link w:val="800"/>
    <w:uiPriority w:val="11"/>
    <w:qFormat/>
    <w:rPr>
      <w:sz w:val="24"/>
      <w:szCs w:val="24"/>
    </w:rPr>
  </w:style>
  <w:style w:type="paragraph" w:styleId="829">
    <w:name w:val="Quote"/>
    <w:basedOn w:val="773"/>
    <w:next w:val="773"/>
    <w:link w:val="830"/>
    <w:uiPriority w:val="29"/>
    <w:qFormat/>
    <w:pPr>
      <w:ind w:left="720" w:right="720"/>
    </w:pPr>
    <w:rPr>
      <w:i/>
    </w:rPr>
  </w:style>
  <w:style w:type="character" w:styleId="830" w:customStyle="1">
    <w:name w:val="引用 字符1"/>
    <w:link w:val="829"/>
    <w:uiPriority w:val="29"/>
    <w:qFormat/>
    <w:rPr>
      <w:i/>
    </w:rPr>
  </w:style>
  <w:style w:type="paragraph" w:styleId="831">
    <w:name w:val="Intense Quote"/>
    <w:basedOn w:val="773"/>
    <w:next w:val="773"/>
    <w:link w:val="8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2" w:customStyle="1">
    <w:name w:val="明显引用 字符1"/>
    <w:link w:val="831"/>
    <w:uiPriority w:val="30"/>
    <w:qFormat/>
    <w:rPr>
      <w:i/>
    </w:rPr>
  </w:style>
  <w:style w:type="character" w:styleId="833" w:customStyle="1">
    <w:name w:val="页眉 字符1"/>
    <w:link w:val="797"/>
    <w:uiPriority w:val="99"/>
    <w:qFormat/>
  </w:style>
  <w:style w:type="character" w:styleId="834" w:customStyle="1">
    <w:name w:val="Footer Char"/>
    <w:uiPriority w:val="99"/>
    <w:qFormat/>
  </w:style>
  <w:style w:type="character" w:styleId="835" w:customStyle="1">
    <w:name w:val="页脚 字符1"/>
    <w:link w:val="796"/>
    <w:uiPriority w:val="99"/>
    <w:qFormat/>
  </w:style>
  <w:style w:type="table" w:styleId="836"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37"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2"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9"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50"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51"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52"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5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6"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65"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6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6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7"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7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79"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80"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8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8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8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84"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6"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87"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8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1"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3"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4"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7"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8"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9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0"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0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7"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08"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0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4"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9"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2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21"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22"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2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2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2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26"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2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28"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29"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3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3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3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33"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3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5"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36"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3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4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4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4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7"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8"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49"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50"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5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4"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55"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6"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5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5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9"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1" w:customStyle="1">
    <w:name w:val="脚注文本 字符"/>
    <w:link w:val="801"/>
    <w:uiPriority w:val="99"/>
    <w:qFormat/>
    <w:rPr>
      <w:sz w:val="18"/>
    </w:rPr>
  </w:style>
  <w:style w:type="character" w:styleId="962" w:customStyle="1">
    <w:name w:val="尾注文本 字符"/>
    <w:link w:val="795"/>
    <w:uiPriority w:val="99"/>
    <w:qFormat/>
    <w:rPr>
      <w:sz w:val="20"/>
    </w:rPr>
  </w:style>
  <w:style w:type="paragraph" w:styleId="963" w:customStyle="1">
    <w:name w:val="TOC 标题1"/>
    <w:uiPriority w:val="39"/>
    <w:unhideWhenUsed/>
    <w:qFormat/>
  </w:style>
  <w:style w:type="paragraph" w:styleId="964" w:customStyle="1">
    <w:name w:val="标题 11"/>
    <w:basedOn w:val="773"/>
    <w:next w:val="773"/>
    <w:link w:val="978"/>
    <w:uiPriority w:val="9"/>
    <w:qFormat/>
    <w:pPr>
      <w:jc w:val="center"/>
      <w:spacing w:line="360" w:lineRule="auto"/>
      <w:outlineLvl w:val="0"/>
    </w:pPr>
    <w:rPr>
      <w:b/>
      <w:bCs/>
      <w:sz w:val="44"/>
      <w:szCs w:val="44"/>
    </w:rPr>
  </w:style>
  <w:style w:type="paragraph" w:styleId="965" w:customStyle="1">
    <w:name w:val="标题 211"/>
    <w:basedOn w:val="773"/>
    <w:next w:val="773"/>
    <w:link w:val="979"/>
    <w:uiPriority w:val="9"/>
    <w:qFormat/>
    <w:pPr>
      <w:keepLines/>
      <w:keepNext/>
      <w:spacing w:line="360" w:lineRule="auto"/>
      <w:outlineLvl w:val="1"/>
    </w:pPr>
    <w:rPr>
      <w:rFonts w:ascii="Cambria" w:hAnsi="Cambria"/>
      <w:b/>
      <w:bCs/>
      <w:szCs w:val="21"/>
    </w:rPr>
  </w:style>
  <w:style w:type="paragraph" w:styleId="966" w:customStyle="1">
    <w:name w:val="标题 31"/>
    <w:basedOn w:val="773"/>
    <w:next w:val="967"/>
    <w:link w:val="980"/>
    <w:qFormat/>
    <w:pPr>
      <w:keepLines/>
      <w:keepNext/>
      <w:spacing w:before="260" w:after="260" w:line="416" w:lineRule="auto"/>
      <w:outlineLvl w:val="2"/>
    </w:pPr>
    <w:rPr>
      <w:b/>
      <w:bCs/>
      <w:sz w:val="32"/>
      <w:szCs w:val="32"/>
    </w:rPr>
  </w:style>
  <w:style w:type="paragraph" w:styleId="967" w:customStyle="1">
    <w:name w:val="正文缩进1"/>
    <w:basedOn w:val="773"/>
    <w:qFormat/>
    <w:pPr>
      <w:ind w:firstLine="420"/>
    </w:pPr>
  </w:style>
  <w:style w:type="paragraph" w:styleId="968" w:customStyle="1">
    <w:name w:val="标题 41"/>
    <w:basedOn w:val="773"/>
    <w:next w:val="773"/>
    <w:link w:val="981"/>
    <w:uiPriority w:val="9"/>
    <w:qFormat/>
    <w:pPr>
      <w:keepLines/>
      <w:keepNext/>
      <w:spacing w:before="280" w:after="290" w:line="376" w:lineRule="auto"/>
      <w:outlineLvl w:val="3"/>
    </w:pPr>
    <w:rPr>
      <w:rFonts w:ascii="Arial" w:hAnsi="Arial" w:eastAsia="黑体"/>
      <w:b/>
      <w:bCs/>
      <w:sz w:val="28"/>
      <w:szCs w:val="28"/>
    </w:rPr>
  </w:style>
  <w:style w:type="paragraph" w:styleId="969" w:customStyle="1">
    <w:name w:val="标题 51"/>
    <w:basedOn w:val="773"/>
    <w:next w:val="773"/>
    <w:link w:val="982"/>
    <w:uiPriority w:val="9"/>
    <w:qFormat/>
    <w:pPr>
      <w:keepLines/>
      <w:keepNext/>
      <w:spacing w:before="80" w:after="40"/>
      <w:outlineLvl w:val="4"/>
    </w:pPr>
    <w:rPr>
      <w:rFonts w:ascii="Calibri" w:hAnsi="Calibri"/>
      <w:color w:val="366091"/>
      <w:sz w:val="24"/>
    </w:rPr>
  </w:style>
  <w:style w:type="paragraph" w:styleId="970" w:customStyle="1">
    <w:name w:val="标题 61"/>
    <w:basedOn w:val="773"/>
    <w:next w:val="773"/>
    <w:link w:val="983"/>
    <w:uiPriority w:val="9"/>
    <w:qFormat/>
    <w:pPr>
      <w:keepLines/>
      <w:keepNext/>
      <w:spacing w:before="40"/>
      <w:outlineLvl w:val="5"/>
    </w:pPr>
    <w:rPr>
      <w:rFonts w:ascii="Calibri" w:hAnsi="Calibri"/>
      <w:b/>
      <w:bCs/>
      <w:color w:val="366091"/>
      <w:szCs w:val="22"/>
    </w:rPr>
  </w:style>
  <w:style w:type="paragraph" w:styleId="971" w:customStyle="1">
    <w:name w:val="标题 71"/>
    <w:basedOn w:val="773"/>
    <w:next w:val="773"/>
    <w:link w:val="984"/>
    <w:uiPriority w:val="9"/>
    <w:qFormat/>
    <w:pPr>
      <w:keepLines/>
      <w:keepNext/>
      <w:spacing w:before="40"/>
      <w:outlineLvl w:val="6"/>
    </w:pPr>
    <w:rPr>
      <w:rFonts w:ascii="Calibri" w:hAnsi="Calibri"/>
      <w:b/>
      <w:bCs/>
      <w:color w:val="585858"/>
      <w:szCs w:val="22"/>
    </w:rPr>
  </w:style>
  <w:style w:type="paragraph" w:styleId="972" w:customStyle="1">
    <w:name w:val="标题 81"/>
    <w:basedOn w:val="773"/>
    <w:next w:val="773"/>
    <w:link w:val="985"/>
    <w:uiPriority w:val="9"/>
    <w:qFormat/>
    <w:pPr>
      <w:keepLines/>
      <w:keepNext/>
      <w:outlineLvl w:val="7"/>
    </w:pPr>
    <w:rPr>
      <w:rFonts w:ascii="Calibri" w:hAnsi="Calibri"/>
      <w:color w:val="585858"/>
      <w:szCs w:val="22"/>
    </w:rPr>
  </w:style>
  <w:style w:type="paragraph" w:styleId="973" w:customStyle="1">
    <w:name w:val="标题 91"/>
    <w:basedOn w:val="773"/>
    <w:next w:val="773"/>
    <w:link w:val="986"/>
    <w:uiPriority w:val="9"/>
    <w:qFormat/>
    <w:pPr>
      <w:keepLines/>
      <w:keepNext/>
      <w:outlineLvl w:val="8"/>
    </w:pPr>
    <w:rPr>
      <w:rFonts w:ascii="Calibri" w:hAnsi="Calibri"/>
      <w:color w:val="585858"/>
      <w:szCs w:val="22"/>
    </w:rPr>
  </w:style>
  <w:style w:type="character" w:styleId="974" w:customStyle="1">
    <w:name w:val="默认段落字体1"/>
    <w:uiPriority w:val="1"/>
    <w:unhideWhenUsed/>
    <w:qFormat/>
  </w:style>
  <w:style w:type="table" w:styleId="975" w:customStyle="1">
    <w:name w:val="普通表格1"/>
    <w:uiPriority w:val="99"/>
    <w:unhideWhenUsed/>
    <w:qFormat/>
    <w:tblPr>
      <w:tblCellMar>
        <w:left w:w="0" w:type="dxa"/>
        <w:top w:w="0" w:type="dxa"/>
        <w:right w:w="0" w:type="dxa"/>
        <w:bottom w:w="0" w:type="dxa"/>
      </w:tblCellMar>
    </w:tblPr>
  </w:style>
  <w:style w:type="paragraph" w:styleId="976" w:customStyle="1">
    <w:name w:val="正文文本缩进1"/>
    <w:basedOn w:val="773"/>
    <w:next w:val="773"/>
    <w:link w:val="977"/>
    <w:qFormat/>
    <w:pPr>
      <w:ind w:left="420"/>
      <w:spacing w:after="120"/>
    </w:pPr>
  </w:style>
  <w:style w:type="character" w:styleId="977" w:customStyle="1">
    <w:name w:val="正文文本缩进 字符"/>
    <w:link w:val="976"/>
    <w:qFormat/>
    <w:rPr>
      <w:sz w:val="21"/>
      <w:szCs w:val="24"/>
    </w:rPr>
  </w:style>
  <w:style w:type="character" w:styleId="978" w:customStyle="1">
    <w:name w:val="标题 1 字符"/>
    <w:link w:val="964"/>
    <w:uiPriority w:val="9"/>
    <w:qFormat/>
    <w:rPr>
      <w:b/>
      <w:bCs/>
      <w:sz w:val="44"/>
      <w:szCs w:val="44"/>
    </w:rPr>
  </w:style>
  <w:style w:type="character" w:styleId="979" w:customStyle="1">
    <w:name w:val="标题 2 字符"/>
    <w:link w:val="965"/>
    <w:uiPriority w:val="9"/>
    <w:qFormat/>
    <w:rPr>
      <w:rFonts w:ascii="Cambria" w:hAnsi="Cambria"/>
      <w:b/>
      <w:bCs/>
      <w:sz w:val="21"/>
      <w:szCs w:val="21"/>
    </w:rPr>
  </w:style>
  <w:style w:type="character" w:styleId="980" w:customStyle="1">
    <w:name w:val="标题 3 字符"/>
    <w:link w:val="966"/>
    <w:qFormat/>
    <w:rPr>
      <w:b/>
      <w:bCs/>
      <w:sz w:val="32"/>
      <w:szCs w:val="32"/>
    </w:rPr>
  </w:style>
  <w:style w:type="character" w:styleId="981" w:customStyle="1">
    <w:name w:val="标题 4 字符"/>
    <w:link w:val="968"/>
    <w:uiPriority w:val="9"/>
    <w:qFormat/>
    <w:rPr>
      <w:rFonts w:ascii="Arial" w:hAnsi="Arial" w:eastAsia="黑体"/>
      <w:b/>
      <w:bCs/>
      <w:sz w:val="28"/>
      <w:szCs w:val="28"/>
    </w:rPr>
  </w:style>
  <w:style w:type="character" w:styleId="982" w:customStyle="1">
    <w:name w:val="标题 5 字符"/>
    <w:link w:val="969"/>
    <w:uiPriority w:val="9"/>
    <w:semiHidden/>
    <w:qFormat/>
    <w:rPr>
      <w:rFonts w:ascii="Calibri" w:hAnsi="Calibri" w:eastAsia="宋体" w:cs="Times New Roman"/>
      <w:color w:val="366091"/>
      <w:sz w:val="24"/>
      <w:szCs w:val="24"/>
    </w:rPr>
  </w:style>
  <w:style w:type="character" w:styleId="983" w:customStyle="1">
    <w:name w:val="标题 6 字符"/>
    <w:link w:val="970"/>
    <w:uiPriority w:val="9"/>
    <w:semiHidden/>
    <w:qFormat/>
    <w:rPr>
      <w:rFonts w:ascii="Calibri" w:hAnsi="Calibri" w:eastAsia="宋体" w:cs="Times New Roman"/>
      <w:b/>
      <w:bCs/>
      <w:color w:val="366091"/>
      <w:sz w:val="21"/>
      <w:szCs w:val="22"/>
    </w:rPr>
  </w:style>
  <w:style w:type="character" w:styleId="984" w:customStyle="1">
    <w:name w:val="标题 7 字符"/>
    <w:link w:val="971"/>
    <w:uiPriority w:val="9"/>
    <w:semiHidden/>
    <w:qFormat/>
    <w:rPr>
      <w:rFonts w:ascii="Calibri" w:hAnsi="Calibri" w:eastAsia="宋体" w:cs="Times New Roman"/>
      <w:b/>
      <w:bCs/>
      <w:color w:val="585858"/>
      <w:sz w:val="21"/>
      <w:szCs w:val="22"/>
    </w:rPr>
  </w:style>
  <w:style w:type="character" w:styleId="985" w:customStyle="1">
    <w:name w:val="标题 8 字符"/>
    <w:link w:val="972"/>
    <w:uiPriority w:val="9"/>
    <w:semiHidden/>
    <w:qFormat/>
    <w:rPr>
      <w:rFonts w:ascii="Calibri" w:hAnsi="Calibri" w:eastAsia="宋体" w:cs="Times New Roman"/>
      <w:color w:val="585858"/>
      <w:sz w:val="21"/>
      <w:szCs w:val="22"/>
    </w:rPr>
  </w:style>
  <w:style w:type="character" w:styleId="986" w:customStyle="1">
    <w:name w:val="标题 9 字符"/>
    <w:link w:val="973"/>
    <w:uiPriority w:val="9"/>
    <w:semiHidden/>
    <w:qFormat/>
    <w:rPr>
      <w:rFonts w:ascii="Calibri" w:hAnsi="Calibri" w:eastAsia="宋体" w:cs="Times New Roman"/>
      <w:color w:val="585858"/>
      <w:sz w:val="21"/>
      <w:szCs w:val="22"/>
    </w:rPr>
  </w:style>
  <w:style w:type="paragraph" w:styleId="987" w:customStyle="1">
    <w:name w:val="列表 31"/>
    <w:basedOn w:val="773"/>
    <w:unhideWhenUsed/>
    <w:qFormat/>
    <w:pPr>
      <w:ind w:firstLine="422"/>
      <w:spacing w:line="360" w:lineRule="auto"/>
    </w:pPr>
    <w:rPr>
      <w:rFonts w:ascii="宋体" w:hAnsi="宋体"/>
      <w:b/>
      <w:bCs/>
      <w:color w:val="ff0000"/>
      <w:szCs w:val="20"/>
    </w:rPr>
  </w:style>
  <w:style w:type="paragraph" w:styleId="988" w:customStyle="1">
    <w:name w:val="目录 71"/>
    <w:basedOn w:val="773"/>
    <w:next w:val="773"/>
    <w:qFormat/>
    <w:pPr>
      <w:ind w:left="1260"/>
      <w:jc w:val="left"/>
    </w:pPr>
    <w:rPr>
      <w:rFonts w:ascii="Calibri" w:hAnsi="Calibri"/>
      <w:sz w:val="18"/>
      <w:szCs w:val="18"/>
    </w:rPr>
  </w:style>
  <w:style w:type="paragraph" w:styleId="989" w:customStyle="1">
    <w:name w:val="正文缩进11"/>
    <w:basedOn w:val="773"/>
    <w:link w:val="990"/>
    <w:uiPriority w:val="99"/>
    <w:qFormat/>
    <w:pPr>
      <w:ind w:firstLine="420"/>
      <w:spacing w:line="360" w:lineRule="auto"/>
    </w:pPr>
    <w:rPr>
      <w:sz w:val="24"/>
    </w:rPr>
  </w:style>
  <w:style w:type="character" w:styleId="990" w:customStyle="1">
    <w:name w:val="正文缩进 字符"/>
    <w:link w:val="989"/>
    <w:uiPriority w:val="99"/>
    <w:qFormat/>
    <w:rPr>
      <w:sz w:val="24"/>
      <w:szCs w:val="24"/>
    </w:rPr>
  </w:style>
  <w:style w:type="paragraph" w:styleId="991" w:customStyle="1">
    <w:name w:val="列表项目符号1"/>
    <w:basedOn w:val="773"/>
    <w:qFormat/>
    <w:pPr>
      <w:ind w:left="420" w:hanging="420"/>
      <w:tabs>
        <w:tab w:val="left" w:pos="360" w:leader="none"/>
        <w:tab w:val="left" w:pos="420" w:leader="none"/>
      </w:tabs>
    </w:pPr>
    <w:rPr>
      <w:rFonts w:ascii="Calibri" w:hAnsi="Calibri"/>
      <w:szCs w:val="22"/>
    </w:rPr>
  </w:style>
  <w:style w:type="paragraph" w:styleId="992" w:customStyle="1">
    <w:name w:val="文档结构图1"/>
    <w:basedOn w:val="773"/>
    <w:link w:val="993"/>
    <w:qFormat/>
    <w:rPr>
      <w:rFonts w:ascii="宋体"/>
      <w:sz w:val="18"/>
      <w:szCs w:val="18"/>
    </w:rPr>
  </w:style>
  <w:style w:type="character" w:styleId="993" w:customStyle="1">
    <w:name w:val="文档结构图 字符"/>
    <w:link w:val="992"/>
    <w:qFormat/>
    <w:rPr>
      <w:rFonts w:ascii="宋体"/>
      <w:sz w:val="18"/>
      <w:szCs w:val="18"/>
    </w:rPr>
  </w:style>
  <w:style w:type="paragraph" w:styleId="994" w:customStyle="1">
    <w:name w:val="批注文字1"/>
    <w:basedOn w:val="773"/>
    <w:link w:val="995"/>
    <w:qFormat/>
    <w:pPr>
      <w:jc w:val="left"/>
    </w:pPr>
    <w:rPr>
      <w:rFonts w:eastAsia="仿宋_GB2312"/>
      <w:sz w:val="24"/>
    </w:rPr>
  </w:style>
  <w:style w:type="character" w:styleId="995" w:customStyle="1">
    <w:name w:val="批注文字 字符"/>
    <w:link w:val="994"/>
    <w:qFormat/>
    <w:rPr>
      <w:rFonts w:eastAsia="仿宋_GB2312"/>
      <w:sz w:val="24"/>
      <w:szCs w:val="24"/>
    </w:rPr>
  </w:style>
  <w:style w:type="paragraph" w:styleId="996" w:customStyle="1">
    <w:name w:val="正文文本1"/>
    <w:basedOn w:val="773"/>
    <w:link w:val="997"/>
    <w:qFormat/>
    <w:pPr>
      <w:spacing w:after="120"/>
    </w:pPr>
    <w:rPr>
      <w:szCs w:val="20"/>
    </w:rPr>
  </w:style>
  <w:style w:type="character" w:styleId="997" w:customStyle="1">
    <w:name w:val="正文文本 字符"/>
    <w:link w:val="996"/>
    <w:qFormat/>
    <w:rPr>
      <w:sz w:val="21"/>
    </w:rPr>
  </w:style>
  <w:style w:type="paragraph" w:styleId="998" w:customStyle="1">
    <w:name w:val="索引 41"/>
    <w:basedOn w:val="773"/>
    <w:next w:val="773"/>
    <w:uiPriority w:val="99"/>
    <w:qFormat/>
    <w:pPr>
      <w:ind w:left="600"/>
    </w:pPr>
    <w:rPr>
      <w:rFonts w:ascii="Calibri" w:hAnsi="Calibri" w:eastAsia="等线" w:cs="宋体"/>
      <w:szCs w:val="22"/>
    </w:rPr>
  </w:style>
  <w:style w:type="paragraph" w:styleId="999" w:customStyle="1">
    <w:name w:val="目录 51"/>
    <w:basedOn w:val="773"/>
    <w:next w:val="773"/>
    <w:qFormat/>
    <w:pPr>
      <w:ind w:left="840"/>
      <w:jc w:val="left"/>
    </w:pPr>
    <w:rPr>
      <w:rFonts w:ascii="Calibri" w:hAnsi="Calibri"/>
      <w:sz w:val="18"/>
      <w:szCs w:val="18"/>
    </w:rPr>
  </w:style>
  <w:style w:type="paragraph" w:styleId="1000" w:customStyle="1">
    <w:name w:val="目录 31"/>
    <w:basedOn w:val="773"/>
    <w:next w:val="773"/>
    <w:qFormat/>
    <w:pPr>
      <w:ind w:left="420"/>
      <w:jc w:val="left"/>
    </w:pPr>
    <w:rPr>
      <w:rFonts w:ascii="Calibri" w:hAnsi="Calibri"/>
      <w:i/>
      <w:iCs/>
      <w:sz w:val="20"/>
      <w:szCs w:val="20"/>
    </w:rPr>
  </w:style>
  <w:style w:type="paragraph" w:styleId="1001" w:customStyle="1">
    <w:name w:val="纯文本1"/>
    <w:basedOn w:val="773"/>
    <w:link w:val="1002"/>
    <w:qFormat/>
    <w:pPr>
      <w:spacing w:line="360" w:lineRule="auto"/>
      <w:widowControl/>
    </w:pPr>
    <w:rPr>
      <w:rFonts w:ascii="宋体" w:hAnsi="宋体"/>
      <w:b/>
      <w:szCs w:val="21"/>
    </w:rPr>
  </w:style>
  <w:style w:type="character" w:styleId="1002" w:customStyle="1">
    <w:name w:val="纯文本 字符"/>
    <w:link w:val="1001"/>
    <w:qFormat/>
    <w:rPr>
      <w:rFonts w:ascii="宋体" w:hAnsi="宋体"/>
      <w:b/>
      <w:sz w:val="21"/>
      <w:szCs w:val="21"/>
    </w:rPr>
  </w:style>
  <w:style w:type="paragraph" w:styleId="1003" w:customStyle="1">
    <w:name w:val="目录 81"/>
    <w:basedOn w:val="773"/>
    <w:next w:val="773"/>
    <w:qFormat/>
    <w:pPr>
      <w:ind w:left="1470"/>
      <w:jc w:val="left"/>
    </w:pPr>
    <w:rPr>
      <w:rFonts w:ascii="Calibri" w:hAnsi="Calibri"/>
      <w:sz w:val="18"/>
      <w:szCs w:val="18"/>
    </w:rPr>
  </w:style>
  <w:style w:type="paragraph" w:styleId="1004" w:customStyle="1">
    <w:name w:val="日期1"/>
    <w:basedOn w:val="773"/>
    <w:next w:val="773"/>
    <w:link w:val="1005"/>
    <w:uiPriority w:val="99"/>
    <w:qFormat/>
    <w:pPr>
      <w:ind w:left="100"/>
    </w:pPr>
    <w:rPr>
      <w:b/>
      <w:sz w:val="24"/>
      <w:szCs w:val="20"/>
    </w:rPr>
  </w:style>
  <w:style w:type="character" w:styleId="1005" w:customStyle="1">
    <w:name w:val="日期 字符"/>
    <w:link w:val="1004"/>
    <w:uiPriority w:val="99"/>
    <w:qFormat/>
    <w:rPr>
      <w:b/>
      <w:sz w:val="24"/>
    </w:rPr>
  </w:style>
  <w:style w:type="paragraph" w:styleId="1006" w:customStyle="1">
    <w:name w:val="批注框文本1"/>
    <w:basedOn w:val="773"/>
    <w:link w:val="1007"/>
    <w:qFormat/>
    <w:rPr>
      <w:sz w:val="18"/>
      <w:szCs w:val="18"/>
    </w:rPr>
  </w:style>
  <w:style w:type="character" w:styleId="1007" w:customStyle="1">
    <w:name w:val="批注框文本 字符"/>
    <w:link w:val="1006"/>
    <w:qFormat/>
    <w:rPr>
      <w:sz w:val="18"/>
      <w:szCs w:val="18"/>
    </w:rPr>
  </w:style>
  <w:style w:type="paragraph" w:styleId="1008" w:customStyle="1">
    <w:name w:val="页脚1"/>
    <w:basedOn w:val="773"/>
    <w:link w:val="1009"/>
    <w:uiPriority w:val="99"/>
    <w:qFormat/>
    <w:pPr>
      <w:jc w:val="left"/>
      <w:tabs>
        <w:tab w:val="center" w:pos="4153" w:leader="none"/>
        <w:tab w:val="right" w:pos="8306" w:leader="none"/>
      </w:tabs>
    </w:pPr>
    <w:rPr>
      <w:sz w:val="18"/>
      <w:szCs w:val="18"/>
    </w:rPr>
  </w:style>
  <w:style w:type="character" w:styleId="1009" w:customStyle="1">
    <w:name w:val="页脚 字符"/>
    <w:link w:val="1008"/>
    <w:uiPriority w:val="99"/>
    <w:qFormat/>
    <w:rPr>
      <w:sz w:val="18"/>
      <w:szCs w:val="18"/>
    </w:rPr>
  </w:style>
  <w:style w:type="paragraph" w:styleId="1010" w:customStyle="1">
    <w:name w:val="页眉1"/>
    <w:basedOn w:val="773"/>
    <w:link w:val="1011"/>
    <w:qFormat/>
    <w:pPr>
      <w:jc w:val="center"/>
      <w:tabs>
        <w:tab w:val="center" w:pos="4153" w:leader="none"/>
        <w:tab w:val="right" w:pos="8306" w:leader="none"/>
      </w:tabs>
      <w:pBdr>
        <w:bottom w:val="single" w:color="000000" w:sz="6" w:space="1"/>
      </w:pBdr>
    </w:pPr>
    <w:rPr>
      <w:sz w:val="18"/>
      <w:szCs w:val="18"/>
    </w:rPr>
  </w:style>
  <w:style w:type="character" w:styleId="1011" w:customStyle="1">
    <w:name w:val="页眉 字符"/>
    <w:link w:val="1010"/>
    <w:qFormat/>
    <w:rPr>
      <w:sz w:val="18"/>
      <w:szCs w:val="18"/>
    </w:rPr>
  </w:style>
  <w:style w:type="paragraph" w:styleId="1012" w:customStyle="1">
    <w:name w:val="目录 11"/>
    <w:basedOn w:val="773"/>
    <w:next w:val="773"/>
    <w:uiPriority w:val="39"/>
    <w:qFormat/>
    <w:pPr>
      <w:jc w:val="left"/>
      <w:spacing w:before="120" w:after="120"/>
    </w:pPr>
    <w:rPr>
      <w:rFonts w:ascii="Calibri" w:hAnsi="Calibri"/>
      <w:b/>
      <w:bCs/>
      <w:caps/>
      <w:sz w:val="20"/>
      <w:szCs w:val="20"/>
    </w:rPr>
  </w:style>
  <w:style w:type="paragraph" w:styleId="1013" w:customStyle="1">
    <w:name w:val="目录 41"/>
    <w:basedOn w:val="773"/>
    <w:next w:val="773"/>
    <w:qFormat/>
    <w:pPr>
      <w:ind w:left="630"/>
      <w:jc w:val="left"/>
    </w:pPr>
    <w:rPr>
      <w:rFonts w:ascii="Calibri" w:hAnsi="Calibri"/>
      <w:sz w:val="18"/>
      <w:szCs w:val="18"/>
    </w:rPr>
  </w:style>
  <w:style w:type="paragraph" w:styleId="1014" w:customStyle="1">
    <w:name w:val="副标题1"/>
    <w:basedOn w:val="773"/>
    <w:next w:val="773"/>
    <w:link w:val="1015"/>
    <w:uiPriority w:val="11"/>
    <w:qFormat/>
    <w:pPr>
      <w:jc w:val="center"/>
      <w:spacing w:after="160"/>
    </w:pPr>
    <w:rPr>
      <w:rFonts w:ascii="Cambria" w:hAnsi="Cambria"/>
      <w:color w:val="585858"/>
      <w:spacing w:val="15"/>
      <w:sz w:val="28"/>
      <w:szCs w:val="28"/>
    </w:rPr>
  </w:style>
  <w:style w:type="character" w:styleId="1015" w:customStyle="1">
    <w:name w:val="副标题 字符"/>
    <w:link w:val="1014"/>
    <w:uiPriority w:val="11"/>
    <w:qFormat/>
    <w:rPr>
      <w:rFonts w:ascii="Cambria" w:hAnsi="Cambria" w:eastAsia="宋体" w:cs="Times New Roman"/>
      <w:color w:val="585858"/>
      <w:spacing w:val="15"/>
      <w:sz w:val="28"/>
      <w:szCs w:val="28"/>
    </w:rPr>
  </w:style>
  <w:style w:type="paragraph" w:styleId="1016" w:customStyle="1">
    <w:name w:val="目录 61"/>
    <w:basedOn w:val="773"/>
    <w:next w:val="773"/>
    <w:qFormat/>
    <w:pPr>
      <w:ind w:left="1050"/>
      <w:jc w:val="left"/>
    </w:pPr>
    <w:rPr>
      <w:rFonts w:ascii="Calibri" w:hAnsi="Calibri"/>
      <w:sz w:val="18"/>
      <w:szCs w:val="18"/>
    </w:rPr>
  </w:style>
  <w:style w:type="paragraph" w:styleId="1017" w:customStyle="1">
    <w:name w:val="目录 21"/>
    <w:basedOn w:val="773"/>
    <w:next w:val="773"/>
    <w:uiPriority w:val="39"/>
    <w:qFormat/>
    <w:pPr>
      <w:ind w:left="210"/>
      <w:jc w:val="left"/>
    </w:pPr>
    <w:rPr>
      <w:rFonts w:ascii="Calibri" w:hAnsi="Calibri"/>
      <w:smallCaps/>
      <w:sz w:val="20"/>
      <w:szCs w:val="20"/>
    </w:rPr>
  </w:style>
  <w:style w:type="paragraph" w:styleId="1018" w:customStyle="1">
    <w:name w:val="目录 91"/>
    <w:basedOn w:val="773"/>
    <w:next w:val="773"/>
    <w:qFormat/>
    <w:pPr>
      <w:ind w:left="1680"/>
      <w:jc w:val="left"/>
    </w:pPr>
    <w:rPr>
      <w:rFonts w:ascii="Calibri" w:hAnsi="Calibri"/>
      <w:sz w:val="18"/>
      <w:szCs w:val="18"/>
    </w:rPr>
  </w:style>
  <w:style w:type="paragraph" w:styleId="1019" w:customStyle="1">
    <w:name w:val="HTML 预设格式1"/>
    <w:basedOn w:val="773"/>
    <w:link w:val="1020"/>
    <w:uiPriority w:val="99"/>
    <w:unhideWhenUsed/>
    <w:qFormat/>
    <w:pPr>
      <w:ind w:firstLine="42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Cs w:val="21"/>
    </w:rPr>
  </w:style>
  <w:style w:type="character" w:styleId="1020" w:customStyle="1">
    <w:name w:val="HTML 预设格式 字符"/>
    <w:link w:val="1019"/>
    <w:uiPriority w:val="99"/>
    <w:qFormat/>
    <w:rPr>
      <w:rFonts w:ascii="宋体" w:hAnsi="宋体"/>
      <w:sz w:val="21"/>
      <w:szCs w:val="21"/>
    </w:rPr>
  </w:style>
  <w:style w:type="paragraph" w:styleId="1021" w:customStyle="1">
    <w:name w:val="普通(网站)11"/>
    <w:basedOn w:val="773"/>
    <w:link w:val="1022"/>
    <w:qFormat/>
    <w:pPr>
      <w:jc w:val="left"/>
      <w:spacing w:before="100" w:beforeAutospacing="1" w:after="100" w:afterAutospacing="1"/>
      <w:widowControl/>
    </w:pPr>
    <w:rPr>
      <w:rFonts w:ascii="宋体" w:hAnsi="宋体" w:cs="宋体"/>
      <w:sz w:val="24"/>
    </w:rPr>
  </w:style>
  <w:style w:type="character" w:styleId="1022" w:customStyle="1">
    <w:name w:val="普通(网站) 字符"/>
    <w:link w:val="1021"/>
    <w:qFormat/>
    <w:rPr>
      <w:rFonts w:ascii="宋体" w:hAnsi="宋体" w:cs="宋体"/>
      <w:sz w:val="24"/>
      <w:szCs w:val="24"/>
    </w:rPr>
  </w:style>
  <w:style w:type="paragraph" w:styleId="1023" w:customStyle="1">
    <w:name w:val="标题1"/>
    <w:basedOn w:val="773"/>
    <w:next w:val="773"/>
    <w:link w:val="1024"/>
    <w:uiPriority w:val="10"/>
    <w:qFormat/>
    <w:pPr>
      <w:contextualSpacing/>
      <w:jc w:val="center"/>
      <w:spacing w:after="80"/>
    </w:pPr>
    <w:rPr>
      <w:rFonts w:ascii="Cambria" w:hAnsi="Cambria"/>
      <w:spacing w:val="-10"/>
      <w:sz w:val="56"/>
      <w:szCs w:val="56"/>
    </w:rPr>
  </w:style>
  <w:style w:type="character" w:styleId="1024" w:customStyle="1">
    <w:name w:val="标题 字符"/>
    <w:link w:val="1023"/>
    <w:uiPriority w:val="10"/>
    <w:qFormat/>
    <w:rPr>
      <w:rFonts w:ascii="Cambria" w:hAnsi="Cambria" w:eastAsia="宋体" w:cs="Times New Roman"/>
      <w:spacing w:val="-10"/>
      <w:sz w:val="56"/>
      <w:szCs w:val="56"/>
    </w:rPr>
  </w:style>
  <w:style w:type="paragraph" w:styleId="1025" w:customStyle="1">
    <w:name w:val="批注主题1"/>
    <w:basedOn w:val="994"/>
    <w:next w:val="994"/>
    <w:link w:val="1026"/>
    <w:qFormat/>
    <w:rPr>
      <w:rFonts w:eastAsia="宋体"/>
      <w:b/>
      <w:bCs/>
      <w:sz w:val="21"/>
    </w:rPr>
  </w:style>
  <w:style w:type="character" w:styleId="1026" w:customStyle="1">
    <w:name w:val="批注主题 字符"/>
    <w:link w:val="1025"/>
    <w:qFormat/>
    <w:rPr>
      <w:b/>
      <w:bCs/>
      <w:sz w:val="21"/>
      <w:szCs w:val="24"/>
    </w:rPr>
  </w:style>
  <w:style w:type="paragraph" w:styleId="1027" w:customStyle="1">
    <w:name w:val="正文首行缩进1"/>
    <w:basedOn w:val="996"/>
    <w:qFormat/>
    <w:pPr>
      <w:ind w:firstLine="420"/>
    </w:pPr>
    <w:rPr>
      <w:szCs w:val="24"/>
    </w:rPr>
  </w:style>
  <w:style w:type="table" w:styleId="1028" w:customStyle="1">
    <w:name w:val="网格型11"/>
    <w:basedOn w:val="975"/>
    <w:uiPriority w:val="39"/>
    <w:qFormat/>
    <w:pPr>
      <w:jc w:val="both"/>
      <w:widowControl w:val="off"/>
    </w:pPr>
    <w:tblPr/>
  </w:style>
  <w:style w:type="character" w:styleId="1029" w:customStyle="1">
    <w:name w:val="要点1"/>
    <w:qFormat/>
    <w:rPr>
      <w:b/>
      <w:bCs/>
    </w:rPr>
  </w:style>
  <w:style w:type="character" w:styleId="1030" w:customStyle="1">
    <w:name w:val="页码1"/>
    <w:qFormat/>
  </w:style>
  <w:style w:type="character" w:styleId="1031" w:customStyle="1">
    <w:name w:val="强调1"/>
    <w:uiPriority w:val="20"/>
    <w:qFormat/>
    <w:rPr>
      <w:color w:val="cc0000"/>
    </w:rPr>
  </w:style>
  <w:style w:type="character" w:styleId="1032" w:customStyle="1">
    <w:name w:val="超链接1"/>
    <w:uiPriority w:val="99"/>
    <w:qFormat/>
    <w:rPr>
      <w:color w:val="0000ff"/>
      <w:u w:val="single"/>
    </w:rPr>
  </w:style>
  <w:style w:type="character" w:styleId="1033" w:customStyle="1">
    <w:name w:val="批注引用1"/>
    <w:qFormat/>
    <w:rPr>
      <w:sz w:val="21"/>
      <w:szCs w:val="21"/>
    </w:rPr>
  </w:style>
  <w:style w:type="character" w:styleId="1034" w:customStyle="1">
    <w:name w:val="tab3"/>
    <w:qFormat/>
  </w:style>
  <w:style w:type="character" w:styleId="1035" w:customStyle="1">
    <w:name w:val="op-map-singlepoint-info-right1"/>
    <w:qFormat/>
  </w:style>
  <w:style w:type="character" w:styleId="1036" w:customStyle="1">
    <w:name w:val="font041"/>
    <w:qFormat/>
    <w:rPr>
      <w:color w:val="ff0000"/>
      <w:sz w:val="18"/>
      <w:szCs w:val="18"/>
    </w:rPr>
  </w:style>
  <w:style w:type="character" w:styleId="1037" w:customStyle="1">
    <w:name w:val="纯文本 Char1"/>
    <w:qFormat/>
    <w:rPr>
      <w:rFonts w:ascii="宋体" w:hAnsi="Courier New" w:cs="Courier New"/>
      <w:sz w:val="21"/>
      <w:szCs w:val="21"/>
    </w:rPr>
  </w:style>
  <w:style w:type="character" w:styleId="1038" w:customStyle="1">
    <w:name w:val="p1481"/>
    <w:qFormat/>
    <w:rPr>
      <w:color w:val="515151"/>
      <w:sz w:val="22"/>
      <w:szCs w:val="22"/>
    </w:rPr>
  </w:style>
  <w:style w:type="character" w:styleId="1039" w:customStyle="1">
    <w:name w:val="书籍标题1"/>
    <w:uiPriority w:val="33"/>
    <w:qFormat/>
    <w:rPr>
      <w:b/>
      <w:bCs/>
      <w:smallCaps/>
      <w:spacing w:val="5"/>
    </w:rPr>
  </w:style>
  <w:style w:type="paragraph" w:styleId="1040" w:customStyle="1">
    <w:name w:val="Char"/>
    <w:basedOn w:val="773"/>
    <w:qFormat/>
    <w:pPr>
      <w:tabs>
        <w:tab w:val="left" w:pos="360" w:leader="none"/>
      </w:tabs>
    </w:pPr>
    <w:rPr>
      <w:sz w:val="24"/>
    </w:rPr>
  </w:style>
  <w:style w:type="paragraph" w:styleId="1041" w:customStyle="1">
    <w:name w:val="无间隔1"/>
    <w:uiPriority w:val="1"/>
    <w:qFormat/>
    <w:pPr>
      <w:jc w:val="both"/>
      <w:widowControl w:val="off"/>
    </w:pPr>
    <w:rPr>
      <w:rFonts w:ascii="Calibri" w:hAnsi="Calibri"/>
      <w:sz w:val="21"/>
      <w:szCs w:val="22"/>
    </w:rPr>
  </w:style>
  <w:style w:type="paragraph" w:styleId="1042" w:customStyle="1">
    <w:name w:val="彩色底纹 - 着色 11"/>
    <w:uiPriority w:val="99"/>
    <w:semiHidden/>
    <w:qFormat/>
    <w:rPr>
      <w:sz w:val="21"/>
      <w:szCs w:val="24"/>
    </w:rPr>
  </w:style>
  <w:style w:type="paragraph" w:styleId="1043" w:customStyle="1">
    <w:name w:val="Char Char Char Char"/>
    <w:basedOn w:val="773"/>
    <w:qFormat/>
    <w:pPr>
      <w:jc w:val="left"/>
      <w:spacing w:after="160" w:line="360" w:lineRule="auto"/>
      <w:widowControl/>
    </w:pPr>
    <w:rPr>
      <w:rFonts w:ascii="Verdana" w:hAnsi="Verdana"/>
      <w:szCs w:val="20"/>
      <w:lang w:eastAsia="en-US"/>
    </w:rPr>
  </w:style>
  <w:style w:type="paragraph" w:styleId="1044" w:customStyle="1">
    <w:name w:val="列表段落1"/>
    <w:basedOn w:val="773"/>
    <w:link w:val="1045"/>
    <w:uiPriority w:val="34"/>
    <w:qFormat/>
    <w:pPr>
      <w:ind w:firstLine="420"/>
      <w:spacing w:line="360" w:lineRule="auto"/>
    </w:pPr>
    <w:rPr>
      <w:rFonts w:ascii="宋体" w:hAnsi="宋体"/>
      <w:color w:val="ff0000"/>
      <w:szCs w:val="21"/>
    </w:rPr>
  </w:style>
  <w:style w:type="character" w:styleId="1045" w:customStyle="1">
    <w:name w:val="列表段落 字符"/>
    <w:link w:val="1044"/>
    <w:uiPriority w:val="72"/>
    <w:qFormat/>
    <w:rPr>
      <w:rFonts w:ascii="宋体" w:hAnsi="宋体"/>
      <w:color w:val="ff0000"/>
      <w:sz w:val="21"/>
      <w:szCs w:val="21"/>
    </w:rPr>
  </w:style>
  <w:style w:type="paragraph" w:styleId="1046" w:customStyle="1">
    <w:name w:val="无间距"/>
    <w:qFormat/>
    <w:pPr>
      <w:jc w:val="both"/>
      <w:widowControl w:val="off"/>
    </w:pPr>
    <w:rPr>
      <w:rFonts w:ascii="Calibri" w:hAnsi="Calibri"/>
      <w:sz w:val="21"/>
      <w:szCs w:val="22"/>
    </w:rPr>
  </w:style>
  <w:style w:type="paragraph" w:styleId="1047" w:customStyle="1">
    <w:name w:val="无间隔2"/>
    <w:qFormat/>
    <w:pPr>
      <w:jc w:val="both"/>
      <w:widowControl w:val="off"/>
    </w:pPr>
    <w:rPr>
      <w:rFonts w:ascii="Calibri" w:hAnsi="Calibri"/>
      <w:sz w:val="21"/>
      <w:szCs w:val="22"/>
    </w:rPr>
  </w:style>
  <w:style w:type="paragraph" w:styleId="1048" w:customStyle="1">
    <w:name w:val="*正文"/>
    <w:basedOn w:val="773"/>
    <w:qFormat/>
    <w:pPr>
      <w:spacing w:line="360" w:lineRule="auto"/>
      <w:widowControl/>
    </w:pPr>
    <w:rPr>
      <w:rFonts w:ascii="仿宋_GB2312" w:eastAsia="仿宋_GB2312"/>
      <w:sz w:val="24"/>
      <w:szCs w:val="28"/>
    </w:rPr>
  </w:style>
  <w:style w:type="paragraph" w:styleId="1049" w:customStyle="1">
    <w:name w:val="Char1"/>
    <w:basedOn w:val="773"/>
    <w:qFormat/>
    <w:pPr>
      <w:spacing w:line="360" w:lineRule="auto"/>
    </w:pPr>
    <w:rPr>
      <w:sz w:val="24"/>
    </w:rPr>
  </w:style>
  <w:style w:type="paragraph" w:styleId="1050" w:customStyle="1">
    <w:name w:val="CM8"/>
    <w:basedOn w:val="773"/>
    <w:next w:val="773"/>
    <w:qFormat/>
    <w:pPr>
      <w:jc w:val="left"/>
      <w:spacing w:line="240" w:lineRule="atLeast"/>
    </w:pPr>
    <w:rPr>
      <w:rFonts w:ascii="Arial" w:hAnsi="Arial" w:cs="Arial"/>
      <w:sz w:val="24"/>
    </w:rPr>
  </w:style>
  <w:style w:type="paragraph" w:styleId="1051" w:customStyle="1">
    <w:name w:val="修订1"/>
    <w:uiPriority w:val="99"/>
    <w:semiHidden/>
    <w:qFormat/>
    <w:rPr>
      <w:sz w:val="21"/>
      <w:szCs w:val="24"/>
    </w:rPr>
  </w:style>
  <w:style w:type="paragraph" w:styleId="1052" w:customStyle="1">
    <w:name w:val="正文 New New New"/>
    <w:qFormat/>
    <w:pPr>
      <w:jc w:val="both"/>
      <w:widowControl w:val="off"/>
    </w:pPr>
    <w:rPr>
      <w:sz w:val="21"/>
    </w:rPr>
  </w:style>
  <w:style w:type="paragraph" w:styleId="1053" w:customStyle="1">
    <w:name w:val="文档正文"/>
    <w:basedOn w:val="773"/>
    <w:qFormat/>
    <w:pPr>
      <w:ind w:firstLine="567"/>
      <w:spacing w:line="480" w:lineRule="atLeast"/>
    </w:pPr>
    <w:rPr>
      <w:rFonts w:ascii="仿宋_GB2312" w:eastAsia="仿宋_GB2312"/>
      <w:sz w:val="28"/>
      <w:szCs w:val="20"/>
    </w:rPr>
  </w:style>
  <w:style w:type="paragraph" w:styleId="1054" w:customStyle="1">
    <w:name w:val="列出段落2"/>
    <w:basedOn w:val="773"/>
    <w:uiPriority w:val="34"/>
    <w:qFormat/>
    <w:pPr>
      <w:ind w:firstLine="420"/>
    </w:pPr>
  </w:style>
  <w:style w:type="paragraph" w:styleId="1055" w:customStyle="1">
    <w:name w:val="纯文本 New"/>
    <w:basedOn w:val="773"/>
    <w:qFormat/>
    <w:rPr>
      <w:rFonts w:ascii="宋体" w:hAnsi="Courier New"/>
      <w:szCs w:val="20"/>
    </w:rPr>
  </w:style>
  <w:style w:type="paragraph" w:styleId="1056" w:customStyle="1">
    <w:name w:val="列出段落1"/>
    <w:basedOn w:val="773"/>
    <w:qFormat/>
    <w:pPr>
      <w:ind w:firstLine="420"/>
    </w:pPr>
    <w:rPr>
      <w:rFonts w:ascii="Calibri" w:hAnsi="Calibri"/>
      <w:szCs w:val="22"/>
    </w:rPr>
  </w:style>
  <w:style w:type="paragraph" w:styleId="1057" w:customStyle="1">
    <w:name w:val="Default"/>
    <w:qFormat/>
    <w:pPr>
      <w:widowControl w:val="off"/>
    </w:pPr>
    <w:rPr>
      <w:rFonts w:ascii="宋体" w:cs="宋体"/>
      <w:color w:val="000000"/>
      <w:sz w:val="24"/>
      <w:szCs w:val="24"/>
    </w:rPr>
  </w:style>
  <w:style w:type="paragraph" w:styleId="1058" w:customStyle="1">
    <w:name w:val="无间隔21"/>
    <w:uiPriority w:val="1"/>
    <w:qFormat/>
    <w:pPr>
      <w:jc w:val="both"/>
      <w:widowControl w:val="off"/>
    </w:pPr>
    <w:rPr>
      <w:rFonts w:ascii="Calibri" w:hAnsi="Calibri"/>
      <w:sz w:val="21"/>
      <w:szCs w:val="22"/>
    </w:rPr>
  </w:style>
  <w:style w:type="paragraph" w:styleId="1059" w:customStyle="1">
    <w:name w:val="样式 小四"/>
    <w:basedOn w:val="773"/>
    <w:qFormat/>
    <w:rPr>
      <w:sz w:val="24"/>
    </w:rPr>
  </w:style>
  <w:style w:type="paragraph" w:styleId="1060" w:customStyle="1">
    <w:name w:val="彩色列表 - 着色 11"/>
    <w:basedOn w:val="773"/>
    <w:qFormat/>
    <w:pPr>
      <w:ind w:firstLine="420"/>
    </w:pPr>
    <w:rPr>
      <w:rFonts w:ascii="Calibri" w:hAnsi="Calibri"/>
      <w:szCs w:val="22"/>
    </w:rPr>
  </w:style>
  <w:style w:type="character" w:styleId="1061" w:customStyle="1">
    <w:name w:val="NormalCharacter1"/>
    <w:semiHidden/>
    <w:qFormat/>
  </w:style>
  <w:style w:type="paragraph" w:styleId="1062" w:customStyle="1">
    <w:name w:val="Heading21"/>
    <w:basedOn w:val="773"/>
    <w:next w:val="773"/>
    <w:qFormat/>
    <w:pPr>
      <w:jc w:val="center"/>
      <w:keepNext/>
      <w:widowControl/>
    </w:pPr>
    <w:rPr>
      <w:rFonts w:ascii="楷体_GB2312" w:eastAsia="楷体_GB2312"/>
      <w:sz w:val="18"/>
      <w:szCs w:val="20"/>
    </w:rPr>
  </w:style>
  <w:style w:type="paragraph" w:styleId="1063" w:customStyle="1">
    <w:name w:val="Table Paragraph"/>
    <w:basedOn w:val="773"/>
    <w:uiPriority w:val="99"/>
    <w:qFormat/>
    <w:pPr>
      <w:jc w:val="left"/>
    </w:pPr>
    <w:rPr>
      <w:rFonts w:ascii="宋体" w:hAnsi="宋体" w:cs="宋体"/>
      <w:sz w:val="22"/>
      <w:szCs w:val="22"/>
      <w:lang w:val="zh-CN"/>
    </w:rPr>
  </w:style>
  <w:style w:type="character" w:styleId="1064" w:customStyle="1">
    <w:name w:val="HTML 预设格式 Char"/>
    <w:uiPriority w:val="99"/>
    <w:qFormat/>
    <w:rPr>
      <w:rFonts w:ascii="Courier New" w:hAnsi="Courier New" w:cs="Times New Roman"/>
      <w:sz w:val="20"/>
    </w:rPr>
  </w:style>
  <w:style w:type="character" w:styleId="1065" w:customStyle="1">
    <w:name w:val="批注文字 Char1"/>
    <w:qFormat/>
    <w:rPr>
      <w:rFonts w:ascii="Times New Roman" w:hAnsi="Times New Roman" w:eastAsia="仿宋_GB2312" w:cs="Times New Roman"/>
      <w:sz w:val="24"/>
      <w:szCs w:val="24"/>
    </w:rPr>
  </w:style>
  <w:style w:type="character" w:styleId="1066" w:customStyle="1">
    <w:name w:val="纯文本 字符1"/>
    <w:qFormat/>
    <w:rPr>
      <w:rFonts w:ascii="宋体" w:hAnsi="宋体"/>
      <w:color w:val="000000"/>
      <w:sz w:val="24"/>
      <w:szCs w:val="24"/>
    </w:rPr>
  </w:style>
  <w:style w:type="character" w:styleId="1067" w:customStyle="1">
    <w:name w:val="font11"/>
    <w:qFormat/>
    <w:rPr>
      <w:rFonts w:hint="eastAsia" w:ascii="宋体" w:hAnsi="宋体" w:eastAsia="宋体" w:cs="宋体"/>
      <w:b/>
      <w:color w:val="000000"/>
      <w:sz w:val="18"/>
      <w:szCs w:val="18"/>
      <w:u w:val="none"/>
    </w:rPr>
  </w:style>
  <w:style w:type="character" w:styleId="1068" w:customStyle="1">
    <w:name w:val="标题 2 Char Char Char"/>
    <w:qFormat/>
    <w:rPr>
      <w:rFonts w:ascii="Arial" w:hAnsi="Arial" w:eastAsia="黑体"/>
      <w:b/>
      <w:bCs/>
      <w:sz w:val="32"/>
      <w:szCs w:val="32"/>
      <w:lang w:val="en-US" w:eastAsia="zh-CN" w:bidi="ar-SA"/>
    </w:rPr>
  </w:style>
  <w:style w:type="paragraph" w:styleId="1069" w:customStyle="1">
    <w:name w:val="pf0"/>
    <w:basedOn w:val="773"/>
    <w:qFormat/>
    <w:pPr>
      <w:jc w:val="left"/>
      <w:spacing w:before="100" w:beforeAutospacing="1" w:after="100" w:afterAutospacing="1"/>
      <w:widowControl/>
    </w:pPr>
    <w:rPr>
      <w:rFonts w:ascii="宋体" w:hAnsi="宋体" w:cs="宋体"/>
      <w:sz w:val="24"/>
    </w:rPr>
  </w:style>
  <w:style w:type="character" w:styleId="1070" w:customStyle="1">
    <w:name w:val="cf01"/>
    <w:qFormat/>
    <w:rPr>
      <w:rFonts w:hint="eastAsia" w:ascii="Microsoft YaHei UI" w:hAnsi="Microsoft YaHei UI" w:eastAsia="Microsoft YaHei UI"/>
      <w:sz w:val="18"/>
      <w:szCs w:val="18"/>
      <w:shd w:val="clear" w:color="auto" w:fill="ffffff"/>
    </w:rPr>
  </w:style>
  <w:style w:type="paragraph" w:styleId="1071" w:customStyle="1">
    <w:name w:val="修订2"/>
    <w:uiPriority w:val="99"/>
    <w:unhideWhenUsed/>
    <w:qFormat/>
    <w:rPr>
      <w:sz w:val="21"/>
      <w:szCs w:val="24"/>
    </w:rPr>
  </w:style>
  <w:style w:type="table" w:styleId="1072" w:customStyle="1">
    <w:name w:val="网格型1"/>
    <w:basedOn w:val="975"/>
    <w:uiPriority w:val="39"/>
    <w:qFormat/>
    <w:rPr>
      <w:rFonts w:ascii="等线" w:hAnsi="等线" w:eastAsia="等线" w:cs="宋体"/>
    </w:rPr>
    <w:tblPr/>
  </w:style>
  <w:style w:type="character" w:styleId="1073" w:customStyle="1">
    <w:name w:val="font21"/>
    <w:qFormat/>
    <w:rPr>
      <w:rFonts w:ascii="宋体" w:hAnsi="宋体" w:eastAsia="宋体"/>
      <w:color w:val="000000"/>
      <w:sz w:val="20"/>
      <w:u w:val="none"/>
    </w:rPr>
  </w:style>
  <w:style w:type="character" w:styleId="1074" w:customStyle="1">
    <w:name w:val="font31"/>
    <w:qFormat/>
    <w:rPr>
      <w:rFonts w:ascii="宋体" w:hAnsi="宋体" w:eastAsia="宋体"/>
      <w:color w:val="000000"/>
      <w:sz w:val="20"/>
      <w:u w:val="none"/>
    </w:rPr>
  </w:style>
  <w:style w:type="paragraph" w:styleId="1075" w:customStyle="1">
    <w:name w:val="引用1"/>
    <w:basedOn w:val="773"/>
    <w:next w:val="773"/>
    <w:link w:val="1076"/>
    <w:uiPriority w:val="29"/>
    <w:qFormat/>
    <w:pPr>
      <w:jc w:val="center"/>
      <w:spacing w:before="160" w:after="160"/>
    </w:pPr>
    <w:rPr>
      <w:rFonts w:ascii="Calibri" w:hAnsi="Calibri"/>
      <w:i/>
      <w:iCs/>
      <w:color w:val="3f3f3f"/>
      <w:szCs w:val="22"/>
    </w:rPr>
  </w:style>
  <w:style w:type="character" w:styleId="1076" w:customStyle="1">
    <w:name w:val="引用 字符"/>
    <w:link w:val="1075"/>
    <w:uiPriority w:val="29"/>
    <w:qFormat/>
    <w:rPr>
      <w:rFonts w:ascii="Calibri" w:hAnsi="Calibri" w:eastAsia="宋体" w:cs="Times New Roman"/>
      <w:i/>
      <w:iCs/>
      <w:color w:val="3f3f3f"/>
      <w:sz w:val="21"/>
      <w:szCs w:val="22"/>
    </w:rPr>
  </w:style>
  <w:style w:type="character" w:styleId="1077" w:customStyle="1">
    <w:name w:val="明显强调1"/>
    <w:uiPriority w:val="21"/>
    <w:qFormat/>
    <w:rPr>
      <w:i/>
      <w:iCs/>
      <w:color w:val="366091"/>
    </w:rPr>
  </w:style>
  <w:style w:type="paragraph" w:styleId="1078" w:customStyle="1">
    <w:name w:val="明显引用1"/>
    <w:basedOn w:val="773"/>
    <w:next w:val="773"/>
    <w:link w:val="1079"/>
    <w:uiPriority w:val="30"/>
    <w:qFormat/>
    <w:pPr>
      <w:ind w:left="864" w:right="864"/>
      <w:jc w:val="center"/>
      <w:spacing w:before="360" w:after="360"/>
      <w:pBdr>
        <w:top w:val="single" w:color="366091" w:sz="4" w:space="10"/>
        <w:bottom w:val="single" w:color="366091" w:sz="4" w:space="10"/>
      </w:pBdr>
    </w:pPr>
    <w:rPr>
      <w:rFonts w:ascii="Calibri" w:hAnsi="Calibri"/>
      <w:i/>
      <w:iCs/>
      <w:color w:val="366091"/>
      <w:szCs w:val="22"/>
    </w:rPr>
  </w:style>
  <w:style w:type="character" w:styleId="1079" w:customStyle="1">
    <w:name w:val="明显引用 字符"/>
    <w:link w:val="1078"/>
    <w:uiPriority w:val="30"/>
    <w:qFormat/>
    <w:rPr>
      <w:rFonts w:ascii="Calibri" w:hAnsi="Calibri" w:eastAsia="宋体" w:cs="Times New Roman"/>
      <w:i/>
      <w:iCs/>
      <w:color w:val="366091"/>
      <w:sz w:val="21"/>
      <w:szCs w:val="22"/>
    </w:rPr>
  </w:style>
  <w:style w:type="character" w:styleId="1080" w:customStyle="1">
    <w:name w:val="明显参考1"/>
    <w:uiPriority w:val="32"/>
    <w:qFormat/>
    <w:rPr>
      <w:b/>
      <w:bCs/>
      <w:smallCaps/>
      <w:color w:val="366091"/>
      <w:spacing w:val="5"/>
    </w:rPr>
  </w:style>
  <w:style w:type="paragraph" w:styleId="1081" w:customStyle="1">
    <w:name w:val="正文_0"/>
    <w:qFormat/>
    <w:pPr>
      <w:jc w:val="both"/>
      <w:widowControl w:val="off"/>
    </w:pPr>
    <w:rPr>
      <w:szCs w:val="24"/>
    </w:rPr>
  </w:style>
  <w:style w:type="table" w:styleId="1082" w:customStyle="1">
    <w:name w:val="网格型2"/>
    <w:basedOn w:val="975"/>
    <w:uiPriority w:val="39"/>
    <w:qFormat/>
    <w:tblPr/>
  </w:style>
  <w:style w:type="character" w:styleId="1083" w:customStyle="1">
    <w:name w:val="明显强调11"/>
    <w:uiPriority w:val="21"/>
    <w:qFormat/>
    <w:rPr>
      <w:i/>
      <w:iCs/>
      <w:color w:val="366091"/>
    </w:rPr>
  </w:style>
  <w:style w:type="character" w:styleId="1084" w:customStyle="1">
    <w:name w:val="明显参考11"/>
    <w:uiPriority w:val="32"/>
    <w:qFormat/>
    <w:rPr>
      <w:b/>
      <w:bCs/>
      <w:smallCaps/>
      <w:color w:val="366091"/>
      <w:spacing w:val="5"/>
    </w:rPr>
  </w:style>
  <w:style w:type="paragraph" w:styleId="1085" w:customStyle="1">
    <w:name w:val="修订3"/>
    <w:uiPriority w:val="99"/>
    <w:unhideWhenUsed/>
    <w:qFormat/>
    <w:rPr>
      <w:sz w:val="21"/>
      <w:szCs w:val="24"/>
    </w:rPr>
  </w:style>
  <w:style w:type="paragraph" w:styleId="1086" w:customStyle="1">
    <w:name w:val="修订4"/>
    <w:uiPriority w:val="99"/>
    <w:unhideWhenUsed/>
    <w:qFormat/>
    <w:rPr>
      <w:sz w:val="21"/>
      <w:szCs w:val="24"/>
    </w:rPr>
  </w:style>
  <w:style w:type="paragraph" w:styleId="1087" w:customStyle="1">
    <w:name w:val="标题 21"/>
    <w:basedOn w:val="773"/>
    <w:next w:val="967"/>
    <w:qFormat/>
    <w:pPr>
      <w:jc w:val="center"/>
      <w:keepLines/>
      <w:keepNext/>
      <w:spacing w:before="260" w:after="260" w:line="416" w:lineRule="auto"/>
      <w:outlineLvl w:val="1"/>
    </w:pPr>
    <w:rPr>
      <w:rFonts w:ascii="Arial" w:hAnsi="Arial" w:eastAsia="幼圆"/>
      <w:b/>
      <w:bCs/>
      <w:sz w:val="44"/>
      <w:szCs w:val="44"/>
    </w:rPr>
  </w:style>
  <w:style w:type="paragraph" w:styleId="1088" w:customStyle="1">
    <w:name w:val="第一层层"/>
    <w:basedOn w:val="1023"/>
    <w:next w:val="773"/>
    <w:qFormat/>
    <w:pPr>
      <w:ind w:firstLine="200"/>
      <w:jc w:val="left"/>
      <w:outlineLvl w:val="0"/>
    </w:pPr>
    <w:rPr>
      <w:rFonts w:eastAsia="方正黑体_GBK"/>
      <w:sz w:val="32"/>
    </w:rPr>
  </w:style>
  <w:style w:type="paragraph" w:styleId="1089" w:customStyle="1">
    <w:name w:val="第三层"/>
    <w:basedOn w:val="1023"/>
    <w:next w:val="773"/>
    <w:uiPriority w:val="1"/>
    <w:qFormat/>
    <w:pPr>
      <w:ind w:firstLine="200"/>
      <w:jc w:val="left"/>
      <w:outlineLvl w:val="2"/>
    </w:pPr>
    <w:rPr>
      <w:rFonts w:eastAsia="方正仿宋_GBK"/>
      <w:b/>
      <w:sz w:val="32"/>
    </w:rPr>
  </w:style>
  <w:style w:type="paragraph" w:styleId="1090" w:customStyle="1">
    <w:name w:val="第二层"/>
    <w:basedOn w:val="773"/>
    <w:next w:val="773"/>
    <w:uiPriority w:val="1"/>
    <w:qFormat/>
    <w:pPr>
      <w:jc w:val="left"/>
      <w:outlineLvl w:val="1"/>
    </w:pPr>
    <w:rPr>
      <w:rFonts w:eastAsia="方正楷体_GBK" w:cs="方正黑体_GBK"/>
      <w:bCs/>
      <w:szCs w:val="44"/>
    </w:rPr>
  </w:style>
  <w:style w:type="paragraph" w:styleId="1091" w:customStyle="1">
    <w:name w:val="首行缩进"/>
    <w:basedOn w:val="773"/>
    <w:qFormat/>
    <w:pPr>
      <w:ind w:firstLine="480"/>
    </w:pPr>
    <w:rPr>
      <w:szCs w:val="20"/>
      <w:lang w:val="zh-CN"/>
    </w:rPr>
  </w:style>
  <w:style w:type="paragraph" w:styleId="1092" w:customStyle="1">
    <w:name w:val="普通(网站)1"/>
    <w:basedOn w:val="773"/>
    <w:qFormat/>
    <w:pPr>
      <w:jc w:val="left"/>
      <w:spacing w:before="100" w:beforeAutospacing="1" w:after="100" w:afterAutospacing="1"/>
      <w:widowControl/>
    </w:pPr>
    <w:rPr>
      <w:rFonts w:ascii="宋体" w:hAnsi="宋体" w:cs="宋体"/>
      <w:sz w:val="24"/>
    </w:rPr>
  </w:style>
  <w:style w:type="paragraph" w:styleId="1093" w:customStyle="1">
    <w:name w:val="Table Text"/>
    <w:basedOn w:val="773"/>
    <w:semiHidden/>
    <w:qFormat/>
    <w:rPr>
      <w:rFonts w:ascii="宋体" w:hAnsi="宋体" w:cs="宋体"/>
      <w:sz w:val="23"/>
      <w:szCs w:val="23"/>
      <w:lang w:eastAsia="en-US"/>
    </w:rPr>
  </w:style>
  <w:style w:type="table" w:styleId="1094" w:customStyle="1">
    <w:name w:val="Table Normal"/>
    <w:semiHidden/>
    <w:unhideWhenUsed/>
    <w:qFormat/>
    <w:tblPr>
      <w:tblCellMar>
        <w:left w:w="0" w:type="dxa"/>
        <w:top w:w="0" w:type="dxa"/>
        <w:right w:w="0" w:type="dxa"/>
        <w:bottom w:w="0" w:type="dxa"/>
      </w:tblCellMar>
    </w:tblPr>
  </w:style>
  <w:style w:type="paragraph" w:styleId="1095" w:customStyle="1">
    <w:name w:val="_Style 560"/>
    <w:basedOn w:val="773"/>
    <w:next w:val="1044"/>
    <w:uiPriority w:val="34"/>
    <w:qFormat/>
    <w:pPr>
      <w:ind w:firstLine="420"/>
    </w:pPr>
  </w:style>
  <w:style w:type="paragraph" w:styleId="1096" w:customStyle="1">
    <w:name w:val="附录表标题"/>
    <w:next w:val="1097"/>
    <w:qFormat/>
    <w:pPr>
      <w:jc w:val="center"/>
    </w:pPr>
    <w:rPr>
      <w:rFonts w:ascii="黑体" w:hAnsi="Calibri" w:eastAsia="黑体"/>
      <w:sz w:val="21"/>
    </w:rPr>
  </w:style>
  <w:style w:type="paragraph" w:styleId="1097" w:customStyle="1">
    <w:name w:val="段"/>
    <w:qFormat/>
    <w:pPr>
      <w:ind w:firstLine="200"/>
      <w:jc w:val="both"/>
    </w:pPr>
    <w:rPr>
      <w:rFonts w:ascii="宋体"/>
      <w:sz w:val="21"/>
    </w:rPr>
  </w:style>
  <w:style w:type="paragraph" w:styleId="1098" w:customStyle="1">
    <w:name w:val="纯文本11"/>
    <w:basedOn w:val="773"/>
    <w:qFormat/>
    <w:rPr>
      <w:rFonts w:ascii="宋体" w:hAnsi="Courier New"/>
    </w:rPr>
  </w:style>
  <w:style w:type="paragraph" w:styleId="1099" w:customStyle="1">
    <w:name w:val="章标题"/>
    <w:next w:val="1097"/>
    <w:qFormat/>
    <w:pPr>
      <w:jc w:val="both"/>
      <w:spacing w:before="156" w:after="156"/>
      <w:outlineLvl w:val="1"/>
    </w:pPr>
    <w:rPr>
      <w:rFonts w:eastAsia="黑体"/>
      <w:sz w:val="21"/>
    </w:rPr>
  </w:style>
  <w:style w:type="paragraph" w:styleId="1100" w:customStyle="1">
    <w:name w:val="一级条标题"/>
    <w:basedOn w:val="1099"/>
    <w:next w:val="1097"/>
    <w:qFormat/>
    <w:pPr>
      <w:ind w:left="315"/>
      <w:spacing w:before="0" w:after="0"/>
      <w:outlineLvl w:val="2"/>
    </w:pPr>
    <w:rPr>
      <w:rFonts w:ascii="黑体"/>
    </w:rPr>
  </w:style>
  <w:style w:type="paragraph" w:styleId="1101" w:customStyle="1">
    <w:name w:val="二级条标题"/>
    <w:basedOn w:val="773"/>
    <w:next w:val="1097"/>
    <w:qFormat/>
    <w:pPr>
      <w:ind w:hanging="420"/>
      <w:widowControl/>
      <w:tabs>
        <w:tab w:val="left" w:pos="2240" w:leader="none"/>
      </w:tabs>
      <w:outlineLvl w:val="3"/>
    </w:pPr>
    <w:rPr>
      <w:rFonts w:eastAsia="黑体"/>
    </w:rPr>
  </w:style>
  <w:style w:type="paragraph" w:styleId="1102" w:customStyle="1">
    <w:name w:val="正文图标题"/>
    <w:next w:val="1097"/>
    <w:qFormat/>
    <w:pPr>
      <w:numPr>
        <w:numId w:val="1"/>
      </w:numPr>
      <w:jc w:val="center"/>
    </w:pPr>
    <w:rPr>
      <w:rFonts w:ascii="黑体" w:hAnsi="Calibri" w:eastAsia="黑体"/>
      <w:sz w:val="21"/>
    </w:rPr>
  </w:style>
  <w:style w:type="paragraph" w:styleId="1103" w:customStyle="1">
    <w:name w:val="正文表标题"/>
    <w:next w:val="1097"/>
    <w:qFormat/>
    <w:pPr>
      <w:ind w:left="900" w:hanging="420"/>
      <w:jc w:val="center"/>
      <w:tabs>
        <w:tab w:val="left" w:pos="900" w:leader="none"/>
      </w:tabs>
    </w:pPr>
    <w:rPr>
      <w:rFonts w:ascii="黑体" w:eastAsia="黑体"/>
      <w:sz w:val="21"/>
    </w:rPr>
  </w:style>
  <w:style w:type="paragraph" w:styleId="1104" w:customStyle="1">
    <w:name w:val="三级条标题"/>
    <w:basedOn w:val="1101"/>
    <w:next w:val="1097"/>
    <w:qFormat/>
    <w:pPr>
      <w:ind w:left="630" w:firstLine="0"/>
      <w:tabs>
        <w:tab w:val="clear" w:pos="2240" w:leader="none"/>
      </w:tabs>
      <w:outlineLvl w:val="4"/>
    </w:pPr>
    <w:rPr>
      <w:rFonts w:ascii="黑体"/>
    </w:rPr>
  </w:style>
  <w:style w:type="paragraph" w:styleId="1105" w:customStyle="1">
    <w:name w:val="附录章标题"/>
    <w:next w:val="1097"/>
    <w:qFormat/>
    <w:pPr>
      <w:numPr>
        <w:ilvl w:val="1"/>
        <w:numId w:val="2"/>
      </w:numPr>
      <w:jc w:val="both"/>
      <w:outlineLvl w:val="1"/>
    </w:pPr>
    <w:rPr>
      <w:rFonts w:ascii="黑体" w:eastAsia="黑体"/>
      <w:sz w:val="21"/>
    </w:rPr>
  </w:style>
  <w:style w:type="paragraph" w:styleId="1106" w:customStyle="1">
    <w:name w:val="普通正文"/>
    <w:basedOn w:val="773"/>
    <w:qFormat/>
    <w:pPr>
      <w:ind w:firstLine="425"/>
      <w:spacing w:line="300" w:lineRule="auto"/>
    </w:pPr>
    <w:rPr>
      <w:rFonts w:ascii="FuturaA Bk BT" w:hAnsi="FuturaA Bk BT" w:cs="_x000B__x000C_"/>
      <w:sz w:val="24"/>
    </w:rPr>
  </w:style>
  <w:style w:type="character" w:styleId="1107" w:customStyle="1">
    <w:name w:val="正文文本 字符1"/>
    <w:basedOn w:val="783"/>
    <w:link w:val="790"/>
    <w:uiPriority w:val="99"/>
    <w:qFormat/>
    <w:rPr>
      <w:rFonts w:ascii="宋体" w:hAnsi="宋体"/>
      <w:b/>
      <w:bCs/>
      <w:sz w:val="28"/>
      <w:szCs w:val="24"/>
    </w:rPr>
  </w:style>
  <w:style w:type="character" w:styleId="1108" w:customStyle="1">
    <w:name w:val="正文文本首行缩进 字符"/>
    <w:basedOn w:val="1107"/>
    <w:link w:val="809"/>
    <w:uiPriority w:val="99"/>
    <w:semiHidden/>
    <w:qFormat/>
    <w:rPr>
      <w:rFonts w:ascii="宋体" w:hAnsi="宋体"/>
      <w:b w:val="0"/>
      <w:bCs w:val="0"/>
      <w:sz w:val="21"/>
      <w:szCs w:val="24"/>
    </w:rPr>
  </w:style>
  <w:style w:type="character" w:styleId="1109" w:customStyle="1">
    <w:name w:val="批注文字 字符1"/>
    <w:basedOn w:val="783"/>
    <w:link w:val="789"/>
    <w:uiPriority w:val="99"/>
    <w:qFormat/>
    <w:rPr>
      <w:sz w:val="21"/>
      <w:szCs w:val="24"/>
    </w:rPr>
  </w:style>
  <w:style w:type="character" w:styleId="1110" w:customStyle="1">
    <w:name w:val="批注主题 字符1"/>
    <w:basedOn w:val="1109"/>
    <w:link w:val="808"/>
    <w:uiPriority w:val="99"/>
    <w:semiHidden/>
    <w:qFormat/>
    <w:rPr>
      <w:b/>
      <w:bCs/>
      <w:sz w:val="21"/>
      <w:szCs w:val="24"/>
    </w:rPr>
  </w:style>
  <w:style w:type="paragraph" w:styleId="1111">
    <w:name w:val="Revision"/>
    <w:hidden/>
    <w:uiPriority w:val="99"/>
    <w:unhideWhenUsed/>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contractReview xmlns="http://schemas.wps.cn/vas-ai-hub/contract-review">
  <reviewItems>
    <reviewItem>
      <errorID>bc5004cb-d54f-4367-916c-87daaa5b2ad1</errorID>
      <errorWord>：</errorWord>
      <group>L1_Format</group>
      <groupName>格式问题</groupName>
      <ability>L2_HalfPunc_CN</ability>
      <abilityName>全半角问题</abilityName>
      <candidateList>
        <item>:</item>
      </candidateList>
      <explain>文本全半角错误。</explain>
      <paraID>7C381891</paraID>
      <start>66</start>
      <end>67</end>
      <status>ignored</status>
      <modifiedWord/>
      <trackRevisions>false</trackRevisions>
    </reviewItem>
    <reviewItem>
      <errorID>01fbaf53-8073-403f-b7ab-83da1f23766c</errorID>
      <errorWord>不影响其它</errorWord>
      <group>L1_Word</group>
      <groupName>字词问题</groupName>
      <ability>L2_Alias</ability>
      <abilityName>也作/曾用词</abilityName>
      <candidateList>
        <item>不影响其他</item>
      </candidateList>
      <explain>词汇[不影响其它]为不规范表述或旧称，其规范书面表述为[不影响其他]。</explain>
      <paraID>45698485</paraID>
      <start>31</start>
      <end>36</end>
      <status>modified</status>
      <modifiedWord>不影响其他</modifiedWord>
      <trackRevisions>false</trackRevisions>
    </reviewItem>
    <reviewItem>
      <errorID>73ed91c6-cf9e-4712-81aa-1ade36d839cd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49E8F0BF</paraID>
      <start>0</start>
      <end>2</end>
      <status>unmodified</status>
      <modifiedWord/>
      <trackRevisions>false</trackRevisions>
    </reviewItem>
    <reviewItem>
      <errorID>3f22980f-7be9-4e23-aae8-f415a4b3d4c3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3CF07DB7</paraID>
      <start>0</start>
      <end>2</end>
      <status>unmodified</status>
      <modifiedWord/>
      <trackRevisions>false</trackRevisions>
    </reviewItem>
    <reviewItem>
      <errorID>82133b81-16dd-4886-9995-ba290face2bf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6829C740</paraID>
      <start>0</start>
      <end>2</end>
      <status>unmodified</status>
      <modifiedWord/>
      <trackRevisions>false</trackRevisions>
    </reviewItem>
    <reviewItem>
      <errorID>60e9b6fd-b811-49c9-be02-319354ae383b</errorID>
      <errorWord>：</errorWord>
      <group>L1_Format</group>
      <groupName>格式问题</groupName>
      <ability>L2_HalfPunc_CN</ability>
      <abilityName>全半角问题</abilityName>
      <candidateList>
        <item>:</item>
      </candidateList>
      <explain>文本全半角错误。</explain>
      <paraID> E33D089</paraID>
      <start>17</start>
      <end>18</end>
      <status>unmodified</status>
      <modifiedWord/>
      <trackRevisions>false</trackRevisions>
    </reviewItem>
    <reviewItem>
      <errorID>810b8b50-de78-4a6d-bbc5-77237536d115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7E8DE5CB</paraID>
      <start>0</start>
      <end>2</end>
      <status>unmodified</status>
      <modifiedWord/>
      <trackRevisions>false</trackRevisions>
    </reviewItem>
    <reviewItem>
      <errorID>585d7aa1-e36c-449e-ab84-10335a1273f2</errorID>
      <errorWord>&lt;</errorWord>
      <group>L1_Format</group>
      <groupName>格式问题</groupName>
      <ability>L2_HalfPunc_CN</ability>
      <abilityName>全半角问题</abilityName>
      <candidateList>
        <item>〈</item>
      </candidateList>
      <explain>文本全半角错误。</explain>
      <paraID>297BFAEE</paraID>
      <start>10</start>
      <end>11</end>
      <status>modified</status>
      <modifiedWord>〈</modifiedWord>
      <trackRevisions>false</trackRevisions>
    </reviewItem>
    <reviewItem>
      <errorID>bf4fa540-93df-41b7-8a0f-eda4c7d8561e</errorID>
      <errorWord>&gt;</errorWord>
      <group>L1_Format</group>
      <groupName>格式问题</groupName>
      <ability>L2_HalfPunc_CN</ability>
      <abilityName>全半角问题</abilityName>
      <candidateList>
        <item>〉</item>
      </candidateList>
      <explain>文本全半角错误。</explain>
      <paraID>297BFAEE</paraID>
      <start>41</start>
      <end>42</end>
      <status>modified</status>
      <modifiedWord>〉</modifiedWord>
      <trackRevisions>false</trackRevisions>
    </reviewItem>
    <reviewItem>
      <errorID>d49fb4b9-6c2b-4e33-bdc9-11a1e15a7d49</errorID>
      <errorWord>[2026]2号</errorWord>
      <group>L1_Knowledge</group>
      <groupName>知识性问题</groupName>
      <ability>L2_Knowledge</ability>
      <abilityName>其他知识</abilityName>
      <candidateList>
        <item>〔2026〕2号</item>
      </candidateList>
      <explain>发文字号格式错误。</explain>
      <paraID>237CC176</paraID>
      <start>27</start>
      <end>35</end>
      <status>modified</status>
      <modifiedWord>〔2026〕2号</modifiedWord>
      <trackRevisions>false</trackRevisions>
    </reviewItem>
    <reviewItem>
      <errorID>ecb8ad95-f4a5-4a89-b004-edc8e06dde9c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2D3B8895</paraID>
      <start>0</start>
      <end>2</end>
      <status>unmodified</status>
      <modifiedWord/>
      <trackRevisions>false</trackRevisions>
    </reviewItem>
    <reviewItem>
      <errorID>f193ca13-1dcd-4317-b5a6-d49dd5aee040</errorID>
      <errorWord>-</errorWord>
      <group>L1_Format</group>
      <groupName>格式问题</groupName>
      <ability>L2_HalfPunc_CN</ability>
      <abilityName>全半角问题</abilityName>
      <candidateList>
        <item>－</item>
      </candidateList>
      <explain>文本全半角错误。</explain>
      <paraID>13A4ECDC</paraID>
      <start>40</start>
      <end>41</end>
      <status>unmodified</status>
      <modifiedWord/>
      <trackRevisions>false</trackRevisions>
    </reviewItem>
    <reviewItem>
      <errorID>e7ac9ec4-5b72-4824-97b5-d3574542e501</errorID>
      <errorWord>-</errorWord>
      <group>L1_Format</group>
      <groupName>格式问题</groupName>
      <ability>L2_HalfPunc_CN</ability>
      <abilityName>全半角问题</abilityName>
      <candidateList>
        <item>－</item>
      </candidateList>
      <explain>文本全半角错误。</explain>
      <paraID>13A4ECDC</paraID>
      <start>41</start>
      <end>42</end>
      <status>unmodified</status>
      <modifiedWord/>
      <trackRevisions>false</trackRevisions>
    </reviewItem>
    <reviewItem>
      <errorID>cacf473b-2562-4c07-b0ab-22b6271a5315</errorID>
      <errorWord>-</errorWord>
      <group>L1_Format</group>
      <groupName>格式问题</groupName>
      <ability>L2_HalfPunc_CN</ability>
      <abilityName>全半角问题</abilityName>
      <candidateList>
        <item>－</item>
      </candidateList>
      <explain>文本全半角错误。</explain>
      <paraID>13A4ECDC</paraID>
      <start>67</start>
      <end>68</end>
      <status>unmodified</status>
      <modifiedWord/>
      <trackRevisions>false</trackRevisions>
    </reviewItem>
    <reviewItem>
      <errorID>75e8d6f9-45c3-451c-a97f-a6295c631784</errorID>
      <errorWord>-</errorWord>
      <group>L1_Format</group>
      <groupName>格式问题</groupName>
      <ability>L2_HalfPunc_CN</ability>
      <abilityName>全半角问题</abilityName>
      <candidateList>
        <item>－</item>
      </candidateList>
      <explain>文本全半角错误。</explain>
      <paraID>13A4ECDC</paraID>
      <start>68</start>
      <end>69</end>
      <status>unmodified</status>
      <modifiedWord/>
      <trackRevisions>false</trackRevisions>
    </reviewItem>
    <reviewItem>
      <errorID>498b8d49-47c2-47be-8ab9-3b3837ab2ab8</errorID>
      <errorWord>“.</errorWord>
      <group>L1_Punc</group>
      <groupName>标点问题</groupName>
      <ability>L2_Punc_CN</ability>
      <abilityName>标点符号问题</abilityName>
      <candidateList>
        <item>“</item>
      </candidateList>
      <explain/>
      <paraID>13A4ECDC</paraID>
      <start>80</start>
      <end>82</end>
      <status>unmodified</status>
      <modifiedWord/>
      <trackRevisions>false</trackRevisions>
    </reviewItem>
    <reviewItem>
      <errorID>e49487dc-70ae-4a1a-97f8-45543229f2ea</errorID>
      <errorWord>“.</errorWord>
      <group>L1_Punc</group>
      <groupName>标点问题</groupName>
      <ability>L2_Punc_CN</ability>
      <abilityName>标点符号问题</abilityName>
      <candidateList>
        <item>“</item>
      </candidateList>
      <explain/>
      <paraID>13A4ECDC</paraID>
      <start>95</start>
      <end>97</end>
      <status>unmodified</status>
      <modifiedWord/>
      <trackRevisions>false</trackRevisions>
    </reviewItem>
    <reviewItem>
      <errorID>6e8fc117-86fd-4d16-b083-3ad7a632ddc3</errorID>
      <errorWord>-</errorWord>
      <group>L1_Format</group>
      <groupName>格式问题</groupName>
      <ability>L2_HalfPunc_CN</ability>
      <abilityName>全半角问题</abilityName>
      <candidateList>
        <item>－</item>
      </candidateList>
      <explain>文本全半角错误。</explain>
      <paraID>13A4ECDC</paraID>
      <start>118</start>
      <end>119</end>
      <status>unmodified</status>
      <modifiedWord/>
      <trackRevisions>false</trackRevisions>
    </reviewItem>
    <reviewItem>
      <errorID>6ad26387-b264-4a3e-ad50-5d96aeb59b03</errorID>
      <errorWord>-</errorWord>
      <group>L1_Format</group>
      <groupName>格式问题</groupName>
      <ability>L2_HalfPunc_CN</ability>
      <abilityName>全半角问题</abilityName>
      <candidateList>
        <item>－</item>
      </candidateList>
      <explain>文本全半角错误。</explain>
      <paraID>13A4ECDC</paraID>
      <start>119</start>
      <end>120</end>
      <status>unmodified</status>
      <modifiedWord/>
      <trackRevisions>false</trackRevisions>
    </reviewItem>
    <reviewItem>
      <errorID>32397b18-193f-47b2-bb54-8f8b83dfb9b1</errorID>
      <errorWord>-</errorWord>
      <group>L1_Format</group>
      <groupName>格式问题</groupName>
      <ability>L2_HalfPunc_CN</ability>
      <abilityName>全半角问题</abilityName>
      <candidateList>
        <item>－</item>
      </candidateList>
      <explain>文本全半角错误。</explain>
      <paraID>13A4ECDC</paraID>
      <start>126</start>
      <end>127</end>
      <status>unmodified</status>
      <modifiedWord/>
      <trackRevisions>false</trackRevisions>
    </reviewItem>
    <reviewItem>
      <errorID>28c0e095-6bc5-4e3b-a08e-404cf932d0a4</errorID>
      <errorWord>-</errorWord>
      <group>L1_Format</group>
      <groupName>格式问题</groupName>
      <ability>L2_HalfPunc_CN</ability>
      <abilityName>全半角问题</abilityName>
      <candidateList>
        <item>－</item>
      </candidateList>
      <explain>文本全半角错误。</explain>
      <paraID>13A4ECDC</paraID>
      <start>127</start>
      <end>128</end>
      <status>unmodified</status>
      <modifiedWord/>
      <trackRevisions>false</trackRevisions>
    </reviewItem>
    <reviewItem>
      <errorID>e7f4cfa1-3d9d-48b0-bb86-853ea1a0d1c2</errorID>
      <errorWord>“.</errorWord>
      <group>L1_Punc</group>
      <groupName>标点问题</groupName>
      <ability>L2_Punc_CN</ability>
      <abilityName>标点符号问题</abilityName>
      <candidateList>
        <item>“</item>
      </candidateList>
      <explain/>
      <paraID> DCB7220</paraID>
      <start>12</start>
      <end>14</end>
      <status>unmodified</status>
      <modifiedWord/>
      <trackRevisions>false</trackRevisions>
    </reviewItem>
    <reviewItem>
      <errorID>b2a5d385-bfa7-4061-8978-8c61ee3a469b</errorID>
      <errorWord>-</errorWord>
      <group>L1_Format</group>
      <groupName>格式问题</groupName>
      <ability>L2_HalfPunc_CN</ability>
      <abilityName>全半角问题</abilityName>
      <candidateList>
        <item>－</item>
      </candidateList>
      <explain>文本全半角错误。</explain>
      <paraID> DCB7220</paraID>
      <start>49</start>
      <end>50</end>
      <status>unmodified</status>
      <modifiedWord/>
      <trackRevisions>false</trackRevisions>
    </reviewItem>
    <reviewItem>
      <errorID>10afa7ec-2e3a-4a63-a715-dfde52805cc3</errorID>
      <errorWord>-</errorWord>
      <group>L1_Format</group>
      <groupName>格式问题</groupName>
      <ability>L2_HalfPunc_CN</ability>
      <abilityName>全半角问题</abilityName>
      <candidateList>
        <item>－</item>
      </candidateList>
      <explain>文本全半角错误。</explain>
      <paraID> DCB7220</paraID>
      <start>50</start>
      <end>51</end>
      <status>unmodified</status>
      <modifiedWord/>
      <trackRevisions>false</trackRevisions>
    </reviewItem>
    <reviewItem>
      <errorID>aca280c3-d2f5-4bf9-8bd2-5c20a7c9db2e</errorID>
      <errorWord>-</errorWord>
      <group>L1_Format</group>
      <groupName>格式问题</groupName>
      <ability>L2_HalfPunc_CN</ability>
      <abilityName>全半角问题</abilityName>
      <candidateList>
        <item>－</item>
      </candidateList>
      <explain>文本全半角错误。</explain>
      <paraID> DCB7220</paraID>
      <start>56</start>
      <end>57</end>
      <status>unmodified</status>
      <modifiedWord/>
      <trackRevisions>false</trackRevisions>
    </reviewItem>
    <reviewItem>
      <errorID>d38e9b7e-34e3-4067-88ad-e7ca726ba3bc</errorID>
      <errorWord>-</errorWord>
      <group>L1_Format</group>
      <groupName>格式问题</groupName>
      <ability>L2_HalfPunc_CN</ability>
      <abilityName>全半角问题</abilityName>
      <candidateList>
        <item>－</item>
      </candidateList>
      <explain>文本全半角错误。</explain>
      <paraID> DCB7220</paraID>
      <start>57</start>
      <end>58</end>
      <status>unmodified</status>
      <modifiedWord/>
      <trackRevisions>false</trackRevisions>
    </reviewItem>
    <reviewItem>
      <errorID>5b06820f-04a5-4d02-9313-2ebf08b942f2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1D9237C5</paraID>
      <start>0</start>
      <end>2</end>
      <status>unmodified</status>
      <modifiedWord/>
      <trackRevisions>false</trackRevisions>
    </reviewItem>
    <reviewItem>
      <errorID>9f9b1773-791b-425c-b827-8c669cdc3f28</errorID>
      <errorWord>,</errorWord>
      <group>L1_Format</group>
      <groupName>格式问题</groupName>
      <ability>L2_HalfPunc_CN</ability>
      <abilityName>全半角问题</abilityName>
      <candidateList>
        <item>，</item>
      </candidateList>
      <explain>文本全半角错误。</explain>
      <paraID>2EAF5D2E</paraID>
      <start>11</start>
      <end>12</end>
      <status>unmodified</status>
      <modifiedWord/>
      <trackRevisions>false</trackRevisions>
    </reviewItem>
    <reviewItem>
      <errorID>4e5f7d2a-556a-4043-90bd-0338a683331d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9C37B40</paraID>
      <start>0</start>
      <end>2</end>
      <status>unmodified</status>
      <modifiedWord/>
      <trackRevisions>false</trackRevisions>
    </reviewItem>
    <reviewItem>
      <errorID>46322233-0c2f-466d-8bc0-322feff8db15</errorID>
      <errorWord>：</errorWord>
      <group>L1_Format</group>
      <groupName>格式问题</groupName>
      <ability>L2_HalfPunc_CN</ability>
      <abilityName>全半角问题</abilityName>
      <candidateList>
        <item>:</item>
      </candidateList>
      <explain>文本全半角错误。</explain>
      <paraID>7C0357D4</paraID>
      <start>17</start>
      <end>18</end>
      <status>unmodified</status>
      <modifiedWord/>
      <trackRevisions>false</trackRevisions>
    </reviewItem>
    <reviewItem>
      <errorID>de5b19a9-2ca8-41a9-be9d-a0d143001b59</errorID>
      <errorWord>不影响其它</errorWord>
      <group>L1_Word</group>
      <groupName>字词问题</groupName>
      <ability>L2_Alias</ability>
      <abilityName>也作/曾用词</abilityName>
      <candidateList>
        <item>不影响其他</item>
      </candidateList>
      <explain>词汇[不影响其它]为不规范表述或旧称，其规范书面表述为[不影响其他]。</explain>
      <paraID> C99C0FC</paraID>
      <start>31</start>
      <end>36</end>
      <status>modified</status>
      <modifiedWord>不影响其他</modifiedWord>
      <trackRevisions>false</trackRevisions>
    </reviewItem>
    <reviewItem>
      <errorID>7eb20431-9798-4b20-b35a-187cb52989f2</errorID>
      <errorWord>帐号信息</errorWord>
      <group>L1_Word</group>
      <groupName>字词问题</groupName>
      <ability>L2_Alias</ability>
      <abilityName>也作/曾用词</abilityName>
      <candidateList>
        <item>账号信息</item>
      </candidateList>
      <explain>词汇[帐号信息]为不规范表述或旧称，其规范书面表述为[账号信息]。</explain>
      <paraID>3BD9DA45</paraID>
      <start>34</start>
      <end>38</end>
      <status>modified</status>
      <modifiedWord>账号信息</modifiedWord>
      <trackRevisions>false</trackRevisions>
    </reviewItem>
    <reviewItem>
      <errorID>7a55bb27-31f4-4dc9-97d5-c424c4509c31</errorID>
      <errorWord>:</errorWord>
      <group>L1_Format</group>
      <groupName>格式问题</groupName>
      <ability>L2_HalfPunc_CN</ability>
      <abilityName>全半角问题</abilityName>
      <candidateList>
        <item>：</item>
      </candidateList>
      <explain>文本全半角错误。</explain>
      <paraID>3BD9DA45</paraID>
      <start>41</start>
      <end>42</end>
      <status>unmodified</status>
      <modifiedWord/>
      <trackRevisions>false</trackRevisions>
    </reviewItem>
    <reviewItem>
      <errorID>c24f14e3-55e0-4e64-8fb6-957c8de8124f</errorID>
      <errorWord>帐号</errorWord>
      <group>L1_Word</group>
      <groupName>字词问题</groupName>
      <ability>L2_Typo</ability>
      <abilityName>字词错误</abilityName>
      <candidateList>
        <item>账号</item>
      </candidateList>
      <explain>存在发音相同字词的误用。</explain>
      <paraID>3BD9DA45</paraID>
      <start>68</start>
      <end>70</end>
      <status>modified</status>
      <modifiedWord>账号</modifiedWord>
      <trackRevisions>false</trackRevisions>
    </reviewItem>
    <reviewItem>
      <errorID>35a36e0b-8f9c-401b-af5f-c64cf4193555</errorID>
      <errorWord>,</errorWord>
      <group>L1_Format</group>
      <groupName>格式问题</groupName>
      <ability>L2_HalfPunc_CN</ability>
      <abilityName>全半角问题</abilityName>
      <candidateList>
        <item>，</item>
      </candidateList>
      <explain>文本全半角错误。</explain>
      <paraID>51211780</paraID>
      <start>36</start>
      <end>37</end>
      <status>unmodified</status>
      <modifiedWord/>
      <trackRevisions>false</trackRevisions>
    </reviewItem>
    <reviewItem>
      <errorID>ab262b2a-aafa-47f6-a9ca-6a96944b39f3</errorID>
      <errorWord>,</errorWord>
      <group>L1_Format</group>
      <groupName>格式问题</groupName>
      <ability>L2_HalfPunc_CN</ability>
      <abilityName>全半角问题</abilityName>
      <candidateList>
        <item>，</item>
      </candidateList>
      <explain>文本全半角错误。</explain>
      <paraID>51211780</paraID>
      <start>140</start>
      <end>141</end>
      <status>unmodified</status>
      <modifiedWord/>
      <trackRevisions>false</trackRevisions>
    </reviewItem>
    <reviewItem>
      <errorID>56c7a91b-9f80-4555-9ff0-522f483c5039</errorID>
      <errorWord>,</errorWord>
      <group>L1_Format</group>
      <groupName>格式问题</groupName>
      <ability>L2_HalfPunc_CN</ability>
      <abilityName>全半角问题</abilityName>
      <candidateList>
        <item>，</item>
      </candidateList>
      <explain>文本全半角错误。</explain>
      <paraID>295ADBDD</paraID>
      <start>14</start>
      <end>15</end>
      <status>unmodified</status>
      <modifiedWord/>
      <trackRevisions>false</trackRevisions>
    </reviewItem>
    <reviewItem>
      <errorID>9d6eb024-4b90-42a5-b3e5-d647ace2d747</errorID>
      <errorWord>,</errorWord>
      <group>L1_Format</group>
      <groupName>格式问题</groupName>
      <ability>L2_HalfPunc_CN</ability>
      <abilityName>全半角问题</abilityName>
      <candidateList>
        <item>，</item>
      </candidateList>
      <explain>文本全半角错误。</explain>
      <paraID>295ADBDD</paraID>
      <start>30</start>
      <end>31</end>
      <status>unmodified</status>
      <modifiedWord/>
      <trackRevisions>false</trackRevisions>
    </reviewItem>
    <reviewItem>
      <errorID>10d9784b-2920-4359-bc64-b7ab86e8a639</errorID>
      <errorWord>,</errorWord>
      <group>L1_Format</group>
      <groupName>格式问题</groupName>
      <ability>L2_HalfPunc_CN</ability>
      <abilityName>全半角问题</abilityName>
      <candidateList>
        <item>，</item>
      </candidateList>
      <explain>文本全半角错误。</explain>
      <paraID>295ADBDD</paraID>
      <start>52</start>
      <end>53</end>
      <status>unmodified</status>
      <modifiedWord/>
      <trackRevisions>false</trackRevisions>
    </reviewItem>
    <reviewItem>
      <errorID>636c6a46-46dd-4061-bcaa-7ee0c71b91cf</errorID>
      <errorWord>,</errorWord>
      <group>L1_Format</group>
      <groupName>格式问题</groupName>
      <ability>L2_HalfPunc_CN</ability>
      <abilityName>全半角问题</abilityName>
      <candidateList>
        <item>，</item>
      </candidateList>
      <explain>文本全半角错误。</explain>
      <paraID>217CF271</paraID>
      <start>38</start>
      <end>39</end>
      <status>unmodified</status>
      <modifiedWord/>
      <trackRevisions>false</trackRevisions>
    </reviewItem>
    <reviewItem>
      <errorID>c98e478f-c792-4b15-8dde-ba478ced63d9</errorID>
      <errorWord>,</errorWord>
      <group>L1_Format</group>
      <groupName>格式问题</groupName>
      <ability>L2_HalfPunc_CN</ability>
      <abilityName>全半角问题</abilityName>
      <candidateList>
        <item>，</item>
      </candidateList>
      <explain>文本全半角错误。</explain>
      <paraID>27C82293</paraID>
      <start>43</start>
      <end>44</end>
      <status>unmodified</status>
      <modifiedWord/>
      <trackRevisions>false</trackRevisions>
    </reviewItem>
    <reviewItem>
      <errorID>461ebdd1-5e30-4ddc-9148-f740353c7cc8</errorID>
      <errorWord>所</errorWord>
      <group>L1_Word</group>
      <groupName>字词问题</groupName>
      <ability>L2_Typo</ability>
      <abilityName>字词错误</abilityName>
      <candidateList>
        <item>所提</item>
      </candidateList>
      <explain/>
      <paraID>4E01C618</paraID>
      <start>8</start>
      <end>10</end>
      <status>modified</status>
      <modifiedWord>所提</modifiedWord>
      <trackRevisions>false</trackRevisions>
    </reviewItem>
    <reviewItem>
      <errorID>622c2c38-039b-4d55-9a52-f6cbe1e51c7c</errorID>
      <errorWord>,</errorWord>
      <group>L1_Format</group>
      <groupName>格式问题</groupName>
      <ability>L2_HalfPunc_CN</ability>
      <abilityName>全半角问题</abilityName>
      <candidateList>
        <item>，</item>
      </candidateList>
      <explain>文本全半角错误。</explain>
      <paraID> 753F5BF</paraID>
      <start>11</start>
      <end>12</end>
      <status>unmodified</status>
      <modifiedWord/>
      <trackRevisions>false</trackRevisions>
    </reviewItem>
    <reviewItem>
      <errorID>5c4d790a-09ab-42dc-b28b-7a4a74896c47</errorID>
      <errorWord>做无效投标</errorWord>
      <group>L1_Word</group>
      <groupName>字词问题</groupName>
      <ability>L2_Typo</ability>
      <abilityName>字词错误</abilityName>
      <candidateList>
        <item>作无效投标</item>
      </candidateList>
      <explain/>
      <paraID>4F9FB43D</paraID>
      <start>96</start>
      <end>101</end>
      <status>unmodified</status>
      <modifiedWord/>
      <trackRevisions>false</trackRevisions>
    </reviewItem>
    <reviewItem>
      <errorID>b7f66eaf-67be-4b90-b8ec-1fe03a5cb743</errorID>
      <errorWord>,</errorWord>
      <group>L1_Format</group>
      <groupName>格式问题</groupName>
      <ability>L2_HalfPunc_CN</ability>
      <abilityName>全半角问题</abilityName>
      <candidateList>
        <item>，</item>
      </candidateList>
      <explain>文本全半角错误。</explain>
      <paraID>47B3F51B</paraID>
      <start>19</start>
      <end>20</end>
      <status>unmodified</status>
      <modifiedWord/>
      <trackRevisions>false</trackRevisions>
    </reviewItem>
    <reviewItem>
      <errorID>2bd821c6-24b1-4ff7-a2eb-619fb43a7d49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206B9B8C</paraID>
      <start>14</start>
      <end>17</end>
      <status>unmodified</status>
      <modifiedWord/>
      <trackRevisions>false</trackRevisions>
    </reviewItem>
    <reviewItem>
      <errorID>f61f0990-ca7d-48c1-b483-10c5f7ed76f1</errorID>
      <errorWord>不</errorWord>
      <group>L1_Word</group>
      <groupName>字词问题</groupName>
      <ability>L2_Typo</ability>
      <abilityName>字词错误</abilityName>
      <candidateList>
        <item>不符</item>
      </candidateList>
      <explain/>
      <paraID>46AC26A4</paraID>
      <start>46</start>
      <end>48</end>
      <status>modified</status>
      <modifiedWord>不符</modifiedWord>
      <trackRevisions>false</trackRevisions>
    </reviewItem>
    <reviewItem>
      <errorID>4ddce192-042a-49f5-9d61-460e5740134c</errorID>
      <errorWord>&lt;</errorWord>
      <group>L1_Format</group>
      <groupName>格式问题</groupName>
      <ability>L2_HalfPunc_CN</ability>
      <abilityName>全半角问题</abilityName>
      <candidateList>
        <item>〈</item>
      </candidateList>
      <explain>文本全半角错误。</explain>
      <paraID>77EBC99E</paraID>
      <start>50</start>
      <end>51</end>
      <status>modified</status>
      <modifiedWord>〈</modifiedWord>
      <trackRevisions>false</trackRevisions>
    </reviewItem>
    <reviewItem>
      <errorID>a1b6a82c-9c74-4dda-869c-6469555c8e76</errorID>
      <errorWord>&lt;</errorWord>
      <group>L1_Format</group>
      <groupName>格式问题</groupName>
      <ability>L2_HalfPunc_CN</ability>
      <abilityName>全半角问题</abilityName>
      <candidateList>
        <item>〈</item>
      </candidateList>
      <explain>文本全半角错误。</explain>
      <paraID> EDAF123</paraID>
      <start>50</start>
      <end>51</end>
      <status>modified</status>
      <modifiedWord>〈</modifiedWord>
      <trackRevisions>false</trackRevisions>
    </reviewItem>
    <reviewItem>
      <errorID>666a02f0-10de-481b-9b0d-5efc0ea39179</errorID>
      <errorWord>&lt;</errorWord>
      <group>L1_Format</group>
      <groupName>格式问题</groupName>
      <ability>L2_HalfPunc_CN</ability>
      <abilityName>全半角问题</abilityName>
      <candidateList>
        <item>〈</item>
      </candidateList>
      <explain>文本全半角错误。</explain>
      <paraID>5B1E2667</paraID>
      <start>35</start>
      <end>36</end>
      <status>modified</status>
      <modifiedWord>〈</modifiedWord>
      <trackRevisions>false</trackRevisions>
    </reviewItem>
    <reviewItem>
      <errorID>5eb34f97-7f0f-4a18-9fa2-54809511293b</errorID>
      <errorWord>法律、法规</errorWord>
      <group>L1_Word</group>
      <groupName>字词问题</groupName>
      <ability>L2_Typo</ability>
      <abilityName>字词错误</abilityName>
      <candidateList>
        <item>法律法规</item>
      </candidateList>
      <explain/>
      <paraID>6BDB0ACB</paraID>
      <start>6</start>
      <end>11</end>
      <status>unmodified</status>
      <modifiedWord/>
      <trackRevisions>false</trackRevisions>
    </reviewItem>
    <reviewItem>
      <errorID>97940222-0184-46f4-bc27-def0a0f04ce4</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4DE3D207</paraID>
      <start>7</start>
      <end>11</end>
      <status>unmodified</status>
      <modifiedWord/>
      <trackRevisions>false</trackRevisions>
    </reviewItem>
    <reviewItem>
      <errorID>e4834e78-3651-4a05-8975-ae82e8560a83</errorID>
      <errorWord>不影响其它</errorWord>
      <group>L1_Word</group>
      <groupName>字词问题</groupName>
      <ability>L2_Alias</ability>
      <abilityName>也作/曾用词</abilityName>
      <candidateList>
        <item>不影响其他</item>
      </candidateList>
      <explain>词汇[不影响其它]为不规范表述或旧称，其规范书面表述为[不影响其他]。</explain>
      <paraID>2BC1D351</paraID>
      <start>31</start>
      <end>36</end>
      <status>unmodified</status>
      <modifiedWord/>
      <trackRevisions>false</trackRevisions>
    </reviewItem>
    <reviewItem>
      <errorID>7ba95ba7-13eb-4f69-9023-e6cd974f9cd5</errorID>
      <errorWord>投标的权力</errorWord>
      <group>L1_Word</group>
      <groupName>字词问题</groupName>
      <ability>L2_Typo</ability>
      <abilityName>字词错误</abilityName>
      <candidateList>
        <item>投标的权利</item>
      </candidateList>
      <explain/>
      <paraID>2928E365</paraID>
      <start>44</start>
      <end>49</end>
      <status>unmodified</status>
      <modifiedWord/>
      <trackRevisions>false</trackRevisions>
    </reviewItem>
    <reviewItem>
      <errorID>8acef837-a9d1-4948-b23b-ca580fa03868</errorID>
      <errorWord>交费</errorWord>
      <group>L1_Word</group>
      <groupName>字词问题</groupName>
      <ability>L2_Typo</ability>
      <abilityName>字词错误</abilityName>
      <candidateList>
        <item>缴费</item>
      </candidateList>
      <explain>存在发音相同字词的误用。</explain>
      <paraID>5FAB08A4</paraID>
      <start>46</start>
      <end>48</end>
      <status>unmodified</status>
      <modifiedWord/>
      <trackRevisions>false</trackRevisions>
    </reviewItem>
    <reviewItem>
      <errorID>85b887d2-b8d4-4608-bb68-4a1b976259c2</errorID>
      <errorWord>【2026】1号</errorWord>
      <group>L1_Knowledge</group>
      <groupName>知识性问题</groupName>
      <ability>L2_Knowledge</ability>
      <abilityName>其他知识</abilityName>
      <candidateList>
        <item>〔2026〕1号</item>
      </candidateList>
      <explain>发文字号格式错误。</explain>
      <paraID>413F1FC3</paraID>
      <start>40</start>
      <end>48</end>
      <status>modified</status>
      <modifiedWord>〔2026〕1号</modifiedWord>
      <trackRevisions>false</trackRevisions>
    </reviewItem>
    <reviewItem>
      <errorID>35cef240-363a-497b-abe8-5b3428947d2b</errorID>
      <errorWord>一-</errorWord>
      <group>L1_Punc</group>
      <groupName>标点问题</groupName>
      <ability>L2_Punc_CN</ability>
      <abilityName>标点符号问题</abilityName>
      <candidateList>
        <item>一</item>
      </candidateList>
      <explain/>
      <paraID>1E6173AB</paraID>
      <start>12</start>
      <end>14</end>
      <status>unmodified</status>
      <modifiedWord/>
      <trackRevisions>false</trackRevisions>
    </reviewItem>
    <reviewItem>
      <errorID>76ef29d9-b3c9-4639-904a-cdee9aa97780</errorID>
      <errorWord>不影响其它</errorWord>
      <group>L1_Word</group>
      <groupName>字词问题</groupName>
      <ability>L2_Alias</ability>
      <abilityName>也作/曾用词</abilityName>
      <candidateList>
        <item>不影响其他</item>
      </candidateList>
      <explain>词汇[不影响其它]为不规范表述或旧称，其规范书面表述为[不影响其他]。</explain>
      <paraID>7DC66329</paraID>
      <start>31</start>
      <end>36</end>
      <status>unmodified</status>
      <modifiedWord/>
      <trackRevisions>false</trackRevisions>
    </reviewItem>
    <reviewItem>
      <errorID>e4fdd0d5-5f77-4a7f-b5b9-6600f63436a3</errorID>
      <errorWord>（</errorWord>
      <group>L1_Punc</group>
      <groupName>标点问题</groupName>
      <ability>L2_Punc_CN</ability>
      <abilityName>标点符号问题</abilityName>
      <candidateList/>
      <explain>同一形式括号套用。</explain>
      <paraID>6180CD1F</paraID>
      <start>56</start>
      <end>57</end>
      <status>unmodified</status>
      <modifiedWord/>
      <trackRevisions>false</trackRevisions>
    </reviewItem>
    <reviewItem>
      <errorID>3517b95b-bf62-4699-b73c-70b5a3bdee3d</errorID>
      <errorWord>）</errorWord>
      <group>L1_Punc</group>
      <groupName>标点问题</groupName>
      <ability>L2_Punc_CN</ability>
      <abilityName>标点符号问题</abilityName>
      <candidateList/>
      <explain>同一形式括号套用。</explain>
      <paraID>6180CD1F</paraID>
      <start>59</start>
      <end>60</end>
      <status>unmodified</status>
      <modifiedWord/>
      <trackRevisions>false</trackRevisions>
    </reviewItem>
    <reviewItem>
      <errorID>92b58ba5-481f-4b0f-9fad-852c49ee4f3b</errorID>
      <errorWord>（</errorWord>
      <group>L1_Punc</group>
      <groupName>标点问题</groupName>
      <ability>L2_Punc_CN</ability>
      <abilityName>标点符号问题</abilityName>
      <candidateList/>
      <explain>同一形式括号套用。</explain>
      <paraID>254A14F3</paraID>
      <start>7</start>
      <end>8</end>
      <status>unmodified</status>
      <modifiedWord/>
      <trackRevisions>false</trackRevisions>
    </reviewItem>
    <reviewItem>
      <errorID>f4c0897b-6358-4d8f-944e-e35e3aaeb4b2</errorID>
      <errorWord>）</errorWord>
      <group>L1_Punc</group>
      <groupName>标点问题</groupName>
      <ability>L2_Punc_CN</ability>
      <abilityName>标点符号问题</abilityName>
      <candidateList/>
      <explain>同一形式括号套用。</explain>
      <paraID>254A14F3</paraID>
      <start>11</start>
      <end>12</end>
      <status>unmodified</status>
      <modifiedWord/>
      <trackRevisions>false</trackRevisions>
    </reviewItem>
    <reviewItem>
      <errorID>0f8f0806-886e-4595-913d-5622fb810342</errorID>
      <errorWord>（</errorWord>
      <group>L1_Punc</group>
      <groupName>标点问题</groupName>
      <ability>L2_Punc_CN</ability>
      <abilityName>标点符号问题</abilityName>
      <candidateList/>
      <explain>同一形式括号套用。</explain>
      <paraID>1356BFDE</paraID>
      <start>6</start>
      <end>7</end>
      <status>unmodified</status>
      <modifiedWord/>
      <trackRevisions>false</trackRevisions>
    </reviewItem>
    <reviewItem>
      <errorID>2379be3d-9ad8-4d0e-8ebb-400a0073d5cf</errorID>
      <errorWord>）</errorWord>
      <group>L1_Punc</group>
      <groupName>标点问题</groupName>
      <ability>L2_Punc_CN</ability>
      <abilityName>标点符号问题</abilityName>
      <candidateList/>
      <explain>同一形式括号套用。</explain>
      <paraID>1356BFDE</paraID>
      <start>30</start>
      <end>31</end>
      <status>unmodified</status>
      <modifiedWord/>
      <trackRevisions>false</trackRevisions>
    </reviewItem>
    <reviewItem>
      <errorID>3bd7a905-905e-4c2c-bee3-219808ab1960</errorID>
      <errorWord>（</errorWord>
      <group>L1_Punc</group>
      <groupName>标点问题</groupName>
      <ability>L2_Punc_CN</ability>
      <abilityName>标点符号问题</abilityName>
      <candidateList/>
      <explain>同一形式括号套用。</explain>
      <paraID>3BBA93DA</paraID>
      <start>6</start>
      <end>7</end>
      <status>unmodified</status>
      <modifiedWord/>
      <trackRevisions>false</trackRevisions>
    </reviewItem>
    <reviewItem>
      <errorID>bb622f67-464c-49c9-a22d-ea9ef6dc7b4d</errorID>
      <errorWord>）</errorWord>
      <group>L1_Punc</group>
      <groupName>标点问题</groupName>
      <ability>L2_Punc_CN</ability>
      <abilityName>标点符号问题</abilityName>
      <candidateList/>
      <explain>同一形式括号套用。</explain>
      <paraID>3BBA93DA</paraID>
      <start>42</start>
      <end>43</end>
      <status>unmodified</status>
      <modifiedWord/>
      <trackRevisions>false</trackRevisions>
    </reviewItem>
    <reviewItem>
      <errorID>b3e43ae4-ee2c-4315-9b24-9136f96c1281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1A33364D</paraID>
      <start>0</start>
      <end>2</end>
      <status>unmodified</status>
      <modifiedWord/>
      <trackRevisions>false</trackRevisions>
    </reviewItem>
    <reviewItem>
      <errorID>bcccd06f-3e41-4fc7-b703-45d1de69601a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494911D7</paraID>
      <start>0</start>
      <end>2</end>
      <status>unmodified</status>
      <modifiedWord/>
      <trackRevisions>false</trackRevisions>
    </reviewItem>
    <reviewItem>
      <errorID>7f102134-933c-46ff-bfd0-cc35e7cab812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655BBF37</paraID>
      <start>0</start>
      <end>2</end>
      <status>unmodified</status>
      <modifiedWord/>
      <trackRevisions>false</trackRevisions>
    </reviewItem>
    <reviewItem>
      <errorID>910240dc-59c8-404d-8dc8-6354f5ca5791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B4BC373</paraID>
      <start>0</start>
      <end>2</end>
      <status>unmodified</status>
      <modifiedWord/>
      <trackRevisions>false</trackRevisions>
    </reviewItem>
    <reviewItem>
      <errorID>9e798d5d-8f11-4b6b-b313-c8d9e51b72f5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3C0F375D</paraID>
      <start>0</start>
      <end>2</end>
      <status>unmodified</status>
      <modifiedWord/>
      <trackRevisions>false</trackRevisions>
    </reviewItem>
    <reviewItem>
      <errorID>3403186c-3d41-4e68-b64f-c4230e76fdf5</errorID>
      <errorWord>,</errorWord>
      <group>L1_Format</group>
      <groupName>格式问题</groupName>
      <ability>L2_HalfPunc_CN</ability>
      <abilityName>全半角问题</abilityName>
      <candidateList>
        <item>，</item>
      </candidateList>
      <explain>文本全半角错误。</explain>
      <paraID>3C0F375D</paraID>
      <start>24</start>
      <end>25</end>
      <status>unmodified</status>
      <modifiedWord/>
      <trackRevisions>false</trackRevisions>
    </reviewItem>
    <reviewItem>
      <errorID>dde8bd3f-1ac9-4fc0-905b-1bbe974ef784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2D9287A5</paraID>
      <start>0</start>
      <end>2</end>
      <status>unmodified</status>
      <modifiedWord/>
      <trackRevisions>false</trackRevisions>
    </reviewItem>
    <reviewItem>
      <errorID>86a11653-3d0b-43c2-8d71-80df443c53a1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358DC01F</paraID>
      <start>21</start>
      <end>22</end>
      <status>unmodified</status>
      <modifiedWord/>
      <trackRevisions>false</trackRevisions>
    </reviewItem>
    <reviewItem>
      <errorID>076075ae-413f-4fd0-a3ba-4076c0ff327d</errorID>
      <errorWord>人民法院提起诉讼解决</errorWord>
      <group>L1_Knowledge</group>
      <groupName>知识性问题</groupName>
      <ability>L2_Knowledge</ability>
      <abilityName>其他知识</abilityName>
      <candidateList>
        <item>人民法院提起诉讼</item>
      </candidateList>
      <explain/>
      <paraID>11CEB7BB</paraID>
      <start>53</start>
      <end>63</end>
      <status>unmodified</status>
      <modifiedWord/>
      <trackRevisions>false</trackRevisions>
    </reviewItem>
    <reviewItem>
      <errorID>99818984-1d51-4977-8869-4291497b4cdb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25E66D1E</paraID>
      <start>0</start>
      <end>2</end>
      <status>unmodified</status>
      <modifiedWord/>
      <trackRevisions>false</trackRevisions>
    </reviewItem>
    <reviewItem>
      <errorID>25e21238-bf5a-4044-9a3a-f014b00335c8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186435F6</paraID>
      <start>0</start>
      <end>2</end>
      <status>unmodified</status>
      <modifiedWord/>
      <trackRevisions>false</trackRevisions>
    </reviewItem>
    <reviewItem>
      <errorID>07644b8e-d9db-4419-935c-e55d10f912f7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8D529AC</paraID>
      <start>0</start>
      <end>2</end>
      <status>unmodified</status>
      <modifiedWord/>
      <trackRevisions>false</trackRevisions>
    </reviewItem>
    <reviewItem>
      <errorID>7a951f9c-a3f9-4b95-abe0-7029a104dcae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BD25D0E</paraID>
      <start>0</start>
      <end>2</end>
      <status>unmodified</status>
      <modifiedWord/>
      <trackRevisions>false</trackRevisions>
    </reviewItem>
    <reviewItem>
      <errorID>79b03d5b-8855-4ffb-9527-47449ace74e3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6E6883EC</paraID>
      <start>0</start>
      <end>2</end>
      <status>unmodified</status>
      <modifiedWord/>
      <trackRevisions>false</trackRevisions>
    </reviewItem>
    <reviewItem>
      <errorID>97fcb14b-954c-44e6-94a7-10ca8029e788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3A99EF8B</paraID>
      <start>0</start>
      <end>2</end>
      <status>unmodified</status>
      <modifiedWord/>
      <trackRevisions>false</trackRevisions>
    </reviewItem>
    <reviewItem>
      <errorID>e2902b96-a79a-4faf-ae74-dfa522d377e0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1D77DDC0</paraID>
      <start>0</start>
      <end>2</end>
      <status>unmodified</status>
      <modifiedWord/>
      <trackRevisions>false</trackRevisions>
    </reviewItem>
    <reviewItem>
      <errorID>5dd3ef7d-bb94-4dec-8faf-65998ac6474a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1A82BDCF</paraID>
      <start>0</start>
      <end>2</end>
      <status>unmodified</status>
      <modifiedWord/>
      <trackRevisions>false</trackRevisions>
    </reviewItem>
    <reviewItem>
      <errorID>63cbc609-1748-4e3e-a31b-af11d8eb2926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5B24D0B9</paraID>
      <start>0</start>
      <end>2</end>
      <status>unmodified</status>
      <modifiedWord/>
      <trackRevisions>false</trackRevisions>
    </reviewItem>
    <reviewItem>
      <errorID>bc843b48-a494-4cdd-85dd-d4da330666bf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2E681FC0</paraID>
      <start>0</start>
      <end>2</end>
      <status>unmodified</status>
      <modifiedWord/>
      <trackRevisions>false</trackRevisions>
    </reviewItem>
    <reviewItem>
      <errorID>338f1f70-d5b1-4ef7-ae01-206e2a25a77c</errorID>
      <errorWord>-</errorWord>
      <group>L1_Format</group>
      <groupName>格式问题</groupName>
      <ability>L2_HalfPunc_CN</ability>
      <abilityName>全半角问题</abilityName>
      <candidateList>
        <item>－</item>
      </candidateList>
      <explain>文本全半角错误。</explain>
      <paraID>2E681FC0</paraID>
      <start>29</start>
      <end>30</end>
      <status>unmodified</status>
      <modifiedWord/>
      <trackRevisions>false</trackRevisions>
    </reviewItem>
    <reviewItem>
      <errorID>1486d03a-922d-4e73-849f-d4cee10dbb55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6B96DAB8</paraID>
      <start>0</start>
      <end>2</end>
      <status>unmodified</status>
      <modifiedWord/>
      <trackRevisions>false</trackRevisions>
    </reviewItem>
    <reviewItem>
      <errorID>4f26ee45-1168-4630-ab1a-340c34917d82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7B5D81FC</paraID>
      <start>0</start>
      <end>2</end>
      <status>unmodified</status>
      <modifiedWord/>
      <trackRevisions>false</trackRevisions>
    </reviewItem>
    <reviewItem>
      <errorID>6f239916-9001-48ed-b483-3956a8ec3060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4D509B21</paraID>
      <start>0</start>
      <end>2</end>
      <status>unmodified</status>
      <modifiedWord/>
      <trackRevisions>false</trackRevisions>
    </reviewItem>
    <reviewItem>
      <errorID>595a1bfd-a88f-4a1e-93d7-6d02b531bcd2</errorID>
      <errorWord>提前开展污染过程预报</errorWord>
      <group>L1_Grammar</group>
      <groupName>语法问题</groupName>
      <ability>L2_Grammar</ability>
      <abilityName>语法错误</abilityName>
      <candidateList>
        <item>提前开展污染过程</item>
      </candidateList>
      <explain>该表达中的“提前开展污染过程预报”存在语义重复。</explain>
      <paraID>4D509B21</paraID>
      <start>29</start>
      <end>39</end>
      <status>unmodified</status>
      <modifiedWord/>
      <trackRevisions>false</trackRevisions>
    </reviewItem>
    <reviewItem>
      <errorID>41fb69e9-ae09-46be-9348-c7bb0b2bcce4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285C2120</paraID>
      <start>0</start>
      <end>2</end>
      <status>unmodified</status>
      <modifiedWord/>
      <trackRevisions>false</trackRevisions>
    </reviewItem>
    <reviewItem>
      <errorID>0fcf9859-cd45-4d1e-903e-389ef64a537e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716F7DD2</paraID>
      <start>0</start>
      <end>2</end>
      <status>unmodified</status>
      <modifiedWord/>
      <trackRevisions>false</trackRevisions>
    </reviewItem>
    <reviewItem>
      <errorID>7525f806-bcf0-4951-8575-57a81f20ce7a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1E40D94E</paraID>
      <start>0</start>
      <end>2</end>
      <status>unmodified</status>
      <modifiedWord/>
      <trackRevisions>false</trackRevisions>
    </reviewItem>
    <reviewItem>
      <errorID>8ae5cf84-1d0d-473a-9f63-f08eed88649b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38DD4434</paraID>
      <start>0</start>
      <end>2</end>
      <status>unmodified</status>
      <modifiedWord/>
      <trackRevisions>false</trackRevisions>
    </reviewItem>
    <reviewItem>
      <errorID>9acadddc-0b9c-4a3e-a583-9b3fecf00438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58E30C14</paraID>
      <start>0</start>
      <end>2</end>
      <status>unmodified</status>
      <modifiedWord/>
      <trackRevisions>false</trackRevisions>
    </reviewItem>
    <reviewItem>
      <errorID>0a4b2df3-9239-4b9f-b810-7c2780187f30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27688726</paraID>
      <start>0</start>
      <end>2</end>
      <status>unmodified</status>
      <modifiedWord/>
      <trackRevisions>false</trackRevisions>
    </reviewItem>
    <reviewItem>
      <errorID>1811f690-cfd8-4ec3-8f0e-5e2f60ecf0a7</errorID>
      <errorWord>需具备</errorWord>
      <group>L1_Word</group>
      <groupName>字词问题</groupName>
      <ability>L2_Typo</ability>
      <abilityName>字词错误</abilityName>
      <candidateList>
        <item>须具备</item>
      </candidateList>
      <explain/>
      <paraID> 2925F8C</paraID>
      <start>10</start>
      <end>13</end>
      <status>unmodified</status>
      <modifiedWord/>
      <trackRevisions>false</trackRevisions>
    </reviewItem>
    <reviewItem>
      <errorID>09f06337-e3d9-4b56-a3b6-f54f465d829c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6AFD5024</paraID>
      <start>0</start>
      <end>2</end>
      <status>unmodified</status>
      <modifiedWord/>
      <trackRevisions>false</trackRevisions>
    </reviewItem>
    <reviewItem>
      <errorID>5e9cfaa5-5e68-46f2-a4cb-b8cdef3152c0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12F85E6E</paraID>
      <start>0</start>
      <end>2</end>
      <status>unmodified</status>
      <modifiedWord/>
      <trackRevisions>false</trackRevisions>
    </reviewItem>
    <reviewItem>
      <errorID>509ac22e-5853-44f6-87c9-8a59164c21f2</errorID>
      <errorWord>:</errorWord>
      <group>L1_Format</group>
      <groupName>格式问题</groupName>
      <ability>L2_HalfPunc_CN</ability>
      <abilityName>全半角问题</abilityName>
      <candidateList>
        <item>：</item>
      </candidateList>
      <explain>文本全半角错误。</explain>
      <paraID> CE72E37</paraID>
      <start>1</start>
      <end>2</end>
      <status>unmodified</status>
      <modifiedWord/>
      <trackRevisions>false</trackRevisions>
    </reviewItem>
    <reviewItem>
      <errorID>5f96cb84-603e-49be-95ca-351cee60e058</errorID>
      <errorWord>所有的</errorWord>
      <group>L1_Word</group>
      <groupName>字词问题</groupName>
      <ability>L2_Typo</ability>
      <abilityName>字词错误</abilityName>
      <candidateList>
        <item>所有</item>
      </candidateList>
      <explain/>
      <paraID>582A723D</paraID>
      <start>12</start>
      <end>15</end>
      <status>unmodified</status>
      <modifiedWord/>
      <trackRevisions>false</trackRevisions>
    </reviewItem>
    <reviewItem>
      <errorID>52232340-4ab5-4192-8597-8d9f2b6d6235</errorID>
      <errorWord>:</errorWord>
      <group>L1_Format</group>
      <groupName>格式问题</groupName>
      <ability>L2_HalfPunc_CN</ability>
      <abilityName>全半角问题</abilityName>
      <candidateList>
        <item>：</item>
      </candidateList>
      <explain>文本全半角错误。</explain>
      <paraID>68C92600</paraID>
      <start>5</start>
      <end>6</end>
      <status>unmodified</status>
      <modifiedWord/>
      <trackRevisions>false</trackRevisions>
    </reviewItem>
    <reviewItem>
      <errorID>1910b444-b9e1-47ff-ba45-1ede5e724931</errorID>
      <errorWord>:</errorWord>
      <group>L1_Format</group>
      <groupName>格式问题</groupName>
      <ability>L2_HalfPunc_CN</ability>
      <abilityName>全半角问题</abilityName>
      <candidateList>
        <item>：</item>
      </candidateList>
      <explain>文本全半角错误。</explain>
      <paraID>5C573C12</paraID>
      <start>2</start>
      <end>3</end>
      <status>unmodified</status>
      <modifiedWord/>
      <trackRevisions>false</trackRevisions>
    </reviewItem>
    <reviewItem>
      <errorID>c9c8ed4e-7b99-4bd4-be26-df94d6f0e1d8</errorID>
      <errorWord>:</errorWord>
      <group>L1_Format</group>
      <groupName>格式问题</groupName>
      <ability>L2_HalfPunc_CN</ability>
      <abilityName>全半角问题</abilityName>
      <candidateList>
        <item>：</item>
      </candidateList>
      <explain>文本全半角错误。</explain>
      <paraID>5C573C12</paraID>
      <start>15</start>
      <end>16</end>
      <status>unmodified</status>
      <modifiedWord/>
      <trackRevisions>false</trackRevisions>
    </reviewItem>
    <reviewItem>
      <errorID>9f652064-9cb1-4f17-bf33-978624c0354c</errorID>
      <errorWord>:</errorWord>
      <group>L1_Format</group>
      <groupName>格式问题</groupName>
      <ability>L2_HalfPunc_CN</ability>
      <abilityName>全半角问题</abilityName>
      <candidateList>
        <item>：</item>
      </candidateList>
      <explain>文本全半角错误。</explain>
      <paraID> 29506E1</paraID>
      <start>2</start>
      <end>3</end>
      <status>unmodified</status>
      <modifiedWord/>
      <trackRevisions>false</trackRevisions>
    </reviewItem>
    <reviewItem>
      <errorID>a1c1da15-f77d-43af-b31d-e3e51ac74cf1</errorID>
      <errorWord>:</errorWord>
      <group>L1_Format</group>
      <groupName>格式问题</groupName>
      <ability>L2_HalfPunc_CN</ability>
      <abilityName>全半角问题</abilityName>
      <candidateList>
        <item>：</item>
      </candidateList>
      <explain>文本全半角错误。</explain>
      <paraID> 29506E1</paraID>
      <start>15</start>
      <end>16</end>
      <status>unmodified</status>
      <modifiedWord/>
      <trackRevisions>false</trackRevisions>
    </reviewItem>
    <reviewItem>
      <errorID>6964de33-0928-4a9e-97bb-b6210cd2fe92</errorID>
      <errorWord>:</errorWord>
      <group>L1_Format</group>
      <groupName>格式问题</groupName>
      <ability>L2_HalfPunc_CN</ability>
      <abilityName>全半角问题</abilityName>
      <candidateList>
        <item>：</item>
      </candidateList>
      <explain>文本全半角错误。</explain>
      <paraID>1D2C347A</paraID>
      <start>15</start>
      <end>16</end>
      <status>unmodified</status>
      <modifiedWord/>
      <trackRevisions>false</trackRevisions>
    </reviewItem>
    <reviewItem>
      <errorID>e079a230-2701-46be-80f8-ae87bd3304a4</errorID>
      <errorWord>:</errorWord>
      <group>L1_Format</group>
      <groupName>格式问题</groupName>
      <ability>L2_HalfPunc_CN</ability>
      <abilityName>全半角问题</abilityName>
      <candidateList>
        <item>：</item>
      </candidateList>
      <explain>文本全半角错误。</explain>
      <paraID>53ABD618</paraID>
      <start>2</start>
      <end>3</end>
      <status>unmodified</status>
      <modifiedWord/>
      <trackRevisions>false</trackRevisions>
    </reviewItem>
    <reviewItem>
      <errorID>70cdd872-883e-45b7-b289-b786c4f1210b</errorID>
      <errorWord>:</errorWord>
      <group>L1_Format</group>
      <groupName>格式问题</groupName>
      <ability>L2_HalfPunc_CN</ability>
      <abilityName>全半角问题</abilityName>
      <candidateList>
        <item>：</item>
      </candidateList>
      <explain>文本全半角错误。</explain>
      <paraID>1AAE4403</paraID>
      <start>2</start>
      <end>3</end>
      <status>unmodified</status>
      <modifiedWord/>
      <trackRevisions>false</trackRevisions>
    </reviewItem>
    <reviewItem>
      <errorID>aac1edf8-7c6b-445d-9b9e-85bceadea196</errorID>
      <errorWord>,</errorWord>
      <group>L1_Format</group>
      <groupName>格式问题</groupName>
      <ability>L2_HalfPunc_CN</ability>
      <abilityName>全半角问题</abilityName>
      <candidateList>
        <item>，</item>
      </candidateList>
      <explain>文本全半角错误。</explain>
      <paraID>417EEF72</paraID>
      <start>48</start>
      <end>49</end>
      <status>unmodified</status>
      <modifiedWord/>
      <trackRevisions>false</trackRevisions>
    </reviewItem>
    <reviewItem>
      <errorID>768d3de6-48f6-4d82-ac5d-d58bf0ac5a10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2244551B</paraID>
      <start>0</start>
      <end>2</end>
      <status>unmodified</status>
      <modifiedWord/>
      <trackRevisions>false</trackRevisions>
    </reviewItem>
    <reviewItem>
      <errorID>91c9380d-f4c8-4c86-970b-90fd83e6cebc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3281AE99</paraID>
      <start>0</start>
      <end>2</end>
      <status>unmodified</status>
      <modifiedWord/>
      <trackRevisions>false</trackRevisions>
    </reviewItem>
    <reviewItem>
      <errorID>199301d6-db1f-48d6-8283-21b55af99057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3413E97E</paraID>
      <start>0</start>
      <end>2</end>
      <status>unmodified</status>
      <modifiedWord/>
      <trackRevisions>false</trackRevisions>
    </reviewItem>
    <reviewItem>
      <errorID>bf574873-2b6c-467a-b546-139ab31d2afd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7AF14C4E</paraID>
      <start>0</start>
      <end>2</end>
      <status>unmodified</status>
      <modifiedWord/>
      <trackRevisions>false</trackRevisions>
    </reviewItem>
    <reviewItem>
      <errorID>6d87935e-eaaf-4ccb-b42d-936cb0beb7d4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69C82BEC</paraID>
      <start>0</start>
      <end>2</end>
      <status>unmodified</status>
      <modifiedWord/>
      <trackRevisions>false</trackRevisions>
    </reviewItem>
    <reviewItem>
      <errorID>b9497874-d25c-4478-b5db-8c0654087ec0</errorID>
      <errorWord>,</errorWord>
      <group>L1_Format</group>
      <groupName>格式问题</groupName>
      <ability>L2_HalfPunc_CN</ability>
      <abilityName>全半角问题</abilityName>
      <candidateList>
        <item>，</item>
      </candidateList>
      <explain>文本全半角错误。</explain>
      <paraID>17B7CB1B</paraID>
      <start>22</start>
      <end>23</end>
      <status>unmodified</status>
      <modifiedWord/>
      <trackRevisions>false</trackRevisions>
    </reviewItem>
    <reviewItem>
      <errorID>78450740-676e-4693-ab4e-aaba996eae98</errorID>
      <errorWord>:</errorWord>
      <group>L1_Format</group>
      <groupName>格式问题</groupName>
      <ability>L2_HalfPunc_CN</ability>
      <abilityName>全半角问题</abilityName>
      <candidateList>
        <item>：</item>
      </candidateList>
      <explain>文本全半角错误。</explain>
      <paraID>19676232</paraID>
      <start>1</start>
      <end>2</end>
      <status>unmodified</status>
      <modifiedWord/>
      <trackRevisions>false</trackRevisions>
    </reviewItem>
    <reviewItem>
      <errorID>5b32291d-a3f7-4aed-abcc-5d81ed5cf6c5</errorID>
      <errorWord>,</errorWord>
      <group>L1_Format</group>
      <groupName>格式问题</groupName>
      <ability>L2_HalfPunc_CN</ability>
      <abilityName>全半角问题</abilityName>
      <candidateList>
        <item>，</item>
      </candidateList>
      <explain>文本全半角错误。</explain>
      <paraID>19676232</paraID>
      <start>15</start>
      <end>16</end>
      <status>unmodified</status>
      <modifiedWord/>
      <trackRevisions>false</trackRevisions>
    </reviewItem>
    <reviewItem>
      <errorID>3d973b55-8c0a-4f0c-ad60-56f1d9b99b3d</errorID>
      <errorWord>,</errorWord>
      <group>L1_Format</group>
      <groupName>格式问题</groupName>
      <ability>L2_HalfPunc_CN</ability>
      <abilityName>全半角问题</abilityName>
      <candidateList>
        <item>，</item>
      </candidateList>
      <explain>文本全半角错误。</explain>
      <paraID>19676232</paraID>
      <start>39</start>
      <end>40</end>
      <status>unmodified</status>
      <modifiedWord/>
      <trackRevisions>false</trackRevisions>
    </reviewItem>
    <reviewItem>
      <errorID>47ddf205-9f0d-42db-b8ec-22ae855ce136</errorID>
      <errorWord>,</errorWord>
      <group>L1_Format</group>
      <groupName>格式问题</groupName>
      <ability>L2_HalfPunc_CN</ability>
      <abilityName>全半角问题</abilityName>
      <candidateList>
        <item>，</item>
      </candidateList>
      <explain>文本全半角错误。</explain>
      <paraID>19676232</paraID>
      <start>55</start>
      <end>56</end>
      <status>unmodified</status>
      <modifiedWord/>
      <trackRevisions>false</trackRevisions>
    </reviewItem>
    <reviewItem>
      <errorID>77faa662-fbc9-400d-a763-535615b10343</errorID>
      <errorWord>人</errorWord>
      <group>L1_Word</group>
      <groupName>字词问题</groupName>
      <ability>L2_Typo</ability>
      <abilityName>字词错误</abilityName>
      <candidateList>
        <item>人在</item>
      </candidateList>
      <explain/>
      <paraID>26D0BB9B</paraID>
      <start>92</start>
      <end>93</end>
      <status>unmodified</status>
      <modifiedWord/>
      <trackRevisions>false</trackRevisions>
    </reviewItem>
    <reviewItem>
      <errorID>58d7a2f5-c323-4d96-94b8-e37066f63668</errorID>
      <errorWord>其它</errorWord>
      <group>L1_Word</group>
      <groupName>字词问题</groupName>
      <ability>L2_Alias</ability>
      <abilityName>也作/曾用词</abilityName>
      <candidateList>
        <item>其他</item>
      </candidateList>
      <explain>词汇[其它]为不规范表述或旧称，其规范书面表述为[其他]。</explain>
      <paraID>6208B22D</paraID>
      <start>17</start>
      <end>19</end>
      <status>unmodified</status>
      <modifiedWord/>
      <trackRevisions>false</trackRevisions>
    </reviewItem>
    <reviewItem>
      <errorID>39cf1d8b-1aeb-426b-8910-339e29ae2354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20476B9A</paraID>
      <start>0</start>
      <end>2</end>
      <status>unmodified</status>
      <modifiedWord/>
      <trackRevisions>false</trackRevisions>
    </reviewItem>
    <reviewItem>
      <errorID>90a66d7e-8bca-493a-a654-70b451361243</errorID>
      <errorWord>,</errorWord>
      <group>L1_Format</group>
      <groupName>格式问题</groupName>
      <ability>L2_HalfPunc_CN</ability>
      <abilityName>全半角问题</abilityName>
      <candidateList>
        <item>，</item>
      </candidateList>
      <explain>文本全半角错误。</explain>
      <paraID>47AC4844</paraID>
      <start>12</start>
      <end>13</end>
      <status>unmodified</status>
      <modifiedWord/>
      <trackRevisions>false</trackRevisions>
    </reviewItem>
    <reviewItem>
      <errorID>3aa98418-5ce8-47ae-8e97-12056f422811</errorID>
      <errorWord>,</errorWord>
      <group>L1_Format</group>
      <groupName>格式问题</groupName>
      <ability>L2_HalfPunc_CN</ability>
      <abilityName>全半角问题</abilityName>
      <candidateList>
        <item>，</item>
      </candidateList>
      <explain>文本全半角错误。</explain>
      <paraID>47AC4844</paraID>
      <start>49</start>
      <end>50</end>
      <status>unmodified</status>
      <modifiedWord/>
      <trackRevisions>false</trackRevisions>
    </reviewItem>
    <reviewItem>
      <errorID>4f247d6a-b75b-40ac-8a69-797659377cea</errorID>
      <errorWord>,</errorWord>
      <group>L1_Format</group>
      <groupName>格式问题</groupName>
      <ability>L2_HalfPunc_CN</ability>
      <abilityName>全半角问题</abilityName>
      <candidateList>
        <item>，</item>
      </candidateList>
      <explain>文本全半角错误。</explain>
      <paraID>47AC4844</paraID>
      <start>85</start>
      <end>86</end>
      <status>unmodified</status>
      <modifiedWord/>
      <trackRevisions>false</trackRevisions>
    </reviewItem>
    <reviewItem>
      <errorID>8b7e14c4-1ffe-438b-9bd4-2f6b0527981a</errorID>
      <errorWord>,</errorWord>
      <group>L1_Format</group>
      <groupName>格式问题</groupName>
      <ability>L2_HalfPunc_CN</ability>
      <abilityName>全半角问题</abilityName>
      <candidateList>
        <item>，</item>
      </candidateList>
      <explain>文本全半角错误。</explain>
      <paraID> 98479A2</paraID>
      <start>11</start>
      <end>12</end>
      <status>unmodified</status>
      <modifiedWord/>
      <trackRevisions>false</trackRevisions>
    </reviewItem>
    <reviewItem>
      <errorID>893cae16-549d-4d38-ba9f-7d22c902072d</errorID>
      <errorWord>,</errorWord>
      <group>L1_Format</group>
      <groupName>格式问题</groupName>
      <ability>L2_HalfPunc_CN</ability>
      <abilityName>全半角问题</abilityName>
      <candidateList>
        <item>，</item>
      </candidateList>
      <explain>文本全半角错误。</explain>
      <paraID> 98479A2</paraID>
      <start>37</start>
      <end>38</end>
      <status>unmodified</status>
      <modifiedWord/>
      <trackRevisions>false</trackRevisions>
    </reviewItem>
    <reviewItem>
      <errorID>b6500421-92af-4bc4-ace1-5c911da0e864</errorID>
      <errorWord>,</errorWord>
      <group>L1_Format</group>
      <groupName>格式问题</groupName>
      <ability>L2_HalfPunc_CN</ability>
      <abilityName>全半角问题</abilityName>
      <candidateList>
        <item>，</item>
      </candidateList>
      <explain>文本全半角错误。</explain>
      <paraID> 98479A2</paraID>
      <start>48</start>
      <end>49</end>
      <status>unmodified</status>
      <modifiedWord/>
      <trackRevisions>false</trackRevisions>
    </reviewItem>
    <reviewItem>
      <errorID>6aacda1e-19fd-4055-b52e-e05a60116ec0</errorID>
      <errorWord>,</errorWord>
      <group>L1_Format</group>
      <groupName>格式问题</groupName>
      <ability>L2_HalfPunc_CN</ability>
      <abilityName>全半角问题</abilityName>
      <candidateList>
        <item>，</item>
      </candidateList>
      <explain>文本全半角错误。</explain>
      <paraID> 98479A2</paraID>
      <start>61</start>
      <end>62</end>
      <status>unmodified</status>
      <modifiedWord/>
      <trackRevisions>false</trackRevisions>
    </reviewItem>
    <reviewItem>
      <errorID>03674336-62a9-46f6-85a6-770e18785d08</errorID>
      <errorWord>,</errorWord>
      <group>L1_Format</group>
      <groupName>格式问题</groupName>
      <ability>L2_HalfPunc_CN</ability>
      <abilityName>全半角问题</abilityName>
      <candidateList>
        <item>，</item>
      </candidateList>
      <explain>文本全半角错误。</explain>
      <paraID> 98479A2</paraID>
      <start>74</start>
      <end>75</end>
      <status>unmodified</status>
      <modifiedWord/>
      <trackRevisions>false</trackRevisions>
    </reviewItem>
    <reviewItem>
      <errorID>536a91d7-50dc-4516-b2fa-a7d58d783447</errorID>
      <errorWord>,</errorWord>
      <group>L1_Format</group>
      <groupName>格式问题</groupName>
      <ability>L2_HalfPunc_CN</ability>
      <abilityName>全半角问题</abilityName>
      <candidateList>
        <item>，</item>
      </candidateList>
      <explain>文本全半角错误。</explain>
      <paraID>21C23C53</paraID>
      <start>8</start>
      <end>9</end>
      <status>unmodified</status>
      <modifiedWord/>
      <trackRevisions>false</trackRevisions>
    </reviewItem>
    <reviewItem>
      <errorID>9029f25e-ab67-4dd3-ace0-4ce1a044335b</errorID>
      <errorWord>,</errorWord>
      <group>L1_Format</group>
      <groupName>格式问题</groupName>
      <ability>L2_HalfPunc_CN</ability>
      <abilityName>全半角问题</abilityName>
      <candidateList>
        <item>，</item>
      </candidateList>
      <explain>文本全半角错误。</explain>
      <paraID>21C23C53</paraID>
      <start>34</start>
      <end>35</end>
      <status>unmodified</status>
      <modifiedWord/>
      <trackRevisions>false</trackRevisions>
    </reviewItem>
    <reviewItem>
      <errorID>0089248e-84d7-4a5f-84f7-62ca4b346423</errorID>
      <errorWord>,</errorWord>
      <group>L1_Format</group>
      <groupName>格式问题</groupName>
      <ability>L2_HalfPunc_CN</ability>
      <abilityName>全半角问题</abilityName>
      <candidateList>
        <item>，</item>
      </candidateList>
      <explain>文本全半角错误。</explain>
      <paraID>21C23C53</paraID>
      <start>45</start>
      <end>46</end>
      <status>unmodified</status>
      <modifiedWord/>
      <trackRevisions>false</trackRevisions>
    </reviewItem>
    <reviewItem>
      <errorID>df82f6be-4384-4864-894d-26020a2efb0f</errorID>
      <errorWord>,</errorWord>
      <group>L1_Format</group>
      <groupName>格式问题</groupName>
      <ability>L2_HalfPunc_CN</ability>
      <abilityName>全半角问题</abilityName>
      <candidateList>
        <item>，</item>
      </candidateList>
      <explain>文本全半角错误。</explain>
      <paraID>21C23C53</paraID>
      <start>58</start>
      <end>59</end>
      <status>unmodified</status>
      <modifiedWord/>
      <trackRevisions>false</trackRevisions>
    </reviewItem>
    <reviewItem>
      <errorID>c8add98c-2483-482f-bb2f-e6392d97c3ab</errorID>
      <errorWord>,</errorWord>
      <group>L1_Format</group>
      <groupName>格式问题</groupName>
      <ability>L2_HalfPunc_CN</ability>
      <abilityName>全半角问题</abilityName>
      <candidateList>
        <item>，</item>
      </candidateList>
      <explain>文本全半角错误。</explain>
      <paraID>21C23C53</paraID>
      <start>71</start>
      <end>72</end>
      <status>unmodified</status>
      <modifiedWord/>
      <trackRevisions>false</trackRevisions>
    </reviewItem>
    <reviewItem>
      <errorID>a0d28358-25a9-4ef0-836e-0f764c79d3c3</errorID>
      <errorWord>,</errorWord>
      <group>L1_Format</group>
      <groupName>格式问题</groupName>
      <ability>L2_HalfPunc_CN</ability>
      <abilityName>全半角问题</abilityName>
      <candidateList>
        <item>，</item>
      </candidateList>
      <explain>文本全半角错误。</explain>
      <paraID>7ECC3021</paraID>
      <start>4</start>
      <end>5</end>
      <status>unmodified</status>
      <modifiedWord/>
      <trackRevisions>false</trackRevisions>
    </reviewItem>
    <reviewItem>
      <errorID>a252795e-7735-4ca5-bc20-cd97f003de81</errorID>
      <errorWord>,</errorWord>
      <group>L1_Format</group>
      <groupName>格式问题</groupName>
      <ability>L2_HalfPunc_CN</ability>
      <abilityName>全半角问题</abilityName>
      <candidateList>
        <item>，</item>
      </candidateList>
      <explain>文本全半角错误。</explain>
      <paraID>7ECC3021</paraID>
      <start>16</start>
      <end>17</end>
      <status>unmodified</status>
      <modifiedWord/>
      <trackRevisions>false</trackRevisions>
    </reviewItem>
    <reviewItem>
      <errorID>6d21f963-fd2d-405d-9cbd-0d4937bed0b8</errorID>
      <errorWord>,</errorWord>
      <group>L1_Format</group>
      <groupName>格式问题</groupName>
      <ability>L2_HalfPunc_CN</ability>
      <abilityName>全半角问题</abilityName>
      <candidateList>
        <item>，</item>
      </candidateList>
      <explain>文本全半角错误。</explain>
      <paraID>7ECC3021</paraID>
      <start>31</start>
      <end>32</end>
      <status>unmodified</status>
      <modifiedWord/>
      <trackRevisions>false</trackRevisions>
    </reviewItem>
    <reviewItem>
      <errorID>3298c392-8bed-4cbe-8763-4f1423ce2eb2</errorID>
      <errorWord>,</errorWord>
      <group>L1_Format</group>
      <groupName>格式问题</groupName>
      <ability>L2_HalfPunc_CN</ability>
      <abilityName>全半角问题</abilityName>
      <candidateList>
        <item>，</item>
      </candidateList>
      <explain>文本全半角错误。</explain>
      <paraID>330BA702</paraID>
      <start>21</start>
      <end>22</end>
      <status>unmodified</status>
      <modifiedWord/>
      <trackRevisions>false</trackRevisions>
    </reviewItem>
    <reviewItem>
      <errorID>372fe530-ad17-435f-95b1-61fbc378383b</errorID>
      <errorWord>,</errorWord>
      <group>L1_Format</group>
      <groupName>格式问题</groupName>
      <ability>L2_HalfPunc_CN</ability>
      <abilityName>全半角问题</abilityName>
      <candidateList>
        <item>，</item>
      </candidateList>
      <explain>文本全半角错误。</explain>
      <paraID>278B43B9</paraID>
      <start>26</start>
      <end>27</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547B8B6-92B9-417E-8743-7A198FDB29E8}">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dc:title>
  <dc:creator>ch</dc:creator>
  <cp:lastModifiedBy>姜瑶</cp:lastModifiedBy>
  <cp:revision>55</cp:revision>
  <dcterms:created xsi:type="dcterms:W3CDTF">2026-08-03T07:12:00Z</dcterms:created>
  <dcterms:modified xsi:type="dcterms:W3CDTF">2026-08-10T07:14:07Z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eyJoZGlkIjoiMzA3YWYzMTZhMmE4OWM0NWFkOTY0ODZlNDFjODFlNzUiLCJ1c2VySWQiOiIxNTkyNjQ1MDQ2In0=</vt:lpwstr>
  </property>
  <property fmtid="{D5CDD505-2E9C-101B-9397-08002B2CF9AE}" pid="3" name="KSOProductBuildVer">
    <vt:lpwstr>2052-12.1.0.25225</vt:lpwstr>
  </property>
  <property fmtid="{D5CDD505-2E9C-101B-9397-08002B2CF9AE}" pid="4" name="ICV">
    <vt:lpwstr>AC289023FCFE4CAE8726FE1B654A8701_13</vt:lpwstr>
  </property>
</Properties>
</file>