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仿宋" w:hAnsi="仿宋" w:eastAsia="仿宋" w:cs="仿宋"/>
          <w:color w:val="auto"/>
          <w:sz w:val="44"/>
        </w:rPr>
      </w:pPr>
      <w:r>
        <w:rPr>
          <w:rFonts w:hint="eastAsia" w:ascii="仿宋" w:hAnsi="仿宋" w:eastAsia="仿宋" w:cs="仿宋"/>
          <w:color w:val="auto"/>
          <w:sz w:val="44"/>
        </w:rPr>
        <mc:AlternateContent>
          <mc:Choice Requires="wpg">
            <w:drawing>
              <wp:inline xmlns:wp="http://schemas.openxmlformats.org/drawingml/2006/wordprocessingDrawing" distT="0" distB="0" distL="0" distR="0">
                <wp:extent cx="890905" cy="890905"/>
                <wp:effectExtent l="19050" t="0" r="4445" b="0"/>
                <wp:docPr id="3" name="图片 1" descr="说明: LOGO-02_副本"/>
                <wp:cNvGraphicFramePr/>
                <a:graphic xmlns:a="http://schemas.openxmlformats.org/drawingml/2006/main">
                  <a:graphicData uri="http://schemas.openxmlformats.org/drawingml/2006/picture">
                    <pic:pic xmlns:pic="http://schemas.openxmlformats.org/drawingml/2006/picture">
                      <pic:nvPicPr>
                        <pic:cNvPr id="1026" name="图片 1" descr="说明: LOGO-02_副本"/>
                        <pic:cNvPicPr/>
                        <pic:nvPr/>
                      </pic:nvPicPr>
                      <pic:blipFill>
                        <a:blip r:embed="rId22"/>
                        <a:stretch/>
                      </pic:blipFill>
                      <pic:spPr bwMode="auto">
                        <a:xfrm>
                          <a:off x="0" y="0"/>
                          <a:ext cx="890905" cy="89090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0.1pt;height:70.1pt;mso-wrap-distance-left:0.0pt;mso-wrap-distance-top:0.0pt;mso-wrap-distance-right:0.0pt;mso-wrap-distance-bottom:0.0pt;" stroked="f">
                <v:path textboxrect="0,0,0,0"/>
                <v:imagedata r:id="rId22" o:title=""/>
              </v:shape>
            </w:pict>
          </mc:Fallback>
        </mc:AlternateContent>
      </w:r>
      <w:r/>
    </w:p>
    <w:p>
      <w:pPr>
        <w:pStyle w:val="867"/>
        <w:ind w:firstLine="420"/>
        <w:rPr>
          <w:rFonts w:hint="eastAsia" w:ascii="仿宋" w:hAnsi="仿宋" w:eastAsia="仿宋" w:cs="仿宋"/>
          <w:color w:val="auto"/>
        </w:rPr>
      </w:pPr>
      <w:r>
        <w:rPr>
          <w:rFonts w:hint="eastAsia" w:ascii="仿宋" w:hAnsi="仿宋" w:eastAsia="仿宋" w:cs="仿宋"/>
          <w:color w:val="auto"/>
        </w:rPr>
      </w:r>
      <w:r/>
    </w:p>
    <w:p>
      <w:pPr>
        <w:pStyle w:val="867"/>
        <w:ind w:firstLine="420"/>
        <w:rPr>
          <w:rFonts w:hint="eastAsia" w:ascii="仿宋" w:hAnsi="仿宋" w:eastAsia="仿宋" w:cs="仿宋"/>
          <w:color w:val="auto"/>
        </w:rPr>
      </w:pPr>
      <w:r>
        <w:rPr>
          <w:rFonts w:hint="eastAsia" w:ascii="仿宋" w:hAnsi="仿宋" w:eastAsia="仿宋" w:cs="仿宋"/>
          <w:color w:val="auto"/>
        </w:rPr>
      </w:r>
      <w:r/>
    </w:p>
    <w:p>
      <w:pPr>
        <w:pStyle w:val="867"/>
        <w:ind w:firstLine="420"/>
        <w:rPr>
          <w:rFonts w:hint="eastAsia" w:ascii="仿宋" w:hAnsi="仿宋" w:eastAsia="仿宋" w:cs="仿宋"/>
          <w:color w:val="auto"/>
        </w:rPr>
      </w:pPr>
      <w:r>
        <w:rPr>
          <w:rFonts w:hint="eastAsia" w:ascii="仿宋" w:hAnsi="仿宋" w:eastAsia="仿宋" w:cs="仿宋"/>
          <w:color w:val="auto"/>
        </w:rPr>
      </w:r>
      <w:r/>
    </w:p>
    <w:p>
      <w:pPr>
        <w:pStyle w:val="867"/>
        <w:ind w:firstLine="420"/>
        <w:rPr>
          <w:rFonts w:hint="eastAsia" w:ascii="仿宋" w:hAnsi="仿宋" w:eastAsia="仿宋" w:cs="仿宋"/>
          <w:color w:val="auto"/>
        </w:rPr>
      </w:pPr>
      <w:r>
        <w:rPr>
          <w:rFonts w:hint="eastAsia" w:ascii="仿宋" w:hAnsi="仿宋" w:eastAsia="仿宋" w:cs="仿宋"/>
          <w:color w:val="auto"/>
        </w:rPr>
      </w:r>
      <w:r/>
    </w:p>
    <w:p>
      <w:pPr>
        <w:pStyle w:val="867"/>
        <w:ind w:firstLine="420"/>
        <w:rPr>
          <w:rFonts w:hint="eastAsia" w:ascii="仿宋" w:hAnsi="仿宋" w:eastAsia="仿宋" w:cs="仿宋"/>
          <w:color w:val="auto"/>
        </w:rPr>
      </w:pPr>
      <w:r>
        <w:rPr>
          <w:rFonts w:hint="eastAsia" w:ascii="仿宋" w:hAnsi="仿宋" w:eastAsia="仿宋" w:cs="仿宋"/>
          <w:color w:val="auto"/>
        </w:rPr>
      </w:r>
      <w:r/>
    </w:p>
    <w:p>
      <w:pPr>
        <w:pStyle w:val="867"/>
        <w:ind w:firstLine="420"/>
        <w:rPr>
          <w:rFonts w:hint="eastAsia" w:ascii="仿宋" w:hAnsi="仿宋" w:eastAsia="仿宋" w:cs="仿宋"/>
          <w:color w:val="auto"/>
        </w:rPr>
      </w:pPr>
      <w:r>
        <w:rPr>
          <w:rFonts w:hint="eastAsia" w:ascii="仿宋" w:hAnsi="仿宋" w:eastAsia="仿宋" w:cs="仿宋"/>
          <w:color w:val="auto"/>
        </w:rPr>
      </w:r>
      <w:r/>
    </w:p>
    <w:p>
      <w:pPr>
        <w:jc w:val="center"/>
        <w:spacing w:line="360" w:lineRule="auto"/>
        <w:rPr>
          <w:rFonts w:hint="eastAsia" w:ascii="仿宋" w:hAnsi="仿宋" w:eastAsia="仿宋" w:cs="仿宋"/>
          <w:b/>
          <w:bCs/>
          <w:color w:val="auto"/>
          <w:sz w:val="76"/>
          <w:szCs w:val="76"/>
        </w:rPr>
      </w:pPr>
      <w:r>
        <w:rPr>
          <w:rFonts w:hint="eastAsia" w:ascii="仿宋" w:hAnsi="仿宋" w:eastAsia="仿宋" w:cs="仿宋"/>
          <w:b/>
          <w:bCs/>
          <w:color w:val="auto"/>
          <w:sz w:val="96"/>
          <w:szCs w:val="96"/>
        </w:rPr>
        <w:t xml:space="preserve">竞争性磋商文件</w:t>
      </w:r>
      <w:r/>
    </w:p>
    <w:p>
      <w:pPr>
        <w:pStyle w:val="867"/>
        <w:ind w:firstLine="420"/>
        <w:spacing w:line="360" w:lineRule="auto"/>
        <w:rPr>
          <w:rFonts w:hint="eastAsia" w:ascii="仿宋" w:hAnsi="仿宋" w:eastAsia="仿宋" w:cs="仿宋"/>
          <w:color w:val="auto"/>
        </w:rPr>
      </w:pPr>
      <w:r>
        <w:rPr>
          <w:rFonts w:hint="eastAsia" w:ascii="仿宋" w:hAnsi="仿宋" w:eastAsia="仿宋" w:cs="仿宋"/>
          <w:color w:val="auto"/>
        </w:rPr>
      </w:r>
      <w:r/>
    </w:p>
    <w:p>
      <w:pPr>
        <w:pStyle w:val="867"/>
        <w:ind w:firstLine="420"/>
        <w:spacing w:line="360" w:lineRule="auto"/>
        <w:rPr>
          <w:rFonts w:hint="eastAsia" w:ascii="仿宋" w:hAnsi="仿宋" w:eastAsia="仿宋" w:cs="仿宋"/>
          <w:color w:val="auto"/>
        </w:rPr>
      </w:pPr>
      <w:r>
        <w:rPr>
          <w:rFonts w:hint="eastAsia" w:ascii="仿宋" w:hAnsi="仿宋" w:eastAsia="仿宋" w:cs="仿宋"/>
          <w:color w:val="auto"/>
        </w:rPr>
      </w:r>
      <w:r/>
    </w:p>
    <w:p>
      <w:pPr>
        <w:pStyle w:val="867"/>
        <w:ind w:firstLine="0"/>
        <w:jc w:val="both"/>
        <w:spacing w:line="360" w:lineRule="auto"/>
        <w:rPr>
          <w:rFonts w:hint="eastAsia" w:ascii="仿宋" w:hAnsi="仿宋" w:eastAsia="仿宋" w:cs="仿宋"/>
          <w:color w:val="auto"/>
        </w:rPr>
      </w:pPr>
      <w:r>
        <w:rPr>
          <w:rFonts w:hint="eastAsia" w:ascii="仿宋" w:hAnsi="仿宋" w:eastAsia="仿宋" w:cs="仿宋"/>
          <w:color w:val="auto"/>
        </w:rPr>
      </w:r>
      <w:r/>
    </w:p>
    <w:p>
      <w:pPr>
        <w:pStyle w:val="867"/>
        <w:ind w:firstLine="0"/>
        <w:jc w:val="center"/>
        <w:spacing w:line="360" w:lineRule="auto"/>
        <w:rPr>
          <w:rFonts w:hint="eastAsia" w:ascii="仿宋" w:hAnsi="仿宋" w:eastAsia="仿宋" w:cs="仿宋"/>
          <w:color w:val="auto"/>
        </w:rPr>
      </w:pPr>
      <w:r>
        <w:rPr>
          <w:rFonts w:hint="eastAsia" w:ascii="仿宋" w:hAnsi="仿宋" w:eastAsia="仿宋" w:cs="仿宋"/>
          <w:color w:val="auto"/>
        </w:rPr>
      </w:r>
      <w:r/>
    </w:p>
    <w:p>
      <w:pPr>
        <w:jc w:val="center"/>
        <w:spacing w:line="360" w:lineRule="auto"/>
        <w:rPr>
          <w:rFonts w:hint="eastAsia" w:ascii="仿宋" w:hAnsi="仿宋" w:eastAsia="仿宋" w:cs="仿宋"/>
          <w:b/>
          <w:bCs/>
          <w:color w:val="auto"/>
        </w:rPr>
      </w:pPr>
      <w:r>
        <w:rPr>
          <w:rFonts w:hint="eastAsia" w:ascii="仿宋" w:hAnsi="仿宋" w:eastAsia="仿宋" w:cs="仿宋"/>
          <w:b/>
          <w:bCs/>
          <w:color w:val="auto"/>
        </w:rPr>
      </w:r>
      <w:r/>
    </w:p>
    <w:p>
      <w:pPr>
        <w:jc w:val="center"/>
        <w:spacing w:line="360" w:lineRule="auto"/>
        <w:rPr>
          <w:rFonts w:hint="eastAsia" w:ascii="仿宋" w:hAnsi="仿宋" w:eastAsia="仿宋" w:cs="仿宋"/>
          <w:b/>
          <w:color w:val="auto"/>
          <w:sz w:val="36"/>
          <w:szCs w:val="40"/>
          <w:lang w:eastAsia="zh-CN"/>
        </w:rPr>
      </w:pPr>
      <w:r>
        <w:rPr>
          <w:rFonts w:hint="eastAsia" w:ascii="仿宋" w:hAnsi="仿宋" w:eastAsia="仿宋" w:cs="仿宋"/>
          <w:b/>
          <w:color w:val="auto"/>
          <w:sz w:val="36"/>
          <w:szCs w:val="40"/>
        </w:rPr>
        <w:t xml:space="preserve">项目编号：JSZC-320100-NJRJ-C2026-0018</w:t>
      </w:r>
      <w:r/>
    </w:p>
    <w:p>
      <w:pPr>
        <w:jc w:val="center"/>
        <w:spacing w:line="360" w:lineRule="auto"/>
        <w:rPr>
          <w:rFonts w:hint="eastAsia" w:ascii="仿宋" w:hAnsi="仿宋" w:eastAsia="仿宋" w:cs="仿宋"/>
          <w:b/>
          <w:color w:val="auto"/>
          <w:sz w:val="36"/>
          <w:szCs w:val="36"/>
          <w:lang w:eastAsia="zh-CN"/>
        </w:rPr>
      </w:pPr>
      <w:r>
        <w:rPr>
          <w:rFonts w:hint="eastAsia" w:ascii="仿宋" w:hAnsi="仿宋" w:eastAsia="仿宋" w:cs="仿宋"/>
          <w:b/>
          <w:color w:val="auto"/>
          <w:sz w:val="36"/>
          <w:szCs w:val="36"/>
        </w:rPr>
        <w:t xml:space="preserve">项目名称：</w:t>
      </w:r>
      <w:r>
        <w:rPr>
          <w:rFonts w:hint="eastAsia" w:ascii="仿宋" w:hAnsi="仿宋" w:eastAsia="仿宋" w:cs="仿宋"/>
          <w:b/>
          <w:color w:val="auto"/>
          <w:sz w:val="36"/>
          <w:szCs w:val="36"/>
          <w:lang w:eastAsia="zh-CN"/>
        </w:rPr>
        <w:t xml:space="preserve">南京临空经济区江宁片区详细规划分层编制项目</w:t>
      </w:r>
      <w:r/>
    </w:p>
    <w:p>
      <w:pPr>
        <w:jc w:val="center"/>
        <w:spacing w:line="360" w:lineRule="auto"/>
        <w:rPr>
          <w:rFonts w:hint="eastAsia" w:ascii="仿宋" w:hAnsi="仿宋" w:eastAsia="仿宋" w:cs="仿宋"/>
          <w:b/>
          <w:color w:val="auto"/>
          <w:sz w:val="36"/>
          <w:szCs w:val="36"/>
        </w:rPr>
      </w:pPr>
      <w:r>
        <w:rPr>
          <w:rFonts w:hint="eastAsia" w:ascii="仿宋" w:hAnsi="仿宋" w:eastAsia="仿宋" w:cs="仿宋"/>
          <w:b/>
          <w:color w:val="auto"/>
          <w:sz w:val="36"/>
          <w:szCs w:val="36"/>
        </w:rPr>
        <w:t xml:space="preserve">采购类别：服务类</w:t>
      </w:r>
      <w:r/>
    </w:p>
    <w:p>
      <w:pPr>
        <w:pStyle w:val="867"/>
        <w:ind w:firstLine="0"/>
        <w:jc w:val="both"/>
        <w:spacing w:line="360" w:lineRule="auto"/>
        <w:rPr>
          <w:rFonts w:hint="eastAsia" w:ascii="仿宋" w:hAnsi="仿宋" w:eastAsia="仿宋" w:cs="仿宋"/>
          <w:color w:val="auto"/>
        </w:rPr>
      </w:pPr>
      <w:r>
        <w:rPr>
          <w:rFonts w:hint="eastAsia" w:ascii="仿宋" w:hAnsi="仿宋" w:eastAsia="仿宋" w:cs="仿宋"/>
          <w:color w:val="auto"/>
        </w:rPr>
      </w:r>
      <w:r/>
    </w:p>
    <w:p>
      <w:pPr>
        <w:pStyle w:val="867"/>
        <w:ind w:firstLine="420"/>
        <w:spacing w:line="360" w:lineRule="auto"/>
        <w:rPr>
          <w:rFonts w:hint="eastAsia" w:ascii="仿宋" w:hAnsi="仿宋" w:eastAsia="仿宋" w:cs="仿宋"/>
          <w:color w:val="auto"/>
        </w:rPr>
      </w:pPr>
      <w:r>
        <w:rPr>
          <w:rFonts w:hint="eastAsia" w:ascii="仿宋" w:hAnsi="仿宋" w:eastAsia="仿宋" w:cs="仿宋"/>
          <w:color w:val="auto"/>
        </w:rPr>
      </w:r>
      <w:r/>
    </w:p>
    <w:p>
      <w:pPr>
        <w:pStyle w:val="867"/>
        <w:ind w:firstLine="420"/>
        <w:jc w:val="both"/>
        <w:spacing w:line="360" w:lineRule="auto"/>
        <w:rPr>
          <w:rFonts w:hint="eastAsia" w:ascii="仿宋" w:hAnsi="仿宋" w:eastAsia="仿宋" w:cs="仿宋"/>
          <w:color w:val="auto"/>
        </w:rPr>
      </w:pPr>
      <w:r>
        <w:rPr>
          <w:rFonts w:hint="eastAsia" w:ascii="仿宋" w:hAnsi="仿宋" w:eastAsia="仿宋" w:cs="仿宋"/>
          <w:color w:val="auto"/>
        </w:rPr>
      </w:r>
      <w:r/>
    </w:p>
    <w:p>
      <w:pPr>
        <w:pStyle w:val="867"/>
        <w:ind w:firstLine="0"/>
        <w:jc w:val="both"/>
        <w:spacing w:line="360" w:lineRule="auto"/>
        <w:rPr>
          <w:rFonts w:hint="eastAsia" w:ascii="仿宋" w:hAnsi="仿宋" w:eastAsia="仿宋" w:cs="仿宋"/>
          <w:color w:val="auto"/>
        </w:rPr>
      </w:pPr>
      <w:r>
        <w:rPr>
          <w:rFonts w:hint="eastAsia" w:ascii="仿宋" w:hAnsi="仿宋" w:eastAsia="仿宋" w:cs="仿宋"/>
          <w:color w:val="auto"/>
        </w:rPr>
      </w:r>
      <w:r/>
    </w:p>
    <w:p>
      <w:pPr>
        <w:pStyle w:val="867"/>
        <w:ind w:firstLine="0"/>
        <w:jc w:val="both"/>
        <w:spacing w:line="360" w:lineRule="auto"/>
        <w:rPr>
          <w:rFonts w:hint="eastAsia" w:ascii="仿宋" w:hAnsi="仿宋" w:eastAsia="仿宋" w:cs="仿宋"/>
          <w:color w:val="auto"/>
        </w:rPr>
      </w:pPr>
      <w:r>
        <w:rPr>
          <w:rFonts w:hint="eastAsia" w:ascii="仿宋" w:hAnsi="仿宋" w:eastAsia="仿宋" w:cs="仿宋"/>
          <w:color w:val="auto"/>
        </w:rPr>
      </w:r>
      <w:r/>
    </w:p>
    <w:p>
      <w:pPr>
        <w:pStyle w:val="867"/>
        <w:ind w:firstLine="420"/>
        <w:spacing w:line="360" w:lineRule="auto"/>
        <w:rPr>
          <w:rFonts w:hint="eastAsia" w:ascii="仿宋" w:hAnsi="仿宋" w:eastAsia="仿宋" w:cs="仿宋"/>
          <w:color w:val="auto"/>
        </w:rPr>
      </w:pPr>
      <w:r>
        <w:rPr>
          <w:rFonts w:hint="eastAsia" w:ascii="仿宋" w:hAnsi="仿宋" w:eastAsia="仿宋" w:cs="仿宋"/>
          <w:color w:val="auto"/>
        </w:rPr>
      </w:r>
      <w:r/>
    </w:p>
    <w:p>
      <w:pPr>
        <w:jc w:val="center"/>
        <w:spacing w:line="360" w:lineRule="auto"/>
        <w:rPr>
          <w:rFonts w:hint="eastAsia" w:ascii="仿宋" w:hAnsi="仿宋" w:eastAsia="仿宋" w:cs="仿宋"/>
          <w:b/>
          <w:bCs/>
          <w:color w:val="auto"/>
          <w:sz w:val="44"/>
        </w:rPr>
      </w:pPr>
      <w:r>
        <w:rPr>
          <w:rFonts w:hint="eastAsia" w:ascii="仿宋" w:hAnsi="仿宋" w:eastAsia="仿宋" w:cs="仿宋"/>
          <w:b/>
          <w:bCs/>
          <w:color w:val="auto"/>
          <w:sz w:val="44"/>
        </w:rPr>
        <w:t xml:space="preserve">南京瑞嘉建设项目管理有限公司</w:t>
      </w:r>
      <w:r/>
    </w:p>
    <w:p>
      <w:pPr>
        <w:jc w:val="center"/>
        <w:spacing w:line="360" w:lineRule="auto"/>
        <w:rPr>
          <w:rFonts w:hint="eastAsia" w:ascii="仿宋" w:hAnsi="仿宋" w:eastAsia="仿宋" w:cs="仿宋"/>
          <w:color w:val="auto"/>
        </w:rPr>
      </w:pPr>
      <w:r>
        <w:rPr>
          <w:rFonts w:hint="eastAsia" w:ascii="仿宋" w:hAnsi="仿宋" w:eastAsia="仿宋" w:cs="仿宋"/>
          <w:b/>
          <w:bCs/>
          <w:color w:val="auto"/>
          <w:sz w:val="44"/>
        </w:rPr>
        <w:t xml:space="preserve">2026年</w:t>
      </w:r>
      <w:r>
        <w:rPr>
          <w:rFonts w:hint="eastAsia" w:ascii="仿宋" w:hAnsi="仿宋" w:eastAsia="仿宋" w:cs="仿宋"/>
          <w:b/>
          <w:bCs/>
          <w:color w:val="auto"/>
          <w:sz w:val="44"/>
          <w:lang w:val="en-US" w:eastAsia="zh-CN"/>
        </w:rPr>
        <w:t xml:space="preserve">8</w:t>
      </w:r>
      <w:r>
        <w:rPr>
          <w:rFonts w:hint="eastAsia" w:ascii="仿宋" w:hAnsi="仿宋" w:eastAsia="仿宋" w:cs="仿宋"/>
          <w:b/>
          <w:bCs/>
          <w:color w:val="auto"/>
          <w:sz w:val="44"/>
        </w:rPr>
        <w:t xml:space="preserve">月</w:t>
      </w:r>
      <w:r/>
    </w:p>
    <w:p>
      <w:pPr>
        <w:jc w:val="center"/>
        <w:spacing w:line="360" w:lineRule="auto"/>
        <w:rPr>
          <w:rFonts w:hint="eastAsia" w:ascii="仿宋" w:hAnsi="仿宋" w:eastAsia="仿宋" w:cs="仿宋"/>
          <w:b/>
          <w:color w:val="auto"/>
          <w:sz w:val="36"/>
          <w:szCs w:val="36"/>
        </w:rPr>
      </w:pPr>
      <w:r>
        <w:rPr>
          <w:rFonts w:hint="eastAsia" w:ascii="仿宋" w:hAnsi="仿宋" w:eastAsia="仿宋" w:cs="仿宋"/>
          <w:b/>
          <w:color w:val="auto"/>
          <w:sz w:val="36"/>
          <w:szCs w:val="36"/>
        </w:rPr>
        <w:br w:type="page" w:clear="all"/>
      </w:r>
      <w:r>
        <w:rPr>
          <w:rFonts w:hint="eastAsia" w:ascii="仿宋" w:hAnsi="仿宋" w:eastAsia="仿宋" w:cs="仿宋"/>
          <w:b/>
          <w:color w:val="auto"/>
          <w:sz w:val="36"/>
          <w:szCs w:val="36"/>
        </w:rPr>
        <w:t xml:space="preserve">目  录</w:t>
      </w:r>
      <w:r/>
    </w:p>
    <w:p>
      <w:pPr>
        <w:pStyle w:val="834"/>
        <w:spacing w:before="0" w:after="0" w:line="360" w:lineRule="auto"/>
        <w:tabs>
          <w:tab w:val="right" w:pos="8296" w:leader="dot"/>
        </w:tabs>
        <w:rPr>
          <w:rFonts w:hint="eastAsia" w:ascii="仿宋" w:hAnsi="仿宋" w:eastAsia="仿宋" w:cs="仿宋"/>
          <w:b w:val="0"/>
          <w:caps w:val="0"/>
          <w:color w:val="auto"/>
          <w:sz w:val="24"/>
          <w:szCs w:val="24"/>
          <w14:ligatures w14:val="standardContextual"/>
        </w:rPr>
      </w:pPr>
      <w:r>
        <w:rPr>
          <w:rFonts w:hint="eastAsia" w:ascii="仿宋" w:hAnsi="仿宋" w:eastAsia="仿宋" w:cs="仿宋"/>
          <w:b w:val="0"/>
          <w:color w:val="auto"/>
          <w:sz w:val="24"/>
          <w:szCs w:val="24"/>
        </w:rPr>
        <w:fldChar w:fldCharType="begin"/>
      </w:r>
      <w:r>
        <w:rPr>
          <w:rFonts w:hint="eastAsia" w:ascii="仿宋" w:hAnsi="仿宋" w:eastAsia="仿宋" w:cs="仿宋"/>
          <w:b w:val="0"/>
          <w:color w:val="auto"/>
          <w:sz w:val="24"/>
          <w:szCs w:val="24"/>
        </w:rPr>
        <w:instrText xml:space="preserve"> TOC \o "1-3" \h \z \u </w:instrText>
      </w:r>
      <w:r>
        <w:rPr>
          <w:rFonts w:hint="eastAsia" w:ascii="仿宋" w:hAnsi="仿宋" w:eastAsia="仿宋" w:cs="仿宋"/>
          <w:b w:val="0"/>
          <w:color w:val="auto"/>
          <w:sz w:val="24"/>
          <w:szCs w:val="24"/>
        </w:rPr>
        <w:fldChar w:fldCharType="separate"/>
      </w:r>
      <w:r>
        <w:rPr>
          <w:color w:val="auto"/>
        </w:rPr>
        <w:fldChar w:fldCharType="begin"/>
      </w:r>
      <w:r>
        <w:rPr>
          <w:color w:val="auto"/>
        </w:rPr>
        <w:instrText xml:space="preserve"> HYPERLINK \l "_Toc207116095" </w:instrText>
      </w:r>
      <w:r>
        <w:rPr>
          <w:color w:val="auto"/>
        </w:rPr>
        <w:fldChar w:fldCharType="separate"/>
      </w:r>
      <w:r>
        <w:rPr>
          <w:rStyle w:val="863"/>
          <w:rFonts w:hint="eastAsia" w:ascii="仿宋" w:hAnsi="仿宋" w:eastAsia="仿宋" w:cs="仿宋"/>
          <w:color w:val="auto"/>
          <w:sz w:val="24"/>
          <w:szCs w:val="24"/>
        </w:rPr>
        <w:t xml:space="preserve">第一章 竞争性磋商公告</w:t>
      </w:r>
      <w:r>
        <w:rPr>
          <w:rFonts w:hint="eastAsia" w:ascii="仿宋" w:hAnsi="仿宋" w:eastAsia="仿宋" w:cs="仿宋"/>
          <w:color w:val="auto"/>
          <w:sz w:val="24"/>
          <w:szCs w:val="24"/>
        </w:rPr>
        <w:tab/>
      </w: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PAGEREF _Toc207116095 \h </w:instrText>
      </w:r>
      <w:r>
        <w:rPr>
          <w:rFonts w:hint="eastAsia" w:ascii="仿宋" w:hAnsi="仿宋" w:eastAsia="仿宋" w:cs="仿宋"/>
          <w:color w:val="auto"/>
          <w:sz w:val="24"/>
          <w:szCs w:val="24"/>
        </w:rPr>
        <w:fldChar w:fldCharType="separate"/>
      </w:r>
      <w:r>
        <w:rPr>
          <w:rFonts w:hint="eastAsia" w:ascii="仿宋" w:hAnsi="仿宋" w:eastAsia="仿宋" w:cs="仿宋"/>
          <w:color w:val="auto"/>
          <w:sz w:val="24"/>
          <w:szCs w:val="24"/>
        </w:rPr>
        <w:t xml:space="preserve">3</w:t>
      </w:r>
      <w:r>
        <w:rPr>
          <w:rFonts w:hint="eastAsia" w:ascii="仿宋" w:hAnsi="仿宋" w:eastAsia="仿宋" w:cs="仿宋"/>
          <w:color w:val="auto"/>
          <w:sz w:val="24"/>
          <w:szCs w:val="24"/>
        </w:rPr>
        <w:fldChar w:fldCharType="end"/>
      </w:r>
      <w:r>
        <w:rPr>
          <w:rFonts w:hint="eastAsia" w:ascii="仿宋" w:hAnsi="仿宋" w:eastAsia="仿宋" w:cs="仿宋"/>
          <w:color w:val="auto"/>
          <w:sz w:val="24"/>
          <w:szCs w:val="24"/>
        </w:rPr>
        <w:fldChar w:fldCharType="end"/>
      </w:r>
      <w:r/>
    </w:p>
    <w:p>
      <w:pPr>
        <w:pStyle w:val="834"/>
        <w:spacing w:before="0" w:after="0" w:line="360" w:lineRule="auto"/>
        <w:tabs>
          <w:tab w:val="right" w:pos="8296" w:leader="dot"/>
        </w:tabs>
        <w:rPr>
          <w:rFonts w:hint="eastAsia" w:ascii="仿宋" w:hAnsi="仿宋" w:eastAsia="仿宋" w:cs="仿宋"/>
          <w:b w:val="0"/>
          <w:caps w:val="0"/>
          <w:color w:val="auto"/>
          <w:sz w:val="24"/>
          <w:szCs w:val="24"/>
          <w14:ligatures w14:val="standardContextual"/>
        </w:rPr>
      </w:pPr>
      <w:r>
        <w:rPr>
          <w:color w:val="auto"/>
        </w:rPr>
        <w:fldChar w:fldCharType="begin"/>
      </w:r>
      <w:r>
        <w:rPr>
          <w:color w:val="auto"/>
        </w:rPr>
        <w:instrText xml:space="preserve"> HYPERLINK \l "_Toc207116096" </w:instrText>
      </w:r>
      <w:r>
        <w:rPr>
          <w:color w:val="auto"/>
        </w:rPr>
        <w:fldChar w:fldCharType="separate"/>
      </w:r>
      <w:r>
        <w:rPr>
          <w:rStyle w:val="863"/>
          <w:rFonts w:hint="eastAsia" w:ascii="仿宋" w:hAnsi="仿宋" w:eastAsia="仿宋" w:cs="仿宋"/>
          <w:color w:val="auto"/>
          <w:sz w:val="24"/>
          <w:szCs w:val="24"/>
        </w:rPr>
        <w:t xml:space="preserve">第二章 竞争性磋商须知</w:t>
      </w:r>
      <w:r>
        <w:rPr>
          <w:rFonts w:hint="eastAsia" w:ascii="仿宋" w:hAnsi="仿宋" w:eastAsia="仿宋" w:cs="仿宋"/>
          <w:color w:val="auto"/>
          <w:sz w:val="24"/>
          <w:szCs w:val="24"/>
        </w:rPr>
        <w:tab/>
      </w: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PAGEREF _Toc207116096 \h </w:instrText>
      </w:r>
      <w:r>
        <w:rPr>
          <w:rFonts w:hint="eastAsia" w:ascii="仿宋" w:hAnsi="仿宋" w:eastAsia="仿宋" w:cs="仿宋"/>
          <w:color w:val="auto"/>
          <w:sz w:val="24"/>
          <w:szCs w:val="24"/>
        </w:rPr>
        <w:fldChar w:fldCharType="separate"/>
      </w:r>
      <w:r>
        <w:rPr>
          <w:rFonts w:hint="eastAsia" w:ascii="仿宋" w:hAnsi="仿宋" w:eastAsia="仿宋" w:cs="仿宋"/>
          <w:color w:val="auto"/>
          <w:sz w:val="24"/>
          <w:szCs w:val="24"/>
        </w:rPr>
        <w:t xml:space="preserve">7</w:t>
      </w:r>
      <w:r>
        <w:rPr>
          <w:rFonts w:hint="eastAsia" w:ascii="仿宋" w:hAnsi="仿宋" w:eastAsia="仿宋" w:cs="仿宋"/>
          <w:color w:val="auto"/>
          <w:sz w:val="24"/>
          <w:szCs w:val="24"/>
        </w:rPr>
        <w:fldChar w:fldCharType="end"/>
      </w:r>
      <w:r>
        <w:rPr>
          <w:rFonts w:hint="eastAsia" w:ascii="仿宋" w:hAnsi="仿宋" w:eastAsia="仿宋" w:cs="仿宋"/>
          <w:color w:val="auto"/>
          <w:sz w:val="24"/>
          <w:szCs w:val="24"/>
        </w:rPr>
        <w:fldChar w:fldCharType="end"/>
      </w:r>
      <w:r/>
    </w:p>
    <w:p>
      <w:pPr>
        <w:pStyle w:val="834"/>
        <w:spacing w:before="0" w:after="0" w:line="360" w:lineRule="auto"/>
        <w:tabs>
          <w:tab w:val="right" w:pos="8296" w:leader="dot"/>
        </w:tabs>
        <w:rPr>
          <w:rFonts w:hint="eastAsia" w:ascii="仿宋" w:hAnsi="仿宋" w:eastAsia="仿宋" w:cs="仿宋"/>
          <w:b w:val="0"/>
          <w:caps w:val="0"/>
          <w:color w:val="auto"/>
          <w:sz w:val="24"/>
          <w:szCs w:val="24"/>
          <w14:ligatures w14:val="standardContextual"/>
        </w:rPr>
      </w:pPr>
      <w:r>
        <w:rPr>
          <w:color w:val="auto"/>
        </w:rPr>
        <w:fldChar w:fldCharType="begin"/>
      </w:r>
      <w:r>
        <w:rPr>
          <w:color w:val="auto"/>
        </w:rPr>
        <w:instrText xml:space="preserve"> HYPERLINK \l "_Toc207116097" </w:instrText>
      </w:r>
      <w:r>
        <w:rPr>
          <w:color w:val="auto"/>
        </w:rPr>
        <w:fldChar w:fldCharType="separate"/>
      </w:r>
      <w:r>
        <w:rPr>
          <w:rStyle w:val="863"/>
          <w:rFonts w:hint="eastAsia" w:ascii="仿宋" w:hAnsi="仿宋" w:eastAsia="仿宋" w:cs="仿宋"/>
          <w:color w:val="auto"/>
          <w:sz w:val="24"/>
          <w:szCs w:val="24"/>
        </w:rPr>
        <w:t xml:space="preserve">第三章 评分标准</w:t>
      </w:r>
      <w:r>
        <w:rPr>
          <w:rFonts w:hint="eastAsia" w:ascii="仿宋" w:hAnsi="仿宋" w:eastAsia="仿宋" w:cs="仿宋"/>
          <w:color w:val="auto"/>
          <w:sz w:val="24"/>
          <w:szCs w:val="24"/>
        </w:rPr>
        <w:tab/>
      </w: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PAGEREF _Toc207116097 \h </w:instrText>
      </w:r>
      <w:r>
        <w:rPr>
          <w:rFonts w:hint="eastAsia" w:ascii="仿宋" w:hAnsi="仿宋" w:eastAsia="仿宋" w:cs="仿宋"/>
          <w:color w:val="auto"/>
          <w:sz w:val="24"/>
          <w:szCs w:val="24"/>
        </w:rPr>
        <w:fldChar w:fldCharType="separate"/>
      </w:r>
      <w:r>
        <w:rPr>
          <w:rFonts w:hint="eastAsia" w:ascii="仿宋" w:hAnsi="仿宋" w:eastAsia="仿宋" w:cs="仿宋"/>
          <w:color w:val="auto"/>
          <w:sz w:val="24"/>
          <w:szCs w:val="24"/>
        </w:rPr>
        <w:t xml:space="preserve">23</w:t>
      </w:r>
      <w:r>
        <w:rPr>
          <w:rFonts w:hint="eastAsia" w:ascii="仿宋" w:hAnsi="仿宋" w:eastAsia="仿宋" w:cs="仿宋"/>
          <w:color w:val="auto"/>
          <w:sz w:val="24"/>
          <w:szCs w:val="24"/>
        </w:rPr>
        <w:fldChar w:fldCharType="end"/>
      </w:r>
      <w:r>
        <w:rPr>
          <w:rFonts w:hint="eastAsia" w:ascii="仿宋" w:hAnsi="仿宋" w:eastAsia="仿宋" w:cs="仿宋"/>
          <w:color w:val="auto"/>
          <w:sz w:val="24"/>
          <w:szCs w:val="24"/>
        </w:rPr>
        <w:fldChar w:fldCharType="end"/>
      </w:r>
      <w:r/>
    </w:p>
    <w:p>
      <w:pPr>
        <w:pStyle w:val="834"/>
        <w:spacing w:before="0" w:after="0" w:line="360" w:lineRule="auto"/>
        <w:tabs>
          <w:tab w:val="right" w:pos="8296" w:leader="dot"/>
        </w:tabs>
        <w:rPr>
          <w:rFonts w:hint="eastAsia" w:ascii="仿宋" w:hAnsi="仿宋" w:eastAsia="仿宋" w:cs="仿宋"/>
          <w:b w:val="0"/>
          <w:caps w:val="0"/>
          <w:color w:val="auto"/>
          <w:sz w:val="24"/>
          <w:szCs w:val="24"/>
          <w14:ligatures w14:val="standardContextual"/>
        </w:rPr>
      </w:pPr>
      <w:r>
        <w:rPr>
          <w:color w:val="auto"/>
        </w:rPr>
        <w:fldChar w:fldCharType="begin"/>
      </w:r>
      <w:r>
        <w:rPr>
          <w:color w:val="auto"/>
        </w:rPr>
        <w:instrText xml:space="preserve"> HYPERLINK \l "_Toc207116098" </w:instrText>
      </w:r>
      <w:r>
        <w:rPr>
          <w:color w:val="auto"/>
        </w:rPr>
        <w:fldChar w:fldCharType="separate"/>
      </w:r>
      <w:r>
        <w:rPr>
          <w:rStyle w:val="863"/>
          <w:rFonts w:hint="eastAsia" w:ascii="仿宋" w:hAnsi="仿宋" w:eastAsia="仿宋" w:cs="仿宋"/>
          <w:color w:val="auto"/>
          <w:sz w:val="24"/>
          <w:szCs w:val="24"/>
        </w:rPr>
        <w:t xml:space="preserve">第四章 采购需求</w:t>
      </w:r>
      <w:r>
        <w:rPr>
          <w:rFonts w:hint="eastAsia" w:ascii="仿宋" w:hAnsi="仿宋" w:eastAsia="仿宋" w:cs="仿宋"/>
          <w:color w:val="auto"/>
          <w:sz w:val="24"/>
          <w:szCs w:val="24"/>
        </w:rPr>
        <w:tab/>
      </w: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PAGEREF _Toc207116098 \h </w:instrText>
      </w:r>
      <w:r>
        <w:rPr>
          <w:rFonts w:hint="eastAsia" w:ascii="仿宋" w:hAnsi="仿宋" w:eastAsia="仿宋" w:cs="仿宋"/>
          <w:color w:val="auto"/>
          <w:sz w:val="24"/>
          <w:szCs w:val="24"/>
        </w:rPr>
        <w:fldChar w:fldCharType="separate"/>
      </w:r>
      <w:r>
        <w:rPr>
          <w:rFonts w:hint="eastAsia" w:ascii="仿宋" w:hAnsi="仿宋" w:eastAsia="仿宋" w:cs="仿宋"/>
          <w:color w:val="auto"/>
          <w:sz w:val="24"/>
          <w:szCs w:val="24"/>
        </w:rPr>
        <w:t xml:space="preserve">27</w:t>
      </w:r>
      <w:r>
        <w:rPr>
          <w:rFonts w:hint="eastAsia" w:ascii="仿宋" w:hAnsi="仿宋" w:eastAsia="仿宋" w:cs="仿宋"/>
          <w:color w:val="auto"/>
          <w:sz w:val="24"/>
          <w:szCs w:val="24"/>
        </w:rPr>
        <w:fldChar w:fldCharType="end"/>
      </w:r>
      <w:r>
        <w:rPr>
          <w:rFonts w:hint="eastAsia" w:ascii="仿宋" w:hAnsi="仿宋" w:eastAsia="仿宋" w:cs="仿宋"/>
          <w:color w:val="auto"/>
          <w:sz w:val="24"/>
          <w:szCs w:val="24"/>
        </w:rPr>
        <w:fldChar w:fldCharType="end"/>
      </w:r>
      <w:r/>
    </w:p>
    <w:p>
      <w:pPr>
        <w:pStyle w:val="834"/>
        <w:spacing w:before="0" w:after="0" w:line="360" w:lineRule="auto"/>
        <w:tabs>
          <w:tab w:val="right" w:pos="8296" w:leader="dot"/>
        </w:tabs>
        <w:rPr>
          <w:rFonts w:hint="eastAsia" w:ascii="仿宋" w:hAnsi="仿宋" w:eastAsia="仿宋" w:cs="仿宋"/>
          <w:b w:val="0"/>
          <w:caps w:val="0"/>
          <w:color w:val="auto"/>
          <w:sz w:val="24"/>
          <w:szCs w:val="24"/>
          <w14:ligatures w14:val="standardContextual"/>
        </w:rPr>
      </w:pPr>
      <w:r>
        <w:rPr>
          <w:color w:val="auto"/>
        </w:rPr>
        <w:fldChar w:fldCharType="begin"/>
      </w:r>
      <w:r>
        <w:rPr>
          <w:color w:val="auto"/>
        </w:rPr>
        <w:instrText xml:space="preserve"> HYPERLINK \l "_Toc207116104" </w:instrText>
      </w:r>
      <w:r>
        <w:rPr>
          <w:color w:val="auto"/>
        </w:rPr>
        <w:fldChar w:fldCharType="separate"/>
      </w:r>
      <w:r>
        <w:rPr>
          <w:rStyle w:val="863"/>
          <w:rFonts w:hint="eastAsia" w:ascii="仿宋" w:hAnsi="仿宋" w:eastAsia="仿宋" w:cs="仿宋"/>
          <w:color w:val="auto"/>
          <w:sz w:val="24"/>
          <w:szCs w:val="24"/>
        </w:rPr>
        <w:t xml:space="preserve">第五章 合同草案条款</w:t>
      </w:r>
      <w:r>
        <w:rPr>
          <w:rFonts w:hint="eastAsia" w:ascii="仿宋" w:hAnsi="仿宋" w:eastAsia="仿宋" w:cs="仿宋"/>
          <w:color w:val="auto"/>
          <w:sz w:val="24"/>
          <w:szCs w:val="24"/>
        </w:rPr>
        <w:tab/>
      </w: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PAGEREF _Toc207116104 \h </w:instrText>
      </w:r>
      <w:r>
        <w:rPr>
          <w:rFonts w:hint="eastAsia" w:ascii="仿宋" w:hAnsi="仿宋" w:eastAsia="仿宋" w:cs="仿宋"/>
          <w:color w:val="auto"/>
          <w:sz w:val="24"/>
          <w:szCs w:val="24"/>
        </w:rPr>
        <w:fldChar w:fldCharType="separate"/>
      </w:r>
      <w:r>
        <w:rPr>
          <w:rFonts w:hint="eastAsia" w:ascii="仿宋" w:hAnsi="仿宋" w:eastAsia="仿宋" w:cs="仿宋"/>
          <w:color w:val="auto"/>
          <w:sz w:val="24"/>
          <w:szCs w:val="24"/>
        </w:rPr>
        <w:t xml:space="preserve">30</w:t>
      </w:r>
      <w:r>
        <w:rPr>
          <w:rFonts w:hint="eastAsia" w:ascii="仿宋" w:hAnsi="仿宋" w:eastAsia="仿宋" w:cs="仿宋"/>
          <w:color w:val="auto"/>
          <w:sz w:val="24"/>
          <w:szCs w:val="24"/>
        </w:rPr>
        <w:fldChar w:fldCharType="end"/>
      </w:r>
      <w:r>
        <w:rPr>
          <w:rFonts w:hint="eastAsia" w:ascii="仿宋" w:hAnsi="仿宋" w:eastAsia="仿宋" w:cs="仿宋"/>
          <w:color w:val="auto"/>
          <w:sz w:val="24"/>
          <w:szCs w:val="24"/>
        </w:rPr>
        <w:fldChar w:fldCharType="end"/>
      </w:r>
      <w:r/>
    </w:p>
    <w:p>
      <w:pPr>
        <w:pStyle w:val="834"/>
        <w:spacing w:before="0" w:after="0" w:line="360" w:lineRule="auto"/>
        <w:tabs>
          <w:tab w:val="right" w:pos="8296" w:leader="dot"/>
        </w:tabs>
        <w:rPr>
          <w:rFonts w:hint="eastAsia" w:ascii="仿宋" w:hAnsi="仿宋" w:eastAsia="仿宋" w:cs="仿宋"/>
          <w:b w:val="0"/>
          <w:caps w:val="0"/>
          <w:color w:val="auto"/>
          <w:sz w:val="24"/>
          <w:szCs w:val="24"/>
          <w14:ligatures w14:val="standardContextual"/>
        </w:rPr>
      </w:pPr>
      <w:r>
        <w:rPr>
          <w:color w:val="auto"/>
        </w:rPr>
        <w:fldChar w:fldCharType="begin"/>
      </w:r>
      <w:r>
        <w:rPr>
          <w:color w:val="auto"/>
        </w:rPr>
        <w:instrText xml:space="preserve"> HYPERLINK \l "_Toc207116106" </w:instrText>
      </w:r>
      <w:r>
        <w:rPr>
          <w:color w:val="auto"/>
        </w:rPr>
        <w:fldChar w:fldCharType="separate"/>
      </w:r>
      <w:r>
        <w:rPr>
          <w:rStyle w:val="863"/>
          <w:rFonts w:hint="eastAsia" w:ascii="仿宋" w:hAnsi="仿宋" w:eastAsia="仿宋" w:cs="仿宋"/>
          <w:color w:val="auto"/>
          <w:sz w:val="24"/>
          <w:szCs w:val="24"/>
        </w:rPr>
        <w:t xml:space="preserve">第六章 响应文件格式及附件</w:t>
      </w:r>
      <w:r>
        <w:rPr>
          <w:rFonts w:hint="eastAsia" w:ascii="仿宋" w:hAnsi="仿宋" w:eastAsia="仿宋" w:cs="仿宋"/>
          <w:color w:val="auto"/>
          <w:sz w:val="24"/>
          <w:szCs w:val="24"/>
        </w:rPr>
        <w:tab/>
      </w: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PAGEREF _Toc207116106 \h </w:instrText>
      </w:r>
      <w:r>
        <w:rPr>
          <w:rFonts w:hint="eastAsia" w:ascii="仿宋" w:hAnsi="仿宋" w:eastAsia="仿宋" w:cs="仿宋"/>
          <w:color w:val="auto"/>
          <w:sz w:val="24"/>
          <w:szCs w:val="24"/>
        </w:rPr>
        <w:fldChar w:fldCharType="separate"/>
      </w:r>
      <w:r>
        <w:rPr>
          <w:rFonts w:hint="eastAsia" w:ascii="仿宋" w:hAnsi="仿宋" w:eastAsia="仿宋" w:cs="仿宋"/>
          <w:color w:val="auto"/>
          <w:sz w:val="24"/>
          <w:szCs w:val="24"/>
        </w:rPr>
        <w:t xml:space="preserve">35</w:t>
      </w:r>
      <w:r>
        <w:rPr>
          <w:rFonts w:hint="eastAsia" w:ascii="仿宋" w:hAnsi="仿宋" w:eastAsia="仿宋" w:cs="仿宋"/>
          <w:color w:val="auto"/>
          <w:sz w:val="24"/>
          <w:szCs w:val="24"/>
        </w:rPr>
        <w:fldChar w:fldCharType="end"/>
      </w:r>
      <w:r>
        <w:rPr>
          <w:rFonts w:hint="eastAsia" w:ascii="仿宋" w:hAnsi="仿宋" w:eastAsia="仿宋" w:cs="仿宋"/>
          <w:color w:val="auto"/>
          <w:sz w:val="24"/>
          <w:szCs w:val="24"/>
        </w:rPr>
        <w:fldChar w:fldCharType="end"/>
      </w:r>
      <w:r/>
    </w:p>
    <w:p>
      <w:pPr>
        <w:pStyle w:val="795"/>
        <w:ind w:firstLine="0"/>
        <w:jc w:val="center"/>
        <w:spacing w:before="240" w:after="240" w:line="360" w:lineRule="auto"/>
        <w:rPr>
          <w:rFonts w:hint="eastAsia" w:ascii="仿宋" w:hAnsi="仿宋" w:cs="仿宋"/>
          <w:color w:val="auto"/>
          <w:szCs w:val="24"/>
        </w:rPr>
      </w:pPr>
      <w:r>
        <w:rPr>
          <w:rFonts w:hint="eastAsia" w:ascii="仿宋" w:hAnsi="仿宋" w:cs="仿宋"/>
          <w:color w:val="auto"/>
          <w:szCs w:val="24"/>
        </w:rPr>
        <w:fldChar w:fldCharType="end"/>
      </w:r>
      <w:bookmarkStart w:id="0" w:name="_Toc33266147"/>
      <w:r>
        <w:rPr>
          <w:rFonts w:hint="eastAsia" w:ascii="仿宋" w:hAnsi="仿宋" w:cs="仿宋"/>
          <w:color w:val="auto"/>
          <w:szCs w:val="36"/>
        </w:rPr>
        <w:br w:type="page" w:clear="all"/>
      </w:r>
      <w:bookmarkStart w:id="1" w:name="_Toc30294"/>
      <w:r/>
      <w:bookmarkStart w:id="2" w:name="_Toc207116095"/>
      <w:r/>
      <w:bookmarkStart w:id="3" w:name="_Hlk80003672"/>
      <w:r>
        <w:rPr>
          <w:rFonts w:hint="eastAsia" w:ascii="仿宋" w:hAnsi="仿宋" w:cs="仿宋"/>
          <w:color w:val="auto"/>
          <w:sz w:val="36"/>
        </w:rPr>
        <w:t xml:space="preserve">第一章</w:t>
      </w:r>
      <w:bookmarkStart w:id="4" w:name="_Hlk175926801"/>
      <w:r>
        <w:rPr>
          <w:rFonts w:hint="eastAsia" w:ascii="仿宋" w:hAnsi="仿宋" w:cs="仿宋"/>
          <w:color w:val="auto"/>
          <w:sz w:val="36"/>
        </w:rPr>
        <w:t xml:space="preserve"> 竞争性磋商公告</w:t>
      </w:r>
      <w:bookmarkEnd w:id="0"/>
      <w:r/>
      <w:bookmarkEnd w:id="1"/>
      <w:r/>
      <w:bookmarkEnd w:id="2"/>
      <w:r/>
      <w:bookmarkEnd w:id="3"/>
      <w:r/>
    </w:p>
    <w:p>
      <w:pPr>
        <w:ind w:firstLine="480"/>
        <w:spacing w:line="360" w:lineRule="auto"/>
        <w:rPr>
          <w:rFonts w:hint="eastAsia" w:ascii="仿宋" w:hAnsi="仿宋" w:eastAsia="仿宋" w:cs="仿宋"/>
          <w:color w:val="auto"/>
          <w:sz w:val="24"/>
          <w:szCs w:val="24"/>
        </w:rPr>
        <w:pBdr>
          <w:top w:val="single" w:color="auto" w:sz="4" w:space="1"/>
          <w:left w:val="single" w:color="auto" w:sz="4" w:space="4"/>
          <w:bottom w:val="single" w:color="auto" w:sz="4" w:space="1"/>
          <w:right w:val="single" w:color="auto" w:sz="4" w:space="4"/>
        </w:pBdr>
      </w:pPr>
      <w:r/>
      <w:bookmarkStart w:id="5" w:name="_Toc33266148"/>
      <w:r>
        <w:rPr>
          <w:rFonts w:hint="eastAsia" w:ascii="仿宋" w:hAnsi="仿宋" w:eastAsia="仿宋" w:cs="仿宋"/>
          <w:color w:val="auto"/>
          <w:sz w:val="24"/>
          <w:szCs w:val="24"/>
        </w:rPr>
        <w:t xml:space="preserve">项目概况</w:t>
      </w:r>
      <w:r/>
    </w:p>
    <w:p>
      <w:pPr>
        <w:ind w:firstLine="480"/>
        <w:spacing w:line="360" w:lineRule="auto"/>
        <w:rPr>
          <w:rFonts w:hint="eastAsia" w:ascii="仿宋" w:hAnsi="仿宋" w:eastAsia="仿宋" w:cs="仿宋"/>
          <w:color w:val="auto"/>
          <w:sz w:val="24"/>
          <w:szCs w:val="24"/>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auto"/>
          <w:sz w:val="24"/>
          <w:szCs w:val="24"/>
          <w:u w:val="single"/>
          <w:lang w:eastAsia="zh-CN"/>
        </w:rPr>
        <w:t xml:space="preserve">南京临空经济区江宁片区详细规划分层编制项目</w:t>
      </w:r>
      <w:r>
        <w:rPr>
          <w:rFonts w:hint="eastAsia" w:ascii="仿宋" w:hAnsi="仿宋" w:eastAsia="仿宋" w:cs="仿宋"/>
          <w:color w:val="auto"/>
          <w:sz w:val="24"/>
          <w:szCs w:val="24"/>
        </w:rPr>
        <w:t xml:space="preserve">的潜在供应商应在</w:t>
      </w:r>
      <w:r>
        <w:rPr>
          <w:rFonts w:hint="eastAsia" w:ascii="仿宋" w:hAnsi="仿宋" w:eastAsia="仿宋" w:cs="仿宋"/>
          <w:color w:val="auto"/>
          <w:sz w:val="24"/>
          <w:szCs w:val="24"/>
          <w:highlight w:val="none"/>
          <w:u w:val="single"/>
        </w:rPr>
        <w:t xml:space="preserve">江苏政府采购网</w:t>
      </w:r>
      <w:r>
        <w:rPr>
          <w:rFonts w:hint="eastAsia" w:ascii="仿宋" w:hAnsi="仿宋" w:eastAsia="仿宋" w:cs="仿宋"/>
          <w:color w:val="auto"/>
          <w:sz w:val="24"/>
          <w:szCs w:val="24"/>
          <w:highlight w:val="none"/>
        </w:rPr>
        <w:t xml:space="preserve">获取采</w:t>
      </w:r>
      <w:r>
        <w:rPr>
          <w:rFonts w:hint="eastAsia" w:ascii="仿宋" w:hAnsi="仿宋" w:eastAsia="仿宋" w:cs="仿宋"/>
          <w:color w:val="auto"/>
          <w:sz w:val="24"/>
          <w:szCs w:val="24"/>
        </w:rPr>
        <w:t xml:space="preserve">购文件，并于</w:t>
      </w:r>
      <w:r>
        <w:rPr>
          <w:rFonts w:hint="eastAsia" w:ascii="仿宋" w:hAnsi="仿宋" w:eastAsia="仿宋" w:cs="仿宋"/>
          <w:bCs/>
          <w:color w:val="auto"/>
          <w:sz w:val="24"/>
          <w:szCs w:val="24"/>
          <w:u w:val="single"/>
        </w:rPr>
        <w:t xml:space="preserve">2026年</w:t>
      </w:r>
      <w:r>
        <w:rPr>
          <w:rFonts w:hint="eastAsia" w:ascii="仿宋" w:hAnsi="仿宋" w:eastAsia="仿宋" w:cs="仿宋"/>
          <w:bCs/>
          <w:color w:val="auto"/>
          <w:sz w:val="24"/>
          <w:szCs w:val="24"/>
          <w:u w:val="single"/>
          <w:lang w:val="en-US" w:eastAsia="zh-CN"/>
        </w:rPr>
        <w:t xml:space="preserve">8</w:t>
      </w:r>
      <w:r>
        <w:rPr>
          <w:rFonts w:hint="eastAsia" w:ascii="仿宋" w:hAnsi="仿宋" w:eastAsia="仿宋" w:cs="仿宋"/>
          <w:bCs/>
          <w:color w:val="auto"/>
          <w:sz w:val="24"/>
          <w:szCs w:val="24"/>
          <w:u w:val="single"/>
        </w:rPr>
        <w:t xml:space="preserve">月</w:t>
      </w:r>
      <w:r>
        <w:rPr>
          <w:rFonts w:hint="eastAsia" w:ascii="仿宋" w:hAnsi="仿宋" w:eastAsia="仿宋" w:cs="仿宋"/>
          <w:bCs/>
          <w:color w:val="auto"/>
          <w:sz w:val="24"/>
          <w:szCs w:val="24"/>
          <w:u w:val="single"/>
          <w:lang w:val="en-US" w:eastAsia="zh-CN"/>
        </w:rPr>
        <w:t xml:space="preserve">25日</w:t>
      </w:r>
      <w:r>
        <w:rPr>
          <w:rFonts w:hint="eastAsia" w:ascii="仿宋" w:hAnsi="仿宋" w:eastAsia="仿宋" w:cs="仿宋"/>
          <w:bCs/>
          <w:color w:val="auto"/>
          <w:sz w:val="24"/>
          <w:szCs w:val="24"/>
          <w:u w:val="single"/>
        </w:rPr>
        <w:t xml:space="preserve">10时00分</w:t>
      </w:r>
      <w:r>
        <w:rPr>
          <w:rFonts w:hint="eastAsia" w:ascii="仿宋" w:hAnsi="仿宋" w:eastAsia="仿宋" w:cs="仿宋"/>
          <w:bCs/>
          <w:color w:val="auto"/>
          <w:sz w:val="24"/>
          <w:szCs w:val="24"/>
        </w:rPr>
        <w:t xml:space="preserve">（北京时间）前提交响应文件</w:t>
      </w:r>
      <w:r>
        <w:rPr>
          <w:rFonts w:hint="eastAsia" w:ascii="仿宋" w:hAnsi="仿宋" w:eastAsia="仿宋" w:cs="仿宋"/>
          <w:color w:val="auto"/>
          <w:sz w:val="24"/>
          <w:szCs w:val="24"/>
        </w:rPr>
        <w:t xml:space="preserve">。</w:t>
      </w:r>
      <w:r/>
    </w:p>
    <w:p>
      <w:pPr>
        <w:spacing w:line="360" w:lineRule="auto"/>
        <w:rPr>
          <w:rFonts w:hint="eastAsia" w:ascii="仿宋" w:hAnsi="仿宋" w:eastAsia="仿宋" w:cs="仿宋"/>
          <w:b/>
          <w:color w:val="auto"/>
          <w:sz w:val="24"/>
          <w:szCs w:val="24"/>
        </w:rPr>
      </w:pPr>
      <w:r>
        <w:rPr>
          <w:rFonts w:hint="eastAsia" w:ascii="仿宋" w:hAnsi="仿宋" w:eastAsia="仿宋" w:cs="仿宋"/>
          <w:color w:val="auto"/>
          <w:sz w:val="24"/>
          <w:szCs w:val="24"/>
        </w:rPr>
        <w:t xml:space="preserve">一、项目基本情况</w:t>
      </w:r>
      <w:r/>
    </w:p>
    <w:p>
      <w:pPr>
        <w:ind w:firstLine="480"/>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1.1项目编号：JSZC-320100-NJRJ-C2026-0018</w:t>
      </w:r>
      <w:r/>
    </w:p>
    <w:p>
      <w:pPr>
        <w:ind w:firstLine="480"/>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1.2项目名称：</w:t>
      </w:r>
      <w:r>
        <w:rPr>
          <w:rFonts w:hint="eastAsia" w:ascii="仿宋" w:hAnsi="仿宋" w:eastAsia="仿宋" w:cs="仿宋"/>
          <w:color w:val="auto"/>
          <w:sz w:val="24"/>
          <w:szCs w:val="24"/>
          <w:lang w:eastAsia="zh-CN"/>
        </w:rPr>
        <w:t xml:space="preserve">南京临空经济区江宁片区详细规划分层编制项目</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1.3采购方式：竞争性磋商</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rPr>
        <w:t xml:space="preserve">1.4预算金额</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194</w:t>
      </w:r>
      <w:r>
        <w:rPr>
          <w:rFonts w:hint="eastAsia" w:ascii="仿宋" w:hAnsi="仿宋" w:eastAsia="仿宋" w:cs="仿宋"/>
          <w:color w:val="auto"/>
          <w:sz w:val="24"/>
          <w:szCs w:val="24"/>
          <w:highlight w:val="none"/>
        </w:rPr>
        <w:t xml:space="preserve">万元</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1.5最高限价：194万元</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val="en-US" w:eastAsia="zh-CN"/>
        </w:rPr>
        <w:t xml:space="preserve">6</w:t>
      </w:r>
      <w:r>
        <w:rPr>
          <w:rFonts w:hint="eastAsia" w:ascii="仿宋" w:hAnsi="仿宋" w:eastAsia="仿宋" w:cs="仿宋"/>
          <w:color w:val="auto"/>
          <w:sz w:val="24"/>
          <w:szCs w:val="24"/>
        </w:rPr>
        <w:t xml:space="preserve">采购需求：</w:t>
      </w:r>
      <w:r>
        <w:rPr>
          <w:rFonts w:hint="eastAsia" w:ascii="仿宋" w:hAnsi="仿宋" w:eastAsia="仿宋"/>
          <w:color w:val="auto"/>
          <w:sz w:val="24"/>
          <w:szCs w:val="24"/>
        </w:rPr>
        <w:t xml:space="preserve">通过单元层次详细规划编制，传导落实上位国土空间规划管控要求，系统优化片区功能布局、交通体系、设施配套与空间品质，明确街区层</w:t>
      </w:r>
      <w:r>
        <w:rPr>
          <w:rFonts w:hint="eastAsia" w:ascii="仿宋" w:hAnsi="仿宋" w:eastAsia="仿宋" w:cs="仿宋"/>
          <w:color w:val="auto"/>
          <w:sz w:val="24"/>
          <w:szCs w:val="24"/>
        </w:rPr>
        <w:t xml:space="preserve">面管控规则，引导临空产业集聚与产城融合发展，为片区土地出让、开发建设与规划管理提供法定依据与技术支撑。具体要求及内容详见竞争性磋商文件。</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val="en-US" w:eastAsia="zh-CN"/>
        </w:rPr>
        <w:t xml:space="preserve">7</w:t>
      </w:r>
      <w:r>
        <w:rPr>
          <w:rFonts w:hint="eastAsia" w:ascii="仿宋" w:hAnsi="仿宋" w:eastAsia="仿宋" w:cs="仿宋"/>
          <w:color w:val="auto"/>
          <w:sz w:val="24"/>
          <w:szCs w:val="24"/>
        </w:rPr>
        <w:t xml:space="preserve">合同履行期限：</w:t>
      </w:r>
      <w:r>
        <w:rPr>
          <w:rFonts w:hint="eastAsia" w:ascii="仿宋" w:hAnsi="仿宋" w:eastAsia="仿宋" w:cs="仿宋"/>
          <w:color w:val="auto"/>
          <w:sz w:val="24"/>
          <w:szCs w:val="24"/>
          <w:highlight w:val="none"/>
        </w:rPr>
        <w:t xml:space="preserve">1年</w:t>
      </w:r>
      <w:r>
        <w:rPr>
          <w:rFonts w:hint="eastAsia" w:ascii="仿宋" w:hAnsi="仿宋" w:eastAsia="仿宋" w:cs="仿宋"/>
          <w:color w:val="auto"/>
          <w:sz w:val="24"/>
          <w:szCs w:val="24"/>
        </w:rPr>
        <w:t xml:space="preserve">。</w:t>
      </w:r>
      <w:r/>
    </w:p>
    <w:p>
      <w:pPr>
        <w:ind w:firstLine="482"/>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1.</w:t>
      </w:r>
      <w:r>
        <w:rPr>
          <w:rFonts w:hint="eastAsia" w:ascii="仿宋" w:hAnsi="仿宋" w:eastAsia="仿宋" w:cs="仿宋"/>
          <w:b/>
          <w:bCs/>
          <w:color w:val="auto"/>
          <w:sz w:val="24"/>
          <w:szCs w:val="24"/>
          <w:lang w:val="en-US" w:eastAsia="zh-CN"/>
        </w:rPr>
        <w:t xml:space="preserve">8</w:t>
      </w:r>
      <w:r>
        <w:rPr>
          <w:rFonts w:hint="eastAsia" w:ascii="仿宋" w:hAnsi="仿宋" w:eastAsia="仿宋" w:cs="仿宋"/>
          <w:b/>
          <w:bCs/>
          <w:color w:val="auto"/>
          <w:sz w:val="24"/>
          <w:szCs w:val="24"/>
        </w:rPr>
        <w:t xml:space="preserve">本项目</w:t>
      </w:r>
      <w:r>
        <w:rPr>
          <w:rFonts w:hint="eastAsia" w:ascii="仿宋" w:hAnsi="仿宋" w:eastAsia="仿宋" w:cs="仿宋"/>
          <w:b/>
          <w:bCs/>
          <w:color w:val="auto"/>
          <w:sz w:val="24"/>
          <w:szCs w:val="24"/>
          <w:lang w:val="en-US" w:eastAsia="zh-CN"/>
        </w:rPr>
        <w:t xml:space="preserve">不</w:t>
      </w:r>
      <w:r>
        <w:rPr>
          <w:rFonts w:hint="eastAsia" w:ascii="仿宋" w:hAnsi="仿宋" w:eastAsia="仿宋" w:cs="仿宋"/>
          <w:b/>
          <w:bCs/>
          <w:color w:val="auto"/>
          <w:sz w:val="24"/>
          <w:szCs w:val="24"/>
          <w:highlight w:val="none"/>
        </w:rPr>
        <w:t xml:space="preserve">接受联合体</w:t>
      </w:r>
      <w:r>
        <w:rPr>
          <w:rFonts w:hint="eastAsia" w:ascii="仿宋" w:hAnsi="仿宋" w:eastAsia="仿宋" w:cs="仿宋"/>
          <w:b/>
          <w:bCs/>
          <w:color w:val="auto"/>
          <w:sz w:val="24"/>
          <w:szCs w:val="24"/>
        </w:rPr>
        <w:t xml:space="preserve">。</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二、供应商的资格要求</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2.1满足《中华人民共和国政府采购法》第二十二条规定：</w:t>
      </w:r>
      <w:r/>
    </w:p>
    <w:p>
      <w:pPr>
        <w:ind w:firstLine="48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（1）具有独立承担民事责任的能力；</w:t>
      </w:r>
      <w:r/>
    </w:p>
    <w:p>
      <w:pPr>
        <w:ind w:firstLine="48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（2）具有良好的商业信誉和健全的财务会计制度；</w:t>
      </w:r>
      <w:r/>
    </w:p>
    <w:p>
      <w:pPr>
        <w:ind w:firstLine="48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（3）具有履行合同所必需的设备和专业技术能力； </w:t>
      </w:r>
      <w:r/>
    </w:p>
    <w:p>
      <w:pPr>
        <w:ind w:firstLine="48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（4）有依法缴纳税收和社会保障资金的良好记录；</w:t>
      </w:r>
      <w:r/>
    </w:p>
    <w:p>
      <w:pPr>
        <w:ind w:firstLine="48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（5）参加政府采购活动前三年内，在经营活动中没有重大违法记录；</w:t>
      </w:r>
      <w:r/>
    </w:p>
    <w:p>
      <w:pPr>
        <w:ind w:firstLine="48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（6）法律、行政法规规定的其他条件。</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2.2落实政府采购政策需满足的资格要求：（如属于专门面向中小企业采购的项目，供应商应为中小微企业、监狱企业、残疾人福利性单位）本项目按照以下第（4）种方式落实政府采购促进中小企业发展的要求：</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（1）本项目整体专门面向中小企业采购服务。</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（2）本项目整体专门面向小微企业采购服务。</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（3）本项目通过以下第（/）种方式预留部分采购份额采购中小企业服务：</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①本项目要求供应商以联合体形式参加，企业合同金额应当达到的比例为</w:t>
      </w:r>
      <w:r>
        <w:rPr>
          <w:rFonts w:hint="eastAsia" w:ascii="仿宋" w:hAnsi="仿宋" w:eastAsia="仿宋" w:cs="仿宋"/>
          <w:color w:val="auto"/>
          <w:sz w:val="24"/>
          <w:u w:val="single"/>
        </w:rPr>
        <w:t xml:space="preserve">/</w:t>
      </w:r>
      <w:r>
        <w:rPr>
          <w:rFonts w:hint="eastAsia" w:ascii="仿宋" w:hAnsi="仿宋" w:eastAsia="仿宋" w:cs="仿宋"/>
          <w:color w:val="auto"/>
          <w:sz w:val="24"/>
        </w:rPr>
        <w:t xml:space="preserve">%。</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②本项目要求供应商进行合同分包，企业合同金额应当达到的比例为</w:t>
      </w:r>
      <w:r>
        <w:rPr>
          <w:rFonts w:hint="eastAsia" w:ascii="仿宋" w:hAnsi="仿宋" w:eastAsia="仿宋" w:cs="仿宋"/>
          <w:color w:val="auto"/>
          <w:sz w:val="24"/>
          <w:u w:val="single"/>
        </w:rPr>
        <w:t xml:space="preserve">/</w:t>
      </w:r>
      <w:r>
        <w:rPr>
          <w:rFonts w:hint="eastAsia" w:ascii="仿宋" w:hAnsi="仿宋" w:eastAsia="仿宋" w:cs="仿宋"/>
          <w:color w:val="auto"/>
          <w:sz w:val="24"/>
        </w:rPr>
        <w:t xml:space="preserve">%。</w:t>
      </w:r>
      <w:r/>
    </w:p>
    <w:p>
      <w:pPr>
        <w:numPr>
          <w:ilvl w:val="0"/>
          <w:numId w:val="0"/>
        </w:num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lang w:val="en-US" w:eastAsia="zh-CN" w:bidi="ar-SA"/>
        </w:rPr>
        <w:t xml:space="preserve">（4）</w:t>
      </w:r>
      <w:r>
        <w:rPr>
          <w:rFonts w:hint="eastAsia" w:ascii="仿宋" w:hAnsi="仿宋" w:eastAsia="仿宋" w:cs="仿宋"/>
          <w:color w:val="auto"/>
          <w:sz w:val="24"/>
        </w:rPr>
        <w:t xml:space="preserve">本项目为非预留份额的采购项目或采购包，执行价格扣除优惠政策，具体详见第三章评分类别与评审标准。</w:t>
      </w:r>
      <w:r/>
    </w:p>
    <w:p>
      <w:pPr>
        <w:numPr>
          <w:ilvl w:val="0"/>
          <w:numId w:val="0"/>
        </w:num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2.3本项目的特定资格要求：供应商具有城乡规划或城乡规划（国土空间规划）</w:t>
      </w:r>
      <w:r>
        <w:rPr>
          <w:rFonts w:hint="eastAsia" w:ascii="仿宋" w:hAnsi="仿宋" w:eastAsia="仿宋"/>
          <w:color w:val="auto"/>
          <w:sz w:val="24"/>
        </w:rPr>
        <w:t xml:space="preserve">编制乙级及以上资质</w:t>
      </w:r>
      <w:r>
        <w:rPr>
          <w:rFonts w:ascii="仿宋" w:hAnsi="仿宋" w:eastAsia="仿宋"/>
          <w:color w:val="auto"/>
          <w:sz w:val="24"/>
        </w:rPr>
        <w:t xml:space="preserve">。</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2.4供应商在参加政府采购活动前3年内因违法经营被禁止在一定期限内参加政府采购活动，期限届满的，可以参加政府采购活动。</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三、获取采购文件</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3.1时间：</w:t>
      </w:r>
      <w:r>
        <w:rPr>
          <w:rFonts w:hint="eastAsia" w:ascii="仿宋" w:hAnsi="仿宋" w:eastAsia="仿宋" w:cs="仿宋"/>
          <w:color w:val="auto"/>
          <w:sz w:val="24"/>
          <w:szCs w:val="24"/>
        </w:rPr>
        <w:t xml:space="preserve">自磋商文件公告发布之日起至2026年</w:t>
      </w:r>
      <w:r>
        <w:rPr>
          <w:rFonts w:hint="eastAsia" w:ascii="仿宋" w:hAnsi="仿宋" w:eastAsia="仿宋" w:cs="仿宋"/>
          <w:color w:val="auto"/>
          <w:sz w:val="24"/>
          <w:szCs w:val="24"/>
          <w:lang w:val="en-US" w:eastAsia="zh-CN"/>
        </w:rPr>
        <w:t xml:space="preserve">8</w:t>
      </w:r>
      <w:r>
        <w:rPr>
          <w:rFonts w:hint="eastAsia" w:ascii="仿宋" w:hAnsi="仿宋" w:eastAsia="仿宋" w:cs="仿宋"/>
          <w:color w:val="auto"/>
          <w:sz w:val="24"/>
          <w:szCs w:val="24"/>
        </w:rPr>
        <w:t xml:space="preserve">月</w:t>
      </w:r>
      <w:r>
        <w:rPr>
          <w:rFonts w:hint="eastAsia" w:ascii="仿宋" w:hAnsi="仿宋" w:eastAsia="仿宋" w:cs="仿宋"/>
          <w:color w:val="auto"/>
          <w:sz w:val="24"/>
          <w:szCs w:val="24"/>
          <w:lang w:val="en-US" w:eastAsia="zh-CN"/>
        </w:rPr>
        <w:t xml:space="preserve">21</w:t>
      </w:r>
      <w:r>
        <w:rPr>
          <w:rFonts w:hint="eastAsia" w:ascii="仿宋" w:hAnsi="仿宋" w:eastAsia="仿宋" w:cs="仿宋"/>
          <w:color w:val="auto"/>
          <w:sz w:val="24"/>
          <w:szCs w:val="24"/>
        </w:rPr>
        <w:t xml:space="preserve">日下午17:00</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3.2地点：</w:t>
      </w:r>
      <w:r>
        <w:rPr>
          <w:rFonts w:hint="eastAsia" w:ascii="仿宋" w:hAnsi="仿宋" w:eastAsia="仿宋" w:cs="仿宋"/>
          <w:bCs/>
          <w:color w:val="auto"/>
          <w:sz w:val="24"/>
        </w:rPr>
        <w:t xml:space="preserve">江苏政府采购网</w:t>
      </w:r>
      <w:r/>
    </w:p>
    <w:p>
      <w:pPr>
        <w:ind w:firstLine="480"/>
        <w:jc w:val="left"/>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3.3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3.4售价：0.00元</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四、响应文件提交</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4.1响应文件提交截止时间：</w:t>
      </w:r>
      <w:r>
        <w:rPr>
          <w:rFonts w:hint="eastAsia" w:ascii="仿宋" w:hAnsi="仿宋" w:eastAsia="仿宋" w:cs="仿宋"/>
          <w:bCs/>
          <w:color w:val="auto"/>
          <w:sz w:val="24"/>
          <w:szCs w:val="24"/>
          <w:u w:val="single"/>
          <w:lang w:eastAsia="zh-CN"/>
        </w:rPr>
        <w:t xml:space="preserve">2026年8月25日</w:t>
      </w:r>
      <w:r>
        <w:rPr>
          <w:rFonts w:hint="eastAsia" w:ascii="仿宋" w:hAnsi="仿宋" w:eastAsia="仿宋" w:cs="仿宋"/>
          <w:bCs/>
          <w:color w:val="auto"/>
          <w:sz w:val="24"/>
          <w:szCs w:val="24"/>
          <w:u w:val="single"/>
        </w:rPr>
        <w:t xml:space="preserve">10时00分</w:t>
      </w:r>
      <w:r>
        <w:rPr>
          <w:rFonts w:hint="eastAsia" w:ascii="仿宋" w:hAnsi="仿宋" w:eastAsia="仿宋" w:cs="仿宋"/>
          <w:bCs/>
          <w:color w:val="auto"/>
          <w:sz w:val="24"/>
          <w:szCs w:val="24"/>
        </w:rPr>
        <w:t xml:space="preserve">（北京时间）</w:t>
      </w:r>
      <w:r/>
    </w:p>
    <w:p>
      <w:pPr>
        <w:ind w:firstLine="480"/>
        <w:spacing w:line="360" w:lineRule="auto"/>
        <w:rPr>
          <w:rFonts w:hint="eastAsia" w:ascii="仿宋" w:hAnsi="仿宋" w:eastAsia="仿宋" w:cs="仿宋"/>
          <w:bCs/>
          <w:color w:val="auto"/>
          <w:sz w:val="24"/>
        </w:rPr>
      </w:pPr>
      <w:r>
        <w:rPr>
          <w:rFonts w:hint="eastAsia" w:ascii="仿宋" w:hAnsi="仿宋" w:eastAsia="仿宋" w:cs="仿宋"/>
          <w:color w:val="auto"/>
          <w:sz w:val="24"/>
          <w:szCs w:val="24"/>
        </w:rPr>
        <w:t xml:space="preserve">4.2响应文件接收地点：</w:t>
      </w:r>
      <w:r>
        <w:rPr>
          <w:rFonts w:hint="eastAsia" w:ascii="仿宋" w:hAnsi="仿宋" w:eastAsia="仿宋" w:cs="仿宋"/>
          <w:color w:val="auto"/>
          <w:sz w:val="24"/>
          <w:szCs w:val="24"/>
          <w:u w:val="single"/>
        </w:rPr>
        <w:t xml:space="preserve">“苏采云”政府采购交易系统网上开标大厅</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五、开启</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5.1时间</w:t>
      </w:r>
      <w:r>
        <w:rPr>
          <w:rFonts w:hint="eastAsia" w:ascii="仿宋" w:hAnsi="仿宋" w:eastAsia="仿宋" w:cs="仿宋"/>
          <w:bCs/>
          <w:color w:val="auto"/>
          <w:sz w:val="24"/>
          <w:szCs w:val="24"/>
        </w:rPr>
        <w:t xml:space="preserve">：</w:t>
      </w:r>
      <w:r>
        <w:rPr>
          <w:rFonts w:hint="eastAsia" w:ascii="仿宋" w:hAnsi="仿宋" w:eastAsia="仿宋" w:cs="仿宋"/>
          <w:bCs/>
          <w:color w:val="auto"/>
          <w:sz w:val="24"/>
          <w:szCs w:val="24"/>
          <w:u w:val="single"/>
          <w:lang w:eastAsia="zh-CN"/>
        </w:rPr>
        <w:t xml:space="preserve">2026年8月25日</w:t>
      </w:r>
      <w:r>
        <w:rPr>
          <w:rFonts w:hint="eastAsia" w:ascii="仿宋" w:hAnsi="仿宋" w:eastAsia="仿宋" w:cs="仿宋"/>
          <w:bCs/>
          <w:color w:val="auto"/>
          <w:sz w:val="24"/>
          <w:szCs w:val="24"/>
          <w:u w:val="single"/>
        </w:rPr>
        <w:t xml:space="preserve">10时00分</w:t>
      </w:r>
      <w:r>
        <w:rPr>
          <w:rFonts w:hint="eastAsia" w:ascii="仿宋" w:hAnsi="仿宋" w:eastAsia="仿宋" w:cs="仿宋"/>
          <w:bCs/>
          <w:color w:val="auto"/>
          <w:sz w:val="24"/>
          <w:szCs w:val="24"/>
        </w:rPr>
        <w:t xml:space="preserve">（北京时间）</w:t>
      </w:r>
      <w:r/>
    </w:p>
    <w:p>
      <w:pPr>
        <w:ind w:firstLine="480"/>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5.2地点：</w:t>
      </w:r>
      <w:r>
        <w:rPr>
          <w:rFonts w:hint="eastAsia" w:ascii="仿宋" w:hAnsi="仿宋" w:eastAsia="仿宋" w:cs="仿宋"/>
          <w:color w:val="auto"/>
          <w:sz w:val="24"/>
          <w:szCs w:val="24"/>
          <w:u w:val="single"/>
        </w:rPr>
        <w:t xml:space="preserve">南京市石狮路12号绿地云都会大厦2幢703室第一会议室</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六、公告期限</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自本公告发布之日起5个工作日。</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七、其他补充事宜</w:t>
      </w:r>
      <w:r/>
    </w:p>
    <w:p>
      <w:pPr>
        <w:ind w:firstLine="48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7.1拒绝下述供应商参加本次采购活动：</w:t>
      </w:r>
      <w:r/>
    </w:p>
    <w:p>
      <w:pPr>
        <w:ind w:firstLine="48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（1）供应商单位负责人为同一人或者存在直接控股、管理关系的不同供应商，不得参加同一合同项下的政府采购活动；</w:t>
      </w:r>
      <w:r/>
    </w:p>
    <w:p>
      <w:pPr>
        <w:ind w:firstLine="48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（2）凡为采购项目提供整体设计、规范编制或者项目管理、监理、检测等服务的供应商，不得再参加该项目的其他采购活动；</w:t>
      </w:r>
      <w:r/>
    </w:p>
    <w:p>
      <w:pPr>
        <w:ind w:firstLine="48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（3）被信用中国网站、中国政府采购网站列入失信被执行人名单、重大税收违法案件当事人名单、政府采购严重违法失信行为记录名单；</w:t>
      </w:r>
      <w:r/>
    </w:p>
    <w:p>
      <w:pPr>
        <w:ind w:firstLine="480"/>
        <w:spacing w:line="360" w:lineRule="auto"/>
        <w:rPr>
          <w:rFonts w:hint="eastAsia" w:ascii="仿宋" w:hAnsi="仿宋" w:eastAsia="仿宋" w:cs="仿宋"/>
          <w:bCs/>
          <w:color w:val="auto"/>
          <w:sz w:val="24"/>
          <w:szCs w:val="24"/>
        </w:rPr>
      </w:pPr>
      <w:r>
        <w:rPr>
          <w:rFonts w:hint="eastAsia" w:ascii="仿宋" w:hAnsi="仿宋" w:eastAsia="仿宋" w:cs="仿宋"/>
          <w:color w:val="auto"/>
          <w:sz w:val="24"/>
          <w:szCs w:val="24"/>
        </w:rPr>
        <w:t xml:space="preserve">（4）</w:t>
      </w:r>
      <w:r>
        <w:rPr>
          <w:rFonts w:hint="eastAsia" w:ascii="仿宋" w:hAnsi="仿宋" w:eastAsia="仿宋" w:cs="仿宋"/>
          <w:color w:val="auto"/>
          <w:sz w:val="24"/>
          <w:szCs w:val="24"/>
          <w:lang w:val="en-US" w:eastAsia="zh-CN"/>
        </w:rPr>
        <w:t xml:space="preserve">如</w:t>
      </w:r>
      <w:r>
        <w:rPr>
          <w:rFonts w:hint="eastAsia" w:ascii="仿宋" w:hAnsi="仿宋" w:eastAsia="仿宋" w:cs="仿宋"/>
          <w:color w:val="auto"/>
          <w:sz w:val="24"/>
          <w:szCs w:val="24"/>
        </w:rPr>
        <w:t xml:space="preserve">本项目接受联合体投标，联合体成员存在不良信用记录的，视同联合体存在不良信用记录。</w:t>
      </w:r>
      <w:r/>
    </w:p>
    <w:p>
      <w:pPr>
        <w:ind w:firstLine="480"/>
        <w:spacing w:line="360" w:lineRule="auto"/>
        <w:rPr>
          <w:rFonts w:hint="eastAsia" w:ascii="仿宋" w:hAnsi="仿宋" w:eastAsia="仿宋"/>
          <w:bCs/>
          <w:color w:val="auto"/>
          <w:sz w:val="24"/>
          <w:szCs w:val="24"/>
        </w:rPr>
      </w:pPr>
      <w:r>
        <w:rPr>
          <w:rFonts w:hint="eastAsia" w:ascii="仿宋" w:hAnsi="仿宋" w:eastAsia="仿宋"/>
          <w:bCs/>
          <w:color w:val="auto"/>
          <w:sz w:val="24"/>
          <w:szCs w:val="24"/>
        </w:rPr>
        <w:t xml:space="preserve">7.2本项目成交后不允许分包、转包。</w:t>
      </w:r>
      <w:r/>
    </w:p>
    <w:p>
      <w:pPr>
        <w:ind w:firstLine="480"/>
        <w:spacing w:line="360" w:lineRule="auto"/>
        <w:rPr>
          <w:rFonts w:hint="eastAsia" w:ascii="仿宋" w:hAnsi="仿宋" w:eastAsia="仿宋"/>
          <w:color w:val="auto"/>
          <w:sz w:val="24"/>
          <w:szCs w:val="24"/>
        </w:rPr>
      </w:pPr>
      <w:r>
        <w:rPr>
          <w:rFonts w:hint="eastAsia" w:ascii="仿宋" w:hAnsi="仿宋" w:eastAsia="仿宋"/>
          <w:color w:val="auto"/>
          <w:sz w:val="24"/>
          <w:szCs w:val="24"/>
        </w:rPr>
        <w:t xml:space="preserve">7.3现场考察、答疑时间：采购人不组织，供应商可自行考察。</w:t>
      </w:r>
      <w:r/>
    </w:p>
    <w:p>
      <w:pPr>
        <w:ind w:firstLine="480"/>
        <w:spacing w:line="360" w:lineRule="auto"/>
        <w:rPr>
          <w:rFonts w:hint="eastAsia" w:ascii="仿宋" w:hAnsi="仿宋" w:eastAsia="仿宋"/>
          <w:color w:val="auto"/>
          <w:sz w:val="24"/>
          <w:szCs w:val="24"/>
        </w:rPr>
      </w:pPr>
      <w:r>
        <w:rPr>
          <w:rFonts w:hint="eastAsia" w:ascii="仿宋" w:hAnsi="仿宋" w:eastAsia="仿宋"/>
          <w:color w:val="auto"/>
          <w:sz w:val="24"/>
          <w:szCs w:val="24"/>
        </w:rPr>
        <w:t xml:space="preserve">7.4是否接受进口产品：不接受。</w:t>
      </w:r>
      <w:r/>
    </w:p>
    <w:p>
      <w:pPr>
        <w:ind w:firstLine="480"/>
        <w:spacing w:line="360" w:lineRule="auto"/>
        <w:rPr>
          <w:rFonts w:hint="eastAsia" w:ascii="仿宋" w:hAnsi="仿宋" w:eastAsia="仿宋" w:cs="仿宋"/>
          <w:bCs/>
          <w:color w:val="auto"/>
          <w:sz w:val="24"/>
          <w:lang w:val="zh-CN"/>
        </w:rPr>
      </w:pPr>
      <w:r>
        <w:rPr>
          <w:rFonts w:hint="eastAsia" w:ascii="仿宋" w:hAnsi="仿宋" w:eastAsia="仿宋" w:cs="仿宋"/>
          <w:bCs/>
          <w:color w:val="auto"/>
          <w:sz w:val="24"/>
          <w:szCs w:val="24"/>
        </w:rPr>
        <w:t xml:space="preserve">7.5根据</w:t>
      </w:r>
      <w:r>
        <w:rPr>
          <w:rFonts w:hint="eastAsia" w:ascii="仿宋" w:hAnsi="仿宋" w:eastAsia="仿宋" w:cs="仿宋"/>
          <w:bCs/>
          <w:color w:val="auto"/>
          <w:sz w:val="24"/>
          <w:lang w:val="zh-CN"/>
        </w:rPr>
        <w:t xml:space="preserve">《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w:t>
      </w:r>
      <w:r>
        <w:rPr>
          <w:rFonts w:hint="eastAsia" w:ascii="仿宋" w:hAnsi="仿宋" w:eastAsia="仿宋" w:cs="仿宋"/>
          <w:bCs/>
          <w:color w:val="auto"/>
          <w:sz w:val="24"/>
          <w:lang w:val="zh-CN"/>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定代表人签字并盖单位公章，随响应文件一并递交。</w:t>
      </w:r>
      <w:r/>
    </w:p>
    <w:p>
      <w:pPr>
        <w:ind w:firstLine="480"/>
        <w:spacing w:line="360" w:lineRule="auto"/>
        <w:rPr>
          <w:rFonts w:hint="eastAsia" w:ascii="仿宋" w:hAnsi="仿宋" w:eastAsia="仿宋" w:cs="仿宋"/>
          <w:bCs/>
          <w:color w:val="auto"/>
          <w:sz w:val="24"/>
          <w:lang w:val="zh-CN"/>
        </w:rPr>
      </w:pPr>
      <w:r>
        <w:rPr>
          <w:rFonts w:hint="eastAsia" w:ascii="仿宋" w:hAnsi="仿宋" w:eastAsia="仿宋" w:cs="仿宋"/>
          <w:bCs/>
          <w:color w:val="auto"/>
          <w:sz w:val="24"/>
          <w:lang w:val="zh-CN"/>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firstLine="480"/>
        <w:spacing w:line="360" w:lineRule="auto"/>
        <w:rPr>
          <w:rFonts w:hint="eastAsia" w:ascii="仿宋" w:hAnsi="仿宋" w:eastAsia="仿宋" w:cs="仿宋"/>
          <w:bCs/>
          <w:color w:val="auto"/>
          <w:sz w:val="24"/>
          <w:lang w:val="zh-CN"/>
        </w:rPr>
      </w:pPr>
      <w:r>
        <w:rPr>
          <w:rFonts w:hint="eastAsia" w:ascii="仿宋" w:hAnsi="仿宋" w:eastAsia="仿宋" w:cs="仿宋"/>
          <w:bCs/>
          <w:color w:val="auto"/>
          <w:sz w:val="24"/>
          <w:lang w:val="zh-CN"/>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spacing w:line="360" w:lineRule="auto"/>
        <w:rPr>
          <w:rFonts w:hint="eastAsia" w:ascii="仿宋" w:hAnsi="仿宋" w:eastAsia="仿宋" w:cs="仿宋"/>
          <w:bCs/>
          <w:color w:val="auto"/>
          <w:sz w:val="24"/>
          <w:lang w:val="zh-CN"/>
        </w:rPr>
      </w:pPr>
      <w:r>
        <w:rPr>
          <w:rFonts w:hint="eastAsia" w:ascii="仿宋" w:hAnsi="仿宋" w:eastAsia="仿宋" w:cs="仿宋"/>
          <w:bCs/>
          <w:color w:val="auto"/>
          <w:sz w:val="24"/>
          <w:lang w:val="zh-CN"/>
        </w:rPr>
        <w:t xml:space="preserve">供应商涉及以下情形的，不适用信用承诺： </w:t>
      </w:r>
      <w:r/>
    </w:p>
    <w:p>
      <w:pPr>
        <w:ind w:firstLine="480"/>
        <w:spacing w:line="360" w:lineRule="auto"/>
        <w:rPr>
          <w:rFonts w:hint="eastAsia" w:ascii="仿宋" w:hAnsi="仿宋" w:eastAsia="仿宋" w:cs="仿宋"/>
          <w:bCs/>
          <w:color w:val="auto"/>
          <w:sz w:val="24"/>
          <w:lang w:val="zh-CN"/>
        </w:rPr>
      </w:pPr>
      <w:r>
        <w:rPr>
          <w:rFonts w:hint="eastAsia" w:ascii="仿宋" w:hAnsi="仿宋" w:eastAsia="仿宋" w:cs="仿宋"/>
          <w:bCs/>
          <w:color w:val="auto"/>
          <w:sz w:val="24"/>
          <w:lang w:val="zh-CN"/>
        </w:rPr>
        <w:t xml:space="preserve">（1）供应商被列入严重失信主体名单； </w:t>
      </w:r>
      <w:r/>
    </w:p>
    <w:p>
      <w:pPr>
        <w:ind w:firstLine="480"/>
        <w:spacing w:line="360" w:lineRule="auto"/>
        <w:rPr>
          <w:rFonts w:hint="eastAsia" w:ascii="仿宋" w:hAnsi="仿宋" w:eastAsia="仿宋" w:cs="仿宋"/>
          <w:bCs/>
          <w:color w:val="auto"/>
          <w:sz w:val="24"/>
          <w:lang w:val="zh-CN"/>
        </w:rPr>
      </w:pPr>
      <w:r>
        <w:rPr>
          <w:rFonts w:hint="eastAsia" w:ascii="仿宋" w:hAnsi="仿宋" w:eastAsia="仿宋" w:cs="仿宋"/>
          <w:bCs/>
          <w:color w:val="auto"/>
          <w:sz w:val="24"/>
          <w:lang w:val="zh-CN"/>
        </w:rPr>
        <w:t xml:space="preserve">（2）被相关监管部门作出行政处罚且尚在处罚有效期内； </w:t>
      </w:r>
      <w:r/>
    </w:p>
    <w:p>
      <w:pPr>
        <w:ind w:firstLine="480"/>
        <w:spacing w:line="360" w:lineRule="auto"/>
        <w:rPr>
          <w:rFonts w:hint="eastAsia" w:ascii="仿宋" w:hAnsi="仿宋" w:eastAsia="仿宋" w:cs="仿宋"/>
          <w:bCs/>
          <w:color w:val="auto"/>
          <w:sz w:val="24"/>
          <w:lang w:val="zh-CN"/>
        </w:rPr>
      </w:pPr>
      <w:r>
        <w:rPr>
          <w:rFonts w:hint="eastAsia" w:ascii="仿宋" w:hAnsi="仿宋" w:eastAsia="仿宋" w:cs="仿宋"/>
          <w:bCs/>
          <w:color w:val="auto"/>
          <w:sz w:val="24"/>
          <w:lang w:val="zh-CN"/>
        </w:rPr>
        <w:t xml:space="preserve">（3）其他法律、行政法规规定的不适用信用承诺的情形。 </w:t>
      </w:r>
      <w:r/>
    </w:p>
    <w:p>
      <w:pPr>
        <w:ind w:firstLine="480"/>
        <w:spacing w:line="360" w:lineRule="auto"/>
        <w:rPr>
          <w:rFonts w:hint="eastAsia" w:ascii="仿宋" w:hAnsi="仿宋" w:eastAsia="仿宋" w:cs="仿宋"/>
          <w:bCs/>
          <w:color w:val="auto"/>
          <w:sz w:val="24"/>
          <w:lang w:val="zh-CN"/>
        </w:rPr>
      </w:pPr>
      <w:r>
        <w:rPr>
          <w:rFonts w:hint="eastAsia" w:ascii="仿宋" w:hAnsi="仿宋" w:eastAsia="仿宋" w:cs="仿宋"/>
          <w:bCs/>
          <w:color w:val="auto"/>
          <w:sz w:val="24"/>
          <w:lang w:val="zh-CN"/>
        </w:rPr>
        <w:t xml:space="preserve">供应商对信用承诺内容的真实性、合法性、有效性负责。如作出虚假信用承诺，视同为“提供虚假材料谋取中标、成交”的违法行为。</w:t>
      </w:r>
      <w:r/>
    </w:p>
    <w:p>
      <w:pPr>
        <w:ind w:firstLine="482"/>
        <w:jc w:val="left"/>
        <w:spacing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7.6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p>
    <w:p>
      <w:pPr>
        <w:ind w:firstLine="480"/>
        <w:jc w:val="left"/>
        <w:spacing w:line="360" w:lineRule="auto"/>
        <w:rPr>
          <w:rFonts w:hint="eastAsia" w:ascii="仿宋" w:hAnsi="仿宋" w:eastAsia="仿宋" w:cs="仿宋"/>
          <w:color w:val="auto"/>
          <w:sz w:val="24"/>
          <w:szCs w:val="24"/>
        </w:rPr>
      </w:pPr>
      <w:r>
        <w:rPr>
          <w:rFonts w:hint="eastAsia" w:ascii="仿宋" w:hAnsi="仿宋" w:eastAsia="仿宋" w:cs="仿宋"/>
          <w:bCs/>
          <w:color w:val="auto"/>
          <w:sz w:val="24"/>
          <w:szCs w:val="24"/>
        </w:rPr>
        <w:t xml:space="preserve">7.7本竞争性磋商公告在江苏政府采购网（http：//www.ccgp-jiangsu.gov.cn/）公示发布。若有关本次竞争性磋商存在的变动或修改，敬请各供应商及时关注江苏政府采购网发布的关于本项目的信息更正公告。</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八、凡对本次采购提出询问，请按以下方式联系：</w:t>
      </w:r>
      <w:r/>
    </w:p>
    <w:p>
      <w:pPr>
        <w:ind w:firstLine="480"/>
        <w:jc w:val="left"/>
        <w:spacing w:line="360" w:lineRule="auto"/>
        <w:rPr>
          <w:rFonts w:hint="eastAsia" w:ascii="仿宋" w:hAnsi="仿宋" w:eastAsia="仿宋" w:cs="仿宋"/>
          <w:bCs/>
          <w:color w:val="auto"/>
          <w:sz w:val="24"/>
          <w:szCs w:val="24"/>
        </w:rPr>
      </w:pPr>
      <w:r/>
      <w:bookmarkStart w:id="6" w:name="_Toc28359097"/>
      <w:r/>
      <w:bookmarkStart w:id="7" w:name="_Toc35393638"/>
      <w:r/>
      <w:bookmarkStart w:id="8" w:name="_Toc35393807"/>
      <w:r/>
      <w:bookmarkStart w:id="9" w:name="_Toc28359020"/>
      <w:r>
        <w:rPr>
          <w:rFonts w:hint="eastAsia" w:ascii="仿宋" w:hAnsi="仿宋" w:eastAsia="仿宋" w:cs="仿宋"/>
          <w:color w:val="auto"/>
          <w:sz w:val="24"/>
          <w:szCs w:val="24"/>
        </w:rPr>
        <w:t xml:space="preserve">1.采购人信息</w:t>
      </w:r>
      <w:r/>
    </w:p>
    <w:p>
      <w:pPr>
        <w:ind w:firstLine="480"/>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名    称：</w:t>
      </w:r>
      <w:r>
        <w:rPr>
          <w:rFonts w:hint="eastAsia" w:ascii="仿宋" w:hAnsi="仿宋" w:eastAsia="仿宋" w:cs="仿宋"/>
          <w:color w:val="auto"/>
          <w:sz w:val="24"/>
          <w:szCs w:val="24"/>
          <w:u w:val="single"/>
        </w:rPr>
        <w:t xml:space="preserve">南京临空经济示范区管理委员会</w:t>
      </w:r>
      <w:r/>
    </w:p>
    <w:p>
      <w:pPr>
        <w:ind w:firstLine="480"/>
        <w:spacing w:line="360" w:lineRule="auto"/>
        <w:rPr>
          <w:rFonts w:hint="eastAsia" w:ascii="仿宋" w:hAnsi="仿宋" w:eastAsia="仿宋" w:cs="仿宋_GB2312"/>
          <w:color w:val="auto"/>
          <w:sz w:val="24"/>
          <w:szCs w:val="24"/>
          <w:u w:val="single"/>
          <w:lang w:val="en-US" w:eastAsia="zh-CN"/>
        </w:rPr>
      </w:pPr>
      <w:r>
        <w:rPr>
          <w:rFonts w:hint="eastAsia" w:ascii="仿宋" w:hAnsi="仿宋" w:eastAsia="仿宋" w:cs="仿宋_GB2312"/>
          <w:color w:val="auto"/>
          <w:sz w:val="24"/>
          <w:szCs w:val="24"/>
        </w:rPr>
        <w:t xml:space="preserve">地    址：</w:t>
      </w:r>
      <w:r>
        <w:rPr>
          <w:rFonts w:hint="eastAsia" w:ascii="仿宋" w:hAnsi="仿宋" w:eastAsia="仿宋" w:cs="仿宋_GB2312"/>
          <w:color w:val="auto"/>
          <w:sz w:val="24"/>
          <w:szCs w:val="24"/>
          <w:u w:val="single"/>
        </w:rPr>
        <w:t xml:space="preserve">江苏省南京市</w:t>
      </w:r>
      <w:r>
        <w:rPr>
          <w:rFonts w:hint="eastAsia" w:ascii="仿宋" w:hAnsi="仿宋" w:eastAsia="仿宋" w:cs="仿宋_GB2312"/>
          <w:color w:val="auto"/>
          <w:sz w:val="24"/>
          <w:szCs w:val="24"/>
          <w:u w:val="single"/>
          <w:lang w:val="en-US" w:eastAsia="zh-CN"/>
        </w:rPr>
        <w:t xml:space="preserve">江宁区将军大道666号</w:t>
      </w:r>
      <w:r/>
    </w:p>
    <w:p>
      <w:pPr>
        <w:ind w:firstLine="480"/>
        <w:spacing w:line="360" w:lineRule="auto"/>
        <w:rPr>
          <w:rFonts w:hint="eastAsia" w:ascii="仿宋" w:hAnsi="仿宋" w:eastAsia="仿宋" w:cs="宋体"/>
          <w:color w:val="auto"/>
          <w:sz w:val="24"/>
          <w:szCs w:val="24"/>
          <w:highlight w:val="none"/>
          <w:lang w:val="zh-CN"/>
        </w:rPr>
      </w:pPr>
      <w:r>
        <w:rPr>
          <w:rFonts w:hint="eastAsia" w:ascii="仿宋" w:hAnsi="仿宋" w:eastAsia="仿宋" w:cs="宋体"/>
          <w:color w:val="auto"/>
          <w:sz w:val="24"/>
          <w:szCs w:val="24"/>
          <w:highlight w:val="none"/>
          <w:lang w:val="zh-CN"/>
        </w:rPr>
        <w:t xml:space="preserve">联 系 人：</w:t>
      </w:r>
      <w:r>
        <w:rPr>
          <w:rFonts w:hint="eastAsia" w:ascii="仿宋" w:hAnsi="仿宋" w:eastAsia="仿宋" w:cs="宋体"/>
          <w:color w:val="auto"/>
          <w:sz w:val="24"/>
          <w:szCs w:val="24"/>
          <w:highlight w:val="none"/>
          <w:u w:val="single"/>
          <w:lang w:val="zh-CN"/>
        </w:rPr>
        <w:t xml:space="preserve">汪工</w:t>
      </w:r>
      <w:r/>
    </w:p>
    <w:p>
      <w:pPr>
        <w:ind w:firstLine="480"/>
        <w:spacing w:line="360" w:lineRule="auto"/>
        <w:rPr>
          <w:rFonts w:hint="eastAsia" w:ascii="仿宋" w:hAnsi="仿宋" w:eastAsia="仿宋" w:cs="宋体"/>
          <w:color w:val="auto"/>
          <w:sz w:val="24"/>
          <w:szCs w:val="24"/>
          <w:highlight w:val="none"/>
          <w:lang w:val="zh-CN"/>
        </w:rPr>
      </w:pPr>
      <w:r>
        <w:rPr>
          <w:rFonts w:hint="eastAsia" w:ascii="仿宋" w:hAnsi="仿宋" w:eastAsia="仿宋" w:cs="宋体"/>
          <w:color w:val="auto"/>
          <w:sz w:val="24"/>
          <w:szCs w:val="24"/>
          <w:highlight w:val="none"/>
          <w:lang w:val="zh-CN"/>
        </w:rPr>
        <w:t xml:space="preserve">联系方式：</w:t>
      </w:r>
      <w:r>
        <w:rPr>
          <w:rFonts w:hint="eastAsia" w:ascii="仿宋" w:hAnsi="仿宋" w:eastAsia="仿宋" w:cs="宋体"/>
          <w:color w:val="auto"/>
          <w:sz w:val="24"/>
          <w:szCs w:val="24"/>
          <w:highlight w:val="none"/>
          <w:u w:val="single"/>
          <w:lang w:val="zh-CN"/>
        </w:rPr>
        <w:t xml:space="preserve">18251863243</w:t>
      </w:r>
      <w:r/>
    </w:p>
    <w:p>
      <w:pPr>
        <w:ind w:firstLine="480"/>
        <w:spacing w:line="360" w:lineRule="auto"/>
        <w:rPr>
          <w:rFonts w:hint="eastAsia" w:ascii="仿宋" w:hAnsi="仿宋" w:eastAsia="仿宋" w:cs="仿宋"/>
          <w:b/>
          <w:color w:val="auto"/>
          <w:sz w:val="24"/>
        </w:rPr>
      </w:pPr>
      <w:r>
        <w:rPr>
          <w:rFonts w:hint="eastAsia" w:ascii="仿宋" w:hAnsi="仿宋" w:eastAsia="仿宋" w:cs="仿宋"/>
          <w:color w:val="auto"/>
          <w:sz w:val="24"/>
        </w:rPr>
        <w:t xml:space="preserve">2.采购代理机构信息</w:t>
      </w:r>
      <w:bookmarkEnd w:id="6"/>
      <w:r/>
      <w:bookmarkEnd w:id="7"/>
      <w:r/>
      <w:bookmarkEnd w:id="8"/>
      <w:r/>
      <w:bookmarkEnd w:id="9"/>
      <w:r/>
      <w:r/>
    </w:p>
    <w:p>
      <w:pPr>
        <w:ind w:firstLine="480"/>
        <w:spacing w:line="360" w:lineRule="auto"/>
        <w:rPr>
          <w:rFonts w:hint="eastAsia" w:ascii="仿宋" w:hAnsi="仿宋" w:eastAsia="仿宋" w:cs="仿宋"/>
          <w:b/>
          <w:color w:val="auto"/>
          <w:sz w:val="24"/>
        </w:rPr>
      </w:pPr>
      <w:r>
        <w:rPr>
          <w:rFonts w:hint="eastAsia" w:ascii="仿宋" w:hAnsi="仿宋" w:eastAsia="仿宋" w:cs="仿宋"/>
          <w:color w:val="auto"/>
          <w:sz w:val="24"/>
          <w:szCs w:val="24"/>
        </w:rPr>
        <w:t xml:space="preserve">名    称：</w:t>
      </w:r>
      <w:r>
        <w:rPr>
          <w:rFonts w:hint="eastAsia" w:ascii="仿宋" w:hAnsi="仿宋" w:eastAsia="仿宋" w:cs="仿宋"/>
          <w:color w:val="auto"/>
          <w:sz w:val="24"/>
          <w:u w:val="single"/>
        </w:rPr>
        <w:t xml:space="preserve">南京瑞嘉建设项目管理有限公司</w:t>
      </w:r>
      <w:r/>
    </w:p>
    <w:p>
      <w:pPr>
        <w:ind w:firstLine="480"/>
        <w:jc w:val="left"/>
        <w:spacing w:line="360" w:lineRule="auto"/>
        <w:rPr>
          <w:rFonts w:hint="eastAsia" w:ascii="仿宋" w:hAnsi="仿宋" w:eastAsia="仿宋" w:cs="仿宋"/>
          <w:bCs/>
          <w:color w:val="auto"/>
          <w:sz w:val="24"/>
          <w:szCs w:val="24"/>
        </w:rPr>
      </w:pPr>
      <w:r>
        <w:rPr>
          <w:rFonts w:hint="eastAsia" w:ascii="仿宋" w:hAnsi="仿宋" w:eastAsia="仿宋" w:cs="仿宋"/>
          <w:color w:val="auto"/>
          <w:sz w:val="24"/>
          <w:szCs w:val="24"/>
        </w:rPr>
        <w:t xml:space="preserve">地    址：</w:t>
      </w:r>
      <w:r>
        <w:rPr>
          <w:rFonts w:hint="eastAsia" w:ascii="仿宋" w:hAnsi="仿宋" w:eastAsia="仿宋" w:cs="仿宋"/>
          <w:bCs/>
          <w:color w:val="auto"/>
          <w:sz w:val="24"/>
          <w:szCs w:val="24"/>
          <w:u w:val="single"/>
        </w:rPr>
        <w:t xml:space="preserve">南京市栖霞区石狮路12号绿地云都会大厦2幢703室（南京地铁2号线4号线金马路站上盖建筑）</w:t>
      </w:r>
      <w:r/>
    </w:p>
    <w:p>
      <w:pPr>
        <w:ind w:firstLine="480"/>
        <w:jc w:val="left"/>
        <w:spacing w:line="360" w:lineRule="auto"/>
        <w:rPr>
          <w:rFonts w:hint="eastAsia" w:ascii="仿宋" w:hAnsi="仿宋" w:eastAsia="仿宋" w:cs="仿宋"/>
          <w:bCs/>
          <w:color w:val="auto"/>
          <w:sz w:val="24"/>
          <w:szCs w:val="24"/>
        </w:rPr>
      </w:pPr>
      <w:r>
        <w:rPr>
          <w:rFonts w:hint="eastAsia" w:ascii="仿宋" w:hAnsi="仿宋" w:eastAsia="仿宋" w:cs="仿宋"/>
          <w:color w:val="auto"/>
          <w:sz w:val="24"/>
          <w:szCs w:val="24"/>
        </w:rPr>
        <w:t xml:space="preserve">联系方式：</w:t>
      </w:r>
      <w:r>
        <w:rPr>
          <w:rFonts w:hint="eastAsia" w:ascii="仿宋" w:hAnsi="仿宋" w:eastAsia="仿宋" w:cs="仿宋"/>
          <w:color w:val="auto"/>
          <w:sz w:val="24"/>
          <w:szCs w:val="24"/>
          <w:u w:val="single"/>
        </w:rPr>
        <w:t xml:space="preserve">025-83111722</w:t>
      </w:r>
      <w:r/>
    </w:p>
    <w:p>
      <w:pPr>
        <w:ind w:firstLine="480"/>
        <w:jc w:val="left"/>
        <w:spacing w:line="360" w:lineRule="auto"/>
        <w:rPr>
          <w:rFonts w:hint="eastAsia" w:ascii="仿宋" w:hAnsi="仿宋" w:eastAsia="仿宋" w:cs="仿宋"/>
          <w:bCs/>
          <w:color w:val="auto"/>
          <w:sz w:val="24"/>
          <w:szCs w:val="24"/>
        </w:rPr>
      </w:pPr>
      <w:r>
        <w:rPr>
          <w:rFonts w:hint="eastAsia" w:ascii="仿宋" w:hAnsi="仿宋" w:eastAsia="仿宋" w:cs="仿宋"/>
          <w:color w:val="auto"/>
          <w:sz w:val="24"/>
          <w:szCs w:val="24"/>
        </w:rPr>
        <w:t xml:space="preserve">3.项目联系方式</w:t>
      </w:r>
      <w:r/>
    </w:p>
    <w:p>
      <w:pPr>
        <w:ind w:firstLine="480"/>
        <w:jc w:val="left"/>
        <w:spacing w:line="360" w:lineRule="auto"/>
        <w:rPr>
          <w:rFonts w:hint="eastAsia" w:ascii="仿宋" w:hAnsi="仿宋" w:eastAsia="仿宋" w:cs="仿宋"/>
          <w:color w:val="auto"/>
          <w:sz w:val="24"/>
          <w:u w:val="single"/>
          <w:lang w:val="en-US" w:eastAsia="zh-CN"/>
        </w:rPr>
      </w:pPr>
      <w:r>
        <w:rPr>
          <w:rFonts w:hint="eastAsia" w:ascii="仿宋" w:hAnsi="仿宋" w:eastAsia="仿宋" w:cs="仿宋"/>
          <w:color w:val="auto"/>
          <w:sz w:val="24"/>
        </w:rPr>
        <w:t xml:space="preserve">项目联系人：</w:t>
      </w:r>
      <w:r>
        <w:rPr>
          <w:rFonts w:hint="eastAsia" w:ascii="仿宋" w:hAnsi="仿宋" w:eastAsia="仿宋" w:cs="仿宋"/>
          <w:color w:val="auto"/>
          <w:sz w:val="24"/>
          <w:u w:val="single"/>
          <w:lang w:val="en-US" w:eastAsia="zh-CN"/>
        </w:rPr>
        <w:t xml:space="preserve">付宇</w:t>
      </w:r>
      <w:r/>
    </w:p>
    <w:p>
      <w:pPr>
        <w:ind w:firstLine="480"/>
        <w:jc w:val="left"/>
        <w:spacing w:line="360" w:lineRule="auto"/>
        <w:rPr>
          <w:rFonts w:hint="eastAsia" w:ascii="仿宋" w:hAnsi="仿宋" w:eastAsia="仿宋" w:cs="仿宋"/>
          <w:color w:val="auto"/>
          <w:sz w:val="36"/>
          <w:szCs w:val="40"/>
        </w:rPr>
      </w:pPr>
      <w:r>
        <w:rPr>
          <w:rFonts w:hint="eastAsia" w:ascii="仿宋" w:hAnsi="仿宋" w:eastAsia="仿宋" w:cs="仿宋"/>
          <w:color w:val="auto"/>
          <w:sz w:val="24"/>
        </w:rPr>
        <w:t xml:space="preserve">电      话：</w:t>
      </w:r>
      <w:bookmarkEnd w:id="4"/>
      <w:r>
        <w:rPr>
          <w:rFonts w:hint="eastAsia" w:ascii="仿宋" w:hAnsi="仿宋" w:eastAsia="仿宋" w:cs="仿宋"/>
          <w:color w:val="auto"/>
          <w:sz w:val="24"/>
          <w:u w:val="single"/>
        </w:rPr>
        <w:t xml:space="preserve">025-83111722-80</w:t>
      </w:r>
      <w:r>
        <w:rPr>
          <w:rFonts w:hint="eastAsia" w:ascii="仿宋" w:hAnsi="仿宋" w:eastAsia="仿宋" w:cs="仿宋"/>
          <w:color w:val="auto"/>
          <w:sz w:val="24"/>
          <w:u w:val="single"/>
          <w:lang w:val="en-US" w:eastAsia="zh-CN"/>
        </w:rPr>
        <w:t xml:space="preserve">06</w:t>
      </w:r>
      <w:r>
        <w:rPr>
          <w:rFonts w:hint="eastAsia" w:ascii="仿宋" w:hAnsi="仿宋" w:eastAsia="仿宋" w:cs="仿宋"/>
          <w:color w:val="auto"/>
          <w:sz w:val="36"/>
          <w:szCs w:val="40"/>
        </w:rPr>
        <w:br w:type="page" w:clear="all"/>
      </w:r>
      <w:r/>
    </w:p>
    <w:p>
      <w:pPr>
        <w:pStyle w:val="795"/>
        <w:ind w:firstLine="0"/>
        <w:jc w:val="center"/>
        <w:spacing w:before="240" w:after="240"/>
        <w:rPr>
          <w:rFonts w:hint="eastAsia" w:ascii="仿宋" w:hAnsi="仿宋" w:cs="仿宋"/>
          <w:color w:val="auto"/>
          <w:sz w:val="36"/>
          <w:szCs w:val="40"/>
        </w:rPr>
      </w:pPr>
      <w:r/>
      <w:bookmarkStart w:id="10" w:name="_Toc207116096"/>
      <w:r>
        <w:rPr>
          <w:rFonts w:hint="eastAsia" w:ascii="仿宋" w:hAnsi="仿宋" w:cs="仿宋"/>
          <w:color w:val="auto"/>
          <w:sz w:val="36"/>
          <w:szCs w:val="40"/>
        </w:rPr>
        <w:t xml:space="preserve">第二章 竞争性磋商须知</w:t>
      </w:r>
      <w:bookmarkEnd w:id="5"/>
      <w:r/>
      <w:bookmarkEnd w:id="10"/>
      <w:r/>
      <w:r/>
    </w:p>
    <w:p>
      <w:pPr>
        <w:ind w:firstLine="487"/>
        <w:spacing w:line="360" w:lineRule="auto"/>
        <w:rPr>
          <w:rFonts w:hint="eastAsia" w:ascii="仿宋" w:hAnsi="仿宋" w:eastAsia="仿宋" w:cs="仿宋"/>
          <w:b/>
          <w:bCs/>
          <w:color w:val="auto"/>
          <w:sz w:val="24"/>
          <w:szCs w:val="24"/>
          <w:lang w:val="zh-CN"/>
        </w:rPr>
      </w:pPr>
      <w:r>
        <w:rPr>
          <w:rFonts w:hint="eastAsia" w:ascii="仿宋" w:hAnsi="仿宋" w:eastAsia="仿宋" w:cs="仿宋"/>
          <w:b/>
          <w:bCs/>
          <w:color w:val="auto"/>
          <w:sz w:val="24"/>
          <w:szCs w:val="24"/>
          <w:lang w:val="zh-CN"/>
        </w:rPr>
        <w:t xml:space="preserve">一、总则</w:t>
      </w:r>
      <w:r/>
    </w:p>
    <w:p>
      <w:pPr>
        <w:ind w:firstLine="487"/>
        <w:spacing w:line="360" w:lineRule="auto"/>
        <w:rPr>
          <w:rFonts w:hint="eastAsia" w:ascii="仿宋" w:hAnsi="仿宋" w:eastAsia="仿宋" w:cs="仿宋"/>
          <w:color w:val="auto"/>
          <w:sz w:val="24"/>
          <w:szCs w:val="24"/>
          <w:lang w:val="zh-CN"/>
        </w:rPr>
      </w:pPr>
      <w:r>
        <w:rPr>
          <w:rFonts w:hint="eastAsia" w:ascii="仿宋" w:hAnsi="仿宋" w:eastAsia="仿宋" w:cs="仿宋"/>
          <w:b/>
          <w:bCs/>
          <w:color w:val="auto"/>
          <w:sz w:val="24"/>
          <w:szCs w:val="24"/>
          <w:lang w:val="zh-CN"/>
        </w:rPr>
        <w:t xml:space="preserve">1</w:t>
      </w:r>
      <w:r>
        <w:rPr>
          <w:rFonts w:hint="eastAsia" w:ascii="仿宋" w:hAnsi="仿宋" w:eastAsia="仿宋" w:cs="仿宋"/>
          <w:b/>
          <w:bCs/>
          <w:color w:val="auto"/>
          <w:sz w:val="24"/>
          <w:szCs w:val="24"/>
        </w:rPr>
        <w:t xml:space="preserve">.</w:t>
      </w:r>
      <w:r>
        <w:rPr>
          <w:rFonts w:hint="eastAsia" w:ascii="仿宋" w:hAnsi="仿宋" w:eastAsia="仿宋" w:cs="仿宋"/>
          <w:b/>
          <w:bCs/>
          <w:color w:val="auto"/>
          <w:sz w:val="24"/>
          <w:szCs w:val="24"/>
          <w:lang w:val="zh-CN"/>
        </w:rPr>
        <w:t xml:space="preserve">适用法律</w:t>
      </w:r>
      <w:r/>
    </w:p>
    <w:p>
      <w:pPr>
        <w:ind w:firstLine="484"/>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1.1《中华人民共和国政府采购法》《中华人民共和国政府采购法实施条例》《政府采购竞争性磋商采购方式管理暂行办法》等有关法律、规章和规定等。</w:t>
      </w:r>
      <w:r/>
    </w:p>
    <w:p>
      <w:pPr>
        <w:ind w:firstLine="487"/>
        <w:spacing w:line="360" w:lineRule="auto"/>
        <w:rPr>
          <w:rFonts w:hint="eastAsia" w:ascii="仿宋" w:hAnsi="仿宋" w:eastAsia="仿宋" w:cs="仿宋"/>
          <w:b/>
          <w:color w:val="auto"/>
          <w:sz w:val="24"/>
          <w:szCs w:val="24"/>
          <w:lang w:val="zh-CN"/>
        </w:rPr>
      </w:pPr>
      <w:r>
        <w:rPr>
          <w:rFonts w:hint="eastAsia" w:ascii="仿宋" w:hAnsi="仿宋" w:eastAsia="仿宋" w:cs="仿宋"/>
          <w:b/>
          <w:color w:val="auto"/>
          <w:sz w:val="24"/>
          <w:szCs w:val="24"/>
          <w:lang w:val="zh-CN"/>
        </w:rPr>
        <w:t xml:space="preserve">2</w:t>
      </w:r>
      <w:r>
        <w:rPr>
          <w:rFonts w:hint="eastAsia" w:ascii="仿宋" w:hAnsi="仿宋" w:eastAsia="仿宋" w:cs="仿宋"/>
          <w:b/>
          <w:color w:val="auto"/>
          <w:sz w:val="24"/>
          <w:szCs w:val="24"/>
        </w:rPr>
        <w:t xml:space="preserve">.</w:t>
      </w:r>
      <w:r>
        <w:rPr>
          <w:rFonts w:hint="eastAsia" w:ascii="仿宋" w:hAnsi="仿宋" w:eastAsia="仿宋" w:cs="仿宋"/>
          <w:b/>
          <w:color w:val="auto"/>
          <w:sz w:val="24"/>
          <w:szCs w:val="24"/>
          <w:lang w:val="zh-CN"/>
        </w:rPr>
        <w:t xml:space="preserve">定义</w:t>
      </w:r>
      <w:r/>
    </w:p>
    <w:p>
      <w:pPr>
        <w:ind w:firstLine="484"/>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2.1“供应商”</w:t>
      </w:r>
      <w:r>
        <w:rPr>
          <w:rFonts w:hint="eastAsia" w:ascii="仿宋" w:hAnsi="仿宋" w:eastAsia="仿宋" w:cs="仿宋"/>
          <w:color w:val="auto"/>
          <w:sz w:val="24"/>
          <w:szCs w:val="24"/>
        </w:rPr>
        <w:t xml:space="preserve">是指参加磋商竞争，并符合采购文件规定资格条件的法人、其他组织或者自然人。</w:t>
      </w:r>
      <w:r/>
    </w:p>
    <w:p>
      <w:pPr>
        <w:ind w:firstLine="484"/>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2.2“货物</w:t>
      </w:r>
      <w:r>
        <w:rPr>
          <w:rFonts w:hint="eastAsia" w:ascii="仿宋" w:hAnsi="仿宋" w:eastAsia="仿宋" w:cs="仿宋"/>
          <w:color w:val="auto"/>
          <w:sz w:val="24"/>
          <w:szCs w:val="24"/>
        </w:rPr>
        <w:t xml:space="preserve">或</w:t>
      </w:r>
      <w:r>
        <w:rPr>
          <w:rFonts w:hint="eastAsia" w:ascii="仿宋" w:hAnsi="仿宋" w:eastAsia="仿宋" w:cs="仿宋"/>
          <w:color w:val="auto"/>
          <w:sz w:val="24"/>
          <w:szCs w:val="24"/>
          <w:lang w:val="zh-CN"/>
        </w:rPr>
        <w:t xml:space="preserve">服务”指本磋商文件中所述产品</w:t>
      </w:r>
      <w:r>
        <w:rPr>
          <w:rFonts w:hint="eastAsia" w:ascii="仿宋" w:hAnsi="仿宋" w:eastAsia="仿宋" w:cs="仿宋"/>
          <w:color w:val="auto"/>
          <w:sz w:val="24"/>
          <w:szCs w:val="24"/>
        </w:rPr>
        <w:t xml:space="preserve">或</w:t>
      </w:r>
      <w:r>
        <w:rPr>
          <w:rFonts w:hint="eastAsia" w:ascii="仿宋" w:hAnsi="仿宋" w:eastAsia="仿宋" w:cs="仿宋"/>
          <w:color w:val="auto"/>
          <w:sz w:val="24"/>
          <w:szCs w:val="24"/>
          <w:lang w:val="zh-CN"/>
        </w:rPr>
        <w:t xml:space="preserve">相关服务。</w:t>
      </w:r>
      <w:r/>
    </w:p>
    <w:p>
      <w:pPr>
        <w:ind w:firstLine="484"/>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2.3“用户或使用单位”是指使用服务的单位。</w:t>
      </w:r>
      <w:r/>
    </w:p>
    <w:p>
      <w:pPr>
        <w:ind w:firstLine="487"/>
        <w:spacing w:line="360" w:lineRule="auto"/>
        <w:rPr>
          <w:rFonts w:hint="eastAsia" w:ascii="仿宋" w:hAnsi="仿宋" w:eastAsia="仿宋" w:cs="仿宋"/>
          <w:b/>
          <w:color w:val="auto"/>
          <w:sz w:val="24"/>
          <w:szCs w:val="24"/>
          <w:lang w:val="zh-CN"/>
        </w:rPr>
      </w:pPr>
      <w:r>
        <w:rPr>
          <w:rFonts w:hint="eastAsia" w:ascii="仿宋" w:hAnsi="仿宋" w:eastAsia="仿宋" w:cs="仿宋"/>
          <w:b/>
          <w:color w:val="auto"/>
          <w:sz w:val="24"/>
          <w:szCs w:val="24"/>
          <w:lang w:val="zh-CN"/>
        </w:rPr>
        <w:t xml:space="preserve">3</w:t>
      </w:r>
      <w:r>
        <w:rPr>
          <w:rFonts w:hint="eastAsia" w:ascii="仿宋" w:hAnsi="仿宋" w:eastAsia="仿宋" w:cs="仿宋"/>
          <w:b/>
          <w:color w:val="auto"/>
          <w:sz w:val="24"/>
          <w:szCs w:val="24"/>
        </w:rPr>
        <w:t xml:space="preserve">.</w:t>
      </w:r>
      <w:r>
        <w:rPr>
          <w:rFonts w:hint="eastAsia" w:ascii="仿宋" w:hAnsi="仿宋" w:eastAsia="仿宋" w:cs="仿宋"/>
          <w:b/>
          <w:color w:val="auto"/>
          <w:sz w:val="24"/>
          <w:szCs w:val="24"/>
          <w:lang w:val="zh-CN"/>
        </w:rPr>
        <w:t xml:space="preserve">政策功能</w:t>
      </w:r>
      <w:r/>
    </w:p>
    <w:p>
      <w:pPr>
        <w:ind w:firstLine="480"/>
        <w:spacing w:line="360" w:lineRule="auto"/>
        <w:rPr>
          <w:rFonts w:hint="eastAsia" w:ascii="仿宋" w:hAnsi="仿宋" w:eastAsia="仿宋" w:cs="仿宋"/>
          <w:bCs/>
          <w:color w:val="auto"/>
          <w:sz w:val="24"/>
          <w:szCs w:val="24"/>
        </w:rPr>
        <w:outlineLvl w:val="3"/>
      </w:pPr>
      <w:r>
        <w:rPr>
          <w:rFonts w:hint="eastAsia" w:ascii="仿宋" w:hAnsi="仿宋" w:eastAsia="仿宋" w:cs="仿宋"/>
          <w:bCs/>
          <w:color w:val="auto"/>
          <w:sz w:val="24"/>
          <w:szCs w:val="24"/>
        </w:rPr>
        <w:t xml:space="preserve">3.1中小企业政策</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中小企业（含中型、小型、微型企业）应当符合《政府采购促进中小企业发展管理办法》（财库〔2020〕46号）第二条、《关于政府采购支持监狱企业发展有关问题的通知》（财库〔2014〕68号）第一条或《关于促进残疾人就业政府采购政策的通知》（财库〔2017〕141号）第一条的规定。</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（2）参加政府采购活动的中小企业应当提供《中小企业声明函》、由省级以上监狱管理局戒毒管理局(含新疆生产建设兵团)出具的属于监狱企业的证明文件或《残疾人福利性单位声明函》。</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（3）对于接受供应商以联合体形式参加采购活动的项目，小微型企业联合体应当符合《政府采购促进中小企业发展管理办法》（财库〔2020〕46号）第九条的规定。</w:t>
      </w:r>
      <w:r>
        <w:rPr>
          <w:rFonts w:hint="eastAsia" w:ascii="仿宋" w:hAnsi="仿宋" w:eastAsia="仿宋" w:cs="仿宋"/>
          <w:color w:val="auto"/>
          <w:sz w:val="24"/>
        </w:rPr>
        <w:t xml:space="preserve">根据《关于进一步加大政府采购支持中小企业力度的通知》（财库〔2022〕19号）对于联合协议或者分包意向协议约定小微企业的合同份额占到合同总金额30%以上的，给予联合体4%的价格扣除。</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（4）中小企业依据《政府采购促进中小企业发展管理办法》（财库〔2020〕46号）规定的政策获取政府采购合同后，小型、微型企业不得分包或转包给大型、中型企业，中型企业不得分包或转包给大型企业。</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（5）未按要求提供相关材料的，不享受相关政策。</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6）项目所属行业：根据《关于印发中小企业划型标准规定的通知》（工信部联企业〔2011〕300号）及《国家统计局关于印发&lt;统计上大中小微型企业划分办法〔2017〕&gt;的通知》（国统字〔2017〕213号）等文件规定，本项目所属行业为</w:t>
      </w:r>
      <w:r>
        <w:rPr>
          <w:rFonts w:hint="eastAsia" w:ascii="仿宋" w:hAnsi="仿宋" w:eastAsia="仿宋" w:cs="仿宋"/>
          <w:color w:val="auto"/>
          <w:sz w:val="24"/>
        </w:rPr>
        <w:t xml:space="preserve">其他未列明行业。</w:t>
      </w:r>
      <w:r/>
    </w:p>
    <w:p>
      <w:pPr>
        <w:ind w:firstLine="480"/>
        <w:spacing w:line="360" w:lineRule="auto"/>
        <w:rPr>
          <w:rFonts w:hint="eastAsia" w:ascii="仿宋" w:hAnsi="仿宋" w:eastAsia="仿宋" w:cs="仿宋"/>
          <w:bCs/>
          <w:color w:val="auto"/>
          <w:sz w:val="24"/>
          <w:szCs w:val="24"/>
        </w:rPr>
        <w:outlineLvl w:val="3"/>
      </w:pPr>
      <w:r>
        <w:rPr>
          <w:rFonts w:hint="eastAsia" w:ascii="仿宋" w:hAnsi="仿宋" w:eastAsia="仿宋" w:cs="仿宋"/>
          <w:bCs/>
          <w:color w:val="auto"/>
          <w:sz w:val="24"/>
          <w:szCs w:val="24"/>
        </w:rPr>
        <w:t xml:space="preserve">3.2节能产品政策</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（1）节能产品是指列入财政部、国家发展和改革委员会制定的节能产品品目政府采购清单，且经过认证的节能产品；</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（2）拟采购产品属于节能产品政府采购清单规定必须强制采购的，实行强制采购。</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（3）拟采购产品属于节能产品政府采购清单规定优先采购的，在技术、服务等指标同等条件下，实行优先采购，优先采购的要求详见第三章说明内容。</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（4）参加政府采购活动的节能产品供应商应当提供有效的节能产品认证证书扫描件。</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（5）未按要求提供相关材料的，不享受相关政策。</w:t>
      </w:r>
      <w:r/>
    </w:p>
    <w:p>
      <w:pPr>
        <w:ind w:firstLine="480"/>
        <w:spacing w:line="360" w:lineRule="auto"/>
        <w:rPr>
          <w:rFonts w:hint="eastAsia" w:ascii="仿宋" w:hAnsi="仿宋" w:eastAsia="仿宋" w:cs="仿宋"/>
          <w:bCs/>
          <w:color w:val="auto"/>
          <w:sz w:val="24"/>
          <w:szCs w:val="24"/>
        </w:rPr>
        <w:outlineLvl w:val="3"/>
      </w:pPr>
      <w:r>
        <w:rPr>
          <w:rFonts w:hint="eastAsia" w:ascii="仿宋" w:hAnsi="仿宋" w:eastAsia="仿宋" w:cs="仿宋"/>
          <w:bCs/>
          <w:color w:val="auto"/>
          <w:sz w:val="24"/>
          <w:szCs w:val="24"/>
        </w:rPr>
        <w:t xml:space="preserve">3.3环境标志产品政策</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（1）环境标志产品是指列入财政部、生态环境部制定的环境标志产品品目政府采购清单，且经过认证的环境标志产品；</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（2）拟采购产品属于环境标志产品政府采购清单规定优先采购的，在性能、技术、服务等指标同等条件下，实行优先采购，优先采购的要求详见第三章说明内容。</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（3）参加政府采购活动的环境标志产品应当提供有效的环境标志产品认证证书扫描件。</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（4）未按要求提供相关材料的，不享受相关政策。</w:t>
      </w:r>
      <w:r/>
    </w:p>
    <w:p>
      <w:pPr>
        <w:ind w:firstLine="480"/>
        <w:spacing w:line="360" w:lineRule="auto"/>
        <w:rPr>
          <w:rFonts w:hint="eastAsia" w:ascii="仿宋" w:hAnsi="仿宋" w:eastAsia="仿宋" w:cs="仿宋"/>
          <w:bCs/>
          <w:color w:val="auto"/>
          <w:sz w:val="24"/>
          <w:szCs w:val="24"/>
        </w:rPr>
        <w:outlineLvl w:val="3"/>
      </w:pPr>
      <w:r>
        <w:rPr>
          <w:rFonts w:hint="eastAsia" w:ascii="仿宋" w:hAnsi="仿宋" w:eastAsia="仿宋" w:cs="仿宋"/>
          <w:bCs/>
          <w:color w:val="auto"/>
          <w:sz w:val="24"/>
          <w:szCs w:val="24"/>
        </w:rPr>
        <w:t xml:space="preserve">3.4信息安全产品政策</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（1）信息安全产品是指列入国家质检总局、国家认监委《信息安全产品强制性认证目录》，并获得强制性产品认证证书的产品；</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（2）提供的产品属于信息安全产品的，供应商应当选择经国家认证的信息安全产品投标，并提供由中国信息安全认证中心按国家标准认证颁发的有效认证证书扫描件。</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（3）未按要求提供相关材料的，不享受相关政策。</w:t>
      </w:r>
      <w:r/>
    </w:p>
    <w:p>
      <w:pPr>
        <w:ind w:firstLine="480"/>
        <w:spacing w:line="360" w:lineRule="auto"/>
        <w:rPr>
          <w:rFonts w:hint="eastAsia" w:ascii="仿宋" w:hAnsi="仿宋" w:eastAsia="仿宋" w:cs="仿宋"/>
          <w:bCs/>
          <w:color w:val="auto"/>
          <w:sz w:val="24"/>
          <w:szCs w:val="24"/>
        </w:rPr>
        <w:outlineLvl w:val="3"/>
      </w:pPr>
      <w:r>
        <w:rPr>
          <w:rFonts w:hint="eastAsia" w:ascii="仿宋" w:hAnsi="仿宋" w:eastAsia="仿宋" w:cs="仿宋"/>
          <w:bCs/>
          <w:color w:val="auto"/>
          <w:sz w:val="24"/>
          <w:szCs w:val="24"/>
        </w:rPr>
        <w:t xml:space="preserve">3.5进口产品政策</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（1）除第一章竞争性磋商公告另有规定外，不允许进口产品参加。进口产品认定依照《财政部关于政府采购进口产品管理有关问题的通知》（财办库〔2008〕248号）的规定。</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（2）允许进口产品参加的，满足需求的国内产品可以参加。</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（3）允许进口产品参加的，优先采购向我国企业转让技术、与我国企业签订消化吸收再创新方案的供应商的进口产品。</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（4）未按要求提供相关材料的，不享受相关政策。</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3.6供应商信用信息查询</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（1）采购人或采购代理机构将在“信用中国”（www.creditchina.gov.cn）、“中国政府采购网”（www.ccgp.gov.cn）对供应商进行信用信息查询，并将网站查询有关记录留存（财库〔</w:t>
      </w:r>
      <w:r>
        <w:rPr>
          <w:rFonts w:hint="eastAsia" w:ascii="仿宋" w:hAnsi="仿宋" w:eastAsia="仿宋" w:cs="仿宋"/>
          <w:color w:val="auto"/>
          <w:sz w:val="24"/>
          <w:szCs w:val="24"/>
          <w:lang w:val="zh-CN"/>
        </w:rPr>
        <w:t xml:space="preserve">2016〕</w:t>
      </w:r>
      <w:r>
        <w:rPr>
          <w:rFonts w:hint="eastAsia" w:ascii="仿宋" w:hAnsi="仿宋" w:eastAsia="仿宋" w:cs="仿宋"/>
          <w:color w:val="auto"/>
          <w:sz w:val="24"/>
          <w:szCs w:val="24"/>
        </w:rPr>
        <w:t xml:space="preserve">125 号）。</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（2）查询截止时间：提交响应文件截止时间。</w:t>
      </w:r>
      <w:r/>
    </w:p>
    <w:p>
      <w:pPr>
        <w:ind w:firstLine="480"/>
        <w:spacing w:line="360" w:lineRule="auto"/>
        <w:rPr>
          <w:rFonts w:hint="eastAsia" w:ascii="仿宋" w:hAnsi="仿宋" w:eastAsia="仿宋" w:cs="仿宋"/>
          <w:b/>
          <w:color w:val="auto"/>
          <w:sz w:val="24"/>
          <w:szCs w:val="24"/>
        </w:rPr>
      </w:pPr>
      <w:r>
        <w:rPr>
          <w:rFonts w:hint="eastAsia" w:ascii="仿宋" w:hAnsi="仿宋" w:eastAsia="仿宋" w:cs="仿宋"/>
          <w:color w:val="auto"/>
          <w:sz w:val="24"/>
          <w:szCs w:val="24"/>
        </w:rPr>
        <w:t xml:space="preserve">（3）供应商信用查询记录不符合要求的，采购人或采购代理机构将依法拒绝供应商参加本次采购活动。</w:t>
      </w:r>
      <w:r/>
    </w:p>
    <w:p>
      <w:pPr>
        <w:ind w:firstLine="487"/>
        <w:spacing w:line="360" w:lineRule="auto"/>
        <w:rPr>
          <w:rFonts w:hint="eastAsia" w:ascii="仿宋" w:hAnsi="仿宋" w:eastAsia="仿宋" w:cs="仿宋"/>
          <w:b/>
          <w:bCs/>
          <w:color w:val="auto"/>
          <w:sz w:val="24"/>
          <w:szCs w:val="24"/>
          <w:lang w:val="zh-CN"/>
        </w:rPr>
      </w:pPr>
      <w:r>
        <w:rPr>
          <w:rFonts w:hint="eastAsia" w:ascii="仿宋" w:hAnsi="仿宋" w:eastAsia="仿宋" w:cs="仿宋"/>
          <w:b/>
          <w:color w:val="auto"/>
          <w:sz w:val="24"/>
          <w:szCs w:val="24"/>
        </w:rPr>
        <w:t xml:space="preserve">4.</w:t>
      </w:r>
      <w:r>
        <w:rPr>
          <w:rFonts w:hint="eastAsia" w:ascii="仿宋" w:hAnsi="仿宋" w:eastAsia="仿宋" w:cs="仿宋"/>
          <w:b/>
          <w:bCs/>
          <w:color w:val="auto"/>
          <w:sz w:val="24"/>
          <w:szCs w:val="24"/>
          <w:lang w:val="zh-CN"/>
        </w:rPr>
        <w:t xml:space="preserve">磋商费用</w:t>
      </w:r>
      <w:r/>
    </w:p>
    <w:p>
      <w:pPr>
        <w:ind w:firstLine="484"/>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4.1供应商应承担所有与准备和参加磋商有关的费用，无论采购结果如何，采购代理和采购人在任何情况下均无义务和责任承担这些费用。</w:t>
      </w:r>
      <w:r/>
    </w:p>
    <w:p>
      <w:pPr>
        <w:ind w:firstLine="484"/>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4.2本次采购招标代理服务费参照计委计价格</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zh-CN"/>
        </w:rPr>
        <w:t xml:space="preserve">2002</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zh-CN"/>
        </w:rPr>
        <w:t xml:space="preserve">1980号代理招标收费基准费率计算收取。</w:t>
      </w:r>
      <w:r/>
    </w:p>
    <w:p>
      <w:pPr>
        <w:ind w:firstLine="484"/>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rPr>
        <w:t xml:space="preserve">4.3本项目招标代理服务费</w:t>
      </w:r>
      <w:r>
        <w:rPr>
          <w:rFonts w:hint="eastAsia" w:ascii="仿宋" w:hAnsi="仿宋" w:eastAsia="仿宋" w:cs="仿宋"/>
          <w:color w:val="auto"/>
          <w:sz w:val="24"/>
          <w:szCs w:val="24"/>
          <w:lang w:val="zh-CN"/>
        </w:rPr>
        <w:t xml:space="preserve">由</w:t>
      </w:r>
      <w:r>
        <w:rPr>
          <w:rFonts w:hint="eastAsia" w:ascii="仿宋" w:hAnsi="仿宋" w:eastAsia="仿宋" w:cs="仿宋"/>
          <w:color w:val="auto"/>
          <w:sz w:val="24"/>
          <w:szCs w:val="24"/>
        </w:rPr>
        <w:t xml:space="preserve">成交</w:t>
      </w:r>
      <w:r>
        <w:rPr>
          <w:rFonts w:hint="eastAsia" w:ascii="仿宋" w:hAnsi="仿宋" w:eastAsia="仿宋" w:cs="仿宋"/>
          <w:color w:val="auto"/>
          <w:sz w:val="24"/>
          <w:szCs w:val="24"/>
          <w:lang w:val="zh-CN"/>
        </w:rPr>
        <w:t xml:space="preserve">供应商在领取</w:t>
      </w:r>
      <w:r>
        <w:rPr>
          <w:rFonts w:hint="eastAsia" w:ascii="仿宋" w:hAnsi="仿宋" w:eastAsia="仿宋" w:cs="仿宋"/>
          <w:color w:val="auto"/>
          <w:sz w:val="24"/>
          <w:szCs w:val="24"/>
        </w:rPr>
        <w:t xml:space="preserve">成交</w:t>
      </w:r>
      <w:r>
        <w:rPr>
          <w:rFonts w:hint="eastAsia" w:ascii="仿宋" w:hAnsi="仿宋" w:eastAsia="仿宋" w:cs="仿宋"/>
          <w:color w:val="auto"/>
          <w:sz w:val="24"/>
          <w:szCs w:val="24"/>
          <w:lang w:val="zh-CN"/>
        </w:rPr>
        <w:t xml:space="preserve">通知书前向招标代理单位一次性缴纳。请供应商予以关注并核算到总报价中，无需在报价表中单列。</w:t>
      </w:r>
      <w:r/>
    </w:p>
    <w:p>
      <w:pPr>
        <w:ind w:firstLine="484"/>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rPr>
        <w:t xml:space="preserve">收款</w:t>
      </w:r>
      <w:r>
        <w:rPr>
          <w:rFonts w:hint="eastAsia" w:ascii="仿宋" w:hAnsi="仿宋" w:eastAsia="仿宋" w:cs="仿宋"/>
          <w:color w:val="auto"/>
          <w:sz w:val="24"/>
          <w:szCs w:val="24"/>
          <w:lang w:val="zh-CN"/>
        </w:rPr>
        <w:t xml:space="preserve">账户如下：</w:t>
      </w:r>
      <w:r/>
    </w:p>
    <w:p>
      <w:pPr>
        <w:ind w:firstLine="484"/>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户名：南京瑞嘉建设项目管理有限公司</w:t>
      </w:r>
      <w:r/>
    </w:p>
    <w:p>
      <w:pPr>
        <w:ind w:firstLine="484"/>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开户银行：工行南京龙江支行</w:t>
      </w:r>
      <w:r/>
    </w:p>
    <w:p>
      <w:pPr>
        <w:ind w:firstLine="484"/>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账号：4301024119100057021</w:t>
      </w:r>
      <w:r/>
    </w:p>
    <w:p>
      <w:pPr>
        <w:ind w:firstLine="487"/>
        <w:spacing w:line="360" w:lineRule="auto"/>
        <w:rPr>
          <w:rFonts w:hint="eastAsia" w:ascii="仿宋" w:hAnsi="仿宋" w:eastAsia="仿宋" w:cs="仿宋"/>
          <w:b/>
          <w:bCs/>
          <w:color w:val="auto"/>
          <w:sz w:val="24"/>
          <w:szCs w:val="24"/>
          <w:lang w:val="zh-CN"/>
        </w:rPr>
      </w:pPr>
      <w:r>
        <w:rPr>
          <w:rFonts w:hint="eastAsia" w:ascii="仿宋" w:hAnsi="仿宋" w:eastAsia="仿宋" w:cs="仿宋"/>
          <w:b/>
          <w:bCs/>
          <w:color w:val="auto"/>
          <w:sz w:val="24"/>
          <w:szCs w:val="24"/>
          <w:lang w:val="zh-CN"/>
        </w:rPr>
        <w:t xml:space="preserve">二、响应文件编制</w:t>
      </w:r>
      <w:r/>
    </w:p>
    <w:p>
      <w:pPr>
        <w:ind w:firstLine="487"/>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5.响应文件构成</w:t>
      </w:r>
      <w:r/>
    </w:p>
    <w:p>
      <w:pPr>
        <w:ind w:firstLine="484"/>
        <w:spacing w:line="360" w:lineRule="auto"/>
        <w:rPr>
          <w:rFonts w:hint="eastAsia" w:ascii="仿宋" w:hAnsi="仿宋" w:eastAsia="仿宋" w:cs="仿宋"/>
          <w:b/>
          <w:bCs/>
          <w:color w:val="auto"/>
          <w:sz w:val="24"/>
          <w:szCs w:val="24"/>
          <w:lang w:val="zh-CN"/>
        </w:rPr>
      </w:pPr>
      <w:r>
        <w:rPr>
          <w:rFonts w:hint="eastAsia" w:ascii="仿宋" w:hAnsi="仿宋" w:eastAsia="仿宋" w:cs="仿宋"/>
          <w:color w:val="auto"/>
          <w:sz w:val="24"/>
          <w:szCs w:val="24"/>
          <w:lang w:val="zh-CN"/>
        </w:rPr>
        <w:t xml:space="preserve">5</w:t>
      </w: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val="zh-CN"/>
        </w:rPr>
        <w:t xml:space="preserve">供应商编写的响应文件应包括资格证明文件、符合性证明文件、分项报价表（</w:t>
      </w:r>
      <w:r>
        <w:rPr>
          <w:rFonts w:hint="eastAsia" w:ascii="仿宋" w:hAnsi="仿宋" w:eastAsia="仿宋" w:cs="仿宋"/>
          <w:color w:val="auto"/>
          <w:sz w:val="24"/>
          <w:szCs w:val="24"/>
        </w:rPr>
        <w:t xml:space="preserve">如有）</w:t>
      </w:r>
      <w:r>
        <w:rPr>
          <w:rFonts w:hint="eastAsia" w:ascii="仿宋" w:hAnsi="仿宋" w:eastAsia="仿宋" w:cs="仿宋"/>
          <w:color w:val="auto"/>
          <w:sz w:val="24"/>
          <w:szCs w:val="24"/>
          <w:lang w:val="zh-CN"/>
        </w:rPr>
        <w:t xml:space="preserve">、响应及偏离表、其他证明文件、磋商申请及声明等部分。供应商并对其提交的响应文件真实性、合法性承担法律责任。</w:t>
      </w:r>
      <w:r/>
    </w:p>
    <w:p>
      <w:pPr>
        <w:ind w:firstLine="487"/>
        <w:spacing w:line="360" w:lineRule="auto"/>
        <w:rPr>
          <w:rFonts w:hint="eastAsia" w:ascii="仿宋" w:hAnsi="仿宋" w:eastAsia="仿宋" w:cs="仿宋"/>
          <w:b/>
          <w:bCs/>
          <w:color w:val="auto"/>
          <w:sz w:val="24"/>
          <w:szCs w:val="24"/>
          <w:lang w:val="zh-CN"/>
        </w:rPr>
      </w:pPr>
      <w:r>
        <w:rPr>
          <w:rFonts w:hint="eastAsia" w:ascii="仿宋" w:hAnsi="仿宋" w:eastAsia="仿宋" w:cs="仿宋"/>
          <w:b/>
          <w:bCs/>
          <w:color w:val="auto"/>
          <w:sz w:val="24"/>
          <w:szCs w:val="24"/>
        </w:rPr>
        <w:t xml:space="preserve">5.2</w:t>
      </w:r>
      <w:r>
        <w:rPr>
          <w:rFonts w:hint="eastAsia" w:ascii="仿宋" w:hAnsi="仿宋" w:eastAsia="仿宋" w:cs="仿宋"/>
          <w:b/>
          <w:bCs/>
          <w:color w:val="auto"/>
          <w:sz w:val="24"/>
          <w:szCs w:val="24"/>
          <w:lang w:val="zh-CN"/>
        </w:rPr>
        <w:t xml:space="preserve">如标书制作工具中格式和内容与“江苏政府采购网”发布的磋商文件不一致，以“江苏政府采购网”发布的磋商文件为准。</w:t>
      </w:r>
      <w:r>
        <w:rPr>
          <w:rFonts w:hint="eastAsia" w:ascii="仿宋" w:hAnsi="仿宋" w:eastAsia="仿宋" w:cs="仿宋"/>
          <w:b/>
          <w:color w:val="auto"/>
          <w:sz w:val="24"/>
        </w:rPr>
        <w:t xml:space="preserve">供应商需根据</w:t>
      </w:r>
      <w:r>
        <w:rPr>
          <w:rFonts w:hint="eastAsia" w:ascii="仿宋" w:hAnsi="仿宋" w:eastAsia="仿宋" w:cs="仿宋"/>
          <w:b/>
          <w:bCs/>
          <w:color w:val="auto"/>
          <w:sz w:val="24"/>
          <w:szCs w:val="24"/>
          <w:lang w:val="zh-CN"/>
        </w:rPr>
        <w:t xml:space="preserve">磋商</w:t>
      </w:r>
      <w:r>
        <w:rPr>
          <w:rFonts w:hint="eastAsia" w:ascii="仿宋" w:hAnsi="仿宋" w:eastAsia="仿宋" w:cs="仿宋"/>
          <w:b/>
          <w:color w:val="auto"/>
          <w:sz w:val="24"/>
        </w:rPr>
        <w:t xml:space="preserve">文件格式要求上传相应的文件。</w:t>
      </w:r>
      <w:r/>
    </w:p>
    <w:p>
      <w:pPr>
        <w:ind w:firstLine="487"/>
        <w:spacing w:line="360" w:lineRule="auto"/>
        <w:rPr>
          <w:rFonts w:hint="eastAsia" w:ascii="仿宋" w:hAnsi="仿宋" w:eastAsia="仿宋" w:cs="仿宋"/>
          <w:b/>
          <w:bCs/>
          <w:color w:val="auto"/>
          <w:sz w:val="24"/>
          <w:szCs w:val="24"/>
          <w:lang w:val="zh-CN"/>
        </w:rPr>
      </w:pPr>
      <w:r>
        <w:rPr>
          <w:rFonts w:hint="eastAsia" w:ascii="仿宋" w:hAnsi="仿宋" w:eastAsia="仿宋" w:cs="仿宋"/>
          <w:b/>
          <w:bCs/>
          <w:color w:val="auto"/>
          <w:sz w:val="24"/>
          <w:szCs w:val="24"/>
          <w:lang w:val="zh-CN"/>
        </w:rPr>
        <w:t xml:space="preserve">6</w:t>
      </w:r>
      <w:r>
        <w:rPr>
          <w:rFonts w:hint="eastAsia" w:ascii="仿宋" w:hAnsi="仿宋" w:eastAsia="仿宋" w:cs="仿宋"/>
          <w:b/>
          <w:bCs/>
          <w:color w:val="auto"/>
          <w:sz w:val="24"/>
          <w:szCs w:val="24"/>
        </w:rPr>
        <w:t xml:space="preserve">.</w:t>
      </w:r>
      <w:r>
        <w:rPr>
          <w:rFonts w:hint="eastAsia" w:ascii="仿宋" w:hAnsi="仿宋" w:eastAsia="仿宋" w:cs="仿宋"/>
          <w:b/>
          <w:bCs/>
          <w:color w:val="auto"/>
          <w:sz w:val="24"/>
          <w:szCs w:val="24"/>
          <w:lang w:val="zh-CN"/>
        </w:rPr>
        <w:t xml:space="preserve">响应文件的语言、计量单位、货币和编制</w:t>
      </w:r>
      <w:r/>
    </w:p>
    <w:p>
      <w:pPr>
        <w:ind w:firstLine="484"/>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6.1提交的响应文件、技术文件和资料，包括图纸中的说明，以及供应商与采购代理就有关磋商的所有来往函电均应使用中文。响应文件中若有英文或其他语言文字的资料，应提供相应的中文翻译资料。对不同文本响应文件的解释发生异议的，以中文文本为准。</w:t>
      </w:r>
      <w:r/>
    </w:p>
    <w:p>
      <w:pPr>
        <w:ind w:firstLine="484"/>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6.2供应商所使用的计量单位应为国家法定计量单位。</w:t>
      </w:r>
      <w:r/>
    </w:p>
    <w:p>
      <w:pPr>
        <w:ind w:firstLine="484"/>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6.3供应商应用人民币报价。</w:t>
      </w:r>
      <w:r/>
    </w:p>
    <w:p>
      <w:pPr>
        <w:ind w:firstLine="484"/>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6.</w:t>
      </w:r>
      <w:r>
        <w:rPr>
          <w:rFonts w:hint="eastAsia" w:ascii="仿宋" w:hAnsi="仿宋" w:eastAsia="仿宋" w:cs="仿宋"/>
          <w:color w:val="auto"/>
          <w:sz w:val="24"/>
          <w:szCs w:val="24"/>
        </w:rPr>
        <w:t xml:space="preserve">4</w:t>
      </w:r>
      <w:r>
        <w:rPr>
          <w:rFonts w:hint="eastAsia" w:ascii="仿宋" w:hAnsi="仿宋" w:eastAsia="仿宋" w:cs="仿宋"/>
          <w:color w:val="auto"/>
          <w:sz w:val="24"/>
          <w:szCs w:val="24"/>
          <w:lang w:val="zh-CN"/>
        </w:rPr>
        <w:t xml:space="preserve">供应商应在响应文件中写清相应的项目编号、项目名称、供应商名称、地址、电话、传真等。</w:t>
      </w:r>
      <w:r/>
    </w:p>
    <w:p>
      <w:pPr>
        <w:ind w:firstLine="487"/>
        <w:spacing w:line="360" w:lineRule="auto"/>
        <w:rPr>
          <w:rFonts w:hint="eastAsia" w:ascii="仿宋" w:hAnsi="仿宋" w:eastAsia="仿宋" w:cs="仿宋"/>
          <w:b/>
          <w:bCs/>
          <w:color w:val="auto"/>
          <w:sz w:val="24"/>
          <w:szCs w:val="24"/>
          <w:lang w:val="zh-CN"/>
        </w:rPr>
      </w:pPr>
      <w:r>
        <w:rPr>
          <w:rFonts w:hint="eastAsia" w:ascii="仿宋" w:hAnsi="仿宋" w:eastAsia="仿宋" w:cs="仿宋"/>
          <w:b/>
          <w:bCs/>
          <w:color w:val="auto"/>
          <w:sz w:val="24"/>
          <w:szCs w:val="24"/>
        </w:rPr>
        <w:t xml:space="preserve">7.</w:t>
      </w:r>
      <w:r>
        <w:rPr>
          <w:rFonts w:hint="eastAsia" w:ascii="仿宋" w:hAnsi="仿宋" w:eastAsia="仿宋" w:cs="仿宋"/>
          <w:b/>
          <w:bCs/>
          <w:color w:val="auto"/>
          <w:sz w:val="24"/>
          <w:szCs w:val="24"/>
          <w:lang w:val="zh-CN"/>
        </w:rPr>
        <w:t xml:space="preserve">证明磋商响应标的符合磋商文件规定的文件</w:t>
      </w:r>
      <w:r/>
    </w:p>
    <w:p>
      <w:pPr>
        <w:ind w:firstLine="484"/>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rPr>
        <w:t xml:space="preserve">7</w:t>
      </w:r>
      <w:r>
        <w:rPr>
          <w:rFonts w:hint="eastAsia" w:ascii="仿宋" w:hAnsi="仿宋" w:eastAsia="仿宋" w:cs="仿宋"/>
          <w:color w:val="auto"/>
          <w:sz w:val="24"/>
          <w:szCs w:val="24"/>
          <w:lang w:val="zh-CN"/>
        </w:rPr>
        <w:t xml:space="preserve">.1供应商应按照法律、法规、规章和规范性文件以及磋商文件要求提交证明文件，证明其响应标的符合磋商文件规定。</w:t>
      </w:r>
      <w:r/>
    </w:p>
    <w:p>
      <w:pPr>
        <w:ind w:firstLine="484"/>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rPr>
        <w:t xml:space="preserve">7</w:t>
      </w:r>
      <w:r>
        <w:rPr>
          <w:rFonts w:hint="eastAsia" w:ascii="仿宋" w:hAnsi="仿宋" w:eastAsia="仿宋" w:cs="仿宋"/>
          <w:color w:val="auto"/>
          <w:sz w:val="24"/>
          <w:szCs w:val="24"/>
          <w:lang w:val="zh-CN"/>
        </w:rPr>
        <w:t xml:space="preserve">.2磋商文件对证明文件无明确形式要求的，证明文件可以以文字资料、图纸和数据等形式提交。</w:t>
      </w:r>
      <w:r/>
    </w:p>
    <w:p>
      <w:pPr>
        <w:ind w:firstLine="487"/>
        <w:spacing w:line="360" w:lineRule="auto"/>
        <w:rPr>
          <w:rFonts w:hint="eastAsia" w:ascii="仿宋" w:hAnsi="仿宋" w:eastAsia="仿宋" w:cs="仿宋"/>
          <w:b/>
          <w:bCs/>
          <w:color w:val="auto"/>
          <w:sz w:val="24"/>
          <w:szCs w:val="24"/>
          <w:lang w:val="zh-CN"/>
        </w:rPr>
      </w:pPr>
      <w:r>
        <w:rPr>
          <w:rFonts w:hint="eastAsia" w:ascii="仿宋" w:hAnsi="仿宋" w:eastAsia="仿宋" w:cs="仿宋"/>
          <w:b/>
          <w:bCs/>
          <w:color w:val="auto"/>
          <w:sz w:val="24"/>
          <w:szCs w:val="24"/>
        </w:rPr>
        <w:t xml:space="preserve">8.</w:t>
      </w:r>
      <w:r>
        <w:rPr>
          <w:rFonts w:hint="eastAsia" w:ascii="仿宋" w:hAnsi="仿宋" w:eastAsia="仿宋" w:cs="仿宋"/>
          <w:b/>
          <w:bCs/>
          <w:color w:val="auto"/>
          <w:sz w:val="24"/>
          <w:szCs w:val="24"/>
          <w:lang w:val="zh-CN"/>
        </w:rPr>
        <w:t xml:space="preserve">磋商有效期</w:t>
      </w:r>
      <w:r/>
    </w:p>
    <w:p>
      <w:pPr>
        <w:ind w:firstLine="484"/>
        <w:spacing w:line="360" w:lineRule="auto"/>
        <w:rPr>
          <w:rFonts w:hint="eastAsia" w:ascii="仿宋" w:hAnsi="仿宋" w:eastAsia="仿宋" w:cs="仿宋"/>
          <w:b/>
          <w:bCs/>
          <w:color w:val="auto"/>
          <w:sz w:val="24"/>
          <w:szCs w:val="24"/>
          <w:lang w:val="zh-CN"/>
        </w:rPr>
      </w:pPr>
      <w:r>
        <w:rPr>
          <w:rFonts w:hint="eastAsia" w:ascii="仿宋" w:hAnsi="仿宋" w:eastAsia="仿宋" w:cs="仿宋"/>
          <w:color w:val="auto"/>
          <w:sz w:val="24"/>
          <w:szCs w:val="24"/>
        </w:rPr>
        <w:t xml:space="preserve">8</w:t>
      </w:r>
      <w:r>
        <w:rPr>
          <w:rFonts w:hint="eastAsia" w:ascii="仿宋" w:hAnsi="仿宋" w:eastAsia="仿宋" w:cs="仿宋"/>
          <w:color w:val="auto"/>
          <w:sz w:val="24"/>
          <w:szCs w:val="24"/>
          <w:lang w:val="zh-CN"/>
        </w:rPr>
        <w:t xml:space="preserve">.1磋商有效期为采购公告规定的提交响应文件截止之日起六十天。磋商有效期比规定短的将被视为非实质性响应磋商文件而被拒绝。</w:t>
      </w:r>
      <w:r/>
    </w:p>
    <w:p>
      <w:pPr>
        <w:ind w:firstLine="487"/>
        <w:spacing w:line="360" w:lineRule="auto"/>
        <w:rPr>
          <w:rFonts w:hint="eastAsia" w:ascii="仿宋" w:hAnsi="仿宋" w:eastAsia="仿宋" w:cs="仿宋"/>
          <w:b/>
          <w:bCs/>
          <w:color w:val="auto"/>
          <w:sz w:val="24"/>
          <w:szCs w:val="22"/>
          <w:lang w:val="zh-CN"/>
        </w:rPr>
      </w:pPr>
      <w:r>
        <w:rPr>
          <w:rFonts w:hint="eastAsia" w:ascii="仿宋" w:hAnsi="仿宋" w:eastAsia="仿宋" w:cs="仿宋"/>
          <w:b/>
          <w:bCs/>
          <w:color w:val="auto"/>
          <w:sz w:val="24"/>
          <w:szCs w:val="22"/>
        </w:rPr>
        <w:t xml:space="preserve">9.</w:t>
      </w:r>
      <w:r>
        <w:rPr>
          <w:rFonts w:hint="eastAsia" w:ascii="仿宋" w:hAnsi="仿宋" w:eastAsia="仿宋" w:cs="仿宋"/>
          <w:b/>
          <w:bCs/>
          <w:color w:val="auto"/>
          <w:sz w:val="24"/>
          <w:szCs w:val="22"/>
          <w:lang w:val="zh-CN"/>
        </w:rPr>
        <w:t xml:space="preserve">响应文件的组成</w:t>
      </w:r>
      <w:r/>
    </w:p>
    <w:p>
      <w:pPr>
        <w:ind w:firstLine="484"/>
        <w:spacing w:line="360" w:lineRule="auto"/>
        <w:rPr>
          <w:rFonts w:hint="eastAsia" w:ascii="仿宋" w:hAnsi="仿宋" w:eastAsia="仿宋" w:cs="仿宋"/>
          <w:bCs/>
          <w:color w:val="auto"/>
          <w:sz w:val="24"/>
          <w:szCs w:val="22"/>
        </w:rPr>
      </w:pPr>
      <w:r>
        <w:rPr>
          <w:rFonts w:hint="eastAsia" w:ascii="仿宋" w:hAnsi="仿宋" w:eastAsia="仿宋" w:cs="仿宋"/>
          <w:color w:val="auto"/>
          <w:sz w:val="24"/>
          <w:szCs w:val="24"/>
        </w:rPr>
        <w:t xml:space="preserve">9.1</w:t>
      </w:r>
      <w:r>
        <w:rPr>
          <w:rFonts w:hint="eastAsia" w:ascii="仿宋" w:hAnsi="仿宋" w:eastAsia="仿宋" w:cs="仿宋"/>
          <w:color w:val="auto"/>
          <w:sz w:val="24"/>
          <w:szCs w:val="24"/>
          <w:lang w:val="zh-CN"/>
        </w:rPr>
        <w:t xml:space="preserve">供应商应当根据</w:t>
      </w:r>
      <w:r>
        <w:rPr>
          <w:rFonts w:hint="eastAsia" w:ascii="仿宋" w:hAnsi="仿宋" w:eastAsia="仿宋" w:cs="仿宋"/>
          <w:color w:val="auto"/>
          <w:sz w:val="24"/>
          <w:szCs w:val="24"/>
        </w:rPr>
        <w:t xml:space="preserve">磋商</w:t>
      </w:r>
      <w:r>
        <w:rPr>
          <w:rFonts w:hint="eastAsia" w:ascii="仿宋" w:hAnsi="仿宋" w:eastAsia="仿宋" w:cs="仿宋"/>
          <w:color w:val="auto"/>
          <w:sz w:val="24"/>
          <w:szCs w:val="24"/>
          <w:lang w:val="zh-CN"/>
        </w:rPr>
        <w:t xml:space="preserve">文件要求编制</w:t>
      </w:r>
      <w:r>
        <w:rPr>
          <w:rFonts w:hint="eastAsia" w:ascii="仿宋" w:hAnsi="仿宋" w:eastAsia="仿宋" w:cs="仿宋"/>
          <w:color w:val="auto"/>
          <w:sz w:val="24"/>
          <w:szCs w:val="24"/>
        </w:rPr>
        <w:t xml:space="preserve">响应</w:t>
      </w:r>
      <w:r>
        <w:rPr>
          <w:rFonts w:hint="eastAsia" w:ascii="仿宋" w:hAnsi="仿宋" w:eastAsia="仿宋" w:cs="仿宋"/>
          <w:color w:val="auto"/>
          <w:sz w:val="24"/>
          <w:szCs w:val="24"/>
          <w:lang w:val="zh-CN"/>
        </w:rPr>
        <w:t xml:space="preserve">文件，</w:t>
      </w:r>
      <w:r>
        <w:rPr>
          <w:rFonts w:hint="eastAsia" w:ascii="仿宋" w:hAnsi="仿宋" w:eastAsia="仿宋" w:cs="仿宋"/>
          <w:color w:val="auto"/>
          <w:sz w:val="24"/>
          <w:szCs w:val="24"/>
        </w:rPr>
        <w:t xml:space="preserve">响应</w:t>
      </w:r>
      <w:r>
        <w:rPr>
          <w:rFonts w:hint="eastAsia" w:ascii="仿宋" w:hAnsi="仿宋" w:eastAsia="仿宋" w:cs="仿宋"/>
          <w:color w:val="auto"/>
          <w:sz w:val="24"/>
          <w:szCs w:val="24"/>
          <w:lang w:val="zh-CN"/>
        </w:rPr>
        <w:t xml:space="preserve">文件应对</w:t>
      </w:r>
      <w:r>
        <w:rPr>
          <w:rFonts w:hint="eastAsia" w:ascii="仿宋" w:hAnsi="仿宋" w:eastAsia="仿宋" w:cs="仿宋"/>
          <w:color w:val="auto"/>
          <w:sz w:val="24"/>
          <w:szCs w:val="24"/>
        </w:rPr>
        <w:t xml:space="preserve">磋商</w:t>
      </w:r>
      <w:r>
        <w:rPr>
          <w:rFonts w:hint="eastAsia" w:ascii="仿宋" w:hAnsi="仿宋" w:eastAsia="仿宋" w:cs="仿宋"/>
          <w:color w:val="auto"/>
          <w:sz w:val="24"/>
          <w:szCs w:val="24"/>
          <w:lang w:val="zh-CN"/>
        </w:rPr>
        <w:t xml:space="preserve">文件提出的要求和条件作出实质性响应，并在《商务条款偏离表》《技术规格偏离表》等处逐条标明满足与否。对带“★”的技术条款必须在</w:t>
      </w:r>
      <w:r>
        <w:rPr>
          <w:rFonts w:hint="eastAsia" w:ascii="仿宋" w:hAnsi="仿宋" w:eastAsia="仿宋" w:cs="仿宋"/>
          <w:color w:val="auto"/>
          <w:sz w:val="24"/>
          <w:szCs w:val="24"/>
        </w:rPr>
        <w:t xml:space="preserve">响应</w:t>
      </w:r>
      <w:r>
        <w:rPr>
          <w:rFonts w:hint="eastAsia" w:ascii="仿宋" w:hAnsi="仿宋" w:eastAsia="仿宋" w:cs="仿宋"/>
          <w:color w:val="auto"/>
          <w:sz w:val="24"/>
          <w:szCs w:val="24"/>
          <w:lang w:val="zh-CN"/>
        </w:rPr>
        <w:t xml:space="preserve">文件中提供技术支持资料（如白皮书、彩页、手册、检测报告等），未提供技术支持资料的，评审时不予认可（采购需求中另有规定的，也可从其规定）。</w:t>
      </w:r>
      <w:r/>
    </w:p>
    <w:p>
      <w:pPr>
        <w:ind w:firstLine="484"/>
        <w:spacing w:line="360" w:lineRule="auto"/>
        <w:rPr>
          <w:rFonts w:hint="eastAsia" w:ascii="仿宋" w:hAnsi="仿宋" w:eastAsia="仿宋" w:cs="仿宋"/>
          <w:color w:val="auto"/>
          <w:sz w:val="24"/>
          <w:szCs w:val="22"/>
        </w:rPr>
      </w:pPr>
      <w:r>
        <w:rPr>
          <w:rFonts w:hint="eastAsia" w:ascii="仿宋" w:hAnsi="仿宋" w:eastAsia="仿宋" w:cs="仿宋"/>
          <w:bCs/>
          <w:color w:val="auto"/>
          <w:sz w:val="24"/>
          <w:szCs w:val="22"/>
        </w:rPr>
        <w:t xml:space="preserve">9.2供应商</w:t>
      </w:r>
      <w:r>
        <w:rPr>
          <w:rFonts w:hint="eastAsia" w:ascii="仿宋" w:hAnsi="仿宋" w:eastAsia="仿宋" w:cs="仿宋"/>
          <w:bCs/>
          <w:color w:val="auto"/>
          <w:sz w:val="24"/>
          <w:szCs w:val="22"/>
          <w:lang w:val="zh-CN"/>
        </w:rPr>
        <w:t xml:space="preserve">编写的</w:t>
      </w:r>
      <w:r>
        <w:rPr>
          <w:rFonts w:hint="eastAsia" w:ascii="仿宋" w:hAnsi="仿宋" w:eastAsia="仿宋" w:cs="仿宋"/>
          <w:bCs/>
          <w:color w:val="auto"/>
          <w:sz w:val="24"/>
          <w:szCs w:val="22"/>
        </w:rPr>
        <w:t xml:space="preserve">磋商</w:t>
      </w:r>
      <w:r>
        <w:rPr>
          <w:rFonts w:hint="eastAsia" w:ascii="仿宋" w:hAnsi="仿宋" w:eastAsia="仿宋" w:cs="仿宋"/>
          <w:bCs/>
          <w:color w:val="auto"/>
          <w:sz w:val="24"/>
          <w:szCs w:val="22"/>
          <w:lang w:val="zh-CN"/>
        </w:rPr>
        <w:t xml:space="preserve">文件应包括但不限于下列文件（（1）-（</w:t>
      </w:r>
      <w:r>
        <w:rPr>
          <w:rFonts w:hint="eastAsia" w:ascii="仿宋" w:hAnsi="仿宋" w:eastAsia="仿宋" w:cs="仿宋"/>
          <w:bCs/>
          <w:color w:val="auto"/>
          <w:sz w:val="24"/>
          <w:szCs w:val="22"/>
        </w:rPr>
        <w:t xml:space="preserve">9</w:t>
      </w:r>
      <w:r>
        <w:rPr>
          <w:rFonts w:hint="eastAsia" w:ascii="仿宋" w:hAnsi="仿宋" w:eastAsia="仿宋" w:cs="仿宋"/>
          <w:bCs/>
          <w:color w:val="auto"/>
          <w:sz w:val="24"/>
          <w:szCs w:val="22"/>
          <w:lang w:val="zh-CN"/>
        </w:rPr>
        <w:t xml:space="preserve">）所述材料如提供不全或不满足磋商文件的实质性要求，评审委员会有权否决供应商的投标）：</w:t>
      </w:r>
      <w:r/>
    </w:p>
    <w:p>
      <w:pPr>
        <w:ind w:firstLine="484"/>
        <w:spacing w:line="360" w:lineRule="auto"/>
        <w:rPr>
          <w:rFonts w:hint="eastAsia" w:ascii="仿宋" w:hAnsi="仿宋" w:eastAsia="仿宋" w:cs="仿宋"/>
          <w:color w:val="auto"/>
          <w:sz w:val="24"/>
          <w:szCs w:val="22"/>
          <w:lang w:val="zh-CN"/>
        </w:rPr>
      </w:pPr>
      <w:r>
        <w:rPr>
          <w:rFonts w:hint="eastAsia" w:ascii="仿宋" w:hAnsi="仿宋" w:eastAsia="仿宋" w:cs="仿宋"/>
          <w:color w:val="auto"/>
          <w:sz w:val="24"/>
          <w:szCs w:val="22"/>
          <w:lang w:val="zh-CN"/>
        </w:rPr>
        <w:t xml:space="preserve">（1）磋商申请及声明</w:t>
      </w:r>
      <w:r>
        <w:rPr>
          <w:rFonts w:hint="eastAsia" w:ascii="仿宋" w:hAnsi="仿宋" w:eastAsia="仿宋" w:cs="仿宋"/>
          <w:bCs/>
          <w:color w:val="auto"/>
          <w:sz w:val="24"/>
          <w:szCs w:val="22"/>
          <w:lang w:val="zh-CN"/>
        </w:rPr>
        <w:t xml:space="preserve">（格式见附件</w:t>
      </w:r>
      <w:r>
        <w:rPr>
          <w:rFonts w:hint="eastAsia" w:ascii="仿宋" w:hAnsi="仿宋" w:eastAsia="仿宋" w:cs="仿宋"/>
          <w:bCs/>
          <w:color w:val="auto"/>
          <w:sz w:val="24"/>
          <w:szCs w:val="22"/>
        </w:rPr>
        <w:t xml:space="preserve">一</w:t>
      </w:r>
      <w:r>
        <w:rPr>
          <w:rFonts w:hint="eastAsia" w:ascii="仿宋" w:hAnsi="仿宋" w:eastAsia="仿宋" w:cs="仿宋"/>
          <w:bCs/>
          <w:color w:val="auto"/>
          <w:sz w:val="24"/>
          <w:szCs w:val="22"/>
          <w:lang w:val="zh-CN"/>
        </w:rPr>
        <w:t xml:space="preserve">）</w:t>
      </w:r>
      <w:r>
        <w:rPr>
          <w:rFonts w:hint="eastAsia" w:ascii="仿宋" w:hAnsi="仿宋" w:eastAsia="仿宋" w:cs="仿宋"/>
          <w:color w:val="auto"/>
          <w:sz w:val="24"/>
          <w:szCs w:val="22"/>
          <w:lang w:val="zh-CN"/>
        </w:rPr>
        <w:t xml:space="preserve">；</w:t>
      </w:r>
      <w:r/>
    </w:p>
    <w:p>
      <w:pPr>
        <w:ind w:firstLine="484"/>
        <w:spacing w:line="360" w:lineRule="auto"/>
        <w:rPr>
          <w:rFonts w:hint="eastAsia" w:ascii="仿宋" w:hAnsi="仿宋" w:eastAsia="仿宋" w:cs="仿宋"/>
          <w:color w:val="auto"/>
          <w:sz w:val="24"/>
          <w:szCs w:val="22"/>
          <w:lang w:val="zh-CN"/>
        </w:rPr>
      </w:pPr>
      <w:r>
        <w:rPr>
          <w:rFonts w:hint="eastAsia" w:ascii="仿宋" w:hAnsi="仿宋" w:eastAsia="仿宋" w:cs="仿宋"/>
          <w:color w:val="auto"/>
          <w:sz w:val="24"/>
          <w:szCs w:val="22"/>
          <w:lang w:val="zh-CN"/>
        </w:rPr>
        <w:t xml:space="preserve">（2）授权委托书及委托代理人的身份证</w:t>
      </w:r>
      <w:r>
        <w:rPr>
          <w:rFonts w:hint="eastAsia" w:ascii="仿宋" w:hAnsi="仿宋" w:eastAsia="仿宋" w:cs="仿宋"/>
          <w:color w:val="auto"/>
          <w:sz w:val="24"/>
          <w:szCs w:val="22"/>
        </w:rPr>
        <w:t xml:space="preserve">扫描件</w:t>
      </w:r>
      <w:r>
        <w:rPr>
          <w:rFonts w:hint="eastAsia" w:ascii="仿宋" w:hAnsi="仿宋" w:eastAsia="仿宋" w:cs="仿宋"/>
          <w:bCs/>
          <w:color w:val="auto"/>
          <w:sz w:val="24"/>
          <w:szCs w:val="22"/>
          <w:lang w:val="zh-CN"/>
        </w:rPr>
        <w:t xml:space="preserve">（格式见附件</w:t>
      </w:r>
      <w:r>
        <w:rPr>
          <w:rFonts w:hint="eastAsia" w:ascii="仿宋" w:hAnsi="仿宋" w:eastAsia="仿宋" w:cs="仿宋"/>
          <w:bCs/>
          <w:color w:val="auto"/>
          <w:sz w:val="24"/>
          <w:szCs w:val="22"/>
        </w:rPr>
        <w:t xml:space="preserve">二</w:t>
      </w:r>
      <w:r>
        <w:rPr>
          <w:rFonts w:hint="eastAsia" w:ascii="仿宋" w:hAnsi="仿宋" w:eastAsia="仿宋" w:cs="仿宋"/>
          <w:bCs/>
          <w:color w:val="auto"/>
          <w:sz w:val="24"/>
          <w:szCs w:val="22"/>
          <w:lang w:val="zh-CN"/>
        </w:rPr>
        <w:t xml:space="preserve">）</w:t>
      </w:r>
      <w:r>
        <w:rPr>
          <w:rFonts w:hint="eastAsia" w:ascii="仿宋" w:hAnsi="仿宋" w:eastAsia="仿宋" w:cs="仿宋"/>
          <w:color w:val="auto"/>
          <w:sz w:val="24"/>
          <w:szCs w:val="22"/>
          <w:lang w:val="zh-CN"/>
        </w:rPr>
        <w:t xml:space="preserve">；</w:t>
      </w:r>
      <w:r/>
    </w:p>
    <w:p>
      <w:pPr>
        <w:ind w:firstLine="480"/>
        <w:spacing w:line="360" w:lineRule="auto"/>
        <w:rPr>
          <w:rFonts w:hint="eastAsia" w:ascii="仿宋" w:hAnsi="仿宋" w:eastAsia="仿宋" w:cs="仿宋"/>
          <w:color w:val="auto"/>
          <w:sz w:val="24"/>
          <w:szCs w:val="22"/>
          <w:lang w:val="zh-CN"/>
        </w:rPr>
      </w:pPr>
      <w:r>
        <w:rPr>
          <w:rFonts w:hint="eastAsia" w:ascii="仿宋" w:hAnsi="仿宋" w:eastAsia="仿宋" w:cs="仿宋"/>
          <w:color w:val="auto"/>
          <w:sz w:val="24"/>
          <w:szCs w:val="22"/>
          <w:lang w:val="zh-CN"/>
        </w:rPr>
        <w:t xml:space="preserve">（3）</w:t>
      </w:r>
      <w:r>
        <w:rPr>
          <w:rFonts w:hint="eastAsia" w:ascii="仿宋" w:hAnsi="仿宋" w:eastAsia="仿宋" w:cs="仿宋"/>
          <w:color w:val="auto"/>
          <w:sz w:val="24"/>
          <w:szCs w:val="24"/>
        </w:rPr>
        <w:t xml:space="preserve">第一章竞争性磋商公告中2.1</w:t>
      </w:r>
      <w:r>
        <w:rPr>
          <w:rFonts w:hint="eastAsia" w:ascii="仿宋" w:hAnsi="仿宋" w:eastAsia="仿宋" w:cs="仿宋"/>
          <w:color w:val="auto"/>
          <w:sz w:val="24"/>
        </w:rPr>
        <w:t xml:space="preserve">满足下列规定的证明材料</w:t>
      </w:r>
      <w:r>
        <w:rPr>
          <w:rFonts w:hint="eastAsia" w:ascii="仿宋" w:hAnsi="仿宋" w:eastAsia="仿宋" w:cs="仿宋"/>
          <w:color w:val="auto"/>
          <w:sz w:val="24"/>
          <w:szCs w:val="24"/>
        </w:rPr>
        <w:t xml:space="preserve">（</w:t>
      </w:r>
      <w:r>
        <w:rPr>
          <w:rFonts w:hint="eastAsia" w:ascii="仿宋" w:hAnsi="仿宋" w:eastAsia="仿宋"/>
          <w:color w:val="auto"/>
          <w:sz w:val="24"/>
        </w:rPr>
        <w:t xml:space="preserve">提供</w:t>
      </w:r>
      <w:r>
        <w:rPr>
          <w:rFonts w:hint="eastAsia" w:ascii="仿宋" w:hAnsi="仿宋" w:eastAsia="仿宋"/>
          <w:bCs/>
          <w:color w:val="auto"/>
          <w:sz w:val="24"/>
        </w:rPr>
        <w:t xml:space="preserve">相关证明材料加盖供应商</w:t>
      </w:r>
      <w:bookmarkStart w:id="11" w:name="_Hlk181004606"/>
      <w:r>
        <w:rPr>
          <w:rFonts w:hint="eastAsia" w:ascii="仿宋" w:hAnsi="仿宋" w:eastAsia="仿宋"/>
          <w:bCs/>
          <w:color w:val="auto"/>
          <w:sz w:val="24"/>
        </w:rPr>
        <w:t xml:space="preserve">单位</w:t>
      </w:r>
      <w:bookmarkEnd w:id="11"/>
      <w:r>
        <w:rPr>
          <w:rFonts w:hint="eastAsia" w:ascii="仿宋" w:hAnsi="仿宋" w:eastAsia="仿宋"/>
          <w:bCs/>
          <w:color w:val="auto"/>
          <w:sz w:val="24"/>
        </w:rPr>
        <w:t xml:space="preserve">公章</w:t>
      </w:r>
      <w:r>
        <w:rPr>
          <w:rFonts w:hint="eastAsia" w:ascii="仿宋" w:hAnsi="仿宋" w:eastAsia="仿宋" w:cs="仿宋"/>
          <w:color w:val="auto"/>
          <w:sz w:val="24"/>
          <w:szCs w:val="24"/>
        </w:rPr>
        <w:t xml:space="preserve">，格式见磋商文件附件三）；</w:t>
      </w:r>
      <w:r/>
    </w:p>
    <w:p>
      <w:pPr>
        <w:ind w:firstLine="484"/>
        <w:spacing w:line="360" w:lineRule="auto"/>
        <w:rPr>
          <w:rFonts w:hint="eastAsia" w:ascii="仿宋" w:hAnsi="仿宋" w:eastAsia="仿宋" w:cs="仿宋"/>
          <w:color w:val="auto"/>
          <w:sz w:val="24"/>
          <w:szCs w:val="22"/>
          <w:lang w:val="zh-CN"/>
        </w:rPr>
      </w:pPr>
      <w:r>
        <w:rPr>
          <w:rFonts w:hint="eastAsia" w:ascii="仿宋" w:hAnsi="仿宋" w:eastAsia="仿宋" w:cs="仿宋"/>
          <w:color w:val="auto"/>
          <w:sz w:val="24"/>
          <w:szCs w:val="22"/>
          <w:lang w:val="zh-CN"/>
        </w:rPr>
        <w:t xml:space="preserve">（4）第一章竞争性磋商公告2.3</w:t>
      </w:r>
      <w:r>
        <w:rPr>
          <w:rFonts w:hint="eastAsia" w:ascii="仿宋" w:hAnsi="仿宋" w:eastAsia="仿宋" w:cs="仿宋"/>
          <w:color w:val="auto"/>
          <w:sz w:val="24"/>
          <w:szCs w:val="24"/>
        </w:rPr>
        <w:t xml:space="preserve">本项目的特定资格要求</w:t>
      </w:r>
      <w:r>
        <w:rPr>
          <w:rFonts w:hint="eastAsia" w:ascii="仿宋" w:hAnsi="仿宋" w:eastAsia="仿宋" w:cs="仿宋"/>
          <w:color w:val="auto"/>
          <w:sz w:val="24"/>
          <w:szCs w:val="22"/>
          <w:lang w:val="zh-CN"/>
        </w:rPr>
        <w:t xml:space="preserve">规定的特定条件证明文件（</w:t>
      </w:r>
      <w:r>
        <w:rPr>
          <w:rFonts w:hint="eastAsia" w:ascii="仿宋" w:hAnsi="仿宋" w:eastAsia="仿宋" w:cs="仿宋"/>
          <w:color w:val="auto"/>
          <w:sz w:val="24"/>
          <w:szCs w:val="22"/>
        </w:rPr>
        <w:t xml:space="preserve">如有，</w:t>
      </w:r>
      <w:r>
        <w:rPr>
          <w:rFonts w:hint="eastAsia" w:ascii="仿宋" w:hAnsi="仿宋" w:eastAsia="仿宋" w:cs="仿宋"/>
          <w:bCs/>
          <w:color w:val="auto"/>
          <w:sz w:val="24"/>
        </w:rPr>
        <w:t xml:space="preserve">提供相关证明材料扫描件加盖供应商单位电子公章</w:t>
      </w:r>
      <w:r>
        <w:rPr>
          <w:rFonts w:hint="eastAsia" w:ascii="仿宋" w:hAnsi="仿宋" w:eastAsia="仿宋" w:cs="仿宋"/>
          <w:color w:val="auto"/>
          <w:sz w:val="24"/>
          <w:szCs w:val="22"/>
        </w:rPr>
        <w:t xml:space="preserve">）</w:t>
      </w:r>
      <w:r>
        <w:rPr>
          <w:rFonts w:hint="eastAsia" w:ascii="仿宋" w:hAnsi="仿宋" w:eastAsia="仿宋" w:cs="仿宋"/>
          <w:color w:val="auto"/>
          <w:sz w:val="24"/>
          <w:szCs w:val="22"/>
          <w:lang w:val="zh-CN"/>
        </w:rPr>
        <w:t xml:space="preserve">；</w:t>
      </w:r>
      <w:r/>
    </w:p>
    <w:p>
      <w:pPr>
        <w:ind w:firstLine="484"/>
        <w:spacing w:line="360" w:lineRule="auto"/>
        <w:rPr>
          <w:rFonts w:hint="eastAsia" w:ascii="仿宋" w:hAnsi="仿宋" w:eastAsia="仿宋" w:cs="仿宋"/>
          <w:color w:val="auto"/>
          <w:sz w:val="24"/>
          <w:szCs w:val="22"/>
          <w:lang w:val="zh-CN"/>
        </w:rPr>
      </w:pPr>
      <w:r>
        <w:rPr>
          <w:rFonts w:hint="eastAsia" w:ascii="仿宋" w:hAnsi="仿宋" w:eastAsia="仿宋" w:cs="仿宋"/>
          <w:color w:val="auto"/>
          <w:sz w:val="24"/>
          <w:szCs w:val="22"/>
          <w:lang w:val="zh-CN"/>
        </w:rPr>
        <w:t xml:space="preserve">（5）</w:t>
      </w:r>
      <w:r>
        <w:rPr>
          <w:rFonts w:hint="eastAsia" w:ascii="仿宋" w:hAnsi="仿宋" w:eastAsia="仿宋" w:cs="仿宋"/>
          <w:bCs/>
          <w:color w:val="auto"/>
          <w:sz w:val="24"/>
          <w:lang w:val="zh-CN"/>
        </w:rPr>
        <w:t xml:space="preserve">《供应商资格承诺函》（</w:t>
      </w:r>
      <w:r>
        <w:rPr>
          <w:rFonts w:hint="eastAsia" w:ascii="仿宋" w:hAnsi="仿宋" w:eastAsia="仿宋" w:cs="仿宋"/>
          <w:bCs/>
          <w:color w:val="auto"/>
          <w:sz w:val="24"/>
        </w:rPr>
        <w:t xml:space="preserve">格式见附件四</w:t>
      </w:r>
      <w:r>
        <w:rPr>
          <w:rFonts w:hint="eastAsia" w:ascii="仿宋" w:hAnsi="仿宋" w:eastAsia="仿宋" w:cs="仿宋"/>
          <w:bCs/>
          <w:color w:val="auto"/>
          <w:sz w:val="24"/>
          <w:lang w:val="zh-CN"/>
        </w:rPr>
        <w:t xml:space="preserve">）</w:t>
      </w:r>
      <w:r>
        <w:rPr>
          <w:rFonts w:hint="eastAsia" w:ascii="仿宋" w:hAnsi="仿宋" w:eastAsia="仿宋" w:cs="仿宋"/>
          <w:color w:val="auto"/>
          <w:sz w:val="24"/>
          <w:szCs w:val="22"/>
          <w:lang w:val="zh-CN"/>
        </w:rPr>
        <w:t xml:space="preserve">；</w:t>
      </w:r>
      <w:r/>
    </w:p>
    <w:p>
      <w:pPr>
        <w:ind w:firstLine="484"/>
        <w:spacing w:line="360" w:lineRule="auto"/>
        <w:rPr>
          <w:rFonts w:hint="eastAsia" w:ascii="仿宋" w:hAnsi="仿宋" w:eastAsia="仿宋" w:cs="仿宋"/>
          <w:color w:val="auto"/>
          <w:sz w:val="24"/>
          <w:szCs w:val="22"/>
          <w:lang w:val="zh-CN"/>
        </w:rPr>
      </w:pPr>
      <w:r>
        <w:rPr>
          <w:rFonts w:hint="eastAsia" w:ascii="仿宋" w:hAnsi="仿宋" w:eastAsia="仿宋" w:cs="仿宋"/>
          <w:color w:val="auto"/>
          <w:sz w:val="24"/>
          <w:szCs w:val="22"/>
          <w:lang w:val="zh-CN"/>
        </w:rPr>
        <w:t xml:space="preserve">（6）报价一览表</w:t>
      </w:r>
      <w:r>
        <w:rPr>
          <w:rFonts w:hint="eastAsia" w:ascii="仿宋" w:hAnsi="仿宋" w:eastAsia="仿宋" w:cs="仿宋"/>
          <w:bCs/>
          <w:color w:val="auto"/>
          <w:sz w:val="24"/>
          <w:lang w:val="zh-CN"/>
        </w:rPr>
        <w:t xml:space="preserve">（格式见附件</w:t>
      </w:r>
      <w:r>
        <w:rPr>
          <w:rFonts w:hint="eastAsia" w:ascii="仿宋" w:hAnsi="仿宋" w:eastAsia="仿宋" w:cs="仿宋"/>
          <w:bCs/>
          <w:color w:val="auto"/>
          <w:sz w:val="24"/>
        </w:rPr>
        <w:t xml:space="preserve">五</w:t>
      </w:r>
      <w:r>
        <w:rPr>
          <w:rFonts w:hint="eastAsia" w:ascii="仿宋" w:hAnsi="仿宋" w:eastAsia="仿宋" w:cs="仿宋"/>
          <w:bCs/>
          <w:color w:val="auto"/>
          <w:sz w:val="24"/>
          <w:lang w:val="zh-CN"/>
        </w:rPr>
        <w:t xml:space="preserve">）</w:t>
      </w:r>
      <w:r>
        <w:rPr>
          <w:rFonts w:hint="eastAsia" w:ascii="仿宋" w:hAnsi="仿宋" w:eastAsia="仿宋" w:cs="仿宋"/>
          <w:color w:val="auto"/>
          <w:sz w:val="24"/>
          <w:szCs w:val="22"/>
          <w:lang w:val="zh-CN"/>
        </w:rPr>
        <w:t xml:space="preserve">；</w:t>
      </w:r>
      <w:r/>
    </w:p>
    <w:p>
      <w:pPr>
        <w:ind w:firstLine="484"/>
        <w:spacing w:line="360" w:lineRule="auto"/>
        <w:rPr>
          <w:rFonts w:hint="eastAsia" w:ascii="仿宋" w:hAnsi="仿宋" w:eastAsia="仿宋" w:cs="仿宋"/>
          <w:color w:val="auto"/>
          <w:sz w:val="24"/>
          <w:szCs w:val="22"/>
          <w:lang w:val="zh-CN"/>
        </w:rPr>
      </w:pPr>
      <w:r>
        <w:rPr>
          <w:rFonts w:hint="eastAsia" w:ascii="仿宋" w:hAnsi="仿宋" w:eastAsia="仿宋" w:cs="仿宋"/>
          <w:color w:val="auto"/>
          <w:sz w:val="24"/>
          <w:szCs w:val="22"/>
          <w:lang w:val="zh-CN"/>
        </w:rPr>
        <w:t xml:space="preserve">（7）分项报价表</w:t>
      </w:r>
      <w:r>
        <w:rPr>
          <w:rFonts w:hint="eastAsia" w:ascii="仿宋" w:hAnsi="仿宋" w:eastAsia="仿宋" w:cs="仿宋"/>
          <w:bCs/>
          <w:color w:val="auto"/>
          <w:sz w:val="24"/>
          <w:lang w:val="zh-CN"/>
        </w:rPr>
        <w:t xml:space="preserve">（格式见附件</w:t>
      </w:r>
      <w:r>
        <w:rPr>
          <w:rFonts w:hint="eastAsia" w:ascii="仿宋" w:hAnsi="仿宋" w:eastAsia="仿宋" w:cs="仿宋"/>
          <w:bCs/>
          <w:color w:val="auto"/>
          <w:sz w:val="24"/>
        </w:rPr>
        <w:t xml:space="preserve">六</w:t>
      </w:r>
      <w:r>
        <w:rPr>
          <w:rFonts w:hint="eastAsia" w:ascii="仿宋" w:hAnsi="仿宋" w:eastAsia="仿宋" w:cs="仿宋"/>
          <w:bCs/>
          <w:color w:val="auto"/>
          <w:sz w:val="24"/>
          <w:lang w:val="zh-CN"/>
        </w:rPr>
        <w:t xml:space="preserve">）</w:t>
      </w:r>
      <w:r>
        <w:rPr>
          <w:rFonts w:hint="eastAsia" w:ascii="仿宋" w:hAnsi="仿宋" w:eastAsia="仿宋" w:cs="仿宋"/>
          <w:color w:val="auto"/>
          <w:sz w:val="24"/>
          <w:szCs w:val="22"/>
          <w:lang w:val="zh-CN"/>
        </w:rPr>
        <w:t xml:space="preserve">；</w:t>
      </w:r>
      <w:r/>
    </w:p>
    <w:p>
      <w:pPr>
        <w:ind w:firstLine="484"/>
        <w:spacing w:line="360" w:lineRule="auto"/>
        <w:rPr>
          <w:rFonts w:hint="eastAsia" w:ascii="仿宋" w:hAnsi="仿宋" w:eastAsia="仿宋" w:cs="仿宋"/>
          <w:color w:val="auto"/>
          <w:sz w:val="24"/>
          <w:szCs w:val="22"/>
          <w:lang w:val="zh-CN"/>
        </w:rPr>
      </w:pPr>
      <w:r>
        <w:rPr>
          <w:rFonts w:hint="eastAsia" w:ascii="仿宋" w:hAnsi="仿宋" w:eastAsia="仿宋" w:cs="仿宋"/>
          <w:color w:val="auto"/>
          <w:sz w:val="24"/>
          <w:szCs w:val="22"/>
          <w:lang w:val="zh-CN"/>
        </w:rPr>
        <w:t xml:space="preserve">（</w:t>
      </w:r>
      <w:r>
        <w:rPr>
          <w:rFonts w:hint="eastAsia" w:ascii="仿宋" w:hAnsi="仿宋" w:eastAsia="仿宋" w:cs="仿宋"/>
          <w:color w:val="auto"/>
          <w:sz w:val="24"/>
          <w:szCs w:val="22"/>
        </w:rPr>
        <w:t xml:space="preserve">8</w:t>
      </w:r>
      <w:r>
        <w:rPr>
          <w:rFonts w:hint="eastAsia" w:ascii="仿宋" w:hAnsi="仿宋" w:eastAsia="仿宋" w:cs="仿宋"/>
          <w:color w:val="auto"/>
          <w:sz w:val="24"/>
          <w:szCs w:val="22"/>
          <w:lang w:val="zh-CN"/>
        </w:rPr>
        <w:t xml:space="preserve">）《商务条款偏离表》（</w:t>
      </w:r>
      <w:r>
        <w:rPr>
          <w:rFonts w:hint="eastAsia" w:ascii="仿宋" w:hAnsi="仿宋" w:eastAsia="仿宋" w:cs="仿宋"/>
          <w:color w:val="auto"/>
          <w:sz w:val="24"/>
          <w:szCs w:val="22"/>
        </w:rPr>
        <w:t xml:space="preserve">格式见附件七</w:t>
      </w:r>
      <w:r>
        <w:rPr>
          <w:rFonts w:hint="eastAsia" w:ascii="仿宋" w:hAnsi="仿宋" w:eastAsia="仿宋" w:cs="仿宋"/>
          <w:color w:val="auto"/>
          <w:sz w:val="24"/>
          <w:szCs w:val="22"/>
          <w:lang w:val="zh-CN"/>
        </w:rPr>
        <w:t xml:space="preserve">）；</w:t>
      </w:r>
      <w:r/>
    </w:p>
    <w:p>
      <w:pPr>
        <w:ind w:firstLine="484"/>
        <w:spacing w:line="360" w:lineRule="auto"/>
        <w:rPr>
          <w:rFonts w:hint="eastAsia" w:ascii="仿宋" w:hAnsi="仿宋" w:eastAsia="仿宋" w:cs="仿宋"/>
          <w:color w:val="auto"/>
          <w:sz w:val="24"/>
          <w:szCs w:val="22"/>
          <w:lang w:val="zh-CN"/>
        </w:rPr>
      </w:pPr>
      <w:r>
        <w:rPr>
          <w:rFonts w:hint="eastAsia" w:ascii="仿宋" w:hAnsi="仿宋" w:eastAsia="仿宋" w:cs="仿宋"/>
          <w:color w:val="auto"/>
          <w:sz w:val="24"/>
          <w:szCs w:val="22"/>
          <w:lang w:val="zh-CN"/>
        </w:rPr>
        <w:t xml:space="preserve">（</w:t>
      </w:r>
      <w:r>
        <w:rPr>
          <w:rFonts w:hint="eastAsia" w:ascii="仿宋" w:hAnsi="仿宋" w:eastAsia="仿宋" w:cs="仿宋"/>
          <w:color w:val="auto"/>
          <w:sz w:val="24"/>
          <w:szCs w:val="22"/>
        </w:rPr>
        <w:t xml:space="preserve">9</w:t>
      </w:r>
      <w:r>
        <w:rPr>
          <w:rFonts w:hint="eastAsia" w:ascii="仿宋" w:hAnsi="仿宋" w:eastAsia="仿宋" w:cs="仿宋"/>
          <w:color w:val="auto"/>
          <w:sz w:val="24"/>
          <w:szCs w:val="22"/>
          <w:lang w:val="zh-CN"/>
        </w:rPr>
        <w:t xml:space="preserve">）《技术条款偏离表》（</w:t>
      </w:r>
      <w:r>
        <w:rPr>
          <w:rFonts w:hint="eastAsia" w:ascii="仿宋" w:hAnsi="仿宋" w:eastAsia="仿宋" w:cs="仿宋"/>
          <w:color w:val="auto"/>
          <w:sz w:val="24"/>
          <w:szCs w:val="22"/>
        </w:rPr>
        <w:t xml:space="preserve">格式见附件八</w:t>
      </w:r>
      <w:r>
        <w:rPr>
          <w:rFonts w:hint="eastAsia" w:ascii="仿宋" w:hAnsi="仿宋" w:eastAsia="仿宋" w:cs="仿宋"/>
          <w:color w:val="auto"/>
          <w:sz w:val="24"/>
          <w:szCs w:val="22"/>
          <w:lang w:val="zh-CN"/>
        </w:rPr>
        <w:t xml:space="preserve">）；</w:t>
      </w:r>
      <w:r/>
    </w:p>
    <w:p>
      <w:pPr>
        <w:ind w:firstLine="484"/>
        <w:spacing w:line="360" w:lineRule="auto"/>
        <w:rPr>
          <w:rFonts w:hint="eastAsia" w:ascii="仿宋" w:hAnsi="仿宋" w:eastAsia="仿宋" w:cs="仿宋"/>
          <w:color w:val="auto"/>
          <w:sz w:val="24"/>
          <w:szCs w:val="22"/>
          <w:lang w:val="zh-CN"/>
        </w:rPr>
      </w:pPr>
      <w:r>
        <w:rPr>
          <w:rFonts w:hint="eastAsia" w:ascii="仿宋" w:hAnsi="仿宋" w:eastAsia="仿宋" w:cs="仿宋"/>
          <w:color w:val="auto"/>
          <w:sz w:val="24"/>
          <w:szCs w:val="22"/>
          <w:lang w:val="zh-CN"/>
        </w:rPr>
        <w:t xml:space="preserve">（</w:t>
      </w:r>
      <w:r>
        <w:rPr>
          <w:rFonts w:hint="eastAsia" w:ascii="仿宋" w:hAnsi="仿宋" w:eastAsia="仿宋" w:cs="仿宋"/>
          <w:color w:val="auto"/>
          <w:sz w:val="24"/>
          <w:szCs w:val="22"/>
        </w:rPr>
        <w:t xml:space="preserve">10</w:t>
      </w:r>
      <w:r>
        <w:rPr>
          <w:rFonts w:hint="eastAsia" w:ascii="仿宋" w:hAnsi="仿宋" w:eastAsia="仿宋" w:cs="仿宋"/>
          <w:color w:val="auto"/>
          <w:sz w:val="24"/>
          <w:szCs w:val="22"/>
          <w:lang w:val="zh-CN"/>
        </w:rPr>
        <w:t xml:space="preserve">）供应商拟投入本项目的人员情况一览表（</w:t>
      </w:r>
      <w:r>
        <w:rPr>
          <w:rFonts w:hint="eastAsia" w:ascii="仿宋" w:hAnsi="仿宋" w:eastAsia="仿宋" w:cs="仿宋"/>
          <w:color w:val="auto"/>
          <w:sz w:val="24"/>
          <w:szCs w:val="22"/>
        </w:rPr>
        <w:t xml:space="preserve">格式见附件九</w:t>
      </w:r>
      <w:r>
        <w:rPr>
          <w:rFonts w:hint="eastAsia" w:ascii="仿宋" w:hAnsi="仿宋" w:eastAsia="仿宋" w:cs="仿宋"/>
          <w:color w:val="auto"/>
          <w:sz w:val="24"/>
          <w:szCs w:val="22"/>
          <w:lang w:val="zh-CN"/>
        </w:rPr>
        <w:t xml:space="preserve">）；</w:t>
      </w:r>
      <w:r/>
    </w:p>
    <w:p>
      <w:pPr>
        <w:ind w:firstLine="484"/>
        <w:spacing w:line="360" w:lineRule="auto"/>
        <w:rPr>
          <w:rFonts w:hint="eastAsia" w:ascii="仿宋" w:hAnsi="仿宋" w:eastAsia="仿宋" w:cs="仿宋"/>
          <w:color w:val="auto"/>
          <w:sz w:val="24"/>
          <w:szCs w:val="22"/>
          <w:lang w:val="zh-CN"/>
        </w:rPr>
      </w:pPr>
      <w:r>
        <w:rPr>
          <w:rFonts w:hint="eastAsia" w:ascii="仿宋" w:hAnsi="仿宋" w:eastAsia="仿宋" w:cs="仿宋"/>
          <w:color w:val="auto"/>
          <w:sz w:val="24"/>
          <w:szCs w:val="22"/>
          <w:lang w:val="zh-CN"/>
        </w:rPr>
        <w:t xml:space="preserve">（</w:t>
      </w:r>
      <w:r>
        <w:rPr>
          <w:rFonts w:hint="eastAsia" w:ascii="仿宋" w:hAnsi="仿宋" w:eastAsia="仿宋" w:cs="仿宋"/>
          <w:color w:val="auto"/>
          <w:sz w:val="24"/>
          <w:szCs w:val="22"/>
        </w:rPr>
        <w:t xml:space="preserve">11</w:t>
      </w:r>
      <w:r>
        <w:rPr>
          <w:rFonts w:hint="eastAsia" w:ascii="仿宋" w:hAnsi="仿宋" w:eastAsia="仿宋" w:cs="仿宋"/>
          <w:color w:val="auto"/>
          <w:sz w:val="24"/>
          <w:szCs w:val="22"/>
          <w:lang w:val="zh-CN"/>
        </w:rPr>
        <w:t xml:space="preserve">）供应商近年类似业绩情况表（</w:t>
      </w:r>
      <w:r>
        <w:rPr>
          <w:rFonts w:hint="eastAsia" w:ascii="仿宋" w:hAnsi="仿宋" w:eastAsia="仿宋" w:cs="仿宋"/>
          <w:color w:val="auto"/>
          <w:sz w:val="24"/>
          <w:szCs w:val="22"/>
        </w:rPr>
        <w:t xml:space="preserve">格式见附件十</w:t>
      </w:r>
      <w:r>
        <w:rPr>
          <w:rFonts w:hint="eastAsia" w:ascii="仿宋" w:hAnsi="仿宋" w:eastAsia="仿宋" w:cs="仿宋"/>
          <w:color w:val="auto"/>
          <w:sz w:val="24"/>
          <w:szCs w:val="22"/>
          <w:lang w:val="zh-CN"/>
        </w:rPr>
        <w:t xml:space="preserve">）；</w:t>
      </w:r>
      <w:r/>
    </w:p>
    <w:p>
      <w:pPr>
        <w:ind w:firstLine="484"/>
        <w:spacing w:line="360" w:lineRule="auto"/>
        <w:rPr>
          <w:rFonts w:hint="eastAsia" w:ascii="仿宋" w:hAnsi="仿宋" w:eastAsia="仿宋" w:cs="仿宋"/>
          <w:bCs/>
          <w:color w:val="auto"/>
          <w:sz w:val="24"/>
          <w:lang w:val="zh-CN"/>
        </w:rPr>
      </w:pPr>
      <w:r>
        <w:rPr>
          <w:rFonts w:hint="eastAsia" w:ascii="仿宋" w:hAnsi="仿宋" w:eastAsia="仿宋" w:cs="仿宋"/>
          <w:bCs/>
          <w:color w:val="auto"/>
          <w:sz w:val="24"/>
          <w:lang w:val="zh-CN"/>
        </w:rPr>
        <w:t xml:space="preserve">（</w:t>
      </w:r>
      <w:r>
        <w:rPr>
          <w:rFonts w:hint="eastAsia" w:ascii="仿宋" w:hAnsi="仿宋" w:eastAsia="仿宋" w:cs="仿宋"/>
          <w:bCs/>
          <w:color w:val="auto"/>
          <w:sz w:val="24"/>
        </w:rPr>
        <w:t xml:space="preserve">12</w:t>
      </w:r>
      <w:r>
        <w:rPr>
          <w:rFonts w:hint="eastAsia" w:ascii="仿宋" w:hAnsi="仿宋" w:eastAsia="仿宋" w:cs="仿宋"/>
          <w:bCs/>
          <w:color w:val="auto"/>
          <w:sz w:val="24"/>
          <w:lang w:val="zh-CN"/>
        </w:rPr>
        <w:t xml:space="preserve">）技术说明或实施方案（</w:t>
      </w:r>
      <w:r>
        <w:rPr>
          <w:rFonts w:hint="eastAsia" w:ascii="仿宋" w:hAnsi="仿宋" w:eastAsia="仿宋" w:cs="仿宋"/>
          <w:bCs/>
          <w:color w:val="auto"/>
          <w:sz w:val="24"/>
        </w:rPr>
        <w:t xml:space="preserve">格式见附件十一</w:t>
      </w:r>
      <w:r>
        <w:rPr>
          <w:rFonts w:hint="eastAsia" w:ascii="仿宋" w:hAnsi="仿宋" w:eastAsia="仿宋" w:cs="仿宋"/>
          <w:bCs/>
          <w:color w:val="auto"/>
          <w:sz w:val="24"/>
          <w:lang w:val="zh-CN"/>
        </w:rPr>
        <w:t xml:space="preserve">）；</w:t>
      </w:r>
      <w:r/>
    </w:p>
    <w:p>
      <w:pPr>
        <w:ind w:firstLine="484"/>
        <w:spacing w:line="360" w:lineRule="auto"/>
        <w:rPr>
          <w:rFonts w:hint="eastAsia" w:ascii="仿宋" w:hAnsi="仿宋" w:eastAsia="仿宋" w:cs="仿宋"/>
          <w:color w:val="auto"/>
          <w:sz w:val="24"/>
          <w:szCs w:val="22"/>
        </w:rPr>
      </w:pPr>
      <w:r>
        <w:rPr>
          <w:rFonts w:hint="eastAsia" w:ascii="仿宋" w:hAnsi="仿宋" w:eastAsia="仿宋" w:cs="仿宋"/>
          <w:bCs/>
          <w:color w:val="auto"/>
          <w:sz w:val="24"/>
          <w:lang w:val="zh-CN"/>
        </w:rPr>
        <w:t xml:space="preserve">（</w:t>
      </w:r>
      <w:r>
        <w:rPr>
          <w:rFonts w:hint="eastAsia" w:ascii="仿宋" w:hAnsi="仿宋" w:eastAsia="仿宋" w:cs="仿宋"/>
          <w:bCs/>
          <w:color w:val="auto"/>
          <w:sz w:val="24"/>
        </w:rPr>
        <w:t xml:space="preserve">13）服务承诺（格式见附件十二）；</w:t>
      </w:r>
      <w:r/>
    </w:p>
    <w:p>
      <w:pPr>
        <w:ind w:firstLine="484"/>
        <w:spacing w:line="360" w:lineRule="auto"/>
        <w:rPr>
          <w:rFonts w:hint="eastAsia" w:ascii="仿宋" w:hAnsi="仿宋" w:eastAsia="仿宋" w:cs="仿宋"/>
          <w:color w:val="auto"/>
          <w:sz w:val="24"/>
          <w:szCs w:val="22"/>
          <w:lang w:val="zh-CN"/>
        </w:rPr>
      </w:pPr>
      <w:r>
        <w:rPr>
          <w:rFonts w:hint="eastAsia" w:ascii="仿宋" w:hAnsi="仿宋" w:eastAsia="仿宋" w:cs="仿宋"/>
          <w:color w:val="auto"/>
          <w:sz w:val="24"/>
          <w:szCs w:val="22"/>
          <w:lang w:val="zh-CN"/>
        </w:rPr>
        <w:t xml:space="preserve">（</w:t>
      </w:r>
      <w:r>
        <w:rPr>
          <w:rFonts w:hint="eastAsia" w:ascii="仿宋" w:hAnsi="仿宋" w:eastAsia="仿宋" w:cs="仿宋"/>
          <w:color w:val="auto"/>
          <w:sz w:val="24"/>
          <w:szCs w:val="22"/>
        </w:rPr>
        <w:t xml:space="preserve">14</w:t>
      </w:r>
      <w:r>
        <w:rPr>
          <w:rFonts w:hint="eastAsia" w:ascii="仿宋" w:hAnsi="仿宋" w:eastAsia="仿宋" w:cs="仿宋"/>
          <w:color w:val="auto"/>
          <w:sz w:val="24"/>
          <w:szCs w:val="22"/>
          <w:lang w:val="zh-CN"/>
        </w:rPr>
        <w:t xml:space="preserve">）竞争性磋商文件要求及供应商认为需要提供的其他证明文件及材料（如有自行添加）；</w:t>
      </w:r>
      <w:r/>
    </w:p>
    <w:p>
      <w:pPr>
        <w:ind w:firstLine="484"/>
        <w:spacing w:line="360" w:lineRule="auto"/>
        <w:rPr>
          <w:rFonts w:hint="eastAsia" w:ascii="仿宋" w:hAnsi="仿宋" w:eastAsia="仿宋" w:cs="仿宋"/>
          <w:color w:val="auto"/>
          <w:sz w:val="24"/>
          <w:szCs w:val="22"/>
          <w:lang w:val="zh-CN"/>
        </w:rPr>
      </w:pPr>
      <w:r>
        <w:rPr>
          <w:rFonts w:hint="eastAsia" w:ascii="仿宋" w:hAnsi="仿宋" w:eastAsia="仿宋" w:cs="仿宋"/>
          <w:color w:val="auto"/>
          <w:sz w:val="24"/>
          <w:szCs w:val="22"/>
          <w:lang w:val="zh-CN"/>
        </w:rPr>
        <w:t xml:space="preserve">（</w:t>
      </w:r>
      <w:r>
        <w:rPr>
          <w:rFonts w:hint="eastAsia" w:ascii="仿宋" w:hAnsi="仿宋" w:eastAsia="仿宋" w:cs="仿宋"/>
          <w:color w:val="auto"/>
          <w:sz w:val="24"/>
          <w:szCs w:val="22"/>
        </w:rPr>
        <w:t xml:space="preserve">15</w:t>
      </w:r>
      <w:r>
        <w:rPr>
          <w:rFonts w:hint="eastAsia" w:ascii="仿宋" w:hAnsi="仿宋" w:eastAsia="仿宋" w:cs="仿宋"/>
          <w:color w:val="auto"/>
          <w:sz w:val="24"/>
          <w:szCs w:val="22"/>
          <w:lang w:val="zh-CN"/>
        </w:rPr>
        <w:t xml:space="preserve">）要求采购人提供的配合（如有自拟并自行添加）；</w:t>
      </w:r>
      <w:r/>
    </w:p>
    <w:p>
      <w:pPr>
        <w:ind w:firstLine="480"/>
        <w:spacing w:line="360" w:lineRule="auto"/>
        <w:rPr>
          <w:rFonts w:hint="eastAsia" w:ascii="仿宋" w:hAnsi="仿宋" w:eastAsia="仿宋" w:cs="仿宋"/>
          <w:color w:val="auto"/>
          <w:sz w:val="24"/>
          <w:szCs w:val="22"/>
          <w:lang w:val="zh-CN"/>
        </w:rPr>
      </w:pPr>
      <w:r>
        <w:rPr>
          <w:rFonts w:hint="eastAsia" w:ascii="仿宋" w:hAnsi="仿宋" w:eastAsia="仿宋" w:cs="仿宋"/>
          <w:color w:val="auto"/>
          <w:sz w:val="24"/>
          <w:szCs w:val="22"/>
          <w:lang w:val="zh-CN"/>
        </w:rPr>
        <w:t xml:space="preserve">（</w:t>
      </w:r>
      <w:r>
        <w:rPr>
          <w:rFonts w:hint="eastAsia" w:ascii="仿宋" w:hAnsi="仿宋" w:eastAsia="仿宋" w:cs="仿宋"/>
          <w:color w:val="auto"/>
          <w:sz w:val="24"/>
          <w:szCs w:val="22"/>
        </w:rPr>
        <w:t xml:space="preserve">16</w:t>
      </w:r>
      <w:r>
        <w:rPr>
          <w:rFonts w:hint="eastAsia" w:ascii="仿宋" w:hAnsi="仿宋" w:eastAsia="仿宋" w:cs="仿宋"/>
          <w:color w:val="auto"/>
          <w:sz w:val="24"/>
          <w:szCs w:val="22"/>
          <w:lang w:val="zh-CN"/>
        </w:rPr>
        <w:t xml:space="preserve">）供应商认为需要提供的其他技术资料。</w:t>
      </w:r>
      <w:r/>
    </w:p>
    <w:p>
      <w:pPr>
        <w:ind w:firstLine="484"/>
        <w:spacing w:line="360" w:lineRule="auto"/>
        <w:rPr>
          <w:rFonts w:hint="eastAsia" w:ascii="仿宋" w:hAnsi="仿宋" w:eastAsia="仿宋" w:cs="仿宋"/>
          <w:b/>
          <w:color w:val="auto"/>
          <w:sz w:val="24"/>
          <w:szCs w:val="22"/>
          <w:lang w:val="zh-CN"/>
        </w:rPr>
      </w:pPr>
      <w:r>
        <w:rPr>
          <w:rFonts w:hint="eastAsia" w:ascii="仿宋" w:hAnsi="仿宋" w:eastAsia="仿宋" w:cs="仿宋"/>
          <w:color w:val="auto"/>
          <w:sz w:val="24"/>
          <w:szCs w:val="22"/>
        </w:rPr>
        <w:t xml:space="preserve">9</w:t>
      </w:r>
      <w:r>
        <w:rPr>
          <w:rFonts w:hint="eastAsia" w:ascii="仿宋" w:hAnsi="仿宋" w:eastAsia="仿宋" w:cs="仿宋"/>
          <w:color w:val="auto"/>
          <w:sz w:val="24"/>
          <w:szCs w:val="22"/>
          <w:lang w:val="zh-CN"/>
        </w:rPr>
        <w:t xml:space="preserve">.</w:t>
      </w:r>
      <w:r>
        <w:rPr>
          <w:rFonts w:hint="eastAsia" w:ascii="仿宋" w:hAnsi="仿宋" w:eastAsia="仿宋" w:cs="仿宋"/>
          <w:color w:val="auto"/>
          <w:sz w:val="24"/>
          <w:szCs w:val="22"/>
        </w:rPr>
        <w:t xml:space="preserve">3</w:t>
      </w:r>
      <w:r>
        <w:rPr>
          <w:rFonts w:hint="eastAsia" w:ascii="仿宋" w:hAnsi="仿宋" w:eastAsia="仿宋" w:cs="仿宋"/>
          <w:b/>
          <w:color w:val="auto"/>
          <w:sz w:val="24"/>
          <w:szCs w:val="22"/>
          <w:lang w:val="zh-CN"/>
        </w:rPr>
        <w:t xml:space="preserve">响应文件的价格</w:t>
      </w:r>
      <w:r/>
    </w:p>
    <w:p>
      <w:pPr>
        <w:ind w:firstLine="484"/>
        <w:spacing w:line="360" w:lineRule="auto"/>
        <w:rPr>
          <w:rFonts w:hint="eastAsia" w:ascii="仿宋" w:hAnsi="仿宋" w:eastAsia="仿宋" w:cs="仿宋"/>
          <w:color w:val="auto"/>
          <w:sz w:val="24"/>
          <w:szCs w:val="22"/>
          <w:lang w:val="zh-CN"/>
        </w:rPr>
      </w:pPr>
      <w:r>
        <w:rPr>
          <w:rFonts w:hint="eastAsia" w:ascii="仿宋" w:hAnsi="仿宋" w:eastAsia="仿宋" w:cs="仿宋"/>
          <w:color w:val="auto"/>
          <w:sz w:val="24"/>
          <w:szCs w:val="22"/>
          <w:lang w:val="zh-CN"/>
        </w:rPr>
        <w:t xml:space="preserve">（1）价格部分是对服务价格构成的说明，磋商文件如没有特别说明的话，对每一项服务仅接受一个价格。</w:t>
      </w:r>
      <w:r/>
    </w:p>
    <w:p>
      <w:pPr>
        <w:ind w:firstLine="487"/>
        <w:spacing w:line="360" w:lineRule="auto"/>
        <w:rPr>
          <w:rStyle w:val="1208"/>
          <w:rFonts w:hint="eastAsia" w:ascii="仿宋" w:hAnsi="仿宋" w:eastAsia="仿宋" w:cs="仿宋"/>
          <w:color w:val="auto"/>
          <w:sz w:val="24"/>
          <w:szCs w:val="22"/>
        </w:rPr>
      </w:pPr>
      <w:r>
        <w:rPr>
          <w:rStyle w:val="1208"/>
          <w:rFonts w:hint="eastAsia" w:ascii="仿宋" w:hAnsi="仿宋" w:eastAsia="仿宋" w:cs="仿宋"/>
          <w:b/>
          <w:color w:val="auto"/>
          <w:sz w:val="24"/>
          <w:szCs w:val="22"/>
          <w:lang w:val="zh-CN"/>
        </w:rPr>
        <w:t xml:space="preserve">（2）报价应包含完成本服务项目发生的所有含税费用、支付给员工的工资和国家强制缴纳的各种社会保障资金</w:t>
      </w:r>
      <w:r>
        <w:rPr>
          <w:rStyle w:val="1208"/>
          <w:rFonts w:hint="eastAsia" w:ascii="仿宋" w:hAnsi="仿宋" w:eastAsia="仿宋" w:cs="仿宋"/>
          <w:b/>
          <w:bCs/>
          <w:color w:val="auto"/>
          <w:sz w:val="24"/>
          <w:szCs w:val="22"/>
        </w:rPr>
        <w:t xml:space="preserve">以及</w:t>
      </w:r>
      <w:r>
        <w:rPr>
          <w:rFonts w:hint="eastAsia" w:ascii="仿宋" w:hAnsi="仿宋" w:eastAsia="仿宋" w:cs="仿宋"/>
          <w:color w:val="auto"/>
          <w:sz w:val="24"/>
          <w:szCs w:val="22"/>
        </w:rPr>
        <w:t xml:space="preserve">供应商为完成相关服务所承担的全部费用（包括招标代理费、利润、税金、政策性文件规定及合同包含内的所有风险、责任等各项应有费用）。</w:t>
      </w:r>
      <w:r/>
    </w:p>
    <w:p>
      <w:pPr>
        <w:ind w:firstLine="484"/>
        <w:spacing w:line="360" w:lineRule="auto"/>
        <w:rPr>
          <w:rFonts w:hint="eastAsia" w:ascii="仿宋" w:hAnsi="仿宋" w:eastAsia="仿宋" w:cs="仿宋"/>
          <w:b/>
          <w:color w:val="auto"/>
          <w:sz w:val="24"/>
          <w:szCs w:val="24"/>
          <w:lang w:val="zh-CN"/>
        </w:rPr>
      </w:pPr>
      <w:r>
        <w:rPr>
          <w:rFonts w:hint="eastAsia" w:ascii="仿宋" w:hAnsi="仿宋" w:eastAsia="仿宋" w:cs="仿宋"/>
          <w:color w:val="auto"/>
          <w:sz w:val="24"/>
          <w:szCs w:val="22"/>
          <w:lang w:val="zh-CN"/>
        </w:rPr>
        <w:t xml:space="preserve">（3）</w:t>
      </w:r>
      <w:r>
        <w:rPr>
          <w:rFonts w:hint="eastAsia" w:ascii="仿宋" w:hAnsi="仿宋" w:eastAsia="仿宋" w:cs="仿宋"/>
          <w:b/>
          <w:color w:val="auto"/>
          <w:sz w:val="24"/>
          <w:szCs w:val="24"/>
          <w:lang w:val="zh-CN"/>
        </w:rPr>
        <w:t xml:space="preserve">供应商应充分考虑到市场价格变动，以及项目实施过程中的不可预见因素，一旦成交，成交总价不变。如果有漏项，视同让利。</w:t>
      </w:r>
      <w:r/>
    </w:p>
    <w:p>
      <w:pPr>
        <w:ind w:firstLine="484"/>
        <w:spacing w:line="360" w:lineRule="auto"/>
        <w:rPr>
          <w:rFonts w:hint="eastAsia" w:ascii="仿宋" w:hAnsi="仿宋" w:eastAsia="仿宋" w:cs="仿宋"/>
          <w:color w:val="auto"/>
          <w:sz w:val="24"/>
          <w:szCs w:val="22"/>
        </w:rPr>
      </w:pPr>
      <w:r>
        <w:rPr>
          <w:rFonts w:hint="eastAsia" w:ascii="仿宋" w:hAnsi="仿宋" w:eastAsia="仿宋" w:cs="仿宋"/>
          <w:color w:val="auto"/>
          <w:sz w:val="24"/>
          <w:szCs w:val="22"/>
        </w:rPr>
        <w:t xml:space="preserve">（4）供应商应按竞争性磋商文件的要求,并结合本企业的融资能力、管理水平和项目实际，参照各类费用标准和规范，结合项目所在地的社会、政治、自然条件，综合考虑市场及政策风险因素自主报价。</w:t>
      </w:r>
      <w:r/>
    </w:p>
    <w:p>
      <w:pPr>
        <w:ind w:firstLine="484"/>
        <w:spacing w:line="360" w:lineRule="auto"/>
        <w:rPr>
          <w:rFonts w:hint="eastAsia" w:ascii="仿宋" w:hAnsi="仿宋" w:eastAsia="仿宋" w:cs="仿宋"/>
          <w:color w:val="auto"/>
          <w:sz w:val="24"/>
          <w:szCs w:val="22"/>
        </w:rPr>
      </w:pPr>
      <w:r>
        <w:rPr>
          <w:rFonts w:hint="eastAsia" w:ascii="仿宋" w:hAnsi="仿宋" w:eastAsia="仿宋" w:cs="仿宋"/>
          <w:color w:val="auto"/>
          <w:sz w:val="24"/>
          <w:szCs w:val="22"/>
        </w:rPr>
        <w:t xml:space="preserve">（5）经磋商后，如果成交价高于或低于供应商在磋商响应文件报价的话，分项报价同比例调整。</w:t>
      </w:r>
      <w:r/>
    </w:p>
    <w:p>
      <w:pPr>
        <w:ind w:firstLine="487"/>
        <w:spacing w:line="360" w:lineRule="auto"/>
        <w:rPr>
          <w:rFonts w:hint="eastAsia" w:ascii="仿宋" w:hAnsi="仿宋" w:eastAsia="仿宋" w:cs="仿宋"/>
          <w:b/>
          <w:bCs/>
          <w:color w:val="auto"/>
          <w:sz w:val="24"/>
          <w:szCs w:val="24"/>
          <w:lang w:val="zh-CN"/>
        </w:rPr>
      </w:pPr>
      <w:r>
        <w:rPr>
          <w:rFonts w:hint="eastAsia" w:ascii="仿宋" w:hAnsi="仿宋" w:eastAsia="仿宋" w:cs="仿宋"/>
          <w:b/>
          <w:bCs/>
          <w:color w:val="auto"/>
          <w:sz w:val="24"/>
          <w:szCs w:val="24"/>
          <w:lang w:val="zh-CN"/>
        </w:rPr>
        <w:t xml:space="preserve">三、响应文件的递交</w:t>
      </w:r>
      <w:r/>
    </w:p>
    <w:p>
      <w:pPr>
        <w:ind w:firstLine="487"/>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10.</w:t>
      </w:r>
      <w:r>
        <w:rPr>
          <w:rFonts w:hint="eastAsia" w:ascii="仿宋" w:hAnsi="仿宋" w:eastAsia="仿宋" w:cs="仿宋"/>
          <w:b/>
          <w:bCs/>
          <w:color w:val="auto"/>
          <w:sz w:val="24"/>
          <w:szCs w:val="24"/>
          <w:lang w:val="zh-CN"/>
        </w:rPr>
        <w:t xml:space="preserve">响应文件</w:t>
      </w:r>
      <w:r>
        <w:rPr>
          <w:rFonts w:hint="eastAsia" w:ascii="仿宋" w:hAnsi="仿宋" w:eastAsia="仿宋" w:cs="仿宋"/>
          <w:b/>
          <w:bCs/>
          <w:color w:val="auto"/>
          <w:sz w:val="24"/>
          <w:szCs w:val="24"/>
        </w:rPr>
        <w:t xml:space="preserve">的递交</w:t>
      </w:r>
      <w:r/>
    </w:p>
    <w:p>
      <w:pPr>
        <w:ind w:firstLine="484"/>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10.1供应商应当按照《操作手册》规定，按照磋商公告规定，在提交响应文件截止时间前制作并上传电子响应文件。</w:t>
      </w:r>
      <w:r/>
    </w:p>
    <w:p>
      <w:pPr>
        <w:ind w:firstLine="484"/>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10.2供应商应充分考虑网络环境、网络带宽等因素可能对磋商产生的影响，如因供应商自身原因造成的电子响应文件上传不成功的，按照本磋商文件第二章第18.3条规定做无效响应处理。</w:t>
      </w:r>
      <w:r/>
    </w:p>
    <w:p>
      <w:pPr>
        <w:ind w:firstLine="484"/>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10.3代理机构可以按照规定，通过修改磋商文件酌情延长提交响应文件截止日期，在此情况下，供应商的所有权利和义务均以延长后新的截止日期为准。</w:t>
      </w:r>
      <w:r/>
    </w:p>
    <w:p>
      <w:pPr>
        <w:ind w:firstLine="487"/>
        <w:spacing w:line="360" w:lineRule="auto"/>
        <w:rPr>
          <w:rFonts w:hint="eastAsia" w:ascii="仿宋" w:hAnsi="仿宋" w:eastAsia="仿宋" w:cs="仿宋"/>
          <w:b/>
          <w:color w:val="auto"/>
          <w:sz w:val="24"/>
          <w:szCs w:val="24"/>
          <w:lang w:val="zh-CN"/>
        </w:rPr>
      </w:pPr>
      <w:r>
        <w:rPr>
          <w:rFonts w:hint="eastAsia" w:ascii="仿宋" w:hAnsi="仿宋" w:eastAsia="仿宋" w:cs="仿宋"/>
          <w:b/>
          <w:color w:val="auto"/>
          <w:sz w:val="24"/>
          <w:szCs w:val="24"/>
        </w:rPr>
        <w:t xml:space="preserve">11.</w:t>
      </w:r>
      <w:r>
        <w:rPr>
          <w:rFonts w:hint="eastAsia" w:ascii="仿宋" w:hAnsi="仿宋" w:eastAsia="仿宋" w:cs="仿宋"/>
          <w:b/>
          <w:color w:val="auto"/>
          <w:sz w:val="24"/>
          <w:szCs w:val="24"/>
          <w:lang w:val="zh-CN"/>
        </w:rPr>
        <w:t xml:space="preserve">响应文件的拒收</w:t>
      </w:r>
      <w:r/>
    </w:p>
    <w:p>
      <w:pPr>
        <w:ind w:firstLine="484"/>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代理机构拒绝接收提交响应文件截止时间后上传的任何电子响应文件。</w:t>
      </w:r>
      <w:r/>
    </w:p>
    <w:p>
      <w:pPr>
        <w:ind w:firstLine="487"/>
        <w:spacing w:line="360" w:lineRule="auto"/>
        <w:rPr>
          <w:rFonts w:hint="eastAsia" w:ascii="仿宋" w:hAnsi="仿宋" w:eastAsia="仿宋" w:cs="仿宋"/>
          <w:b/>
          <w:bCs/>
          <w:color w:val="auto"/>
          <w:sz w:val="24"/>
          <w:szCs w:val="24"/>
          <w:lang w:val="zh-CN"/>
        </w:rPr>
      </w:pPr>
      <w:r>
        <w:rPr>
          <w:rFonts w:hint="eastAsia" w:ascii="仿宋" w:hAnsi="仿宋" w:eastAsia="仿宋" w:cs="仿宋"/>
          <w:b/>
          <w:bCs/>
          <w:color w:val="auto"/>
          <w:sz w:val="24"/>
          <w:szCs w:val="24"/>
        </w:rPr>
        <w:t xml:space="preserve">12.</w:t>
      </w:r>
      <w:r>
        <w:rPr>
          <w:rFonts w:hint="eastAsia" w:ascii="仿宋" w:hAnsi="仿宋" w:eastAsia="仿宋" w:cs="仿宋"/>
          <w:b/>
          <w:bCs/>
          <w:color w:val="auto"/>
          <w:sz w:val="24"/>
          <w:szCs w:val="24"/>
          <w:lang w:val="zh-CN"/>
        </w:rPr>
        <w:t xml:space="preserve">响应文件的撤回和修改</w:t>
      </w:r>
      <w:r/>
    </w:p>
    <w:p>
      <w:pPr>
        <w:ind w:firstLine="484"/>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rPr>
        <w:t xml:space="preserve">12</w:t>
      </w:r>
      <w:r>
        <w:rPr>
          <w:rFonts w:hint="eastAsia" w:ascii="仿宋" w:hAnsi="仿宋" w:eastAsia="仿宋" w:cs="仿宋"/>
          <w:color w:val="auto"/>
          <w:sz w:val="24"/>
          <w:szCs w:val="24"/>
          <w:lang w:val="zh-CN"/>
        </w:rPr>
        <w:t xml:space="preserve">.1响应文件的撤回</w:t>
      </w:r>
      <w:r/>
    </w:p>
    <w:p>
      <w:pPr>
        <w:ind w:firstLine="484"/>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rPr>
        <w:t xml:space="preserve">12</w:t>
      </w:r>
      <w:r>
        <w:rPr>
          <w:rFonts w:hint="eastAsia" w:ascii="仿宋" w:hAnsi="仿宋" w:eastAsia="仿宋" w:cs="仿宋"/>
          <w:color w:val="auto"/>
          <w:sz w:val="24"/>
          <w:szCs w:val="24"/>
          <w:lang w:val="zh-CN"/>
        </w:rPr>
        <w:t xml:space="preserve">.1.1供应商可在提交响应文件截止时间前撤回其电子响应文件，具体操作方法见《操作手册》。</w:t>
      </w:r>
      <w:r/>
    </w:p>
    <w:p>
      <w:pPr>
        <w:ind w:firstLine="484"/>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rPr>
        <w:t xml:space="preserve">12</w:t>
      </w:r>
      <w:r>
        <w:rPr>
          <w:rFonts w:hint="eastAsia" w:ascii="仿宋" w:hAnsi="仿宋" w:eastAsia="仿宋" w:cs="仿宋"/>
          <w:color w:val="auto"/>
          <w:sz w:val="24"/>
          <w:szCs w:val="24"/>
          <w:lang w:val="zh-CN"/>
        </w:rPr>
        <w:t xml:space="preserve">.1.2供应商撤回电子响应文件，则认为其不再参与本项目磋商活动。</w:t>
      </w:r>
      <w:r/>
    </w:p>
    <w:p>
      <w:pPr>
        <w:ind w:firstLine="484"/>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rPr>
        <w:t xml:space="preserve">12</w:t>
      </w:r>
      <w:r>
        <w:rPr>
          <w:rFonts w:hint="eastAsia" w:ascii="仿宋" w:hAnsi="仿宋" w:eastAsia="仿宋" w:cs="仿宋"/>
          <w:color w:val="auto"/>
          <w:sz w:val="24"/>
          <w:szCs w:val="24"/>
          <w:lang w:val="zh-CN"/>
        </w:rPr>
        <w:t xml:space="preserve">.2响应文件的修改</w:t>
      </w:r>
      <w:r/>
    </w:p>
    <w:p>
      <w:pPr>
        <w:ind w:firstLine="484"/>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rPr>
        <w:t xml:space="preserve">12</w:t>
      </w:r>
      <w:r>
        <w:rPr>
          <w:rFonts w:hint="eastAsia" w:ascii="仿宋" w:hAnsi="仿宋" w:eastAsia="仿宋" w:cs="仿宋"/>
          <w:color w:val="auto"/>
          <w:sz w:val="24"/>
          <w:szCs w:val="24"/>
          <w:lang w:val="zh-CN"/>
        </w:rPr>
        <w:t xml:space="preserve">.2.1供应商可在提交响应文件截止时间前对其电子响应文件进行修改，具体操作方法见《操作手册》。</w:t>
      </w:r>
      <w:r/>
    </w:p>
    <w:p>
      <w:pPr>
        <w:ind w:firstLine="484"/>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rPr>
        <w:t xml:space="preserve">12</w:t>
      </w:r>
      <w:r>
        <w:rPr>
          <w:rFonts w:hint="eastAsia" w:ascii="仿宋" w:hAnsi="仿宋" w:eastAsia="仿宋" w:cs="仿宋"/>
          <w:color w:val="auto"/>
          <w:sz w:val="24"/>
          <w:szCs w:val="24"/>
          <w:lang w:val="zh-CN"/>
        </w:rPr>
        <w:t xml:space="preserve">.2.2提交响应文件截止时间之后，供应商不得对其电子响应文件作任何修改。</w:t>
      </w:r>
      <w:r/>
    </w:p>
    <w:p>
      <w:pPr>
        <w:ind w:firstLine="484"/>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rPr>
        <w:t xml:space="preserve">12</w:t>
      </w:r>
      <w:r>
        <w:rPr>
          <w:rFonts w:hint="eastAsia" w:ascii="仿宋" w:hAnsi="仿宋" w:eastAsia="仿宋" w:cs="仿宋"/>
          <w:color w:val="auto"/>
          <w:sz w:val="24"/>
          <w:szCs w:val="24"/>
          <w:lang w:val="zh-CN"/>
        </w:rPr>
        <w:t xml:space="preserve">.3在提交响应文件截止时间至磋商文件中规定的磋商有效期满之间的这段时间内，供应商不得撤回其响应文件。</w:t>
      </w:r>
      <w:r/>
    </w:p>
    <w:p>
      <w:pPr>
        <w:ind w:firstLine="487"/>
        <w:spacing w:line="360" w:lineRule="auto"/>
        <w:rPr>
          <w:rFonts w:hint="eastAsia" w:ascii="仿宋" w:hAnsi="仿宋" w:eastAsia="仿宋" w:cs="仿宋"/>
          <w:b/>
          <w:bCs/>
          <w:color w:val="auto"/>
          <w:sz w:val="24"/>
          <w:szCs w:val="24"/>
          <w:lang w:val="zh-CN"/>
        </w:rPr>
      </w:pPr>
      <w:r>
        <w:rPr>
          <w:rFonts w:hint="eastAsia" w:ascii="仿宋" w:hAnsi="仿宋" w:eastAsia="仿宋" w:cs="仿宋"/>
          <w:b/>
          <w:bCs/>
          <w:color w:val="auto"/>
          <w:sz w:val="24"/>
          <w:szCs w:val="24"/>
          <w:lang w:val="zh-CN"/>
        </w:rPr>
        <w:t xml:space="preserve">四、响应文件的解密与评审</w:t>
      </w:r>
      <w:r/>
    </w:p>
    <w:p>
      <w:pPr>
        <w:ind w:firstLine="487"/>
        <w:spacing w:line="360" w:lineRule="auto"/>
        <w:rPr>
          <w:rFonts w:hint="eastAsia" w:ascii="仿宋" w:hAnsi="仿宋" w:eastAsia="仿宋" w:cs="仿宋"/>
          <w:b/>
          <w:bCs/>
          <w:color w:val="auto"/>
          <w:sz w:val="24"/>
          <w:szCs w:val="24"/>
          <w:lang w:val="zh-CN"/>
        </w:rPr>
      </w:pPr>
      <w:r>
        <w:rPr>
          <w:rFonts w:hint="eastAsia" w:ascii="仿宋" w:hAnsi="仿宋" w:eastAsia="仿宋" w:cs="仿宋"/>
          <w:b/>
          <w:bCs/>
          <w:color w:val="auto"/>
          <w:sz w:val="24"/>
          <w:szCs w:val="24"/>
        </w:rPr>
        <w:t xml:space="preserve">13.</w:t>
      </w:r>
      <w:r>
        <w:rPr>
          <w:rFonts w:hint="eastAsia" w:ascii="仿宋" w:hAnsi="仿宋" w:eastAsia="仿宋" w:cs="仿宋"/>
          <w:b/>
          <w:bCs/>
          <w:color w:val="auto"/>
          <w:sz w:val="24"/>
          <w:szCs w:val="24"/>
          <w:lang w:val="zh-CN"/>
        </w:rPr>
        <w:t xml:space="preserve">响应文件解密</w:t>
      </w:r>
      <w:r/>
    </w:p>
    <w:p>
      <w:pPr>
        <w:ind w:firstLine="484"/>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rPr>
        <w:t xml:space="preserve">13</w:t>
      </w:r>
      <w:r>
        <w:rPr>
          <w:rFonts w:hint="eastAsia" w:ascii="仿宋" w:hAnsi="仿宋" w:eastAsia="仿宋" w:cs="仿宋"/>
          <w:color w:val="auto"/>
          <w:sz w:val="24"/>
          <w:szCs w:val="24"/>
          <w:lang w:val="zh-CN"/>
        </w:rPr>
        <w:t xml:space="preserve">.1供应商应当按照《操作手册》规定，在苏采云系统规定的时间内对响应文件进行解密。</w:t>
      </w:r>
      <w:r/>
    </w:p>
    <w:p>
      <w:pPr>
        <w:ind w:firstLine="484"/>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13.2开标当天供应商应及时登录“苏采云”不见面开标大厅，并</w:t>
      </w:r>
      <w:r>
        <w:rPr>
          <w:rFonts w:hint="eastAsia" w:ascii="仿宋" w:hAnsi="仿宋" w:eastAsia="仿宋" w:cs="仿宋"/>
          <w:color w:val="auto"/>
          <w:sz w:val="24"/>
          <w:szCs w:val="24"/>
        </w:rPr>
        <w:t xml:space="preserve">在规定时间内自行实施远程解密。供应商解密时间限定为响应文件解密指令发出后30分钟（供应商应当充分考虑网络延时造成的本地网络计时不一致风险，提前完成解密动作）。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p>
    <w:p>
      <w:pPr>
        <w:ind w:firstLine="487"/>
        <w:spacing w:line="360" w:lineRule="auto"/>
        <w:rPr>
          <w:rFonts w:hint="eastAsia" w:ascii="仿宋" w:hAnsi="仿宋" w:eastAsia="仿宋" w:cs="仿宋"/>
          <w:b/>
          <w:bCs/>
          <w:color w:val="auto"/>
          <w:sz w:val="24"/>
          <w:szCs w:val="24"/>
          <w:lang w:val="zh-CN"/>
        </w:rPr>
      </w:pPr>
      <w:r>
        <w:rPr>
          <w:rFonts w:hint="eastAsia" w:ascii="仿宋" w:hAnsi="仿宋" w:eastAsia="仿宋" w:cs="仿宋"/>
          <w:b/>
          <w:bCs/>
          <w:color w:val="auto"/>
          <w:sz w:val="24"/>
          <w:szCs w:val="24"/>
        </w:rPr>
        <w:t xml:space="preserve">14.</w:t>
      </w:r>
      <w:r>
        <w:rPr>
          <w:rFonts w:hint="eastAsia" w:ascii="仿宋" w:hAnsi="仿宋" w:eastAsia="仿宋" w:cs="仿宋"/>
          <w:b/>
          <w:bCs/>
          <w:color w:val="auto"/>
          <w:sz w:val="24"/>
          <w:szCs w:val="24"/>
          <w:lang w:val="zh-CN"/>
        </w:rPr>
        <w:t xml:space="preserve">磋商</w:t>
      </w:r>
      <w:r/>
    </w:p>
    <w:p>
      <w:pPr>
        <w:ind w:firstLine="484"/>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rPr>
        <w:t xml:space="preserve">14</w:t>
      </w:r>
      <w:r>
        <w:rPr>
          <w:rFonts w:hint="eastAsia" w:ascii="仿宋" w:hAnsi="仿宋" w:eastAsia="仿宋" w:cs="仿宋"/>
          <w:color w:val="auto"/>
          <w:sz w:val="24"/>
          <w:szCs w:val="24"/>
          <w:lang w:val="zh-CN"/>
        </w:rPr>
        <w:t xml:space="preserve">.1</w:t>
      </w:r>
      <w:r>
        <w:rPr>
          <w:rFonts w:hint="eastAsia" w:ascii="仿宋" w:hAnsi="仿宋" w:eastAsia="仿宋" w:cs="仿宋"/>
          <w:color w:val="auto"/>
          <w:sz w:val="24"/>
          <w:szCs w:val="24"/>
        </w:rPr>
        <w:t xml:space="preserve">代理机构</w:t>
      </w:r>
      <w:r>
        <w:rPr>
          <w:rFonts w:hint="eastAsia" w:ascii="仿宋" w:hAnsi="仿宋" w:eastAsia="仿宋" w:cs="仿宋"/>
          <w:color w:val="auto"/>
          <w:sz w:val="24"/>
          <w:szCs w:val="24"/>
          <w:lang w:val="zh-CN"/>
        </w:rPr>
        <w:t xml:space="preserve">将组织磋商小组对响应文件进行评审。</w:t>
      </w:r>
      <w:r/>
    </w:p>
    <w:p>
      <w:pPr>
        <w:ind w:firstLine="484"/>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rPr>
        <w:t xml:space="preserve">14</w:t>
      </w:r>
      <w:r>
        <w:rPr>
          <w:rFonts w:hint="eastAsia" w:ascii="仿宋" w:hAnsi="仿宋" w:eastAsia="仿宋" w:cs="仿宋"/>
          <w:color w:val="auto"/>
          <w:sz w:val="24"/>
          <w:szCs w:val="24"/>
          <w:lang w:val="zh-CN"/>
        </w:rPr>
        <w:t xml:space="preserve">.2磋商小组由采购人代表和有关技术、经济等方面的专家组成，且人员构成符合政府采购有关规定。</w:t>
      </w:r>
      <w:r/>
    </w:p>
    <w:p>
      <w:pPr>
        <w:ind w:firstLine="484"/>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rPr>
        <w:t xml:space="preserve">14</w:t>
      </w:r>
      <w:r>
        <w:rPr>
          <w:rFonts w:hint="eastAsia" w:ascii="仿宋" w:hAnsi="仿宋" w:eastAsia="仿宋" w:cs="仿宋"/>
          <w:color w:val="auto"/>
          <w:sz w:val="24"/>
          <w:szCs w:val="24"/>
          <w:lang w:val="zh-CN"/>
        </w:rPr>
        <w:t xml:space="preserve">.3磋商小组独立工作，负责评审所有响应文件并推荐成交候选人，或根据采购人授权直接确定成交供应商。</w:t>
      </w:r>
      <w:r/>
    </w:p>
    <w:p>
      <w:pPr>
        <w:ind w:firstLine="487"/>
        <w:spacing w:line="360" w:lineRule="auto"/>
        <w:rPr>
          <w:rFonts w:hint="eastAsia" w:ascii="仿宋" w:hAnsi="仿宋" w:eastAsia="仿宋" w:cs="仿宋"/>
          <w:b/>
          <w:bCs/>
          <w:color w:val="auto"/>
          <w:sz w:val="24"/>
          <w:szCs w:val="24"/>
          <w:lang w:val="zh-CN"/>
        </w:rPr>
      </w:pPr>
      <w:r>
        <w:rPr>
          <w:rFonts w:hint="eastAsia" w:ascii="仿宋" w:hAnsi="仿宋" w:eastAsia="仿宋" w:cs="仿宋"/>
          <w:b/>
          <w:bCs/>
          <w:color w:val="auto"/>
          <w:sz w:val="24"/>
          <w:szCs w:val="24"/>
        </w:rPr>
        <w:t xml:space="preserve">15.</w:t>
      </w:r>
      <w:r>
        <w:rPr>
          <w:rFonts w:hint="eastAsia" w:ascii="仿宋" w:hAnsi="仿宋" w:eastAsia="仿宋" w:cs="仿宋"/>
          <w:b/>
          <w:bCs/>
          <w:color w:val="auto"/>
          <w:sz w:val="24"/>
          <w:szCs w:val="24"/>
          <w:lang w:val="zh-CN"/>
        </w:rPr>
        <w:t xml:space="preserve">评审过程的保密与公正</w:t>
      </w:r>
      <w:r/>
    </w:p>
    <w:p>
      <w:pPr>
        <w:ind w:firstLine="484"/>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rPr>
        <w:t xml:space="preserve">15</w:t>
      </w:r>
      <w:r>
        <w:rPr>
          <w:rFonts w:hint="eastAsia" w:ascii="仿宋" w:hAnsi="仿宋" w:eastAsia="仿宋" w:cs="仿宋"/>
          <w:color w:val="auto"/>
          <w:sz w:val="24"/>
          <w:szCs w:val="24"/>
          <w:lang w:val="zh-CN"/>
        </w:rPr>
        <w:t xml:space="preserve">.1磋商小组、采购人和</w:t>
      </w:r>
      <w:r>
        <w:rPr>
          <w:rFonts w:hint="eastAsia" w:ascii="仿宋" w:hAnsi="仿宋" w:eastAsia="仿宋" w:cs="仿宋"/>
          <w:color w:val="auto"/>
          <w:sz w:val="24"/>
          <w:szCs w:val="24"/>
        </w:rPr>
        <w:t xml:space="preserve">代理机构</w:t>
      </w:r>
      <w:r>
        <w:rPr>
          <w:rFonts w:hint="eastAsia" w:ascii="仿宋" w:hAnsi="仿宋" w:eastAsia="仿宋" w:cs="仿宋"/>
          <w:color w:val="auto"/>
          <w:sz w:val="24"/>
          <w:szCs w:val="24"/>
          <w:lang w:val="zh-CN"/>
        </w:rPr>
        <w:t xml:space="preserve">工作人员、相关监督人员等与评审工作有关的人员，对评审情况以及在评审过程中获悉的国家秘密、商业秘密负有保密责任。</w:t>
      </w:r>
      <w:r/>
    </w:p>
    <w:p>
      <w:pPr>
        <w:ind w:firstLine="484"/>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rPr>
        <w:t xml:space="preserve">15</w:t>
      </w:r>
      <w:r>
        <w:rPr>
          <w:rFonts w:hint="eastAsia" w:ascii="仿宋" w:hAnsi="仿宋" w:eastAsia="仿宋" w:cs="仿宋"/>
          <w:color w:val="auto"/>
          <w:sz w:val="24"/>
          <w:szCs w:val="24"/>
          <w:lang w:val="zh-CN"/>
        </w:rPr>
        <w:t xml:space="preserve">.2供应商不得以任何方式影响磋商评审，否则其响应文件将被作为无效响应文件。</w:t>
      </w:r>
      <w:r/>
    </w:p>
    <w:p>
      <w:pPr>
        <w:ind w:firstLine="484"/>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rPr>
        <w:t xml:space="preserve">15</w:t>
      </w:r>
      <w:r>
        <w:rPr>
          <w:rFonts w:hint="eastAsia" w:ascii="仿宋" w:hAnsi="仿宋" w:eastAsia="仿宋" w:cs="仿宋"/>
          <w:color w:val="auto"/>
          <w:sz w:val="24"/>
          <w:szCs w:val="24"/>
          <w:lang w:val="zh-CN"/>
        </w:rPr>
        <w:t xml:space="preserve">.3</w:t>
      </w:r>
      <w:r>
        <w:rPr>
          <w:rFonts w:hint="eastAsia" w:ascii="仿宋" w:hAnsi="仿宋" w:eastAsia="仿宋" w:cs="仿宋"/>
          <w:color w:val="auto"/>
          <w:sz w:val="24"/>
          <w:szCs w:val="24"/>
        </w:rPr>
        <w:t xml:space="preserve">代理机构</w:t>
      </w:r>
      <w:r>
        <w:rPr>
          <w:rFonts w:hint="eastAsia" w:ascii="仿宋" w:hAnsi="仿宋" w:eastAsia="仿宋" w:cs="仿宋"/>
          <w:color w:val="auto"/>
          <w:sz w:val="24"/>
          <w:szCs w:val="24"/>
          <w:lang w:val="zh-CN"/>
        </w:rPr>
        <w:t xml:space="preserve">和磋商小组不向未成交的供应商解释未成交原因，也不公布评审过程中的相关细节。</w:t>
      </w:r>
      <w:r/>
    </w:p>
    <w:p>
      <w:pPr>
        <w:ind w:firstLine="487"/>
        <w:spacing w:line="360" w:lineRule="auto"/>
        <w:rPr>
          <w:rFonts w:hint="eastAsia" w:ascii="仿宋" w:hAnsi="仿宋" w:eastAsia="仿宋" w:cs="仿宋"/>
          <w:b/>
          <w:bCs/>
          <w:color w:val="auto"/>
          <w:sz w:val="24"/>
          <w:szCs w:val="24"/>
          <w:lang w:val="zh-CN"/>
        </w:rPr>
      </w:pPr>
      <w:r>
        <w:rPr>
          <w:rFonts w:hint="eastAsia" w:ascii="仿宋" w:hAnsi="仿宋" w:eastAsia="仿宋" w:cs="仿宋"/>
          <w:b/>
          <w:bCs/>
          <w:color w:val="auto"/>
          <w:sz w:val="24"/>
          <w:szCs w:val="24"/>
        </w:rPr>
        <w:t xml:space="preserve">16.</w:t>
      </w:r>
      <w:r>
        <w:rPr>
          <w:rFonts w:hint="eastAsia" w:ascii="仿宋" w:hAnsi="仿宋" w:eastAsia="仿宋" w:cs="仿宋"/>
          <w:b/>
          <w:bCs/>
          <w:color w:val="auto"/>
          <w:sz w:val="24"/>
          <w:szCs w:val="24"/>
          <w:lang w:val="zh-CN"/>
        </w:rPr>
        <w:t xml:space="preserve">评审过程中的澄清</w:t>
      </w:r>
      <w:r/>
    </w:p>
    <w:p>
      <w:pPr>
        <w:ind w:firstLine="484"/>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rPr>
        <w:t xml:space="preserve">16</w:t>
      </w:r>
      <w:r>
        <w:rPr>
          <w:rFonts w:hint="eastAsia" w:ascii="仿宋" w:hAnsi="仿宋" w:eastAsia="仿宋" w:cs="仿宋"/>
          <w:color w:val="auto"/>
          <w:sz w:val="24"/>
          <w:szCs w:val="24"/>
          <w:lang w:val="zh-CN"/>
        </w:rPr>
        <w:t xml:space="preserve">.1项目评审期间，磋商小组有权要求供应商对响应文件中含义不明确、同类问题表述不一致或者有明显文字和计算错误的内容等作出必要的澄清、说明或者补正。</w:t>
      </w:r>
      <w:r/>
    </w:p>
    <w:p>
      <w:pPr>
        <w:ind w:firstLine="484"/>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供应商的澄清、说明或者补正不得超出响应文件的范围或者改变响应文件的实质性内容。</w:t>
      </w:r>
      <w:r/>
    </w:p>
    <w:p>
      <w:pPr>
        <w:ind w:firstLine="484"/>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磋商小组并非对每个供应商都作澄清要求。</w:t>
      </w:r>
      <w:r/>
    </w:p>
    <w:p>
      <w:pPr>
        <w:ind w:firstLine="484"/>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rPr>
        <w:t xml:space="preserve">16</w:t>
      </w:r>
      <w:r>
        <w:rPr>
          <w:rFonts w:hint="eastAsia" w:ascii="仿宋" w:hAnsi="仿宋" w:eastAsia="仿宋" w:cs="仿宋"/>
          <w:color w:val="auto"/>
          <w:sz w:val="24"/>
          <w:szCs w:val="24"/>
          <w:lang w:val="zh-CN"/>
        </w:rPr>
        <w:t xml:space="preserve">.2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84"/>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rPr>
        <w:t xml:space="preserve">16</w:t>
      </w:r>
      <w:r>
        <w:rPr>
          <w:rFonts w:hint="eastAsia" w:ascii="仿宋" w:hAnsi="仿宋" w:eastAsia="仿宋" w:cs="仿宋"/>
          <w:color w:val="auto"/>
          <w:sz w:val="24"/>
          <w:szCs w:val="24"/>
          <w:lang w:val="zh-CN"/>
        </w:rPr>
        <w:t xml:space="preserve">.3接到磋商小组澄清、说明和补正要求的供应商如未按规定做出澄清、说明和补正，其风险由供应商自行承担。</w:t>
      </w:r>
      <w:r/>
    </w:p>
    <w:p>
      <w:pPr>
        <w:ind w:firstLine="487"/>
        <w:spacing w:line="360" w:lineRule="auto"/>
        <w:rPr>
          <w:rFonts w:hint="eastAsia" w:ascii="仿宋" w:hAnsi="仿宋" w:eastAsia="仿宋" w:cs="仿宋"/>
          <w:b/>
          <w:bCs/>
          <w:color w:val="auto"/>
          <w:sz w:val="24"/>
          <w:szCs w:val="24"/>
          <w:lang w:val="zh-CN"/>
        </w:rPr>
      </w:pPr>
      <w:r>
        <w:rPr>
          <w:rFonts w:hint="eastAsia" w:ascii="仿宋" w:hAnsi="仿宋" w:eastAsia="仿宋" w:cs="仿宋"/>
          <w:b/>
          <w:bCs/>
          <w:color w:val="auto"/>
          <w:sz w:val="24"/>
          <w:szCs w:val="24"/>
        </w:rPr>
        <w:t xml:space="preserve">17.</w:t>
      </w:r>
      <w:r>
        <w:rPr>
          <w:rFonts w:hint="eastAsia" w:ascii="仿宋" w:hAnsi="仿宋" w:eastAsia="仿宋" w:cs="仿宋"/>
          <w:b/>
          <w:bCs/>
          <w:color w:val="auto"/>
          <w:sz w:val="24"/>
          <w:szCs w:val="24"/>
          <w:lang w:val="zh-CN"/>
        </w:rPr>
        <w:t xml:space="preserve">联合体（本项目不适用）</w:t>
      </w:r>
      <w:r/>
    </w:p>
    <w:p>
      <w:pPr>
        <w:ind w:firstLine="484"/>
        <w:spacing w:line="360" w:lineRule="auto"/>
        <w:rPr>
          <w:rFonts w:hint="eastAsia" w:ascii="仿宋" w:hAnsi="仿宋" w:eastAsia="仿宋" w:cs="仿宋"/>
          <w:color w:val="auto"/>
          <w:sz w:val="24"/>
          <w:szCs w:val="24"/>
        </w:rPr>
      </w:pPr>
      <w:r>
        <w:rPr>
          <w:rFonts w:hint="eastAsia" w:ascii="仿宋" w:hAnsi="仿宋" w:eastAsia="仿宋" w:cs="仿宋"/>
          <w:bCs/>
          <w:color w:val="auto"/>
          <w:sz w:val="24"/>
          <w:szCs w:val="24"/>
        </w:rPr>
        <w:t xml:space="preserve">17.1</w:t>
      </w:r>
      <w:r>
        <w:rPr>
          <w:rFonts w:hint="eastAsia" w:ascii="仿宋" w:hAnsi="仿宋" w:eastAsia="仿宋" w:cs="仿宋"/>
          <w:color w:val="auto"/>
          <w:sz w:val="24"/>
          <w:szCs w:val="24"/>
        </w:rPr>
        <w:t xml:space="preserve">两个以上的自然人、法人或者其他组织可以组成一个联合体，以一个供应商的身份共同参加政府采购。</w:t>
      </w:r>
      <w:r/>
    </w:p>
    <w:p>
      <w:pPr>
        <w:ind w:firstLine="484"/>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17.2</w:t>
      </w:r>
      <w:r>
        <w:rPr>
          <w:rFonts w:hint="eastAsia" w:ascii="仿宋" w:hAnsi="仿宋" w:eastAsia="仿宋" w:cs="仿宋"/>
          <w:color w:val="auto"/>
          <w:sz w:val="24"/>
          <w:szCs w:val="24"/>
        </w:rPr>
        <w:t xml:space="preserve">鼓励大中型企业和其他自然人、法人或者其他组织与小型、微型企业组成联合体共同参加非专门面向中小企业的政府采购活动。</w:t>
      </w:r>
      <w:r/>
    </w:p>
    <w:p>
      <w:pPr>
        <w:ind w:firstLine="484"/>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17.3以联合体形式参加采购的，</w:t>
      </w:r>
      <w:r>
        <w:rPr>
          <w:rFonts w:hint="eastAsia" w:ascii="仿宋" w:hAnsi="仿宋" w:eastAsia="仿宋" w:cs="仿宋"/>
          <w:b/>
          <w:color w:val="auto"/>
          <w:sz w:val="24"/>
          <w:szCs w:val="24"/>
        </w:rPr>
        <w:t xml:space="preserve">联合体各方均应当符合政府采购法第二十二条第一款规定的条件；采购人根据采购项目的特殊要求规定供应商特定条件的，联合体各方中至少应当有一方符合采购人规定的特定条件</w:t>
      </w:r>
      <w:r>
        <w:rPr>
          <w:rFonts w:hint="eastAsia" w:ascii="仿宋" w:hAnsi="仿宋" w:eastAsia="仿宋" w:cs="仿宋"/>
          <w:color w:val="auto"/>
          <w:sz w:val="24"/>
          <w:szCs w:val="24"/>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84"/>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17.4联合体各方之间应当签订联合体协议，明确约定联合体各方承担的工作和相应的责任，并将联合体协议连同响应文件一并提交。</w:t>
      </w:r>
      <w:r/>
    </w:p>
    <w:p>
      <w:pPr>
        <w:ind w:firstLine="484"/>
        <w:spacing w:line="360" w:lineRule="auto"/>
        <w:rPr>
          <w:rFonts w:hint="eastAsia" w:ascii="仿宋" w:hAnsi="仿宋" w:eastAsia="仿宋" w:cs="仿宋"/>
          <w:b/>
          <w:bCs/>
          <w:color w:val="auto"/>
          <w:sz w:val="24"/>
          <w:szCs w:val="24"/>
          <w:lang w:val="zh-CN"/>
        </w:rPr>
      </w:pPr>
      <w:r>
        <w:rPr>
          <w:rFonts w:hint="eastAsia" w:ascii="仿宋" w:hAnsi="仿宋" w:eastAsia="仿宋" w:cs="仿宋"/>
          <w:color w:val="auto"/>
          <w:sz w:val="24"/>
          <w:szCs w:val="24"/>
        </w:rPr>
        <w:t xml:space="preserve">17.5以联合体形式参加政府采购活动的，联合体各方不得再单独参加或者与其他供应商另外组成联合体参加同一合同项下的政府采购活动。</w:t>
      </w:r>
      <w:r/>
    </w:p>
    <w:p>
      <w:pPr>
        <w:ind w:firstLine="487"/>
        <w:spacing w:line="360" w:lineRule="auto"/>
        <w:rPr>
          <w:rFonts w:hint="eastAsia" w:ascii="仿宋" w:hAnsi="仿宋" w:eastAsia="仿宋" w:cs="仿宋"/>
          <w:b/>
          <w:bCs/>
          <w:color w:val="auto"/>
          <w:sz w:val="24"/>
          <w:szCs w:val="24"/>
          <w:lang w:val="zh-CN"/>
        </w:rPr>
      </w:pPr>
      <w:r>
        <w:rPr>
          <w:rFonts w:hint="eastAsia" w:ascii="仿宋" w:hAnsi="仿宋" w:eastAsia="仿宋" w:cs="仿宋"/>
          <w:b/>
          <w:bCs/>
          <w:color w:val="auto"/>
          <w:sz w:val="24"/>
          <w:szCs w:val="24"/>
        </w:rPr>
        <w:t xml:space="preserve">18.</w:t>
      </w:r>
      <w:r>
        <w:rPr>
          <w:rFonts w:hint="eastAsia" w:ascii="仿宋" w:hAnsi="仿宋" w:eastAsia="仿宋" w:cs="仿宋"/>
          <w:b/>
          <w:bCs/>
          <w:color w:val="auto"/>
          <w:sz w:val="24"/>
          <w:szCs w:val="24"/>
          <w:lang w:val="zh-CN"/>
        </w:rPr>
        <w:t xml:space="preserve">响应文件的审查</w:t>
      </w:r>
      <w:r/>
    </w:p>
    <w:p>
      <w:pPr>
        <w:ind w:firstLine="484"/>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rPr>
        <w:t xml:space="preserve">18</w:t>
      </w:r>
      <w:r>
        <w:rPr>
          <w:rFonts w:hint="eastAsia" w:ascii="仿宋" w:hAnsi="仿宋" w:eastAsia="仿宋" w:cs="仿宋"/>
          <w:color w:val="auto"/>
          <w:sz w:val="24"/>
          <w:szCs w:val="24"/>
          <w:lang w:val="zh-CN"/>
        </w:rPr>
        <w:t xml:space="preserve">.1响应文件审查分为资格审查和符合性审查。</w:t>
      </w:r>
      <w:r/>
    </w:p>
    <w:p>
      <w:pPr>
        <w:ind w:firstLine="484"/>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rPr>
        <w:t xml:space="preserve">18</w:t>
      </w:r>
      <w:r>
        <w:rPr>
          <w:rFonts w:hint="eastAsia" w:ascii="仿宋" w:hAnsi="仿宋" w:eastAsia="仿宋" w:cs="仿宋"/>
          <w:color w:val="auto"/>
          <w:sz w:val="24"/>
          <w:szCs w:val="24"/>
          <w:lang w:val="zh-CN"/>
        </w:rPr>
        <w:t xml:space="preserve">.1.1资格审查。依据法律法规和磋商文件的规定，磋商小组对响应文件中的资格证明文件进行审查，以确定供应商是否具备参加磋商的资格。</w:t>
      </w:r>
      <w:r/>
    </w:p>
    <w:p>
      <w:pPr>
        <w:ind w:firstLine="484"/>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磋商小组进行资格审查时，将在“信用中国”网站（www.creditchina.gov.cn）查询供应商的信用记录，以确定供应商是否具备磋商资格,查询结果留存并归档。</w:t>
      </w:r>
      <w:r/>
    </w:p>
    <w:p>
      <w:pPr>
        <w:ind w:firstLine="484"/>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接受联合体的项目，联合体成员存在不良信用记录的，视同联合体存在不良信用记录。</w:t>
      </w:r>
      <w:r/>
    </w:p>
    <w:p>
      <w:pPr>
        <w:ind w:firstLine="484"/>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rPr>
        <w:t xml:space="preserve">18</w:t>
      </w:r>
      <w:r>
        <w:rPr>
          <w:rFonts w:hint="eastAsia" w:ascii="仿宋" w:hAnsi="仿宋" w:eastAsia="仿宋" w:cs="仿宋"/>
          <w:color w:val="auto"/>
          <w:sz w:val="24"/>
          <w:szCs w:val="24"/>
          <w:lang w:val="zh-CN"/>
        </w:rPr>
        <w:t xml:space="preserve">.1.2符合性审查。依据磋商文件的规定，由磋商小组从有效性、完整性和对磋商文件的响应程度等方面对响应文件进行审查，以确定是否对磋商文件的实质性要求作出响应。</w:t>
      </w:r>
      <w:r/>
    </w:p>
    <w:p>
      <w:pPr>
        <w:ind w:firstLine="484"/>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rPr>
        <w:t xml:space="preserve">18</w:t>
      </w:r>
      <w:r>
        <w:rPr>
          <w:rFonts w:hint="eastAsia" w:ascii="仿宋" w:hAnsi="仿宋" w:eastAsia="仿宋" w:cs="仿宋"/>
          <w:color w:val="auto"/>
          <w:sz w:val="24"/>
          <w:szCs w:val="24"/>
          <w:lang w:val="zh-CN"/>
        </w:rPr>
        <w:t xml:space="preserve">.1.3未通过资格审查或符合性审查的供应商，磋商小组将通过苏采云系统告知具体原因，评审结束后将不再接受有关询问。</w:t>
      </w:r>
      <w:r/>
    </w:p>
    <w:p>
      <w:pPr>
        <w:ind w:firstLine="484"/>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rPr>
        <w:t xml:space="preserve">18</w:t>
      </w:r>
      <w:r>
        <w:rPr>
          <w:rFonts w:hint="eastAsia" w:ascii="仿宋" w:hAnsi="仿宋" w:eastAsia="仿宋" w:cs="仿宋"/>
          <w:color w:val="auto"/>
          <w:sz w:val="24"/>
          <w:szCs w:val="24"/>
          <w:lang w:val="zh-CN"/>
        </w:rPr>
        <w:t xml:space="preserve">.2在详细评审之前，磋商小组将首先审查每份响应文件是否实质性响应了磋商文件的要求。实质性响应的响应文件应该是与磋商文件要求的条款、条件和规格相符，没有重大偏离或保留的文件。</w:t>
      </w:r>
      <w:r/>
    </w:p>
    <w:p>
      <w:pPr>
        <w:ind w:firstLine="484"/>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ind w:firstLine="484"/>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rPr>
        <w:t xml:space="preserve">18</w:t>
      </w:r>
      <w:r>
        <w:rPr>
          <w:rFonts w:hint="eastAsia" w:ascii="仿宋" w:hAnsi="仿宋" w:eastAsia="仿宋" w:cs="仿宋"/>
          <w:color w:val="auto"/>
          <w:sz w:val="24"/>
          <w:szCs w:val="24"/>
          <w:lang w:val="zh-CN"/>
        </w:rPr>
        <w:t xml:space="preserve">.</w:t>
      </w:r>
      <w:r>
        <w:rPr>
          <w:rFonts w:hint="eastAsia" w:ascii="仿宋" w:hAnsi="仿宋" w:eastAsia="仿宋" w:cs="仿宋"/>
          <w:color w:val="auto"/>
          <w:sz w:val="24"/>
          <w:szCs w:val="24"/>
        </w:rPr>
        <w:t xml:space="preserve">3</w:t>
      </w:r>
      <w:r>
        <w:rPr>
          <w:rFonts w:hint="eastAsia" w:ascii="仿宋" w:hAnsi="仿宋" w:eastAsia="仿宋" w:cs="仿宋"/>
          <w:color w:val="auto"/>
          <w:sz w:val="24"/>
          <w:szCs w:val="24"/>
          <w:lang w:val="zh-CN"/>
        </w:rPr>
        <w:t xml:space="preserve">未实质性响应磋商文件的情形</w:t>
      </w:r>
      <w:r/>
    </w:p>
    <w:p>
      <w:pPr>
        <w:ind w:firstLine="484"/>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rPr>
        <w:t xml:space="preserve">18</w:t>
      </w:r>
      <w:r>
        <w:rPr>
          <w:rFonts w:hint="eastAsia" w:ascii="仿宋" w:hAnsi="仿宋" w:eastAsia="仿宋" w:cs="仿宋"/>
          <w:color w:val="auto"/>
          <w:sz w:val="24"/>
          <w:szCs w:val="24"/>
          <w:lang w:val="zh-CN"/>
        </w:rPr>
        <w:t xml:space="preserve">.</w:t>
      </w:r>
      <w:r>
        <w:rPr>
          <w:rFonts w:hint="eastAsia" w:ascii="仿宋" w:hAnsi="仿宋" w:eastAsia="仿宋" w:cs="仿宋"/>
          <w:color w:val="auto"/>
          <w:sz w:val="24"/>
          <w:szCs w:val="24"/>
        </w:rPr>
        <w:t xml:space="preserve">3</w:t>
      </w:r>
      <w:r>
        <w:rPr>
          <w:rFonts w:hint="eastAsia" w:ascii="仿宋" w:hAnsi="仿宋" w:eastAsia="仿宋" w:cs="仿宋"/>
          <w:color w:val="auto"/>
          <w:sz w:val="24"/>
          <w:szCs w:val="24"/>
          <w:lang w:val="zh-CN"/>
        </w:rPr>
        <w:t xml:space="preserve">.1供应商在苏采云系统规定的时间内未成功解密电子响应文件。</w:t>
      </w:r>
      <w:r/>
    </w:p>
    <w:p>
      <w:pPr>
        <w:ind w:firstLine="484"/>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rPr>
        <w:t xml:space="preserve">18</w:t>
      </w:r>
      <w:r>
        <w:rPr>
          <w:rFonts w:hint="eastAsia" w:ascii="仿宋" w:hAnsi="仿宋" w:eastAsia="仿宋" w:cs="仿宋"/>
          <w:color w:val="auto"/>
          <w:sz w:val="24"/>
          <w:szCs w:val="24"/>
          <w:lang w:val="zh-CN"/>
        </w:rPr>
        <w:t xml:space="preserve">.</w:t>
      </w:r>
      <w:r>
        <w:rPr>
          <w:rFonts w:hint="eastAsia" w:ascii="仿宋" w:hAnsi="仿宋" w:eastAsia="仿宋" w:cs="仿宋"/>
          <w:color w:val="auto"/>
          <w:sz w:val="24"/>
          <w:szCs w:val="24"/>
        </w:rPr>
        <w:t xml:space="preserve">3</w:t>
      </w:r>
      <w:r>
        <w:rPr>
          <w:rFonts w:hint="eastAsia" w:ascii="仿宋" w:hAnsi="仿宋" w:eastAsia="仿宋" w:cs="仿宋"/>
          <w:color w:val="auto"/>
          <w:sz w:val="24"/>
          <w:szCs w:val="24"/>
          <w:lang w:val="zh-CN"/>
        </w:rPr>
        <w:t xml:space="preserve">.2供应商未按照磋商文件要求上传电子响应文件。</w:t>
      </w:r>
      <w:r/>
    </w:p>
    <w:p>
      <w:pPr>
        <w:ind w:firstLine="484"/>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rPr>
        <w:t xml:space="preserve">18</w:t>
      </w:r>
      <w:r>
        <w:rPr>
          <w:rFonts w:hint="eastAsia" w:ascii="仿宋" w:hAnsi="仿宋" w:eastAsia="仿宋" w:cs="仿宋"/>
          <w:color w:val="auto"/>
          <w:sz w:val="24"/>
          <w:szCs w:val="24"/>
          <w:lang w:val="zh-CN"/>
        </w:rPr>
        <w:t xml:space="preserve">.</w:t>
      </w:r>
      <w:r>
        <w:rPr>
          <w:rFonts w:hint="eastAsia" w:ascii="仿宋" w:hAnsi="仿宋" w:eastAsia="仿宋" w:cs="仿宋"/>
          <w:color w:val="auto"/>
          <w:sz w:val="24"/>
          <w:szCs w:val="24"/>
        </w:rPr>
        <w:t xml:space="preserve">3</w:t>
      </w:r>
      <w:r>
        <w:rPr>
          <w:rFonts w:hint="eastAsia" w:ascii="仿宋" w:hAnsi="仿宋" w:eastAsia="仿宋" w:cs="仿宋"/>
          <w:color w:val="auto"/>
          <w:sz w:val="24"/>
          <w:szCs w:val="24"/>
          <w:lang w:val="zh-CN"/>
        </w:rPr>
        <w:t xml:space="preserve">.3同一供应商提交两个（含两个）以上不同的响应文件或者最后报价。</w:t>
      </w:r>
      <w:r/>
    </w:p>
    <w:p>
      <w:pPr>
        <w:ind w:firstLine="484"/>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rPr>
        <w:t xml:space="preserve">18</w:t>
      </w:r>
      <w:r>
        <w:rPr>
          <w:rFonts w:hint="eastAsia" w:ascii="仿宋" w:hAnsi="仿宋" w:eastAsia="仿宋" w:cs="仿宋"/>
          <w:color w:val="auto"/>
          <w:sz w:val="24"/>
          <w:szCs w:val="24"/>
          <w:lang w:val="zh-CN"/>
        </w:rPr>
        <w:t xml:space="preserve">.</w:t>
      </w:r>
      <w:r>
        <w:rPr>
          <w:rFonts w:hint="eastAsia" w:ascii="仿宋" w:hAnsi="仿宋" w:eastAsia="仿宋" w:cs="仿宋"/>
          <w:color w:val="auto"/>
          <w:sz w:val="24"/>
          <w:szCs w:val="24"/>
        </w:rPr>
        <w:t xml:space="preserve">3</w:t>
      </w:r>
      <w:r>
        <w:rPr>
          <w:rFonts w:hint="eastAsia" w:ascii="仿宋" w:hAnsi="仿宋" w:eastAsia="仿宋" w:cs="仿宋"/>
          <w:color w:val="auto"/>
          <w:sz w:val="24"/>
          <w:szCs w:val="24"/>
          <w:lang w:val="zh-CN"/>
        </w:rPr>
        <w:t xml:space="preserve">.4供应商不具备磋商文件中规定</w:t>
      </w:r>
      <w:r>
        <w:rPr>
          <w:rFonts w:hint="eastAsia" w:ascii="仿宋" w:hAnsi="仿宋" w:eastAsia="仿宋" w:cs="仿宋"/>
          <w:color w:val="auto"/>
          <w:sz w:val="24"/>
          <w:szCs w:val="24"/>
        </w:rPr>
        <w:t xml:space="preserve">的</w:t>
      </w:r>
      <w:r>
        <w:rPr>
          <w:rFonts w:hint="eastAsia" w:ascii="仿宋" w:hAnsi="仿宋" w:eastAsia="仿宋" w:cs="仿宋"/>
          <w:color w:val="auto"/>
          <w:sz w:val="24"/>
          <w:szCs w:val="24"/>
          <w:lang w:val="zh-CN"/>
        </w:rPr>
        <w:t xml:space="preserve">资格要求；</w:t>
      </w:r>
      <w:r/>
    </w:p>
    <w:p>
      <w:pPr>
        <w:ind w:firstLine="484"/>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rPr>
        <w:t xml:space="preserve">18</w:t>
      </w:r>
      <w:r>
        <w:rPr>
          <w:rFonts w:hint="eastAsia" w:ascii="仿宋" w:hAnsi="仿宋" w:eastAsia="仿宋" w:cs="仿宋"/>
          <w:color w:val="auto"/>
          <w:sz w:val="24"/>
          <w:szCs w:val="24"/>
          <w:lang w:val="zh-CN"/>
        </w:rPr>
        <w:t xml:space="preserve">.</w:t>
      </w:r>
      <w:r>
        <w:rPr>
          <w:rFonts w:hint="eastAsia" w:ascii="仿宋" w:hAnsi="仿宋" w:eastAsia="仿宋" w:cs="仿宋"/>
          <w:color w:val="auto"/>
          <w:sz w:val="24"/>
          <w:szCs w:val="24"/>
        </w:rPr>
        <w:t xml:space="preserve">3</w:t>
      </w:r>
      <w:r>
        <w:rPr>
          <w:rFonts w:hint="eastAsia" w:ascii="仿宋" w:hAnsi="仿宋" w:eastAsia="仿宋" w:cs="仿宋"/>
          <w:color w:val="auto"/>
          <w:sz w:val="24"/>
          <w:szCs w:val="24"/>
          <w:lang w:val="zh-CN"/>
        </w:rPr>
        <w:t xml:space="preserve">.</w:t>
      </w:r>
      <w:r>
        <w:rPr>
          <w:rFonts w:hint="eastAsia" w:ascii="仿宋" w:hAnsi="仿宋" w:eastAsia="仿宋" w:cs="仿宋"/>
          <w:color w:val="auto"/>
          <w:sz w:val="24"/>
          <w:szCs w:val="24"/>
        </w:rPr>
        <w:t xml:space="preserve">5</w:t>
      </w:r>
      <w:r>
        <w:rPr>
          <w:rFonts w:hint="eastAsia" w:ascii="仿宋" w:hAnsi="仿宋" w:eastAsia="仿宋" w:cs="仿宋"/>
          <w:color w:val="auto"/>
          <w:sz w:val="24"/>
          <w:szCs w:val="24"/>
          <w:lang w:val="zh-CN"/>
        </w:rPr>
        <w:t xml:space="preserve">供应商的最后报价超过了采购预算或最高限价。</w:t>
      </w:r>
      <w:r/>
    </w:p>
    <w:p>
      <w:pPr>
        <w:ind w:firstLine="484"/>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rPr>
        <w:t xml:space="preserve">18</w:t>
      </w:r>
      <w:r>
        <w:rPr>
          <w:rFonts w:hint="eastAsia" w:ascii="仿宋" w:hAnsi="仿宋" w:eastAsia="仿宋" w:cs="仿宋"/>
          <w:color w:val="auto"/>
          <w:sz w:val="24"/>
          <w:szCs w:val="24"/>
          <w:lang w:val="zh-CN"/>
        </w:rPr>
        <w:t xml:space="preserve">.</w:t>
      </w:r>
      <w:r>
        <w:rPr>
          <w:rFonts w:hint="eastAsia" w:ascii="仿宋" w:hAnsi="仿宋" w:eastAsia="仿宋" w:cs="仿宋"/>
          <w:color w:val="auto"/>
          <w:sz w:val="24"/>
          <w:szCs w:val="24"/>
        </w:rPr>
        <w:t xml:space="preserve">3</w:t>
      </w:r>
      <w:r>
        <w:rPr>
          <w:rFonts w:hint="eastAsia" w:ascii="仿宋" w:hAnsi="仿宋" w:eastAsia="仿宋" w:cs="仿宋"/>
          <w:color w:val="auto"/>
          <w:sz w:val="24"/>
          <w:szCs w:val="24"/>
          <w:lang w:val="zh-CN"/>
        </w:rPr>
        <w:t xml:space="preserve">.</w:t>
      </w:r>
      <w:r>
        <w:rPr>
          <w:rFonts w:hint="eastAsia" w:ascii="仿宋" w:hAnsi="仿宋" w:eastAsia="仿宋" w:cs="仿宋"/>
          <w:color w:val="auto"/>
          <w:sz w:val="24"/>
          <w:szCs w:val="24"/>
        </w:rPr>
        <w:t xml:space="preserve">6</w:t>
      </w:r>
      <w:r>
        <w:rPr>
          <w:rFonts w:hint="eastAsia" w:ascii="仿宋" w:hAnsi="仿宋" w:eastAsia="仿宋" w:cs="仿宋"/>
          <w:color w:val="auto"/>
          <w:sz w:val="24"/>
          <w:szCs w:val="24"/>
          <w:lang w:val="zh-CN"/>
        </w:rPr>
        <w:t xml:space="preserve">不符合磋商文件中规定的实质性要求和条件（本磋商文件中斜体且有下划线部分或者打“★”内容，为实质性要求和条件，</w:t>
      </w:r>
      <w:r>
        <w:rPr>
          <w:rFonts w:hint="eastAsia" w:ascii="仿宋" w:hAnsi="仿宋" w:eastAsia="仿宋" w:cs="仿宋"/>
          <w:color w:val="auto"/>
          <w:sz w:val="24"/>
          <w:szCs w:val="24"/>
        </w:rPr>
        <w:t xml:space="preserve">包括改变清单设备配置、清单子目数量、单位及清单报价漏项、缺失等</w:t>
      </w:r>
      <w:r>
        <w:rPr>
          <w:rFonts w:hint="eastAsia" w:ascii="仿宋" w:hAnsi="仿宋" w:eastAsia="仿宋" w:cs="仿宋"/>
          <w:color w:val="auto"/>
          <w:sz w:val="24"/>
          <w:szCs w:val="24"/>
          <w:lang w:val="zh-CN"/>
        </w:rPr>
        <w:t xml:space="preserve">）。</w:t>
      </w:r>
      <w:r/>
    </w:p>
    <w:p>
      <w:pPr>
        <w:ind w:firstLine="484"/>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rPr>
        <w:t xml:space="preserve">18</w:t>
      </w:r>
      <w:r>
        <w:rPr>
          <w:rFonts w:hint="eastAsia" w:ascii="仿宋" w:hAnsi="仿宋" w:eastAsia="仿宋" w:cs="仿宋"/>
          <w:color w:val="auto"/>
          <w:sz w:val="24"/>
          <w:szCs w:val="24"/>
          <w:lang w:val="zh-CN"/>
        </w:rPr>
        <w:t xml:space="preserve">.</w:t>
      </w:r>
      <w:r>
        <w:rPr>
          <w:rFonts w:hint="eastAsia" w:ascii="仿宋" w:hAnsi="仿宋" w:eastAsia="仿宋" w:cs="仿宋"/>
          <w:color w:val="auto"/>
          <w:sz w:val="24"/>
          <w:szCs w:val="24"/>
        </w:rPr>
        <w:t xml:space="preserve">3</w:t>
      </w:r>
      <w:r>
        <w:rPr>
          <w:rFonts w:hint="eastAsia" w:ascii="仿宋" w:hAnsi="仿宋" w:eastAsia="仿宋" w:cs="仿宋"/>
          <w:color w:val="auto"/>
          <w:sz w:val="24"/>
          <w:szCs w:val="24"/>
          <w:lang w:val="zh-CN"/>
        </w:rPr>
        <w:t xml:space="preserve">.</w:t>
      </w:r>
      <w:r>
        <w:rPr>
          <w:rFonts w:hint="eastAsia" w:ascii="仿宋" w:hAnsi="仿宋" w:eastAsia="仿宋" w:cs="仿宋"/>
          <w:color w:val="auto"/>
          <w:sz w:val="24"/>
          <w:szCs w:val="24"/>
        </w:rPr>
        <w:t xml:space="preserve">7</w:t>
      </w:r>
      <w:r>
        <w:rPr>
          <w:rFonts w:hint="eastAsia" w:ascii="仿宋" w:hAnsi="仿宋" w:eastAsia="仿宋" w:cs="仿宋"/>
          <w:color w:val="auto"/>
          <w:sz w:val="24"/>
          <w:szCs w:val="24"/>
          <w:lang w:val="zh-CN"/>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4"/>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rPr>
        <w:t xml:space="preserve">18</w:t>
      </w:r>
      <w:r>
        <w:rPr>
          <w:rFonts w:hint="eastAsia" w:ascii="仿宋" w:hAnsi="仿宋" w:eastAsia="仿宋" w:cs="仿宋"/>
          <w:color w:val="auto"/>
          <w:sz w:val="24"/>
          <w:szCs w:val="24"/>
          <w:lang w:val="zh-CN"/>
        </w:rPr>
        <w:t xml:space="preserve">.</w:t>
      </w:r>
      <w:r>
        <w:rPr>
          <w:rFonts w:hint="eastAsia" w:ascii="仿宋" w:hAnsi="仿宋" w:eastAsia="仿宋" w:cs="仿宋"/>
          <w:color w:val="auto"/>
          <w:sz w:val="24"/>
          <w:szCs w:val="24"/>
        </w:rPr>
        <w:t xml:space="preserve">3</w:t>
      </w:r>
      <w:r>
        <w:rPr>
          <w:rFonts w:hint="eastAsia" w:ascii="仿宋" w:hAnsi="仿宋" w:eastAsia="仿宋" w:cs="仿宋"/>
          <w:color w:val="auto"/>
          <w:sz w:val="24"/>
          <w:szCs w:val="24"/>
          <w:lang w:val="zh-CN"/>
        </w:rPr>
        <w:t xml:space="preserve">.</w:t>
      </w:r>
      <w:r>
        <w:rPr>
          <w:rFonts w:hint="eastAsia" w:ascii="仿宋" w:hAnsi="仿宋" w:eastAsia="仿宋" w:cs="仿宋"/>
          <w:color w:val="auto"/>
          <w:sz w:val="24"/>
          <w:szCs w:val="24"/>
        </w:rPr>
        <w:t xml:space="preserve">8</w:t>
      </w:r>
      <w:r>
        <w:rPr>
          <w:rFonts w:hint="eastAsia" w:ascii="仿宋" w:hAnsi="仿宋" w:eastAsia="仿宋" w:cs="仿宋"/>
          <w:color w:val="auto"/>
          <w:sz w:val="24"/>
          <w:szCs w:val="24"/>
          <w:lang w:val="zh-CN"/>
        </w:rPr>
        <w:t xml:space="preserve">响应文件含有采购人不能接受的附加条件。</w:t>
      </w:r>
      <w:r/>
    </w:p>
    <w:p>
      <w:pPr>
        <w:ind w:firstLine="484"/>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rPr>
        <w:t xml:space="preserve">18</w:t>
      </w:r>
      <w:r>
        <w:rPr>
          <w:rFonts w:hint="eastAsia" w:ascii="仿宋" w:hAnsi="仿宋" w:eastAsia="仿宋" w:cs="仿宋"/>
          <w:color w:val="auto"/>
          <w:sz w:val="24"/>
          <w:szCs w:val="24"/>
          <w:lang w:val="zh-CN"/>
        </w:rPr>
        <w:t xml:space="preserve">.</w:t>
      </w:r>
      <w:r>
        <w:rPr>
          <w:rFonts w:hint="eastAsia" w:ascii="仿宋" w:hAnsi="仿宋" w:eastAsia="仿宋" w:cs="仿宋"/>
          <w:color w:val="auto"/>
          <w:sz w:val="24"/>
          <w:szCs w:val="24"/>
        </w:rPr>
        <w:t xml:space="preserve">3</w:t>
      </w:r>
      <w:r>
        <w:rPr>
          <w:rFonts w:hint="eastAsia" w:ascii="仿宋" w:hAnsi="仿宋" w:eastAsia="仿宋" w:cs="仿宋"/>
          <w:color w:val="auto"/>
          <w:sz w:val="24"/>
          <w:szCs w:val="24"/>
          <w:lang w:val="zh-CN"/>
        </w:rPr>
        <w:t xml:space="preserve">.</w:t>
      </w:r>
      <w:r>
        <w:rPr>
          <w:rFonts w:hint="eastAsia" w:ascii="仿宋" w:hAnsi="仿宋" w:eastAsia="仿宋" w:cs="仿宋"/>
          <w:color w:val="auto"/>
          <w:sz w:val="24"/>
          <w:szCs w:val="24"/>
        </w:rPr>
        <w:t xml:space="preserve">9</w:t>
      </w:r>
      <w:r>
        <w:rPr>
          <w:rFonts w:hint="eastAsia" w:ascii="仿宋" w:hAnsi="仿宋" w:eastAsia="仿宋" w:cs="仿宋"/>
          <w:color w:val="auto"/>
          <w:sz w:val="24"/>
          <w:szCs w:val="24"/>
          <w:lang w:val="zh-CN"/>
        </w:rPr>
        <w:t xml:space="preserve">磋商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磋商小组应当将其作为无效响应处理。</w:t>
      </w:r>
      <w:r/>
    </w:p>
    <w:p>
      <w:pPr>
        <w:ind w:firstLine="484"/>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zh-CN"/>
        </w:rPr>
        <w:t xml:space="preserve">磋商小组</w:t>
      </w:r>
      <w:r>
        <w:rPr>
          <w:rFonts w:hint="eastAsia" w:ascii="仿宋" w:hAnsi="仿宋" w:eastAsia="仿宋" w:cs="仿宋"/>
          <w:color w:val="auto"/>
          <w:sz w:val="24"/>
          <w:szCs w:val="24"/>
        </w:rPr>
        <w:t xml:space="preserve">启动异常低价投标（响应）审查的情形和具体要求，包括：</w:t>
      </w:r>
      <w:r/>
    </w:p>
    <w:p>
      <w:pPr>
        <w:ind w:firstLine="484"/>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（一）评审过程中出现下列情形之一的，评审委员会应当启动异常低价投标（响应）审查程序：</w:t>
      </w:r>
      <w:r/>
    </w:p>
    <w:p>
      <w:pPr>
        <w:ind w:firstLine="484"/>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1.投标（响应）报价低于全部通过符合性审查供应商投标（响应）报价平均值50%的，即投标（响应）报价&lt;全部通过符合性审查供应商投标（响应）报价平均值×50%；</w:t>
      </w:r>
      <w:r>
        <w:rPr>
          <w:rFonts w:ascii="仿宋" w:hAnsi="仿宋" w:eastAsia="仿宋" w:cs="仿宋"/>
          <w:bCs/>
          <w:color w:val="auto"/>
          <w:sz w:val="24"/>
          <w:szCs w:val="24"/>
        </w:rPr>
        <w:t xml:space="preserve"> </w:t>
      </w:r>
      <w:r/>
    </w:p>
    <w:p>
      <w:pPr>
        <w:ind w:firstLine="484"/>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2.投标（响应）报价低于通过符合性审查的次低报价供应商投标（响应）报价50%的，即投标（响应）报价&lt;通过符合性审查的次低报价供应商投标（响应）报价×50%；</w:t>
      </w:r>
      <w:r>
        <w:rPr>
          <w:rFonts w:ascii="仿宋" w:hAnsi="仿宋" w:eastAsia="仿宋" w:cs="仿宋"/>
          <w:bCs/>
          <w:color w:val="auto"/>
          <w:sz w:val="24"/>
          <w:szCs w:val="24"/>
        </w:rPr>
        <w:t xml:space="preserve"> </w:t>
      </w:r>
      <w:r/>
    </w:p>
    <w:p>
      <w:pPr>
        <w:ind w:firstLine="484"/>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3.投标（响应）报价低于采购项目最高限价45%的，即投标（响应）报价&lt;采购项目最高限价×45%；</w:t>
      </w:r>
      <w:r>
        <w:rPr>
          <w:rFonts w:ascii="仿宋" w:hAnsi="仿宋" w:eastAsia="仿宋" w:cs="仿宋"/>
          <w:bCs/>
          <w:color w:val="auto"/>
          <w:sz w:val="24"/>
          <w:szCs w:val="24"/>
        </w:rPr>
        <w:t xml:space="preserve"> </w:t>
      </w:r>
      <w:r/>
    </w:p>
    <w:p>
      <w:pPr>
        <w:ind w:firstLine="484"/>
        <w:spacing w:line="360" w:lineRule="auto"/>
        <w:rPr>
          <w:rFonts w:hint="eastAsia" w:ascii="仿宋" w:hAnsi="仿宋" w:eastAsia="仿宋" w:cs="仿宋"/>
          <w:color w:val="auto"/>
          <w:sz w:val="24"/>
          <w:szCs w:val="24"/>
        </w:rPr>
      </w:pPr>
      <w:r>
        <w:rPr>
          <w:rFonts w:hint="eastAsia" w:ascii="仿宋" w:hAnsi="仿宋" w:eastAsia="仿宋" w:cs="仿宋"/>
          <w:bCs/>
          <w:color w:val="auto"/>
          <w:sz w:val="24"/>
          <w:szCs w:val="24"/>
        </w:rPr>
        <w:t xml:space="preserve">4.</w:t>
      </w:r>
      <w:r>
        <w:rPr>
          <w:rFonts w:hint="eastAsia" w:ascii="仿宋" w:hAnsi="仿宋" w:eastAsia="仿宋" w:cs="仿宋"/>
          <w:color w:val="auto"/>
          <w:sz w:val="24"/>
          <w:szCs w:val="24"/>
          <w:lang w:val="zh-CN"/>
        </w:rPr>
        <w:t xml:space="preserve">磋商小组</w:t>
      </w:r>
      <w:r>
        <w:rPr>
          <w:rFonts w:hint="eastAsia" w:ascii="仿宋" w:hAnsi="仿宋" w:eastAsia="仿宋" w:cs="仿宋"/>
          <w:bCs/>
          <w:color w:val="auto"/>
          <w:sz w:val="24"/>
          <w:szCs w:val="24"/>
        </w:rPr>
        <w:t xml:space="preserve">基于专业判断，认为供应商报价过低，有可能影响服务质量或者不能诚信履约的其他情形。</w:t>
      </w:r>
      <w:r/>
    </w:p>
    <w:p>
      <w:pPr>
        <w:ind w:firstLine="484"/>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二）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84"/>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84"/>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18.3.10</w:t>
      </w:r>
      <w:r>
        <w:rPr>
          <w:rFonts w:hint="eastAsia" w:ascii="仿宋" w:hAnsi="仿宋" w:eastAsia="仿宋" w:cs="仿宋"/>
          <w:color w:val="auto"/>
          <w:sz w:val="24"/>
          <w:szCs w:val="24"/>
          <w:lang w:val="zh-CN"/>
        </w:rPr>
        <w:t xml:space="preserve">报价低于</w:t>
      </w:r>
      <w:r>
        <w:rPr>
          <w:rFonts w:hint="eastAsia" w:ascii="仿宋" w:hAnsi="仿宋" w:eastAsia="仿宋" w:cs="仿宋"/>
          <w:color w:val="auto"/>
          <w:sz w:val="24"/>
          <w:szCs w:val="24"/>
          <w:lang w:val="zh-CN"/>
        </w:rPr>
        <w:t xml:space="preserve">完成本项目发生的所有含税费用、支付给员工的工资（不得低于供应商所在地最低工资标准）和国家强制缴纳的各种社会保障资金</w:t>
      </w:r>
      <w:r>
        <w:rPr>
          <w:rFonts w:hint="eastAsia" w:ascii="仿宋" w:hAnsi="仿宋" w:eastAsia="仿宋" w:cs="仿宋"/>
          <w:bCs/>
          <w:color w:val="auto"/>
          <w:sz w:val="24"/>
          <w:szCs w:val="24"/>
        </w:rPr>
        <w:t xml:space="preserve">、公积金，以</w:t>
      </w:r>
      <w:r>
        <w:rPr>
          <w:rFonts w:hint="eastAsia" w:ascii="仿宋" w:hAnsi="仿宋" w:eastAsia="仿宋" w:cs="仿宋"/>
          <w:color w:val="auto"/>
          <w:sz w:val="24"/>
          <w:szCs w:val="24"/>
        </w:rPr>
        <w:t xml:space="preserve">及供应商认为需要的其他费用等。</w:t>
      </w:r>
      <w:r/>
    </w:p>
    <w:p>
      <w:pPr>
        <w:ind w:firstLine="484"/>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rPr>
        <w:t xml:space="preserve">18</w:t>
      </w:r>
      <w:r>
        <w:rPr>
          <w:rFonts w:hint="eastAsia" w:ascii="仿宋" w:hAnsi="仿宋" w:eastAsia="仿宋" w:cs="仿宋"/>
          <w:color w:val="auto"/>
          <w:sz w:val="24"/>
          <w:szCs w:val="24"/>
          <w:lang w:val="zh-CN"/>
        </w:rPr>
        <w:t xml:space="preserve">.</w:t>
      </w:r>
      <w:r>
        <w:rPr>
          <w:rFonts w:hint="eastAsia" w:ascii="仿宋" w:hAnsi="仿宋" w:eastAsia="仿宋" w:cs="仿宋"/>
          <w:color w:val="auto"/>
          <w:sz w:val="24"/>
          <w:szCs w:val="24"/>
        </w:rPr>
        <w:t xml:space="preserve">3</w:t>
      </w:r>
      <w:r>
        <w:rPr>
          <w:rFonts w:hint="eastAsia" w:ascii="仿宋" w:hAnsi="仿宋" w:eastAsia="仿宋" w:cs="仿宋"/>
          <w:color w:val="auto"/>
          <w:sz w:val="24"/>
          <w:szCs w:val="24"/>
          <w:lang w:val="zh-CN"/>
        </w:rPr>
        <w:t xml:space="preserve">.1</w:t>
      </w: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val="zh-CN"/>
        </w:rPr>
        <w:t xml:space="preserve">采购产品被财政部、国家发改委、生态环境部等列入“节能产品品目清单”强制采购范围，而供应商提供的产品不在强制采购范围内。</w:t>
      </w:r>
      <w:r/>
    </w:p>
    <w:p>
      <w:pPr>
        <w:ind w:firstLine="484"/>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18.3.12未通过符合性审查的。</w:t>
      </w:r>
      <w:r/>
    </w:p>
    <w:p>
      <w:pPr>
        <w:ind w:firstLine="484"/>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rPr>
        <w:t xml:space="preserve">18</w:t>
      </w:r>
      <w:r>
        <w:rPr>
          <w:rFonts w:hint="eastAsia" w:ascii="仿宋" w:hAnsi="仿宋" w:eastAsia="仿宋" w:cs="仿宋"/>
          <w:color w:val="auto"/>
          <w:sz w:val="24"/>
          <w:szCs w:val="24"/>
          <w:lang w:val="zh-CN"/>
        </w:rPr>
        <w:t xml:space="preserve">.</w:t>
      </w:r>
      <w:r>
        <w:rPr>
          <w:rFonts w:hint="eastAsia" w:ascii="仿宋" w:hAnsi="仿宋" w:eastAsia="仿宋" w:cs="仿宋"/>
          <w:color w:val="auto"/>
          <w:sz w:val="24"/>
          <w:szCs w:val="24"/>
        </w:rPr>
        <w:t xml:space="preserve">3</w:t>
      </w:r>
      <w:r>
        <w:rPr>
          <w:rFonts w:hint="eastAsia" w:ascii="仿宋" w:hAnsi="仿宋" w:eastAsia="仿宋" w:cs="仿宋"/>
          <w:color w:val="auto"/>
          <w:sz w:val="24"/>
          <w:szCs w:val="24"/>
          <w:lang w:val="zh-CN"/>
        </w:rPr>
        <w:t xml:space="preserve">.1</w:t>
      </w:r>
      <w:r>
        <w:rPr>
          <w:rFonts w:hint="eastAsia" w:ascii="仿宋" w:hAnsi="仿宋" w:eastAsia="仿宋" w:cs="仿宋"/>
          <w:color w:val="auto"/>
          <w:sz w:val="24"/>
          <w:szCs w:val="24"/>
        </w:rPr>
        <w:t xml:space="preserve">3</w:t>
      </w:r>
      <w:r>
        <w:rPr>
          <w:rFonts w:hint="eastAsia" w:ascii="仿宋" w:hAnsi="仿宋" w:eastAsia="仿宋" w:cs="仿宋"/>
          <w:color w:val="auto"/>
          <w:sz w:val="24"/>
          <w:szCs w:val="24"/>
          <w:lang w:val="zh-CN"/>
        </w:rPr>
        <w:t xml:space="preserve">响应文件未按照磋商文件要求加盖电子公章。</w:t>
      </w:r>
      <w:r/>
    </w:p>
    <w:p>
      <w:pPr>
        <w:ind w:firstLine="484"/>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18</w:t>
      </w:r>
      <w:r>
        <w:rPr>
          <w:rFonts w:hint="eastAsia" w:ascii="仿宋" w:hAnsi="仿宋" w:eastAsia="仿宋" w:cs="仿宋"/>
          <w:color w:val="auto"/>
          <w:sz w:val="24"/>
          <w:szCs w:val="24"/>
          <w:lang w:val="zh-CN"/>
        </w:rPr>
        <w:t xml:space="preserve">.</w:t>
      </w:r>
      <w:r>
        <w:rPr>
          <w:rFonts w:hint="eastAsia" w:ascii="仿宋" w:hAnsi="仿宋" w:eastAsia="仿宋" w:cs="仿宋"/>
          <w:color w:val="auto"/>
          <w:sz w:val="24"/>
          <w:szCs w:val="24"/>
        </w:rPr>
        <w:t xml:space="preserve">3</w:t>
      </w:r>
      <w:r>
        <w:rPr>
          <w:rFonts w:hint="eastAsia" w:ascii="仿宋" w:hAnsi="仿宋" w:eastAsia="仿宋" w:cs="仿宋"/>
          <w:color w:val="auto"/>
          <w:sz w:val="24"/>
          <w:szCs w:val="24"/>
          <w:lang w:val="zh-CN"/>
        </w:rPr>
        <w:t xml:space="preserve">.1</w:t>
      </w:r>
      <w:r>
        <w:rPr>
          <w:rFonts w:hint="eastAsia" w:ascii="仿宋" w:hAnsi="仿宋" w:eastAsia="仿宋" w:cs="仿宋"/>
          <w:color w:val="auto"/>
          <w:sz w:val="24"/>
          <w:szCs w:val="24"/>
        </w:rPr>
        <w:t xml:space="preserve">4</w:t>
      </w:r>
      <w:r>
        <w:rPr>
          <w:rFonts w:hint="eastAsia" w:ascii="仿宋" w:hAnsi="仿宋" w:eastAsia="仿宋" w:cs="仿宋"/>
          <w:color w:val="auto"/>
          <w:sz w:val="24"/>
          <w:szCs w:val="24"/>
          <w:lang w:val="zh-CN"/>
        </w:rPr>
        <w:t xml:space="preserve">法律法规及本磋商文件规定的其他无效响应的情形。</w:t>
      </w:r>
      <w:r/>
    </w:p>
    <w:p>
      <w:pPr>
        <w:ind w:firstLine="484"/>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rPr>
        <w:t xml:space="preserve">18</w:t>
      </w:r>
      <w:r>
        <w:rPr>
          <w:rFonts w:hint="eastAsia" w:ascii="仿宋" w:hAnsi="仿宋" w:eastAsia="仿宋" w:cs="仿宋"/>
          <w:color w:val="auto"/>
          <w:sz w:val="24"/>
          <w:szCs w:val="24"/>
          <w:lang w:val="zh-CN"/>
        </w:rPr>
        <w:t xml:space="preserve">.</w:t>
      </w:r>
      <w:r>
        <w:rPr>
          <w:rFonts w:hint="eastAsia" w:ascii="仿宋" w:hAnsi="仿宋" w:eastAsia="仿宋" w:cs="仿宋"/>
          <w:color w:val="auto"/>
          <w:sz w:val="24"/>
          <w:szCs w:val="24"/>
        </w:rPr>
        <w:t xml:space="preserve">4</w:t>
      </w:r>
      <w:r>
        <w:rPr>
          <w:rFonts w:hint="eastAsia" w:ascii="仿宋" w:hAnsi="仿宋" w:eastAsia="仿宋" w:cs="仿宋"/>
          <w:color w:val="auto"/>
          <w:sz w:val="24"/>
          <w:szCs w:val="24"/>
          <w:lang w:val="zh-CN"/>
        </w:rPr>
        <w:t xml:space="preserve">未实质性响应磋商文件的响应文件按无效响应处理。</w:t>
      </w:r>
      <w:r/>
    </w:p>
    <w:p>
      <w:pPr>
        <w:ind w:firstLine="484"/>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18.5 评委会将对确定为实质性响应的投标进行进一步审核，确定其是否有计算上或累加上的算术错误。修正错误的原则如下：</w:t>
      </w:r>
      <w:r/>
    </w:p>
    <w:p>
      <w:pPr>
        <w:ind w:firstLine="484"/>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（1）响应文件中磋商报价表内容与响应文件中相应内容不一致的，以磋商报价表为准；</w:t>
      </w:r>
      <w:r/>
    </w:p>
    <w:p>
      <w:pPr>
        <w:ind w:firstLine="484"/>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（2）大写金额和小写金额不一致的，以大写金额为准；</w:t>
      </w:r>
      <w:r/>
    </w:p>
    <w:p>
      <w:pPr>
        <w:ind w:firstLine="484"/>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（3）单价金额小数点或者百分比有明显错位的，以磋商报价表的总价为准，并修改单价；</w:t>
      </w:r>
      <w:r/>
    </w:p>
    <w:p>
      <w:pPr>
        <w:ind w:firstLine="484"/>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（4）总价金额与按单价汇总金额不一致的，以单价金额计算结果为准。</w:t>
      </w:r>
      <w:r/>
    </w:p>
    <w:p>
      <w:pPr>
        <w:ind w:firstLine="484"/>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同时出现两种以上错误的，按照前款规定的顺序修正。</w:t>
      </w:r>
      <w:r/>
    </w:p>
    <w:p>
      <w:pPr>
        <w:ind w:firstLine="484"/>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18.6 评委会将按上述修正错误的方法调整响应文件中的投标报价，并通过苏采云系统告知供应商，调整后的价格对供应商具有约束力。如果供应商不接受修正后的价格，则其投标将被拒绝。</w:t>
      </w:r>
      <w:r/>
    </w:p>
    <w:p>
      <w:pPr>
        <w:ind w:firstLine="484"/>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rPr>
        <w:t xml:space="preserve">18</w:t>
      </w:r>
      <w:r>
        <w:rPr>
          <w:rFonts w:hint="eastAsia" w:ascii="仿宋" w:hAnsi="仿宋" w:eastAsia="仿宋" w:cs="仿宋"/>
          <w:color w:val="auto"/>
          <w:sz w:val="24"/>
          <w:szCs w:val="24"/>
          <w:lang w:val="zh-CN"/>
        </w:rPr>
        <w:t xml:space="preserve">.</w:t>
      </w:r>
      <w:r>
        <w:rPr>
          <w:rFonts w:hint="eastAsia" w:ascii="仿宋" w:hAnsi="仿宋" w:eastAsia="仿宋" w:cs="仿宋"/>
          <w:color w:val="auto"/>
          <w:sz w:val="24"/>
          <w:szCs w:val="24"/>
        </w:rPr>
        <w:t xml:space="preserve">7</w:t>
      </w:r>
      <w:r>
        <w:rPr>
          <w:rFonts w:hint="eastAsia" w:ascii="仿宋" w:hAnsi="仿宋" w:eastAsia="仿宋" w:cs="仿宋"/>
          <w:color w:val="auto"/>
          <w:sz w:val="24"/>
          <w:szCs w:val="24"/>
          <w:lang w:val="zh-CN"/>
        </w:rPr>
        <w:t xml:space="preserve">如果响应文件实质上没有响应磋商文件的要求，磋商小组将予以拒绝，供应商不得通过修改或撤销不合要求的偏离或保留而使其成为实质性响应的文件。</w:t>
      </w:r>
      <w:r/>
    </w:p>
    <w:p>
      <w:pPr>
        <w:ind w:firstLine="484"/>
        <w:spacing w:line="360" w:lineRule="auto"/>
        <w:rPr>
          <w:rFonts w:hint="eastAsia" w:ascii="仿宋" w:hAnsi="仿宋" w:eastAsia="仿宋" w:cs="仿宋"/>
          <w:color w:val="auto"/>
          <w:lang w:val="zh-CN"/>
        </w:rPr>
      </w:pPr>
      <w:r>
        <w:rPr>
          <w:rFonts w:hint="eastAsia" w:ascii="仿宋" w:hAnsi="仿宋" w:eastAsia="仿宋" w:cs="仿宋"/>
          <w:color w:val="auto"/>
          <w:sz w:val="24"/>
          <w:szCs w:val="24"/>
        </w:rPr>
        <w:t xml:space="preserve">18</w:t>
      </w:r>
      <w:r>
        <w:rPr>
          <w:rFonts w:hint="eastAsia" w:ascii="仿宋" w:hAnsi="仿宋" w:eastAsia="仿宋" w:cs="仿宋"/>
          <w:color w:val="auto"/>
          <w:sz w:val="24"/>
          <w:szCs w:val="24"/>
          <w:lang w:val="zh-CN"/>
        </w:rPr>
        <w:t xml:space="preserve">.</w:t>
      </w:r>
      <w:r>
        <w:rPr>
          <w:rFonts w:hint="eastAsia" w:ascii="仿宋" w:hAnsi="仿宋" w:eastAsia="仿宋" w:cs="仿宋"/>
          <w:color w:val="auto"/>
          <w:sz w:val="24"/>
          <w:szCs w:val="24"/>
        </w:rPr>
        <w:t xml:space="preserve">8</w:t>
      </w:r>
      <w:r>
        <w:rPr>
          <w:rFonts w:hint="eastAsia" w:ascii="仿宋" w:hAnsi="仿宋" w:eastAsia="仿宋" w:cs="仿宋"/>
          <w:color w:val="auto"/>
          <w:sz w:val="24"/>
          <w:szCs w:val="24"/>
          <w:lang w:val="zh-CN"/>
        </w:rPr>
        <w:t xml:space="preserve">供应商在项目评审全过程中应保持通讯畅通，及时登录苏采云系统查阅、答复相关信息，并安排专人与代理机构及磋商小组联系。</w:t>
      </w:r>
      <w:r/>
    </w:p>
    <w:p>
      <w:pPr>
        <w:ind w:firstLine="487"/>
        <w:spacing w:line="360" w:lineRule="auto"/>
        <w:rPr>
          <w:rFonts w:hint="eastAsia" w:ascii="仿宋" w:hAnsi="仿宋" w:eastAsia="仿宋" w:cs="仿宋"/>
          <w:b/>
          <w:bCs/>
          <w:color w:val="auto"/>
          <w:sz w:val="24"/>
          <w:szCs w:val="24"/>
          <w:lang w:val="zh-CN"/>
        </w:rPr>
      </w:pPr>
      <w:r>
        <w:rPr>
          <w:rFonts w:hint="eastAsia" w:ascii="仿宋" w:hAnsi="仿宋" w:eastAsia="仿宋" w:cs="仿宋"/>
          <w:b/>
          <w:bCs/>
          <w:color w:val="auto"/>
          <w:sz w:val="24"/>
          <w:szCs w:val="24"/>
        </w:rPr>
        <w:t xml:space="preserve">19.</w:t>
      </w:r>
      <w:r>
        <w:rPr>
          <w:rFonts w:hint="eastAsia" w:ascii="仿宋" w:hAnsi="仿宋" w:eastAsia="仿宋" w:cs="仿宋"/>
          <w:b/>
          <w:bCs/>
          <w:color w:val="auto"/>
          <w:sz w:val="24"/>
          <w:szCs w:val="24"/>
          <w:lang w:val="zh-CN"/>
        </w:rPr>
        <w:t xml:space="preserve">磋商程序及评审方法和评审标准</w:t>
      </w:r>
      <w:r/>
    </w:p>
    <w:p>
      <w:pPr>
        <w:ind w:firstLine="484"/>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rPr>
        <w:t xml:space="preserve">19</w:t>
      </w:r>
      <w:r>
        <w:rPr>
          <w:rFonts w:hint="eastAsia" w:ascii="仿宋" w:hAnsi="仿宋" w:eastAsia="仿宋" w:cs="仿宋"/>
          <w:color w:val="auto"/>
          <w:sz w:val="24"/>
          <w:szCs w:val="24"/>
          <w:lang w:val="zh-CN"/>
        </w:rPr>
        <w:t xml:space="preserve">.1磋商程序</w:t>
      </w:r>
      <w:r/>
    </w:p>
    <w:p>
      <w:pPr>
        <w:ind w:firstLine="484"/>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rPr>
        <w:t xml:space="preserve">19</w:t>
      </w:r>
      <w:r>
        <w:rPr>
          <w:rFonts w:hint="eastAsia" w:ascii="仿宋" w:hAnsi="仿宋" w:eastAsia="仿宋" w:cs="仿宋"/>
          <w:color w:val="auto"/>
          <w:sz w:val="24"/>
          <w:szCs w:val="24"/>
          <w:lang w:val="zh-CN"/>
        </w:rPr>
        <w:t xml:space="preserve">.1.1磋商小组将与通过资格审查和符合性审查的供应商分别进行磋商。磋商小组通过苏采云系统向供应商发出《磋商函》，供应商应当按照要求在苏采云系统提交《磋商响应函》并加盖电子公章。</w:t>
      </w:r>
      <w:r/>
    </w:p>
    <w:p>
      <w:pPr>
        <w:ind w:firstLine="484"/>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80"/>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rPr>
        <w:t xml:space="preserve">19</w:t>
      </w:r>
      <w:r>
        <w:rPr>
          <w:rFonts w:hint="eastAsia" w:ascii="仿宋" w:hAnsi="仿宋" w:eastAsia="仿宋" w:cs="仿宋"/>
          <w:color w:val="auto"/>
          <w:sz w:val="24"/>
          <w:szCs w:val="24"/>
          <w:lang w:val="zh-CN"/>
        </w:rPr>
        <w:t xml:space="preserve">.1.2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w:t>
      </w:r>
      <w:r>
        <w:rPr>
          <w:rFonts w:hint="eastAsia" w:ascii="仿宋" w:hAnsi="仿宋" w:eastAsia="仿宋" w:cs="仿宋"/>
          <w:b/>
          <w:bCs/>
          <w:color w:val="auto"/>
          <w:sz w:val="24"/>
          <w:szCs w:val="24"/>
          <w:lang w:val="zh-CN"/>
        </w:rPr>
        <w:t xml:space="preserve">最后报价是供应商响应文件的有效组成部分，除项目扩大了供货范围，增加了采购内容、提高了技术要求</w:t>
      </w:r>
      <w:r>
        <w:rPr>
          <w:rFonts w:hint="eastAsia" w:ascii="仿宋" w:hAnsi="仿宋" w:eastAsia="仿宋" w:cs="仿宋"/>
          <w:b/>
          <w:bCs/>
          <w:color w:val="auto"/>
          <w:sz w:val="24"/>
          <w:szCs w:val="24"/>
        </w:rPr>
        <w:t xml:space="preserve">及服务要求</w:t>
      </w:r>
      <w:r>
        <w:rPr>
          <w:rFonts w:hint="eastAsia" w:ascii="仿宋" w:hAnsi="仿宋" w:eastAsia="仿宋" w:cs="仿宋"/>
          <w:b/>
          <w:bCs/>
          <w:color w:val="auto"/>
          <w:sz w:val="24"/>
          <w:szCs w:val="24"/>
          <w:lang w:val="zh-CN"/>
        </w:rPr>
        <w:t xml:space="preserve">外，原则上不得高于上一轮报价</w:t>
      </w:r>
      <w:r>
        <w:rPr>
          <w:rFonts w:hint="eastAsia" w:ascii="仿宋" w:hAnsi="仿宋" w:eastAsia="仿宋" w:cs="仿宋"/>
          <w:color w:val="auto"/>
          <w:sz w:val="24"/>
          <w:szCs w:val="24"/>
          <w:lang w:val="zh-CN"/>
        </w:rPr>
        <w:t xml:space="preserve">。</w:t>
      </w:r>
      <w:r>
        <w:rPr>
          <w:rFonts w:hint="eastAsia" w:ascii="仿宋" w:hAnsi="仿宋" w:eastAsia="仿宋" w:cs="仿宋"/>
          <w:color w:val="auto"/>
          <w:sz w:val="24"/>
          <w:szCs w:val="24"/>
        </w:rPr>
        <w:t xml:space="preserve">提交最后报价的供应商不得少于3家，最后报价是供应商响应文件的有效组成部分。</w:t>
      </w:r>
      <w:r/>
    </w:p>
    <w:p>
      <w:pPr>
        <w:ind w:firstLine="484"/>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根据《财政部关于政府采购竞争性磋商采购方式管理暂行办法有关问题的补充通知》（财库〔2015〕124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根据《财政部关于印发&lt;政府采购竞争性磋商采购方式管理暂行办法&gt;的通知》（财库〔2014〕214号）第三条第四款的规定，市场竞争不充分的科研项目，以及需要扶持的科技成果转化项目，提交最后报价的供应商可以为2家，磋商小组将根据供应商最后得分由高到低的顺序推荐成交候选供应商。</w:t>
      </w:r>
      <w:r/>
    </w:p>
    <w:p>
      <w:pPr>
        <w:ind w:firstLine="484"/>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rPr>
        <w:t xml:space="preserve">19</w:t>
      </w:r>
      <w:r>
        <w:rPr>
          <w:rFonts w:hint="eastAsia" w:ascii="仿宋" w:hAnsi="仿宋" w:eastAsia="仿宋" w:cs="仿宋"/>
          <w:color w:val="auto"/>
          <w:sz w:val="24"/>
          <w:szCs w:val="24"/>
          <w:lang w:val="zh-CN"/>
        </w:rPr>
        <w:t xml:space="preserve">.1.3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84"/>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rPr>
        <w:t xml:space="preserve">19</w:t>
      </w:r>
      <w:r>
        <w:rPr>
          <w:rFonts w:hint="eastAsia" w:ascii="仿宋" w:hAnsi="仿宋" w:eastAsia="仿宋" w:cs="仿宋"/>
          <w:color w:val="auto"/>
          <w:sz w:val="24"/>
          <w:szCs w:val="24"/>
          <w:lang w:val="zh-CN"/>
        </w:rPr>
        <w:t xml:space="preserve">.2评审方法和评审标准</w:t>
      </w:r>
      <w:r/>
    </w:p>
    <w:p>
      <w:pPr>
        <w:ind w:firstLine="484"/>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rPr>
        <w:t xml:space="preserve">19</w:t>
      </w:r>
      <w:r>
        <w:rPr>
          <w:rFonts w:hint="eastAsia" w:ascii="仿宋" w:hAnsi="仿宋" w:eastAsia="仿宋" w:cs="仿宋"/>
          <w:color w:val="auto"/>
          <w:sz w:val="24"/>
          <w:szCs w:val="24"/>
          <w:lang w:val="zh-CN"/>
        </w:rPr>
        <w:t xml:space="preserve">.2.1评审方法。经磋商确定最终采购需求和提交最后报价的供应商后，由磋商小组采用综合评分法对提交最后报价的供应商的响应文件和最后报价进行综合评分。</w:t>
      </w:r>
      <w:r/>
    </w:p>
    <w:p>
      <w:pPr>
        <w:ind w:firstLine="484"/>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ind w:firstLine="484"/>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rPr>
        <w:t xml:space="preserve">19</w:t>
      </w:r>
      <w:r>
        <w:rPr>
          <w:rFonts w:hint="eastAsia" w:ascii="仿宋" w:hAnsi="仿宋" w:eastAsia="仿宋" w:cs="仿宋"/>
          <w:color w:val="auto"/>
          <w:sz w:val="24"/>
          <w:szCs w:val="24"/>
          <w:lang w:val="zh-CN"/>
        </w:rPr>
        <w:t xml:space="preserve">.2.2评审标准</w:t>
      </w:r>
      <w:r/>
    </w:p>
    <w:p>
      <w:pPr>
        <w:ind w:firstLine="484"/>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zh-CN"/>
        </w:rPr>
        <w:t xml:space="preserve">见本磋商文件第</w:t>
      </w:r>
      <w:r>
        <w:rPr>
          <w:rFonts w:hint="eastAsia" w:ascii="仿宋" w:hAnsi="仿宋" w:eastAsia="仿宋" w:cs="仿宋"/>
          <w:color w:val="auto"/>
          <w:sz w:val="24"/>
          <w:szCs w:val="24"/>
        </w:rPr>
        <w:t xml:space="preserve">三</w:t>
      </w:r>
      <w:r>
        <w:rPr>
          <w:rFonts w:hint="eastAsia" w:ascii="仿宋" w:hAnsi="仿宋" w:eastAsia="仿宋" w:cs="仿宋"/>
          <w:color w:val="auto"/>
          <w:sz w:val="24"/>
          <w:szCs w:val="24"/>
          <w:lang w:val="zh-CN"/>
        </w:rPr>
        <w:t xml:space="preserve">章。</w:t>
      </w:r>
      <w:r/>
    </w:p>
    <w:p>
      <w:pPr>
        <w:ind w:firstLine="487"/>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lang w:val="zh-CN"/>
        </w:rPr>
        <w:t xml:space="preserve">1</w:t>
      </w:r>
      <w:r>
        <w:rPr>
          <w:rFonts w:hint="eastAsia" w:ascii="仿宋" w:hAnsi="仿宋" w:eastAsia="仿宋" w:cs="仿宋"/>
          <w:b/>
          <w:bCs/>
          <w:color w:val="auto"/>
          <w:sz w:val="24"/>
          <w:szCs w:val="24"/>
        </w:rPr>
        <w:t xml:space="preserve">9</w:t>
      </w:r>
      <w:r>
        <w:rPr>
          <w:rFonts w:hint="eastAsia" w:ascii="仿宋" w:hAnsi="仿宋" w:eastAsia="仿宋" w:cs="仿宋"/>
          <w:b/>
          <w:bCs/>
          <w:color w:val="auto"/>
          <w:sz w:val="24"/>
          <w:szCs w:val="24"/>
          <w:lang w:val="zh-CN"/>
        </w:rPr>
        <w:t xml:space="preserve">.</w:t>
      </w:r>
      <w:r>
        <w:rPr>
          <w:rFonts w:hint="eastAsia" w:ascii="仿宋" w:hAnsi="仿宋" w:eastAsia="仿宋" w:cs="仿宋"/>
          <w:b/>
          <w:bCs/>
          <w:color w:val="auto"/>
          <w:sz w:val="24"/>
          <w:szCs w:val="24"/>
        </w:rPr>
        <w:t xml:space="preserve">3出现下列情形之一的，磋商终止：</w:t>
      </w:r>
      <w:r/>
    </w:p>
    <w:p>
      <w:pPr>
        <w:ind w:firstLine="484"/>
        <w:spacing w:line="360" w:lineRule="auto"/>
        <w:rPr>
          <w:rFonts w:hint="eastAsia" w:ascii="仿宋" w:hAnsi="仿宋" w:eastAsia="仿宋" w:cs="仿宋"/>
          <w:bCs/>
          <w:color w:val="auto"/>
          <w:sz w:val="24"/>
          <w:szCs w:val="24"/>
          <w:lang w:val="zh-CN"/>
        </w:rPr>
      </w:pPr>
      <w:r>
        <w:rPr>
          <w:rFonts w:hint="eastAsia" w:ascii="仿宋" w:hAnsi="仿宋" w:eastAsia="仿宋" w:cs="仿宋"/>
          <w:bCs/>
          <w:color w:val="auto"/>
          <w:sz w:val="24"/>
          <w:szCs w:val="24"/>
          <w:lang w:val="zh-CN"/>
        </w:rPr>
        <w:t xml:space="preserve">（1）因情况变化，不再符合规定的竞争性磋商采购方式适用情形的；</w:t>
      </w:r>
      <w:r/>
    </w:p>
    <w:p>
      <w:pPr>
        <w:ind w:firstLine="484"/>
        <w:spacing w:line="360" w:lineRule="auto"/>
        <w:rPr>
          <w:rFonts w:hint="eastAsia" w:ascii="仿宋" w:hAnsi="仿宋" w:eastAsia="仿宋" w:cs="仿宋"/>
          <w:color w:val="auto"/>
          <w:sz w:val="24"/>
          <w:szCs w:val="24"/>
          <w:lang w:val="zh-CN"/>
        </w:rPr>
      </w:pPr>
      <w:r>
        <w:rPr>
          <w:rFonts w:hint="eastAsia" w:ascii="仿宋" w:hAnsi="仿宋" w:eastAsia="仿宋" w:cs="仿宋"/>
          <w:bCs/>
          <w:color w:val="auto"/>
          <w:sz w:val="24"/>
          <w:szCs w:val="24"/>
          <w:lang w:val="zh-CN"/>
        </w:rPr>
        <w:t xml:space="preserve">（2）</w:t>
      </w:r>
      <w:r>
        <w:rPr>
          <w:rFonts w:hint="eastAsia" w:ascii="仿宋" w:hAnsi="仿宋" w:eastAsia="仿宋" w:cs="仿宋"/>
          <w:color w:val="auto"/>
          <w:sz w:val="24"/>
          <w:szCs w:val="24"/>
          <w:lang w:val="zh-CN"/>
        </w:rPr>
        <w:t xml:space="preserve">所有供应商的响应文件被磋商小组认定为无效的；</w:t>
      </w:r>
      <w:r/>
    </w:p>
    <w:p>
      <w:pPr>
        <w:ind w:firstLine="484"/>
        <w:spacing w:line="360" w:lineRule="auto"/>
        <w:rPr>
          <w:rFonts w:hint="eastAsia" w:ascii="仿宋" w:hAnsi="仿宋" w:eastAsia="仿宋" w:cs="仿宋"/>
          <w:b/>
          <w:bCs/>
          <w:color w:val="auto"/>
          <w:sz w:val="24"/>
          <w:szCs w:val="24"/>
          <w:lang w:val="zh-CN"/>
        </w:rPr>
      </w:pPr>
      <w:r>
        <w:rPr>
          <w:rFonts w:hint="eastAsia" w:ascii="仿宋" w:hAnsi="仿宋" w:eastAsia="仿宋" w:cs="仿宋"/>
          <w:color w:val="auto"/>
          <w:sz w:val="24"/>
          <w:szCs w:val="24"/>
          <w:lang w:val="zh-CN"/>
        </w:rPr>
        <w:t xml:space="preserve">（</w:t>
      </w:r>
      <w:r>
        <w:rPr>
          <w:rFonts w:hint="eastAsia" w:ascii="仿宋" w:hAnsi="仿宋" w:eastAsia="仿宋" w:cs="仿宋"/>
          <w:color w:val="auto"/>
          <w:sz w:val="24"/>
          <w:szCs w:val="24"/>
        </w:rPr>
        <w:t xml:space="preserve">3</w:t>
      </w:r>
      <w:r>
        <w:rPr>
          <w:rFonts w:hint="eastAsia" w:ascii="仿宋" w:hAnsi="仿宋" w:eastAsia="仿宋" w:cs="仿宋"/>
          <w:color w:val="auto"/>
          <w:sz w:val="24"/>
          <w:szCs w:val="24"/>
          <w:lang w:val="zh-CN"/>
        </w:rPr>
        <w:t xml:space="preserve">）在苏采云系统规定时间内成功解密电子响应文件的供应商不足3家；</w:t>
      </w:r>
      <w:r/>
    </w:p>
    <w:p>
      <w:pPr>
        <w:ind w:firstLine="484"/>
        <w:spacing w:line="360" w:lineRule="auto"/>
        <w:rPr>
          <w:rFonts w:hint="eastAsia" w:ascii="仿宋" w:hAnsi="仿宋" w:eastAsia="仿宋" w:cs="仿宋"/>
          <w:b/>
          <w:bCs/>
          <w:color w:val="auto"/>
          <w:sz w:val="24"/>
          <w:szCs w:val="24"/>
          <w:lang w:val="zh-CN"/>
        </w:rPr>
      </w:pPr>
      <w:r>
        <w:rPr>
          <w:rFonts w:hint="eastAsia" w:ascii="仿宋" w:hAnsi="仿宋" w:eastAsia="仿宋" w:cs="仿宋"/>
          <w:bCs/>
          <w:color w:val="auto"/>
          <w:sz w:val="24"/>
          <w:szCs w:val="24"/>
          <w:lang w:val="zh-CN"/>
        </w:rPr>
        <w:t xml:space="preserve">（</w:t>
      </w:r>
      <w:r>
        <w:rPr>
          <w:rFonts w:hint="eastAsia" w:ascii="仿宋" w:hAnsi="仿宋" w:eastAsia="仿宋" w:cs="仿宋"/>
          <w:bCs/>
          <w:color w:val="auto"/>
          <w:sz w:val="24"/>
          <w:szCs w:val="24"/>
        </w:rPr>
        <w:t xml:space="preserve">4</w:t>
      </w:r>
      <w:r>
        <w:rPr>
          <w:rFonts w:hint="eastAsia" w:ascii="仿宋" w:hAnsi="仿宋" w:eastAsia="仿宋" w:cs="仿宋"/>
          <w:bCs/>
          <w:color w:val="auto"/>
          <w:sz w:val="24"/>
          <w:szCs w:val="24"/>
          <w:lang w:val="zh-CN"/>
        </w:rPr>
        <w:t xml:space="preserve">）</w:t>
      </w:r>
      <w:r>
        <w:rPr>
          <w:rFonts w:hint="eastAsia" w:ascii="仿宋" w:hAnsi="仿宋" w:eastAsia="仿宋" w:cs="仿宋"/>
          <w:color w:val="auto"/>
          <w:sz w:val="24"/>
          <w:szCs w:val="24"/>
          <w:lang w:val="zh-CN"/>
        </w:rPr>
        <w:t xml:space="preserve">出现影响采购公正的违法、违规行为的；</w:t>
      </w:r>
      <w:r/>
    </w:p>
    <w:p>
      <w:pPr>
        <w:ind w:firstLine="484"/>
        <w:spacing w:line="360" w:lineRule="auto"/>
        <w:rPr>
          <w:rFonts w:hint="eastAsia" w:ascii="仿宋" w:hAnsi="仿宋" w:eastAsia="仿宋" w:cs="仿宋"/>
          <w:bCs/>
          <w:color w:val="auto"/>
          <w:sz w:val="24"/>
          <w:szCs w:val="24"/>
          <w:lang w:val="zh-CN"/>
        </w:rPr>
      </w:pPr>
      <w:r>
        <w:rPr>
          <w:rFonts w:hint="eastAsia" w:ascii="仿宋" w:hAnsi="仿宋" w:eastAsia="仿宋" w:cs="仿宋"/>
          <w:bCs/>
          <w:color w:val="auto"/>
          <w:sz w:val="24"/>
          <w:szCs w:val="24"/>
          <w:lang w:val="zh-CN"/>
        </w:rPr>
        <w:t xml:space="preserve">（</w:t>
      </w:r>
      <w:r>
        <w:rPr>
          <w:rFonts w:hint="eastAsia" w:ascii="仿宋" w:hAnsi="仿宋" w:eastAsia="仿宋" w:cs="仿宋"/>
          <w:bCs/>
          <w:color w:val="auto"/>
          <w:sz w:val="24"/>
          <w:szCs w:val="24"/>
        </w:rPr>
        <w:t xml:space="preserve">5</w:t>
      </w:r>
      <w:r>
        <w:rPr>
          <w:rFonts w:hint="eastAsia" w:ascii="仿宋" w:hAnsi="仿宋" w:eastAsia="仿宋" w:cs="仿宋"/>
          <w:bCs/>
          <w:color w:val="auto"/>
          <w:sz w:val="24"/>
          <w:szCs w:val="24"/>
          <w:lang w:val="zh-CN"/>
        </w:rPr>
        <w:t xml:space="preserve">）所有供应商的最终报价超过采购预算的；</w:t>
      </w:r>
      <w:r/>
    </w:p>
    <w:p>
      <w:pPr>
        <w:ind w:firstLine="484"/>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w:t>
      </w:r>
      <w:r>
        <w:rPr>
          <w:rFonts w:hint="eastAsia" w:ascii="仿宋" w:hAnsi="仿宋" w:eastAsia="仿宋" w:cs="仿宋"/>
          <w:color w:val="auto"/>
          <w:sz w:val="24"/>
          <w:szCs w:val="24"/>
        </w:rPr>
        <w:t xml:space="preserve">6</w:t>
      </w:r>
      <w:r>
        <w:rPr>
          <w:rFonts w:hint="eastAsia" w:ascii="仿宋" w:hAnsi="仿宋" w:eastAsia="仿宋" w:cs="仿宋"/>
          <w:color w:val="auto"/>
          <w:sz w:val="24"/>
          <w:szCs w:val="24"/>
          <w:lang w:val="zh-CN"/>
        </w:rPr>
        <w:t xml:space="preserve">）因重大变故，采购任务取消的；</w:t>
      </w:r>
      <w:r/>
    </w:p>
    <w:p>
      <w:pPr>
        <w:ind w:firstLine="484"/>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w:t>
      </w:r>
      <w:r>
        <w:rPr>
          <w:rFonts w:hint="eastAsia" w:ascii="仿宋" w:hAnsi="仿宋" w:eastAsia="仿宋" w:cs="仿宋"/>
          <w:color w:val="auto"/>
          <w:sz w:val="24"/>
          <w:szCs w:val="24"/>
        </w:rPr>
        <w:t xml:space="preserve">7</w:t>
      </w:r>
      <w:r>
        <w:rPr>
          <w:rFonts w:hint="eastAsia" w:ascii="仿宋" w:hAnsi="仿宋" w:eastAsia="仿宋" w:cs="仿宋"/>
          <w:color w:val="auto"/>
          <w:sz w:val="24"/>
          <w:szCs w:val="24"/>
          <w:lang w:val="zh-CN"/>
        </w:rPr>
        <w:t xml:space="preserve">）采购人需求发生重大变化暂时不能确定或供应商提供的服务不能满足需求等。</w:t>
      </w:r>
      <w:r/>
    </w:p>
    <w:p>
      <w:pPr>
        <w:ind w:firstLine="487"/>
        <w:spacing w:line="360" w:lineRule="auto"/>
        <w:rPr>
          <w:rFonts w:hint="eastAsia" w:ascii="仿宋" w:hAnsi="仿宋" w:eastAsia="仿宋" w:cs="仿宋"/>
          <w:b/>
          <w:bCs/>
          <w:color w:val="auto"/>
          <w:sz w:val="24"/>
          <w:szCs w:val="24"/>
          <w:lang w:val="zh-CN"/>
        </w:rPr>
      </w:pPr>
      <w:r>
        <w:rPr>
          <w:rFonts w:hint="eastAsia" w:ascii="仿宋" w:hAnsi="仿宋" w:eastAsia="仿宋" w:cs="仿宋"/>
          <w:b/>
          <w:bCs/>
          <w:color w:val="auto"/>
          <w:sz w:val="24"/>
          <w:szCs w:val="24"/>
          <w:lang w:val="zh-CN"/>
        </w:rPr>
        <w:t xml:space="preserve">五、成交</w:t>
      </w:r>
      <w:r/>
    </w:p>
    <w:p>
      <w:pPr>
        <w:ind w:firstLine="487"/>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20.确定成交单位</w:t>
      </w:r>
      <w:r/>
    </w:p>
    <w:p>
      <w:pPr>
        <w:ind w:firstLine="484"/>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20.1成交候选供应商的确定原则和数量见磋商文件第三章。</w:t>
      </w:r>
      <w:r/>
    </w:p>
    <w:p>
      <w:pPr>
        <w:ind w:firstLine="484"/>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20.2按以下第（2）种方式确定成交供应商</w:t>
      </w:r>
      <w:r/>
    </w:p>
    <w:p>
      <w:pPr>
        <w:ind w:firstLine="484"/>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（1）磋商小组直接确定排名第一的成交候选供应商为成交供应商；</w:t>
      </w:r>
      <w:r/>
    </w:p>
    <w:p>
      <w:pPr>
        <w:ind w:firstLine="484"/>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（2）采购人在磋商小组推荐的成交候选供应商中按顺序确定成交供应商。</w:t>
      </w:r>
      <w:r/>
    </w:p>
    <w:p>
      <w:pPr>
        <w:ind w:firstLine="484"/>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按第二种方式确定成交供应商的，代理机构自评审结束之日起两个工作日内将评审报告送交采购人，采购人自收到评审报告之日起五个工作日内，在评审报告推荐的成交候选供应商中按顺序确定成交供应商。</w:t>
      </w:r>
      <w:r/>
    </w:p>
    <w:p>
      <w:pPr>
        <w:ind w:firstLine="484"/>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20.3代理机构将在“江苏政府采购网”发布成交结果公告，公告期限为1个工作日。</w:t>
      </w:r>
      <w:r/>
    </w:p>
    <w:p>
      <w:pPr>
        <w:ind w:firstLine="484"/>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20.4若有充分证据证明成交供应商有下列情况之一的，一经查实将被取消成交资格：</w:t>
      </w:r>
      <w:r/>
    </w:p>
    <w:p>
      <w:pPr>
        <w:ind w:firstLine="484"/>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20.4.1提供虚假材料谋取成交。</w:t>
      </w:r>
      <w:r/>
    </w:p>
    <w:p>
      <w:pPr>
        <w:ind w:firstLine="484"/>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20.4.2与评审专家、采购人、其他供应商或者代理机构工作人员恶意串通。</w:t>
      </w:r>
      <w:r/>
    </w:p>
    <w:p>
      <w:pPr>
        <w:ind w:firstLine="484"/>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20.4.3向评审专家、采购人或代理机构工作人员行贿或者提供其他不正当利益。</w:t>
      </w:r>
      <w:r/>
    </w:p>
    <w:p>
      <w:pPr>
        <w:ind w:firstLine="484"/>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20.4.4不满足本磋商文件规定的实质性要求，但在评审过程中未被磋商小组发现。</w:t>
      </w:r>
      <w:r/>
    </w:p>
    <w:p>
      <w:pPr>
        <w:ind w:firstLine="484"/>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20.4.5成交后无正当理由拒不与采购人签订政府采购合同或者未按照磋商文件确定的事项签订政府采购合同。</w:t>
      </w:r>
      <w:r/>
    </w:p>
    <w:p>
      <w:pPr>
        <w:ind w:firstLine="484"/>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20.4.6将合同标的转包。</w:t>
      </w:r>
      <w:r/>
    </w:p>
    <w:p>
      <w:pPr>
        <w:ind w:firstLine="487"/>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21.成交通知书</w:t>
      </w:r>
      <w:r/>
    </w:p>
    <w:p>
      <w:pPr>
        <w:ind w:firstLine="484"/>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21.1成交结果确定后，代理机构将向成交供应商发出《成交通知书》。成交供应商可在成交结果公告届满之日起三十日内，登录苏采云系统下载。    </w:t>
      </w:r>
      <w:r/>
    </w:p>
    <w:p>
      <w:pPr>
        <w:ind w:firstLine="484"/>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因系统存储空间有限，成交结果公告届满之日起三十日后，苏采云系统不再保证提供下载《成交通知书》服务,因未及时下载而造成的不利后果由成交供应商自行承担。</w:t>
      </w:r>
      <w:r/>
    </w:p>
    <w:p>
      <w:pPr>
        <w:ind w:firstLine="484"/>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21.2《成交通知书》将是合同的一个组成部分，对采购人和成交供应商均具有法律效力。《成交通知书》发出后，采购人改变成交结果的，或者成交供应商放弃成交项目的，应当依法承担法律责任。</w:t>
      </w:r>
      <w:r/>
    </w:p>
    <w:p>
      <w:pPr>
        <w:ind w:firstLine="487"/>
        <w:spacing w:line="360" w:lineRule="auto"/>
        <w:rPr>
          <w:rFonts w:hint="eastAsia" w:ascii="仿宋" w:hAnsi="仿宋" w:eastAsia="仿宋" w:cs="仿宋"/>
          <w:b/>
          <w:bCs/>
          <w:color w:val="auto"/>
          <w:sz w:val="24"/>
          <w:szCs w:val="24"/>
          <w:lang w:val="zh-CN"/>
        </w:rPr>
      </w:pPr>
      <w:r>
        <w:rPr>
          <w:rFonts w:hint="eastAsia" w:ascii="仿宋" w:hAnsi="仿宋" w:eastAsia="仿宋" w:cs="仿宋"/>
          <w:b/>
          <w:bCs/>
          <w:color w:val="auto"/>
          <w:sz w:val="24"/>
          <w:szCs w:val="24"/>
          <w:lang w:val="zh-CN"/>
        </w:rPr>
        <w:t xml:space="preserve">六、授予合同</w:t>
      </w:r>
      <w:r/>
    </w:p>
    <w:p>
      <w:pPr>
        <w:ind w:firstLine="487"/>
        <w:spacing w:line="360" w:lineRule="auto"/>
        <w:rPr>
          <w:rFonts w:hint="eastAsia" w:ascii="仿宋" w:hAnsi="仿宋" w:eastAsia="仿宋" w:cs="仿宋"/>
          <w:b/>
          <w:bCs/>
          <w:color w:val="auto"/>
          <w:sz w:val="24"/>
          <w:szCs w:val="24"/>
          <w:lang w:val="zh-CN"/>
        </w:rPr>
      </w:pPr>
      <w:r>
        <w:rPr>
          <w:rFonts w:hint="eastAsia" w:ascii="仿宋" w:hAnsi="仿宋" w:eastAsia="仿宋" w:cs="仿宋"/>
          <w:b/>
          <w:color w:val="auto"/>
          <w:sz w:val="24"/>
          <w:szCs w:val="24"/>
        </w:rPr>
        <w:t xml:space="preserve">22.</w:t>
      </w:r>
      <w:r>
        <w:rPr>
          <w:rFonts w:hint="eastAsia" w:ascii="仿宋" w:hAnsi="仿宋" w:eastAsia="仿宋" w:cs="仿宋"/>
          <w:b/>
          <w:bCs/>
          <w:color w:val="auto"/>
          <w:sz w:val="24"/>
          <w:szCs w:val="24"/>
          <w:lang w:val="zh-CN"/>
        </w:rPr>
        <w:t xml:space="preserve">签订合同</w:t>
      </w:r>
      <w:r/>
    </w:p>
    <w:p>
      <w:pPr>
        <w:ind w:firstLine="484"/>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rPr>
        <w:t xml:space="preserve">22</w:t>
      </w:r>
      <w:r>
        <w:rPr>
          <w:rFonts w:hint="eastAsia" w:ascii="仿宋" w:hAnsi="仿宋" w:eastAsia="仿宋" w:cs="仿宋"/>
          <w:color w:val="auto"/>
          <w:sz w:val="24"/>
          <w:szCs w:val="24"/>
          <w:lang w:val="zh-CN"/>
        </w:rPr>
        <w:t xml:space="preserve">.</w:t>
      </w:r>
      <w:r>
        <w:rPr>
          <w:rFonts w:hint="eastAsia" w:ascii="仿宋" w:hAnsi="仿宋" w:eastAsia="仿宋" w:cs="仿宋"/>
          <w:color w:val="auto"/>
          <w:sz w:val="24"/>
          <w:szCs w:val="24"/>
        </w:rPr>
        <w:t xml:space="preserve">1成交供应商应当</w:t>
      </w:r>
      <w:r>
        <w:rPr>
          <w:rFonts w:hint="eastAsia" w:ascii="仿宋" w:hAnsi="仿宋" w:eastAsia="仿宋" w:cs="仿宋"/>
          <w:color w:val="auto"/>
          <w:sz w:val="24"/>
          <w:szCs w:val="24"/>
          <w:lang w:val="zh-CN"/>
        </w:rPr>
        <w:t xml:space="preserve">自成交通知书发出之日起三十日内，</w:t>
      </w:r>
      <w:r>
        <w:rPr>
          <w:rFonts w:hint="eastAsia" w:ascii="仿宋" w:hAnsi="仿宋" w:eastAsia="仿宋" w:cs="仿宋"/>
          <w:color w:val="auto"/>
          <w:sz w:val="24"/>
          <w:szCs w:val="24"/>
        </w:rPr>
        <w:t xml:space="preserve">与采购人签订政府采购合同，所签订的合同不得对磋商文件和响应文件作实质性修改。</w:t>
      </w:r>
      <w:r/>
    </w:p>
    <w:p>
      <w:pPr>
        <w:ind w:firstLine="484"/>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22</w:t>
      </w:r>
      <w:r>
        <w:rPr>
          <w:rFonts w:hint="eastAsia" w:ascii="仿宋" w:hAnsi="仿宋" w:eastAsia="仿宋" w:cs="仿宋"/>
          <w:color w:val="auto"/>
          <w:sz w:val="24"/>
          <w:szCs w:val="24"/>
          <w:lang w:val="zh-CN"/>
        </w:rPr>
        <w:t xml:space="preserve">.2</w:t>
      </w:r>
      <w:r>
        <w:rPr>
          <w:rFonts w:hint="eastAsia" w:ascii="仿宋" w:hAnsi="仿宋" w:eastAsia="仿宋" w:cs="仿宋"/>
          <w:color w:val="auto"/>
          <w:sz w:val="24"/>
          <w:szCs w:val="24"/>
        </w:rPr>
        <w:t xml:space="preserve">采购人不得向成交供应商提出任何不合理的要求作为签订合同的条件，不得与成交供应商私下订立背离合同实质性内容的协议。</w:t>
      </w:r>
      <w:r/>
    </w:p>
    <w:p>
      <w:pPr>
        <w:ind w:firstLine="484"/>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rPr>
        <w:t xml:space="preserve">21</w:t>
      </w:r>
      <w:r>
        <w:rPr>
          <w:rFonts w:hint="eastAsia" w:ascii="仿宋" w:hAnsi="仿宋" w:eastAsia="仿宋" w:cs="仿宋"/>
          <w:color w:val="auto"/>
          <w:sz w:val="24"/>
          <w:szCs w:val="24"/>
          <w:lang w:val="zh-CN"/>
        </w:rPr>
        <w:t xml:space="preserve">.3</w:t>
      </w:r>
      <w:r>
        <w:rPr>
          <w:rFonts w:hint="eastAsia" w:ascii="仿宋" w:hAnsi="仿宋" w:eastAsia="仿宋" w:cs="仿宋"/>
          <w:color w:val="auto"/>
          <w:sz w:val="24"/>
          <w:szCs w:val="24"/>
        </w:rPr>
        <w:t xml:space="preserve">除不可抗力等因素外，</w:t>
      </w:r>
      <w:r>
        <w:rPr>
          <w:rFonts w:hint="eastAsia" w:ascii="仿宋" w:hAnsi="仿宋" w:eastAsia="仿宋" w:cs="仿宋"/>
          <w:color w:val="auto"/>
          <w:sz w:val="24"/>
          <w:szCs w:val="24"/>
          <w:lang w:val="zh-CN"/>
        </w:rPr>
        <w:t xml:space="preserve">成交通知书发出后，采购人改变成交结果，或者成交供应商拒绝签订政府采购合同的，应当承担相应的法律责任。</w:t>
      </w:r>
      <w:r/>
    </w:p>
    <w:p>
      <w:pPr>
        <w:ind w:firstLine="484"/>
        <w:spacing w:line="360" w:lineRule="auto"/>
        <w:rPr>
          <w:rFonts w:hint="eastAsia" w:ascii="仿宋" w:hAnsi="仿宋" w:eastAsia="仿宋" w:cs="仿宋"/>
          <w:b/>
          <w:color w:val="auto"/>
          <w:sz w:val="24"/>
          <w:szCs w:val="24"/>
        </w:rPr>
      </w:pPr>
      <w:r>
        <w:rPr>
          <w:rFonts w:hint="eastAsia" w:ascii="仿宋" w:hAnsi="仿宋" w:eastAsia="仿宋" w:cs="仿宋"/>
          <w:color w:val="auto"/>
          <w:sz w:val="24"/>
          <w:szCs w:val="24"/>
        </w:rPr>
        <w:t xml:space="preserve">22</w:t>
      </w:r>
      <w:r>
        <w:rPr>
          <w:rFonts w:hint="eastAsia" w:ascii="仿宋" w:hAnsi="仿宋" w:eastAsia="仿宋" w:cs="仿宋"/>
          <w:color w:val="auto"/>
          <w:sz w:val="24"/>
          <w:szCs w:val="24"/>
          <w:lang w:val="zh-CN"/>
        </w:rPr>
        <w:t xml:space="preserve">.4</w:t>
      </w:r>
      <w:r>
        <w:rPr>
          <w:rFonts w:hint="eastAsia" w:ascii="仿宋" w:hAnsi="仿宋" w:eastAsia="仿宋" w:cs="仿宋"/>
          <w:b/>
          <w:color w:val="auto"/>
          <w:sz w:val="24"/>
          <w:szCs w:val="24"/>
        </w:rPr>
        <w:t xml:space="preserve">成交供应商除发生法律规定的不能预见、不能避免并不能克服的客观情况外不得放弃或拒绝签订合同的。放弃或拒绝签订合同的，采购人、采购代理机构视情将其列入不良行为名单，在一至三年内不得参加采购人、采购代理机构的采购活动。</w:t>
      </w:r>
      <w:r/>
    </w:p>
    <w:p>
      <w:pPr>
        <w:ind w:firstLine="484"/>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rPr>
        <w:t xml:space="preserve">22</w:t>
      </w:r>
      <w:r>
        <w:rPr>
          <w:rFonts w:hint="eastAsia" w:ascii="仿宋" w:hAnsi="仿宋" w:eastAsia="仿宋" w:cs="仿宋"/>
          <w:color w:val="auto"/>
          <w:sz w:val="24"/>
          <w:szCs w:val="24"/>
          <w:lang w:val="zh-CN"/>
        </w:rPr>
        <w:t xml:space="preserve">.5成交供应商拒绝签订政府采购合同的，</w:t>
      </w:r>
      <w:r>
        <w:rPr>
          <w:rFonts w:hint="eastAsia" w:ascii="仿宋" w:hAnsi="仿宋" w:eastAsia="仿宋" w:cs="仿宋"/>
          <w:color w:val="auto"/>
          <w:sz w:val="24"/>
          <w:szCs w:val="24"/>
        </w:rPr>
        <w:t xml:space="preserve">或因不可抗力或者自身原因不能履行政府采购合同的，</w:t>
      </w:r>
      <w:r>
        <w:rPr>
          <w:rFonts w:hint="eastAsia" w:ascii="仿宋" w:hAnsi="仿宋" w:eastAsia="仿宋" w:cs="仿宋"/>
          <w:color w:val="auto"/>
          <w:sz w:val="24"/>
          <w:szCs w:val="24"/>
          <w:lang w:val="zh-CN"/>
        </w:rPr>
        <w:t xml:space="preserve">采购人可以视情与排位在成交供应商之后第一位的成交候选供应商签订政府采购合同，也可以重新开展采购活动。</w:t>
      </w:r>
      <w:r/>
    </w:p>
    <w:p>
      <w:pPr>
        <w:ind w:firstLine="484"/>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rPr>
        <w:t xml:space="preserve">22</w:t>
      </w:r>
      <w:r>
        <w:rPr>
          <w:rFonts w:hint="eastAsia" w:ascii="仿宋" w:hAnsi="仿宋" w:eastAsia="仿宋" w:cs="仿宋"/>
          <w:color w:val="auto"/>
          <w:sz w:val="24"/>
          <w:szCs w:val="24"/>
          <w:lang w:val="zh-CN"/>
        </w:rPr>
        <w:t xml:space="preserve">.6政府采购合同履行中，采购人需追加与合同标的相同的服务的，在不改变合同其他条款的前提下，可以与供应商协商签订补充合同，但所有补充合同的采购金额不得超过原合同采购金额的百分之十。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87"/>
        <w:spacing w:line="360" w:lineRule="auto"/>
        <w:rPr>
          <w:rFonts w:hint="eastAsia" w:ascii="仿宋" w:hAnsi="仿宋" w:eastAsia="仿宋" w:cs="仿宋"/>
          <w:b/>
          <w:bCs/>
          <w:color w:val="auto"/>
          <w:sz w:val="24"/>
          <w:szCs w:val="24"/>
          <w:lang w:val="zh-CN"/>
        </w:rPr>
      </w:pPr>
      <w:r>
        <w:rPr>
          <w:rFonts w:hint="eastAsia" w:ascii="仿宋" w:hAnsi="仿宋" w:eastAsia="仿宋" w:cs="仿宋"/>
          <w:b/>
          <w:bCs/>
          <w:color w:val="auto"/>
          <w:sz w:val="24"/>
          <w:szCs w:val="24"/>
          <w:lang w:val="zh-CN"/>
        </w:rPr>
        <w:t xml:space="preserve">七、询问、质疑、投诉和诚实信用</w:t>
      </w:r>
      <w:r/>
    </w:p>
    <w:p>
      <w:pPr>
        <w:ind w:firstLine="487"/>
        <w:spacing w:line="360" w:lineRule="auto"/>
        <w:rPr>
          <w:rFonts w:hint="eastAsia" w:ascii="仿宋" w:hAnsi="仿宋" w:eastAsia="仿宋" w:cs="仿宋"/>
          <w:b/>
          <w:bCs/>
          <w:color w:val="auto"/>
          <w:sz w:val="24"/>
          <w:szCs w:val="24"/>
          <w:lang w:val="zh-CN"/>
        </w:rPr>
      </w:pPr>
      <w:r>
        <w:rPr>
          <w:rFonts w:hint="eastAsia" w:ascii="仿宋" w:hAnsi="仿宋" w:eastAsia="仿宋" w:cs="仿宋"/>
          <w:b/>
          <w:bCs/>
          <w:color w:val="auto"/>
          <w:sz w:val="24"/>
          <w:szCs w:val="24"/>
        </w:rPr>
        <w:t xml:space="preserve">23.</w:t>
      </w:r>
      <w:r>
        <w:rPr>
          <w:rFonts w:hint="eastAsia" w:ascii="仿宋" w:hAnsi="仿宋" w:eastAsia="仿宋" w:cs="仿宋"/>
          <w:b/>
          <w:bCs/>
          <w:color w:val="auto"/>
          <w:sz w:val="24"/>
          <w:szCs w:val="24"/>
          <w:lang w:val="zh-CN"/>
        </w:rPr>
        <w:t xml:space="preserve">询问</w:t>
      </w:r>
      <w:r/>
    </w:p>
    <w:p>
      <w:pPr>
        <w:ind w:firstLine="484"/>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rPr>
        <w:t xml:space="preserve">23</w:t>
      </w:r>
      <w:r>
        <w:rPr>
          <w:rFonts w:hint="eastAsia" w:ascii="仿宋" w:hAnsi="仿宋" w:eastAsia="仿宋" w:cs="仿宋"/>
          <w:color w:val="auto"/>
          <w:sz w:val="24"/>
          <w:szCs w:val="24"/>
          <w:lang w:val="zh-CN"/>
        </w:rPr>
        <w:t xml:space="preserve">.1供应商对采购活动事项有疑问的，可以向采购代理提出询问，采购代理将在两个工作日内作出答复，但答复的内容不涉及商业秘密</w:t>
      </w:r>
      <w:r>
        <w:rPr>
          <w:rFonts w:hint="eastAsia" w:ascii="仿宋" w:hAnsi="仿宋" w:eastAsia="仿宋" w:cs="仿宋"/>
          <w:bCs/>
          <w:color w:val="auto"/>
          <w:sz w:val="24"/>
          <w:szCs w:val="24"/>
          <w:lang w:val="zh-CN"/>
        </w:rPr>
        <w:t xml:space="preserve">。</w:t>
      </w:r>
      <w:r/>
    </w:p>
    <w:p>
      <w:pPr>
        <w:ind w:firstLine="487"/>
        <w:spacing w:line="360" w:lineRule="auto"/>
        <w:rPr>
          <w:rFonts w:hint="eastAsia" w:ascii="仿宋" w:hAnsi="仿宋" w:eastAsia="仿宋" w:cs="仿宋"/>
          <w:b/>
          <w:color w:val="auto"/>
          <w:sz w:val="24"/>
          <w:szCs w:val="24"/>
          <w:lang w:val="zh-CN"/>
        </w:rPr>
      </w:pPr>
      <w:r>
        <w:rPr>
          <w:rFonts w:hint="eastAsia" w:ascii="仿宋" w:hAnsi="仿宋" w:eastAsia="仿宋" w:cs="仿宋"/>
          <w:b/>
          <w:color w:val="auto"/>
          <w:sz w:val="24"/>
          <w:szCs w:val="24"/>
        </w:rPr>
        <w:t xml:space="preserve">24.</w:t>
      </w:r>
      <w:r>
        <w:rPr>
          <w:rFonts w:hint="eastAsia" w:ascii="仿宋" w:hAnsi="仿宋" w:eastAsia="仿宋" w:cs="仿宋"/>
          <w:b/>
          <w:color w:val="auto"/>
          <w:sz w:val="24"/>
          <w:szCs w:val="24"/>
          <w:lang w:val="zh-CN"/>
        </w:rPr>
        <w:t xml:space="preserve">质疑</w:t>
      </w:r>
      <w:r/>
    </w:p>
    <w:p>
      <w:pPr>
        <w:ind w:firstLine="484"/>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rPr>
        <w:t xml:space="preserve">24</w:t>
      </w:r>
      <w:r>
        <w:rPr>
          <w:rFonts w:hint="eastAsia" w:ascii="仿宋" w:hAnsi="仿宋" w:eastAsia="仿宋" w:cs="仿宋"/>
          <w:color w:val="auto"/>
          <w:sz w:val="24"/>
          <w:szCs w:val="24"/>
          <w:lang w:val="zh-CN"/>
        </w:rPr>
        <w:t xml:space="preserve">.1供应商认为采购文件、采购过程和成交结果使自己的合法权益受到损害的，可以在知道或者应当知道其权益受到损害之日起七个工作日内，</w:t>
      </w:r>
      <w:r>
        <w:rPr>
          <w:rFonts w:hint="eastAsia" w:ascii="仿宋" w:hAnsi="仿宋" w:eastAsia="仿宋" w:cs="仿宋"/>
          <w:b/>
          <w:color w:val="auto"/>
          <w:sz w:val="24"/>
          <w:szCs w:val="24"/>
          <w:lang w:val="zh-CN"/>
        </w:rPr>
        <w:t xml:space="preserve">将质疑文件原件送达南京瑞嘉建设项目管理有限公司。</w:t>
      </w:r>
      <w:r/>
    </w:p>
    <w:p>
      <w:pPr>
        <w:ind w:firstLine="484"/>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24</w:t>
      </w:r>
      <w:r>
        <w:rPr>
          <w:rFonts w:hint="eastAsia" w:ascii="仿宋" w:hAnsi="仿宋" w:eastAsia="仿宋" w:cs="仿宋"/>
          <w:color w:val="auto"/>
          <w:sz w:val="24"/>
          <w:szCs w:val="24"/>
          <w:lang w:val="zh-CN"/>
        </w:rPr>
        <w:t xml:space="preserve">.2质疑文件应包括以下主要内容，并</w:t>
      </w:r>
      <w:r>
        <w:rPr>
          <w:rFonts w:hint="eastAsia" w:ascii="仿宋" w:hAnsi="仿宋" w:eastAsia="仿宋" w:cs="仿宋"/>
          <w:color w:val="auto"/>
          <w:sz w:val="24"/>
          <w:szCs w:val="24"/>
        </w:rPr>
        <w:t xml:space="preserve">按照“谁主张、谁举证”的原则，附上相关证明材料。否则，采购代理不予受理：</w:t>
      </w:r>
      <w:r/>
    </w:p>
    <w:p>
      <w:pPr>
        <w:ind w:firstLine="484"/>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rPr>
        <w:t xml:space="preserve">（1）质疑项目名称、项目编号、包号、采购公告发布时间、磋商时间；</w:t>
      </w:r>
      <w:r/>
    </w:p>
    <w:p>
      <w:pPr>
        <w:ind w:firstLine="484"/>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（2）提起质疑的日期、具体的质疑事项及事实根据（具体条款）；</w:t>
      </w:r>
      <w:r/>
    </w:p>
    <w:p>
      <w:pPr>
        <w:ind w:firstLine="484"/>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（3）认为自己合法权益受到损害或可能受到损害的相关证据材料；</w:t>
      </w:r>
      <w:r/>
    </w:p>
    <w:p>
      <w:pPr>
        <w:ind w:firstLine="484"/>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（4）质疑供应商名称、地址、邮编、联系人、联系电话</w:t>
      </w:r>
      <w:r>
        <w:rPr>
          <w:rFonts w:hint="eastAsia" w:ascii="仿宋" w:hAnsi="仿宋" w:eastAsia="仿宋" w:cs="仿宋"/>
          <w:color w:val="auto"/>
          <w:sz w:val="24"/>
          <w:szCs w:val="24"/>
        </w:rPr>
        <w:t xml:space="preserve">（包括座机、手机、传真号码等）</w:t>
      </w:r>
      <w:r>
        <w:rPr>
          <w:rFonts w:hint="eastAsia" w:ascii="仿宋" w:hAnsi="仿宋" w:eastAsia="仿宋" w:cs="仿宋"/>
          <w:color w:val="auto"/>
          <w:sz w:val="24"/>
          <w:szCs w:val="24"/>
          <w:lang w:val="zh-CN"/>
        </w:rPr>
        <w:t xml:space="preserve">；</w:t>
      </w:r>
      <w:r/>
    </w:p>
    <w:p>
      <w:pPr>
        <w:ind w:firstLine="484"/>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（5）质疑文件应当署名，质疑人为自然人的，应当由本人签字并附有效身份证明；质疑人为法人或其他组织的，应当由法定代表人签字并加盖单位公章；</w:t>
      </w:r>
      <w:r/>
    </w:p>
    <w:p>
      <w:pPr>
        <w:ind w:firstLine="484"/>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zh-CN"/>
        </w:rPr>
        <w:t xml:space="preserve">（6）供应商委托代理质疑的，应当提交授权委托书，并载明委托代理的具体权限和事项。</w:t>
      </w:r>
      <w:r/>
    </w:p>
    <w:p>
      <w:pPr>
        <w:ind w:firstLine="484"/>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24</w:t>
      </w:r>
      <w:r>
        <w:rPr>
          <w:rFonts w:hint="eastAsia" w:ascii="仿宋" w:hAnsi="仿宋" w:eastAsia="仿宋" w:cs="仿宋"/>
          <w:color w:val="auto"/>
          <w:sz w:val="24"/>
          <w:szCs w:val="24"/>
          <w:lang w:val="zh-CN"/>
        </w:rPr>
        <w:t xml:space="preserve">.3质疑</w:t>
      </w:r>
      <w:r>
        <w:rPr>
          <w:rFonts w:hint="eastAsia" w:ascii="仿宋" w:hAnsi="仿宋" w:eastAsia="仿宋" w:cs="仿宋"/>
          <w:color w:val="auto"/>
          <w:sz w:val="24"/>
          <w:szCs w:val="24"/>
        </w:rPr>
        <w:t xml:space="preserve">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p>
    <w:p>
      <w:pPr>
        <w:ind w:firstLine="484"/>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rPr>
        <w:t xml:space="preserve">24.4</w:t>
      </w:r>
      <w:r>
        <w:rPr>
          <w:rFonts w:hint="eastAsia" w:ascii="仿宋" w:hAnsi="仿宋" w:eastAsia="仿宋" w:cs="仿宋"/>
          <w:color w:val="auto"/>
          <w:sz w:val="24"/>
          <w:szCs w:val="24"/>
          <w:lang w:val="zh-CN"/>
        </w:rPr>
        <w:t xml:space="preserve">采购代理</w:t>
      </w:r>
      <w:r>
        <w:rPr>
          <w:rFonts w:hint="eastAsia" w:ascii="仿宋" w:hAnsi="仿宋" w:eastAsia="仿宋" w:cs="仿宋"/>
          <w:color w:val="auto"/>
          <w:sz w:val="24"/>
          <w:szCs w:val="24"/>
        </w:rPr>
        <w:t xml:space="preserve">在收到供应商的书面质疑后将及时组织调查核实，在</w:t>
      </w:r>
      <w:r>
        <w:rPr>
          <w:rFonts w:hint="eastAsia" w:ascii="仿宋" w:hAnsi="仿宋" w:eastAsia="仿宋" w:cs="仿宋"/>
          <w:b/>
          <w:bCs/>
          <w:color w:val="auto"/>
          <w:sz w:val="24"/>
          <w:szCs w:val="24"/>
          <w:lang w:val="zh-CN"/>
        </w:rPr>
        <w:t xml:space="preserve">七个工作日内</w:t>
      </w:r>
      <w:r>
        <w:rPr>
          <w:rFonts w:hint="eastAsia" w:ascii="仿宋" w:hAnsi="仿宋" w:eastAsia="仿宋" w:cs="仿宋"/>
          <w:color w:val="auto"/>
          <w:sz w:val="24"/>
          <w:szCs w:val="24"/>
          <w:lang w:val="zh-CN"/>
        </w:rPr>
        <w:t xml:space="preserve">作出答复，并以书面通知质疑供应商和其他有关供应商，答复的内容不涉及商业秘密。采购代理</w:t>
      </w:r>
      <w:r>
        <w:rPr>
          <w:rFonts w:hint="eastAsia" w:ascii="仿宋" w:hAnsi="仿宋" w:eastAsia="仿宋" w:cs="仿宋"/>
          <w:color w:val="auto"/>
          <w:sz w:val="24"/>
          <w:szCs w:val="24"/>
        </w:rPr>
        <w:t xml:space="preserve">遵循“谁过错谁负担”的原则，有过错的一方承担调查论证费用。</w:t>
      </w:r>
      <w:r/>
    </w:p>
    <w:p>
      <w:pPr>
        <w:ind w:firstLine="487"/>
        <w:spacing w:line="360" w:lineRule="auto"/>
        <w:rPr>
          <w:rFonts w:hint="eastAsia" w:ascii="仿宋" w:hAnsi="仿宋" w:eastAsia="仿宋" w:cs="仿宋"/>
          <w:color w:val="auto"/>
          <w:sz w:val="24"/>
          <w:szCs w:val="24"/>
          <w:lang w:val="zh-CN"/>
        </w:rPr>
      </w:pPr>
      <w:r>
        <w:rPr>
          <w:rFonts w:hint="eastAsia" w:ascii="仿宋" w:hAnsi="仿宋" w:eastAsia="仿宋" w:cs="仿宋"/>
          <w:b/>
          <w:bCs/>
          <w:color w:val="auto"/>
          <w:sz w:val="24"/>
          <w:szCs w:val="24"/>
        </w:rPr>
        <w:t xml:space="preserve">25.</w:t>
      </w:r>
      <w:r>
        <w:rPr>
          <w:rFonts w:hint="eastAsia" w:ascii="仿宋" w:hAnsi="仿宋" w:eastAsia="仿宋" w:cs="仿宋"/>
          <w:b/>
          <w:bCs/>
          <w:color w:val="auto"/>
          <w:sz w:val="24"/>
          <w:szCs w:val="24"/>
          <w:lang w:val="zh-CN"/>
        </w:rPr>
        <w:t xml:space="preserve">投诉</w:t>
      </w:r>
      <w:r/>
    </w:p>
    <w:p>
      <w:pPr>
        <w:ind w:firstLine="484"/>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rPr>
        <w:t xml:space="preserve">25</w:t>
      </w:r>
      <w:r>
        <w:rPr>
          <w:rFonts w:hint="eastAsia" w:ascii="仿宋" w:hAnsi="仿宋" w:eastAsia="仿宋" w:cs="仿宋"/>
          <w:color w:val="auto"/>
          <w:sz w:val="24"/>
          <w:szCs w:val="24"/>
          <w:lang w:val="zh-CN"/>
        </w:rPr>
        <w:t xml:space="preserve">.1质疑供应商对采购代理的答复不满意，或采购代理未在规定的时间内作出答复的，可以在答复期满后</w:t>
      </w:r>
      <w:r>
        <w:rPr>
          <w:rFonts w:hint="eastAsia" w:ascii="仿宋" w:hAnsi="仿宋" w:eastAsia="仿宋" w:cs="仿宋"/>
          <w:b/>
          <w:bCs/>
          <w:color w:val="auto"/>
          <w:sz w:val="24"/>
          <w:szCs w:val="24"/>
          <w:lang w:val="zh-CN"/>
        </w:rPr>
        <w:t xml:space="preserve">十五个工作日内</w:t>
      </w:r>
      <w:r>
        <w:rPr>
          <w:rFonts w:hint="eastAsia" w:ascii="仿宋" w:hAnsi="仿宋" w:eastAsia="仿宋" w:cs="仿宋"/>
          <w:color w:val="auto"/>
          <w:sz w:val="24"/>
          <w:szCs w:val="24"/>
          <w:lang w:val="zh-CN"/>
        </w:rPr>
        <w:t xml:space="preserve">向采购项目同级财政部门投诉。</w:t>
      </w:r>
      <w:r/>
    </w:p>
    <w:p>
      <w:pPr>
        <w:ind w:firstLine="487"/>
        <w:spacing w:line="360" w:lineRule="auto"/>
        <w:rPr>
          <w:rFonts w:hint="eastAsia" w:ascii="仿宋" w:hAnsi="仿宋" w:eastAsia="仿宋" w:cs="仿宋"/>
          <w:b/>
          <w:bCs/>
          <w:color w:val="auto"/>
          <w:sz w:val="24"/>
          <w:szCs w:val="24"/>
          <w:lang w:val="zh-CN"/>
        </w:rPr>
      </w:pPr>
      <w:r>
        <w:rPr>
          <w:rFonts w:hint="eastAsia" w:ascii="仿宋" w:hAnsi="仿宋" w:eastAsia="仿宋" w:cs="仿宋"/>
          <w:b/>
          <w:bCs/>
          <w:color w:val="auto"/>
          <w:sz w:val="24"/>
          <w:szCs w:val="24"/>
        </w:rPr>
        <w:t xml:space="preserve">26.</w:t>
      </w:r>
      <w:r>
        <w:rPr>
          <w:rFonts w:hint="eastAsia" w:ascii="仿宋" w:hAnsi="仿宋" w:eastAsia="仿宋" w:cs="仿宋"/>
          <w:b/>
          <w:bCs/>
          <w:color w:val="auto"/>
          <w:sz w:val="24"/>
          <w:szCs w:val="24"/>
          <w:lang w:val="zh-CN"/>
        </w:rPr>
        <w:t xml:space="preserve">诚实信用</w:t>
      </w:r>
      <w:r/>
    </w:p>
    <w:p>
      <w:pPr>
        <w:ind w:firstLine="484"/>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rPr>
        <w:t xml:space="preserve">26</w:t>
      </w:r>
      <w:r>
        <w:rPr>
          <w:rFonts w:hint="eastAsia" w:ascii="仿宋" w:hAnsi="仿宋" w:eastAsia="仿宋" w:cs="仿宋"/>
          <w:color w:val="auto"/>
          <w:sz w:val="24"/>
          <w:szCs w:val="24"/>
          <w:lang w:val="zh-CN"/>
        </w:rPr>
        <w:t xml:space="preserve">.1供应商之间不得相互串通报价，不得妨碍其他供应商的公平竞争，不得损害采购人和其他供应商的合法权益。</w:t>
      </w:r>
      <w:r/>
    </w:p>
    <w:p>
      <w:pPr>
        <w:ind w:firstLine="484"/>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rPr>
        <w:t xml:space="preserve">26</w:t>
      </w:r>
      <w:r>
        <w:rPr>
          <w:rFonts w:hint="eastAsia" w:ascii="仿宋" w:hAnsi="仿宋" w:eastAsia="仿宋" w:cs="仿宋"/>
          <w:color w:val="auto"/>
          <w:sz w:val="24"/>
          <w:szCs w:val="24"/>
          <w:lang w:val="zh-CN"/>
        </w:rPr>
        <w:t xml:space="preserve">.2供应商不得以向采购代理工作人员、磋商小组成员行贿或者采取其他不正当手段谋取成交。经查实供应商有此行为的，</w:t>
      </w:r>
      <w:r>
        <w:rPr>
          <w:rFonts w:hint="eastAsia" w:ascii="仿宋" w:hAnsi="仿宋" w:eastAsia="仿宋" w:cs="仿宋"/>
          <w:color w:val="auto"/>
          <w:sz w:val="24"/>
          <w:szCs w:val="24"/>
        </w:rPr>
        <w:t xml:space="preserve">政府采购管理部门将供应商列入不良行为记录名单，按照《政府采购法》有关规定处理。</w:t>
      </w:r>
      <w:r/>
    </w:p>
    <w:p>
      <w:pPr>
        <w:ind w:firstLine="484"/>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26</w:t>
      </w:r>
      <w:r>
        <w:rPr>
          <w:rFonts w:hint="eastAsia" w:ascii="仿宋" w:hAnsi="仿宋" w:eastAsia="仿宋" w:cs="仿宋"/>
          <w:color w:val="auto"/>
          <w:sz w:val="24"/>
          <w:szCs w:val="24"/>
          <w:lang w:val="zh-CN"/>
        </w:rPr>
        <w:t xml:space="preserve">.3供应商不得虚假质疑和恶意质疑，并对质疑内容的真实性承担责任。</w:t>
      </w:r>
      <w:r>
        <w:rPr>
          <w:rFonts w:hint="eastAsia" w:ascii="仿宋" w:hAnsi="仿宋" w:eastAsia="仿宋" w:cs="仿宋"/>
          <w:color w:val="auto"/>
          <w:sz w:val="24"/>
          <w:szCs w:val="24"/>
        </w:rPr>
        <w:t xml:space="preserve">供应商或者其他利害关系人通过捏造事实、伪造证明材料等方式提出异议或投诉，阻碍政府采购活动正常进行的，属于严重不良行为，采购代理将提请财政部门将其列入不良行为记录名单，并依法予以处罚。</w:t>
      </w:r>
      <w:r/>
    </w:p>
    <w:p>
      <w:pPr>
        <w:ind w:firstLine="484"/>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rPr>
        <w:t xml:space="preserve">26</w:t>
      </w:r>
      <w:r>
        <w:rPr>
          <w:rFonts w:hint="eastAsia" w:ascii="仿宋" w:hAnsi="仿宋" w:eastAsia="仿宋" w:cs="仿宋"/>
          <w:color w:val="auto"/>
          <w:sz w:val="24"/>
          <w:szCs w:val="24"/>
          <w:lang w:val="zh-CN"/>
        </w:rPr>
        <w:t xml:space="preserve">.4供应商不得虚假承诺，否则，按照提供虚假材料谋取成交处理。</w:t>
      </w:r>
      <w:r/>
    </w:p>
    <w:p>
      <w:pPr>
        <w:ind w:firstLine="484"/>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rPr>
        <w:t xml:space="preserve">26</w:t>
      </w:r>
      <w:r>
        <w:rPr>
          <w:rFonts w:hint="eastAsia" w:ascii="仿宋" w:hAnsi="仿宋" w:eastAsia="仿宋" w:cs="仿宋"/>
          <w:color w:val="auto"/>
          <w:sz w:val="24"/>
          <w:szCs w:val="24"/>
          <w:lang w:val="zh-CN"/>
        </w:rPr>
        <w:t xml:space="preserve">.5供应商应自觉遵守磋商、评审纪律，扰乱磋商、评审现场秩序的，属于失信行为，根据《江苏省政府采购供应商监督管理暂行办法》，失信行为将被记入供应商诚信档案。</w:t>
      </w:r>
      <w:r/>
    </w:p>
    <w:p>
      <w:pPr>
        <w:pStyle w:val="795"/>
        <w:ind w:firstLine="0"/>
        <w:jc w:val="center"/>
        <w:spacing w:before="240" w:after="240"/>
        <w:rPr>
          <w:rFonts w:hint="eastAsia" w:ascii="仿宋" w:hAnsi="仿宋" w:cs="仿宋"/>
          <w:color w:val="auto"/>
          <w:sz w:val="36"/>
          <w:szCs w:val="36"/>
        </w:rPr>
        <w:sectPr>
          <w:headerReference w:type="default" r:id="rId8"/>
          <w:headerReference w:type="even" r:id="rId9"/>
          <w:footerReference w:type="default" r:id="rId13"/>
          <w:footerReference w:type="even" r:id="rId14"/>
          <w:footerReference w:type="first" r:id="rId15"/>
          <w:footnotePr/>
          <w:endnotePr/>
          <w:type w:val="nextPage"/>
          <w:pgSz w:w="11906" w:h="16838" w:orient="portrait"/>
          <w:pgMar w:top="1440" w:right="1800" w:bottom="1440" w:left="1800" w:header="907" w:footer="680" w:gutter="0"/>
          <w:pgNumType w:start="1"/>
          <w:cols w:num="1" w:sep="0" w:space="720" w:equalWidth="1"/>
          <w:docGrid w:linePitch="360"/>
          <w:titlePg/>
        </w:sectPr>
      </w:pPr>
      <w:r/>
      <w:bookmarkStart w:id="12" w:name="_Toc98348353"/>
      <w:r/>
      <w:bookmarkStart w:id="13" w:name="_Toc33266149"/>
      <w:r/>
      <w:bookmarkStart w:id="14" w:name="_Hlk48299931"/>
      <w:r/>
      <w:r/>
    </w:p>
    <w:p>
      <w:pPr>
        <w:pStyle w:val="795"/>
        <w:ind w:firstLine="0"/>
        <w:jc w:val="center"/>
        <w:spacing w:before="240" w:after="240"/>
        <w:rPr>
          <w:rFonts w:hint="eastAsia" w:ascii="仿宋" w:hAnsi="仿宋" w:cs="仿宋"/>
          <w:color w:val="auto"/>
          <w:szCs w:val="36"/>
        </w:rPr>
      </w:pPr>
      <w:r/>
      <w:bookmarkStart w:id="15" w:name="_Toc207116097"/>
      <w:r>
        <w:rPr>
          <w:rFonts w:hint="eastAsia" w:ascii="仿宋" w:hAnsi="仿宋" w:cs="仿宋"/>
          <w:color w:val="auto"/>
          <w:sz w:val="36"/>
          <w:szCs w:val="36"/>
        </w:rPr>
        <w:t xml:space="preserve">第三章 评分标准</w:t>
      </w:r>
      <w:bookmarkEnd w:id="12"/>
      <w:r/>
      <w:bookmarkEnd w:id="13"/>
      <w:r/>
      <w:bookmarkEnd w:id="15"/>
      <w:r/>
      <w:r/>
    </w:p>
    <w:p>
      <w:pPr>
        <w:ind w:firstLine="482"/>
        <w:jc w:val="left"/>
        <w:spacing w:line="360" w:lineRule="auto"/>
        <w:rPr>
          <w:rFonts w:hint="eastAsia" w:ascii="仿宋" w:hAnsi="仿宋" w:eastAsia="仿宋" w:cs="仿宋"/>
          <w:color w:val="auto"/>
          <w:sz w:val="24"/>
          <w:szCs w:val="21"/>
          <w:lang w:val="zh-CN"/>
        </w:rPr>
      </w:pPr>
      <w:r>
        <w:rPr>
          <w:rFonts w:hint="eastAsia" w:ascii="仿宋" w:hAnsi="仿宋" w:eastAsia="仿宋" w:cs="仿宋"/>
          <w:b/>
          <w:bCs/>
          <w:color w:val="auto"/>
          <w:sz w:val="24"/>
          <w:szCs w:val="21"/>
          <w:lang w:val="zh-CN"/>
        </w:rPr>
        <w:t xml:space="preserve">评分方法和标准：</w:t>
      </w:r>
      <w:r>
        <w:rPr>
          <w:rFonts w:hint="eastAsia" w:ascii="仿宋" w:hAnsi="仿宋" w:eastAsia="仿宋" w:cs="仿宋"/>
          <w:color w:val="auto"/>
          <w:sz w:val="24"/>
          <w:szCs w:val="24"/>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审委员会确定成交供</w:t>
      </w:r>
      <w:r>
        <w:rPr>
          <w:rFonts w:hint="eastAsia" w:ascii="仿宋" w:hAnsi="仿宋" w:eastAsia="仿宋" w:cs="仿宋"/>
          <w:color w:val="auto"/>
          <w:sz w:val="24"/>
          <w:szCs w:val="24"/>
          <w:lang w:val="en-US" w:eastAsia="zh-CN"/>
        </w:rPr>
        <w:t xml:space="preserve">应</w:t>
      </w:r>
      <w:r>
        <w:rPr>
          <w:rFonts w:hint="eastAsia" w:ascii="仿宋" w:hAnsi="仿宋" w:eastAsia="仿宋" w:cs="仿宋"/>
          <w:color w:val="auto"/>
          <w:sz w:val="24"/>
          <w:szCs w:val="24"/>
        </w:rPr>
        <w:t xml:space="preserve">商</w:t>
      </w:r>
      <w:r>
        <w:rPr>
          <w:rFonts w:hint="eastAsia" w:ascii="仿宋" w:hAnsi="仿宋" w:eastAsia="仿宋" w:cs="仿宋"/>
          <w:color w:val="auto"/>
          <w:sz w:val="24"/>
          <w:szCs w:val="21"/>
          <w:lang w:val="zh-CN"/>
        </w:rPr>
        <w:t xml:space="preserve">。</w:t>
      </w:r>
      <w:bookmarkEnd w:id="14"/>
      <w:r/>
    </w:p>
    <w:tbl>
      <w:tblPr>
        <w:tblStyle w:val="805"/>
        <w:tblW w:w="100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0"/>
        <w:gridCol w:w="1268"/>
        <w:gridCol w:w="1337"/>
        <w:gridCol w:w="6118"/>
        <w:gridCol w:w="760"/>
      </w:tblGrid>
      <w:tr>
        <w:trPr>
          <w:jc w:val="center"/>
          <w:trHeight w:val="360"/>
        </w:trPr>
        <w:tc>
          <w:tcPr>
            <w:tcW w:w="540" w:type="dxa"/>
            <w:vAlign w:val="center"/>
            <w:textDirection w:val="lrTb"/>
            <w:noWrap/>
          </w:tcPr>
          <w:p>
            <w:pPr>
              <w:ind w:firstLine="0"/>
              <w:jc w:val="center"/>
              <w:keepLines w:val="0"/>
              <w:keepNext w:val="0"/>
              <w:pageBreakBefore w:val="0"/>
              <w:spacing w:line="360" w:lineRule="auto"/>
              <w:widowControl/>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序号</w:t>
            </w:r>
            <w:r/>
          </w:p>
        </w:tc>
        <w:tc>
          <w:tcPr>
            <w:tcW w:w="1268" w:type="dxa"/>
            <w:vAlign w:val="center"/>
            <w:textDirection w:val="lrTb"/>
            <w:noWrap/>
          </w:tcPr>
          <w:p>
            <w:pPr>
              <w:ind w:firstLine="0"/>
              <w:jc w:val="center"/>
              <w:keepLines w:val="0"/>
              <w:keepNext w:val="0"/>
              <w:pageBreakBefore w:val="0"/>
              <w:spacing w:line="360" w:lineRule="auto"/>
              <w:widowControl/>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项目</w:t>
            </w:r>
            <w:r/>
          </w:p>
        </w:tc>
        <w:tc>
          <w:tcPr>
            <w:tcW w:w="1337" w:type="dxa"/>
            <w:vAlign w:val="center"/>
            <w:textDirection w:val="lrTb"/>
            <w:noWrap/>
          </w:tcPr>
          <w:p>
            <w:pPr>
              <w:ind w:firstLine="0"/>
              <w:jc w:val="center"/>
              <w:keepLines w:val="0"/>
              <w:keepNext w:val="0"/>
              <w:pageBreakBefore w:val="0"/>
              <w:spacing w:line="360" w:lineRule="auto"/>
              <w:widowControl/>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评分类别</w:t>
            </w:r>
            <w:r/>
          </w:p>
        </w:tc>
        <w:tc>
          <w:tcPr>
            <w:tcW w:w="6118" w:type="dxa"/>
            <w:vAlign w:val="center"/>
            <w:textDirection w:val="lrTb"/>
            <w:noWrap/>
          </w:tcPr>
          <w:p>
            <w:pPr>
              <w:ind w:firstLine="0"/>
              <w:jc w:val="center"/>
              <w:keepLines w:val="0"/>
              <w:keepNext w:val="0"/>
              <w:pageBreakBefore w:val="0"/>
              <w:spacing w:line="360" w:lineRule="auto"/>
              <w:widowControl/>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评审标准</w:t>
            </w:r>
            <w:r/>
          </w:p>
        </w:tc>
        <w:tc>
          <w:tcPr>
            <w:tcW w:w="760" w:type="dxa"/>
            <w:vAlign w:val="center"/>
            <w:textDirection w:val="lrTb"/>
            <w:noWrap/>
          </w:tcPr>
          <w:p>
            <w:pPr>
              <w:ind w:firstLine="0"/>
              <w:jc w:val="center"/>
              <w:keepLines w:val="0"/>
              <w:keepNext w:val="0"/>
              <w:pageBreakBefore w:val="0"/>
              <w:spacing w:line="360" w:lineRule="auto"/>
              <w:widowControl/>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分值</w:t>
            </w:r>
            <w:r/>
          </w:p>
        </w:tc>
      </w:tr>
      <w:tr>
        <w:trPr>
          <w:jc w:val="center"/>
          <w:trHeight w:val="1333"/>
        </w:trPr>
        <w:tc>
          <w:tcPr>
            <w:tcW w:w="540" w:type="dxa"/>
            <w:vAlign w:val="center"/>
            <w:textDirection w:val="lrTb"/>
            <w:noWrap/>
          </w:tcPr>
          <w:p>
            <w:pPr>
              <w:pStyle w:val="820"/>
              <w:ind w:firstLine="0"/>
              <w:jc w:val="center"/>
              <w:keepLines w:val="0"/>
              <w:keepNext w:val="0"/>
              <w:pageBreakBefore w:val="0"/>
              <w:spacing w:line="360" w:lineRule="auto"/>
              <w:rPr>
                <w:rFonts w:hint="default" w:ascii="仿宋" w:hAnsi="仿宋" w:eastAsia="仿宋" w:cs="仿宋"/>
                <w:b/>
                <w:bCs/>
                <w:color w:val="auto"/>
                <w:sz w:val="24"/>
                <w:szCs w:val="24"/>
                <w:lang w:val="en-US" w:eastAsia="zh-CN"/>
              </w:rPr>
            </w:pPr>
            <w:r>
              <w:rPr>
                <w:rFonts w:hint="eastAsia" w:ascii="仿宋" w:hAnsi="仿宋" w:eastAsia="仿宋" w:cs="仿宋"/>
                <w:b w:val="0"/>
                <w:bCs w:val="0"/>
                <w:color w:val="auto"/>
                <w:sz w:val="24"/>
                <w:szCs w:val="24"/>
                <w:lang w:val="en-US" w:eastAsia="zh-CN"/>
              </w:rPr>
              <w:t xml:space="preserve">1</w:t>
            </w:r>
            <w:r/>
          </w:p>
        </w:tc>
        <w:tc>
          <w:tcPr>
            <w:tcW w:w="1268" w:type="dxa"/>
            <w:vAlign w:val="center"/>
            <w:textDirection w:val="lrTb"/>
            <w:noWrap/>
          </w:tcPr>
          <w:p>
            <w:pPr>
              <w:ind w:firstLine="0"/>
              <w:jc w:val="center"/>
              <w:keepLines w:val="0"/>
              <w:keepNext w:val="0"/>
              <w:pageBreakBefore w:val="0"/>
              <w:spacing w:line="360" w:lineRule="auto"/>
              <w:tabs>
                <w:tab w:val="left" w:pos="1440" w:leader="none"/>
              </w:tabs>
              <w:rPr>
                <w:rFonts w:hint="eastAsia" w:ascii="仿宋" w:hAnsi="仿宋" w:eastAsia="仿宋" w:cs="仿宋"/>
                <w:color w:val="auto"/>
                <w:sz w:val="24"/>
                <w:szCs w:val="24"/>
              </w:rPr>
            </w:pPr>
            <w:r>
              <w:rPr>
                <w:rFonts w:hint="eastAsia" w:ascii="仿宋" w:hAnsi="仿宋" w:eastAsia="仿宋" w:cs="仿宋"/>
                <w:color w:val="auto"/>
                <w:sz w:val="24"/>
                <w:szCs w:val="24"/>
              </w:rPr>
              <w:t xml:space="preserve">价格部分</w:t>
            </w:r>
            <w:r/>
          </w:p>
          <w:p>
            <w:pPr>
              <w:ind w:firstLine="0"/>
              <w:jc w:val="center"/>
              <w:keepLines w:val="0"/>
              <w:keepNext w:val="0"/>
              <w:pageBreakBefore w:val="0"/>
              <w:spacing w:line="360" w:lineRule="auto"/>
              <w:tabs>
                <w:tab w:val="left" w:pos="1440" w:leader="none"/>
              </w:tabs>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30</w:t>
            </w:r>
            <w:r>
              <w:rPr>
                <w:rFonts w:hint="eastAsia" w:ascii="仿宋" w:hAnsi="仿宋" w:eastAsia="仿宋" w:cs="仿宋"/>
                <w:color w:val="auto"/>
                <w:sz w:val="24"/>
                <w:szCs w:val="24"/>
              </w:rPr>
              <w:t xml:space="preserve">分）</w:t>
            </w:r>
            <w:r/>
          </w:p>
        </w:tc>
        <w:tc>
          <w:tcPr>
            <w:tcW w:w="1337" w:type="dxa"/>
            <w:vAlign w:val="center"/>
            <w:textDirection w:val="lrTb"/>
            <w:noWrap/>
          </w:tcPr>
          <w:p>
            <w:pPr>
              <w:ind w:firstLine="0"/>
              <w:jc w:val="center"/>
              <w:keepLines w:val="0"/>
              <w:keepNext w:val="0"/>
              <w:pageBreakBefore w:val="0"/>
              <w:spacing w:line="360" w:lineRule="auto"/>
              <w:tabs>
                <w:tab w:val="left" w:pos="1440" w:leader="none"/>
              </w:tabs>
              <w:rPr>
                <w:rFonts w:hint="eastAsia" w:ascii="仿宋" w:hAnsi="仿宋" w:eastAsia="仿宋" w:cs="仿宋"/>
                <w:color w:val="auto"/>
                <w:sz w:val="24"/>
                <w:szCs w:val="24"/>
              </w:rPr>
            </w:pPr>
            <w:r>
              <w:rPr>
                <w:rFonts w:hint="eastAsia" w:ascii="仿宋" w:hAnsi="仿宋" w:eastAsia="仿宋" w:cs="仿宋"/>
                <w:color w:val="auto"/>
                <w:sz w:val="24"/>
                <w:szCs w:val="24"/>
              </w:rPr>
              <w:t xml:space="preserve">价格标准</w:t>
            </w:r>
            <w:r/>
          </w:p>
        </w:tc>
        <w:tc>
          <w:tcPr>
            <w:tcW w:w="6118" w:type="dxa"/>
            <w:vAlign w:val="center"/>
            <w:textDirection w:val="lrTb"/>
            <w:noWrap/>
          </w:tcPr>
          <w:p>
            <w:pPr>
              <w:spacing w:line="360" w:lineRule="auto"/>
              <w:rPr>
                <w:rFonts w:hint="default" w:ascii="仿宋" w:hAnsi="仿宋" w:eastAsia="仿宋" w:cs="仿宋"/>
                <w:color w:val="auto"/>
                <w:sz w:val="24"/>
                <w:szCs w:val="24"/>
                <w:highlight w:val="yellow"/>
                <w:lang w:val="en-US" w:eastAsia="zh-CN"/>
              </w:rPr>
            </w:pPr>
            <w:r>
              <w:rPr>
                <w:rFonts w:hint="eastAsia" w:ascii="仿宋" w:hAnsi="仿宋" w:eastAsia="仿宋" w:cs="宋体"/>
                <w:color w:val="auto"/>
                <w:sz w:val="24"/>
                <w:szCs w:val="24"/>
              </w:rPr>
              <w:t xml:space="preserve">采用低价优先法计算，即满足竞争性磋商文件要求且最后报价最低的供应商价格为基准价，其价格分为满分。其他供应商的价格分统一按照下列公式计算（小数点后保留2位）：磋商报价得分=（磋商基准价/最后磋商报价）×</w:t>
            </w:r>
            <w:r>
              <w:rPr>
                <w:rFonts w:hint="eastAsia" w:ascii="仿宋" w:hAnsi="仿宋" w:eastAsia="仿宋" w:cs="宋体"/>
                <w:color w:val="auto"/>
                <w:sz w:val="24"/>
                <w:szCs w:val="24"/>
                <w:lang w:val="en-US" w:eastAsia="zh-CN"/>
              </w:rPr>
              <w:t xml:space="preserve">30</w:t>
            </w:r>
            <w:r/>
          </w:p>
        </w:tc>
        <w:tc>
          <w:tcPr>
            <w:tcW w:w="760" w:type="dxa"/>
            <w:vAlign w:val="center"/>
            <w:textDirection w:val="lrTb"/>
            <w:noWrap/>
          </w:tcPr>
          <w:p>
            <w:pPr>
              <w:ind w:firstLine="0"/>
              <w:jc w:val="center"/>
              <w:keepLines w:val="0"/>
              <w:keepNext w:val="0"/>
              <w:pageBreakBefore w:val="0"/>
              <w:spacing w:line="360" w:lineRule="auto"/>
              <w:tabs>
                <w:tab w:val="left" w:pos="1440" w:leader="none"/>
              </w:tabs>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30</w:t>
            </w:r>
            <w:r/>
          </w:p>
        </w:tc>
      </w:tr>
      <w:tr>
        <w:trPr>
          <w:jc w:val="center"/>
          <w:trHeight w:val="1408"/>
        </w:trPr>
        <w:tc>
          <w:tcPr>
            <w:tcW w:w="540" w:type="dxa"/>
            <w:vAlign w:val="center"/>
            <w:vMerge w:val="restart"/>
            <w:textDirection w:val="lrTb"/>
            <w:noWrap/>
          </w:tcPr>
          <w:p>
            <w:pPr>
              <w:ind w:firstLine="0"/>
              <w:jc w:val="center"/>
              <w:keepLines w:val="0"/>
              <w:keepNext w:val="0"/>
              <w:pageBreakBefore w:val="0"/>
              <w:spacing w:line="360" w:lineRule="auto"/>
              <w:tabs>
                <w:tab w:val="left" w:pos="1440" w:leader="none"/>
              </w:tabs>
              <w:rPr>
                <w:rFonts w:hint="eastAsia" w:ascii="仿宋" w:hAnsi="仿宋" w:eastAsia="仿宋" w:cs="仿宋"/>
                <w:b/>
                <w:bCs/>
                <w:color w:val="auto"/>
                <w:sz w:val="24"/>
                <w:szCs w:val="24"/>
                <w:lang w:val="en-US" w:eastAsia="zh-CN"/>
              </w:rPr>
            </w:pPr>
            <w:r>
              <w:rPr>
                <w:rFonts w:hint="eastAsia" w:ascii="仿宋" w:hAnsi="仿宋" w:eastAsia="仿宋" w:cs="仿宋"/>
                <w:color w:val="auto"/>
                <w:sz w:val="24"/>
                <w:szCs w:val="24"/>
                <w:lang w:val="en-US" w:eastAsia="zh-CN"/>
              </w:rPr>
              <w:t xml:space="preserve">2</w:t>
            </w:r>
            <w:r/>
          </w:p>
        </w:tc>
        <w:tc>
          <w:tcPr>
            <w:tcW w:w="1268" w:type="dxa"/>
            <w:vAlign w:val="center"/>
            <w:vMerge w:val="restart"/>
            <w:textDirection w:val="lrTb"/>
            <w:noWrap/>
          </w:tcPr>
          <w:p>
            <w:pPr>
              <w:ind w:firstLine="0"/>
              <w:jc w:val="center"/>
              <w:keepLines w:val="0"/>
              <w:keepNext w:val="0"/>
              <w:pageBreakBefore w:val="0"/>
              <w:spacing w:line="360" w:lineRule="auto"/>
              <w:tabs>
                <w:tab w:val="left" w:pos="1440" w:leader="none"/>
              </w:tabs>
              <w:rPr>
                <w:rFonts w:hint="eastAsia" w:ascii="仿宋" w:hAnsi="仿宋" w:eastAsia="仿宋" w:cs="仿宋"/>
                <w:color w:val="auto"/>
                <w:sz w:val="24"/>
                <w:szCs w:val="24"/>
              </w:rPr>
            </w:pPr>
            <w:r>
              <w:rPr>
                <w:rFonts w:hint="eastAsia" w:ascii="仿宋" w:hAnsi="仿宋" w:eastAsia="仿宋" w:cs="仿宋"/>
                <w:color w:val="auto"/>
                <w:sz w:val="24"/>
                <w:szCs w:val="24"/>
              </w:rPr>
              <w:t xml:space="preserve">商务部分</w:t>
            </w:r>
            <w:r/>
          </w:p>
          <w:p>
            <w:pPr>
              <w:ind w:firstLine="0"/>
              <w:jc w:val="center"/>
              <w:keepLines w:val="0"/>
              <w:keepNext w:val="0"/>
              <w:pageBreakBefore w:val="0"/>
              <w:spacing w:line="360" w:lineRule="auto"/>
              <w:tabs>
                <w:tab w:val="left" w:pos="1440" w:leader="none"/>
              </w:tabs>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20</w:t>
            </w:r>
            <w:r>
              <w:rPr>
                <w:rFonts w:hint="eastAsia" w:ascii="仿宋" w:hAnsi="仿宋" w:eastAsia="仿宋" w:cs="仿宋"/>
                <w:color w:val="auto"/>
                <w:sz w:val="24"/>
                <w:szCs w:val="24"/>
              </w:rPr>
              <w:t xml:space="preserve">分）</w:t>
            </w:r>
            <w:r/>
          </w:p>
        </w:tc>
        <w:tc>
          <w:tcPr>
            <w:tcW w:w="1337" w:type="dxa"/>
            <w:vAlign w:val="center"/>
            <w:textDirection w:val="lrTb"/>
            <w:noWrap/>
          </w:tcPr>
          <w:p>
            <w:pPr>
              <w:ind w:firstLine="0"/>
              <w:jc w:val="center"/>
              <w:keepLines w:val="0"/>
              <w:keepNext w:val="0"/>
              <w:pageBreakBefore w:val="0"/>
              <w:spacing w:line="360" w:lineRule="auto"/>
              <w:tabs>
                <w:tab w:val="left" w:pos="1440" w:leader="none"/>
              </w:tabs>
              <w:rPr>
                <w:rFonts w:hint="eastAsia" w:ascii="仿宋" w:hAnsi="仿宋" w:eastAsia="仿宋" w:cs="仿宋"/>
                <w:color w:val="auto"/>
                <w:sz w:val="24"/>
                <w:szCs w:val="24"/>
              </w:rPr>
            </w:pPr>
            <w:r>
              <w:rPr>
                <w:rFonts w:hint="eastAsia" w:ascii="仿宋" w:hAnsi="仿宋" w:eastAsia="仿宋" w:cs="仿宋"/>
                <w:color w:val="auto"/>
                <w:sz w:val="24"/>
                <w:szCs w:val="24"/>
              </w:rPr>
              <w:t xml:space="preserve">企业业绩</w:t>
            </w:r>
            <w:r/>
          </w:p>
        </w:tc>
        <w:tc>
          <w:tcPr>
            <w:tcW w:w="6118" w:type="dxa"/>
            <w:vAlign w:val="center"/>
            <w:textDirection w:val="lrTb"/>
            <w:noWrap/>
          </w:tcPr>
          <w:p>
            <w:pPr>
              <w:ind w:firstLine="0"/>
              <w:jc w:val="both"/>
              <w:keepLines w:val="0"/>
              <w:keepNext w:val="0"/>
              <w:pageBreakBefore w:val="0"/>
              <w:spacing w:line="360" w:lineRule="auto"/>
              <w:tabs>
                <w:tab w:val="left" w:pos="1440" w:leader="none"/>
              </w:tabs>
              <w:rPr>
                <w:rFonts w:hint="eastAsia" w:ascii="仿宋" w:hAnsi="仿宋" w:eastAsia="仿宋" w:cs="仿宋"/>
                <w:color w:val="auto"/>
                <w:sz w:val="24"/>
                <w:szCs w:val="24"/>
              </w:rPr>
            </w:pPr>
            <w:r>
              <w:rPr>
                <w:rFonts w:hint="eastAsia" w:ascii="仿宋" w:hAnsi="仿宋" w:eastAsia="仿宋" w:cs="仿宋"/>
                <w:color w:val="auto"/>
                <w:sz w:val="24"/>
                <w:szCs w:val="24"/>
              </w:rPr>
              <w:t xml:space="preserve">供应商自202</w:t>
            </w:r>
            <w:r>
              <w:rPr>
                <w:rFonts w:hint="eastAsia" w:ascii="仿宋" w:hAnsi="仿宋" w:eastAsia="仿宋" w:cs="仿宋"/>
                <w:color w:val="auto"/>
                <w:sz w:val="24"/>
                <w:szCs w:val="24"/>
                <w:highlight w:val="none"/>
              </w:rPr>
              <w:t xml:space="preserve">3年</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月1日</w:t>
            </w:r>
            <w:r>
              <w:rPr>
                <w:rFonts w:hint="eastAsia" w:ascii="仿宋" w:hAnsi="仿宋" w:eastAsia="仿宋" w:cs="仿宋"/>
                <w:color w:val="auto"/>
                <w:sz w:val="24"/>
                <w:szCs w:val="24"/>
                <w:highlight w:val="none"/>
                <w:lang w:val="zh-CN"/>
              </w:rPr>
              <w:t xml:space="preserve">（含</w:t>
            </w:r>
            <w:r>
              <w:rPr>
                <w:rFonts w:hint="eastAsia" w:ascii="仿宋" w:hAnsi="仿宋" w:eastAsia="仿宋" w:cs="仿宋"/>
                <w:color w:val="auto"/>
                <w:sz w:val="24"/>
                <w:szCs w:val="24"/>
                <w:lang w:val="zh-CN"/>
              </w:rPr>
              <w:t xml:space="preserve">）</w:t>
            </w:r>
            <w:r>
              <w:rPr>
                <w:rFonts w:hint="eastAsia" w:ascii="仿宋" w:hAnsi="仿宋" w:eastAsia="仿宋" w:cs="仿宋"/>
                <w:color w:val="auto"/>
                <w:sz w:val="24"/>
                <w:szCs w:val="24"/>
              </w:rPr>
              <w:t xml:space="preserve">以来承接过类似详细规划编制业绩的，每提供一个业绩得3分，最</w:t>
            </w:r>
            <w:r>
              <w:rPr>
                <w:rFonts w:hint="eastAsia" w:ascii="仿宋" w:hAnsi="仿宋" w:eastAsia="仿宋" w:cs="仿宋"/>
                <w:color w:val="auto"/>
                <w:sz w:val="24"/>
                <w:szCs w:val="24"/>
                <w:lang w:val="en-US" w:eastAsia="zh-CN"/>
              </w:rPr>
              <w:t xml:space="preserve">高</w:t>
            </w:r>
            <w:r>
              <w:rPr>
                <w:rFonts w:hint="eastAsia" w:ascii="仿宋" w:hAnsi="仿宋" w:eastAsia="仿宋" w:cs="仿宋"/>
                <w:color w:val="auto"/>
                <w:sz w:val="24"/>
                <w:szCs w:val="24"/>
              </w:rPr>
              <w:t xml:space="preserve">得9分。</w:t>
            </w:r>
            <w:r/>
          </w:p>
          <w:p>
            <w:pPr>
              <w:ind w:firstLine="0"/>
              <w:jc w:val="both"/>
              <w:keepLines w:val="0"/>
              <w:keepNext w:val="0"/>
              <w:pageBreakBefore w:val="0"/>
              <w:spacing w:line="360" w:lineRule="auto"/>
              <w:tabs>
                <w:tab w:val="left" w:pos="1440" w:leader="none"/>
              </w:tabs>
              <w:rPr>
                <w:rFonts w:hint="eastAsia" w:ascii="仿宋" w:hAnsi="仿宋" w:eastAsia="仿宋" w:cs="仿宋"/>
                <w:color w:val="auto"/>
                <w:sz w:val="24"/>
                <w:szCs w:val="24"/>
              </w:rPr>
            </w:pPr>
            <w:r>
              <w:rPr>
                <w:rFonts w:hint="eastAsia" w:ascii="仿宋" w:hAnsi="仿宋" w:eastAsia="仿宋" w:cs="仿宋"/>
                <w:color w:val="auto"/>
                <w:sz w:val="24"/>
                <w:szCs w:val="24"/>
              </w:rPr>
              <w:t xml:space="preserve">（供应商须提供</w:t>
            </w:r>
            <w:r>
              <w:rPr>
                <w:rFonts w:hint="eastAsia" w:ascii="仿宋" w:hAnsi="仿宋" w:eastAsia="仿宋" w:cs="仿宋"/>
                <w:color w:val="auto"/>
                <w:sz w:val="24"/>
                <w:szCs w:val="24"/>
                <w:lang w:val="zh-CN"/>
              </w:rPr>
              <w:t xml:space="preserve">完整合同扫描件</w:t>
            </w:r>
            <w:r>
              <w:rPr>
                <w:rFonts w:hint="eastAsia" w:ascii="仿宋" w:hAnsi="仿宋" w:eastAsia="仿宋" w:cs="仿宋"/>
                <w:color w:val="auto"/>
                <w:sz w:val="24"/>
                <w:szCs w:val="24"/>
              </w:rPr>
              <w:t xml:space="preserve">并</w:t>
            </w:r>
            <w:r>
              <w:rPr>
                <w:rFonts w:hint="eastAsia" w:ascii="仿宋" w:hAnsi="仿宋" w:eastAsia="仿宋" w:cs="仿宋"/>
                <w:color w:val="auto"/>
                <w:sz w:val="24"/>
                <w:szCs w:val="24"/>
                <w:lang w:val="zh-CN"/>
              </w:rPr>
              <w:t xml:space="preserve">加盖供应商单位电子公章。时间以合同签订时间为准，所提供的合同必须能反映出相关数据和内容，否则一律视为未提供</w:t>
            </w:r>
            <w:r>
              <w:rPr>
                <w:rFonts w:hint="eastAsia" w:ascii="仿宋" w:hAnsi="仿宋" w:eastAsia="仿宋" w:cs="仿宋"/>
                <w:color w:val="auto"/>
                <w:sz w:val="24"/>
                <w:szCs w:val="24"/>
              </w:rPr>
              <w:t xml:space="preserve">）</w:t>
            </w:r>
            <w:r/>
          </w:p>
        </w:tc>
        <w:tc>
          <w:tcPr>
            <w:tcW w:w="760" w:type="dxa"/>
            <w:vAlign w:val="center"/>
            <w:textDirection w:val="lrTb"/>
            <w:noWrap/>
          </w:tcPr>
          <w:p>
            <w:pPr>
              <w:ind w:firstLine="0"/>
              <w:jc w:val="center"/>
              <w:keepLines w:val="0"/>
              <w:keepNext w:val="0"/>
              <w:pageBreakBefore w:val="0"/>
              <w:spacing w:line="360" w:lineRule="auto"/>
              <w:tabs>
                <w:tab w:val="left" w:pos="1440" w:leader="none"/>
              </w:tabs>
              <w:rPr>
                <w:rFonts w:hint="eastAsia" w:ascii="仿宋" w:hAnsi="仿宋" w:eastAsia="仿宋" w:cs="仿宋"/>
                <w:color w:val="auto"/>
                <w:sz w:val="24"/>
                <w:szCs w:val="24"/>
              </w:rPr>
            </w:pPr>
            <w:r>
              <w:rPr>
                <w:rFonts w:hint="eastAsia" w:ascii="仿宋" w:hAnsi="仿宋" w:eastAsia="仿宋" w:cs="仿宋"/>
                <w:color w:val="auto"/>
                <w:sz w:val="24"/>
                <w:szCs w:val="24"/>
              </w:rPr>
              <w:t xml:space="preserve">9</w:t>
            </w:r>
            <w:r/>
          </w:p>
        </w:tc>
      </w:tr>
      <w:tr>
        <w:trPr>
          <w:jc w:val="center"/>
          <w:trHeight w:val="699"/>
        </w:trPr>
        <w:tc>
          <w:tcPr>
            <w:tcW w:w="540" w:type="dxa"/>
            <w:vAlign w:val="center"/>
            <w:vMerge w:val="continue"/>
            <w:textDirection w:val="lrTb"/>
            <w:noWrap/>
          </w:tcPr>
          <w:p>
            <w:pPr>
              <w:ind w:firstLine="0"/>
              <w:jc w:val="center"/>
              <w:keepLines w:val="0"/>
              <w:keepNext w:val="0"/>
              <w:pageBreakBefore w:val="0"/>
              <w:spacing w:line="360" w:lineRule="auto"/>
              <w:tabs>
                <w:tab w:val="left" w:pos="1440" w:leader="none"/>
              </w:tabs>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p>
        </w:tc>
        <w:tc>
          <w:tcPr>
            <w:tcW w:w="1268" w:type="dxa"/>
            <w:vAlign w:val="center"/>
            <w:vMerge w:val="continue"/>
            <w:textDirection w:val="lrTb"/>
            <w:noWrap/>
          </w:tcPr>
          <w:p>
            <w:pPr>
              <w:ind w:firstLine="0"/>
              <w:jc w:val="center"/>
              <w:keepLines w:val="0"/>
              <w:keepNext w:val="0"/>
              <w:pageBreakBefore w:val="0"/>
              <w:spacing w:line="360" w:lineRule="auto"/>
              <w:tabs>
                <w:tab w:val="left" w:pos="1440" w:leader="none"/>
              </w:tabs>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337" w:type="dxa"/>
            <w:vAlign w:val="center"/>
            <w:textDirection w:val="lrTb"/>
            <w:noWrap/>
          </w:tcPr>
          <w:p>
            <w:pPr>
              <w:ind w:firstLine="0"/>
              <w:jc w:val="center"/>
              <w:keepLines w:val="0"/>
              <w:keepNext w:val="0"/>
              <w:pageBreakBefore w:val="0"/>
              <w:spacing w:line="360" w:lineRule="auto"/>
              <w:tabs>
                <w:tab w:val="left" w:pos="1440" w:leader="none"/>
              </w:tabs>
              <w:rPr>
                <w:rFonts w:hint="eastAsia" w:ascii="仿宋" w:hAnsi="仿宋" w:eastAsia="仿宋" w:cs="仿宋"/>
                <w:color w:val="auto"/>
                <w:sz w:val="24"/>
                <w:szCs w:val="24"/>
              </w:rPr>
            </w:pPr>
            <w:r>
              <w:rPr>
                <w:rFonts w:hint="eastAsia" w:ascii="仿宋" w:hAnsi="仿宋" w:eastAsia="仿宋" w:cs="仿宋"/>
                <w:color w:val="auto"/>
                <w:sz w:val="24"/>
                <w:szCs w:val="24"/>
              </w:rPr>
              <w:t xml:space="preserve">人员配备</w:t>
            </w:r>
            <w:r/>
          </w:p>
          <w:p>
            <w:pPr>
              <w:pStyle w:val="1275"/>
              <w:ind w:firstLine="0"/>
              <w:jc w:val="center"/>
              <w:keepLines w:val="0"/>
              <w:keepNext w:val="0"/>
              <w:pageBreakBefore w:val="0"/>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r>
            <w:r/>
          </w:p>
        </w:tc>
        <w:tc>
          <w:tcPr>
            <w:tcW w:w="6118" w:type="dxa"/>
            <w:vAlign w:val="center"/>
            <w:textDirection w:val="lrTb"/>
            <w:noWrap/>
          </w:tcPr>
          <w:p>
            <w:pPr>
              <w:ind w:firstLine="0"/>
              <w:jc w:val="both"/>
              <w:keepLines w:val="0"/>
              <w:keepNext w:val="0"/>
              <w:pageBreakBefore w:val="0"/>
              <w:spacing w:line="360" w:lineRule="auto"/>
              <w:tabs>
                <w:tab w:val="left" w:pos="1440" w:leader="none"/>
              </w:tabs>
              <w:rPr>
                <w:rFonts w:hint="eastAsia" w:ascii="仿宋" w:hAnsi="仿宋" w:eastAsia="仿宋" w:cs="仿宋"/>
                <w:color w:val="auto"/>
                <w:sz w:val="24"/>
                <w:szCs w:val="24"/>
              </w:rPr>
            </w:pPr>
            <w:r>
              <w:rPr>
                <w:rFonts w:hint="eastAsia" w:ascii="仿宋" w:hAnsi="仿宋" w:eastAsia="仿宋" w:cs="仿宋"/>
                <w:color w:val="auto"/>
                <w:sz w:val="24"/>
                <w:szCs w:val="24"/>
              </w:rPr>
              <w:t xml:space="preserve">1.项目负责人</w:t>
            </w:r>
            <w:bookmarkStart w:id="162" w:name="_GoBack"/>
            <w:r/>
            <w:bookmarkEnd w:id="162"/>
            <w:r/>
            <w:r/>
          </w:p>
          <w:p>
            <w:pPr>
              <w:ind w:firstLine="0"/>
              <w:jc w:val="both"/>
              <w:keepLines w:val="0"/>
              <w:keepNext w:val="0"/>
              <w:pageBreakBefore w:val="0"/>
              <w:spacing w:line="360" w:lineRule="auto"/>
              <w:tabs>
                <w:tab w:val="left" w:pos="1440" w:leader="none"/>
              </w:tabs>
              <w:rPr>
                <w:rFonts w:hint="eastAsia" w:ascii="仿宋" w:hAnsi="仿宋" w:eastAsia="仿宋" w:cs="仿宋"/>
                <w:color w:val="auto"/>
                <w:sz w:val="24"/>
                <w:szCs w:val="24"/>
              </w:rPr>
            </w:pPr>
            <w:r>
              <w:rPr>
                <w:rFonts w:hint="eastAsia" w:ascii="仿宋" w:hAnsi="仿宋" w:eastAsia="仿宋" w:cs="仿宋"/>
                <w:color w:val="auto"/>
                <w:sz w:val="24"/>
                <w:szCs w:val="24"/>
              </w:rPr>
              <w:t xml:space="preserve">具有正高级技术职称的得</w:t>
            </w: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分，副高级技术职称的得</w:t>
            </w: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分；同时具备注册城乡规划师资格的加1分。本项最高得</w:t>
            </w: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分。</w:t>
            </w:r>
            <w:r/>
          </w:p>
          <w:p>
            <w:pPr>
              <w:ind w:firstLine="0"/>
              <w:jc w:val="both"/>
              <w:keepLines w:val="0"/>
              <w:keepNext w:val="0"/>
              <w:pageBreakBefore w:val="0"/>
              <w:spacing w:line="360" w:lineRule="auto"/>
              <w:tabs>
                <w:tab w:val="left" w:pos="1440" w:leader="none"/>
              </w:tabs>
              <w:rPr>
                <w:rFonts w:hint="eastAsia" w:ascii="仿宋" w:hAnsi="仿宋" w:eastAsia="仿宋" w:cs="仿宋"/>
                <w:color w:val="auto"/>
                <w:sz w:val="24"/>
                <w:szCs w:val="24"/>
              </w:rPr>
            </w:pPr>
            <w:r>
              <w:rPr>
                <w:rFonts w:hint="eastAsia" w:ascii="仿宋" w:hAnsi="仿宋" w:eastAsia="仿宋" w:cs="仿宋"/>
                <w:color w:val="auto"/>
                <w:sz w:val="24"/>
                <w:szCs w:val="24"/>
              </w:rPr>
              <w:t xml:space="preserve">2.项目配备的编制团队（不包括项目负责人）</w:t>
            </w:r>
            <w:r/>
          </w:p>
          <w:p>
            <w:pPr>
              <w:ind w:firstLine="0"/>
              <w:jc w:val="both"/>
              <w:keepLines w:val="0"/>
              <w:keepNext w:val="0"/>
              <w:pageBreakBefore w:val="0"/>
              <w:spacing w:line="360" w:lineRule="auto"/>
              <w:tabs>
                <w:tab w:val="left" w:pos="1440" w:leader="none"/>
              </w:tabs>
              <w:rPr>
                <w:rFonts w:hint="eastAsia" w:ascii="仿宋" w:hAnsi="仿宋" w:eastAsia="仿宋" w:cs="仿宋"/>
                <w:color w:val="auto"/>
                <w:sz w:val="24"/>
                <w:szCs w:val="24"/>
              </w:rPr>
            </w:pPr>
            <w:r>
              <w:rPr>
                <w:rFonts w:hint="eastAsia" w:ascii="仿宋" w:hAnsi="仿宋" w:eastAsia="仿宋" w:cs="仿宋"/>
                <w:color w:val="auto"/>
                <w:sz w:val="24"/>
                <w:szCs w:val="24"/>
              </w:rPr>
              <w:t xml:space="preserve">（1）编制团队成员同时具备高级技术职称和注册城乡规划师资格的，每有一个得</w:t>
            </w: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分，本项最高得</w:t>
            </w: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分。</w:t>
            </w:r>
            <w:r/>
          </w:p>
          <w:p>
            <w:pPr>
              <w:ind w:firstLine="0"/>
              <w:jc w:val="both"/>
              <w:keepLines w:val="0"/>
              <w:keepNext w:val="0"/>
              <w:pageBreakBefore w:val="0"/>
              <w:spacing w:line="360" w:lineRule="auto"/>
              <w:tabs>
                <w:tab w:val="left" w:pos="1440" w:leader="none"/>
              </w:tabs>
              <w:rPr>
                <w:rFonts w:hint="eastAsia" w:ascii="仿宋" w:hAnsi="仿宋" w:eastAsia="仿宋" w:cs="仿宋"/>
                <w:color w:val="auto"/>
                <w:sz w:val="24"/>
                <w:szCs w:val="24"/>
              </w:rPr>
            </w:pPr>
            <w:r>
              <w:rPr>
                <w:rFonts w:hint="eastAsia" w:ascii="仿宋" w:hAnsi="仿宋" w:eastAsia="仿宋" w:cs="仿宋"/>
                <w:color w:val="auto"/>
                <w:sz w:val="24"/>
                <w:szCs w:val="24"/>
              </w:rPr>
              <w:t xml:space="preserve">（2）编制团队成员具有城乡规划类、建筑类、交通类、</w:t>
            </w:r>
            <w:r>
              <w:rPr>
                <w:rFonts w:hint="eastAsia" w:ascii="仿宋" w:hAnsi="仿宋" w:eastAsia="仿宋" w:cs="仿宋"/>
                <w:color w:val="auto"/>
                <w:sz w:val="24"/>
                <w:szCs w:val="24"/>
                <w:highlight w:val="none"/>
                <w:lang w:val="en-US" w:eastAsia="zh-CN"/>
              </w:rPr>
              <w:t xml:space="preserve">市政</w:t>
            </w:r>
            <w:r>
              <w:rPr>
                <w:rFonts w:hint="eastAsia" w:ascii="仿宋" w:hAnsi="仿宋" w:eastAsia="仿宋" w:cs="仿宋"/>
                <w:color w:val="auto"/>
                <w:sz w:val="24"/>
                <w:szCs w:val="24"/>
                <w:highlight w:val="none"/>
              </w:rPr>
              <w:t xml:space="preserve">类</w:t>
            </w:r>
            <w:r>
              <w:rPr>
                <w:rFonts w:hint="eastAsia" w:ascii="仿宋" w:hAnsi="仿宋" w:eastAsia="仿宋" w:cs="仿宋"/>
                <w:color w:val="auto"/>
                <w:sz w:val="24"/>
                <w:szCs w:val="24"/>
              </w:rPr>
              <w:t xml:space="preserve">、景观类等</w:t>
            </w:r>
            <w:r>
              <w:rPr>
                <w:rFonts w:hint="eastAsia" w:ascii="仿宋" w:hAnsi="仿宋" w:eastAsia="仿宋" w:cs="仿宋"/>
                <w:color w:val="auto"/>
                <w:sz w:val="24"/>
                <w:szCs w:val="24"/>
                <w:lang w:val="en-US" w:eastAsia="zh-CN"/>
              </w:rPr>
              <w:t xml:space="preserve">相关</w:t>
            </w:r>
            <w:r>
              <w:rPr>
                <w:rFonts w:hint="eastAsia" w:ascii="仿宋" w:hAnsi="仿宋" w:eastAsia="仿宋" w:cs="仿宋"/>
                <w:color w:val="auto"/>
                <w:sz w:val="24"/>
                <w:szCs w:val="24"/>
              </w:rPr>
              <w:t xml:space="preserve">专业高级及以上职称的，每提供一个得</w:t>
            </w: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分，本项最高得</w:t>
            </w:r>
            <w:r>
              <w:rPr>
                <w:rFonts w:hint="eastAsia" w:ascii="仿宋" w:hAnsi="仿宋" w:eastAsia="仿宋" w:cs="仿宋"/>
                <w:color w:val="auto"/>
                <w:sz w:val="24"/>
                <w:szCs w:val="24"/>
                <w:lang w:val="en-US" w:eastAsia="zh-CN"/>
              </w:rPr>
              <w:t xml:space="preserve">5</w:t>
            </w:r>
            <w:r>
              <w:rPr>
                <w:rFonts w:hint="eastAsia" w:ascii="仿宋" w:hAnsi="仿宋" w:eastAsia="仿宋" w:cs="仿宋"/>
                <w:color w:val="auto"/>
                <w:sz w:val="24"/>
                <w:szCs w:val="24"/>
              </w:rPr>
              <w:t xml:space="preserve">分。(专业划分以职称证书或毕业证书为划分依据</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注：①同专业人员不重复计分；②同一人员多个证书，不重复计分</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w:t>
            </w:r>
            <w:r/>
          </w:p>
          <w:p>
            <w:pPr>
              <w:ind w:firstLine="0"/>
              <w:jc w:val="both"/>
              <w:keepLines w:val="0"/>
              <w:keepNext w:val="0"/>
              <w:pageBreakBefore w:val="0"/>
              <w:spacing w:line="360" w:lineRule="auto"/>
              <w:tabs>
                <w:tab w:val="left" w:pos="1440" w:leader="none"/>
              </w:tabs>
              <w:rPr>
                <w:rFonts w:hint="eastAsia" w:ascii="仿宋" w:hAnsi="仿宋" w:eastAsia="仿宋" w:cs="仿宋"/>
                <w:color w:val="auto"/>
                <w:sz w:val="24"/>
                <w:szCs w:val="24"/>
              </w:rPr>
            </w:pPr>
            <w:r>
              <w:rPr>
                <w:rFonts w:hint="eastAsia" w:ascii="仿宋" w:hAnsi="仿宋" w:eastAsia="仿宋" w:cs="仿宋"/>
                <w:color w:val="auto"/>
                <w:sz w:val="24"/>
                <w:szCs w:val="24"/>
              </w:rPr>
              <w:t xml:space="preserve">（供应商须提供以上人员相关证书扫描件</w:t>
            </w:r>
            <w:r>
              <w:rPr>
                <w:rFonts w:hint="eastAsia" w:ascii="仿宋" w:hAnsi="仿宋" w:eastAsia="仿宋" w:cs="仿宋"/>
                <w:color w:val="auto"/>
                <w:sz w:val="24"/>
                <w:szCs w:val="24"/>
                <w:lang w:val="en-US" w:eastAsia="zh-CN"/>
              </w:rPr>
              <w:t xml:space="preserve">及</w:t>
            </w:r>
            <w:r>
              <w:rPr>
                <w:rFonts w:hint="eastAsia" w:ascii="仿宋" w:hAnsi="仿宋" w:eastAsia="仿宋" w:cs="仿宋"/>
                <w:color w:val="auto"/>
                <w:sz w:val="24"/>
                <w:szCs w:val="24"/>
              </w:rPr>
              <w:t xml:space="preserve">202</w:t>
            </w:r>
            <w:r>
              <w:rPr>
                <w:rFonts w:hint="eastAsia" w:ascii="仿宋" w:hAnsi="仿宋" w:eastAsia="仿宋" w:cs="仿宋"/>
                <w:color w:val="auto"/>
                <w:sz w:val="24"/>
                <w:szCs w:val="24"/>
                <w:lang w:val="en-US" w:eastAsia="zh-CN"/>
              </w:rPr>
              <w:t xml:space="preserve">6</w:t>
            </w:r>
            <w:r>
              <w:rPr>
                <w:rFonts w:hint="eastAsia" w:ascii="仿宋" w:hAnsi="仿宋" w:eastAsia="仿宋" w:cs="仿宋"/>
                <w:color w:val="auto"/>
                <w:sz w:val="24"/>
                <w:szCs w:val="24"/>
              </w:rPr>
              <w:t xml:space="preserve">年</w:t>
            </w: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月以来供应商为上述人员缴纳至少1个月的社保凭证并加盖供应商单位</w:t>
            </w:r>
            <w:r>
              <w:rPr>
                <w:rFonts w:hint="eastAsia" w:ascii="仿宋" w:hAnsi="仿宋" w:eastAsia="仿宋" w:cs="仿宋"/>
                <w:color w:val="auto"/>
                <w:sz w:val="24"/>
                <w:szCs w:val="24"/>
                <w:lang w:val="en-US" w:eastAsia="zh-CN"/>
              </w:rPr>
              <w:t xml:space="preserve">电子</w:t>
            </w:r>
            <w:r>
              <w:rPr>
                <w:rFonts w:hint="eastAsia" w:ascii="仿宋" w:hAnsi="仿宋" w:eastAsia="仿宋" w:cs="仿宋"/>
                <w:color w:val="auto"/>
                <w:sz w:val="24"/>
                <w:szCs w:val="24"/>
              </w:rPr>
              <w:t xml:space="preserve">公章。）</w:t>
            </w:r>
            <w:r/>
          </w:p>
        </w:tc>
        <w:tc>
          <w:tcPr>
            <w:tcW w:w="760" w:type="dxa"/>
            <w:vAlign w:val="center"/>
            <w:textDirection w:val="lrTb"/>
            <w:noWrap/>
          </w:tcPr>
          <w:p>
            <w:pPr>
              <w:ind w:firstLine="0"/>
              <w:jc w:val="center"/>
              <w:keepLines w:val="0"/>
              <w:keepNext w:val="0"/>
              <w:pageBreakBefore w:val="0"/>
              <w:spacing w:line="360" w:lineRule="auto"/>
              <w:tabs>
                <w:tab w:val="left" w:pos="1440" w:leader="none"/>
              </w:tabs>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11</w:t>
            </w:r>
            <w:r/>
          </w:p>
        </w:tc>
      </w:tr>
      <w:tr>
        <w:trPr>
          <w:jc w:val="center"/>
          <w:trHeight w:val="1333"/>
        </w:trPr>
        <w:tc>
          <w:tcPr>
            <w:tcW w:w="540" w:type="dxa"/>
            <w:vAlign w:val="center"/>
            <w:vMerge w:val="restart"/>
            <w:textDirection w:val="lrTb"/>
            <w:noWrap/>
          </w:tcPr>
          <w:p>
            <w:pPr>
              <w:pStyle w:val="820"/>
              <w:ind w:firstLine="0"/>
              <w:jc w:val="center"/>
              <w:keepLines w:val="0"/>
              <w:keepNext w:val="0"/>
              <w:pageBreakBefore w:val="0"/>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p>
          <w:p>
            <w:pPr>
              <w:ind w:firstLine="0"/>
              <w:jc w:val="center"/>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0"/>
              <w:jc w:val="center"/>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0"/>
              <w:jc w:val="center"/>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0"/>
              <w:jc w:val="center"/>
              <w:keepLines w:val="0"/>
              <w:keepNext w:val="0"/>
              <w:pageBreakBefore w:val="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3</w:t>
            </w:r>
            <w:r/>
          </w:p>
        </w:tc>
        <w:tc>
          <w:tcPr>
            <w:tcW w:w="1268" w:type="dxa"/>
            <w:vAlign w:val="center"/>
            <w:vMerge w:val="restart"/>
            <w:textDirection w:val="lrTb"/>
            <w:noWrap/>
          </w:tcPr>
          <w:p>
            <w:pPr>
              <w:ind w:firstLine="0"/>
              <w:jc w:val="center"/>
              <w:keepLines w:val="0"/>
              <w:keepNext w:val="0"/>
              <w:pageBreakBefore w:val="0"/>
              <w:spacing w:line="360" w:lineRule="auto"/>
              <w:tabs>
                <w:tab w:val="left" w:pos="1440" w:leader="none"/>
              </w:tabs>
              <w:rPr>
                <w:rFonts w:hint="eastAsia" w:ascii="仿宋" w:hAnsi="仿宋" w:eastAsia="仿宋" w:cs="仿宋"/>
                <w:color w:val="auto"/>
                <w:sz w:val="24"/>
                <w:szCs w:val="24"/>
              </w:rPr>
            </w:pPr>
            <w:r>
              <w:rPr>
                <w:rFonts w:hint="eastAsia" w:ascii="仿宋" w:hAnsi="仿宋" w:eastAsia="仿宋" w:cs="仿宋"/>
                <w:color w:val="auto"/>
                <w:sz w:val="24"/>
                <w:szCs w:val="24"/>
              </w:rPr>
              <w:t xml:space="preserve">技术部分</w:t>
            </w:r>
            <w:r/>
          </w:p>
          <w:p>
            <w:pPr>
              <w:ind w:firstLine="0"/>
              <w:jc w:val="center"/>
              <w:keepLines w:val="0"/>
              <w:keepNext w:val="0"/>
              <w:pageBreakBefore w:val="0"/>
              <w:spacing w:line="360" w:lineRule="auto"/>
              <w:tabs>
                <w:tab w:val="left" w:pos="1440" w:leader="none"/>
              </w:tabs>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50</w:t>
            </w:r>
            <w:r>
              <w:rPr>
                <w:rFonts w:hint="eastAsia" w:ascii="仿宋" w:hAnsi="仿宋" w:eastAsia="仿宋" w:cs="仿宋"/>
                <w:color w:val="auto"/>
                <w:sz w:val="24"/>
                <w:szCs w:val="24"/>
              </w:rPr>
              <w:t xml:space="preserve">分）</w:t>
            </w:r>
            <w:r/>
          </w:p>
        </w:tc>
        <w:tc>
          <w:tcPr>
            <w:tcW w:w="1337" w:type="dxa"/>
            <w:vAlign w:val="center"/>
            <w:textDirection w:val="lrTb"/>
            <w:noWrap/>
          </w:tcPr>
          <w:p>
            <w:pPr>
              <w:ind w:firstLine="0"/>
              <w:jc w:val="center"/>
              <w:keepLines w:val="0"/>
              <w:keepNext w:val="0"/>
              <w:pageBreakBefore w:val="0"/>
              <w:spacing w:line="360" w:lineRule="auto"/>
              <w:tabs>
                <w:tab w:val="left" w:pos="1440" w:leader="none"/>
              </w:tabs>
              <w:rPr>
                <w:rFonts w:hint="eastAsia" w:ascii="仿宋" w:hAnsi="仿宋" w:eastAsia="仿宋" w:cs="仿宋"/>
                <w:color w:val="auto"/>
                <w:sz w:val="24"/>
                <w:szCs w:val="24"/>
              </w:rPr>
            </w:pPr>
            <w:r>
              <w:rPr>
                <w:rFonts w:hint="eastAsia" w:ascii="仿宋" w:hAnsi="仿宋" w:eastAsia="仿宋" w:cs="仿宋"/>
                <w:color w:val="auto"/>
                <w:sz w:val="24"/>
                <w:szCs w:val="24"/>
              </w:rPr>
              <w:t xml:space="preserve">对项目的总体理解</w:t>
            </w:r>
            <w:r/>
          </w:p>
        </w:tc>
        <w:tc>
          <w:tcPr>
            <w:tcW w:w="6118" w:type="dxa"/>
            <w:vAlign w:val="center"/>
            <w:textDirection w:val="lrTb"/>
            <w:noWrap/>
          </w:tcPr>
          <w:p>
            <w:pPr>
              <w:ind w:firstLine="0"/>
              <w:jc w:val="both"/>
              <w:keepLines w:val="0"/>
              <w:keepNext w:val="0"/>
              <w:pageBreakBefore w:val="0"/>
              <w:spacing w:line="360" w:lineRule="auto"/>
              <w:tabs>
                <w:tab w:val="left" w:pos="1440" w:leader="none"/>
              </w:tabs>
              <w:rPr>
                <w:rFonts w:hint="eastAsia" w:ascii="仿宋" w:hAnsi="仿宋" w:eastAsia="仿宋" w:cs="仿宋"/>
                <w:color w:val="auto"/>
                <w:sz w:val="24"/>
                <w:szCs w:val="24"/>
              </w:rPr>
            </w:pPr>
            <w:r>
              <w:rPr>
                <w:rFonts w:hint="eastAsia" w:ascii="仿宋" w:hAnsi="仿宋" w:eastAsia="仿宋" w:cs="仿宋"/>
                <w:color w:val="auto"/>
                <w:sz w:val="24"/>
                <w:szCs w:val="24"/>
              </w:rPr>
              <w:t xml:space="preserve">评委根据供应商对国土空间详细规划改革方向、省市单元层级编制政策规范的理解深度，以及与本项目禄口新城西、南单元编制定位的匹配程度进行综合评分。理解深刻全面，政策把握精准，完全契合单元编制要求的得</w:t>
            </w:r>
            <w:r>
              <w:rPr>
                <w:rFonts w:hint="eastAsia" w:ascii="仿宋" w:hAnsi="仿宋" w:eastAsia="仿宋" w:cs="仿宋"/>
                <w:color w:val="auto"/>
                <w:sz w:val="24"/>
                <w:szCs w:val="24"/>
                <w:lang w:val="en-US" w:eastAsia="zh-CN"/>
              </w:rPr>
              <w:t xml:space="preserve">10</w:t>
            </w:r>
            <w:r>
              <w:rPr>
                <w:rFonts w:hint="eastAsia" w:ascii="仿宋" w:hAnsi="仿宋" w:eastAsia="仿宋" w:cs="仿宋"/>
                <w:color w:val="auto"/>
                <w:sz w:val="24"/>
                <w:szCs w:val="24"/>
              </w:rPr>
              <w:t xml:space="preserve">分；理解较为到位，符合相关政策规范与项目需求的得</w:t>
            </w:r>
            <w:r>
              <w:rPr>
                <w:rFonts w:hint="eastAsia" w:ascii="仿宋" w:hAnsi="仿宋" w:eastAsia="仿宋" w:cs="仿宋"/>
                <w:color w:val="auto"/>
                <w:sz w:val="24"/>
                <w:szCs w:val="24"/>
                <w:lang w:val="en-US" w:eastAsia="zh-CN"/>
              </w:rPr>
              <w:t xml:space="preserve">7</w:t>
            </w:r>
            <w:r>
              <w:rPr>
                <w:rFonts w:hint="eastAsia" w:ascii="仿宋" w:hAnsi="仿宋" w:eastAsia="仿宋" w:cs="仿宋"/>
                <w:color w:val="auto"/>
                <w:sz w:val="24"/>
                <w:szCs w:val="24"/>
              </w:rPr>
              <w:t xml:space="preserve">分；理解较为片面，仅覆盖部分基础要求的得</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分；未提供不得分。</w:t>
            </w:r>
            <w:r/>
          </w:p>
        </w:tc>
        <w:tc>
          <w:tcPr>
            <w:tcW w:w="760" w:type="dxa"/>
            <w:vAlign w:val="center"/>
            <w:textDirection w:val="lrTb"/>
            <w:noWrap/>
          </w:tcPr>
          <w:p>
            <w:pPr>
              <w:ind w:firstLine="0"/>
              <w:jc w:val="center"/>
              <w:keepLines w:val="0"/>
              <w:keepNext w:val="0"/>
              <w:pageBreakBefore w:val="0"/>
              <w:spacing w:line="360" w:lineRule="auto"/>
              <w:tabs>
                <w:tab w:val="left" w:pos="1440" w:leader="none"/>
              </w:tabs>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10</w:t>
            </w:r>
            <w:r/>
          </w:p>
        </w:tc>
      </w:tr>
      <w:tr>
        <w:trPr>
          <w:jc w:val="center"/>
          <w:trHeight w:val="1333"/>
        </w:trPr>
        <w:tc>
          <w:tcPr>
            <w:tcW w:w="540" w:type="dxa"/>
            <w:vAlign w:val="center"/>
            <w:vMerge w:val="continue"/>
            <w:textDirection w:val="lrTb"/>
            <w:noWrap/>
          </w:tcPr>
          <w:p>
            <w:pPr>
              <w:pStyle w:val="820"/>
              <w:ind w:firstLine="0"/>
              <w:jc w:val="center"/>
              <w:keepLines w:val="0"/>
              <w:keepNext w:val="0"/>
              <w:pageBreakBefore w:val="0"/>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p>
        </w:tc>
        <w:tc>
          <w:tcPr>
            <w:tcW w:w="1268" w:type="dxa"/>
            <w:vAlign w:val="center"/>
            <w:vMerge w:val="continue"/>
            <w:textDirection w:val="lrTb"/>
            <w:noWrap/>
          </w:tcPr>
          <w:p>
            <w:pPr>
              <w:pStyle w:val="820"/>
              <w:ind w:firstLine="0"/>
              <w:jc w:val="center"/>
              <w:keepLines w:val="0"/>
              <w:keepNext w:val="0"/>
              <w:pageBreakBefore w:val="0"/>
              <w:spacing w:line="360" w:lineRule="auto"/>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r>
            <w:r/>
          </w:p>
        </w:tc>
        <w:tc>
          <w:tcPr>
            <w:tcW w:w="1337" w:type="dxa"/>
            <w:vAlign w:val="center"/>
            <w:textDirection w:val="lrTb"/>
            <w:noWrap/>
          </w:tcPr>
          <w:p>
            <w:pPr>
              <w:ind w:firstLine="0"/>
              <w:jc w:val="center"/>
              <w:keepLines w:val="0"/>
              <w:keepNext w:val="0"/>
              <w:pageBreakBefore w:val="0"/>
              <w:spacing w:line="360" w:lineRule="auto"/>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对南京临空经济区发展态势的把握</w:t>
            </w:r>
            <w:r/>
          </w:p>
        </w:tc>
        <w:tc>
          <w:tcPr>
            <w:tcW w:w="6118" w:type="dxa"/>
            <w:vAlign w:val="center"/>
            <w:textDirection w:val="lrTb"/>
            <w:noWrap/>
          </w:tcPr>
          <w:p>
            <w:pPr>
              <w:ind w:firstLine="0"/>
              <w:jc w:val="both"/>
              <w:keepLines w:val="0"/>
              <w:keepNext w:val="0"/>
              <w:pageBreakBefore w:val="0"/>
              <w:spacing w:line="360" w:lineRule="auto"/>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评委根据供应商对临空经济发展规律、区域协同发展格局的研判水平，结合其对南京临空经济区发展脉络、江宁片区产业功能定位的分析综合评分。研判精准深入，贴合项目发展定位的得8分；研判基本到位，能把握主要发展方向的得5分；研判较为表面，内容针对性不足的得2分；未提供不得分。</w:t>
            </w:r>
            <w:r/>
          </w:p>
        </w:tc>
        <w:tc>
          <w:tcPr>
            <w:tcW w:w="760" w:type="dxa"/>
            <w:vAlign w:val="center"/>
            <w:textDirection w:val="lrTb"/>
            <w:noWrap/>
          </w:tcPr>
          <w:p>
            <w:pPr>
              <w:ind w:firstLine="0"/>
              <w:jc w:val="center"/>
              <w:keepLines w:val="0"/>
              <w:keepNext w:val="0"/>
              <w:pageBreakBefore w:val="0"/>
              <w:spacing w:line="360" w:lineRule="auto"/>
              <w:rPr>
                <w:rFonts w:hint="default"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8</w:t>
            </w:r>
            <w:r/>
          </w:p>
        </w:tc>
      </w:tr>
      <w:tr>
        <w:trPr>
          <w:jc w:val="center"/>
          <w:trHeight w:val="1333"/>
        </w:trPr>
        <w:tc>
          <w:tcPr>
            <w:tcW w:w="540" w:type="dxa"/>
            <w:vAlign w:val="center"/>
            <w:vMerge w:val="continue"/>
            <w:textDirection w:val="lrTb"/>
            <w:noWrap/>
          </w:tcPr>
          <w:p>
            <w:pPr>
              <w:pStyle w:val="820"/>
              <w:ind w:firstLine="0"/>
              <w:jc w:val="center"/>
              <w:keepLines w:val="0"/>
              <w:keepNext w:val="0"/>
              <w:pageBreakBefore w:val="0"/>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p>
        </w:tc>
        <w:tc>
          <w:tcPr>
            <w:tcW w:w="1268" w:type="dxa"/>
            <w:vAlign w:val="center"/>
            <w:vMerge w:val="continue"/>
            <w:textDirection w:val="lrTb"/>
            <w:noWrap/>
          </w:tcPr>
          <w:p>
            <w:pPr>
              <w:pStyle w:val="820"/>
              <w:ind w:firstLine="0"/>
              <w:jc w:val="center"/>
              <w:keepLines w:val="0"/>
              <w:keepNext w:val="0"/>
              <w:pageBreakBefore w:val="0"/>
              <w:spacing w:line="360" w:lineRule="auto"/>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r>
            <w:r/>
          </w:p>
        </w:tc>
        <w:tc>
          <w:tcPr>
            <w:shd w:val="clear" w:color="auto" w:fill="auto"/>
            <w:tcW w:w="1337" w:type="dxa"/>
            <w:vAlign w:val="center"/>
            <w:textDirection w:val="lrTb"/>
            <w:noWrap/>
          </w:tcPr>
          <w:p>
            <w:pPr>
              <w:ind w:firstLine="0"/>
              <w:jc w:val="center"/>
              <w:keepLines w:val="0"/>
              <w:keepNext w:val="0"/>
              <w:pageBreakBefore w:val="0"/>
              <w:spacing w:line="360" w:lineRule="auto"/>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单元层面详细规划编制技术路线</w:t>
            </w:r>
            <w:r/>
          </w:p>
        </w:tc>
        <w:tc>
          <w:tcPr>
            <w:shd w:val="clear" w:color="auto" w:fill="auto"/>
            <w:tcW w:w="6118" w:type="dxa"/>
            <w:vAlign w:val="center"/>
            <w:textDirection w:val="lrTb"/>
            <w:noWrap/>
          </w:tcPr>
          <w:p>
            <w:pPr>
              <w:ind w:firstLine="0"/>
              <w:jc w:val="both"/>
              <w:keepLines w:val="0"/>
              <w:keepNext w:val="0"/>
              <w:pageBreakBefore w:val="0"/>
              <w:spacing w:line="360" w:lineRule="auto"/>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评委根据供应商提交的单元层面详细规划编制技术路线的科学性与完整性，以及关键技术环节的适配性、可操作性进行综合评分。路线完整科学，环节清晰合理，可操作性强的得8分；路线基本完整，满足编制基本要求的得5分；路线简略模糊，可操作性不足的得2分；未提供不得分。</w:t>
            </w:r>
            <w:r/>
          </w:p>
        </w:tc>
        <w:tc>
          <w:tcPr>
            <w:shd w:val="clear" w:color="auto" w:fill="auto"/>
            <w:tcW w:w="760" w:type="dxa"/>
            <w:vAlign w:val="center"/>
            <w:textDirection w:val="lrTb"/>
            <w:noWrap/>
          </w:tcPr>
          <w:p>
            <w:pPr>
              <w:ind w:firstLine="0"/>
              <w:jc w:val="center"/>
              <w:keepLines w:val="0"/>
              <w:keepNext w:val="0"/>
              <w:pageBreakBefore w:val="0"/>
              <w:spacing w:line="360" w:lineRule="auto"/>
              <w:rPr>
                <w:rFonts w:hint="default"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8</w:t>
            </w:r>
            <w:r/>
          </w:p>
        </w:tc>
      </w:tr>
      <w:tr>
        <w:trPr>
          <w:jc w:val="center"/>
          <w:trHeight w:val="1333"/>
        </w:trPr>
        <w:tc>
          <w:tcPr>
            <w:tcW w:w="540" w:type="dxa"/>
            <w:vAlign w:val="center"/>
            <w:vMerge w:val="continue"/>
            <w:textDirection w:val="lrTb"/>
            <w:noWrap/>
          </w:tcPr>
          <w:p>
            <w:pPr>
              <w:pStyle w:val="820"/>
              <w:ind w:firstLine="0"/>
              <w:jc w:val="center"/>
              <w:keepLines w:val="0"/>
              <w:keepNext w:val="0"/>
              <w:pageBreakBefore w:val="0"/>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p>
        </w:tc>
        <w:tc>
          <w:tcPr>
            <w:tcW w:w="1268" w:type="dxa"/>
            <w:vAlign w:val="center"/>
            <w:vMerge w:val="continue"/>
            <w:textDirection w:val="lrTb"/>
            <w:noWrap/>
          </w:tcPr>
          <w:p>
            <w:pPr>
              <w:pStyle w:val="820"/>
              <w:ind w:firstLine="0"/>
              <w:jc w:val="center"/>
              <w:keepLines w:val="0"/>
              <w:keepNext w:val="0"/>
              <w:pageBreakBefore w:val="0"/>
              <w:spacing w:line="360" w:lineRule="auto"/>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r>
            <w:r/>
          </w:p>
        </w:tc>
        <w:tc>
          <w:tcPr>
            <w:tcW w:w="1337" w:type="dxa"/>
            <w:vAlign w:val="center"/>
            <w:textDirection w:val="lrTb"/>
            <w:noWrap/>
          </w:tcPr>
          <w:p>
            <w:pPr>
              <w:ind w:firstLine="0"/>
              <w:jc w:val="center"/>
              <w:keepLines w:val="0"/>
              <w:keepNext w:val="0"/>
              <w:pageBreakBefore w:val="0"/>
              <w:spacing w:line="360" w:lineRule="auto"/>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对项目区域的总体认知</w:t>
            </w:r>
            <w:r/>
          </w:p>
        </w:tc>
        <w:tc>
          <w:tcPr>
            <w:tcW w:w="6118" w:type="dxa"/>
            <w:vAlign w:val="center"/>
            <w:textDirection w:val="lrTb"/>
            <w:noWrap/>
          </w:tcPr>
          <w:p>
            <w:pPr>
              <w:ind w:firstLine="0"/>
              <w:jc w:val="both"/>
              <w:keepLines w:val="0"/>
              <w:keepNext w:val="0"/>
              <w:pageBreakBefore w:val="0"/>
              <w:spacing w:line="360" w:lineRule="auto"/>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评委根据供应商对禄口新城西单元、南单元约 30 平方公里规划范围的现状掌握程度进行综合评分。现状底数清晰，问题识别精准，完全匹配区域实际的得8分；掌握基本现状，能梳理主要特征与问题的得5分；认知较为笼统，内容针对性较弱的得2分；未提供不得分。</w:t>
            </w:r>
            <w:r/>
          </w:p>
        </w:tc>
        <w:tc>
          <w:tcPr>
            <w:tcW w:w="760" w:type="dxa"/>
            <w:vAlign w:val="center"/>
            <w:textDirection w:val="lrTb"/>
            <w:noWrap/>
          </w:tcPr>
          <w:p>
            <w:pPr>
              <w:ind w:firstLine="0"/>
              <w:jc w:val="center"/>
              <w:keepLines w:val="0"/>
              <w:keepNext w:val="0"/>
              <w:pageBreakBefore w:val="0"/>
              <w:spacing w:line="360" w:lineRule="auto"/>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8</w:t>
            </w:r>
            <w:r/>
          </w:p>
        </w:tc>
      </w:tr>
      <w:tr>
        <w:trPr>
          <w:jc w:val="center"/>
          <w:trHeight w:val="600"/>
        </w:trPr>
        <w:tc>
          <w:tcPr>
            <w:tcW w:w="540" w:type="dxa"/>
            <w:vAlign w:val="center"/>
            <w:vMerge w:val="continue"/>
            <w:textDirection w:val="lrTb"/>
            <w:noWrap/>
          </w:tcPr>
          <w:p>
            <w:pPr>
              <w:pStyle w:val="820"/>
              <w:ind w:firstLine="0"/>
              <w:jc w:val="center"/>
              <w:keepLines w:val="0"/>
              <w:keepNext w:val="0"/>
              <w:pageBreakBefore w:val="0"/>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p>
        </w:tc>
        <w:tc>
          <w:tcPr>
            <w:tcW w:w="1268" w:type="dxa"/>
            <w:vAlign w:val="center"/>
            <w:vMerge w:val="continue"/>
            <w:textDirection w:val="lrTb"/>
            <w:noWrap/>
          </w:tcPr>
          <w:p>
            <w:pPr>
              <w:pStyle w:val="820"/>
              <w:ind w:firstLine="0"/>
              <w:jc w:val="center"/>
              <w:keepLines w:val="0"/>
              <w:keepNext w:val="0"/>
              <w:pageBreakBefore w:val="0"/>
              <w:spacing w:line="360" w:lineRule="auto"/>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r>
            <w:r/>
          </w:p>
        </w:tc>
        <w:tc>
          <w:tcPr>
            <w:tcW w:w="1337" w:type="dxa"/>
            <w:vAlign w:val="center"/>
            <w:textDirection w:val="lrTb"/>
            <w:noWrap/>
          </w:tcPr>
          <w:p>
            <w:pPr>
              <w:ind w:firstLine="0"/>
              <w:jc w:val="center"/>
              <w:keepLines w:val="0"/>
              <w:keepNext w:val="0"/>
              <w:pageBreakBefore w:val="0"/>
              <w:spacing w:line="360" w:lineRule="auto"/>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对项目区域单元层面详细规划重点的判断</w:t>
            </w:r>
            <w:r/>
          </w:p>
        </w:tc>
        <w:tc>
          <w:tcPr>
            <w:tcW w:w="6118" w:type="dxa"/>
            <w:vAlign w:val="center"/>
            <w:textDirection w:val="lrTb"/>
            <w:noWrap/>
          </w:tcPr>
          <w:p>
            <w:pPr>
              <w:ind w:firstLine="0"/>
              <w:jc w:val="both"/>
              <w:keepLines w:val="0"/>
              <w:keepNext w:val="0"/>
              <w:pageBreakBefore w:val="0"/>
              <w:spacing w:line="360" w:lineRule="auto"/>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评委根据供应商对本项目单元详规编制重难点的识别精准度，以及方案的合理性、适配性进行综合评分。重点识别精准，解决方案科学，契合项目核心诉求的得8分；能梳理主要重点，解决方案基本合理的得5分；重点识别片面，解决方案针对性不足的得2分；未提供不得分。</w:t>
            </w:r>
            <w:r/>
          </w:p>
        </w:tc>
        <w:tc>
          <w:tcPr>
            <w:tcW w:w="760" w:type="dxa"/>
            <w:vAlign w:val="center"/>
            <w:textDirection w:val="lrTb"/>
            <w:noWrap/>
          </w:tcPr>
          <w:p>
            <w:pPr>
              <w:ind w:firstLine="0"/>
              <w:jc w:val="center"/>
              <w:keepLines w:val="0"/>
              <w:keepNext w:val="0"/>
              <w:pageBreakBefore w:val="0"/>
              <w:spacing w:line="360" w:lineRule="auto"/>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8</w:t>
            </w:r>
            <w:r/>
          </w:p>
        </w:tc>
      </w:tr>
      <w:tr>
        <w:trPr>
          <w:jc w:val="center"/>
          <w:trHeight w:val="557"/>
        </w:trPr>
        <w:tc>
          <w:tcPr>
            <w:tcW w:w="540" w:type="dxa"/>
            <w:vAlign w:val="center"/>
            <w:vMerge w:val="continue"/>
            <w:textDirection w:val="lrTb"/>
            <w:noWrap/>
          </w:tcPr>
          <w:p>
            <w:pPr>
              <w:pStyle w:val="820"/>
              <w:ind w:firstLine="0"/>
              <w:jc w:val="center"/>
              <w:keepLines w:val="0"/>
              <w:keepNext w:val="0"/>
              <w:pageBreakBefore w:val="0"/>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p>
        </w:tc>
        <w:tc>
          <w:tcPr>
            <w:tcW w:w="1268" w:type="dxa"/>
            <w:vAlign w:val="center"/>
            <w:vMerge w:val="continue"/>
            <w:textDirection w:val="lrTb"/>
            <w:noWrap/>
          </w:tcPr>
          <w:p>
            <w:pPr>
              <w:pStyle w:val="820"/>
              <w:ind w:firstLine="0"/>
              <w:jc w:val="center"/>
              <w:keepLines w:val="0"/>
              <w:keepNext w:val="0"/>
              <w:pageBreakBefore w:val="0"/>
              <w:spacing w:line="360" w:lineRule="auto"/>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r>
            <w:r/>
          </w:p>
        </w:tc>
        <w:tc>
          <w:tcPr>
            <w:tcW w:w="1337" w:type="dxa"/>
            <w:vAlign w:val="center"/>
            <w:textDirection w:val="lrTb"/>
            <w:noWrap/>
          </w:tcPr>
          <w:p>
            <w:pPr>
              <w:ind w:firstLine="0"/>
              <w:jc w:val="center"/>
              <w:keepLines w:val="0"/>
              <w:keepNext w:val="0"/>
              <w:pageBreakBefore w:val="0"/>
              <w:spacing w:line="360" w:lineRule="auto"/>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质量和服务保障与实施创新的思考</w:t>
            </w:r>
            <w:r/>
          </w:p>
        </w:tc>
        <w:tc>
          <w:tcPr>
            <w:tcW w:w="6118" w:type="dxa"/>
            <w:vAlign w:val="center"/>
            <w:textDirection w:val="lrTb"/>
            <w:noWrap/>
          </w:tcPr>
          <w:p>
            <w:pPr>
              <w:ind w:firstLine="0"/>
              <w:jc w:val="both"/>
              <w:keepLines w:val="0"/>
              <w:keepNext w:val="0"/>
              <w:pageBreakBefore w:val="0"/>
              <w:spacing w:line="360" w:lineRule="auto"/>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评委根据供应商的成果质量管控体系、全周期服务保障机制以及在规划动态维护、弹性管控实施方面的创新思路进行综合评分。管控体系完善，服务保障健全，创新思路可行的得8分；措施基本完整，满足项目基本需求的得5分；内容简略粗糙，措施可行性不足的得2分；未提供不得分。</w:t>
            </w:r>
            <w:r/>
          </w:p>
        </w:tc>
        <w:tc>
          <w:tcPr>
            <w:tcW w:w="760" w:type="dxa"/>
            <w:vAlign w:val="center"/>
            <w:textDirection w:val="lrTb"/>
            <w:noWrap/>
          </w:tcPr>
          <w:p>
            <w:pPr>
              <w:ind w:firstLine="0"/>
              <w:jc w:val="center"/>
              <w:keepLines w:val="0"/>
              <w:keepNext w:val="0"/>
              <w:pageBreakBefore w:val="0"/>
              <w:spacing w:line="360" w:lineRule="auto"/>
              <w:rPr>
                <w:rFonts w:hint="default"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8</w:t>
            </w:r>
            <w:r/>
          </w:p>
        </w:tc>
      </w:tr>
      <w:tr>
        <w:trPr>
          <w:jc w:val="center"/>
          <w:trHeight w:val="558"/>
        </w:trPr>
        <w:tc>
          <w:tcPr>
            <w:tcW w:w="540" w:type="dxa"/>
            <w:vAlign w:val="center"/>
            <w:textDirection w:val="lrTb"/>
            <w:noWrap w:val="false"/>
          </w:tcPr>
          <w:p>
            <w:pPr>
              <w:ind w:firstLine="0"/>
              <w:jc w:val="center"/>
              <w:keepLines w:val="0"/>
              <w:keepNext w:val="0"/>
              <w:pageBreakBefore w:val="0"/>
              <w:spacing w:line="360" w:lineRule="auto"/>
              <w:widowControl/>
              <w:rPr>
                <w:rFonts w:hint="eastAsia" w:ascii="仿宋" w:hAnsi="仿宋" w:eastAsia="仿宋" w:cs="仿宋"/>
                <w:b/>
                <w:bCs/>
                <w:color w:val="auto"/>
                <w:sz w:val="24"/>
                <w:szCs w:val="24"/>
                <w:lang w:bidi="ar"/>
              </w:rPr>
            </w:pPr>
            <w:r>
              <w:rPr>
                <w:rFonts w:hint="eastAsia" w:ascii="仿宋" w:hAnsi="仿宋" w:eastAsia="仿宋" w:cs="仿宋"/>
                <w:b/>
                <w:bCs/>
                <w:color w:val="auto"/>
                <w:sz w:val="24"/>
                <w:szCs w:val="24"/>
                <w:lang w:bidi="ar"/>
              </w:rPr>
            </w:r>
            <w:r/>
          </w:p>
        </w:tc>
        <w:tc>
          <w:tcPr>
            <w:gridSpan w:val="3"/>
            <w:tcW w:w="8723" w:type="dxa"/>
            <w:vAlign w:val="center"/>
            <w:textDirection w:val="lrTb"/>
            <w:noWrap w:val="false"/>
          </w:tcPr>
          <w:p>
            <w:pPr>
              <w:ind w:firstLine="0"/>
              <w:jc w:val="both"/>
              <w:keepLines w:val="0"/>
              <w:keepNext w:val="0"/>
              <w:pageBreakBefore w:val="0"/>
              <w:spacing w:line="360" w:lineRule="auto"/>
              <w:tabs>
                <w:tab w:val="left" w:pos="1440" w:leader="none"/>
              </w:tabs>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合计</w:t>
            </w:r>
            <w:r/>
          </w:p>
        </w:tc>
        <w:tc>
          <w:tcPr>
            <w:tcW w:w="760" w:type="dxa"/>
            <w:vAlign w:val="center"/>
            <w:textDirection w:val="lrTb"/>
            <w:noWrap w:val="false"/>
          </w:tcPr>
          <w:p>
            <w:pPr>
              <w:ind w:firstLine="0"/>
              <w:jc w:val="center"/>
              <w:keepLines w:val="0"/>
              <w:keepNext w:val="0"/>
              <w:pageBreakBefore w:val="0"/>
              <w:spacing w:line="360" w:lineRule="auto"/>
              <w:tabs>
                <w:tab w:val="left" w:pos="1440" w:leader="none"/>
              </w:tabs>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100</w:t>
            </w:r>
            <w:r/>
          </w:p>
        </w:tc>
      </w:tr>
    </w:tbl>
    <w:p>
      <w:pPr>
        <w:pStyle w:val="821"/>
        <w:ind w:left="0" w:right="1470"/>
        <w:rPr>
          <w:rFonts w:hint="eastAsia" w:ascii="仿宋" w:hAnsi="仿宋" w:eastAsia="仿宋" w:cs="仿宋"/>
          <w:color w:val="auto"/>
        </w:rPr>
      </w:pPr>
      <w:r>
        <w:rPr>
          <w:rFonts w:hint="eastAsia" w:ascii="仿宋" w:hAnsi="仿宋" w:eastAsia="仿宋" w:cs="仿宋"/>
          <w:color w:val="auto"/>
        </w:rPr>
      </w:r>
      <w:r/>
    </w:p>
    <w:p>
      <w:pPr>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说明：</w:t>
      </w:r>
      <w:r/>
    </w:p>
    <w:p>
      <w:pPr>
        <w:pStyle w:val="849"/>
        <w:ind w:firstLine="480"/>
        <w:jc w:val="both"/>
        <w:spacing w:before="0" w:beforeAutospacing="0" w:after="0" w:afterAutospacing="0" w:line="360" w:lineRule="auto"/>
        <w:widowControl w:val="off"/>
        <w:rPr>
          <w:rFonts w:hint="eastAsia" w:ascii="仿宋" w:hAnsi="仿宋" w:eastAsia="仿宋" w:cs="仿宋"/>
          <w:color w:val="auto"/>
        </w:rPr>
      </w:pPr>
      <w:r>
        <w:rPr>
          <w:rFonts w:hint="eastAsia" w:ascii="仿宋" w:hAnsi="仿宋" w:eastAsia="仿宋" w:cs="仿宋"/>
          <w:color w:val="auto"/>
        </w:rPr>
        <w:t xml:space="preserve">1.小微企业价格扣除</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1.1货物服务采购项目对小微企业生产的产品给予报价的10%价格扣除，用扣除后的价格参与评审。</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1.2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享受10%价格扣除，用扣除后的价格参与评审。小企业（含小型、微型企业）应当同时符合以下条件：</w:t>
      </w:r>
      <w:r/>
    </w:p>
    <w:p>
      <w:pPr>
        <w:pStyle w:val="819"/>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（1）供应商为小企业，且符合中小企业划分标准；</w:t>
      </w:r>
      <w:r/>
    </w:p>
    <w:p>
      <w:pPr>
        <w:pStyle w:val="819"/>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（2）提供本企业制造的货物、承担的工程或者服务，或者提供其他小企业制造的货物。如果提供的货物为大中型企业注册商标的货物，视同大中型企业。</w:t>
      </w:r>
      <w:r/>
    </w:p>
    <w:p>
      <w:pPr>
        <w:pStyle w:val="819"/>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2.监狱和戒毒企业的价格扣除</w:t>
      </w:r>
      <w:r/>
    </w:p>
    <w:p>
      <w:pPr>
        <w:pStyle w:val="819"/>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2.1本项目对监狱和戒毒企业，给予10%的价格扣除，用扣除后的价格参与评审。</w:t>
      </w:r>
      <w:r/>
    </w:p>
    <w:p>
      <w:pPr>
        <w:pStyle w:val="819"/>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2.2监狱企业需提供由省级以上监狱管理局、戒毒管理局（含新疆生产建设兵团）出具的属于监狱企业的证明文件。</w:t>
      </w:r>
      <w:r/>
    </w:p>
    <w:p>
      <w:pPr>
        <w:pStyle w:val="819"/>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2.3</w:t>
      </w:r>
      <w:r>
        <w:rPr>
          <w:rFonts w:hint="eastAsia" w:ascii="仿宋" w:hAnsi="仿宋" w:eastAsia="仿宋" w:cs="仿宋"/>
          <w:color w:val="auto"/>
          <w:spacing w:val="-6"/>
          <w:sz w:val="24"/>
          <w:szCs w:val="24"/>
        </w:rPr>
        <w:t xml:space="preserve">监狱企业标准请参照《关于政府采购支持监狱企业发展有关问题的通知》（财库〔2014〕</w:t>
      </w:r>
      <w:r>
        <w:rPr>
          <w:rFonts w:hint="eastAsia" w:ascii="仿宋" w:hAnsi="仿宋" w:eastAsia="仿宋" w:cs="仿宋"/>
          <w:color w:val="auto"/>
          <w:sz w:val="24"/>
          <w:szCs w:val="24"/>
        </w:rPr>
        <w:t xml:space="preserve">68号）。</w:t>
      </w:r>
      <w:r/>
    </w:p>
    <w:p>
      <w:pPr>
        <w:pStyle w:val="819"/>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3.残疾人福利性单位的价格扣除</w:t>
      </w:r>
      <w:r/>
    </w:p>
    <w:p>
      <w:pPr>
        <w:pStyle w:val="819"/>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3.1本项目对残疾人福利性单位，给予10%的价格扣除，用扣除后的价格参与评审。</w:t>
      </w:r>
      <w:r/>
    </w:p>
    <w:p>
      <w:pPr>
        <w:pStyle w:val="819"/>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3.2残疾人福利性单位需提供《残疾人福利性单位声明函》。</w:t>
      </w:r>
      <w:r/>
    </w:p>
    <w:p>
      <w:pPr>
        <w:pStyle w:val="819"/>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3.3</w:t>
      </w:r>
      <w:r>
        <w:rPr>
          <w:rFonts w:hint="eastAsia" w:ascii="仿宋" w:hAnsi="仿宋" w:eastAsia="仿宋" w:cs="仿宋"/>
          <w:color w:val="auto"/>
          <w:spacing w:val="-11"/>
          <w:sz w:val="24"/>
          <w:szCs w:val="24"/>
        </w:rPr>
        <w:t xml:space="preserve">残疾人福利性单位标准请参照《关于促进残疾人就业政府采购政策的通知》（财库〔2017〕</w:t>
      </w:r>
      <w:r>
        <w:rPr>
          <w:rFonts w:hint="eastAsia" w:ascii="仿宋" w:hAnsi="仿宋" w:eastAsia="仿宋" w:cs="仿宋"/>
          <w:color w:val="auto"/>
          <w:sz w:val="24"/>
          <w:szCs w:val="24"/>
        </w:rPr>
        <w:t xml:space="preserve">141号）。</w:t>
      </w:r>
      <w:r/>
    </w:p>
    <w:p>
      <w:pPr>
        <w:pStyle w:val="819"/>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4.监狱企业、残疾人福利性单位属于小型、微型企业的，不重复享受政策。</w:t>
      </w:r>
      <w:r/>
    </w:p>
    <w:p>
      <w:pPr>
        <w:pStyle w:val="819"/>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5.对国家认定的节能产品和环保产品分别给予投标价的</w:t>
      </w:r>
      <w:r>
        <w:rPr>
          <w:rFonts w:hint="eastAsia" w:ascii="仿宋" w:hAnsi="仿宋" w:eastAsia="仿宋" w:cs="仿宋"/>
          <w:color w:val="auto"/>
          <w:spacing w:val="55"/>
          <w:sz w:val="24"/>
          <w:szCs w:val="24"/>
        </w:rPr>
        <w:t xml:space="preserve">5</w:t>
      </w:r>
      <w:r>
        <w:rPr>
          <w:rFonts w:hint="eastAsia" w:ascii="仿宋" w:hAnsi="仿宋" w:eastAsia="仿宋" w:cs="仿宋"/>
          <w:color w:val="auto"/>
          <w:sz w:val="24"/>
          <w:szCs w:val="24"/>
        </w:rPr>
        <w:t xml:space="preserve">%的价格扣除，用扣除后的价格参</w:t>
      </w:r>
      <w:r>
        <w:rPr>
          <w:rFonts w:hint="eastAsia" w:ascii="仿宋" w:hAnsi="仿宋" w:eastAsia="仿宋" w:cs="仿宋"/>
          <w:color w:val="auto"/>
          <w:spacing w:val="-5"/>
          <w:sz w:val="24"/>
          <w:szCs w:val="24"/>
        </w:rPr>
        <w:t xml:space="preserve">与评审（节能、环保产品必须纳入“中国政府采购网</w:t>
      </w:r>
      <w:r>
        <w:rPr>
          <w:rFonts w:hint="eastAsia" w:ascii="仿宋" w:hAnsi="仿宋" w:eastAsia="仿宋" w:cs="仿宋"/>
          <w:color w:val="auto"/>
          <w:spacing w:val="-3"/>
          <w:sz w:val="24"/>
          <w:szCs w:val="24"/>
        </w:rPr>
        <w:t xml:space="preserve">http://www.ccgp.gov.cn/”等官方网站“节能、环</w:t>
      </w:r>
      <w:r>
        <w:rPr>
          <w:rFonts w:hint="eastAsia" w:ascii="仿宋" w:hAnsi="仿宋" w:eastAsia="仿宋" w:cs="仿宋"/>
          <w:color w:val="auto"/>
          <w:sz w:val="24"/>
          <w:szCs w:val="24"/>
        </w:rPr>
        <w:t xml:space="preserve">保产品查询系统”，且以提供的证书扫描件为准）。</w:t>
      </w:r>
      <w:r/>
    </w:p>
    <w:p>
      <w:pPr>
        <w:pStyle w:val="819"/>
        <w:ind w:firstLine="482"/>
        <w:spacing w:line="360" w:lineRule="auto"/>
        <w:rPr>
          <w:rFonts w:hint="eastAsia" w:ascii="仿宋" w:hAnsi="仿宋" w:eastAsia="仿宋" w:cs="仿宋"/>
          <w:b/>
          <w:color w:val="auto"/>
          <w:sz w:val="24"/>
          <w:szCs w:val="24"/>
        </w:rPr>
      </w:pPr>
      <w:r>
        <w:rPr>
          <w:rFonts w:hint="eastAsia" w:ascii="仿宋" w:hAnsi="仿宋" w:eastAsia="仿宋" w:cs="仿宋"/>
          <w:b/>
          <w:bCs/>
          <w:color w:val="auto"/>
          <w:sz w:val="24"/>
          <w:szCs w:val="24"/>
        </w:rPr>
        <w:t xml:space="preserve">6</w:t>
      </w:r>
      <w:r>
        <w:rPr>
          <w:rFonts w:hint="eastAsia" w:ascii="仿宋" w:hAnsi="仿宋" w:eastAsia="仿宋" w:cs="仿宋"/>
          <w:b/>
          <w:color w:val="auto"/>
          <w:sz w:val="24"/>
          <w:szCs w:val="24"/>
        </w:rPr>
        <w:t xml:space="preserve">.评分标准中提到的认证、业绩均以有效的证明文件的扫描件（加盖供应商电子公章）为依据。</w:t>
      </w:r>
      <w:r/>
    </w:p>
    <w:p>
      <w:pPr>
        <w:pStyle w:val="819"/>
        <w:ind w:firstLine="480"/>
        <w:spacing w:line="360" w:lineRule="auto"/>
        <w:rPr>
          <w:rFonts w:hint="eastAsia" w:ascii="仿宋" w:hAnsi="仿宋" w:eastAsia="仿宋" w:cs="仿宋"/>
          <w:color w:val="auto"/>
          <w:sz w:val="24"/>
          <w:szCs w:val="24"/>
        </w:rPr>
      </w:pPr>
      <w:r>
        <w:rPr>
          <w:rFonts w:hint="eastAsia" w:ascii="仿宋" w:hAnsi="仿宋" w:eastAsia="仿宋" w:cs="仿宋"/>
          <w:bCs/>
          <w:color w:val="auto"/>
          <w:sz w:val="24"/>
          <w:szCs w:val="24"/>
        </w:rPr>
        <w:t xml:space="preserve">7.</w:t>
      </w:r>
      <w:r>
        <w:rPr>
          <w:rFonts w:hint="eastAsia" w:ascii="仿宋" w:hAnsi="仿宋" w:eastAsia="仿宋" w:cs="仿宋"/>
          <w:color w:val="auto"/>
          <w:sz w:val="24"/>
          <w:szCs w:val="24"/>
        </w:rPr>
        <w:t xml:space="preserve">供应商必须提供真实信息，如有提供虚假信息、证明、合同或证书等虚假资料的，按照无效响应处理，如已签署合同的，则中止合同并承担相应法律责任。</w:t>
      </w:r>
      <w:r/>
    </w:p>
    <w:p>
      <w:pPr>
        <w:pStyle w:val="795"/>
        <w:ind w:firstLine="0"/>
        <w:jc w:val="center"/>
        <w:spacing w:before="240" w:after="240"/>
        <w:rPr>
          <w:rFonts w:hint="eastAsia" w:ascii="仿宋" w:hAnsi="仿宋" w:cs="仿宋"/>
          <w:color w:val="auto"/>
          <w:sz w:val="36"/>
        </w:rPr>
      </w:pPr>
      <w:r/>
      <w:bookmarkStart w:id="16" w:name="_Toc33266150"/>
      <w:r/>
      <w:bookmarkStart w:id="17" w:name="_Toc33266151"/>
      <w:r/>
      <w:bookmarkStart w:id="18" w:name="_Toc98348354"/>
      <w:r/>
      <w:bookmarkStart w:id="19" w:name="_Toc2076"/>
      <w:r>
        <w:rPr>
          <w:rFonts w:hint="eastAsia" w:ascii="仿宋" w:hAnsi="仿宋" w:cs="仿宋"/>
          <w:color w:val="auto"/>
          <w:sz w:val="36"/>
        </w:rPr>
        <w:br w:type="page" w:clear="all"/>
      </w:r>
      <w:r/>
    </w:p>
    <w:p>
      <w:pPr>
        <w:pStyle w:val="795"/>
        <w:ind w:firstLine="0"/>
        <w:jc w:val="center"/>
        <w:spacing w:before="240" w:after="240"/>
        <w:rPr>
          <w:rFonts w:hint="eastAsia" w:ascii="仿宋" w:hAnsi="仿宋" w:cs="仿宋"/>
          <w:color w:val="auto"/>
          <w:sz w:val="36"/>
        </w:rPr>
      </w:pPr>
      <w:r/>
      <w:bookmarkStart w:id="20" w:name="_Toc207116098"/>
      <w:r>
        <w:rPr>
          <w:rFonts w:hint="eastAsia" w:ascii="仿宋" w:hAnsi="仿宋" w:cs="仿宋"/>
          <w:color w:val="auto"/>
          <w:sz w:val="36"/>
        </w:rPr>
        <w:t xml:space="preserve">第四章</w:t>
      </w:r>
      <w:bookmarkStart w:id="21" w:name="_Toc150538845"/>
      <w:r>
        <w:rPr>
          <w:rFonts w:hint="eastAsia" w:ascii="仿宋" w:hAnsi="仿宋" w:cs="仿宋"/>
          <w:color w:val="auto"/>
          <w:sz w:val="36"/>
        </w:rPr>
        <w:t xml:space="preserve"> 采购</w:t>
      </w:r>
      <w:bookmarkEnd w:id="16"/>
      <w:r/>
      <w:bookmarkEnd w:id="21"/>
      <w:r>
        <w:rPr>
          <w:rFonts w:hint="eastAsia" w:ascii="仿宋" w:hAnsi="仿宋" w:cs="仿宋"/>
          <w:color w:val="auto"/>
          <w:sz w:val="36"/>
        </w:rPr>
        <w:t xml:space="preserve">需求</w:t>
      </w:r>
      <w:bookmarkEnd w:id="17"/>
      <w:r/>
      <w:bookmarkEnd w:id="18"/>
      <w:r/>
      <w:bookmarkEnd w:id="19"/>
      <w:r/>
      <w:bookmarkEnd w:id="20"/>
      <w:r/>
      <w:r/>
    </w:p>
    <w:p>
      <w:pPr>
        <w:spacing w:line="360" w:lineRule="auto"/>
        <w:rPr>
          <w:rFonts w:hint="eastAsia" w:ascii="仿宋" w:hAnsi="仿宋" w:eastAsia="仿宋"/>
          <w:b/>
          <w:color w:val="auto"/>
          <w:sz w:val="24"/>
          <w:szCs w:val="24"/>
        </w:rPr>
      </w:pPr>
      <w:r>
        <w:rPr>
          <w:rFonts w:hint="eastAsia" w:ascii="仿宋" w:hAnsi="仿宋" w:eastAsia="仿宋"/>
          <w:b/>
          <w:color w:val="auto"/>
          <w:sz w:val="24"/>
          <w:szCs w:val="24"/>
        </w:rPr>
        <w:t xml:space="preserve">一、项目概况</w:t>
      </w:r>
      <w:r/>
    </w:p>
    <w:p>
      <w:pPr>
        <w:ind w:firstLine="480"/>
        <w:spacing w:line="360" w:lineRule="auto"/>
        <w:tabs>
          <w:tab w:val="left" w:pos="4788" w:leader="none"/>
        </w:tabs>
        <w:rPr>
          <w:rFonts w:hint="eastAsia" w:ascii="仿宋" w:hAnsi="仿宋" w:eastAsia="仿宋"/>
          <w:color w:val="auto"/>
          <w:sz w:val="24"/>
          <w:szCs w:val="24"/>
        </w:rPr>
      </w:pPr>
      <w:r>
        <w:rPr>
          <w:rFonts w:hint="eastAsia" w:ascii="仿宋" w:hAnsi="仿宋" w:eastAsia="仿宋"/>
          <w:color w:val="auto"/>
          <w:sz w:val="24"/>
          <w:szCs w:val="24"/>
        </w:rPr>
        <w:t xml:space="preserve">为深入推进南京临空经济示范区一体化融合发展，保障临空经济区江宁片区产业高质量发展，加快构建港产城融合发展新格局，做好禄口机场红线外规划编制与空间管控，现拟对禄口新城西单元、禄口新城南单元范围开展单元层次详细规划编制工作，总面积约 30 平方公里。</w:t>
      </w:r>
      <w:r/>
    </w:p>
    <w:p>
      <w:pPr>
        <w:spacing w:line="360" w:lineRule="auto"/>
        <w:rPr>
          <w:rFonts w:hint="eastAsia" w:ascii="仿宋" w:hAnsi="仿宋" w:eastAsia="仿宋"/>
          <w:b/>
          <w:color w:val="auto"/>
          <w:sz w:val="24"/>
          <w:szCs w:val="24"/>
        </w:rPr>
      </w:pPr>
      <w:r>
        <w:rPr>
          <w:rFonts w:hint="eastAsia" w:ascii="仿宋" w:hAnsi="仿宋" w:eastAsia="仿宋"/>
          <w:b/>
          <w:color w:val="auto"/>
          <w:sz w:val="24"/>
          <w:szCs w:val="24"/>
        </w:rPr>
        <w:t xml:space="preserve">二、工作目标</w:t>
      </w:r>
      <w:r/>
    </w:p>
    <w:p>
      <w:pPr>
        <w:ind w:firstLine="480"/>
        <w:spacing w:line="360" w:lineRule="auto"/>
        <w:rPr>
          <w:rFonts w:hint="eastAsia" w:ascii="仿宋" w:hAnsi="仿宋" w:eastAsia="仿宋"/>
          <w:b w:val="0"/>
          <w:bCs/>
          <w:color w:val="auto"/>
          <w:sz w:val="24"/>
          <w:szCs w:val="24"/>
        </w:rPr>
      </w:pPr>
      <w:r>
        <w:rPr>
          <w:rFonts w:hint="eastAsia" w:ascii="仿宋" w:hAnsi="仿宋" w:eastAsia="仿宋"/>
          <w:b w:val="0"/>
          <w:bCs/>
          <w:color w:val="auto"/>
          <w:sz w:val="24"/>
          <w:szCs w:val="24"/>
        </w:rPr>
        <w:t xml:space="preserve">通过单元层次详细规划编制，传导落实上位国土空间规划管控要求，系统优化片区功能布局、交通体系、设施配套与空间品质，明确街区层面管控规则，引导临空产业集聚与产城融合发展，为片区土地出让、开发建设与规划管理提供法定依据与技术支撑。</w:t>
      </w:r>
      <w:r/>
    </w:p>
    <w:p>
      <w:pPr>
        <w:spacing w:line="360" w:lineRule="auto"/>
        <w:rPr>
          <w:rFonts w:hint="eastAsia" w:ascii="仿宋" w:hAnsi="仿宋" w:eastAsia="仿宋"/>
          <w:b/>
          <w:color w:val="auto"/>
          <w:sz w:val="24"/>
          <w:szCs w:val="24"/>
        </w:rPr>
      </w:pPr>
      <w:r>
        <w:rPr>
          <w:rFonts w:hint="eastAsia" w:ascii="仿宋" w:hAnsi="仿宋" w:eastAsia="仿宋"/>
          <w:b/>
          <w:color w:val="auto"/>
          <w:sz w:val="24"/>
          <w:szCs w:val="24"/>
        </w:rPr>
        <w:t xml:space="preserve">三、服务内容</w:t>
      </w:r>
      <w:r/>
    </w:p>
    <w:p>
      <w:pPr>
        <w:pStyle w:val="851"/>
        <w:jc w:val="left"/>
        <w:spacing w:line="360" w:lineRule="auto"/>
        <w:tabs>
          <w:tab w:val="left" w:pos="5280" w:leader="none"/>
        </w:tabs>
        <w:rPr>
          <w:rFonts w:hint="eastAsia" w:ascii="仿宋" w:hAnsi="仿宋" w:eastAsia="仿宋" w:cs="Arial"/>
          <w:b w:val="0"/>
          <w:bCs/>
          <w:color w:val="auto"/>
          <w:sz w:val="24"/>
          <w:szCs w:val="24"/>
        </w:rPr>
      </w:pPr>
      <w:r>
        <w:rPr>
          <w:rFonts w:hint="eastAsia" w:ascii="仿宋" w:hAnsi="仿宋" w:eastAsia="仿宋" w:cs="Arial"/>
          <w:b w:val="0"/>
          <w:bCs/>
          <w:color w:val="auto"/>
          <w:sz w:val="24"/>
          <w:szCs w:val="24"/>
        </w:rPr>
        <w:t xml:space="preserve">1. 现状调研与底数梳理</w:t>
      </w:r>
      <w:r/>
    </w:p>
    <w:p>
      <w:pPr>
        <w:pStyle w:val="851"/>
        <w:ind w:firstLine="480"/>
        <w:jc w:val="left"/>
        <w:spacing w:line="360" w:lineRule="auto"/>
        <w:tabs>
          <w:tab w:val="left" w:pos="5280" w:leader="none"/>
        </w:tabs>
        <w:rPr>
          <w:rFonts w:hint="eastAsia" w:ascii="仿宋" w:hAnsi="仿宋" w:eastAsia="仿宋" w:cs="Arial"/>
          <w:b w:val="0"/>
          <w:bCs/>
          <w:color w:val="auto"/>
          <w:sz w:val="24"/>
          <w:szCs w:val="24"/>
        </w:rPr>
      </w:pPr>
      <w:r>
        <w:rPr>
          <w:rFonts w:hint="eastAsia" w:ascii="仿宋" w:hAnsi="仿宋" w:eastAsia="仿宋" w:cs="Arial"/>
          <w:b w:val="0"/>
          <w:bCs/>
          <w:color w:val="auto"/>
          <w:sz w:val="24"/>
          <w:szCs w:val="24"/>
        </w:rPr>
        <w:t xml:space="preserve">收集整理片区自然环境、产业经济、土地利用、城乡建设、地籍信息、公共服务、基础设施等方面的基础资料与矢量数据；归集上位国土空间规划、各专项规划、行政审批等成果数据；梳理国家、省、市近年印发的相关政策文件与规范要求，形成政策集成成果。通过现场踏勘、部门走访、座谈交流等方式，深入掌握片区发展实际与各方诉求。总结现状突出问题，识别未来发展机遇，综合评估片区用地发展潜力。</w:t>
      </w:r>
      <w:r/>
    </w:p>
    <w:p>
      <w:pPr>
        <w:pStyle w:val="851"/>
        <w:jc w:val="left"/>
        <w:spacing w:line="360" w:lineRule="auto"/>
        <w:tabs>
          <w:tab w:val="left" w:pos="5280" w:leader="none"/>
        </w:tabs>
        <w:rPr>
          <w:rFonts w:hint="eastAsia" w:ascii="仿宋" w:hAnsi="仿宋" w:eastAsia="仿宋" w:cs="Arial"/>
          <w:b w:val="0"/>
          <w:bCs/>
          <w:color w:val="auto"/>
          <w:sz w:val="24"/>
          <w:szCs w:val="24"/>
        </w:rPr>
      </w:pPr>
      <w:r>
        <w:rPr>
          <w:rFonts w:hint="eastAsia" w:ascii="仿宋" w:hAnsi="仿宋" w:eastAsia="仿宋" w:cs="Arial"/>
          <w:b w:val="0"/>
          <w:bCs/>
          <w:color w:val="auto"/>
          <w:sz w:val="24"/>
          <w:szCs w:val="24"/>
        </w:rPr>
        <w:t xml:space="preserve">2. 临空经济区发展态势研判</w:t>
      </w:r>
      <w:r/>
    </w:p>
    <w:p>
      <w:pPr>
        <w:pStyle w:val="851"/>
        <w:ind w:firstLine="480"/>
        <w:jc w:val="left"/>
        <w:spacing w:line="360" w:lineRule="auto"/>
        <w:tabs>
          <w:tab w:val="left" w:pos="5280" w:leader="none"/>
        </w:tabs>
        <w:rPr>
          <w:rFonts w:hint="eastAsia" w:ascii="仿宋" w:hAnsi="仿宋" w:eastAsia="仿宋" w:cs="Arial"/>
          <w:b w:val="0"/>
          <w:bCs/>
          <w:color w:val="auto"/>
          <w:sz w:val="24"/>
          <w:szCs w:val="24"/>
        </w:rPr>
      </w:pPr>
      <w:r>
        <w:rPr>
          <w:rFonts w:hint="eastAsia" w:ascii="仿宋" w:hAnsi="仿宋" w:eastAsia="仿宋" w:cs="Arial"/>
          <w:b w:val="0"/>
          <w:bCs/>
          <w:color w:val="auto"/>
          <w:sz w:val="24"/>
          <w:szCs w:val="24"/>
        </w:rPr>
        <w:t xml:space="preserve">结合区域发展格局与临空经济特征，开展发展趋势与定位研究，明确规划核心方向。结合长三角一体化、南京都市圈建设背景，分析禄口国际机场三期工程建设枢纽能级提升对片区的辐射带动作用，研判临空产业发展新趋势。衔接南京临空经济区总体发展部署，明确江宁片区在区域临空产业格局中的功能定位与主导产业方向，提出港产城深度融合的发展路径，形成空间优化、产业导入、设施配套的核心规划策略。</w:t>
      </w:r>
      <w:r/>
    </w:p>
    <w:p>
      <w:pPr>
        <w:pStyle w:val="851"/>
        <w:jc w:val="left"/>
        <w:spacing w:line="360" w:lineRule="auto"/>
        <w:tabs>
          <w:tab w:val="left" w:pos="5280" w:leader="none"/>
        </w:tabs>
        <w:rPr>
          <w:rFonts w:hint="eastAsia" w:ascii="仿宋" w:hAnsi="仿宋" w:eastAsia="仿宋" w:cs="Arial"/>
          <w:b w:val="0"/>
          <w:bCs/>
          <w:color w:val="auto"/>
          <w:sz w:val="24"/>
          <w:szCs w:val="24"/>
        </w:rPr>
      </w:pPr>
      <w:r/>
      <w:bookmarkStart w:id="22" w:name="OLE_LINK5"/>
      <w:r/>
      <w:bookmarkStart w:id="23" w:name="OLE_LINK6"/>
      <w:r>
        <w:rPr>
          <w:rFonts w:hint="eastAsia" w:ascii="仿宋" w:hAnsi="仿宋" w:eastAsia="仿宋" w:cs="Arial"/>
          <w:b w:val="0"/>
          <w:bCs/>
          <w:color w:val="auto"/>
          <w:sz w:val="24"/>
          <w:szCs w:val="24"/>
        </w:rPr>
        <w:t xml:space="preserve">3. </w:t>
      </w:r>
      <w:bookmarkEnd w:id="22"/>
      <w:r/>
      <w:bookmarkEnd w:id="23"/>
      <w:r>
        <w:rPr>
          <w:rFonts w:hint="eastAsia" w:ascii="仿宋" w:hAnsi="仿宋" w:eastAsia="仿宋" w:cs="Arial"/>
          <w:b w:val="0"/>
          <w:bCs/>
          <w:color w:val="auto"/>
          <w:sz w:val="24"/>
          <w:szCs w:val="24"/>
        </w:rPr>
        <w:t xml:space="preserve">单元层次详细规划编制</w:t>
      </w:r>
      <w:r/>
    </w:p>
    <w:p>
      <w:pPr>
        <w:pStyle w:val="851"/>
        <w:ind w:firstLine="480"/>
        <w:jc w:val="left"/>
        <w:spacing w:line="360" w:lineRule="auto"/>
        <w:tabs>
          <w:tab w:val="left" w:pos="5280" w:leader="none"/>
        </w:tabs>
        <w:rPr>
          <w:rFonts w:hint="eastAsia" w:ascii="仿宋" w:hAnsi="仿宋" w:eastAsia="仿宋" w:cs="Arial"/>
          <w:b w:val="0"/>
          <w:bCs/>
          <w:color w:val="auto"/>
          <w:sz w:val="24"/>
          <w:szCs w:val="24"/>
        </w:rPr>
      </w:pPr>
      <w:r>
        <w:rPr>
          <w:rFonts w:hint="eastAsia" w:ascii="仿宋" w:hAnsi="仿宋" w:eastAsia="仿宋" w:cs="Arial"/>
          <w:b w:val="0"/>
          <w:bCs/>
          <w:color w:val="auto"/>
          <w:sz w:val="24"/>
          <w:szCs w:val="24"/>
        </w:rPr>
        <w:t xml:space="preserve">按照“分层编制、刚弹结合”的总体要求，本次详规编制至单元层级。单元层次详细规划重点要求承接传导上位规划意图，落实总体规划所确定的单元功能定位，永久基本农田、生态保护红线、城镇开发边界“三条控制线”、城市控制线、开发规模、开发强度分区等管控传导要求，按照《国土空间调查、规划、用途管制用地用海分类指南（试行）》，针对不同地类形成不同深度的用地布局方案，加强城市设计引导，将相关管控要求分解传导至街区，同时提出地块开发管控通则。</w:t>
      </w:r>
      <w:r/>
    </w:p>
    <w:p>
      <w:pPr>
        <w:numPr>
          <w:ilvl w:val="0"/>
          <w:numId w:val="0"/>
        </w:numPr>
        <w:spacing w:line="360" w:lineRule="auto"/>
        <w:rPr>
          <w:rFonts w:hint="eastAsia" w:ascii="仿宋" w:hAnsi="仿宋" w:eastAsia="仿宋" w:cs="Times New Roman"/>
          <w:b/>
          <w:color w:val="auto"/>
          <w:sz w:val="24"/>
          <w:szCs w:val="24"/>
          <w:highlight w:val="none"/>
          <w:lang w:val="en-US" w:eastAsia="zh-CN" w:bidi="ar-SA"/>
        </w:rPr>
      </w:pPr>
      <w:r>
        <w:rPr>
          <w:rFonts w:hint="eastAsia" w:ascii="仿宋" w:hAnsi="仿宋" w:eastAsia="仿宋" w:cs="Times New Roman"/>
          <w:b/>
          <w:color w:val="auto"/>
          <w:sz w:val="24"/>
          <w:szCs w:val="24"/>
          <w:highlight w:val="none"/>
          <w:lang w:val="en-US" w:eastAsia="zh-CN" w:bidi="ar-SA"/>
        </w:rPr>
        <w:t xml:space="preserve">四、人员要求</w:t>
      </w:r>
      <w:r/>
    </w:p>
    <w:p>
      <w:pPr>
        <w:pStyle w:val="851"/>
        <w:numPr>
          <w:ilvl w:val="0"/>
          <w:numId w:val="0"/>
        </w:numPr>
        <w:ind w:firstLine="480"/>
        <w:jc w:val="left"/>
        <w:keepLines w:val="0"/>
        <w:keepNext w:val="0"/>
        <w:pageBreakBefore w:val="0"/>
        <w:spacing w:line="360" w:lineRule="auto"/>
        <w:widowControl/>
        <w:tabs>
          <w:tab w:val="left" w:pos="5280" w:leader="none"/>
        </w:tabs>
        <w:rPr>
          <w:rFonts w:hint="default" w:ascii="仿宋" w:hAnsi="仿宋" w:eastAsia="仿宋" w:cs="Arial"/>
          <w:b w:val="0"/>
          <w:bCs/>
          <w:color w:val="auto"/>
          <w:sz w:val="24"/>
          <w:szCs w:val="24"/>
          <w:highlight w:val="none"/>
          <w:lang w:val="en-US" w:eastAsia="zh-CN"/>
        </w:rPr>
      </w:pPr>
      <w:r>
        <w:rPr>
          <w:rFonts w:hint="eastAsia" w:ascii="仿宋" w:hAnsi="仿宋" w:eastAsia="仿宋" w:cs="Arial"/>
          <w:b w:val="0"/>
          <w:bCs/>
          <w:color w:val="auto"/>
          <w:sz w:val="24"/>
          <w:szCs w:val="24"/>
          <w:highlight w:val="none"/>
          <w:lang w:val="en-US" w:eastAsia="zh-CN"/>
        </w:rPr>
        <w:t xml:space="preserve">1.供应商</w:t>
      </w:r>
      <w:r>
        <w:rPr>
          <w:rFonts w:hint="default" w:ascii="仿宋" w:hAnsi="仿宋" w:eastAsia="仿宋" w:cs="Arial"/>
          <w:b w:val="0"/>
          <w:bCs/>
          <w:color w:val="auto"/>
          <w:sz w:val="24"/>
          <w:szCs w:val="24"/>
          <w:highlight w:val="none"/>
          <w:lang w:val="en-US" w:eastAsia="zh-CN"/>
        </w:rPr>
        <w:t xml:space="preserve">须保证</w:t>
      </w:r>
      <w:r>
        <w:rPr>
          <w:rFonts w:hint="eastAsia" w:ascii="仿宋" w:hAnsi="仿宋" w:eastAsia="仿宋" w:cs="Arial"/>
          <w:b w:val="0"/>
          <w:bCs/>
          <w:color w:val="auto"/>
          <w:sz w:val="24"/>
          <w:szCs w:val="24"/>
          <w:highlight w:val="none"/>
          <w:lang w:val="en-US" w:eastAsia="zh-CN"/>
        </w:rPr>
        <w:t xml:space="preserve">响应</w:t>
      </w:r>
      <w:r>
        <w:rPr>
          <w:rFonts w:hint="default" w:ascii="仿宋" w:hAnsi="仿宋" w:eastAsia="仿宋" w:cs="Arial"/>
          <w:b w:val="0"/>
          <w:bCs/>
          <w:color w:val="auto"/>
          <w:sz w:val="24"/>
          <w:szCs w:val="24"/>
          <w:highlight w:val="none"/>
          <w:lang w:val="en-US" w:eastAsia="zh-CN"/>
        </w:rPr>
        <w:t xml:space="preserve">文件列明的项目服务人员全程负责本项目实施及后续服务工作，服务期限内非经采购</w:t>
      </w:r>
      <w:r>
        <w:rPr>
          <w:rFonts w:hint="eastAsia" w:ascii="仿宋" w:hAnsi="仿宋" w:eastAsia="仿宋" w:cs="Arial"/>
          <w:b w:val="0"/>
          <w:bCs/>
          <w:color w:val="auto"/>
          <w:sz w:val="24"/>
          <w:szCs w:val="24"/>
          <w:highlight w:val="none"/>
          <w:lang w:val="en-US" w:eastAsia="zh-CN"/>
        </w:rPr>
        <w:t xml:space="preserve">人</w:t>
      </w:r>
      <w:r>
        <w:rPr>
          <w:rFonts w:hint="default" w:ascii="仿宋" w:hAnsi="仿宋" w:eastAsia="仿宋" w:cs="Arial"/>
          <w:b w:val="0"/>
          <w:bCs/>
          <w:color w:val="auto"/>
          <w:sz w:val="24"/>
          <w:szCs w:val="24"/>
          <w:highlight w:val="none"/>
          <w:lang w:val="en-US" w:eastAsia="zh-CN"/>
        </w:rPr>
        <w:t xml:space="preserve">书面同意，不得更换任何服务人员。</w:t>
      </w:r>
      <w:r/>
    </w:p>
    <w:p>
      <w:pPr>
        <w:pStyle w:val="851"/>
        <w:numPr>
          <w:ilvl w:val="0"/>
          <w:numId w:val="0"/>
        </w:numPr>
        <w:ind w:firstLine="480"/>
        <w:jc w:val="left"/>
        <w:keepLines w:val="0"/>
        <w:keepNext w:val="0"/>
        <w:pageBreakBefore w:val="0"/>
        <w:spacing w:line="360" w:lineRule="auto"/>
        <w:widowControl/>
        <w:tabs>
          <w:tab w:val="left" w:pos="5280" w:leader="none"/>
        </w:tabs>
        <w:rPr>
          <w:rFonts w:hint="default" w:ascii="仿宋" w:hAnsi="仿宋" w:eastAsia="仿宋" w:cs="Arial"/>
          <w:b w:val="0"/>
          <w:bCs/>
          <w:color w:val="auto"/>
          <w:sz w:val="24"/>
          <w:szCs w:val="24"/>
          <w:highlight w:val="none"/>
          <w:lang w:val="en-US" w:eastAsia="zh-CN"/>
        </w:rPr>
      </w:pPr>
      <w:r>
        <w:rPr>
          <w:rFonts w:hint="eastAsia" w:ascii="仿宋" w:hAnsi="仿宋" w:eastAsia="仿宋" w:cs="Arial"/>
          <w:b w:val="0"/>
          <w:bCs/>
          <w:color w:val="auto"/>
          <w:sz w:val="24"/>
          <w:szCs w:val="24"/>
          <w:highlight w:val="none"/>
          <w:lang w:val="en-US" w:eastAsia="zh-CN"/>
        </w:rPr>
        <w:t xml:space="preserve">2.项目专职服务团队自项目启动至服务期满，持续在南京市驻场，保障及时响应采购人服务需求。</w:t>
      </w:r>
      <w:r/>
    </w:p>
    <w:p>
      <w:pPr>
        <w:numPr>
          <w:ilvl w:val="0"/>
          <w:numId w:val="0"/>
        </w:numPr>
        <w:spacing w:line="360" w:lineRule="auto"/>
        <w:rPr>
          <w:rFonts w:hint="eastAsia" w:ascii="仿宋" w:hAnsi="仿宋" w:eastAsia="仿宋"/>
          <w:b/>
          <w:color w:val="auto"/>
          <w:sz w:val="24"/>
          <w:szCs w:val="24"/>
          <w:lang w:val="en-GB" w:eastAsia="zh-CN"/>
        </w:rPr>
      </w:pPr>
      <w:r>
        <w:rPr>
          <w:rFonts w:hint="eastAsia" w:ascii="仿宋" w:hAnsi="仿宋" w:eastAsia="仿宋" w:cs="Times New Roman"/>
          <w:b/>
          <w:color w:val="auto"/>
          <w:sz w:val="24"/>
          <w:szCs w:val="24"/>
          <w:lang w:val="en-US" w:eastAsia="zh-CN" w:bidi="ar-SA"/>
        </w:rPr>
        <w:t xml:space="preserve">五</w:t>
      </w:r>
      <w:r>
        <w:rPr>
          <w:rFonts w:hint="eastAsia" w:ascii="仿宋" w:hAnsi="仿宋" w:eastAsia="仿宋" w:cs="Times New Roman"/>
          <w:b/>
          <w:color w:val="auto"/>
          <w:sz w:val="24"/>
          <w:szCs w:val="24"/>
          <w:lang w:val="en-GB" w:eastAsia="zh-CN" w:bidi="ar-SA"/>
        </w:rPr>
        <w:t xml:space="preserve">、</w:t>
      </w:r>
      <w:r>
        <w:rPr>
          <w:rFonts w:hint="eastAsia" w:ascii="仿宋" w:hAnsi="仿宋" w:eastAsia="仿宋"/>
          <w:b/>
          <w:color w:val="auto"/>
          <w:sz w:val="24"/>
          <w:szCs w:val="24"/>
          <w:lang w:val="en-GB" w:eastAsia="zh-CN"/>
        </w:rPr>
        <w:t xml:space="preserve">成果要求</w:t>
      </w:r>
      <w:r/>
    </w:p>
    <w:p>
      <w:pPr>
        <w:pStyle w:val="851"/>
        <w:ind w:firstLine="480"/>
        <w:jc w:val="left"/>
        <w:keepLines w:val="0"/>
        <w:keepNext w:val="0"/>
        <w:pageBreakBefore w:val="0"/>
        <w:spacing w:line="360" w:lineRule="auto"/>
        <w:widowControl/>
        <w:tabs>
          <w:tab w:val="left" w:pos="5280" w:leader="none"/>
        </w:tabs>
        <w:rPr>
          <w:rFonts w:hint="eastAsia" w:ascii="仿宋" w:hAnsi="仿宋" w:eastAsia="仿宋" w:cs="Arial"/>
          <w:b w:val="0"/>
          <w:bCs/>
          <w:color w:val="auto"/>
          <w:sz w:val="24"/>
          <w:szCs w:val="24"/>
          <w:lang w:val="en-GB" w:eastAsia="zh-CN"/>
        </w:rPr>
      </w:pPr>
      <w:r>
        <w:rPr>
          <w:rFonts w:hint="eastAsia" w:ascii="仿宋" w:hAnsi="仿宋" w:eastAsia="仿宋" w:cs="Arial"/>
          <w:b w:val="0"/>
          <w:bCs/>
          <w:color w:val="auto"/>
          <w:sz w:val="24"/>
          <w:szCs w:val="24"/>
          <w:lang w:val="en-GB" w:eastAsia="zh-CN"/>
        </w:rPr>
        <w:t xml:space="preserve">按照《南京市城镇开发边界内详细规划分层编制指南（试行版）》要求，单元层次详细规划成果包括规划文本、图纸、附件及数据库。</w:t>
      </w:r>
      <w:r/>
    </w:p>
    <w:p>
      <w:pPr>
        <w:pStyle w:val="851"/>
        <w:ind w:firstLine="480"/>
        <w:jc w:val="left"/>
        <w:keepLines w:val="0"/>
        <w:keepNext w:val="0"/>
        <w:pageBreakBefore w:val="0"/>
        <w:spacing w:line="360" w:lineRule="auto"/>
        <w:widowControl/>
        <w:tabs>
          <w:tab w:val="left" w:pos="5280" w:leader="none"/>
        </w:tabs>
        <w:rPr>
          <w:rFonts w:hint="eastAsia" w:ascii="仿宋" w:hAnsi="仿宋" w:eastAsia="仿宋" w:cs="Arial"/>
          <w:b w:val="0"/>
          <w:bCs/>
          <w:color w:val="auto"/>
          <w:sz w:val="24"/>
          <w:szCs w:val="24"/>
          <w:lang w:val="en-GB" w:eastAsia="zh-CN"/>
        </w:rPr>
      </w:pPr>
      <w:r>
        <w:rPr>
          <w:rFonts w:hint="eastAsia" w:ascii="仿宋" w:hAnsi="仿宋" w:eastAsia="仿宋" w:cs="Arial"/>
          <w:b w:val="0"/>
          <w:bCs/>
          <w:color w:val="auto"/>
          <w:sz w:val="24"/>
          <w:szCs w:val="24"/>
          <w:lang w:val="en-GB" w:eastAsia="zh-CN"/>
        </w:rPr>
        <w:t xml:space="preserve">1. 文本：规划文本应当以条文格式准确规范、简明扼要表述规划结论，明确规划刚性管控内容。主要包括规划总则、现状调查与实施评估、目标定位与总体要求、功能布局与用地管控、空间塑造与设计引导、专项统筹与城市控制线、街区划分与实施引导等内容。</w:t>
      </w:r>
      <w:r/>
    </w:p>
    <w:p>
      <w:pPr>
        <w:pStyle w:val="851"/>
        <w:ind w:firstLine="480"/>
        <w:jc w:val="left"/>
        <w:keepLines w:val="0"/>
        <w:keepNext w:val="0"/>
        <w:pageBreakBefore w:val="0"/>
        <w:spacing w:line="360" w:lineRule="auto"/>
        <w:widowControl/>
        <w:tabs>
          <w:tab w:val="left" w:pos="5280" w:leader="none"/>
        </w:tabs>
        <w:rPr>
          <w:rFonts w:hint="eastAsia" w:ascii="仿宋" w:hAnsi="仿宋" w:eastAsia="仿宋" w:cs="Arial"/>
          <w:b w:val="0"/>
          <w:bCs/>
          <w:color w:val="auto"/>
          <w:sz w:val="24"/>
          <w:szCs w:val="24"/>
          <w:lang w:val="en-GB" w:eastAsia="zh-CN"/>
        </w:rPr>
      </w:pPr>
      <w:r>
        <w:rPr>
          <w:rFonts w:hint="eastAsia" w:ascii="仿宋" w:hAnsi="仿宋" w:eastAsia="仿宋" w:cs="Arial"/>
          <w:b w:val="0"/>
          <w:bCs/>
          <w:color w:val="auto"/>
          <w:sz w:val="24"/>
          <w:szCs w:val="24"/>
          <w:lang w:val="en-GB" w:eastAsia="zh-CN"/>
        </w:rPr>
        <w:t xml:space="preserve">2. 图纸：图纸主要包括区位图、土地使用现状图、国土空间三线图、土地使用规划图、综合交通规划图、城市控制线规划图、建筑高度规划图、开发强度规划图、单元管控图则、街区指标引导图等；可结合实际合并或增补图纸，如单元设计引导图、单元实施引导图、单元更新引导图等。制图精度不低于1:2000。</w:t>
      </w:r>
      <w:r/>
    </w:p>
    <w:p>
      <w:pPr>
        <w:pStyle w:val="851"/>
        <w:ind w:firstLine="480"/>
        <w:jc w:val="left"/>
        <w:keepLines w:val="0"/>
        <w:keepNext w:val="0"/>
        <w:pageBreakBefore w:val="0"/>
        <w:spacing w:line="360" w:lineRule="auto"/>
        <w:widowControl/>
        <w:tabs>
          <w:tab w:val="left" w:pos="5280" w:leader="none"/>
        </w:tabs>
        <w:rPr>
          <w:rFonts w:hint="eastAsia" w:ascii="仿宋" w:hAnsi="仿宋" w:eastAsia="仿宋" w:cs="Arial"/>
          <w:b w:val="0"/>
          <w:bCs/>
          <w:color w:val="auto"/>
          <w:sz w:val="24"/>
          <w:szCs w:val="24"/>
          <w:lang w:val="en-GB" w:eastAsia="zh-CN"/>
        </w:rPr>
      </w:pPr>
      <w:r>
        <w:rPr>
          <w:rFonts w:hint="eastAsia" w:ascii="仿宋" w:hAnsi="仿宋" w:eastAsia="仿宋" w:cs="Arial"/>
          <w:b w:val="0"/>
          <w:bCs/>
          <w:color w:val="auto"/>
          <w:sz w:val="24"/>
          <w:szCs w:val="24"/>
          <w:lang w:val="en-GB" w:eastAsia="zh-CN"/>
        </w:rPr>
        <w:t xml:space="preserve">3. 附件：规划附件包含规划说明、现状资料分析汇总、必要的研究报告、相关文件汇编等内容。规划说明着重对文本条文作出解释，阐述规划分析过程；现状资料分析汇总可单独编制，也可纳入规划说明；研究报告指在必要情况下针对重点问题进行专题研究形成的报告；相关文件汇编包括公众参与记录、部门意见、会议纪要、专家论证意见及修改落实情况说明等内容。</w:t>
      </w:r>
      <w:r/>
    </w:p>
    <w:p>
      <w:pPr>
        <w:pStyle w:val="851"/>
        <w:ind w:firstLine="480"/>
        <w:jc w:val="left"/>
        <w:keepLines w:val="0"/>
        <w:keepNext w:val="0"/>
        <w:pageBreakBefore w:val="0"/>
        <w:spacing w:line="360" w:lineRule="auto"/>
        <w:widowControl/>
        <w:tabs>
          <w:tab w:val="left" w:pos="5280" w:leader="none"/>
        </w:tabs>
        <w:rPr>
          <w:rFonts w:hint="eastAsia" w:ascii="仿宋" w:hAnsi="仿宋" w:eastAsia="仿宋" w:cs="Arial"/>
          <w:b w:val="0"/>
          <w:bCs/>
          <w:color w:val="auto"/>
          <w:sz w:val="24"/>
          <w:szCs w:val="24"/>
          <w:lang w:val="en-GB" w:eastAsia="zh-CN"/>
        </w:rPr>
      </w:pPr>
      <w:r>
        <w:rPr>
          <w:rFonts w:hint="eastAsia" w:ascii="仿宋" w:hAnsi="仿宋" w:eastAsia="仿宋" w:cs="Arial"/>
          <w:b w:val="0"/>
          <w:bCs/>
          <w:color w:val="auto"/>
          <w:sz w:val="24"/>
          <w:szCs w:val="24"/>
          <w:lang w:val="en-GB" w:eastAsia="zh-CN"/>
        </w:rPr>
        <w:t xml:space="preserve">4. 数据库：详细规划数据库是国土空间规划“一张图”的重要组成部分，需在详细规划编制过程中同步建立符合分层编制、管理需求的规划成果数据库，并整合到国土空间基础信息平台，数据库要求详见《江苏省城镇开发边界内详细规划数据库标准（试行）》。</w:t>
      </w:r>
      <w:r/>
    </w:p>
    <w:p>
      <w:pPr>
        <w:pStyle w:val="851"/>
        <w:jc w:val="left"/>
        <w:spacing w:line="360" w:lineRule="auto"/>
        <w:tabs>
          <w:tab w:val="left" w:pos="5280" w:leader="none"/>
        </w:tabs>
        <w:rPr>
          <w:rFonts w:hint="eastAsia" w:ascii="仿宋" w:hAnsi="仿宋" w:eastAsia="仿宋" w:cs="Arial"/>
          <w:b/>
          <w:bCs w:val="0"/>
          <w:color w:val="auto"/>
          <w:sz w:val="24"/>
          <w:szCs w:val="24"/>
          <w:lang w:val="en-GB" w:eastAsia="zh-CN"/>
        </w:rPr>
      </w:pPr>
      <w:r>
        <w:rPr>
          <w:rFonts w:hint="eastAsia" w:ascii="仿宋" w:hAnsi="仿宋" w:eastAsia="仿宋" w:cs="Arial"/>
          <w:b/>
          <w:bCs w:val="0"/>
          <w:color w:val="auto"/>
          <w:sz w:val="24"/>
          <w:szCs w:val="24"/>
          <w:lang w:val="en-US" w:eastAsia="zh-CN"/>
        </w:rPr>
        <w:t xml:space="preserve">六</w:t>
      </w:r>
      <w:r>
        <w:rPr>
          <w:rFonts w:hint="eastAsia" w:ascii="仿宋" w:hAnsi="仿宋" w:eastAsia="仿宋" w:cs="Arial"/>
          <w:b/>
          <w:bCs w:val="0"/>
          <w:color w:val="auto"/>
          <w:sz w:val="24"/>
          <w:szCs w:val="24"/>
          <w:lang w:val="en-GB" w:eastAsia="zh-CN"/>
        </w:rPr>
        <w:t xml:space="preserve">、付款方式及合同履行期限</w:t>
      </w:r>
      <w:r/>
    </w:p>
    <w:p>
      <w:pPr>
        <w:pStyle w:val="851"/>
        <w:ind w:firstLine="480"/>
        <w:jc w:val="left"/>
        <w:spacing w:line="360" w:lineRule="auto"/>
        <w:tabs>
          <w:tab w:val="left" w:pos="5280" w:leader="none"/>
        </w:tabs>
        <w:rPr>
          <w:rFonts w:hint="eastAsia" w:ascii="仿宋" w:hAnsi="仿宋" w:eastAsia="仿宋" w:cs="Arial"/>
          <w:b w:val="0"/>
          <w:bCs/>
          <w:color w:val="auto"/>
          <w:sz w:val="24"/>
          <w:szCs w:val="24"/>
          <w:lang w:val="en-GB" w:eastAsia="zh-CN"/>
        </w:rPr>
      </w:pPr>
      <w:r>
        <w:rPr>
          <w:rFonts w:hint="eastAsia" w:ascii="仿宋" w:hAnsi="仿宋" w:eastAsia="仿宋" w:cs="Arial"/>
          <w:b w:val="0"/>
          <w:bCs/>
          <w:color w:val="auto"/>
          <w:sz w:val="24"/>
          <w:szCs w:val="24"/>
          <w:lang w:val="en-GB" w:eastAsia="zh-CN"/>
        </w:rPr>
        <w:t xml:space="preserve">1. 合同履行期：1年</w:t>
      </w:r>
      <w:r/>
    </w:p>
    <w:p>
      <w:pPr>
        <w:pStyle w:val="851"/>
        <w:ind w:firstLine="480"/>
        <w:jc w:val="left"/>
        <w:spacing w:line="360" w:lineRule="auto"/>
        <w:tabs>
          <w:tab w:val="left" w:pos="5280" w:leader="none"/>
        </w:tabs>
        <w:rPr>
          <w:rFonts w:hint="eastAsia" w:ascii="仿宋" w:hAnsi="仿宋" w:eastAsia="仿宋" w:cs="仿宋"/>
          <w:color w:val="auto"/>
          <w:sz w:val="24"/>
          <w:szCs w:val="24"/>
        </w:rPr>
      </w:pPr>
      <w:r>
        <w:rPr>
          <w:rFonts w:hint="eastAsia" w:ascii="仿宋" w:hAnsi="仿宋" w:eastAsia="仿宋" w:cs="Arial"/>
          <w:b w:val="0"/>
          <w:bCs/>
          <w:color w:val="auto"/>
          <w:sz w:val="24"/>
          <w:szCs w:val="24"/>
          <w:lang w:val="en-GB" w:eastAsia="zh-CN"/>
        </w:rPr>
        <w:t xml:space="preserve">2. 付款方式：合同签定后，甲方在一个月内向乙方支付合同总金额的30%；通过专家评审会审查后一个月内，甲方向乙方支付本合同总金额的40%；市政府批复并完成入库后一个月内，甲方向乙方付清剩余30%合同尾款。</w:t>
      </w:r>
      <w:r/>
    </w:p>
    <w:p>
      <w:pPr>
        <w:pStyle w:val="795"/>
        <w:ind w:firstLine="0"/>
        <w:jc w:val="center"/>
        <w:spacing w:before="240" w:after="240"/>
        <w:rPr>
          <w:rFonts w:hint="eastAsia" w:ascii="仿宋" w:hAnsi="仿宋" w:cs="仿宋"/>
          <w:color w:val="auto"/>
          <w:sz w:val="36"/>
        </w:rPr>
      </w:pPr>
      <w:r/>
      <w:bookmarkStart w:id="24" w:name="_Toc207116104"/>
      <w:r>
        <w:rPr>
          <w:rFonts w:hint="eastAsia" w:ascii="仿宋" w:hAnsi="仿宋" w:eastAsia="仿宋" w:cs="仿宋"/>
          <w:color w:val="auto"/>
          <w:sz w:val="36"/>
        </w:rPr>
        <w:br w:type="page" w:clear="all"/>
      </w:r>
      <w:r>
        <w:rPr>
          <w:rFonts w:hint="eastAsia" w:ascii="仿宋" w:hAnsi="仿宋" w:cs="仿宋"/>
          <w:color w:val="auto"/>
          <w:sz w:val="36"/>
        </w:rPr>
        <w:t xml:space="preserve">第五章 合同草案条款</w:t>
      </w:r>
      <w:bookmarkEnd w:id="24"/>
      <w:r/>
      <w:r/>
    </w:p>
    <w:p>
      <w:pPr>
        <w:ind w:left="268" w:right="290"/>
        <w:jc w:val="center"/>
        <w:spacing w:before="221"/>
        <w:rPr>
          <w:rFonts w:hint="eastAsia" w:ascii="仿宋" w:hAnsi="仿宋" w:eastAsia="仿宋" w:cs="仿宋"/>
          <w:b/>
          <w:color w:val="auto"/>
          <w:sz w:val="44"/>
        </w:rPr>
      </w:pPr>
      <w:r>
        <w:rPr>
          <w:rFonts w:hint="eastAsia" w:ascii="仿宋" w:hAnsi="仿宋" w:eastAsia="仿宋" w:cs="仿宋"/>
          <w:b/>
          <w:color w:val="auto"/>
          <w:sz w:val="44"/>
        </w:rPr>
      </w:r>
      <w:r/>
    </w:p>
    <w:p>
      <w:pPr>
        <w:rPr>
          <w:rFonts w:hint="eastAsia" w:ascii="仿宋" w:hAnsi="仿宋" w:eastAsia="仿宋" w:cs="仿宋"/>
          <w:color w:val="auto"/>
          <w:sz w:val="52"/>
        </w:rPr>
      </w:pPr>
      <w:r>
        <w:rPr>
          <w:rFonts w:hint="eastAsia" w:ascii="仿宋" w:hAnsi="仿宋" w:eastAsia="仿宋" w:cs="仿宋"/>
          <w:color w:val="auto"/>
          <w:sz w:val="52"/>
        </w:rPr>
      </w:r>
      <w:r/>
    </w:p>
    <w:p>
      <w:pPr>
        <w:rPr>
          <w:rFonts w:hint="eastAsia" w:ascii="仿宋" w:hAnsi="仿宋" w:eastAsia="仿宋" w:cs="仿宋"/>
          <w:color w:val="auto"/>
          <w:sz w:val="52"/>
        </w:rPr>
      </w:pPr>
      <w:r>
        <w:rPr>
          <w:rFonts w:hint="eastAsia" w:ascii="仿宋" w:hAnsi="仿宋" w:eastAsia="仿宋" w:cs="仿宋"/>
          <w:color w:val="auto"/>
          <w:sz w:val="52"/>
        </w:rPr>
      </w:r>
      <w:r/>
    </w:p>
    <w:p>
      <w:pPr>
        <w:jc w:val="center"/>
        <w:spacing w:line="360" w:lineRule="auto"/>
        <w:rPr>
          <w:rFonts w:hint="eastAsia" w:ascii="仿宋" w:hAnsi="仿宋" w:eastAsia="仿宋" w:cs="仿宋"/>
          <w:color w:val="auto"/>
          <w:sz w:val="28"/>
          <w:szCs w:val="28"/>
          <w:lang w:val="zh-CN"/>
        </w:rPr>
      </w:pPr>
      <w:r>
        <w:rPr>
          <w:rFonts w:hint="eastAsia" w:ascii="仿宋" w:hAnsi="仿宋" w:eastAsia="仿宋" w:cs="仿宋"/>
          <w:color w:val="auto"/>
          <w:sz w:val="52"/>
        </w:rPr>
        <w:t xml:space="preserve">南京市政府采购合同</w:t>
      </w:r>
      <w:r/>
    </w:p>
    <w:p>
      <w:pPr>
        <w:ind w:firstLine="315"/>
        <w:jc w:val="center"/>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（供参考）</w:t>
      </w:r>
      <w:r/>
    </w:p>
    <w:p>
      <w:pPr>
        <w:ind w:firstLine="1807"/>
        <w:jc w:val="center"/>
        <w:rPr>
          <w:rFonts w:hint="eastAsia" w:ascii="仿宋" w:hAnsi="仿宋" w:eastAsia="仿宋" w:cs="仿宋"/>
          <w:b/>
          <w:color w:val="auto"/>
          <w:sz w:val="36"/>
        </w:rPr>
      </w:pPr>
      <w:r>
        <w:rPr>
          <w:rFonts w:hint="eastAsia" w:ascii="仿宋" w:hAnsi="仿宋" w:eastAsia="仿宋" w:cs="仿宋"/>
          <w:b/>
          <w:color w:val="auto"/>
          <w:sz w:val="36"/>
        </w:rPr>
      </w:r>
      <w:r/>
    </w:p>
    <w:p>
      <w:pPr>
        <w:pStyle w:val="1224"/>
        <w:widowControl/>
        <w:rPr>
          <w:rFonts w:hint="eastAsia" w:ascii="仿宋" w:hAnsi="仿宋" w:eastAsia="仿宋" w:cs="仿宋"/>
          <w:color w:val="auto"/>
        </w:rPr>
      </w:pPr>
      <w:r>
        <w:rPr>
          <w:rFonts w:hint="eastAsia" w:ascii="仿宋" w:hAnsi="仿宋" w:eastAsia="仿宋" w:cs="仿宋"/>
          <w:color w:val="auto"/>
        </w:rPr>
      </w:r>
      <w:r/>
    </w:p>
    <w:p>
      <w:pPr>
        <w:pStyle w:val="1224"/>
        <w:widowControl/>
        <w:rPr>
          <w:rFonts w:hint="eastAsia" w:ascii="仿宋" w:hAnsi="仿宋" w:eastAsia="仿宋" w:cs="仿宋"/>
          <w:color w:val="auto"/>
        </w:rPr>
      </w:pPr>
      <w:r>
        <w:rPr>
          <w:rFonts w:hint="eastAsia" w:ascii="仿宋" w:hAnsi="仿宋" w:eastAsia="仿宋" w:cs="仿宋"/>
          <w:color w:val="auto"/>
        </w:rPr>
      </w:r>
      <w:r/>
    </w:p>
    <w:p>
      <w:pPr>
        <w:pStyle w:val="1224"/>
        <w:widowControl/>
        <w:rPr>
          <w:rFonts w:hint="eastAsia" w:ascii="仿宋" w:hAnsi="仿宋" w:eastAsia="仿宋" w:cs="仿宋"/>
          <w:color w:val="auto"/>
        </w:rPr>
      </w:pPr>
      <w:r>
        <w:rPr>
          <w:rFonts w:hint="eastAsia" w:ascii="仿宋" w:hAnsi="仿宋" w:eastAsia="仿宋" w:cs="仿宋"/>
          <w:color w:val="auto"/>
        </w:rPr>
      </w:r>
      <w:r/>
    </w:p>
    <w:p>
      <w:pPr>
        <w:pStyle w:val="1224"/>
        <w:widowControl/>
        <w:rPr>
          <w:rFonts w:hint="eastAsia" w:ascii="仿宋" w:hAnsi="仿宋" w:eastAsia="仿宋" w:cs="仿宋"/>
          <w:color w:val="auto"/>
        </w:rPr>
      </w:pPr>
      <w:r>
        <w:rPr>
          <w:rFonts w:hint="eastAsia" w:ascii="仿宋" w:hAnsi="仿宋" w:eastAsia="仿宋" w:cs="仿宋"/>
          <w:color w:val="auto"/>
        </w:rPr>
      </w:r>
      <w:r/>
    </w:p>
    <w:p>
      <w:pPr>
        <w:pStyle w:val="1224"/>
        <w:widowControl/>
        <w:rPr>
          <w:rFonts w:hint="eastAsia" w:ascii="仿宋" w:hAnsi="仿宋" w:eastAsia="仿宋" w:cs="仿宋"/>
          <w:color w:val="auto"/>
        </w:rPr>
      </w:pPr>
      <w:r>
        <w:rPr>
          <w:rFonts w:hint="eastAsia" w:ascii="仿宋" w:hAnsi="仿宋" w:eastAsia="仿宋" w:cs="仿宋"/>
          <w:color w:val="auto"/>
        </w:rPr>
      </w:r>
      <w:r/>
    </w:p>
    <w:p>
      <w:pPr>
        <w:rPr>
          <w:rFonts w:hint="eastAsia" w:ascii="仿宋" w:hAnsi="仿宋" w:eastAsia="仿宋" w:cs="仿宋"/>
          <w:b/>
          <w:color w:val="auto"/>
          <w:sz w:val="36"/>
        </w:rPr>
      </w:pPr>
      <w:r>
        <w:rPr>
          <w:rFonts w:hint="eastAsia" w:ascii="仿宋" w:hAnsi="仿宋" w:eastAsia="仿宋" w:cs="仿宋"/>
          <w:b/>
          <w:color w:val="auto"/>
          <w:sz w:val="36"/>
        </w:rPr>
      </w:r>
      <w:r/>
    </w:p>
    <w:p>
      <w:pPr>
        <w:jc w:val="left"/>
        <w:spacing w:line="360" w:lineRule="auto"/>
        <w:rPr>
          <w:rFonts w:hint="eastAsia" w:ascii="仿宋" w:hAnsi="仿宋" w:eastAsia="仿宋" w:cs="仿宋"/>
          <w:b/>
          <w:color w:val="auto"/>
          <w:sz w:val="36"/>
        </w:rPr>
      </w:pPr>
      <w:r>
        <w:rPr>
          <w:rFonts w:hint="eastAsia" w:ascii="仿宋" w:hAnsi="仿宋" w:eastAsia="仿宋" w:cs="仿宋"/>
          <w:b/>
          <w:color w:val="auto"/>
          <w:sz w:val="36"/>
        </w:rPr>
        <w:t xml:space="preserve">合同编号： </w:t>
      </w:r>
      <w:r/>
    </w:p>
    <w:p>
      <w:pPr>
        <w:jc w:val="left"/>
        <w:spacing w:line="360" w:lineRule="auto"/>
        <w:rPr>
          <w:rFonts w:hint="eastAsia" w:ascii="仿宋" w:hAnsi="仿宋" w:eastAsia="仿宋" w:cs="仿宋"/>
          <w:b/>
          <w:color w:val="auto"/>
          <w:sz w:val="36"/>
        </w:rPr>
      </w:pPr>
      <w:r>
        <w:rPr>
          <w:rFonts w:hint="eastAsia" w:ascii="仿宋" w:hAnsi="仿宋" w:eastAsia="仿宋" w:cs="仿宋"/>
          <w:b/>
          <w:color w:val="auto"/>
          <w:sz w:val="36"/>
        </w:rPr>
        <w:t xml:space="preserve">项目名称：</w:t>
      </w:r>
      <w:r>
        <w:rPr>
          <w:rFonts w:hint="eastAsia" w:ascii="仿宋" w:hAnsi="仿宋" w:eastAsia="仿宋" w:cs="仿宋"/>
          <w:b/>
          <w:color w:val="auto"/>
          <w:sz w:val="36"/>
          <w:lang w:eastAsia="zh-CN"/>
        </w:rPr>
        <w:t xml:space="preserve">南京临空经济区江宁片区详细规划分层编制项目</w:t>
      </w:r>
      <w:r>
        <w:rPr>
          <w:rFonts w:hint="eastAsia" w:ascii="仿宋" w:hAnsi="仿宋" w:eastAsia="仿宋" w:cs="仿宋"/>
          <w:b/>
          <w:color w:val="auto"/>
          <w:sz w:val="36"/>
        </w:rPr>
        <w:t xml:space="preserve">  </w:t>
      </w:r>
      <w:r/>
    </w:p>
    <w:p>
      <w:pPr>
        <w:jc w:val="left"/>
        <w:spacing w:line="360" w:lineRule="auto"/>
        <w:rPr>
          <w:rFonts w:hint="eastAsia" w:ascii="仿宋" w:hAnsi="仿宋" w:eastAsia="仿宋" w:cs="仿宋"/>
          <w:b/>
          <w:color w:val="auto"/>
          <w:sz w:val="36"/>
          <w:lang w:eastAsia="zh-CN"/>
        </w:rPr>
      </w:pPr>
      <w:r>
        <w:rPr>
          <w:rFonts w:hint="eastAsia" w:ascii="仿宋" w:hAnsi="仿宋" w:eastAsia="仿宋" w:cs="仿宋"/>
          <w:b/>
          <w:color w:val="auto"/>
          <w:sz w:val="36"/>
        </w:rPr>
        <w:t xml:space="preserve">使用单位</w:t>
      </w:r>
      <w:r>
        <w:rPr>
          <w:rFonts w:hint="eastAsia" w:ascii="仿宋" w:hAnsi="仿宋" w:eastAsia="仿宋" w:cs="仿宋"/>
          <w:b/>
          <w:color w:val="auto"/>
          <w:sz w:val="36"/>
          <w:lang w:eastAsia="zh-CN"/>
        </w:rPr>
        <w:t xml:space="preserve">：南京临空经济示范区管理委员会</w:t>
      </w:r>
      <w:r/>
    </w:p>
    <w:p>
      <w:pPr>
        <w:jc w:val="left"/>
        <w:spacing w:line="360" w:lineRule="auto"/>
        <w:rPr>
          <w:rFonts w:hint="eastAsia" w:ascii="仿宋" w:hAnsi="仿宋" w:eastAsia="仿宋" w:cs="仿宋"/>
          <w:b/>
          <w:color w:val="auto"/>
          <w:sz w:val="36"/>
        </w:rPr>
      </w:pPr>
      <w:r>
        <w:rPr>
          <w:rFonts w:hint="eastAsia" w:ascii="仿宋" w:hAnsi="仿宋" w:eastAsia="仿宋" w:cs="仿宋"/>
          <w:b/>
          <w:color w:val="auto"/>
          <w:sz w:val="36"/>
        </w:rPr>
        <w:t xml:space="preserve">服务单位：</w:t>
      </w:r>
      <w:r/>
    </w:p>
    <w:p>
      <w:pPr>
        <w:jc w:val="left"/>
        <w:spacing w:line="360" w:lineRule="auto"/>
        <w:rPr>
          <w:rFonts w:hint="eastAsia" w:ascii="仿宋" w:hAnsi="仿宋" w:eastAsia="仿宋" w:cs="仿宋"/>
          <w:b/>
          <w:color w:val="auto"/>
          <w:sz w:val="36"/>
        </w:rPr>
      </w:pPr>
      <w:r>
        <w:rPr>
          <w:rFonts w:hint="eastAsia" w:ascii="仿宋" w:hAnsi="仿宋" w:eastAsia="仿宋" w:cs="仿宋"/>
          <w:b/>
          <w:color w:val="auto"/>
          <w:sz w:val="36"/>
        </w:rPr>
        <w:t xml:space="preserve">签订日期：</w:t>
      </w:r>
      <w:r/>
    </w:p>
    <w:p>
      <w:pPr>
        <w:jc w:val="center"/>
        <w:rPr>
          <w:rFonts w:hint="eastAsia" w:ascii="仿宋" w:hAnsi="仿宋" w:eastAsia="仿宋" w:cs="仿宋"/>
          <w:color w:val="auto"/>
          <w:sz w:val="36"/>
        </w:rPr>
      </w:pPr>
      <w:r>
        <w:rPr>
          <w:rFonts w:hint="eastAsia" w:ascii="仿宋" w:hAnsi="仿宋" w:eastAsia="仿宋" w:cs="仿宋"/>
          <w:color w:val="auto"/>
          <w:sz w:val="36"/>
        </w:rPr>
      </w:r>
      <w:r/>
    </w:p>
    <w:p>
      <w:pPr>
        <w:jc w:val="center"/>
        <w:rPr>
          <w:rFonts w:hint="eastAsia" w:ascii="仿宋" w:hAnsi="仿宋" w:eastAsia="仿宋" w:cs="仿宋"/>
          <w:color w:val="auto"/>
          <w:sz w:val="36"/>
        </w:rPr>
      </w:pPr>
      <w:r>
        <w:rPr>
          <w:rFonts w:hint="eastAsia" w:ascii="仿宋" w:hAnsi="仿宋" w:eastAsia="仿宋" w:cs="仿宋"/>
          <w:color w:val="auto"/>
          <w:sz w:val="36"/>
        </w:rPr>
      </w:r>
      <w:r/>
    </w:p>
    <w:p>
      <w:pPr>
        <w:rPr>
          <w:rFonts w:hint="eastAsia" w:ascii="仿宋" w:hAnsi="仿宋" w:eastAsia="仿宋" w:cs="仿宋"/>
          <w:color w:val="auto"/>
          <w:sz w:val="24"/>
          <w:szCs w:val="24"/>
        </w:rPr>
      </w:pPr>
      <w:r>
        <w:rPr>
          <w:rFonts w:hint="eastAsia" w:ascii="仿宋" w:hAnsi="仿宋" w:eastAsia="仿宋" w:cs="仿宋"/>
          <w:color w:val="auto"/>
          <w:sz w:val="24"/>
          <w:lang w:val="zh-CN"/>
        </w:rPr>
        <w:br w:type="page" w:clear="all"/>
      </w:r>
      <w:r/>
    </w:p>
    <w:p>
      <w:pPr>
        <w:pStyle w:val="795"/>
        <w:ind w:firstLine="0"/>
        <w:spacing w:before="240" w:after="240"/>
        <w:tabs>
          <w:tab w:val="clear" w:pos="1440" w:leader="none"/>
          <w:tab w:val="clear" w:pos="5670" w:leader="none"/>
        </w:tabs>
        <w:rPr>
          <w:rFonts w:hint="eastAsia" w:ascii="仿宋" w:hAnsi="仿宋" w:cs="仿宋"/>
          <w:color w:val="auto"/>
          <w:spacing w:val="-10"/>
          <w:sz w:val="36"/>
          <w:szCs w:val="36"/>
        </w:rPr>
        <w:sectPr>
          <w:headerReference w:type="first" r:id="rId10"/>
          <w:footerReference w:type="first" r:id="rId16"/>
          <w:footnotePr/>
          <w:endnotePr/>
          <w:type w:val="nextPage"/>
          <w:pgSz w:w="11906" w:h="16838" w:orient="portrait"/>
          <w:pgMar w:top="1440" w:right="1800" w:bottom="1440" w:left="1800" w:header="907" w:footer="680" w:gutter="0"/>
          <w:cols w:num="1" w:sep="0" w:space="720" w:equalWidth="1"/>
          <w:docGrid w:linePitch="360"/>
          <w:titlePg/>
        </w:sectPr>
      </w:pPr>
      <w:r>
        <w:rPr>
          <w:rFonts w:hint="eastAsia" w:ascii="仿宋" w:hAnsi="仿宋" w:cs="仿宋"/>
          <w:color w:val="auto"/>
          <w:spacing w:val="-10"/>
          <w:sz w:val="36"/>
          <w:szCs w:val="36"/>
        </w:rPr>
      </w:r>
      <w:r/>
    </w:p>
    <w:p>
      <w:pPr>
        <w:spacing w:line="360" w:lineRule="auto"/>
        <w:rPr>
          <w:rFonts w:hint="eastAsia" w:ascii="仿宋" w:hAnsi="仿宋" w:eastAsia="仿宋" w:cs="仿宋_GB2312"/>
          <w:b/>
          <w:color w:val="auto"/>
          <w:sz w:val="24"/>
          <w:lang w:val="zh-CN"/>
        </w:rPr>
      </w:pPr>
      <w:r>
        <w:rPr>
          <w:rFonts w:hint="eastAsia" w:ascii="仿宋" w:hAnsi="仿宋" w:eastAsia="仿宋" w:cs="仿宋_GB2312"/>
          <w:color w:val="auto"/>
          <w:sz w:val="24"/>
          <w:lang w:val="zh-CN"/>
        </w:rPr>
        <w:t xml:space="preserve">合同编号：</w:t>
      </w:r>
      <w:r/>
    </w:p>
    <w:tbl>
      <w:tblPr>
        <w:tblStyle w:val="805"/>
        <w:tblW w:w="9178" w:type="dxa"/>
        <w:tblInd w:w="0" w:type="dxa"/>
        <w:tblLayout w:type="fixed"/>
        <w:tblCellMar>
          <w:left w:w="0" w:type="dxa"/>
          <w:top w:w="0" w:type="dxa"/>
          <w:right w:w="0" w:type="dxa"/>
          <w:bottom w:w="0" w:type="dxa"/>
        </w:tblCellMar>
        <w:tblLook w:val="04A0" w:firstRow="1" w:lastRow="0" w:firstColumn="1" w:lastColumn="0" w:noHBand="0" w:noVBand="1"/>
      </w:tblPr>
      <w:tblGrid>
        <w:gridCol w:w="5529"/>
        <w:gridCol w:w="3649"/>
      </w:tblGrid>
      <w:tr>
        <w:trPr/>
        <w:tc>
          <w:tcPr>
            <w:tcBorders>
              <w:top w:val="none" w:color="000000" w:sz="4" w:space="0"/>
              <w:left w:val="none" w:color="000000" w:sz="4" w:space="0"/>
              <w:bottom w:val="none" w:color="000000" w:sz="4" w:space="0"/>
              <w:right w:val="none" w:color="000000" w:sz="4" w:space="0"/>
            </w:tcBorders>
            <w:tcW w:w="5529" w:type="dxa"/>
            <w:textDirection w:val="lrTb"/>
            <w:noWrap w:val="false"/>
          </w:tcPr>
          <w:p>
            <w:pPr>
              <w:spacing w:line="360" w:lineRule="auto"/>
              <w:rPr>
                <w:rFonts w:hint="eastAsia" w:ascii="仿宋" w:hAnsi="仿宋" w:eastAsia="仿宋" w:cs="仿宋_GB2312"/>
                <w:color w:val="auto"/>
                <w:sz w:val="24"/>
                <w:lang w:val="zh-CN"/>
              </w:rPr>
            </w:pPr>
            <w:r>
              <w:rPr>
                <w:rFonts w:hint="eastAsia" w:ascii="仿宋" w:hAnsi="仿宋" w:eastAsia="仿宋" w:cs="仿宋_GB2312"/>
                <w:color w:val="auto"/>
                <w:sz w:val="24"/>
                <w:lang w:val="zh-CN"/>
              </w:rPr>
              <w:t xml:space="preserve">采购人：（以下称甲方） </w:t>
            </w:r>
            <w:r/>
          </w:p>
          <w:p>
            <w:pPr>
              <w:spacing w:line="360" w:lineRule="auto"/>
              <w:rPr>
                <w:rFonts w:hint="eastAsia" w:ascii="仿宋" w:hAnsi="仿宋" w:eastAsia="仿宋" w:cs="仿宋_GB2312"/>
                <w:color w:val="auto"/>
                <w:sz w:val="24"/>
                <w:lang w:val="zh-CN"/>
              </w:rPr>
            </w:pPr>
            <w:r>
              <w:rPr>
                <w:rFonts w:hint="eastAsia" w:ascii="仿宋" w:hAnsi="仿宋" w:eastAsia="仿宋" w:cs="仿宋_GB2312"/>
                <w:color w:val="auto"/>
                <w:sz w:val="24"/>
                <w:lang w:val="zh-CN"/>
              </w:rPr>
              <w:t xml:space="preserve">南京临空经济示范区管理委员会 </w:t>
            </w:r>
            <w:r/>
          </w:p>
        </w:tc>
        <w:tc>
          <w:tcPr>
            <w:tcBorders>
              <w:top w:val="none" w:color="000000" w:sz="4" w:space="0"/>
              <w:left w:val="none" w:color="000000" w:sz="4" w:space="0"/>
              <w:bottom w:val="none" w:color="000000" w:sz="4" w:space="0"/>
              <w:right w:val="none" w:color="000000" w:sz="4" w:space="0"/>
            </w:tcBorders>
            <w:tcW w:w="3649" w:type="dxa"/>
            <w:textDirection w:val="lrTb"/>
            <w:noWrap w:val="false"/>
          </w:tcPr>
          <w:p>
            <w:pPr>
              <w:spacing w:line="360" w:lineRule="auto"/>
              <w:rPr>
                <w:rFonts w:hint="eastAsia" w:ascii="仿宋" w:hAnsi="仿宋" w:eastAsia="仿宋" w:cs="仿宋_GB2312"/>
                <w:color w:val="auto"/>
                <w:sz w:val="24"/>
                <w:lang w:val="zh-CN"/>
              </w:rPr>
            </w:pPr>
            <w:r>
              <w:rPr>
                <w:rFonts w:hint="eastAsia" w:ascii="仿宋" w:hAnsi="仿宋" w:eastAsia="仿宋" w:cs="仿宋_GB2312"/>
                <w:color w:val="auto"/>
                <w:sz w:val="24"/>
                <w:lang w:val="zh-CN"/>
              </w:rPr>
              <w:t xml:space="preserve">供应商：（以下称乙方）</w:t>
            </w:r>
            <w:r/>
          </w:p>
          <w:p>
            <w:pPr>
              <w:spacing w:line="360" w:lineRule="auto"/>
              <w:rPr>
                <w:rFonts w:hint="eastAsia" w:ascii="仿宋" w:hAnsi="仿宋" w:eastAsia="仿宋" w:cs="仿宋_GB2312"/>
                <w:color w:val="auto"/>
                <w:sz w:val="24"/>
                <w:lang w:val="zh-CN"/>
              </w:rPr>
            </w:pPr>
            <w:r>
              <w:rPr>
                <w:rFonts w:hint="eastAsia" w:ascii="仿宋" w:hAnsi="仿宋" w:eastAsia="仿宋" w:cs="仿宋_GB2312"/>
                <w:color w:val="auto"/>
                <w:sz w:val="24"/>
                <w:lang w:val="zh-CN"/>
              </w:rPr>
            </w:r>
            <w:r/>
          </w:p>
        </w:tc>
      </w:tr>
      <w:tr>
        <w:trPr/>
        <w:tc>
          <w:tcPr>
            <w:tcBorders>
              <w:top w:val="none" w:color="000000" w:sz="4" w:space="0"/>
              <w:left w:val="none" w:color="000000" w:sz="4" w:space="0"/>
              <w:bottom w:val="none" w:color="000000" w:sz="4" w:space="0"/>
              <w:right w:val="none" w:color="000000" w:sz="4" w:space="0"/>
            </w:tcBorders>
            <w:tcW w:w="5529" w:type="dxa"/>
            <w:textDirection w:val="lrTb"/>
            <w:noWrap w:val="false"/>
          </w:tcPr>
          <w:p>
            <w:pPr>
              <w:spacing w:line="360" w:lineRule="auto"/>
              <w:rPr>
                <w:rFonts w:hint="eastAsia" w:ascii="仿宋" w:hAnsi="仿宋" w:eastAsia="仿宋" w:cs="仿宋_GB2312"/>
                <w:color w:val="auto"/>
                <w:sz w:val="24"/>
                <w:lang w:val="zh-CN"/>
              </w:rPr>
            </w:pPr>
            <w:r>
              <w:rPr>
                <w:rFonts w:hint="eastAsia" w:ascii="仿宋" w:hAnsi="仿宋" w:eastAsia="仿宋" w:cs="仿宋_GB2312"/>
                <w:color w:val="auto"/>
                <w:sz w:val="24"/>
                <w:lang w:val="zh-CN"/>
              </w:rPr>
              <w:t xml:space="preserve">住所地：</w:t>
            </w:r>
            <w:r/>
          </w:p>
          <w:p>
            <w:pPr>
              <w:spacing w:line="360" w:lineRule="auto"/>
              <w:rPr>
                <w:rFonts w:hint="eastAsia" w:ascii="仿宋" w:hAnsi="仿宋" w:eastAsia="仿宋" w:cs="仿宋_GB2312"/>
                <w:color w:val="auto"/>
                <w:sz w:val="24"/>
              </w:rPr>
            </w:pPr>
            <w:r>
              <w:rPr>
                <w:rFonts w:hint="eastAsia" w:ascii="仿宋" w:hAnsi="仿宋" w:eastAsia="仿宋" w:cs="仿宋_GB2312"/>
                <w:color w:val="auto"/>
                <w:sz w:val="24"/>
              </w:rPr>
            </w:r>
            <w:r/>
          </w:p>
        </w:tc>
        <w:tc>
          <w:tcPr>
            <w:tcBorders>
              <w:top w:val="none" w:color="000000" w:sz="4" w:space="0"/>
              <w:left w:val="none" w:color="000000" w:sz="4" w:space="0"/>
              <w:bottom w:val="none" w:color="000000" w:sz="4" w:space="0"/>
              <w:right w:val="none" w:color="000000" w:sz="4" w:space="0"/>
            </w:tcBorders>
            <w:tcW w:w="3649" w:type="dxa"/>
            <w:textDirection w:val="lrTb"/>
            <w:noWrap w:val="false"/>
          </w:tcPr>
          <w:p>
            <w:pPr>
              <w:spacing w:line="360" w:lineRule="auto"/>
              <w:rPr>
                <w:rFonts w:hint="eastAsia" w:ascii="仿宋" w:hAnsi="仿宋" w:eastAsia="仿宋" w:cs="仿宋_GB2312"/>
                <w:color w:val="auto"/>
                <w:sz w:val="24"/>
              </w:rPr>
            </w:pPr>
            <w:r>
              <w:rPr>
                <w:rFonts w:hint="eastAsia" w:ascii="仿宋" w:hAnsi="仿宋" w:eastAsia="仿宋" w:cs="仿宋_GB2312"/>
                <w:color w:val="auto"/>
                <w:sz w:val="24"/>
                <w:lang w:val="zh-CN"/>
              </w:rPr>
              <w:t xml:space="preserve">住所地：</w:t>
            </w:r>
            <w:r/>
          </w:p>
        </w:tc>
      </w:tr>
    </w:tbl>
    <w:p>
      <w:pPr>
        <w:ind w:firstLine="480"/>
        <w:spacing w:line="360" w:lineRule="auto"/>
        <w:rPr>
          <w:rFonts w:hint="eastAsia" w:ascii="仿宋" w:hAnsi="仿宋" w:eastAsia="仿宋" w:cs="仿宋_GB2312"/>
          <w:color w:val="auto"/>
          <w:sz w:val="24"/>
          <w:lang w:val="zh-CN"/>
        </w:rPr>
      </w:pPr>
      <w:r>
        <w:rPr>
          <w:rFonts w:hint="eastAsia" w:ascii="仿宋" w:hAnsi="仿宋" w:eastAsia="仿宋" w:cs="仿宋_GB2312"/>
          <w:color w:val="auto"/>
          <w:sz w:val="24"/>
          <w:lang w:val="zh-CN"/>
        </w:rPr>
        <w:t xml:space="preserve">根据《中华人民共和国政府采购法》、《中华人民共和国民法典》等法律法规的规定，甲乙双方按照</w:t>
      </w:r>
      <w:r>
        <w:rPr>
          <w:rFonts w:hint="eastAsia" w:ascii="仿宋" w:hAnsi="仿宋" w:eastAsia="仿宋" w:cs="仿宋_GB2312"/>
          <w:color w:val="auto"/>
          <w:sz w:val="24"/>
        </w:rPr>
        <w:t xml:space="preserve">代理公司</w:t>
      </w:r>
      <w:r>
        <w:rPr>
          <w:rFonts w:hint="eastAsia" w:ascii="仿宋" w:hAnsi="仿宋" w:eastAsia="仿宋" w:cs="仿宋_GB2312"/>
          <w:color w:val="auto"/>
          <w:sz w:val="24"/>
          <w:lang w:val="zh-CN"/>
        </w:rPr>
        <w:t xml:space="preserve">的采购结果签订本合同。</w:t>
      </w:r>
      <w:r/>
    </w:p>
    <w:p>
      <w:pPr>
        <w:ind w:firstLine="420"/>
        <w:spacing w:line="360" w:lineRule="auto"/>
        <w:rPr>
          <w:rFonts w:hint="eastAsia" w:ascii="仿宋" w:hAnsi="仿宋" w:eastAsia="仿宋"/>
          <w:b/>
          <w:bCs/>
          <w:color w:val="auto"/>
          <w:sz w:val="24"/>
          <w:lang w:val="zh-CN"/>
        </w:rPr>
      </w:pPr>
      <w:r>
        <w:rPr>
          <w:rFonts w:hint="eastAsia" w:ascii="仿宋" w:hAnsi="仿宋" w:eastAsia="仿宋"/>
          <w:b/>
          <w:bCs/>
          <w:color w:val="auto"/>
          <w:sz w:val="24"/>
          <w:lang w:val="zh-CN"/>
        </w:rPr>
        <w:t xml:space="preserve">第一条合同标的</w:t>
      </w:r>
      <w:r/>
    </w:p>
    <w:p>
      <w:pPr>
        <w:ind w:firstLine="420"/>
        <w:spacing w:line="360" w:lineRule="auto"/>
        <w:rPr>
          <w:rFonts w:hint="eastAsia" w:ascii="仿宋" w:hAnsi="仿宋" w:eastAsia="仿宋"/>
          <w:color w:val="auto"/>
          <w:sz w:val="24"/>
          <w:lang w:val="zh-CN"/>
        </w:rPr>
      </w:pPr>
      <w:r>
        <w:rPr>
          <w:rFonts w:hint="eastAsia" w:ascii="仿宋" w:hAnsi="仿宋" w:eastAsia="仿宋"/>
          <w:color w:val="auto"/>
          <w:sz w:val="24"/>
        </w:rPr>
        <w:t xml:space="preserve">1.</w:t>
      </w:r>
      <w:r>
        <w:rPr>
          <w:rFonts w:hint="eastAsia" w:ascii="仿宋" w:hAnsi="仿宋" w:eastAsia="仿宋"/>
          <w:color w:val="auto"/>
          <w:sz w:val="24"/>
          <w:lang w:val="zh-CN"/>
        </w:rPr>
        <w:t xml:space="preserve">乙方根据甲方需求提供下列服务：</w:t>
      </w:r>
      <w:r>
        <w:rPr>
          <w:rFonts w:hint="eastAsia" w:ascii="仿宋" w:hAnsi="仿宋" w:eastAsia="仿宋"/>
          <w:color w:val="auto"/>
          <w:sz w:val="24"/>
          <w:u w:val="single"/>
        </w:rPr>
        <w:t xml:space="preserve">                 </w:t>
      </w:r>
      <w:r>
        <w:rPr>
          <w:rFonts w:hint="eastAsia" w:ascii="仿宋" w:hAnsi="仿宋" w:eastAsia="仿宋"/>
          <w:color w:val="auto"/>
          <w:sz w:val="24"/>
          <w:lang w:val="zh-CN"/>
        </w:rPr>
        <w:t xml:space="preserve">，详见乙方响应文件。</w:t>
      </w:r>
      <w:r/>
    </w:p>
    <w:p>
      <w:pPr>
        <w:ind w:firstLine="420"/>
        <w:spacing w:line="360" w:lineRule="auto"/>
        <w:rPr>
          <w:rFonts w:hint="eastAsia" w:ascii="仿宋" w:hAnsi="仿宋" w:eastAsia="仿宋"/>
          <w:color w:val="auto"/>
          <w:sz w:val="24"/>
        </w:rPr>
      </w:pPr>
      <w:r>
        <w:rPr>
          <w:rFonts w:hint="eastAsia" w:ascii="仿宋" w:hAnsi="仿宋" w:eastAsia="仿宋"/>
          <w:color w:val="auto"/>
          <w:sz w:val="24"/>
        </w:rPr>
        <w:t xml:space="preserve">2.服务期限： </w:t>
      </w:r>
      <w:r/>
    </w:p>
    <w:p>
      <w:pPr>
        <w:ind w:firstLine="420"/>
        <w:spacing w:line="360" w:lineRule="auto"/>
        <w:rPr>
          <w:rFonts w:hint="eastAsia" w:ascii="仿宋" w:hAnsi="仿宋" w:eastAsia="仿宋"/>
          <w:color w:val="auto"/>
          <w:sz w:val="24"/>
        </w:rPr>
      </w:pPr>
      <w:r>
        <w:rPr>
          <w:rFonts w:hint="eastAsia" w:ascii="仿宋" w:hAnsi="仿宋" w:eastAsia="仿宋"/>
          <w:color w:val="auto"/>
          <w:sz w:val="24"/>
        </w:rPr>
        <w:t xml:space="preserve">3.服务地点：</w:t>
      </w:r>
      <w:r/>
    </w:p>
    <w:p>
      <w:pPr>
        <w:ind w:firstLine="420"/>
        <w:spacing w:line="360" w:lineRule="auto"/>
        <w:rPr>
          <w:rFonts w:hint="default" w:ascii="仿宋" w:hAnsi="仿宋" w:eastAsia="仿宋"/>
          <w:b/>
          <w:bCs/>
          <w:color w:val="auto"/>
          <w:sz w:val="24"/>
          <w:highlight w:val="none"/>
          <w:u w:val="single"/>
          <w:lang w:val="en-US" w:eastAsia="zh-CN"/>
        </w:rPr>
      </w:pPr>
      <w:r>
        <w:rPr>
          <w:rFonts w:hint="eastAsia" w:ascii="仿宋" w:hAnsi="仿宋" w:eastAsia="仿宋"/>
          <w:b/>
          <w:bCs/>
          <w:color w:val="auto"/>
          <w:sz w:val="24"/>
          <w:highlight w:val="none"/>
          <w:lang w:val="zh-CN"/>
        </w:rPr>
        <w:t xml:space="preserve">第二条合同总价款：</w:t>
      </w:r>
      <w:r>
        <w:rPr>
          <w:rFonts w:hint="eastAsia" w:ascii="仿宋" w:hAnsi="仿宋" w:eastAsia="仿宋"/>
          <w:b/>
          <w:bCs/>
          <w:color w:val="auto"/>
          <w:sz w:val="24"/>
          <w:highlight w:val="none"/>
          <w:u w:val="single"/>
          <w:lang w:val="en-US" w:eastAsia="zh-CN"/>
        </w:rPr>
        <w:t xml:space="preserve">           </w:t>
      </w:r>
      <w:r/>
    </w:p>
    <w:p>
      <w:pPr>
        <w:ind w:firstLine="480"/>
        <w:spacing w:line="360" w:lineRule="auto"/>
        <w:rPr>
          <w:rFonts w:hint="eastAsia" w:ascii="仿宋" w:hAnsi="仿宋" w:eastAsia="仿宋"/>
          <w:b/>
          <w:color w:val="auto"/>
          <w:sz w:val="24"/>
          <w:highlight w:val="none"/>
        </w:rPr>
      </w:pPr>
      <w:r/>
      <w:bookmarkStart w:id="25" w:name="_Hlk194495472"/>
      <w:r>
        <w:rPr>
          <w:rFonts w:hint="eastAsia" w:ascii="仿宋" w:hAnsi="仿宋" w:eastAsia="仿宋"/>
          <w:color w:val="auto"/>
          <w:sz w:val="24"/>
          <w:highlight w:val="none"/>
          <w:lang w:val="zh-CN"/>
        </w:rPr>
        <w:t xml:space="preserve">本合同总价款是</w:t>
      </w:r>
      <w:r>
        <w:rPr>
          <w:rFonts w:hint="eastAsia" w:ascii="仿宋" w:hAnsi="仿宋" w:eastAsia="仿宋" w:cs="宋体"/>
          <w:color w:val="auto"/>
          <w:sz w:val="24"/>
          <w:highlight w:val="none"/>
          <w:lang w:val="zh-CN"/>
        </w:rPr>
        <w:t xml:space="preserve">完成本项目所发生的所有含税费用、支付给员工的工资和国家强制缴纳的各种社会保障资金</w:t>
      </w:r>
      <w:r>
        <w:rPr>
          <w:rFonts w:hint="eastAsia" w:ascii="仿宋" w:hAnsi="仿宋" w:eastAsia="仿宋"/>
          <w:bCs/>
          <w:color w:val="auto"/>
          <w:sz w:val="24"/>
          <w:highlight w:val="none"/>
        </w:rPr>
        <w:t xml:space="preserve">，以</w:t>
      </w:r>
      <w:r>
        <w:rPr>
          <w:rFonts w:hint="eastAsia" w:ascii="仿宋" w:hAnsi="仿宋" w:eastAsia="仿宋"/>
          <w:color w:val="auto"/>
          <w:sz w:val="24"/>
          <w:highlight w:val="none"/>
        </w:rPr>
        <w:t xml:space="preserve">及乙方认为需要的其他费用等</w:t>
      </w:r>
      <w:r>
        <w:rPr>
          <w:rFonts w:hint="eastAsia" w:ascii="仿宋" w:hAnsi="仿宋" w:eastAsia="仿宋"/>
          <w:color w:val="auto"/>
          <w:sz w:val="24"/>
          <w:highlight w:val="none"/>
          <w:lang w:val="zh-CN"/>
        </w:rPr>
        <w:t xml:space="preserve">。除此之外，甲方不再支付任何其他费用。</w:t>
      </w:r>
      <w:bookmarkEnd w:id="25"/>
      <w:r/>
      <w:r/>
    </w:p>
    <w:p>
      <w:pPr>
        <w:ind w:firstLine="472"/>
        <w:spacing w:line="360" w:lineRule="auto"/>
        <w:rPr>
          <w:rFonts w:hint="eastAsia" w:ascii="仿宋" w:hAnsi="仿宋" w:eastAsia="仿宋"/>
          <w:b/>
          <w:bCs/>
          <w:color w:val="auto"/>
          <w:sz w:val="24"/>
          <w:highlight w:val="none"/>
          <w:lang w:val="zh-CN"/>
        </w:rPr>
      </w:pPr>
      <w:r>
        <w:rPr>
          <w:rFonts w:hint="eastAsia" w:ascii="仿宋" w:hAnsi="仿宋" w:eastAsia="仿宋"/>
          <w:b/>
          <w:bCs/>
          <w:color w:val="auto"/>
          <w:sz w:val="24"/>
          <w:highlight w:val="none"/>
          <w:lang w:val="zh-CN"/>
        </w:rPr>
        <w:t xml:space="preserve">第三条组成本合同的有关文件</w:t>
      </w:r>
      <w:r/>
    </w:p>
    <w:p>
      <w:pPr>
        <w:pStyle w:val="815"/>
        <w:ind w:firstLine="480"/>
        <w:spacing w:line="360" w:lineRule="auto"/>
        <w:rPr>
          <w:rFonts w:hint="eastAsia" w:ascii="仿宋" w:hAnsi="仿宋" w:eastAsia="仿宋"/>
          <w:color w:val="auto"/>
          <w:sz w:val="24"/>
          <w:lang w:val="zh-CN"/>
        </w:rPr>
      </w:pPr>
      <w:r>
        <w:rPr>
          <w:rFonts w:hint="eastAsia" w:ascii="仿宋" w:hAnsi="仿宋" w:eastAsia="仿宋"/>
          <w:color w:val="auto"/>
          <w:sz w:val="24"/>
          <w:lang w:val="zh-CN"/>
        </w:rPr>
        <w:t xml:space="preserve">下列关于</w:t>
      </w:r>
      <w:r>
        <w:rPr>
          <w:rFonts w:hint="eastAsia" w:ascii="仿宋" w:hAnsi="仿宋" w:eastAsia="仿宋"/>
          <w:color w:val="auto"/>
          <w:sz w:val="24"/>
          <w:u w:val="single"/>
        </w:rPr>
        <w:t xml:space="preserve"> </w:t>
      </w:r>
      <w:r>
        <w:rPr>
          <w:rFonts w:ascii="仿宋" w:hAnsi="仿宋" w:eastAsia="仿宋"/>
          <w:color w:val="auto"/>
          <w:sz w:val="24"/>
          <w:u w:val="single"/>
        </w:rPr>
        <w:t xml:space="preserve">                                 </w:t>
      </w:r>
      <w:r>
        <w:rPr>
          <w:rFonts w:hint="eastAsia" w:ascii="仿宋" w:hAnsi="仿宋" w:eastAsia="仿宋"/>
          <w:color w:val="auto"/>
          <w:sz w:val="24"/>
          <w:lang w:val="zh-CN"/>
        </w:rPr>
        <w:t xml:space="preserve">的竞争性磋商文件、响应文件和与本次采购活动方式相适应的文件及有关附件是本合同不可分割的组成部分，与本合同具有同等法律效力，组成合同的各个文件应该认为是一个整体，互为补充和解释，如果有互相矛盾处，以下面所列先后顺序为准：</w:t>
      </w:r>
      <w:r/>
    </w:p>
    <w:p>
      <w:pPr>
        <w:pStyle w:val="815"/>
        <w:ind w:firstLine="480"/>
        <w:spacing w:line="360" w:lineRule="auto"/>
        <w:rPr>
          <w:rFonts w:hint="eastAsia" w:ascii="仿宋" w:hAnsi="仿宋" w:eastAsia="仿宋"/>
          <w:color w:val="auto"/>
          <w:sz w:val="24"/>
          <w:lang w:val="zh-CN"/>
        </w:rPr>
      </w:pPr>
      <w:r>
        <w:rPr>
          <w:rFonts w:hint="eastAsia" w:ascii="仿宋" w:hAnsi="仿宋" w:eastAsia="仿宋"/>
          <w:color w:val="auto"/>
          <w:sz w:val="24"/>
          <w:lang w:val="zh-CN"/>
        </w:rPr>
        <w:t xml:space="preserve">（1）本合同（含澄清文件）；</w:t>
      </w:r>
      <w:r/>
    </w:p>
    <w:p>
      <w:pPr>
        <w:pStyle w:val="815"/>
        <w:ind w:firstLine="480"/>
        <w:spacing w:line="360" w:lineRule="auto"/>
        <w:rPr>
          <w:rFonts w:hint="eastAsia" w:ascii="仿宋" w:hAnsi="仿宋" w:eastAsia="仿宋"/>
          <w:color w:val="auto"/>
          <w:sz w:val="24"/>
          <w:lang w:val="zh-CN"/>
        </w:rPr>
      </w:pPr>
      <w:r>
        <w:rPr>
          <w:rFonts w:hint="eastAsia" w:ascii="仿宋" w:hAnsi="仿宋" w:eastAsia="仿宋"/>
          <w:color w:val="auto"/>
          <w:sz w:val="24"/>
          <w:lang w:val="zh-CN"/>
        </w:rPr>
        <w:t xml:space="preserve">（2）中标（成交）通知书；</w:t>
      </w:r>
      <w:r/>
    </w:p>
    <w:p>
      <w:pPr>
        <w:pStyle w:val="815"/>
        <w:ind w:firstLine="480"/>
        <w:spacing w:line="360" w:lineRule="auto"/>
        <w:rPr>
          <w:rFonts w:hint="eastAsia" w:ascii="仿宋" w:hAnsi="仿宋" w:eastAsia="仿宋"/>
          <w:color w:val="auto"/>
          <w:sz w:val="24"/>
          <w:lang w:val="zh-CN"/>
        </w:rPr>
      </w:pPr>
      <w:r>
        <w:rPr>
          <w:rFonts w:hint="eastAsia" w:ascii="仿宋" w:hAnsi="仿宋" w:eastAsia="仿宋"/>
          <w:color w:val="auto"/>
          <w:sz w:val="24"/>
          <w:lang w:val="zh-CN"/>
        </w:rPr>
        <w:t xml:space="preserve">（3）响应文件和报价表；</w:t>
      </w:r>
      <w:r/>
    </w:p>
    <w:p>
      <w:pPr>
        <w:pStyle w:val="815"/>
        <w:ind w:firstLine="480"/>
        <w:spacing w:line="360" w:lineRule="auto"/>
        <w:rPr>
          <w:rFonts w:hint="eastAsia" w:ascii="仿宋" w:hAnsi="仿宋" w:eastAsia="仿宋"/>
          <w:color w:val="auto"/>
          <w:sz w:val="24"/>
          <w:lang w:val="zh-CN"/>
        </w:rPr>
      </w:pPr>
      <w:r>
        <w:rPr>
          <w:rFonts w:hint="eastAsia" w:ascii="仿宋" w:hAnsi="仿宋" w:eastAsia="仿宋"/>
          <w:color w:val="auto"/>
          <w:sz w:val="24"/>
          <w:lang w:val="zh-CN"/>
        </w:rPr>
        <w:t xml:space="preserve">（4）磋商承诺/服务承诺；</w:t>
      </w:r>
      <w:r/>
    </w:p>
    <w:p>
      <w:pPr>
        <w:pStyle w:val="815"/>
        <w:ind w:firstLine="480"/>
        <w:spacing w:line="360" w:lineRule="auto"/>
        <w:rPr>
          <w:rFonts w:hint="eastAsia" w:ascii="仿宋" w:hAnsi="仿宋" w:eastAsia="仿宋"/>
          <w:color w:val="auto"/>
          <w:sz w:val="24"/>
          <w:lang w:val="zh-CN"/>
        </w:rPr>
      </w:pPr>
      <w:r>
        <w:rPr>
          <w:rFonts w:hint="eastAsia" w:ascii="仿宋" w:hAnsi="仿宋" w:eastAsia="仿宋"/>
          <w:color w:val="auto"/>
          <w:sz w:val="24"/>
          <w:lang w:val="zh-CN"/>
        </w:rPr>
        <w:t xml:space="preserve">（5）构成本合同组成的其他文件。</w:t>
      </w:r>
      <w:r/>
    </w:p>
    <w:p>
      <w:pPr>
        <w:pStyle w:val="815"/>
        <w:ind w:firstLine="480"/>
        <w:spacing w:line="360" w:lineRule="auto"/>
        <w:rPr>
          <w:rFonts w:hint="eastAsia" w:ascii="仿宋" w:hAnsi="仿宋" w:eastAsia="仿宋"/>
          <w:color w:val="auto"/>
          <w:sz w:val="24"/>
          <w:lang w:val="zh-CN"/>
        </w:rPr>
      </w:pPr>
      <w:r>
        <w:rPr>
          <w:rFonts w:hint="eastAsia" w:ascii="仿宋" w:hAnsi="仿宋" w:eastAsia="仿宋"/>
          <w:color w:val="auto"/>
          <w:sz w:val="24"/>
          <w:lang w:val="zh-CN"/>
        </w:rPr>
        <w:t xml:space="preserve">双方在本合同履行过程中，可以签定补充或修正文件，补充或修正文件与本合同具有同等法律效力，内容不一致的，以时间在后的文件为准。</w:t>
      </w:r>
      <w:r/>
    </w:p>
    <w:p>
      <w:pPr>
        <w:ind w:firstLine="420"/>
        <w:spacing w:line="360" w:lineRule="auto"/>
        <w:rPr>
          <w:rFonts w:hint="eastAsia" w:ascii="仿宋" w:hAnsi="仿宋" w:eastAsia="仿宋"/>
          <w:b/>
          <w:bCs/>
          <w:color w:val="auto"/>
          <w:sz w:val="24"/>
          <w:lang w:val="zh-CN"/>
        </w:rPr>
      </w:pPr>
      <w:r>
        <w:rPr>
          <w:rFonts w:hint="eastAsia" w:ascii="仿宋" w:hAnsi="仿宋" w:eastAsia="仿宋"/>
          <w:b/>
          <w:bCs/>
          <w:color w:val="auto"/>
          <w:sz w:val="24"/>
          <w:lang w:val="zh-CN"/>
        </w:rPr>
        <w:t xml:space="preserve">第四条权利保证</w:t>
      </w:r>
      <w:r/>
    </w:p>
    <w:p>
      <w:pPr>
        <w:ind w:firstLine="420"/>
        <w:spacing w:line="360" w:lineRule="auto"/>
        <w:rPr>
          <w:rFonts w:hint="eastAsia" w:ascii="仿宋" w:hAnsi="仿宋" w:eastAsia="仿宋"/>
          <w:color w:val="auto"/>
          <w:sz w:val="24"/>
          <w:lang w:val="zh-CN"/>
        </w:rPr>
      </w:pPr>
      <w:r>
        <w:rPr>
          <w:rFonts w:hint="eastAsia" w:ascii="仿宋" w:hAnsi="仿宋" w:eastAsia="仿宋"/>
          <w:color w:val="auto"/>
          <w:sz w:val="24"/>
        </w:rPr>
        <w:t xml:space="preserve">1.</w:t>
      </w:r>
      <w:r>
        <w:rPr>
          <w:rFonts w:hint="eastAsia" w:ascii="仿宋" w:hAnsi="仿宋" w:eastAsia="仿宋"/>
          <w:color w:val="auto"/>
          <w:sz w:val="24"/>
          <w:lang w:val="zh-CN"/>
        </w:rPr>
        <w:t xml:space="preserve">乙方应保证甲方在使用该服务或其任何一部分时不受第三方提出侵犯其专利权、版权、商标权或其他权利的起诉。一旦出现侵权，乙方应承担全部责任。</w:t>
      </w:r>
      <w:r/>
    </w:p>
    <w:p>
      <w:pPr>
        <w:ind w:firstLine="420"/>
        <w:spacing w:line="360" w:lineRule="auto"/>
        <w:rPr>
          <w:rFonts w:hint="eastAsia" w:ascii="仿宋" w:hAnsi="仿宋" w:eastAsia="仿宋"/>
          <w:color w:val="auto"/>
          <w:sz w:val="24"/>
          <w:lang w:val="zh-CN"/>
        </w:rPr>
      </w:pPr>
      <w:r>
        <w:rPr>
          <w:rFonts w:hint="eastAsia" w:ascii="仿宋" w:hAnsi="仿宋" w:eastAsia="仿宋"/>
          <w:color w:val="auto"/>
          <w:sz w:val="24"/>
        </w:rPr>
        <w:t xml:space="preserve">2.</w:t>
      </w:r>
      <w:r>
        <w:rPr>
          <w:rFonts w:hint="eastAsia" w:ascii="仿宋" w:hAnsi="仿宋" w:eastAsia="仿宋"/>
          <w:color w:val="auto"/>
          <w:sz w:val="24"/>
          <w:lang w:val="zh-CN"/>
        </w:rPr>
        <w:t xml:space="preserve">本合同项下一切工作成果的所有权利包括但不限于所有权、知识产权等归甲方所有，甲方利用乙方提交的检测成果所完成的新的成果，归甲方所有。乙方如要使用，应征得甲方书面同意。未经甲方允许，乙方不得将该成果及相关资料向任何第三方披露或转让，否则应赔偿甲方因此所受到的损失。</w:t>
      </w:r>
      <w:r/>
    </w:p>
    <w:p>
      <w:pPr>
        <w:ind w:firstLine="420"/>
        <w:spacing w:line="360" w:lineRule="auto"/>
        <w:rPr>
          <w:rFonts w:hint="eastAsia" w:ascii="仿宋" w:hAnsi="仿宋" w:eastAsia="仿宋"/>
          <w:b/>
          <w:bCs/>
          <w:color w:val="auto"/>
          <w:sz w:val="24"/>
          <w:lang w:val="zh-CN"/>
        </w:rPr>
      </w:pPr>
      <w:r>
        <w:rPr>
          <w:rFonts w:hint="eastAsia" w:ascii="仿宋" w:hAnsi="仿宋" w:eastAsia="仿宋"/>
          <w:b/>
          <w:bCs/>
          <w:color w:val="auto"/>
          <w:sz w:val="24"/>
          <w:lang w:val="zh-CN"/>
        </w:rPr>
        <w:t xml:space="preserve">第五条质量保证</w:t>
      </w:r>
      <w:r/>
    </w:p>
    <w:p>
      <w:pPr>
        <w:ind w:firstLine="420"/>
        <w:spacing w:line="360" w:lineRule="auto"/>
        <w:rPr>
          <w:rFonts w:hint="eastAsia" w:ascii="仿宋" w:hAnsi="仿宋" w:eastAsia="仿宋"/>
          <w:color w:val="auto"/>
          <w:sz w:val="24"/>
          <w:lang w:val="zh-CN"/>
        </w:rPr>
      </w:pPr>
      <w:r>
        <w:rPr>
          <w:rFonts w:hint="eastAsia" w:ascii="仿宋" w:hAnsi="仿宋" w:eastAsia="仿宋"/>
          <w:color w:val="auto"/>
          <w:sz w:val="24"/>
          <w:lang w:val="zh-CN"/>
        </w:rPr>
        <w:t xml:space="preserve">乙方所提供的服务的技术规格应与竞争性磋商文件规定的相一致；乙方提交的响应文件若对技术规格作出严于采购文件或国家标准的承诺，则以乙方承诺的技术规格为准。若技术性能无特殊说明，则按国家有关部门最新颁布的标准及规范为准。</w:t>
      </w:r>
      <w:r/>
    </w:p>
    <w:p>
      <w:pPr>
        <w:ind w:firstLine="420"/>
        <w:spacing w:line="360" w:lineRule="auto"/>
        <w:rPr>
          <w:rFonts w:hint="eastAsia" w:ascii="仿宋" w:hAnsi="仿宋" w:eastAsia="仿宋"/>
          <w:b/>
          <w:bCs/>
          <w:color w:val="auto"/>
          <w:sz w:val="24"/>
          <w:lang w:val="zh-CN"/>
        </w:rPr>
      </w:pPr>
      <w:r>
        <w:rPr>
          <w:rFonts w:hint="eastAsia" w:ascii="仿宋" w:hAnsi="仿宋" w:eastAsia="仿宋"/>
          <w:b/>
          <w:bCs/>
          <w:color w:val="auto"/>
          <w:sz w:val="24"/>
          <w:lang w:val="zh-CN"/>
        </w:rPr>
        <w:t xml:space="preserve">第六条交付和验收</w:t>
      </w:r>
      <w:r/>
    </w:p>
    <w:p>
      <w:pPr>
        <w:ind w:firstLine="420"/>
        <w:spacing w:line="360" w:lineRule="auto"/>
        <w:rPr>
          <w:rFonts w:hint="eastAsia" w:ascii="仿宋" w:hAnsi="仿宋" w:eastAsia="仿宋"/>
          <w:color w:val="auto"/>
          <w:sz w:val="24"/>
          <w:lang w:val="zh-CN"/>
        </w:rPr>
      </w:pPr>
      <w:r>
        <w:rPr>
          <w:rFonts w:hint="eastAsia" w:ascii="仿宋" w:hAnsi="仿宋" w:eastAsia="仿宋"/>
          <w:color w:val="auto"/>
          <w:sz w:val="24"/>
        </w:rPr>
        <w:t xml:space="preserve">按照行业通行标准、竞争性磋商文件要求、响应文件的承诺进行验收。</w:t>
      </w:r>
      <w:r/>
    </w:p>
    <w:p>
      <w:pPr>
        <w:ind w:firstLine="420"/>
        <w:spacing w:line="360" w:lineRule="auto"/>
        <w:rPr>
          <w:rFonts w:hint="eastAsia" w:ascii="仿宋" w:hAnsi="仿宋" w:eastAsia="仿宋"/>
          <w:b/>
          <w:bCs/>
          <w:i/>
          <w:iCs/>
          <w:color w:val="auto"/>
          <w:sz w:val="24"/>
          <w:lang w:val="zh-CN"/>
        </w:rPr>
      </w:pPr>
      <w:r>
        <w:rPr>
          <w:rFonts w:hint="eastAsia" w:ascii="仿宋" w:hAnsi="仿宋" w:eastAsia="仿宋"/>
          <w:b/>
          <w:bCs/>
          <w:color w:val="auto"/>
          <w:sz w:val="24"/>
          <w:lang w:val="zh-CN"/>
        </w:rPr>
        <w:t xml:space="preserve">第七条合同款支付</w:t>
      </w:r>
      <w:r/>
    </w:p>
    <w:p>
      <w:pPr>
        <w:ind w:firstLine="420"/>
        <w:spacing w:line="360" w:lineRule="auto"/>
        <w:rPr>
          <w:rFonts w:hint="eastAsia" w:ascii="仿宋" w:hAnsi="仿宋" w:eastAsia="仿宋"/>
          <w:color w:val="auto"/>
          <w:sz w:val="24"/>
          <w:lang w:val="zh-CN"/>
        </w:rPr>
      </w:pPr>
      <w:r/>
      <w:bookmarkStart w:id="26" w:name="OLE_LINK2"/>
      <w:r/>
      <w:bookmarkStart w:id="27" w:name="_Hlk193115515"/>
      <w:r>
        <w:rPr>
          <w:rFonts w:ascii="仿宋" w:hAnsi="仿宋" w:eastAsia="仿宋"/>
          <w:color w:val="auto"/>
          <w:sz w:val="24"/>
          <w:lang w:val="zh-CN"/>
        </w:rPr>
        <w:t xml:space="preserve">1</w:t>
      </w:r>
      <w:r>
        <w:rPr>
          <w:rFonts w:hint="eastAsia" w:ascii="仿宋" w:hAnsi="仿宋" w:eastAsia="仿宋"/>
          <w:color w:val="auto"/>
          <w:sz w:val="24"/>
          <w:lang w:val="zh-CN"/>
        </w:rPr>
        <w:t xml:space="preserve">.本合同项下所有款项均以人民币支付。</w:t>
      </w:r>
      <w:r/>
    </w:p>
    <w:p>
      <w:pPr>
        <w:ind w:firstLine="420"/>
        <w:spacing w:line="360" w:lineRule="auto"/>
        <w:rPr>
          <w:rFonts w:hint="eastAsia" w:ascii="仿宋" w:hAnsi="仿宋" w:eastAsia="仿宋"/>
          <w:color w:val="auto"/>
          <w:sz w:val="24"/>
          <w:lang w:val="zh-CN"/>
        </w:rPr>
      </w:pPr>
      <w:r>
        <w:rPr>
          <w:rFonts w:ascii="仿宋" w:hAnsi="仿宋" w:eastAsia="仿宋"/>
          <w:color w:val="auto"/>
          <w:sz w:val="24"/>
          <w:lang w:val="zh-CN"/>
        </w:rPr>
        <w:t xml:space="preserve">2</w:t>
      </w:r>
      <w:r>
        <w:rPr>
          <w:rFonts w:hint="eastAsia" w:ascii="仿宋" w:hAnsi="仿宋" w:eastAsia="仿宋"/>
          <w:color w:val="auto"/>
          <w:sz w:val="24"/>
          <w:lang w:val="zh-CN"/>
        </w:rPr>
        <w:t xml:space="preserve">.本合同项下的采购资金由甲方自行支付，乙方向甲方开具发票，否则甲方有权拒绝支付。此项目产生的智力成果和知识产权归属甲方所有。</w:t>
      </w:r>
      <w:r/>
    </w:p>
    <w:p>
      <w:pPr>
        <w:ind w:firstLine="420"/>
        <w:spacing w:line="360" w:lineRule="auto"/>
        <w:rPr>
          <w:rFonts w:hint="eastAsia" w:ascii="仿宋" w:hAnsi="仿宋" w:eastAsia="仿宋"/>
          <w:color w:val="auto"/>
          <w:sz w:val="24"/>
          <w:highlight w:val="none"/>
          <w:lang w:val="zh-CN"/>
        </w:rPr>
      </w:pPr>
      <w:r>
        <w:rPr>
          <w:rFonts w:hint="eastAsia" w:ascii="仿宋" w:hAnsi="仿宋" w:eastAsia="仿宋"/>
          <w:color w:val="auto"/>
          <w:sz w:val="24"/>
          <w:highlight w:val="none"/>
          <w:lang w:val="zh-CN"/>
        </w:rPr>
        <w:t xml:space="preserve">3.付款条件：</w:t>
      </w:r>
      <w:bookmarkEnd w:id="26"/>
      <w:bookmarkEnd w:id="27"/>
      <w:r/>
    </w:p>
    <w:p>
      <w:pPr>
        <w:ind w:firstLine="420"/>
        <w:spacing w:line="360" w:lineRule="auto"/>
        <w:rPr>
          <w:rFonts w:hint="eastAsia" w:ascii="仿宋" w:hAnsi="仿宋" w:eastAsia="仿宋" w:cs="Arial"/>
          <w:b w:val="0"/>
          <w:bCs/>
          <w:color w:val="auto"/>
          <w:sz w:val="24"/>
          <w:szCs w:val="24"/>
          <w:highlight w:val="none"/>
          <w:lang w:val="en-GB" w:eastAsia="zh-CN"/>
        </w:rPr>
      </w:pPr>
      <w:r>
        <w:rPr>
          <w:rFonts w:hint="eastAsia" w:ascii="仿宋" w:hAnsi="仿宋" w:eastAsia="仿宋" w:cs="Arial"/>
          <w:b w:val="0"/>
          <w:bCs/>
          <w:color w:val="auto"/>
          <w:sz w:val="24"/>
          <w:szCs w:val="24"/>
          <w:highlight w:val="none"/>
          <w:lang w:val="en-GB" w:eastAsia="zh-CN"/>
        </w:rPr>
        <w:t xml:space="preserve">（</w:t>
      </w:r>
      <w:r>
        <w:rPr>
          <w:rFonts w:hint="eastAsia" w:ascii="仿宋" w:hAnsi="仿宋" w:eastAsia="仿宋" w:cs="Arial"/>
          <w:b w:val="0"/>
          <w:bCs/>
          <w:color w:val="auto"/>
          <w:sz w:val="24"/>
          <w:szCs w:val="24"/>
          <w:highlight w:val="none"/>
          <w:lang w:val="en-US" w:eastAsia="zh-CN"/>
        </w:rPr>
        <w:t xml:space="preserve">1</w:t>
      </w:r>
      <w:r>
        <w:rPr>
          <w:rFonts w:hint="eastAsia" w:ascii="仿宋" w:hAnsi="仿宋" w:eastAsia="仿宋" w:cs="Arial"/>
          <w:b w:val="0"/>
          <w:bCs/>
          <w:color w:val="auto"/>
          <w:sz w:val="24"/>
          <w:szCs w:val="24"/>
          <w:highlight w:val="none"/>
          <w:lang w:val="en-GB" w:eastAsia="zh-CN"/>
        </w:rPr>
        <w:t xml:space="preserve">）合同签定后，甲方在一个月内向乙方支付合同总金额的30%；</w:t>
      </w:r>
      <w:r/>
    </w:p>
    <w:p>
      <w:pPr>
        <w:ind w:firstLine="420"/>
        <w:spacing w:line="360" w:lineRule="auto"/>
        <w:rPr>
          <w:rFonts w:hint="eastAsia" w:ascii="仿宋" w:hAnsi="仿宋" w:eastAsia="仿宋" w:cs="Arial"/>
          <w:b w:val="0"/>
          <w:bCs/>
          <w:color w:val="auto"/>
          <w:sz w:val="24"/>
          <w:szCs w:val="24"/>
          <w:highlight w:val="none"/>
          <w:lang w:val="en-GB" w:eastAsia="zh-CN"/>
        </w:rPr>
      </w:pPr>
      <w:r>
        <w:rPr>
          <w:rFonts w:hint="eastAsia" w:ascii="仿宋" w:hAnsi="仿宋" w:eastAsia="仿宋" w:cs="Arial"/>
          <w:b w:val="0"/>
          <w:bCs/>
          <w:color w:val="auto"/>
          <w:sz w:val="24"/>
          <w:szCs w:val="24"/>
          <w:highlight w:val="none"/>
          <w:lang w:val="en-GB" w:eastAsia="zh-CN"/>
        </w:rPr>
        <w:t xml:space="preserve">（</w:t>
      </w:r>
      <w:r>
        <w:rPr>
          <w:rFonts w:hint="eastAsia" w:ascii="仿宋" w:hAnsi="仿宋" w:eastAsia="仿宋" w:cs="Arial"/>
          <w:b w:val="0"/>
          <w:bCs/>
          <w:color w:val="auto"/>
          <w:sz w:val="24"/>
          <w:szCs w:val="24"/>
          <w:highlight w:val="none"/>
          <w:lang w:val="en-US" w:eastAsia="zh-CN"/>
        </w:rPr>
        <w:t xml:space="preserve">2</w:t>
      </w:r>
      <w:r>
        <w:rPr>
          <w:rFonts w:hint="eastAsia" w:ascii="仿宋" w:hAnsi="仿宋" w:eastAsia="仿宋" w:cs="Arial"/>
          <w:b w:val="0"/>
          <w:bCs/>
          <w:color w:val="auto"/>
          <w:sz w:val="24"/>
          <w:szCs w:val="24"/>
          <w:highlight w:val="none"/>
          <w:lang w:val="en-GB" w:eastAsia="zh-CN"/>
        </w:rPr>
        <w:t xml:space="preserve">）通过专家评审会审查后一个月内，甲方向乙方支付本合同总金额的40%；</w:t>
      </w:r>
      <w:r/>
    </w:p>
    <w:p>
      <w:pPr>
        <w:ind w:firstLine="420"/>
        <w:spacing w:line="360" w:lineRule="auto"/>
        <w:rPr>
          <w:rFonts w:hint="eastAsia" w:ascii="仿宋" w:hAnsi="仿宋" w:eastAsia="仿宋" w:cs="Arial"/>
          <w:b w:val="0"/>
          <w:bCs/>
          <w:color w:val="auto"/>
          <w:sz w:val="24"/>
          <w:szCs w:val="24"/>
          <w:highlight w:val="none"/>
          <w:lang w:val="en-GB" w:eastAsia="zh-CN"/>
        </w:rPr>
      </w:pPr>
      <w:r>
        <w:rPr>
          <w:rFonts w:hint="eastAsia" w:ascii="仿宋" w:hAnsi="仿宋" w:eastAsia="仿宋" w:cs="Arial"/>
          <w:b w:val="0"/>
          <w:bCs/>
          <w:color w:val="auto"/>
          <w:sz w:val="24"/>
          <w:szCs w:val="24"/>
          <w:highlight w:val="none"/>
          <w:lang w:val="en-GB" w:eastAsia="zh-CN"/>
        </w:rPr>
        <w:t xml:space="preserve">（</w:t>
      </w:r>
      <w:r>
        <w:rPr>
          <w:rFonts w:hint="eastAsia" w:ascii="仿宋" w:hAnsi="仿宋" w:eastAsia="仿宋" w:cs="Arial"/>
          <w:b w:val="0"/>
          <w:bCs/>
          <w:color w:val="auto"/>
          <w:sz w:val="24"/>
          <w:szCs w:val="24"/>
          <w:highlight w:val="none"/>
          <w:lang w:val="en-US" w:eastAsia="zh-CN"/>
        </w:rPr>
        <w:t xml:space="preserve">3</w:t>
      </w:r>
      <w:r>
        <w:rPr>
          <w:rFonts w:hint="eastAsia" w:ascii="仿宋" w:hAnsi="仿宋" w:eastAsia="仿宋" w:cs="Arial"/>
          <w:b w:val="0"/>
          <w:bCs/>
          <w:color w:val="auto"/>
          <w:sz w:val="24"/>
          <w:szCs w:val="24"/>
          <w:highlight w:val="none"/>
          <w:lang w:val="en-GB" w:eastAsia="zh-CN"/>
        </w:rPr>
        <w:t xml:space="preserve">）市政府批复并完成入库后一个月内，甲方向乙方付清剩余30%合同尾款。</w:t>
      </w:r>
      <w:r/>
    </w:p>
    <w:p>
      <w:pPr>
        <w:ind w:firstLine="420"/>
        <w:spacing w:line="360" w:lineRule="auto"/>
        <w:rPr>
          <w:rFonts w:hint="eastAsia" w:ascii="仿宋" w:hAnsi="仿宋" w:eastAsia="仿宋"/>
          <w:b/>
          <w:bCs/>
          <w:color w:val="auto"/>
          <w:sz w:val="24"/>
          <w:highlight w:val="none"/>
          <w:lang w:val="zh-CN"/>
        </w:rPr>
      </w:pPr>
      <w:r>
        <w:rPr>
          <w:rFonts w:hint="eastAsia" w:ascii="仿宋" w:hAnsi="仿宋" w:eastAsia="仿宋"/>
          <w:b/>
          <w:bCs/>
          <w:color w:val="auto"/>
          <w:sz w:val="24"/>
          <w:highlight w:val="none"/>
          <w:lang w:val="zh-CN"/>
        </w:rPr>
        <w:t xml:space="preserve">第八条违约责任</w:t>
      </w:r>
      <w:r/>
    </w:p>
    <w:p>
      <w:pPr>
        <w:ind w:firstLine="420"/>
        <w:spacing w:line="360" w:lineRule="auto"/>
        <w:rPr>
          <w:rFonts w:hint="eastAsia" w:ascii="仿宋" w:hAnsi="仿宋" w:eastAsia="仿宋" w:cs="宋体"/>
          <w:color w:val="auto"/>
          <w:sz w:val="24"/>
          <w:lang w:val="zh-CN"/>
        </w:rPr>
      </w:pPr>
      <w:r>
        <w:rPr>
          <w:rFonts w:hint="eastAsia" w:ascii="仿宋" w:hAnsi="仿宋" w:eastAsia="仿宋" w:cs="宋体"/>
          <w:color w:val="auto"/>
          <w:sz w:val="24"/>
          <w:lang w:val="zh-CN"/>
        </w:rPr>
        <w:t xml:space="preserve">１.甲方无正当理由拒收服务、拒付服务款的，由甲方向乙方偿付合同总价的</w:t>
      </w:r>
      <w:r>
        <w:rPr>
          <w:rFonts w:ascii="仿宋" w:hAnsi="仿宋" w:eastAsia="仿宋" w:cs="宋体"/>
          <w:color w:val="auto"/>
          <w:sz w:val="24"/>
          <w:lang w:val="zh-CN"/>
        </w:rPr>
        <w:t xml:space="preserve">5%</w:t>
      </w:r>
      <w:r>
        <w:rPr>
          <w:rFonts w:hint="eastAsia" w:ascii="仿宋" w:hAnsi="仿宋" w:eastAsia="仿宋" w:cs="宋体"/>
          <w:color w:val="auto"/>
          <w:sz w:val="24"/>
          <w:lang w:val="zh-CN"/>
        </w:rPr>
        <w:t xml:space="preserve">违约金。</w:t>
      </w:r>
      <w:r/>
    </w:p>
    <w:p>
      <w:pPr>
        <w:ind w:firstLine="420"/>
        <w:spacing w:line="360" w:lineRule="auto"/>
        <w:rPr>
          <w:rFonts w:hint="eastAsia" w:ascii="仿宋" w:hAnsi="仿宋" w:eastAsia="仿宋" w:cs="宋体"/>
          <w:color w:val="auto"/>
          <w:sz w:val="24"/>
          <w:lang w:val="zh-CN"/>
        </w:rPr>
      </w:pPr>
      <w:r>
        <w:rPr>
          <w:rFonts w:hint="eastAsia" w:ascii="仿宋" w:hAnsi="仿宋" w:eastAsia="仿宋" w:cs="宋体"/>
          <w:color w:val="auto"/>
          <w:sz w:val="24"/>
          <w:lang w:val="zh-CN"/>
        </w:rPr>
        <w:t xml:space="preserve">２.甲方未按合同规定的期限向乙方支付总价款的，每逾期</w:t>
      </w:r>
      <w:r>
        <w:rPr>
          <w:rFonts w:ascii="仿宋" w:hAnsi="仿宋" w:eastAsia="仿宋" w:cs="宋体"/>
          <w:color w:val="auto"/>
          <w:sz w:val="24"/>
          <w:lang w:val="zh-CN"/>
        </w:rPr>
        <w:t xml:space="preserve">1</w:t>
      </w:r>
      <w:r>
        <w:rPr>
          <w:rFonts w:hint="eastAsia" w:ascii="仿宋" w:hAnsi="仿宋" w:eastAsia="仿宋" w:cs="宋体"/>
          <w:color w:val="auto"/>
          <w:sz w:val="24"/>
          <w:lang w:val="zh-CN"/>
        </w:rPr>
        <w:t xml:space="preserve">天甲方向乙方偿付欠款总额的</w:t>
      </w:r>
      <w:r>
        <w:rPr>
          <w:rFonts w:ascii="仿宋" w:hAnsi="仿宋" w:eastAsia="仿宋" w:cs="宋体"/>
          <w:color w:val="auto"/>
          <w:sz w:val="24"/>
          <w:lang w:val="zh-CN"/>
        </w:rPr>
        <w:t xml:space="preserve">5</w:t>
      </w:r>
      <w:r>
        <w:rPr>
          <w:rFonts w:hint="eastAsia" w:ascii="仿宋" w:hAnsi="仿宋" w:eastAsia="仿宋" w:cs="宋体"/>
          <w:color w:val="auto"/>
          <w:sz w:val="24"/>
          <w:lang w:val="zh-CN"/>
        </w:rPr>
        <w:t xml:space="preserve">‰逾期违约金，但累计逾期违约金总额不超过欠款总额的</w:t>
      </w:r>
      <w:r>
        <w:rPr>
          <w:rFonts w:ascii="仿宋" w:hAnsi="仿宋" w:eastAsia="仿宋" w:cs="宋体"/>
          <w:color w:val="auto"/>
          <w:sz w:val="24"/>
          <w:lang w:val="zh-CN"/>
        </w:rPr>
        <w:t xml:space="preserve">5%</w:t>
      </w:r>
      <w:r>
        <w:rPr>
          <w:rFonts w:hint="eastAsia" w:ascii="仿宋" w:hAnsi="仿宋" w:eastAsia="仿宋" w:cs="宋体"/>
          <w:color w:val="auto"/>
          <w:sz w:val="24"/>
          <w:lang w:val="zh-CN"/>
        </w:rPr>
        <w:t xml:space="preserve">。</w:t>
      </w:r>
      <w:r/>
    </w:p>
    <w:p>
      <w:pPr>
        <w:ind w:firstLine="420"/>
        <w:spacing w:line="360" w:lineRule="auto"/>
        <w:rPr>
          <w:rFonts w:hint="eastAsia" w:ascii="仿宋" w:hAnsi="仿宋" w:eastAsia="仿宋" w:cs="宋体"/>
          <w:color w:val="auto"/>
          <w:sz w:val="24"/>
          <w:lang w:val="zh-CN"/>
        </w:rPr>
      </w:pPr>
      <w:r>
        <w:rPr>
          <w:rFonts w:hint="eastAsia" w:ascii="仿宋" w:hAnsi="仿宋" w:eastAsia="仿宋" w:cs="宋体"/>
          <w:color w:val="auto"/>
          <w:sz w:val="24"/>
          <w:lang w:val="zh-CN"/>
        </w:rPr>
        <w:t xml:space="preserve">３.如乙方不能交付服务的，乙方应向甲方支付合同总价</w:t>
      </w:r>
      <w:r>
        <w:rPr>
          <w:rFonts w:ascii="仿宋" w:hAnsi="仿宋" w:eastAsia="仿宋" w:cs="宋体"/>
          <w:color w:val="auto"/>
          <w:sz w:val="24"/>
          <w:lang w:val="zh-CN"/>
        </w:rPr>
        <w:t xml:space="preserve">5%</w:t>
      </w:r>
      <w:r>
        <w:rPr>
          <w:rFonts w:hint="eastAsia" w:ascii="仿宋" w:hAnsi="仿宋" w:eastAsia="仿宋" w:cs="宋体"/>
          <w:color w:val="auto"/>
          <w:sz w:val="24"/>
          <w:lang w:val="zh-CN"/>
        </w:rPr>
        <w:t xml:space="preserve">的违约金。</w:t>
      </w:r>
      <w:r/>
    </w:p>
    <w:p>
      <w:pPr>
        <w:ind w:firstLine="420"/>
        <w:spacing w:line="360" w:lineRule="auto"/>
        <w:rPr>
          <w:rFonts w:hint="eastAsia" w:ascii="仿宋" w:hAnsi="仿宋" w:eastAsia="仿宋" w:cs="宋体"/>
          <w:color w:val="auto"/>
          <w:sz w:val="24"/>
          <w:lang w:val="zh-CN"/>
        </w:rPr>
      </w:pPr>
      <w:r>
        <w:rPr>
          <w:rFonts w:hint="eastAsia" w:ascii="仿宋" w:hAnsi="仿宋" w:eastAsia="仿宋" w:cs="宋体"/>
          <w:color w:val="auto"/>
          <w:sz w:val="24"/>
          <w:lang w:val="zh-CN"/>
        </w:rPr>
        <w:t xml:space="preserve">４.乙方逾期交付服务成果的，每逾期</w:t>
      </w:r>
      <w:r>
        <w:rPr>
          <w:rFonts w:ascii="仿宋" w:hAnsi="仿宋" w:eastAsia="仿宋" w:cs="宋体"/>
          <w:color w:val="auto"/>
          <w:sz w:val="24"/>
          <w:lang w:val="zh-CN"/>
        </w:rPr>
        <w:t xml:space="preserve">1</w:t>
      </w:r>
      <w:r>
        <w:rPr>
          <w:rFonts w:hint="eastAsia" w:ascii="仿宋" w:hAnsi="仿宋" w:eastAsia="仿宋" w:cs="宋体"/>
          <w:color w:val="auto"/>
          <w:sz w:val="24"/>
          <w:lang w:val="zh-CN"/>
        </w:rPr>
        <w:t xml:space="preserve">天，乙方向甲方偿付合同总额的</w:t>
      </w:r>
      <w:r>
        <w:rPr>
          <w:rFonts w:ascii="仿宋" w:hAnsi="仿宋" w:eastAsia="仿宋" w:cs="宋体"/>
          <w:color w:val="auto"/>
          <w:sz w:val="24"/>
          <w:lang w:val="zh-CN"/>
        </w:rPr>
        <w:t xml:space="preserve">5</w:t>
      </w:r>
      <w:r>
        <w:rPr>
          <w:rFonts w:hint="eastAsia" w:ascii="仿宋" w:hAnsi="仿宋" w:eastAsia="仿宋" w:cs="宋体"/>
          <w:color w:val="auto"/>
          <w:sz w:val="24"/>
          <w:lang w:val="zh-CN"/>
        </w:rPr>
        <w:t xml:space="preserve">‰的逾期违约金。如乙方逾期交付达</w:t>
      </w:r>
      <w:r>
        <w:rPr>
          <w:rFonts w:ascii="仿宋" w:hAnsi="仿宋" w:eastAsia="仿宋" w:cs="宋体"/>
          <w:color w:val="auto"/>
          <w:sz w:val="24"/>
          <w:lang w:val="zh-CN"/>
        </w:rPr>
        <w:t xml:space="preserve">10</w:t>
      </w:r>
      <w:r>
        <w:rPr>
          <w:rFonts w:hint="eastAsia" w:ascii="仿宋" w:hAnsi="仿宋" w:eastAsia="仿宋" w:cs="宋体"/>
          <w:color w:val="auto"/>
          <w:sz w:val="24"/>
          <w:lang w:val="zh-CN"/>
        </w:rPr>
        <w:t xml:space="preserve">天，甲方有权解除合同，解除合同的通知自到达乙方时生效。</w:t>
      </w:r>
      <w:r/>
    </w:p>
    <w:p>
      <w:pPr>
        <w:ind w:firstLine="540"/>
        <w:spacing w:line="360" w:lineRule="auto"/>
        <w:rPr>
          <w:rFonts w:hint="eastAsia" w:ascii="仿宋" w:hAnsi="仿宋" w:eastAsia="仿宋" w:cs="宋体"/>
          <w:color w:val="auto"/>
          <w:sz w:val="24"/>
          <w:lang w:val="zh-CN"/>
        </w:rPr>
      </w:pPr>
      <w:r>
        <w:rPr>
          <w:rFonts w:hint="eastAsia" w:ascii="仿宋" w:hAnsi="仿宋" w:eastAsia="仿宋" w:cs="宋体"/>
          <w:color w:val="auto"/>
          <w:sz w:val="24"/>
          <w:lang w:val="zh-CN"/>
        </w:rPr>
        <w:t xml:space="preserve">5.乙方交付的服务成果不符合国家有关部门的法律、法规、规章、标准、规范规程以及磋商文件的要求，乙方应无条件修改，如经乙方两次修改仍不能达到质量标准的，甲方有权单方解除合同。</w:t>
      </w:r>
      <w:r/>
    </w:p>
    <w:p>
      <w:pPr>
        <w:ind w:firstLine="540"/>
        <w:spacing w:line="360" w:lineRule="auto"/>
        <w:rPr>
          <w:rFonts w:hint="eastAsia" w:ascii="仿宋" w:hAnsi="仿宋" w:eastAsia="仿宋" w:cs="宋体"/>
          <w:color w:val="auto"/>
          <w:sz w:val="24"/>
          <w:lang w:val="zh-CN"/>
        </w:rPr>
      </w:pPr>
      <w:r>
        <w:rPr>
          <w:rFonts w:hint="eastAsia" w:ascii="仿宋" w:hAnsi="仿宋" w:eastAsia="仿宋" w:cs="宋体"/>
          <w:color w:val="auto"/>
          <w:sz w:val="24"/>
          <w:lang w:val="zh-CN"/>
        </w:rPr>
        <w:t xml:space="preserve">6.乙方在承担上述</w:t>
      </w:r>
      <w:r>
        <w:rPr>
          <w:rFonts w:ascii="仿宋" w:hAnsi="仿宋" w:eastAsia="仿宋" w:cs="宋体"/>
          <w:color w:val="auto"/>
          <w:sz w:val="24"/>
          <w:lang w:val="zh-CN"/>
        </w:rPr>
        <w:t xml:space="preserve">4-</w:t>
      </w:r>
      <w:r>
        <w:rPr>
          <w:rFonts w:hint="eastAsia" w:ascii="仿宋" w:hAnsi="仿宋" w:eastAsia="仿宋" w:cs="宋体"/>
          <w:color w:val="auto"/>
          <w:sz w:val="24"/>
          <w:lang w:val="zh-CN"/>
        </w:rPr>
        <w:t xml:space="preserve">5款一项或多项违约责任后，仍应继续履行合同规定的义务（甲方解除合同的除外）。甲方未能及时追究乙方的任何一项违约责任并不表明甲方放弃追究乙方该项或其他违约责任。</w:t>
      </w:r>
      <w:r/>
    </w:p>
    <w:p>
      <w:pPr>
        <w:ind w:firstLine="420"/>
        <w:spacing w:line="360" w:lineRule="auto"/>
        <w:rPr>
          <w:rFonts w:hint="eastAsia" w:ascii="仿宋" w:hAnsi="仿宋" w:eastAsia="仿宋" w:cs="宋体"/>
          <w:b/>
          <w:bCs/>
          <w:color w:val="auto"/>
          <w:sz w:val="24"/>
          <w:lang w:val="zh-CN"/>
        </w:rPr>
      </w:pPr>
      <w:r>
        <w:rPr>
          <w:rFonts w:hint="eastAsia" w:ascii="仿宋" w:hAnsi="仿宋" w:eastAsia="仿宋" w:cs="宋体"/>
          <w:b/>
          <w:bCs/>
          <w:color w:val="auto"/>
          <w:sz w:val="24"/>
          <w:lang w:val="zh-CN"/>
        </w:rPr>
        <w:t xml:space="preserve">第九条合同的变更和终止</w:t>
      </w:r>
      <w:r/>
    </w:p>
    <w:p>
      <w:pPr>
        <w:ind w:firstLine="480"/>
        <w:spacing w:line="360" w:lineRule="auto"/>
        <w:rPr>
          <w:rFonts w:hint="eastAsia" w:ascii="仿宋" w:hAnsi="仿宋" w:eastAsia="仿宋" w:cs="宋体"/>
          <w:color w:val="auto"/>
          <w:sz w:val="24"/>
          <w:lang w:val="zh-CN"/>
        </w:rPr>
      </w:pPr>
      <w:r>
        <w:rPr>
          <w:rFonts w:hint="eastAsia" w:ascii="仿宋" w:hAnsi="仿宋" w:eastAsia="仿宋" w:cs="宋体"/>
          <w:color w:val="auto"/>
          <w:sz w:val="24"/>
          <w:lang w:val="zh-CN"/>
        </w:rPr>
        <w:t xml:space="preserve">除《政府采购法》第</w:t>
      </w:r>
      <w:r>
        <w:rPr>
          <w:rFonts w:ascii="仿宋" w:hAnsi="仿宋" w:eastAsia="仿宋"/>
          <w:color w:val="auto"/>
          <w:sz w:val="24"/>
          <w:lang w:val="zh-CN"/>
        </w:rPr>
        <w:t xml:space="preserve">50</w:t>
      </w:r>
      <w:r>
        <w:rPr>
          <w:rFonts w:hint="eastAsia" w:ascii="仿宋" w:hAnsi="仿宋" w:eastAsia="仿宋" w:cs="宋体"/>
          <w:color w:val="auto"/>
          <w:sz w:val="24"/>
          <w:lang w:val="zh-CN"/>
        </w:rPr>
        <w:t xml:space="preserve">条第二款规定的情形外，本合同一经签订，甲乙双方不得擅自变更、中止或终止合同。</w:t>
      </w:r>
      <w:r/>
    </w:p>
    <w:p>
      <w:pPr>
        <w:ind w:firstLine="420"/>
        <w:spacing w:line="360" w:lineRule="auto"/>
        <w:rPr>
          <w:rFonts w:hint="eastAsia" w:ascii="仿宋" w:hAnsi="仿宋" w:eastAsia="仿宋" w:cs="宋体"/>
          <w:b/>
          <w:bCs/>
          <w:color w:val="auto"/>
          <w:sz w:val="24"/>
          <w:lang w:val="zh-CN"/>
        </w:rPr>
      </w:pPr>
      <w:r>
        <w:rPr>
          <w:rFonts w:hint="eastAsia" w:ascii="仿宋" w:hAnsi="仿宋" w:eastAsia="仿宋" w:cs="宋体"/>
          <w:b/>
          <w:bCs/>
          <w:color w:val="auto"/>
          <w:sz w:val="24"/>
          <w:lang w:val="zh-CN"/>
        </w:rPr>
        <w:t xml:space="preserve">第十条合同的转让</w:t>
      </w:r>
      <w:r/>
    </w:p>
    <w:p>
      <w:pPr>
        <w:ind w:firstLine="420"/>
        <w:spacing w:line="360" w:lineRule="auto"/>
        <w:rPr>
          <w:rFonts w:hint="eastAsia" w:ascii="仿宋" w:hAnsi="仿宋" w:eastAsia="仿宋" w:cs="宋体"/>
          <w:color w:val="auto"/>
          <w:sz w:val="24"/>
          <w:lang w:val="zh-CN"/>
        </w:rPr>
      </w:pPr>
      <w:r>
        <w:rPr>
          <w:rFonts w:hint="eastAsia" w:ascii="仿宋" w:hAnsi="仿宋" w:eastAsia="仿宋" w:cs="宋体"/>
          <w:color w:val="auto"/>
          <w:sz w:val="24"/>
          <w:lang w:val="zh-CN"/>
        </w:rPr>
        <w:t xml:space="preserve">乙方不得擅自部分或全部转让其应履行的合同义务。</w:t>
      </w:r>
      <w:r/>
    </w:p>
    <w:p>
      <w:pPr>
        <w:ind w:firstLine="420"/>
        <w:spacing w:line="360" w:lineRule="auto"/>
        <w:rPr>
          <w:rFonts w:hint="eastAsia" w:ascii="仿宋" w:hAnsi="仿宋" w:eastAsia="仿宋" w:cs="宋体"/>
          <w:b/>
          <w:bCs/>
          <w:color w:val="auto"/>
          <w:sz w:val="24"/>
          <w:lang w:val="zh-CN"/>
        </w:rPr>
      </w:pPr>
      <w:r>
        <w:rPr>
          <w:rFonts w:hint="eastAsia" w:ascii="仿宋" w:hAnsi="仿宋" w:eastAsia="仿宋" w:cs="宋体"/>
          <w:b/>
          <w:bCs/>
          <w:color w:val="auto"/>
          <w:sz w:val="24"/>
          <w:lang w:val="zh-CN"/>
        </w:rPr>
        <w:t xml:space="preserve">第十</w:t>
      </w:r>
      <w:r>
        <w:rPr>
          <w:rFonts w:hint="eastAsia" w:ascii="仿宋" w:hAnsi="仿宋" w:eastAsia="仿宋" w:cs="宋体"/>
          <w:b/>
          <w:bCs/>
          <w:color w:val="auto"/>
          <w:sz w:val="24"/>
          <w:lang w:val="en-US" w:eastAsia="zh-CN"/>
        </w:rPr>
        <w:t xml:space="preserve">一</w:t>
      </w:r>
      <w:r>
        <w:rPr>
          <w:rFonts w:hint="eastAsia" w:ascii="仿宋" w:hAnsi="仿宋" w:eastAsia="仿宋" w:cs="宋体"/>
          <w:b/>
          <w:bCs/>
          <w:color w:val="auto"/>
          <w:sz w:val="24"/>
          <w:lang w:val="zh-CN"/>
        </w:rPr>
        <w:t xml:space="preserve">条争议的解决</w:t>
      </w:r>
      <w:r/>
    </w:p>
    <w:p>
      <w:pPr>
        <w:ind w:firstLine="540"/>
        <w:spacing w:line="360" w:lineRule="auto"/>
        <w:rPr>
          <w:rFonts w:hint="eastAsia" w:ascii="仿宋" w:hAnsi="仿宋" w:eastAsia="仿宋" w:cs="宋体"/>
          <w:color w:val="auto"/>
          <w:sz w:val="24"/>
          <w:lang w:val="zh-CN"/>
        </w:rPr>
      </w:pPr>
      <w:r>
        <w:rPr>
          <w:rFonts w:ascii="仿宋" w:hAnsi="仿宋" w:eastAsia="仿宋" w:cs="宋体"/>
          <w:color w:val="auto"/>
          <w:sz w:val="24"/>
          <w:lang w:val="zh-CN"/>
        </w:rPr>
        <w:t xml:space="preserve">1</w:t>
      </w:r>
      <w:r>
        <w:rPr>
          <w:rFonts w:hint="eastAsia" w:ascii="仿宋" w:hAnsi="仿宋" w:eastAsia="仿宋" w:cs="宋体"/>
          <w:color w:val="auto"/>
          <w:sz w:val="24"/>
          <w:lang w:val="zh-CN"/>
        </w:rPr>
        <w:t xml:space="preserve">.因服务的质量问题发生争议的，应当邀请国家认可的质量检测机构对服务质量进行鉴定。符合标准的，鉴定费由甲方承担；不符合质量标准的，鉴定费由乙方承担。</w:t>
      </w:r>
      <w:r/>
    </w:p>
    <w:p>
      <w:pPr>
        <w:ind w:firstLine="560"/>
        <w:spacing w:line="360" w:lineRule="auto"/>
        <w:rPr>
          <w:rFonts w:hint="eastAsia" w:ascii="仿宋" w:hAnsi="仿宋" w:eastAsia="仿宋" w:cs="宋体"/>
          <w:color w:val="auto"/>
          <w:sz w:val="24"/>
          <w:lang w:val="zh-CN"/>
        </w:rPr>
      </w:pPr>
      <w:r>
        <w:rPr>
          <w:rFonts w:ascii="仿宋" w:hAnsi="仿宋" w:eastAsia="仿宋" w:cs="宋体"/>
          <w:color w:val="auto"/>
          <w:sz w:val="24"/>
          <w:lang w:val="zh-CN"/>
        </w:rPr>
        <w:t xml:space="preserve">2</w:t>
      </w:r>
      <w:r>
        <w:rPr>
          <w:rFonts w:hint="eastAsia" w:ascii="仿宋" w:hAnsi="仿宋" w:eastAsia="仿宋" w:cs="宋体"/>
          <w:color w:val="auto"/>
          <w:sz w:val="24"/>
          <w:lang w:val="zh-CN"/>
        </w:rPr>
        <w:t xml:space="preserve">.因履行本合同引起的或与本合同有关的争议，甲、乙双方应首先通过友好协商解决，如果协商不能解决争议，则可向甲方所在地有管辖权的人民法院提起诉讼；</w:t>
      </w:r>
      <w:r/>
    </w:p>
    <w:p>
      <w:pPr>
        <w:ind w:firstLine="420"/>
        <w:spacing w:line="360" w:lineRule="auto"/>
        <w:rPr>
          <w:rFonts w:hint="eastAsia" w:ascii="仿宋" w:hAnsi="仿宋" w:eastAsia="仿宋" w:cs="宋体"/>
          <w:b/>
          <w:bCs/>
          <w:color w:val="auto"/>
          <w:sz w:val="24"/>
          <w:lang w:val="zh-CN"/>
        </w:rPr>
      </w:pPr>
      <w:r>
        <w:rPr>
          <w:rFonts w:hint="eastAsia" w:ascii="仿宋" w:hAnsi="仿宋" w:eastAsia="仿宋" w:cs="宋体"/>
          <w:b/>
          <w:bCs/>
          <w:color w:val="auto"/>
          <w:sz w:val="24"/>
          <w:lang w:val="zh-CN"/>
        </w:rPr>
        <w:t xml:space="preserve">第十</w:t>
      </w:r>
      <w:r>
        <w:rPr>
          <w:rFonts w:hint="eastAsia" w:ascii="仿宋" w:hAnsi="仿宋" w:eastAsia="仿宋" w:cs="宋体"/>
          <w:b/>
          <w:bCs/>
          <w:color w:val="auto"/>
          <w:sz w:val="24"/>
          <w:lang w:val="en-US" w:eastAsia="zh-CN"/>
        </w:rPr>
        <w:t xml:space="preserve">二</w:t>
      </w:r>
      <w:r>
        <w:rPr>
          <w:rFonts w:hint="eastAsia" w:ascii="仿宋" w:hAnsi="仿宋" w:eastAsia="仿宋" w:cs="宋体"/>
          <w:b/>
          <w:bCs/>
          <w:color w:val="auto"/>
          <w:sz w:val="24"/>
          <w:lang w:val="zh-CN"/>
        </w:rPr>
        <w:t xml:space="preserve">条诚实信用</w:t>
      </w:r>
      <w:r/>
    </w:p>
    <w:p>
      <w:pPr>
        <w:ind w:firstLine="420"/>
        <w:spacing w:line="360" w:lineRule="auto"/>
        <w:rPr>
          <w:rFonts w:hint="eastAsia" w:ascii="仿宋" w:hAnsi="仿宋" w:eastAsia="仿宋" w:cs="宋体"/>
          <w:color w:val="auto"/>
          <w:sz w:val="24"/>
          <w:lang w:val="zh-CN"/>
        </w:rPr>
      </w:pPr>
      <w:r>
        <w:rPr>
          <w:rFonts w:hint="eastAsia" w:ascii="仿宋" w:hAnsi="仿宋" w:eastAsia="仿宋" w:cs="宋体"/>
          <w:color w:val="auto"/>
          <w:sz w:val="24"/>
          <w:lang w:val="zh-CN"/>
        </w:rPr>
        <w:t xml:space="preserve">乙方应诚实信用，严格按照竞争性磋商文件要求和投标承诺履行合同，不向甲方进行商业贿赂或者提供不正当利益。</w:t>
      </w:r>
      <w:r/>
    </w:p>
    <w:p>
      <w:pPr>
        <w:ind w:firstLine="420"/>
        <w:spacing w:line="360" w:lineRule="auto"/>
        <w:rPr>
          <w:rFonts w:hint="eastAsia" w:ascii="仿宋" w:hAnsi="仿宋" w:eastAsia="仿宋" w:cs="宋体"/>
          <w:b/>
          <w:bCs/>
          <w:color w:val="auto"/>
          <w:sz w:val="24"/>
          <w:lang w:val="zh-CN"/>
        </w:rPr>
      </w:pPr>
      <w:r>
        <w:rPr>
          <w:rFonts w:hint="eastAsia" w:ascii="仿宋" w:hAnsi="仿宋" w:eastAsia="仿宋" w:cs="宋体"/>
          <w:b/>
          <w:bCs/>
          <w:color w:val="auto"/>
          <w:sz w:val="24"/>
          <w:lang w:val="zh-CN"/>
        </w:rPr>
        <w:t xml:space="preserve">第十</w:t>
      </w:r>
      <w:r>
        <w:rPr>
          <w:rFonts w:hint="eastAsia" w:ascii="仿宋" w:hAnsi="仿宋" w:eastAsia="仿宋" w:cs="宋体"/>
          <w:b/>
          <w:bCs/>
          <w:color w:val="auto"/>
          <w:sz w:val="24"/>
          <w:lang w:val="en-US" w:eastAsia="zh-CN"/>
        </w:rPr>
        <w:t xml:space="preserve">三</w:t>
      </w:r>
      <w:r>
        <w:rPr>
          <w:rFonts w:hint="eastAsia" w:ascii="仿宋" w:hAnsi="仿宋" w:eastAsia="仿宋" w:cs="宋体"/>
          <w:b/>
          <w:bCs/>
          <w:color w:val="auto"/>
          <w:sz w:val="24"/>
          <w:lang w:val="zh-CN"/>
        </w:rPr>
        <w:t xml:space="preserve">条合同生效及其他</w:t>
      </w:r>
      <w:r/>
    </w:p>
    <w:p>
      <w:pPr>
        <w:ind w:firstLine="420"/>
        <w:spacing w:line="360" w:lineRule="auto"/>
        <w:rPr>
          <w:rFonts w:hint="eastAsia" w:ascii="仿宋" w:hAnsi="仿宋" w:eastAsia="仿宋" w:cs="宋体"/>
          <w:color w:val="auto"/>
          <w:sz w:val="24"/>
          <w:lang w:val="zh-CN"/>
        </w:rPr>
      </w:pPr>
      <w:r>
        <w:rPr>
          <w:rFonts w:ascii="仿宋" w:hAnsi="仿宋" w:eastAsia="仿宋" w:cs="宋体"/>
          <w:color w:val="auto"/>
          <w:sz w:val="24"/>
          <w:lang w:val="zh-CN"/>
        </w:rPr>
        <w:t xml:space="preserve">1</w:t>
      </w:r>
      <w:r>
        <w:rPr>
          <w:rFonts w:hint="eastAsia" w:ascii="仿宋" w:hAnsi="仿宋" w:eastAsia="仿宋" w:cs="宋体"/>
          <w:color w:val="auto"/>
          <w:sz w:val="24"/>
          <w:lang w:val="zh-CN"/>
        </w:rPr>
        <w:t xml:space="preserve">.合同自双方签字盖章之日起生效。</w:t>
      </w:r>
      <w:r/>
    </w:p>
    <w:p>
      <w:pPr>
        <w:ind w:firstLine="420"/>
        <w:spacing w:line="360" w:lineRule="auto"/>
        <w:rPr>
          <w:rFonts w:hint="eastAsia" w:ascii="仿宋" w:hAnsi="仿宋" w:eastAsia="仿宋" w:cs="宋体"/>
          <w:color w:val="auto"/>
          <w:sz w:val="24"/>
          <w:lang w:val="zh-CN"/>
        </w:rPr>
      </w:pPr>
      <w:r>
        <w:rPr>
          <w:rFonts w:ascii="仿宋" w:hAnsi="仿宋" w:eastAsia="仿宋" w:cs="宋体"/>
          <w:color w:val="auto"/>
          <w:sz w:val="24"/>
          <w:lang w:val="zh-CN"/>
        </w:rPr>
        <w:t xml:space="preserve">2</w:t>
      </w:r>
      <w:r>
        <w:rPr>
          <w:rFonts w:hint="eastAsia" w:ascii="仿宋" w:hAnsi="仿宋" w:eastAsia="仿宋" w:cs="宋体"/>
          <w:color w:val="auto"/>
          <w:sz w:val="24"/>
          <w:lang w:val="zh-CN"/>
        </w:rPr>
        <w:t xml:space="preserve">.本合同一式</w:t>
      </w:r>
      <w:r>
        <w:rPr>
          <w:rFonts w:hint="eastAsia" w:ascii="仿宋" w:hAnsi="仿宋" w:eastAsia="仿宋" w:cs="宋体"/>
          <w:color w:val="auto"/>
          <w:sz w:val="24"/>
        </w:rPr>
        <w:t xml:space="preserve">肆</w:t>
      </w:r>
      <w:r>
        <w:rPr>
          <w:rFonts w:hint="eastAsia" w:ascii="仿宋" w:hAnsi="仿宋" w:eastAsia="仿宋" w:cs="宋体"/>
          <w:color w:val="auto"/>
          <w:sz w:val="24"/>
          <w:lang w:val="zh-CN"/>
        </w:rPr>
        <w:t xml:space="preserve">份，甲乙双方各执贰份。</w:t>
      </w:r>
      <w:r/>
    </w:p>
    <w:p>
      <w:pPr>
        <w:ind w:firstLine="420"/>
        <w:spacing w:line="360" w:lineRule="auto"/>
        <w:rPr>
          <w:rFonts w:hint="eastAsia" w:ascii="仿宋" w:hAnsi="仿宋" w:eastAsia="仿宋" w:cs="宋体"/>
          <w:color w:val="auto"/>
          <w:sz w:val="24"/>
          <w:lang w:val="zh-CN"/>
        </w:rPr>
      </w:pPr>
      <w:r>
        <w:rPr>
          <w:rFonts w:ascii="仿宋" w:hAnsi="仿宋" w:eastAsia="仿宋" w:cs="宋体"/>
          <w:color w:val="auto"/>
          <w:sz w:val="24"/>
          <w:lang w:val="zh-CN"/>
        </w:rPr>
        <w:t xml:space="preserve">3</w:t>
      </w:r>
      <w:r>
        <w:rPr>
          <w:rFonts w:hint="eastAsia" w:ascii="仿宋" w:hAnsi="仿宋" w:eastAsia="仿宋" w:cs="宋体"/>
          <w:color w:val="auto"/>
          <w:sz w:val="24"/>
          <w:lang w:val="zh-CN"/>
        </w:rPr>
        <w:t xml:space="preserve">.本合同应按照中华人民共和国的现行法律进行解释。</w:t>
      </w:r>
      <w:r/>
    </w:p>
    <w:p>
      <w:pPr>
        <w:ind w:firstLine="480"/>
        <w:spacing w:line="360" w:lineRule="auto"/>
        <w:rPr>
          <w:rFonts w:hint="eastAsia" w:ascii="仿宋" w:hAnsi="仿宋" w:eastAsia="仿宋" w:cs="宋体"/>
          <w:color w:val="auto"/>
          <w:sz w:val="24"/>
          <w:lang w:val="zh-CN"/>
        </w:rPr>
      </w:pPr>
      <w:r>
        <w:rPr>
          <w:rFonts w:hint="eastAsia" w:ascii="仿宋" w:hAnsi="仿宋" w:eastAsia="仿宋" w:cs="宋体"/>
          <w:color w:val="auto"/>
          <w:sz w:val="24"/>
          <w:lang w:val="zh-CN"/>
        </w:rPr>
      </w:r>
      <w:r/>
    </w:p>
    <w:p>
      <w:pPr>
        <w:ind w:firstLine="480"/>
        <w:spacing w:line="360" w:lineRule="auto"/>
        <w:rPr>
          <w:rFonts w:hint="eastAsia" w:ascii="仿宋" w:hAnsi="仿宋" w:eastAsia="仿宋"/>
          <w:color w:val="auto"/>
          <w:sz w:val="24"/>
        </w:rPr>
      </w:pPr>
      <w:r>
        <w:rPr>
          <w:rFonts w:hint="eastAsia" w:ascii="仿宋" w:hAnsi="仿宋" w:eastAsia="仿宋"/>
          <w:color w:val="auto"/>
          <w:sz w:val="24"/>
        </w:rPr>
      </w:r>
      <w:r/>
    </w:p>
    <w:p>
      <w:pPr>
        <w:ind w:firstLine="480"/>
        <w:spacing w:line="360" w:lineRule="auto"/>
        <w:rPr>
          <w:rFonts w:hint="eastAsia" w:ascii="仿宋" w:hAnsi="仿宋" w:eastAsia="仿宋"/>
          <w:color w:val="auto"/>
          <w:sz w:val="24"/>
        </w:rPr>
      </w:pPr>
      <w:r>
        <w:rPr>
          <w:rFonts w:hint="eastAsia" w:ascii="仿宋" w:hAnsi="仿宋" w:eastAsia="仿宋"/>
          <w:color w:val="auto"/>
          <w:sz w:val="24"/>
        </w:rPr>
      </w:r>
      <w:r/>
    </w:p>
    <w:p>
      <w:pPr>
        <w:spacing w:line="360" w:lineRule="auto"/>
        <w:rPr>
          <w:rFonts w:ascii="仿宋" w:hAnsi="仿宋" w:eastAsia="仿宋"/>
          <w:color w:val="auto"/>
          <w:sz w:val="24"/>
        </w:rPr>
      </w:pPr>
      <w:r>
        <w:rPr>
          <w:rFonts w:ascii="仿宋" w:hAnsi="仿宋" w:eastAsia="仿宋"/>
          <w:color w:val="auto"/>
          <w:sz w:val="24"/>
        </w:rPr>
        <w:br w:type="page" w:clear="all"/>
      </w:r>
      <w:r/>
    </w:p>
    <w:tbl>
      <w:tblPr>
        <w:tblStyle w:val="805"/>
        <w:tblW w:w="0" w:type="auto"/>
        <w:jc w:val="center"/>
        <w:tblLayout w:type="autofit"/>
        <w:tblCellMar>
          <w:left w:w="108" w:type="dxa"/>
          <w:top w:w="0" w:type="dxa"/>
          <w:right w:w="108" w:type="dxa"/>
          <w:bottom w:w="0" w:type="dxa"/>
        </w:tblCellMar>
        <w:tblLook w:val="04A0" w:firstRow="1" w:lastRow="0" w:firstColumn="1" w:lastColumn="0" w:noHBand="0" w:noVBand="1"/>
      </w:tblPr>
      <w:tblGrid>
        <w:gridCol w:w="4153"/>
        <w:gridCol w:w="4153"/>
      </w:tblGrid>
      <w:tr>
        <w:trPr>
          <w:jc w:val="center"/>
        </w:trPr>
        <w:tc>
          <w:tcPr>
            <w:tcW w:w="4263" w:type="dxa"/>
            <w:textDirection w:val="lrTb"/>
            <w:noWrap w:val="false"/>
          </w:tcPr>
          <w:p>
            <w:pPr>
              <w:spacing w:line="360" w:lineRule="auto"/>
              <w:rPr>
                <w:rFonts w:hint="eastAsia" w:ascii="仿宋" w:hAnsi="仿宋" w:eastAsia="仿宋"/>
                <w:color w:val="auto"/>
                <w:sz w:val="24"/>
              </w:rPr>
            </w:pPr>
            <w:r>
              <w:rPr>
                <w:rFonts w:ascii="仿宋" w:hAnsi="仿宋" w:eastAsia="仿宋"/>
                <w:color w:val="auto"/>
                <w:sz w:val="24"/>
              </w:rPr>
              <w:t xml:space="preserve">甲方（采购人）：（盖章）</w:t>
            </w:r>
            <w:r/>
          </w:p>
        </w:tc>
        <w:tc>
          <w:tcPr>
            <w:tcW w:w="4263" w:type="dxa"/>
            <w:textDirection w:val="lrTb"/>
            <w:noWrap w:val="false"/>
          </w:tcPr>
          <w:p>
            <w:pPr>
              <w:spacing w:line="360" w:lineRule="auto"/>
              <w:rPr>
                <w:rFonts w:hint="eastAsia" w:ascii="仿宋" w:hAnsi="仿宋" w:eastAsia="仿宋"/>
                <w:color w:val="auto"/>
                <w:sz w:val="24"/>
              </w:rPr>
            </w:pPr>
            <w:r>
              <w:rPr>
                <w:rFonts w:ascii="仿宋" w:hAnsi="仿宋" w:eastAsia="仿宋"/>
                <w:color w:val="auto"/>
                <w:sz w:val="24"/>
              </w:rPr>
              <w:t xml:space="preserve">乙方（供应商）：（盖章）</w:t>
            </w:r>
            <w:r/>
          </w:p>
        </w:tc>
      </w:tr>
      <w:tr>
        <w:trPr>
          <w:jc w:val="center"/>
        </w:trPr>
        <w:tc>
          <w:tcPr>
            <w:tcW w:w="4263" w:type="dxa"/>
            <w:textDirection w:val="lrTb"/>
            <w:noWrap w:val="false"/>
          </w:tcPr>
          <w:p>
            <w:pPr>
              <w:spacing w:line="360" w:lineRule="auto"/>
              <w:rPr>
                <w:rFonts w:hint="eastAsia" w:ascii="仿宋" w:hAnsi="仿宋" w:eastAsia="仿宋"/>
                <w:color w:val="auto"/>
                <w:sz w:val="24"/>
              </w:rPr>
            </w:pPr>
            <w:r>
              <w:rPr>
                <w:rFonts w:ascii="仿宋" w:hAnsi="仿宋" w:eastAsia="仿宋"/>
                <w:color w:val="auto"/>
                <w:sz w:val="24"/>
              </w:rPr>
              <w:t xml:space="preserve">代表人：</w:t>
            </w:r>
            <w:r/>
          </w:p>
        </w:tc>
        <w:tc>
          <w:tcPr>
            <w:tcW w:w="4263" w:type="dxa"/>
            <w:textDirection w:val="lrTb"/>
            <w:noWrap w:val="false"/>
          </w:tcPr>
          <w:p>
            <w:pPr>
              <w:spacing w:line="360" w:lineRule="auto"/>
              <w:rPr>
                <w:rFonts w:hint="eastAsia" w:ascii="仿宋" w:hAnsi="仿宋" w:eastAsia="仿宋"/>
                <w:color w:val="auto"/>
                <w:sz w:val="24"/>
              </w:rPr>
            </w:pPr>
            <w:r>
              <w:rPr>
                <w:rFonts w:ascii="仿宋" w:hAnsi="仿宋" w:eastAsia="仿宋"/>
                <w:color w:val="auto"/>
                <w:sz w:val="24"/>
              </w:rPr>
              <w:t xml:space="preserve">代表人：</w:t>
            </w:r>
            <w:r/>
          </w:p>
        </w:tc>
      </w:tr>
      <w:tr>
        <w:trPr>
          <w:jc w:val="center"/>
          <w:trHeight w:val="302"/>
        </w:trPr>
        <w:tc>
          <w:tcPr>
            <w:tcW w:w="4263" w:type="dxa"/>
            <w:textDirection w:val="lrTb"/>
            <w:noWrap w:val="false"/>
          </w:tcPr>
          <w:p>
            <w:pPr>
              <w:spacing w:line="360" w:lineRule="auto"/>
              <w:rPr>
                <w:rFonts w:hint="eastAsia" w:ascii="仿宋" w:hAnsi="仿宋" w:eastAsia="仿宋"/>
                <w:color w:val="auto"/>
                <w:sz w:val="24"/>
              </w:rPr>
            </w:pPr>
            <w:r>
              <w:rPr>
                <w:rFonts w:ascii="仿宋" w:hAnsi="仿宋" w:eastAsia="仿宋"/>
                <w:color w:val="auto"/>
                <w:sz w:val="24"/>
              </w:rPr>
              <w:t xml:space="preserve">电话：</w:t>
            </w:r>
            <w:r/>
          </w:p>
        </w:tc>
        <w:tc>
          <w:tcPr>
            <w:tcW w:w="4263" w:type="dxa"/>
            <w:textDirection w:val="lrTb"/>
            <w:noWrap w:val="false"/>
          </w:tcPr>
          <w:p>
            <w:pPr>
              <w:spacing w:line="360" w:lineRule="auto"/>
              <w:rPr>
                <w:rFonts w:hint="eastAsia" w:ascii="仿宋" w:hAnsi="仿宋" w:eastAsia="仿宋"/>
                <w:color w:val="auto"/>
                <w:sz w:val="24"/>
              </w:rPr>
            </w:pPr>
            <w:r>
              <w:rPr>
                <w:rFonts w:ascii="仿宋" w:hAnsi="仿宋" w:eastAsia="仿宋"/>
                <w:color w:val="auto"/>
                <w:sz w:val="24"/>
              </w:rPr>
              <w:t xml:space="preserve">电话：</w:t>
            </w:r>
            <w:r/>
          </w:p>
        </w:tc>
      </w:tr>
      <w:tr>
        <w:trPr>
          <w:jc w:val="center"/>
        </w:trPr>
        <w:tc>
          <w:tcPr>
            <w:tcW w:w="4263" w:type="dxa"/>
            <w:textDirection w:val="lrTb"/>
            <w:noWrap w:val="false"/>
          </w:tcPr>
          <w:p>
            <w:pPr>
              <w:spacing w:line="360" w:lineRule="auto"/>
              <w:rPr>
                <w:rFonts w:hint="eastAsia" w:ascii="仿宋" w:hAnsi="仿宋" w:eastAsia="仿宋"/>
                <w:color w:val="auto"/>
                <w:sz w:val="24"/>
              </w:rPr>
            </w:pPr>
            <w:r>
              <w:rPr>
                <w:rFonts w:ascii="仿宋" w:hAnsi="仿宋" w:eastAsia="仿宋"/>
                <w:color w:val="auto"/>
                <w:sz w:val="24"/>
              </w:rPr>
              <w:t xml:space="preserve">开户银行：</w:t>
            </w:r>
            <w:r/>
          </w:p>
        </w:tc>
        <w:tc>
          <w:tcPr>
            <w:tcW w:w="4263" w:type="dxa"/>
            <w:textDirection w:val="lrTb"/>
            <w:noWrap w:val="false"/>
          </w:tcPr>
          <w:p>
            <w:pPr>
              <w:spacing w:line="360" w:lineRule="auto"/>
              <w:rPr>
                <w:rFonts w:hint="eastAsia" w:ascii="仿宋" w:hAnsi="仿宋" w:eastAsia="仿宋"/>
                <w:color w:val="auto"/>
                <w:sz w:val="24"/>
              </w:rPr>
            </w:pPr>
            <w:r>
              <w:rPr>
                <w:rFonts w:ascii="仿宋" w:hAnsi="仿宋" w:eastAsia="仿宋"/>
                <w:color w:val="auto"/>
                <w:sz w:val="24"/>
              </w:rPr>
              <w:t xml:space="preserve">开户银行：</w:t>
            </w:r>
            <w:r/>
          </w:p>
        </w:tc>
      </w:tr>
      <w:tr>
        <w:trPr>
          <w:jc w:val="center"/>
          <w:trHeight w:val="80"/>
        </w:trPr>
        <w:tc>
          <w:tcPr>
            <w:tcW w:w="4263" w:type="dxa"/>
            <w:textDirection w:val="lrTb"/>
            <w:noWrap w:val="false"/>
          </w:tcPr>
          <w:p>
            <w:pPr>
              <w:spacing w:line="360" w:lineRule="auto"/>
              <w:rPr>
                <w:rFonts w:hint="eastAsia" w:ascii="仿宋" w:hAnsi="仿宋" w:eastAsia="仿宋"/>
                <w:color w:val="auto"/>
                <w:sz w:val="24"/>
              </w:rPr>
            </w:pPr>
            <w:r>
              <w:rPr>
                <w:rFonts w:ascii="仿宋" w:hAnsi="仿宋" w:eastAsia="仿宋"/>
                <w:color w:val="auto"/>
                <w:sz w:val="24"/>
              </w:rPr>
              <w:t xml:space="preserve">帐号：</w:t>
            </w:r>
            <w:r/>
          </w:p>
        </w:tc>
        <w:tc>
          <w:tcPr>
            <w:tcW w:w="4263" w:type="dxa"/>
            <w:textDirection w:val="lrTb"/>
            <w:noWrap w:val="false"/>
          </w:tcPr>
          <w:p>
            <w:pPr>
              <w:spacing w:line="360" w:lineRule="auto"/>
              <w:rPr>
                <w:rFonts w:hint="eastAsia" w:ascii="仿宋" w:hAnsi="仿宋" w:eastAsia="仿宋"/>
                <w:color w:val="auto"/>
                <w:sz w:val="24"/>
              </w:rPr>
            </w:pPr>
            <w:r>
              <w:rPr>
                <w:rFonts w:ascii="仿宋" w:hAnsi="仿宋" w:eastAsia="仿宋"/>
                <w:color w:val="auto"/>
                <w:sz w:val="24"/>
              </w:rPr>
              <w:t xml:space="preserve">帐号：</w:t>
            </w:r>
            <w:r/>
          </w:p>
        </w:tc>
      </w:tr>
    </w:tbl>
    <w:p>
      <w:pPr>
        <w:pStyle w:val="795"/>
        <w:ind w:firstLine="0"/>
        <w:spacing w:before="240" w:after="240"/>
        <w:tabs>
          <w:tab w:val="left" w:pos="0" w:leader="none"/>
          <w:tab w:val="clear" w:pos="1440" w:leader="none"/>
          <w:tab w:val="clear" w:pos="5670" w:leader="none"/>
        </w:tabs>
        <w:rPr>
          <w:rFonts w:hint="eastAsia" w:ascii="仿宋" w:hAnsi="仿宋" w:cs="仿宋"/>
          <w:color w:val="auto"/>
          <w:lang w:val="zh-CN"/>
        </w:rPr>
      </w:pPr>
      <w:r>
        <w:rPr>
          <w:rFonts w:ascii="仿宋" w:hAnsi="仿宋"/>
          <w:color w:val="auto"/>
          <w:szCs w:val="24"/>
        </w:rPr>
        <w:br w:type="page" w:clear="all"/>
      </w:r>
      <w:r/>
    </w:p>
    <w:p>
      <w:pPr>
        <w:pStyle w:val="795"/>
        <w:ind w:firstLine="0"/>
        <w:jc w:val="center"/>
        <w:spacing w:before="240" w:after="240"/>
        <w:rPr>
          <w:rFonts w:hint="eastAsia" w:ascii="仿宋" w:hAnsi="仿宋" w:cs="仿宋"/>
          <w:color w:val="auto"/>
          <w:sz w:val="36"/>
        </w:rPr>
      </w:pPr>
      <w:r/>
      <w:bookmarkStart w:id="28" w:name="_Toc207116106"/>
      <w:r>
        <w:rPr>
          <w:rFonts w:hint="eastAsia" w:ascii="仿宋" w:hAnsi="仿宋" w:cs="仿宋"/>
          <w:color w:val="auto"/>
          <w:sz w:val="36"/>
        </w:rPr>
        <w:t xml:space="preserve">第六章 响应文件格式及附件</w:t>
      </w:r>
      <w:bookmarkEnd w:id="28"/>
      <w:r/>
      <w:r/>
    </w:p>
    <w:p>
      <w:pPr>
        <w:pStyle w:val="867"/>
        <w:ind w:firstLine="420"/>
        <w:rPr>
          <w:rFonts w:hint="eastAsia" w:ascii="仿宋" w:hAnsi="仿宋" w:eastAsia="仿宋" w:cs="仿宋"/>
          <w:color w:val="auto"/>
        </w:rPr>
      </w:pPr>
      <w:r>
        <w:rPr>
          <w:rFonts w:hint="eastAsia" w:ascii="仿宋" w:hAnsi="仿宋" w:eastAsia="仿宋" w:cs="仿宋"/>
          <w:color w:val="auto"/>
        </w:rPr>
      </w:r>
      <w:r/>
    </w:p>
    <w:p>
      <w:pPr>
        <w:pStyle w:val="867"/>
        <w:ind w:firstLine="420"/>
        <w:rPr>
          <w:rFonts w:hint="eastAsia" w:ascii="仿宋" w:hAnsi="仿宋" w:eastAsia="仿宋" w:cs="仿宋"/>
          <w:color w:val="auto"/>
        </w:rPr>
      </w:pPr>
      <w:r>
        <w:rPr>
          <w:rFonts w:hint="eastAsia" w:ascii="仿宋" w:hAnsi="仿宋" w:eastAsia="仿宋" w:cs="仿宋"/>
          <w:color w:val="auto"/>
        </w:rPr>
      </w:r>
      <w:r/>
    </w:p>
    <w:p>
      <w:pPr>
        <w:pStyle w:val="795"/>
        <w:ind w:firstLine="0"/>
        <w:jc w:val="center"/>
        <w:spacing w:before="240" w:after="240"/>
        <w:tabs>
          <w:tab w:val="clear" w:pos="1440" w:leader="none"/>
          <w:tab w:val="clear" w:pos="5670" w:leader="none"/>
        </w:tabs>
        <w:rPr>
          <w:rFonts w:hint="eastAsia" w:ascii="仿宋" w:hAnsi="仿宋" w:cs="仿宋"/>
          <w:color w:val="auto"/>
        </w:rPr>
      </w:pPr>
      <w:r>
        <w:rPr>
          <w:rFonts w:hint="eastAsia" w:ascii="仿宋" w:hAnsi="仿宋" w:cs="仿宋"/>
          <w:color w:val="auto"/>
        </w:rPr>
      </w:r>
      <w:r/>
    </w:p>
    <w:p>
      <w:pPr>
        <w:pStyle w:val="867"/>
        <w:ind w:firstLine="420"/>
        <w:rPr>
          <w:rFonts w:hint="eastAsia" w:ascii="仿宋" w:hAnsi="仿宋" w:eastAsia="仿宋" w:cs="仿宋"/>
          <w:color w:val="auto"/>
        </w:rPr>
      </w:pPr>
      <w:r>
        <w:rPr>
          <w:rFonts w:hint="eastAsia" w:ascii="仿宋" w:hAnsi="仿宋" w:eastAsia="仿宋" w:cs="仿宋"/>
          <w:color w:val="auto"/>
        </w:rPr>
      </w:r>
      <w:r/>
    </w:p>
    <w:p>
      <w:pPr>
        <w:pStyle w:val="867"/>
        <w:ind w:firstLine="420"/>
        <w:rPr>
          <w:rFonts w:hint="eastAsia" w:ascii="仿宋" w:hAnsi="仿宋" w:eastAsia="仿宋" w:cs="仿宋"/>
          <w:color w:val="auto"/>
        </w:rPr>
      </w:pPr>
      <w:r>
        <w:rPr>
          <w:rFonts w:hint="eastAsia" w:ascii="仿宋" w:hAnsi="仿宋" w:eastAsia="仿宋" w:cs="仿宋"/>
          <w:color w:val="auto"/>
        </w:rPr>
      </w:r>
      <w:r/>
    </w:p>
    <w:p>
      <w:pPr>
        <w:jc w:val="center"/>
        <w:rPr>
          <w:rFonts w:hint="eastAsia" w:ascii="仿宋" w:hAnsi="仿宋" w:eastAsia="仿宋" w:cs="仿宋"/>
          <w:b/>
          <w:bCs/>
          <w:color w:val="auto"/>
          <w:sz w:val="72"/>
          <w:szCs w:val="72"/>
        </w:rPr>
      </w:pPr>
      <w:r>
        <w:rPr>
          <w:rFonts w:hint="eastAsia" w:ascii="仿宋" w:hAnsi="仿宋" w:eastAsia="仿宋" w:cs="仿宋"/>
          <w:b/>
          <w:bCs/>
          <w:color w:val="auto"/>
          <w:sz w:val="72"/>
          <w:szCs w:val="72"/>
        </w:rPr>
        <w:t xml:space="preserve">响  应  文  件</w:t>
      </w:r>
      <w:r/>
    </w:p>
    <w:p>
      <w:pPr>
        <w:pStyle w:val="867"/>
        <w:ind w:firstLine="420"/>
        <w:rPr>
          <w:rFonts w:hint="eastAsia" w:ascii="仿宋" w:hAnsi="仿宋" w:eastAsia="仿宋" w:cs="仿宋"/>
          <w:color w:val="auto"/>
        </w:rPr>
      </w:pPr>
      <w:r>
        <w:rPr>
          <w:rFonts w:hint="eastAsia" w:ascii="仿宋" w:hAnsi="仿宋" w:eastAsia="仿宋" w:cs="仿宋"/>
          <w:color w:val="auto"/>
        </w:rPr>
      </w:r>
      <w:r/>
    </w:p>
    <w:p>
      <w:pPr>
        <w:pStyle w:val="867"/>
        <w:ind w:firstLine="420"/>
        <w:rPr>
          <w:rFonts w:hint="eastAsia" w:ascii="仿宋" w:hAnsi="仿宋" w:eastAsia="仿宋" w:cs="仿宋"/>
          <w:color w:val="auto"/>
        </w:rPr>
      </w:pPr>
      <w:r>
        <w:rPr>
          <w:rFonts w:hint="eastAsia" w:ascii="仿宋" w:hAnsi="仿宋" w:eastAsia="仿宋" w:cs="仿宋"/>
          <w:color w:val="auto"/>
        </w:rPr>
      </w:r>
      <w:r/>
    </w:p>
    <w:p>
      <w:pPr>
        <w:pStyle w:val="867"/>
        <w:ind w:firstLine="420"/>
        <w:rPr>
          <w:rFonts w:hint="eastAsia" w:ascii="仿宋" w:hAnsi="仿宋" w:eastAsia="仿宋" w:cs="仿宋"/>
          <w:color w:val="auto"/>
        </w:rPr>
      </w:pPr>
      <w:r>
        <w:rPr>
          <w:rFonts w:hint="eastAsia" w:ascii="仿宋" w:hAnsi="仿宋" w:eastAsia="仿宋" w:cs="仿宋"/>
          <w:color w:val="auto"/>
        </w:rPr>
      </w:r>
      <w:r/>
    </w:p>
    <w:p>
      <w:pPr>
        <w:pStyle w:val="867"/>
        <w:ind w:firstLine="420"/>
        <w:rPr>
          <w:rFonts w:hint="eastAsia" w:ascii="仿宋" w:hAnsi="仿宋" w:eastAsia="仿宋" w:cs="仿宋"/>
          <w:color w:val="auto"/>
        </w:rPr>
      </w:pPr>
      <w:r>
        <w:rPr>
          <w:rFonts w:hint="eastAsia" w:ascii="仿宋" w:hAnsi="仿宋" w:eastAsia="仿宋" w:cs="仿宋"/>
          <w:color w:val="auto"/>
        </w:rPr>
      </w:r>
      <w:r/>
    </w:p>
    <w:p>
      <w:pPr>
        <w:pStyle w:val="867"/>
        <w:ind w:firstLine="420"/>
        <w:rPr>
          <w:rFonts w:hint="eastAsia" w:ascii="仿宋" w:hAnsi="仿宋" w:eastAsia="仿宋" w:cs="仿宋"/>
          <w:color w:val="auto"/>
        </w:rPr>
      </w:pPr>
      <w:r>
        <w:rPr>
          <w:rFonts w:hint="eastAsia" w:ascii="仿宋" w:hAnsi="仿宋" w:eastAsia="仿宋" w:cs="仿宋"/>
          <w:color w:val="auto"/>
        </w:rPr>
      </w:r>
      <w:r/>
    </w:p>
    <w:p>
      <w:pPr>
        <w:pStyle w:val="867"/>
        <w:ind w:firstLine="420"/>
        <w:rPr>
          <w:rFonts w:hint="eastAsia" w:ascii="仿宋" w:hAnsi="仿宋" w:eastAsia="仿宋" w:cs="仿宋"/>
          <w:color w:val="auto"/>
        </w:rPr>
      </w:pPr>
      <w:r>
        <w:rPr>
          <w:rFonts w:hint="eastAsia" w:ascii="仿宋" w:hAnsi="仿宋" w:eastAsia="仿宋" w:cs="仿宋"/>
          <w:color w:val="auto"/>
        </w:rPr>
      </w:r>
      <w:r/>
    </w:p>
    <w:p>
      <w:pPr>
        <w:rPr>
          <w:rFonts w:hint="eastAsia" w:ascii="仿宋" w:hAnsi="仿宋" w:eastAsia="仿宋" w:cs="仿宋"/>
          <w:color w:val="auto"/>
        </w:rPr>
      </w:pPr>
      <w:r>
        <w:rPr>
          <w:rFonts w:hint="eastAsia" w:ascii="仿宋" w:hAnsi="仿宋" w:eastAsia="仿宋" w:cs="仿宋"/>
          <w:color w:val="auto"/>
        </w:rPr>
      </w:r>
      <w:r/>
    </w:p>
    <w:p>
      <w:pPr>
        <w:pStyle w:val="867"/>
        <w:ind w:firstLine="420"/>
        <w:rPr>
          <w:rFonts w:hint="eastAsia" w:ascii="仿宋" w:hAnsi="仿宋" w:eastAsia="仿宋" w:cs="仿宋"/>
          <w:color w:val="auto"/>
        </w:rPr>
      </w:pPr>
      <w:r>
        <w:rPr>
          <w:rFonts w:hint="eastAsia" w:ascii="仿宋" w:hAnsi="仿宋" w:eastAsia="仿宋" w:cs="仿宋"/>
          <w:color w:val="auto"/>
        </w:rPr>
      </w:r>
      <w:r/>
    </w:p>
    <w:p>
      <w:pPr>
        <w:jc w:val="center"/>
        <w:rPr>
          <w:rFonts w:hint="eastAsia" w:ascii="仿宋" w:hAnsi="仿宋" w:eastAsia="仿宋" w:cs="仿宋"/>
          <w:b/>
          <w:bCs/>
          <w:color w:val="auto"/>
          <w:sz w:val="36"/>
          <w:szCs w:val="36"/>
        </w:rPr>
      </w:pPr>
      <w:r>
        <w:rPr>
          <w:rFonts w:hint="eastAsia" w:ascii="仿宋" w:hAnsi="仿宋" w:eastAsia="仿宋" w:cs="仿宋"/>
          <w:b/>
          <w:bCs/>
          <w:color w:val="auto"/>
          <w:sz w:val="36"/>
          <w:szCs w:val="36"/>
        </w:rPr>
      </w:r>
      <w:r/>
    </w:p>
    <w:p>
      <w:pPr>
        <w:jc w:val="center"/>
        <w:rPr>
          <w:rFonts w:hint="eastAsia" w:ascii="仿宋" w:hAnsi="仿宋" w:eastAsia="仿宋" w:cs="仿宋"/>
          <w:b/>
          <w:bCs/>
          <w:color w:val="auto"/>
          <w:sz w:val="36"/>
          <w:szCs w:val="36"/>
        </w:rPr>
      </w:pPr>
      <w:r>
        <w:rPr>
          <w:rFonts w:hint="eastAsia" w:ascii="仿宋" w:hAnsi="仿宋" w:eastAsia="仿宋" w:cs="仿宋"/>
          <w:b/>
          <w:bCs/>
          <w:color w:val="auto"/>
          <w:sz w:val="36"/>
          <w:szCs w:val="36"/>
        </w:rPr>
      </w:r>
      <w:r/>
    </w:p>
    <w:p>
      <w:pPr>
        <w:ind w:firstLine="723"/>
        <w:jc w:val="both"/>
        <w:spacing w:line="360" w:lineRule="auto"/>
        <w:rPr>
          <w:rFonts w:hint="eastAsia" w:ascii="仿宋" w:hAnsi="仿宋" w:eastAsia="仿宋" w:cs="仿宋"/>
          <w:b/>
          <w:bCs/>
          <w:color w:val="auto"/>
          <w:sz w:val="36"/>
          <w:szCs w:val="36"/>
        </w:rPr>
      </w:pPr>
      <w:r>
        <w:rPr>
          <w:rFonts w:hint="eastAsia" w:ascii="仿宋" w:hAnsi="仿宋" w:eastAsia="仿宋" w:cs="仿宋"/>
          <w:b/>
          <w:bCs/>
          <w:color w:val="auto"/>
          <w:sz w:val="36"/>
          <w:szCs w:val="36"/>
        </w:rPr>
        <w:t xml:space="preserve">项目编号：JSZC-320100-NJRJ-C2026-0018</w:t>
      </w:r>
      <w:r/>
    </w:p>
    <w:p>
      <w:pPr>
        <w:jc w:val="center"/>
        <w:spacing w:line="360" w:lineRule="auto"/>
        <w:rPr>
          <w:rFonts w:hint="eastAsia" w:ascii="仿宋" w:hAnsi="仿宋" w:eastAsia="仿宋" w:cs="仿宋"/>
          <w:b/>
          <w:bCs/>
          <w:color w:val="auto"/>
          <w:sz w:val="36"/>
          <w:szCs w:val="36"/>
        </w:rPr>
      </w:pPr>
      <w:r>
        <w:rPr>
          <w:rFonts w:hint="eastAsia" w:ascii="仿宋" w:hAnsi="仿宋" w:eastAsia="仿宋" w:cs="仿宋"/>
          <w:b/>
          <w:bCs/>
          <w:color w:val="auto"/>
          <w:sz w:val="36"/>
          <w:szCs w:val="36"/>
        </w:rPr>
        <w:t xml:space="preserve">项目名称：</w:t>
      </w:r>
      <w:r>
        <w:rPr>
          <w:rFonts w:hint="eastAsia" w:ascii="仿宋" w:hAnsi="仿宋" w:eastAsia="仿宋" w:cs="仿宋"/>
          <w:b/>
          <w:bCs/>
          <w:color w:val="auto"/>
          <w:sz w:val="36"/>
          <w:szCs w:val="32"/>
          <w:lang w:eastAsia="zh-CN"/>
        </w:rPr>
        <w:t xml:space="preserve">南京临空经济区江宁片区详细规划分层编制项目</w:t>
      </w:r>
      <w:r>
        <w:rPr>
          <w:rFonts w:hint="eastAsia" w:ascii="仿宋" w:hAnsi="仿宋" w:eastAsia="仿宋" w:cs="仿宋"/>
          <w:b/>
          <w:bCs/>
          <w:color w:val="auto"/>
          <w:sz w:val="36"/>
          <w:szCs w:val="32"/>
        </w:rPr>
        <w:t xml:space="preserve">  </w:t>
      </w:r>
      <w:r/>
    </w:p>
    <w:p>
      <w:pPr>
        <w:pStyle w:val="867"/>
        <w:ind w:firstLine="420"/>
        <w:rPr>
          <w:rFonts w:hint="eastAsia" w:ascii="仿宋" w:hAnsi="仿宋" w:eastAsia="仿宋" w:cs="仿宋"/>
          <w:color w:val="auto"/>
        </w:rPr>
      </w:pPr>
      <w:r>
        <w:rPr>
          <w:rFonts w:hint="eastAsia" w:ascii="仿宋" w:hAnsi="仿宋" w:eastAsia="仿宋" w:cs="仿宋"/>
          <w:color w:val="auto"/>
        </w:rPr>
      </w:r>
      <w:r/>
    </w:p>
    <w:p>
      <w:pPr>
        <w:pStyle w:val="867"/>
        <w:ind w:firstLine="420"/>
        <w:rPr>
          <w:rFonts w:hint="eastAsia" w:ascii="仿宋" w:hAnsi="仿宋" w:eastAsia="仿宋" w:cs="仿宋"/>
          <w:color w:val="auto"/>
        </w:rPr>
      </w:pPr>
      <w:r>
        <w:rPr>
          <w:rFonts w:hint="eastAsia" w:ascii="仿宋" w:hAnsi="仿宋" w:eastAsia="仿宋" w:cs="仿宋"/>
          <w:color w:val="auto"/>
        </w:rPr>
      </w:r>
      <w:r/>
    </w:p>
    <w:p>
      <w:pPr>
        <w:pStyle w:val="867"/>
        <w:ind w:firstLine="420"/>
        <w:rPr>
          <w:rFonts w:hint="eastAsia" w:ascii="仿宋" w:hAnsi="仿宋" w:eastAsia="仿宋" w:cs="仿宋"/>
          <w:color w:val="auto"/>
        </w:rPr>
      </w:pPr>
      <w:r>
        <w:rPr>
          <w:rFonts w:hint="eastAsia" w:ascii="仿宋" w:hAnsi="仿宋" w:eastAsia="仿宋" w:cs="仿宋"/>
          <w:color w:val="auto"/>
        </w:rPr>
      </w:r>
      <w:r/>
    </w:p>
    <w:p>
      <w:pPr>
        <w:pStyle w:val="867"/>
        <w:ind w:firstLine="420"/>
        <w:rPr>
          <w:rFonts w:hint="eastAsia" w:ascii="仿宋" w:hAnsi="仿宋" w:eastAsia="仿宋" w:cs="仿宋"/>
          <w:color w:val="auto"/>
        </w:rPr>
      </w:pPr>
      <w:r>
        <w:rPr>
          <w:rFonts w:hint="eastAsia" w:ascii="仿宋" w:hAnsi="仿宋" w:eastAsia="仿宋" w:cs="仿宋"/>
          <w:color w:val="auto"/>
        </w:rPr>
      </w:r>
      <w:r/>
    </w:p>
    <w:p>
      <w:pPr>
        <w:rPr>
          <w:rFonts w:hint="eastAsia" w:ascii="仿宋" w:hAnsi="仿宋" w:eastAsia="仿宋" w:cs="仿宋"/>
          <w:color w:val="auto"/>
        </w:rPr>
      </w:pPr>
      <w:r>
        <w:rPr>
          <w:rFonts w:hint="eastAsia" w:ascii="仿宋" w:hAnsi="仿宋" w:eastAsia="仿宋" w:cs="仿宋"/>
          <w:color w:val="auto"/>
        </w:rPr>
      </w:r>
      <w:r/>
    </w:p>
    <w:p>
      <w:pPr>
        <w:pStyle w:val="867"/>
        <w:ind w:firstLine="420"/>
        <w:rPr>
          <w:rFonts w:hint="eastAsia" w:ascii="仿宋" w:hAnsi="仿宋" w:eastAsia="仿宋" w:cs="仿宋"/>
          <w:color w:val="auto"/>
        </w:rPr>
      </w:pPr>
      <w:r>
        <w:rPr>
          <w:rFonts w:hint="eastAsia" w:ascii="仿宋" w:hAnsi="仿宋" w:eastAsia="仿宋" w:cs="仿宋"/>
          <w:color w:val="auto"/>
        </w:rPr>
      </w:r>
      <w:r/>
    </w:p>
    <w:p>
      <w:pPr>
        <w:pStyle w:val="867"/>
        <w:ind w:firstLine="420"/>
        <w:rPr>
          <w:rFonts w:hint="eastAsia" w:ascii="仿宋" w:hAnsi="仿宋" w:eastAsia="仿宋" w:cs="仿宋"/>
          <w:color w:val="auto"/>
        </w:rPr>
      </w:pPr>
      <w:r>
        <w:rPr>
          <w:rFonts w:hint="eastAsia" w:ascii="仿宋" w:hAnsi="仿宋" w:eastAsia="仿宋" w:cs="仿宋"/>
          <w:color w:val="auto"/>
        </w:rPr>
      </w:r>
      <w:r/>
    </w:p>
    <w:p>
      <w:pPr>
        <w:spacing w:line="360" w:lineRule="auto"/>
        <w:rPr>
          <w:rFonts w:hint="eastAsia" w:ascii="仿宋" w:hAnsi="仿宋" w:eastAsia="仿宋" w:cs="仿宋"/>
          <w:b/>
          <w:bCs/>
          <w:color w:val="auto"/>
          <w:sz w:val="36"/>
          <w:szCs w:val="36"/>
        </w:rPr>
      </w:pPr>
      <w:r>
        <w:rPr>
          <w:rFonts w:hint="eastAsia" w:ascii="仿宋" w:hAnsi="仿宋" w:eastAsia="仿宋" w:cs="仿宋"/>
          <w:b/>
          <w:bCs/>
          <w:color w:val="auto"/>
          <w:sz w:val="36"/>
          <w:szCs w:val="36"/>
        </w:rPr>
        <w:t xml:space="preserve">     </w:t>
      </w:r>
      <w:r/>
    </w:p>
    <w:p>
      <w:pPr>
        <w:spacing w:line="360" w:lineRule="auto"/>
        <w:rPr>
          <w:rFonts w:hint="eastAsia" w:ascii="仿宋" w:hAnsi="仿宋" w:eastAsia="仿宋" w:cs="仿宋"/>
          <w:b/>
          <w:bCs/>
          <w:color w:val="auto"/>
          <w:sz w:val="36"/>
          <w:szCs w:val="36"/>
        </w:rPr>
      </w:pPr>
      <w:r>
        <w:rPr>
          <w:rFonts w:hint="eastAsia" w:ascii="仿宋" w:hAnsi="仿宋" w:eastAsia="仿宋" w:cs="仿宋"/>
          <w:b/>
          <w:bCs/>
          <w:color w:val="auto"/>
          <w:sz w:val="36"/>
          <w:szCs w:val="36"/>
        </w:rPr>
        <w:t xml:space="preserve">      供应商名称 ：（加盖电子公章）   </w:t>
      </w:r>
      <w:r/>
    </w:p>
    <w:p>
      <w:pPr>
        <w:spacing w:line="360" w:lineRule="auto"/>
        <w:rPr>
          <w:rFonts w:hint="eastAsia" w:ascii="仿宋" w:hAnsi="仿宋" w:eastAsia="仿宋" w:cs="仿宋"/>
          <w:b/>
          <w:bCs/>
          <w:color w:val="auto"/>
          <w:sz w:val="36"/>
          <w:szCs w:val="36"/>
        </w:rPr>
      </w:pPr>
      <w:r>
        <w:rPr>
          <w:rFonts w:hint="eastAsia" w:ascii="仿宋" w:hAnsi="仿宋" w:eastAsia="仿宋" w:cs="仿宋"/>
          <w:b/>
          <w:bCs/>
          <w:color w:val="auto"/>
          <w:sz w:val="36"/>
          <w:szCs w:val="36"/>
        </w:rPr>
        <w:t xml:space="preserve">      日      期 ：                   </w:t>
      </w:r>
      <w:r/>
    </w:p>
    <w:p>
      <w:pPr>
        <w:rPr>
          <w:rFonts w:hint="eastAsia" w:ascii="仿宋" w:hAnsi="仿宋" w:eastAsia="仿宋" w:cs="仿宋"/>
          <w:b/>
          <w:bCs/>
          <w:color w:val="auto"/>
          <w:sz w:val="28"/>
          <w:szCs w:val="28"/>
        </w:rPr>
      </w:pPr>
      <w:r>
        <w:rPr>
          <w:rFonts w:hint="eastAsia" w:ascii="仿宋" w:hAnsi="仿宋" w:eastAsia="仿宋" w:cs="仿宋"/>
          <w:b/>
          <w:bCs/>
          <w:color w:val="auto"/>
          <w:sz w:val="28"/>
          <w:szCs w:val="28"/>
        </w:rPr>
        <w:br w:type="page" w:clear="all"/>
      </w:r>
      <w:r/>
    </w:p>
    <w:p>
      <w:pPr>
        <w:jc w:val="center"/>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8"/>
          <w:szCs w:val="28"/>
        </w:rPr>
        <w:t xml:space="preserve">目录</w:t>
      </w:r>
      <w:r/>
    </w:p>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注：供应商根据附件顺序编制响应文件并制作目录（须生成页码）</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0"/>
        <w:jc w:val="left"/>
        <w:spacing w:line="360" w:lineRule="auto"/>
        <w:widowControl/>
        <w:rPr>
          <w:rFonts w:hint="eastAsia" w:ascii="仿宋" w:hAnsi="仿宋" w:eastAsia="仿宋" w:cs="仿宋"/>
          <w:color w:val="auto"/>
        </w:rPr>
        <w:sectPr>
          <w:headerReference w:type="default" r:id="rId11"/>
          <w:headerReference w:type="first" r:id="rId12"/>
          <w:footnotePr/>
          <w:endnotePr/>
          <w:type w:val="nextPage"/>
          <w:pgSz w:w="11906" w:h="16838" w:orient="portrait"/>
          <w:pgMar w:top="1440" w:right="1800" w:bottom="1440" w:left="1800" w:header="720" w:footer="850" w:gutter="0"/>
          <w:cols w:num="1" w:sep="0" w:space="720" w:equalWidth="1"/>
          <w:docGrid w:linePitch="360"/>
        </w:sectPr>
      </w:pPr>
      <w:r>
        <w:rPr>
          <w:rFonts w:hint="eastAsia" w:ascii="仿宋" w:hAnsi="仿宋" w:eastAsia="仿宋" w:cs="仿宋"/>
          <w:color w:val="auto"/>
          <w:sz w:val="24"/>
          <w:szCs w:val="24"/>
        </w:rPr>
        <w:br w:type="page" w:clear="all"/>
      </w:r>
      <w:bookmarkStart w:id="29" w:name="_Toc39048942"/>
      <w:r/>
      <w:bookmarkStart w:id="30" w:name="_Toc50035733"/>
      <w:r/>
      <w:r/>
    </w:p>
    <w:p>
      <w:pPr>
        <w:spacing w:line="360" w:lineRule="auto"/>
        <w:rPr>
          <w:rFonts w:hint="eastAsia" w:ascii="仿宋" w:hAnsi="仿宋" w:eastAsia="仿宋" w:cs="仿宋"/>
          <w:b/>
          <w:color w:val="auto"/>
          <w:sz w:val="24"/>
          <w:szCs w:val="24"/>
        </w:rPr>
      </w:pPr>
      <w:r>
        <w:rPr>
          <w:rFonts w:hint="eastAsia" w:ascii="仿宋" w:hAnsi="仿宋" w:eastAsia="仿宋" w:cs="仿宋"/>
          <w:bCs/>
          <w:color w:val="auto"/>
          <w:sz w:val="24"/>
        </w:rPr>
        <w:t xml:space="preserve">★</w:t>
      </w:r>
      <w:r>
        <w:rPr>
          <w:rFonts w:hint="eastAsia" w:ascii="仿宋" w:hAnsi="仿宋" w:eastAsia="仿宋" w:cs="仿宋"/>
          <w:b/>
          <w:color w:val="auto"/>
          <w:sz w:val="24"/>
          <w:szCs w:val="24"/>
        </w:rPr>
        <w:t xml:space="preserve">附件一、磋商申请及声明格式</w:t>
      </w:r>
      <w:bookmarkEnd w:id="29"/>
      <w:r/>
      <w:bookmarkEnd w:id="30"/>
      <w:r/>
      <w:r/>
    </w:p>
    <w:p>
      <w:pPr>
        <w:jc w:val="center"/>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磋商申请及声明</w:t>
      </w:r>
      <w:r/>
    </w:p>
    <w:p>
      <w:pPr>
        <w:spacing w:line="360" w:lineRule="auto"/>
        <w:rPr>
          <w:rFonts w:hint="default" w:ascii="仿宋" w:hAnsi="仿宋" w:eastAsia="仿宋" w:cs="仿宋"/>
          <w:b/>
          <w:color w:val="auto"/>
          <w:sz w:val="24"/>
          <w:szCs w:val="21"/>
          <w:lang w:val="en-US" w:eastAsia="zh-CN"/>
        </w:rPr>
      </w:pPr>
      <w:r>
        <w:rPr>
          <w:rFonts w:hint="eastAsia" w:ascii="仿宋" w:hAnsi="仿宋" w:eastAsia="仿宋" w:cs="仿宋"/>
          <w:b/>
          <w:color w:val="auto"/>
          <w:sz w:val="24"/>
          <w:szCs w:val="21"/>
          <w:lang w:val="zh-CN" w:eastAsia="zh-CN"/>
        </w:rPr>
        <w:t xml:space="preserve">南京临空经济示范区管理委员会</w:t>
      </w:r>
      <w:r>
        <w:rPr>
          <w:rFonts w:hint="eastAsia" w:ascii="仿宋" w:hAnsi="仿宋" w:eastAsia="仿宋" w:cs="仿宋"/>
          <w:b/>
          <w:color w:val="auto"/>
          <w:sz w:val="24"/>
          <w:szCs w:val="21"/>
          <w:lang w:val="en-US" w:eastAsia="zh-CN"/>
        </w:rPr>
        <w:t xml:space="preserve">:</w:t>
      </w:r>
      <w:r/>
    </w:p>
    <w:p>
      <w:pPr>
        <w:ind w:firstLine="484"/>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根据贵方＿＿＿＿＿（项目名称）＿＿＿＿（项目编号）投标邀请，正式授权下述签字人＿＿＿＿(姓名和职务)代表供应商＿＿＿＿（供应商名称），提交响应文件。</w:t>
      </w:r>
      <w:r/>
    </w:p>
    <w:p>
      <w:pPr>
        <w:ind w:firstLine="484"/>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据此函，签字人兹宣布声明和承诺如下：</w:t>
      </w:r>
      <w:r/>
    </w:p>
    <w:p>
      <w:pPr>
        <w:ind w:firstLine="484"/>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lang w:val="zh-CN"/>
        </w:rPr>
        <w:t xml:space="preserve">1、</w:t>
      </w:r>
      <w:r>
        <w:rPr>
          <w:rFonts w:hint="eastAsia" w:ascii="仿宋" w:hAnsi="仿宋" w:eastAsia="仿宋" w:cs="仿宋"/>
          <w:b/>
          <w:bCs/>
          <w:color w:val="auto"/>
          <w:sz w:val="24"/>
          <w:szCs w:val="24"/>
          <w:lang w:val="zh-CN"/>
        </w:rPr>
        <w:t xml:space="preserve">我们的资格条件完全符合政府采购法和本次招标要求</w:t>
      </w:r>
      <w:r>
        <w:rPr>
          <w:rFonts w:hint="eastAsia" w:ascii="仿宋" w:hAnsi="仿宋" w:eastAsia="仿宋" w:cs="仿宋"/>
          <w:color w:val="auto"/>
          <w:sz w:val="24"/>
          <w:szCs w:val="24"/>
          <w:lang w:val="zh-CN"/>
        </w:rPr>
        <w:t xml:space="preserve">，</w:t>
      </w:r>
      <w:r>
        <w:rPr>
          <w:rFonts w:hint="eastAsia" w:ascii="仿宋" w:hAnsi="仿宋" w:eastAsia="仿宋" w:cs="仿宋"/>
          <w:color w:val="auto"/>
          <w:sz w:val="24"/>
          <w:szCs w:val="24"/>
        </w:rPr>
        <w:t xml:space="preserve">我们</w:t>
      </w:r>
      <w:r>
        <w:rPr>
          <w:rFonts w:hint="eastAsia" w:ascii="仿宋" w:hAnsi="仿宋" w:eastAsia="仿宋" w:cs="仿宋"/>
          <w:color w:val="auto"/>
          <w:sz w:val="24"/>
          <w:szCs w:val="24"/>
          <w:lang w:val="zh-CN"/>
        </w:rPr>
        <w:t xml:space="preserve">同意并向贵</w:t>
      </w:r>
      <w:r>
        <w:rPr>
          <w:rFonts w:hint="eastAsia" w:ascii="仿宋" w:hAnsi="仿宋" w:eastAsia="仿宋" w:cs="仿宋"/>
          <w:color w:val="auto"/>
          <w:sz w:val="24"/>
          <w:szCs w:val="24"/>
          <w:highlight w:val="none"/>
          <w:lang w:val="zh-CN"/>
        </w:rPr>
        <w:t xml:space="preserve">方提供了与磋商有关的所有证据和资料。</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w:t>
      </w:r>
      <w:bookmarkStart w:id="31" w:name="_Hlk194495621"/>
      <w:r>
        <w:rPr>
          <w:rFonts w:hint="eastAsia" w:ascii="仿宋" w:hAnsi="仿宋" w:eastAsia="仿宋" w:cs="仿宋"/>
          <w:color w:val="auto"/>
          <w:sz w:val="24"/>
          <w:szCs w:val="24"/>
          <w:highlight w:val="none"/>
          <w:lang w:val="zh-CN"/>
        </w:rPr>
        <w:t xml:space="preserve">我方的总报价详见磋商报价表</w:t>
      </w:r>
      <w:r>
        <w:rPr>
          <w:rFonts w:hint="eastAsia" w:ascii="仿宋" w:hAnsi="仿宋" w:eastAsia="仿宋"/>
          <w:color w:val="auto"/>
          <w:sz w:val="24"/>
          <w:szCs w:val="24"/>
          <w:highlight w:val="none"/>
        </w:rPr>
        <w:t xml:space="preserve">；</w:t>
      </w:r>
      <w:bookmarkEnd w:id="31"/>
      <w:r/>
      <w:r/>
    </w:p>
    <w:p>
      <w:pPr>
        <w:ind w:firstLine="484"/>
        <w:spacing w:line="360" w:lineRule="auto"/>
        <w:rPr>
          <w:rFonts w:hint="eastAsia" w:ascii="仿宋" w:hAnsi="仿宋" w:eastAsia="仿宋" w:cs="仿宋"/>
          <w:color w:val="auto"/>
          <w:sz w:val="24"/>
          <w:szCs w:val="24"/>
          <w:u w:val="single"/>
          <w:lang w:val="zh-CN"/>
        </w:rPr>
      </w:pPr>
      <w:r>
        <w:rPr>
          <w:rFonts w:hint="eastAsia" w:ascii="仿宋" w:hAnsi="仿宋" w:eastAsia="仿宋" w:cs="仿宋"/>
          <w:color w:val="auto"/>
          <w:sz w:val="24"/>
          <w:szCs w:val="24"/>
        </w:rPr>
        <w:t xml:space="preserve">3、</w:t>
      </w:r>
      <w:r>
        <w:rPr>
          <w:rFonts w:hint="eastAsia" w:ascii="仿宋" w:hAnsi="仿宋" w:eastAsia="仿宋" w:cs="仿宋"/>
          <w:color w:val="auto"/>
          <w:sz w:val="24"/>
          <w:szCs w:val="24"/>
          <w:lang w:val="zh-CN"/>
        </w:rPr>
        <w:t xml:space="preserve">项目负责人为＿＿＿＿（姓名）</w:t>
      </w:r>
      <w:r>
        <w:rPr>
          <w:rFonts w:hint="eastAsia" w:ascii="仿宋" w:hAnsi="仿宋" w:eastAsia="仿宋" w:cs="仿宋"/>
          <w:bCs/>
          <w:color w:val="auto"/>
          <w:sz w:val="24"/>
          <w:szCs w:val="24"/>
          <w:lang w:val="zh-CN"/>
        </w:rPr>
        <w:t xml:space="preserve">。</w:t>
      </w:r>
      <w:r/>
    </w:p>
    <w:p>
      <w:pPr>
        <w:ind w:firstLine="484"/>
        <w:spacing w:line="360" w:lineRule="auto"/>
        <w:rPr>
          <w:rFonts w:hint="eastAsia" w:ascii="仿宋" w:hAnsi="仿宋" w:eastAsia="仿宋" w:cs="仿宋"/>
          <w:color w:val="auto"/>
          <w:sz w:val="24"/>
          <w:lang w:val="zh-CN"/>
        </w:rPr>
      </w:pPr>
      <w:r>
        <w:rPr>
          <w:rFonts w:hint="eastAsia" w:ascii="仿宋" w:hAnsi="仿宋" w:eastAsia="仿宋" w:cs="仿宋"/>
          <w:color w:val="auto"/>
          <w:sz w:val="24"/>
          <w:lang w:val="zh-CN"/>
        </w:rPr>
        <w:t xml:space="preserve">4、我方参加本次采购活动前三年内，在经营活动中没有重大违法记录。</w:t>
      </w:r>
      <w:r/>
    </w:p>
    <w:p>
      <w:pPr>
        <w:ind w:firstLine="484"/>
        <w:spacing w:line="360" w:lineRule="auto"/>
        <w:rPr>
          <w:rFonts w:hint="eastAsia" w:ascii="仿宋" w:hAnsi="仿宋" w:eastAsia="仿宋" w:cs="仿宋"/>
          <w:color w:val="auto"/>
          <w:sz w:val="24"/>
          <w:lang w:val="zh-CN"/>
        </w:rPr>
      </w:pPr>
      <w:r>
        <w:rPr>
          <w:rFonts w:hint="eastAsia" w:ascii="仿宋" w:hAnsi="仿宋" w:eastAsia="仿宋" w:cs="仿宋"/>
          <w:color w:val="auto"/>
          <w:sz w:val="24"/>
          <w:lang w:val="zh-CN"/>
        </w:rPr>
        <w:t xml:space="preserve">5、我方参加本次采购活动前，没有被信用中国网站、中国政府采购网站列入失信被执行人名单、重大税收违法案件当事人名单、政府采购严重违法失信行为记录名单。</w:t>
      </w:r>
      <w:r/>
    </w:p>
    <w:p>
      <w:pPr>
        <w:ind w:firstLine="484"/>
        <w:spacing w:line="360" w:lineRule="auto"/>
        <w:rPr>
          <w:rFonts w:hint="eastAsia" w:ascii="仿宋" w:hAnsi="仿宋" w:eastAsia="仿宋" w:cs="仿宋"/>
          <w:color w:val="auto"/>
          <w:sz w:val="24"/>
          <w:lang w:val="zh-CN"/>
        </w:rPr>
      </w:pPr>
      <w:r>
        <w:rPr>
          <w:rFonts w:hint="eastAsia" w:ascii="仿宋" w:hAnsi="仿宋" w:eastAsia="仿宋" w:cs="仿宋"/>
          <w:color w:val="auto"/>
          <w:sz w:val="24"/>
          <w:lang w:val="zh-CN"/>
        </w:rPr>
        <w:t xml:space="preserve">6、我方在全国范围内未受过财政部门禁止参加政府采购活动的处罚，或禁止参加政府采购活动的处罚期限已满。</w:t>
      </w:r>
      <w:r/>
    </w:p>
    <w:p>
      <w:pPr>
        <w:ind w:firstLine="484"/>
        <w:spacing w:line="360" w:lineRule="auto"/>
        <w:rPr>
          <w:rFonts w:hint="eastAsia" w:ascii="仿宋" w:hAnsi="仿宋" w:eastAsia="仿宋" w:cs="仿宋"/>
          <w:color w:val="auto"/>
          <w:sz w:val="24"/>
          <w:lang w:val="zh-CN"/>
        </w:rPr>
      </w:pPr>
      <w:r>
        <w:rPr>
          <w:rFonts w:hint="eastAsia" w:ascii="仿宋" w:hAnsi="仿宋" w:eastAsia="仿宋" w:cs="仿宋"/>
          <w:color w:val="auto"/>
          <w:sz w:val="24"/>
          <w:lang w:val="zh-CN"/>
        </w:rPr>
        <w:t xml:space="preserve">7、我方没有为本采购项目提供整体设计、规范编制，以及项目管理、监理、检测等服务。</w:t>
      </w:r>
      <w:r/>
    </w:p>
    <w:p>
      <w:pPr>
        <w:ind w:firstLine="484"/>
        <w:spacing w:line="360" w:lineRule="auto"/>
        <w:rPr>
          <w:rFonts w:hint="eastAsia" w:ascii="仿宋" w:hAnsi="仿宋" w:eastAsia="仿宋" w:cs="仿宋"/>
          <w:color w:val="auto"/>
          <w:sz w:val="24"/>
          <w:lang w:val="zh-CN"/>
        </w:rPr>
      </w:pPr>
      <w:r>
        <w:rPr>
          <w:rFonts w:hint="eastAsia" w:ascii="仿宋" w:hAnsi="仿宋" w:eastAsia="仿宋" w:cs="仿宋"/>
          <w:color w:val="auto"/>
          <w:sz w:val="24"/>
          <w:lang w:val="zh-CN"/>
        </w:rPr>
        <w:t xml:space="preserve">8、我方与参与本次采购活动的其他供应商的授权代理人（或法定代表人、项目经理、项目总监、项目负责人等），在磋商文件发布日上月至投标截止日当月未在同一单位缴纳社会保险。</w:t>
      </w:r>
      <w:r/>
    </w:p>
    <w:p>
      <w:pPr>
        <w:ind w:firstLine="484"/>
        <w:spacing w:line="360" w:lineRule="auto"/>
        <w:rPr>
          <w:rFonts w:hint="eastAsia" w:ascii="仿宋" w:hAnsi="仿宋" w:eastAsia="仿宋" w:cs="仿宋"/>
          <w:color w:val="auto"/>
          <w:sz w:val="24"/>
          <w:lang w:val="zh-CN"/>
        </w:rPr>
      </w:pPr>
      <w:r>
        <w:rPr>
          <w:rFonts w:hint="eastAsia" w:ascii="仿宋" w:hAnsi="仿宋" w:eastAsia="仿宋" w:cs="仿宋"/>
          <w:color w:val="auto"/>
          <w:sz w:val="24"/>
          <w:lang w:val="zh-CN"/>
        </w:rPr>
        <w:t xml:space="preserve">9、我方与参与本次采购活动的其他供应商的法定代表人或委托代理人无夫妻、直系血亲关系。</w:t>
      </w:r>
      <w:r/>
    </w:p>
    <w:p>
      <w:pPr>
        <w:ind w:firstLine="484"/>
        <w:spacing w:line="360" w:lineRule="auto"/>
        <w:rPr>
          <w:rFonts w:hint="eastAsia" w:ascii="仿宋" w:hAnsi="仿宋" w:eastAsia="仿宋" w:cs="仿宋"/>
          <w:color w:val="auto"/>
          <w:sz w:val="24"/>
          <w:lang w:val="zh-CN"/>
        </w:rPr>
      </w:pPr>
      <w:r>
        <w:rPr>
          <w:rFonts w:hint="eastAsia" w:ascii="仿宋" w:hAnsi="仿宋" w:eastAsia="仿宋" w:cs="仿宋"/>
          <w:color w:val="auto"/>
          <w:sz w:val="24"/>
          <w:lang w:val="zh-CN"/>
        </w:rPr>
        <w:t xml:space="preserve">10、我方与参与本次采购活动的其他供应商的负责人不是同一人，也不存在直接控股、管理关系。</w:t>
      </w:r>
      <w:r/>
    </w:p>
    <w:p>
      <w:pPr>
        <w:ind w:firstLine="484"/>
        <w:spacing w:line="360" w:lineRule="auto"/>
        <w:rPr>
          <w:rFonts w:hint="eastAsia" w:ascii="仿宋" w:hAnsi="仿宋" w:eastAsia="仿宋" w:cs="仿宋"/>
          <w:color w:val="auto"/>
          <w:sz w:val="24"/>
          <w:lang w:val="zh-CN"/>
        </w:rPr>
      </w:pPr>
      <w:r>
        <w:rPr>
          <w:rFonts w:hint="eastAsia" w:ascii="仿宋" w:hAnsi="仿宋" w:eastAsia="仿宋" w:cs="仿宋"/>
          <w:color w:val="auto"/>
          <w:sz w:val="24"/>
          <w:lang w:val="zh-CN"/>
        </w:rPr>
        <w:t xml:space="preserve">11、我方已详细审阅全部磋商文件及其有效补充文件，放弃对磋商文件任何误解的权利，提交响应文件后，不对磋商文件本身提出质疑。否则，属于不诚信和故意扰乱政府采购活动行为，我们将无条件接受处罚。</w:t>
      </w:r>
      <w:r/>
    </w:p>
    <w:p>
      <w:pPr>
        <w:ind w:firstLine="484"/>
        <w:spacing w:line="360" w:lineRule="auto"/>
        <w:rPr>
          <w:rFonts w:hint="eastAsia" w:ascii="仿宋" w:hAnsi="仿宋" w:eastAsia="仿宋" w:cs="仿宋"/>
          <w:color w:val="auto"/>
          <w:sz w:val="24"/>
          <w:lang w:val="zh-CN"/>
        </w:rPr>
      </w:pPr>
      <w:r>
        <w:rPr>
          <w:rFonts w:hint="eastAsia" w:ascii="仿宋" w:hAnsi="仿宋" w:eastAsia="仿宋" w:cs="仿宋"/>
          <w:color w:val="auto"/>
          <w:sz w:val="24"/>
          <w:lang w:val="zh-CN"/>
        </w:rPr>
        <w:t xml:space="preserve">12、我方同意从规定的开标日期起遵循本响应文件，并在规定的投标有效期期满之前均具有约束力。</w:t>
      </w:r>
      <w:r/>
    </w:p>
    <w:p>
      <w:pPr>
        <w:ind w:firstLine="484"/>
        <w:spacing w:line="360" w:lineRule="auto"/>
        <w:rPr>
          <w:rFonts w:hint="eastAsia" w:ascii="仿宋" w:hAnsi="仿宋" w:eastAsia="仿宋" w:cs="仿宋"/>
          <w:color w:val="auto"/>
          <w:sz w:val="24"/>
          <w:lang w:val="zh-CN"/>
        </w:rPr>
      </w:pPr>
      <w:r>
        <w:rPr>
          <w:rFonts w:hint="eastAsia" w:ascii="仿宋" w:hAnsi="仿宋" w:eastAsia="仿宋" w:cs="仿宋"/>
          <w:color w:val="auto"/>
          <w:sz w:val="24"/>
          <w:lang w:val="zh-CN"/>
        </w:rPr>
        <w:t xml:space="preserve">13、一旦我方中标，将根据磋商文件的规定严格履行合同，并保证按承诺的时间完成服务的启动/集成、调试等服务，交付采购人验收、使用。</w:t>
      </w:r>
      <w:r/>
    </w:p>
    <w:p>
      <w:pPr>
        <w:ind w:firstLine="484"/>
        <w:spacing w:line="360" w:lineRule="auto"/>
        <w:rPr>
          <w:rFonts w:hint="eastAsia" w:ascii="仿宋" w:hAnsi="仿宋" w:eastAsia="仿宋" w:cs="仿宋"/>
          <w:color w:val="auto"/>
          <w:sz w:val="24"/>
          <w:lang w:val="zh-CN"/>
        </w:rPr>
      </w:pPr>
      <w:r>
        <w:rPr>
          <w:rFonts w:hint="eastAsia" w:ascii="仿宋" w:hAnsi="仿宋" w:eastAsia="仿宋" w:cs="仿宋"/>
          <w:color w:val="auto"/>
          <w:sz w:val="24"/>
          <w:lang w:val="zh-CN"/>
        </w:rPr>
        <w:t xml:space="preserve">14、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4"/>
        <w:spacing w:line="360" w:lineRule="auto"/>
        <w:rPr>
          <w:rFonts w:hint="eastAsia" w:ascii="仿宋" w:hAnsi="仿宋" w:eastAsia="仿宋" w:cs="仿宋"/>
          <w:color w:val="auto"/>
          <w:sz w:val="24"/>
          <w:lang w:val="zh-CN"/>
        </w:rPr>
      </w:pPr>
      <w:r>
        <w:rPr>
          <w:rFonts w:hint="eastAsia" w:ascii="仿宋" w:hAnsi="仿宋" w:eastAsia="仿宋" w:cs="仿宋"/>
          <w:color w:val="auto"/>
          <w:sz w:val="24"/>
        </w:rPr>
        <w:t xml:space="preserve">15</w:t>
      </w:r>
      <w:r>
        <w:rPr>
          <w:rFonts w:hint="eastAsia" w:ascii="仿宋" w:hAnsi="仿宋" w:eastAsia="仿宋" w:cs="仿宋"/>
          <w:color w:val="auto"/>
          <w:sz w:val="24"/>
          <w:lang w:val="zh-CN"/>
        </w:rPr>
        <w:t xml:space="preserve">、与本投标有关的正式联系方式为：</w:t>
      </w:r>
      <w:r/>
    </w:p>
    <w:p>
      <w:pPr>
        <w:ind w:firstLine="484"/>
        <w:spacing w:line="360" w:lineRule="auto"/>
        <w:rPr>
          <w:rFonts w:hint="eastAsia" w:ascii="仿宋" w:hAnsi="仿宋" w:eastAsia="仿宋" w:cs="仿宋"/>
          <w:color w:val="auto"/>
          <w:sz w:val="24"/>
          <w:szCs w:val="24"/>
          <w:u w:val="single"/>
          <w:lang w:val="zh-CN"/>
        </w:rPr>
      </w:pPr>
      <w:r>
        <w:rPr>
          <w:rFonts w:hint="eastAsia" w:ascii="仿宋" w:hAnsi="仿宋" w:eastAsia="仿宋" w:cs="仿宋"/>
          <w:color w:val="auto"/>
          <w:sz w:val="24"/>
          <w:szCs w:val="24"/>
          <w:lang w:val="zh-CN"/>
        </w:rPr>
        <w:t xml:space="preserve">地</w:t>
      </w:r>
      <w:r>
        <w:rPr>
          <w:rFonts w:hint="eastAsia" w:ascii="仿宋" w:hAnsi="仿宋" w:eastAsia="仿宋" w:cs="仿宋"/>
          <w:color w:val="auto"/>
          <w:sz w:val="24"/>
          <w:szCs w:val="24"/>
        </w:rPr>
        <w:t xml:space="preserve">    </w:t>
      </w:r>
      <w:r>
        <w:rPr>
          <w:rFonts w:hint="eastAsia" w:ascii="仿宋" w:hAnsi="仿宋" w:eastAsia="仿宋" w:cs="仿宋"/>
          <w:color w:val="auto"/>
          <w:sz w:val="24"/>
          <w:szCs w:val="24"/>
          <w:lang w:val="zh-CN"/>
        </w:rPr>
        <w:t xml:space="preserve">址：</w:t>
      </w:r>
      <w:r/>
    </w:p>
    <w:p>
      <w:pPr>
        <w:ind w:firstLine="484"/>
        <w:spacing w:line="360" w:lineRule="auto"/>
        <w:rPr>
          <w:rFonts w:hint="eastAsia" w:ascii="仿宋" w:hAnsi="仿宋" w:eastAsia="仿宋" w:cs="仿宋"/>
          <w:color w:val="auto"/>
          <w:sz w:val="24"/>
          <w:szCs w:val="24"/>
          <w:u w:val="single"/>
          <w:lang w:val="zh-CN"/>
        </w:rPr>
      </w:pPr>
      <w:r>
        <w:rPr>
          <w:rFonts w:hint="eastAsia" w:ascii="仿宋" w:hAnsi="仿宋" w:eastAsia="仿宋" w:cs="仿宋"/>
          <w:color w:val="auto"/>
          <w:sz w:val="24"/>
          <w:szCs w:val="24"/>
          <w:lang w:val="zh-CN"/>
        </w:rPr>
        <w:t xml:space="preserve">电   </w:t>
      </w:r>
      <w:r>
        <w:rPr>
          <w:rFonts w:hint="eastAsia" w:ascii="仿宋" w:hAnsi="仿宋" w:eastAsia="仿宋" w:cs="仿宋"/>
          <w:color w:val="auto"/>
          <w:sz w:val="24"/>
          <w:szCs w:val="24"/>
        </w:rPr>
        <w:t xml:space="preserve"> </w:t>
      </w:r>
      <w:r>
        <w:rPr>
          <w:rFonts w:hint="eastAsia" w:ascii="仿宋" w:hAnsi="仿宋" w:eastAsia="仿宋" w:cs="仿宋"/>
          <w:color w:val="auto"/>
          <w:sz w:val="24"/>
          <w:szCs w:val="24"/>
          <w:lang w:val="zh-CN"/>
        </w:rPr>
        <w:t xml:space="preserve">话：                  </w:t>
      </w:r>
      <w:r/>
    </w:p>
    <w:p>
      <w:pPr>
        <w:ind w:firstLine="484"/>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开户银行：                      </w:t>
      </w:r>
      <w:r/>
    </w:p>
    <w:p>
      <w:pPr>
        <w:ind w:firstLine="484"/>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银行账号：</w:t>
      </w:r>
      <w:r/>
    </w:p>
    <w:p>
      <w:pPr>
        <w:ind w:firstLine="484"/>
        <w:spacing w:line="360" w:lineRule="auto"/>
        <w:rPr>
          <w:rFonts w:hint="eastAsia" w:ascii="仿宋" w:hAnsi="仿宋" w:eastAsia="仿宋" w:cs="仿宋"/>
          <w:color w:val="auto"/>
          <w:sz w:val="24"/>
          <w:szCs w:val="24"/>
          <w:u w:val="single"/>
          <w:lang w:val="zh-CN"/>
        </w:rPr>
      </w:pPr>
      <w:r>
        <w:rPr>
          <w:rFonts w:hint="eastAsia" w:ascii="仿宋" w:hAnsi="仿宋" w:eastAsia="仿宋" w:cs="仿宋"/>
          <w:color w:val="auto"/>
          <w:sz w:val="24"/>
          <w:szCs w:val="24"/>
          <w:lang w:val="zh-CN"/>
        </w:rPr>
        <w:t xml:space="preserve">供应商名称（</w:t>
      </w:r>
      <w:r>
        <w:rPr>
          <w:rFonts w:hint="eastAsia" w:ascii="仿宋" w:hAnsi="仿宋" w:eastAsia="仿宋" w:cs="仿宋"/>
          <w:color w:val="auto"/>
          <w:sz w:val="24"/>
          <w:szCs w:val="24"/>
        </w:rPr>
        <w:t xml:space="preserve">加盖电子公章</w:t>
      </w:r>
      <w:r>
        <w:rPr>
          <w:rFonts w:hint="eastAsia" w:ascii="仿宋" w:hAnsi="仿宋" w:eastAsia="仿宋" w:cs="仿宋"/>
          <w:color w:val="auto"/>
          <w:sz w:val="24"/>
          <w:szCs w:val="24"/>
          <w:lang w:val="zh-CN"/>
        </w:rPr>
        <w:t xml:space="preserve">）：</w:t>
      </w:r>
      <w:r/>
    </w:p>
    <w:p>
      <w:pPr>
        <w:ind w:firstLine="484"/>
        <w:jc w:val="left"/>
        <w:spacing w:line="360" w:lineRule="auto"/>
        <w:rPr>
          <w:rFonts w:hint="eastAsia" w:ascii="仿宋" w:hAnsi="仿宋" w:eastAsia="仿宋" w:cs="仿宋"/>
          <w:b/>
          <w:bCs/>
          <w:color w:val="auto"/>
          <w:sz w:val="24"/>
          <w:szCs w:val="24"/>
        </w:rPr>
      </w:pPr>
      <w:r>
        <w:rPr>
          <w:rFonts w:hint="eastAsia" w:ascii="仿宋" w:hAnsi="仿宋" w:eastAsia="仿宋" w:cs="仿宋"/>
          <w:color w:val="auto"/>
          <w:sz w:val="24"/>
          <w:szCs w:val="24"/>
          <w:lang w:val="zh-CN"/>
        </w:rPr>
        <w:t xml:space="preserve">日期：年月日</w:t>
      </w:r>
      <w:r>
        <w:rPr>
          <w:rFonts w:hint="eastAsia" w:ascii="仿宋" w:hAnsi="仿宋" w:eastAsia="仿宋" w:cs="仿宋"/>
          <w:bCs/>
          <w:color w:val="auto"/>
          <w:sz w:val="24"/>
          <w:szCs w:val="24"/>
          <w:lang w:val="zh-CN"/>
        </w:rPr>
        <w:br w:type="page" w:clear="all"/>
      </w:r>
      <w:r>
        <w:rPr>
          <w:rFonts w:hint="eastAsia" w:ascii="仿宋" w:hAnsi="仿宋" w:eastAsia="仿宋" w:cs="仿宋"/>
          <w:bCs/>
          <w:color w:val="auto"/>
          <w:sz w:val="24"/>
        </w:rPr>
        <w:t xml:space="preserve">★</w:t>
      </w:r>
      <w:r>
        <w:rPr>
          <w:rFonts w:hint="eastAsia" w:ascii="仿宋" w:hAnsi="仿宋" w:eastAsia="仿宋" w:cs="仿宋"/>
          <w:b/>
          <w:bCs/>
          <w:color w:val="auto"/>
          <w:sz w:val="24"/>
          <w:szCs w:val="24"/>
        </w:rPr>
        <w:t xml:space="preserve">附件二、授权委托书格式</w:t>
      </w:r>
      <w:r/>
    </w:p>
    <w:p>
      <w:pPr>
        <w:jc w:val="center"/>
        <w:spacing w:line="360" w:lineRule="auto"/>
        <w:rPr>
          <w:rFonts w:hint="eastAsia" w:ascii="仿宋" w:hAnsi="仿宋" w:eastAsia="仿宋" w:cs="仿宋"/>
          <w:b/>
          <w:bCs/>
          <w:color w:val="auto"/>
          <w:sz w:val="24"/>
          <w:szCs w:val="24"/>
        </w:rPr>
      </w:pPr>
      <w:r/>
      <w:bookmarkStart w:id="32" w:name="_Hlk181004800"/>
      <w:r>
        <w:rPr>
          <w:rFonts w:hint="eastAsia" w:ascii="仿宋" w:hAnsi="仿宋" w:eastAsia="仿宋" w:cs="仿宋"/>
          <w:b/>
          <w:bCs/>
          <w:color w:val="auto"/>
          <w:sz w:val="24"/>
          <w:szCs w:val="24"/>
        </w:rPr>
        <w:t xml:space="preserve">授权委托书</w:t>
      </w:r>
      <w:bookmarkEnd w:id="32"/>
      <w:r/>
    </w:p>
    <w:p>
      <w:pPr>
        <w:spacing w:line="360" w:lineRule="auto"/>
        <w:rPr>
          <w:rFonts w:hint="eastAsia" w:ascii="仿宋" w:hAnsi="仿宋" w:eastAsia="仿宋" w:cs="仿宋"/>
          <w:color w:val="auto"/>
          <w:sz w:val="24"/>
          <w:szCs w:val="24"/>
        </w:rPr>
      </w:pPr>
      <w:r>
        <w:rPr>
          <w:rFonts w:hint="eastAsia" w:ascii="仿宋" w:hAnsi="仿宋" w:eastAsia="仿宋" w:cs="仿宋"/>
          <w:b/>
          <w:color w:val="auto"/>
          <w:sz w:val="24"/>
          <w:szCs w:val="21"/>
          <w:lang w:val="zh-CN" w:eastAsia="zh-CN"/>
        </w:rPr>
        <w:t xml:space="preserve">南京临空经济示范区管理委员会</w:t>
      </w:r>
      <w:r>
        <w:rPr>
          <w:rFonts w:hint="eastAsia" w:ascii="仿宋" w:hAnsi="仿宋" w:eastAsia="仿宋" w:cs="仿宋"/>
          <w:color w:val="auto"/>
          <w:sz w:val="24"/>
          <w:szCs w:val="24"/>
        </w:rPr>
        <w:t xml:space="preserve">：</w:t>
      </w:r>
      <w:r/>
    </w:p>
    <w:p>
      <w:pPr>
        <w:ind w:firstLine="484"/>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本授权书声明：注册于</w:t>
      </w:r>
      <w:r>
        <w:rPr>
          <w:rFonts w:hint="eastAsia" w:ascii="仿宋" w:hAnsi="仿宋" w:eastAsia="仿宋" w:cs="仿宋"/>
          <w:color w:val="auto"/>
          <w:sz w:val="24"/>
          <w:szCs w:val="24"/>
          <w:lang w:val="zh-CN"/>
        </w:rPr>
        <w:t xml:space="preserve">＿＿＿＿＿</w:t>
      </w:r>
      <w:r>
        <w:rPr>
          <w:rFonts w:hint="eastAsia" w:ascii="仿宋" w:hAnsi="仿宋" w:eastAsia="仿宋" w:cs="仿宋"/>
          <w:color w:val="auto"/>
          <w:sz w:val="24"/>
          <w:szCs w:val="24"/>
          <w:lang w:val="zh-CN"/>
        </w:rPr>
        <w:t xml:space="preserve">（供应商住址）的</w:t>
      </w:r>
      <w:r>
        <w:rPr>
          <w:rFonts w:hint="eastAsia" w:ascii="仿宋" w:hAnsi="仿宋" w:eastAsia="仿宋" w:cs="仿宋"/>
          <w:color w:val="auto"/>
          <w:sz w:val="24"/>
          <w:szCs w:val="24"/>
          <w:lang w:val="zh-CN"/>
        </w:rPr>
        <w:t xml:space="preserve">＿＿＿＿</w:t>
      </w:r>
      <w:r>
        <w:rPr>
          <w:rFonts w:hint="eastAsia" w:ascii="仿宋" w:hAnsi="仿宋" w:eastAsia="仿宋" w:cs="仿宋"/>
          <w:color w:val="auto"/>
          <w:sz w:val="24"/>
          <w:szCs w:val="24"/>
          <w:lang w:val="zh-CN"/>
        </w:rPr>
        <w:t xml:space="preserve">（供应商名称）授权</w:t>
      </w:r>
      <w:r>
        <w:rPr>
          <w:rFonts w:hint="eastAsia" w:ascii="仿宋" w:hAnsi="仿宋" w:eastAsia="仿宋" w:cs="仿宋"/>
          <w:color w:val="auto"/>
          <w:sz w:val="24"/>
          <w:szCs w:val="24"/>
          <w:lang w:val="zh-CN"/>
        </w:rPr>
        <w:t xml:space="preserve">＿＿</w:t>
      </w:r>
      <w:r>
        <w:rPr>
          <w:rFonts w:hint="eastAsia" w:ascii="仿宋" w:hAnsi="仿宋" w:eastAsia="仿宋" w:cs="仿宋"/>
          <w:color w:val="auto"/>
          <w:sz w:val="24"/>
          <w:szCs w:val="24"/>
        </w:rPr>
        <w:t xml:space="preserve"> </w:t>
      </w:r>
      <w:r>
        <w:rPr>
          <w:rFonts w:hint="eastAsia" w:ascii="仿宋" w:hAnsi="仿宋" w:eastAsia="仿宋" w:cs="仿宋"/>
          <w:color w:val="auto"/>
          <w:sz w:val="24"/>
          <w:szCs w:val="24"/>
          <w:lang w:val="zh-CN"/>
        </w:rPr>
        <w:t xml:space="preserve">＿＿</w:t>
      </w:r>
      <w:r>
        <w:rPr>
          <w:rFonts w:hint="eastAsia" w:ascii="仿宋" w:hAnsi="仿宋" w:eastAsia="仿宋" w:cs="仿宋"/>
          <w:color w:val="auto"/>
          <w:sz w:val="24"/>
          <w:szCs w:val="24"/>
          <w:lang w:val="zh-CN"/>
        </w:rPr>
        <w:t xml:space="preserve">（供应商代表姓名、职务）为本公司的合法代理人，就贵方组织的</w:t>
      </w:r>
      <w:r>
        <w:rPr>
          <w:rFonts w:hint="eastAsia" w:ascii="仿宋" w:hAnsi="仿宋" w:eastAsia="仿宋" w:cs="仿宋"/>
          <w:color w:val="auto"/>
          <w:sz w:val="24"/>
          <w:szCs w:val="24"/>
          <w:lang w:val="zh-CN"/>
        </w:rPr>
        <w:t xml:space="preserve">＿＿＿＿</w:t>
      </w:r>
      <w:r>
        <w:rPr>
          <w:rFonts w:hint="eastAsia" w:ascii="仿宋" w:hAnsi="仿宋" w:eastAsia="仿宋" w:cs="仿宋"/>
          <w:color w:val="auto"/>
          <w:sz w:val="24"/>
          <w:szCs w:val="24"/>
          <w:lang w:val="zh-CN"/>
        </w:rPr>
        <w:t xml:space="preserve">（项目名称），</w:t>
      </w:r>
      <w:r>
        <w:rPr>
          <w:rFonts w:hint="eastAsia" w:ascii="仿宋" w:hAnsi="仿宋" w:eastAsia="仿宋" w:cs="仿宋"/>
          <w:color w:val="auto"/>
          <w:sz w:val="24"/>
          <w:szCs w:val="24"/>
          <w:lang w:val="zh-CN"/>
        </w:rPr>
        <w:t xml:space="preserve">＿＿＿＿</w:t>
      </w:r>
      <w:r>
        <w:rPr>
          <w:rFonts w:hint="eastAsia" w:ascii="仿宋" w:hAnsi="仿宋" w:eastAsia="仿宋" w:cs="仿宋"/>
          <w:color w:val="auto"/>
          <w:sz w:val="24"/>
          <w:szCs w:val="24"/>
          <w:lang w:val="zh-CN"/>
        </w:rPr>
        <w:t xml:space="preserve">（项目编号）投标，以本公司名义处理一切与之有关的事务。</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本授权书于</w:t>
      </w:r>
      <w:r>
        <w:rPr>
          <w:rFonts w:hint="eastAsia" w:ascii="仿宋" w:hAnsi="仿宋" w:eastAsia="仿宋" w:cs="仿宋"/>
          <w:color w:val="auto"/>
          <w:sz w:val="24"/>
          <w:szCs w:val="24"/>
          <w:lang w:val="zh-CN"/>
        </w:rPr>
        <w:t xml:space="preserve">＿</w:t>
      </w:r>
      <w:r>
        <w:rPr>
          <w:rFonts w:hint="eastAsia" w:ascii="仿宋" w:hAnsi="仿宋" w:eastAsia="仿宋" w:cs="仿宋"/>
          <w:color w:val="auto"/>
          <w:sz w:val="24"/>
          <w:szCs w:val="24"/>
        </w:rPr>
        <w:t xml:space="preserve">年</w:t>
      </w:r>
      <w:r>
        <w:rPr>
          <w:rFonts w:hint="eastAsia" w:ascii="仿宋" w:hAnsi="仿宋" w:eastAsia="仿宋" w:cs="仿宋"/>
          <w:color w:val="auto"/>
          <w:sz w:val="24"/>
          <w:szCs w:val="24"/>
          <w:lang w:val="zh-CN"/>
        </w:rPr>
        <w:t xml:space="preserve">＿</w:t>
      </w:r>
      <w:r>
        <w:rPr>
          <w:rFonts w:hint="eastAsia" w:ascii="仿宋" w:hAnsi="仿宋" w:eastAsia="仿宋" w:cs="仿宋"/>
          <w:color w:val="auto"/>
          <w:sz w:val="24"/>
          <w:szCs w:val="24"/>
        </w:rPr>
        <w:t xml:space="preserve">月</w:t>
      </w:r>
      <w:r>
        <w:rPr>
          <w:rFonts w:hint="eastAsia" w:ascii="仿宋" w:hAnsi="仿宋" w:eastAsia="仿宋" w:cs="仿宋"/>
          <w:color w:val="auto"/>
          <w:sz w:val="24"/>
          <w:szCs w:val="24"/>
          <w:lang w:val="zh-CN"/>
        </w:rPr>
        <w:t xml:space="preserve">＿</w:t>
      </w:r>
      <w:r>
        <w:rPr>
          <w:rFonts w:hint="eastAsia" w:ascii="仿宋" w:hAnsi="仿宋" w:eastAsia="仿宋" w:cs="仿宋"/>
          <w:color w:val="auto"/>
          <w:sz w:val="24"/>
          <w:szCs w:val="24"/>
        </w:rPr>
        <w:t xml:space="preserve">日生效，特此声明。</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被授权代表人姓名：            </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年龄：              </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职务：</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身份证：                      </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联系电话：</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供应商名称</w:t>
      </w:r>
      <w:r>
        <w:rPr>
          <w:rFonts w:hint="eastAsia" w:ascii="仿宋" w:hAnsi="仿宋" w:eastAsia="仿宋" w:cs="仿宋"/>
          <w:color w:val="auto"/>
          <w:sz w:val="24"/>
          <w:szCs w:val="24"/>
          <w:lang w:val="zh-CN"/>
        </w:rPr>
        <w:t xml:space="preserve">（</w:t>
      </w:r>
      <w:r>
        <w:rPr>
          <w:rFonts w:hint="eastAsia" w:ascii="仿宋" w:hAnsi="仿宋" w:eastAsia="仿宋" w:cs="仿宋"/>
          <w:color w:val="auto"/>
          <w:sz w:val="24"/>
          <w:szCs w:val="24"/>
        </w:rPr>
        <w:t xml:space="preserve">加盖电子公章</w:t>
      </w:r>
      <w:r>
        <w:rPr>
          <w:rFonts w:hint="eastAsia" w:ascii="仿宋" w:hAnsi="仿宋" w:eastAsia="仿宋" w:cs="仿宋"/>
          <w:color w:val="auto"/>
          <w:sz w:val="24"/>
          <w:szCs w:val="24"/>
          <w:lang w:val="zh-CN"/>
        </w:rPr>
        <w:t xml:space="preserve">）</w:t>
      </w:r>
      <w:r>
        <w:rPr>
          <w:rFonts w:hint="eastAsia" w:ascii="仿宋" w:hAnsi="仿宋" w:eastAsia="仿宋" w:cs="仿宋"/>
          <w:color w:val="auto"/>
          <w:sz w:val="24"/>
          <w:szCs w:val="24"/>
        </w:rPr>
        <w:t xml:space="preserve">：</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日期：年月日</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（注：后附被授权委托人身份证正反面扫描件）</w:t>
      </w:r>
      <w:r/>
    </w:p>
    <w:p>
      <w:pPr>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br w:type="page" w:clear="all"/>
      </w:r>
      <w:bookmarkStart w:id="33" w:name="_Toc33266157"/>
      <w:r/>
      <w:bookmarkStart w:id="34" w:name="_Toc99466368"/>
      <w:r/>
      <w:bookmarkStart w:id="35" w:name="_Toc126065763"/>
      <w:r/>
      <w:bookmarkStart w:id="36" w:name="_Toc120873495"/>
      <w:r/>
      <w:bookmarkStart w:id="37" w:name="_Toc132279691"/>
      <w:r/>
      <w:bookmarkStart w:id="38" w:name="_Toc132279719"/>
      <w:r/>
      <w:bookmarkStart w:id="39" w:name="_Toc108793404"/>
      <w:r/>
      <w:bookmarkStart w:id="40" w:name="_Toc25944"/>
      <w:r/>
      <w:bookmarkStart w:id="41" w:name="_Toc19993"/>
      <w:r/>
      <w:bookmarkStart w:id="42" w:name="_Toc39048943"/>
      <w:r>
        <w:rPr>
          <w:rFonts w:hint="eastAsia" w:ascii="仿宋" w:hAnsi="仿宋" w:eastAsia="仿宋" w:cs="仿宋"/>
          <w:b/>
          <w:color w:val="auto"/>
          <w:sz w:val="24"/>
          <w:szCs w:val="24"/>
          <w:lang w:val="zh-CN"/>
        </w:rPr>
        <w:t xml:space="preserve">★</w:t>
      </w:r>
      <w:r>
        <w:rPr>
          <w:rStyle w:val="869"/>
          <w:rFonts w:hint="eastAsia" w:ascii="仿宋" w:hAnsi="仿宋" w:cs="仿宋"/>
          <w:color w:val="auto"/>
          <w:szCs w:val="24"/>
        </w:rPr>
        <w:t xml:space="preserve">附件</w:t>
      </w:r>
      <w:r>
        <w:rPr>
          <w:rFonts w:hint="eastAsia" w:ascii="仿宋" w:hAnsi="仿宋" w:eastAsia="仿宋" w:cs="仿宋"/>
          <w:b/>
          <w:bCs/>
          <w:color w:val="auto"/>
          <w:sz w:val="24"/>
          <w:szCs w:val="24"/>
        </w:rPr>
        <w:t xml:space="preserve">三、资格证明文件</w:t>
      </w:r>
      <w:bookmarkEnd w:id="33"/>
      <w:r/>
      <w:r/>
    </w:p>
    <w:p>
      <w:pPr>
        <w:jc w:val="center"/>
        <w:spacing w:line="360" w:lineRule="auto"/>
        <w:rPr>
          <w:rFonts w:hint="eastAsia" w:ascii="仿宋" w:hAnsi="仿宋" w:eastAsia="仿宋" w:cs="仿宋"/>
          <w:b/>
          <w:bCs/>
          <w:color w:val="auto"/>
          <w:sz w:val="24"/>
          <w:szCs w:val="24"/>
        </w:rPr>
      </w:pPr>
      <w:r/>
      <w:bookmarkStart w:id="43" w:name="_Toc489655335"/>
      <w:r>
        <w:rPr>
          <w:rFonts w:hint="eastAsia" w:ascii="仿宋" w:hAnsi="仿宋" w:eastAsia="仿宋" w:cs="仿宋"/>
          <w:b/>
          <w:bCs/>
          <w:color w:val="auto"/>
          <w:sz w:val="24"/>
          <w:szCs w:val="24"/>
        </w:rPr>
        <w:t xml:space="preserve">资格证明文件</w:t>
      </w:r>
      <w:bookmarkEnd w:id="43"/>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bCs/>
          <w:color w:val="auto"/>
          <w:sz w:val="24"/>
          <w:szCs w:val="24"/>
          <w:lang w:val="zh-CN"/>
        </w:rPr>
        <w:t xml:space="preserve">1、</w:t>
      </w:r>
      <w:r>
        <w:rPr>
          <w:rFonts w:hint="eastAsia" w:ascii="仿宋" w:hAnsi="仿宋" w:eastAsia="仿宋" w:cs="仿宋"/>
          <w:color w:val="auto"/>
          <w:sz w:val="24"/>
        </w:rPr>
        <w:t xml:space="preserve">满足《中华人民共和国政府采购法》第二十二条规定</w:t>
      </w:r>
      <w:r>
        <w:rPr>
          <w:rFonts w:hint="eastAsia" w:ascii="仿宋" w:hAnsi="仿宋" w:eastAsia="仿宋" w:cs="仿宋"/>
          <w:color w:val="auto"/>
          <w:sz w:val="24"/>
          <w:szCs w:val="24"/>
        </w:rPr>
        <w:t xml:space="preserve">：</w:t>
      </w:r>
      <w:r/>
    </w:p>
    <w:p>
      <w:pPr>
        <w:ind w:firstLine="36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（1）具有独立承担民事责任的能力（提供法人或者其他组织的营业执照，自然人的身份证，</w:t>
      </w:r>
      <w:r>
        <w:rPr>
          <w:rFonts w:hint="eastAsia" w:ascii="仿宋" w:hAnsi="仿宋" w:eastAsia="仿宋" w:cs="仿宋"/>
          <w:color w:val="auto"/>
          <w:sz w:val="24"/>
          <w:szCs w:val="24"/>
        </w:rPr>
        <w:t xml:space="preserve">扫描件</w:t>
      </w:r>
      <w:r>
        <w:rPr>
          <w:rFonts w:hint="eastAsia" w:ascii="仿宋" w:hAnsi="仿宋" w:eastAsia="仿宋" w:cs="仿宋"/>
          <w:bCs/>
          <w:color w:val="auto"/>
          <w:sz w:val="24"/>
          <w:szCs w:val="24"/>
        </w:rPr>
        <w:t xml:space="preserve">加盖电子公章）；</w:t>
      </w:r>
      <w:r/>
    </w:p>
    <w:p>
      <w:pPr>
        <w:ind w:firstLine="36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（2）具有良好的商业信誉和健全的财务会计制度（提供参加本次政府采购活动前一年内（任意一个月）的会计报表扫描件加盖电子公章或提供《南京市政府采购供应商信用记录表暨信用承诺书》）；</w:t>
      </w:r>
      <w:r/>
    </w:p>
    <w:p>
      <w:pPr>
        <w:ind w:firstLine="36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3）具有履行合同所必需的设备和专业技术能力（根据项目需求提供履行合同所必需的设备和专业技术能力的证明材料加盖电子公章（格式见附件十五）或提供《南京市政府采购供应商信用记录表暨信用承诺书》）； </w:t>
      </w:r>
      <w:r/>
    </w:p>
    <w:p>
      <w:pPr>
        <w:ind w:firstLine="36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4）有依法缴纳税收和社会保障资金的良好记录（提供参加本次采购活动前半年内（至少一个月）依法缴纳税收和社会保障资金的相关资料扫描件加盖电子公章或提供《南京市政府采购供应商信用记录表暨信用承诺书》）；</w:t>
      </w:r>
      <w:r/>
    </w:p>
    <w:p>
      <w:pPr>
        <w:ind w:firstLine="36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5）参加政府采购活动前三年内，在经营活动中没有重大违法记录（提供参加本次采购活动前三年内在经营活动中没有重大违法记录的书面声明材料加盖电子公章（格式见附件十六）或提供《南京市政府采购供应商信用记录表暨信用承诺书》）；</w:t>
      </w:r>
      <w:r/>
    </w:p>
    <w:p>
      <w:pPr>
        <w:ind w:firstLine="36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（6）法律、行政法规规定的其他条件。</w:t>
      </w:r>
      <w:r/>
    </w:p>
    <w:p>
      <w:pPr>
        <w:ind w:firstLine="36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w:t>
      </w:r>
      <w:r>
        <w:rPr>
          <w:rFonts w:hint="eastAsia" w:ascii="仿宋" w:hAnsi="仿宋" w:eastAsia="仿宋" w:cs="仿宋"/>
          <w:color w:val="auto"/>
          <w:sz w:val="24"/>
        </w:rPr>
        <w:t xml:space="preserve">本次采购项目实施所必须的特定资格要求证明材料</w:t>
      </w:r>
      <w:r>
        <w:rPr>
          <w:rFonts w:hint="eastAsia" w:ascii="仿宋" w:hAnsi="仿宋" w:eastAsia="仿宋" w:cs="仿宋"/>
          <w:color w:val="auto"/>
          <w:sz w:val="24"/>
          <w:szCs w:val="24"/>
        </w:rPr>
        <w:t xml:space="preserve">。</w:t>
      </w:r>
      <w:r/>
    </w:p>
    <w:p>
      <w:pPr>
        <w:pStyle w:val="821"/>
        <w:ind w:left="1470" w:right="1470"/>
        <w:rPr>
          <w:rFonts w:hint="eastAsia" w:ascii="仿宋" w:hAnsi="仿宋" w:eastAsia="仿宋" w:cs="仿宋"/>
          <w:color w:val="auto"/>
        </w:rPr>
      </w:pPr>
      <w:r>
        <w:rPr>
          <w:rFonts w:hint="eastAsia" w:ascii="仿宋" w:hAnsi="仿宋" w:eastAsia="仿宋" w:cs="仿宋"/>
          <w:color w:val="auto"/>
        </w:rPr>
      </w:r>
      <w:r/>
    </w:p>
    <w:p>
      <w:pPr>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p>
    <w:p>
      <w:pPr>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p>
    <w:p>
      <w:pPr>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p>
    <w:p>
      <w:pPr>
        <w:rPr>
          <w:rFonts w:hint="eastAsia" w:ascii="仿宋" w:hAnsi="仿宋" w:eastAsia="仿宋" w:cs="仿宋"/>
          <w:b/>
          <w:bCs/>
          <w:color w:val="auto"/>
          <w:sz w:val="24"/>
          <w:szCs w:val="24"/>
        </w:rPr>
      </w:pPr>
      <w:r>
        <w:rPr>
          <w:rFonts w:hint="eastAsia" w:ascii="仿宋" w:hAnsi="仿宋" w:eastAsia="仿宋" w:cs="仿宋"/>
          <w:b/>
          <w:bCs/>
          <w:color w:val="auto"/>
          <w:sz w:val="24"/>
          <w:szCs w:val="24"/>
        </w:rPr>
        <w:br w:type="page" w:clear="all"/>
      </w:r>
      <w:r/>
    </w:p>
    <w:p>
      <w:pPr>
        <w:jc w:val="center"/>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南京市政府采购供应商信用记录表暨信用承诺书示范格式</w:t>
      </w:r>
      <w:r/>
    </w:p>
    <w:p>
      <w:pPr>
        <w:spacing w:line="360" w:lineRule="auto"/>
        <w:rPr>
          <w:rFonts w:hint="eastAsia" w:ascii="仿宋" w:hAnsi="仿宋" w:eastAsia="仿宋" w:cs="仿宋"/>
          <w:color w:val="auto"/>
          <w:szCs w:val="21"/>
        </w:rPr>
      </w:pPr>
      <w:r>
        <w:rPr>
          <w:rFonts w:hint="eastAsia" w:ascii="仿宋" w:hAnsi="仿宋" w:eastAsia="仿宋" w:cs="仿宋"/>
          <w:color w:val="auto"/>
          <w:szCs w:val="21"/>
        </w:rPr>
        <w:t xml:space="preserve">（仅为示范格式，直接填写无效，需至“南京政府采购供应商诚信档案管理系统”在线打印）</w:t>
      </w:r>
      <w:r/>
    </w:p>
    <w:tbl>
      <w:tblPr>
        <w:tblStyle w:val="805"/>
        <w:tblW w:w="90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2085"/>
        <w:gridCol w:w="2218"/>
        <w:gridCol w:w="2218"/>
        <w:gridCol w:w="2559"/>
      </w:tblGrid>
      <w:tr>
        <w:trPr>
          <w:jc w:val="center"/>
          <w:trHeight w:val="495"/>
        </w:trPr>
        <w:tc>
          <w:tcPr>
            <w:tcW w:w="2085" w:type="dxa"/>
            <w:vAlign w:val="center"/>
            <w:textDirection w:val="lrTb"/>
            <w:noWrap w:val="false"/>
          </w:tcPr>
          <w:p>
            <w:pPr>
              <w:ind w:left="20"/>
              <w:jc w:val="center"/>
              <w:rPr>
                <w:rFonts w:hint="eastAsia" w:ascii="仿宋" w:hAnsi="仿宋" w:eastAsia="仿宋" w:cs="仿宋"/>
                <w:color w:val="auto"/>
                <w:sz w:val="24"/>
                <w:szCs w:val="24"/>
              </w:rPr>
            </w:pPr>
            <w:r>
              <w:rPr>
                <w:rFonts w:hint="eastAsia" w:ascii="仿宋" w:hAnsi="仿宋" w:eastAsia="仿宋" w:cs="仿宋"/>
                <w:b/>
                <w:bCs/>
                <w:color w:val="auto"/>
                <w:sz w:val="24"/>
                <w:szCs w:val="24"/>
              </w:rPr>
              <w:t xml:space="preserve">单位名称</w:t>
            </w:r>
            <w:r/>
          </w:p>
        </w:tc>
        <w:tc>
          <w:tcPr>
            <w:tcW w:w="2218"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218"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b/>
                <w:bCs/>
                <w:color w:val="auto"/>
                <w:sz w:val="24"/>
                <w:szCs w:val="24"/>
              </w:rPr>
              <w:t xml:space="preserve">统一社会信用代码</w:t>
            </w:r>
            <w:r/>
          </w:p>
        </w:tc>
        <w:tc>
          <w:tcPr>
            <w:tcW w:w="2559"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jc w:val="center"/>
          <w:trHeight w:val="452"/>
        </w:trPr>
        <w:tc>
          <w:tcPr>
            <w:tcW w:w="2085" w:type="dxa"/>
            <w:vAlign w:val="center"/>
            <w:textDirection w:val="lrTb"/>
            <w:noWrap w:val="false"/>
          </w:tcPr>
          <w:p>
            <w:pPr>
              <w:ind w:left="20"/>
              <w:jc w:val="center"/>
              <w:rPr>
                <w:rFonts w:hint="eastAsia" w:ascii="仿宋" w:hAnsi="仿宋" w:eastAsia="仿宋" w:cs="仿宋"/>
                <w:color w:val="auto"/>
                <w:sz w:val="24"/>
                <w:szCs w:val="24"/>
              </w:rPr>
            </w:pPr>
            <w:r>
              <w:rPr>
                <w:rFonts w:hint="eastAsia" w:ascii="仿宋" w:hAnsi="仿宋" w:eastAsia="仿宋" w:cs="仿宋"/>
                <w:b/>
                <w:bCs/>
                <w:color w:val="auto"/>
                <w:sz w:val="24"/>
                <w:szCs w:val="24"/>
              </w:rPr>
              <w:t xml:space="preserve">法定代表人</w:t>
            </w:r>
            <w:r/>
          </w:p>
        </w:tc>
        <w:tc>
          <w:tcPr>
            <w:tcW w:w="2218"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218"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b/>
                <w:bCs/>
                <w:color w:val="auto"/>
                <w:sz w:val="24"/>
                <w:szCs w:val="24"/>
              </w:rPr>
              <w:t xml:space="preserve">联系人</w:t>
            </w:r>
            <w:r/>
          </w:p>
        </w:tc>
        <w:tc>
          <w:tcPr>
            <w:tcW w:w="2559"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jc w:val="center"/>
          <w:trHeight w:val="474"/>
        </w:trPr>
        <w:tc>
          <w:tcPr>
            <w:tcW w:w="2085" w:type="dxa"/>
            <w:vAlign w:val="center"/>
            <w:textDirection w:val="lrTb"/>
            <w:noWrap w:val="false"/>
          </w:tcPr>
          <w:p>
            <w:pPr>
              <w:ind w:left="20"/>
              <w:jc w:val="center"/>
              <w:rPr>
                <w:rFonts w:hint="eastAsia" w:ascii="仿宋" w:hAnsi="仿宋" w:eastAsia="仿宋" w:cs="仿宋"/>
                <w:color w:val="auto"/>
                <w:sz w:val="24"/>
                <w:szCs w:val="24"/>
              </w:rPr>
            </w:pPr>
            <w:r>
              <w:rPr>
                <w:rFonts w:hint="eastAsia" w:ascii="仿宋" w:hAnsi="仿宋" w:eastAsia="仿宋" w:cs="仿宋"/>
                <w:b/>
                <w:bCs/>
                <w:color w:val="auto"/>
                <w:sz w:val="24"/>
                <w:szCs w:val="24"/>
              </w:rPr>
              <w:t xml:space="preserve">联系地址</w:t>
            </w:r>
            <w:r/>
          </w:p>
        </w:tc>
        <w:tc>
          <w:tcPr>
            <w:tcW w:w="2218"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218"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b/>
                <w:bCs/>
                <w:color w:val="auto"/>
                <w:sz w:val="24"/>
                <w:szCs w:val="24"/>
              </w:rPr>
              <w:t xml:space="preserve">联系电话</w:t>
            </w:r>
            <w:r/>
          </w:p>
        </w:tc>
        <w:tc>
          <w:tcPr>
            <w:tcW w:w="2559"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jc w:val="center"/>
          <w:trHeight w:val="1344"/>
        </w:trPr>
        <w:tc>
          <w:tcPr>
            <w:tcW w:w="2085"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b/>
                <w:bCs/>
                <w:color w:val="auto"/>
                <w:sz w:val="24"/>
                <w:szCs w:val="24"/>
              </w:rPr>
              <w:t xml:space="preserve">诚信档案记录情况</w:t>
            </w:r>
            <w:r/>
          </w:p>
        </w:tc>
        <w:tc>
          <w:tcPr>
            <w:gridSpan w:val="3"/>
            <w:tcW w:w="6995"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jc w:val="center"/>
          <w:trHeight w:val="6513"/>
        </w:trPr>
        <w:tc>
          <w:tcPr>
            <w:tcW w:w="2085" w:type="dxa"/>
            <w:vAlign w:val="center"/>
            <w:textDirection w:val="lrTb"/>
            <w:noWrap w:val="false"/>
          </w:tcPr>
          <w:p>
            <w:pPr>
              <w:ind w:left="20"/>
              <w:jc w:val="center"/>
              <w:spacing w:line="251" w:lineRule="exact"/>
              <w:rPr>
                <w:rFonts w:hint="eastAsia" w:ascii="仿宋" w:hAnsi="仿宋" w:eastAsia="仿宋" w:cs="仿宋"/>
                <w:color w:val="auto"/>
                <w:sz w:val="24"/>
                <w:szCs w:val="24"/>
              </w:rPr>
            </w:pPr>
            <w:r>
              <w:rPr>
                <w:rFonts w:hint="eastAsia" w:ascii="仿宋" w:hAnsi="仿宋" w:eastAsia="仿宋" w:cs="仿宋"/>
                <w:b/>
                <w:bCs/>
                <w:color w:val="auto"/>
                <w:sz w:val="24"/>
                <w:szCs w:val="24"/>
              </w:rPr>
              <w:t xml:space="preserve">信用承诺</w:t>
            </w:r>
            <w:r/>
          </w:p>
        </w:tc>
        <w:tc>
          <w:tcPr>
            <w:gridSpan w:val="3"/>
            <w:tcW w:w="6995" w:type="dxa"/>
            <w:vAlign w:val="center"/>
            <w:textDirection w:val="lrTb"/>
            <w:noWrap w:val="false"/>
          </w:tcPr>
          <w:p>
            <w:pPr>
              <w:pStyle w:val="867"/>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我公司自愿参加贵中心（公司）组织的本次采购活动，严格遵守《中华人民政府采购法》及相关</w:t>
            </w:r>
            <w:r>
              <w:rPr>
                <w:rFonts w:hint="eastAsia" w:ascii="仿宋" w:hAnsi="仿宋" w:eastAsia="仿宋" w:cs="仿宋"/>
                <w:color w:val="auto"/>
                <w:sz w:val="24"/>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pStyle w:val="867"/>
              <w:spacing w:line="360" w:lineRule="auto"/>
              <w:rPr>
                <w:rFonts w:hint="eastAsia" w:ascii="仿宋" w:hAnsi="仿宋" w:eastAsia="仿宋" w:cs="仿宋"/>
                <w:color w:val="auto"/>
                <w:sz w:val="24"/>
              </w:rPr>
            </w:pPr>
            <w:r>
              <w:rPr>
                <w:rFonts w:hint="eastAsia" w:ascii="仿宋" w:hAnsi="仿宋" w:eastAsia="仿宋" w:cs="仿宋"/>
                <w:color w:val="auto"/>
                <w:sz w:val="24"/>
              </w:rPr>
            </w:r>
            <w:r/>
          </w:p>
          <w:p>
            <w:pPr>
              <w:pStyle w:val="867"/>
              <w:spacing w:line="360" w:lineRule="auto"/>
              <w:rPr>
                <w:rFonts w:hint="eastAsia" w:ascii="仿宋" w:hAnsi="仿宋" w:eastAsia="仿宋" w:cs="仿宋"/>
                <w:color w:val="auto"/>
                <w:sz w:val="24"/>
              </w:rPr>
            </w:pPr>
            <w:r>
              <w:rPr>
                <w:rFonts w:hint="eastAsia" w:ascii="仿宋" w:hAnsi="仿宋" w:eastAsia="仿宋" w:cs="仿宋"/>
                <w:color w:val="auto"/>
                <w:sz w:val="24"/>
              </w:rPr>
            </w:r>
            <w:r/>
          </w:p>
          <w:p>
            <w:pPr>
              <w:ind w:right="3180"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供应商名称（盖章）：</w:t>
            </w:r>
            <w:r/>
          </w:p>
          <w:p>
            <w:pPr>
              <w:ind w:right="3180"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法定代表人（签字）：</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二〇   年  月    日</w:t>
            </w:r>
            <w:r/>
          </w:p>
        </w:tc>
      </w:tr>
    </w:tbl>
    <w:p>
      <w:pPr>
        <w:rPr>
          <w:rStyle w:val="869"/>
          <w:rFonts w:hint="eastAsia" w:ascii="仿宋" w:hAnsi="仿宋" w:cs="仿宋"/>
          <w:color w:val="auto"/>
          <w:szCs w:val="24"/>
        </w:rPr>
      </w:pPr>
      <w:r>
        <w:rPr>
          <w:rFonts w:hint="eastAsia" w:ascii="仿宋" w:hAnsi="仿宋" w:cs="仿宋"/>
          <w:color w:val="auto"/>
          <w:szCs w:val="24"/>
        </w:rPr>
      </w:r>
      <w:r/>
    </w:p>
    <w:p>
      <w:pPr>
        <w:ind w:firstLine="480"/>
        <w:spacing w:line="360" w:lineRule="auto"/>
        <w:rPr>
          <w:rFonts w:hint="eastAsia" w:ascii="仿宋" w:hAnsi="仿宋" w:eastAsia="仿宋" w:cs="仿宋"/>
          <w:color w:val="auto"/>
          <w:sz w:val="24"/>
          <w:szCs w:val="22"/>
        </w:rPr>
      </w:pPr>
      <w:r>
        <w:rPr>
          <w:rFonts w:hint="eastAsia" w:ascii="仿宋" w:hAnsi="仿宋" w:eastAsia="仿宋" w:cs="仿宋"/>
          <w:color w:val="auto"/>
          <w:sz w:val="24"/>
          <w:szCs w:val="22"/>
        </w:rPr>
        <w:t xml:space="preserve">注：根据《关于在政府采购活动中推行信用承诺制的通知》（宁财购通</w:t>
      </w:r>
      <w:r>
        <w:rPr>
          <w:rFonts w:hint="eastAsia" w:ascii="仿宋" w:hAnsi="仿宋" w:eastAsia="仿宋" w:cs="仿宋"/>
          <w:color w:val="auto"/>
          <w:sz w:val="24"/>
          <w:szCs w:val="24"/>
        </w:rPr>
        <w:t xml:space="preserve">〔2021〕</w:t>
      </w:r>
      <w:r>
        <w:rPr>
          <w:rFonts w:hint="eastAsia" w:ascii="仿宋" w:hAnsi="仿宋" w:eastAsia="仿宋" w:cs="仿宋"/>
          <w:color w:val="auto"/>
          <w:sz w:val="24"/>
          <w:szCs w:val="22"/>
        </w:rPr>
        <w:t xml:space="preserve">5 号）规定，针对本项目第一章竞争性磋商公告中 “二、供应商资格要求 2.1 满足《中华人民共和国政府采购法》第二十二条规定” 所涉及的证明材料，供应商可选择以下任一方式在响应文件中提供：</w:t>
      </w:r>
      <w:r/>
    </w:p>
    <w:p>
      <w:pPr>
        <w:ind w:firstLine="480"/>
        <w:spacing w:line="360" w:lineRule="auto"/>
        <w:rPr>
          <w:rFonts w:hint="eastAsia" w:ascii="仿宋" w:hAnsi="仿宋" w:eastAsia="仿宋" w:cs="仿宋"/>
          <w:color w:val="auto"/>
          <w:sz w:val="24"/>
          <w:szCs w:val="22"/>
        </w:rPr>
      </w:pPr>
      <w:r>
        <w:rPr>
          <w:rFonts w:hint="eastAsia" w:ascii="仿宋" w:hAnsi="仿宋" w:eastAsia="仿宋" w:cs="仿宋"/>
          <w:color w:val="auto"/>
          <w:sz w:val="24"/>
          <w:szCs w:val="22"/>
        </w:rPr>
        <w:t xml:space="preserve">①一次性提交完整的相关证明材料；</w:t>
      </w:r>
      <w:r/>
    </w:p>
    <w:p>
      <w:pPr>
        <w:ind w:firstLine="480"/>
        <w:spacing w:line="360" w:lineRule="auto"/>
        <w:rPr>
          <w:rFonts w:hint="eastAsia" w:ascii="仿宋" w:hAnsi="仿宋" w:eastAsia="仿宋" w:cs="仿宋"/>
          <w:color w:val="auto"/>
          <w:sz w:val="24"/>
          <w:szCs w:val="22"/>
        </w:rPr>
      </w:pPr>
      <w:r>
        <w:rPr>
          <w:rFonts w:hint="eastAsia" w:ascii="仿宋" w:hAnsi="仿宋" w:eastAsia="仿宋" w:cs="仿宋"/>
          <w:color w:val="auto"/>
          <w:sz w:val="24"/>
          <w:szCs w:val="22"/>
        </w:rPr>
        <w:t xml:space="preserve">②提供满足该资格条件的书面承诺书（即《南京市政府采购供应商信用记录表暨信用承诺书》）。</w:t>
      </w:r>
      <w:r/>
    </w:p>
    <w:p>
      <w:pPr>
        <w:ind w:firstLine="480"/>
        <w:spacing w:line="360" w:lineRule="auto"/>
        <w:rPr>
          <w:rFonts w:hint="eastAsia" w:ascii="仿宋" w:hAnsi="仿宋" w:eastAsia="仿宋" w:cs="仿宋"/>
          <w:color w:val="auto"/>
          <w:sz w:val="24"/>
          <w:szCs w:val="22"/>
        </w:rPr>
      </w:pPr>
      <w:r>
        <w:rPr>
          <w:rFonts w:hint="eastAsia" w:ascii="仿宋" w:hAnsi="仿宋" w:eastAsia="仿宋" w:cs="仿宋"/>
          <w:color w:val="auto"/>
          <w:sz w:val="24"/>
          <w:szCs w:val="22"/>
        </w:rPr>
        <w:t xml:space="preserve">若供应商选择以《南京市政府采购供应商信用记录表暨信用承诺书》作为符合第一章竞争性磋商公告中“二、供应商资格要求 2.1”项资格要求的证明文件，需确保该信用记录表的打印时间处于本竞争性磋商公告发布之日起至响应文件递交截止日期间；未按上述要求提供信用记录表（包括打印时间不符合规定或未提供）的，其响应文件将被视为不符合资格要求。</w:t>
      </w:r>
      <w:r/>
    </w:p>
    <w:p>
      <w:pPr>
        <w:ind w:firstLine="480"/>
        <w:spacing w:line="360" w:lineRule="auto"/>
        <w:rPr>
          <w:rFonts w:hint="eastAsia" w:ascii="仿宋" w:hAnsi="仿宋" w:eastAsia="仿宋" w:cs="仿宋"/>
          <w:color w:val="auto"/>
          <w:sz w:val="24"/>
          <w:szCs w:val="22"/>
        </w:rPr>
      </w:pPr>
      <w:r>
        <w:rPr>
          <w:rFonts w:hint="eastAsia" w:ascii="仿宋" w:hAnsi="仿宋" w:eastAsia="仿宋" w:cs="仿宋"/>
          <w:color w:val="auto"/>
          <w:sz w:val="24"/>
          <w:szCs w:val="22"/>
        </w:rPr>
        <w:t xml:space="preserve">在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firstLine="480"/>
        <w:spacing w:line="360" w:lineRule="auto"/>
        <w:rPr>
          <w:rFonts w:hint="eastAsia" w:ascii="仿宋" w:hAnsi="仿宋" w:eastAsia="仿宋" w:cs="仿宋"/>
          <w:color w:val="auto"/>
          <w:sz w:val="24"/>
          <w:szCs w:val="22"/>
        </w:rPr>
      </w:pPr>
      <w:r>
        <w:rPr>
          <w:rFonts w:hint="eastAsia" w:ascii="仿宋" w:hAnsi="仿宋" w:eastAsia="仿宋" w:cs="仿宋"/>
          <w:color w:val="auto"/>
          <w:sz w:val="24"/>
          <w:szCs w:val="22"/>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spacing w:line="360" w:lineRule="auto"/>
        <w:rPr>
          <w:rFonts w:hint="eastAsia" w:ascii="仿宋" w:hAnsi="仿宋" w:eastAsia="仿宋" w:cs="仿宋"/>
          <w:color w:val="auto"/>
          <w:sz w:val="24"/>
          <w:szCs w:val="22"/>
        </w:rPr>
      </w:pPr>
      <w:r>
        <w:rPr>
          <w:rFonts w:hint="eastAsia" w:ascii="仿宋" w:hAnsi="仿宋" w:eastAsia="仿宋" w:cs="仿宋"/>
          <w:color w:val="auto"/>
          <w:sz w:val="24"/>
          <w:szCs w:val="22"/>
        </w:rPr>
        <w:t xml:space="preserve">供应商对信用承诺内容的真实性、合法性、有效性负责。如作出虚假信用承诺，视同为“提供虚假材料谋取中标、成交”的违法行为。</w:t>
      </w:r>
      <w:r>
        <w:rPr>
          <w:rFonts w:hint="eastAsia" w:ascii="仿宋" w:hAnsi="仿宋" w:eastAsia="仿宋" w:cs="仿宋"/>
          <w:color w:val="auto"/>
          <w:sz w:val="24"/>
          <w:szCs w:val="22"/>
        </w:rPr>
        <w:br w:type="page" w:clear="all"/>
      </w:r>
      <w:r/>
    </w:p>
    <w:p>
      <w:pPr>
        <w:spacing w:line="360" w:lineRule="auto"/>
        <w:rPr>
          <w:rStyle w:val="869"/>
          <w:rFonts w:hint="eastAsia" w:ascii="仿宋" w:hAnsi="仿宋" w:cs="仿宋"/>
          <w:color w:val="auto"/>
          <w:szCs w:val="24"/>
        </w:rPr>
      </w:pPr>
      <w:r>
        <w:rPr>
          <w:rFonts w:hint="eastAsia" w:ascii="仿宋" w:hAnsi="仿宋" w:eastAsia="仿宋" w:cs="仿宋"/>
          <w:bCs/>
          <w:color w:val="auto"/>
          <w:sz w:val="24"/>
        </w:rPr>
        <w:t xml:space="preserve">★</w:t>
      </w:r>
      <w:r>
        <w:rPr>
          <w:rStyle w:val="869"/>
          <w:rFonts w:hint="eastAsia" w:ascii="仿宋" w:hAnsi="仿宋" w:cs="仿宋"/>
          <w:color w:val="auto"/>
          <w:szCs w:val="24"/>
        </w:rPr>
        <w:t xml:space="preserve">附件四、供应商资格承诺函</w:t>
      </w:r>
      <w:bookmarkEnd w:id="34"/>
      <w:r/>
      <w:bookmarkEnd w:id="35"/>
      <w:r/>
      <w:bookmarkEnd w:id="36"/>
      <w:r/>
      <w:bookmarkEnd w:id="37"/>
      <w:r/>
      <w:bookmarkEnd w:id="38"/>
      <w:r/>
      <w:bookmarkEnd w:id="39"/>
      <w:r/>
      <w:bookmarkEnd w:id="40"/>
      <w:bookmarkEnd w:id="41"/>
      <w:r/>
    </w:p>
    <w:p>
      <w:pPr>
        <w:jc w:val="center"/>
        <w:spacing w:line="360" w:lineRule="auto"/>
        <w:rPr>
          <w:rFonts w:hint="eastAsia" w:ascii="仿宋" w:hAnsi="仿宋" w:eastAsia="仿宋" w:cs="仿宋"/>
          <w:b/>
          <w:bCs/>
          <w:color w:val="auto"/>
          <w:sz w:val="24"/>
          <w:szCs w:val="24"/>
          <w:lang w:val="zh-CN"/>
        </w:rPr>
      </w:pPr>
      <w:r/>
      <w:bookmarkStart w:id="44" w:name="_Toc132279692"/>
      <w:r/>
      <w:bookmarkStart w:id="45" w:name="_Toc207116107"/>
      <w:r/>
      <w:bookmarkStart w:id="46" w:name="_Toc1412"/>
      <w:r/>
      <w:bookmarkStart w:id="47" w:name="_Toc120873496"/>
      <w:r/>
      <w:bookmarkStart w:id="48" w:name="_Toc126065764"/>
      <w:r/>
      <w:bookmarkStart w:id="49" w:name="_Toc108793405"/>
      <w:r/>
      <w:bookmarkStart w:id="50" w:name="_Toc18512"/>
      <w:r/>
      <w:bookmarkStart w:id="51" w:name="_Toc99466369"/>
      <w:r/>
      <w:bookmarkStart w:id="52" w:name="_Toc132279720"/>
      <w:r>
        <w:rPr>
          <w:rStyle w:val="869"/>
          <w:rFonts w:hint="eastAsia" w:ascii="仿宋" w:hAnsi="仿宋" w:cs="仿宋"/>
          <w:color w:val="auto"/>
          <w:szCs w:val="24"/>
        </w:rPr>
        <w:t xml:space="preserve">供应商资格承诺函</w:t>
      </w:r>
      <w:bookmarkEnd w:id="44"/>
      <w:r/>
      <w:bookmarkEnd w:id="45"/>
      <w:r/>
      <w:bookmarkEnd w:id="46"/>
      <w:r/>
      <w:bookmarkEnd w:id="47"/>
      <w:r/>
      <w:bookmarkEnd w:id="48"/>
      <w:r/>
      <w:bookmarkEnd w:id="49"/>
      <w:r/>
      <w:bookmarkEnd w:id="50"/>
      <w:r/>
      <w:bookmarkEnd w:id="51"/>
      <w:r/>
      <w:bookmarkEnd w:id="52"/>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我公司自愿参加贵公司组织的本次采购活动，严格遵守磋商文件资格</w:t>
      </w:r>
      <w:r>
        <w:rPr>
          <w:rFonts w:hint="eastAsia" w:ascii="仿宋" w:hAnsi="仿宋" w:eastAsia="仿宋" w:cs="仿宋"/>
          <w:color w:val="auto"/>
          <w:sz w:val="24"/>
          <w:szCs w:val="24"/>
        </w:rPr>
        <w:t xml:space="preserve">要求及相关法律法规，坚守公开、公平、公正和诚实信用的原则，依法诚信经营，无条件遵守本次政府采购活动的各项规定。我们郑重承诺，本公司符合本项目磋商文件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如果我公司中标（成交），将在结果公告发布后7个工作日内向采购人提供下列材料核验： </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（1）营业执照副本或事业单位法人登记证书；</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（3）履行合同所必需的设备和专业技术能力证明材料；</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（4）参加本次政府采购活动前</w:t>
      </w:r>
      <w:r>
        <w:rPr>
          <w:rFonts w:hint="eastAsia" w:ascii="仿宋" w:hAnsi="仿宋" w:eastAsia="仿宋" w:cs="仿宋"/>
          <w:color w:val="auto"/>
          <w:sz w:val="24"/>
          <w:szCs w:val="24"/>
          <w:lang w:val="en-US" w:eastAsia="zh-CN"/>
        </w:rPr>
        <w:t xml:space="preserve">半</w:t>
      </w:r>
      <w:r>
        <w:rPr>
          <w:rFonts w:hint="eastAsia" w:ascii="仿宋" w:hAnsi="仿宋" w:eastAsia="仿宋" w:cs="仿宋"/>
          <w:color w:val="auto"/>
          <w:sz w:val="24"/>
          <w:szCs w:val="24"/>
        </w:rPr>
        <w:t xml:space="preserve">年内至少一个月依法缴纳税收和社会保障资金的证明材料。</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本公司对上述承诺的真实性负责，如有虚假，将依法承担相应责任。 </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504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供应商名称（加盖电子公章）：</w:t>
      </w:r>
      <w:r/>
    </w:p>
    <w:p>
      <w:pPr>
        <w:ind w:firstLine="504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二〇 年 月 日</w:t>
      </w:r>
      <w:r/>
    </w:p>
    <w:p>
      <w:pPr>
        <w:rPr>
          <w:rFonts w:hint="eastAsia" w:ascii="仿宋" w:hAnsi="仿宋" w:eastAsia="仿宋" w:cs="仿宋"/>
          <w:bCs/>
          <w:color w:val="auto"/>
          <w:sz w:val="24"/>
        </w:rPr>
      </w:pPr>
      <w:r>
        <w:rPr>
          <w:rFonts w:hint="eastAsia" w:ascii="仿宋" w:hAnsi="仿宋" w:eastAsia="仿宋" w:cs="仿宋"/>
          <w:bCs/>
          <w:color w:val="auto"/>
          <w:sz w:val="24"/>
        </w:rPr>
        <w:br w:type="page" w:clear="all"/>
      </w:r>
      <w:r/>
    </w:p>
    <w:p>
      <w:pPr>
        <w:spacing w:line="360" w:lineRule="auto"/>
        <w:rPr>
          <w:rFonts w:ascii="仿宋" w:hAnsi="仿宋" w:eastAsia="仿宋" w:cs="仿宋"/>
          <w:b/>
          <w:bCs/>
          <w:color w:val="auto"/>
          <w:sz w:val="24"/>
          <w:szCs w:val="24"/>
          <w:highlight w:val="none"/>
        </w:rPr>
      </w:pPr>
      <w:r>
        <w:rPr>
          <w:rFonts w:hint="eastAsia" w:ascii="仿宋" w:hAnsi="仿宋" w:eastAsia="仿宋" w:cs="仿宋"/>
          <w:bCs/>
          <w:color w:val="auto"/>
          <w:sz w:val="24"/>
          <w:szCs w:val="24"/>
        </w:rPr>
        <w:t xml:space="preserve">★</w:t>
      </w:r>
      <w:r>
        <w:rPr>
          <w:rFonts w:hint="eastAsia" w:ascii="仿宋" w:hAnsi="仿宋" w:eastAsia="仿宋" w:cs="仿宋"/>
          <w:b/>
          <w:bCs/>
          <w:color w:val="auto"/>
          <w:sz w:val="24"/>
          <w:szCs w:val="24"/>
        </w:rPr>
        <w:t xml:space="preserve">附件五、</w:t>
      </w:r>
      <w:bookmarkEnd w:id="42"/>
      <w:r/>
      <w:bookmarkStart w:id="53" w:name="_Toc16363"/>
      <w:r/>
      <w:bookmarkStart w:id="54" w:name="_Toc39048944"/>
      <w:r/>
      <w:bookmarkStart w:id="55" w:name="_Toc99466362"/>
      <w:r/>
      <w:bookmarkStart w:id="56" w:name="_Toc126065755"/>
      <w:r/>
      <w:bookmarkStart w:id="57" w:name="_Toc108793398"/>
      <w:r/>
      <w:bookmarkStart w:id="58" w:name="_Toc29916"/>
      <w:r/>
      <w:bookmarkStart w:id="59" w:name="_Toc132279711"/>
      <w:r/>
      <w:bookmarkStart w:id="60" w:name="_Toc120873488"/>
      <w:r/>
      <w:bookmarkStart w:id="61" w:name="_Toc69202849"/>
      <w:r/>
      <w:bookmarkStart w:id="62" w:name="_Toc132279683"/>
      <w:r/>
      <w:bookmarkStart w:id="63" w:name="_Toc50035734"/>
      <w:r/>
      <w:bookmarkStart w:id="64" w:name="_Toc8775"/>
      <w:r>
        <w:rPr>
          <w:rFonts w:hint="eastAsia" w:ascii="仿宋" w:hAnsi="仿宋" w:eastAsia="仿宋" w:cs="仿宋"/>
          <w:b/>
          <w:bCs/>
          <w:color w:val="auto"/>
          <w:sz w:val="24"/>
          <w:szCs w:val="24"/>
          <w:highlight w:val="none"/>
        </w:rPr>
        <w:t xml:space="preserve">磋商报价表格式</w:t>
      </w:r>
      <w:r/>
    </w:p>
    <w:p>
      <w:pPr>
        <w:jc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磋商报价表</w:t>
      </w:r>
      <w:r/>
    </w:p>
    <w:p>
      <w:pPr>
        <w:spacing w:line="360" w:lineRule="auto"/>
        <w:rPr>
          <w:rFonts w:ascii="仿宋" w:hAnsi="仿宋" w:eastAsia="仿宋" w:cs="宋体"/>
          <w:color w:val="auto"/>
          <w:sz w:val="24"/>
          <w:szCs w:val="24"/>
          <w:highlight w:val="none"/>
          <w:lang w:val="zh-CN"/>
        </w:rPr>
      </w:pPr>
      <w:r>
        <w:rPr>
          <w:rFonts w:ascii="仿宋" w:hAnsi="仿宋" w:eastAsia="仿宋" w:cs="宋体"/>
          <w:color w:val="auto"/>
          <w:sz w:val="24"/>
          <w:szCs w:val="24"/>
          <w:highlight w:val="none"/>
          <w:lang w:val="zh-CN"/>
        </w:rPr>
      </w:r>
      <w:r/>
    </w:p>
    <w:p>
      <w:pP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投标人名称：（加盖电子公章）</w:t>
      </w:r>
      <w:r/>
    </w:p>
    <w:p>
      <w:pP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项目名称：</w:t>
      </w:r>
      <w:r/>
    </w:p>
    <w:p>
      <w:pP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项目编号：                                   </w:t>
      </w:r>
      <w:r/>
    </w:p>
    <w:tbl>
      <w:tblPr>
        <w:tblStyle w:val="805"/>
        <w:tblW w:w="93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jc w:val="center"/>
          <w:trHeight w:val="725"/>
        </w:trPr>
        <w:tc>
          <w:tcPr>
            <w:tcW w:w="9311" w:type="dxa"/>
            <w:vAlign w:val="center"/>
            <w:textDirection w:val="lrTb"/>
            <w:noWrap w:val="false"/>
          </w:tcPr>
          <w:p>
            <w:pPr>
              <w:jc w:val="center"/>
              <w:spacing w:line="360" w:lineRule="auto"/>
              <w:rPr>
                <w:rStyle w:val="1269"/>
                <w:rFonts w:ascii="仿宋" w:hAnsi="仿宋" w:eastAsia="仿宋"/>
                <w:color w:val="auto"/>
                <w:sz w:val="24"/>
                <w:szCs w:val="24"/>
                <w:highlight w:val="none"/>
              </w:rPr>
            </w:pPr>
            <w:r>
              <w:rPr>
                <w:rFonts w:hint="eastAsia" w:ascii="仿宋" w:hAnsi="仿宋" w:eastAsia="仿宋"/>
                <w:color w:val="auto"/>
                <w:sz w:val="24"/>
                <w:szCs w:val="24"/>
                <w:highlight w:val="none"/>
              </w:rPr>
              <w:t xml:space="preserve">磋商总报价</w:t>
            </w:r>
            <w:r/>
          </w:p>
        </w:tc>
      </w:tr>
      <w:tr>
        <w:trPr>
          <w:cantSplit/>
          <w:jc w:val="center"/>
          <w:trHeight w:val="780"/>
        </w:trPr>
        <w:tc>
          <w:tcPr>
            <w:tcW w:w="9311" w:type="dxa"/>
            <w:vAlign w:val="center"/>
            <w:textDirection w:val="lrTb"/>
            <w:noWrap w:val="false"/>
          </w:tcPr>
          <w:p>
            <w:pPr>
              <w:pStyle w:val="1270"/>
              <w:spacing w:before="0" w:after="0"/>
              <w:rPr>
                <w:rStyle w:val="1269"/>
                <w:rFonts w:ascii="仿宋" w:hAnsi="仿宋" w:eastAsia="仿宋"/>
                <w:color w:val="auto"/>
                <w:sz w:val="24"/>
                <w:szCs w:val="24"/>
                <w:highlight w:val="none"/>
              </w:rPr>
            </w:pPr>
            <w:r>
              <w:rPr>
                <w:rFonts w:hint="eastAsia" w:ascii="仿宋" w:hAnsi="仿宋" w:eastAsia="仿宋" w:cs="宋体"/>
                <w:color w:val="auto"/>
                <w:sz w:val="24"/>
                <w:szCs w:val="24"/>
                <w:highlight w:val="none"/>
              </w:rPr>
              <w:t xml:space="preserve">小写（人民币：元）：                             </w:t>
            </w:r>
            <w:r/>
          </w:p>
        </w:tc>
      </w:tr>
    </w:tbl>
    <w:p>
      <w:pPr>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r>
      <w:r/>
    </w:p>
    <w:p>
      <w:pPr>
        <w:ind w:firstLine="480"/>
        <w:spacing w:line="360" w:lineRule="auto"/>
        <w:rPr>
          <w:rFonts w:hint="eastAsia" w:ascii="仿宋" w:hAnsi="仿宋" w:eastAsia="仿宋" w:cs="仿宋"/>
          <w:b/>
          <w:bCs/>
          <w:color w:val="auto"/>
          <w:sz w:val="24"/>
          <w:szCs w:val="24"/>
        </w:rPr>
      </w:pPr>
      <w:r>
        <w:rPr>
          <w:rFonts w:hint="eastAsia" w:ascii="仿宋" w:hAnsi="仿宋" w:eastAsia="仿宋"/>
          <w:color w:val="auto"/>
          <w:sz w:val="24"/>
          <w:szCs w:val="24"/>
          <w:highlight w:val="none"/>
        </w:rPr>
        <w:t xml:space="preserve">                                              日  期：</w:t>
      </w:r>
      <w:r>
        <w:rPr>
          <w:rFonts w:hint="eastAsia" w:ascii="仿宋" w:hAnsi="仿宋" w:eastAsia="仿宋" w:cs="仿宋"/>
          <w:color w:val="auto"/>
          <w:sz w:val="24"/>
          <w:szCs w:val="24"/>
          <w:lang w:val="zh-CN"/>
        </w:rPr>
        <w:br w:type="page" w:clear="all"/>
      </w:r>
      <w:r>
        <w:rPr>
          <w:rStyle w:val="869"/>
          <w:rFonts w:hint="eastAsia" w:ascii="仿宋" w:hAnsi="仿宋" w:cs="仿宋"/>
          <w:color w:val="auto"/>
          <w:szCs w:val="24"/>
        </w:rPr>
        <w:t xml:space="preserve">附件六、分项报价表</w:t>
      </w:r>
      <w:bookmarkEnd w:id="53"/>
      <w:r/>
      <w:bookmarkEnd w:id="54"/>
      <w:r/>
      <w:bookmarkEnd w:id="55"/>
      <w:r/>
      <w:bookmarkEnd w:id="56"/>
      <w:r/>
      <w:bookmarkEnd w:id="57"/>
      <w:r/>
      <w:bookmarkEnd w:id="58"/>
      <w:r/>
      <w:bookmarkEnd w:id="59"/>
      <w:r/>
      <w:bookmarkEnd w:id="60"/>
      <w:r/>
      <w:bookmarkEnd w:id="61"/>
      <w:r/>
      <w:bookmarkEnd w:id="62"/>
      <w:r/>
      <w:bookmarkEnd w:id="63"/>
      <w:r/>
      <w:bookmarkEnd w:id="64"/>
      <w:r/>
      <w:bookmarkStart w:id="65" w:name="_Toc33266156"/>
      <w:r/>
      <w:r/>
    </w:p>
    <w:p>
      <w:pPr>
        <w:jc w:val="center"/>
        <w:spacing w:line="360" w:lineRule="auto"/>
        <w:rPr>
          <w:rStyle w:val="1208"/>
          <w:rFonts w:hint="eastAsia" w:ascii="仿宋" w:hAnsi="仿宋" w:eastAsia="仿宋" w:cs="仿宋"/>
          <w:b/>
          <w:bCs/>
          <w:color w:val="auto"/>
          <w:sz w:val="24"/>
          <w:szCs w:val="24"/>
          <w:lang w:val="zh-CN"/>
        </w:rPr>
      </w:pPr>
      <w:r/>
      <w:bookmarkStart w:id="66" w:name="_Hlk207114839"/>
      <w:r>
        <w:rPr>
          <w:rStyle w:val="1208"/>
          <w:rFonts w:hint="eastAsia" w:ascii="仿宋" w:hAnsi="仿宋" w:eastAsia="仿宋" w:cs="仿宋"/>
          <w:b/>
          <w:bCs/>
          <w:color w:val="auto"/>
          <w:sz w:val="24"/>
          <w:szCs w:val="24"/>
          <w:lang w:val="zh-CN"/>
        </w:rPr>
        <w:t xml:space="preserve">分项报价表（如有，格式自拟）</w:t>
      </w:r>
      <w:bookmarkEnd w:id="66"/>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项目名称：</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项目编号：</w:t>
      </w:r>
      <w:r/>
    </w:p>
    <w:p>
      <w:pPr>
        <w:jc w:val="left"/>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p>
      <w:pPr>
        <w:jc w:val="left"/>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供应商名称：（</w:t>
      </w:r>
      <w:r>
        <w:rPr>
          <w:rFonts w:hint="eastAsia" w:ascii="仿宋" w:hAnsi="仿宋" w:eastAsia="仿宋" w:cs="仿宋"/>
          <w:color w:val="auto"/>
          <w:sz w:val="24"/>
          <w:szCs w:val="24"/>
        </w:rPr>
        <w:t xml:space="preserve">加盖电子公章</w:t>
      </w:r>
      <w:r>
        <w:rPr>
          <w:rFonts w:hint="eastAsia" w:ascii="仿宋" w:hAnsi="仿宋" w:eastAsia="仿宋" w:cs="仿宋"/>
          <w:color w:val="auto"/>
          <w:sz w:val="24"/>
          <w:szCs w:val="24"/>
          <w:lang w:val="zh-CN"/>
        </w:rPr>
        <w:t xml:space="preserve">）</w:t>
      </w:r>
      <w:r/>
    </w:p>
    <w:p>
      <w:pPr>
        <w:jc w:val="left"/>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日期：年月日</w:t>
      </w:r>
      <w:r/>
    </w:p>
    <w:p>
      <w:pPr>
        <w:rPr>
          <w:rFonts w:hint="eastAsia" w:ascii="仿宋" w:hAnsi="仿宋" w:eastAsia="仿宋" w:cs="仿宋"/>
          <w:color w:val="auto"/>
          <w:sz w:val="24"/>
        </w:rPr>
      </w:pPr>
      <w:r>
        <w:rPr>
          <w:rFonts w:hint="eastAsia" w:ascii="仿宋" w:hAnsi="仿宋" w:eastAsia="仿宋" w:cs="仿宋"/>
          <w:color w:val="auto"/>
          <w:sz w:val="24"/>
        </w:rPr>
      </w:r>
      <w:bookmarkEnd w:id="65"/>
      <w:r/>
    </w:p>
    <w:p>
      <w:pPr>
        <w:spacing w:line="360" w:lineRule="auto"/>
        <w:rPr>
          <w:rFonts w:hint="eastAsia" w:ascii="仿宋" w:hAnsi="仿宋" w:eastAsia="仿宋" w:cs="仿宋"/>
          <w:b/>
          <w:bCs/>
          <w:color w:val="auto"/>
          <w:sz w:val="24"/>
          <w:szCs w:val="24"/>
        </w:rPr>
        <w:sectPr>
          <w:footerReference w:type="default" r:id="rId17"/>
          <w:footerReference w:type="first" r:id="rId18"/>
          <w:footnotePr/>
          <w:endnotePr/>
          <w:type w:val="nextPage"/>
          <w:pgSz w:w="11906" w:h="16838" w:orient="portrait"/>
          <w:pgMar w:top="1440" w:right="1800" w:bottom="1440" w:left="1800" w:header="907" w:footer="680" w:gutter="0"/>
          <w:cols w:num="1" w:sep="0" w:space="720" w:equalWidth="1"/>
          <w:docGrid w:linePitch="360"/>
          <w:titlePg/>
        </w:sectPr>
      </w:pPr>
      <w:r>
        <w:rPr>
          <w:rFonts w:hint="eastAsia" w:ascii="仿宋" w:hAnsi="仿宋" w:eastAsia="仿宋" w:cs="仿宋"/>
          <w:b/>
          <w:bCs/>
          <w:color w:val="auto"/>
          <w:sz w:val="24"/>
          <w:szCs w:val="24"/>
        </w:rPr>
      </w:r>
      <w:r/>
    </w:p>
    <w:p>
      <w:pPr>
        <w:spacing w:line="360" w:lineRule="auto"/>
        <w:rPr>
          <w:rFonts w:hint="eastAsia" w:ascii="仿宋" w:hAnsi="仿宋" w:eastAsia="仿宋" w:cs="仿宋"/>
          <w:color w:val="auto"/>
          <w:sz w:val="24"/>
          <w:szCs w:val="24"/>
        </w:rPr>
      </w:pPr>
      <w:r/>
      <w:bookmarkStart w:id="67" w:name="_Toc132279714"/>
      <w:r/>
      <w:bookmarkStart w:id="68" w:name="_Toc99466363"/>
      <w:r/>
      <w:bookmarkStart w:id="69" w:name="_Toc5552"/>
      <w:r/>
      <w:bookmarkStart w:id="70" w:name="_Toc50035736"/>
      <w:r/>
      <w:bookmarkStart w:id="71" w:name="_Toc23437"/>
      <w:r/>
      <w:bookmarkStart w:id="72" w:name="_Toc21996"/>
      <w:r/>
      <w:bookmarkStart w:id="73" w:name="_Toc126065758"/>
      <w:r/>
      <w:bookmarkStart w:id="74" w:name="_Toc39048946"/>
      <w:r/>
      <w:bookmarkStart w:id="75" w:name="_Toc120873490"/>
      <w:r/>
      <w:bookmarkStart w:id="76" w:name="_Toc108793399"/>
      <w:r/>
      <w:bookmarkStart w:id="77" w:name="_Toc69202851"/>
      <w:r/>
      <w:bookmarkStart w:id="78" w:name="_Toc132279686"/>
      <w:r>
        <w:rPr>
          <w:rFonts w:hint="eastAsia" w:ascii="仿宋" w:hAnsi="仿宋" w:eastAsia="仿宋" w:cs="仿宋"/>
          <w:bCs/>
          <w:color w:val="auto"/>
          <w:sz w:val="24"/>
        </w:rPr>
        <w:t xml:space="preserve">★</w:t>
      </w:r>
      <w:r>
        <w:rPr>
          <w:rStyle w:val="869"/>
          <w:rFonts w:hint="eastAsia" w:ascii="仿宋" w:hAnsi="仿宋" w:cs="仿宋"/>
          <w:color w:val="auto"/>
          <w:szCs w:val="24"/>
        </w:rPr>
        <w:t xml:space="preserve">附件七、商务条款偏离表格式</w:t>
      </w:r>
      <w:bookmarkEnd w:id="67"/>
      <w:r/>
      <w:bookmarkEnd w:id="68"/>
      <w:r/>
      <w:bookmarkEnd w:id="69"/>
      <w:r/>
      <w:bookmarkEnd w:id="70"/>
      <w:r/>
      <w:bookmarkEnd w:id="71"/>
      <w:r/>
      <w:bookmarkEnd w:id="72"/>
      <w:r/>
      <w:bookmarkEnd w:id="73"/>
      <w:r/>
      <w:bookmarkEnd w:id="74"/>
      <w:r/>
      <w:bookmarkEnd w:id="75"/>
      <w:r/>
      <w:bookmarkEnd w:id="76"/>
      <w:r/>
      <w:bookmarkEnd w:id="77"/>
      <w:r/>
      <w:bookmarkEnd w:id="78"/>
      <w:r/>
      <w:r/>
    </w:p>
    <w:p>
      <w:pPr>
        <w:jc w:val="center"/>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商务条款偏离表</w:t>
      </w:r>
      <w:r/>
    </w:p>
    <w:tbl>
      <w:tblPr>
        <w:tblStyle w:val="805"/>
        <w:tblW w:w="90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51"/>
        <w:gridCol w:w="1843"/>
        <w:gridCol w:w="2268"/>
        <w:gridCol w:w="1417"/>
        <w:gridCol w:w="1259"/>
        <w:gridCol w:w="1372"/>
      </w:tblGrid>
      <w:tr>
        <w:trPr>
          <w:jc w:val="center"/>
          <w:trHeight w:val="680"/>
          <w:tblHeader/>
        </w:trPr>
        <w:tc>
          <w:tcPr>
            <w:gridSpan w:val="6"/>
            <w:tcBorders>
              <w:top w:val="none" w:color="000000" w:sz="4" w:space="0"/>
              <w:left w:val="none" w:color="000000" w:sz="4" w:space="0"/>
              <w:right w:val="none" w:color="000000" w:sz="4" w:space="0"/>
            </w:tcBorders>
            <w:tcW w:w="9010" w:type="dxa"/>
            <w:vAlign w:val="center"/>
            <w:textDirection w:val="lrTb"/>
            <w:noWrap w:val="false"/>
          </w:tcPr>
          <w:p>
            <w:pPr>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项目名称：</w:t>
            </w:r>
            <w:r/>
          </w:p>
          <w:p>
            <w:pPr>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项目编号：</w:t>
            </w:r>
            <w:r/>
          </w:p>
        </w:tc>
      </w:tr>
      <w:tr>
        <w:trPr>
          <w:jc w:val="center"/>
          <w:trHeight w:val="680"/>
        </w:trPr>
        <w:tc>
          <w:tcPr>
            <w:tcW w:w="851" w:type="dxa"/>
            <w:vAlign w:val="center"/>
            <w:textDirection w:val="lrTb"/>
            <w:noWrap w:val="false"/>
          </w:tcPr>
          <w:p>
            <w:pPr>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序号</w:t>
            </w:r>
            <w:r/>
          </w:p>
        </w:tc>
        <w:tc>
          <w:tcPr>
            <w:tcW w:w="1843" w:type="dxa"/>
            <w:vAlign w:val="center"/>
            <w:textDirection w:val="lrTb"/>
            <w:noWrap w:val="false"/>
          </w:tcPr>
          <w:p>
            <w:pPr>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竞争性磋商文件</w:t>
            </w:r>
            <w:r/>
          </w:p>
          <w:p>
            <w:pPr>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条目号</w:t>
            </w:r>
            <w:r/>
          </w:p>
        </w:tc>
        <w:tc>
          <w:tcPr>
            <w:tcW w:w="2268" w:type="dxa"/>
            <w:vAlign w:val="center"/>
            <w:textDirection w:val="lrTb"/>
            <w:noWrap w:val="false"/>
          </w:tcPr>
          <w:p>
            <w:pPr>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竞争性磋商文件要求的商务条款</w:t>
            </w:r>
            <w:r/>
          </w:p>
        </w:tc>
        <w:tc>
          <w:tcPr>
            <w:tcW w:w="1417" w:type="dxa"/>
            <w:vAlign w:val="center"/>
            <w:textDirection w:val="lrTb"/>
            <w:noWrap w:val="false"/>
          </w:tcPr>
          <w:p>
            <w:pPr>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参与投标的</w:t>
            </w:r>
            <w:r/>
          </w:p>
          <w:p>
            <w:pPr>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商务响应</w:t>
            </w:r>
            <w:r/>
          </w:p>
        </w:tc>
        <w:tc>
          <w:tcPr>
            <w:tcW w:w="1259" w:type="dxa"/>
            <w:vAlign w:val="center"/>
            <w:textDirection w:val="lrTb"/>
            <w:noWrap w:val="false"/>
          </w:tcPr>
          <w:p>
            <w:pPr>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是否偏离</w:t>
            </w:r>
            <w:r/>
          </w:p>
        </w:tc>
        <w:tc>
          <w:tcPr>
            <w:tcW w:w="1372" w:type="dxa"/>
            <w:vAlign w:val="center"/>
            <w:textDirection w:val="lrTb"/>
            <w:noWrap w:val="false"/>
          </w:tcPr>
          <w:p>
            <w:pPr>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供应商的承诺或说明</w:t>
            </w:r>
            <w:r/>
          </w:p>
        </w:tc>
      </w:tr>
      <w:tr>
        <w:trPr>
          <w:jc w:val="center"/>
          <w:trHeight w:val="680"/>
        </w:trPr>
        <w:tc>
          <w:tcPr>
            <w:tcW w:w="851" w:type="dxa"/>
            <w:vAlign w:val="center"/>
            <w:textDirection w:val="lrTb"/>
            <w:noWrap w:val="false"/>
          </w:tcPr>
          <w:p>
            <w:pPr>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tc>
        <w:tc>
          <w:tcPr>
            <w:tcW w:w="1843" w:type="dxa"/>
            <w:vAlign w:val="center"/>
            <w:textDirection w:val="lrTb"/>
            <w:noWrap w:val="false"/>
          </w:tcPr>
          <w:p>
            <w:pPr>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tc>
        <w:tc>
          <w:tcPr>
            <w:tcW w:w="2268" w:type="dxa"/>
            <w:vAlign w:val="center"/>
            <w:textDirection w:val="lrTb"/>
            <w:noWrap w:val="false"/>
          </w:tcPr>
          <w:p>
            <w:pPr>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tc>
        <w:tc>
          <w:tcPr>
            <w:tcW w:w="1417" w:type="dxa"/>
            <w:vAlign w:val="center"/>
            <w:textDirection w:val="lrTb"/>
            <w:noWrap w:val="false"/>
          </w:tcPr>
          <w:p>
            <w:pPr>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tc>
        <w:tc>
          <w:tcPr>
            <w:tcW w:w="1259" w:type="dxa"/>
            <w:textDirection w:val="lrTb"/>
            <w:noWrap w:val="false"/>
          </w:tcPr>
          <w:p>
            <w:pPr>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tc>
        <w:tc>
          <w:tcPr>
            <w:tcW w:w="1372" w:type="dxa"/>
            <w:vAlign w:val="center"/>
            <w:textDirection w:val="lrTb"/>
            <w:noWrap w:val="false"/>
          </w:tcPr>
          <w:p>
            <w:pPr>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tc>
      </w:tr>
      <w:tr>
        <w:trPr>
          <w:jc w:val="center"/>
          <w:trHeight w:val="680"/>
        </w:trPr>
        <w:tc>
          <w:tcPr>
            <w:tcW w:w="851" w:type="dxa"/>
            <w:vAlign w:val="center"/>
            <w:textDirection w:val="lrTb"/>
            <w:noWrap w:val="false"/>
          </w:tcPr>
          <w:p>
            <w:pPr>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tc>
        <w:tc>
          <w:tcPr>
            <w:tcW w:w="1843" w:type="dxa"/>
            <w:vAlign w:val="center"/>
            <w:textDirection w:val="lrTb"/>
            <w:noWrap w:val="false"/>
          </w:tcPr>
          <w:p>
            <w:pPr>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tc>
        <w:tc>
          <w:tcPr>
            <w:tcW w:w="2268" w:type="dxa"/>
            <w:vAlign w:val="center"/>
            <w:textDirection w:val="lrTb"/>
            <w:noWrap w:val="false"/>
          </w:tcPr>
          <w:p>
            <w:pPr>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tc>
        <w:tc>
          <w:tcPr>
            <w:tcW w:w="1417" w:type="dxa"/>
            <w:vAlign w:val="center"/>
            <w:textDirection w:val="lrTb"/>
            <w:noWrap w:val="false"/>
          </w:tcPr>
          <w:p>
            <w:pPr>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tc>
        <w:tc>
          <w:tcPr>
            <w:tcW w:w="1259" w:type="dxa"/>
            <w:textDirection w:val="lrTb"/>
            <w:noWrap w:val="false"/>
          </w:tcPr>
          <w:p>
            <w:pPr>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tc>
        <w:tc>
          <w:tcPr>
            <w:tcW w:w="1372" w:type="dxa"/>
            <w:vAlign w:val="center"/>
            <w:textDirection w:val="lrTb"/>
            <w:noWrap w:val="false"/>
          </w:tcPr>
          <w:p>
            <w:pPr>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tc>
      </w:tr>
      <w:tr>
        <w:trPr>
          <w:jc w:val="center"/>
          <w:trHeight w:val="680"/>
        </w:trPr>
        <w:tc>
          <w:tcPr>
            <w:tcW w:w="851" w:type="dxa"/>
            <w:vAlign w:val="center"/>
            <w:textDirection w:val="lrTb"/>
            <w:noWrap w:val="false"/>
          </w:tcPr>
          <w:p>
            <w:pPr>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tc>
        <w:tc>
          <w:tcPr>
            <w:tcW w:w="1843" w:type="dxa"/>
            <w:vAlign w:val="center"/>
            <w:textDirection w:val="lrTb"/>
            <w:noWrap w:val="false"/>
          </w:tcPr>
          <w:p>
            <w:pPr>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tc>
        <w:tc>
          <w:tcPr>
            <w:tcW w:w="2268" w:type="dxa"/>
            <w:vAlign w:val="center"/>
            <w:textDirection w:val="lrTb"/>
            <w:noWrap w:val="false"/>
          </w:tcPr>
          <w:p>
            <w:pPr>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tc>
        <w:tc>
          <w:tcPr>
            <w:tcW w:w="1417" w:type="dxa"/>
            <w:vAlign w:val="center"/>
            <w:textDirection w:val="lrTb"/>
            <w:noWrap w:val="false"/>
          </w:tcPr>
          <w:p>
            <w:pPr>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tc>
        <w:tc>
          <w:tcPr>
            <w:tcW w:w="1259" w:type="dxa"/>
            <w:textDirection w:val="lrTb"/>
            <w:noWrap w:val="false"/>
          </w:tcPr>
          <w:p>
            <w:pPr>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tc>
        <w:tc>
          <w:tcPr>
            <w:tcW w:w="1372" w:type="dxa"/>
            <w:vAlign w:val="center"/>
            <w:textDirection w:val="lrTb"/>
            <w:noWrap w:val="false"/>
          </w:tcPr>
          <w:p>
            <w:pPr>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tc>
      </w:tr>
      <w:tr>
        <w:trPr>
          <w:jc w:val="center"/>
          <w:trHeight w:val="680"/>
        </w:trPr>
        <w:tc>
          <w:tcPr>
            <w:tcW w:w="851" w:type="dxa"/>
            <w:vAlign w:val="center"/>
            <w:textDirection w:val="lrTb"/>
            <w:noWrap w:val="false"/>
          </w:tcPr>
          <w:p>
            <w:pPr>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tc>
        <w:tc>
          <w:tcPr>
            <w:tcW w:w="1843" w:type="dxa"/>
            <w:vAlign w:val="center"/>
            <w:textDirection w:val="lrTb"/>
            <w:noWrap w:val="false"/>
          </w:tcPr>
          <w:p>
            <w:pPr>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tc>
        <w:tc>
          <w:tcPr>
            <w:tcW w:w="2268" w:type="dxa"/>
            <w:vAlign w:val="center"/>
            <w:textDirection w:val="lrTb"/>
            <w:noWrap w:val="false"/>
          </w:tcPr>
          <w:p>
            <w:pPr>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tc>
        <w:tc>
          <w:tcPr>
            <w:tcW w:w="1417" w:type="dxa"/>
            <w:vAlign w:val="center"/>
            <w:textDirection w:val="lrTb"/>
            <w:noWrap w:val="false"/>
          </w:tcPr>
          <w:p>
            <w:pPr>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tc>
        <w:tc>
          <w:tcPr>
            <w:tcW w:w="1259" w:type="dxa"/>
            <w:textDirection w:val="lrTb"/>
            <w:noWrap w:val="false"/>
          </w:tcPr>
          <w:p>
            <w:pPr>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tc>
        <w:tc>
          <w:tcPr>
            <w:tcW w:w="1372" w:type="dxa"/>
            <w:vAlign w:val="center"/>
            <w:textDirection w:val="lrTb"/>
            <w:noWrap w:val="false"/>
          </w:tcPr>
          <w:p>
            <w:pPr>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tc>
      </w:tr>
      <w:tr>
        <w:trPr>
          <w:jc w:val="center"/>
          <w:trHeight w:val="680"/>
        </w:trPr>
        <w:tc>
          <w:tcPr>
            <w:tcW w:w="851" w:type="dxa"/>
            <w:vAlign w:val="center"/>
            <w:textDirection w:val="lrTb"/>
            <w:noWrap w:val="false"/>
          </w:tcPr>
          <w:p>
            <w:pPr>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tc>
        <w:tc>
          <w:tcPr>
            <w:tcW w:w="1843" w:type="dxa"/>
            <w:vAlign w:val="center"/>
            <w:textDirection w:val="lrTb"/>
            <w:noWrap w:val="false"/>
          </w:tcPr>
          <w:p>
            <w:pPr>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tc>
        <w:tc>
          <w:tcPr>
            <w:tcW w:w="2268" w:type="dxa"/>
            <w:vAlign w:val="center"/>
            <w:textDirection w:val="lrTb"/>
            <w:noWrap w:val="false"/>
          </w:tcPr>
          <w:p>
            <w:pPr>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tc>
        <w:tc>
          <w:tcPr>
            <w:tcW w:w="1417" w:type="dxa"/>
            <w:vAlign w:val="center"/>
            <w:textDirection w:val="lrTb"/>
            <w:noWrap w:val="false"/>
          </w:tcPr>
          <w:p>
            <w:pPr>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tc>
        <w:tc>
          <w:tcPr>
            <w:tcW w:w="1259" w:type="dxa"/>
            <w:textDirection w:val="lrTb"/>
            <w:noWrap w:val="false"/>
          </w:tcPr>
          <w:p>
            <w:pPr>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tc>
        <w:tc>
          <w:tcPr>
            <w:tcW w:w="1372" w:type="dxa"/>
            <w:vAlign w:val="center"/>
            <w:textDirection w:val="lrTb"/>
            <w:noWrap w:val="false"/>
          </w:tcPr>
          <w:p>
            <w:pPr>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tc>
      </w:tr>
      <w:tr>
        <w:trPr>
          <w:jc w:val="center"/>
          <w:trHeight w:val="680"/>
        </w:trPr>
        <w:tc>
          <w:tcPr>
            <w:tcW w:w="851" w:type="dxa"/>
            <w:vAlign w:val="center"/>
            <w:textDirection w:val="lrTb"/>
            <w:noWrap w:val="false"/>
          </w:tcPr>
          <w:p>
            <w:pPr>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tc>
        <w:tc>
          <w:tcPr>
            <w:tcW w:w="1843" w:type="dxa"/>
            <w:vAlign w:val="center"/>
            <w:textDirection w:val="lrTb"/>
            <w:noWrap w:val="false"/>
          </w:tcPr>
          <w:p>
            <w:pPr>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tc>
        <w:tc>
          <w:tcPr>
            <w:tcW w:w="2268" w:type="dxa"/>
            <w:vAlign w:val="center"/>
            <w:textDirection w:val="lrTb"/>
            <w:noWrap w:val="false"/>
          </w:tcPr>
          <w:p>
            <w:pPr>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tc>
        <w:tc>
          <w:tcPr>
            <w:tcW w:w="1417" w:type="dxa"/>
            <w:vAlign w:val="center"/>
            <w:textDirection w:val="lrTb"/>
            <w:noWrap w:val="false"/>
          </w:tcPr>
          <w:p>
            <w:pPr>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tc>
        <w:tc>
          <w:tcPr>
            <w:tcW w:w="1259" w:type="dxa"/>
            <w:textDirection w:val="lrTb"/>
            <w:noWrap w:val="false"/>
          </w:tcPr>
          <w:p>
            <w:pPr>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tc>
        <w:tc>
          <w:tcPr>
            <w:tcW w:w="1372" w:type="dxa"/>
            <w:vAlign w:val="center"/>
            <w:textDirection w:val="lrTb"/>
            <w:noWrap w:val="false"/>
          </w:tcPr>
          <w:p>
            <w:pPr>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tc>
      </w:tr>
      <w:tr>
        <w:trPr>
          <w:jc w:val="center"/>
          <w:trHeight w:val="680"/>
        </w:trPr>
        <w:tc>
          <w:tcPr>
            <w:tcW w:w="851"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843"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2268"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417"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259" w:type="dxa"/>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372"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bl>
    <w:p>
      <w:pPr>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p>
      <w:pPr>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供应商名称：</w:t>
      </w:r>
      <w:r>
        <w:rPr>
          <w:rFonts w:hint="eastAsia" w:ascii="仿宋" w:hAnsi="仿宋" w:eastAsia="仿宋" w:cs="仿宋"/>
          <w:color w:val="auto"/>
          <w:sz w:val="24"/>
          <w:szCs w:val="24"/>
          <w:lang w:val="zh-CN"/>
        </w:rPr>
        <w:t xml:space="preserve">（</w:t>
      </w:r>
      <w:r>
        <w:rPr>
          <w:rFonts w:hint="eastAsia" w:ascii="仿宋" w:hAnsi="仿宋" w:eastAsia="仿宋" w:cs="仿宋"/>
          <w:color w:val="auto"/>
          <w:sz w:val="24"/>
          <w:szCs w:val="24"/>
        </w:rPr>
        <w:t xml:space="preserve">加盖电子公章</w:t>
      </w:r>
      <w:r>
        <w:rPr>
          <w:rFonts w:hint="eastAsia" w:ascii="仿宋" w:hAnsi="仿宋" w:eastAsia="仿宋" w:cs="仿宋"/>
          <w:color w:val="auto"/>
          <w:sz w:val="24"/>
          <w:szCs w:val="24"/>
          <w:lang w:val="zh-CN"/>
        </w:rPr>
        <w:t xml:space="preserve">）</w:t>
      </w:r>
      <w:r/>
    </w:p>
    <w:p>
      <w:pPr>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说明：</w:t>
      </w:r>
      <w:r/>
    </w:p>
    <w:p>
      <w:pPr>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1、如果行数不够，请自行增加。</w:t>
      </w:r>
      <w:r/>
    </w:p>
    <w:p>
      <w:pPr>
        <w:spacing w:line="360" w:lineRule="auto"/>
        <w:rPr>
          <w:rFonts w:hint="eastAsia" w:ascii="仿宋" w:hAnsi="仿宋" w:eastAsia="仿宋" w:cs="仿宋"/>
          <w:color w:val="auto"/>
          <w:sz w:val="24"/>
          <w:szCs w:val="24"/>
          <w:lang w:val="zh-CN"/>
        </w:rPr>
      </w:pPr>
      <w:r>
        <w:rPr>
          <w:rFonts w:hint="eastAsia" w:ascii="仿宋" w:hAnsi="仿宋" w:eastAsia="仿宋" w:cs="仿宋"/>
          <w:bCs/>
          <w:color w:val="auto"/>
          <w:sz w:val="24"/>
        </w:rPr>
        <w:t xml:space="preserve">2</w:t>
      </w:r>
      <w:r>
        <w:rPr>
          <w:rFonts w:hint="eastAsia" w:ascii="仿宋" w:hAnsi="仿宋" w:eastAsia="仿宋" w:cs="仿宋"/>
          <w:bCs/>
          <w:color w:val="auto"/>
          <w:sz w:val="24"/>
          <w:lang w:val="zh-CN"/>
        </w:rPr>
        <w:t xml:space="preserve">、</w:t>
      </w:r>
      <w:r>
        <w:rPr>
          <w:rFonts w:hint="eastAsia" w:ascii="仿宋" w:hAnsi="仿宋" w:eastAsia="仿宋" w:cs="仿宋"/>
          <w:color w:val="auto"/>
          <w:sz w:val="24"/>
          <w:szCs w:val="24"/>
          <w:lang w:val="zh-CN"/>
        </w:rPr>
        <w:t xml:space="preserve">供应商必须仔细阅读磋商文件所有条款，并对所有偏离的条目列入上表，未列入上表的视作供应商完全接受。</w:t>
      </w:r>
      <w:r>
        <w:rPr>
          <w:rFonts w:hint="eastAsia" w:ascii="仿宋" w:hAnsi="仿宋" w:eastAsia="仿宋" w:cs="仿宋"/>
          <w:color w:val="auto"/>
          <w:sz w:val="24"/>
          <w:lang w:val="zh-CN"/>
        </w:rPr>
        <w:t xml:space="preserve">如无偏离，可写“竞争性磋商文件所有</w:t>
      </w:r>
      <w:r>
        <w:rPr>
          <w:rFonts w:hint="eastAsia" w:ascii="仿宋" w:hAnsi="仿宋" w:eastAsia="仿宋" w:cs="仿宋"/>
          <w:color w:val="auto"/>
          <w:sz w:val="24"/>
        </w:rPr>
        <w:t xml:space="preserve">商务</w:t>
      </w:r>
      <w:r>
        <w:rPr>
          <w:rFonts w:hint="eastAsia" w:ascii="仿宋" w:hAnsi="仿宋" w:eastAsia="仿宋" w:cs="仿宋"/>
          <w:color w:val="auto"/>
          <w:sz w:val="24"/>
          <w:lang w:val="zh-CN"/>
        </w:rPr>
        <w:t xml:space="preserve">条款 完全响应 无偏离”</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zh-CN"/>
        </w:rPr>
        <w:t xml:space="preserve">3、</w:t>
      </w:r>
      <w:r>
        <w:rPr>
          <w:rFonts w:hint="eastAsia" w:ascii="仿宋" w:hAnsi="仿宋" w:eastAsia="仿宋" w:cs="仿宋"/>
          <w:color w:val="auto"/>
          <w:sz w:val="24"/>
          <w:lang w:val="zh-CN"/>
        </w:rPr>
        <w:t xml:space="preserve">供应商须对磋商文件商务要求中的实质性要求（斜体下划线内容或打“★”内容）做出明确响应，供应商未对实质性要求作出明确响应的，视为无效投标。</w:t>
      </w:r>
      <w:r/>
    </w:p>
    <w:p>
      <w:pPr>
        <w:rPr>
          <w:rFonts w:hint="eastAsia" w:ascii="仿宋" w:hAnsi="仿宋" w:eastAsia="仿宋" w:cs="仿宋"/>
          <w:bCs/>
          <w:color w:val="auto"/>
          <w:sz w:val="24"/>
        </w:rPr>
      </w:pPr>
      <w:r>
        <w:rPr>
          <w:rFonts w:hint="eastAsia" w:ascii="仿宋" w:hAnsi="仿宋" w:eastAsia="仿宋" w:cs="仿宋"/>
          <w:bCs/>
          <w:color w:val="auto"/>
          <w:sz w:val="24"/>
        </w:rPr>
        <w:br w:type="page" w:clear="all"/>
      </w:r>
      <w:r/>
    </w:p>
    <w:p>
      <w:pPr>
        <w:spacing w:line="360" w:lineRule="auto"/>
        <w:rPr>
          <w:rFonts w:hint="eastAsia" w:ascii="仿宋" w:hAnsi="仿宋" w:eastAsia="仿宋" w:cs="仿宋"/>
          <w:b/>
          <w:bCs/>
          <w:color w:val="auto"/>
          <w:sz w:val="24"/>
          <w:szCs w:val="24"/>
        </w:rPr>
      </w:pPr>
      <w:r>
        <w:rPr>
          <w:rFonts w:hint="eastAsia" w:ascii="仿宋" w:hAnsi="仿宋" w:eastAsia="仿宋" w:cs="仿宋"/>
          <w:bCs/>
          <w:color w:val="auto"/>
          <w:sz w:val="24"/>
        </w:rPr>
        <w:t xml:space="preserve">★</w:t>
      </w:r>
      <w:r>
        <w:rPr>
          <w:rFonts w:hint="eastAsia" w:ascii="仿宋" w:hAnsi="仿宋" w:eastAsia="仿宋" w:cs="仿宋"/>
          <w:b/>
          <w:bCs/>
          <w:color w:val="auto"/>
          <w:sz w:val="24"/>
          <w:szCs w:val="24"/>
        </w:rPr>
        <w:t xml:space="preserve">附件八、技</w:t>
      </w:r>
      <w:r>
        <w:rPr>
          <w:rStyle w:val="869"/>
          <w:rFonts w:hint="eastAsia" w:ascii="仿宋" w:hAnsi="仿宋" w:cs="仿宋"/>
          <w:color w:val="auto"/>
        </w:rPr>
        <w:t xml:space="preserve">术条款偏离表格式</w:t>
      </w:r>
      <w:r/>
    </w:p>
    <w:p>
      <w:pPr>
        <w:jc w:val="center"/>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技术条款偏离表</w:t>
      </w:r>
      <w:r/>
    </w:p>
    <w:tbl>
      <w:tblPr>
        <w:tblStyle w:val="805"/>
        <w:tblW w:w="9014" w:type="dxa"/>
        <w:jc w:val="center"/>
        <w:tblLayout w:type="fixed"/>
        <w:tblCellMar>
          <w:left w:w="0" w:type="dxa"/>
          <w:top w:w="0" w:type="dxa"/>
          <w:right w:w="0" w:type="dxa"/>
          <w:bottom w:w="0" w:type="dxa"/>
        </w:tblCellMar>
        <w:tblLook w:val="04A0" w:firstRow="1" w:lastRow="0" w:firstColumn="1" w:lastColumn="0" w:noHBand="0" w:noVBand="1"/>
      </w:tblPr>
      <w:tblGrid>
        <w:gridCol w:w="869"/>
        <w:gridCol w:w="1701"/>
        <w:gridCol w:w="2021"/>
        <w:gridCol w:w="1239"/>
        <w:gridCol w:w="1417"/>
        <w:gridCol w:w="1767"/>
      </w:tblGrid>
      <w:tr>
        <w:trPr>
          <w:jc w:val="center"/>
          <w:trHeight w:val="680"/>
        </w:trPr>
        <w:tc>
          <w:tcPr>
            <w:gridSpan w:val="6"/>
            <w:tcBorders>
              <w:top w:val="none" w:color="000000" w:sz="4" w:space="0"/>
              <w:left w:val="none" w:color="000000" w:sz="4" w:space="0"/>
              <w:bottom w:val="single" w:color="auto" w:sz="6" w:space="0"/>
              <w:right w:val="none" w:color="000000" w:sz="4" w:space="0"/>
            </w:tcBorders>
            <w:tcW w:w="9014" w:type="dxa"/>
            <w:vAlign w:val="center"/>
            <w:textDirection w:val="lrTb"/>
            <w:noWrap w:val="false"/>
          </w:tcPr>
          <w:p>
            <w:pPr>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项目名称：</w:t>
            </w:r>
            <w:r/>
          </w:p>
          <w:p>
            <w:pPr>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项目编号：</w:t>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序号</w:t>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竞争性磋商文件条目号</w:t>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lang w:val="zh-CN"/>
              </w:rPr>
              <w:t xml:space="preserve">竞争性磋商</w:t>
            </w:r>
            <w:r>
              <w:rPr>
                <w:rFonts w:hint="eastAsia" w:ascii="仿宋" w:hAnsi="仿宋" w:eastAsia="仿宋" w:cs="仿宋"/>
                <w:color w:val="auto"/>
                <w:sz w:val="24"/>
                <w:szCs w:val="24"/>
              </w:rPr>
              <w:t xml:space="preserve">文件的</w:t>
            </w:r>
            <w:r/>
          </w:p>
          <w:p>
            <w:pPr>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要求规格</w:t>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参与投标的</w:t>
            </w:r>
            <w:r/>
          </w:p>
          <w:p>
            <w:pPr>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技术响应</w:t>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有无偏离</w:t>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偏离内容及原因</w:t>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tc>
      </w:tr>
    </w:tbl>
    <w:p>
      <w:pPr>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p>
      <w:pPr>
        <w:spacing w:line="360" w:lineRule="auto"/>
        <w:rPr>
          <w:rFonts w:hint="eastAsia" w:ascii="仿宋" w:hAnsi="仿宋" w:eastAsia="仿宋" w:cs="仿宋"/>
          <w:color w:val="auto"/>
          <w:sz w:val="24"/>
          <w:lang w:val="zh-CN"/>
        </w:rPr>
      </w:pPr>
      <w:r>
        <w:rPr>
          <w:rFonts w:hint="eastAsia" w:ascii="仿宋" w:hAnsi="仿宋" w:eastAsia="仿宋" w:cs="仿宋"/>
          <w:color w:val="auto"/>
          <w:sz w:val="24"/>
          <w:lang w:val="zh-CN"/>
        </w:rPr>
        <w:t xml:space="preserve">供应商名称：</w:t>
      </w:r>
      <w:r>
        <w:rPr>
          <w:rFonts w:hint="eastAsia" w:ascii="仿宋" w:hAnsi="仿宋" w:eastAsia="仿宋" w:cs="仿宋"/>
          <w:color w:val="auto"/>
          <w:sz w:val="24"/>
          <w:szCs w:val="24"/>
          <w:lang w:val="zh-CN"/>
        </w:rPr>
        <w:t xml:space="preserve">（</w:t>
      </w:r>
      <w:r>
        <w:rPr>
          <w:rFonts w:hint="eastAsia" w:ascii="仿宋" w:hAnsi="仿宋" w:eastAsia="仿宋" w:cs="仿宋"/>
          <w:color w:val="auto"/>
          <w:sz w:val="24"/>
          <w:szCs w:val="24"/>
        </w:rPr>
        <w:t xml:space="preserve">加盖电子公章</w:t>
      </w:r>
      <w:r>
        <w:rPr>
          <w:rFonts w:hint="eastAsia" w:ascii="仿宋" w:hAnsi="仿宋" w:eastAsia="仿宋" w:cs="仿宋"/>
          <w:color w:val="auto"/>
          <w:sz w:val="24"/>
          <w:szCs w:val="24"/>
          <w:lang w:val="zh-CN"/>
        </w:rPr>
        <w:t xml:space="preserve">）</w:t>
      </w:r>
      <w:r/>
    </w:p>
    <w:p>
      <w:pPr>
        <w:spacing w:line="360" w:lineRule="auto"/>
        <w:rPr>
          <w:rFonts w:hint="eastAsia" w:ascii="仿宋" w:hAnsi="仿宋" w:eastAsia="仿宋" w:cs="仿宋"/>
          <w:color w:val="auto"/>
          <w:sz w:val="24"/>
          <w:lang w:val="zh-CN"/>
        </w:rPr>
      </w:pPr>
      <w:r>
        <w:rPr>
          <w:rFonts w:hint="eastAsia" w:ascii="仿宋" w:hAnsi="仿宋" w:eastAsia="仿宋" w:cs="仿宋"/>
          <w:color w:val="auto"/>
          <w:sz w:val="24"/>
          <w:lang w:val="zh-CN"/>
        </w:rPr>
        <w:t xml:space="preserve">说明：</w:t>
      </w:r>
      <w:r/>
    </w:p>
    <w:p>
      <w:pPr>
        <w:spacing w:line="360" w:lineRule="auto"/>
        <w:rPr>
          <w:rFonts w:hint="eastAsia" w:ascii="仿宋" w:hAnsi="仿宋" w:eastAsia="仿宋" w:cs="仿宋"/>
          <w:color w:val="auto"/>
          <w:sz w:val="24"/>
          <w:lang w:val="zh-CN"/>
        </w:rPr>
      </w:pPr>
      <w:r>
        <w:rPr>
          <w:rFonts w:hint="eastAsia" w:ascii="仿宋" w:hAnsi="仿宋" w:eastAsia="仿宋" w:cs="仿宋"/>
          <w:color w:val="auto"/>
          <w:sz w:val="24"/>
        </w:rPr>
        <w:t xml:space="preserve">1</w:t>
      </w:r>
      <w:r>
        <w:rPr>
          <w:rFonts w:hint="eastAsia" w:ascii="仿宋" w:hAnsi="仿宋" w:eastAsia="仿宋" w:cs="仿宋"/>
          <w:color w:val="auto"/>
          <w:sz w:val="24"/>
          <w:lang w:val="zh-CN"/>
        </w:rPr>
        <w:t xml:space="preserve">、如果行数不够，请自行增加。</w:t>
      </w:r>
      <w:r/>
    </w:p>
    <w:p>
      <w:pPr>
        <w:spacing w:line="360" w:lineRule="auto"/>
        <w:rPr>
          <w:rFonts w:hint="eastAsia" w:ascii="仿宋" w:hAnsi="仿宋" w:eastAsia="仿宋" w:cs="仿宋"/>
          <w:color w:val="auto"/>
          <w:sz w:val="24"/>
          <w:lang w:val="zh-CN"/>
        </w:rPr>
      </w:pPr>
      <w:r>
        <w:rPr>
          <w:rFonts w:hint="eastAsia" w:ascii="仿宋" w:hAnsi="仿宋" w:eastAsia="仿宋" w:cs="仿宋"/>
          <w:bCs/>
          <w:color w:val="auto"/>
          <w:sz w:val="24"/>
        </w:rPr>
        <w:t xml:space="preserve">2</w:t>
      </w:r>
      <w:r>
        <w:rPr>
          <w:rFonts w:hint="eastAsia" w:ascii="仿宋" w:hAnsi="仿宋" w:eastAsia="仿宋" w:cs="仿宋"/>
          <w:bCs/>
          <w:color w:val="auto"/>
          <w:sz w:val="24"/>
          <w:lang w:val="zh-CN"/>
        </w:rPr>
        <w:t xml:space="preserve">、</w:t>
      </w:r>
      <w:r>
        <w:rPr>
          <w:rFonts w:hint="eastAsia" w:ascii="仿宋" w:hAnsi="仿宋" w:eastAsia="仿宋" w:cs="仿宋"/>
          <w:color w:val="auto"/>
          <w:sz w:val="24"/>
          <w:lang w:val="zh-CN"/>
        </w:rPr>
        <w:t xml:space="preserve">供应商必须仔细阅读磋商文件所有条款，并对所有偏离的条目列入上表，未列入上表的视作供应商完全接受。如无偏离，可写“竞争性磋商文件所有</w:t>
      </w:r>
      <w:r>
        <w:rPr>
          <w:rFonts w:hint="eastAsia" w:ascii="仿宋" w:hAnsi="仿宋" w:eastAsia="仿宋" w:cs="仿宋"/>
          <w:color w:val="auto"/>
          <w:sz w:val="24"/>
        </w:rPr>
        <w:t xml:space="preserve">技术</w:t>
      </w:r>
      <w:r>
        <w:rPr>
          <w:rFonts w:hint="eastAsia" w:ascii="仿宋" w:hAnsi="仿宋" w:eastAsia="仿宋" w:cs="仿宋"/>
          <w:color w:val="auto"/>
          <w:sz w:val="24"/>
          <w:lang w:val="zh-CN"/>
        </w:rPr>
        <w:t xml:space="preserve">条款 完全响应 无偏离”</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lang w:val="zh-CN"/>
        </w:rPr>
        <w:t xml:space="preserve">3、供应商须对磋商文件技术要求中的实质性要求（斜体下划线内容或打“★”内容）做出明确响应，供应商未对实质性要求作出明确响应的，视为无效投标。</w:t>
      </w:r>
      <w:r/>
    </w:p>
    <w:p>
      <w:pPr>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p>
    <w:p>
      <w:pPr>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br w:type="page" w:clear="all"/>
      </w:r>
      <w:r/>
    </w:p>
    <w:p>
      <w:pPr>
        <w:spacing w:line="360" w:lineRule="auto"/>
        <w:rPr>
          <w:rFonts w:hint="eastAsia" w:ascii="仿宋" w:hAnsi="仿宋" w:eastAsia="仿宋" w:cs="仿宋"/>
          <w:color w:val="auto"/>
          <w:sz w:val="24"/>
          <w:szCs w:val="24"/>
        </w:rPr>
      </w:pPr>
      <w:r/>
      <w:bookmarkStart w:id="79" w:name="_Toc39048947"/>
      <w:r/>
      <w:bookmarkStart w:id="80" w:name="_Toc108793400"/>
      <w:r/>
      <w:bookmarkStart w:id="81" w:name="_Toc126065759"/>
      <w:r/>
      <w:bookmarkStart w:id="82" w:name="_Toc99466364"/>
      <w:r/>
      <w:bookmarkStart w:id="83" w:name="_Toc21045"/>
      <w:r/>
      <w:bookmarkStart w:id="84" w:name="_Toc132279715"/>
      <w:r/>
      <w:bookmarkStart w:id="85" w:name="_Toc11740"/>
      <w:r/>
      <w:bookmarkStart w:id="86" w:name="_Toc23551"/>
      <w:r/>
      <w:bookmarkStart w:id="87" w:name="_Toc207116108"/>
      <w:r/>
      <w:bookmarkStart w:id="88" w:name="_Toc69202852"/>
      <w:r/>
      <w:bookmarkStart w:id="89" w:name="_Toc132279687"/>
      <w:r/>
      <w:bookmarkStart w:id="90" w:name="_Toc50035737"/>
      <w:r/>
      <w:bookmarkStart w:id="91" w:name="_Toc120873491"/>
      <w:r>
        <w:rPr>
          <w:rStyle w:val="869"/>
          <w:rFonts w:hint="eastAsia" w:ascii="仿宋" w:hAnsi="仿宋" w:cs="仿宋"/>
          <w:color w:val="auto"/>
          <w:szCs w:val="24"/>
        </w:rPr>
        <w:t xml:space="preserve">附件九、</w:t>
      </w:r>
      <w:bookmarkEnd w:id="79"/>
      <w:r/>
      <w:bookmarkStart w:id="92" w:name="_Toc39048948"/>
      <w:r>
        <w:rPr>
          <w:rStyle w:val="869"/>
          <w:rFonts w:hint="eastAsia" w:ascii="仿宋" w:hAnsi="仿宋" w:cs="仿宋"/>
          <w:color w:val="auto"/>
          <w:szCs w:val="24"/>
        </w:rPr>
        <w:t xml:space="preserve">拟参与本项目人员一览表</w:t>
      </w:r>
      <w:bookmarkEnd w:id="80"/>
      <w:r/>
      <w:bookmarkEnd w:id="81"/>
      <w:r/>
      <w:bookmarkEnd w:id="82"/>
      <w:r/>
      <w:bookmarkEnd w:id="83"/>
      <w:r/>
      <w:bookmarkEnd w:id="84"/>
      <w:r/>
      <w:bookmarkEnd w:id="85"/>
      <w:r/>
      <w:bookmarkEnd w:id="86"/>
      <w:r/>
      <w:bookmarkEnd w:id="87"/>
      <w:r/>
      <w:bookmarkEnd w:id="88"/>
      <w:r/>
      <w:bookmarkEnd w:id="89"/>
      <w:r/>
      <w:bookmarkEnd w:id="90"/>
      <w:r/>
      <w:bookmarkEnd w:id="91"/>
      <w:r/>
      <w:r/>
    </w:p>
    <w:p>
      <w:pPr>
        <w:jc w:val="center"/>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拟参与本项目人员一览表（参考）</w:t>
      </w:r>
      <w:r/>
    </w:p>
    <w:p>
      <w:pPr>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项目名称：                             </w:t>
      </w:r>
      <w:r/>
    </w:p>
    <w:p>
      <w:pPr>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项目编号：</w:t>
      </w:r>
      <w:r/>
    </w:p>
    <w:tbl>
      <w:tblPr>
        <w:tblStyle w:val="805"/>
        <w:tblW w:w="96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8"/>
        <w:gridCol w:w="1132"/>
        <w:gridCol w:w="1077"/>
        <w:gridCol w:w="1036"/>
        <w:gridCol w:w="1064"/>
        <w:gridCol w:w="1104"/>
        <w:gridCol w:w="1388"/>
        <w:gridCol w:w="1285"/>
        <w:gridCol w:w="869"/>
      </w:tblGrid>
      <w:tr>
        <w:trPr>
          <w:jc w:val="center"/>
          <w:trHeight w:val="1107"/>
        </w:trPr>
        <w:tc>
          <w:tcPr>
            <w:tcW w:w="738" w:type="dxa"/>
            <w:vAlign w:val="center"/>
            <w:textDirection w:val="lrTb"/>
            <w:noWrap w:val="false"/>
          </w:tcPr>
          <w:p>
            <w:pPr>
              <w:jc w:val="center"/>
              <w:rPr>
                <w:rFonts w:hint="eastAsia" w:ascii="仿宋" w:hAnsi="仿宋" w:eastAsia="仿宋" w:cs="仿宋"/>
                <w:bCs/>
                <w:color w:val="auto"/>
                <w:sz w:val="24"/>
                <w:szCs w:val="24"/>
                <w:lang w:val="zh-CN"/>
              </w:rPr>
            </w:pPr>
            <w:r>
              <w:rPr>
                <w:rFonts w:hint="eastAsia" w:ascii="仿宋" w:hAnsi="仿宋" w:eastAsia="仿宋" w:cs="仿宋"/>
                <w:bCs/>
                <w:color w:val="auto"/>
                <w:sz w:val="24"/>
                <w:szCs w:val="24"/>
                <w:lang w:val="zh-CN"/>
              </w:rPr>
              <w:t xml:space="preserve">序号</w:t>
            </w:r>
            <w:r/>
          </w:p>
        </w:tc>
        <w:tc>
          <w:tcPr>
            <w:tcW w:w="1132" w:type="dxa"/>
            <w:vAlign w:val="center"/>
            <w:textDirection w:val="lrTb"/>
            <w:noWrap w:val="false"/>
          </w:tcPr>
          <w:p>
            <w:pPr>
              <w:jc w:val="center"/>
              <w:rPr>
                <w:rFonts w:hint="eastAsia" w:ascii="仿宋" w:hAnsi="仿宋" w:eastAsia="仿宋" w:cs="仿宋"/>
                <w:bCs/>
                <w:color w:val="auto"/>
                <w:sz w:val="24"/>
                <w:szCs w:val="24"/>
                <w:lang w:val="zh-CN"/>
              </w:rPr>
            </w:pPr>
            <w:r>
              <w:rPr>
                <w:rFonts w:hint="eastAsia" w:ascii="仿宋" w:hAnsi="仿宋" w:eastAsia="仿宋" w:cs="仿宋"/>
                <w:bCs/>
                <w:color w:val="auto"/>
                <w:sz w:val="24"/>
                <w:szCs w:val="24"/>
                <w:lang w:val="zh-CN"/>
              </w:rPr>
              <w:t xml:space="preserve">姓名</w:t>
            </w:r>
            <w:r/>
          </w:p>
        </w:tc>
        <w:tc>
          <w:tcPr>
            <w:tcW w:w="1077" w:type="dxa"/>
            <w:vAlign w:val="center"/>
            <w:textDirection w:val="lrTb"/>
            <w:noWrap w:val="false"/>
          </w:tcPr>
          <w:p>
            <w:pPr>
              <w:jc w:val="center"/>
              <w:rPr>
                <w:rFonts w:hint="eastAsia" w:ascii="仿宋" w:hAnsi="仿宋" w:eastAsia="仿宋" w:cs="仿宋"/>
                <w:bCs/>
                <w:color w:val="auto"/>
                <w:sz w:val="24"/>
                <w:szCs w:val="24"/>
                <w:lang w:val="zh-CN"/>
              </w:rPr>
            </w:pPr>
            <w:r>
              <w:rPr>
                <w:rFonts w:hint="eastAsia" w:ascii="仿宋" w:hAnsi="仿宋" w:eastAsia="仿宋" w:cs="仿宋"/>
                <w:bCs/>
                <w:color w:val="auto"/>
                <w:sz w:val="24"/>
                <w:szCs w:val="24"/>
                <w:lang w:val="zh-CN"/>
              </w:rPr>
              <w:t xml:space="preserve">性别</w:t>
            </w:r>
            <w:r/>
          </w:p>
        </w:tc>
        <w:tc>
          <w:tcPr>
            <w:tcW w:w="1036" w:type="dxa"/>
            <w:vAlign w:val="center"/>
            <w:textDirection w:val="lrTb"/>
            <w:noWrap w:val="false"/>
          </w:tcPr>
          <w:p>
            <w:pPr>
              <w:jc w:val="center"/>
              <w:rPr>
                <w:rFonts w:hint="eastAsia" w:ascii="仿宋" w:hAnsi="仿宋" w:eastAsia="仿宋" w:cs="仿宋"/>
                <w:bCs/>
                <w:color w:val="auto"/>
                <w:sz w:val="24"/>
                <w:szCs w:val="24"/>
                <w:lang w:val="zh-CN"/>
              </w:rPr>
            </w:pPr>
            <w:r>
              <w:rPr>
                <w:rFonts w:hint="eastAsia" w:ascii="仿宋" w:hAnsi="仿宋" w:eastAsia="仿宋" w:cs="仿宋"/>
                <w:bCs/>
                <w:color w:val="auto"/>
                <w:sz w:val="24"/>
                <w:szCs w:val="24"/>
                <w:lang w:val="zh-CN"/>
              </w:rPr>
              <w:t xml:space="preserve">年龄</w:t>
            </w:r>
            <w:r/>
          </w:p>
        </w:tc>
        <w:tc>
          <w:tcPr>
            <w:tcW w:w="1064" w:type="dxa"/>
            <w:vAlign w:val="center"/>
            <w:textDirection w:val="lrTb"/>
            <w:noWrap w:val="false"/>
          </w:tcPr>
          <w:p>
            <w:pPr>
              <w:jc w:val="center"/>
              <w:rPr>
                <w:rFonts w:hint="eastAsia" w:ascii="仿宋" w:hAnsi="仿宋" w:eastAsia="仿宋" w:cs="仿宋"/>
                <w:bCs/>
                <w:color w:val="auto"/>
                <w:sz w:val="24"/>
                <w:szCs w:val="24"/>
                <w:lang w:val="zh-CN"/>
              </w:rPr>
            </w:pPr>
            <w:r>
              <w:rPr>
                <w:rFonts w:hint="eastAsia" w:ascii="仿宋" w:hAnsi="仿宋" w:eastAsia="仿宋" w:cs="仿宋"/>
                <w:bCs/>
                <w:color w:val="auto"/>
                <w:sz w:val="24"/>
                <w:szCs w:val="24"/>
                <w:lang w:val="zh-CN"/>
              </w:rPr>
              <w:t xml:space="preserve">学历及专业</w:t>
            </w:r>
            <w:r/>
          </w:p>
        </w:tc>
        <w:tc>
          <w:tcPr>
            <w:tcW w:w="1104" w:type="dxa"/>
            <w:vAlign w:val="center"/>
            <w:textDirection w:val="lrTb"/>
            <w:noWrap w:val="false"/>
          </w:tcPr>
          <w:p>
            <w:pPr>
              <w:jc w:val="center"/>
              <w:rPr>
                <w:rFonts w:hint="eastAsia" w:ascii="仿宋" w:hAnsi="仿宋" w:eastAsia="仿宋" w:cs="仿宋"/>
                <w:bCs/>
                <w:color w:val="auto"/>
                <w:sz w:val="24"/>
                <w:szCs w:val="24"/>
                <w:lang w:val="zh-CN"/>
              </w:rPr>
            </w:pPr>
            <w:r>
              <w:rPr>
                <w:rFonts w:hint="eastAsia" w:ascii="仿宋" w:hAnsi="仿宋" w:eastAsia="仿宋" w:cs="仿宋"/>
                <w:bCs/>
                <w:color w:val="auto"/>
                <w:sz w:val="24"/>
                <w:szCs w:val="24"/>
                <w:lang w:val="zh-CN"/>
              </w:rPr>
              <w:t xml:space="preserve">技术</w:t>
            </w:r>
            <w:r/>
          </w:p>
          <w:p>
            <w:pPr>
              <w:jc w:val="center"/>
              <w:rPr>
                <w:rFonts w:hint="eastAsia" w:ascii="仿宋" w:hAnsi="仿宋" w:eastAsia="仿宋" w:cs="仿宋"/>
                <w:bCs/>
                <w:color w:val="auto"/>
                <w:sz w:val="24"/>
                <w:szCs w:val="24"/>
                <w:lang w:val="zh-CN"/>
              </w:rPr>
            </w:pPr>
            <w:r>
              <w:rPr>
                <w:rFonts w:hint="eastAsia" w:ascii="仿宋" w:hAnsi="仿宋" w:eastAsia="仿宋" w:cs="仿宋"/>
                <w:bCs/>
                <w:color w:val="auto"/>
                <w:sz w:val="24"/>
                <w:szCs w:val="24"/>
                <w:lang w:val="zh-CN"/>
              </w:rPr>
              <w:t xml:space="preserve">职称</w:t>
            </w:r>
            <w:r/>
          </w:p>
        </w:tc>
        <w:tc>
          <w:tcPr>
            <w:tcW w:w="1388" w:type="dxa"/>
            <w:vAlign w:val="center"/>
            <w:textDirection w:val="lrTb"/>
            <w:noWrap w:val="false"/>
          </w:tcPr>
          <w:p>
            <w:pPr>
              <w:jc w:val="center"/>
              <w:rPr>
                <w:rFonts w:hint="eastAsia" w:ascii="仿宋" w:hAnsi="仿宋" w:eastAsia="仿宋" w:cs="仿宋"/>
                <w:bCs/>
                <w:color w:val="auto"/>
                <w:sz w:val="24"/>
                <w:szCs w:val="24"/>
                <w:lang w:val="zh-CN"/>
              </w:rPr>
            </w:pPr>
            <w:r>
              <w:rPr>
                <w:rFonts w:hint="eastAsia" w:ascii="仿宋" w:hAnsi="仿宋" w:eastAsia="仿宋" w:cs="仿宋"/>
                <w:bCs/>
                <w:color w:val="auto"/>
                <w:sz w:val="24"/>
                <w:szCs w:val="24"/>
                <w:lang w:val="zh-CN"/>
              </w:rPr>
              <w:t xml:space="preserve">相关工作年限及工作经历</w:t>
            </w:r>
            <w:r/>
          </w:p>
        </w:tc>
        <w:tc>
          <w:tcPr>
            <w:tcW w:w="1285" w:type="dxa"/>
            <w:vAlign w:val="center"/>
            <w:textDirection w:val="lrTb"/>
            <w:noWrap w:val="false"/>
          </w:tcPr>
          <w:p>
            <w:pPr>
              <w:jc w:val="center"/>
              <w:rPr>
                <w:rFonts w:hint="eastAsia" w:ascii="仿宋" w:hAnsi="仿宋" w:eastAsia="仿宋" w:cs="仿宋"/>
                <w:bCs/>
                <w:color w:val="auto"/>
                <w:sz w:val="24"/>
                <w:szCs w:val="24"/>
                <w:lang w:val="zh-CN"/>
              </w:rPr>
            </w:pPr>
            <w:r>
              <w:rPr>
                <w:rFonts w:hint="eastAsia" w:ascii="仿宋" w:hAnsi="仿宋" w:eastAsia="仿宋" w:cs="仿宋"/>
                <w:bCs/>
                <w:color w:val="auto"/>
                <w:sz w:val="24"/>
                <w:szCs w:val="24"/>
                <w:lang w:val="zh-CN"/>
              </w:rPr>
              <w:t xml:space="preserve">拟担任本项目何种工作</w:t>
            </w:r>
            <w:r/>
          </w:p>
        </w:tc>
        <w:tc>
          <w:tcPr>
            <w:tcW w:w="869" w:type="dxa"/>
            <w:vAlign w:val="center"/>
            <w:textDirection w:val="lrTb"/>
            <w:noWrap w:val="false"/>
          </w:tcPr>
          <w:p>
            <w:pPr>
              <w:jc w:val="center"/>
              <w:rPr>
                <w:rFonts w:hint="eastAsia" w:ascii="仿宋" w:hAnsi="仿宋" w:eastAsia="仿宋" w:cs="仿宋"/>
                <w:bCs/>
                <w:color w:val="auto"/>
                <w:sz w:val="24"/>
                <w:szCs w:val="24"/>
                <w:lang w:val="zh-CN"/>
              </w:rPr>
            </w:pPr>
            <w:r>
              <w:rPr>
                <w:rFonts w:hint="eastAsia" w:ascii="仿宋" w:hAnsi="仿宋" w:eastAsia="仿宋" w:cs="仿宋"/>
                <w:bCs/>
                <w:color w:val="auto"/>
                <w:sz w:val="24"/>
                <w:szCs w:val="24"/>
                <w:lang w:val="zh-CN"/>
              </w:rPr>
              <w:t xml:space="preserve">备注</w:t>
            </w:r>
            <w:r/>
          </w:p>
        </w:tc>
      </w:tr>
      <w:tr>
        <w:trPr>
          <w:jc w:val="center"/>
        </w:trPr>
        <w:tc>
          <w:tcPr>
            <w:tcW w:w="73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lang w:val="zh-CN"/>
              </w:rPr>
              <w:outlineLvl w:val="0"/>
            </w:pPr>
            <w:r>
              <w:rPr>
                <w:rFonts w:hint="eastAsia" w:ascii="仿宋" w:hAnsi="仿宋" w:eastAsia="仿宋" w:cs="仿宋"/>
                <w:bCs/>
                <w:color w:val="auto"/>
                <w:sz w:val="24"/>
                <w:szCs w:val="24"/>
                <w:lang w:val="zh-CN"/>
              </w:rPr>
            </w:r>
            <w:r/>
          </w:p>
        </w:tc>
        <w:tc>
          <w:tcPr>
            <w:tcW w:w="113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lang w:val="zh-CN"/>
              </w:rPr>
              <w:outlineLvl w:val="0"/>
            </w:pPr>
            <w:r>
              <w:rPr>
                <w:rFonts w:hint="eastAsia" w:ascii="仿宋" w:hAnsi="仿宋" w:eastAsia="仿宋" w:cs="仿宋"/>
                <w:bCs/>
                <w:color w:val="auto"/>
                <w:sz w:val="24"/>
                <w:szCs w:val="24"/>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lang w:val="zh-CN"/>
              </w:rPr>
              <w:outlineLvl w:val="0"/>
            </w:pPr>
            <w:r>
              <w:rPr>
                <w:rFonts w:hint="eastAsia" w:ascii="仿宋" w:hAnsi="仿宋" w:eastAsia="仿宋" w:cs="仿宋"/>
                <w:bCs/>
                <w:color w:val="auto"/>
                <w:sz w:val="24"/>
                <w:szCs w:val="24"/>
                <w:lang w:val="zh-CN"/>
              </w:rPr>
            </w:r>
            <w:r/>
          </w:p>
        </w:tc>
        <w:tc>
          <w:tcPr>
            <w:tcW w:w="1036"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lang w:val="zh-CN"/>
              </w:rPr>
              <w:outlineLvl w:val="0"/>
            </w:pPr>
            <w:r>
              <w:rPr>
                <w:rFonts w:hint="eastAsia" w:ascii="仿宋" w:hAnsi="仿宋" w:eastAsia="仿宋" w:cs="仿宋"/>
                <w:bCs/>
                <w:color w:val="auto"/>
                <w:sz w:val="24"/>
                <w:szCs w:val="24"/>
                <w:lang w:val="zh-CN"/>
              </w:rPr>
            </w:r>
            <w:r/>
          </w:p>
        </w:tc>
        <w:tc>
          <w:tcPr>
            <w:tcW w:w="106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lang w:val="zh-CN"/>
              </w:rPr>
              <w:outlineLvl w:val="0"/>
            </w:pPr>
            <w:r>
              <w:rPr>
                <w:rFonts w:hint="eastAsia" w:ascii="仿宋" w:hAnsi="仿宋" w:eastAsia="仿宋" w:cs="仿宋"/>
                <w:bCs/>
                <w:color w:val="auto"/>
                <w:sz w:val="24"/>
                <w:szCs w:val="24"/>
                <w:lang w:val="zh-CN"/>
              </w:rPr>
            </w:r>
            <w:r/>
          </w:p>
        </w:tc>
        <w:tc>
          <w:tcPr>
            <w:tcW w:w="11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lang w:val="zh-CN"/>
              </w:rPr>
              <w:outlineLvl w:val="0"/>
            </w:pPr>
            <w:r>
              <w:rPr>
                <w:rFonts w:hint="eastAsia" w:ascii="仿宋" w:hAnsi="仿宋" w:eastAsia="仿宋" w:cs="仿宋"/>
                <w:bCs/>
                <w:color w:val="auto"/>
                <w:sz w:val="24"/>
                <w:szCs w:val="24"/>
                <w:lang w:val="zh-CN"/>
              </w:rPr>
            </w:r>
            <w:r/>
          </w:p>
        </w:tc>
        <w:tc>
          <w:tcPr>
            <w:tcW w:w="138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lang w:val="zh-CN"/>
              </w:rPr>
              <w:outlineLvl w:val="0"/>
            </w:pPr>
            <w:r>
              <w:rPr>
                <w:rFonts w:hint="eastAsia" w:ascii="仿宋" w:hAnsi="仿宋" w:eastAsia="仿宋" w:cs="仿宋"/>
                <w:bCs/>
                <w:color w:val="auto"/>
                <w:sz w:val="24"/>
                <w:szCs w:val="24"/>
                <w:lang w:val="zh-CN"/>
              </w:rPr>
            </w:r>
            <w:r/>
          </w:p>
        </w:tc>
        <w:tc>
          <w:tcPr>
            <w:tcW w:w="1285"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lang w:val="zh-CN"/>
              </w:rPr>
              <w:outlineLvl w:val="0"/>
            </w:pPr>
            <w:r>
              <w:rPr>
                <w:rFonts w:hint="eastAsia" w:ascii="仿宋" w:hAnsi="仿宋" w:eastAsia="仿宋" w:cs="仿宋"/>
                <w:bCs/>
                <w:color w:val="auto"/>
                <w:sz w:val="24"/>
                <w:szCs w:val="24"/>
                <w:lang w:val="zh-CN"/>
              </w:rPr>
            </w:r>
            <w:r/>
          </w:p>
        </w:tc>
        <w:tc>
          <w:tcPr>
            <w:tcW w:w="86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lang w:val="zh-CN"/>
              </w:rPr>
              <w:outlineLvl w:val="0"/>
            </w:pPr>
            <w:r>
              <w:rPr>
                <w:rFonts w:hint="eastAsia" w:ascii="仿宋" w:hAnsi="仿宋" w:eastAsia="仿宋" w:cs="仿宋"/>
                <w:bCs/>
                <w:color w:val="auto"/>
                <w:sz w:val="24"/>
                <w:szCs w:val="24"/>
                <w:lang w:val="zh-CN"/>
              </w:rPr>
            </w:r>
            <w:r/>
          </w:p>
        </w:tc>
      </w:tr>
      <w:tr>
        <w:trPr>
          <w:jc w:val="center"/>
        </w:trPr>
        <w:tc>
          <w:tcPr>
            <w:tcW w:w="73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lang w:val="zh-CN"/>
              </w:rPr>
              <w:outlineLvl w:val="0"/>
            </w:pPr>
            <w:r>
              <w:rPr>
                <w:rFonts w:hint="eastAsia" w:ascii="仿宋" w:hAnsi="仿宋" w:eastAsia="仿宋" w:cs="仿宋"/>
                <w:bCs/>
                <w:color w:val="auto"/>
                <w:sz w:val="24"/>
                <w:szCs w:val="24"/>
                <w:lang w:val="zh-CN"/>
              </w:rPr>
            </w:r>
            <w:r/>
          </w:p>
        </w:tc>
        <w:tc>
          <w:tcPr>
            <w:tcW w:w="113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lang w:val="zh-CN"/>
              </w:rPr>
              <w:outlineLvl w:val="0"/>
            </w:pPr>
            <w:r>
              <w:rPr>
                <w:rFonts w:hint="eastAsia" w:ascii="仿宋" w:hAnsi="仿宋" w:eastAsia="仿宋" w:cs="仿宋"/>
                <w:bCs/>
                <w:color w:val="auto"/>
                <w:sz w:val="24"/>
                <w:szCs w:val="24"/>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lang w:val="zh-CN"/>
              </w:rPr>
              <w:outlineLvl w:val="0"/>
            </w:pPr>
            <w:r>
              <w:rPr>
                <w:rFonts w:hint="eastAsia" w:ascii="仿宋" w:hAnsi="仿宋" w:eastAsia="仿宋" w:cs="仿宋"/>
                <w:bCs/>
                <w:color w:val="auto"/>
                <w:sz w:val="24"/>
                <w:szCs w:val="24"/>
                <w:lang w:val="zh-CN"/>
              </w:rPr>
            </w:r>
            <w:r/>
          </w:p>
        </w:tc>
        <w:tc>
          <w:tcPr>
            <w:tcW w:w="1036"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lang w:val="zh-CN"/>
              </w:rPr>
              <w:outlineLvl w:val="0"/>
            </w:pPr>
            <w:r>
              <w:rPr>
                <w:rFonts w:hint="eastAsia" w:ascii="仿宋" w:hAnsi="仿宋" w:eastAsia="仿宋" w:cs="仿宋"/>
                <w:bCs/>
                <w:color w:val="auto"/>
                <w:sz w:val="24"/>
                <w:szCs w:val="24"/>
                <w:lang w:val="zh-CN"/>
              </w:rPr>
            </w:r>
            <w:r/>
          </w:p>
        </w:tc>
        <w:tc>
          <w:tcPr>
            <w:tcW w:w="106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lang w:val="zh-CN"/>
              </w:rPr>
              <w:outlineLvl w:val="0"/>
            </w:pPr>
            <w:r>
              <w:rPr>
                <w:rFonts w:hint="eastAsia" w:ascii="仿宋" w:hAnsi="仿宋" w:eastAsia="仿宋" w:cs="仿宋"/>
                <w:bCs/>
                <w:color w:val="auto"/>
                <w:sz w:val="24"/>
                <w:szCs w:val="24"/>
                <w:lang w:val="zh-CN"/>
              </w:rPr>
            </w:r>
            <w:r/>
          </w:p>
        </w:tc>
        <w:tc>
          <w:tcPr>
            <w:tcW w:w="11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lang w:val="zh-CN"/>
              </w:rPr>
              <w:outlineLvl w:val="0"/>
            </w:pPr>
            <w:r>
              <w:rPr>
                <w:rFonts w:hint="eastAsia" w:ascii="仿宋" w:hAnsi="仿宋" w:eastAsia="仿宋" w:cs="仿宋"/>
                <w:bCs/>
                <w:color w:val="auto"/>
                <w:sz w:val="24"/>
                <w:szCs w:val="24"/>
                <w:lang w:val="zh-CN"/>
              </w:rPr>
            </w:r>
            <w:r/>
          </w:p>
        </w:tc>
        <w:tc>
          <w:tcPr>
            <w:tcW w:w="138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lang w:val="zh-CN"/>
              </w:rPr>
              <w:outlineLvl w:val="0"/>
            </w:pPr>
            <w:r>
              <w:rPr>
                <w:rFonts w:hint="eastAsia" w:ascii="仿宋" w:hAnsi="仿宋" w:eastAsia="仿宋" w:cs="仿宋"/>
                <w:bCs/>
                <w:color w:val="auto"/>
                <w:sz w:val="24"/>
                <w:szCs w:val="24"/>
                <w:lang w:val="zh-CN"/>
              </w:rPr>
            </w:r>
            <w:r/>
          </w:p>
        </w:tc>
        <w:tc>
          <w:tcPr>
            <w:tcW w:w="1285"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lang w:val="zh-CN"/>
              </w:rPr>
              <w:outlineLvl w:val="0"/>
            </w:pPr>
            <w:r>
              <w:rPr>
                <w:rFonts w:hint="eastAsia" w:ascii="仿宋" w:hAnsi="仿宋" w:eastAsia="仿宋" w:cs="仿宋"/>
                <w:bCs/>
                <w:color w:val="auto"/>
                <w:sz w:val="24"/>
                <w:szCs w:val="24"/>
                <w:lang w:val="zh-CN"/>
              </w:rPr>
            </w:r>
            <w:r/>
          </w:p>
        </w:tc>
        <w:tc>
          <w:tcPr>
            <w:tcW w:w="86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lang w:val="zh-CN"/>
              </w:rPr>
              <w:outlineLvl w:val="0"/>
            </w:pPr>
            <w:r>
              <w:rPr>
                <w:rFonts w:hint="eastAsia" w:ascii="仿宋" w:hAnsi="仿宋" w:eastAsia="仿宋" w:cs="仿宋"/>
                <w:bCs/>
                <w:color w:val="auto"/>
                <w:sz w:val="24"/>
                <w:szCs w:val="24"/>
                <w:lang w:val="zh-CN"/>
              </w:rPr>
            </w:r>
            <w:r/>
          </w:p>
        </w:tc>
      </w:tr>
      <w:tr>
        <w:trPr>
          <w:jc w:val="center"/>
        </w:trPr>
        <w:tc>
          <w:tcPr>
            <w:tcW w:w="73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lang w:val="zh-CN"/>
              </w:rPr>
              <w:outlineLvl w:val="0"/>
            </w:pPr>
            <w:r>
              <w:rPr>
                <w:rFonts w:hint="eastAsia" w:ascii="仿宋" w:hAnsi="仿宋" w:eastAsia="仿宋" w:cs="仿宋"/>
                <w:bCs/>
                <w:color w:val="auto"/>
                <w:sz w:val="24"/>
                <w:szCs w:val="24"/>
                <w:lang w:val="zh-CN"/>
              </w:rPr>
            </w:r>
            <w:r/>
          </w:p>
        </w:tc>
        <w:tc>
          <w:tcPr>
            <w:tcW w:w="113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lang w:val="zh-CN"/>
              </w:rPr>
              <w:outlineLvl w:val="0"/>
            </w:pPr>
            <w:r>
              <w:rPr>
                <w:rFonts w:hint="eastAsia" w:ascii="仿宋" w:hAnsi="仿宋" w:eastAsia="仿宋" w:cs="仿宋"/>
                <w:bCs/>
                <w:color w:val="auto"/>
                <w:sz w:val="24"/>
                <w:szCs w:val="24"/>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lang w:val="zh-CN"/>
              </w:rPr>
              <w:outlineLvl w:val="0"/>
            </w:pPr>
            <w:r>
              <w:rPr>
                <w:rFonts w:hint="eastAsia" w:ascii="仿宋" w:hAnsi="仿宋" w:eastAsia="仿宋" w:cs="仿宋"/>
                <w:bCs/>
                <w:color w:val="auto"/>
                <w:sz w:val="24"/>
                <w:szCs w:val="24"/>
                <w:lang w:val="zh-CN"/>
              </w:rPr>
            </w:r>
            <w:r/>
          </w:p>
        </w:tc>
        <w:tc>
          <w:tcPr>
            <w:tcW w:w="1036"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lang w:val="zh-CN"/>
              </w:rPr>
              <w:outlineLvl w:val="0"/>
            </w:pPr>
            <w:r>
              <w:rPr>
                <w:rFonts w:hint="eastAsia" w:ascii="仿宋" w:hAnsi="仿宋" w:eastAsia="仿宋" w:cs="仿宋"/>
                <w:bCs/>
                <w:color w:val="auto"/>
                <w:sz w:val="24"/>
                <w:szCs w:val="24"/>
                <w:lang w:val="zh-CN"/>
              </w:rPr>
            </w:r>
            <w:r/>
          </w:p>
        </w:tc>
        <w:tc>
          <w:tcPr>
            <w:tcW w:w="106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lang w:val="zh-CN"/>
              </w:rPr>
              <w:outlineLvl w:val="0"/>
            </w:pPr>
            <w:r>
              <w:rPr>
                <w:rFonts w:hint="eastAsia" w:ascii="仿宋" w:hAnsi="仿宋" w:eastAsia="仿宋" w:cs="仿宋"/>
                <w:bCs/>
                <w:color w:val="auto"/>
                <w:sz w:val="24"/>
                <w:szCs w:val="24"/>
                <w:lang w:val="zh-CN"/>
              </w:rPr>
            </w:r>
            <w:r/>
          </w:p>
        </w:tc>
        <w:tc>
          <w:tcPr>
            <w:tcW w:w="11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lang w:val="zh-CN"/>
              </w:rPr>
              <w:outlineLvl w:val="0"/>
            </w:pPr>
            <w:r>
              <w:rPr>
                <w:rFonts w:hint="eastAsia" w:ascii="仿宋" w:hAnsi="仿宋" w:eastAsia="仿宋" w:cs="仿宋"/>
                <w:bCs/>
                <w:color w:val="auto"/>
                <w:sz w:val="24"/>
                <w:szCs w:val="24"/>
                <w:lang w:val="zh-CN"/>
              </w:rPr>
            </w:r>
            <w:r/>
          </w:p>
        </w:tc>
        <w:tc>
          <w:tcPr>
            <w:tcW w:w="138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lang w:val="zh-CN"/>
              </w:rPr>
              <w:outlineLvl w:val="0"/>
            </w:pPr>
            <w:r>
              <w:rPr>
                <w:rFonts w:hint="eastAsia" w:ascii="仿宋" w:hAnsi="仿宋" w:eastAsia="仿宋" w:cs="仿宋"/>
                <w:bCs/>
                <w:color w:val="auto"/>
                <w:sz w:val="24"/>
                <w:szCs w:val="24"/>
                <w:lang w:val="zh-CN"/>
              </w:rPr>
            </w:r>
            <w:r/>
          </w:p>
        </w:tc>
        <w:tc>
          <w:tcPr>
            <w:tcW w:w="1285"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lang w:val="zh-CN"/>
              </w:rPr>
              <w:outlineLvl w:val="0"/>
            </w:pPr>
            <w:r>
              <w:rPr>
                <w:rFonts w:hint="eastAsia" w:ascii="仿宋" w:hAnsi="仿宋" w:eastAsia="仿宋" w:cs="仿宋"/>
                <w:bCs/>
                <w:color w:val="auto"/>
                <w:sz w:val="24"/>
                <w:szCs w:val="24"/>
                <w:lang w:val="zh-CN"/>
              </w:rPr>
            </w:r>
            <w:r/>
          </w:p>
        </w:tc>
        <w:tc>
          <w:tcPr>
            <w:tcW w:w="86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lang w:val="zh-CN"/>
              </w:rPr>
              <w:outlineLvl w:val="0"/>
            </w:pPr>
            <w:r>
              <w:rPr>
                <w:rFonts w:hint="eastAsia" w:ascii="仿宋" w:hAnsi="仿宋" w:eastAsia="仿宋" w:cs="仿宋"/>
                <w:bCs/>
                <w:color w:val="auto"/>
                <w:sz w:val="24"/>
                <w:szCs w:val="24"/>
                <w:lang w:val="zh-CN"/>
              </w:rPr>
            </w:r>
            <w:r/>
          </w:p>
        </w:tc>
      </w:tr>
      <w:tr>
        <w:trPr>
          <w:jc w:val="center"/>
        </w:trPr>
        <w:tc>
          <w:tcPr>
            <w:tcW w:w="73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lang w:val="zh-CN"/>
              </w:rPr>
              <w:outlineLvl w:val="0"/>
            </w:pPr>
            <w:r>
              <w:rPr>
                <w:rFonts w:hint="eastAsia" w:ascii="仿宋" w:hAnsi="仿宋" w:eastAsia="仿宋" w:cs="仿宋"/>
                <w:bCs/>
                <w:color w:val="auto"/>
                <w:sz w:val="24"/>
                <w:szCs w:val="24"/>
                <w:lang w:val="zh-CN"/>
              </w:rPr>
            </w:r>
            <w:r/>
          </w:p>
        </w:tc>
        <w:tc>
          <w:tcPr>
            <w:tcW w:w="113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lang w:val="zh-CN"/>
              </w:rPr>
              <w:outlineLvl w:val="0"/>
            </w:pPr>
            <w:r>
              <w:rPr>
                <w:rFonts w:hint="eastAsia" w:ascii="仿宋" w:hAnsi="仿宋" w:eastAsia="仿宋" w:cs="仿宋"/>
                <w:bCs/>
                <w:color w:val="auto"/>
                <w:sz w:val="24"/>
                <w:szCs w:val="24"/>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lang w:val="zh-CN"/>
              </w:rPr>
              <w:outlineLvl w:val="0"/>
            </w:pPr>
            <w:r>
              <w:rPr>
                <w:rFonts w:hint="eastAsia" w:ascii="仿宋" w:hAnsi="仿宋" w:eastAsia="仿宋" w:cs="仿宋"/>
                <w:bCs/>
                <w:color w:val="auto"/>
                <w:sz w:val="24"/>
                <w:szCs w:val="24"/>
                <w:lang w:val="zh-CN"/>
              </w:rPr>
            </w:r>
            <w:r/>
          </w:p>
        </w:tc>
        <w:tc>
          <w:tcPr>
            <w:tcW w:w="1036"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lang w:val="zh-CN"/>
              </w:rPr>
              <w:outlineLvl w:val="0"/>
            </w:pPr>
            <w:r>
              <w:rPr>
                <w:rFonts w:hint="eastAsia" w:ascii="仿宋" w:hAnsi="仿宋" w:eastAsia="仿宋" w:cs="仿宋"/>
                <w:bCs/>
                <w:color w:val="auto"/>
                <w:sz w:val="24"/>
                <w:szCs w:val="24"/>
                <w:lang w:val="zh-CN"/>
              </w:rPr>
            </w:r>
            <w:r/>
          </w:p>
        </w:tc>
        <w:tc>
          <w:tcPr>
            <w:tcW w:w="106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lang w:val="zh-CN"/>
              </w:rPr>
              <w:outlineLvl w:val="0"/>
            </w:pPr>
            <w:r>
              <w:rPr>
                <w:rFonts w:hint="eastAsia" w:ascii="仿宋" w:hAnsi="仿宋" w:eastAsia="仿宋" w:cs="仿宋"/>
                <w:bCs/>
                <w:color w:val="auto"/>
                <w:sz w:val="24"/>
                <w:szCs w:val="24"/>
                <w:lang w:val="zh-CN"/>
              </w:rPr>
            </w:r>
            <w:r/>
          </w:p>
        </w:tc>
        <w:tc>
          <w:tcPr>
            <w:tcW w:w="11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lang w:val="zh-CN"/>
              </w:rPr>
              <w:outlineLvl w:val="0"/>
            </w:pPr>
            <w:r>
              <w:rPr>
                <w:rFonts w:hint="eastAsia" w:ascii="仿宋" w:hAnsi="仿宋" w:eastAsia="仿宋" w:cs="仿宋"/>
                <w:bCs/>
                <w:color w:val="auto"/>
                <w:sz w:val="24"/>
                <w:szCs w:val="24"/>
                <w:lang w:val="zh-CN"/>
              </w:rPr>
            </w:r>
            <w:r/>
          </w:p>
        </w:tc>
        <w:tc>
          <w:tcPr>
            <w:tcW w:w="138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lang w:val="zh-CN"/>
              </w:rPr>
              <w:outlineLvl w:val="0"/>
            </w:pPr>
            <w:r>
              <w:rPr>
                <w:rFonts w:hint="eastAsia" w:ascii="仿宋" w:hAnsi="仿宋" w:eastAsia="仿宋" w:cs="仿宋"/>
                <w:bCs/>
                <w:color w:val="auto"/>
                <w:sz w:val="24"/>
                <w:szCs w:val="24"/>
                <w:lang w:val="zh-CN"/>
              </w:rPr>
            </w:r>
            <w:r/>
          </w:p>
        </w:tc>
        <w:tc>
          <w:tcPr>
            <w:tcW w:w="1285"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lang w:val="zh-CN"/>
              </w:rPr>
              <w:outlineLvl w:val="0"/>
            </w:pPr>
            <w:r>
              <w:rPr>
                <w:rFonts w:hint="eastAsia" w:ascii="仿宋" w:hAnsi="仿宋" w:eastAsia="仿宋" w:cs="仿宋"/>
                <w:bCs/>
                <w:color w:val="auto"/>
                <w:sz w:val="24"/>
                <w:szCs w:val="24"/>
                <w:lang w:val="zh-CN"/>
              </w:rPr>
            </w:r>
            <w:r/>
          </w:p>
        </w:tc>
        <w:tc>
          <w:tcPr>
            <w:tcW w:w="86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lang w:val="zh-CN"/>
              </w:rPr>
              <w:outlineLvl w:val="0"/>
            </w:pPr>
            <w:r>
              <w:rPr>
                <w:rFonts w:hint="eastAsia" w:ascii="仿宋" w:hAnsi="仿宋" w:eastAsia="仿宋" w:cs="仿宋"/>
                <w:bCs/>
                <w:color w:val="auto"/>
                <w:sz w:val="24"/>
                <w:szCs w:val="24"/>
                <w:lang w:val="zh-CN"/>
              </w:rPr>
            </w:r>
            <w:r/>
          </w:p>
        </w:tc>
      </w:tr>
      <w:tr>
        <w:trPr>
          <w:jc w:val="center"/>
        </w:trPr>
        <w:tc>
          <w:tcPr>
            <w:tcW w:w="73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lang w:val="zh-CN"/>
              </w:rPr>
              <w:outlineLvl w:val="0"/>
            </w:pPr>
            <w:r>
              <w:rPr>
                <w:rFonts w:hint="eastAsia" w:ascii="仿宋" w:hAnsi="仿宋" w:eastAsia="仿宋" w:cs="仿宋"/>
                <w:bCs/>
                <w:color w:val="auto"/>
                <w:sz w:val="24"/>
                <w:szCs w:val="24"/>
                <w:lang w:val="zh-CN"/>
              </w:rPr>
            </w:r>
            <w:r/>
          </w:p>
        </w:tc>
        <w:tc>
          <w:tcPr>
            <w:tcW w:w="113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lang w:val="zh-CN"/>
              </w:rPr>
              <w:outlineLvl w:val="0"/>
            </w:pPr>
            <w:r>
              <w:rPr>
                <w:rFonts w:hint="eastAsia" w:ascii="仿宋" w:hAnsi="仿宋" w:eastAsia="仿宋" w:cs="仿宋"/>
                <w:bCs/>
                <w:color w:val="auto"/>
                <w:sz w:val="24"/>
                <w:szCs w:val="24"/>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lang w:val="zh-CN"/>
              </w:rPr>
              <w:outlineLvl w:val="0"/>
            </w:pPr>
            <w:r>
              <w:rPr>
                <w:rFonts w:hint="eastAsia" w:ascii="仿宋" w:hAnsi="仿宋" w:eastAsia="仿宋" w:cs="仿宋"/>
                <w:bCs/>
                <w:color w:val="auto"/>
                <w:sz w:val="24"/>
                <w:szCs w:val="24"/>
                <w:lang w:val="zh-CN"/>
              </w:rPr>
            </w:r>
            <w:r/>
          </w:p>
        </w:tc>
        <w:tc>
          <w:tcPr>
            <w:tcW w:w="1036"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lang w:val="zh-CN"/>
              </w:rPr>
              <w:outlineLvl w:val="0"/>
            </w:pPr>
            <w:r>
              <w:rPr>
                <w:rFonts w:hint="eastAsia" w:ascii="仿宋" w:hAnsi="仿宋" w:eastAsia="仿宋" w:cs="仿宋"/>
                <w:bCs/>
                <w:color w:val="auto"/>
                <w:sz w:val="24"/>
                <w:szCs w:val="24"/>
                <w:lang w:val="zh-CN"/>
              </w:rPr>
            </w:r>
            <w:r/>
          </w:p>
        </w:tc>
        <w:tc>
          <w:tcPr>
            <w:tcW w:w="106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lang w:val="zh-CN"/>
              </w:rPr>
              <w:outlineLvl w:val="0"/>
            </w:pPr>
            <w:r>
              <w:rPr>
                <w:rFonts w:hint="eastAsia" w:ascii="仿宋" w:hAnsi="仿宋" w:eastAsia="仿宋" w:cs="仿宋"/>
                <w:bCs/>
                <w:color w:val="auto"/>
                <w:sz w:val="24"/>
                <w:szCs w:val="24"/>
                <w:lang w:val="zh-CN"/>
              </w:rPr>
            </w:r>
            <w:r/>
          </w:p>
        </w:tc>
        <w:tc>
          <w:tcPr>
            <w:tcW w:w="11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lang w:val="zh-CN"/>
              </w:rPr>
              <w:outlineLvl w:val="0"/>
            </w:pPr>
            <w:r>
              <w:rPr>
                <w:rFonts w:hint="eastAsia" w:ascii="仿宋" w:hAnsi="仿宋" w:eastAsia="仿宋" w:cs="仿宋"/>
                <w:bCs/>
                <w:color w:val="auto"/>
                <w:sz w:val="24"/>
                <w:szCs w:val="24"/>
                <w:lang w:val="zh-CN"/>
              </w:rPr>
            </w:r>
            <w:r/>
          </w:p>
        </w:tc>
        <w:tc>
          <w:tcPr>
            <w:tcW w:w="138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lang w:val="zh-CN"/>
              </w:rPr>
              <w:outlineLvl w:val="0"/>
            </w:pPr>
            <w:r>
              <w:rPr>
                <w:rFonts w:hint="eastAsia" w:ascii="仿宋" w:hAnsi="仿宋" w:eastAsia="仿宋" w:cs="仿宋"/>
                <w:bCs/>
                <w:color w:val="auto"/>
                <w:sz w:val="24"/>
                <w:szCs w:val="24"/>
                <w:lang w:val="zh-CN"/>
              </w:rPr>
            </w:r>
            <w:r/>
          </w:p>
        </w:tc>
        <w:tc>
          <w:tcPr>
            <w:tcW w:w="1285"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lang w:val="zh-CN"/>
              </w:rPr>
              <w:outlineLvl w:val="0"/>
            </w:pPr>
            <w:r>
              <w:rPr>
                <w:rFonts w:hint="eastAsia" w:ascii="仿宋" w:hAnsi="仿宋" w:eastAsia="仿宋" w:cs="仿宋"/>
                <w:bCs/>
                <w:color w:val="auto"/>
                <w:sz w:val="24"/>
                <w:szCs w:val="24"/>
                <w:lang w:val="zh-CN"/>
              </w:rPr>
            </w:r>
            <w:r/>
          </w:p>
        </w:tc>
        <w:tc>
          <w:tcPr>
            <w:tcW w:w="86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lang w:val="zh-CN"/>
              </w:rPr>
              <w:outlineLvl w:val="0"/>
            </w:pPr>
            <w:r>
              <w:rPr>
                <w:rFonts w:hint="eastAsia" w:ascii="仿宋" w:hAnsi="仿宋" w:eastAsia="仿宋" w:cs="仿宋"/>
                <w:bCs/>
                <w:color w:val="auto"/>
                <w:sz w:val="24"/>
                <w:szCs w:val="24"/>
                <w:lang w:val="zh-CN"/>
              </w:rPr>
            </w:r>
            <w:r/>
          </w:p>
        </w:tc>
      </w:tr>
      <w:tr>
        <w:trPr>
          <w:jc w:val="center"/>
        </w:trPr>
        <w:tc>
          <w:tcPr>
            <w:tcW w:w="73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lang w:val="zh-CN"/>
              </w:rPr>
              <w:outlineLvl w:val="0"/>
            </w:pPr>
            <w:r>
              <w:rPr>
                <w:rFonts w:hint="eastAsia" w:ascii="仿宋" w:hAnsi="仿宋" w:eastAsia="仿宋" w:cs="仿宋"/>
                <w:bCs/>
                <w:color w:val="auto"/>
                <w:sz w:val="24"/>
                <w:szCs w:val="24"/>
                <w:lang w:val="zh-CN"/>
              </w:rPr>
            </w:r>
            <w:r/>
          </w:p>
        </w:tc>
        <w:tc>
          <w:tcPr>
            <w:tcW w:w="113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lang w:val="zh-CN"/>
              </w:rPr>
              <w:outlineLvl w:val="0"/>
            </w:pPr>
            <w:r>
              <w:rPr>
                <w:rFonts w:hint="eastAsia" w:ascii="仿宋" w:hAnsi="仿宋" w:eastAsia="仿宋" w:cs="仿宋"/>
                <w:bCs/>
                <w:color w:val="auto"/>
                <w:sz w:val="24"/>
                <w:szCs w:val="24"/>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lang w:val="zh-CN"/>
              </w:rPr>
              <w:outlineLvl w:val="0"/>
            </w:pPr>
            <w:r>
              <w:rPr>
                <w:rFonts w:hint="eastAsia" w:ascii="仿宋" w:hAnsi="仿宋" w:eastAsia="仿宋" w:cs="仿宋"/>
                <w:bCs/>
                <w:color w:val="auto"/>
                <w:sz w:val="24"/>
                <w:szCs w:val="24"/>
                <w:lang w:val="zh-CN"/>
              </w:rPr>
            </w:r>
            <w:r/>
          </w:p>
        </w:tc>
        <w:tc>
          <w:tcPr>
            <w:tcW w:w="1036"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lang w:val="zh-CN"/>
              </w:rPr>
              <w:outlineLvl w:val="0"/>
            </w:pPr>
            <w:r>
              <w:rPr>
                <w:rFonts w:hint="eastAsia" w:ascii="仿宋" w:hAnsi="仿宋" w:eastAsia="仿宋" w:cs="仿宋"/>
                <w:bCs/>
                <w:color w:val="auto"/>
                <w:sz w:val="24"/>
                <w:szCs w:val="24"/>
                <w:lang w:val="zh-CN"/>
              </w:rPr>
            </w:r>
            <w:r/>
          </w:p>
        </w:tc>
        <w:tc>
          <w:tcPr>
            <w:tcW w:w="106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lang w:val="zh-CN"/>
              </w:rPr>
              <w:outlineLvl w:val="0"/>
            </w:pPr>
            <w:r>
              <w:rPr>
                <w:rFonts w:hint="eastAsia" w:ascii="仿宋" w:hAnsi="仿宋" w:eastAsia="仿宋" w:cs="仿宋"/>
                <w:bCs/>
                <w:color w:val="auto"/>
                <w:sz w:val="24"/>
                <w:szCs w:val="24"/>
                <w:lang w:val="zh-CN"/>
              </w:rPr>
            </w:r>
            <w:r/>
          </w:p>
        </w:tc>
        <w:tc>
          <w:tcPr>
            <w:tcW w:w="11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lang w:val="zh-CN"/>
              </w:rPr>
              <w:outlineLvl w:val="0"/>
            </w:pPr>
            <w:r>
              <w:rPr>
                <w:rFonts w:hint="eastAsia" w:ascii="仿宋" w:hAnsi="仿宋" w:eastAsia="仿宋" w:cs="仿宋"/>
                <w:bCs/>
                <w:color w:val="auto"/>
                <w:sz w:val="24"/>
                <w:szCs w:val="24"/>
                <w:lang w:val="zh-CN"/>
              </w:rPr>
            </w:r>
            <w:r/>
          </w:p>
        </w:tc>
        <w:tc>
          <w:tcPr>
            <w:tcW w:w="138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lang w:val="zh-CN"/>
              </w:rPr>
              <w:outlineLvl w:val="0"/>
            </w:pPr>
            <w:r>
              <w:rPr>
                <w:rFonts w:hint="eastAsia" w:ascii="仿宋" w:hAnsi="仿宋" w:eastAsia="仿宋" w:cs="仿宋"/>
                <w:bCs/>
                <w:color w:val="auto"/>
                <w:sz w:val="24"/>
                <w:szCs w:val="24"/>
                <w:lang w:val="zh-CN"/>
              </w:rPr>
            </w:r>
            <w:r/>
          </w:p>
        </w:tc>
        <w:tc>
          <w:tcPr>
            <w:tcW w:w="1285"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lang w:val="zh-CN"/>
              </w:rPr>
              <w:outlineLvl w:val="0"/>
            </w:pPr>
            <w:r>
              <w:rPr>
                <w:rFonts w:hint="eastAsia" w:ascii="仿宋" w:hAnsi="仿宋" w:eastAsia="仿宋" w:cs="仿宋"/>
                <w:bCs/>
                <w:color w:val="auto"/>
                <w:sz w:val="24"/>
                <w:szCs w:val="24"/>
                <w:lang w:val="zh-CN"/>
              </w:rPr>
            </w:r>
            <w:r/>
          </w:p>
        </w:tc>
        <w:tc>
          <w:tcPr>
            <w:tcW w:w="86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lang w:val="zh-CN"/>
              </w:rPr>
              <w:outlineLvl w:val="0"/>
            </w:pPr>
            <w:r>
              <w:rPr>
                <w:rFonts w:hint="eastAsia" w:ascii="仿宋" w:hAnsi="仿宋" w:eastAsia="仿宋" w:cs="仿宋"/>
                <w:bCs/>
                <w:color w:val="auto"/>
                <w:sz w:val="24"/>
                <w:szCs w:val="24"/>
                <w:lang w:val="zh-CN"/>
              </w:rPr>
            </w:r>
            <w:r/>
          </w:p>
        </w:tc>
      </w:tr>
      <w:tr>
        <w:trPr>
          <w:jc w:val="center"/>
        </w:trPr>
        <w:tc>
          <w:tcPr>
            <w:tcW w:w="73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lang w:val="zh-CN"/>
              </w:rPr>
              <w:outlineLvl w:val="0"/>
            </w:pPr>
            <w:r>
              <w:rPr>
                <w:rFonts w:hint="eastAsia" w:ascii="仿宋" w:hAnsi="仿宋" w:eastAsia="仿宋" w:cs="仿宋"/>
                <w:bCs/>
                <w:color w:val="auto"/>
                <w:sz w:val="24"/>
                <w:szCs w:val="24"/>
                <w:lang w:val="zh-CN"/>
              </w:rPr>
            </w:r>
            <w:r/>
          </w:p>
        </w:tc>
        <w:tc>
          <w:tcPr>
            <w:tcW w:w="113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lang w:val="zh-CN"/>
              </w:rPr>
              <w:outlineLvl w:val="0"/>
            </w:pPr>
            <w:r>
              <w:rPr>
                <w:rFonts w:hint="eastAsia" w:ascii="仿宋" w:hAnsi="仿宋" w:eastAsia="仿宋" w:cs="仿宋"/>
                <w:bCs/>
                <w:color w:val="auto"/>
                <w:sz w:val="24"/>
                <w:szCs w:val="24"/>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lang w:val="zh-CN"/>
              </w:rPr>
              <w:outlineLvl w:val="0"/>
            </w:pPr>
            <w:r>
              <w:rPr>
                <w:rFonts w:hint="eastAsia" w:ascii="仿宋" w:hAnsi="仿宋" w:eastAsia="仿宋" w:cs="仿宋"/>
                <w:bCs/>
                <w:color w:val="auto"/>
                <w:sz w:val="24"/>
                <w:szCs w:val="24"/>
                <w:lang w:val="zh-CN"/>
              </w:rPr>
            </w:r>
            <w:r/>
          </w:p>
        </w:tc>
        <w:tc>
          <w:tcPr>
            <w:tcW w:w="1036"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lang w:val="zh-CN"/>
              </w:rPr>
              <w:outlineLvl w:val="0"/>
            </w:pPr>
            <w:r>
              <w:rPr>
                <w:rFonts w:hint="eastAsia" w:ascii="仿宋" w:hAnsi="仿宋" w:eastAsia="仿宋" w:cs="仿宋"/>
                <w:bCs/>
                <w:color w:val="auto"/>
                <w:sz w:val="24"/>
                <w:szCs w:val="24"/>
                <w:lang w:val="zh-CN"/>
              </w:rPr>
            </w:r>
            <w:r/>
          </w:p>
        </w:tc>
        <w:tc>
          <w:tcPr>
            <w:tcW w:w="106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lang w:val="zh-CN"/>
              </w:rPr>
              <w:outlineLvl w:val="0"/>
            </w:pPr>
            <w:r>
              <w:rPr>
                <w:rFonts w:hint="eastAsia" w:ascii="仿宋" w:hAnsi="仿宋" w:eastAsia="仿宋" w:cs="仿宋"/>
                <w:bCs/>
                <w:color w:val="auto"/>
                <w:sz w:val="24"/>
                <w:szCs w:val="24"/>
                <w:lang w:val="zh-CN"/>
              </w:rPr>
            </w:r>
            <w:r/>
          </w:p>
        </w:tc>
        <w:tc>
          <w:tcPr>
            <w:tcW w:w="11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lang w:val="zh-CN"/>
              </w:rPr>
              <w:outlineLvl w:val="0"/>
            </w:pPr>
            <w:r>
              <w:rPr>
                <w:rFonts w:hint="eastAsia" w:ascii="仿宋" w:hAnsi="仿宋" w:eastAsia="仿宋" w:cs="仿宋"/>
                <w:bCs/>
                <w:color w:val="auto"/>
                <w:sz w:val="24"/>
                <w:szCs w:val="24"/>
                <w:lang w:val="zh-CN"/>
              </w:rPr>
            </w:r>
            <w:r/>
          </w:p>
        </w:tc>
        <w:tc>
          <w:tcPr>
            <w:tcW w:w="138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lang w:val="zh-CN"/>
              </w:rPr>
              <w:outlineLvl w:val="0"/>
            </w:pPr>
            <w:r>
              <w:rPr>
                <w:rFonts w:hint="eastAsia" w:ascii="仿宋" w:hAnsi="仿宋" w:eastAsia="仿宋" w:cs="仿宋"/>
                <w:bCs/>
                <w:color w:val="auto"/>
                <w:sz w:val="24"/>
                <w:szCs w:val="24"/>
                <w:lang w:val="zh-CN"/>
              </w:rPr>
            </w:r>
            <w:r/>
          </w:p>
        </w:tc>
        <w:tc>
          <w:tcPr>
            <w:tcW w:w="1285"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lang w:val="zh-CN"/>
              </w:rPr>
              <w:outlineLvl w:val="0"/>
            </w:pPr>
            <w:r>
              <w:rPr>
                <w:rFonts w:hint="eastAsia" w:ascii="仿宋" w:hAnsi="仿宋" w:eastAsia="仿宋" w:cs="仿宋"/>
                <w:bCs/>
                <w:color w:val="auto"/>
                <w:sz w:val="24"/>
                <w:szCs w:val="24"/>
                <w:lang w:val="zh-CN"/>
              </w:rPr>
            </w:r>
            <w:r/>
          </w:p>
        </w:tc>
        <w:tc>
          <w:tcPr>
            <w:tcW w:w="86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lang w:val="zh-CN"/>
              </w:rPr>
              <w:outlineLvl w:val="0"/>
            </w:pPr>
            <w:r>
              <w:rPr>
                <w:rFonts w:hint="eastAsia" w:ascii="仿宋" w:hAnsi="仿宋" w:eastAsia="仿宋" w:cs="仿宋"/>
                <w:bCs/>
                <w:color w:val="auto"/>
                <w:sz w:val="24"/>
                <w:szCs w:val="24"/>
                <w:lang w:val="zh-CN"/>
              </w:rPr>
            </w:r>
            <w:r/>
          </w:p>
        </w:tc>
      </w:tr>
      <w:tr>
        <w:trPr>
          <w:jc w:val="center"/>
        </w:trPr>
        <w:tc>
          <w:tcPr>
            <w:tcW w:w="73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lang w:val="zh-CN"/>
              </w:rPr>
              <w:outlineLvl w:val="0"/>
            </w:pPr>
            <w:r>
              <w:rPr>
                <w:rFonts w:hint="eastAsia" w:ascii="仿宋" w:hAnsi="仿宋" w:eastAsia="仿宋" w:cs="仿宋"/>
                <w:bCs/>
                <w:color w:val="auto"/>
                <w:sz w:val="24"/>
                <w:szCs w:val="24"/>
                <w:lang w:val="zh-CN"/>
              </w:rPr>
            </w:r>
            <w:r/>
          </w:p>
        </w:tc>
        <w:tc>
          <w:tcPr>
            <w:tcW w:w="113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lang w:val="zh-CN"/>
              </w:rPr>
              <w:outlineLvl w:val="0"/>
            </w:pPr>
            <w:r>
              <w:rPr>
                <w:rFonts w:hint="eastAsia" w:ascii="仿宋" w:hAnsi="仿宋" w:eastAsia="仿宋" w:cs="仿宋"/>
                <w:bCs/>
                <w:color w:val="auto"/>
                <w:sz w:val="24"/>
                <w:szCs w:val="24"/>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lang w:val="zh-CN"/>
              </w:rPr>
              <w:outlineLvl w:val="0"/>
            </w:pPr>
            <w:r>
              <w:rPr>
                <w:rFonts w:hint="eastAsia" w:ascii="仿宋" w:hAnsi="仿宋" w:eastAsia="仿宋" w:cs="仿宋"/>
                <w:bCs/>
                <w:color w:val="auto"/>
                <w:sz w:val="24"/>
                <w:szCs w:val="24"/>
                <w:lang w:val="zh-CN"/>
              </w:rPr>
            </w:r>
            <w:r/>
          </w:p>
        </w:tc>
        <w:tc>
          <w:tcPr>
            <w:tcW w:w="1036"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lang w:val="zh-CN"/>
              </w:rPr>
              <w:outlineLvl w:val="0"/>
            </w:pPr>
            <w:r>
              <w:rPr>
                <w:rFonts w:hint="eastAsia" w:ascii="仿宋" w:hAnsi="仿宋" w:eastAsia="仿宋" w:cs="仿宋"/>
                <w:bCs/>
                <w:color w:val="auto"/>
                <w:sz w:val="24"/>
                <w:szCs w:val="24"/>
                <w:lang w:val="zh-CN"/>
              </w:rPr>
            </w:r>
            <w:r/>
          </w:p>
        </w:tc>
        <w:tc>
          <w:tcPr>
            <w:tcW w:w="106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lang w:val="zh-CN"/>
              </w:rPr>
              <w:outlineLvl w:val="0"/>
            </w:pPr>
            <w:r>
              <w:rPr>
                <w:rFonts w:hint="eastAsia" w:ascii="仿宋" w:hAnsi="仿宋" w:eastAsia="仿宋" w:cs="仿宋"/>
                <w:bCs/>
                <w:color w:val="auto"/>
                <w:sz w:val="24"/>
                <w:szCs w:val="24"/>
                <w:lang w:val="zh-CN"/>
              </w:rPr>
            </w:r>
            <w:r/>
          </w:p>
        </w:tc>
        <w:tc>
          <w:tcPr>
            <w:tcW w:w="11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lang w:val="zh-CN"/>
              </w:rPr>
              <w:outlineLvl w:val="0"/>
            </w:pPr>
            <w:r>
              <w:rPr>
                <w:rFonts w:hint="eastAsia" w:ascii="仿宋" w:hAnsi="仿宋" w:eastAsia="仿宋" w:cs="仿宋"/>
                <w:bCs/>
                <w:color w:val="auto"/>
                <w:sz w:val="24"/>
                <w:szCs w:val="24"/>
                <w:lang w:val="zh-CN"/>
              </w:rPr>
            </w:r>
            <w:r/>
          </w:p>
        </w:tc>
        <w:tc>
          <w:tcPr>
            <w:tcW w:w="138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lang w:val="zh-CN"/>
              </w:rPr>
              <w:outlineLvl w:val="0"/>
            </w:pPr>
            <w:r>
              <w:rPr>
                <w:rFonts w:hint="eastAsia" w:ascii="仿宋" w:hAnsi="仿宋" w:eastAsia="仿宋" w:cs="仿宋"/>
                <w:bCs/>
                <w:color w:val="auto"/>
                <w:sz w:val="24"/>
                <w:szCs w:val="24"/>
                <w:lang w:val="zh-CN"/>
              </w:rPr>
            </w:r>
            <w:r/>
          </w:p>
        </w:tc>
        <w:tc>
          <w:tcPr>
            <w:tcW w:w="1285"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lang w:val="zh-CN"/>
              </w:rPr>
              <w:outlineLvl w:val="0"/>
            </w:pPr>
            <w:r>
              <w:rPr>
                <w:rFonts w:hint="eastAsia" w:ascii="仿宋" w:hAnsi="仿宋" w:eastAsia="仿宋" w:cs="仿宋"/>
                <w:bCs/>
                <w:color w:val="auto"/>
                <w:sz w:val="24"/>
                <w:szCs w:val="24"/>
                <w:lang w:val="zh-CN"/>
              </w:rPr>
            </w:r>
            <w:r/>
          </w:p>
        </w:tc>
        <w:tc>
          <w:tcPr>
            <w:tcW w:w="86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lang w:val="zh-CN"/>
              </w:rPr>
              <w:outlineLvl w:val="0"/>
            </w:pPr>
            <w:r>
              <w:rPr>
                <w:rFonts w:hint="eastAsia" w:ascii="仿宋" w:hAnsi="仿宋" w:eastAsia="仿宋" w:cs="仿宋"/>
                <w:bCs/>
                <w:color w:val="auto"/>
                <w:sz w:val="24"/>
                <w:szCs w:val="24"/>
                <w:lang w:val="zh-CN"/>
              </w:rPr>
            </w:r>
            <w:r/>
          </w:p>
        </w:tc>
      </w:tr>
    </w:tbl>
    <w:p>
      <w:pP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p>
      <w:pPr>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供应商名称：</w:t>
      </w:r>
      <w:r>
        <w:rPr>
          <w:rFonts w:hint="eastAsia" w:ascii="仿宋" w:hAnsi="仿宋" w:eastAsia="仿宋" w:cs="仿宋"/>
          <w:color w:val="auto"/>
          <w:sz w:val="24"/>
          <w:szCs w:val="24"/>
          <w:lang w:val="zh-CN"/>
        </w:rPr>
        <w:t xml:space="preserve">（</w:t>
      </w:r>
      <w:r>
        <w:rPr>
          <w:rFonts w:hint="eastAsia" w:ascii="仿宋" w:hAnsi="仿宋" w:eastAsia="仿宋" w:cs="仿宋"/>
          <w:color w:val="auto"/>
          <w:sz w:val="24"/>
          <w:szCs w:val="24"/>
        </w:rPr>
        <w:t xml:space="preserve">加盖电子公章</w:t>
      </w:r>
      <w:r>
        <w:rPr>
          <w:rFonts w:hint="eastAsia" w:ascii="仿宋" w:hAnsi="仿宋" w:eastAsia="仿宋" w:cs="仿宋"/>
          <w:color w:val="auto"/>
          <w:sz w:val="24"/>
          <w:szCs w:val="24"/>
          <w:lang w:val="zh-CN"/>
        </w:rPr>
        <w:t xml:space="preserve">）</w:t>
      </w:r>
      <w:r/>
    </w:p>
    <w:p>
      <w:pPr>
        <w:spacing w:line="360" w:lineRule="auto"/>
        <w:rPr>
          <w:rFonts w:hint="eastAsia" w:ascii="仿宋" w:hAnsi="仿宋" w:eastAsia="仿宋" w:cs="仿宋"/>
          <w:color w:val="auto"/>
          <w:sz w:val="24"/>
          <w:lang w:val="zh-CN"/>
        </w:rPr>
      </w:pPr>
      <w:r>
        <w:rPr>
          <w:rFonts w:hint="eastAsia" w:ascii="仿宋" w:hAnsi="仿宋" w:eastAsia="仿宋" w:cs="仿宋"/>
          <w:color w:val="auto"/>
          <w:sz w:val="24"/>
          <w:lang w:val="zh-CN"/>
        </w:rPr>
        <w:t xml:space="preserve">说明：</w:t>
      </w:r>
      <w:r/>
    </w:p>
    <w:p>
      <w:pPr>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1、如果行数不够，请自行增加。</w:t>
      </w:r>
      <w:r/>
    </w:p>
    <w:p>
      <w:pPr>
        <w:spacing w:line="360" w:lineRule="auto"/>
        <w:rPr>
          <w:rStyle w:val="869"/>
          <w:rFonts w:hint="eastAsia" w:ascii="仿宋" w:hAnsi="仿宋" w:cs="仿宋"/>
          <w:color w:val="auto"/>
          <w:szCs w:val="20"/>
          <w:lang w:val="zh-CN"/>
        </w:rPr>
      </w:pPr>
      <w:r>
        <w:rPr>
          <w:rFonts w:hint="eastAsia" w:ascii="仿宋" w:hAnsi="仿宋" w:eastAsia="仿宋" w:cs="仿宋"/>
          <w:color w:val="auto"/>
          <w:sz w:val="24"/>
          <w:szCs w:val="24"/>
        </w:rPr>
        <w:t xml:space="preserve">2、提供项目组所有人员的人员名单、相关证书、专业资历、擅长技术、职责安排等资料</w:t>
      </w:r>
      <w:r>
        <w:rPr>
          <w:rFonts w:hint="eastAsia" w:ascii="仿宋" w:hAnsi="仿宋" w:eastAsia="仿宋" w:cs="仿宋"/>
          <w:color w:val="auto"/>
          <w:sz w:val="24"/>
          <w:lang w:val="zh-CN"/>
        </w:rPr>
        <w:t xml:space="preserve">。</w:t>
      </w:r>
      <w:r/>
    </w:p>
    <w:p>
      <w:pPr>
        <w:spacing w:line="360" w:lineRule="auto"/>
        <w:rPr>
          <w:rFonts w:hint="eastAsia" w:ascii="仿宋" w:hAnsi="仿宋" w:eastAsia="仿宋" w:cs="仿宋"/>
          <w:b/>
          <w:color w:val="auto"/>
          <w:sz w:val="24"/>
          <w:szCs w:val="24"/>
        </w:rPr>
      </w:pPr>
      <w:r>
        <w:rPr>
          <w:rStyle w:val="869"/>
          <w:rFonts w:hint="eastAsia" w:ascii="仿宋" w:hAnsi="仿宋" w:cs="仿宋"/>
          <w:color w:val="auto"/>
          <w:szCs w:val="24"/>
        </w:rPr>
        <w:br w:type="page" w:clear="all"/>
      </w:r>
      <w:bookmarkStart w:id="93" w:name="_Toc132279716"/>
      <w:r/>
      <w:bookmarkStart w:id="94" w:name="_Toc207116109"/>
      <w:r/>
      <w:bookmarkStart w:id="95" w:name="_Toc9620"/>
      <w:r/>
      <w:bookmarkStart w:id="96" w:name="_Toc69202853"/>
      <w:r/>
      <w:bookmarkStart w:id="97" w:name="_Toc120873492"/>
      <w:r/>
      <w:bookmarkStart w:id="98" w:name="_Toc108793401"/>
      <w:r/>
      <w:bookmarkStart w:id="99" w:name="_Toc50035738"/>
      <w:r/>
      <w:bookmarkStart w:id="100" w:name="_Toc126065760"/>
      <w:r/>
      <w:bookmarkStart w:id="101" w:name="_Toc2273"/>
      <w:r/>
      <w:bookmarkStart w:id="102" w:name="_Toc132279688"/>
      <w:r/>
      <w:bookmarkStart w:id="103" w:name="_Toc99466365"/>
      <w:r/>
      <w:bookmarkStart w:id="104" w:name="_Toc3478"/>
      <w:r>
        <w:rPr>
          <w:rStyle w:val="869"/>
          <w:rFonts w:hint="eastAsia" w:ascii="仿宋" w:hAnsi="仿宋" w:cs="仿宋"/>
          <w:color w:val="auto"/>
          <w:szCs w:val="24"/>
        </w:rPr>
        <w:t xml:space="preserve">附件十、供应商类似业绩情况表</w:t>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r/>
    </w:p>
    <w:p>
      <w:pPr>
        <w:jc w:val="center"/>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供应商近年类似业绩情况表</w:t>
      </w:r>
      <w:r/>
    </w:p>
    <w:p>
      <w:pPr>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项目名称：                             </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zh-CN"/>
        </w:rPr>
        <w:t xml:space="preserve">项目编号：</w:t>
      </w:r>
      <w:r/>
    </w:p>
    <w:tbl>
      <w:tblPr>
        <w:tblStyle w:val="805"/>
        <w:tblW w:w="93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4"/>
        <w:gridCol w:w="2018"/>
        <w:gridCol w:w="1500"/>
        <w:gridCol w:w="1704"/>
        <w:gridCol w:w="1829"/>
        <w:gridCol w:w="1430"/>
      </w:tblGrid>
      <w:tr>
        <w:trPr>
          <w:jc w:val="center"/>
        </w:trPr>
        <w:tc>
          <w:tcPr>
            <w:tcW w:w="884"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序号</w:t>
            </w:r>
            <w:r/>
          </w:p>
        </w:tc>
        <w:tc>
          <w:tcPr>
            <w:tcW w:w="2018"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项目名称</w:t>
            </w:r>
            <w:r/>
          </w:p>
        </w:tc>
        <w:tc>
          <w:tcPr>
            <w:tcW w:w="1500"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业主单位</w:t>
            </w:r>
            <w:r/>
          </w:p>
        </w:tc>
        <w:tc>
          <w:tcPr>
            <w:tcW w:w="1704"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项目概况</w:t>
            </w:r>
            <w:r/>
          </w:p>
        </w:tc>
        <w:tc>
          <w:tcPr>
            <w:tcW w:w="1829"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项目实施期限</w:t>
            </w:r>
            <w:r/>
          </w:p>
        </w:tc>
        <w:tc>
          <w:tcPr>
            <w:tcW w:w="1430"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备注</w:t>
            </w:r>
            <w:r/>
          </w:p>
        </w:tc>
      </w:tr>
      <w:tr>
        <w:trPr>
          <w:jc w:val="center"/>
        </w:trPr>
        <w:tc>
          <w:tcPr>
            <w:tcW w:w="88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sz w:val="24"/>
                <w:szCs w:val="24"/>
              </w:rPr>
              <w:outlineLvl w:val="0"/>
            </w:pPr>
            <w:r>
              <w:rPr>
                <w:rFonts w:hint="eastAsia" w:ascii="仿宋" w:hAnsi="仿宋" w:eastAsia="仿宋" w:cs="仿宋"/>
                <w:color w:val="auto"/>
                <w:sz w:val="24"/>
                <w:szCs w:val="24"/>
              </w:rPr>
            </w:r>
            <w:r/>
          </w:p>
        </w:tc>
        <w:tc>
          <w:tcPr>
            <w:tcW w:w="201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sz w:val="24"/>
                <w:szCs w:val="24"/>
              </w:rPr>
              <w:outlineLvl w:val="0"/>
            </w:pPr>
            <w:r>
              <w:rPr>
                <w:rFonts w:hint="eastAsia" w:ascii="仿宋" w:hAnsi="仿宋" w:eastAsia="仿宋" w:cs="仿宋"/>
                <w:color w:val="auto"/>
                <w:sz w:val="24"/>
                <w:szCs w:val="24"/>
              </w:rPr>
            </w:r>
            <w:r/>
          </w:p>
        </w:tc>
        <w:tc>
          <w:tcPr>
            <w:tcW w:w="1500" w:type="dxa"/>
            <w:vAlign w:val="center"/>
            <w:textDirection w:val="lrTb"/>
            <w:noWrap w:val="false"/>
          </w:tcPr>
          <w:p>
            <w:pPr>
              <w:ind w:firstLine="120"/>
              <w:jc w:val="center"/>
              <w:keepNext/>
              <w:spacing w:before="240" w:after="240"/>
              <w:tabs>
                <w:tab w:val="left" w:pos="1440" w:leader="none"/>
                <w:tab w:val="left" w:pos="5670" w:leader="none"/>
              </w:tabs>
              <w:rPr>
                <w:rFonts w:hint="eastAsia" w:ascii="仿宋" w:hAnsi="仿宋" w:eastAsia="仿宋" w:cs="仿宋"/>
                <w:color w:val="auto"/>
                <w:sz w:val="24"/>
                <w:szCs w:val="24"/>
              </w:rPr>
              <w:outlineLvl w:val="0"/>
            </w:pPr>
            <w:r>
              <w:rPr>
                <w:rFonts w:hint="eastAsia" w:ascii="仿宋" w:hAnsi="仿宋" w:eastAsia="仿宋" w:cs="仿宋"/>
                <w:color w:val="auto"/>
                <w:sz w:val="24"/>
                <w:szCs w:val="24"/>
              </w:rPr>
            </w:r>
            <w:r/>
          </w:p>
        </w:tc>
        <w:tc>
          <w:tcPr>
            <w:tcW w:w="17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sz w:val="24"/>
                <w:szCs w:val="24"/>
              </w:rPr>
              <w:outlineLvl w:val="0"/>
            </w:pPr>
            <w:r>
              <w:rPr>
                <w:rFonts w:hint="eastAsia" w:ascii="仿宋" w:hAnsi="仿宋" w:eastAsia="仿宋" w:cs="仿宋"/>
                <w:color w:val="auto"/>
                <w:sz w:val="24"/>
                <w:szCs w:val="24"/>
              </w:rPr>
            </w:r>
            <w:r/>
          </w:p>
        </w:tc>
        <w:tc>
          <w:tcPr>
            <w:tcW w:w="182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sz w:val="24"/>
                <w:szCs w:val="24"/>
              </w:rPr>
              <w:outlineLvl w:val="0"/>
            </w:pPr>
            <w:r>
              <w:rPr>
                <w:rFonts w:hint="eastAsia" w:ascii="仿宋" w:hAnsi="仿宋" w:eastAsia="仿宋" w:cs="仿宋"/>
                <w:color w:val="auto"/>
                <w:sz w:val="24"/>
                <w:szCs w:val="24"/>
              </w:rPr>
            </w:r>
            <w:r/>
          </w:p>
        </w:tc>
        <w:tc>
          <w:tcPr>
            <w:tcW w:w="143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sz w:val="24"/>
                <w:szCs w:val="24"/>
              </w:rPr>
              <w:outlineLvl w:val="0"/>
            </w:pPr>
            <w:r>
              <w:rPr>
                <w:rFonts w:hint="eastAsia" w:ascii="仿宋" w:hAnsi="仿宋" w:eastAsia="仿宋" w:cs="仿宋"/>
                <w:color w:val="auto"/>
                <w:sz w:val="24"/>
                <w:szCs w:val="24"/>
              </w:rPr>
            </w:r>
            <w:r/>
          </w:p>
        </w:tc>
      </w:tr>
      <w:tr>
        <w:trPr>
          <w:jc w:val="center"/>
        </w:trPr>
        <w:tc>
          <w:tcPr>
            <w:tcW w:w="88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sz w:val="24"/>
                <w:szCs w:val="24"/>
              </w:rPr>
              <w:outlineLvl w:val="0"/>
            </w:pPr>
            <w:r>
              <w:rPr>
                <w:rFonts w:hint="eastAsia" w:ascii="仿宋" w:hAnsi="仿宋" w:eastAsia="仿宋" w:cs="仿宋"/>
                <w:color w:val="auto"/>
                <w:sz w:val="24"/>
                <w:szCs w:val="24"/>
              </w:rPr>
            </w:r>
            <w:r/>
          </w:p>
        </w:tc>
        <w:tc>
          <w:tcPr>
            <w:tcW w:w="201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sz w:val="24"/>
                <w:szCs w:val="24"/>
              </w:rPr>
              <w:outlineLvl w:val="0"/>
            </w:pPr>
            <w:r>
              <w:rPr>
                <w:rFonts w:hint="eastAsia" w:ascii="仿宋" w:hAnsi="仿宋" w:eastAsia="仿宋" w:cs="仿宋"/>
                <w:color w:val="auto"/>
                <w:sz w:val="24"/>
                <w:szCs w:val="24"/>
              </w:rPr>
            </w:r>
            <w:r/>
          </w:p>
        </w:tc>
        <w:tc>
          <w:tcPr>
            <w:tcW w:w="150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sz w:val="24"/>
                <w:szCs w:val="24"/>
              </w:rPr>
              <w:outlineLvl w:val="0"/>
            </w:pPr>
            <w:r>
              <w:rPr>
                <w:rFonts w:hint="eastAsia" w:ascii="仿宋" w:hAnsi="仿宋" w:eastAsia="仿宋" w:cs="仿宋"/>
                <w:color w:val="auto"/>
                <w:sz w:val="24"/>
                <w:szCs w:val="24"/>
              </w:rPr>
            </w:r>
            <w:r/>
          </w:p>
        </w:tc>
        <w:tc>
          <w:tcPr>
            <w:tcW w:w="17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sz w:val="24"/>
                <w:szCs w:val="24"/>
              </w:rPr>
              <w:outlineLvl w:val="0"/>
            </w:pPr>
            <w:r>
              <w:rPr>
                <w:rFonts w:hint="eastAsia" w:ascii="仿宋" w:hAnsi="仿宋" w:eastAsia="仿宋" w:cs="仿宋"/>
                <w:color w:val="auto"/>
                <w:sz w:val="24"/>
                <w:szCs w:val="24"/>
              </w:rPr>
            </w:r>
            <w:r/>
          </w:p>
        </w:tc>
        <w:tc>
          <w:tcPr>
            <w:tcW w:w="182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sz w:val="24"/>
                <w:szCs w:val="24"/>
              </w:rPr>
              <w:outlineLvl w:val="0"/>
            </w:pPr>
            <w:r>
              <w:rPr>
                <w:rFonts w:hint="eastAsia" w:ascii="仿宋" w:hAnsi="仿宋" w:eastAsia="仿宋" w:cs="仿宋"/>
                <w:color w:val="auto"/>
                <w:sz w:val="24"/>
                <w:szCs w:val="24"/>
              </w:rPr>
            </w:r>
            <w:r/>
          </w:p>
        </w:tc>
        <w:tc>
          <w:tcPr>
            <w:tcW w:w="143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sz w:val="24"/>
                <w:szCs w:val="24"/>
              </w:rPr>
              <w:outlineLvl w:val="0"/>
            </w:pPr>
            <w:r>
              <w:rPr>
                <w:rFonts w:hint="eastAsia" w:ascii="仿宋" w:hAnsi="仿宋" w:eastAsia="仿宋" w:cs="仿宋"/>
                <w:color w:val="auto"/>
                <w:sz w:val="24"/>
                <w:szCs w:val="24"/>
              </w:rPr>
            </w:r>
            <w:r/>
          </w:p>
        </w:tc>
      </w:tr>
      <w:tr>
        <w:trPr>
          <w:jc w:val="center"/>
        </w:trPr>
        <w:tc>
          <w:tcPr>
            <w:tcW w:w="88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sz w:val="24"/>
                <w:szCs w:val="24"/>
              </w:rPr>
              <w:outlineLvl w:val="0"/>
            </w:pPr>
            <w:r>
              <w:rPr>
                <w:rFonts w:hint="eastAsia" w:ascii="仿宋" w:hAnsi="仿宋" w:eastAsia="仿宋" w:cs="仿宋"/>
                <w:color w:val="auto"/>
                <w:sz w:val="24"/>
                <w:szCs w:val="24"/>
              </w:rPr>
            </w:r>
            <w:r/>
          </w:p>
        </w:tc>
        <w:tc>
          <w:tcPr>
            <w:tcW w:w="201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sz w:val="24"/>
                <w:szCs w:val="24"/>
              </w:rPr>
              <w:outlineLvl w:val="0"/>
            </w:pPr>
            <w:r>
              <w:rPr>
                <w:rFonts w:hint="eastAsia" w:ascii="仿宋" w:hAnsi="仿宋" w:eastAsia="仿宋" w:cs="仿宋"/>
                <w:color w:val="auto"/>
                <w:sz w:val="24"/>
                <w:szCs w:val="24"/>
              </w:rPr>
            </w:r>
            <w:r/>
          </w:p>
        </w:tc>
        <w:tc>
          <w:tcPr>
            <w:tcW w:w="150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sz w:val="24"/>
                <w:szCs w:val="24"/>
              </w:rPr>
              <w:outlineLvl w:val="0"/>
            </w:pPr>
            <w:r>
              <w:rPr>
                <w:rFonts w:hint="eastAsia" w:ascii="仿宋" w:hAnsi="仿宋" w:eastAsia="仿宋" w:cs="仿宋"/>
                <w:color w:val="auto"/>
                <w:sz w:val="24"/>
                <w:szCs w:val="24"/>
              </w:rPr>
            </w:r>
            <w:r/>
          </w:p>
        </w:tc>
        <w:tc>
          <w:tcPr>
            <w:tcW w:w="17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sz w:val="24"/>
                <w:szCs w:val="24"/>
              </w:rPr>
              <w:outlineLvl w:val="0"/>
            </w:pPr>
            <w:r>
              <w:rPr>
                <w:rFonts w:hint="eastAsia" w:ascii="仿宋" w:hAnsi="仿宋" w:eastAsia="仿宋" w:cs="仿宋"/>
                <w:color w:val="auto"/>
                <w:sz w:val="24"/>
                <w:szCs w:val="24"/>
              </w:rPr>
            </w:r>
            <w:r/>
          </w:p>
        </w:tc>
        <w:tc>
          <w:tcPr>
            <w:tcW w:w="182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sz w:val="24"/>
                <w:szCs w:val="24"/>
              </w:rPr>
              <w:outlineLvl w:val="0"/>
            </w:pPr>
            <w:r>
              <w:rPr>
                <w:rFonts w:hint="eastAsia" w:ascii="仿宋" w:hAnsi="仿宋" w:eastAsia="仿宋" w:cs="仿宋"/>
                <w:color w:val="auto"/>
                <w:sz w:val="24"/>
                <w:szCs w:val="24"/>
              </w:rPr>
            </w:r>
            <w:r/>
          </w:p>
        </w:tc>
        <w:tc>
          <w:tcPr>
            <w:tcW w:w="1430"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jc w:val="center"/>
        </w:trPr>
        <w:tc>
          <w:tcPr>
            <w:tcW w:w="88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sz w:val="24"/>
                <w:szCs w:val="24"/>
              </w:rPr>
              <w:outlineLvl w:val="0"/>
            </w:pPr>
            <w:r>
              <w:rPr>
                <w:rFonts w:hint="eastAsia" w:ascii="仿宋" w:hAnsi="仿宋" w:eastAsia="仿宋" w:cs="仿宋"/>
                <w:color w:val="auto"/>
                <w:sz w:val="24"/>
                <w:szCs w:val="24"/>
              </w:rPr>
            </w:r>
            <w:r/>
          </w:p>
        </w:tc>
        <w:tc>
          <w:tcPr>
            <w:tcW w:w="201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sz w:val="24"/>
                <w:szCs w:val="24"/>
              </w:rPr>
              <w:outlineLvl w:val="0"/>
            </w:pPr>
            <w:r>
              <w:rPr>
                <w:rFonts w:hint="eastAsia" w:ascii="仿宋" w:hAnsi="仿宋" w:eastAsia="仿宋" w:cs="仿宋"/>
                <w:color w:val="auto"/>
                <w:sz w:val="24"/>
                <w:szCs w:val="24"/>
              </w:rPr>
            </w:r>
            <w:r/>
          </w:p>
        </w:tc>
        <w:tc>
          <w:tcPr>
            <w:tcW w:w="150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sz w:val="24"/>
                <w:szCs w:val="24"/>
              </w:rPr>
              <w:outlineLvl w:val="0"/>
            </w:pPr>
            <w:r>
              <w:rPr>
                <w:rFonts w:hint="eastAsia" w:ascii="仿宋" w:hAnsi="仿宋" w:eastAsia="仿宋" w:cs="仿宋"/>
                <w:color w:val="auto"/>
                <w:sz w:val="24"/>
                <w:szCs w:val="24"/>
              </w:rPr>
            </w:r>
            <w:r/>
          </w:p>
        </w:tc>
        <w:tc>
          <w:tcPr>
            <w:tcW w:w="17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sz w:val="24"/>
                <w:szCs w:val="24"/>
              </w:rPr>
              <w:outlineLvl w:val="0"/>
            </w:pPr>
            <w:r>
              <w:rPr>
                <w:rFonts w:hint="eastAsia" w:ascii="仿宋" w:hAnsi="仿宋" w:eastAsia="仿宋" w:cs="仿宋"/>
                <w:color w:val="auto"/>
                <w:sz w:val="24"/>
                <w:szCs w:val="24"/>
              </w:rPr>
            </w:r>
            <w:r/>
          </w:p>
        </w:tc>
        <w:tc>
          <w:tcPr>
            <w:tcW w:w="182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sz w:val="24"/>
                <w:szCs w:val="24"/>
              </w:rPr>
              <w:outlineLvl w:val="0"/>
            </w:pPr>
            <w:r>
              <w:rPr>
                <w:rFonts w:hint="eastAsia" w:ascii="仿宋" w:hAnsi="仿宋" w:eastAsia="仿宋" w:cs="仿宋"/>
                <w:color w:val="auto"/>
                <w:sz w:val="24"/>
                <w:szCs w:val="24"/>
              </w:rPr>
            </w:r>
            <w:r/>
          </w:p>
        </w:tc>
        <w:tc>
          <w:tcPr>
            <w:tcW w:w="143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sz w:val="24"/>
                <w:szCs w:val="24"/>
              </w:rPr>
              <w:outlineLvl w:val="0"/>
            </w:pPr>
            <w:r>
              <w:rPr>
                <w:rFonts w:hint="eastAsia" w:ascii="仿宋" w:hAnsi="仿宋" w:eastAsia="仿宋" w:cs="仿宋"/>
                <w:color w:val="auto"/>
                <w:sz w:val="24"/>
                <w:szCs w:val="24"/>
              </w:rPr>
            </w:r>
            <w:r/>
          </w:p>
        </w:tc>
      </w:tr>
      <w:tr>
        <w:trPr>
          <w:jc w:val="center"/>
        </w:trPr>
        <w:tc>
          <w:tcPr>
            <w:tcW w:w="88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sz w:val="24"/>
                <w:szCs w:val="24"/>
              </w:rPr>
              <w:outlineLvl w:val="0"/>
            </w:pPr>
            <w:r>
              <w:rPr>
                <w:rFonts w:hint="eastAsia" w:ascii="仿宋" w:hAnsi="仿宋" w:eastAsia="仿宋" w:cs="仿宋"/>
                <w:color w:val="auto"/>
                <w:sz w:val="24"/>
                <w:szCs w:val="24"/>
              </w:rPr>
            </w:r>
            <w:r/>
          </w:p>
        </w:tc>
        <w:tc>
          <w:tcPr>
            <w:tcW w:w="201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sz w:val="24"/>
                <w:szCs w:val="24"/>
              </w:rPr>
              <w:outlineLvl w:val="0"/>
            </w:pPr>
            <w:r>
              <w:rPr>
                <w:rFonts w:hint="eastAsia" w:ascii="仿宋" w:hAnsi="仿宋" w:eastAsia="仿宋" w:cs="仿宋"/>
                <w:color w:val="auto"/>
                <w:sz w:val="24"/>
                <w:szCs w:val="24"/>
              </w:rPr>
            </w:r>
            <w:r/>
          </w:p>
        </w:tc>
        <w:tc>
          <w:tcPr>
            <w:tcW w:w="150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sz w:val="24"/>
                <w:szCs w:val="24"/>
              </w:rPr>
              <w:outlineLvl w:val="0"/>
            </w:pPr>
            <w:r>
              <w:rPr>
                <w:rFonts w:hint="eastAsia" w:ascii="仿宋" w:hAnsi="仿宋" w:eastAsia="仿宋" w:cs="仿宋"/>
                <w:color w:val="auto"/>
                <w:sz w:val="24"/>
                <w:szCs w:val="24"/>
              </w:rPr>
            </w:r>
            <w:r/>
          </w:p>
        </w:tc>
        <w:tc>
          <w:tcPr>
            <w:tcW w:w="17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sz w:val="24"/>
                <w:szCs w:val="24"/>
              </w:rPr>
              <w:outlineLvl w:val="0"/>
            </w:pPr>
            <w:r>
              <w:rPr>
                <w:rFonts w:hint="eastAsia" w:ascii="仿宋" w:hAnsi="仿宋" w:eastAsia="仿宋" w:cs="仿宋"/>
                <w:color w:val="auto"/>
                <w:sz w:val="24"/>
                <w:szCs w:val="24"/>
              </w:rPr>
            </w:r>
            <w:r/>
          </w:p>
        </w:tc>
        <w:tc>
          <w:tcPr>
            <w:tcW w:w="182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sz w:val="24"/>
                <w:szCs w:val="24"/>
              </w:rPr>
              <w:outlineLvl w:val="0"/>
            </w:pPr>
            <w:r>
              <w:rPr>
                <w:rFonts w:hint="eastAsia" w:ascii="仿宋" w:hAnsi="仿宋" w:eastAsia="仿宋" w:cs="仿宋"/>
                <w:color w:val="auto"/>
                <w:sz w:val="24"/>
                <w:szCs w:val="24"/>
              </w:rPr>
            </w:r>
            <w:r/>
          </w:p>
        </w:tc>
        <w:tc>
          <w:tcPr>
            <w:tcW w:w="143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sz w:val="24"/>
                <w:szCs w:val="24"/>
              </w:rPr>
              <w:outlineLvl w:val="0"/>
            </w:pPr>
            <w:r>
              <w:rPr>
                <w:rFonts w:hint="eastAsia" w:ascii="仿宋" w:hAnsi="仿宋" w:eastAsia="仿宋" w:cs="仿宋"/>
                <w:color w:val="auto"/>
                <w:sz w:val="24"/>
                <w:szCs w:val="24"/>
              </w:rPr>
            </w:r>
            <w:r/>
          </w:p>
        </w:tc>
      </w:tr>
    </w:tbl>
    <w:p>
      <w:pPr>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r>
      <w:r/>
    </w:p>
    <w:p>
      <w:pPr>
        <w:ind w:firstLine="120"/>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供应商名称：</w:t>
      </w:r>
      <w:r>
        <w:rPr>
          <w:rFonts w:hint="eastAsia" w:ascii="仿宋" w:hAnsi="仿宋" w:eastAsia="仿宋" w:cs="仿宋"/>
          <w:color w:val="auto"/>
          <w:sz w:val="24"/>
          <w:szCs w:val="24"/>
          <w:lang w:val="zh-CN"/>
        </w:rPr>
        <w:t xml:space="preserve">（</w:t>
      </w:r>
      <w:r>
        <w:rPr>
          <w:rFonts w:hint="eastAsia" w:ascii="仿宋" w:hAnsi="仿宋" w:eastAsia="仿宋" w:cs="仿宋"/>
          <w:color w:val="auto"/>
          <w:sz w:val="24"/>
          <w:szCs w:val="24"/>
        </w:rPr>
        <w:t xml:space="preserve">加盖电子公章</w:t>
      </w:r>
      <w:r>
        <w:rPr>
          <w:rFonts w:hint="eastAsia" w:ascii="仿宋" w:hAnsi="仿宋" w:eastAsia="仿宋" w:cs="仿宋"/>
          <w:color w:val="auto"/>
          <w:sz w:val="24"/>
          <w:szCs w:val="24"/>
          <w:lang w:val="zh-CN"/>
        </w:rPr>
        <w:t xml:space="preserve">）</w:t>
      </w:r>
      <w:r/>
    </w:p>
    <w:p>
      <w:pPr>
        <w:ind w:firstLine="12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说明：</w:t>
      </w:r>
      <w:r/>
    </w:p>
    <w:p>
      <w:pPr>
        <w:ind w:firstLine="120"/>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1、如果行数不够，请自行增加。</w:t>
      </w:r>
      <w:r/>
    </w:p>
    <w:p>
      <w:pPr>
        <w:ind w:firstLine="120"/>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rPr>
        <w:t xml:space="preserve">2、请供应商根据本格式要求如实填写业绩情况表，并附业绩合同扫描件等证明材料（如有）。</w:t>
      </w:r>
      <w:r/>
    </w:p>
    <w:p>
      <w:pPr>
        <w:spacing w:line="360" w:lineRule="auto"/>
        <w:rPr>
          <w:rFonts w:hint="eastAsia" w:ascii="仿宋" w:hAnsi="仿宋" w:eastAsia="仿宋" w:cs="仿宋"/>
          <w:color w:val="auto"/>
          <w:sz w:val="24"/>
          <w:szCs w:val="24"/>
          <w:lang w:val="zh-CN"/>
        </w:rPr>
        <w:sectPr>
          <w:footnotePr/>
          <w:endnotePr/>
          <w:type w:val="nextPage"/>
          <w:pgSz w:w="11906" w:h="16838" w:orient="portrait"/>
          <w:pgMar w:top="1440" w:right="1800" w:bottom="1440" w:left="1800" w:header="907" w:footer="680" w:gutter="0"/>
          <w:cols w:num="1" w:sep="0" w:space="720" w:equalWidth="1"/>
          <w:docGrid w:linePitch="360"/>
          <w:titlePg/>
        </w:sectPr>
      </w:pPr>
      <w:r>
        <w:rPr>
          <w:rFonts w:hint="eastAsia" w:ascii="仿宋" w:hAnsi="仿宋" w:eastAsia="仿宋" w:cs="仿宋"/>
          <w:color w:val="auto"/>
          <w:sz w:val="24"/>
          <w:szCs w:val="24"/>
          <w:lang w:val="zh-CN"/>
        </w:rPr>
      </w:r>
      <w:r/>
    </w:p>
    <w:p>
      <w:pPr>
        <w:spacing w:line="360" w:lineRule="auto"/>
        <w:rPr>
          <w:rFonts w:hint="eastAsia" w:ascii="仿宋" w:hAnsi="仿宋" w:eastAsia="仿宋" w:cs="仿宋"/>
          <w:color w:val="auto"/>
          <w:sz w:val="24"/>
          <w:szCs w:val="24"/>
        </w:rPr>
      </w:pPr>
      <w:r/>
      <w:bookmarkStart w:id="105" w:name="_Toc7902"/>
      <w:r/>
      <w:bookmarkStart w:id="106" w:name="_Toc120873493"/>
      <w:r/>
      <w:bookmarkStart w:id="107" w:name="_Toc132279717"/>
      <w:r/>
      <w:bookmarkStart w:id="108" w:name="_Toc132279689"/>
      <w:r/>
      <w:bookmarkStart w:id="109" w:name="_Toc126065761"/>
      <w:r/>
      <w:bookmarkStart w:id="110" w:name="_Toc99466366"/>
      <w:r/>
      <w:bookmarkStart w:id="111" w:name="_Toc4151"/>
      <w:r/>
      <w:bookmarkStart w:id="112" w:name="_Toc28742"/>
      <w:r/>
      <w:bookmarkStart w:id="113" w:name="_Toc69202854"/>
      <w:r/>
      <w:bookmarkStart w:id="114" w:name="_Toc207116110"/>
      <w:r/>
      <w:bookmarkStart w:id="115" w:name="_Toc50035739"/>
      <w:r/>
      <w:bookmarkStart w:id="116" w:name="_Toc108793402"/>
      <w:r/>
      <w:bookmarkStart w:id="117" w:name="_Toc39048949"/>
      <w:r/>
      <w:bookmarkStart w:id="118" w:name="_Toc39048950"/>
      <w:r>
        <w:rPr>
          <w:rStyle w:val="869"/>
          <w:rFonts w:hint="eastAsia" w:ascii="仿宋" w:hAnsi="仿宋" w:cs="仿宋"/>
          <w:color w:val="auto"/>
          <w:szCs w:val="24"/>
        </w:rPr>
        <w:t xml:space="preserve">附件十一、技术说明或实施方案</w:t>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r/>
    </w:p>
    <w:p>
      <w:pPr>
        <w:jc w:val="center"/>
        <w:spacing w:line="360" w:lineRule="auto"/>
        <w:rPr>
          <w:rFonts w:hint="eastAsia" w:ascii="仿宋" w:hAnsi="仿宋" w:eastAsia="仿宋" w:cs="仿宋"/>
          <w:b/>
          <w:bCs/>
          <w:color w:val="auto"/>
          <w:sz w:val="24"/>
          <w:szCs w:val="24"/>
        </w:rPr>
      </w:pPr>
      <w:r/>
      <w:bookmarkStart w:id="119" w:name="_Toc207116111"/>
      <w:r/>
      <w:bookmarkStart w:id="120" w:name="_Toc11752"/>
      <w:r>
        <w:rPr>
          <w:rStyle w:val="869"/>
          <w:rFonts w:hint="eastAsia" w:ascii="仿宋" w:hAnsi="仿宋" w:cs="仿宋"/>
          <w:color w:val="auto"/>
          <w:szCs w:val="24"/>
        </w:rPr>
        <w:t xml:space="preserve">技术说明或实施方案</w:t>
      </w:r>
      <w:bookmarkEnd w:id="119"/>
      <w:r/>
      <w:bookmarkEnd w:id="120"/>
      <w:r>
        <w:rPr>
          <w:rFonts w:hint="eastAsia" w:ascii="仿宋" w:hAnsi="仿宋" w:eastAsia="仿宋" w:cs="仿宋"/>
          <w:b/>
          <w:bCs/>
          <w:color w:val="auto"/>
          <w:sz w:val="24"/>
          <w:szCs w:val="24"/>
        </w:rPr>
        <w:t xml:space="preserve">（自行编制）</w:t>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867"/>
        <w:ind w:firstLine="420"/>
        <w:rPr>
          <w:rFonts w:hint="eastAsia" w:ascii="仿宋" w:hAnsi="仿宋" w:eastAsia="仿宋" w:cs="仿宋"/>
          <w:color w:val="auto"/>
        </w:rPr>
      </w:pPr>
      <w:r>
        <w:rPr>
          <w:rFonts w:hint="eastAsia" w:ascii="仿宋" w:hAnsi="仿宋" w:eastAsia="仿宋" w:cs="仿宋"/>
          <w:color w:val="auto"/>
        </w:rPr>
      </w:r>
      <w:r/>
    </w:p>
    <w:p>
      <w:pPr>
        <w:rPr>
          <w:rFonts w:hint="eastAsia" w:ascii="仿宋" w:hAnsi="仿宋" w:eastAsia="仿宋" w:cs="仿宋"/>
          <w:color w:val="auto"/>
          <w:sz w:val="24"/>
          <w:szCs w:val="24"/>
        </w:rPr>
      </w:pPr>
      <w:r>
        <w:rPr>
          <w:rFonts w:hint="eastAsia" w:ascii="仿宋" w:hAnsi="仿宋" w:eastAsia="仿宋" w:cs="仿宋"/>
          <w:color w:val="auto"/>
          <w:sz w:val="24"/>
          <w:szCs w:val="24"/>
        </w:rPr>
      </w:r>
      <w:bookmarkEnd w:id="118"/>
      <w:r/>
    </w:p>
    <w:p>
      <w:pPr>
        <w:rPr>
          <w:rFonts w:hint="eastAsia" w:ascii="仿宋" w:hAnsi="仿宋" w:eastAsia="仿宋" w:cs="仿宋"/>
          <w:color w:val="auto"/>
          <w:sz w:val="24"/>
          <w:szCs w:val="24"/>
        </w:rPr>
      </w:pPr>
      <w:r/>
      <w:bookmarkStart w:id="121" w:name="_Toc38721227"/>
      <w:r/>
      <w:bookmarkStart w:id="122" w:name="_Toc38723699"/>
      <w:r/>
      <w:bookmarkStart w:id="123" w:name="_Toc33266162"/>
      <w:r/>
      <w:r/>
    </w:p>
    <w:p>
      <w:pPr>
        <w:spacing w:line="360" w:lineRule="auto"/>
        <w:rPr>
          <w:rStyle w:val="869"/>
          <w:rFonts w:hint="eastAsia" w:ascii="仿宋" w:hAnsi="仿宋" w:cs="仿宋"/>
          <w:color w:val="auto"/>
          <w:szCs w:val="24"/>
        </w:rPr>
      </w:pPr>
      <w:r/>
      <w:bookmarkStart w:id="124" w:name="_Toc69202855"/>
      <w:r/>
      <w:bookmarkStart w:id="125" w:name="_Toc50035740"/>
      <w:r/>
      <w:bookmarkStart w:id="126" w:name="_Toc207116112"/>
      <w:r/>
      <w:bookmarkStart w:id="127" w:name="_Toc99466367"/>
      <w:r/>
      <w:bookmarkStart w:id="128" w:name="_Toc132279690"/>
      <w:r/>
      <w:bookmarkStart w:id="129" w:name="_Toc120873494"/>
      <w:r/>
      <w:bookmarkStart w:id="130" w:name="_Toc132279718"/>
      <w:r/>
      <w:bookmarkStart w:id="131" w:name="_Toc108793403"/>
      <w:r/>
      <w:bookmarkStart w:id="132" w:name="_Toc126065762"/>
      <w:r/>
      <w:bookmarkStart w:id="133" w:name="_Toc29079"/>
      <w:r/>
      <w:bookmarkStart w:id="134" w:name="_Toc28222"/>
      <w:r/>
      <w:bookmarkStart w:id="135" w:name="_Toc16901"/>
      <w:r>
        <w:rPr>
          <w:rStyle w:val="869"/>
          <w:rFonts w:hint="eastAsia" w:ascii="仿宋" w:hAnsi="仿宋" w:cs="仿宋"/>
          <w:color w:val="auto"/>
          <w:szCs w:val="24"/>
        </w:rPr>
        <w:t xml:space="preserve">附件十二、质量保证及服务承诺</w:t>
      </w:r>
      <w:bookmarkEnd w:id="124"/>
      <w:r/>
      <w:bookmarkEnd w:id="125"/>
      <w:r/>
      <w:bookmarkEnd w:id="126"/>
      <w:r/>
      <w:bookmarkEnd w:id="127"/>
      <w:r/>
      <w:bookmarkEnd w:id="128"/>
      <w:r/>
      <w:bookmarkEnd w:id="129"/>
      <w:r/>
      <w:bookmarkEnd w:id="130"/>
      <w:r/>
      <w:bookmarkEnd w:id="131"/>
      <w:r/>
      <w:bookmarkEnd w:id="132"/>
      <w:r/>
      <w:bookmarkEnd w:id="133"/>
      <w:bookmarkEnd w:id="134"/>
      <w:bookmarkEnd w:id="135"/>
      <w:r/>
    </w:p>
    <w:p>
      <w:pPr>
        <w:jc w:val="center"/>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质量保证及服务承诺（自行编制）</w:t>
      </w:r>
      <w:r/>
    </w:p>
    <w:p>
      <w:pPr>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p>
    <w:p>
      <w:pPr>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p>
    <w:p>
      <w:pPr>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p>
    <w:p>
      <w:pPr>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p>
    <w:p>
      <w:pPr>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p>
    <w:p>
      <w:pPr>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p>
    <w:p>
      <w:pPr>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p>
    <w:p>
      <w:pPr>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p>
    <w:p>
      <w:pPr>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p>
    <w:p>
      <w:pPr>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p>
    <w:p>
      <w:pPr>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p>
    <w:p>
      <w:pPr>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p>
    <w:p>
      <w:pPr>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p>
    <w:p>
      <w:pPr>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p>
    <w:p>
      <w:pPr>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附件十三、竞争性磋商文件要求及供应商认为需要提供的其他证明文件及材料</w:t>
      </w:r>
      <w:r/>
    </w:p>
    <w:p>
      <w:pPr>
        <w:jc w:val="center"/>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p>
    <w:p>
      <w:pPr>
        <w:pStyle w:val="867"/>
        <w:ind w:firstLine="420"/>
        <w:rPr>
          <w:rFonts w:hint="eastAsia" w:ascii="仿宋" w:hAnsi="仿宋" w:eastAsia="仿宋" w:cs="仿宋"/>
          <w:color w:val="auto"/>
        </w:rPr>
      </w:pPr>
      <w:r>
        <w:rPr>
          <w:rFonts w:hint="eastAsia" w:ascii="仿宋" w:hAnsi="仿宋" w:eastAsia="仿宋" w:cs="仿宋"/>
          <w:color w:val="auto"/>
        </w:rPr>
      </w:r>
      <w:r/>
    </w:p>
    <w:p>
      <w:pPr>
        <w:rPr>
          <w:rFonts w:hint="eastAsia" w:ascii="仿宋" w:hAnsi="仿宋" w:eastAsia="仿宋" w:cs="仿宋"/>
          <w:b/>
          <w:bCs/>
          <w:color w:val="auto"/>
          <w:sz w:val="24"/>
          <w:szCs w:val="24"/>
        </w:rPr>
      </w:pPr>
      <w:r>
        <w:rPr>
          <w:rFonts w:hint="eastAsia" w:ascii="仿宋" w:hAnsi="仿宋" w:eastAsia="仿宋" w:cs="仿宋"/>
          <w:b/>
          <w:bCs/>
          <w:color w:val="auto"/>
          <w:sz w:val="24"/>
          <w:szCs w:val="24"/>
        </w:rPr>
        <w:br w:type="page" w:clear="all"/>
      </w:r>
      <w:bookmarkEnd w:id="121"/>
      <w:bookmarkEnd w:id="122"/>
      <w:bookmarkEnd w:id="123"/>
      <w:r/>
    </w:p>
    <w:p>
      <w:pPr>
        <w:spacing w:line="360" w:lineRule="auto"/>
        <w:rPr>
          <w:rFonts w:hint="eastAsia" w:ascii="仿宋" w:hAnsi="仿宋" w:eastAsia="仿宋" w:cs="仿宋"/>
          <w:color w:val="auto"/>
          <w:sz w:val="24"/>
          <w:szCs w:val="24"/>
        </w:rPr>
        <w:sectPr>
          <w:footerReference w:type="default" r:id="rId19"/>
          <w:footnotePr/>
          <w:endnotePr/>
          <w:type w:val="nextPage"/>
          <w:pgSz w:w="11906" w:h="16838" w:orient="portrait"/>
          <w:pgMar w:top="1440" w:right="1800" w:bottom="1440" w:left="1800" w:header="907" w:footer="680" w:gutter="0"/>
          <w:cols w:num="1" w:sep="0" w:space="720" w:equalWidth="1"/>
          <w:docGrid w:linePitch="360"/>
          <w:titlePg/>
        </w:sectPr>
      </w:pPr>
      <w:r>
        <w:rPr>
          <w:rFonts w:hint="eastAsia" w:ascii="仿宋" w:hAnsi="仿宋" w:eastAsia="仿宋" w:cs="仿宋"/>
          <w:color w:val="auto"/>
          <w:sz w:val="24"/>
          <w:szCs w:val="24"/>
        </w:rPr>
      </w:r>
      <w:r/>
    </w:p>
    <w:p>
      <w:pPr>
        <w:spacing w:line="360" w:lineRule="auto"/>
        <w:rPr>
          <w:rFonts w:hint="eastAsia" w:ascii="仿宋" w:hAnsi="仿宋" w:eastAsia="仿宋" w:cs="仿宋"/>
          <w:b/>
          <w:color w:val="auto"/>
          <w:sz w:val="24"/>
          <w:szCs w:val="24"/>
        </w:rPr>
      </w:pPr>
      <w:r/>
      <w:bookmarkStart w:id="136" w:name="_Toc108793406"/>
      <w:r/>
      <w:bookmarkStart w:id="137" w:name="_Toc22396"/>
      <w:r/>
      <w:bookmarkStart w:id="138" w:name="_Toc132279721"/>
      <w:r/>
      <w:bookmarkStart w:id="139" w:name="_Toc132279693"/>
      <w:r/>
      <w:bookmarkStart w:id="140" w:name="_Toc126065765"/>
      <w:r/>
      <w:bookmarkStart w:id="141" w:name="_Toc99466370"/>
      <w:r/>
      <w:bookmarkStart w:id="142" w:name="_Toc13508"/>
      <w:r/>
      <w:bookmarkStart w:id="143" w:name="_Toc120873497"/>
      <w:r/>
      <w:bookmarkStart w:id="144" w:name="_Toc207116113"/>
      <w:r>
        <w:rPr>
          <w:rStyle w:val="869"/>
          <w:rFonts w:hint="eastAsia" w:ascii="仿宋" w:hAnsi="仿宋" w:cs="仿宋"/>
          <w:color w:val="auto"/>
          <w:szCs w:val="24"/>
        </w:rPr>
        <w:t xml:space="preserve">附件十四、政府采购政策</w:t>
      </w:r>
      <w:bookmarkEnd w:id="136"/>
      <w:r/>
      <w:bookmarkEnd w:id="137"/>
      <w:r/>
      <w:bookmarkEnd w:id="138"/>
      <w:r/>
      <w:bookmarkEnd w:id="139"/>
      <w:r/>
      <w:bookmarkEnd w:id="140"/>
      <w:r/>
      <w:bookmarkEnd w:id="141"/>
      <w:r/>
      <w:bookmarkEnd w:id="142"/>
      <w:r/>
      <w:bookmarkEnd w:id="143"/>
      <w:r>
        <w:rPr>
          <w:rStyle w:val="869"/>
          <w:rFonts w:hint="eastAsia" w:ascii="仿宋" w:hAnsi="仿宋" w:cs="仿宋"/>
          <w:color w:val="auto"/>
          <w:szCs w:val="24"/>
        </w:rPr>
        <w:t xml:space="preserve">（企业报价折扣证明）</w:t>
      </w:r>
      <w:bookmarkEnd w:id="144"/>
      <w:r/>
      <w:r/>
    </w:p>
    <w:p>
      <w:pPr>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1、</w:t>
      </w:r>
      <w:r>
        <w:rPr>
          <w:rFonts w:hint="eastAsia" w:ascii="仿宋" w:hAnsi="仿宋" w:eastAsia="仿宋" w:cs="仿宋"/>
          <w:b/>
          <w:color w:val="auto"/>
          <w:sz w:val="24"/>
          <w:szCs w:val="24"/>
        </w:rPr>
        <w:t xml:space="preserve">企业声明函格式</w:t>
      </w:r>
      <w:r/>
    </w:p>
    <w:p>
      <w:pPr>
        <w:ind w:left="107" w:right="105"/>
        <w:jc w:val="center"/>
        <w:spacing w:before="14"/>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中小企业声明函（服务）</w:t>
      </w:r>
      <w:r/>
    </w:p>
    <w:p>
      <w:pPr>
        <w:ind w:left="107" w:right="105"/>
        <w:jc w:val="center"/>
        <w:spacing w:before="14"/>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p>
    <w:p>
      <w:pPr>
        <w:ind w:firstLine="600"/>
        <w:spacing w:line="360" w:lineRule="auto"/>
        <w:widowControl/>
        <w:rPr>
          <w:rFonts w:hint="eastAsia" w:ascii="仿宋" w:hAnsi="仿宋" w:eastAsia="仿宋" w:cs="仿宋"/>
          <w:color w:val="auto"/>
          <w:sz w:val="24"/>
          <w:szCs w:val="24"/>
          <w:u w:val="none"/>
          <w:lang w:eastAsia="zh-CN"/>
        </w:rPr>
      </w:pPr>
      <w:r>
        <w:rPr>
          <w:rFonts w:hint="eastAsia" w:ascii="仿宋" w:hAnsi="仿宋" w:eastAsia="仿宋" w:cs="仿宋"/>
          <w:color w:val="auto"/>
          <w:sz w:val="24"/>
          <w:szCs w:val="24"/>
          <w:u w:val="none"/>
          <w:lang w:eastAsia="zh-CN"/>
        </w:rPr>
        <w:t xml:space="preserve">本单位郑重声明，根据《政府采购促进中小企业发展管理办法》（财库</w:t>
      </w:r>
      <w:r/>
    </w:p>
    <w:p>
      <w:pPr>
        <w:ind w:firstLine="600"/>
        <w:spacing w:line="360" w:lineRule="auto"/>
        <w:widowControl/>
        <w:rPr>
          <w:rFonts w:hint="eastAsia" w:ascii="仿宋" w:hAnsi="仿宋" w:eastAsia="仿宋" w:cs="仿宋"/>
          <w:color w:val="auto"/>
          <w:sz w:val="24"/>
          <w:szCs w:val="24"/>
          <w:u w:val="none"/>
          <w:lang w:eastAsia="zh-CN"/>
        </w:rPr>
      </w:pPr>
      <w:r>
        <w:rPr>
          <w:rFonts w:hint="eastAsia" w:ascii="仿宋" w:hAnsi="仿宋" w:eastAsia="仿宋" w:cs="仿宋"/>
          <w:color w:val="auto"/>
          <w:sz w:val="24"/>
          <w:szCs w:val="24"/>
          <w:u w:val="none"/>
          <w:lang w:eastAsia="zh-CN"/>
        </w:rPr>
        <w:t xml:space="preserve">﹝2020﹞46号）的规定，本单位参加</w:t>
      </w:r>
      <w:r>
        <w:rPr>
          <w:rFonts w:hint="eastAsia" w:ascii="仿宋" w:hAnsi="仿宋" w:eastAsia="仿宋" w:cs="仿宋"/>
          <w:color w:val="auto"/>
          <w:sz w:val="24"/>
          <w:szCs w:val="24"/>
          <w:u w:val="single"/>
          <w:lang w:eastAsia="zh-CN"/>
        </w:rPr>
        <w:t xml:space="preserve">南京临空经济示范区管理委员会</w:t>
      </w:r>
      <w:r>
        <w:rPr>
          <w:rFonts w:hint="eastAsia" w:ascii="仿宋" w:hAnsi="仿宋" w:eastAsia="仿宋" w:cs="仿宋"/>
          <w:color w:val="auto"/>
          <w:sz w:val="24"/>
          <w:szCs w:val="24"/>
          <w:u w:val="none"/>
          <w:lang w:eastAsia="zh-CN"/>
        </w:rPr>
        <w:t xml:space="preserve">的</w:t>
      </w:r>
      <w:r>
        <w:rPr>
          <w:rFonts w:hint="eastAsia" w:ascii="仿宋" w:hAnsi="仿宋" w:eastAsia="仿宋" w:cs="仿宋"/>
          <w:color w:val="auto"/>
          <w:sz w:val="24"/>
          <w:szCs w:val="24"/>
          <w:u w:val="single"/>
          <w:lang w:eastAsia="zh-CN"/>
        </w:rPr>
        <w:t xml:space="preserve">南京临空经济区江宁片区详细规划分层编制项目</w:t>
      </w:r>
      <w:r>
        <w:rPr>
          <w:rFonts w:hint="eastAsia" w:ascii="仿宋" w:hAnsi="仿宋" w:eastAsia="仿宋" w:cs="仿宋"/>
          <w:color w:val="auto"/>
          <w:sz w:val="24"/>
          <w:szCs w:val="24"/>
          <w:u w:val="none"/>
          <w:lang w:eastAsia="zh-CN"/>
        </w:rPr>
        <w:t xml:space="preserve">采购活动，服务全部由符合政策要求的中小企业承接。相关企业的具体情况如下：</w:t>
      </w:r>
      <w:r/>
    </w:p>
    <w:p>
      <w:pPr>
        <w:ind w:firstLine="60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u w:val="single"/>
          <w:lang w:eastAsia="zh-CN"/>
        </w:rPr>
        <w:t xml:space="preserve">南京临空经济区江宁片区详细规划分层编制项目</w:t>
      </w:r>
      <w:r>
        <w:rPr>
          <w:rFonts w:hint="eastAsia" w:ascii="仿宋" w:hAnsi="仿宋" w:eastAsia="仿宋" w:cs="仿宋"/>
          <w:color w:val="auto"/>
          <w:sz w:val="24"/>
          <w:szCs w:val="24"/>
        </w:rPr>
        <w:t xml:space="preserve">，属于</w:t>
      </w:r>
      <w:r>
        <w:rPr>
          <w:rFonts w:hint="eastAsia" w:ascii="仿宋" w:hAnsi="仿宋" w:eastAsia="仿宋" w:cs="仿宋"/>
          <w:color w:val="auto"/>
          <w:sz w:val="24"/>
          <w:szCs w:val="24"/>
          <w:u w:val="single"/>
        </w:rPr>
        <w:t xml:space="preserve">其他未列明行业</w:t>
      </w:r>
      <w:r>
        <w:rPr>
          <w:rFonts w:hint="eastAsia" w:ascii="仿宋" w:hAnsi="仿宋" w:eastAsia="仿宋" w:cs="仿宋"/>
          <w:color w:val="auto"/>
          <w:sz w:val="24"/>
          <w:szCs w:val="24"/>
        </w:rPr>
        <w:t xml:space="preserve">，承接企业为</w:t>
      </w:r>
      <w:r>
        <w:rPr>
          <w:rFonts w:hint="eastAsia" w:ascii="仿宋" w:hAnsi="仿宋" w:eastAsia="仿宋" w:cs="仿宋"/>
          <w:iCs/>
          <w:color w:val="auto"/>
          <w:sz w:val="24"/>
          <w:szCs w:val="24"/>
          <w:u w:val="single"/>
        </w:rPr>
        <w:t xml:space="preserve">（企业名称）</w:t>
      </w:r>
      <w:r>
        <w:rPr>
          <w:rFonts w:hint="eastAsia" w:ascii="仿宋" w:hAnsi="仿宋" w:eastAsia="仿宋" w:cs="仿宋"/>
          <w:color w:val="auto"/>
          <w:sz w:val="24"/>
          <w:szCs w:val="24"/>
        </w:rPr>
        <w:t xml:space="preserve">，从业人员＿人，营业收入为＿万元，资产总额为＿万元，属于</w:t>
      </w:r>
      <w:r/>
    </w:p>
    <w:p>
      <w:pPr>
        <w:ind w:firstLine="60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rPr>
          <w:rFonts w:ascii="Wingdings" w:hAnsi="Wingdings" w:eastAsia="Wingdings" w:cs="Wingdings"/>
          <w:color w:val="auto"/>
          <w:sz w:val="24"/>
          <w:szCs w:val="24"/>
        </w:rPr>
        <w:t xml:space="preserve">¨</w:t>
      </w:r>
      <w:r>
        <w:rPr>
          <w:rFonts w:hint="eastAsia" w:ascii="仿宋" w:hAnsi="仿宋" w:eastAsia="仿宋" w:cs="仿宋"/>
          <w:color w:val="auto"/>
          <w:sz w:val="24"/>
          <w:szCs w:val="24"/>
        </w:rPr>
        <w:t xml:space="preserve">中型企业    </w:t>
      </w:r>
      <w:r>
        <w:rPr>
          <w:rFonts w:ascii="Wingdings" w:hAnsi="Wingdings" w:eastAsia="Wingdings" w:cs="Wingdings"/>
          <w:color w:val="auto"/>
          <w:sz w:val="24"/>
          <w:szCs w:val="24"/>
        </w:rPr>
        <w:t xml:space="preserve">¨</w:t>
      </w:r>
      <w:r>
        <w:rPr>
          <w:rFonts w:hint="eastAsia" w:ascii="仿宋" w:hAnsi="仿宋" w:eastAsia="仿宋" w:cs="仿宋"/>
          <w:color w:val="auto"/>
          <w:sz w:val="24"/>
          <w:szCs w:val="24"/>
        </w:rPr>
        <w:t xml:space="preserve">小型企业    </w:t>
      </w:r>
      <w:r>
        <w:rPr>
          <w:rFonts w:ascii="Wingdings" w:hAnsi="Wingdings" w:eastAsia="Wingdings" w:cs="Wingdings"/>
          <w:color w:val="auto"/>
          <w:sz w:val="24"/>
          <w:szCs w:val="24"/>
        </w:rPr>
        <w:t xml:space="preserve">¨</w:t>
      </w:r>
      <w:r>
        <w:rPr>
          <w:rFonts w:hint="eastAsia" w:ascii="仿宋" w:hAnsi="仿宋" w:eastAsia="仿宋" w:cs="仿宋"/>
          <w:color w:val="auto"/>
          <w:sz w:val="24"/>
          <w:szCs w:val="24"/>
        </w:rPr>
        <w:t xml:space="preserve">微型企业。</w:t>
      </w:r>
      <w:r/>
    </w:p>
    <w:p>
      <w:pPr>
        <w:pStyle w:val="819"/>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本单位</w:t>
      </w:r>
      <w:r>
        <w:rPr>
          <w:rFonts w:hint="eastAsia" w:ascii="仿宋" w:hAnsi="仿宋" w:eastAsia="仿宋" w:cs="仿宋"/>
          <w:color w:val="auto"/>
          <w:spacing w:val="-2"/>
          <w:sz w:val="24"/>
          <w:szCs w:val="24"/>
        </w:rPr>
        <w:t xml:space="preserve">不属于大企业的分支机构，不存在控股股东为大企业的情形，也不存在与大</w:t>
      </w:r>
      <w:r>
        <w:rPr>
          <w:rFonts w:hint="eastAsia" w:ascii="仿宋" w:hAnsi="仿宋" w:eastAsia="仿宋" w:cs="仿宋"/>
          <w:color w:val="auto"/>
          <w:sz w:val="24"/>
          <w:szCs w:val="24"/>
        </w:rPr>
        <w:t xml:space="preserve">企业的负责人为同一人的情形。</w:t>
      </w:r>
      <w:r/>
    </w:p>
    <w:p>
      <w:pPr>
        <w:pStyle w:val="819"/>
        <w:ind w:left="538"/>
        <w:spacing w:before="36" w:line="360" w:lineRule="auto"/>
        <w:rPr>
          <w:rFonts w:hint="eastAsia" w:ascii="仿宋" w:hAnsi="仿宋" w:eastAsia="仿宋" w:cs="仿宋"/>
          <w:color w:val="auto"/>
          <w:sz w:val="24"/>
          <w:szCs w:val="24"/>
        </w:rPr>
      </w:pPr>
      <w:r>
        <w:rPr>
          <w:rFonts w:hint="eastAsia" w:ascii="仿宋" w:hAnsi="仿宋" w:eastAsia="仿宋" w:cs="仿宋"/>
          <w:color w:val="auto"/>
          <w:spacing w:val="-2"/>
          <w:sz w:val="24"/>
          <w:szCs w:val="24"/>
        </w:rPr>
        <w:t xml:space="preserve">本企业对上述声明内容的真实性负责。如有虚假，将依法承担相应责任。</w:t>
      </w:r>
      <w:r/>
    </w:p>
    <w:p>
      <w:pPr>
        <w:ind w:left="598"/>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spacing w:before="11"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819"/>
        <w:ind w:right="1096"/>
        <w:jc w:val="right"/>
        <w:spacing w:line="360" w:lineRule="auto"/>
        <w:rPr>
          <w:rFonts w:hint="eastAsia" w:ascii="仿宋" w:hAnsi="仿宋" w:eastAsia="仿宋" w:cs="仿宋"/>
          <w:color w:val="auto"/>
          <w:spacing w:val="-1"/>
          <w:sz w:val="24"/>
          <w:szCs w:val="24"/>
        </w:rPr>
      </w:pPr>
      <w:r>
        <w:rPr>
          <w:rFonts w:hint="eastAsia" w:ascii="仿宋" w:hAnsi="仿宋" w:eastAsia="仿宋" w:cs="仿宋"/>
          <w:color w:val="auto"/>
          <w:spacing w:val="-1"/>
          <w:sz w:val="24"/>
          <w:szCs w:val="24"/>
        </w:rPr>
        <w:t xml:space="preserve">企业名称（</w:t>
      </w:r>
      <w:r>
        <w:rPr>
          <w:rFonts w:hint="eastAsia" w:ascii="仿宋" w:hAnsi="仿宋" w:eastAsia="仿宋" w:cs="仿宋"/>
          <w:color w:val="auto"/>
          <w:sz w:val="24"/>
          <w:szCs w:val="24"/>
        </w:rPr>
        <w:t xml:space="preserve">加盖电子公章</w:t>
      </w:r>
      <w:r>
        <w:rPr>
          <w:rFonts w:hint="eastAsia" w:ascii="仿宋" w:hAnsi="仿宋" w:eastAsia="仿宋" w:cs="仿宋"/>
          <w:color w:val="auto"/>
          <w:spacing w:val="-1"/>
          <w:sz w:val="24"/>
          <w:szCs w:val="24"/>
        </w:rPr>
        <w:t xml:space="preserve">）：</w:t>
      </w:r>
      <w:r/>
    </w:p>
    <w:p>
      <w:pPr>
        <w:pStyle w:val="819"/>
        <w:ind w:right="1096"/>
        <w:jc w:val="right"/>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日期：</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备注：</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1.从业人员、营业收入、资产总额填报上一年度数据，无上一年度数据的新成立企业可不填报。</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2.在所属企业类型前的</w:t>
      </w:r>
      <w:r>
        <w:rPr>
          <w:rFonts w:ascii="Wingdings" w:hAnsi="Wingdings" w:eastAsia="Wingdings" w:cs="Wingdings"/>
          <w:color w:val="auto"/>
          <w:sz w:val="24"/>
          <w:szCs w:val="24"/>
        </w:rPr>
        <w:t xml:space="preserve">¨</w:t>
      </w:r>
      <w:r>
        <w:rPr>
          <w:rFonts w:hint="eastAsia" w:ascii="仿宋" w:hAnsi="仿宋" w:eastAsia="仿宋" w:cs="仿宋"/>
          <w:color w:val="auto"/>
          <w:sz w:val="24"/>
          <w:szCs w:val="24"/>
        </w:rPr>
        <w:t xml:space="preserve">内打“√”。</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3.供应商如不提供此声明函，不得参加专门面向中小企业采购项目或者不得享受小微企业价格扣除政策。此声明函将随成交结果同时公告，接受社会监督。</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4.服务采购项目中，服务的承接商应当为中小企业，不对其中涉及的货物的制造商、工程的承建商作出要求。</w:t>
      </w:r>
      <w:r/>
    </w:p>
    <w:p>
      <w:pPr>
        <w:rPr>
          <w:rFonts w:hint="eastAsia" w:ascii="仿宋" w:hAnsi="仿宋" w:eastAsia="仿宋" w:cs="仿宋"/>
          <w:b/>
          <w:color w:val="auto"/>
          <w:sz w:val="24"/>
          <w:szCs w:val="24"/>
        </w:rPr>
      </w:pPr>
      <w:r>
        <w:rPr>
          <w:rFonts w:hint="eastAsia" w:ascii="仿宋" w:hAnsi="仿宋" w:eastAsia="仿宋" w:cs="仿宋"/>
          <w:b/>
          <w:color w:val="auto"/>
          <w:sz w:val="24"/>
          <w:szCs w:val="24"/>
        </w:rPr>
        <w:br w:type="page" w:clear="all"/>
      </w:r>
      <w:r/>
    </w:p>
    <w:p>
      <w:pPr>
        <w:jc w:val="left"/>
        <w:spacing w:line="360" w:lineRule="auto"/>
        <w:widowControl/>
        <w:rPr>
          <w:rFonts w:hint="eastAsia" w:ascii="仿宋" w:hAnsi="仿宋" w:eastAsia="仿宋" w:cs="仿宋"/>
          <w:color w:val="auto"/>
          <w:sz w:val="24"/>
          <w:szCs w:val="24"/>
        </w:rPr>
      </w:pPr>
      <w:r>
        <w:rPr>
          <w:rFonts w:hint="eastAsia" w:ascii="仿宋" w:hAnsi="仿宋" w:eastAsia="仿宋" w:cs="仿宋"/>
          <w:b/>
          <w:color w:val="auto"/>
          <w:sz w:val="24"/>
          <w:szCs w:val="24"/>
        </w:rPr>
        <w:t xml:space="preserve">2、残疾人福利性单位声明函</w:t>
      </w:r>
      <w:r/>
    </w:p>
    <w:p>
      <w:pPr>
        <w:ind w:firstLine="480"/>
        <w:jc w:val="left"/>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本单位对上述声明的真实性负责。如有虚假，将依法承担相应责任。</w:t>
      </w:r>
      <w:r/>
    </w:p>
    <w:p>
      <w:pPr>
        <w:ind w:firstLine="4560"/>
        <w:jc w:val="left"/>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560"/>
        <w:jc w:val="left"/>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供应商（</w:t>
      </w:r>
      <w:r>
        <w:rPr>
          <w:rFonts w:hint="eastAsia" w:ascii="仿宋" w:hAnsi="仿宋" w:eastAsia="仿宋" w:cs="仿宋"/>
          <w:color w:val="auto"/>
          <w:sz w:val="24"/>
          <w:szCs w:val="24"/>
        </w:rPr>
        <w:t xml:space="preserve">加盖电子公章</w:t>
      </w:r>
      <w:r>
        <w:rPr>
          <w:rFonts w:hint="eastAsia" w:ascii="仿宋" w:hAnsi="仿宋" w:eastAsia="仿宋" w:cs="仿宋"/>
          <w:color w:val="auto"/>
          <w:sz w:val="24"/>
          <w:szCs w:val="24"/>
        </w:rPr>
        <w:t xml:space="preserve">）：</w:t>
      </w:r>
      <w:r/>
    </w:p>
    <w:p>
      <w:pPr>
        <w:ind w:firstLine="4560"/>
        <w:jc w:val="left"/>
        <w:spacing w:line="360" w:lineRule="auto"/>
        <w:widowControl/>
        <w:rPr>
          <w:rFonts w:hint="eastAsia" w:ascii="仿宋" w:hAnsi="仿宋" w:eastAsia="仿宋" w:cs="仿宋"/>
          <w:b/>
          <w:bCs/>
          <w:color w:val="auto"/>
          <w:sz w:val="24"/>
          <w:szCs w:val="24"/>
        </w:rPr>
      </w:pPr>
      <w:r>
        <w:rPr>
          <w:rFonts w:hint="eastAsia" w:ascii="仿宋" w:hAnsi="仿宋" w:eastAsia="仿宋" w:cs="仿宋"/>
          <w:color w:val="auto"/>
          <w:sz w:val="24"/>
          <w:szCs w:val="24"/>
        </w:rPr>
        <w:t xml:space="preserve">日期：年月日</w:t>
      </w:r>
      <w:r/>
    </w:p>
    <w:p>
      <w:pPr>
        <w:spacing w:before="240" w:line="360" w:lineRule="auto"/>
        <w:widowControl/>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3、属于监狱企业的证明文件</w:t>
      </w:r>
      <w:r/>
    </w:p>
    <w:p>
      <w:pPr>
        <w:ind w:firstLine="480"/>
        <w:jc w:val="left"/>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（提供由省级以上监狱管理局、戒毒管理局(含新疆生产建设兵团)出具的属于监狱企业的证明文件）</w:t>
      </w:r>
      <w:r/>
    </w:p>
    <w:p>
      <w:pPr>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br w:type="page" w:clear="all"/>
      </w:r>
      <w:r/>
    </w:p>
    <w:p>
      <w:pPr>
        <w:pStyle w:val="796"/>
        <w:tabs>
          <w:tab w:val="left" w:pos="3360" w:leader="none"/>
        </w:tabs>
        <w:rPr>
          <w:rFonts w:hint="eastAsia" w:ascii="仿宋" w:hAnsi="仿宋" w:cs="仿宋"/>
          <w:bCs/>
          <w:color w:val="auto"/>
          <w:lang w:val="zh-CN"/>
        </w:rPr>
      </w:pPr>
      <w:r/>
      <w:bookmarkStart w:id="145" w:name="_Toc23630"/>
      <w:r/>
      <w:bookmarkStart w:id="146" w:name="_Toc207116114"/>
      <w:r/>
      <w:bookmarkStart w:id="147" w:name="_Toc50974363"/>
      <w:r/>
      <w:bookmarkStart w:id="148" w:name="_Toc50644502"/>
      <w:r/>
      <w:bookmarkStart w:id="149" w:name="_Toc38723702"/>
      <w:r/>
      <w:bookmarkStart w:id="150" w:name="_Toc33266165"/>
      <w:r/>
      <w:bookmarkStart w:id="151" w:name="_Toc38721230"/>
      <w:r>
        <w:rPr>
          <w:rFonts w:hint="eastAsia" w:ascii="仿宋" w:hAnsi="仿宋" w:cs="仿宋"/>
          <w:bCs/>
          <w:color w:val="auto"/>
          <w:lang w:val="zh-CN"/>
        </w:rPr>
        <w:t xml:space="preserve">附件</w:t>
      </w:r>
      <w:r>
        <w:rPr>
          <w:rFonts w:hint="eastAsia" w:ascii="仿宋" w:hAnsi="仿宋" w:cs="仿宋"/>
          <w:bCs/>
          <w:color w:val="auto"/>
        </w:rPr>
        <w:t xml:space="preserve">十五</w:t>
      </w:r>
      <w:r>
        <w:rPr>
          <w:rFonts w:hint="eastAsia" w:ascii="仿宋" w:hAnsi="仿宋" w:cs="仿宋"/>
          <w:bCs/>
          <w:color w:val="auto"/>
          <w:lang w:val="zh-CN"/>
        </w:rPr>
        <w:t xml:space="preserve">、具备履行合同所必需的设备和专业技术能力的书面声明的格式</w:t>
      </w:r>
      <w:bookmarkEnd w:id="145"/>
      <w:r/>
      <w:bookmarkEnd w:id="146"/>
      <w:r/>
      <w:r/>
    </w:p>
    <w:p>
      <w:pPr>
        <w:ind w:firstLine="466"/>
        <w:jc w:val="center"/>
        <w:spacing w:line="360" w:lineRule="auto"/>
        <w:rPr>
          <w:rFonts w:hint="eastAsia" w:ascii="仿宋" w:hAnsi="仿宋" w:eastAsia="仿宋" w:cs="仿宋"/>
          <w:b/>
          <w:color w:val="auto"/>
          <w:sz w:val="24"/>
          <w:lang w:val="zh-CN"/>
        </w:rPr>
      </w:pPr>
      <w:r>
        <w:rPr>
          <w:rFonts w:hint="eastAsia" w:ascii="仿宋" w:hAnsi="仿宋" w:eastAsia="仿宋" w:cs="仿宋"/>
          <w:b/>
          <w:color w:val="auto"/>
          <w:sz w:val="24"/>
          <w:lang w:val="zh-CN"/>
        </w:rPr>
        <w:t xml:space="preserve">具备履行合同所必需的设备和专业技术能力的书面声明</w:t>
      </w:r>
      <w:r/>
    </w:p>
    <w:p>
      <w:pPr>
        <w:spacing w:line="360" w:lineRule="auto"/>
        <w:rPr>
          <w:rFonts w:hint="eastAsia" w:ascii="仿宋" w:hAnsi="仿宋" w:eastAsia="仿宋" w:cs="仿宋"/>
          <w:color w:val="auto"/>
          <w:sz w:val="24"/>
          <w:szCs w:val="24"/>
        </w:rPr>
      </w:pPr>
      <w:r>
        <w:rPr>
          <w:rFonts w:hint="eastAsia" w:ascii="仿宋" w:hAnsi="仿宋" w:eastAsia="仿宋" w:cs="仿宋"/>
          <w:b/>
          <w:color w:val="auto"/>
          <w:sz w:val="24"/>
          <w:szCs w:val="21"/>
          <w:lang w:val="zh-CN" w:eastAsia="zh-CN"/>
        </w:rPr>
        <w:t xml:space="preserve">南京临空经济示范区管理委员会</w:t>
      </w:r>
      <w:r>
        <w:rPr>
          <w:rFonts w:hint="eastAsia" w:ascii="仿宋" w:hAnsi="仿宋" w:eastAsia="仿宋" w:cs="仿宋"/>
          <w:color w:val="auto"/>
          <w:sz w:val="24"/>
          <w:szCs w:val="24"/>
        </w:rPr>
        <w:t xml:space="preserve">：</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我单位</w:t>
      </w:r>
      <w:r>
        <w:rPr>
          <w:rFonts w:hint="eastAsia" w:ascii="仿宋" w:hAnsi="仿宋" w:eastAsia="仿宋" w:cs="仿宋"/>
          <w:color w:val="auto"/>
          <w:sz w:val="24"/>
          <w:lang w:val="zh-CN"/>
        </w:rPr>
        <w:t xml:space="preserve">＿＿＿＿</w:t>
      </w:r>
      <w:r>
        <w:rPr>
          <w:rFonts w:hint="eastAsia" w:ascii="仿宋" w:hAnsi="仿宋" w:eastAsia="仿宋" w:cs="仿宋"/>
          <w:color w:val="auto"/>
          <w:sz w:val="24"/>
        </w:rPr>
        <w:t xml:space="preserve">（供应商名称）郑重声明：</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我公司具备履行本项采购合同所必需的设备和专业技术能力，为履行本项采购合同我公司具备如下主要设备和主要专业技术能力：</w:t>
      </w:r>
      <w:r/>
    </w:p>
    <w:p>
      <w:pPr>
        <w:ind w:firstLine="464"/>
        <w:spacing w:line="360" w:lineRule="auto"/>
        <w:rPr>
          <w:rFonts w:hint="eastAsia" w:ascii="仿宋" w:hAnsi="仿宋" w:eastAsia="仿宋" w:cs="仿宋"/>
          <w:color w:val="auto"/>
        </w:rPr>
      </w:pPr>
      <w:r>
        <w:rPr>
          <w:rFonts w:hint="eastAsia" w:ascii="仿宋" w:hAnsi="仿宋" w:eastAsia="仿宋" w:cs="仿宋"/>
          <w:color w:val="auto"/>
          <w:sz w:val="24"/>
        </w:rPr>
        <w:t xml:space="preserve">主要设备有：</w:t>
      </w:r>
      <w:r>
        <w:rPr>
          <w:rFonts w:hint="eastAsia" w:ascii="仿宋" w:hAnsi="仿宋" w:eastAsia="仿宋" w:cs="仿宋"/>
          <w:color w:val="auto"/>
          <w:sz w:val="24"/>
          <w:szCs w:val="24"/>
        </w:rPr>
        <w:t xml:space="preserve">________</w:t>
      </w:r>
      <w:r/>
    </w:p>
    <w:p>
      <w:pPr>
        <w:ind w:firstLine="464"/>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主要专业技术能力有：</w:t>
      </w:r>
      <w:r>
        <w:rPr>
          <w:rFonts w:hint="eastAsia" w:ascii="仿宋" w:hAnsi="仿宋" w:eastAsia="仿宋" w:cs="仿宋"/>
          <w:color w:val="auto"/>
          <w:sz w:val="24"/>
          <w:szCs w:val="24"/>
        </w:rPr>
        <w:t xml:space="preserve">________</w:t>
      </w:r>
      <w:r/>
    </w:p>
    <w:p>
      <w:pPr>
        <w:ind w:firstLine="464"/>
        <w:spacing w:line="460" w:lineRule="exact"/>
        <w:rPr>
          <w:rFonts w:hint="eastAsia" w:ascii="仿宋" w:hAnsi="仿宋" w:eastAsia="仿宋" w:cs="仿宋"/>
          <w:color w:val="auto"/>
          <w:sz w:val="24"/>
        </w:rPr>
      </w:pPr>
      <w:r>
        <w:rPr>
          <w:rFonts w:hint="eastAsia" w:ascii="仿宋" w:hAnsi="仿宋" w:eastAsia="仿宋" w:cs="仿宋"/>
          <w:color w:val="auto"/>
          <w:sz w:val="24"/>
        </w:rPr>
      </w:r>
      <w:r/>
    </w:p>
    <w:p>
      <w:pPr>
        <w:ind w:firstLine="464"/>
        <w:spacing w:line="460" w:lineRule="exact"/>
        <w:rPr>
          <w:rFonts w:hint="eastAsia" w:ascii="仿宋" w:hAnsi="仿宋" w:eastAsia="仿宋" w:cs="仿宋"/>
          <w:color w:val="auto"/>
          <w:sz w:val="24"/>
        </w:rPr>
      </w:pPr>
      <w:r>
        <w:rPr>
          <w:rFonts w:hint="eastAsia" w:ascii="仿宋" w:hAnsi="仿宋" w:eastAsia="仿宋" w:cs="仿宋"/>
          <w:color w:val="auto"/>
          <w:sz w:val="24"/>
        </w:rPr>
      </w:r>
      <w:bookmarkEnd w:id="147"/>
      <w:bookmarkEnd w:id="148"/>
      <w:bookmarkEnd w:id="149"/>
      <w:bookmarkEnd w:id="150"/>
      <w:bookmarkEnd w:id="151"/>
      <w:r/>
    </w:p>
    <w:p>
      <w:pPr>
        <w:ind w:firstLine="480"/>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供应商名称：</w:t>
      </w:r>
      <w:r>
        <w:rPr>
          <w:rFonts w:hint="eastAsia" w:ascii="仿宋" w:hAnsi="仿宋" w:eastAsia="仿宋" w:cs="仿宋"/>
          <w:color w:val="auto"/>
          <w:sz w:val="24"/>
          <w:szCs w:val="24"/>
          <w:lang w:val="zh-CN"/>
        </w:rPr>
        <w:t xml:space="preserve">（</w:t>
      </w:r>
      <w:r>
        <w:rPr>
          <w:rFonts w:hint="eastAsia" w:ascii="仿宋" w:hAnsi="仿宋" w:eastAsia="仿宋" w:cs="仿宋"/>
          <w:color w:val="auto"/>
          <w:sz w:val="24"/>
          <w:szCs w:val="24"/>
        </w:rPr>
        <w:t xml:space="preserve">加盖电子公章</w:t>
      </w:r>
      <w:r>
        <w:rPr>
          <w:rFonts w:hint="eastAsia" w:ascii="仿宋" w:hAnsi="仿宋" w:eastAsia="仿宋" w:cs="仿宋"/>
          <w:color w:val="auto"/>
          <w:sz w:val="24"/>
          <w:szCs w:val="24"/>
          <w:lang w:val="zh-CN"/>
        </w:rPr>
        <w:t xml:space="preserve">）</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日期：年月日</w:t>
      </w:r>
      <w:r/>
    </w:p>
    <w:p>
      <w:pPr>
        <w:jc w:val="left"/>
        <w:widowControl/>
        <w:rPr>
          <w:rFonts w:hint="eastAsia" w:ascii="仿宋" w:hAnsi="仿宋" w:eastAsia="仿宋" w:cs="仿宋"/>
          <w:color w:val="auto"/>
        </w:rPr>
      </w:pPr>
      <w:r>
        <w:rPr>
          <w:rFonts w:hint="eastAsia" w:ascii="仿宋" w:hAnsi="仿宋" w:eastAsia="仿宋" w:cs="仿宋"/>
          <w:color w:val="auto"/>
        </w:rPr>
      </w:r>
      <w:r/>
    </w:p>
    <w:p>
      <w:pPr>
        <w:spacing w:line="360" w:lineRule="auto"/>
        <w:rPr>
          <w:rFonts w:hint="eastAsia" w:ascii="仿宋" w:hAnsi="仿宋" w:eastAsia="仿宋" w:cs="仿宋"/>
          <w:b/>
          <w:bCs/>
          <w:color w:val="auto"/>
          <w:sz w:val="24"/>
          <w:szCs w:val="24"/>
          <w:lang w:val="zh-CN"/>
        </w:rPr>
      </w:pPr>
      <w:r/>
      <w:bookmarkStart w:id="152" w:name="_Toc120873498"/>
      <w:r/>
      <w:bookmarkStart w:id="153" w:name="_Toc39048952"/>
      <w:r/>
      <w:bookmarkStart w:id="154" w:name="_Toc69202857"/>
      <w:r/>
      <w:bookmarkStart w:id="155" w:name="_Toc126065766"/>
      <w:r/>
      <w:bookmarkStart w:id="156" w:name="_Toc5923"/>
      <w:r/>
      <w:bookmarkStart w:id="157" w:name="_Toc108793407"/>
      <w:r/>
      <w:bookmarkStart w:id="158" w:name="_Toc99466371"/>
      <w:r/>
      <w:bookmarkStart w:id="159" w:name="_Toc133418970"/>
      <w:r/>
      <w:bookmarkStart w:id="160" w:name="_Toc50035742"/>
      <w:r/>
      <w:bookmarkStart w:id="161" w:name="_Toc16734"/>
      <w:r/>
      <w:r/>
    </w:p>
    <w:p>
      <w:pPr>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lang w:val="zh-CN"/>
        </w:rPr>
        <w:t xml:space="preserve">附件十</w:t>
      </w:r>
      <w:r>
        <w:rPr>
          <w:rFonts w:hint="eastAsia" w:ascii="仿宋" w:hAnsi="仿宋" w:eastAsia="仿宋" w:cs="仿宋"/>
          <w:b/>
          <w:bCs/>
          <w:color w:val="auto"/>
          <w:sz w:val="24"/>
          <w:szCs w:val="24"/>
        </w:rPr>
        <w:t xml:space="preserve">六</w:t>
      </w:r>
      <w:r>
        <w:rPr>
          <w:rFonts w:hint="eastAsia" w:ascii="仿宋" w:hAnsi="仿宋" w:eastAsia="仿宋" w:cs="仿宋"/>
          <w:b/>
          <w:bCs/>
          <w:color w:val="auto"/>
          <w:sz w:val="24"/>
          <w:szCs w:val="24"/>
          <w:lang w:val="zh-CN"/>
        </w:rPr>
        <w:t xml:space="preserve">、无重大违法记录声明格式</w:t>
      </w:r>
      <w:bookmarkEnd w:id="152"/>
      <w:r/>
      <w:bookmarkEnd w:id="153"/>
      <w:r/>
      <w:bookmarkEnd w:id="154"/>
      <w:r/>
      <w:bookmarkEnd w:id="155"/>
      <w:r/>
      <w:bookmarkEnd w:id="156"/>
      <w:r/>
      <w:bookmarkEnd w:id="157"/>
      <w:r/>
      <w:bookmarkEnd w:id="158"/>
      <w:r/>
      <w:bookmarkEnd w:id="159"/>
      <w:r/>
      <w:bookmarkEnd w:id="160"/>
      <w:r/>
      <w:bookmarkEnd w:id="161"/>
      <w:r/>
      <w:r/>
    </w:p>
    <w:p>
      <w:pPr>
        <w:jc w:val="center"/>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无重大违法记录声明</w:t>
      </w:r>
      <w:r/>
    </w:p>
    <w:p>
      <w:pPr>
        <w:spacing w:line="360" w:lineRule="auto"/>
        <w:rPr>
          <w:rFonts w:hint="eastAsia" w:ascii="仿宋" w:hAnsi="仿宋" w:eastAsia="仿宋" w:cs="仿宋"/>
          <w:color w:val="auto"/>
          <w:sz w:val="24"/>
          <w:szCs w:val="24"/>
        </w:rPr>
      </w:pPr>
      <w:r>
        <w:rPr>
          <w:rFonts w:hint="eastAsia" w:ascii="仿宋" w:hAnsi="仿宋" w:eastAsia="仿宋" w:cs="仿宋"/>
          <w:b/>
          <w:color w:val="auto"/>
          <w:sz w:val="24"/>
          <w:szCs w:val="21"/>
          <w:lang w:val="zh-CN" w:eastAsia="zh-CN"/>
        </w:rPr>
        <w:t xml:space="preserve">南京临空经济示范区管理委员会</w:t>
      </w:r>
      <w:r>
        <w:rPr>
          <w:rFonts w:hint="eastAsia" w:ascii="仿宋" w:hAnsi="仿宋" w:eastAsia="仿宋" w:cs="仿宋"/>
          <w:color w:val="auto"/>
          <w:sz w:val="24"/>
          <w:szCs w:val="24"/>
        </w:rPr>
        <w:t xml:space="preserve">：</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我单位</w:t>
      </w:r>
      <w:r>
        <w:rPr>
          <w:rFonts w:hint="eastAsia" w:ascii="仿宋" w:hAnsi="仿宋" w:eastAsia="仿宋" w:cs="仿宋"/>
          <w:color w:val="auto"/>
          <w:sz w:val="24"/>
          <w:szCs w:val="24"/>
          <w:u w:val="single"/>
        </w:rPr>
        <w:t xml:space="preserve">＿＿＿＿</w:t>
      </w:r>
      <w:r>
        <w:rPr>
          <w:rFonts w:hint="eastAsia" w:ascii="仿宋" w:hAnsi="仿宋" w:eastAsia="仿宋" w:cs="仿宋"/>
          <w:color w:val="auto"/>
          <w:sz w:val="24"/>
          <w:szCs w:val="24"/>
        </w:rPr>
        <w:t xml:space="preserve">（供应商名称）郑重声明：</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参加政府采购活动前3年内在经营活动中</w:t>
      </w:r>
      <w:r>
        <w:rPr>
          <w:rFonts w:hint="eastAsia" w:ascii="仿宋" w:hAnsi="仿宋" w:eastAsia="仿宋" w:cs="仿宋"/>
          <w:color w:val="auto"/>
          <w:sz w:val="24"/>
          <w:szCs w:val="24"/>
          <w:u w:val="single"/>
        </w:rPr>
        <w:t xml:space="preserve">＿＿＿＿</w:t>
      </w:r>
      <w:r>
        <w:rPr>
          <w:rFonts w:hint="eastAsia" w:ascii="仿宋" w:hAnsi="仿宋" w:eastAsia="仿宋" w:cs="仿宋"/>
          <w:color w:val="auto"/>
          <w:sz w:val="24"/>
          <w:szCs w:val="24"/>
        </w:rPr>
        <w:t xml:space="preserve">（在下划线上如实填写：有或没有）重大违法记录，</w:t>
      </w:r>
      <w:r>
        <w:rPr>
          <w:rFonts w:hint="eastAsia" w:ascii="仿宋" w:hAnsi="仿宋" w:eastAsia="仿宋" w:cs="仿宋"/>
          <w:color w:val="auto"/>
          <w:spacing w:val="-4"/>
          <w:sz w:val="24"/>
          <w:szCs w:val="24"/>
        </w:rPr>
        <w:t xml:space="preserve">且不是失信被执行人、重大税收违法案件当事人名单、政府采购严重违法失信行为</w:t>
      </w:r>
      <w:r>
        <w:rPr>
          <w:rFonts w:hint="eastAsia" w:ascii="仿宋" w:hAnsi="仿宋" w:eastAsia="仿宋" w:cs="仿宋"/>
          <w:color w:val="auto"/>
          <w:sz w:val="24"/>
          <w:szCs w:val="24"/>
        </w:rPr>
        <w:t xml:space="preserve">记录名单的供应商。</w:t>
      </w:r>
      <w:r/>
    </w:p>
    <w:p>
      <w:pPr>
        <w:ind w:firstLine="484"/>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声明人（加盖电子公章）：</w:t>
      </w:r>
      <w:r/>
    </w:p>
    <w:p>
      <w:pPr>
        <w:ind w:firstLine="480"/>
        <w:spacing w:line="360" w:lineRule="auto"/>
        <w:rPr>
          <w:rFonts w:hint="eastAsia" w:ascii="仿宋" w:hAnsi="仿宋" w:eastAsia="仿宋" w:cs="仿宋"/>
          <w:b/>
          <w:bCs/>
          <w:color w:val="auto"/>
          <w:sz w:val="24"/>
          <w:szCs w:val="24"/>
        </w:rPr>
      </w:pPr>
      <w:r>
        <w:rPr>
          <w:rFonts w:hint="eastAsia" w:ascii="仿宋" w:hAnsi="仿宋" w:eastAsia="仿宋" w:cs="仿宋"/>
          <w:color w:val="auto"/>
          <w:sz w:val="24"/>
          <w:szCs w:val="24"/>
        </w:rPr>
        <w:t xml:space="preserve">日期：年月日</w:t>
      </w:r>
      <w:r/>
    </w:p>
    <w:p>
      <w:pPr>
        <w:pStyle w:val="1018"/>
        <w:ind w:firstLine="420"/>
        <w:rPr>
          <w:rFonts w:hint="eastAsia" w:ascii="仿宋" w:hAnsi="仿宋" w:eastAsia="仿宋" w:cs="仿宋"/>
          <w:color w:val="auto"/>
        </w:rPr>
      </w:pPr>
      <w:r>
        <w:rPr>
          <w:rFonts w:hint="eastAsia" w:ascii="仿宋" w:hAnsi="仿宋" w:eastAsia="仿宋" w:cs="仿宋"/>
          <w:color w:val="auto"/>
        </w:rPr>
      </w:r>
      <w:r/>
    </w:p>
    <w:p>
      <w:pPr>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sectPr>
      <w:footnotePr/>
      <w:endnotePr/>
      <w:type w:val="nextPage"/>
      <w:pgSz w:w="11906" w:h="16838" w:orient="portrait"/>
      <w:pgMar w:top="1440" w:right="1800" w:bottom="1440" w:left="1800" w:header="907" w:footer="68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KNLe">
    <w:panose1 w:val="020B0503020202020204"/>
  </w:font>
  <w:font w:name="font-weight : 400">
    <w:panose1 w:val="020B0503020202020204"/>
  </w:font>
  <w:font w:name="华文细黑">
    <w:panose1 w:val="02010600040101010101"/>
  </w:font>
  <w:font w:name="Wingdings">
    <w:panose1 w:val="05000000000000000000"/>
  </w:font>
  <w:font w:name="华文楷体">
    <w:panose1 w:val="02010600040101010101"/>
  </w:font>
  <w:font w:name="Tahoma">
    <w:panose1 w:val="020B0604030504040204"/>
  </w:font>
  <w:font w:name="Calibri">
    <w:panose1 w:val="020F0502020204030204"/>
  </w:font>
  <w:font w:name="微软雅黑">
    <w:panose1 w:val="020B0503020204020204"/>
  </w:font>
  <w:font w:name="Cambria">
    <w:panose1 w:val="02040503050406030204"/>
  </w:font>
  <w:font w:name="Courier New">
    <w:panose1 w:val="02070309020205020404"/>
  </w:font>
  <w:font w:name="楷体_GB2312">
    <w:panose1 w:val="02010609060101010101"/>
  </w:font>
  <w:font w:name="ˎ̥">
    <w:panose1 w:val="020B0503020202020204"/>
  </w:font>
  <w:font w:name="仿宋">
    <w:panose1 w:val="02010609060101010101"/>
  </w:font>
  <w:font w:name="Verdana">
    <w:panose1 w:val="020B0604030504040204"/>
  </w:font>
  <w:font w:name="仿宋_GB2312">
    <w:panose1 w:val="02010609060101010101"/>
  </w:font>
  <w:font w:name="黑体">
    <w:panose1 w:val="02010609060101010101"/>
  </w:font>
  <w:font w:name="Arial Unicode MS">
    <w:panose1 w:val="020B0604020202020204"/>
  </w:font>
  <w:font w:name="HYDaHeiJ">
    <w:panose1 w:val="020B0503020202020204"/>
  </w:font>
  <w:font w:name="Arial">
    <w:panose1 w:val="020B0604020202020204"/>
  </w:font>
  <w:font w:name="Georgia">
    <w:panose1 w:val="02040502050405020303"/>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rPr>
        <w:rFonts w:hint="eastAsia" w:ascii="仿宋" w:hAnsi="仿宋" w:eastAsia="仿宋"/>
        <w:b/>
        <w:bCs/>
      </w:rPr>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left</wp:align>
              </wp:positionH>
              <wp:positionV relativeFrom="paragraph">
                <wp:posOffset>0</wp:posOffset>
              </wp:positionV>
              <wp:extent cx="5238115" cy="162560"/>
              <wp:effectExtent l="0" t="0" r="635" b="8890"/>
              <wp:wrapNone/>
              <wp:docPr id="1" name="文本框 3"/>
              <wp:cNvGraphicFramePr/>
              <a:graphic xmlns:a="http://schemas.openxmlformats.org/drawingml/2006/main">
                <a:graphicData uri="http://schemas.microsoft.com/office/word/2010/wordprocessingShape">
                  <wps:wsp>
                    <wps:cNvPr id="0" name=""/>
                    <wps:cNvSpPr/>
                    <wps:spPr bwMode="auto">
                      <a:xfrm>
                        <a:off x="0" y="0"/>
                        <a:ext cx="5238115" cy="162560"/>
                      </a:xfrm>
                      <a:prstGeom prst="rect">
                        <a:avLst/>
                      </a:prstGeom>
                      <a:ln>
                        <a:noFill/>
                      </a:ln>
                    </wps:spPr>
                    <wps:txbx>
                      <w:txbxContent>
                        <w:p>
                          <w:pPr>
                            <w:pStyle w:val="831"/>
                            <w:jc w:val="both"/>
                          </w:pPr>
                          <w:r>
                            <w:rPr>
                              <w:rFonts w:hint="eastAsia" w:ascii="仿宋" w:hAnsi="仿宋" w:eastAsia="仿宋"/>
                              <w:b/>
                              <w:bCs/>
                              <w:szCs w:val="21"/>
                            </w:rPr>
                            <w:t xml:space="preserve">南京瑞嘉建设项目管理有限公司                第 </w:t>
                          </w:r>
                          <w:r>
                            <w:rPr>
                              <w:rFonts w:ascii="仿宋" w:hAnsi="仿宋" w:eastAsia="仿宋"/>
                              <w:b/>
                              <w:bCs/>
                              <w:szCs w:val="21"/>
                            </w:rPr>
                            <w:fldChar w:fldCharType="begin"/>
                          </w:r>
                          <w:r>
                            <w:rPr>
                              <w:rFonts w:ascii="仿宋" w:hAnsi="仿宋" w:eastAsia="仿宋"/>
                              <w:b/>
                              <w:bCs/>
                              <w:szCs w:val="21"/>
                            </w:rPr>
                            <w:instrText xml:space="preserve"> PAGE </w:instrText>
                          </w:r>
                          <w:r>
                            <w:rPr>
                              <w:rFonts w:ascii="仿宋" w:hAnsi="仿宋" w:eastAsia="仿宋"/>
                              <w:b/>
                              <w:bCs/>
                              <w:szCs w:val="21"/>
                            </w:rPr>
                            <w:fldChar w:fldCharType="separate"/>
                          </w:r>
                          <w:r>
                            <w:rPr>
                              <w:rFonts w:ascii="仿宋" w:hAnsi="仿宋" w:eastAsia="仿宋"/>
                              <w:b/>
                              <w:bCs/>
                              <w:szCs w:val="21"/>
                            </w:rPr>
                            <w:t xml:space="preserve">4</w:t>
                          </w:r>
                          <w:r>
                            <w:rPr>
                              <w:rFonts w:ascii="仿宋" w:hAnsi="仿宋" w:eastAsia="仿宋"/>
                              <w:b/>
                              <w:bCs/>
                              <w:szCs w:val="21"/>
                            </w:rPr>
                            <w:fldChar w:fldCharType="end"/>
                          </w:r>
                          <w:r>
                            <w:rPr>
                              <w:rFonts w:hint="eastAsia" w:ascii="仿宋" w:hAnsi="仿宋" w:eastAsia="仿宋"/>
                              <w:b/>
                              <w:bCs/>
                              <w:szCs w:val="21"/>
                            </w:rPr>
                            <w:t xml:space="preserve"> 页 共5</w:t>
                          </w:r>
                          <w:r>
                            <w:rPr>
                              <w:rFonts w:hint="eastAsia" w:ascii="仿宋" w:hAnsi="仿宋" w:eastAsia="仿宋"/>
                              <w:b/>
                              <w:bCs/>
                              <w:szCs w:val="21"/>
                              <w:lang w:val="en-US" w:eastAsia="zh-CN"/>
                            </w:rPr>
                            <w:t xml:space="preserve">3</w:t>
                          </w:r>
                          <w:r>
                            <w:rPr>
                              <w:rFonts w:hint="eastAsia" w:ascii="仿宋" w:hAnsi="仿宋" w:eastAsia="仿宋"/>
                              <w:b/>
                              <w:bCs/>
                              <w:szCs w:val="21"/>
                            </w:rPr>
                            <w:t xml:space="preserve">页            电话：025-83111722</w:t>
                          </w:r>
                          <w:r/>
                        </w:p>
                      </w:txbxContent>
                    </wps:txbx>
                    <wps:bodyPr vert="horz" wrap="square" lIns="0" tIns="0" rIns="0" bIns="0" anchor="t">
                      <a:noAutofit/>
                    </wps:bodyPr>
                  </wps:wsp>
                </a:graphicData>
              </a:graphic>
            </wp:anchor>
          </w:drawing>
        </mc:Choice>
        <mc:Fallback>
          <w:pict>
            <v:shape id="shape 0" o:spid="_x0000_s0" o:spt="1" type="#_x0000_t1" style="position:absolute;z-index:251659264;o:allowoverlap:true;o:allowincell:true;mso-position-horizontal-relative:margin;mso-position-horizontal:left;mso-position-vertical-relative:text;margin-top:0.0pt;mso-position-vertical:absolute;width:412.4pt;height:12.8pt;mso-wrap-distance-left:0.0pt;mso-wrap-distance-top:0.0pt;mso-wrap-distance-right:0.0pt;mso-wrap-distance-bottom:0.0pt;v-text-anchor:top;visibility:visible;" filled="f" stroked="f">
              <v:textbox inset="0,0,0,0">
                <w:txbxContent>
                  <w:p>
                    <w:pPr>
                      <w:pStyle w:val="831"/>
                      <w:jc w:val="both"/>
                    </w:pPr>
                    <w:r>
                      <w:rPr>
                        <w:rFonts w:hint="eastAsia" w:ascii="仿宋" w:hAnsi="仿宋" w:eastAsia="仿宋"/>
                        <w:b/>
                        <w:bCs/>
                        <w:szCs w:val="21"/>
                      </w:rPr>
                      <w:t xml:space="preserve">南京瑞嘉建设项目管理有限公司                第 </w:t>
                    </w:r>
                    <w:r>
                      <w:rPr>
                        <w:rFonts w:ascii="仿宋" w:hAnsi="仿宋" w:eastAsia="仿宋"/>
                        <w:b/>
                        <w:bCs/>
                        <w:szCs w:val="21"/>
                      </w:rPr>
                      <w:fldChar w:fldCharType="begin"/>
                    </w:r>
                    <w:r>
                      <w:rPr>
                        <w:rFonts w:ascii="仿宋" w:hAnsi="仿宋" w:eastAsia="仿宋"/>
                        <w:b/>
                        <w:bCs/>
                        <w:szCs w:val="21"/>
                      </w:rPr>
                      <w:instrText xml:space="preserve"> PAGE </w:instrText>
                    </w:r>
                    <w:r>
                      <w:rPr>
                        <w:rFonts w:ascii="仿宋" w:hAnsi="仿宋" w:eastAsia="仿宋"/>
                        <w:b/>
                        <w:bCs/>
                        <w:szCs w:val="21"/>
                      </w:rPr>
                      <w:fldChar w:fldCharType="separate"/>
                    </w:r>
                    <w:r>
                      <w:rPr>
                        <w:rFonts w:ascii="仿宋" w:hAnsi="仿宋" w:eastAsia="仿宋"/>
                        <w:b/>
                        <w:bCs/>
                        <w:szCs w:val="21"/>
                      </w:rPr>
                      <w:t xml:space="preserve">4</w:t>
                    </w:r>
                    <w:r>
                      <w:rPr>
                        <w:rFonts w:ascii="仿宋" w:hAnsi="仿宋" w:eastAsia="仿宋"/>
                        <w:b/>
                        <w:bCs/>
                        <w:szCs w:val="21"/>
                      </w:rPr>
                      <w:fldChar w:fldCharType="end"/>
                    </w:r>
                    <w:r>
                      <w:rPr>
                        <w:rFonts w:hint="eastAsia" w:ascii="仿宋" w:hAnsi="仿宋" w:eastAsia="仿宋"/>
                        <w:b/>
                        <w:bCs/>
                        <w:szCs w:val="21"/>
                      </w:rPr>
                      <w:t xml:space="preserve"> 页 共5</w:t>
                    </w:r>
                    <w:r>
                      <w:rPr>
                        <w:rFonts w:hint="eastAsia" w:ascii="仿宋" w:hAnsi="仿宋" w:eastAsia="仿宋"/>
                        <w:b/>
                        <w:bCs/>
                        <w:szCs w:val="21"/>
                        <w:lang w:val="en-US" w:eastAsia="zh-CN"/>
                      </w:rPr>
                      <w:t xml:space="preserve">3</w:t>
                    </w:r>
                    <w:r>
                      <w:rPr>
                        <w:rFonts w:hint="eastAsia" w:ascii="仿宋" w:hAnsi="仿宋" w:eastAsia="仿宋"/>
                        <w:b/>
                        <w:bCs/>
                        <w:szCs w:val="21"/>
                      </w:rPr>
                      <w:t xml:space="preserve">页            电话：025-83111722</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jc w:val="both"/>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jc w:val="both"/>
    </w:pPr>
    <w:r>
      <w:rPr>
        <w:rFonts w:hint="eastAsia" w:ascii="仿宋" w:hAnsi="仿宋" w:eastAsia="仿宋"/>
        <w:b/>
        <w:bCs/>
        <w:szCs w:val="21"/>
      </w:rPr>
      <w:t xml:space="preserve">南京瑞嘉建设项目管理有限公司                第</w:t>
    </w:r>
    <w:r>
      <w:rPr>
        <w:rFonts w:ascii="仿宋" w:hAnsi="仿宋" w:eastAsia="仿宋"/>
        <w:b/>
        <w:bCs/>
        <w:szCs w:val="21"/>
      </w:rPr>
      <w:fldChar w:fldCharType="begin"/>
    </w:r>
    <w:r>
      <w:rPr>
        <w:rFonts w:ascii="仿宋" w:hAnsi="仿宋" w:eastAsia="仿宋"/>
        <w:b/>
        <w:bCs/>
        <w:szCs w:val="21"/>
      </w:rPr>
      <w:instrText xml:space="preserve"> PAGE </w:instrText>
    </w:r>
    <w:r>
      <w:rPr>
        <w:rFonts w:ascii="仿宋" w:hAnsi="仿宋" w:eastAsia="仿宋"/>
        <w:b/>
        <w:bCs/>
        <w:szCs w:val="21"/>
      </w:rPr>
      <w:fldChar w:fldCharType="separate"/>
    </w:r>
    <w:r>
      <w:rPr>
        <w:rFonts w:ascii="仿宋" w:hAnsi="仿宋" w:eastAsia="仿宋"/>
        <w:b/>
        <w:bCs/>
        <w:szCs w:val="21"/>
      </w:rPr>
      <w:t xml:space="preserve">23</w:t>
    </w:r>
    <w:r>
      <w:rPr>
        <w:rFonts w:ascii="仿宋" w:hAnsi="仿宋" w:eastAsia="仿宋"/>
        <w:b/>
        <w:bCs/>
        <w:szCs w:val="21"/>
      </w:rPr>
      <w:fldChar w:fldCharType="end"/>
    </w:r>
    <w:r>
      <w:rPr>
        <w:rFonts w:hint="eastAsia" w:ascii="仿宋" w:hAnsi="仿宋" w:eastAsia="仿宋"/>
        <w:b/>
        <w:bCs/>
        <w:szCs w:val="21"/>
      </w:rPr>
      <w:t xml:space="preserve">页 共5</w:t>
    </w:r>
    <w:r>
      <w:rPr>
        <w:rFonts w:hint="eastAsia" w:ascii="仿宋" w:hAnsi="仿宋" w:eastAsia="仿宋"/>
        <w:b/>
        <w:bCs/>
        <w:szCs w:val="21"/>
        <w:lang w:val="en-US" w:eastAsia="zh-CN"/>
      </w:rPr>
      <w:t xml:space="preserve">3</w:t>
    </w:r>
    <w:r>
      <w:rPr>
        <w:rFonts w:hint="eastAsia" w:ascii="仿宋" w:hAnsi="仿宋" w:eastAsia="仿宋"/>
        <w:b/>
        <w:bCs/>
        <w:szCs w:val="21"/>
      </w:rPr>
      <w:t xml:space="preserve">页            电话：025-83111722</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pPr>
    <w:r>
      <w:rPr>
        <w:rFonts w:hint="eastAsia" w:ascii="仿宋" w:hAnsi="仿宋" w:eastAsia="仿宋"/>
        <w:b/>
        <w:bCs/>
        <w:szCs w:val="21"/>
      </w:rPr>
      <w:t xml:space="preserve">南京瑞嘉建设项目管理有限公司                第</w:t>
    </w:r>
    <w:r>
      <w:rPr>
        <w:rFonts w:ascii="仿宋" w:hAnsi="仿宋" w:eastAsia="仿宋"/>
        <w:b/>
        <w:bCs/>
        <w:szCs w:val="21"/>
      </w:rPr>
      <w:fldChar w:fldCharType="begin"/>
    </w:r>
    <w:r>
      <w:rPr>
        <w:rFonts w:ascii="仿宋" w:hAnsi="仿宋" w:eastAsia="仿宋"/>
        <w:b/>
        <w:bCs/>
        <w:szCs w:val="21"/>
      </w:rPr>
      <w:instrText xml:space="preserve"> PAGE </w:instrText>
    </w:r>
    <w:r>
      <w:rPr>
        <w:rFonts w:ascii="仿宋" w:hAnsi="仿宋" w:eastAsia="仿宋"/>
        <w:b/>
        <w:bCs/>
        <w:szCs w:val="21"/>
      </w:rPr>
      <w:fldChar w:fldCharType="separate"/>
    </w:r>
    <w:r>
      <w:rPr>
        <w:rFonts w:ascii="仿宋" w:hAnsi="仿宋" w:eastAsia="仿宋"/>
        <w:b/>
        <w:bCs/>
        <w:szCs w:val="21"/>
      </w:rPr>
      <w:t xml:space="preserve">56</w:t>
    </w:r>
    <w:r>
      <w:rPr>
        <w:rFonts w:ascii="仿宋" w:hAnsi="仿宋" w:eastAsia="仿宋"/>
        <w:b/>
        <w:bCs/>
        <w:szCs w:val="21"/>
      </w:rPr>
      <w:fldChar w:fldCharType="end"/>
    </w:r>
    <w:r>
      <w:rPr>
        <w:rFonts w:hint="eastAsia" w:ascii="仿宋" w:hAnsi="仿宋" w:eastAsia="仿宋"/>
        <w:b/>
        <w:bCs/>
        <w:szCs w:val="21"/>
      </w:rPr>
      <w:t xml:space="preserve">页 共5</w:t>
    </w:r>
    <w:r>
      <w:rPr>
        <w:rFonts w:hint="eastAsia" w:ascii="仿宋" w:hAnsi="仿宋" w:eastAsia="仿宋"/>
        <w:b/>
        <w:bCs/>
        <w:szCs w:val="21"/>
        <w:lang w:val="en-US" w:eastAsia="zh-CN"/>
      </w:rPr>
      <w:t xml:space="preserve">3</w:t>
    </w:r>
    <w:r>
      <w:rPr>
        <w:rFonts w:hint="eastAsia" w:ascii="仿宋" w:hAnsi="仿宋" w:eastAsia="仿宋"/>
        <w:b/>
        <w:bCs/>
        <w:szCs w:val="21"/>
      </w:rPr>
      <w:t xml:space="preserve">页            电话：025-83111722</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pPr>
    <w:r>
      <w:rPr>
        <w:rFonts w:hint="eastAsia" w:ascii="仿宋" w:hAnsi="仿宋" w:eastAsia="仿宋"/>
        <w:b/>
        <w:bCs/>
        <w:szCs w:val="21"/>
      </w:rPr>
      <w:t xml:space="preserve">南京瑞嘉建设项目管理有限公司                第 </w:t>
    </w:r>
    <w:r>
      <w:rPr>
        <w:rFonts w:ascii="仿宋" w:hAnsi="仿宋" w:eastAsia="仿宋"/>
        <w:b/>
        <w:bCs/>
        <w:szCs w:val="21"/>
      </w:rPr>
      <w:fldChar w:fldCharType="begin"/>
    </w:r>
    <w:r>
      <w:rPr>
        <w:rFonts w:ascii="仿宋" w:hAnsi="仿宋" w:eastAsia="仿宋"/>
        <w:b/>
        <w:bCs/>
        <w:szCs w:val="21"/>
      </w:rPr>
      <w:instrText xml:space="preserve"> PAGE </w:instrText>
    </w:r>
    <w:r>
      <w:rPr>
        <w:rFonts w:ascii="仿宋" w:hAnsi="仿宋" w:eastAsia="仿宋"/>
        <w:b/>
        <w:bCs/>
        <w:szCs w:val="21"/>
      </w:rPr>
      <w:fldChar w:fldCharType="separate"/>
    </w:r>
    <w:r>
      <w:rPr>
        <w:rFonts w:ascii="仿宋" w:hAnsi="仿宋" w:eastAsia="仿宋"/>
        <w:b/>
        <w:bCs/>
        <w:szCs w:val="21"/>
      </w:rPr>
      <w:t xml:space="preserve">58</w:t>
    </w:r>
    <w:r>
      <w:rPr>
        <w:rFonts w:ascii="仿宋" w:hAnsi="仿宋" w:eastAsia="仿宋"/>
        <w:b/>
        <w:bCs/>
        <w:szCs w:val="21"/>
      </w:rPr>
      <w:fldChar w:fldCharType="end"/>
    </w:r>
    <w:r>
      <w:rPr>
        <w:rFonts w:hint="eastAsia" w:ascii="仿宋" w:hAnsi="仿宋" w:eastAsia="仿宋"/>
        <w:b/>
        <w:bCs/>
        <w:szCs w:val="21"/>
      </w:rPr>
      <w:t xml:space="preserve"> 页 共55页            电话：025-83111722</w: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rPr>
        <w:rFonts w:hint="eastAsia" w:ascii="仿宋" w:hAnsi="仿宋" w:eastAsia="仿宋"/>
        <w:b/>
        <w:bCs/>
      </w:rPr>
    </w:pP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margin">
                <wp:align>left</wp:align>
              </wp:positionH>
              <wp:positionV relativeFrom="paragraph">
                <wp:posOffset>0</wp:posOffset>
              </wp:positionV>
              <wp:extent cx="5191760" cy="177165"/>
              <wp:effectExtent l="0" t="0" r="0" b="0"/>
              <wp:wrapNone/>
              <wp:docPr id="2" name="文本框 2"/>
              <wp:cNvGraphicFramePr/>
              <a:graphic xmlns:a="http://schemas.openxmlformats.org/drawingml/2006/main">
                <a:graphicData uri="http://schemas.microsoft.com/office/word/2010/wordprocessingShape">
                  <wps:wsp>
                    <wps:cNvPr id="0" name=""/>
                    <wps:cNvSpPr/>
                    <wps:spPr bwMode="auto">
                      <a:xfrm>
                        <a:off x="0" y="0"/>
                        <a:ext cx="5191760" cy="177165"/>
                      </a:xfrm>
                      <a:prstGeom prst="rect">
                        <a:avLst/>
                      </a:prstGeom>
                      <a:ln>
                        <a:noFill/>
                      </a:ln>
                    </wps:spPr>
                    <wps:txbx>
                      <w:txbxContent>
                        <w:p>
                          <w:pPr>
                            <w:pStyle w:val="831"/>
                          </w:pPr>
                          <w:r>
                            <w:rPr>
                              <w:rFonts w:hint="eastAsia" w:ascii="仿宋" w:hAnsi="仿宋" w:eastAsia="仿宋"/>
                              <w:b/>
                              <w:bCs/>
                              <w:szCs w:val="21"/>
                            </w:rPr>
                            <w:t xml:space="preserve">南京瑞嘉建设项目管理有限公司                第</w:t>
                          </w:r>
                          <w:r>
                            <w:rPr>
                              <w:rFonts w:ascii="仿宋" w:hAnsi="仿宋" w:eastAsia="仿宋"/>
                              <w:b/>
                              <w:bCs/>
                              <w:szCs w:val="21"/>
                            </w:rPr>
                            <w:fldChar w:fldCharType="begin"/>
                          </w:r>
                          <w:r>
                            <w:rPr>
                              <w:rFonts w:ascii="仿宋" w:hAnsi="仿宋" w:eastAsia="仿宋"/>
                              <w:b/>
                              <w:bCs/>
                              <w:szCs w:val="21"/>
                            </w:rPr>
                            <w:instrText xml:space="preserve"> PAGE </w:instrText>
                          </w:r>
                          <w:r>
                            <w:rPr>
                              <w:rFonts w:ascii="仿宋" w:hAnsi="仿宋" w:eastAsia="仿宋"/>
                              <w:b/>
                              <w:bCs/>
                              <w:szCs w:val="21"/>
                            </w:rPr>
                            <w:fldChar w:fldCharType="separate"/>
                          </w:r>
                          <w:r>
                            <w:rPr>
                              <w:rFonts w:ascii="仿宋" w:hAnsi="仿宋" w:eastAsia="仿宋"/>
                              <w:b/>
                              <w:bCs/>
                              <w:szCs w:val="21"/>
                            </w:rPr>
                            <w:t xml:space="preserve">60</w:t>
                          </w:r>
                          <w:r>
                            <w:rPr>
                              <w:rFonts w:ascii="仿宋" w:hAnsi="仿宋" w:eastAsia="仿宋"/>
                              <w:b/>
                              <w:bCs/>
                              <w:szCs w:val="21"/>
                            </w:rPr>
                            <w:fldChar w:fldCharType="end"/>
                          </w:r>
                          <w:r>
                            <w:rPr>
                              <w:rFonts w:hint="eastAsia" w:ascii="仿宋" w:hAnsi="仿宋" w:eastAsia="仿宋"/>
                              <w:b/>
                              <w:bCs/>
                              <w:szCs w:val="21"/>
                            </w:rPr>
                            <w:t xml:space="preserve">页 共53页            电话：025-83111722</w:t>
                          </w:r>
                          <w:r/>
                        </w:p>
                      </w:txbxContent>
                    </wps:txbx>
                    <wps:bodyPr vert="horz" wrap="square" lIns="0" tIns="0" rIns="0" bIns="0" anchor="t">
                      <a:noAutofit/>
                    </wps:bodyPr>
                  </wps:wsp>
                </a:graphicData>
              </a:graphic>
            </wp:anchor>
          </w:drawing>
        </mc:Choice>
        <mc:Fallback>
          <w:pict>
            <v:shape id="shape 1" o:spid="_x0000_s1" o:spt="1" type="#_x0000_t1" style="position:absolute;z-index:251660288;o:allowoverlap:true;o:allowincell:true;mso-position-horizontal-relative:margin;mso-position-horizontal:left;mso-position-vertical-relative:text;margin-top:0.0pt;mso-position-vertical:absolute;width:408.8pt;height:13.9pt;mso-wrap-distance-left:0.0pt;mso-wrap-distance-top:0.0pt;mso-wrap-distance-right:0.0pt;mso-wrap-distance-bottom:0.0pt;v-text-anchor:top;visibility:visible;" filled="f" stroked="f">
              <v:textbox inset="0,0,0,0">
                <w:txbxContent>
                  <w:p>
                    <w:pPr>
                      <w:pStyle w:val="831"/>
                    </w:pPr>
                    <w:r>
                      <w:rPr>
                        <w:rFonts w:hint="eastAsia" w:ascii="仿宋" w:hAnsi="仿宋" w:eastAsia="仿宋"/>
                        <w:b/>
                        <w:bCs/>
                        <w:szCs w:val="21"/>
                      </w:rPr>
                      <w:t xml:space="preserve">南京瑞嘉建设项目管理有限公司                第</w:t>
                    </w:r>
                    <w:r>
                      <w:rPr>
                        <w:rFonts w:ascii="仿宋" w:hAnsi="仿宋" w:eastAsia="仿宋"/>
                        <w:b/>
                        <w:bCs/>
                        <w:szCs w:val="21"/>
                      </w:rPr>
                      <w:fldChar w:fldCharType="begin"/>
                    </w:r>
                    <w:r>
                      <w:rPr>
                        <w:rFonts w:ascii="仿宋" w:hAnsi="仿宋" w:eastAsia="仿宋"/>
                        <w:b/>
                        <w:bCs/>
                        <w:szCs w:val="21"/>
                      </w:rPr>
                      <w:instrText xml:space="preserve"> PAGE </w:instrText>
                    </w:r>
                    <w:r>
                      <w:rPr>
                        <w:rFonts w:ascii="仿宋" w:hAnsi="仿宋" w:eastAsia="仿宋"/>
                        <w:b/>
                        <w:bCs/>
                        <w:szCs w:val="21"/>
                      </w:rPr>
                      <w:fldChar w:fldCharType="separate"/>
                    </w:r>
                    <w:r>
                      <w:rPr>
                        <w:rFonts w:ascii="仿宋" w:hAnsi="仿宋" w:eastAsia="仿宋"/>
                        <w:b/>
                        <w:bCs/>
                        <w:szCs w:val="21"/>
                      </w:rPr>
                      <w:t xml:space="preserve">60</w:t>
                    </w:r>
                    <w:r>
                      <w:rPr>
                        <w:rFonts w:ascii="仿宋" w:hAnsi="仿宋" w:eastAsia="仿宋"/>
                        <w:b/>
                        <w:bCs/>
                        <w:szCs w:val="21"/>
                      </w:rPr>
                      <w:fldChar w:fldCharType="end"/>
                    </w:r>
                    <w:r>
                      <w:rPr>
                        <w:rFonts w:hint="eastAsia" w:ascii="仿宋" w:hAnsi="仿宋" w:eastAsia="仿宋"/>
                        <w:b/>
                        <w:bCs/>
                        <w:szCs w:val="21"/>
                      </w:rPr>
                      <w:t xml:space="preserve">页 共53页            电话：025-83111722</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jc w:val="center"/>
      <w:rPr>
        <w:rFonts w:hint="eastAsia" w:ascii="仿宋" w:hAnsi="仿宋" w:eastAsia="仿宋" w:cs="仿宋"/>
        <w:b/>
        <w:bCs/>
        <w:lang w:val="en-US" w:eastAsia="zh-CN"/>
      </w:rPr>
    </w:pPr>
    <w:r>
      <w:rPr>
        <w:rFonts w:hint="eastAsia" w:ascii="仿宋" w:hAnsi="仿宋" w:eastAsia="仿宋" w:cs="仿宋"/>
        <w:b/>
        <w:bCs/>
        <w:lang w:val="en-US" w:eastAsia="zh-CN"/>
      </w:rPr>
      <w:t xml:space="preserve">南京临空经济区江宁片区详细规划分层编制项目</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rPr>
        <w:rFonts w:hint="eastAsia" w:eastAsia="宋体"/>
        <w:lang w:eastAsia="zh-CN"/>
      </w:rPr>
    </w:pPr>
    <w:r>
      <w:rPr>
        <w:rFonts w:hint="eastAsia" w:ascii="仿宋" w:hAnsi="仿宋" w:eastAsia="仿宋"/>
        <w:b/>
        <w:sz w:val="20"/>
        <w:szCs w:val="21"/>
        <w:lang w:eastAsia="zh-CN"/>
      </w:rPr>
      <w:t xml:space="preserve">南京临空经济区江宁片区详细规划分层编制项目</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rPr>
        <w:rFonts w:hint="eastAsia" w:ascii="仿宋" w:hAnsi="仿宋" w:eastAsia="仿宋"/>
        <w:b/>
        <w:sz w:val="20"/>
        <w:szCs w:val="21"/>
        <w:lang w:eastAsia="zh-CN"/>
      </w:rPr>
    </w:pPr>
    <w:r>
      <w:rPr>
        <w:rFonts w:hint="eastAsia" w:ascii="仿宋" w:hAnsi="仿宋" w:eastAsia="仿宋"/>
        <w:b/>
        <w:sz w:val="20"/>
        <w:szCs w:val="21"/>
        <w:lang w:val="en-US" w:eastAsia="zh-CN"/>
      </w:rPr>
      <w:t xml:space="preserve">南京临空经济区江宁片区详细规划分层编制项目</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pPr>
    <w:r>
      <w:rPr>
        <w:rFonts w:hint="eastAsia" w:ascii="仿宋" w:hAnsi="仿宋" w:eastAsia="仿宋"/>
        <w:b/>
        <w:sz w:val="20"/>
        <w:szCs w:val="21"/>
        <w:lang w:val="en-US" w:eastAsia="zh-CN"/>
      </w:rPr>
      <w:t xml:space="preserve">南京临空经济区江宁片区详细规划分层编制项目</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04"/>
    <w:link w:val="795"/>
    <w:uiPriority w:val="9"/>
    <w:rPr>
      <w:rFonts w:ascii="Arial" w:hAnsi="Arial" w:eastAsia="Arial" w:cs="Arial"/>
      <w:sz w:val="40"/>
      <w:szCs w:val="40"/>
    </w:rPr>
  </w:style>
  <w:style w:type="character" w:styleId="15">
    <w:name w:val="Heading 2 Char"/>
    <w:basedOn w:val="804"/>
    <w:link w:val="796"/>
    <w:uiPriority w:val="9"/>
    <w:rPr>
      <w:rFonts w:ascii="Arial" w:hAnsi="Arial" w:eastAsia="Arial" w:cs="Arial"/>
      <w:sz w:val="34"/>
    </w:rPr>
  </w:style>
  <w:style w:type="character" w:styleId="17">
    <w:name w:val="Heading 3 Char"/>
    <w:basedOn w:val="804"/>
    <w:link w:val="797"/>
    <w:uiPriority w:val="9"/>
    <w:rPr>
      <w:rFonts w:ascii="Arial" w:hAnsi="Arial" w:eastAsia="Arial" w:cs="Arial"/>
      <w:sz w:val="30"/>
      <w:szCs w:val="30"/>
    </w:rPr>
  </w:style>
  <w:style w:type="character" w:styleId="19">
    <w:name w:val="Heading 4 Char"/>
    <w:basedOn w:val="804"/>
    <w:link w:val="798"/>
    <w:uiPriority w:val="9"/>
    <w:rPr>
      <w:rFonts w:ascii="Arial" w:hAnsi="Arial" w:eastAsia="Arial" w:cs="Arial"/>
      <w:b/>
      <w:bCs/>
      <w:sz w:val="26"/>
      <w:szCs w:val="26"/>
    </w:rPr>
  </w:style>
  <w:style w:type="character" w:styleId="21">
    <w:name w:val="Heading 5 Char"/>
    <w:basedOn w:val="804"/>
    <w:link w:val="799"/>
    <w:uiPriority w:val="9"/>
    <w:rPr>
      <w:rFonts w:ascii="Arial" w:hAnsi="Arial" w:eastAsia="Arial" w:cs="Arial"/>
      <w:b/>
      <w:bCs/>
      <w:sz w:val="24"/>
      <w:szCs w:val="24"/>
    </w:rPr>
  </w:style>
  <w:style w:type="character" w:styleId="23">
    <w:name w:val="Heading 6 Char"/>
    <w:basedOn w:val="804"/>
    <w:link w:val="800"/>
    <w:uiPriority w:val="9"/>
    <w:rPr>
      <w:rFonts w:ascii="Arial" w:hAnsi="Arial" w:eastAsia="Arial" w:cs="Arial"/>
      <w:b/>
      <w:bCs/>
      <w:sz w:val="22"/>
      <w:szCs w:val="22"/>
    </w:rPr>
  </w:style>
  <w:style w:type="character" w:styleId="25">
    <w:name w:val="Heading 7 Char"/>
    <w:basedOn w:val="804"/>
    <w:link w:val="801"/>
    <w:uiPriority w:val="9"/>
    <w:rPr>
      <w:rFonts w:ascii="Arial" w:hAnsi="Arial" w:eastAsia="Arial" w:cs="Arial"/>
      <w:b/>
      <w:bCs/>
      <w:i/>
      <w:iCs/>
      <w:sz w:val="22"/>
      <w:szCs w:val="22"/>
    </w:rPr>
  </w:style>
  <w:style w:type="character" w:styleId="27">
    <w:name w:val="Heading 8 Char"/>
    <w:basedOn w:val="804"/>
    <w:link w:val="802"/>
    <w:uiPriority w:val="9"/>
    <w:rPr>
      <w:rFonts w:ascii="Arial" w:hAnsi="Arial" w:eastAsia="Arial" w:cs="Arial"/>
      <w:i/>
      <w:iCs/>
      <w:sz w:val="22"/>
      <w:szCs w:val="22"/>
    </w:rPr>
  </w:style>
  <w:style w:type="character" w:styleId="29">
    <w:name w:val="Heading 9 Char"/>
    <w:basedOn w:val="804"/>
    <w:link w:val="803"/>
    <w:uiPriority w:val="9"/>
    <w:rPr>
      <w:rFonts w:ascii="Arial" w:hAnsi="Arial" w:eastAsia="Arial" w:cs="Arial"/>
      <w:i/>
      <w:iCs/>
      <w:sz w:val="21"/>
      <w:szCs w:val="21"/>
    </w:rPr>
  </w:style>
  <w:style w:type="character" w:styleId="34">
    <w:name w:val="Title Char"/>
    <w:basedOn w:val="804"/>
    <w:link w:val="851"/>
    <w:uiPriority w:val="10"/>
    <w:rPr>
      <w:sz w:val="48"/>
      <w:szCs w:val="48"/>
    </w:rPr>
  </w:style>
  <w:style w:type="character" w:styleId="36">
    <w:name w:val="Subtitle Char"/>
    <w:basedOn w:val="804"/>
    <w:link w:val="838"/>
    <w:uiPriority w:val="11"/>
    <w:rPr>
      <w:sz w:val="24"/>
      <w:szCs w:val="24"/>
    </w:rPr>
  </w:style>
  <w:style w:type="character" w:styleId="38">
    <w:name w:val="Quote Char"/>
    <w:link w:val="964"/>
    <w:uiPriority w:val="29"/>
    <w:rPr>
      <w:i/>
    </w:rPr>
  </w:style>
  <w:style w:type="character" w:styleId="40">
    <w:name w:val="Intense Quote Char"/>
    <w:link w:val="936"/>
    <w:uiPriority w:val="30"/>
    <w:rPr>
      <w:i/>
    </w:rPr>
  </w:style>
  <w:style w:type="character" w:styleId="42">
    <w:name w:val="Header Char"/>
    <w:basedOn w:val="804"/>
    <w:link w:val="832"/>
    <w:uiPriority w:val="99"/>
  </w:style>
  <w:style w:type="character" w:styleId="44">
    <w:name w:val="Footer Char"/>
    <w:basedOn w:val="804"/>
    <w:link w:val="831"/>
    <w:uiPriority w:val="99"/>
  </w:style>
  <w:style w:type="paragraph" w:styleId="45">
    <w:name w:val="Caption"/>
    <w:basedOn w:val="794"/>
    <w:next w:val="794"/>
    <w:uiPriority w:val="35"/>
    <w:semiHidden/>
    <w:unhideWhenUsed/>
    <w:qFormat/>
    <w:pPr>
      <w:spacing w:line="276" w:lineRule="auto"/>
    </w:pPr>
    <w:rPr>
      <w:b/>
      <w:bCs/>
      <w:color w:val="4f81bd" w:themeColor="accent1"/>
      <w:sz w:val="18"/>
      <w:szCs w:val="18"/>
    </w:rPr>
  </w:style>
  <w:style w:type="character" w:styleId="46">
    <w:name w:val="Caption Char"/>
    <w:basedOn w:val="45"/>
    <w:link w:val="831"/>
    <w:uiPriority w:val="99"/>
  </w:style>
  <w:style w:type="table" w:styleId="48">
    <w:name w:val="Table Grid Light"/>
    <w:basedOn w:val="8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0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0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0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0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0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0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0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0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0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0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0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0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0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0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0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0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0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0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0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0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0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0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0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0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0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0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0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0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0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0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0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0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0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0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0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0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0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0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0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0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0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0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0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0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0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0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0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0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0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0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0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0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0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0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0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0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0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0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0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0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0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0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0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0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0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0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0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0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0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0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0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0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0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0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39"/>
    <w:uiPriority w:val="99"/>
    <w:rPr>
      <w:sz w:val="18"/>
    </w:rPr>
  </w:style>
  <w:style w:type="character" w:styleId="178">
    <w:name w:val="Endnote Text Char"/>
    <w:link w:val="829"/>
    <w:uiPriority w:val="99"/>
    <w:rPr>
      <w:sz w:val="20"/>
    </w:rPr>
  </w:style>
  <w:style w:type="paragraph" w:styleId="189">
    <w:name w:val="TOC Heading"/>
    <w:uiPriority w:val="39"/>
    <w:unhideWhenUsed/>
  </w:style>
  <w:style w:type="paragraph" w:styleId="794" w:default="1">
    <w:name w:val="Normal"/>
    <w:next w:val="806"/>
    <w:uiPriority w:val="0"/>
    <w:qFormat/>
    <w:pPr>
      <w:jc w:val="both"/>
      <w:widowControl w:val="off"/>
    </w:pPr>
    <w:rPr>
      <w:rFonts w:ascii="Times New Roman" w:hAnsi="Times New Roman" w:eastAsia="宋体" w:cs="Times New Roman"/>
      <w:sz w:val="21"/>
      <w:lang w:val="en-US" w:eastAsia="zh-CN" w:bidi="ar-SA"/>
    </w:rPr>
  </w:style>
  <w:style w:type="paragraph" w:styleId="795">
    <w:name w:val="Heading 1"/>
    <w:basedOn w:val="794"/>
    <w:next w:val="794"/>
    <w:link w:val="869"/>
    <w:uiPriority w:val="9"/>
    <w:qFormat/>
    <w:pPr>
      <w:ind w:firstLine="2890"/>
      <w:jc w:val="left"/>
      <w:keepNext/>
      <w:tabs>
        <w:tab w:val="left" w:pos="1440" w:leader="none"/>
        <w:tab w:val="left" w:pos="5670" w:leader="none"/>
      </w:tabs>
      <w:outlineLvl w:val="0"/>
    </w:pPr>
    <w:rPr>
      <w:rFonts w:ascii="黑体" w:eastAsia="仿宋"/>
      <w:b/>
      <w:sz w:val="24"/>
      <w:szCs w:val="28"/>
    </w:rPr>
  </w:style>
  <w:style w:type="paragraph" w:styleId="796">
    <w:name w:val="Heading 2"/>
    <w:basedOn w:val="794"/>
    <w:next w:val="794"/>
    <w:link w:val="870"/>
    <w:uiPriority w:val="9"/>
    <w:unhideWhenUsed/>
    <w:qFormat/>
    <w:pPr>
      <w:jc w:val="left"/>
      <w:keepLines/>
      <w:keepNext/>
      <w:spacing w:line="360" w:lineRule="auto"/>
      <w:outlineLvl w:val="1"/>
    </w:pPr>
    <w:rPr>
      <w:rFonts w:ascii="宋体" w:hAnsi="宋体" w:eastAsia="仿宋"/>
      <w:b/>
      <w:sz w:val="24"/>
      <w:szCs w:val="24"/>
    </w:rPr>
  </w:style>
  <w:style w:type="paragraph" w:styleId="797">
    <w:name w:val="Heading 3"/>
    <w:basedOn w:val="794"/>
    <w:next w:val="807"/>
    <w:link w:val="872"/>
    <w:uiPriority w:val="9"/>
    <w:semiHidden/>
    <w:unhideWhenUsed/>
    <w:qFormat/>
    <w:pPr>
      <w:keepLines/>
      <w:keepNext/>
      <w:spacing w:line="390" w:lineRule="atLeast"/>
      <w:shd w:val="clear" w:color="auto" w:fill="ffffff"/>
      <w:outlineLvl w:val="2"/>
    </w:pPr>
    <w:rPr>
      <w:rFonts w:ascii="宋体" w:hAnsi="宋体"/>
      <w:b/>
      <w:szCs w:val="21"/>
    </w:rPr>
  </w:style>
  <w:style w:type="paragraph" w:styleId="798">
    <w:name w:val="Heading 4"/>
    <w:basedOn w:val="794"/>
    <w:next w:val="794"/>
    <w:link w:val="873"/>
    <w:uiPriority w:val="9"/>
    <w:semiHidden/>
    <w:unhideWhenUsed/>
    <w:qFormat/>
    <w:pPr>
      <w:keepLines/>
      <w:keepNext/>
      <w:spacing w:before="120" w:after="120"/>
      <w:outlineLvl w:val="3"/>
    </w:pPr>
    <w:rPr>
      <w:rFonts w:ascii="Arial" w:hAnsi="Arial" w:eastAsia="黑体"/>
      <w:b/>
      <w:sz w:val="28"/>
    </w:rPr>
  </w:style>
  <w:style w:type="paragraph" w:styleId="799">
    <w:name w:val="Heading 5"/>
    <w:basedOn w:val="794"/>
    <w:next w:val="807"/>
    <w:link w:val="874"/>
    <w:uiPriority w:val="9"/>
    <w:semiHidden/>
    <w:unhideWhenUsed/>
    <w:qFormat/>
    <w:pPr>
      <w:keepNext/>
      <w:outlineLvl w:val="4"/>
    </w:pPr>
    <w:rPr>
      <w:rFonts w:ascii="黑体" w:eastAsia="黑体"/>
      <w:b/>
      <w:color w:val="000000"/>
      <w:sz w:val="28"/>
    </w:rPr>
  </w:style>
  <w:style w:type="paragraph" w:styleId="800">
    <w:name w:val="Heading 6"/>
    <w:basedOn w:val="794"/>
    <w:next w:val="794"/>
    <w:link w:val="875"/>
    <w:uiPriority w:val="9"/>
    <w:semiHidden/>
    <w:unhideWhenUsed/>
    <w:qFormat/>
    <w:pPr>
      <w:keepLines/>
      <w:keepNext/>
      <w:spacing w:before="240" w:after="64" w:line="320" w:lineRule="auto"/>
      <w:outlineLvl w:val="5"/>
    </w:pPr>
    <w:rPr>
      <w:rFonts w:ascii="Arial" w:hAnsi="Arial" w:eastAsia="黑体"/>
      <w:b/>
      <w:bCs/>
      <w:sz w:val="24"/>
      <w:szCs w:val="24"/>
    </w:rPr>
  </w:style>
  <w:style w:type="paragraph" w:styleId="801">
    <w:name w:val="Heading 7"/>
    <w:basedOn w:val="794"/>
    <w:next w:val="794"/>
    <w:link w:val="876"/>
    <w:uiPriority w:val="9"/>
    <w:qFormat/>
    <w:pPr>
      <w:keepLines/>
      <w:keepNext/>
      <w:spacing w:before="240" w:after="64" w:line="320" w:lineRule="auto"/>
      <w:outlineLvl w:val="6"/>
    </w:pPr>
    <w:rPr>
      <w:b/>
      <w:bCs/>
      <w:sz w:val="24"/>
      <w:szCs w:val="24"/>
    </w:rPr>
  </w:style>
  <w:style w:type="paragraph" w:styleId="802">
    <w:name w:val="Heading 8"/>
    <w:basedOn w:val="794"/>
    <w:next w:val="794"/>
    <w:link w:val="877"/>
    <w:uiPriority w:val="9"/>
    <w:qFormat/>
    <w:pPr>
      <w:keepLines/>
      <w:keepNext/>
      <w:spacing w:before="240" w:after="64" w:line="320" w:lineRule="auto"/>
      <w:outlineLvl w:val="7"/>
    </w:pPr>
    <w:rPr>
      <w:rFonts w:ascii="Arial" w:hAnsi="Arial" w:eastAsia="黑体"/>
      <w:sz w:val="24"/>
      <w:szCs w:val="24"/>
    </w:rPr>
  </w:style>
  <w:style w:type="paragraph" w:styleId="803">
    <w:name w:val="Heading 9"/>
    <w:basedOn w:val="794"/>
    <w:next w:val="794"/>
    <w:link w:val="878"/>
    <w:uiPriority w:val="9"/>
    <w:qFormat/>
    <w:pPr>
      <w:keepLines/>
      <w:keepNext/>
      <w:spacing w:before="240" w:after="64" w:line="320" w:lineRule="auto"/>
      <w:outlineLvl w:val="8"/>
    </w:pPr>
    <w:rPr>
      <w:rFonts w:ascii="Arial" w:hAnsi="Arial" w:eastAsia="黑体"/>
      <w:szCs w:val="21"/>
    </w:rPr>
  </w:style>
  <w:style w:type="character" w:styleId="804" w:default="1">
    <w:name w:val="Default Paragraph Font"/>
    <w:uiPriority w:val="1"/>
    <w:semiHidden/>
    <w:unhideWhenUsed/>
    <w:qFormat/>
  </w:style>
  <w:style w:type="table" w:styleId="805" w:default="1">
    <w:name w:val="Normal Table"/>
    <w:uiPriority w:val="99"/>
    <w:semiHidden/>
    <w:unhideWhenUsed/>
    <w:qFormat/>
    <w:tblPr>
      <w:tblCellMar>
        <w:left w:w="108" w:type="dxa"/>
        <w:top w:w="0" w:type="dxa"/>
        <w:right w:w="108" w:type="dxa"/>
        <w:bottom w:w="0" w:type="dxa"/>
      </w:tblCellMar>
    </w:tblPr>
  </w:style>
  <w:style w:type="paragraph" w:styleId="806">
    <w:name w:val="Body Text Indent 2"/>
    <w:basedOn w:val="794"/>
    <w:link w:val="887"/>
    <w:uiPriority w:val="7"/>
    <w:qFormat/>
    <w:pPr>
      <w:ind w:left="630" w:firstLine="645"/>
    </w:pPr>
    <w:rPr>
      <w:rFonts w:ascii="Arial" w:hAnsi="Arial" w:eastAsia="仿宋_GB2312"/>
      <w:sz w:val="32"/>
    </w:rPr>
  </w:style>
  <w:style w:type="paragraph" w:styleId="807">
    <w:name w:val="Normal Indent"/>
    <w:basedOn w:val="794"/>
    <w:link w:val="871"/>
    <w:uiPriority w:val="0"/>
    <w:qFormat/>
    <w:pPr>
      <w:ind w:firstLine="420"/>
    </w:pPr>
  </w:style>
  <w:style w:type="paragraph" w:styleId="808">
    <w:name w:val="List 3"/>
    <w:basedOn w:val="794"/>
    <w:uiPriority w:val="7"/>
    <w:qFormat/>
    <w:pPr>
      <w:ind w:left="1260" w:hanging="420"/>
    </w:pPr>
  </w:style>
  <w:style w:type="paragraph" w:styleId="809">
    <w:name w:val="toc 7"/>
    <w:basedOn w:val="794"/>
    <w:next w:val="794"/>
    <w:uiPriority w:val="7"/>
    <w:qFormat/>
    <w:pPr>
      <w:ind w:left="1260"/>
      <w:jc w:val="left"/>
    </w:pPr>
    <w:rPr>
      <w:sz w:val="18"/>
    </w:rPr>
  </w:style>
  <w:style w:type="paragraph" w:styleId="810">
    <w:name w:val="List Number 2"/>
    <w:basedOn w:val="794"/>
    <w:uiPriority w:val="7"/>
    <w:qFormat/>
    <w:pPr>
      <w:ind w:left="1440" w:hanging="1440"/>
      <w:spacing w:line="360" w:lineRule="auto"/>
      <w:tabs>
        <w:tab w:val="left" w:pos="1440" w:leader="none"/>
      </w:tabs>
    </w:pPr>
    <w:rPr>
      <w:sz w:val="24"/>
      <w:szCs w:val="24"/>
    </w:rPr>
  </w:style>
  <w:style w:type="paragraph" w:styleId="811">
    <w:name w:val="index 8"/>
    <w:basedOn w:val="794"/>
    <w:next w:val="794"/>
    <w:uiPriority w:val="7"/>
    <w:qFormat/>
    <w:pPr>
      <w:ind w:left="2940"/>
    </w:pPr>
  </w:style>
  <w:style w:type="paragraph" w:styleId="812">
    <w:name w:val="List Number"/>
    <w:basedOn w:val="794"/>
    <w:uiPriority w:val="7"/>
    <w:qFormat/>
    <w:pPr>
      <w:ind w:left="2952" w:hanging="432"/>
      <w:tabs>
        <w:tab w:val="left" w:pos="2952" w:leader="none"/>
      </w:tabs>
    </w:pPr>
    <w:rPr>
      <w:szCs w:val="24"/>
    </w:rPr>
  </w:style>
  <w:style w:type="paragraph" w:styleId="813">
    <w:name w:val="index 5"/>
    <w:basedOn w:val="794"/>
    <w:next w:val="794"/>
    <w:uiPriority w:val="7"/>
    <w:qFormat/>
    <w:pPr>
      <w:ind w:left="1680"/>
    </w:pPr>
  </w:style>
  <w:style w:type="paragraph" w:styleId="814">
    <w:name w:val="Document Map"/>
    <w:basedOn w:val="794"/>
    <w:link w:val="879"/>
    <w:uiPriority w:val="7"/>
    <w:qFormat/>
    <w:pPr>
      <w:shd w:val="clear" w:color="auto" w:fill="000080"/>
    </w:pPr>
  </w:style>
  <w:style w:type="paragraph" w:styleId="815">
    <w:name w:val="annotation text"/>
    <w:basedOn w:val="794"/>
    <w:link w:val="880"/>
    <w:uiPriority w:val="99"/>
    <w:qFormat/>
    <w:pPr>
      <w:jc w:val="left"/>
    </w:pPr>
    <w:rPr>
      <w:szCs w:val="21"/>
    </w:rPr>
  </w:style>
  <w:style w:type="paragraph" w:styleId="816">
    <w:name w:val="index 6"/>
    <w:basedOn w:val="794"/>
    <w:next w:val="794"/>
    <w:uiPriority w:val="7"/>
    <w:qFormat/>
    <w:pPr>
      <w:ind w:left="2100"/>
    </w:pPr>
  </w:style>
  <w:style w:type="paragraph" w:styleId="817">
    <w:name w:val="Salutation"/>
    <w:basedOn w:val="794"/>
    <w:next w:val="794"/>
    <w:link w:val="881"/>
    <w:uiPriority w:val="7"/>
    <w:qFormat/>
    <w:rPr>
      <w:rFonts w:ascii="仿宋_GB2312" w:eastAsia="仿宋_GB2312"/>
      <w:sz w:val="28"/>
    </w:rPr>
  </w:style>
  <w:style w:type="paragraph" w:styleId="818">
    <w:name w:val="Body Text 3"/>
    <w:basedOn w:val="794"/>
    <w:link w:val="882"/>
    <w:uiPriority w:val="7"/>
    <w:qFormat/>
    <w:rPr>
      <w:rFonts w:ascii="仿宋_GB2312" w:hAnsi="Arial" w:eastAsia="仿宋_GB2312"/>
      <w:sz w:val="32"/>
    </w:rPr>
  </w:style>
  <w:style w:type="paragraph" w:styleId="819">
    <w:name w:val="Body Text"/>
    <w:basedOn w:val="794"/>
    <w:link w:val="883"/>
    <w:uiPriority w:val="7"/>
    <w:qFormat/>
    <w:rPr>
      <w:rFonts w:ascii="楷体_GB2312" w:hAnsi="Arial" w:eastAsia="楷体_GB2312"/>
      <w:sz w:val="28"/>
    </w:rPr>
  </w:style>
  <w:style w:type="paragraph" w:styleId="820">
    <w:name w:val="Body Text Indent"/>
    <w:basedOn w:val="794"/>
    <w:link w:val="884"/>
    <w:uiPriority w:val="0"/>
    <w:qFormat/>
    <w:pPr>
      <w:ind w:firstLine="645"/>
    </w:pPr>
    <w:rPr>
      <w:rFonts w:ascii="楷体_GB2312" w:eastAsia="楷体_GB2312"/>
      <w:sz w:val="32"/>
    </w:rPr>
  </w:style>
  <w:style w:type="paragraph" w:styleId="821">
    <w:name w:val="Block Text"/>
    <w:basedOn w:val="794"/>
    <w:uiPriority w:val="99"/>
    <w:qFormat/>
    <w:pPr>
      <w:ind w:left="1440" w:right="1440"/>
      <w:spacing w:after="120"/>
    </w:pPr>
  </w:style>
  <w:style w:type="paragraph" w:styleId="822">
    <w:name w:val="index 4"/>
    <w:basedOn w:val="794"/>
    <w:next w:val="794"/>
    <w:uiPriority w:val="7"/>
    <w:qFormat/>
    <w:pPr>
      <w:ind w:left="1260"/>
    </w:pPr>
  </w:style>
  <w:style w:type="paragraph" w:styleId="823">
    <w:name w:val="toc 5"/>
    <w:basedOn w:val="794"/>
    <w:next w:val="794"/>
    <w:uiPriority w:val="7"/>
    <w:qFormat/>
    <w:pPr>
      <w:ind w:left="840"/>
      <w:jc w:val="left"/>
    </w:pPr>
    <w:rPr>
      <w:sz w:val="18"/>
    </w:rPr>
  </w:style>
  <w:style w:type="paragraph" w:styleId="824">
    <w:name w:val="toc 3"/>
    <w:basedOn w:val="794"/>
    <w:next w:val="794"/>
    <w:uiPriority w:val="39"/>
    <w:qFormat/>
    <w:pPr>
      <w:ind w:left="420"/>
      <w:jc w:val="left"/>
    </w:pPr>
    <w:rPr>
      <w:i/>
      <w:sz w:val="20"/>
    </w:rPr>
  </w:style>
  <w:style w:type="paragraph" w:styleId="825">
    <w:name w:val="Plain Text"/>
    <w:basedOn w:val="794"/>
    <w:link w:val="885"/>
    <w:uiPriority w:val="0"/>
    <w:qFormat/>
    <w:rPr>
      <w:rFonts w:ascii="宋体" w:hAnsi="Courier New"/>
    </w:rPr>
  </w:style>
  <w:style w:type="paragraph" w:styleId="826">
    <w:name w:val="toc 8"/>
    <w:basedOn w:val="794"/>
    <w:next w:val="794"/>
    <w:uiPriority w:val="7"/>
    <w:qFormat/>
    <w:pPr>
      <w:ind w:left="1470"/>
      <w:jc w:val="left"/>
    </w:pPr>
    <w:rPr>
      <w:sz w:val="18"/>
    </w:rPr>
  </w:style>
  <w:style w:type="paragraph" w:styleId="827">
    <w:name w:val="index 3"/>
    <w:basedOn w:val="794"/>
    <w:next w:val="794"/>
    <w:uiPriority w:val="7"/>
    <w:qFormat/>
    <w:pPr>
      <w:ind w:left="840"/>
    </w:pPr>
  </w:style>
  <w:style w:type="paragraph" w:styleId="828">
    <w:name w:val="Date"/>
    <w:basedOn w:val="794"/>
    <w:next w:val="794"/>
    <w:link w:val="886"/>
    <w:uiPriority w:val="7"/>
    <w:qFormat/>
    <w:pPr>
      <w:ind w:left="100"/>
    </w:pPr>
    <w:rPr>
      <w:sz w:val="28"/>
    </w:rPr>
  </w:style>
  <w:style w:type="paragraph" w:styleId="829">
    <w:name w:val="endnote text"/>
    <w:basedOn w:val="794"/>
    <w:link w:val="888"/>
    <w:uiPriority w:val="7"/>
    <w:qFormat/>
    <w:pPr>
      <w:jc w:val="left"/>
    </w:pPr>
    <w:rPr>
      <w:sz w:val="20"/>
      <w:szCs w:val="24"/>
    </w:rPr>
  </w:style>
  <w:style w:type="paragraph" w:styleId="830">
    <w:name w:val="Balloon Text"/>
    <w:basedOn w:val="794"/>
    <w:link w:val="889"/>
    <w:uiPriority w:val="7"/>
    <w:qFormat/>
    <w:rPr>
      <w:sz w:val="18"/>
      <w:szCs w:val="18"/>
    </w:rPr>
  </w:style>
  <w:style w:type="paragraph" w:styleId="831">
    <w:name w:val="Footer"/>
    <w:basedOn w:val="794"/>
    <w:link w:val="890"/>
    <w:uiPriority w:val="6"/>
    <w:qFormat/>
    <w:pPr>
      <w:jc w:val="left"/>
      <w:tabs>
        <w:tab w:val="center" w:pos="4153" w:leader="none"/>
        <w:tab w:val="right" w:pos="8306" w:leader="none"/>
      </w:tabs>
    </w:pPr>
    <w:rPr>
      <w:sz w:val="18"/>
      <w:szCs w:val="18"/>
    </w:rPr>
  </w:style>
  <w:style w:type="paragraph" w:styleId="832">
    <w:name w:val="Header"/>
    <w:basedOn w:val="794"/>
    <w:link w:val="891"/>
    <w:uiPriority w:val="0"/>
    <w:qFormat/>
    <w:pPr>
      <w:jc w:val="center"/>
      <w:tabs>
        <w:tab w:val="center" w:pos="4153" w:leader="none"/>
        <w:tab w:val="right" w:pos="8306" w:leader="none"/>
      </w:tabs>
      <w:pBdr>
        <w:bottom w:val="single" w:color="auto" w:sz="6" w:space="1"/>
      </w:pBdr>
    </w:pPr>
    <w:rPr>
      <w:sz w:val="18"/>
      <w:szCs w:val="18"/>
    </w:rPr>
  </w:style>
  <w:style w:type="paragraph" w:styleId="833">
    <w:name w:val="Signature"/>
    <w:basedOn w:val="794"/>
    <w:link w:val="892"/>
    <w:uiPriority w:val="7"/>
    <w:qFormat/>
    <w:pPr>
      <w:jc w:val="center"/>
      <w:spacing w:after="600" w:line="312" w:lineRule="atLeast"/>
    </w:pPr>
    <w:rPr>
      <w:rFonts w:eastAsia="仿宋_GB2312"/>
      <w:sz w:val="24"/>
    </w:rPr>
  </w:style>
  <w:style w:type="paragraph" w:styleId="834">
    <w:name w:val="toc 1"/>
    <w:basedOn w:val="794"/>
    <w:next w:val="794"/>
    <w:uiPriority w:val="39"/>
    <w:qFormat/>
    <w:pPr>
      <w:jc w:val="left"/>
      <w:spacing w:before="120" w:after="120"/>
    </w:pPr>
    <w:rPr>
      <w:b/>
      <w:caps/>
      <w:sz w:val="20"/>
    </w:rPr>
  </w:style>
  <w:style w:type="paragraph" w:styleId="835">
    <w:name w:val="toc 4"/>
    <w:basedOn w:val="794"/>
    <w:next w:val="794"/>
    <w:uiPriority w:val="7"/>
    <w:qFormat/>
    <w:pPr>
      <w:ind w:left="630"/>
      <w:jc w:val="left"/>
    </w:pPr>
    <w:rPr>
      <w:sz w:val="18"/>
    </w:rPr>
  </w:style>
  <w:style w:type="paragraph" w:styleId="836">
    <w:name w:val="index heading"/>
    <w:basedOn w:val="794"/>
    <w:next w:val="837"/>
    <w:uiPriority w:val="7"/>
    <w:qFormat/>
  </w:style>
  <w:style w:type="paragraph" w:styleId="837">
    <w:name w:val="index 1"/>
    <w:basedOn w:val="794"/>
    <w:next w:val="794"/>
    <w:uiPriority w:val="7"/>
    <w:qFormat/>
  </w:style>
  <w:style w:type="paragraph" w:styleId="838">
    <w:name w:val="Subtitle"/>
    <w:basedOn w:val="794"/>
    <w:next w:val="794"/>
    <w:link w:val="893"/>
    <w:uiPriority w:val="11"/>
    <w:qFormat/>
    <w:pPr>
      <w:jc w:val="left"/>
      <w:spacing w:after="600" w:line="276" w:lineRule="auto"/>
      <w:widowControl/>
    </w:pPr>
    <w:rPr>
      <w:rFonts w:ascii="Cambria" w:hAnsi="Cambria"/>
      <w:i/>
      <w:iCs/>
      <w:spacing w:val="13"/>
      <w:sz w:val="24"/>
      <w:szCs w:val="24"/>
      <w:lang w:eastAsia="en-US" w:bidi="en-US"/>
    </w:rPr>
  </w:style>
  <w:style w:type="paragraph" w:styleId="839">
    <w:name w:val="footnote text"/>
    <w:basedOn w:val="794"/>
    <w:link w:val="894"/>
    <w:uiPriority w:val="7"/>
    <w:qFormat/>
    <w:pPr>
      <w:jc w:val="left"/>
    </w:pPr>
    <w:rPr>
      <w:sz w:val="18"/>
      <w:szCs w:val="18"/>
    </w:rPr>
  </w:style>
  <w:style w:type="paragraph" w:styleId="840">
    <w:name w:val="toc 6"/>
    <w:basedOn w:val="794"/>
    <w:next w:val="794"/>
    <w:uiPriority w:val="7"/>
    <w:qFormat/>
    <w:pPr>
      <w:ind w:left="1050"/>
      <w:jc w:val="left"/>
    </w:pPr>
    <w:rPr>
      <w:sz w:val="18"/>
    </w:rPr>
  </w:style>
  <w:style w:type="paragraph" w:styleId="841">
    <w:name w:val="Body Text Indent 3"/>
    <w:basedOn w:val="794"/>
    <w:link w:val="895"/>
    <w:uiPriority w:val="7"/>
    <w:qFormat/>
    <w:pPr>
      <w:ind w:left="645" w:firstLine="645"/>
    </w:pPr>
    <w:rPr>
      <w:rFonts w:ascii="Arial" w:hAnsi="Arial" w:eastAsia="仿宋_GB2312"/>
      <w:color w:val="ffff00"/>
      <w:sz w:val="32"/>
    </w:rPr>
  </w:style>
  <w:style w:type="paragraph" w:styleId="842">
    <w:name w:val="index 7"/>
    <w:basedOn w:val="794"/>
    <w:next w:val="794"/>
    <w:uiPriority w:val="7"/>
    <w:qFormat/>
    <w:pPr>
      <w:ind w:left="2520"/>
    </w:pPr>
  </w:style>
  <w:style w:type="paragraph" w:styleId="843">
    <w:name w:val="index 9"/>
    <w:basedOn w:val="794"/>
    <w:next w:val="794"/>
    <w:uiPriority w:val="7"/>
    <w:qFormat/>
    <w:pPr>
      <w:ind w:left="3360"/>
    </w:pPr>
  </w:style>
  <w:style w:type="paragraph" w:styleId="844">
    <w:name w:val="table of figures"/>
    <w:basedOn w:val="794"/>
    <w:next w:val="794"/>
    <w:uiPriority w:val="7"/>
    <w:qFormat/>
    <w:pPr>
      <w:ind w:left="840" w:hanging="420"/>
    </w:pPr>
  </w:style>
  <w:style w:type="paragraph" w:styleId="845">
    <w:name w:val="toc 2"/>
    <w:basedOn w:val="794"/>
    <w:next w:val="794"/>
    <w:uiPriority w:val="39"/>
    <w:qFormat/>
    <w:pPr>
      <w:ind w:left="210"/>
      <w:jc w:val="left"/>
    </w:pPr>
    <w:rPr>
      <w:smallCaps/>
      <w:sz w:val="20"/>
    </w:rPr>
  </w:style>
  <w:style w:type="paragraph" w:styleId="846">
    <w:name w:val="toc 9"/>
    <w:basedOn w:val="794"/>
    <w:next w:val="794"/>
    <w:uiPriority w:val="7"/>
    <w:qFormat/>
    <w:pPr>
      <w:ind w:left="1680"/>
      <w:jc w:val="left"/>
    </w:pPr>
    <w:rPr>
      <w:sz w:val="18"/>
    </w:rPr>
  </w:style>
  <w:style w:type="paragraph" w:styleId="847">
    <w:name w:val="Body Text 2"/>
    <w:basedOn w:val="794"/>
    <w:link w:val="896"/>
    <w:uiPriority w:val="7"/>
    <w:qFormat/>
    <w:pPr>
      <w:jc w:val="center"/>
      <w:widowControl/>
    </w:pPr>
    <w:rPr>
      <w:rFonts w:ascii="楷体_GB2312" w:eastAsia="楷体_GB2312"/>
      <w:sz w:val="28"/>
    </w:rPr>
  </w:style>
  <w:style w:type="paragraph" w:styleId="848">
    <w:name w:val="HTML Preformatted"/>
    <w:basedOn w:val="794"/>
    <w:link w:val="89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849">
    <w:name w:val="Normal (Web)"/>
    <w:basedOn w:val="794"/>
    <w:uiPriority w:val="0"/>
    <w:qFormat/>
    <w:pPr>
      <w:jc w:val="left"/>
      <w:spacing w:before="100" w:beforeAutospacing="1" w:after="100" w:afterAutospacing="1"/>
      <w:widowControl/>
    </w:pPr>
    <w:rPr>
      <w:rFonts w:ascii="Arial" w:hAnsi="Arial" w:eastAsia="Arial Unicode MS" w:cs="Arial"/>
      <w:sz w:val="24"/>
      <w:szCs w:val="24"/>
    </w:rPr>
  </w:style>
  <w:style w:type="paragraph" w:styleId="850">
    <w:name w:val="index 2"/>
    <w:basedOn w:val="794"/>
    <w:next w:val="794"/>
    <w:uiPriority w:val="7"/>
    <w:qFormat/>
    <w:pPr>
      <w:ind w:left="420"/>
    </w:pPr>
  </w:style>
  <w:style w:type="paragraph" w:styleId="851">
    <w:name w:val="Title"/>
    <w:basedOn w:val="794"/>
    <w:link w:val="898"/>
    <w:uiPriority w:val="10"/>
    <w:qFormat/>
    <w:pPr>
      <w:jc w:val="center"/>
      <w:spacing w:line="420" w:lineRule="exact"/>
      <w:widowControl/>
    </w:pPr>
    <w:rPr>
      <w:rFonts w:eastAsia="黑体"/>
      <w:b/>
      <w:sz w:val="28"/>
      <w:lang w:val="en-GB"/>
    </w:rPr>
  </w:style>
  <w:style w:type="paragraph" w:styleId="852">
    <w:name w:val="annotation subject"/>
    <w:basedOn w:val="815"/>
    <w:next w:val="815"/>
    <w:link w:val="899"/>
    <w:uiPriority w:val="7"/>
    <w:qFormat/>
    <w:rPr>
      <w:b/>
      <w:bCs/>
    </w:rPr>
  </w:style>
  <w:style w:type="paragraph" w:styleId="853">
    <w:name w:val="Body Text First Indent"/>
    <w:basedOn w:val="819"/>
    <w:link w:val="900"/>
    <w:uiPriority w:val="7"/>
    <w:qFormat/>
    <w:pPr>
      <w:ind w:firstLine="420"/>
      <w:spacing w:after="120"/>
    </w:pPr>
    <w:rPr>
      <w:rFonts w:ascii="Times New Roman" w:hAnsi="Times New Roman" w:eastAsia="宋体"/>
      <w:sz w:val="21"/>
      <w:szCs w:val="24"/>
    </w:rPr>
  </w:style>
  <w:style w:type="paragraph" w:styleId="854">
    <w:name w:val="Body Text First Indent 2"/>
    <w:basedOn w:val="820"/>
    <w:link w:val="902"/>
    <w:uiPriority w:val="0"/>
    <w:qFormat/>
    <w:pPr>
      <w:ind w:firstLine="420"/>
      <w:spacing w:line="360" w:lineRule="auto"/>
    </w:pPr>
    <w:rPr>
      <w:rFonts w:ascii="宋体" w:hAnsi="宋体"/>
      <w:sz w:val="20"/>
    </w:rPr>
  </w:style>
  <w:style w:type="table" w:styleId="855">
    <w:name w:val="Table Grid"/>
    <w:basedOn w:val="805"/>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6">
    <w:name w:val="Strong"/>
    <w:uiPriority w:val="22"/>
    <w:qFormat/>
    <w:rPr>
      <w:b/>
      <w:bCs/>
    </w:rPr>
  </w:style>
  <w:style w:type="character" w:styleId="857">
    <w:name w:val="endnote reference"/>
    <w:uiPriority w:val="0"/>
    <w:qFormat/>
    <w:rPr>
      <w:vertAlign w:val="superscript"/>
    </w:rPr>
  </w:style>
  <w:style w:type="character" w:styleId="858">
    <w:name w:val="page number"/>
    <w:uiPriority w:val="0"/>
    <w:qFormat/>
  </w:style>
  <w:style w:type="character" w:styleId="859">
    <w:name w:val="FollowedHyperlink"/>
    <w:uiPriority w:val="99"/>
    <w:qFormat/>
    <w:rPr>
      <w:color w:val="800080"/>
      <w:u w:val="single"/>
    </w:rPr>
  </w:style>
  <w:style w:type="character" w:styleId="860">
    <w:name w:val="Emphasis"/>
    <w:uiPriority w:val="20"/>
    <w:qFormat/>
    <w:rPr>
      <w:b/>
      <w:bCs/>
      <w:i/>
      <w:iCs/>
      <w:spacing w:val="10"/>
      <w:shd w:val="clear" w:color="auto" w:fill="auto"/>
    </w:rPr>
  </w:style>
  <w:style w:type="character" w:styleId="861">
    <w:name w:val="line number"/>
    <w:uiPriority w:val="0"/>
    <w:qFormat/>
  </w:style>
  <w:style w:type="character" w:styleId="862">
    <w:name w:val="HTML Typewriter"/>
    <w:uiPriority w:val="0"/>
    <w:qFormat/>
    <w:rPr>
      <w:rFonts w:ascii="宋体" w:hAnsi="宋体" w:eastAsia="宋体" w:cs="宋体"/>
      <w:sz w:val="24"/>
      <w:szCs w:val="24"/>
    </w:rPr>
  </w:style>
  <w:style w:type="character" w:styleId="863">
    <w:name w:val="Hyperlink"/>
    <w:uiPriority w:val="99"/>
    <w:qFormat/>
    <w:rPr>
      <w:color w:val="0000ff"/>
      <w:u w:val="single"/>
    </w:rPr>
  </w:style>
  <w:style w:type="character" w:styleId="864">
    <w:name w:val="annotation reference"/>
    <w:uiPriority w:val="0"/>
    <w:qFormat/>
    <w:rPr>
      <w:sz w:val="21"/>
    </w:rPr>
  </w:style>
  <w:style w:type="character" w:styleId="865">
    <w:name w:val="footnote reference"/>
    <w:uiPriority w:val="0"/>
    <w:qFormat/>
    <w:rPr>
      <w:vertAlign w:val="superscript"/>
    </w:rPr>
  </w:style>
  <w:style w:type="character" w:styleId="866">
    <w:name w:val="HTML Sample"/>
    <w:uiPriority w:val="0"/>
    <w:qFormat/>
    <w:rPr>
      <w:rFonts w:ascii="Courier New" w:hAnsi="宋体" w:eastAsia="宋体" w:cs="Courier New"/>
    </w:rPr>
  </w:style>
  <w:style w:type="paragraph" w:styleId="867">
    <w:name w:val="List Paragraph"/>
    <w:basedOn w:val="794"/>
    <w:uiPriority w:val="34"/>
    <w:qFormat/>
    <w:pPr>
      <w:ind w:firstLine="480"/>
      <w:jc w:val="right"/>
    </w:pPr>
    <w:rPr>
      <w:szCs w:val="24"/>
    </w:rPr>
  </w:style>
  <w:style w:type="paragraph" w:styleId="868" w:customStyle="1">
    <w:name w:val="索引 411"/>
    <w:basedOn w:val="794"/>
    <w:next w:val="794"/>
    <w:uiPriority w:val="99"/>
    <w:qFormat/>
    <w:pPr>
      <w:ind w:left="600"/>
    </w:pPr>
    <w:rPr>
      <w:szCs w:val="24"/>
    </w:rPr>
  </w:style>
  <w:style w:type="character" w:styleId="869" w:customStyle="1">
    <w:name w:val="标题 1 字符"/>
    <w:basedOn w:val="804"/>
    <w:link w:val="795"/>
    <w:uiPriority w:val="9"/>
    <w:qFormat/>
    <w:rPr>
      <w:rFonts w:ascii="黑体" w:hAnsi="Times New Roman" w:eastAsia="仿宋" w:cs="Times New Roman"/>
      <w:b/>
      <w:sz w:val="24"/>
      <w:szCs w:val="28"/>
    </w:rPr>
  </w:style>
  <w:style w:type="character" w:styleId="870" w:customStyle="1">
    <w:name w:val="标题 2 字符"/>
    <w:basedOn w:val="804"/>
    <w:link w:val="796"/>
    <w:uiPriority w:val="9"/>
    <w:qFormat/>
    <w:rPr>
      <w:rFonts w:ascii="宋体" w:hAnsi="宋体" w:eastAsia="仿宋"/>
      <w:b/>
      <w:sz w:val="24"/>
      <w:szCs w:val="24"/>
    </w:rPr>
  </w:style>
  <w:style w:type="character" w:styleId="871" w:customStyle="1">
    <w:name w:val="正文缩进 字符"/>
    <w:link w:val="807"/>
    <w:uiPriority w:val="0"/>
    <w:qFormat/>
    <w:rPr>
      <w:rFonts w:ascii="Times New Roman" w:hAnsi="Times New Roman" w:eastAsia="宋体" w:cs="Times New Roman"/>
      <w:szCs w:val="20"/>
    </w:rPr>
  </w:style>
  <w:style w:type="character" w:styleId="872" w:customStyle="1">
    <w:name w:val="标题 3 字符"/>
    <w:basedOn w:val="804"/>
    <w:link w:val="797"/>
    <w:uiPriority w:val="9"/>
    <w:qFormat/>
    <w:rPr>
      <w:rFonts w:ascii="宋体" w:hAnsi="宋体" w:eastAsia="宋体" w:cs="Times New Roman"/>
      <w:b/>
      <w:szCs w:val="21"/>
      <w:shd w:val="clear" w:color="auto" w:fill="ffffff"/>
    </w:rPr>
  </w:style>
  <w:style w:type="character" w:styleId="873" w:customStyle="1">
    <w:name w:val="标题 4 字符"/>
    <w:basedOn w:val="804"/>
    <w:link w:val="798"/>
    <w:uiPriority w:val="9"/>
    <w:qFormat/>
    <w:rPr>
      <w:rFonts w:ascii="Arial" w:hAnsi="Arial" w:eastAsia="黑体" w:cs="Times New Roman"/>
      <w:b/>
      <w:sz w:val="28"/>
      <w:szCs w:val="20"/>
    </w:rPr>
  </w:style>
  <w:style w:type="character" w:styleId="874" w:customStyle="1">
    <w:name w:val="标题 5 字符"/>
    <w:basedOn w:val="804"/>
    <w:link w:val="799"/>
    <w:uiPriority w:val="9"/>
    <w:qFormat/>
    <w:rPr>
      <w:rFonts w:ascii="黑体" w:hAnsi="Times New Roman" w:eastAsia="黑体" w:cs="Times New Roman"/>
      <w:b/>
      <w:color w:val="000000"/>
      <w:sz w:val="28"/>
      <w:szCs w:val="20"/>
    </w:rPr>
  </w:style>
  <w:style w:type="character" w:styleId="875" w:customStyle="1">
    <w:name w:val="标题 6 字符"/>
    <w:basedOn w:val="804"/>
    <w:link w:val="800"/>
    <w:uiPriority w:val="9"/>
    <w:qFormat/>
    <w:rPr>
      <w:rFonts w:ascii="Arial" w:hAnsi="Arial" w:eastAsia="黑体" w:cs="Times New Roman"/>
      <w:b/>
      <w:bCs/>
      <w:sz w:val="24"/>
      <w:szCs w:val="24"/>
    </w:rPr>
  </w:style>
  <w:style w:type="character" w:styleId="876" w:customStyle="1">
    <w:name w:val="标题 7 字符"/>
    <w:basedOn w:val="804"/>
    <w:link w:val="801"/>
    <w:uiPriority w:val="9"/>
    <w:qFormat/>
    <w:rPr>
      <w:rFonts w:ascii="Times New Roman" w:hAnsi="Times New Roman" w:eastAsia="宋体" w:cs="Times New Roman"/>
      <w:b/>
      <w:bCs/>
      <w:sz w:val="24"/>
      <w:szCs w:val="24"/>
    </w:rPr>
  </w:style>
  <w:style w:type="character" w:styleId="877" w:customStyle="1">
    <w:name w:val="标题 8 字符"/>
    <w:basedOn w:val="804"/>
    <w:link w:val="802"/>
    <w:uiPriority w:val="9"/>
    <w:qFormat/>
    <w:rPr>
      <w:rFonts w:ascii="Arial" w:hAnsi="Arial" w:eastAsia="黑体" w:cs="Times New Roman"/>
      <w:sz w:val="24"/>
      <w:szCs w:val="24"/>
    </w:rPr>
  </w:style>
  <w:style w:type="character" w:styleId="878" w:customStyle="1">
    <w:name w:val="标题 9 字符"/>
    <w:basedOn w:val="804"/>
    <w:link w:val="803"/>
    <w:uiPriority w:val="9"/>
    <w:qFormat/>
    <w:rPr>
      <w:rFonts w:ascii="Arial" w:hAnsi="Arial" w:eastAsia="黑体" w:cs="Times New Roman"/>
      <w:szCs w:val="21"/>
    </w:rPr>
  </w:style>
  <w:style w:type="character" w:styleId="879" w:customStyle="1">
    <w:name w:val="文档结构图 字符"/>
    <w:basedOn w:val="804"/>
    <w:link w:val="814"/>
    <w:uiPriority w:val="7"/>
    <w:qFormat/>
    <w:rPr>
      <w:rFonts w:ascii="Times New Roman" w:hAnsi="Times New Roman" w:eastAsia="宋体" w:cs="Times New Roman"/>
      <w:szCs w:val="20"/>
      <w:shd w:val="clear" w:color="auto" w:fill="000080"/>
    </w:rPr>
  </w:style>
  <w:style w:type="character" w:styleId="880" w:customStyle="1">
    <w:name w:val="批注文字 字符"/>
    <w:basedOn w:val="804"/>
    <w:link w:val="815"/>
    <w:uiPriority w:val="99"/>
    <w:qFormat/>
    <w:rPr>
      <w:rFonts w:ascii="Times New Roman" w:hAnsi="Times New Roman" w:eastAsia="宋体" w:cs="Times New Roman"/>
      <w:szCs w:val="20"/>
    </w:rPr>
  </w:style>
  <w:style w:type="character" w:styleId="881" w:customStyle="1">
    <w:name w:val="称呼 字符"/>
    <w:basedOn w:val="804"/>
    <w:link w:val="817"/>
    <w:uiPriority w:val="7"/>
    <w:qFormat/>
    <w:rPr>
      <w:rFonts w:ascii="仿宋_GB2312" w:hAnsi="Times New Roman" w:eastAsia="仿宋_GB2312" w:cs="Times New Roman"/>
      <w:sz w:val="28"/>
      <w:szCs w:val="20"/>
    </w:rPr>
  </w:style>
  <w:style w:type="character" w:styleId="882" w:customStyle="1">
    <w:name w:val="正文文本 3 字符"/>
    <w:basedOn w:val="804"/>
    <w:link w:val="818"/>
    <w:uiPriority w:val="7"/>
    <w:qFormat/>
    <w:rPr>
      <w:rFonts w:ascii="仿宋_GB2312" w:hAnsi="Arial" w:eastAsia="仿宋_GB2312" w:cs="Times New Roman"/>
      <w:sz w:val="32"/>
      <w:szCs w:val="20"/>
    </w:rPr>
  </w:style>
  <w:style w:type="character" w:styleId="883" w:customStyle="1">
    <w:name w:val="正文文本 字符"/>
    <w:basedOn w:val="804"/>
    <w:link w:val="819"/>
    <w:uiPriority w:val="7"/>
    <w:qFormat/>
    <w:rPr>
      <w:rFonts w:hint="eastAsia" w:ascii="楷体_GB2312" w:hAnsi="Arial" w:eastAsia="楷体_GB2312" w:cs="楷体_GB2312"/>
      <w:sz w:val="28"/>
    </w:rPr>
  </w:style>
  <w:style w:type="character" w:styleId="884" w:customStyle="1">
    <w:name w:val="正文文本缩进 字符"/>
    <w:basedOn w:val="804"/>
    <w:link w:val="820"/>
    <w:uiPriority w:val="0"/>
    <w:qFormat/>
    <w:rPr>
      <w:rFonts w:ascii="楷体_GB2312" w:hAnsi="Times New Roman" w:eastAsia="楷体_GB2312" w:cs="Times New Roman"/>
      <w:sz w:val="32"/>
      <w:szCs w:val="20"/>
    </w:rPr>
  </w:style>
  <w:style w:type="character" w:styleId="885" w:customStyle="1">
    <w:name w:val="纯文本 字符"/>
    <w:basedOn w:val="804"/>
    <w:link w:val="825"/>
    <w:uiPriority w:val="0"/>
    <w:qFormat/>
    <w:rPr>
      <w:rFonts w:ascii="宋体" w:hAnsi="Courier New" w:eastAsia="宋体" w:cs="Times New Roman"/>
      <w:szCs w:val="20"/>
    </w:rPr>
  </w:style>
  <w:style w:type="character" w:styleId="886" w:customStyle="1">
    <w:name w:val="日期 字符"/>
    <w:basedOn w:val="804"/>
    <w:link w:val="828"/>
    <w:uiPriority w:val="7"/>
    <w:qFormat/>
    <w:rPr>
      <w:rFonts w:ascii="Times New Roman" w:hAnsi="Times New Roman" w:eastAsia="宋体" w:cs="Times New Roman"/>
      <w:sz w:val="28"/>
      <w:szCs w:val="20"/>
    </w:rPr>
  </w:style>
  <w:style w:type="character" w:styleId="887" w:customStyle="1">
    <w:name w:val="正文文本缩进 2 字符"/>
    <w:basedOn w:val="804"/>
    <w:link w:val="806"/>
    <w:uiPriority w:val="7"/>
    <w:qFormat/>
    <w:rPr>
      <w:rFonts w:ascii="Arial" w:hAnsi="Arial" w:eastAsia="仿宋_GB2312" w:cs="Times New Roman"/>
      <w:sz w:val="32"/>
      <w:szCs w:val="20"/>
    </w:rPr>
  </w:style>
  <w:style w:type="character" w:styleId="888" w:customStyle="1">
    <w:name w:val="尾注文本 字符"/>
    <w:basedOn w:val="804"/>
    <w:link w:val="829"/>
    <w:uiPriority w:val="7"/>
    <w:qFormat/>
    <w:rPr>
      <w:rFonts w:ascii="Times New Roman" w:hAnsi="Times New Roman" w:eastAsia="宋体" w:cs="Times New Roman"/>
      <w:sz w:val="20"/>
      <w:szCs w:val="24"/>
    </w:rPr>
  </w:style>
  <w:style w:type="character" w:styleId="889" w:customStyle="1">
    <w:name w:val="批注框文本 字符"/>
    <w:basedOn w:val="804"/>
    <w:link w:val="830"/>
    <w:uiPriority w:val="7"/>
    <w:qFormat/>
    <w:rPr>
      <w:rFonts w:ascii="Times New Roman" w:hAnsi="Times New Roman" w:eastAsia="宋体" w:cs="Times New Roman"/>
      <w:sz w:val="18"/>
      <w:szCs w:val="18"/>
    </w:rPr>
  </w:style>
  <w:style w:type="character" w:styleId="890" w:customStyle="1">
    <w:name w:val="页脚 字符"/>
    <w:basedOn w:val="804"/>
    <w:link w:val="831"/>
    <w:uiPriority w:val="6"/>
    <w:qFormat/>
    <w:rPr>
      <w:sz w:val="18"/>
      <w:szCs w:val="18"/>
    </w:rPr>
  </w:style>
  <w:style w:type="character" w:styleId="891" w:customStyle="1">
    <w:name w:val="页眉 字符"/>
    <w:basedOn w:val="804"/>
    <w:link w:val="832"/>
    <w:uiPriority w:val="0"/>
    <w:qFormat/>
    <w:rPr>
      <w:sz w:val="18"/>
      <w:szCs w:val="18"/>
    </w:rPr>
  </w:style>
  <w:style w:type="character" w:styleId="892" w:customStyle="1">
    <w:name w:val="签名 字符"/>
    <w:basedOn w:val="804"/>
    <w:link w:val="833"/>
    <w:uiPriority w:val="7"/>
    <w:qFormat/>
    <w:rPr>
      <w:rFonts w:ascii="Times New Roman" w:hAnsi="Times New Roman" w:eastAsia="仿宋_GB2312" w:cs="Times New Roman"/>
      <w:sz w:val="24"/>
      <w:szCs w:val="20"/>
    </w:rPr>
  </w:style>
  <w:style w:type="character" w:styleId="893" w:customStyle="1">
    <w:name w:val="副标题 字符"/>
    <w:basedOn w:val="804"/>
    <w:link w:val="838"/>
    <w:uiPriority w:val="11"/>
    <w:qFormat/>
    <w:rPr>
      <w:rFonts w:ascii="Cambria" w:hAnsi="Cambria" w:eastAsia="宋体" w:cs="Times New Roman"/>
      <w:i/>
      <w:iCs/>
      <w:spacing w:val="13"/>
      <w:sz w:val="24"/>
      <w:szCs w:val="24"/>
      <w:lang w:eastAsia="en-US" w:bidi="en-US"/>
    </w:rPr>
  </w:style>
  <w:style w:type="character" w:styleId="894" w:customStyle="1">
    <w:name w:val="脚注文本 字符"/>
    <w:basedOn w:val="804"/>
    <w:link w:val="839"/>
    <w:uiPriority w:val="7"/>
    <w:qFormat/>
    <w:rPr>
      <w:rFonts w:ascii="Times New Roman" w:hAnsi="Times New Roman" w:eastAsia="宋体" w:cs="Times New Roman"/>
      <w:sz w:val="18"/>
      <w:szCs w:val="18"/>
    </w:rPr>
  </w:style>
  <w:style w:type="character" w:styleId="895" w:customStyle="1">
    <w:name w:val="正文文本缩进 3 字符"/>
    <w:basedOn w:val="804"/>
    <w:link w:val="841"/>
    <w:uiPriority w:val="7"/>
    <w:qFormat/>
    <w:rPr>
      <w:rFonts w:ascii="Arial" w:hAnsi="Arial" w:eastAsia="仿宋_GB2312" w:cs="Times New Roman"/>
      <w:color w:val="ffff00"/>
      <w:sz w:val="32"/>
      <w:szCs w:val="20"/>
    </w:rPr>
  </w:style>
  <w:style w:type="character" w:styleId="896" w:customStyle="1">
    <w:name w:val="正文文本 2 字符"/>
    <w:basedOn w:val="804"/>
    <w:link w:val="847"/>
    <w:uiPriority w:val="7"/>
    <w:qFormat/>
    <w:rPr>
      <w:rFonts w:ascii="楷体_GB2312" w:hAnsi="Times New Roman" w:eastAsia="楷体_GB2312" w:cs="Times New Roman"/>
      <w:sz w:val="28"/>
      <w:szCs w:val="20"/>
    </w:rPr>
  </w:style>
  <w:style w:type="character" w:styleId="897" w:customStyle="1">
    <w:name w:val="HTML 预设格式 字符"/>
    <w:basedOn w:val="804"/>
    <w:link w:val="848"/>
    <w:uiPriority w:val="0"/>
    <w:qFormat/>
    <w:rPr>
      <w:rFonts w:ascii="黑体" w:hAnsi="Courier New" w:eastAsia="黑体" w:cs="Courier New"/>
      <w:sz w:val="20"/>
      <w:szCs w:val="20"/>
    </w:rPr>
  </w:style>
  <w:style w:type="character" w:styleId="898" w:customStyle="1">
    <w:name w:val="标题 字符"/>
    <w:basedOn w:val="804"/>
    <w:link w:val="851"/>
    <w:uiPriority w:val="0"/>
    <w:qFormat/>
    <w:rPr>
      <w:rFonts w:ascii="Times New Roman" w:hAnsi="Times New Roman" w:eastAsia="黑体" w:cs="Times New Roman"/>
      <w:b/>
      <w:sz w:val="28"/>
      <w:szCs w:val="20"/>
      <w:lang w:val="en-GB"/>
    </w:rPr>
  </w:style>
  <w:style w:type="character" w:styleId="899" w:customStyle="1">
    <w:name w:val="批注主题 字符"/>
    <w:basedOn w:val="880"/>
    <w:link w:val="852"/>
    <w:uiPriority w:val="7"/>
    <w:qFormat/>
    <w:rPr>
      <w:rFonts w:ascii="Times New Roman" w:hAnsi="Times New Roman" w:eastAsia="宋体" w:cs="Times New Roman"/>
      <w:b/>
      <w:bCs/>
      <w:szCs w:val="20"/>
    </w:rPr>
  </w:style>
  <w:style w:type="character" w:styleId="900" w:customStyle="1">
    <w:name w:val="正文文本首行缩进 字符"/>
    <w:basedOn w:val="901"/>
    <w:link w:val="853"/>
    <w:uiPriority w:val="7"/>
    <w:qFormat/>
    <w:rPr>
      <w:rFonts w:ascii="Times New Roman" w:hAnsi="Times New Roman" w:eastAsia="宋体" w:cs="Times New Roman"/>
      <w:sz w:val="28"/>
      <w:szCs w:val="24"/>
    </w:rPr>
  </w:style>
  <w:style w:type="character" w:styleId="901" w:customStyle="1">
    <w:name w:val="正文文本 Char1"/>
    <w:basedOn w:val="804"/>
    <w:uiPriority w:val="0"/>
    <w:qFormat/>
    <w:rPr>
      <w:rFonts w:ascii="楷体_GB2312" w:hAnsi="Arial" w:eastAsia="楷体_GB2312" w:cs="Times New Roman"/>
      <w:sz w:val="28"/>
      <w:szCs w:val="20"/>
    </w:rPr>
  </w:style>
  <w:style w:type="character" w:styleId="902" w:customStyle="1">
    <w:name w:val="正文文本首行缩进 2 字符"/>
    <w:basedOn w:val="884"/>
    <w:link w:val="854"/>
    <w:uiPriority w:val="0"/>
    <w:qFormat/>
    <w:rPr>
      <w:rFonts w:ascii="宋体" w:hAnsi="宋体" w:eastAsia="楷体_GB2312" w:cs="Times New Roman"/>
      <w:sz w:val="20"/>
      <w:szCs w:val="20"/>
    </w:rPr>
  </w:style>
  <w:style w:type="paragraph" w:styleId="903" w:customStyle="1">
    <w:name w:val="首行缩进"/>
    <w:basedOn w:val="794"/>
    <w:uiPriority w:val="0"/>
    <w:qFormat/>
    <w:pPr>
      <w:ind w:firstLine="480"/>
      <w:jc w:val="left"/>
      <w:spacing w:line="360" w:lineRule="auto"/>
    </w:pPr>
    <w:rPr>
      <w:rFonts w:ascii="宋体" w:hAnsi="宋体"/>
      <w:sz w:val="24"/>
      <w:szCs w:val="24"/>
    </w:rPr>
  </w:style>
  <w:style w:type="character" w:styleId="904" w:customStyle="1">
    <w:name w:val="小四 段落 宋体 Char Char Char Char1"/>
    <w:uiPriority w:val="0"/>
    <w:qFormat/>
    <w:rPr>
      <w:rFonts w:eastAsia="宋体"/>
      <w:sz w:val="24"/>
      <w:szCs w:val="24"/>
      <w:lang w:val="en-US" w:eastAsia="zh-CN" w:bidi="ar-SA"/>
    </w:rPr>
  </w:style>
  <w:style w:type="character" w:styleId="905" w:customStyle="1">
    <w:name w:val="111111 Char"/>
    <w:link w:val="906"/>
    <w:uiPriority w:val="0"/>
    <w:qFormat/>
    <w:rPr>
      <w:rFonts w:ascii="宋体" w:hAnsi="宋体" w:eastAsia="黑体" w:cs="宋体"/>
      <w:b/>
      <w:bCs/>
      <w:szCs w:val="21"/>
    </w:rPr>
  </w:style>
  <w:style w:type="paragraph" w:styleId="906" w:customStyle="1">
    <w:name w:val="111111"/>
    <w:basedOn w:val="794"/>
    <w:link w:val="905"/>
    <w:uiPriority w:val="0"/>
    <w:qFormat/>
    <w:pPr>
      <w:jc w:val="center"/>
      <w:spacing w:before="120" w:after="120"/>
    </w:pPr>
    <w:rPr>
      <w:rFonts w:ascii="宋体" w:hAnsi="宋体" w:eastAsia="黑体" w:cs="宋体"/>
      <w:b/>
      <w:bCs/>
      <w:szCs w:val="21"/>
    </w:rPr>
  </w:style>
  <w:style w:type="character" w:styleId="907"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908" w:customStyle="1">
    <w:name w:val="Char Char20"/>
    <w:uiPriority w:val="0"/>
    <w:qFormat/>
    <w:rPr>
      <w:rFonts w:ascii="Arial" w:hAnsi="Arial" w:eastAsia="黑体"/>
      <w:sz w:val="21"/>
      <w:szCs w:val="21"/>
    </w:rPr>
  </w:style>
  <w:style w:type="character" w:styleId="909" w:customStyle="1">
    <w:name w:val="style13"/>
    <w:uiPriority w:val="0"/>
    <w:qFormat/>
    <w:rPr>
      <w:sz w:val="18"/>
      <w:szCs w:val="18"/>
    </w:rPr>
  </w:style>
  <w:style w:type="character" w:styleId="910" w:customStyle="1">
    <w:name w:val="华宇段落1 Char Char Char"/>
    <w:uiPriority w:val="0"/>
    <w:qFormat/>
    <w:rPr>
      <w:rFonts w:eastAsia="宋体"/>
      <w:bCs/>
      <w:sz w:val="24"/>
      <w:szCs w:val="24"/>
      <w:lang w:val="en-US" w:eastAsia="zh-CN" w:bidi="ar-SA"/>
    </w:rPr>
  </w:style>
  <w:style w:type="character" w:styleId="911" w:customStyle="1">
    <w:name w:val="2nd level Char"/>
    <w:uiPriority w:val="0"/>
    <w:qFormat/>
    <w:rPr>
      <w:rFonts w:ascii="Arial" w:hAnsi="Arial" w:eastAsia="黑体"/>
      <w:b/>
      <w:bCs/>
      <w:sz w:val="32"/>
      <w:szCs w:val="32"/>
      <w:lang w:val="en-US" w:eastAsia="zh-CN" w:bidi="ar-SA"/>
    </w:rPr>
  </w:style>
  <w:style w:type="character" w:styleId="912" w:customStyle="1">
    <w:name w:val="Char Char21"/>
    <w:uiPriority w:val="0"/>
    <w:qFormat/>
    <w:rPr>
      <w:rFonts w:ascii="Arial" w:hAnsi="Arial" w:eastAsia="黑体"/>
      <w:sz w:val="24"/>
      <w:szCs w:val="24"/>
    </w:rPr>
  </w:style>
  <w:style w:type="character" w:styleId="913" w:customStyle="1">
    <w:name w:val="3zw"/>
    <w:uiPriority w:val="0"/>
    <w:qFormat/>
  </w:style>
  <w:style w:type="character" w:styleId="914" w:customStyle="1">
    <w:name w:val="Char Char17"/>
    <w:uiPriority w:val="0"/>
    <w:qFormat/>
    <w:rPr>
      <w:rFonts w:ascii="宋体" w:hAnsi="Courier New"/>
      <w:sz w:val="21"/>
      <w:szCs w:val="21"/>
    </w:rPr>
  </w:style>
  <w:style w:type="character" w:styleId="915" w:customStyle="1">
    <w:name w:val="华宇段落1 Char Char"/>
    <w:uiPriority w:val="0"/>
    <w:qFormat/>
    <w:rPr>
      <w:rFonts w:eastAsia="宋体"/>
      <w:bCs/>
      <w:sz w:val="24"/>
      <w:szCs w:val="24"/>
      <w:lang w:val="en-US" w:eastAsia="zh-CN" w:bidi="ar-SA"/>
    </w:rPr>
  </w:style>
  <w:style w:type="character" w:styleId="916" w:customStyle="1">
    <w:name w:val="apple-converted-space"/>
    <w:uiPriority w:val="99"/>
    <w:qFormat/>
  </w:style>
  <w:style w:type="character" w:styleId="917" w:customStyle="1">
    <w:name w:val="title_emph1"/>
    <w:uiPriority w:val="0"/>
    <w:qFormat/>
    <w:rPr>
      <w:rFonts w:ascii="Arial" w:cs="Arial"/>
      <w:b/>
      <w:bCs/>
      <w:sz w:val="18"/>
      <w:szCs w:val="18"/>
    </w:rPr>
  </w:style>
  <w:style w:type="character" w:styleId="918" w:customStyle="1">
    <w:name w:val="style131"/>
    <w:uiPriority w:val="0"/>
    <w:qFormat/>
    <w:rPr>
      <w:rFonts w:cs="Times New Roman"/>
      <w:sz w:val="18"/>
      <w:szCs w:val="18"/>
    </w:rPr>
  </w:style>
  <w:style w:type="character" w:styleId="919" w:customStyle="1">
    <w:name w:val="小四 段落 宋体 Char Char Char Char Char Char"/>
    <w:uiPriority w:val="0"/>
    <w:qFormat/>
    <w:rPr>
      <w:rFonts w:eastAsia="宋体"/>
      <w:sz w:val="24"/>
      <w:szCs w:val="24"/>
      <w:lang w:val="en-US" w:eastAsia="zh-CN" w:bidi="ar-SA"/>
    </w:rPr>
  </w:style>
  <w:style w:type="character" w:styleId="920" w:customStyle="1">
    <w:name w:val="标题 3 Char"/>
    <w:uiPriority w:val="0"/>
    <w:qFormat/>
    <w:rPr>
      <w:rFonts w:ascii="宋体" w:hAnsi="宋体" w:eastAsia="宋体"/>
      <w:b/>
      <w:bCs/>
      <w:sz w:val="24"/>
      <w:szCs w:val="32"/>
      <w:lang w:val="en-US" w:eastAsia="zh-CN" w:bidi="ar-SA"/>
    </w:rPr>
  </w:style>
  <w:style w:type="character" w:styleId="921" w:customStyle="1">
    <w:name w:val="表格抬头 Char"/>
    <w:link w:val="922"/>
    <w:uiPriority w:val="0"/>
    <w:qFormat/>
    <w:rPr>
      <w:rFonts w:ascii="黑体" w:eastAsia="黑体"/>
      <w:b/>
    </w:rPr>
  </w:style>
  <w:style w:type="paragraph" w:styleId="922" w:customStyle="1">
    <w:name w:val="表格抬头"/>
    <w:basedOn w:val="794"/>
    <w:link w:val="921"/>
    <w:uiPriority w:val="0"/>
    <w:qFormat/>
    <w:pPr>
      <w:jc w:val="center"/>
    </w:pPr>
    <w:rPr>
      <w:rFonts w:ascii="黑体" w:hAnsi="Calibri" w:eastAsia="黑体" w:cs="宋体"/>
      <w:b/>
      <w:szCs w:val="22"/>
    </w:rPr>
  </w:style>
  <w:style w:type="character" w:styleId="923" w:customStyle="1">
    <w:name w:val="正文缩进 Char1"/>
    <w:link w:val="924"/>
    <w:uiPriority w:val="0"/>
    <w:qFormat/>
    <w:rPr>
      <w:rFonts w:eastAsia="宋体"/>
    </w:rPr>
  </w:style>
  <w:style w:type="paragraph" w:styleId="924" w:customStyle="1">
    <w:name w:val="正文缩进1"/>
    <w:basedOn w:val="794"/>
    <w:link w:val="923"/>
    <w:uiPriority w:val="0"/>
    <w:qFormat/>
    <w:pPr>
      <w:ind w:firstLine="420"/>
    </w:pPr>
    <w:rPr>
      <w:rFonts w:ascii="Calibri" w:hAnsi="Calibri" w:cs="宋体"/>
      <w:szCs w:val="22"/>
    </w:rPr>
  </w:style>
  <w:style w:type="character" w:styleId="925" w:customStyle="1">
    <w:name w:val="样式 首行缩进:  2 字符 Char"/>
    <w:uiPriority w:val="0"/>
    <w:qFormat/>
    <w:rPr>
      <w:rFonts w:eastAsia="宋体" w:cs="宋体"/>
      <w:sz w:val="24"/>
      <w:lang w:val="en-US" w:eastAsia="zh-CN" w:bidi="ar-SA"/>
    </w:rPr>
  </w:style>
  <w:style w:type="character" w:styleId="926" w:customStyle="1">
    <w:name w:val="明显参考1"/>
    <w:uiPriority w:val="0"/>
    <w:qFormat/>
    <w:rPr>
      <w:smallCaps/>
      <w:spacing w:val="5"/>
      <w:u w:val="single"/>
    </w:rPr>
  </w:style>
  <w:style w:type="character" w:styleId="927" w:customStyle="1">
    <w:name w:val="无间隔 字符"/>
    <w:link w:val="928"/>
    <w:uiPriority w:val="1"/>
    <w:qFormat/>
    <w:rPr>
      <w:rFonts w:eastAsia="微软雅黑"/>
      <w:sz w:val="24"/>
    </w:rPr>
  </w:style>
  <w:style w:type="paragraph" w:styleId="928">
    <w:name w:val="No Spacing"/>
    <w:link w:val="927"/>
    <w:uiPriority w:val="1"/>
    <w:qFormat/>
    <w:pPr>
      <w:jc w:val="both"/>
      <w:widowControl w:val="off"/>
    </w:pPr>
    <w:rPr>
      <w:rFonts w:ascii="Calibri" w:hAnsi="Calibri" w:eastAsia="微软雅黑" w:cs="宋体"/>
      <w:sz w:val="24"/>
      <w:szCs w:val="22"/>
      <w:lang w:val="en-US" w:eastAsia="zh-CN" w:bidi="ar-SA"/>
    </w:rPr>
  </w:style>
  <w:style w:type="character" w:styleId="929" w:customStyle="1">
    <w:name w:val="纯文本 Char Char Char1"/>
    <w:uiPriority w:val="0"/>
    <w:qFormat/>
    <w:rPr>
      <w:rFonts w:ascii="宋体" w:hAnsi="Courier New" w:eastAsia="宋体"/>
      <w:sz w:val="21"/>
      <w:szCs w:val="21"/>
      <w:lang w:val="en-US" w:eastAsia="zh-CN" w:bidi="ar-SA"/>
    </w:rPr>
  </w:style>
  <w:style w:type="character" w:styleId="930" w:customStyle="1">
    <w:name w:val="样式 宋体 小四"/>
    <w:uiPriority w:val="0"/>
    <w:qFormat/>
    <w:rPr>
      <w:rFonts w:ascii="宋体" w:hAnsi="宋体"/>
      <w:sz w:val="24"/>
    </w:rPr>
  </w:style>
  <w:style w:type="character" w:styleId="931" w:customStyle="1">
    <w:name w:val="listbenefit"/>
    <w:uiPriority w:val="0"/>
    <w:qFormat/>
  </w:style>
  <w:style w:type="character" w:styleId="932" w:customStyle="1">
    <w:name w:val="Char Char26"/>
    <w:uiPriority w:val="0"/>
    <w:qFormat/>
    <w:rPr>
      <w:b/>
      <w:bCs/>
      <w:sz w:val="32"/>
      <w:szCs w:val="32"/>
    </w:rPr>
  </w:style>
  <w:style w:type="character" w:styleId="933" w:customStyle="1">
    <w:name w:val="Char Char2"/>
    <w:uiPriority w:val="0"/>
    <w:qFormat/>
    <w:rPr>
      <w:rFonts w:ascii="宋体" w:hAnsi="Courier New" w:eastAsia="宋体"/>
      <w:sz w:val="21"/>
      <w:szCs w:val="21"/>
      <w:lang w:val="en-US" w:eastAsia="zh-CN" w:bidi="ar-SA"/>
    </w:rPr>
  </w:style>
  <w:style w:type="character" w:styleId="934" w:customStyle="1">
    <w:name w:val="书籍标题1"/>
    <w:uiPriority w:val="0"/>
    <w:qFormat/>
    <w:rPr>
      <w:i/>
      <w:iCs/>
      <w:smallCaps/>
      <w:spacing w:val="5"/>
    </w:rPr>
  </w:style>
  <w:style w:type="character" w:styleId="935" w:customStyle="1">
    <w:name w:val="明显引用 字符"/>
    <w:link w:val="936"/>
    <w:uiPriority w:val="30"/>
    <w:qFormat/>
    <w:rPr>
      <w:rFonts w:ascii="Calibri" w:hAnsi="Calibri" w:eastAsia="宋体"/>
      <w:b/>
      <w:bCs/>
      <w:i/>
      <w:iCs/>
      <w:sz w:val="22"/>
      <w:lang w:eastAsia="en-US" w:bidi="en-US"/>
    </w:rPr>
  </w:style>
  <w:style w:type="paragraph" w:styleId="936">
    <w:name w:val="Intense Quote"/>
    <w:basedOn w:val="794"/>
    <w:next w:val="794"/>
    <w:link w:val="935"/>
    <w:uiPriority w:val="30"/>
    <w:qFormat/>
    <w:pPr>
      <w:ind w:left="1008" w:right="1152"/>
      <w:spacing w:before="200" w:after="280" w:line="276" w:lineRule="auto"/>
      <w:widowControl/>
      <w:pBdr>
        <w:bottom w:val="single" w:color="auto" w:sz="4" w:space="1"/>
      </w:pBdr>
    </w:pPr>
    <w:rPr>
      <w:rFonts w:ascii="Calibri" w:hAnsi="Calibri" w:cs="宋体"/>
      <w:b/>
      <w:bCs/>
      <w:i/>
      <w:iCs/>
      <w:sz w:val="22"/>
      <w:szCs w:val="22"/>
      <w:lang w:eastAsia="en-US" w:bidi="en-US"/>
    </w:rPr>
  </w:style>
  <w:style w:type="character" w:styleId="937" w:customStyle="1">
    <w:name w:val="明显引用 字符1"/>
    <w:basedOn w:val="804"/>
    <w:uiPriority w:val="30"/>
    <w:qFormat/>
    <w:rPr>
      <w:rFonts w:ascii="Times New Roman" w:hAnsi="Times New Roman" w:eastAsia="宋体" w:cs="Times New Roman"/>
      <w:i/>
      <w:iCs/>
      <w:color w:val="4f81bd"/>
      <w:szCs w:val="20"/>
    </w:rPr>
  </w:style>
  <w:style w:type="character" w:styleId="938" w:customStyle="1">
    <w:name w:val="Char Char23"/>
    <w:uiPriority w:val="0"/>
    <w:qFormat/>
    <w:rPr>
      <w:rFonts w:ascii="Arial" w:hAnsi="Arial" w:eastAsia="黑体"/>
      <w:b/>
      <w:bCs/>
      <w:sz w:val="24"/>
      <w:szCs w:val="24"/>
    </w:rPr>
  </w:style>
  <w:style w:type="character" w:styleId="939" w:customStyle="1">
    <w:name w:val="normalfont1"/>
    <w:uiPriority w:val="0"/>
    <w:qFormat/>
    <w:rPr>
      <w:rFonts w:hint="default" w:ascii="ˎ̥" w:hAnsi="ˎ̥"/>
      <w:sz w:val="18"/>
      <w:szCs w:val="18"/>
      <w:u w:val="none"/>
    </w:rPr>
  </w:style>
  <w:style w:type="character" w:styleId="940" w:customStyle="1">
    <w:name w:val="subtitle1"/>
    <w:uiPriority w:val="0"/>
    <w:qFormat/>
    <w:rPr>
      <w:rFonts w:hint="default" w:ascii="Georgia" w:hAnsi="Georgia"/>
      <w:b/>
      <w:bCs/>
      <w:color w:val="666666"/>
      <w:sz w:val="18"/>
      <w:szCs w:val="18"/>
    </w:rPr>
  </w:style>
  <w:style w:type="character" w:styleId="941" w:customStyle="1">
    <w:name w:val="point_normal1"/>
    <w:uiPriority w:val="0"/>
    <w:qFormat/>
    <w:rPr>
      <w:rFonts w:hint="default" w:ascii="Arial" w:hAnsi="Arial" w:cs="Arial"/>
      <w:sz w:val="18"/>
      <w:szCs w:val="18"/>
    </w:rPr>
  </w:style>
  <w:style w:type="character" w:styleId="942" w:customStyle="1">
    <w:name w:val="纯文本 Char Char"/>
    <w:uiPriority w:val="0"/>
    <w:qFormat/>
    <w:rPr>
      <w:rFonts w:ascii="宋体" w:hAnsi="Courier New" w:eastAsia="宋体"/>
      <w:sz w:val="21"/>
      <w:szCs w:val="21"/>
      <w:lang w:val="en-US" w:eastAsia="zh-CN" w:bidi="ar-SA"/>
    </w:rPr>
  </w:style>
  <w:style w:type="character" w:styleId="943" w:customStyle="1">
    <w:name w:val="不明显参考1"/>
    <w:uiPriority w:val="0"/>
    <w:qFormat/>
    <w:rPr>
      <w:smallCaps/>
    </w:rPr>
  </w:style>
  <w:style w:type="character" w:styleId="944" w:customStyle="1">
    <w:name w:val="Char Char28"/>
    <w:uiPriority w:val="0"/>
    <w:qFormat/>
    <w:rPr>
      <w:rFonts w:ascii="Arial" w:hAnsi="Arial" w:eastAsia="黑体" w:cs="Arial"/>
      <w:b/>
      <w:bCs/>
      <w:sz w:val="32"/>
      <w:szCs w:val="32"/>
    </w:rPr>
  </w:style>
  <w:style w:type="character" w:styleId="945" w:customStyle="1">
    <w:name w:val="普通文字1 Char"/>
    <w:uiPriority w:val="0"/>
    <w:qFormat/>
    <w:rPr>
      <w:rFonts w:ascii="宋体" w:eastAsia="宋体"/>
      <w:sz w:val="21"/>
      <w:szCs w:val="21"/>
      <w:lang w:val="en-US" w:eastAsia="zh-CN" w:bidi="ar-SA"/>
    </w:rPr>
  </w:style>
  <w:style w:type="character" w:styleId="946" w:customStyle="1">
    <w:name w:val="特点 Char1"/>
    <w:uiPriority w:val="0"/>
    <w:qFormat/>
    <w:rPr>
      <w:rFonts w:eastAsia="宋体"/>
      <w:sz w:val="21"/>
      <w:lang w:val="en-US" w:eastAsia="zh-CN" w:bidi="ar-SA"/>
    </w:rPr>
  </w:style>
  <w:style w:type="character" w:styleId="947" w:customStyle="1">
    <w:name w:val="标题 Char1"/>
    <w:uiPriority w:val="0"/>
    <w:qFormat/>
    <w:rPr>
      <w:rFonts w:ascii="Cambria" w:eastAsia="宋体" w:cs="Times New Roman"/>
      <w:b/>
      <w:bCs/>
      <w:sz w:val="32"/>
      <w:szCs w:val="32"/>
    </w:rPr>
  </w:style>
  <w:style w:type="character" w:styleId="948" w:customStyle="1">
    <w:name w:val="小四 段落 宋体 Char Char Char1"/>
    <w:uiPriority w:val="0"/>
    <w:qFormat/>
    <w:rPr>
      <w:rFonts w:ascii="宋体" w:hAnsi="宋体" w:eastAsia="宋体"/>
      <w:sz w:val="24"/>
      <w:szCs w:val="24"/>
      <w:lang w:val="en-US" w:eastAsia="zh-CN" w:bidi="ar-SA"/>
    </w:rPr>
  </w:style>
  <w:style w:type="character" w:styleId="949" w:customStyle="1">
    <w:name w:val="不明显强调1"/>
    <w:uiPriority w:val="0"/>
    <w:qFormat/>
    <w:rPr>
      <w:i/>
      <w:iCs/>
    </w:rPr>
  </w:style>
  <w:style w:type="character" w:styleId="950" w:customStyle="1">
    <w:name w:val="样式 首行缩进:  2 字符 Char Char"/>
    <w:link w:val="951"/>
    <w:uiPriority w:val="0"/>
    <w:qFormat/>
    <w:rPr>
      <w:rFonts w:eastAsia="宋体" w:cs="宋体"/>
      <w:sz w:val="24"/>
    </w:rPr>
  </w:style>
  <w:style w:type="paragraph" w:styleId="951" w:customStyle="1">
    <w:name w:val="样式 首行缩进:  2 字符"/>
    <w:basedOn w:val="794"/>
    <w:link w:val="950"/>
    <w:uiPriority w:val="0"/>
    <w:qFormat/>
    <w:pPr>
      <w:ind w:firstLine="480"/>
      <w:spacing w:line="360" w:lineRule="auto"/>
    </w:pPr>
    <w:rPr>
      <w:rFonts w:ascii="Calibri" w:hAnsi="Calibri" w:cs="宋体"/>
      <w:sz w:val="24"/>
      <w:szCs w:val="22"/>
    </w:rPr>
  </w:style>
  <w:style w:type="character" w:styleId="952" w:customStyle="1">
    <w:name w:val="font01"/>
    <w:uiPriority w:val="0"/>
    <w:qFormat/>
    <w:rPr>
      <w:rFonts w:hint="eastAsia" w:ascii="宋体" w:hAnsi="宋体" w:eastAsia="宋体" w:cs="宋体"/>
      <w:color w:val="000000"/>
      <w:sz w:val="28"/>
      <w:szCs w:val="28"/>
      <w:u w:val="none"/>
    </w:rPr>
  </w:style>
  <w:style w:type="character" w:styleId="953" w:customStyle="1">
    <w:name w:val="Char Char27"/>
    <w:uiPriority w:val="0"/>
    <w:qFormat/>
    <w:rPr>
      <w:b/>
      <w:bCs/>
      <w:sz w:val="44"/>
      <w:szCs w:val="44"/>
    </w:rPr>
  </w:style>
  <w:style w:type="character" w:styleId="954" w:customStyle="1">
    <w:name w:val="Char Char25"/>
    <w:uiPriority w:val="0"/>
    <w:qFormat/>
    <w:rPr>
      <w:rFonts w:ascii="Arial" w:hAnsi="Arial" w:eastAsia="黑体"/>
      <w:b/>
      <w:sz w:val="28"/>
    </w:rPr>
  </w:style>
  <w:style w:type="character" w:styleId="955" w:customStyle="1">
    <w:name w:val="标题 3 Char Char"/>
    <w:uiPriority w:val="0"/>
    <w:qFormat/>
    <w:rPr>
      <w:rFonts w:eastAsia="仿宋_GB2312"/>
      <w:b/>
      <w:bCs/>
      <w:sz w:val="28"/>
      <w:szCs w:val="32"/>
      <w:lang w:val="en-US" w:eastAsia="zh-CN" w:bidi="ar-SA"/>
    </w:rPr>
  </w:style>
  <w:style w:type="character" w:styleId="956" w:customStyle="1">
    <w:name w:val="样式 非加粗"/>
    <w:uiPriority w:val="0"/>
    <w:qFormat/>
    <w:rPr>
      <w:rFonts w:eastAsia="宋体"/>
      <w:sz w:val="28"/>
    </w:rPr>
  </w:style>
  <w:style w:type="character" w:styleId="957" w:customStyle="1">
    <w:name w:val="A2"/>
    <w:uiPriority w:val="0"/>
    <w:qFormat/>
    <w:rPr>
      <w:rFonts w:cs="Helvetica"/>
      <w:color w:val="000000"/>
      <w:sz w:val="18"/>
      <w:szCs w:val="18"/>
    </w:rPr>
  </w:style>
  <w:style w:type="character" w:styleId="958" w:customStyle="1">
    <w:name w:val="标准文本 Char"/>
    <w:uiPriority w:val="0"/>
    <w:qFormat/>
    <w:rPr>
      <w:rFonts w:eastAsia="宋体" w:cs="宋体"/>
      <w:sz w:val="24"/>
      <w:szCs w:val="24"/>
      <w:lang w:val="en-US" w:eastAsia="zh-CN" w:bidi="ar-SA"/>
    </w:rPr>
  </w:style>
  <w:style w:type="character" w:styleId="959" w:customStyle="1">
    <w:name w:val="concon"/>
    <w:uiPriority w:val="0"/>
    <w:qFormat/>
  </w:style>
  <w:style w:type="character" w:styleId="960" w:customStyle="1">
    <w:name w:val="t1"/>
    <w:uiPriority w:val="0"/>
    <w:qFormat/>
  </w:style>
  <w:style w:type="character" w:styleId="961" w:customStyle="1">
    <w:name w:val="标准小四 Char Char"/>
    <w:uiPriority w:val="0"/>
    <w:qFormat/>
    <w:rPr>
      <w:rFonts w:ascii="Arial" w:hAnsi="Arial" w:eastAsia="宋体"/>
      <w:sz w:val="24"/>
      <w:szCs w:val="21"/>
      <w:lang w:val="en-US" w:eastAsia="zh-CN" w:bidi="ar-SA"/>
    </w:rPr>
  </w:style>
  <w:style w:type="character" w:styleId="962" w:customStyle="1">
    <w:name w:val="明显强调1"/>
    <w:uiPriority w:val="0"/>
    <w:qFormat/>
    <w:rPr>
      <w:b/>
      <w:bCs/>
    </w:rPr>
  </w:style>
  <w:style w:type="character" w:styleId="963" w:customStyle="1">
    <w:name w:val="引用 字符"/>
    <w:link w:val="964"/>
    <w:uiPriority w:val="29"/>
    <w:qFormat/>
    <w:rPr>
      <w:rFonts w:ascii="Calibri" w:hAnsi="Calibri" w:eastAsia="宋体"/>
      <w:i/>
      <w:iCs/>
      <w:sz w:val="22"/>
      <w:lang w:eastAsia="en-US" w:bidi="en-US"/>
    </w:rPr>
  </w:style>
  <w:style w:type="paragraph" w:styleId="964">
    <w:name w:val="Quote"/>
    <w:basedOn w:val="794"/>
    <w:next w:val="794"/>
    <w:link w:val="963"/>
    <w:uiPriority w:val="29"/>
    <w:qFormat/>
    <w:pPr>
      <w:ind w:left="360" w:right="360"/>
      <w:jc w:val="left"/>
      <w:spacing w:before="200" w:line="276" w:lineRule="auto"/>
      <w:widowControl/>
    </w:pPr>
    <w:rPr>
      <w:rFonts w:ascii="Calibri" w:hAnsi="Calibri" w:cs="宋体"/>
      <w:i/>
      <w:iCs/>
      <w:sz w:val="22"/>
      <w:szCs w:val="22"/>
      <w:lang w:eastAsia="en-US" w:bidi="en-US"/>
    </w:rPr>
  </w:style>
  <w:style w:type="character" w:styleId="965" w:customStyle="1">
    <w:name w:val="引用 字符1"/>
    <w:basedOn w:val="804"/>
    <w:uiPriority w:val="29"/>
    <w:qFormat/>
    <w:rPr>
      <w:rFonts w:ascii="Times New Roman" w:hAnsi="Times New Roman" w:eastAsia="宋体" w:cs="Times New Roman"/>
      <w:i/>
      <w:iCs/>
      <w:color w:val="3f3f3f"/>
      <w:szCs w:val="20"/>
    </w:rPr>
  </w:style>
  <w:style w:type="character" w:styleId="966" w:customStyle="1">
    <w:name w:val="h Char Char"/>
    <w:uiPriority w:val="0"/>
    <w:qFormat/>
    <w:rPr>
      <w:rFonts w:eastAsia="宋体"/>
      <w:sz w:val="18"/>
      <w:szCs w:val="18"/>
      <w:lang w:val="en-US" w:eastAsia="zh-CN" w:bidi="ar-SA"/>
    </w:rPr>
  </w:style>
  <w:style w:type="character" w:styleId="967" w:customStyle="1">
    <w:name w:val="小四 段落 宋体 Char1"/>
    <w:uiPriority w:val="0"/>
    <w:qFormat/>
    <w:rPr>
      <w:rFonts w:eastAsia="宋体"/>
      <w:sz w:val="24"/>
      <w:szCs w:val="24"/>
      <w:lang w:val="en-US" w:eastAsia="zh-CN" w:bidi="ar-SA"/>
    </w:rPr>
  </w:style>
  <w:style w:type="character" w:styleId="968" w:customStyle="1">
    <w:name w:val="param-value"/>
    <w:uiPriority w:val="0"/>
    <w:qFormat/>
  </w:style>
  <w:style w:type="character" w:styleId="969" w:customStyle="1">
    <w:name w:val="纯文本 Char Char Char"/>
    <w:uiPriority w:val="0"/>
    <w:qFormat/>
    <w:rPr>
      <w:rFonts w:ascii="宋体" w:hAnsi="Courier New" w:eastAsia="宋体"/>
      <w:sz w:val="21"/>
      <w:szCs w:val="21"/>
      <w:lang w:val="en-US" w:eastAsia="zh-CN" w:bidi="ar-SA"/>
    </w:rPr>
  </w:style>
  <w:style w:type="character" w:styleId="970" w:customStyle="1">
    <w:name w:val="小四 段落 宋体 Char Char Char Char Char"/>
    <w:uiPriority w:val="0"/>
    <w:qFormat/>
    <w:rPr>
      <w:rFonts w:eastAsia="宋体"/>
      <w:sz w:val="24"/>
      <w:szCs w:val="24"/>
      <w:lang w:val="en-US" w:eastAsia="zh-CN" w:bidi="ar-SA"/>
    </w:rPr>
  </w:style>
  <w:style w:type="character" w:styleId="971" w:customStyle="1">
    <w:name w:val="Char Char24"/>
    <w:uiPriority w:val="0"/>
    <w:qFormat/>
    <w:rPr>
      <w:b/>
      <w:bCs/>
      <w:sz w:val="28"/>
      <w:szCs w:val="28"/>
    </w:rPr>
  </w:style>
  <w:style w:type="character" w:styleId="972" w:customStyle="1">
    <w:name w:val="Title1 Char"/>
    <w:uiPriority w:val="0"/>
    <w:qFormat/>
    <w:rPr>
      <w:rFonts w:eastAsia="宋体"/>
      <w:b/>
      <w:bCs/>
      <w:sz w:val="44"/>
      <w:szCs w:val="44"/>
      <w:lang w:val="en-US" w:eastAsia="zh-CN" w:bidi="ar-SA"/>
    </w:rPr>
  </w:style>
  <w:style w:type="character" w:styleId="973" w:customStyle="1">
    <w:name w:val="content_lineheight1"/>
    <w:uiPriority w:val="0"/>
    <w:qFormat/>
  </w:style>
  <w:style w:type="character" w:styleId="974" w:customStyle="1">
    <w:name w:val="标准文本 Char Char"/>
    <w:uiPriority w:val="0"/>
    <w:qFormat/>
    <w:rPr>
      <w:rFonts w:eastAsia="宋体" w:cs="宋体"/>
      <w:sz w:val="24"/>
      <w:szCs w:val="24"/>
      <w:lang w:val="en-US" w:eastAsia="zh-CN" w:bidi="ar-SA"/>
    </w:rPr>
  </w:style>
  <w:style w:type="character" w:styleId="975" w:customStyle="1">
    <w:name w:val="Char Char22"/>
    <w:uiPriority w:val="0"/>
    <w:qFormat/>
    <w:rPr>
      <w:b/>
      <w:bCs/>
      <w:sz w:val="24"/>
      <w:szCs w:val="24"/>
    </w:rPr>
  </w:style>
  <w:style w:type="character" w:styleId="976" w:customStyle="1">
    <w:name w:val="font21"/>
    <w:uiPriority w:val="0"/>
    <w:qFormat/>
    <w:rPr>
      <w:rFonts w:hint="default" w:ascii="Arial" w:hAnsi="Arial" w:cs="Arial"/>
      <w:color w:val="000000"/>
      <w:sz w:val="28"/>
      <w:szCs w:val="28"/>
      <w:u w:val="none"/>
    </w:rPr>
  </w:style>
  <w:style w:type="character" w:styleId="977" w:customStyle="1">
    <w:name w:val="textcontents"/>
    <w:uiPriority w:val="0"/>
    <w:qFormat/>
  </w:style>
  <w:style w:type="character" w:styleId="978" w:customStyle="1">
    <w:name w:val="标准小四 Char"/>
    <w:uiPriority w:val="0"/>
    <w:qFormat/>
    <w:rPr>
      <w:rFonts w:ascii="Arial" w:hAnsi="Arial" w:eastAsia="宋体"/>
      <w:sz w:val="24"/>
      <w:szCs w:val="21"/>
      <w:lang w:val="en-US" w:eastAsia="zh-CN" w:bidi="ar-SA"/>
    </w:rPr>
  </w:style>
  <w:style w:type="character" w:styleId="979" w:customStyle="1">
    <w:name w:val="正文 + 宋体 Char"/>
    <w:uiPriority w:val="0"/>
    <w:qFormat/>
    <w:rPr>
      <w:rFonts w:eastAsia="宋体"/>
      <w:sz w:val="21"/>
      <w:szCs w:val="24"/>
      <w:lang w:val="en-US" w:eastAsia="zh-CN" w:bidi="ar-SA"/>
    </w:rPr>
  </w:style>
  <w:style w:type="character" w:styleId="980" w:customStyle="1">
    <w:name w:val="ih151"/>
    <w:uiPriority w:val="0"/>
    <w:qFormat/>
    <w:rPr>
      <w:color w:val="666666"/>
      <w:sz w:val="18"/>
      <w:szCs w:val="18"/>
      <w:u w:val="none"/>
    </w:rPr>
  </w:style>
  <w:style w:type="character" w:styleId="981" w:customStyle="1">
    <w:name w:val="content"/>
    <w:uiPriority w:val="0"/>
    <w:qFormat/>
  </w:style>
  <w:style w:type="character" w:styleId="982" w:customStyle="1">
    <w:name w:val="新图表正文 Char Char"/>
    <w:link w:val="983"/>
    <w:uiPriority w:val="0"/>
    <w:qFormat/>
    <w:rPr>
      <w:rFonts w:ascii="宋体" w:hAnsi="宋体"/>
      <w:sz w:val="18"/>
      <w:szCs w:val="21"/>
    </w:rPr>
  </w:style>
  <w:style w:type="paragraph" w:styleId="983" w:customStyle="1">
    <w:name w:val="新图表正文"/>
    <w:link w:val="982"/>
    <w:uiPriority w:val="0"/>
    <w:qFormat/>
    <w:pPr>
      <w:jc w:val="both"/>
    </w:pPr>
    <w:rPr>
      <w:rFonts w:ascii="宋体" w:hAnsi="宋体" w:eastAsia="宋体" w:cs="宋体"/>
      <w:sz w:val="18"/>
      <w:szCs w:val="21"/>
      <w:lang w:val="en-US" w:eastAsia="zh-CN" w:bidi="ar-SA"/>
    </w:rPr>
  </w:style>
  <w:style w:type="character" w:styleId="984" w:customStyle="1">
    <w:name w:val="小四 段落 宋体 Char Char Char Char Char Char Char Char"/>
    <w:uiPriority w:val="0"/>
    <w:qFormat/>
    <w:rPr>
      <w:rFonts w:eastAsia="宋体"/>
      <w:sz w:val="24"/>
      <w:szCs w:val="24"/>
      <w:lang w:val="en-US" w:eastAsia="zh-CN" w:bidi="ar-SA"/>
    </w:rPr>
  </w:style>
  <w:style w:type="character" w:styleId="985" w:customStyle="1">
    <w:name w:val="para_small"/>
    <w:uiPriority w:val="0"/>
    <w:qFormat/>
  </w:style>
  <w:style w:type="character" w:styleId="986" w:customStyle="1">
    <w:name w:val="纯文本 Char1"/>
    <w:uiPriority w:val="0"/>
    <w:qFormat/>
    <w:rPr>
      <w:rFonts w:ascii="宋体" w:hAnsi="Courier New" w:cs="Courier New"/>
      <w:sz w:val="21"/>
      <w:szCs w:val="21"/>
    </w:rPr>
  </w:style>
  <w:style w:type="character" w:styleId="987" w:customStyle="1">
    <w:name w:val="已访问的超链接1"/>
    <w:uiPriority w:val="0"/>
    <w:qFormat/>
    <w:rPr>
      <w:color w:val="auto"/>
      <w:u w:val="none"/>
    </w:rPr>
  </w:style>
  <w:style w:type="character" w:styleId="988" w:customStyle="1">
    <w:name w:val="case31"/>
    <w:uiPriority w:val="0"/>
    <w:qFormat/>
    <w:rPr>
      <w:sz w:val="21"/>
      <w:szCs w:val="21"/>
    </w:rPr>
  </w:style>
  <w:style w:type="character" w:styleId="989" w:customStyle="1">
    <w:name w:val="Char Char29"/>
    <w:uiPriority w:val="0"/>
    <w:qFormat/>
    <w:rPr>
      <w:rFonts w:ascii="Times New Roman" w:hAnsi="Times New Roman" w:eastAsia="宋体" w:cs="Times New Roman"/>
      <w:b/>
      <w:bCs/>
      <w:sz w:val="44"/>
      <w:szCs w:val="44"/>
    </w:rPr>
  </w:style>
  <w:style w:type="paragraph" w:styleId="990" w:customStyle="1">
    <w:name w:val="font11"/>
    <w:basedOn w:val="794"/>
    <w:uiPriority w:val="7"/>
    <w:qFormat/>
    <w:pPr>
      <w:jc w:val="left"/>
      <w:spacing w:before="100" w:beforeAutospacing="1" w:after="100" w:afterAutospacing="1"/>
      <w:widowControl/>
    </w:pPr>
    <w:rPr>
      <w:b/>
      <w:bCs/>
      <w:sz w:val="18"/>
      <w:szCs w:val="18"/>
    </w:rPr>
  </w:style>
  <w:style w:type="paragraph" w:styleId="991" w:customStyle="1">
    <w:name w:val="Char Char Char Char Char Char Char Char Char Char Char Char Char"/>
    <w:basedOn w:val="814"/>
    <w:uiPriority w:val="7"/>
    <w:qFormat/>
    <w:rPr>
      <w:rFonts w:ascii="Tahoma" w:hAnsi="Tahoma"/>
      <w:sz w:val="24"/>
      <w:szCs w:val="24"/>
    </w:rPr>
  </w:style>
  <w:style w:type="paragraph" w:styleId="992" w:customStyle="1">
    <w:name w:val="正文 New New New New New New New New New New New New New New"/>
    <w:uiPriority w:val="7"/>
    <w:qFormat/>
    <w:pPr>
      <w:jc w:val="both"/>
      <w:widowControl w:val="off"/>
    </w:pPr>
    <w:rPr>
      <w:rFonts w:hint="eastAsia" w:ascii="Times New Roman" w:hAnsi="Times New Roman" w:eastAsia="宋体" w:cs="Times New Roman"/>
      <w:sz w:val="21"/>
      <w:lang w:val="en-US" w:eastAsia="zh-CN" w:bidi="ar-SA"/>
    </w:rPr>
  </w:style>
  <w:style w:type="paragraph" w:styleId="993" w:customStyle="1">
    <w:name w:val="tableau"/>
    <w:basedOn w:val="794"/>
    <w:uiPriority w:val="7"/>
    <w:qFormat/>
    <w:pPr>
      <w:jc w:val="center"/>
      <w:spacing w:before="20" w:after="20"/>
      <w:widowControl/>
    </w:pPr>
    <w:rPr>
      <w:rFonts w:ascii="Arial" w:hAnsi="Arial"/>
      <w:sz w:val="16"/>
      <w:lang w:val="en-GB" w:eastAsia="en-US"/>
    </w:rPr>
  </w:style>
  <w:style w:type="paragraph" w:styleId="994" w:customStyle="1">
    <w:name w:val="flType"/>
    <w:basedOn w:val="995"/>
    <w:uiPriority w:val="0"/>
    <w:qFormat/>
    <w:pPr>
      <w:spacing w:after="284"/>
    </w:pPr>
    <w:rPr>
      <w:rFonts w:eastAsia="宋体"/>
      <w:b w:val="0"/>
    </w:rPr>
  </w:style>
  <w:style w:type="paragraph" w:styleId="995" w:customStyle="1">
    <w:name w:val="flName"/>
    <w:basedOn w:val="996"/>
    <w:uiPriority w:val="0"/>
    <w:qFormat/>
    <w:pPr>
      <w:spacing w:before="0" w:line="113" w:lineRule="atLeast"/>
    </w:pPr>
  </w:style>
  <w:style w:type="paragraph" w:styleId="996" w:customStyle="1">
    <w:name w:val="flNote"/>
    <w:basedOn w:val="794"/>
    <w:uiPriority w:val="7"/>
    <w:qFormat/>
    <w:pPr>
      <w:jc w:val="center"/>
      <w:spacing w:before="567" w:line="360" w:lineRule="atLeast"/>
    </w:pPr>
    <w:rPr>
      <w:rFonts w:eastAsia="黑体"/>
      <w:b/>
      <w:sz w:val="24"/>
    </w:rPr>
  </w:style>
  <w:style w:type="paragraph" w:styleId="997" w:customStyle="1">
    <w:name w:val="普通文字"/>
    <w:basedOn w:val="794"/>
    <w:next w:val="794"/>
    <w:uiPriority w:val="7"/>
    <w:qFormat/>
    <w:rPr>
      <w:rFonts w:ascii="宋体" w:hAnsi="宋体" w:cs="宋体"/>
      <w:sz w:val="24"/>
    </w:rPr>
  </w:style>
  <w:style w:type="paragraph" w:styleId="998" w:customStyle="1">
    <w:name w:val="Char Char1 Char"/>
    <w:basedOn w:val="794"/>
    <w:uiPriority w:val="7"/>
    <w:qFormat/>
    <w:pPr>
      <w:jc w:val="left"/>
      <w:spacing w:after="160" w:line="240" w:lineRule="exact"/>
      <w:widowControl/>
    </w:pPr>
    <w:rPr>
      <w:rFonts w:ascii="Verdana" w:hAnsi="Verdana"/>
      <w:sz w:val="20"/>
      <w:lang w:eastAsia="en-US"/>
    </w:rPr>
  </w:style>
  <w:style w:type="paragraph" w:styleId="999" w:customStyle="1">
    <w:name w:val="正文文本 New New"/>
    <w:basedOn w:val="794"/>
    <w:uiPriority w:val="7"/>
    <w:qFormat/>
    <w:pPr>
      <w:ind w:firstLine="200"/>
      <w:spacing w:before="60" w:after="60" w:line="360" w:lineRule="auto"/>
      <w:widowControl/>
    </w:pPr>
    <w:rPr>
      <w:rFonts w:eastAsia="华文楷体"/>
      <w:sz w:val="24"/>
      <w:szCs w:val="24"/>
    </w:rPr>
  </w:style>
  <w:style w:type="paragraph" w:styleId="1000" w:customStyle="1">
    <w:name w:val="默认段落字体 Para Char Char Char Char Char Char Char Char Char1 Char Char Char Char Char Char Char"/>
    <w:basedOn w:val="814"/>
    <w:uiPriority w:val="7"/>
    <w:qFormat/>
  </w:style>
  <w:style w:type="paragraph" w:styleId="1001" w:customStyle="1">
    <w:name w:val="xl33"/>
    <w:basedOn w:val="794"/>
    <w:uiPriority w:val="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02" w:customStyle="1">
    <w:name w:val="xl24"/>
    <w:basedOn w:val="794"/>
    <w:uiPriority w:val="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03" w:customStyle="1">
    <w:name w:val="表格内容"/>
    <w:basedOn w:val="794"/>
    <w:uiPriority w:val="7"/>
    <w:qFormat/>
    <w:pPr>
      <w:jc w:val="center"/>
      <w:spacing w:before="60" w:line="300" w:lineRule="auto"/>
      <w:widowControl/>
    </w:pPr>
  </w:style>
  <w:style w:type="paragraph" w:styleId="1004" w:customStyle="1">
    <w:name w:val="Char Char Char Char Char Char Char Char"/>
    <w:basedOn w:val="794"/>
    <w:uiPriority w:val="7"/>
    <w:qFormat/>
    <w:rPr>
      <w:rFonts w:ascii="Tahoma" w:hAnsi="Tahoma" w:cs="Tahoma"/>
      <w:sz w:val="24"/>
    </w:rPr>
  </w:style>
  <w:style w:type="paragraph" w:styleId="1005" w:customStyle="1">
    <w:name w:val="表蕊"/>
    <w:basedOn w:val="794"/>
    <w:uiPriority w:val="7"/>
    <w:qFormat/>
    <w:pPr>
      <w:jc w:val="left"/>
      <w:spacing w:line="320" w:lineRule="atLeast"/>
    </w:pPr>
    <w:rPr>
      <w:rFonts w:eastAsia="楷体_GB2312"/>
      <w:spacing w:val="-10"/>
    </w:rPr>
  </w:style>
  <w:style w:type="paragraph" w:styleId="1006" w:customStyle="1">
    <w:name w:val="项目符号，一级"/>
    <w:basedOn w:val="1007"/>
    <w:next w:val="1007"/>
    <w:uiPriority w:val="0"/>
    <w:qFormat/>
    <w:pPr>
      <w:ind w:left="376" w:firstLine="0"/>
      <w:spacing w:line="240" w:lineRule="atLeast"/>
      <w:tabs>
        <w:tab w:val="left" w:pos="1320" w:leader="none"/>
      </w:tabs>
    </w:pPr>
    <w:rPr>
      <w:bCs w:val="0"/>
      <w:color w:val="000000"/>
      <w:szCs w:val="24"/>
    </w:rPr>
  </w:style>
  <w:style w:type="paragraph" w:styleId="1007" w:customStyle="1">
    <w:name w:val="正文格式"/>
    <w:basedOn w:val="794"/>
    <w:uiPriority w:val="7"/>
    <w:qFormat/>
    <w:pPr>
      <w:ind w:left="178" w:right="44" w:hanging="178"/>
      <w:jc w:val="left"/>
      <w:spacing w:line="360" w:lineRule="auto"/>
      <w:widowControl/>
    </w:pPr>
    <w:rPr>
      <w:rFonts w:ascii="宋体" w:hAnsi="宋体"/>
      <w:bCs/>
      <w:szCs w:val="21"/>
    </w:rPr>
  </w:style>
  <w:style w:type="paragraph" w:styleId="1008" w:customStyle="1">
    <w:name w:val="xl57"/>
    <w:basedOn w:val="794"/>
    <w:uiPriority w:val="7"/>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009" w:customStyle="1">
    <w:name w:val="Char Char1 Char1"/>
    <w:basedOn w:val="794"/>
    <w:uiPriority w:val="7"/>
    <w:qFormat/>
    <w:pPr>
      <w:jc w:val="left"/>
      <w:spacing w:after="160" w:line="240" w:lineRule="exact"/>
      <w:widowControl/>
    </w:pPr>
    <w:rPr>
      <w:rFonts w:ascii="Verdana" w:hAnsi="Verdana"/>
      <w:sz w:val="20"/>
      <w:lang w:eastAsia="en-US"/>
    </w:rPr>
  </w:style>
  <w:style w:type="paragraph" w:styleId="1010" w:customStyle="1">
    <w:name w:val="reader-word-layer"/>
    <w:basedOn w:val="794"/>
    <w:uiPriority w:val="7"/>
    <w:qFormat/>
    <w:pPr>
      <w:jc w:val="left"/>
      <w:spacing w:before="100" w:beforeAutospacing="1" w:after="100" w:afterAutospacing="1"/>
      <w:widowControl/>
    </w:pPr>
    <w:rPr>
      <w:rFonts w:ascii="宋体" w:hAnsi="宋体" w:cs="宋体"/>
      <w:sz w:val="24"/>
      <w:szCs w:val="24"/>
    </w:rPr>
  </w:style>
  <w:style w:type="paragraph" w:styleId="1011" w:customStyle="1">
    <w:name w:val="华宇段落1 Char"/>
    <w:basedOn w:val="794"/>
    <w:uiPriority w:val="7"/>
    <w:qFormat/>
    <w:pPr>
      <w:ind w:firstLine="200"/>
      <w:spacing w:line="360" w:lineRule="auto"/>
    </w:pPr>
    <w:rPr>
      <w:bCs/>
      <w:sz w:val="24"/>
      <w:szCs w:val="24"/>
    </w:rPr>
  </w:style>
  <w:style w:type="paragraph" w:styleId="1012" w:customStyle="1">
    <w:name w:val="符号与编号 Char"/>
    <w:basedOn w:val="794"/>
    <w:uiPriority w:val="7"/>
    <w:qFormat/>
    <w:pPr>
      <w:ind w:left="720"/>
      <w:spacing w:line="400" w:lineRule="atLeast"/>
      <w:tabs>
        <w:tab w:val="left" w:pos="720" w:leader="none"/>
      </w:tabs>
    </w:pPr>
    <w:rPr>
      <w:sz w:val="24"/>
      <w:szCs w:val="24"/>
    </w:rPr>
  </w:style>
  <w:style w:type="paragraph" w:styleId="1013" w:customStyle="1">
    <w:name w:val="大标题"/>
    <w:basedOn w:val="794"/>
    <w:next w:val="794"/>
    <w:uiPriority w:val="7"/>
    <w:qFormat/>
    <w:pPr>
      <w:ind w:hanging="420"/>
      <w:pageBreakBefore/>
      <w:spacing w:line="360" w:lineRule="auto"/>
      <w:tabs>
        <w:tab w:val="left" w:pos="420" w:leader="none"/>
      </w:tabs>
      <w:outlineLvl w:val="0"/>
    </w:pPr>
    <w:rPr>
      <w:b/>
      <w:iCs/>
      <w:sz w:val="44"/>
      <w:szCs w:val="24"/>
    </w:rPr>
  </w:style>
  <w:style w:type="paragraph" w:styleId="1014" w:customStyle="1">
    <w:name w:val="Char Char Char Char Char Char Char Char Char Char Char Char Char Char Char Char Char Char Char Char Char"/>
    <w:basedOn w:val="794"/>
    <w:uiPriority w:val="7"/>
    <w:qFormat/>
    <w:rPr>
      <w:rFonts w:ascii="Tahoma" w:hAnsi="Tahoma" w:cs="Tahoma"/>
      <w:sz w:val="24"/>
    </w:rPr>
  </w:style>
  <w:style w:type="paragraph" w:styleId="1015" w:customStyle="1">
    <w:name w:val="一级标题"/>
    <w:basedOn w:val="794"/>
    <w:uiPriority w:val="7"/>
    <w:qFormat/>
    <w:pPr>
      <w:ind w:left="900" w:hanging="420"/>
      <w:spacing w:line="360" w:lineRule="auto"/>
      <w:tabs>
        <w:tab w:val="left" w:pos="903" w:leader="none"/>
      </w:tabs>
    </w:pPr>
    <w:rPr>
      <w:rFonts w:ascii="Arial" w:hAnsi="Arial" w:cs="Arial"/>
      <w:sz w:val="24"/>
    </w:rPr>
  </w:style>
  <w:style w:type="paragraph" w:styleId="1016" w:customStyle="1">
    <w:name w:val="样式2"/>
    <w:basedOn w:val="794"/>
    <w:uiPriority w:val="7"/>
    <w:qFormat/>
    <w:pPr>
      <w:ind w:left="200"/>
      <w:spacing w:line="360" w:lineRule="auto"/>
    </w:pPr>
    <w:rPr>
      <w:rFonts w:ascii="宋体" w:hAnsi="宋体"/>
      <w:b/>
      <w:sz w:val="24"/>
      <w:szCs w:val="24"/>
    </w:rPr>
  </w:style>
  <w:style w:type="paragraph" w:styleId="1017" w:customStyle="1">
    <w:name w:val="正文表标题"/>
    <w:next w:val="1018"/>
    <w:uiPriority w:val="7"/>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018" w:customStyle="1">
    <w:name w:val="段"/>
    <w:uiPriority w:val="7"/>
    <w:qFormat/>
    <w:pPr>
      <w:ind w:firstLine="200"/>
      <w:jc w:val="both"/>
    </w:pPr>
    <w:rPr>
      <w:rFonts w:ascii="宋体" w:hAnsi="Times New Roman" w:eastAsia="宋体" w:cs="Times New Roman"/>
      <w:sz w:val="21"/>
      <w:lang w:val="en-US" w:eastAsia="zh-CN" w:bidi="ar-SA"/>
    </w:rPr>
  </w:style>
  <w:style w:type="paragraph" w:styleId="1019" w:customStyle="1">
    <w:name w:val="xl29"/>
    <w:basedOn w:val="794"/>
    <w:uiPriority w:val="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20" w:customStyle="1">
    <w:name w:val="正文文本 21"/>
    <w:basedOn w:val="794"/>
    <w:uiPriority w:val="7"/>
    <w:qFormat/>
    <w:pPr>
      <w:ind w:left="720" w:hanging="720"/>
      <w:widowControl/>
    </w:pPr>
    <w:rPr>
      <w:sz w:val="24"/>
      <w:lang w:val="en-GB"/>
    </w:rPr>
  </w:style>
  <w:style w:type="paragraph" w:styleId="1021" w:customStyle="1">
    <w:name w:val="Char Char Char Char Char Char Char Char Char"/>
    <w:basedOn w:val="794"/>
    <w:uiPriority w:val="7"/>
    <w:qFormat/>
    <w:pPr>
      <w:ind w:left="360" w:hanging="360"/>
      <w:tabs>
        <w:tab w:val="left" w:pos="360" w:leader="none"/>
      </w:tabs>
    </w:pPr>
    <w:rPr>
      <w:sz w:val="24"/>
      <w:szCs w:val="24"/>
    </w:rPr>
  </w:style>
  <w:style w:type="paragraph" w:styleId="1022" w:customStyle="1">
    <w:name w:val="Table Text Char"/>
    <w:uiPriority w:val="7"/>
    <w:qFormat/>
    <w:pPr>
      <w:spacing w:before="80" w:after="80"/>
    </w:pPr>
    <w:rPr>
      <w:rFonts w:ascii="Arial" w:hAnsi="Arial" w:eastAsia="宋体" w:cs="Arial"/>
      <w:sz w:val="18"/>
      <w:szCs w:val="28"/>
      <w:lang w:val="en-US" w:eastAsia="zh-CN" w:bidi="ar-SA"/>
    </w:rPr>
  </w:style>
  <w:style w:type="paragraph" w:styleId="1023" w:customStyle="1">
    <w:name w:val="马刚标题1"/>
    <w:basedOn w:val="795"/>
    <w:next w:val="794"/>
    <w:uiPriority w:val="7"/>
    <w:qFormat/>
    <w:pPr>
      <w:ind w:left="567" w:hanging="567"/>
      <w:keepLines/>
      <w:spacing w:line="576" w:lineRule="auto"/>
      <w:tabs>
        <w:tab w:val="clear" w:pos="1440" w:leader="none"/>
        <w:tab w:val="clear" w:pos="5670" w:leader="none"/>
      </w:tabs>
    </w:pPr>
    <w:rPr>
      <w:rFonts w:ascii="Times New Roman"/>
      <w:b w:val="0"/>
      <w:sz w:val="32"/>
      <w:szCs w:val="20"/>
    </w:rPr>
  </w:style>
  <w:style w:type="paragraph" w:styleId="1024" w:customStyle="1">
    <w:name w:val="xl55"/>
    <w:basedOn w:val="794"/>
    <w:uiPriority w:val="7"/>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025" w:customStyle="1">
    <w:name w:val="章标题"/>
    <w:next w:val="1018"/>
    <w:uiPriority w:val="7"/>
    <w:qFormat/>
    <w:pPr>
      <w:jc w:val="both"/>
      <w:outlineLvl w:val="1"/>
    </w:pPr>
    <w:rPr>
      <w:rFonts w:ascii="Times New Roman" w:hAnsi="Times New Roman" w:eastAsia="黑体" w:cs="Times New Roman"/>
      <w:sz w:val="21"/>
      <w:lang w:val="en-US" w:eastAsia="zh-CN" w:bidi="ar-SA"/>
    </w:rPr>
  </w:style>
  <w:style w:type="paragraph" w:styleId="1026" w:customStyle="1">
    <w:name w:val="段 Char"/>
    <w:uiPriority w:val="7"/>
    <w:qFormat/>
    <w:pPr>
      <w:ind w:firstLine="200"/>
      <w:jc w:val="both"/>
    </w:pPr>
    <w:rPr>
      <w:rFonts w:ascii="宋体" w:hAnsi="Times New Roman" w:eastAsia="宋体" w:cs="Times New Roman"/>
      <w:sz w:val="21"/>
      <w:lang w:val="en-US" w:eastAsia="zh-CN" w:bidi="ar-SA"/>
    </w:rPr>
  </w:style>
  <w:style w:type="paragraph" w:styleId="1027" w:customStyle="1">
    <w:name w:val="表格内文字"/>
    <w:basedOn w:val="794"/>
    <w:uiPriority w:val="7"/>
    <w:qFormat/>
    <w:pPr>
      <w:spacing w:line="300" w:lineRule="atLeast"/>
    </w:pPr>
    <w:rPr>
      <w:sz w:val="18"/>
      <w:szCs w:val="24"/>
    </w:rPr>
  </w:style>
  <w:style w:type="paragraph" w:styleId="1028" w:customStyle="1">
    <w:name w:val="正文缩进2字符"/>
    <w:basedOn w:val="794"/>
    <w:uiPriority w:val="7"/>
    <w:qFormat/>
    <w:pPr>
      <w:ind w:firstLine="200"/>
      <w:spacing w:line="300" w:lineRule="auto"/>
    </w:pPr>
    <w:rPr>
      <w:rFonts w:ascii="仿宋_GB2312" w:eastAsia="仿宋_GB2312"/>
      <w:sz w:val="32"/>
      <w:szCs w:val="32"/>
    </w:rPr>
  </w:style>
  <w:style w:type="paragraph" w:styleId="1029" w:customStyle="1">
    <w:name w:val="小四 段落 宋体 Char Char Char Char"/>
    <w:basedOn w:val="794"/>
    <w:uiPriority w:val="7"/>
    <w:qFormat/>
    <w:pPr>
      <w:ind w:right="-33" w:firstLine="480"/>
      <w:jc w:val="left"/>
      <w:spacing w:line="360" w:lineRule="auto"/>
    </w:pPr>
    <w:rPr>
      <w:sz w:val="24"/>
      <w:szCs w:val="24"/>
    </w:rPr>
  </w:style>
  <w:style w:type="paragraph" w:styleId="1030" w:customStyle="1">
    <w:name w:val="Pa5"/>
    <w:basedOn w:val="794"/>
    <w:next w:val="794"/>
    <w:uiPriority w:val="7"/>
    <w:qFormat/>
    <w:pPr>
      <w:jc w:val="left"/>
      <w:spacing w:line="241" w:lineRule="atLeast"/>
    </w:pPr>
    <w:rPr>
      <w:rFonts w:ascii="HYDaHeiJ" w:eastAsia="HYDaHeiJ"/>
      <w:sz w:val="24"/>
      <w:szCs w:val="24"/>
    </w:rPr>
  </w:style>
  <w:style w:type="paragraph" w:styleId="1031" w:customStyle="1">
    <w:name w:val="中等深浅网格 1 - 强调文字颜色 21"/>
    <w:basedOn w:val="794"/>
    <w:uiPriority w:val="7"/>
    <w:qFormat/>
    <w:pPr>
      <w:ind w:firstLine="420"/>
    </w:pPr>
    <w:rPr>
      <w:rFonts w:ascii="Calibri" w:hAnsi="Calibri"/>
      <w:szCs w:val="22"/>
    </w:rPr>
  </w:style>
  <w:style w:type="paragraph" w:styleId="1032" w:customStyle="1">
    <w:name w:val="xl43"/>
    <w:basedOn w:val="794"/>
    <w:uiPriority w:val="7"/>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033" w:customStyle="1">
    <w:name w:val="xl26"/>
    <w:basedOn w:val="794"/>
    <w:uiPriority w:val="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34" w:customStyle="1">
    <w:name w:val="xl42"/>
    <w:basedOn w:val="794"/>
    <w:uiPriority w:val="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35" w:customStyle="1">
    <w:name w:val="小四 段落 宋体 Char Char"/>
    <w:basedOn w:val="794"/>
    <w:uiPriority w:val="7"/>
    <w:qFormat/>
    <w:pPr>
      <w:ind w:firstLine="480"/>
      <w:spacing w:line="360" w:lineRule="auto"/>
    </w:pPr>
    <w:rPr>
      <w:rFonts w:ascii="宋体" w:hAnsi="宋体"/>
      <w:sz w:val="24"/>
      <w:szCs w:val="24"/>
    </w:rPr>
  </w:style>
  <w:style w:type="paragraph" w:styleId="1036" w:customStyle="1">
    <w:name w:val="7"/>
    <w:basedOn w:val="794"/>
    <w:next w:val="849"/>
    <w:uiPriority w:val="7"/>
    <w:qFormat/>
    <w:pPr>
      <w:jc w:val="left"/>
      <w:spacing w:before="100" w:beforeAutospacing="1" w:after="100" w:afterAutospacing="1"/>
      <w:widowControl/>
    </w:pPr>
    <w:rPr>
      <w:rFonts w:ascii="宋体" w:hAnsi="宋体"/>
      <w:sz w:val="24"/>
    </w:rPr>
  </w:style>
  <w:style w:type="paragraph" w:styleId="1037" w:customStyle="1">
    <w:name w:val="Char Char1 Char Char Char Char"/>
    <w:basedOn w:val="814"/>
    <w:uiPriority w:val="7"/>
    <w:qFormat/>
    <w:pPr>
      <w:ind w:left="357"/>
      <w:jc w:val="left"/>
      <w:spacing w:line="436" w:lineRule="exact"/>
      <w:outlineLvl w:val="3"/>
    </w:pPr>
    <w:rPr>
      <w:rFonts w:ascii="Tahoma" w:hAnsi="Tahoma" w:cs="Tahoma"/>
      <w:b/>
      <w:sz w:val="24"/>
      <w:szCs w:val="24"/>
    </w:rPr>
  </w:style>
  <w:style w:type="paragraph" w:styleId="1038" w:customStyle="1">
    <w:name w:val="xl39"/>
    <w:basedOn w:val="794"/>
    <w:uiPriority w:val="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39" w:customStyle="1">
    <w:name w:val="列出段落2"/>
    <w:basedOn w:val="794"/>
    <w:uiPriority w:val="7"/>
    <w:qFormat/>
    <w:pPr>
      <w:ind w:left="720"/>
      <w:jc w:val="left"/>
      <w:widowControl/>
    </w:pPr>
    <w:rPr>
      <w:rFonts w:ascii="Arial" w:hAnsi="Arial" w:eastAsia="黑体" w:cs="Arial"/>
      <w:sz w:val="24"/>
      <w:szCs w:val="24"/>
      <w:lang w:eastAsia="en-US"/>
    </w:rPr>
  </w:style>
  <w:style w:type="paragraph" w:styleId="1040" w:customStyle="1">
    <w:name w:val="font6"/>
    <w:basedOn w:val="794"/>
    <w:uiPriority w:val="7"/>
    <w:qFormat/>
    <w:pPr>
      <w:jc w:val="left"/>
      <w:spacing w:before="100" w:beforeAutospacing="1" w:after="100" w:afterAutospacing="1"/>
      <w:widowControl/>
    </w:pPr>
    <w:rPr>
      <w:rFonts w:ascii="宋体" w:hAnsi="宋体" w:cs="宋体"/>
      <w:b/>
      <w:bCs/>
      <w:sz w:val="20"/>
    </w:rPr>
  </w:style>
  <w:style w:type="paragraph" w:styleId="1041" w:customStyle="1">
    <w:name w:val="Table Paragraph"/>
    <w:basedOn w:val="794"/>
    <w:uiPriority w:val="1"/>
    <w:qFormat/>
    <w:rPr>
      <w:rFonts w:ascii="宋体" w:hAnsi="宋体" w:cs="宋体"/>
      <w:lang w:val="zh-CN" w:bidi="zh-CN"/>
    </w:rPr>
  </w:style>
  <w:style w:type="paragraph" w:styleId="1042" w:customStyle="1">
    <w:name w:val="font14"/>
    <w:basedOn w:val="794"/>
    <w:uiPriority w:val="7"/>
    <w:qFormat/>
    <w:pPr>
      <w:jc w:val="left"/>
      <w:spacing w:before="100" w:beforeAutospacing="1" w:after="100" w:afterAutospacing="1"/>
      <w:widowControl/>
    </w:pPr>
    <w:rPr>
      <w:sz w:val="36"/>
      <w:szCs w:val="36"/>
    </w:rPr>
  </w:style>
  <w:style w:type="paragraph" w:styleId="1043" w:customStyle="1">
    <w:name w:val="xl37"/>
    <w:basedOn w:val="794"/>
    <w:uiPriority w:val="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044" w:customStyle="1">
    <w:name w:val="表格"/>
    <w:basedOn w:val="794"/>
    <w:uiPriority w:val="7"/>
    <w:qFormat/>
    <w:pPr>
      <w:ind w:firstLine="21"/>
    </w:pPr>
    <w:rPr>
      <w:rFonts w:ascii="宋体" w:hAnsi="宋体" w:cs="宋体"/>
      <w:sz w:val="20"/>
    </w:rPr>
  </w:style>
  <w:style w:type="paragraph" w:styleId="1045" w:customStyle="1">
    <w:name w:val="样式4 Char"/>
    <w:basedOn w:val="794"/>
    <w:uiPriority w:val="7"/>
    <w:qFormat/>
    <w:pPr>
      <w:ind w:firstLine="480"/>
      <w:jc w:val="left"/>
      <w:spacing w:line="360" w:lineRule="auto"/>
      <w:widowControl/>
    </w:pPr>
    <w:rPr>
      <w:rFonts w:cs="宋体"/>
      <w:color w:val="000000"/>
      <w:sz w:val="24"/>
      <w:szCs w:val="24"/>
    </w:rPr>
  </w:style>
  <w:style w:type="paragraph" w:styleId="1046" w:customStyle="1">
    <w:name w:val="Char Char Char Char Char Char Char Char Char Char Char Char Char Char"/>
    <w:basedOn w:val="794"/>
    <w:uiPriority w:val="7"/>
    <w:qFormat/>
    <w:rPr>
      <w:rFonts w:ascii="Tahoma" w:hAnsi="Tahoma"/>
      <w:sz w:val="24"/>
    </w:rPr>
  </w:style>
  <w:style w:type="paragraph" w:styleId="1047" w:customStyle="1">
    <w:name w:val="正文 + 宋体"/>
    <w:basedOn w:val="794"/>
    <w:uiPriority w:val="7"/>
    <w:qFormat/>
    <w:pPr>
      <w:ind w:firstLine="420"/>
      <w:spacing w:line="360" w:lineRule="auto"/>
    </w:pPr>
    <w:rPr>
      <w:szCs w:val="24"/>
    </w:rPr>
  </w:style>
  <w:style w:type="paragraph" w:styleId="1048" w:customStyle="1">
    <w:name w:val="小四 段落 宋体 Char Char Char"/>
    <w:basedOn w:val="812"/>
    <w:uiPriority w:val="7"/>
    <w:qFormat/>
    <w:pPr>
      <w:ind w:left="0" w:right="-33" w:firstLine="545"/>
      <w:jc w:val="left"/>
      <w:spacing w:line="360" w:lineRule="auto"/>
      <w:tabs>
        <w:tab w:val="clear" w:pos="2952" w:leader="none"/>
      </w:tabs>
    </w:pPr>
    <w:rPr>
      <w:sz w:val="24"/>
    </w:rPr>
  </w:style>
  <w:style w:type="paragraph" w:styleId="1049" w:customStyle="1">
    <w:name w:val="样式"/>
    <w:basedOn w:val="794"/>
    <w:uiPriority w:val="7"/>
    <w:qFormat/>
    <w:pPr>
      <w:spacing w:before="120" w:after="120" w:line="360" w:lineRule="auto"/>
    </w:pPr>
    <w:rPr>
      <w:rFonts w:ascii="宋体"/>
      <w:sz w:val="24"/>
    </w:rPr>
  </w:style>
  <w:style w:type="paragraph" w:styleId="1050" w:customStyle="1">
    <w:name w:val="Normal1"/>
    <w:basedOn w:val="794"/>
    <w:uiPriority w:val="7"/>
    <w:qFormat/>
    <w:rPr>
      <w:rFonts w:ascii="Calibri" w:hAnsi="Calibri" w:eastAsia="Calibri" w:cs="宋体"/>
      <w:lang w:val="zh-CN"/>
    </w:rPr>
  </w:style>
  <w:style w:type="paragraph" w:styleId="1051" w:customStyle="1">
    <w:name w:val="样式3"/>
    <w:basedOn w:val="794"/>
    <w:next w:val="794"/>
    <w:uiPriority w:val="7"/>
    <w:qFormat/>
    <w:pPr>
      <w:spacing w:line="360" w:lineRule="auto"/>
    </w:pPr>
  </w:style>
  <w:style w:type="paragraph" w:styleId="1052" w:customStyle="1">
    <w:name w:val="Char Char Char Char Char Char Char Char Char Char Char1 Char Char Char1"/>
    <w:basedOn w:val="794"/>
    <w:uiPriority w:val="7"/>
    <w:qFormat/>
    <w:pPr>
      <w:ind w:firstLine="200"/>
      <w:jc w:val="left"/>
    </w:pPr>
    <w:rPr>
      <w:rFonts w:ascii="Tahoma" w:hAnsi="Tahoma"/>
      <w:sz w:val="24"/>
      <w:szCs w:val="24"/>
    </w:rPr>
  </w:style>
  <w:style w:type="paragraph" w:styleId="1053" w:customStyle="1">
    <w:name w:val="标题4，章节第四层"/>
    <w:basedOn w:val="794"/>
    <w:next w:val="794"/>
    <w:uiPriority w:val="7"/>
    <w:qFormat/>
    <w:pPr>
      <w:spacing w:line="360" w:lineRule="auto"/>
      <w:tabs>
        <w:tab w:val="left" w:pos="0" w:leader="none"/>
      </w:tabs>
      <w:outlineLvl w:val="3"/>
    </w:pPr>
    <w:rPr>
      <w:rFonts w:ascii="宋体" w:hAnsi="宋体"/>
      <w:b/>
      <w:sz w:val="24"/>
      <w:szCs w:val="24"/>
    </w:rPr>
  </w:style>
  <w:style w:type="paragraph" w:styleId="1054" w:customStyle="1">
    <w:name w:val="标准小四"/>
    <w:basedOn w:val="794"/>
    <w:uiPriority w:val="7"/>
    <w:qFormat/>
    <w:pPr>
      <w:ind w:firstLine="480"/>
      <w:spacing w:line="360" w:lineRule="auto"/>
    </w:pPr>
    <w:rPr>
      <w:rFonts w:ascii="Arial" w:hAnsi="Arial"/>
      <w:sz w:val="24"/>
      <w:szCs w:val="21"/>
    </w:rPr>
  </w:style>
  <w:style w:type="paragraph" w:styleId="1055" w:customStyle="1">
    <w:name w:val="无间隔1"/>
    <w:uiPriority w:val="7"/>
    <w:qFormat/>
    <w:pPr>
      <w:jc w:val="both"/>
      <w:widowControl w:val="off"/>
    </w:pPr>
    <w:rPr>
      <w:rFonts w:ascii="Times New Roman" w:hAnsi="Times New Roman" w:eastAsia="微软雅黑" w:cs="Times New Roman"/>
      <w:sz w:val="24"/>
      <w:szCs w:val="22"/>
      <w:lang w:val="en-US" w:eastAsia="zh-CN" w:bidi="ar-SA"/>
    </w:rPr>
  </w:style>
  <w:style w:type="paragraph" w:styleId="1056" w:customStyle="1">
    <w:name w:val="样式 加点正文 + 段前: 0.5 行 段后: 0.5 行1"/>
    <w:basedOn w:val="794"/>
    <w:uiPriority w:val="7"/>
    <w:qFormat/>
    <w:pPr>
      <w:ind w:left="1268" w:hanging="420"/>
      <w:spacing w:line="300" w:lineRule="auto"/>
      <w:tabs>
        <w:tab w:val="left" w:pos="420" w:leader="none"/>
        <w:tab w:val="left" w:pos="1268" w:leader="none"/>
      </w:tabs>
    </w:pPr>
    <w:rPr>
      <w:sz w:val="24"/>
    </w:rPr>
  </w:style>
  <w:style w:type="paragraph" w:styleId="1057" w:customStyle="1">
    <w:name w:val="xl41"/>
    <w:basedOn w:val="794"/>
    <w:uiPriority w:val="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58" w:customStyle="1">
    <w:name w:val="Char Char1 Char Char Char Char Char Char Char"/>
    <w:basedOn w:val="794"/>
    <w:uiPriority w:val="7"/>
    <w:qFormat/>
    <w:rPr>
      <w:rFonts w:ascii="Tahoma" w:hAnsi="Tahoma" w:cs="Tahoma"/>
      <w:sz w:val="24"/>
    </w:rPr>
  </w:style>
  <w:style w:type="paragraph" w:styleId="1059" w:customStyle="1">
    <w:name w:val="xl53"/>
    <w:basedOn w:val="794"/>
    <w:uiPriority w:val="7"/>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060" w:customStyle="1">
    <w:name w:val="小四 段落 宋体"/>
    <w:basedOn w:val="812"/>
    <w:uiPriority w:val="7"/>
    <w:qFormat/>
    <w:pPr>
      <w:ind w:left="113" w:right="113" w:firstLine="425"/>
      <w:jc w:val="left"/>
      <w:spacing w:line="360" w:lineRule="auto"/>
      <w:tabs>
        <w:tab w:val="clear" w:pos="2952" w:leader="none"/>
      </w:tabs>
    </w:pPr>
    <w:rPr>
      <w:sz w:val="24"/>
    </w:rPr>
  </w:style>
  <w:style w:type="paragraph" w:styleId="1061" w:customStyle="1">
    <w:name w:val="xl45"/>
    <w:basedOn w:val="794"/>
    <w:uiPriority w:val="7"/>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062" w:customStyle="1">
    <w:name w:val="_Style 42"/>
    <w:basedOn w:val="794"/>
    <w:next w:val="819"/>
    <w:uiPriority w:val="7"/>
    <w:qFormat/>
    <w:rPr>
      <w:rFonts w:ascii="楷体_GB2312" w:hAnsi="Arial" w:eastAsia="楷体_GB2312"/>
      <w:sz w:val="28"/>
    </w:rPr>
  </w:style>
  <w:style w:type="paragraph" w:styleId="1063" w:customStyle="1">
    <w:name w:val="xl48"/>
    <w:basedOn w:val="794"/>
    <w:uiPriority w:val="7"/>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064" w:customStyle="1">
    <w:name w:val="方案正文"/>
    <w:basedOn w:val="794"/>
    <w:uiPriority w:val="7"/>
    <w:qFormat/>
    <w:pPr>
      <w:ind w:firstLine="359"/>
      <w:jc w:val="left"/>
      <w:spacing w:before="156" w:line="360" w:lineRule="auto"/>
    </w:pPr>
    <w:rPr>
      <w:rFonts w:ascii="Arial" w:hAnsi="Arial" w:cs="宋体"/>
      <w:sz w:val="24"/>
      <w:szCs w:val="21"/>
    </w:rPr>
  </w:style>
  <w:style w:type="paragraph" w:styleId="1065" w:customStyle="1">
    <w:name w:val="正文--表格内正文"/>
    <w:basedOn w:val="794"/>
    <w:uiPriority w:val="7"/>
    <w:qFormat/>
    <w:pPr>
      <w:jc w:val="center"/>
      <w:spacing w:line="0" w:lineRule="atLeast"/>
    </w:pPr>
    <w:rPr>
      <w:rFonts w:ascii="宋体" w:hAnsi="宋体"/>
      <w:color w:val="000000"/>
      <w:sz w:val="24"/>
      <w:szCs w:val="24"/>
    </w:rPr>
  </w:style>
  <w:style w:type="paragraph" w:styleId="1066" w:customStyle="1">
    <w:name w:val="zw"/>
    <w:basedOn w:val="794"/>
    <w:uiPriority w:val="7"/>
    <w:qFormat/>
    <w:pPr>
      <w:ind w:firstLine="480"/>
      <w:jc w:val="left"/>
      <w:spacing w:line="360" w:lineRule="auto"/>
      <w:widowControl/>
    </w:pPr>
    <w:rPr>
      <w:rFonts w:ascii="宋体" w:hAnsi="宋体"/>
      <w:bCs/>
      <w:sz w:val="24"/>
    </w:rPr>
  </w:style>
  <w:style w:type="paragraph" w:styleId="1067" w:customStyle="1">
    <w:name w:val="标题 4宋体"/>
    <w:basedOn w:val="798"/>
    <w:uiPriority w:val="7"/>
    <w:qFormat/>
    <w:pPr>
      <w:jc w:val="left"/>
      <w:keepLines w:val="0"/>
      <w:spacing w:before="0" w:after="0" w:line="360" w:lineRule="auto"/>
    </w:pPr>
    <w:rPr>
      <w:rFonts w:ascii="宋体" w:hAnsi="宋体" w:eastAsia="宋体"/>
      <w:bCs/>
      <w:color w:val="000000"/>
      <w:sz w:val="24"/>
    </w:rPr>
  </w:style>
  <w:style w:type="paragraph" w:styleId="1068" w:customStyle="1">
    <w:name w:val="正文 首行缩进:  2 字符 Char"/>
    <w:basedOn w:val="794"/>
    <w:uiPriority w:val="7"/>
    <w:qFormat/>
    <w:pPr>
      <w:ind w:firstLine="480"/>
      <w:spacing w:line="360" w:lineRule="auto"/>
    </w:pPr>
    <w:rPr>
      <w:rFonts w:cs="宋体"/>
      <w:sz w:val="24"/>
    </w:rPr>
  </w:style>
  <w:style w:type="paragraph" w:styleId="1069" w:customStyle="1">
    <w:name w:val="Char"/>
    <w:basedOn w:val="794"/>
    <w:uiPriority w:val="7"/>
    <w:qFormat/>
    <w:pPr>
      <w:spacing w:line="360" w:lineRule="auto"/>
    </w:pPr>
    <w:rPr>
      <w:rFonts w:ascii="Tahoma" w:hAnsi="Tahoma"/>
      <w:sz w:val="24"/>
    </w:rPr>
  </w:style>
  <w:style w:type="paragraph" w:styleId="1070" w:customStyle="1">
    <w:name w:val="Char Char Char Char Char Char Char Char Char Char Char Char Char Char1"/>
    <w:basedOn w:val="794"/>
    <w:uiPriority w:val="7"/>
    <w:qFormat/>
    <w:rPr>
      <w:rFonts w:ascii="Tahoma" w:hAnsi="Tahoma" w:cs="Tahoma"/>
      <w:sz w:val="24"/>
    </w:rPr>
  </w:style>
  <w:style w:type="paragraph" w:styleId="1071" w:customStyle="1">
    <w:name w:val="Char Char Char Char Char Char Char Char Char Char Char"/>
    <w:basedOn w:val="794"/>
    <w:uiPriority w:val="7"/>
    <w:qFormat/>
    <w:rPr>
      <w:rFonts w:ascii="Tahoma" w:hAnsi="Tahoma" w:cs="Tahoma"/>
      <w:sz w:val="24"/>
    </w:rPr>
  </w:style>
  <w:style w:type="paragraph" w:styleId="1072" w:customStyle="1">
    <w:name w:val="公文正文"/>
    <w:basedOn w:val="820"/>
    <w:uiPriority w:val="7"/>
    <w:qFormat/>
    <w:pPr>
      <w:ind w:firstLine="200"/>
    </w:pPr>
    <w:rPr>
      <w:rFonts w:ascii="仿宋_GB2312" w:hAnsi="宋体" w:eastAsia="仿宋_GB2312"/>
      <w:sz w:val="28"/>
      <w:szCs w:val="24"/>
    </w:rPr>
  </w:style>
  <w:style w:type="paragraph" w:styleId="1073" w:customStyle="1">
    <w:name w:val="Item List Char Char"/>
    <w:uiPriority w:val="7"/>
    <w:qFormat/>
    <w:pPr>
      <w:jc w:val="both"/>
      <w:spacing w:line="288" w:lineRule="auto"/>
    </w:pPr>
    <w:rPr>
      <w:rFonts w:ascii="Arial" w:hAnsi="Arial" w:eastAsia="宋体" w:cs="Arial"/>
      <w:b/>
      <w:bCs/>
      <w:sz w:val="21"/>
      <w:szCs w:val="28"/>
      <w:lang w:val="en-US" w:eastAsia="zh-CN" w:bidi="ar-SA"/>
    </w:rPr>
  </w:style>
  <w:style w:type="paragraph" w:styleId="1074" w:customStyle="1">
    <w:name w:val="标准文本"/>
    <w:basedOn w:val="794"/>
    <w:uiPriority w:val="7"/>
    <w:qFormat/>
    <w:pPr>
      <w:ind w:firstLine="480"/>
      <w:spacing w:line="360" w:lineRule="auto"/>
    </w:pPr>
    <w:rPr>
      <w:rFonts w:cs="宋体"/>
      <w:sz w:val="24"/>
      <w:szCs w:val="24"/>
    </w:rPr>
  </w:style>
  <w:style w:type="paragraph" w:styleId="1075" w:customStyle="1">
    <w:name w:val="xl56"/>
    <w:basedOn w:val="794"/>
    <w:uiPriority w:val="7"/>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076" w:customStyle="1">
    <w:name w:val="标题2，章节第二层"/>
    <w:basedOn w:val="794"/>
    <w:next w:val="1007"/>
    <w:uiPriority w:val="7"/>
    <w:qFormat/>
    <w:pPr>
      <w:ind w:left="992" w:hanging="567"/>
      <w:spacing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077" w:customStyle="1">
    <w:name w:val="小四 段落 宋体 Char"/>
    <w:basedOn w:val="812"/>
    <w:uiPriority w:val="7"/>
    <w:qFormat/>
    <w:pPr>
      <w:ind w:left="0" w:right="-33" w:firstLine="600"/>
      <w:jc w:val="left"/>
      <w:tabs>
        <w:tab w:val="clear" w:pos="2952" w:leader="none"/>
      </w:tabs>
    </w:pPr>
    <w:rPr>
      <w:rFonts w:ascii="仿宋_GB2312" w:eastAsia="仿宋_GB2312"/>
      <w:sz w:val="30"/>
      <w:szCs w:val="30"/>
    </w:rPr>
  </w:style>
  <w:style w:type="paragraph" w:styleId="1078" w:customStyle="1">
    <w:name w:val="样式 样式 首行缩进:  2 字符 + 行距: 1.5 倍行距"/>
    <w:basedOn w:val="794"/>
    <w:uiPriority w:val="7"/>
    <w:qFormat/>
    <w:pPr>
      <w:ind w:firstLine="470"/>
      <w:spacing w:line="360" w:lineRule="auto"/>
    </w:pPr>
    <w:rPr>
      <w:sz w:val="24"/>
    </w:rPr>
  </w:style>
  <w:style w:type="paragraph" w:styleId="1079" w:customStyle="1">
    <w:name w:val="正文文本缩进1"/>
    <w:basedOn w:val="794"/>
    <w:uiPriority w:val="7"/>
    <w:qFormat/>
    <w:pPr>
      <w:ind w:left="420"/>
      <w:spacing w:after="120"/>
    </w:pPr>
    <w:rPr>
      <w:szCs w:val="24"/>
    </w:rPr>
  </w:style>
  <w:style w:type="paragraph" w:styleId="1080" w:customStyle="1">
    <w:name w:val="font13"/>
    <w:basedOn w:val="794"/>
    <w:uiPriority w:val="7"/>
    <w:qFormat/>
    <w:pPr>
      <w:jc w:val="left"/>
      <w:spacing w:before="100" w:beforeAutospacing="1" w:after="100" w:afterAutospacing="1"/>
      <w:widowControl/>
    </w:pPr>
    <w:rPr>
      <w:i/>
      <w:iCs/>
      <w:sz w:val="36"/>
      <w:szCs w:val="36"/>
    </w:rPr>
  </w:style>
  <w:style w:type="paragraph" w:styleId="1081" w:customStyle="1">
    <w:name w:val="Char Char1"/>
    <w:basedOn w:val="794"/>
    <w:uiPriority w:val="7"/>
    <w:qFormat/>
    <w:rPr>
      <w:rFonts w:ascii="Tahoma" w:hAnsi="Tahoma" w:cs="Tahoma"/>
      <w:sz w:val="24"/>
    </w:rPr>
  </w:style>
  <w:style w:type="paragraph" w:styleId="1082" w:customStyle="1">
    <w:name w:val="Char Char Char Char Char"/>
    <w:basedOn w:val="794"/>
    <w:uiPriority w:val="7"/>
    <w:qFormat/>
    <w:rPr>
      <w:rFonts w:ascii="Tahoma" w:hAnsi="Tahoma"/>
      <w:sz w:val="24"/>
    </w:rPr>
  </w:style>
  <w:style w:type="paragraph" w:styleId="1083" w:customStyle="1">
    <w:name w:val="font9"/>
    <w:basedOn w:val="794"/>
    <w:uiPriority w:val="7"/>
    <w:qFormat/>
    <w:pPr>
      <w:jc w:val="left"/>
      <w:spacing w:before="100" w:beforeAutospacing="1" w:after="100" w:afterAutospacing="1"/>
      <w:widowControl/>
    </w:pPr>
    <w:rPr>
      <w:b/>
      <w:bCs/>
      <w:sz w:val="20"/>
    </w:rPr>
  </w:style>
  <w:style w:type="paragraph" w:styleId="1084" w:customStyle="1">
    <w:name w:val="列出段落1"/>
    <w:basedOn w:val="794"/>
    <w:uiPriority w:val="99"/>
    <w:qFormat/>
    <w:pPr>
      <w:contextualSpacing/>
      <w:ind w:left="720"/>
      <w:jc w:val="left"/>
      <w:widowControl/>
    </w:pPr>
    <w:rPr>
      <w:rFonts w:ascii="Arial" w:hAnsi="Arial" w:eastAsia="黑体"/>
      <w:sz w:val="24"/>
      <w:szCs w:val="24"/>
      <w:lang w:eastAsia="en-US"/>
    </w:rPr>
  </w:style>
  <w:style w:type="paragraph" w:styleId="1085" w:customStyle="1">
    <w:name w:val="font8"/>
    <w:basedOn w:val="794"/>
    <w:uiPriority w:val="7"/>
    <w:qFormat/>
    <w:pPr>
      <w:jc w:val="left"/>
      <w:spacing w:before="100" w:beforeAutospacing="1" w:after="100" w:afterAutospacing="1"/>
      <w:widowControl/>
    </w:pPr>
    <w:rPr>
      <w:rFonts w:ascii="宋体" w:hAnsi="宋体" w:cs="宋体"/>
      <w:b/>
      <w:bCs/>
      <w:i/>
      <w:iCs/>
      <w:sz w:val="20"/>
    </w:rPr>
  </w:style>
  <w:style w:type="paragraph" w:styleId="1086" w:customStyle="1">
    <w:name w:val="a0"/>
    <w:basedOn w:val="794"/>
    <w:uiPriority w:val="7"/>
    <w:qFormat/>
    <w:pPr>
      <w:spacing w:before="100" w:beforeAutospacing="1" w:after="100" w:afterAutospacing="1"/>
      <w:widowControl/>
    </w:pPr>
    <w:rPr>
      <w:rFonts w:ascii="宋体" w:hAnsi="宋体" w:cs="宋体"/>
      <w:sz w:val="24"/>
      <w:szCs w:val="24"/>
    </w:rPr>
  </w:style>
  <w:style w:type="paragraph" w:styleId="1087" w:customStyle="1">
    <w:name w:val="项目符号，二级"/>
    <w:basedOn w:val="1007"/>
    <w:next w:val="1007"/>
    <w:uiPriority w:val="7"/>
    <w:qFormat/>
    <w:pPr>
      <w:ind w:left="1337" w:right="-27" w:firstLine="480"/>
      <w:tabs>
        <w:tab w:val="left" w:pos="567" w:leader="none"/>
        <w:tab w:val="left" w:pos="1211" w:leader="none"/>
        <w:tab w:val="left" w:pos="1337" w:leader="none"/>
      </w:tabs>
    </w:pPr>
    <w:rPr>
      <w:bCs w:val="0"/>
      <w:color w:val="000000"/>
      <w:sz w:val="24"/>
      <w:szCs w:val="24"/>
    </w:rPr>
  </w:style>
  <w:style w:type="paragraph" w:styleId="1088" w:customStyle="1">
    <w:name w:val="样式 段后: 0.25 行"/>
    <w:basedOn w:val="794"/>
    <w:uiPriority w:val="7"/>
    <w:qFormat/>
    <w:pPr>
      <w:ind w:firstLine="420"/>
      <w:jc w:val="left"/>
      <w:spacing w:line="300" w:lineRule="auto"/>
      <w:widowControl/>
    </w:pPr>
    <w:rPr>
      <w:rFonts w:ascii="Arial" w:hAnsi="Arial" w:cs="宋体"/>
      <w:sz w:val="22"/>
      <w:lang w:eastAsia="en-US" w:bidi="en-US"/>
    </w:rPr>
  </w:style>
  <w:style w:type="paragraph" w:styleId="1089" w:customStyle="1">
    <w:name w:val="xl28"/>
    <w:basedOn w:val="794"/>
    <w:uiPriority w:val="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90" w:customStyle="1">
    <w:name w:val="xl63"/>
    <w:basedOn w:val="794"/>
    <w:uiPriority w:val="7"/>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091" w:customStyle="1">
    <w:name w:val="公文标题 2"/>
    <w:basedOn w:val="794"/>
    <w:next w:val="1072"/>
    <w:uiPriority w:val="7"/>
    <w:qFormat/>
    <w:pPr>
      <w:outlineLvl w:val="1"/>
    </w:pPr>
    <w:rPr>
      <w:rFonts w:ascii="仿宋_GB2312" w:hAnsi="宋体" w:eastAsia="仿宋_GB2312"/>
      <w:sz w:val="28"/>
      <w:szCs w:val="24"/>
    </w:rPr>
  </w:style>
  <w:style w:type="paragraph" w:styleId="1092" w:customStyle="1">
    <w:name w:val="xl36"/>
    <w:basedOn w:val="794"/>
    <w:uiPriority w:val="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93" w:customStyle="1">
    <w:name w:val="样式 标题 3H3sect1.2.3BOD 0Heading 3 - oldh3l3CTLevel 3 Head..."/>
    <w:basedOn w:val="797"/>
    <w:uiPriority w:val="7"/>
    <w:qFormat/>
    <w:pPr>
      <w:jc w:val="left"/>
    </w:pPr>
    <w:rPr>
      <w:rFonts w:cs="宋体"/>
      <w:bCs/>
      <w:sz w:val="30"/>
    </w:rPr>
  </w:style>
  <w:style w:type="paragraph" w:styleId="1094" w:customStyle="1">
    <w:name w:val="p0"/>
    <w:basedOn w:val="794"/>
    <w:uiPriority w:val="7"/>
    <w:qFormat/>
    <w:pPr>
      <w:jc w:val="left"/>
      <w:spacing w:before="100" w:beforeAutospacing="1" w:after="100" w:afterAutospacing="1"/>
      <w:widowControl/>
    </w:pPr>
    <w:rPr>
      <w:rFonts w:ascii="宋体" w:hAnsi="宋体" w:cs="宋体"/>
      <w:sz w:val="24"/>
      <w:szCs w:val="24"/>
    </w:rPr>
  </w:style>
  <w:style w:type="paragraph" w:styleId="1095" w:customStyle="1">
    <w:name w:val="Test2"/>
    <w:basedOn w:val="796"/>
    <w:uiPriority w:val="7"/>
    <w:qFormat/>
    <w:pPr>
      <w:jc w:val="center"/>
      <w:spacing w:line="480" w:lineRule="exact"/>
      <w:widowControl/>
    </w:pPr>
    <w:rPr>
      <w:rFonts w:ascii="黑体" w:hAnsi="Arial" w:eastAsia="黑体"/>
      <w:bCs/>
    </w:rPr>
  </w:style>
  <w:style w:type="paragraph" w:styleId="1096" w:customStyle="1">
    <w:name w:val="Char1"/>
    <w:basedOn w:val="794"/>
    <w:uiPriority w:val="7"/>
    <w:qFormat/>
    <w:pPr>
      <w:jc w:val="left"/>
      <w:spacing w:after="160" w:line="240" w:lineRule="exact"/>
      <w:widowControl/>
    </w:pPr>
    <w:rPr>
      <w:rFonts w:ascii="Verdana" w:hAnsi="Verdana" w:eastAsia="仿宋_GB2312"/>
      <w:sz w:val="24"/>
      <w:lang w:eastAsia="en-US"/>
    </w:rPr>
  </w:style>
  <w:style w:type="paragraph" w:styleId="1097" w:customStyle="1">
    <w:name w:val="Char Char Char Char Char Char Char Char Char1"/>
    <w:basedOn w:val="794"/>
    <w:uiPriority w:val="7"/>
    <w:qFormat/>
    <w:pPr>
      <w:ind w:left="200" w:hanging="200"/>
      <w:tabs>
        <w:tab w:val="left" w:pos="360" w:leader="none"/>
      </w:tabs>
    </w:pPr>
    <w:rPr>
      <w:sz w:val="24"/>
      <w:szCs w:val="24"/>
    </w:rPr>
  </w:style>
  <w:style w:type="paragraph" w:styleId="1098" w:customStyle="1">
    <w:name w:val="Char1 Char Char Char"/>
    <w:basedOn w:val="794"/>
    <w:uiPriority w:val="7"/>
    <w:qFormat/>
    <w:rPr>
      <w:rFonts w:ascii="Tahoma" w:hAnsi="Tahoma"/>
      <w:sz w:val="24"/>
    </w:rPr>
  </w:style>
  <w:style w:type="paragraph" w:styleId="1099" w:customStyle="1">
    <w:name w:val="列表内容"/>
    <w:basedOn w:val="794"/>
    <w:next w:val="794"/>
    <w:uiPriority w:val="7"/>
    <w:qFormat/>
    <w:pPr>
      <w:ind w:left="840" w:hanging="420"/>
      <w:jc w:val="left"/>
      <w:widowControl/>
      <w:tabs>
        <w:tab w:val="left" w:pos="840" w:leader="none"/>
      </w:tabs>
    </w:pPr>
    <w:rPr>
      <w:sz w:val="18"/>
      <w:szCs w:val="24"/>
    </w:rPr>
  </w:style>
  <w:style w:type="paragraph" w:styleId="1100" w:customStyle="1">
    <w:name w:val="Char Char Char"/>
    <w:basedOn w:val="814"/>
    <w:uiPriority w:val="7"/>
    <w:qFormat/>
    <w:pPr>
      <w:spacing w:line="436" w:lineRule="exact"/>
    </w:pPr>
    <w:rPr>
      <w:szCs w:val="24"/>
    </w:rPr>
  </w:style>
  <w:style w:type="paragraph" w:styleId="1101" w:customStyle="1">
    <w:name w:val="xl60"/>
    <w:basedOn w:val="794"/>
    <w:uiPriority w:val="7"/>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102" w:customStyle="1">
    <w:name w:val="正文 + Arial Char"/>
    <w:basedOn w:val="794"/>
    <w:uiPriority w:val="7"/>
    <w:qFormat/>
    <w:pPr>
      <w:ind w:left="315" w:hanging="315"/>
      <w:spacing w:line="300" w:lineRule="auto"/>
      <w:widowControl/>
      <w:tabs>
        <w:tab w:val="left" w:pos="315" w:leader="none"/>
      </w:tabs>
    </w:pPr>
    <w:rPr>
      <w:rFonts w:ascii="Arial" w:hAnsi="Arial" w:cs="Arial"/>
      <w:b/>
      <w:color w:val="000000"/>
    </w:rPr>
  </w:style>
  <w:style w:type="paragraph" w:styleId="1103" w:customStyle="1">
    <w:name w:val="retrait3"/>
    <w:basedOn w:val="794"/>
    <w:uiPriority w:val="7"/>
    <w:qFormat/>
    <w:pPr>
      <w:ind w:left="851"/>
      <w:jc w:val="left"/>
      <w:spacing w:before="20" w:after="20"/>
      <w:widowControl/>
    </w:pPr>
    <w:rPr>
      <w:rFonts w:ascii="Arial" w:hAnsi="Arial"/>
      <w:sz w:val="24"/>
      <w:lang w:val="en-GB"/>
    </w:rPr>
  </w:style>
  <w:style w:type="paragraph" w:styleId="1104" w:customStyle="1">
    <w:name w:val="样式 样式 首行缩进:  0.74 厘米 行距: 1.5 倍行距 + 段后: 0.5 行"/>
    <w:basedOn w:val="794"/>
    <w:uiPriority w:val="7"/>
    <w:qFormat/>
    <w:pPr>
      <w:ind w:firstLine="420"/>
      <w:spacing w:line="360" w:lineRule="auto"/>
    </w:pPr>
    <w:rPr>
      <w:rFonts w:ascii="楷体_GB2312" w:eastAsia="楷体_GB2312"/>
      <w:bCs/>
      <w:sz w:val="24"/>
    </w:rPr>
  </w:style>
  <w:style w:type="paragraph" w:styleId="1105" w:customStyle="1">
    <w:name w:val="Char Char Char Char Char Char Char Char Char Char Char Char Char Char Char Char Char Char Char Char Char1"/>
    <w:basedOn w:val="794"/>
    <w:uiPriority w:val="7"/>
    <w:qFormat/>
    <w:rPr>
      <w:rFonts w:ascii="Tahoma" w:hAnsi="Tahoma"/>
      <w:sz w:val="24"/>
    </w:rPr>
  </w:style>
  <w:style w:type="paragraph" w:styleId="1106" w:customStyle="1">
    <w:name w:val="默认段落字体 Para Char Char Char Char Char Char Char"/>
    <w:basedOn w:val="794"/>
    <w:uiPriority w:val="7"/>
    <w:qFormat/>
  </w:style>
  <w:style w:type="paragraph" w:styleId="1107" w:customStyle="1">
    <w:name w:val="xl35"/>
    <w:basedOn w:val="794"/>
    <w:uiPriority w:val="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108" w:customStyle="1">
    <w:name w:val="样式1"/>
    <w:basedOn w:val="794"/>
    <w:uiPriority w:val="7"/>
    <w:qFormat/>
    <w:pPr>
      <w:ind w:firstLine="480"/>
      <w:spacing w:line="300" w:lineRule="auto"/>
    </w:pPr>
    <w:rPr>
      <w:sz w:val="24"/>
      <w:szCs w:val="24"/>
    </w:rPr>
  </w:style>
  <w:style w:type="paragraph" w:styleId="1109" w:customStyle="1">
    <w:name w:val="丁华标题2"/>
    <w:basedOn w:val="796"/>
    <w:next w:val="1110"/>
    <w:uiPriority w:val="7"/>
    <w:qFormat/>
    <w:pPr>
      <w:ind w:left="567" w:hanging="283"/>
      <w:spacing w:line="415" w:lineRule="auto"/>
      <w:tabs>
        <w:tab w:val="left" w:pos="1004" w:leader="none"/>
      </w:tabs>
    </w:pPr>
    <w:rPr>
      <w:rFonts w:ascii="Arial" w:hAnsi="Arial" w:eastAsia="黑体"/>
      <w:b w:val="0"/>
      <w:sz w:val="28"/>
      <w:szCs w:val="20"/>
    </w:rPr>
  </w:style>
  <w:style w:type="paragraph" w:styleId="1110" w:customStyle="1">
    <w:name w:val="丁华正文"/>
    <w:basedOn w:val="841"/>
    <w:uiPriority w:val="7"/>
    <w:qFormat/>
    <w:pPr>
      <w:ind w:left="0" w:firstLine="510"/>
      <w:spacing w:line="360" w:lineRule="auto"/>
    </w:pPr>
    <w:rPr>
      <w:rFonts w:ascii="Times New Roman" w:hAnsi="Times New Roman" w:eastAsia="宋体"/>
      <w:color w:val="auto"/>
      <w:sz w:val="24"/>
      <w:szCs w:val="16"/>
    </w:rPr>
  </w:style>
  <w:style w:type="paragraph" w:styleId="1111" w:customStyle="1">
    <w:name w:val="Char Char"/>
    <w:basedOn w:val="794"/>
    <w:uiPriority w:val="7"/>
    <w:qFormat/>
    <w:rPr>
      <w:rFonts w:ascii="Tahoma" w:hAnsi="Tahoma"/>
      <w:sz w:val="24"/>
    </w:rPr>
  </w:style>
  <w:style w:type="paragraph" w:styleId="1112" w:customStyle="1">
    <w:name w:val="xl27"/>
    <w:basedOn w:val="794"/>
    <w:uiPriority w:val="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13" w:customStyle="1">
    <w:name w:val="Normal_0"/>
    <w:uiPriority w:val="7"/>
    <w:qFormat/>
    <w:pPr>
      <w:jc w:val="both"/>
      <w:widowControl w:val="off"/>
    </w:pPr>
    <w:rPr>
      <w:rFonts w:ascii="Times New Roman" w:hAnsi="Times New Roman" w:eastAsia="宋体" w:cs="Times New Roman"/>
      <w:lang w:val="en-US" w:eastAsia="zh-CN" w:bidi="ar-SA"/>
    </w:rPr>
  </w:style>
  <w:style w:type="paragraph" w:styleId="1114" w:customStyle="1">
    <w:name w:val="标题1，章节第一层"/>
    <w:basedOn w:val="1007"/>
    <w:next w:val="1007"/>
    <w:uiPriority w:val="7"/>
    <w:qFormat/>
    <w:pPr>
      <w:ind w:left="482"/>
      <w:tabs>
        <w:tab w:val="left" w:pos="693" w:leader="none"/>
      </w:tabs>
      <w:outlineLvl w:val="0"/>
    </w:pPr>
    <w:rPr>
      <w:color w:val="000000"/>
      <w:sz w:val="24"/>
      <w:szCs w:val="24"/>
    </w:rPr>
  </w:style>
  <w:style w:type="paragraph" w:styleId="1115" w:customStyle="1">
    <w:name w:val="font7"/>
    <w:basedOn w:val="794"/>
    <w:uiPriority w:val="7"/>
    <w:qFormat/>
    <w:pPr>
      <w:jc w:val="left"/>
      <w:spacing w:before="100" w:beforeAutospacing="1" w:after="100" w:afterAutospacing="1"/>
      <w:widowControl/>
    </w:pPr>
    <w:rPr>
      <w:rFonts w:hint="eastAsia" w:ascii="宋体" w:hAnsi="宋体"/>
      <w:b/>
      <w:bCs/>
      <w:sz w:val="24"/>
      <w:szCs w:val="24"/>
    </w:rPr>
  </w:style>
  <w:style w:type="paragraph" w:styleId="1116" w:customStyle="1">
    <w:name w:val="符号与编号 Char Char"/>
    <w:basedOn w:val="794"/>
    <w:uiPriority w:val="7"/>
    <w:qFormat/>
    <w:pPr>
      <w:ind w:left="839" w:hanging="419"/>
      <w:spacing w:line="400" w:lineRule="atLeast"/>
      <w:tabs>
        <w:tab w:val="left" w:pos="840" w:leader="none"/>
      </w:tabs>
    </w:pPr>
    <w:rPr>
      <w:sz w:val="24"/>
      <w:szCs w:val="24"/>
    </w:rPr>
  </w:style>
  <w:style w:type="paragraph" w:styleId="1117" w:customStyle="1">
    <w:name w:val="Char Char Char Char Char Char Char Char Char Char Char Char Char Char Char Char Char Char Char Char Char Char Char"/>
    <w:basedOn w:val="794"/>
    <w:uiPriority w:val="7"/>
    <w:qFormat/>
    <w:rPr>
      <w:rFonts w:ascii="Tahoma" w:hAnsi="Tahoma"/>
      <w:sz w:val="24"/>
    </w:rPr>
  </w:style>
  <w:style w:type="paragraph" w:styleId="1118" w:customStyle="1">
    <w:name w:val="Char Char Char Char Char Char Char Char1"/>
    <w:basedOn w:val="794"/>
    <w:uiPriority w:val="7"/>
    <w:qFormat/>
    <w:rPr>
      <w:rFonts w:ascii="Tahoma" w:hAnsi="Tahoma"/>
      <w:sz w:val="24"/>
    </w:rPr>
  </w:style>
  <w:style w:type="paragraph" w:styleId="1119" w:customStyle="1">
    <w:name w:val="xl59"/>
    <w:basedOn w:val="794"/>
    <w:uiPriority w:val="7"/>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120" w:customStyle="1">
    <w:name w:val="font5"/>
    <w:basedOn w:val="794"/>
    <w:uiPriority w:val="7"/>
    <w:qFormat/>
    <w:pPr>
      <w:jc w:val="left"/>
      <w:spacing w:before="100" w:beforeAutospacing="1" w:after="100" w:afterAutospacing="1"/>
      <w:widowControl/>
    </w:pPr>
    <w:rPr>
      <w:rFonts w:ascii="宋体" w:hAnsi="宋体" w:cs="宋体"/>
      <w:sz w:val="18"/>
      <w:szCs w:val="18"/>
    </w:rPr>
  </w:style>
  <w:style w:type="paragraph" w:styleId="1121" w:customStyle="1">
    <w:name w:val="Char Char Char Char Char Char Char Char Char Char Char Char Char Char Char Char Char Char Char Char Char Char Char1"/>
    <w:basedOn w:val="794"/>
    <w:uiPriority w:val="7"/>
    <w:qFormat/>
    <w:rPr>
      <w:rFonts w:ascii="Tahoma" w:hAnsi="Tahoma" w:cs="Tahoma"/>
      <w:sz w:val="24"/>
    </w:rPr>
  </w:style>
  <w:style w:type="paragraph" w:styleId="1122" w:customStyle="1">
    <w:name w:val="丁华标题3"/>
    <w:basedOn w:val="1109"/>
    <w:next w:val="1110"/>
    <w:uiPriority w:val="7"/>
    <w:qFormat/>
    <w:pPr>
      <w:ind w:left="1980" w:hanging="420"/>
      <w:tabs>
        <w:tab w:val="left" w:pos="1470" w:leader="none"/>
        <w:tab w:val="left" w:pos="1980" w:leader="none"/>
      </w:tabs>
      <w:outlineLvl w:val="2"/>
    </w:pPr>
    <w:rPr>
      <w:sz w:val="24"/>
    </w:rPr>
  </w:style>
  <w:style w:type="paragraph" w:styleId="1123" w:customStyle="1">
    <w:name w:val="Char1 Char Char Char1"/>
    <w:basedOn w:val="794"/>
    <w:uiPriority w:val="7"/>
    <w:qFormat/>
    <w:rPr>
      <w:rFonts w:ascii="Tahoma" w:hAnsi="Tahoma" w:cs="Tahoma"/>
      <w:sz w:val="24"/>
    </w:rPr>
  </w:style>
  <w:style w:type="paragraph" w:styleId="1124" w:customStyle="1">
    <w:name w:val="xl58"/>
    <w:basedOn w:val="794"/>
    <w:uiPriority w:val="7"/>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125" w:customStyle="1">
    <w:name w:val="Pa6"/>
    <w:basedOn w:val="794"/>
    <w:next w:val="794"/>
    <w:uiPriority w:val="7"/>
    <w:qFormat/>
    <w:pPr>
      <w:jc w:val="left"/>
      <w:spacing w:line="241" w:lineRule="atLeast"/>
    </w:pPr>
    <w:rPr>
      <w:rFonts w:ascii="HYDaHeiJ" w:eastAsia="HYDaHeiJ"/>
      <w:sz w:val="24"/>
      <w:szCs w:val="24"/>
    </w:rPr>
  </w:style>
  <w:style w:type="paragraph" w:styleId="1126" w:customStyle="1">
    <w:name w:val="标题5，章节第五层"/>
    <w:basedOn w:val="794"/>
    <w:next w:val="794"/>
    <w:uiPriority w:val="7"/>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127" w:customStyle="1">
    <w:name w:val="xl51"/>
    <w:basedOn w:val="794"/>
    <w:uiPriority w:val="7"/>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128" w:customStyle="1">
    <w:name w:val="xl52"/>
    <w:basedOn w:val="794"/>
    <w:uiPriority w:val="7"/>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29" w:customStyle="1">
    <w:name w:val="qw"/>
    <w:uiPriority w:val="7"/>
    <w:qFormat/>
    <w:pPr>
      <w:jc w:val="both"/>
      <w:spacing w:line="312" w:lineRule="atLeast"/>
      <w:widowControl w:val="off"/>
    </w:pPr>
    <w:rPr>
      <w:rFonts w:ascii="宋体" w:hAnsi="Times New Roman" w:eastAsia="宋体" w:cs="Times New Roman"/>
      <w:sz w:val="24"/>
      <w:lang w:val="en-US" w:eastAsia="zh-CN" w:bidi="ar-SA"/>
    </w:rPr>
  </w:style>
  <w:style w:type="paragraph" w:styleId="1130" w:customStyle="1">
    <w:name w:val="默认段落字体 Para Char"/>
    <w:basedOn w:val="794"/>
    <w:uiPriority w:val="7"/>
    <w:qFormat/>
    <w:rPr>
      <w:sz w:val="24"/>
      <w:szCs w:val="24"/>
    </w:rPr>
  </w:style>
  <w:style w:type="paragraph" w:styleId="1131" w:customStyle="1">
    <w:name w:val="二级条标题"/>
    <w:basedOn w:val="794"/>
    <w:next w:val="1018"/>
    <w:uiPriority w:val="7"/>
    <w:qFormat/>
    <w:pPr>
      <w:ind w:hanging="420"/>
      <w:widowControl/>
      <w:tabs>
        <w:tab w:val="left" w:pos="2240" w:leader="none"/>
      </w:tabs>
      <w:outlineLvl w:val="3"/>
    </w:pPr>
    <w:rPr>
      <w:rFonts w:eastAsia="黑体"/>
    </w:rPr>
  </w:style>
  <w:style w:type="paragraph" w:styleId="1132" w:customStyle="1">
    <w:name w:val="Char Char Char Char Char1"/>
    <w:basedOn w:val="794"/>
    <w:uiPriority w:val="7"/>
    <w:qFormat/>
    <w:rPr>
      <w:rFonts w:ascii="Tahoma" w:hAnsi="Tahoma" w:cs="Tahoma"/>
      <w:sz w:val="24"/>
    </w:rPr>
  </w:style>
  <w:style w:type="paragraph" w:styleId="1133" w:customStyle="1">
    <w:name w:val="xl25"/>
    <w:basedOn w:val="794"/>
    <w:uiPriority w:val="7"/>
    <w:qFormat/>
    <w:pPr>
      <w:jc w:val="center"/>
      <w:spacing w:before="100" w:beforeAutospacing="1" w:after="100" w:afterAutospacing="1"/>
      <w:widowControl/>
      <w:pBdr>
        <w:right w:val="single" w:color="auto" w:sz="4" w:space="0"/>
      </w:pBdr>
    </w:pPr>
    <w:rPr>
      <w:szCs w:val="21"/>
    </w:rPr>
  </w:style>
  <w:style w:type="paragraph" w:styleId="1134" w:customStyle="1">
    <w:name w:val="项目符号：一级"/>
    <w:basedOn w:val="1007"/>
    <w:next w:val="1007"/>
    <w:uiPriority w:val="7"/>
    <w:qFormat/>
    <w:pPr>
      <w:ind w:right="-134"/>
    </w:pPr>
    <w:rPr>
      <w:bCs w:val="0"/>
    </w:rPr>
  </w:style>
  <w:style w:type="paragraph" w:styleId="1135" w:customStyle="1">
    <w:name w:val="Char2"/>
    <w:basedOn w:val="794"/>
    <w:uiPriority w:val="7"/>
    <w:qFormat/>
    <w:rPr>
      <w:rFonts w:ascii="Tahoma" w:hAnsi="Tahoma" w:cs="仿宋_GB2312"/>
      <w:sz w:val="24"/>
      <w:szCs w:val="28"/>
    </w:rPr>
  </w:style>
  <w:style w:type="paragraph" w:styleId="1136" w:customStyle="1">
    <w:name w:val="af17cgridlangnp1033langf"/>
    <w:uiPriority w:val="7"/>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137" w:customStyle="1">
    <w:name w:val="Char Char Char Char Char Char Char1 Char"/>
    <w:basedOn w:val="794"/>
    <w:uiPriority w:val="7"/>
    <w:qFormat/>
    <w:rPr>
      <w:rFonts w:ascii="Tahoma" w:hAnsi="Tahoma" w:cs="Tahoma"/>
      <w:sz w:val="24"/>
    </w:rPr>
  </w:style>
  <w:style w:type="paragraph" w:styleId="1138" w:customStyle="1">
    <w:name w:val="正文 首行缩进:  2 字符 Char Char"/>
    <w:basedOn w:val="794"/>
    <w:uiPriority w:val="7"/>
    <w:qFormat/>
    <w:pPr>
      <w:ind w:firstLine="480"/>
      <w:spacing w:line="360" w:lineRule="auto"/>
    </w:pPr>
    <w:rPr>
      <w:rFonts w:ascii="楷体_GB2312" w:eastAsia="楷体_GB2312"/>
      <w:bCs/>
      <w:sz w:val="24"/>
      <w:szCs w:val="24"/>
    </w:rPr>
  </w:style>
  <w:style w:type="paragraph" w:styleId="1139" w:customStyle="1">
    <w:name w:val="样式 样式 标题 3H3sect1.2.3BOD 0Heading 3 - oldh3l3CTLevel 3 Head... +..."/>
    <w:basedOn w:val="794"/>
    <w:uiPriority w:val="7"/>
    <w:qFormat/>
    <w:pPr>
      <w:jc w:val="left"/>
      <w:keepLines/>
      <w:keepNext/>
      <w:outlineLvl w:val="2"/>
    </w:pPr>
    <w:rPr>
      <w:rFonts w:cs="宋体"/>
      <w:b/>
      <w:bCs/>
      <w:sz w:val="24"/>
    </w:rPr>
  </w:style>
  <w:style w:type="paragraph" w:styleId="1140" w:customStyle="1">
    <w:name w:val="样式 段后: 0.5 行 左  0.75 字符"/>
    <w:basedOn w:val="794"/>
    <w:uiPriority w:val="7"/>
    <w:qFormat/>
    <w:pPr>
      <w:ind w:firstLine="420"/>
      <w:spacing w:line="360" w:lineRule="auto"/>
      <w:widowControl/>
    </w:pPr>
    <w:rPr>
      <w:rFonts w:hAnsi="Arial" w:cs="Arial"/>
      <w:szCs w:val="21"/>
    </w:rPr>
  </w:style>
  <w:style w:type="paragraph" w:styleId="1141" w:customStyle="1">
    <w:name w:val="TOC 标题1"/>
    <w:basedOn w:val="795"/>
    <w:next w:val="794"/>
    <w:uiPriority w:val="39"/>
    <w:qFormat/>
    <w:pPr>
      <w:ind w:firstLine="0"/>
      <w:keepLines/>
      <w:spacing w:line="276" w:lineRule="auto"/>
      <w:widowControl/>
      <w:tabs>
        <w:tab w:val="clear" w:pos="1440" w:leader="none"/>
        <w:tab w:val="clear" w:pos="5670" w:leader="none"/>
      </w:tabs>
      <w:outlineLvl w:val="9"/>
    </w:pPr>
    <w:rPr>
      <w:rFonts w:ascii="Cambria" w:hAnsi="Cambria" w:eastAsia="宋体"/>
      <w:bCs/>
      <w:color w:val="365f91"/>
      <w:sz w:val="28"/>
    </w:rPr>
  </w:style>
  <w:style w:type="paragraph" w:styleId="1142" w:customStyle="1">
    <w:name w:val="xl49"/>
    <w:basedOn w:val="794"/>
    <w:uiPriority w:val="7"/>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143" w:customStyle="1">
    <w:name w:val="font12"/>
    <w:basedOn w:val="794"/>
    <w:uiPriority w:val="7"/>
    <w:qFormat/>
    <w:pPr>
      <w:jc w:val="left"/>
      <w:spacing w:before="100" w:beforeAutospacing="1" w:after="100" w:afterAutospacing="1"/>
      <w:widowControl/>
    </w:pPr>
    <w:rPr>
      <w:rFonts w:ascii="宋体" w:hAnsi="宋体" w:cs="宋体"/>
      <w:sz w:val="36"/>
      <w:szCs w:val="36"/>
    </w:rPr>
  </w:style>
  <w:style w:type="paragraph" w:styleId="1144" w:customStyle="1">
    <w:name w:val="Char2 Char Char Char Char Char Char1"/>
    <w:basedOn w:val="794"/>
    <w:uiPriority w:val="7"/>
    <w:qFormat/>
    <w:pPr>
      <w:ind w:hanging="425"/>
      <w:keepNext/>
      <w:spacing w:before="80" w:after="80"/>
      <w:widowControl/>
      <w:tabs>
        <w:tab w:val="left" w:pos="425" w:leader="none"/>
      </w:tabs>
    </w:pPr>
    <w:rPr>
      <w:rFonts w:ascii="Arial" w:hAnsi="Arial" w:cs="Arial"/>
      <w:sz w:val="20"/>
    </w:rPr>
  </w:style>
  <w:style w:type="paragraph" w:styleId="1145" w:customStyle="1">
    <w:name w:val="论文正文"/>
    <w:basedOn w:val="806"/>
    <w:uiPriority w:val="7"/>
    <w:qFormat/>
    <w:pPr>
      <w:ind w:left="0" w:firstLine="200"/>
      <w:jc w:val="left"/>
      <w:spacing w:line="360" w:lineRule="auto"/>
    </w:pPr>
    <w:rPr>
      <w:rFonts w:ascii="Times New Roman" w:hAnsi="Times New Roman"/>
      <w:sz w:val="28"/>
      <w:szCs w:val="24"/>
    </w:rPr>
  </w:style>
  <w:style w:type="paragraph" w:styleId="1146" w:customStyle="1">
    <w:name w:val="段落"/>
    <w:basedOn w:val="794"/>
    <w:uiPriority w:val="7"/>
    <w:qFormat/>
    <w:pPr>
      <w:ind w:firstLine="480"/>
      <w:spacing w:line="460" w:lineRule="exact"/>
    </w:pPr>
    <w:rPr>
      <w:sz w:val="24"/>
    </w:rPr>
  </w:style>
  <w:style w:type="paragraph" w:styleId="1147" w:customStyle="1">
    <w:name w:val="Char Char Char Char Char Char"/>
    <w:basedOn w:val="794"/>
    <w:uiPriority w:val="7"/>
    <w:qFormat/>
    <w:rPr>
      <w:rFonts w:ascii="Tahoma" w:hAnsi="Tahoma" w:cs="Tahoma"/>
      <w:sz w:val="24"/>
    </w:rPr>
  </w:style>
  <w:style w:type="paragraph" w:styleId="1148" w:customStyle="1">
    <w:name w:val="Bullets L1"/>
    <w:basedOn w:val="794"/>
    <w:uiPriority w:val="7"/>
    <w:qFormat/>
    <w:pPr>
      <w:ind w:left="360" w:hanging="360"/>
      <w:jc w:val="left"/>
      <w:spacing w:before="60" w:after="60"/>
      <w:widowControl/>
      <w:tabs>
        <w:tab w:val="left" w:pos="360" w:leader="none"/>
      </w:tabs>
    </w:pPr>
    <w:rPr>
      <w:rFonts w:ascii="Arial" w:hAnsi="Arial"/>
      <w:sz w:val="20"/>
    </w:rPr>
  </w:style>
  <w:style w:type="paragraph" w:styleId="1149" w:customStyle="1">
    <w:name w:val="表格文字"/>
    <w:basedOn w:val="794"/>
    <w:uiPriority w:val="7"/>
    <w:qFormat/>
    <w:pPr>
      <w:ind w:firstLine="200"/>
      <w:jc w:val="left"/>
      <w:spacing w:line="360" w:lineRule="auto"/>
    </w:pPr>
    <w:rPr>
      <w:rFonts w:ascii="Arial" w:hAnsi="Arial"/>
      <w:sz w:val="24"/>
    </w:rPr>
  </w:style>
  <w:style w:type="paragraph" w:styleId="1150" w:customStyle="1">
    <w:name w:val="Char Char Char Char"/>
    <w:basedOn w:val="814"/>
    <w:uiPriority w:val="7"/>
    <w:qFormat/>
    <w:pPr>
      <w:spacing w:line="360" w:lineRule="auto"/>
    </w:pPr>
    <w:rPr>
      <w:rFonts w:ascii="Tahoma" w:hAnsi="Tahoma"/>
      <w:sz w:val="24"/>
      <w:szCs w:val="24"/>
    </w:rPr>
  </w:style>
  <w:style w:type="paragraph" w:styleId="1151" w:customStyle="1">
    <w:name w:val="xl54"/>
    <w:basedOn w:val="794"/>
    <w:uiPriority w:val="7"/>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rPr>
  </w:style>
  <w:style w:type="paragraph" w:styleId="1152" w:customStyle="1">
    <w:name w:val="正文lzq"/>
    <w:basedOn w:val="794"/>
    <w:uiPriority w:val="7"/>
    <w:qFormat/>
    <w:pPr>
      <w:ind w:firstLine="480"/>
      <w:spacing w:line="360" w:lineRule="auto"/>
    </w:pPr>
    <w:rPr>
      <w:sz w:val="24"/>
    </w:rPr>
  </w:style>
  <w:style w:type="paragraph" w:styleId="1153" w:customStyle="1">
    <w:name w:val="xl30"/>
    <w:basedOn w:val="794"/>
    <w:uiPriority w:val="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54" w:customStyle="1">
    <w:name w:val="Default"/>
    <w:uiPriority w:val="99"/>
    <w:qFormat/>
    <w:pPr>
      <w:widowControl w:val="off"/>
    </w:pPr>
    <w:rPr>
      <w:rFonts w:ascii="宋体" w:hAnsi="Times New Roman" w:eastAsia="宋体" w:cs="宋体"/>
      <w:color w:val="000000"/>
      <w:sz w:val="24"/>
      <w:szCs w:val="24"/>
      <w:lang w:val="en-US" w:eastAsia="zh-CN" w:bidi="ar-SA"/>
    </w:rPr>
  </w:style>
  <w:style w:type="paragraph" w:styleId="1155" w:customStyle="1">
    <w:name w:val="标题3"/>
    <w:basedOn w:val="797"/>
    <w:link w:val="1156"/>
    <w:uiPriority w:val="7"/>
    <w:qFormat/>
    <w:pPr>
      <w:keepLines w:val="0"/>
      <w:keepNext w:val="0"/>
      <w:spacing w:line="360" w:lineRule="auto"/>
    </w:pPr>
    <w:rPr>
      <w:rFonts w:eastAsia="仿宋_GB2312"/>
      <w:b w:val="0"/>
      <w:bCs/>
      <w:sz w:val="30"/>
      <w:szCs w:val="32"/>
    </w:rPr>
  </w:style>
  <w:style w:type="character" w:styleId="1156" w:customStyle="1">
    <w:name w:val="标题3 Char"/>
    <w:link w:val="1155"/>
    <w:uiPriority w:val="7"/>
    <w:qFormat/>
    <w:rPr>
      <w:rFonts w:ascii="宋体" w:hAnsi="宋体" w:eastAsia="仿宋_GB2312"/>
      <w:bCs/>
      <w:sz w:val="30"/>
      <w:szCs w:val="32"/>
      <w:shd w:val="clear" w:color="auto" w:fill="ffffff"/>
    </w:rPr>
  </w:style>
  <w:style w:type="paragraph" w:styleId="1157" w:customStyle="1">
    <w:name w:val="正文2"/>
    <w:basedOn w:val="794"/>
    <w:uiPriority w:val="7"/>
    <w:qFormat/>
    <w:pPr>
      <w:ind w:firstLine="510"/>
      <w:spacing w:before="156" w:line="360" w:lineRule="auto"/>
    </w:pPr>
    <w:rPr>
      <w:sz w:val="24"/>
    </w:rPr>
  </w:style>
  <w:style w:type="paragraph" w:styleId="1158" w:customStyle="1">
    <w:name w:val="Char Char Char Char Char Char Char Char Char Char Char Char Char1"/>
    <w:basedOn w:val="794"/>
    <w:uiPriority w:val="7"/>
    <w:qFormat/>
    <w:pPr>
      <w:jc w:val="left"/>
      <w:spacing w:after="160" w:line="240" w:lineRule="exact"/>
      <w:widowControl/>
    </w:pPr>
    <w:rPr>
      <w:szCs w:val="24"/>
    </w:rPr>
  </w:style>
  <w:style w:type="paragraph" w:styleId="1159" w:customStyle="1">
    <w:name w:val="xl34"/>
    <w:basedOn w:val="794"/>
    <w:uiPriority w:val="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60" w:customStyle="1">
    <w:name w:val="Char Char Char Char Char Char Char"/>
    <w:basedOn w:val="794"/>
    <w:uiPriority w:val="7"/>
    <w:qFormat/>
    <w:rPr>
      <w:rFonts w:ascii="Tahoma" w:hAnsi="Tahoma"/>
      <w:sz w:val="24"/>
    </w:rPr>
  </w:style>
  <w:style w:type="paragraph" w:styleId="1161" w:customStyle="1">
    <w:name w:val="马刚标题3"/>
    <w:basedOn w:val="794"/>
    <w:next w:val="794"/>
    <w:uiPriority w:val="7"/>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162" w:customStyle="1">
    <w:name w:val="xl44"/>
    <w:basedOn w:val="794"/>
    <w:uiPriority w:val="7"/>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163" w:customStyle="1">
    <w:name w:val="我的正文"/>
    <w:basedOn w:val="794"/>
    <w:uiPriority w:val="7"/>
    <w:qFormat/>
    <w:pPr>
      <w:ind w:firstLine="420"/>
      <w:jc w:val="left"/>
      <w:spacing w:line="360" w:lineRule="auto"/>
      <w:widowControl/>
    </w:pPr>
    <w:rPr>
      <w:rFonts w:ascii="宋体" w:hAnsi="宋体" w:cs="宋体"/>
      <w:szCs w:val="21"/>
    </w:rPr>
  </w:style>
  <w:style w:type="paragraph" w:styleId="1164" w:customStyle="1">
    <w:name w:val="Char Char11"/>
    <w:basedOn w:val="794"/>
    <w:uiPriority w:val="7"/>
    <w:qFormat/>
    <w:rPr>
      <w:rFonts w:ascii="Tahoma" w:hAnsi="Tahoma"/>
      <w:sz w:val="24"/>
    </w:rPr>
  </w:style>
  <w:style w:type="paragraph" w:styleId="1165" w:customStyle="1">
    <w:name w:val="丁华标题1"/>
    <w:basedOn w:val="795"/>
    <w:next w:val="1110"/>
    <w:uiPriority w:val="7"/>
    <w:qFormat/>
    <w:pPr>
      <w:ind w:left="567" w:firstLine="0"/>
      <w:keepLines/>
      <w:spacing w:line="578" w:lineRule="auto"/>
      <w:tabs>
        <w:tab w:val="clear" w:pos="5670" w:leader="none"/>
      </w:tabs>
    </w:pPr>
    <w:rPr>
      <w:rFonts w:ascii="Times New Roman"/>
      <w:b w:val="0"/>
      <w:sz w:val="32"/>
      <w:szCs w:val="20"/>
    </w:rPr>
  </w:style>
  <w:style w:type="paragraph" w:styleId="1166" w:customStyle="1">
    <w:name w:val="正文 居中"/>
    <w:basedOn w:val="794"/>
    <w:uiPriority w:val="7"/>
    <w:qFormat/>
    <w:pPr>
      <w:jc w:val="center"/>
      <w:spacing w:line="360" w:lineRule="auto"/>
    </w:pPr>
    <w:rPr>
      <w:sz w:val="24"/>
    </w:rPr>
  </w:style>
  <w:style w:type="paragraph" w:styleId="1167" w:customStyle="1">
    <w:name w:val="正文文本 211"/>
    <w:basedOn w:val="794"/>
    <w:uiPriority w:val="7"/>
    <w:qFormat/>
    <w:pPr>
      <w:ind w:left="720" w:hanging="720"/>
      <w:widowControl/>
    </w:pPr>
    <w:rPr>
      <w:sz w:val="24"/>
      <w:lang w:val="en-GB"/>
    </w:rPr>
  </w:style>
  <w:style w:type="paragraph" w:styleId="1168" w:customStyle="1">
    <w:name w:val="1"/>
    <w:basedOn w:val="794"/>
    <w:next w:val="847"/>
    <w:uiPriority w:val="7"/>
    <w:qFormat/>
    <w:pPr>
      <w:spacing w:line="360" w:lineRule="auto"/>
    </w:pPr>
    <w:rPr>
      <w:rFonts w:eastAsia="仿宋_GB2312"/>
      <w:sz w:val="24"/>
      <w:szCs w:val="24"/>
    </w:rPr>
  </w:style>
  <w:style w:type="paragraph" w:styleId="1169" w:customStyle="1">
    <w:name w:val="表格1"/>
    <w:basedOn w:val="794"/>
    <w:uiPriority w:val="7"/>
    <w:qFormat/>
    <w:rPr>
      <w:rFonts w:ascii="宋体"/>
      <w:szCs w:val="21"/>
    </w:rPr>
  </w:style>
  <w:style w:type="paragraph" w:styleId="1170" w:customStyle="1">
    <w:name w:val="a"/>
    <w:basedOn w:val="794"/>
    <w:uiPriority w:val="7"/>
    <w:qFormat/>
    <w:pPr>
      <w:spacing w:before="100" w:beforeAutospacing="1" w:after="100" w:afterAutospacing="1"/>
      <w:widowControl/>
    </w:pPr>
    <w:rPr>
      <w:rFonts w:ascii="宋体" w:hAnsi="宋体" w:cs="宋体"/>
      <w:sz w:val="24"/>
      <w:szCs w:val="24"/>
    </w:rPr>
  </w:style>
  <w:style w:type="paragraph" w:styleId="1171" w:customStyle="1">
    <w:name w:val="正文1"/>
    <w:basedOn w:val="794"/>
    <w:next w:val="794"/>
    <w:uiPriority w:val="7"/>
    <w:qFormat/>
    <w:pPr>
      <w:ind w:firstLine="510"/>
      <w:spacing w:before="156" w:line="360" w:lineRule="auto"/>
    </w:pPr>
    <w:rPr>
      <w:sz w:val="24"/>
    </w:rPr>
  </w:style>
  <w:style w:type="paragraph" w:styleId="1172" w:customStyle="1">
    <w:name w:val="xl31"/>
    <w:basedOn w:val="794"/>
    <w:uiPriority w:val="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1173" w:customStyle="1">
    <w:name w:val="greytypebeni"/>
    <w:basedOn w:val="794"/>
    <w:uiPriority w:val="7"/>
    <w:qFormat/>
    <w:pPr>
      <w:jc w:val="left"/>
      <w:widowControl/>
    </w:pPr>
    <w:rPr>
      <w:rFonts w:ascii="宋体" w:hAnsi="宋体" w:cs="宋体"/>
      <w:sz w:val="24"/>
      <w:szCs w:val="24"/>
    </w:rPr>
  </w:style>
  <w:style w:type="paragraph" w:styleId="1174" w:customStyle="1">
    <w:name w:val="xl62"/>
    <w:basedOn w:val="794"/>
    <w:uiPriority w:val="7"/>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75" w:customStyle="1">
    <w:name w:val="文档正文"/>
    <w:basedOn w:val="794"/>
    <w:uiPriority w:val="7"/>
    <w:qFormat/>
    <w:pPr>
      <w:spacing w:line="360" w:lineRule="auto"/>
    </w:pPr>
    <w:rPr>
      <w:rFonts w:ascii="宋体" w:hAnsi="宋体"/>
      <w:b/>
      <w:bCs/>
      <w:szCs w:val="24"/>
    </w:rPr>
  </w:style>
  <w:style w:type="paragraph" w:styleId="1176" w:customStyle="1">
    <w:name w:val="标题6"/>
    <w:basedOn w:val="799"/>
    <w:uiPriority w:val="7"/>
    <w:qFormat/>
    <w:pPr>
      <w:ind w:left="420" w:hanging="420"/>
      <w:keepLines/>
      <w:tabs>
        <w:tab w:val="left" w:pos="420" w:leader="none"/>
      </w:tabs>
    </w:pPr>
    <w:rPr>
      <w:rFonts w:ascii="Times New Roman"/>
      <w:b w:val="0"/>
      <w:bCs/>
      <w:color w:val="auto"/>
      <w:sz w:val="24"/>
      <w:szCs w:val="28"/>
    </w:rPr>
  </w:style>
  <w:style w:type="paragraph" w:styleId="1177" w:customStyle="1">
    <w:name w:val="马刚标题4"/>
    <w:basedOn w:val="1161"/>
    <w:next w:val="794"/>
    <w:uiPriority w:val="7"/>
    <w:qFormat/>
    <w:pPr>
      <w:spacing w:before="100" w:after="40"/>
      <w:tabs>
        <w:tab w:val="clear" w:pos="567" w:leader="none"/>
        <w:tab w:val="clear" w:pos="735" w:leader="none"/>
      </w:tabs>
      <w:outlineLvl w:val="3"/>
    </w:pPr>
    <w:rPr>
      <w:b w:val="0"/>
    </w:rPr>
  </w:style>
  <w:style w:type="paragraph" w:styleId="1178" w:customStyle="1">
    <w:name w:val="插图"/>
    <w:basedOn w:val="794"/>
    <w:uiPriority w:val="7"/>
    <w:qFormat/>
    <w:pPr>
      <w:jc w:val="center"/>
      <w:tabs>
        <w:tab w:val="left" w:pos="1620" w:leader="none"/>
      </w:tabs>
    </w:pPr>
    <w:rPr>
      <w:bCs/>
      <w:color w:val="000000"/>
      <w:szCs w:val="22"/>
    </w:rPr>
  </w:style>
  <w:style w:type="paragraph" w:styleId="1179" w:customStyle="1">
    <w:name w:val="部分1"/>
    <w:basedOn w:val="794"/>
    <w:uiPriority w:val="7"/>
    <w:qFormat/>
    <w:pPr>
      <w:jc w:val="center"/>
      <w:keepNext/>
      <w:pageBreakBefore/>
      <w:spacing w:line="360" w:lineRule="auto"/>
      <w:tabs>
        <w:tab w:val="left" w:pos="360" w:leader="none"/>
      </w:tabs>
      <w:outlineLvl w:val="0"/>
    </w:pPr>
    <w:rPr>
      <w:rFonts w:eastAsia="黑体"/>
      <w:b/>
      <w:sz w:val="36"/>
    </w:rPr>
  </w:style>
  <w:style w:type="paragraph" w:styleId="1180" w:customStyle="1">
    <w:name w:val="Char Char Char Char1"/>
    <w:basedOn w:val="794"/>
    <w:uiPriority w:val="7"/>
    <w:qFormat/>
    <w:pPr>
      <w:jc w:val="center"/>
      <w:spacing w:after="160" w:line="240" w:lineRule="exact"/>
      <w:widowControl/>
    </w:pPr>
    <w:rPr>
      <w:rFonts w:ascii="黑体" w:hAnsi="Verdana" w:eastAsia="黑体"/>
      <w:sz w:val="32"/>
      <w:szCs w:val="32"/>
      <w:lang w:eastAsia="en-US"/>
    </w:rPr>
  </w:style>
  <w:style w:type="paragraph" w:styleId="1181" w:customStyle="1">
    <w:name w:val="content_lineheight"/>
    <w:basedOn w:val="794"/>
    <w:uiPriority w:val="7"/>
    <w:qFormat/>
    <w:pPr>
      <w:jc w:val="left"/>
      <w:spacing w:before="100" w:beforeAutospacing="1" w:after="100" w:afterAutospacing="1"/>
      <w:widowControl/>
    </w:pPr>
    <w:rPr>
      <w:rFonts w:ascii="宋体" w:hAnsi="宋体"/>
      <w:sz w:val="24"/>
      <w:szCs w:val="24"/>
    </w:rPr>
  </w:style>
  <w:style w:type="paragraph" w:styleId="1182" w:customStyle="1">
    <w:name w:val="xl38"/>
    <w:basedOn w:val="794"/>
    <w:uiPriority w:val="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83" w:customStyle="1">
    <w:name w:val="Char Char3"/>
    <w:basedOn w:val="794"/>
    <w:uiPriority w:val="7"/>
    <w:qFormat/>
    <w:rPr>
      <w:rFonts w:ascii="Tahoma" w:hAnsi="Tahoma" w:cs="Tahoma"/>
      <w:sz w:val="24"/>
    </w:rPr>
  </w:style>
  <w:style w:type="paragraph" w:styleId="1184" w:customStyle="1">
    <w:name w:val="条1"/>
    <w:basedOn w:val="794"/>
    <w:uiPriority w:val="7"/>
    <w:qFormat/>
    <w:pPr>
      <w:ind w:left="780" w:hanging="360"/>
      <w:spacing w:before="156" w:line="360" w:lineRule="auto"/>
      <w:tabs>
        <w:tab w:val="left" w:pos="780" w:leader="none"/>
      </w:tabs>
    </w:pPr>
    <w:rPr>
      <w:rFonts w:eastAsia="黑体"/>
      <w:sz w:val="24"/>
    </w:rPr>
  </w:style>
  <w:style w:type="paragraph" w:styleId="1185" w:customStyle="1">
    <w:name w:val="符号与编号"/>
    <w:basedOn w:val="794"/>
    <w:uiPriority w:val="7"/>
    <w:qFormat/>
    <w:pPr>
      <w:ind w:left="900" w:hanging="420"/>
      <w:spacing w:line="400" w:lineRule="atLeast"/>
      <w:tabs>
        <w:tab w:val="left" w:pos="900" w:leader="none"/>
      </w:tabs>
    </w:pPr>
    <w:rPr>
      <w:sz w:val="24"/>
      <w:szCs w:val="24"/>
    </w:rPr>
  </w:style>
  <w:style w:type="paragraph" w:styleId="1186" w:customStyle="1">
    <w:name w:val="xl46"/>
    <w:basedOn w:val="794"/>
    <w:uiPriority w:val="7"/>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187" w:customStyle="1">
    <w:name w:val="xl47"/>
    <w:basedOn w:val="794"/>
    <w:uiPriority w:val="7"/>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188" w:customStyle="1">
    <w:name w:val="Char Char1 Char Char Char Char1 Char Char Char Char Char Char"/>
    <w:basedOn w:val="794"/>
    <w:uiPriority w:val="7"/>
    <w:qFormat/>
    <w:rPr>
      <w:rFonts w:ascii="Tahoma" w:hAnsi="Tahoma"/>
      <w:sz w:val="24"/>
    </w:rPr>
  </w:style>
  <w:style w:type="paragraph" w:styleId="1189" w:customStyle="1">
    <w:name w:val="修订1"/>
    <w:uiPriority w:val="7"/>
    <w:qFormat/>
    <w:rPr>
      <w:rFonts w:ascii="Times New Roman" w:hAnsi="Times New Roman" w:eastAsia="宋体" w:cs="Times New Roman"/>
      <w:sz w:val="21"/>
      <w:szCs w:val="24"/>
      <w:lang w:val="en-US" w:eastAsia="zh-CN" w:bidi="ar-SA"/>
    </w:rPr>
  </w:style>
  <w:style w:type="paragraph" w:styleId="1190" w:customStyle="1">
    <w:name w:val="Item Step in Table"/>
    <w:uiPriority w:val="7"/>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paragraph" w:styleId="1191" w:customStyle="1">
    <w:name w:val="xl61"/>
    <w:basedOn w:val="794"/>
    <w:uiPriority w:val="7"/>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92" w:customStyle="1">
    <w:name w:val="Char Char Char Char Char Char Char Char Char Char Char1"/>
    <w:basedOn w:val="794"/>
    <w:uiPriority w:val="7"/>
    <w:qFormat/>
    <w:rPr>
      <w:rFonts w:ascii="Tahoma" w:hAnsi="Tahoma"/>
      <w:sz w:val="24"/>
    </w:rPr>
  </w:style>
  <w:style w:type="paragraph" w:styleId="1193" w:customStyle="1">
    <w:name w:val="font10"/>
    <w:basedOn w:val="794"/>
    <w:uiPriority w:val="7"/>
    <w:qFormat/>
    <w:pPr>
      <w:jc w:val="left"/>
      <w:spacing w:before="100" w:beforeAutospacing="1" w:after="100" w:afterAutospacing="1"/>
      <w:widowControl/>
    </w:pPr>
    <w:rPr>
      <w:rFonts w:ascii="楷体_GB2312" w:hAnsi="宋体" w:eastAsia="楷体_GB2312" w:cs="宋体"/>
      <w:b/>
      <w:bCs/>
      <w:sz w:val="18"/>
      <w:szCs w:val="18"/>
    </w:rPr>
  </w:style>
  <w:style w:type="paragraph" w:styleId="1194" w:customStyle="1">
    <w:name w:val="标题3，章节第三层"/>
    <w:basedOn w:val="794"/>
    <w:next w:val="1007"/>
    <w:uiPriority w:val="7"/>
    <w:qFormat/>
    <w:pPr>
      <w:spacing w:before="78" w:line="300" w:lineRule="auto"/>
      <w:outlineLvl w:val="2"/>
    </w:pPr>
    <w:rPr>
      <w:rFonts w:ascii="Arial" w:hAnsi="Arial" w:eastAsia="华文细黑"/>
      <w:sz w:val="30"/>
      <w:szCs w:val="24"/>
    </w:rPr>
  </w:style>
  <w:style w:type="paragraph" w:styleId="1195" w:customStyle="1">
    <w:name w:val="正文3"/>
    <w:basedOn w:val="794"/>
    <w:uiPriority w:val="7"/>
    <w:qFormat/>
    <w:rPr>
      <w:rFonts w:ascii="Calibri" w:hAnsi="Calibri" w:eastAsia="Calibri" w:cs="宋体"/>
      <w:lang w:val="zh-CN"/>
    </w:rPr>
  </w:style>
  <w:style w:type="paragraph" w:styleId="1196" w:customStyle="1">
    <w:name w:val="表头_5"/>
    <w:basedOn w:val="794"/>
    <w:uiPriority w:val="7"/>
    <w:qFormat/>
    <w:pPr>
      <w:spacing w:line="360" w:lineRule="auto"/>
    </w:pPr>
    <w:rPr>
      <w:b/>
      <w:bCs/>
      <w:sz w:val="28"/>
      <w:szCs w:val="21"/>
    </w:rPr>
  </w:style>
  <w:style w:type="paragraph" w:styleId="1197" w:customStyle="1">
    <w:name w:val="样式 标题 2第一章 标题 2Heading 2 HiddenHeading 2 CCBSheading 2H2h2..."/>
    <w:basedOn w:val="796"/>
    <w:uiPriority w:val="7"/>
    <w:qFormat/>
    <w:pPr>
      <w:ind w:left="360" w:hanging="360"/>
      <w:jc w:val="center"/>
      <w:keepLines w:val="0"/>
      <w:tabs>
        <w:tab w:val="left" w:pos="360" w:leader="none"/>
      </w:tabs>
    </w:pPr>
    <w:rPr>
      <w:rFonts w:ascii="黑体" w:hAnsi="Times New Roman" w:eastAsia="黑体" w:cs="宋体"/>
      <w:b w:val="0"/>
      <w:sz w:val="32"/>
      <w:szCs w:val="20"/>
    </w:rPr>
  </w:style>
  <w:style w:type="paragraph" w:styleId="1198" w:customStyle="1">
    <w:name w:val="Char Char Char1"/>
    <w:basedOn w:val="794"/>
    <w:uiPriority w:val="7"/>
    <w:qFormat/>
    <w:rPr>
      <w:rFonts w:ascii="Tahoma" w:hAnsi="Tahoma"/>
      <w:sz w:val="24"/>
    </w:rPr>
  </w:style>
  <w:style w:type="paragraph" w:styleId="1199" w:customStyle="1">
    <w:name w:val="xl50"/>
    <w:basedOn w:val="794"/>
    <w:uiPriority w:val="7"/>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200" w:customStyle="1">
    <w:name w:val="xl40"/>
    <w:basedOn w:val="794"/>
    <w:uiPriority w:val="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201" w:customStyle="1">
    <w:name w:val="Char Char Char Char Char Char Char1"/>
    <w:basedOn w:val="794"/>
    <w:uiPriority w:val="7"/>
    <w:qFormat/>
    <w:pPr>
      <w:jc w:val="left"/>
    </w:pPr>
    <w:rPr>
      <w:rFonts w:ascii="Tahoma" w:hAnsi="Tahoma"/>
      <w:sz w:val="24"/>
    </w:rPr>
  </w:style>
  <w:style w:type="paragraph" w:styleId="1202" w:customStyle="1">
    <w:name w:val="Char11"/>
    <w:basedOn w:val="794"/>
    <w:uiPriority w:val="7"/>
    <w:qFormat/>
    <w:rPr>
      <w:rFonts w:ascii="仿宋_GB2312" w:hAnsi="宋体" w:eastAsia="仿宋_GB2312" w:cs="宋体"/>
      <w:b/>
      <w:sz w:val="32"/>
      <w:szCs w:val="32"/>
    </w:rPr>
  </w:style>
  <w:style w:type="paragraph" w:styleId="1203" w:customStyle="1">
    <w:name w:val="Default Text"/>
    <w:basedOn w:val="794"/>
    <w:uiPriority w:val="7"/>
    <w:qFormat/>
    <w:pPr>
      <w:jc w:val="left"/>
      <w:widowControl/>
    </w:pPr>
    <w:rPr>
      <w:sz w:val="24"/>
      <w:lang w:eastAsia="en-US"/>
    </w:rPr>
  </w:style>
  <w:style w:type="paragraph" w:styleId="1204" w:customStyle="1">
    <w:name w:val="列出段落11"/>
    <w:basedOn w:val="794"/>
    <w:uiPriority w:val="34"/>
    <w:qFormat/>
    <w:pPr>
      <w:contextualSpacing/>
      <w:ind w:left="720"/>
      <w:jc w:val="left"/>
      <w:widowControl/>
    </w:pPr>
    <w:rPr>
      <w:rFonts w:ascii="Arial" w:hAnsi="Arial" w:eastAsia="黑体"/>
      <w:sz w:val="24"/>
      <w:szCs w:val="24"/>
      <w:lang w:eastAsia="en-US"/>
    </w:rPr>
  </w:style>
  <w:style w:type="paragraph" w:styleId="1205" w:customStyle="1">
    <w:name w:val="xl32"/>
    <w:basedOn w:val="794"/>
    <w:uiPriority w:val="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06" w:customStyle="1">
    <w:name w:val="纯文本1"/>
    <w:basedOn w:val="794"/>
    <w:uiPriority w:val="7"/>
    <w:qFormat/>
    <w:rPr>
      <w:rFonts w:ascii="宋体" w:hAnsi="宋体" w:eastAsia="楷体_GB2312" w:cs="宋体"/>
      <w:sz w:val="28"/>
    </w:rPr>
  </w:style>
  <w:style w:type="paragraph" w:styleId="1207" w:customStyle="1">
    <w:name w:val="Body Text 21"/>
    <w:basedOn w:val="794"/>
    <w:uiPriority w:val="7"/>
    <w:qFormat/>
    <w:pPr>
      <w:ind w:left="720" w:hanging="720"/>
      <w:widowControl/>
    </w:pPr>
    <w:rPr>
      <w:sz w:val="24"/>
      <w:lang w:val="en-GB"/>
    </w:rPr>
  </w:style>
  <w:style w:type="character" w:styleId="1208" w:customStyle="1">
    <w:name w:val="NormalCharacter"/>
    <w:uiPriority w:val="99"/>
    <w:qFormat/>
  </w:style>
  <w:style w:type="character" w:styleId="1209" w:customStyle="1">
    <w:name w:val="Blockquote Char"/>
    <w:link w:val="1210"/>
    <w:uiPriority w:val="0"/>
    <w:qFormat/>
    <w:rPr>
      <w:sz w:val="24"/>
    </w:rPr>
  </w:style>
  <w:style w:type="paragraph" w:styleId="1210" w:customStyle="1">
    <w:name w:val="Blockquote"/>
    <w:basedOn w:val="794"/>
    <w:link w:val="1209"/>
    <w:uiPriority w:val="0"/>
    <w:qFormat/>
    <w:pPr>
      <w:ind w:left="360" w:right="360"/>
      <w:jc w:val="left"/>
      <w:spacing w:before="100" w:after="100"/>
    </w:pPr>
    <w:rPr>
      <w:rFonts w:ascii="Calibri" w:hAnsi="Calibri" w:cs="宋体"/>
      <w:sz w:val="24"/>
      <w:szCs w:val="22"/>
    </w:rPr>
  </w:style>
  <w:style w:type="character" w:styleId="1211" w:customStyle="1">
    <w:name w:val="纯文本 字符1"/>
    <w:uiPriority w:val="0"/>
    <w:qFormat/>
    <w:rPr>
      <w:rFonts w:ascii="宋体" w:hAnsi="Courier New"/>
    </w:rPr>
  </w:style>
  <w:style w:type="character" w:styleId="1212" w:customStyle="1">
    <w:name w:val="font51"/>
    <w:uiPriority w:val="0"/>
    <w:qFormat/>
    <w:rPr>
      <w:rFonts w:hint="eastAsia" w:ascii="宋体" w:hAnsi="宋体" w:eastAsia="宋体" w:cs="宋体"/>
      <w:color w:val="000000"/>
      <w:sz w:val="22"/>
      <w:szCs w:val="22"/>
      <w:u w:val="none"/>
    </w:rPr>
  </w:style>
  <w:style w:type="character" w:styleId="1213" w:customStyle="1">
    <w:name w:val="font81"/>
    <w:uiPriority w:val="0"/>
    <w:qFormat/>
    <w:rPr>
      <w:rFonts w:hint="eastAsia" w:ascii="宋体" w:hAnsi="宋体" w:eastAsia="宋体" w:cs="宋体"/>
      <w:color w:val="000000"/>
      <w:sz w:val="22"/>
      <w:szCs w:val="22"/>
      <w:u w:val="none"/>
    </w:rPr>
  </w:style>
  <w:style w:type="character" w:styleId="1214" w:customStyle="1">
    <w:name w:val="font61"/>
    <w:uiPriority w:val="0"/>
    <w:qFormat/>
    <w:rPr>
      <w:rFonts w:ascii="font-weight : 400" w:hAnsi="font-weight : 400" w:eastAsia="font-weight : 400" w:cs="font-weight : 400"/>
      <w:color w:val="000000"/>
      <w:sz w:val="22"/>
      <w:szCs w:val="22"/>
      <w:u w:val="none"/>
    </w:rPr>
  </w:style>
  <w:style w:type="character" w:styleId="1215" w:customStyle="1">
    <w:name w:val="页脚 Char"/>
    <w:uiPriority w:val="6"/>
    <w:qFormat/>
    <w:rPr>
      <w:sz w:val="18"/>
    </w:rPr>
  </w:style>
  <w:style w:type="paragraph" w:styleId="1216" w:customStyle="1">
    <w:name w:val="UserStyle_155"/>
    <w:uiPriority w:val="7"/>
    <w:qFormat/>
    <w:rPr>
      <w:rFonts w:ascii="宋体" w:hAnsi="Times New Roman" w:eastAsia="宋体" w:cs="Times New Roman"/>
      <w:color w:val="000000"/>
      <w:sz w:val="24"/>
      <w:szCs w:val="24"/>
      <w:lang w:val="en-US" w:eastAsia="zh-CN" w:bidi="ar-SA"/>
    </w:rPr>
  </w:style>
  <w:style w:type="paragraph" w:styleId="1217" w:customStyle="1">
    <w:name w:val="正文 New"/>
    <w:uiPriority w:val="7"/>
    <w:qFormat/>
    <w:pPr>
      <w:jc w:val="both"/>
      <w:widowControl w:val="off"/>
    </w:pPr>
    <w:rPr>
      <w:rFonts w:ascii="Times New Roman" w:hAnsi="Times New Roman" w:eastAsia="宋体" w:cs="Times New Roman"/>
      <w:sz w:val="21"/>
      <w:szCs w:val="24"/>
      <w:lang w:val="en-US" w:eastAsia="zh-CN" w:bidi="ar-SA"/>
    </w:rPr>
  </w:style>
  <w:style w:type="character" w:styleId="1218" w:customStyle="1">
    <w:name w:val="列表段落 字符"/>
    <w:link w:val="1219"/>
    <w:uiPriority w:val="34"/>
    <w:qFormat/>
    <w:rPr>
      <w:szCs w:val="21"/>
    </w:rPr>
  </w:style>
  <w:style w:type="paragraph" w:styleId="1219" w:customStyle="1">
    <w:name w:val="列表段落1"/>
    <w:basedOn w:val="794"/>
    <w:link w:val="1218"/>
    <w:uiPriority w:val="34"/>
    <w:qFormat/>
    <w:pPr>
      <w:ind w:firstLine="420"/>
    </w:pPr>
    <w:rPr>
      <w:rFonts w:ascii="Calibri" w:hAnsi="Calibri" w:cs="宋体"/>
      <w:szCs w:val="21"/>
    </w:rPr>
  </w:style>
  <w:style w:type="paragraph" w:styleId="1220" w:customStyle="1">
    <w:name w:val="Puw正文"/>
    <w:uiPriority w:val="7"/>
    <w:qFormat/>
    <w:pPr>
      <w:ind w:firstLine="560"/>
      <w:jc w:val="both"/>
      <w:spacing w:line="360" w:lineRule="auto"/>
      <w:widowControl w:val="off"/>
    </w:pPr>
    <w:rPr>
      <w:rFonts w:ascii="Times New Roman" w:hAnsi="Times New Roman" w:eastAsia="宋体" w:cs="Times New Roman"/>
      <w:sz w:val="28"/>
      <w:szCs w:val="21"/>
      <w:lang w:val="en-US" w:eastAsia="zh-CN" w:bidi="ar-SA"/>
    </w:rPr>
  </w:style>
  <w:style w:type="paragraph" w:styleId="1221" w:customStyle="1">
    <w:name w:val="Puw重要文字"/>
    <w:uiPriority w:val="7"/>
    <w:qFormat/>
    <w:pPr>
      <w:ind w:firstLine="562"/>
      <w:spacing w:line="360" w:lineRule="auto"/>
    </w:pPr>
    <w:rPr>
      <w:rFonts w:ascii="Times New Roman" w:hAnsi="Times New Roman" w:eastAsia="宋体" w:cs="Times New Roman"/>
      <w:b/>
      <w:sz w:val="28"/>
      <w:szCs w:val="21"/>
      <w:lang w:val="en-US" w:eastAsia="zh-CN" w:bidi="ar-SA"/>
    </w:rPr>
  </w:style>
  <w:style w:type="character" w:styleId="1222" w:customStyle="1">
    <w:name w:val="正文文本 Char"/>
    <w:uiPriority w:val="0"/>
    <w:qFormat/>
    <w:rPr>
      <w:rFonts w:ascii="楷体_GB2312" w:hAnsi="Arial" w:eastAsia="楷体_GB2312"/>
      <w:sz w:val="28"/>
    </w:rPr>
  </w:style>
  <w:style w:type="paragraph" w:styleId="1223" w:customStyle="1">
    <w:name w:val="_Style 6"/>
    <w:basedOn w:val="794"/>
    <w:next w:val="867"/>
    <w:uiPriority w:val="34"/>
    <w:qFormat/>
    <w:pPr>
      <w:ind w:firstLine="420"/>
    </w:pPr>
    <w:rPr>
      <w:szCs w:val="24"/>
    </w:rPr>
  </w:style>
  <w:style w:type="paragraph" w:styleId="1224" w:customStyle="1">
    <w:name w:val="msolistparagraph"/>
    <w:basedOn w:val="794"/>
    <w:uiPriority w:val="0"/>
    <w:qFormat/>
    <w:pPr>
      <w:ind w:firstLine="420"/>
    </w:pPr>
    <w:rPr>
      <w:szCs w:val="24"/>
    </w:rPr>
  </w:style>
  <w:style w:type="character" w:styleId="1225" w:customStyle="1">
    <w:name w:val="标题 2 Char1"/>
    <w:uiPriority w:val="9"/>
    <w:qFormat/>
    <w:rPr>
      <w:rFonts w:ascii="Arial" w:hAnsi="Arial" w:eastAsia="黑体"/>
      <w:b/>
      <w:bCs/>
      <w:sz w:val="32"/>
      <w:szCs w:val="32"/>
    </w:rPr>
  </w:style>
  <w:style w:type="paragraph" w:styleId="1226" w:customStyle="1">
    <w:name w:val="（RZM政采）正文-首行缩进2"/>
    <w:basedOn w:val="794"/>
    <w:uiPriority w:val="0"/>
    <w:qFormat/>
    <w:pPr>
      <w:ind w:firstLine="200"/>
      <w:spacing w:line="360" w:lineRule="auto"/>
    </w:pPr>
    <w:rPr>
      <w:rFonts w:ascii="宋体" w:hAnsi="宋体"/>
      <w:szCs w:val="21"/>
      <w:lang w:val="zh-CN"/>
    </w:rPr>
  </w:style>
  <w:style w:type="character" w:styleId="1227" w:customStyle="1">
    <w:name w:val="font31"/>
    <w:basedOn w:val="804"/>
    <w:uiPriority w:val="0"/>
    <w:qFormat/>
    <w:rPr>
      <w:rFonts w:hint="eastAsia" w:ascii="宋体" w:hAnsi="宋体" w:eastAsia="宋体"/>
      <w:b/>
      <w:bCs/>
      <w:color w:val="000000"/>
      <w:sz w:val="21"/>
      <w:szCs w:val="21"/>
      <w:u w:val="none"/>
    </w:rPr>
  </w:style>
  <w:style w:type="paragraph" w:styleId="1228" w:customStyle="1">
    <w:name w:val="*正文"/>
    <w:basedOn w:val="794"/>
    <w:uiPriority w:val="0"/>
    <w:qFormat/>
    <w:rPr>
      <w:rFonts w:ascii="宋体" w:hAnsi="宋体"/>
      <w:sz w:val="24"/>
      <w:lang w:val="zh-CN"/>
    </w:rPr>
  </w:style>
  <w:style w:type="paragraph" w:styleId="1229" w:customStyle="1">
    <w:name w:val="样式5"/>
    <w:basedOn w:val="794"/>
    <w:uiPriority w:val="0"/>
    <w:qFormat/>
    <w:pPr>
      <w:ind w:firstLine="482"/>
      <w:spacing w:line="360" w:lineRule="auto"/>
      <w:widowControl/>
    </w:pPr>
    <w:rPr>
      <w:rFonts w:ascii="仿宋" w:hAnsi="仿宋" w:eastAsia="仿宋" w:cs="仿宋"/>
      <w:sz w:val="24"/>
      <w:szCs w:val="21"/>
      <w:lang w:val="zh-CN"/>
    </w:rPr>
  </w:style>
  <w:style w:type="table" w:styleId="1230" w:customStyle="1">
    <w:name w:val="Table Normal"/>
    <w:uiPriority w:val="2"/>
    <w:qFormat/>
    <w:rPr>
      <w:rFonts w:ascii="Arial" w:hAnsi="Arial" w:cs="Arial"/>
    </w:rPr>
    <w:tblPr>
      <w:tblCellMar>
        <w:left w:w="0" w:type="dxa"/>
        <w:top w:w="0" w:type="dxa"/>
        <w:right w:w="0" w:type="dxa"/>
        <w:bottom w:w="0" w:type="dxa"/>
      </w:tblCellMar>
    </w:tblPr>
  </w:style>
  <w:style w:type="paragraph" w:styleId="1231" w:customStyle="1">
    <w:name w:val="正文11"/>
    <w:next w:val="1232"/>
    <w:uiPriority w:val="0"/>
    <w:qFormat/>
    <w:pPr>
      <w:jc w:val="both"/>
    </w:pPr>
    <w:rPr>
      <w:rFonts w:ascii="Times New Roman" w:hAnsi="Times New Roman" w:eastAsia="宋体" w:cs="Times New Roman"/>
      <w:lang w:val="en-US" w:eastAsia="zh-CN" w:bidi="ar-SA"/>
    </w:rPr>
  </w:style>
  <w:style w:type="paragraph" w:styleId="1232" w:customStyle="1">
    <w:name w:val="正文文本11"/>
    <w:basedOn w:val="1231"/>
    <w:next w:val="1231"/>
    <w:uiPriority w:val="0"/>
    <w:qFormat/>
    <w:pPr>
      <w:spacing w:after="120"/>
    </w:pPr>
  </w:style>
  <w:style w:type="paragraph" w:styleId="1233" w:customStyle="1">
    <w:name w:val="_Style 29"/>
    <w:basedOn w:val="794"/>
    <w:next w:val="867"/>
    <w:uiPriority w:val="34"/>
    <w:qFormat/>
    <w:pPr>
      <w:ind w:firstLine="420"/>
      <w:jc w:val="left"/>
      <w:widowControl/>
    </w:pPr>
    <w:rPr>
      <w:rFonts w:ascii="Calibri" w:hAnsi="Calibri"/>
      <w:sz w:val="24"/>
      <w:szCs w:val="24"/>
    </w:rPr>
  </w:style>
  <w:style w:type="character" w:styleId="1234" w:customStyle="1">
    <w:name w:val="不明显强调2"/>
    <w:uiPriority w:val="19"/>
    <w:qFormat/>
    <w:rPr>
      <w:i/>
      <w:color w:val="595959"/>
    </w:rPr>
  </w:style>
  <w:style w:type="character" w:styleId="1235" w:customStyle="1">
    <w:name w:val="明显强调2"/>
    <w:basedOn w:val="804"/>
    <w:uiPriority w:val="21"/>
    <w:qFormat/>
    <w:rPr>
      <w:b/>
      <w:i/>
      <w:sz w:val="24"/>
      <w:szCs w:val="24"/>
      <w:u w:val="single"/>
    </w:rPr>
  </w:style>
  <w:style w:type="character" w:styleId="1236" w:customStyle="1">
    <w:name w:val="不明显参考2"/>
    <w:basedOn w:val="804"/>
    <w:uiPriority w:val="31"/>
    <w:qFormat/>
    <w:rPr>
      <w:sz w:val="24"/>
      <w:szCs w:val="24"/>
      <w:u w:val="single"/>
    </w:rPr>
  </w:style>
  <w:style w:type="character" w:styleId="1237" w:customStyle="1">
    <w:name w:val="明显参考2"/>
    <w:basedOn w:val="804"/>
    <w:uiPriority w:val="32"/>
    <w:qFormat/>
    <w:rPr>
      <w:b/>
      <w:sz w:val="24"/>
      <w:u w:val="single"/>
    </w:rPr>
  </w:style>
  <w:style w:type="character" w:styleId="1238" w:customStyle="1">
    <w:name w:val="书籍标题2"/>
    <w:basedOn w:val="804"/>
    <w:uiPriority w:val="33"/>
    <w:qFormat/>
    <w:rPr>
      <w:rFonts w:ascii="Cambria" w:hAnsi="Cambria" w:eastAsia="宋体"/>
      <w:b/>
      <w:i/>
      <w:sz w:val="24"/>
      <w:szCs w:val="24"/>
    </w:rPr>
  </w:style>
  <w:style w:type="paragraph" w:styleId="1239" w:customStyle="1">
    <w:name w:val="TOC 标题2"/>
    <w:basedOn w:val="795"/>
    <w:next w:val="794"/>
    <w:uiPriority w:val="39"/>
    <w:qFormat/>
    <w:pPr>
      <w:ind w:firstLine="0"/>
      <w:spacing w:before="240" w:after="60"/>
      <w:widowControl/>
      <w:tabs>
        <w:tab w:val="clear" w:pos="1440" w:leader="none"/>
        <w:tab w:val="clear" w:pos="5670" w:leader="none"/>
      </w:tabs>
      <w:outlineLvl w:val="9"/>
    </w:pPr>
    <w:rPr>
      <w:rFonts w:ascii="Cambria" w:hAnsi="Cambria" w:eastAsia="宋体"/>
      <w:bCs/>
      <w:sz w:val="32"/>
      <w:szCs w:val="32"/>
    </w:rPr>
  </w:style>
  <w:style w:type="character" w:styleId="1240" w:customStyle="1">
    <w:name w:val="15"/>
    <w:basedOn w:val="804"/>
    <w:uiPriority w:val="0"/>
    <w:qFormat/>
    <w:rPr>
      <w:rFonts w:hint="default" w:ascii="Cambria" w:hAnsi="Cambria" w:eastAsia="宋体"/>
      <w:b/>
      <w:bCs/>
      <w:sz w:val="32"/>
      <w:szCs w:val="32"/>
    </w:rPr>
  </w:style>
  <w:style w:type="character" w:styleId="1241" w:customStyle="1">
    <w:name w:val="明显引用 Char1"/>
    <w:basedOn w:val="804"/>
    <w:uiPriority w:val="30"/>
    <w:qFormat/>
    <w:rPr>
      <w:b/>
      <w:bCs/>
      <w:i/>
      <w:iCs/>
      <w:color w:val="4f81bd"/>
      <w:sz w:val="24"/>
      <w:szCs w:val="24"/>
    </w:rPr>
  </w:style>
  <w:style w:type="character" w:styleId="1242" w:customStyle="1">
    <w:name w:val="引用 Char1"/>
    <w:basedOn w:val="804"/>
    <w:uiPriority w:val="29"/>
    <w:qFormat/>
    <w:rPr>
      <w:i/>
      <w:iCs/>
      <w:color w:val="000000"/>
      <w:sz w:val="24"/>
      <w:szCs w:val="24"/>
    </w:rPr>
  </w:style>
  <w:style w:type="character" w:styleId="1243" w:customStyle="1">
    <w:name w:val="rvts9"/>
    <w:uiPriority w:val="0"/>
    <w:qFormat/>
    <w:rPr>
      <w:rFonts w:hint="default" w:ascii="KNLe" w:hAnsi="KNLe"/>
    </w:rPr>
  </w:style>
  <w:style w:type="character" w:styleId="1244" w:customStyle="1">
    <w:name w:val="rvts11"/>
    <w:uiPriority w:val="0"/>
    <w:qFormat/>
    <w:rPr>
      <w:rFonts w:hint="default" w:ascii="KNLe" w:hAnsi="KNLe"/>
      <w:u w:val="single"/>
    </w:rPr>
  </w:style>
  <w:style w:type="paragraph" w:styleId="1245" w:customStyle="1">
    <w:name w:val="rvps1"/>
    <w:basedOn w:val="794"/>
    <w:uiPriority w:val="7"/>
    <w:qFormat/>
    <w:pPr>
      <w:jc w:val="center"/>
      <w:widowControl/>
    </w:pPr>
    <w:rPr>
      <w:color w:val="000000"/>
      <w:sz w:val="24"/>
      <w:szCs w:val="24"/>
    </w:rPr>
  </w:style>
  <w:style w:type="character" w:styleId="1246" w:customStyle="1">
    <w:name w:val="rvts40"/>
    <w:uiPriority w:val="0"/>
    <w:qFormat/>
    <w:rPr>
      <w:rFonts w:hint="default" w:ascii="KNLe" w:hAnsi="KNLe"/>
      <w:b/>
      <w:bCs/>
      <w:sz w:val="28"/>
      <w:szCs w:val="28"/>
    </w:rPr>
  </w:style>
  <w:style w:type="character" w:styleId="1247" w:customStyle="1">
    <w:name w:val="rvts20"/>
    <w:uiPriority w:val="0"/>
    <w:qFormat/>
    <w:rPr>
      <w:rFonts w:hint="default" w:ascii="KNLe" w:hAnsi="KNLe"/>
    </w:rPr>
  </w:style>
  <w:style w:type="character" w:styleId="1248" w:customStyle="1">
    <w:name w:val="rvts19"/>
    <w:basedOn w:val="804"/>
    <w:uiPriority w:val="0"/>
    <w:qFormat/>
    <w:rPr>
      <w:rFonts w:hint="default" w:ascii="KNLe" w:hAnsi="KNLe"/>
      <w:color w:val="000000"/>
    </w:rPr>
  </w:style>
  <w:style w:type="paragraph" w:styleId="1249"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1250" w:customStyle="1">
    <w:name w:val="标题 1 Char"/>
    <w:uiPriority w:val="9"/>
    <w:qFormat/>
    <w:rPr>
      <w:rFonts w:ascii="宋体" w:hAnsi="宋体" w:cs="宋体"/>
      <w:b/>
      <w:bCs/>
      <w:sz w:val="14"/>
      <w:szCs w:val="14"/>
    </w:rPr>
  </w:style>
  <w:style w:type="paragraph" w:styleId="1251" w:customStyle="1">
    <w:name w:val="contentarticle"/>
    <w:basedOn w:val="794"/>
    <w:uiPriority w:val="0"/>
    <w:qFormat/>
    <w:pPr>
      <w:jc w:val="left"/>
      <w:spacing w:before="100" w:beforeAutospacing="1" w:after="100" w:afterAutospacing="1"/>
      <w:widowControl/>
    </w:pPr>
    <w:rPr>
      <w:rFonts w:ascii="宋体" w:hAnsi="宋体" w:cs="宋体"/>
      <w:sz w:val="24"/>
      <w:szCs w:val="22"/>
    </w:rPr>
  </w:style>
  <w:style w:type="character" w:styleId="1252" w:customStyle="1">
    <w:name w:val="标题 2 Char"/>
    <w:uiPriority w:val="0"/>
    <w:qFormat/>
    <w:rPr>
      <w:rFonts w:ascii="Cambria" w:hAnsi="Cambria" w:eastAsia="黑体"/>
      <w:b/>
      <w:bCs/>
      <w:sz w:val="32"/>
      <w:szCs w:val="32"/>
    </w:rPr>
  </w:style>
  <w:style w:type="paragraph" w:styleId="1253" w:customStyle="1">
    <w:name w:val="_Style 449"/>
    <w:basedOn w:val="794"/>
    <w:next w:val="867"/>
    <w:uiPriority w:val="34"/>
    <w:qFormat/>
    <w:pPr>
      <w:ind w:firstLine="420"/>
    </w:pPr>
    <w:rPr>
      <w:rFonts w:ascii="Calibri" w:hAnsi="Calibri"/>
      <w:szCs w:val="22"/>
    </w:rPr>
  </w:style>
  <w:style w:type="character" w:styleId="1254" w:customStyle="1">
    <w:name w:val="p21"/>
    <w:uiPriority w:val="0"/>
    <w:qFormat/>
    <w:rPr>
      <w:sz w:val="9"/>
      <w:szCs w:val="9"/>
    </w:rPr>
  </w:style>
  <w:style w:type="character" w:styleId="1255" w:customStyle="1">
    <w:name w:val="HTML 预设格式 Char"/>
    <w:uiPriority w:val="99"/>
    <w:qFormat/>
    <w:rPr>
      <w:rFonts w:ascii="Arial" w:hAnsi="Arial" w:cs="Arial"/>
      <w:sz w:val="11"/>
      <w:szCs w:val="11"/>
    </w:rPr>
  </w:style>
  <w:style w:type="paragraph" w:styleId="1256" w:customStyle="1">
    <w:name w:val="t_black_12_b"/>
    <w:basedOn w:val="794"/>
    <w:uiPriority w:val="0"/>
    <w:qFormat/>
    <w:pPr>
      <w:jc w:val="left"/>
      <w:widowControl/>
    </w:pPr>
    <w:rPr>
      <w:rFonts w:ascii="宋体" w:hAnsi="宋体" w:cs="宋体"/>
      <w:b/>
      <w:bCs/>
      <w:color w:val="212121"/>
      <w:sz w:val="9"/>
      <w:szCs w:val="9"/>
    </w:rPr>
  </w:style>
  <w:style w:type="paragraph" w:styleId="1257" w:customStyle="1">
    <w:name w:val="样式 标题 3 + (中文) 黑体 小四 非加粗 段前: 7.8 磅 段后: 0 磅 行距: 固定值 20 磅"/>
    <w:basedOn w:val="797"/>
    <w:uiPriority w:val="0"/>
    <w:qFormat/>
    <w:pPr>
      <w:spacing w:line="400" w:lineRule="exact"/>
      <w:shd w:val="clear" w:color="auto" w:fill="auto"/>
    </w:pPr>
    <w:rPr>
      <w:rFonts w:ascii="Times New Roman" w:hAnsi="Times New Roman" w:eastAsia="黑体" w:cs="宋体"/>
      <w:b w:val="0"/>
      <w:sz w:val="24"/>
      <w:szCs w:val="20"/>
    </w:rPr>
  </w:style>
  <w:style w:type="character" w:styleId="1258" w:customStyle="1">
    <w:name w:val="日期 Char"/>
    <w:uiPriority w:val="0"/>
    <w:qFormat/>
    <w:rPr>
      <w:sz w:val="21"/>
      <w:szCs w:val="24"/>
    </w:rPr>
  </w:style>
  <w:style w:type="character" w:styleId="1259" w:customStyle="1">
    <w:name w:val="标题 Char"/>
    <w:uiPriority w:val="0"/>
    <w:qFormat/>
    <w:rPr>
      <w:rFonts w:ascii="Cambria" w:hAnsi="Cambria" w:eastAsia="黑体" w:cs="Times New Roman"/>
      <w:b/>
      <w:bCs/>
      <w:sz w:val="52"/>
      <w:szCs w:val="32"/>
    </w:rPr>
  </w:style>
  <w:style w:type="paragraph" w:styleId="1260" w:customStyle="1">
    <w:name w:val="TOC 标题3"/>
    <w:basedOn w:val="795"/>
    <w:next w:val="794"/>
    <w:uiPriority w:val="39"/>
    <w:qFormat/>
    <w:pPr>
      <w:ind w:firstLine="0"/>
      <w:keepLines/>
      <w:spacing w:before="480" w:line="276" w:lineRule="auto"/>
      <w:widowControl/>
      <w:tabs>
        <w:tab w:val="clear" w:pos="1440" w:leader="none"/>
        <w:tab w:val="clear" w:pos="5670" w:leader="none"/>
      </w:tabs>
      <w:outlineLvl w:val="9"/>
    </w:pPr>
    <w:rPr>
      <w:rFonts w:ascii="Cambria" w:hAnsi="Cambria" w:eastAsia="宋体"/>
      <w:bCs/>
      <w:color w:val="365f91"/>
      <w:sz w:val="28"/>
    </w:rPr>
  </w:style>
  <w:style w:type="character" w:styleId="1261" w:customStyle="1">
    <w:name w:val="批注文字 Char"/>
    <w:uiPriority w:val="0"/>
    <w:qFormat/>
    <w:rPr>
      <w:rFonts w:ascii="Calibri" w:hAnsi="Calibri"/>
      <w:sz w:val="21"/>
      <w:szCs w:val="24"/>
    </w:rPr>
  </w:style>
  <w:style w:type="character" w:styleId="1262" w:customStyle="1">
    <w:name w:val="批注框文本 Char"/>
    <w:uiPriority w:val="0"/>
    <w:qFormat/>
    <w:rPr>
      <w:rFonts w:ascii="Calibri" w:hAnsi="Calibri" w:eastAsia="宋体" w:cs="Times New Roman"/>
      <w:sz w:val="18"/>
      <w:szCs w:val="18"/>
    </w:rPr>
  </w:style>
  <w:style w:type="paragraph" w:styleId="1263" w:customStyle="1">
    <w:name w:val="标题 1_0"/>
    <w:basedOn w:val="1249"/>
    <w:next w:val="1249"/>
    <w:link w:val="1264"/>
    <w:uiPriority w:val="0"/>
    <w:qFormat/>
    <w:pPr>
      <w:keepLines/>
      <w:keepNext/>
      <w:spacing w:before="340" w:after="330" w:line="576" w:lineRule="auto"/>
      <w:outlineLvl w:val="0"/>
    </w:pPr>
    <w:rPr>
      <w:b/>
      <w:bCs/>
      <w:sz w:val="44"/>
      <w:szCs w:val="44"/>
    </w:rPr>
  </w:style>
  <w:style w:type="character" w:styleId="1264" w:customStyle="1">
    <w:name w:val="标题 1 Char_0"/>
    <w:link w:val="1263"/>
    <w:uiPriority w:val="0"/>
    <w:qFormat/>
    <w:rPr>
      <w:b/>
      <w:bCs/>
      <w:sz w:val="44"/>
      <w:szCs w:val="44"/>
    </w:rPr>
  </w:style>
  <w:style w:type="paragraph" w:styleId="1265"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66"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67" w:customStyle="1">
    <w:name w:val="正文_2"/>
    <w:uiPriority w:val="0"/>
    <w:qFormat/>
    <w:pPr>
      <w:jc w:val="both"/>
      <w:widowControl w:val="off"/>
    </w:pPr>
    <w:rPr>
      <w:rFonts w:ascii="Times New Roman" w:hAnsi="Times New Roman" w:eastAsia="宋体" w:cs="Times New Roman"/>
      <w:sz w:val="21"/>
      <w:szCs w:val="24"/>
      <w:lang w:val="en-US" w:eastAsia="zh-CN" w:bidi="ar-SA"/>
    </w:rPr>
  </w:style>
  <w:style w:type="paragraph" w:styleId="1268" w:customStyle="1">
    <w:name w:val="msonormal"/>
    <w:basedOn w:val="794"/>
    <w:uiPriority w:val="7"/>
    <w:qFormat/>
    <w:pPr>
      <w:jc w:val="left"/>
      <w:spacing w:before="100" w:beforeAutospacing="1" w:after="100" w:afterAutospacing="1"/>
      <w:widowControl/>
    </w:pPr>
    <w:rPr>
      <w:rFonts w:ascii="Arial" w:hAnsi="Arial" w:eastAsia="Arial Unicode MS" w:cs="Arial"/>
      <w:sz w:val="24"/>
      <w:szCs w:val="24"/>
    </w:rPr>
  </w:style>
  <w:style w:type="character" w:styleId="1269" w:customStyle="1">
    <w:name w:val="默认段落字体11"/>
    <w:uiPriority w:val="1"/>
    <w:qFormat/>
  </w:style>
  <w:style w:type="paragraph" w:styleId="1270" w:customStyle="1">
    <w:name w:val="普通正文"/>
    <w:basedOn w:val="794"/>
    <w:uiPriority w:val="0"/>
    <w:qFormat/>
    <w:pPr>
      <w:ind w:firstLine="480"/>
      <w:jc w:val="left"/>
      <w:spacing w:before="120" w:after="120" w:line="360" w:lineRule="auto"/>
    </w:pPr>
    <w:rPr>
      <w:rFonts w:ascii="Arial" w:hAnsi="Arial"/>
      <w:sz w:val="24"/>
      <w:szCs w:val="24"/>
    </w:rPr>
  </w:style>
  <w:style w:type="character" w:styleId="1271" w:customStyle="1">
    <w:name w:val="未处理的提及1"/>
    <w:basedOn w:val="804"/>
    <w:uiPriority w:val="99"/>
    <w:qFormat/>
    <w:rPr>
      <w:color w:val="605e5c"/>
      <w:shd w:val="clear" w:color="auto" w:fill="e1dfdd"/>
    </w:rPr>
  </w:style>
  <w:style w:type="paragraph" w:styleId="1272" w:customStyle="1">
    <w:name w:val="修订2"/>
    <w:uiPriority w:val="99"/>
    <w:qFormat/>
    <w:rPr>
      <w:rFonts w:ascii="Times New Roman" w:hAnsi="Times New Roman" w:eastAsia="宋体" w:cs="Times New Roman"/>
      <w:sz w:val="21"/>
      <w:lang w:val="en-US" w:eastAsia="zh-CN" w:bidi="ar-SA"/>
    </w:rPr>
  </w:style>
  <w:style w:type="paragraph" w:styleId="1273" w:customStyle="1">
    <w:name w:val="修订3"/>
    <w:uiPriority w:val="99"/>
    <w:qFormat/>
    <w:rPr>
      <w:rFonts w:ascii="Times New Roman" w:hAnsi="Times New Roman" w:eastAsia="宋体" w:cs="Times New Roman"/>
      <w:sz w:val="21"/>
      <w:lang w:val="en-US" w:eastAsia="zh-CN" w:bidi="ar-SA"/>
    </w:rPr>
  </w:style>
  <w:style w:type="paragraph" w:styleId="1274" w:customStyle="1">
    <w:name w:val="修订4"/>
    <w:hidden/>
    <w:uiPriority w:val="99"/>
    <w:semiHidden/>
    <w:qFormat/>
    <w:rPr>
      <w:rFonts w:ascii="Times New Roman" w:hAnsi="Times New Roman" w:eastAsia="宋体" w:cs="Times New Roman"/>
      <w:sz w:val="21"/>
      <w:lang w:val="en-US" w:eastAsia="zh-CN" w:bidi="ar-SA"/>
    </w:rPr>
  </w:style>
  <w:style w:type="paragraph" w:styleId="1275" w:customStyle="1">
    <w:name w:val="纯文本11"/>
    <w:basedOn w:val="794"/>
    <w:uiPriority w:val="99"/>
    <w:qFormat/>
    <w:rPr>
      <w:rFonts w:ascii="宋体" w:hAnsi="Courier New"/>
      <w:szCs w:val="21"/>
    </w:rPr>
  </w:style>
  <w:style w:type="numbering" w:styleId="86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header" Target="header5.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 Id="rId21" Type="http://schemas.openxmlformats.org/officeDocument/2006/relationships/customXml" Target="../customXml/item2.xml" /><Relationship Id="rId2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2F5CE79-07EE-4996-B0D6-091FDA403A2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 Inc.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ThinkPad</dc:creator>
  <cp:lastModifiedBy>郝慧</cp:lastModifiedBy>
  <cp:revision>15</cp:revision>
  <dcterms:created xsi:type="dcterms:W3CDTF">2026-01-20T08:34:00Z</dcterms:created>
  <dcterms:modified xsi:type="dcterms:W3CDTF">2026-08-13T07:52:01Z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77EF9B4C1B5F4A28A025652DC0654A0A_13</vt:lpwstr>
  </property>
  <property fmtid="{D5CDD505-2E9C-101B-9397-08002B2CF9AE}" pid="4" name="commondata">
    <vt:lpwstr>eyJoZGlkIjoiNjQwMzIwYjg2ZmNiYWI4ZDEyYWQyM2ZjYjAyNDBlMDgifQ==</vt:lpwstr>
  </property>
  <property fmtid="{D5CDD505-2E9C-101B-9397-08002B2CF9AE}" pid="5" name="KSOTemplateDocerSaveRecord">
    <vt:lpwstr>eyJoZGlkIjoiNzA2Zjk2OTY5ZWI4Zjk5OTkxYTYyZjVmMzdmNzMyMjQiLCJ1c2VySWQiOiI0MDgxMTUyODkifQ==</vt:lpwstr>
  </property>
</Properties>
</file>