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江苏省人民医院2026年度预真空压力蒸汽灭菌器采购项目</w:t>
      </w:r>
      <w:r/>
    </w:p>
    <w:p>
      <w:pPr>
        <w:pStyle w:val="84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项目编号：JSZC-320000-JSHY-G2026-0179</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代理机构编号： 1009-2641HOLLYD64</w:t>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7"/>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863"/>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江苏省人民医院2026年度预真空压力蒸汽灭菌器采购项目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758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项目编号：JSZC-320000-JSHY-G2026-0179</w:t>
      </w:r>
      <w:r/>
    </w:p>
    <w:p>
      <w:pPr>
        <w:pStyle w:val="121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w:t>
      </w:r>
      <w:bookmarkStart w:id="266" w:name="_GoBack"/>
      <w:r/>
      <w:bookmarkEnd w:id="266"/>
      <w:r>
        <w:rPr>
          <w:rFonts w:hint="eastAsia" w:ascii="宋体" w:hAnsi="宋体" w:cs="宋体"/>
          <w:color w:val="auto"/>
          <w:sz w:val="24"/>
          <w:szCs w:val="24"/>
          <w:highlight w:val="none"/>
          <w:lang w:eastAsia="zh-CN"/>
        </w:rPr>
        <w:t xml:space="preserve">院2026年度预真空压力蒸汽灭菌器采购项目</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180</w:t>
      </w:r>
      <w:r>
        <w:rPr>
          <w:rFonts w:hint="eastAsia" w:ascii="宋体" w:hAnsi="宋体" w:cs="宋体"/>
          <w:color w:val="auto"/>
          <w:sz w:val="24"/>
          <w:szCs w:val="24"/>
          <w:highlight w:val="none"/>
        </w:rPr>
        <w:t xml:space="preserve">万元</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180</w:t>
      </w:r>
      <w:r>
        <w:rPr>
          <w:rFonts w:hint="eastAsia" w:ascii="宋体" w:hAnsi="宋体" w:cs="宋体"/>
          <w:color w:val="auto"/>
          <w:sz w:val="24"/>
          <w:szCs w:val="24"/>
          <w:highlight w:val="none"/>
        </w:rPr>
        <w:t xml:space="preserve">万元。</w:t>
      </w:r>
      <w:bookmarkEnd w:id="8"/>
      <w:r/>
      <w:r/>
    </w:p>
    <w:p>
      <w:pPr>
        <w:pStyle w:val="121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8"/>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8"/>
              <w:ind w:firstLine="0"/>
              <w:jc w:val="center"/>
              <w:spacing w:line="312" w:lineRule="auto"/>
              <w:tabs>
                <w:tab w:val="left" w:pos="1276" w:leader="none"/>
              </w:tabs>
              <w:rPr>
                <w:rFonts w:ascii="宋体" w:hAnsi="宋体"/>
                <w:color w:val="auto"/>
                <w:sz w:val="24"/>
                <w:szCs w:val="24"/>
                <w:highlight w:val="none"/>
              </w:rPr>
            </w:pPr>
            <w:r/>
            <w:bookmarkStart w:id="9" w:name="OLE_LINK26"/>
            <w:r/>
            <w:bookmarkStart w:id="10" w:name="OLE_LINK27"/>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3528" w:type="dxa"/>
            <w:vAlign w:val="center"/>
            <w:textDirection w:val="lrTb"/>
            <w:noWrap w:val="false"/>
          </w:tcPr>
          <w:p>
            <w:pPr>
              <w:pStyle w:val="1218"/>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8"/>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8"/>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8"/>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528" w:type="dxa"/>
            <w:vAlign w:val="center"/>
            <w:textDirection w:val="lrTb"/>
            <w:noWrap w:val="false"/>
          </w:tcPr>
          <w:p>
            <w:pPr>
              <w:pStyle w:val="1218"/>
              <w:ind w:firstLine="0"/>
              <w:jc w:val="center"/>
              <w:spacing w:line="312" w:lineRule="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lang w:val="en-US" w:eastAsia="zh-CN"/>
              </w:rPr>
              <w:t xml:space="preserve">预真空压力蒸汽灭菌器</w:t>
            </w:r>
            <w:r/>
          </w:p>
        </w:tc>
        <w:tc>
          <w:tcPr>
            <w:tcW w:w="1781" w:type="dxa"/>
            <w:vAlign w:val="center"/>
            <w:textDirection w:val="lrTb"/>
            <w:noWrap w:val="false"/>
          </w:tcPr>
          <w:p>
            <w:pPr>
              <w:pStyle w:val="1218"/>
              <w:ind w:firstLine="0"/>
              <w:jc w:val="center"/>
              <w:spacing w:line="312" w:lineRule="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8"/>
              <w:ind w:firstLine="0"/>
              <w:jc w:val="center"/>
              <w:spacing w:line="312" w:lineRule="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bookmarkEnd w:id="9"/>
            <w:r/>
            <w:bookmarkEnd w:id="10"/>
            <w:r/>
            <w:r/>
          </w:p>
        </w:tc>
      </w:tr>
    </w:tbl>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4"/>
        <w:ind w:left="1134" w:firstLine="0"/>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55"/>
        <w:spacing w:line="360" w:lineRule="auto"/>
        <w:rPr>
          <w:rFonts w:hint="eastAsia" w:ascii="宋体" w:hAnsi="宋体" w:cs="宋体"/>
          <w:b/>
          <w:bCs/>
          <w:color w:val="auto"/>
          <w:sz w:val="24"/>
          <w:szCs w:val="24"/>
          <w:highlight w:val="none"/>
        </w:rPr>
        <w:outlineLvl w:val="1"/>
      </w:pPr>
      <w:r/>
      <w:bookmarkStart w:id="25" w:name="_Toc1979"/>
      <w:r/>
      <w:bookmarkStart w:id="26" w:name="_Toc1333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8083"/>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9 月 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 9 </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 </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5544"/>
      <w:r/>
      <w:bookmarkStart w:id="33" w:name="_Toc8288"/>
      <w:r>
        <w:rPr>
          <w:rFonts w:hint="eastAsia" w:ascii="宋体" w:hAnsi="宋体" w:cs="宋体"/>
          <w:b/>
          <w:bCs/>
          <w:color w:val="auto"/>
          <w:sz w:val="24"/>
          <w:szCs w:val="24"/>
          <w:highlight w:val="none"/>
        </w:rPr>
        <w:t xml:space="preserve">五、公告期限</w:t>
      </w:r>
      <w:bookmarkEnd w:id="31"/>
      <w:r/>
      <w:bookmarkEnd w:id="32"/>
      <w:r/>
      <w:bookmarkEnd w:id="33"/>
      <w:r/>
      <w:r/>
    </w:p>
    <w:p>
      <w:pPr>
        <w:pStyle w:val="121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keepLines w:val="0"/>
        <w:keepNext w:val="0"/>
        <w:pageBreakBefore w:val="0"/>
        <w:spacing w:line="440" w:lineRule="exact"/>
        <w:widowControl w:val="off"/>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5"/>
        <w:ind w:firstLine="720"/>
        <w:keepLines w:val="0"/>
        <w:keepNext w:val="0"/>
        <w:pageBreakBefore w:val="0"/>
        <w:spacing w:before="0" w:beforeAutospacing="0" w:after="0" w:afterAutospacing="0" w:line="400" w:lineRule="exact"/>
        <w:widowControl/>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5"/>
        <w:ind w:firstLine="720"/>
        <w:keepLines w:val="0"/>
        <w:keepNext w:val="0"/>
        <w:pageBreakBefore w:val="0"/>
        <w:spacing w:before="0" w:beforeAutospacing="0" w:after="0" w:afterAutospacing="0" w:line="400" w:lineRule="exact"/>
        <w:widowControl/>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5"/>
        <w:ind w:firstLine="720"/>
        <w:keepLines w:val="0"/>
        <w:keepNext w:val="0"/>
        <w:pageBreakBefore w:val="0"/>
        <w:spacing w:before="0" w:beforeAutospacing="0" w:after="0" w:afterAutospacing="0" w:line="400" w:lineRule="exact"/>
        <w:shd w:val="clear" w:color="auto"/>
        <w:widowControl/>
        <w:rPr>
          <w:rFonts w:hint="eastAsia" w:ascii="宋体" w:hAnsi="宋体" w:eastAsia="宋体" w:cs="宋体"/>
          <w:color w:val="auto"/>
          <w:szCs w:val="24"/>
          <w:highlight w:val="none"/>
          <w:lang w:eastAsia="zh-CN"/>
        </w:rPr>
        <w:outlineLvl w:val="1"/>
      </w:pPr>
      <w:r/>
      <w:bookmarkStart w:id="44" w:name="_Toc17137"/>
      <w:r>
        <w:rPr>
          <w:rFonts w:hint="eastAsia" w:hAnsi="宋体" w:cs="宋体"/>
          <w:color w:val="auto"/>
          <w:szCs w:val="24"/>
          <w:highlight w:val="none"/>
        </w:rPr>
        <w:t xml:space="preserve">地址</w:t>
      </w:r>
      <w:r>
        <w:rPr>
          <w:rFonts w:hint="eastAsia" w:ascii="宋体" w:hAnsi="宋体" w:eastAsia="宋体" w:cs="宋体"/>
          <w:color w:val="auto"/>
          <w:szCs w:val="24"/>
          <w:highlight w:val="none"/>
          <w:lang w:eastAsia="zh-CN"/>
        </w:rPr>
        <w:t xml:space="preserve">：</w:t>
      </w:r>
      <w:bookmarkEnd w:id="44"/>
      <w:r>
        <w:rPr>
          <w:rFonts w:hint="eastAsia" w:ascii="宋体" w:hAnsi="宋体" w:eastAsia="宋体" w:cs="宋体"/>
          <w:color w:val="auto"/>
          <w:szCs w:val="24"/>
          <w:highlight w:val="none"/>
          <w:lang w:eastAsia="zh-CN"/>
        </w:rPr>
        <w:t xml:space="preserve">南京市鼓楼区广州路300号</w:t>
      </w:r>
      <w:r/>
    </w:p>
    <w:p>
      <w:pPr>
        <w:pStyle w:val="1035"/>
        <w:ind w:firstLine="720"/>
        <w:keepLines w:val="0"/>
        <w:keepNext w:val="0"/>
        <w:pageBreakBefore w:val="0"/>
        <w:spacing w:before="0" w:beforeAutospacing="0" w:after="0" w:afterAutospacing="0" w:line="400" w:lineRule="exact"/>
        <w:shd w:val="clear" w:color="auto"/>
        <w:widowControl/>
        <w:rPr>
          <w:rFonts w:hint="default" w:ascii="宋体" w:hAnsi="宋体" w:eastAsia="宋体" w:cs="宋体"/>
          <w:color w:val="auto"/>
          <w:szCs w:val="24"/>
          <w:highlight w:val="none"/>
          <w:lang w:val="en-US" w:eastAsia="zh-CN"/>
        </w:rPr>
        <w:outlineLvl w:val="1"/>
      </w:pPr>
      <w:r/>
      <w:bookmarkStart w:id="45" w:name="_Toc18720"/>
      <w:r>
        <w:rPr>
          <w:rFonts w:hint="eastAsia" w:ascii="宋体" w:hAnsi="宋体" w:eastAsia="宋体" w:cs="宋体"/>
          <w:color w:val="auto"/>
          <w:szCs w:val="24"/>
          <w:highlight w:val="none"/>
          <w:lang w:eastAsia="zh-CN"/>
        </w:rPr>
        <w:t xml:space="preserve">联系方式：</w:t>
      </w:r>
      <w:bookmarkEnd w:id="45"/>
      <w:r/>
      <w:bookmarkStart w:id="46" w:name="OLE_LINK15"/>
      <w:r>
        <w:rPr>
          <w:rFonts w:hint="eastAsia" w:ascii="宋体" w:hAnsi="宋体" w:eastAsia="宋体" w:cs="宋体"/>
          <w:color w:val="auto"/>
          <w:szCs w:val="24"/>
          <w:highlight w:val="none"/>
          <w:lang w:val="en-US" w:eastAsia="zh-CN"/>
        </w:rPr>
        <w:t xml:space="preserve">周老师 </w:t>
      </w:r>
      <w:bookmarkEnd w:id="46"/>
      <w:r>
        <w:rPr>
          <w:rFonts w:hint="eastAsia" w:ascii="宋体" w:hAnsi="宋体" w:eastAsia="宋体" w:cs="宋体"/>
          <w:color w:val="auto"/>
          <w:szCs w:val="24"/>
          <w:highlight w:val="none"/>
          <w:lang w:eastAsia="zh-CN"/>
        </w:rPr>
        <w:t xml:space="preserve">025-68305303</w:t>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cs="宋体"/>
          <w:color w:val="auto"/>
          <w:szCs w:val="24"/>
          <w:highlight w:val="none"/>
        </w:rPr>
        <w:outlineLvl w:val="1"/>
      </w:pPr>
      <w:r/>
      <w:bookmarkStart w:id="48" w:name="_Toc6514"/>
      <w:r/>
      <w:bookmarkStart w:id="49" w:name="_Toc17590"/>
      <w:r>
        <w:rPr>
          <w:rFonts w:hint="eastAsia" w:hAnsi="宋体" w:cs="宋体"/>
          <w:color w:val="auto"/>
          <w:szCs w:val="24"/>
          <w:highlight w:val="none"/>
        </w:rPr>
        <w:t xml:space="preserve">名称：江苏弘业国际技术工程有限公司</w:t>
      </w:r>
      <w:bookmarkEnd w:id="48"/>
      <w:r/>
      <w:bookmarkEnd w:id="49"/>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eastAsia="宋体" w:cs="宋体"/>
          <w:color w:val="auto"/>
          <w:szCs w:val="24"/>
          <w:highlight w:val="none"/>
          <w:lang w:eastAsia="zh-CN"/>
        </w:rPr>
        <w:outlineLvl w:val="1"/>
      </w:pPr>
      <w:r/>
      <w:bookmarkStart w:id="52" w:name="_Toc30931"/>
      <w:r/>
      <w:bookmarkStart w:id="53" w:name="_Toc415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eastAsia="宋体" w:cs="宋体"/>
          <w:color w:val="auto"/>
          <w:szCs w:val="24"/>
          <w:highlight w:val="none"/>
          <w:lang w:val="en-US" w:eastAsia="zh-CN"/>
        </w:rPr>
        <w:outlineLvl w:val="1"/>
      </w:pPr>
      <w:r/>
      <w:bookmarkStart w:id="54" w:name="_Toc23093"/>
      <w:r/>
      <w:bookmarkStart w:id="55" w:name="_Toc2685"/>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cs="宋体"/>
          <w:color w:val="auto"/>
          <w:szCs w:val="24"/>
          <w:highlight w:val="none"/>
        </w:rPr>
        <w:outlineLvl w:val="1"/>
      </w:pPr>
      <w:r/>
      <w:bookmarkStart w:id="56" w:name="_Toc4597"/>
      <w:r/>
      <w:bookmarkStart w:id="57" w:name="_Toc21139"/>
      <w:r>
        <w:rPr>
          <w:rFonts w:hint="eastAsia" w:hAnsi="宋体" w:cs="宋体"/>
          <w:color w:val="auto"/>
          <w:szCs w:val="24"/>
          <w:highlight w:val="none"/>
        </w:rPr>
        <w:t xml:space="preserve">3.项目联系方式</w:t>
      </w:r>
      <w:bookmarkEnd w:id="56"/>
      <w:r/>
      <w:bookmarkEnd w:id="57"/>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eastAsia="宋体" w:cs="宋体"/>
          <w:color w:val="auto"/>
          <w:szCs w:val="24"/>
          <w:highlight w:val="none"/>
          <w:lang w:eastAsia="zh-CN"/>
        </w:rPr>
        <w:outlineLvl w:val="1"/>
      </w:pPr>
      <w:r/>
      <w:bookmarkStart w:id="58" w:name="_Toc18816"/>
      <w:r/>
      <w:bookmarkStart w:id="59" w:name="_Toc23478"/>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5"/>
        <w:ind w:firstLine="720"/>
        <w:keepLines w:val="0"/>
        <w:keepNext w:val="0"/>
        <w:pageBreakBefore w:val="0"/>
        <w:spacing w:before="0" w:beforeAutospacing="0" w:after="0" w:afterAutospacing="0" w:line="400" w:lineRule="exact"/>
        <w:shd w:val="clear" w:color="auto"/>
        <w:widowControl/>
        <w:rPr>
          <w:rFonts w:hint="eastAsia" w:hAnsi="宋体" w:cs="宋体"/>
          <w:color w:val="auto"/>
          <w:szCs w:val="24"/>
          <w:highlight w:val="none"/>
        </w:rPr>
        <w:outlineLvl w:val="1"/>
      </w:pPr>
      <w:r/>
      <w:bookmarkStart w:id="60" w:name="_Toc12073"/>
      <w:r/>
      <w:bookmarkStart w:id="61" w:name="_Toc13399"/>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71"/>
        <w:jc w:val="center"/>
        <w:keepLines w:val="0"/>
        <w:keepNext w:val="0"/>
        <w:spacing w:before="0" w:after="0" w:line="240" w:lineRule="auto"/>
        <w:rPr>
          <w:rFonts w:hint="eastAsia" w:ascii="宋体" w:hAnsi="宋体" w:eastAsia="宋体" w:cs="宋体"/>
          <w:color w:val="auto"/>
          <w:highlight w:val="none"/>
        </w:rPr>
      </w:pPr>
      <w:r/>
      <w:bookmarkStart w:id="64" w:name="_Toc17705"/>
      <w:r/>
      <w:bookmarkStart w:id="65" w:name="_Toc17216"/>
      <w:r/>
      <w:bookmarkStart w:id="66" w:name="_Toc10216"/>
      <w:r/>
      <w:bookmarkStart w:id="67" w:name="_Toc514054471"/>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9" w:name="_Toc25522"/>
            <w:r/>
            <w:bookmarkStart w:id="70"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71" w:name="_Toc20458"/>
            <w:r/>
            <w:bookmarkStart w:id="72"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rPr>
          <w:rFonts w:hint="eastAsia" w:ascii="宋体" w:hAnsi="宋体" w:eastAsia="宋体" w:cs="宋体"/>
          <w:color w:val="auto"/>
          <w:highlight w:val="none"/>
        </w:rPr>
        <w:outlineLvl w:val="1"/>
      </w:pPr>
      <w:r/>
      <w:bookmarkStart w:id="73" w:name="_Toc21335"/>
      <w:r/>
      <w:bookmarkStart w:id="74" w:name="_Toc17916"/>
      <w:r/>
      <w:bookmarkStart w:id="75" w:name="_Toc514054473"/>
      <w:r/>
      <w:bookmarkStart w:id="76" w:name="_Toc30610"/>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5"/>
        <w:rPr>
          <w:rFonts w:hint="eastAsia" w:ascii="宋体" w:hAnsi="宋体" w:eastAsia="宋体" w:cs="宋体"/>
          <w:color w:val="auto"/>
          <w:highlight w:val="none"/>
        </w:rPr>
        <w:outlineLvl w:val="1"/>
      </w:pPr>
      <w:r/>
      <w:bookmarkStart w:id="79" w:name="_Toc26908"/>
      <w:r/>
      <w:bookmarkStart w:id="80" w:name="_Toc514054474"/>
      <w:r/>
      <w:bookmarkStart w:id="81" w:name="_Toc20227"/>
      <w:r/>
      <w:bookmarkStart w:id="82" w:name="_Toc26871"/>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5"/>
        <w:rPr>
          <w:rFonts w:hint="eastAsia" w:ascii="宋体" w:hAnsi="宋体" w:eastAsia="宋体" w:cs="宋体"/>
          <w:color w:val="auto"/>
          <w:highlight w:val="none"/>
        </w:rPr>
        <w:outlineLvl w:val="1"/>
      </w:pPr>
      <w:r/>
      <w:bookmarkStart w:id="88" w:name="_Toc9292"/>
      <w:r/>
      <w:bookmarkStart w:id="89" w:name="_Toc514054475"/>
      <w:r/>
      <w:bookmarkStart w:id="90" w:name="_Toc5409"/>
      <w:r/>
      <w:bookmarkStart w:id="91" w:name="_Toc26211"/>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auto"/>
          <w:sz w:val="24"/>
          <w:highlight w:val="none"/>
        </w:rPr>
        <w:outlineLvl w:val="2"/>
      </w:pPr>
      <w:r/>
      <w:bookmarkStart w:id="92" w:name="_Toc514054476"/>
      <w:r/>
      <w:bookmarkStart w:id="93"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rPr>
          <w:rFonts w:hint="eastAsia" w:ascii="宋体" w:hAnsi="宋体" w:cs="宋体"/>
          <w:b/>
          <w:bCs/>
          <w:color w:val="auto"/>
          <w:sz w:val="24"/>
          <w:highlight w:val="none"/>
        </w:rPr>
        <w:outlineLvl w:val="2"/>
      </w:pPr>
      <w:r/>
      <w:bookmarkStart w:id="97" w:name="_Toc513029228"/>
      <w:r/>
      <w:bookmarkStart w:id="98" w:name="_Toc16938544"/>
      <w:r/>
      <w:bookmarkStart w:id="99" w:name="_Toc20823300"/>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rPr>
          <w:rFonts w:hint="eastAsia" w:ascii="宋体" w:hAnsi="宋体" w:eastAsia="宋体" w:cs="宋体"/>
          <w:color w:val="auto"/>
          <w:highlight w:val="none"/>
        </w:rPr>
        <w:outlineLvl w:val="1"/>
      </w:pPr>
      <w:r/>
      <w:bookmarkStart w:id="100" w:name="_Toc27625"/>
      <w:r/>
      <w:bookmarkStart w:id="101" w:name="_Toc30306"/>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rPr>
          <w:rFonts w:hint="eastAsia" w:ascii="宋体" w:hAnsi="宋体" w:eastAsia="宋体" w:cs="宋体"/>
          <w:color w:val="auto"/>
          <w:highlight w:val="none"/>
        </w:rPr>
        <w:outlineLvl w:val="1"/>
      </w:pPr>
      <w:r/>
      <w:bookmarkStart w:id="103" w:name="_Toc514054477"/>
      <w:r/>
      <w:bookmarkStart w:id="104" w:name="_Toc13553"/>
      <w:r/>
      <w:bookmarkStart w:id="105" w:name="_Toc29013"/>
      <w:r/>
      <w:bookmarkStart w:id="106" w:name="_Toc11517"/>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8"/>
        </w:numPr>
        <w:ind w:firstLine="482"/>
        <w:spacing w:line="500" w:lineRule="exact"/>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1" w:name="EBd9bc59d5f2ed4fb8a64ee2e373d8cc72"/>
      <w:r/>
      <w:bookmarkStart w:id="112" w:name="_Toc81493168"/>
      <w:r/>
      <w:bookmarkStart w:id="113" w:name="_Toc5167"/>
      <w:r/>
      <w:bookmarkStart w:id="114" w:name="_Toc9744"/>
      <w:r/>
      <w:bookmarkStart w:id="115" w:name="_Toc23173"/>
      <w:r/>
      <w:bookmarkStart w:id="116"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5"/>
        <w:rPr>
          <w:rFonts w:hint="eastAsia" w:ascii="宋体" w:hAnsi="宋体" w:eastAsia="宋体" w:cs="宋体"/>
          <w:color w:val="auto"/>
          <w:highlight w:val="none"/>
        </w:rPr>
        <w:outlineLvl w:val="1"/>
      </w:pPr>
      <w:r/>
      <w:bookmarkStart w:id="120" w:name="_Toc25599"/>
      <w:r/>
      <w:bookmarkStart w:id="121" w:name="_Toc14752"/>
      <w:r/>
      <w:bookmarkStart w:id="122" w:name="_Toc31894"/>
      <w:r/>
      <w:bookmarkStart w:id="123" w:name="_Toc514054479"/>
      <w:r/>
      <w:bookmarkStart w:id="124" w:name="_Toc81493169"/>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5"/>
        <w:rPr>
          <w:rFonts w:hint="eastAsia" w:ascii="宋体" w:hAnsi="宋体" w:eastAsia="宋体" w:cs="宋体"/>
          <w:color w:val="auto"/>
          <w:highlight w:val="none"/>
        </w:rPr>
        <w:outlineLvl w:val="1"/>
      </w:pPr>
      <w:r/>
      <w:bookmarkStart w:id="127" w:name="_Toc514054480"/>
      <w:r/>
      <w:bookmarkStart w:id="128" w:name="_Toc81493170"/>
      <w:r/>
      <w:bookmarkStart w:id="129" w:name="_Toc31322"/>
      <w:r/>
      <w:bookmarkStart w:id="130" w:name="_Toc10945"/>
      <w:r/>
      <w:bookmarkStart w:id="131" w:name="_Toc26939"/>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5"/>
        <w:rPr>
          <w:rFonts w:hint="eastAsia" w:ascii="宋体" w:hAnsi="宋体" w:eastAsia="宋体" w:cs="宋体"/>
          <w:color w:val="auto"/>
          <w:highlight w:val="none"/>
        </w:rPr>
        <w:outlineLvl w:val="1"/>
      </w:pPr>
      <w:r/>
      <w:bookmarkStart w:id="132" w:name="_Toc20823314"/>
      <w:r/>
      <w:bookmarkStart w:id="133" w:name="_Toc120614221"/>
      <w:r/>
      <w:bookmarkStart w:id="134" w:name="_Toc479757207"/>
      <w:r/>
      <w:bookmarkStart w:id="135" w:name="_Toc26968"/>
      <w:r/>
      <w:bookmarkStart w:id="136" w:name="_Toc16938558"/>
      <w:r/>
      <w:bookmarkStart w:id="137" w:name="_Toc32340"/>
      <w:r/>
      <w:bookmarkStart w:id="138" w:name="_Toc513029242"/>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8399"/>
      <w:r/>
      <w:bookmarkStart w:id="140" w:name="_Toc2112"/>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auto"/>
          <w:sz w:val="32"/>
          <w:szCs w:val="32"/>
          <w:highlight w:val="none"/>
        </w:rPr>
        <w:outlineLvl w:val="1"/>
      </w:pPr>
      <w:r/>
      <w:bookmarkStart w:id="141" w:name="_Toc24217_WPSOffice_Level2"/>
      <w:r/>
      <w:bookmarkStart w:id="142" w:name="_Toc4647"/>
      <w:r/>
      <w:bookmarkStart w:id="143" w:name="_Toc12296"/>
      <w:r/>
      <w:bookmarkStart w:id="144" w:name="_Toc17445"/>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5" w:name="_Toc18818"/>
      <w:r/>
      <w:bookmarkStart w:id="146" w:name="_Toc17529"/>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17823"/>
      <w:r/>
      <w:bookmarkStart w:id="149" w:name="_Toc3702"/>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8"/>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bookmarkStart w:id="150"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所投产品（同品牌同</w:t>
            </w:r>
            <w:r>
              <w:rPr>
                <w:rFonts w:hint="eastAsia" w:ascii="宋体" w:hAnsi="宋体" w:cs="宋体"/>
                <w:bCs/>
                <w:color w:val="auto"/>
                <w:sz w:val="24"/>
                <w:szCs w:val="24"/>
                <w:highlight w:val="none"/>
                <w:lang w:val="en-US" w:eastAsia="zh-CN"/>
              </w:rPr>
              <w:t xml:space="preserve">类型</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9"/>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9"/>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jc w:val="both"/>
        <w:rPr>
          <w:rStyle w:val="847"/>
          <w:rFonts w:hint="eastAsia"/>
          <w:b w:val="0"/>
          <w:bCs w:val="0"/>
          <w:color w:val="auto"/>
          <w:highlight w:val="none"/>
        </w:rPr>
        <w:outlineLvl w:val="0"/>
      </w:pPr>
      <w:r>
        <w:t xml:space="preserve">                        </w:t>
      </w:r>
      <w:bookmarkStart w:id="151" w:name="_Toc8891"/>
      <w:r/>
      <w:bookmarkStart w:id="152" w:name="_Toc23169"/>
      <w:r>
        <w:rPr>
          <w:rStyle w:val="847"/>
          <w:rFonts w:hint="eastAsia"/>
          <w:b w:val="0"/>
          <w:bCs w:val="0"/>
          <w:color w:val="auto"/>
          <w:highlight w:val="none"/>
        </w:rPr>
        <w:t xml:space="preserve">第</w:t>
      </w:r>
      <w:r>
        <w:rPr>
          <w:rStyle w:val="847"/>
          <w:rFonts w:hint="eastAsia"/>
          <w:b w:val="0"/>
          <w:bCs w:val="0"/>
          <w:color w:val="auto"/>
          <w:highlight w:val="none"/>
        </w:rPr>
        <w:t xml:space="preserve">四</w:t>
      </w:r>
      <w:r>
        <w:rPr>
          <w:rStyle w:val="847"/>
          <w:rFonts w:hint="eastAsia"/>
          <w:b w:val="0"/>
          <w:bCs w:val="0"/>
          <w:color w:val="auto"/>
          <w:highlight w:val="none"/>
        </w:rPr>
        <w:t xml:space="preserve">部分 </w:t>
      </w:r>
      <w:r>
        <w:rPr>
          <w:rStyle w:val="847"/>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4" w:name="_Toc311"/>
      <w:r/>
      <w:bookmarkStart w:id="155" w:name="_Toc32119"/>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序</w:t>
            </w:r>
            <w:r>
              <w:rPr>
                <w:rFonts w:hint="eastAsia" w:ascii="宋体" w:hAnsi="宋体" w:eastAsia="宋体" w:cs="宋体"/>
                <w:b/>
                <w:color w:val="auto"/>
                <w:sz w:val="24"/>
                <w:szCs w:val="24"/>
                <w:highlight w:val="none"/>
              </w:rPr>
              <w:t xml:space="preserve">号</w:t>
            </w:r>
            <w:r/>
          </w:p>
        </w:tc>
        <w:tc>
          <w:tcPr>
            <w:tcW w:w="20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预真空压力蒸汽灭菌器</w:t>
            </w:r>
            <w:r/>
          </w:p>
        </w:tc>
        <w:tc>
          <w:tcPr>
            <w:tcW w:w="222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4</w:t>
            </w:r>
            <w:r>
              <w:rPr>
                <w:rFonts w:hint="eastAsia" w:ascii="Times New Roman" w:hAnsi="Times New Roman"/>
                <w:color w:val="auto"/>
                <w:sz w:val="24"/>
                <w:szCs w:val="24"/>
                <w:highlight w:val="none"/>
              </w:rPr>
              <w:t xml:space="preserve">套</w:t>
            </w:r>
            <w:r/>
          </w:p>
        </w:tc>
        <w:tc>
          <w:tcPr>
            <w:tcW w:w="27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8"/>
        <w:tblW w:w="957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361"/>
        <w:gridCol w:w="2339"/>
        <w:gridCol w:w="1125"/>
        <w:gridCol w:w="1470"/>
      </w:tblGrid>
      <w:tr>
        <w:trPr/>
        <w:tc>
          <w:tcPr>
            <w:tcW w:w="1277" w:type="dxa"/>
            <w:vAlign w:val="top"/>
            <w:textDirection w:val="lrTb"/>
            <w:noWrap w:val="false"/>
          </w:tcPr>
          <w:p>
            <w:pPr>
              <w:rPr>
                <w:b/>
                <w:sz w:val="24"/>
                <w:szCs w:val="24"/>
              </w:rPr>
            </w:pPr>
            <w:r>
              <w:rPr>
                <w:rFonts w:hint="eastAsia"/>
                <w:b/>
                <w:sz w:val="24"/>
                <w:szCs w:val="24"/>
              </w:rPr>
              <w:t xml:space="preserve">序号</w:t>
            </w:r>
            <w:r/>
          </w:p>
        </w:tc>
        <w:tc>
          <w:tcPr>
            <w:tcW w:w="3361" w:type="dxa"/>
            <w:vAlign w:val="top"/>
            <w:textDirection w:val="lrTb"/>
            <w:noWrap w:val="false"/>
          </w:tcPr>
          <w:p>
            <w:pPr>
              <w:rPr>
                <w:b/>
                <w:sz w:val="24"/>
                <w:szCs w:val="24"/>
              </w:rPr>
            </w:pPr>
            <w:r>
              <w:rPr>
                <w:b/>
                <w:sz w:val="24"/>
                <w:szCs w:val="24"/>
              </w:rPr>
            </w:r>
            <w:r/>
          </w:p>
        </w:tc>
        <w:tc>
          <w:tcPr>
            <w:tcW w:w="2339" w:type="dxa"/>
            <w:vAlign w:val="top"/>
            <w:textDirection w:val="lrTb"/>
            <w:noWrap w:val="false"/>
          </w:tcPr>
          <w:p>
            <w:pPr>
              <w:rPr>
                <w:b/>
                <w:sz w:val="24"/>
                <w:szCs w:val="24"/>
              </w:rPr>
            </w:pPr>
            <w:r>
              <w:rPr>
                <w:rFonts w:hint="eastAsia"/>
                <w:b/>
                <w:sz w:val="24"/>
                <w:szCs w:val="24"/>
              </w:rPr>
              <w:t xml:space="preserve">招标要求</w:t>
            </w:r>
            <w:r/>
          </w:p>
        </w:tc>
        <w:tc>
          <w:tcPr>
            <w:tcW w:w="1125" w:type="dxa"/>
            <w:vAlign w:val="top"/>
            <w:textDirection w:val="lrTb"/>
            <w:noWrap w:val="false"/>
          </w:tcPr>
          <w:p>
            <w:pPr>
              <w:rPr>
                <w:b/>
                <w:sz w:val="24"/>
                <w:szCs w:val="24"/>
              </w:rPr>
            </w:pPr>
            <w:r>
              <w:rPr>
                <w:rFonts w:hint="eastAsia"/>
                <w:b/>
                <w:sz w:val="24"/>
                <w:szCs w:val="24"/>
              </w:rPr>
              <w:t xml:space="preserve">投标方参数</w:t>
            </w:r>
            <w:r/>
          </w:p>
        </w:tc>
        <w:tc>
          <w:tcPr>
            <w:tcW w:w="1470" w:type="dxa"/>
            <w:vAlign w:val="top"/>
            <w:textDirection w:val="lrTb"/>
            <w:noWrap w:val="false"/>
          </w:tcPr>
          <w:p>
            <w:pPr>
              <w:rPr>
                <w:b/>
                <w:sz w:val="24"/>
                <w:szCs w:val="24"/>
              </w:rPr>
            </w:pPr>
            <w:r>
              <w:rPr>
                <w:rFonts w:hint="eastAsia"/>
                <w:b/>
                <w:sz w:val="24"/>
                <w:szCs w:val="24"/>
              </w:rPr>
              <w:t xml:space="preserve">偏离及说明</w:t>
            </w:r>
            <w:r/>
          </w:p>
        </w:tc>
      </w:tr>
      <w:tr>
        <w:trPr/>
        <w:tc>
          <w:tcPr>
            <w:tcW w:w="1277" w:type="dxa"/>
            <w:vAlign w:val="top"/>
            <w:textDirection w:val="lrTb"/>
            <w:noWrap w:val="false"/>
          </w:tcPr>
          <w:p>
            <w:pPr>
              <w:rPr>
                <w:sz w:val="24"/>
                <w:szCs w:val="24"/>
              </w:rPr>
            </w:pPr>
            <w:r>
              <w:rPr>
                <w:rFonts w:hint="eastAsia"/>
                <w:sz w:val="24"/>
                <w:szCs w:val="24"/>
              </w:rPr>
              <w:t xml:space="preserve">一</w:t>
            </w:r>
            <w:r/>
          </w:p>
        </w:tc>
        <w:tc>
          <w:tcPr>
            <w:tcW w:w="3361" w:type="dxa"/>
            <w:vAlign w:val="top"/>
            <w:textDirection w:val="lrTb"/>
            <w:noWrap w:val="false"/>
          </w:tcPr>
          <w:p>
            <w:pPr>
              <w:rPr>
                <w:b/>
                <w:sz w:val="24"/>
                <w:szCs w:val="24"/>
              </w:rPr>
            </w:pPr>
            <w:r>
              <w:rPr>
                <w:rFonts w:hint="eastAsia"/>
                <w:b/>
                <w:sz w:val="24"/>
                <w:szCs w:val="24"/>
              </w:rPr>
              <w:t xml:space="preserve">设备概况</w:t>
            </w:r>
            <w:r/>
          </w:p>
        </w:tc>
        <w:tc>
          <w:tcPr>
            <w:tcW w:w="2339" w:type="dxa"/>
            <w:vAlign w:val="top"/>
            <w:textDirection w:val="lrTb"/>
            <w:noWrap w:val="false"/>
          </w:tcPr>
          <w:p>
            <w:pPr>
              <w:rPr>
                <w:sz w:val="24"/>
                <w:szCs w:val="24"/>
              </w:rPr>
            </w:pPr>
            <w:r>
              <w:rPr>
                <w:sz w:val="24"/>
                <w:szCs w:val="24"/>
              </w:rPr>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rFonts w:hint="eastAsia"/>
                <w:sz w:val="24"/>
                <w:szCs w:val="24"/>
              </w:rPr>
              <w:t xml:space="preserve">1.1</w:t>
            </w:r>
            <w:r/>
          </w:p>
        </w:tc>
        <w:tc>
          <w:tcPr>
            <w:tcW w:w="3361" w:type="dxa"/>
            <w:vAlign w:val="top"/>
            <w:textDirection w:val="lrTb"/>
            <w:noWrap w:val="false"/>
          </w:tcPr>
          <w:p>
            <w:pPr>
              <w:rPr>
                <w:rFonts w:hint="default" w:eastAsia="宋体"/>
                <w:b/>
                <w:bCs/>
                <w:sz w:val="24"/>
                <w:szCs w:val="24"/>
                <w:lang w:val="en-US" w:eastAsia="zh-CN"/>
              </w:rPr>
            </w:pPr>
            <w:r>
              <w:rPr>
                <w:rFonts w:hint="eastAsia"/>
                <w:sz w:val="24"/>
                <w:szCs w:val="24"/>
              </w:rPr>
              <w:t xml:space="preserve">名称：</w:t>
            </w:r>
            <w:r>
              <w:rPr>
                <w:rFonts w:hint="eastAsia"/>
                <w:b/>
                <w:bCs/>
                <w:sz w:val="24"/>
                <w:szCs w:val="24"/>
                <w:lang w:val="en-US" w:eastAsia="zh-CN"/>
              </w:rPr>
              <w:t xml:space="preserve">预真空压力蒸汽灭菌器</w:t>
            </w:r>
            <w:r/>
          </w:p>
          <w:p>
            <w:pPr>
              <w:rPr>
                <w:sz w:val="24"/>
                <w:szCs w:val="24"/>
                <w:u w:val="single"/>
              </w:rPr>
            </w:pPr>
            <w:r>
              <w:rPr>
                <w:rFonts w:hint="eastAsia"/>
                <w:sz w:val="24"/>
                <w:szCs w:val="24"/>
              </w:rPr>
              <w:t xml:space="preserve">     </w:t>
            </w:r>
            <w:r/>
          </w:p>
        </w:tc>
        <w:tc>
          <w:tcPr>
            <w:tcW w:w="2339" w:type="dxa"/>
            <w:vAlign w:val="top"/>
            <w:textDirection w:val="lrTb"/>
            <w:noWrap w:val="false"/>
          </w:tcPr>
          <w:p>
            <w:pPr>
              <w:rPr>
                <w:sz w:val="24"/>
                <w:szCs w:val="24"/>
              </w:rPr>
            </w:pPr>
            <w:r>
              <w:rPr>
                <w:rFonts w:hint="eastAsia"/>
                <w:sz w:val="24"/>
                <w:szCs w:val="24"/>
              </w:rPr>
              <w:t xml:space="preserve">要求各供应商提供目前技术参数的同符合机型的最新型号机器，并列出详细配置清单和分项报价</w:t>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rFonts w:hint="eastAsia"/>
                <w:sz w:val="24"/>
                <w:szCs w:val="24"/>
              </w:rPr>
              <w:t xml:space="preserve">1.2</w:t>
            </w:r>
            <w:r/>
          </w:p>
        </w:tc>
        <w:tc>
          <w:tcPr>
            <w:tcW w:w="3361" w:type="dxa"/>
            <w:vAlign w:val="top"/>
            <w:textDirection w:val="lrTb"/>
            <w:noWrap w:val="false"/>
          </w:tcPr>
          <w:p>
            <w:pPr>
              <w:rPr>
                <w:sz w:val="24"/>
                <w:szCs w:val="24"/>
              </w:rPr>
            </w:pPr>
            <w:r>
              <w:rPr>
                <w:rFonts w:hint="eastAsia" w:ascii="宋体" w:hAnsi="宋体"/>
                <w:sz w:val="24"/>
                <w:szCs w:val="24"/>
              </w:rPr>
              <w:t xml:space="preserve">设备型号及操作系统版本</w:t>
            </w:r>
            <w:r/>
          </w:p>
        </w:tc>
        <w:tc>
          <w:tcPr>
            <w:tcW w:w="2339" w:type="dxa"/>
            <w:vAlign w:val="top"/>
            <w:textDirection w:val="lrTb"/>
            <w:noWrap w:val="false"/>
          </w:tcPr>
          <w:p>
            <w:pPr>
              <w:rPr>
                <w:sz w:val="24"/>
                <w:szCs w:val="24"/>
                <w:u w:val="single"/>
              </w:rPr>
            </w:pPr>
            <w:r>
              <w:rPr>
                <w:rFonts w:hint="eastAsia"/>
                <w:sz w:val="24"/>
                <w:szCs w:val="24"/>
              </w:rPr>
              <w:t xml:space="preserve">提供</w:t>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rFonts w:hint="eastAsia"/>
                <w:sz w:val="24"/>
                <w:szCs w:val="24"/>
              </w:rPr>
              <w:t xml:space="preserve">1.3</w:t>
            </w:r>
            <w:r/>
          </w:p>
        </w:tc>
        <w:tc>
          <w:tcPr>
            <w:tcW w:w="3361" w:type="dxa"/>
            <w:vAlign w:val="top"/>
            <w:textDirection w:val="lrTb"/>
            <w:noWrap w:val="false"/>
          </w:tcPr>
          <w:p>
            <w:pPr>
              <w:rPr>
                <w:sz w:val="24"/>
                <w:szCs w:val="24"/>
              </w:rPr>
            </w:pPr>
            <w:r>
              <w:rPr>
                <w:rFonts w:hint="eastAsia"/>
                <w:sz w:val="24"/>
                <w:szCs w:val="24"/>
              </w:rPr>
              <w:t xml:space="preserve">数量</w:t>
            </w:r>
            <w:r/>
          </w:p>
        </w:tc>
        <w:tc>
          <w:tcPr>
            <w:tcW w:w="2339" w:type="dxa"/>
            <w:vAlign w:val="top"/>
            <w:textDirection w:val="lrTb"/>
            <w:noWrap w:val="false"/>
          </w:tcPr>
          <w:p>
            <w:pPr>
              <w:rPr>
                <w:sz w:val="24"/>
                <w:szCs w:val="24"/>
              </w:rPr>
            </w:pPr>
            <w:r>
              <w:rPr>
                <w:rFonts w:hint="eastAsia"/>
                <w:sz w:val="24"/>
                <w:szCs w:val="24"/>
              </w:rPr>
              <w:t xml:space="preserve">肆套（</w:t>
            </w:r>
            <w:r>
              <w:rPr>
                <w:rFonts w:hint="eastAsia"/>
                <w:sz w:val="24"/>
                <w:szCs w:val="24"/>
                <w:lang w:eastAsia="zh-CN"/>
              </w:rPr>
              <w:t xml:space="preserve">预真空压力蒸汽灭菌器</w:t>
            </w:r>
            <w:r>
              <w:rPr>
                <w:rFonts w:hint="eastAsia"/>
                <w:sz w:val="24"/>
                <w:szCs w:val="24"/>
              </w:rPr>
              <w:t xml:space="preserve">（一）贰台，</w:t>
            </w:r>
            <w:r>
              <w:rPr>
                <w:rFonts w:hint="eastAsia"/>
                <w:sz w:val="24"/>
                <w:szCs w:val="24"/>
                <w:lang w:eastAsia="zh-CN"/>
              </w:rPr>
              <w:t xml:space="preserve">预真空压力蒸汽灭菌器</w:t>
            </w:r>
            <w:r>
              <w:rPr>
                <w:rFonts w:hint="eastAsia"/>
                <w:sz w:val="24"/>
                <w:szCs w:val="24"/>
              </w:rPr>
              <w:t xml:space="preserve">（二）贰台</w:t>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rFonts w:hint="eastAsia"/>
                <w:sz w:val="24"/>
                <w:szCs w:val="24"/>
              </w:rPr>
              <w:t xml:space="preserve">二</w:t>
            </w:r>
            <w:r/>
          </w:p>
        </w:tc>
        <w:tc>
          <w:tcPr>
            <w:tcW w:w="3361" w:type="dxa"/>
            <w:vAlign w:val="top"/>
            <w:textDirection w:val="lrTb"/>
            <w:noWrap w:val="false"/>
          </w:tcPr>
          <w:p>
            <w:pPr>
              <w:rPr>
                <w:b/>
                <w:sz w:val="24"/>
                <w:szCs w:val="24"/>
              </w:rPr>
            </w:pPr>
            <w:r>
              <w:rPr>
                <w:rFonts w:hint="eastAsia"/>
                <w:b/>
                <w:sz w:val="24"/>
                <w:szCs w:val="24"/>
              </w:rPr>
              <w:t xml:space="preserve">设备合法销售有关文件（科研设备可忽略此条）</w:t>
            </w:r>
            <w:r/>
          </w:p>
        </w:tc>
        <w:tc>
          <w:tcPr>
            <w:tcW w:w="2339" w:type="dxa"/>
            <w:vAlign w:val="top"/>
            <w:textDirection w:val="lrTb"/>
            <w:noWrap w:val="false"/>
          </w:tcPr>
          <w:p>
            <w:pPr>
              <w:rPr>
                <w:sz w:val="24"/>
                <w:szCs w:val="24"/>
              </w:rPr>
            </w:pPr>
            <w:r>
              <w:rPr>
                <w:rFonts w:hint="eastAsia"/>
                <w:sz w:val="24"/>
                <w:szCs w:val="24"/>
              </w:rPr>
              <w:tab/>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2.1 </w:t>
            </w:r>
            <w:r/>
          </w:p>
        </w:tc>
        <w:tc>
          <w:tcPr>
            <w:tcW w:w="3361" w:type="dxa"/>
            <w:vAlign w:val="top"/>
            <w:textDirection w:val="lrTb"/>
            <w:noWrap w:val="false"/>
          </w:tcPr>
          <w:p>
            <w:pPr>
              <w:rPr>
                <w:rFonts w:hint="eastAsia"/>
                <w:sz w:val="24"/>
                <w:szCs w:val="24"/>
              </w:rPr>
            </w:pPr>
            <w:r>
              <w:rPr>
                <w:rFonts w:hint="eastAsia"/>
                <w:sz w:val="24"/>
                <w:szCs w:val="24"/>
              </w:rPr>
              <w:t xml:space="preserve">不属于医疗器械管理范畴内设备</w:t>
            </w:r>
            <w:r/>
          </w:p>
        </w:tc>
        <w:tc>
          <w:tcPr>
            <w:tcW w:w="2339" w:type="dxa"/>
            <w:vAlign w:val="top"/>
            <w:textDirection w:val="lrTb"/>
            <w:noWrap w:val="false"/>
          </w:tcPr>
          <w:p>
            <w:pPr>
              <w:rPr>
                <w:rFonts w:hint="eastAsia"/>
                <w:sz w:val="24"/>
                <w:szCs w:val="24"/>
              </w:rPr>
            </w:pPr>
            <w:r>
              <w:rPr>
                <w:rFonts w:hint="eastAsia"/>
                <w:sz w:val="24"/>
                <w:szCs w:val="24"/>
              </w:rPr>
              <w:t xml:space="preserve">提供上级管理部门的证明文件</w:t>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2.2</w:t>
            </w:r>
            <w:r/>
          </w:p>
        </w:tc>
        <w:tc>
          <w:tcPr>
            <w:tcW w:w="3361" w:type="dxa"/>
            <w:vAlign w:val="top"/>
            <w:textDirection w:val="lrTb"/>
            <w:noWrap w:val="false"/>
          </w:tcPr>
          <w:p>
            <w:pPr>
              <w:rPr>
                <w:rFonts w:hint="eastAsia"/>
                <w:sz w:val="24"/>
                <w:szCs w:val="24"/>
              </w:rPr>
            </w:pPr>
            <w:r>
              <w:rPr>
                <w:rFonts w:hint="eastAsia"/>
                <w:sz w:val="24"/>
                <w:szCs w:val="24"/>
              </w:rPr>
              <w:t xml:space="preserve">属于医疗器械管理范畴内设备</w:t>
            </w:r>
            <w:r/>
          </w:p>
        </w:tc>
        <w:tc>
          <w:tcPr>
            <w:tcW w:w="2339" w:type="dxa"/>
            <w:vAlign w:val="top"/>
            <w:textDirection w:val="lrTb"/>
            <w:noWrap w:val="false"/>
          </w:tcPr>
          <w:p>
            <w:pPr>
              <w:jc w:val="left"/>
              <w:rPr>
                <w:rFonts w:hint="eastAsia"/>
                <w:sz w:val="24"/>
                <w:szCs w:val="24"/>
              </w:rPr>
            </w:pPr>
            <w:r>
              <w:rPr>
                <w:rFonts w:hint="eastAsia"/>
                <w:sz w:val="24"/>
                <w:szCs w:val="24"/>
              </w:rPr>
              <w:t xml:space="preserve">提供中国医疗器械注册证（NMPA）复印件</w:t>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rFonts w:hint="eastAsia"/>
                <w:sz w:val="24"/>
                <w:szCs w:val="24"/>
              </w:rPr>
              <w:t xml:space="preserve">三</w:t>
            </w:r>
            <w:r/>
          </w:p>
        </w:tc>
        <w:tc>
          <w:tcPr>
            <w:tcW w:w="3361" w:type="dxa"/>
            <w:vAlign w:val="top"/>
            <w:textDirection w:val="lrTb"/>
            <w:noWrap w:val="false"/>
          </w:tcPr>
          <w:p>
            <w:pPr>
              <w:rPr>
                <w:b/>
                <w:sz w:val="24"/>
                <w:szCs w:val="24"/>
              </w:rPr>
            </w:pPr>
            <w:r>
              <w:rPr>
                <w:rFonts w:hint="eastAsia"/>
                <w:b/>
                <w:sz w:val="24"/>
                <w:szCs w:val="24"/>
              </w:rPr>
              <w:t xml:space="preserve">主要技术参数</w:t>
            </w:r>
            <w:r/>
          </w:p>
        </w:tc>
        <w:tc>
          <w:tcPr>
            <w:tcW w:w="2339" w:type="dxa"/>
            <w:vAlign w:val="top"/>
            <w:textDirection w:val="lrTb"/>
            <w:noWrap w:val="false"/>
          </w:tcPr>
          <w:p>
            <w:pPr>
              <w:rPr>
                <w:sz w:val="24"/>
                <w:szCs w:val="24"/>
              </w:rPr>
            </w:pPr>
            <w:r>
              <w:rPr>
                <w:sz w:val="24"/>
                <w:szCs w:val="24"/>
              </w:rPr>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rPr>
                <w:sz w:val="24"/>
                <w:szCs w:val="24"/>
              </w:rPr>
            </w:pPr>
            <w:r>
              <w:rPr>
                <w:sz w:val="24"/>
                <w:szCs w:val="24"/>
              </w:rPr>
            </w:r>
            <w:r/>
          </w:p>
        </w:tc>
      </w:tr>
      <w:tr>
        <w:trPr/>
        <w:tc>
          <w:tcPr>
            <w:tcW w:w="1277" w:type="dxa"/>
            <w:vAlign w:val="top"/>
            <w:textDirection w:val="lrTb"/>
            <w:noWrap w:val="false"/>
          </w:tcPr>
          <w:p>
            <w:pPr>
              <w:rPr>
                <w:sz w:val="24"/>
                <w:szCs w:val="24"/>
              </w:rPr>
            </w:pPr>
            <w:r>
              <w:rPr>
                <w:sz w:val="24"/>
                <w:szCs w:val="24"/>
              </w:rPr>
            </w:r>
            <w:r/>
          </w:p>
        </w:tc>
        <w:tc>
          <w:tcPr>
            <w:gridSpan w:val="4"/>
            <w:tcW w:w="8295" w:type="dxa"/>
            <w:vAlign w:val="top"/>
            <w:textDirection w:val="lrTb"/>
            <w:noWrap w:val="false"/>
          </w:tcPr>
          <w:p>
            <w:pPr>
              <w:rPr>
                <w:rFonts w:hint="eastAsia" w:ascii="宋体" w:hAnsi="宋体"/>
                <w:sz w:val="24"/>
                <w:szCs w:val="24"/>
              </w:rPr>
            </w:pPr>
            <w:r>
              <w:rPr>
                <w:rFonts w:hint="eastAsia" w:ascii="宋体" w:hAnsi="宋体"/>
                <w:sz w:val="24"/>
                <w:szCs w:val="24"/>
              </w:rPr>
              <w:t xml:space="preserve">投标人必须在正本投标文件内如实提供一套与投标设备相符的最新版中文原厂的技术白皮书，评标将以此为依据。 </w:t>
            </w:r>
            <w:r/>
          </w:p>
        </w:tc>
      </w:tr>
      <w:tr>
        <w:trPr>
          <w:trHeight w:val="703"/>
        </w:trPr>
        <w:tc>
          <w:tcPr>
            <w:tcW w:w="1277" w:type="dxa"/>
            <w:vAlign w:val="top"/>
            <w:textDirection w:val="lrTb"/>
            <w:noWrap w:val="false"/>
          </w:tcPr>
          <w:p>
            <w:pPr>
              <w:rPr>
                <w:sz w:val="24"/>
                <w:szCs w:val="24"/>
              </w:rPr>
            </w:pPr>
            <w:r>
              <w:rPr>
                <w:rFonts w:hint="eastAsia" w:ascii="宋体" w:hAnsi="宋体"/>
                <w:sz w:val="24"/>
                <w:szCs w:val="24"/>
              </w:rPr>
              <w:t xml:space="preserve">3.1</w:t>
            </w:r>
            <w:r/>
          </w:p>
        </w:tc>
        <w:tc>
          <w:tcPr>
            <w:tcW w:w="3361" w:type="dxa"/>
            <w:vAlign w:val="top"/>
            <w:textDirection w:val="lrTb"/>
            <w:noWrap w:val="false"/>
          </w:tcPr>
          <w:p>
            <w:pPr>
              <w:rPr>
                <w:rFonts w:hint="eastAsia" w:ascii="宋体" w:hAnsi="宋体"/>
                <w:sz w:val="24"/>
                <w:szCs w:val="24"/>
              </w:rPr>
            </w:pPr>
            <w:r>
              <w:rPr>
                <w:rFonts w:hint="eastAsia" w:ascii="宋体" w:hAnsi="宋体"/>
                <w:b/>
                <w:sz w:val="24"/>
                <w:szCs w:val="24"/>
              </w:rPr>
              <w:t xml:space="preserve">设备用途</w:t>
            </w:r>
            <w:r>
              <w:rPr>
                <w:rFonts w:hint="eastAsia" w:ascii="宋体" w:hAnsi="宋体"/>
                <w:sz w:val="24"/>
                <w:szCs w:val="24"/>
              </w:rPr>
              <w:t xml:space="preserve">：用于消毒供应中心耐湿热医疗器械的灭菌等。</w:t>
            </w:r>
            <w:r/>
          </w:p>
        </w:tc>
        <w:tc>
          <w:tcPr>
            <w:tcW w:w="2339" w:type="dxa"/>
            <w:vAlign w:val="top"/>
            <w:textDirection w:val="lrTb"/>
            <w:noWrap w:val="false"/>
          </w:tcPr>
          <w:p>
            <w:pPr>
              <w:rPr>
                <w:sz w:val="24"/>
                <w:szCs w:val="24"/>
              </w:rPr>
            </w:pPr>
            <w:r>
              <w:rPr>
                <w:sz w:val="24"/>
                <w:szCs w:val="24"/>
              </w:rPr>
            </w:r>
            <w:r/>
          </w:p>
        </w:tc>
        <w:tc>
          <w:tcPr>
            <w:tcW w:w="1125" w:type="dxa"/>
            <w:vAlign w:val="top"/>
            <w:textDirection w:val="lrTb"/>
            <w:noWrap w:val="false"/>
          </w:tcPr>
          <w:p>
            <w:pPr>
              <w:rPr>
                <w:sz w:val="24"/>
                <w:szCs w:val="24"/>
              </w:rPr>
            </w:pPr>
            <w:r>
              <w:rPr>
                <w:sz w:val="24"/>
                <w:szCs w:val="24"/>
              </w:rPr>
            </w:r>
            <w:r/>
          </w:p>
        </w:tc>
        <w:tc>
          <w:tcPr>
            <w:tcW w:w="1470" w:type="dxa"/>
            <w:vAlign w:val="top"/>
            <w:textDirection w:val="lrTb"/>
            <w:noWrap w:val="false"/>
          </w:tcPr>
          <w:p>
            <w:pPr>
              <w:jc w:val="left"/>
              <w:rPr>
                <w:sz w:val="24"/>
                <w:szCs w:val="24"/>
              </w:rPr>
            </w:pPr>
            <w:r>
              <w:rPr>
                <w:sz w:val="24"/>
                <w:szCs w:val="24"/>
              </w:rPr>
            </w:r>
            <w:r/>
          </w:p>
        </w:tc>
      </w:tr>
      <w:tr>
        <w:trPr/>
        <w:tc>
          <w:tcPr>
            <w:tcW w:w="1277" w:type="dxa"/>
            <w:vAlign w:val="top"/>
            <w:textDirection w:val="lrTb"/>
            <w:noWrap w:val="false"/>
          </w:tcPr>
          <w:p>
            <w:pPr>
              <w:rPr>
                <w:rFonts w:hint="eastAsia" w:ascii="宋体" w:hAnsi="宋体" w:cs="楷体_GB2312"/>
                <w:sz w:val="24"/>
                <w:szCs w:val="24"/>
              </w:rPr>
            </w:pPr>
            <w:r>
              <w:rPr>
                <w:sz w:val="24"/>
                <w:szCs w:val="24"/>
              </w:rPr>
              <w:t xml:space="preserve">3.2</w:t>
            </w:r>
            <w:r/>
          </w:p>
        </w:tc>
        <w:tc>
          <w:tcPr>
            <w:tcW w:w="3361" w:type="dxa"/>
            <w:vAlign w:val="top"/>
            <w:textDirection w:val="lrTb"/>
            <w:noWrap w:val="false"/>
          </w:tcPr>
          <w:p>
            <w:pPr>
              <w:rPr>
                <w:rFonts w:hint="eastAsia" w:ascii="宋体" w:hAnsi="宋体" w:cs="楷体_GB2312"/>
                <w:sz w:val="24"/>
                <w:szCs w:val="24"/>
              </w:rPr>
            </w:pPr>
            <w:r>
              <w:rPr>
                <w:rFonts w:hint="eastAsia" w:ascii="宋体" w:hAnsi="宋体"/>
                <w:b/>
                <w:bCs/>
                <w:sz w:val="24"/>
                <w:szCs w:val="24"/>
                <w:lang w:eastAsia="zh-CN"/>
              </w:rPr>
              <w:t xml:space="preserve">预真空压力蒸汽灭菌器</w:t>
            </w:r>
            <w:r>
              <w:rPr>
                <w:rFonts w:hint="eastAsia" w:ascii="宋体" w:hAnsi="宋体"/>
                <w:b/>
                <w:bCs/>
                <w:sz w:val="24"/>
                <w:szCs w:val="24"/>
              </w:rPr>
              <w:t xml:space="preserve">（一）技术参数及</w:t>
            </w:r>
            <w:r>
              <w:rPr>
                <w:rFonts w:hint="eastAsia" w:ascii="宋体" w:hAnsi="宋体"/>
                <w:b/>
                <w:sz w:val="24"/>
                <w:szCs w:val="24"/>
              </w:rPr>
              <w:t xml:space="preserve">功能要求：</w:t>
            </w:r>
            <w:r/>
          </w:p>
        </w:tc>
        <w:tc>
          <w:tcPr>
            <w:tcW w:w="2339"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r>
            <w:r/>
          </w:p>
        </w:tc>
        <w:tc>
          <w:tcPr>
            <w:tcW w:w="1125"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r>
            <w:r/>
          </w:p>
        </w:tc>
        <w:tc>
          <w:tcPr>
            <w:tcW w:w="1470"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r>
            <w:r/>
          </w:p>
        </w:tc>
      </w:tr>
      <w:tr>
        <w:trPr>
          <w:trHeight w:val="287"/>
        </w:trPr>
        <w:tc>
          <w:tcPr>
            <w:tcW w:w="1277" w:type="dxa"/>
            <w:vAlign w:val="top"/>
            <w:textDirection w:val="lrTb"/>
            <w:noWrap w:val="false"/>
          </w:tcPr>
          <w:p>
            <w:pPr>
              <w:rPr>
                <w:rFonts w:hint="eastAsia"/>
                <w:sz w:val="24"/>
                <w:szCs w:val="24"/>
              </w:rPr>
            </w:pPr>
            <w:r>
              <w:rPr>
                <w:rFonts w:hint="eastAsia"/>
                <w:sz w:val="24"/>
                <w:szCs w:val="24"/>
              </w:rPr>
              <w:t xml:space="preserve">★3.2.1</w:t>
            </w:r>
            <w:r/>
          </w:p>
        </w:tc>
        <w:tc>
          <w:tcPr>
            <w:tcW w:w="3361" w:type="dxa"/>
            <w:vAlign w:val="top"/>
            <w:textDirection w:val="lrTb"/>
            <w:noWrap w:val="false"/>
          </w:tcPr>
          <w:p>
            <w:pPr>
              <w:rPr>
                <w:rFonts w:hint="eastAsia"/>
                <w:sz w:val="24"/>
                <w:szCs w:val="24"/>
              </w:rPr>
            </w:pPr>
            <w:r>
              <w:rPr>
                <w:rFonts w:hint="eastAsia"/>
                <w:sz w:val="24"/>
                <w:szCs w:val="24"/>
              </w:rPr>
              <w:t xml:space="preserve">灭菌室有效容积≥1500L</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287"/>
        </w:trPr>
        <w:tc>
          <w:tcPr>
            <w:tcW w:w="1277" w:type="dxa"/>
            <w:vAlign w:val="top"/>
            <w:textDirection w:val="lrTb"/>
            <w:noWrap w:val="false"/>
          </w:tcPr>
          <w:p>
            <w:pPr>
              <w:rPr>
                <w:rFonts w:hint="eastAsia"/>
                <w:sz w:val="24"/>
                <w:szCs w:val="24"/>
                <w:highlight w:val="none"/>
              </w:rPr>
            </w:pPr>
            <w:r>
              <w:rPr>
                <w:rFonts w:hint="eastAsia"/>
                <w:sz w:val="24"/>
                <w:szCs w:val="24"/>
                <w:highlight w:val="none"/>
                <w:lang w:val="en-US" w:eastAsia="zh-CN"/>
              </w:rPr>
              <w:t xml:space="preserve">★</w:t>
            </w:r>
            <w:r>
              <w:rPr>
                <w:rFonts w:hint="eastAsia"/>
                <w:sz w:val="24"/>
                <w:szCs w:val="24"/>
                <w:highlight w:val="none"/>
              </w:rPr>
              <w:t xml:space="preserve">3.2.2</w:t>
            </w:r>
            <w:r/>
          </w:p>
        </w:tc>
        <w:tc>
          <w:tcPr>
            <w:tcW w:w="3361" w:type="dxa"/>
            <w:vAlign w:val="top"/>
            <w:textDirection w:val="lrTb"/>
            <w:noWrap w:val="false"/>
          </w:tcPr>
          <w:p>
            <w:pPr>
              <w:rPr>
                <w:rFonts w:hint="eastAsia"/>
                <w:sz w:val="24"/>
                <w:szCs w:val="24"/>
                <w:highlight w:val="none"/>
              </w:rPr>
            </w:pPr>
            <w:r>
              <w:rPr>
                <w:rFonts w:hint="eastAsia"/>
                <w:sz w:val="24"/>
                <w:szCs w:val="24"/>
                <w:highlight w:val="none"/>
              </w:rPr>
              <w:t xml:space="preserve">为满足现有场地承重要求，要求灭菌器重量≤23</w:t>
            </w:r>
            <w:r>
              <w:rPr>
                <w:rFonts w:hint="eastAsia"/>
                <w:sz w:val="24"/>
                <w:szCs w:val="24"/>
                <w:highlight w:val="none"/>
                <w:lang w:val="en-US" w:eastAsia="zh-CN"/>
              </w:rPr>
              <w:t xml:space="preserve">0</w:t>
            </w:r>
            <w:r>
              <w:rPr>
                <w:rFonts w:hint="eastAsia"/>
                <w:sz w:val="24"/>
                <w:szCs w:val="24"/>
                <w:highlight w:val="none"/>
              </w:rPr>
              <w:t xml:space="preserve">0kg</w:t>
            </w:r>
            <w:r>
              <w:rPr>
                <w:rFonts w:hint="eastAsia"/>
                <w:sz w:val="24"/>
                <w:szCs w:val="24"/>
                <w:highlight w:val="none"/>
                <w:lang w:val="en-US" w:eastAsia="zh-CN"/>
              </w:rPr>
              <w:t xml:space="preserve">（提供该型号的含重量参数的安装图纸等材料）</w:t>
            </w:r>
            <w:r/>
          </w:p>
        </w:tc>
        <w:tc>
          <w:tcPr>
            <w:tcW w:w="2339" w:type="dxa"/>
            <w:vAlign w:val="top"/>
            <w:textDirection w:val="lrTb"/>
            <w:noWrap w:val="false"/>
          </w:tcPr>
          <w:p>
            <w:pPr>
              <w:rPr>
                <w:rFonts w:hint="eastAsia"/>
                <w:sz w:val="24"/>
                <w:szCs w:val="24"/>
                <w:lang w:eastAsia="zh-CN"/>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▲3.2.3</w:t>
            </w:r>
            <w:r/>
          </w:p>
        </w:tc>
        <w:tc>
          <w:tcPr>
            <w:tcW w:w="3361" w:type="dxa"/>
            <w:vAlign w:val="top"/>
            <w:textDirection w:val="lrTb"/>
            <w:noWrap w:val="false"/>
          </w:tcPr>
          <w:p>
            <w:pPr>
              <w:rPr>
                <w:rFonts w:hint="eastAsia"/>
                <w:sz w:val="24"/>
                <w:szCs w:val="24"/>
              </w:rPr>
            </w:pPr>
            <w:r>
              <w:rPr>
                <w:rFonts w:hint="eastAsia"/>
                <w:sz w:val="24"/>
                <w:szCs w:val="24"/>
              </w:rPr>
              <w:t xml:space="preserve">为满足现有场地空间要求，要求灭菌器宽度≤1</w:t>
            </w:r>
            <w:r>
              <w:rPr>
                <w:rFonts w:hint="eastAsia"/>
                <w:sz w:val="24"/>
                <w:szCs w:val="24"/>
                <w:lang w:val="en-US" w:eastAsia="zh-CN"/>
              </w:rPr>
              <w:t xml:space="preserve">7</w:t>
            </w:r>
            <w:r>
              <w:rPr>
                <w:rFonts w:hint="eastAsia"/>
                <w:sz w:val="24"/>
                <w:szCs w:val="24"/>
              </w:rPr>
              <w:t xml:space="preserve">00mm（提供含尺寸参数的生产厂家的安装图纸等材料）</w:t>
            </w:r>
            <w:r/>
          </w:p>
        </w:tc>
        <w:tc>
          <w:tcPr>
            <w:tcW w:w="2339" w:type="dxa"/>
            <w:vAlign w:val="top"/>
            <w:textDirection w:val="lrTb"/>
            <w:noWrap w:val="false"/>
          </w:tcPr>
          <w:p>
            <w:pPr>
              <w:rPr>
                <w:rFonts w:hint="eastAsia"/>
                <w:sz w:val="24"/>
                <w:szCs w:val="24"/>
                <w:lang w:val="en-US" w:eastAsia="zh-CN"/>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762"/>
        </w:trPr>
        <w:tc>
          <w:tcPr>
            <w:tcW w:w="1277" w:type="dxa"/>
            <w:vAlign w:val="top"/>
            <w:textDirection w:val="lrTb"/>
            <w:noWrap w:val="false"/>
          </w:tcPr>
          <w:p>
            <w:pPr>
              <w:rPr>
                <w:rFonts w:hint="eastAsia"/>
                <w:sz w:val="24"/>
                <w:szCs w:val="24"/>
              </w:rPr>
            </w:pPr>
            <w:r>
              <w:rPr>
                <w:rFonts w:hint="eastAsia"/>
                <w:sz w:val="24"/>
                <w:szCs w:val="24"/>
              </w:rPr>
              <w:t xml:space="preserve">3.2.4</w:t>
            </w:r>
            <w:r/>
          </w:p>
        </w:tc>
        <w:tc>
          <w:tcPr>
            <w:tcW w:w="3361" w:type="dxa"/>
            <w:vAlign w:val="top"/>
            <w:textDirection w:val="lrTb"/>
            <w:noWrap w:val="false"/>
          </w:tcPr>
          <w:p>
            <w:pPr>
              <w:rPr>
                <w:rFonts w:hint="eastAsia"/>
                <w:sz w:val="24"/>
                <w:szCs w:val="24"/>
              </w:rPr>
            </w:pPr>
            <w:r>
              <w:rPr>
                <w:rFonts w:hint="eastAsia"/>
                <w:sz w:val="24"/>
                <w:szCs w:val="24"/>
              </w:rPr>
              <w:t xml:space="preserve">灭菌器设计最高温度可达150℃</w:t>
            </w:r>
            <w:r/>
          </w:p>
        </w:tc>
        <w:tc>
          <w:tcPr>
            <w:tcW w:w="2339" w:type="dxa"/>
            <w:vAlign w:val="top"/>
            <w:textDirection w:val="lrTb"/>
            <w:noWrap w:val="false"/>
          </w:tcPr>
          <w:p>
            <w:pPr>
              <w:rPr>
                <w:rFonts w:hint="eastAsia"/>
                <w:sz w:val="24"/>
                <w:szCs w:val="24"/>
                <w:lang w:eastAsia="zh-CN"/>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▲3.2.5</w:t>
            </w:r>
            <w:r/>
          </w:p>
        </w:tc>
        <w:tc>
          <w:tcPr>
            <w:tcW w:w="3361" w:type="dxa"/>
            <w:vAlign w:val="top"/>
            <w:textDirection w:val="lrTb"/>
            <w:noWrap w:val="false"/>
          </w:tcPr>
          <w:p>
            <w:pPr>
              <w:rPr>
                <w:rFonts w:hint="eastAsia"/>
                <w:sz w:val="24"/>
                <w:szCs w:val="24"/>
              </w:rPr>
            </w:pPr>
            <w:r>
              <w:rPr>
                <w:rFonts w:hint="eastAsia"/>
                <w:sz w:val="24"/>
                <w:szCs w:val="24"/>
              </w:rPr>
              <w:t xml:space="preserve">内壳和夹套均采用022Cr17Ni12Mo2（316L不锈钢）材质且厚度≥6mm（提供该型号</w:t>
            </w:r>
            <w:r>
              <w:rPr>
                <w:rFonts w:hint="eastAsia"/>
                <w:sz w:val="24"/>
                <w:szCs w:val="24"/>
                <w:lang w:val="en-US" w:eastAsia="zh-CN"/>
              </w:rPr>
              <w:t xml:space="preserve">设备</w:t>
            </w:r>
            <w:r>
              <w:rPr>
                <w:rFonts w:hint="eastAsia"/>
                <w:sz w:val="24"/>
                <w:szCs w:val="24"/>
              </w:rPr>
              <w:t xml:space="preserve">的压力容器产品数据表）</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▲3.2.6</w:t>
            </w:r>
            <w:r/>
          </w:p>
        </w:tc>
        <w:tc>
          <w:tcPr>
            <w:tcW w:w="3361" w:type="dxa"/>
            <w:vAlign w:val="top"/>
            <w:textDirection w:val="lrTb"/>
            <w:noWrap w:val="false"/>
          </w:tcPr>
          <w:p>
            <w:pPr>
              <w:rPr>
                <w:rFonts w:hint="eastAsia" w:eastAsia="宋体"/>
                <w:sz w:val="24"/>
                <w:szCs w:val="24"/>
                <w:lang w:eastAsia="zh-CN"/>
              </w:rPr>
            </w:pPr>
            <w:r>
              <w:rPr>
                <w:rFonts w:hint="eastAsia"/>
                <w:sz w:val="24"/>
                <w:szCs w:val="24"/>
              </w:rPr>
              <w:t xml:space="preserve">采用通道式双开门设计，双门均为电动平移门</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3.2.7</w:t>
            </w:r>
            <w:r/>
          </w:p>
        </w:tc>
        <w:tc>
          <w:tcPr>
            <w:tcW w:w="3361" w:type="dxa"/>
            <w:vAlign w:val="top"/>
            <w:textDirection w:val="lrTb"/>
            <w:noWrap w:val="false"/>
          </w:tcPr>
          <w:p>
            <w:pPr>
              <w:rPr>
                <w:rFonts w:hint="eastAsia"/>
                <w:sz w:val="24"/>
                <w:szCs w:val="24"/>
                <w:lang w:eastAsia="zh-CN"/>
              </w:rPr>
            </w:pPr>
            <w:r>
              <w:rPr>
                <w:rFonts w:hint="eastAsia"/>
                <w:sz w:val="24"/>
                <w:szCs w:val="24"/>
              </w:rPr>
              <w:t xml:space="preserve">安全联锁：压力安全联锁装置，门只有关闭到位，电源才能接通</w:t>
            </w:r>
            <w:r>
              <w:rPr>
                <w:rFonts w:hint="eastAsia"/>
                <w:sz w:val="24"/>
                <w:szCs w:val="24"/>
                <w:lang w:eastAsia="zh-CN"/>
              </w:rPr>
              <w:t xml:space="preserve">，</w:t>
            </w:r>
            <w:r>
              <w:rPr>
                <w:rFonts w:hint="eastAsia"/>
                <w:sz w:val="24"/>
                <w:szCs w:val="24"/>
              </w:rPr>
              <w:t xml:space="preserve">加热产生蒸汽；内室有正压或负压压力，门无法打开</w:t>
            </w:r>
            <w:r>
              <w:rPr>
                <w:rFonts w:hint="eastAsia"/>
                <w:sz w:val="24"/>
                <w:szCs w:val="24"/>
                <w:lang w:eastAsia="zh-CN"/>
              </w:rPr>
              <w:t xml:space="preserve">；</w:t>
            </w:r>
            <w:r/>
          </w:p>
          <w:p>
            <w:pPr>
              <w:rPr>
                <w:rFonts w:hint="eastAsia"/>
                <w:sz w:val="24"/>
                <w:szCs w:val="24"/>
              </w:rPr>
            </w:pPr>
            <w:r>
              <w:rPr>
                <w:rFonts w:hint="eastAsia"/>
                <w:sz w:val="24"/>
                <w:szCs w:val="24"/>
                <w:lang w:eastAsia="zh-CN"/>
              </w:rPr>
              <w:t xml:space="preserve">双门互锁：一个门处在非关闭状态下，另一个门无法进行门动作</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lang w:val="en-US" w:eastAsia="zh-CN"/>
              </w:rPr>
              <w:t xml:space="preserve">▲</w:t>
            </w:r>
            <w:r>
              <w:rPr>
                <w:rFonts w:hint="eastAsia"/>
                <w:sz w:val="24"/>
                <w:szCs w:val="24"/>
              </w:rPr>
              <w:t xml:space="preserve">3.2.</w:t>
            </w:r>
            <w:r>
              <w:rPr>
                <w:rFonts w:hint="eastAsia"/>
                <w:sz w:val="24"/>
                <w:szCs w:val="24"/>
                <w:lang w:val="en-US" w:eastAsia="zh-CN"/>
              </w:rPr>
              <w:t xml:space="preserve">8</w:t>
            </w:r>
            <w:r/>
          </w:p>
        </w:tc>
        <w:tc>
          <w:tcPr>
            <w:tcW w:w="3361" w:type="dxa"/>
            <w:vAlign w:val="center"/>
            <w:textDirection w:val="lrTb"/>
            <w:noWrap w:val="false"/>
          </w:tcPr>
          <w:p>
            <w:pPr>
              <w:rPr>
                <w:rFonts w:hint="eastAsia"/>
                <w:sz w:val="24"/>
                <w:szCs w:val="24"/>
              </w:rPr>
            </w:pPr>
            <w:r>
              <w:rPr>
                <w:rFonts w:hint="eastAsia"/>
                <w:sz w:val="24"/>
                <w:szCs w:val="24"/>
                <w:lang w:val="en-US" w:eastAsia="zh-CN"/>
              </w:rPr>
              <w:t xml:space="preserve">平移门</w:t>
            </w:r>
            <w:r>
              <w:rPr>
                <w:rFonts w:hint="eastAsia"/>
                <w:sz w:val="24"/>
                <w:szCs w:val="24"/>
              </w:rPr>
              <w:t xml:space="preserve">门板采用022Cr17Ni12Mo2</w:t>
            </w:r>
            <w:r>
              <w:rPr>
                <w:rFonts w:hint="eastAsia"/>
                <w:sz w:val="24"/>
                <w:szCs w:val="24"/>
                <w:lang w:eastAsia="zh-CN"/>
              </w:rPr>
              <w:t xml:space="preserve">（</w:t>
            </w:r>
            <w:r>
              <w:rPr>
                <w:rFonts w:hint="eastAsia"/>
                <w:sz w:val="24"/>
                <w:szCs w:val="24"/>
              </w:rPr>
              <w:t xml:space="preserve">316L不锈钢</w:t>
            </w:r>
            <w:r>
              <w:rPr>
                <w:rFonts w:hint="eastAsia"/>
                <w:sz w:val="24"/>
                <w:szCs w:val="24"/>
                <w:lang w:eastAsia="zh-CN"/>
              </w:rPr>
              <w:t xml:space="preserve">）</w:t>
            </w:r>
            <w:r>
              <w:rPr>
                <w:rFonts w:hint="eastAsia"/>
                <w:sz w:val="24"/>
                <w:szCs w:val="24"/>
              </w:rPr>
              <w:t xml:space="preserve">材质</w:t>
            </w:r>
            <w:r>
              <w:rPr>
                <w:rFonts w:hint="eastAsia"/>
                <w:sz w:val="24"/>
                <w:szCs w:val="24"/>
                <w:lang w:eastAsia="zh-CN"/>
              </w:rPr>
              <w:t xml:space="preserve">，</w:t>
            </w:r>
            <w:r>
              <w:rPr>
                <w:rFonts w:hint="eastAsia"/>
                <w:sz w:val="24"/>
                <w:szCs w:val="24"/>
              </w:rPr>
              <w:t xml:space="preserve">门板厚度≥10mm</w:t>
            </w:r>
            <w:r>
              <w:rPr>
                <w:rFonts w:hint="eastAsia"/>
                <w:sz w:val="24"/>
                <w:szCs w:val="24"/>
                <w:lang w:eastAsia="zh-CN"/>
              </w:rPr>
              <w:t xml:space="preserve">；</w:t>
            </w:r>
            <w:r>
              <w:rPr>
                <w:rFonts w:hint="eastAsia"/>
                <w:sz w:val="24"/>
                <w:szCs w:val="24"/>
              </w:rPr>
              <w:t xml:space="preserve">平移门具备防夹安全防护，遇到障碍时屏幕显示报警提示并控制门反向动作</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w:t>
            </w:r>
            <w:r>
              <w:rPr>
                <w:rFonts w:hint="eastAsia"/>
                <w:sz w:val="24"/>
                <w:szCs w:val="24"/>
                <w:lang w:val="en-US" w:eastAsia="zh-CN"/>
              </w:rPr>
              <w:t xml:space="preserve">9</w:t>
            </w:r>
            <w:r/>
          </w:p>
        </w:tc>
        <w:tc>
          <w:tcPr>
            <w:tcW w:w="3361" w:type="dxa"/>
            <w:vAlign w:val="top"/>
            <w:textDirection w:val="lrTb"/>
            <w:noWrap w:val="false"/>
          </w:tcPr>
          <w:p>
            <w:pPr>
              <w:rPr>
                <w:rFonts w:hint="eastAsia"/>
                <w:sz w:val="24"/>
                <w:szCs w:val="24"/>
              </w:rPr>
            </w:pPr>
            <w:r>
              <w:rPr>
                <w:rFonts w:hint="eastAsia"/>
                <w:sz w:val="24"/>
                <w:szCs w:val="24"/>
              </w:rPr>
              <w:t xml:space="preserve">蒸汽进汽口配备蒸汽减压阀</w:t>
            </w:r>
            <w:r>
              <w:rPr>
                <w:rFonts w:hint="eastAsia"/>
                <w:sz w:val="24"/>
                <w:szCs w:val="24"/>
                <w:lang w:eastAsia="zh-CN"/>
              </w:rPr>
              <w:t xml:space="preserve">，</w:t>
            </w:r>
            <w:r>
              <w:rPr>
                <w:rFonts w:hint="eastAsia"/>
                <w:sz w:val="24"/>
                <w:szCs w:val="24"/>
                <w:lang w:val="en-US" w:eastAsia="zh-CN"/>
              </w:rPr>
              <w:t xml:space="preserve">设备配备蒸汽品质提升装置，提高蒸汽干度</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3.2.1</w:t>
            </w:r>
            <w:r>
              <w:rPr>
                <w:rFonts w:hint="eastAsia"/>
                <w:sz w:val="24"/>
                <w:szCs w:val="24"/>
                <w:lang w:val="en-US" w:eastAsia="zh-CN"/>
              </w:rPr>
              <w:t xml:space="preserve">0</w:t>
            </w:r>
            <w:r/>
          </w:p>
        </w:tc>
        <w:tc>
          <w:tcPr>
            <w:tcW w:w="3361" w:type="dxa"/>
            <w:vAlign w:val="top"/>
            <w:textDirection w:val="lrTb"/>
            <w:noWrap w:val="false"/>
          </w:tcPr>
          <w:p>
            <w:pPr>
              <w:rPr>
                <w:rFonts w:hint="eastAsia"/>
                <w:sz w:val="24"/>
                <w:szCs w:val="24"/>
                <w:lang w:eastAsia="zh-CN"/>
              </w:rPr>
            </w:pPr>
            <w:r>
              <w:rPr>
                <w:rFonts w:hint="eastAsia"/>
                <w:sz w:val="24"/>
                <w:szCs w:val="24"/>
              </w:rPr>
              <w:t xml:space="preserve">灭菌器配备节水降噪装置，在节约用水的同时降低设备运行时的噪声</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3.2.1</w:t>
            </w:r>
            <w:r>
              <w:rPr>
                <w:rFonts w:hint="eastAsia"/>
                <w:sz w:val="24"/>
                <w:szCs w:val="24"/>
                <w:lang w:val="en-US" w:eastAsia="zh-CN"/>
              </w:rPr>
              <w:t xml:space="preserve">1</w:t>
            </w:r>
            <w:r/>
          </w:p>
        </w:tc>
        <w:tc>
          <w:tcPr>
            <w:tcW w:w="3361" w:type="dxa"/>
            <w:vAlign w:val="top"/>
            <w:textDirection w:val="lrTb"/>
            <w:noWrap w:val="false"/>
          </w:tcPr>
          <w:p>
            <w:pPr>
              <w:rPr>
                <w:rFonts w:hint="eastAsia"/>
                <w:sz w:val="24"/>
                <w:szCs w:val="24"/>
              </w:rPr>
            </w:pPr>
            <w:r>
              <w:rPr>
                <w:rFonts w:hint="eastAsia"/>
                <w:sz w:val="24"/>
                <w:szCs w:val="24"/>
              </w:rPr>
              <w:t xml:space="preserve">控制系统采用工业级控制器，稳定可靠，支持联网等功能</w:t>
            </w:r>
            <w:r>
              <w:rPr>
                <w:rFonts w:hint="eastAsia"/>
                <w:sz w:val="24"/>
                <w:szCs w:val="24"/>
                <w:lang w:eastAsia="zh-CN"/>
              </w:rPr>
              <w:t xml:space="preserve">；系统具备各类预设程序并可自定义灭菌程序，各类程序合计≥32种</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sz w:val="24"/>
                <w:szCs w:val="24"/>
              </w:rPr>
            </w:pPr>
            <w:r>
              <w:rPr>
                <w:rFonts w:hint="eastAsia"/>
                <w:sz w:val="24"/>
                <w:szCs w:val="24"/>
              </w:rPr>
              <w:t xml:space="preserve">3.2.1</w:t>
            </w:r>
            <w:r>
              <w:rPr>
                <w:rFonts w:hint="eastAsia"/>
                <w:sz w:val="24"/>
                <w:szCs w:val="24"/>
                <w:lang w:val="en-US" w:eastAsia="zh-CN"/>
              </w:rPr>
              <w:t xml:space="preserve">2</w:t>
            </w:r>
            <w:r/>
          </w:p>
        </w:tc>
        <w:tc>
          <w:tcPr>
            <w:tcW w:w="3361" w:type="dxa"/>
            <w:vAlign w:val="top"/>
            <w:textDirection w:val="lrTb"/>
            <w:noWrap w:val="false"/>
          </w:tcPr>
          <w:p>
            <w:pPr>
              <w:rPr>
                <w:rFonts w:hint="eastAsia"/>
                <w:sz w:val="24"/>
                <w:szCs w:val="24"/>
              </w:rPr>
            </w:pPr>
            <w:r>
              <w:rPr>
                <w:rFonts w:hint="eastAsia"/>
                <w:sz w:val="24"/>
                <w:szCs w:val="24"/>
              </w:rPr>
              <w:t xml:space="preserve">脉动次数：标准循环：3次负压脉动，1次跨压脉动，3次正压脉动</w:t>
            </w:r>
            <w:r>
              <w:rPr>
                <w:rFonts w:hint="eastAsia"/>
                <w:sz w:val="24"/>
                <w:szCs w:val="24"/>
                <w:lang w:eastAsia="zh-CN"/>
              </w:rPr>
              <w:t xml:space="preserve">；</w:t>
            </w:r>
            <w:r>
              <w:rPr>
                <w:rFonts w:hint="eastAsia"/>
                <w:sz w:val="24"/>
                <w:szCs w:val="24"/>
              </w:rPr>
              <w:t xml:space="preserve">脉动次数设定范围：0～99次可设</w:t>
            </w:r>
            <w:r>
              <w:rPr>
                <w:rFonts w:hint="eastAsia"/>
                <w:sz w:val="24"/>
                <w:szCs w:val="24"/>
                <w:lang w:eastAsia="zh-CN"/>
              </w:rPr>
              <w:t xml:space="preserve">；程序运行时间（标准循环）:</w:t>
            </w:r>
            <w:r>
              <w:rPr>
                <w:rFonts w:hint="eastAsia"/>
                <w:sz w:val="24"/>
                <w:szCs w:val="24"/>
                <w:lang w:val="en-US" w:eastAsia="zh-CN"/>
              </w:rPr>
              <w:t xml:space="preserve">≤</w:t>
            </w:r>
            <w:r>
              <w:rPr>
                <w:rFonts w:hint="eastAsia"/>
                <w:sz w:val="24"/>
                <w:szCs w:val="24"/>
                <w:lang w:eastAsia="zh-CN"/>
              </w:rPr>
              <w:t xml:space="preserve">55分钟</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sz w:val="24"/>
                <w:szCs w:val="24"/>
              </w:rPr>
            </w:pPr>
            <w:r>
              <w:rPr>
                <w:rFonts w:hint="eastAsia"/>
                <w:sz w:val="24"/>
                <w:szCs w:val="24"/>
              </w:rPr>
              <w:t xml:space="preserve">▲3.2.1</w:t>
            </w:r>
            <w:r>
              <w:rPr>
                <w:rFonts w:hint="eastAsia"/>
                <w:sz w:val="24"/>
                <w:szCs w:val="24"/>
                <w:lang w:val="en-US" w:eastAsia="zh-CN"/>
              </w:rPr>
              <w:t xml:space="preserve">3</w:t>
            </w:r>
            <w:r/>
          </w:p>
        </w:tc>
        <w:tc>
          <w:tcPr>
            <w:tcW w:w="3361" w:type="dxa"/>
            <w:vAlign w:val="top"/>
            <w:textDirection w:val="lrTb"/>
            <w:noWrap w:val="false"/>
          </w:tcPr>
          <w:p>
            <w:pPr>
              <w:rPr>
                <w:rFonts w:hint="eastAsia"/>
                <w:sz w:val="24"/>
                <w:szCs w:val="24"/>
              </w:rPr>
            </w:pPr>
            <w:r>
              <w:rPr>
                <w:rFonts w:hint="eastAsia"/>
                <w:sz w:val="24"/>
                <w:szCs w:val="24"/>
              </w:rPr>
              <w:t xml:space="preserve">设备具备联网功能，开放数据接口并支持免费接入消毒供应中心现有感控系统</w:t>
            </w:r>
            <w:r>
              <w:rPr>
                <w:rFonts w:hint="eastAsia"/>
                <w:sz w:val="24"/>
                <w:szCs w:val="24"/>
                <w:lang w:eastAsia="zh-CN"/>
              </w:rPr>
              <w:t xml:space="preserve">，</w:t>
            </w:r>
            <w:r>
              <w:rPr>
                <w:rFonts w:hint="eastAsia"/>
                <w:sz w:val="24"/>
                <w:szCs w:val="24"/>
                <w:lang w:val="en-US" w:eastAsia="zh-CN"/>
              </w:rPr>
              <w:t xml:space="preserve">设备能实时发送灭菌程序运行参数等信息至系统，实现灭菌记录的信息化存档，展示及打印等功能</w:t>
            </w:r>
            <w:r/>
          </w:p>
        </w:tc>
        <w:tc>
          <w:tcPr>
            <w:tcW w:w="2339" w:type="dxa"/>
            <w:vAlign w:val="top"/>
            <w:textDirection w:val="lrTb"/>
            <w:noWrap w:val="false"/>
          </w:tcPr>
          <w:p>
            <w:pPr>
              <w:rPr>
                <w:rFonts w:hint="eastAsia"/>
                <w:sz w:val="24"/>
                <w:szCs w:val="24"/>
              </w:rPr>
            </w:pPr>
            <w:r>
              <w:rPr>
                <w:rFonts w:hint="eastAsia"/>
                <w:sz w:val="24"/>
                <w:szCs w:val="24"/>
              </w:rPr>
              <w:t xml:space="preserve">提供</w:t>
            </w:r>
            <w:r>
              <w:rPr>
                <w:rFonts w:hint="eastAsia"/>
                <w:sz w:val="24"/>
                <w:szCs w:val="24"/>
                <w:lang w:val="en-US" w:eastAsia="zh-CN"/>
              </w:rPr>
              <w:t xml:space="preserve">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sz w:val="24"/>
                <w:szCs w:val="24"/>
              </w:rPr>
            </w:pPr>
            <w:r>
              <w:rPr>
                <w:rFonts w:hint="eastAsia"/>
                <w:sz w:val="24"/>
                <w:szCs w:val="24"/>
              </w:rPr>
              <w:t xml:space="preserve">★3.2.</w:t>
            </w:r>
            <w:r>
              <w:rPr>
                <w:rFonts w:hint="eastAsia"/>
                <w:sz w:val="24"/>
                <w:szCs w:val="24"/>
                <w:lang w:val="en-US" w:eastAsia="zh-CN"/>
              </w:rPr>
              <w:t xml:space="preserve">14</w:t>
            </w:r>
            <w:r/>
          </w:p>
        </w:tc>
        <w:tc>
          <w:tcPr>
            <w:tcW w:w="3361" w:type="dxa"/>
            <w:vAlign w:val="top"/>
            <w:textDirection w:val="lrTb"/>
            <w:noWrap w:val="false"/>
          </w:tcPr>
          <w:p>
            <w:pPr>
              <w:rPr>
                <w:rFonts w:hint="eastAsia"/>
                <w:sz w:val="24"/>
                <w:szCs w:val="24"/>
              </w:rPr>
            </w:pPr>
            <w:r>
              <w:rPr>
                <w:rFonts w:hint="eastAsia"/>
                <w:sz w:val="24"/>
                <w:szCs w:val="24"/>
              </w:rPr>
              <w:t xml:space="preserve">承担院方原有旧设备拆除并负责清拖至院外指定位置</w:t>
            </w:r>
            <w:r/>
          </w:p>
        </w:tc>
        <w:tc>
          <w:tcPr>
            <w:tcW w:w="2339" w:type="dxa"/>
            <w:vAlign w:val="top"/>
            <w:textDirection w:val="lrTb"/>
            <w:noWrap w:val="false"/>
          </w:tcPr>
          <w:p>
            <w:pPr>
              <w:rPr>
                <w:rFonts w:hint="eastAsia"/>
                <w:sz w:val="24"/>
                <w:szCs w:val="24"/>
              </w:rPr>
            </w:pPr>
            <w:r>
              <w:rPr>
                <w:rFonts w:hint="eastAsia"/>
                <w:sz w:val="24"/>
                <w:szCs w:val="24"/>
              </w:rPr>
              <w:t xml:space="preserve">提供</w:t>
            </w:r>
            <w:r>
              <w:rPr>
                <w:rFonts w:hint="eastAsia"/>
                <w:sz w:val="24"/>
                <w:szCs w:val="24"/>
                <w:lang w:val="en-US" w:eastAsia="zh-CN"/>
              </w:rPr>
              <w:t xml:space="preserve">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sz w:val="24"/>
                <w:szCs w:val="24"/>
              </w:rPr>
            </w:pPr>
            <w:r>
              <w:rPr>
                <w:rFonts w:hint="eastAsia"/>
                <w:sz w:val="24"/>
                <w:szCs w:val="24"/>
              </w:rPr>
              <w:t xml:space="preserve">3.2.</w:t>
            </w:r>
            <w:r>
              <w:rPr>
                <w:rFonts w:hint="eastAsia"/>
                <w:sz w:val="24"/>
                <w:szCs w:val="24"/>
                <w:lang w:val="en-US" w:eastAsia="zh-CN"/>
              </w:rPr>
              <w:t xml:space="preserve">15</w:t>
            </w:r>
            <w:r/>
          </w:p>
        </w:tc>
        <w:tc>
          <w:tcPr>
            <w:tcW w:w="3361" w:type="dxa"/>
            <w:vAlign w:val="top"/>
            <w:textDirection w:val="lrTb"/>
            <w:noWrap w:val="false"/>
          </w:tcPr>
          <w:p>
            <w:pPr>
              <w:rPr>
                <w:rFonts w:hint="eastAsia"/>
                <w:sz w:val="24"/>
                <w:szCs w:val="24"/>
              </w:rPr>
            </w:pPr>
            <w:r>
              <w:rPr>
                <w:rFonts w:hint="eastAsia"/>
                <w:sz w:val="24"/>
                <w:szCs w:val="24"/>
                <w:lang w:val="en-US" w:eastAsia="zh-CN"/>
              </w:rPr>
              <w:t xml:space="preserve">承担新设备安装区域不锈钢隔断及检修门等安装施工</w:t>
            </w:r>
            <w:r/>
          </w:p>
        </w:tc>
        <w:tc>
          <w:tcPr>
            <w:tcW w:w="2339" w:type="dxa"/>
            <w:vAlign w:val="top"/>
            <w:textDirection w:val="lrTb"/>
            <w:noWrap w:val="false"/>
          </w:tcPr>
          <w:p>
            <w:pPr>
              <w:rPr>
                <w:rFonts w:hint="eastAsia"/>
                <w:sz w:val="24"/>
                <w:szCs w:val="24"/>
                <w:lang w:val="en-US" w:eastAsia="zh-CN"/>
              </w:rPr>
            </w:pPr>
            <w:r>
              <w:rPr>
                <w:rFonts w:hint="eastAsia"/>
                <w:sz w:val="24"/>
                <w:szCs w:val="24"/>
                <w:lang w:val="en-US" w:eastAsia="zh-CN"/>
              </w:rPr>
              <w:t xml:space="preserve">提供承诺书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sz w:val="24"/>
                <w:szCs w:val="24"/>
              </w:rPr>
            </w:pPr>
            <w:r>
              <w:rPr>
                <w:rFonts w:hint="eastAsia"/>
                <w:sz w:val="24"/>
                <w:szCs w:val="24"/>
              </w:rPr>
              <w:t xml:space="preserve">★</w:t>
            </w:r>
            <w:r>
              <w:rPr>
                <w:rFonts w:hint="eastAsia"/>
                <w:sz w:val="24"/>
                <w:szCs w:val="24"/>
                <w:lang w:val="en-US" w:eastAsia="zh-CN"/>
              </w:rPr>
              <w:t xml:space="preserve">3.2.16</w:t>
            </w:r>
            <w:r/>
          </w:p>
        </w:tc>
        <w:tc>
          <w:tcPr>
            <w:tcW w:w="3361" w:type="dxa"/>
            <w:vAlign w:val="top"/>
            <w:textDirection w:val="lrTb"/>
            <w:noWrap w:val="false"/>
          </w:tcPr>
          <w:p>
            <w:pPr>
              <w:rPr>
                <w:rFonts w:hint="eastAsia"/>
                <w:sz w:val="24"/>
                <w:szCs w:val="24"/>
              </w:rPr>
            </w:pPr>
            <w:r>
              <w:rPr>
                <w:rFonts w:hint="eastAsia"/>
                <w:sz w:val="24"/>
                <w:szCs w:val="24"/>
                <w:lang w:val="en-US" w:eastAsia="zh-CN"/>
              </w:rPr>
              <w:t xml:space="preserve">使用期限</w:t>
            </w:r>
            <w:r>
              <w:rPr>
                <w:rFonts w:hint="eastAsia"/>
                <w:sz w:val="24"/>
                <w:szCs w:val="24"/>
              </w:rPr>
              <w:t xml:space="preserve">：≥15年或30000次灭菌循环 </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90"/>
        </w:trPr>
        <w:tc>
          <w:tcPr>
            <w:tcW w:w="1277" w:type="dxa"/>
            <w:vAlign w:val="top"/>
            <w:textDirection w:val="lrTb"/>
            <w:noWrap w:val="false"/>
          </w:tcPr>
          <w:p>
            <w:pPr>
              <w:rPr>
                <w:rFonts w:hint="eastAsia"/>
                <w:b/>
                <w:bCs/>
                <w:sz w:val="24"/>
                <w:szCs w:val="24"/>
              </w:rPr>
            </w:pPr>
            <w:r>
              <w:rPr>
                <w:rFonts w:hint="eastAsia"/>
                <w:b/>
                <w:bCs/>
                <w:sz w:val="24"/>
                <w:szCs w:val="24"/>
              </w:rPr>
              <w:t xml:space="preserve">3.3</w:t>
            </w:r>
            <w:r/>
          </w:p>
        </w:tc>
        <w:tc>
          <w:tcPr>
            <w:tcW w:w="3361" w:type="dxa"/>
            <w:vAlign w:val="top"/>
            <w:textDirection w:val="lrTb"/>
            <w:noWrap w:val="false"/>
          </w:tcPr>
          <w:p>
            <w:pPr>
              <w:rPr>
                <w:rFonts w:hint="eastAsia"/>
                <w:b/>
                <w:bCs/>
                <w:sz w:val="24"/>
                <w:szCs w:val="24"/>
              </w:rPr>
            </w:pPr>
            <w:r>
              <w:rPr>
                <w:rFonts w:hint="eastAsia"/>
                <w:b/>
                <w:bCs/>
                <w:sz w:val="24"/>
                <w:szCs w:val="24"/>
                <w:lang w:eastAsia="zh-CN"/>
              </w:rPr>
              <w:t xml:space="preserve">预真空压力蒸汽灭菌器</w:t>
            </w:r>
            <w:r>
              <w:rPr>
                <w:rFonts w:hint="eastAsia"/>
                <w:b/>
                <w:bCs/>
                <w:sz w:val="24"/>
                <w:szCs w:val="24"/>
              </w:rPr>
              <w:t xml:space="preserve">（二）技术参数及功能要求：</w:t>
            </w:r>
            <w:r/>
          </w:p>
        </w:tc>
        <w:tc>
          <w:tcPr>
            <w:tcW w:w="2339" w:type="dxa"/>
            <w:vAlign w:val="top"/>
            <w:textDirection w:val="lrTb"/>
            <w:noWrap w:val="false"/>
          </w:tcPr>
          <w:p>
            <w:pPr>
              <w:rPr>
                <w:rFonts w:hint="eastAsia"/>
                <w:b/>
                <w:bCs/>
                <w:sz w:val="24"/>
                <w:szCs w:val="24"/>
              </w:rPr>
            </w:pPr>
            <w:r>
              <w:rPr>
                <w:rFonts w:hint="eastAsia"/>
                <w:b/>
                <w:bCs/>
                <w:sz w:val="24"/>
                <w:szCs w:val="24"/>
              </w:rPr>
            </w:r>
            <w:r/>
          </w:p>
        </w:tc>
        <w:tc>
          <w:tcPr>
            <w:tcW w:w="1125" w:type="dxa"/>
            <w:vAlign w:val="top"/>
            <w:textDirection w:val="lrTb"/>
            <w:noWrap w:val="false"/>
          </w:tcPr>
          <w:p>
            <w:pPr>
              <w:rPr>
                <w:rFonts w:hint="eastAsia"/>
                <w:b/>
                <w:bCs/>
                <w:sz w:val="24"/>
                <w:szCs w:val="24"/>
              </w:rPr>
            </w:pPr>
            <w:r>
              <w:rPr>
                <w:rFonts w:hint="eastAsia"/>
                <w:b/>
                <w:bCs/>
                <w:sz w:val="24"/>
                <w:szCs w:val="24"/>
              </w:rPr>
            </w:r>
            <w:r/>
          </w:p>
        </w:tc>
        <w:tc>
          <w:tcPr>
            <w:tcW w:w="1470" w:type="dxa"/>
            <w:vAlign w:val="top"/>
            <w:textDirection w:val="lrTb"/>
            <w:noWrap w:val="false"/>
          </w:tcPr>
          <w:p>
            <w:pPr>
              <w:rPr>
                <w:rFonts w:hint="eastAsia"/>
                <w:b/>
                <w:bCs/>
                <w:sz w:val="24"/>
                <w:szCs w:val="24"/>
              </w:rPr>
            </w:pPr>
            <w:r>
              <w:rPr>
                <w:rFonts w:hint="eastAsia"/>
                <w:b/>
                <w:bCs/>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★3.3.1</w:t>
            </w:r>
            <w:r/>
          </w:p>
        </w:tc>
        <w:tc>
          <w:tcPr>
            <w:tcW w:w="3361" w:type="dxa"/>
            <w:vAlign w:val="top"/>
            <w:textDirection w:val="lrTb"/>
            <w:noWrap w:val="false"/>
          </w:tcPr>
          <w:p>
            <w:pPr>
              <w:rPr>
                <w:rFonts w:hint="eastAsia"/>
                <w:sz w:val="24"/>
                <w:szCs w:val="24"/>
              </w:rPr>
            </w:pPr>
            <w:r>
              <w:rPr>
                <w:rFonts w:hint="eastAsia"/>
                <w:sz w:val="24"/>
                <w:szCs w:val="24"/>
              </w:rPr>
              <w:t xml:space="preserve">灭菌室有效容积≥1000L</w:t>
            </w:r>
            <w:r/>
          </w:p>
        </w:tc>
        <w:tc>
          <w:tcPr>
            <w:tcW w:w="2339" w:type="dxa"/>
            <w:vAlign w:val="top"/>
            <w:textDirection w:val="lrTb"/>
            <w:noWrap w:val="false"/>
          </w:tcPr>
          <w:p>
            <w:pPr>
              <w:rPr>
                <w:rFonts w:hint="eastAsia"/>
                <w:sz w:val="24"/>
                <w:szCs w:val="24"/>
                <w:lang w:eastAsia="zh-CN"/>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highlight w:val="none"/>
              </w:rPr>
            </w:pPr>
            <w:r>
              <w:rPr>
                <w:rFonts w:hint="eastAsia"/>
                <w:sz w:val="24"/>
                <w:szCs w:val="24"/>
                <w:highlight w:val="none"/>
                <w:lang w:val="en-US" w:eastAsia="zh-CN"/>
              </w:rPr>
              <w:t xml:space="preserve">★</w:t>
            </w:r>
            <w:r>
              <w:rPr>
                <w:rFonts w:hint="eastAsia"/>
                <w:sz w:val="24"/>
                <w:szCs w:val="24"/>
                <w:highlight w:val="none"/>
              </w:rPr>
              <w:t xml:space="preserve">3.3.2</w:t>
            </w:r>
            <w:r/>
          </w:p>
        </w:tc>
        <w:tc>
          <w:tcPr>
            <w:tcW w:w="3361" w:type="dxa"/>
            <w:vAlign w:val="top"/>
            <w:textDirection w:val="lrTb"/>
            <w:noWrap w:val="false"/>
          </w:tcPr>
          <w:p>
            <w:pPr>
              <w:rPr>
                <w:rFonts w:hint="default"/>
                <w:sz w:val="24"/>
                <w:szCs w:val="24"/>
                <w:highlight w:val="none"/>
                <w:lang w:val="en-US" w:eastAsia="zh-CN"/>
              </w:rPr>
            </w:pPr>
            <w:r>
              <w:rPr>
                <w:rFonts w:hint="eastAsia"/>
                <w:sz w:val="24"/>
                <w:szCs w:val="24"/>
                <w:highlight w:val="none"/>
              </w:rPr>
              <w:t xml:space="preserve">为满足现有场地承重要求，要求灭菌器重量≤2000kg</w:t>
            </w:r>
            <w:r>
              <w:rPr>
                <w:rFonts w:hint="eastAsia"/>
                <w:sz w:val="24"/>
                <w:szCs w:val="24"/>
                <w:highlight w:val="none"/>
                <w:lang w:val="en-US" w:eastAsia="zh-CN"/>
              </w:rPr>
              <w:t xml:space="preserve">（提供该型号的含重量参数的安装图纸等材料）</w:t>
            </w:r>
            <w:r/>
          </w:p>
        </w:tc>
        <w:tc>
          <w:tcPr>
            <w:tcW w:w="2339" w:type="dxa"/>
            <w:vAlign w:val="top"/>
            <w:textDirection w:val="lrTb"/>
            <w:noWrap w:val="false"/>
          </w:tcPr>
          <w:p>
            <w:pPr>
              <w:rPr>
                <w:rFonts w:hint="eastAsia"/>
                <w:sz w:val="24"/>
                <w:szCs w:val="24"/>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lang w:val="en-US" w:eastAsia="zh-CN"/>
              </w:rPr>
              <w:t xml:space="preserve">▲</w:t>
            </w:r>
            <w:r>
              <w:rPr>
                <w:rFonts w:hint="eastAsia"/>
                <w:sz w:val="24"/>
                <w:szCs w:val="24"/>
              </w:rPr>
              <w:t xml:space="preserve">3.3.3</w:t>
            </w:r>
            <w:r/>
          </w:p>
        </w:tc>
        <w:tc>
          <w:tcPr>
            <w:tcW w:w="3361" w:type="dxa"/>
            <w:vAlign w:val="top"/>
            <w:textDirection w:val="lrTb"/>
            <w:noWrap w:val="false"/>
          </w:tcPr>
          <w:p>
            <w:pPr>
              <w:rPr>
                <w:rFonts w:hint="eastAsia"/>
                <w:sz w:val="24"/>
                <w:szCs w:val="24"/>
              </w:rPr>
            </w:pPr>
            <w:r>
              <w:rPr>
                <w:rFonts w:hint="eastAsia"/>
                <w:sz w:val="24"/>
                <w:szCs w:val="24"/>
              </w:rPr>
              <w:t xml:space="preserve">为满足现有场地空间要求，要求灭菌器宽度≤1700mm（提供含尺寸参数的生产厂家的安装图纸等材料）</w:t>
            </w:r>
            <w:r/>
          </w:p>
        </w:tc>
        <w:tc>
          <w:tcPr>
            <w:tcW w:w="2339" w:type="dxa"/>
            <w:vAlign w:val="top"/>
            <w:textDirection w:val="lrTb"/>
            <w:noWrap w:val="false"/>
          </w:tcPr>
          <w:p>
            <w:pPr>
              <w:rPr>
                <w:rFonts w:hint="eastAsia"/>
                <w:sz w:val="24"/>
                <w:szCs w:val="24"/>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3.3.4</w:t>
            </w:r>
            <w:r/>
          </w:p>
        </w:tc>
        <w:tc>
          <w:tcPr>
            <w:tcW w:w="3361" w:type="dxa"/>
            <w:vAlign w:val="top"/>
            <w:textDirection w:val="lrTb"/>
            <w:noWrap w:val="false"/>
          </w:tcPr>
          <w:p>
            <w:pPr>
              <w:rPr>
                <w:rFonts w:hint="default"/>
                <w:sz w:val="24"/>
                <w:szCs w:val="24"/>
                <w:lang w:val="en-US" w:eastAsia="zh-CN"/>
              </w:rPr>
            </w:pPr>
            <w:r>
              <w:rPr>
                <w:rFonts w:hint="eastAsia"/>
                <w:sz w:val="24"/>
                <w:szCs w:val="24"/>
              </w:rPr>
              <w:t xml:space="preserve">灭菌器设计最高温度可达150℃</w:t>
            </w:r>
            <w:r/>
          </w:p>
        </w:tc>
        <w:tc>
          <w:tcPr>
            <w:tcW w:w="2339" w:type="dxa"/>
            <w:vAlign w:val="top"/>
            <w:textDirection w:val="lrTb"/>
            <w:noWrap w:val="false"/>
          </w:tcPr>
          <w:p>
            <w:pPr>
              <w:rPr>
                <w:rFonts w:hint="eastAsia"/>
                <w:sz w:val="24"/>
                <w:szCs w:val="24"/>
                <w:lang w:val="en-US" w:eastAsia="zh-CN"/>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lang w:val="en-US" w:eastAsia="zh-CN"/>
              </w:rPr>
            </w:pPr>
            <w:r>
              <w:rPr>
                <w:rFonts w:hint="eastAsia"/>
                <w:sz w:val="24"/>
                <w:szCs w:val="24"/>
                <w:lang w:val="en-US" w:eastAsia="zh-CN"/>
              </w:rPr>
            </w:r>
            <w:r/>
          </w:p>
        </w:tc>
        <w:tc>
          <w:tcPr>
            <w:tcW w:w="1470" w:type="dxa"/>
            <w:vAlign w:val="top"/>
            <w:textDirection w:val="lrTb"/>
            <w:noWrap w:val="false"/>
          </w:tcPr>
          <w:p>
            <w:pPr>
              <w:rPr>
                <w:rFonts w:hint="eastAsia"/>
                <w:sz w:val="24"/>
                <w:szCs w:val="24"/>
                <w:lang w:val="en-US" w:eastAsia="zh-CN"/>
              </w:rPr>
            </w:pPr>
            <w:r>
              <w:rPr>
                <w:rFonts w:hint="eastAsia"/>
                <w:sz w:val="24"/>
                <w:szCs w:val="24"/>
                <w:lang w:val="en-US" w:eastAsia="zh-CN"/>
              </w:rPr>
            </w:r>
            <w:r/>
          </w:p>
        </w:tc>
      </w:tr>
      <w:tr>
        <w:trPr/>
        <w:tc>
          <w:tcPr>
            <w:tcW w:w="1277" w:type="dxa"/>
            <w:vAlign w:val="top"/>
            <w:textDirection w:val="lrTb"/>
            <w:noWrap w:val="false"/>
          </w:tcPr>
          <w:p>
            <w:pPr>
              <w:rPr>
                <w:rFonts w:hint="default"/>
                <w:sz w:val="24"/>
                <w:szCs w:val="24"/>
                <w:lang w:val="en-US" w:eastAsia="zh-CN"/>
              </w:rPr>
            </w:pPr>
            <w:r>
              <w:rPr>
                <w:rFonts w:hint="eastAsia"/>
                <w:sz w:val="24"/>
                <w:szCs w:val="24"/>
              </w:rPr>
              <w:t xml:space="preserve">▲3.3.5</w:t>
            </w:r>
            <w:r/>
          </w:p>
        </w:tc>
        <w:tc>
          <w:tcPr>
            <w:tcW w:w="3361" w:type="dxa"/>
            <w:vAlign w:val="top"/>
            <w:textDirection w:val="lrTb"/>
            <w:noWrap w:val="false"/>
          </w:tcPr>
          <w:p>
            <w:pPr>
              <w:rPr>
                <w:rFonts w:hint="eastAsia"/>
                <w:sz w:val="24"/>
                <w:szCs w:val="24"/>
              </w:rPr>
            </w:pPr>
            <w:r>
              <w:rPr>
                <w:rFonts w:hint="eastAsia"/>
                <w:sz w:val="24"/>
                <w:szCs w:val="24"/>
              </w:rPr>
              <w:t xml:space="preserve">内壳和夹套均采用022Cr17Ni12Mo2（316L不锈钢）材质且厚度≥6mm（提供该型号设备的压力容器产品数据表）</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w:t>
            </w:r>
            <w:r>
              <w:rPr>
                <w:rFonts w:hint="eastAsia"/>
                <w:sz w:val="24"/>
                <w:szCs w:val="24"/>
                <w:lang w:val="en-US" w:eastAsia="zh-CN"/>
              </w:rPr>
              <w:t xml:space="preserve">6</w:t>
            </w:r>
            <w:r/>
          </w:p>
        </w:tc>
        <w:tc>
          <w:tcPr>
            <w:tcW w:w="3361" w:type="dxa"/>
            <w:vAlign w:val="top"/>
            <w:textDirection w:val="lrTb"/>
            <w:noWrap w:val="false"/>
          </w:tcPr>
          <w:p>
            <w:pPr>
              <w:rPr>
                <w:rFonts w:hint="eastAsia"/>
                <w:sz w:val="24"/>
                <w:szCs w:val="24"/>
              </w:rPr>
            </w:pPr>
            <w:r>
              <w:rPr>
                <w:rFonts w:hint="eastAsia"/>
                <w:sz w:val="24"/>
                <w:szCs w:val="24"/>
              </w:rPr>
              <w:t xml:space="preserve">采用通道式双开门设计，双门均为电动平移门</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w:t>
            </w:r>
            <w:r>
              <w:rPr>
                <w:rFonts w:hint="eastAsia"/>
                <w:sz w:val="24"/>
                <w:szCs w:val="24"/>
                <w:lang w:val="en-US" w:eastAsia="zh-CN"/>
              </w:rPr>
              <w:t xml:space="preserve">7</w:t>
            </w:r>
            <w:r/>
          </w:p>
        </w:tc>
        <w:tc>
          <w:tcPr>
            <w:tcW w:w="3361" w:type="dxa"/>
            <w:vAlign w:val="top"/>
            <w:textDirection w:val="lrTb"/>
            <w:noWrap w:val="false"/>
          </w:tcPr>
          <w:p>
            <w:pPr>
              <w:rPr>
                <w:rFonts w:hint="default"/>
                <w:sz w:val="24"/>
                <w:szCs w:val="24"/>
                <w:lang w:val="en-US" w:eastAsia="zh-CN"/>
              </w:rPr>
            </w:pPr>
            <w:r>
              <w:rPr>
                <w:rFonts w:hint="eastAsia"/>
                <w:sz w:val="24"/>
                <w:szCs w:val="24"/>
              </w:rPr>
              <w:t xml:space="preserve">安全联锁：压力安全联锁装置，门只有关闭到位，电源才能接通</w:t>
            </w:r>
            <w:r>
              <w:rPr>
                <w:rFonts w:hint="eastAsia"/>
                <w:sz w:val="24"/>
                <w:szCs w:val="24"/>
                <w:lang w:eastAsia="zh-CN"/>
              </w:rPr>
              <w:t xml:space="preserve">，</w:t>
            </w:r>
            <w:r>
              <w:rPr>
                <w:rFonts w:hint="eastAsia"/>
                <w:sz w:val="24"/>
                <w:szCs w:val="24"/>
              </w:rPr>
              <w:t xml:space="preserve">加热产生蒸汽；内室有正压或负压压力，门无法打开</w:t>
            </w:r>
            <w:r>
              <w:rPr>
                <w:rFonts w:hint="eastAsia"/>
                <w:sz w:val="24"/>
                <w:szCs w:val="24"/>
                <w:lang w:eastAsia="zh-CN"/>
              </w:rPr>
              <w:t xml:space="preserve">；</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w:t>
            </w:r>
            <w:r>
              <w:rPr>
                <w:rFonts w:hint="eastAsia"/>
                <w:sz w:val="24"/>
                <w:szCs w:val="24"/>
                <w:lang w:val="en-US" w:eastAsia="zh-CN"/>
              </w:rPr>
              <w:t xml:space="preserve">8</w:t>
            </w:r>
            <w:r/>
          </w:p>
        </w:tc>
        <w:tc>
          <w:tcPr>
            <w:tcW w:w="3361" w:type="dxa"/>
            <w:vAlign w:val="center"/>
            <w:textDirection w:val="lrTb"/>
            <w:noWrap w:val="false"/>
          </w:tcPr>
          <w:p>
            <w:pPr>
              <w:rPr>
                <w:rFonts w:hint="eastAsia"/>
                <w:sz w:val="24"/>
                <w:szCs w:val="24"/>
              </w:rPr>
            </w:pPr>
            <w:r>
              <w:rPr>
                <w:rFonts w:hint="eastAsia"/>
                <w:sz w:val="24"/>
                <w:szCs w:val="24"/>
                <w:lang w:val="en-US" w:eastAsia="zh-CN"/>
              </w:rPr>
              <w:t xml:space="preserve">平移门</w:t>
            </w:r>
            <w:r>
              <w:rPr>
                <w:rFonts w:hint="eastAsia"/>
                <w:sz w:val="24"/>
                <w:szCs w:val="24"/>
              </w:rPr>
              <w:t xml:space="preserve">门板采用022Cr17Ni12Mo2</w:t>
            </w:r>
            <w:r>
              <w:rPr>
                <w:rFonts w:hint="eastAsia"/>
                <w:sz w:val="24"/>
                <w:szCs w:val="24"/>
                <w:lang w:eastAsia="zh-CN"/>
              </w:rPr>
              <w:t xml:space="preserve">（</w:t>
            </w:r>
            <w:r>
              <w:rPr>
                <w:rFonts w:hint="eastAsia"/>
                <w:sz w:val="24"/>
                <w:szCs w:val="24"/>
              </w:rPr>
              <w:t xml:space="preserve">316L不锈钢</w:t>
            </w:r>
            <w:r>
              <w:rPr>
                <w:rFonts w:hint="eastAsia"/>
                <w:sz w:val="24"/>
                <w:szCs w:val="24"/>
                <w:lang w:eastAsia="zh-CN"/>
              </w:rPr>
              <w:t xml:space="preserve">）</w:t>
            </w:r>
            <w:r>
              <w:rPr>
                <w:rFonts w:hint="eastAsia"/>
                <w:sz w:val="24"/>
                <w:szCs w:val="24"/>
              </w:rPr>
              <w:t xml:space="preserve">材质</w:t>
            </w:r>
            <w:r>
              <w:rPr>
                <w:rFonts w:hint="eastAsia"/>
                <w:sz w:val="24"/>
                <w:szCs w:val="24"/>
                <w:lang w:eastAsia="zh-CN"/>
              </w:rPr>
              <w:t xml:space="preserve">，</w:t>
            </w:r>
            <w:r>
              <w:rPr>
                <w:rFonts w:hint="eastAsia"/>
                <w:sz w:val="24"/>
                <w:szCs w:val="24"/>
              </w:rPr>
              <w:t xml:space="preserve">门板厚度≥10mm</w:t>
            </w:r>
            <w:r>
              <w:rPr>
                <w:rFonts w:hint="eastAsia"/>
                <w:sz w:val="24"/>
                <w:szCs w:val="24"/>
                <w:lang w:eastAsia="zh-CN"/>
              </w:rPr>
              <w:t xml:space="preserve">；</w:t>
            </w:r>
            <w:r>
              <w:rPr>
                <w:rFonts w:hint="eastAsia"/>
                <w:sz w:val="24"/>
                <w:szCs w:val="24"/>
              </w:rPr>
              <w:t xml:space="preserve">平移门具备防夹安全防护，遇到障碍时屏幕显示报警提示并控制门反向动作</w:t>
            </w:r>
            <w:r/>
          </w:p>
        </w:tc>
        <w:tc>
          <w:tcPr>
            <w:tcW w:w="2339" w:type="dxa"/>
            <w:vAlign w:val="top"/>
            <w:textDirection w:val="lrTb"/>
            <w:noWrap w:val="false"/>
          </w:tcPr>
          <w:p>
            <w:pPr>
              <w:rPr>
                <w:rFonts w:hint="eastAsia"/>
                <w:sz w:val="24"/>
                <w:szCs w:val="24"/>
                <w:lang w:eastAsia="zh-CN"/>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w:t>
            </w:r>
            <w:r>
              <w:rPr>
                <w:rFonts w:hint="eastAsia"/>
                <w:sz w:val="24"/>
                <w:szCs w:val="24"/>
                <w:lang w:val="en-US" w:eastAsia="zh-CN"/>
              </w:rPr>
              <w:t xml:space="preserve">9</w:t>
            </w:r>
            <w:r/>
          </w:p>
        </w:tc>
        <w:tc>
          <w:tcPr>
            <w:tcW w:w="3361" w:type="dxa"/>
            <w:vAlign w:val="top"/>
            <w:textDirection w:val="lrTb"/>
            <w:noWrap w:val="false"/>
          </w:tcPr>
          <w:p>
            <w:pPr>
              <w:rPr>
                <w:rFonts w:hint="eastAsia"/>
                <w:sz w:val="24"/>
                <w:szCs w:val="24"/>
              </w:rPr>
            </w:pPr>
            <w:r>
              <w:rPr>
                <w:rFonts w:hint="eastAsia"/>
                <w:sz w:val="24"/>
                <w:szCs w:val="24"/>
              </w:rPr>
              <w:t xml:space="preserve">蒸汽进汽口配备蒸汽减压阀</w:t>
            </w:r>
            <w:r>
              <w:rPr>
                <w:rFonts w:hint="eastAsia"/>
                <w:sz w:val="24"/>
                <w:szCs w:val="24"/>
                <w:lang w:eastAsia="zh-CN"/>
              </w:rPr>
              <w:t xml:space="preserve">，配备蒸汽品质提升装置，提高蒸汽干度</w:t>
            </w:r>
            <w:r/>
          </w:p>
        </w:tc>
        <w:tc>
          <w:tcPr>
            <w:tcW w:w="2339" w:type="dxa"/>
            <w:vAlign w:val="top"/>
            <w:textDirection w:val="lrTb"/>
            <w:noWrap w:val="false"/>
          </w:tcPr>
          <w:p>
            <w:pPr>
              <w:rPr>
                <w:rFonts w:hint="eastAsia"/>
                <w:sz w:val="24"/>
                <w:szCs w:val="24"/>
                <w:lang w:eastAsia="zh-CN"/>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3.3.1</w:t>
            </w:r>
            <w:r>
              <w:rPr>
                <w:rFonts w:hint="eastAsia"/>
                <w:sz w:val="24"/>
                <w:szCs w:val="24"/>
                <w:lang w:val="en-US" w:eastAsia="zh-CN"/>
              </w:rPr>
              <w:t xml:space="preserve">0</w:t>
            </w:r>
            <w:r/>
          </w:p>
        </w:tc>
        <w:tc>
          <w:tcPr>
            <w:tcW w:w="3361" w:type="dxa"/>
            <w:vAlign w:val="top"/>
            <w:textDirection w:val="lrTb"/>
            <w:noWrap w:val="false"/>
          </w:tcPr>
          <w:p>
            <w:pPr>
              <w:rPr>
                <w:rFonts w:hint="eastAsia"/>
                <w:sz w:val="24"/>
                <w:szCs w:val="24"/>
              </w:rPr>
            </w:pPr>
            <w:r>
              <w:rPr>
                <w:rFonts w:hint="eastAsia"/>
                <w:sz w:val="24"/>
                <w:szCs w:val="24"/>
              </w:rPr>
              <w:t xml:space="preserve">灭菌器配备节水降噪装置，在节约用水的同时降低设备运行时的噪声</w:t>
            </w:r>
            <w:r/>
          </w:p>
        </w:tc>
        <w:tc>
          <w:tcPr>
            <w:tcW w:w="2339" w:type="dxa"/>
            <w:vAlign w:val="top"/>
            <w:textDirection w:val="lrTb"/>
            <w:noWrap w:val="false"/>
          </w:tcPr>
          <w:p>
            <w:pPr>
              <w:rPr>
                <w:rFonts w:hint="eastAsia"/>
                <w:sz w:val="24"/>
                <w:szCs w:val="24"/>
                <w:lang w:eastAsia="zh-CN"/>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3.3.</w:t>
            </w:r>
            <w:r>
              <w:rPr>
                <w:rFonts w:hint="eastAsia"/>
                <w:sz w:val="24"/>
                <w:szCs w:val="24"/>
                <w:lang w:val="en-US" w:eastAsia="zh-CN"/>
              </w:rPr>
              <w:t xml:space="preserve">11</w:t>
            </w:r>
            <w:r/>
          </w:p>
        </w:tc>
        <w:tc>
          <w:tcPr>
            <w:tcW w:w="3361" w:type="dxa"/>
            <w:vAlign w:val="top"/>
            <w:textDirection w:val="lrTb"/>
            <w:noWrap w:val="false"/>
          </w:tcPr>
          <w:p>
            <w:pPr>
              <w:rPr>
                <w:rFonts w:hint="eastAsia"/>
                <w:sz w:val="24"/>
                <w:szCs w:val="24"/>
              </w:rPr>
            </w:pPr>
            <w:r>
              <w:rPr>
                <w:rFonts w:hint="eastAsia"/>
                <w:sz w:val="24"/>
                <w:szCs w:val="24"/>
              </w:rPr>
              <w:t xml:space="preserve">控制系统采用工业级控制器，稳定可靠，支持联网等功能</w:t>
            </w:r>
            <w:r>
              <w:rPr>
                <w:rFonts w:hint="eastAsia"/>
                <w:sz w:val="24"/>
                <w:szCs w:val="24"/>
                <w:lang w:eastAsia="zh-CN"/>
              </w:rPr>
              <w:t xml:space="preserve">；系统具备各类预设程序并可自定义灭菌程序，各类程序合计≥32种</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lang w:eastAsia="zh-CN"/>
              </w:rPr>
            </w:pPr>
            <w:r>
              <w:rPr>
                <w:rFonts w:hint="eastAsia"/>
                <w:sz w:val="24"/>
                <w:szCs w:val="24"/>
              </w:rPr>
              <w:t xml:space="preserve">3.3.1</w:t>
            </w:r>
            <w:r>
              <w:rPr>
                <w:rFonts w:hint="eastAsia"/>
                <w:sz w:val="24"/>
                <w:szCs w:val="24"/>
                <w:lang w:val="en-US" w:eastAsia="zh-CN"/>
              </w:rPr>
              <w:t xml:space="preserve">2</w:t>
            </w:r>
            <w:r/>
          </w:p>
        </w:tc>
        <w:tc>
          <w:tcPr>
            <w:tcW w:w="3361" w:type="dxa"/>
            <w:vAlign w:val="top"/>
            <w:textDirection w:val="lrTb"/>
            <w:noWrap w:val="false"/>
          </w:tcPr>
          <w:p>
            <w:pPr>
              <w:rPr>
                <w:rFonts w:hint="eastAsia"/>
                <w:sz w:val="24"/>
                <w:szCs w:val="24"/>
              </w:rPr>
            </w:pPr>
            <w:r>
              <w:rPr>
                <w:rFonts w:hint="eastAsia"/>
                <w:sz w:val="24"/>
                <w:szCs w:val="24"/>
              </w:rPr>
              <w:t xml:space="preserve">脉动次数：标准循环：3次负压脉动，1次跨压脉动，3次正压脉动。脉动次数设定范围：0～99次可设</w:t>
            </w:r>
            <w:r>
              <w:rPr>
                <w:rFonts w:hint="eastAsia"/>
                <w:sz w:val="24"/>
                <w:szCs w:val="24"/>
                <w:lang w:eastAsia="zh-CN"/>
              </w:rPr>
              <w:t xml:space="preserve">；程序运行时间（标准循环）:</w:t>
            </w:r>
            <w:r>
              <w:rPr>
                <w:rFonts w:hint="eastAsia"/>
                <w:sz w:val="24"/>
                <w:szCs w:val="24"/>
                <w:lang w:val="en-US" w:eastAsia="zh-CN"/>
              </w:rPr>
              <w:t xml:space="preserve">≤</w:t>
            </w:r>
            <w:r>
              <w:rPr>
                <w:rFonts w:hint="eastAsia"/>
                <w:sz w:val="24"/>
                <w:szCs w:val="24"/>
                <w:lang w:eastAsia="zh-CN"/>
              </w:rPr>
              <w:t xml:space="preserve">55分钟</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rHeight w:val="272"/>
        </w:trPr>
        <w:tc>
          <w:tcPr>
            <w:tcW w:w="1277" w:type="dxa"/>
            <w:vAlign w:val="top"/>
            <w:textDirection w:val="lrTb"/>
            <w:noWrap w:val="false"/>
          </w:tcPr>
          <w:p>
            <w:pPr>
              <w:rPr>
                <w:rFonts w:hint="eastAsia"/>
                <w:sz w:val="24"/>
                <w:szCs w:val="24"/>
                <w:lang w:eastAsia="zh-CN"/>
              </w:rPr>
            </w:pPr>
            <w:r>
              <w:rPr>
                <w:rFonts w:hint="eastAsia"/>
                <w:sz w:val="24"/>
                <w:szCs w:val="24"/>
              </w:rPr>
              <w:t xml:space="preserve">▲3.3.</w:t>
            </w:r>
            <w:r>
              <w:rPr>
                <w:rFonts w:hint="eastAsia"/>
                <w:sz w:val="24"/>
                <w:szCs w:val="24"/>
                <w:lang w:val="en-US" w:eastAsia="zh-CN"/>
              </w:rPr>
              <w:t xml:space="preserve">13</w:t>
            </w:r>
            <w:r/>
          </w:p>
        </w:tc>
        <w:tc>
          <w:tcPr>
            <w:tcW w:w="3361" w:type="dxa"/>
            <w:vAlign w:val="top"/>
            <w:textDirection w:val="lrTb"/>
            <w:noWrap w:val="false"/>
          </w:tcPr>
          <w:p>
            <w:pPr>
              <w:rPr>
                <w:rFonts w:hint="eastAsia"/>
                <w:sz w:val="24"/>
                <w:szCs w:val="24"/>
              </w:rPr>
            </w:pPr>
            <w:r>
              <w:rPr>
                <w:rFonts w:hint="eastAsia"/>
                <w:sz w:val="24"/>
                <w:szCs w:val="24"/>
              </w:rPr>
              <w:t xml:space="preserve">设备具备联网功能，开放数据接口并支持免费接入消毒供应中心现有感控系统</w:t>
            </w:r>
            <w:r>
              <w:rPr>
                <w:rFonts w:hint="eastAsia"/>
                <w:sz w:val="24"/>
                <w:szCs w:val="24"/>
                <w:lang w:eastAsia="zh-CN"/>
              </w:rPr>
              <w:t xml:space="preserve">，</w:t>
            </w:r>
            <w:r>
              <w:rPr>
                <w:rFonts w:hint="eastAsia"/>
                <w:sz w:val="24"/>
                <w:szCs w:val="24"/>
                <w:lang w:val="en-US" w:eastAsia="zh-CN"/>
              </w:rPr>
              <w:t xml:space="preserve">设备能实时发送灭菌程序运行参数等信息至系统，实现灭菌记录的信息化存档，展示及打印等功能</w:t>
            </w:r>
            <w:r/>
          </w:p>
        </w:tc>
        <w:tc>
          <w:tcPr>
            <w:tcW w:w="2339" w:type="dxa"/>
            <w:vAlign w:val="top"/>
            <w:textDirection w:val="lrTb"/>
            <w:noWrap w:val="false"/>
          </w:tcPr>
          <w:p>
            <w:pPr>
              <w:rPr>
                <w:rFonts w:hint="eastAsia"/>
                <w:sz w:val="24"/>
                <w:szCs w:val="24"/>
              </w:rPr>
            </w:pPr>
            <w:r>
              <w:rPr>
                <w:rFonts w:hint="eastAsia"/>
                <w:sz w:val="24"/>
                <w:szCs w:val="24"/>
              </w:rPr>
              <w:t xml:space="preserve">提供</w:t>
            </w:r>
            <w:r>
              <w:rPr>
                <w:rFonts w:hint="eastAsia"/>
                <w:sz w:val="24"/>
                <w:szCs w:val="24"/>
                <w:lang w:val="en-US" w:eastAsia="zh-CN"/>
              </w:rPr>
              <w:t xml:space="preserve">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lang w:eastAsia="zh-CN"/>
              </w:rPr>
            </w:pPr>
            <w:r>
              <w:rPr>
                <w:rFonts w:hint="eastAsia"/>
                <w:sz w:val="24"/>
                <w:szCs w:val="24"/>
              </w:rPr>
              <w:t xml:space="preserve">★3.3.</w:t>
            </w:r>
            <w:r>
              <w:rPr>
                <w:rFonts w:hint="eastAsia"/>
                <w:sz w:val="24"/>
                <w:szCs w:val="24"/>
                <w:lang w:val="en-US" w:eastAsia="zh-CN"/>
              </w:rPr>
              <w:t xml:space="preserve">14</w:t>
            </w:r>
            <w:r/>
          </w:p>
        </w:tc>
        <w:tc>
          <w:tcPr>
            <w:tcW w:w="3361" w:type="dxa"/>
            <w:vAlign w:val="top"/>
            <w:textDirection w:val="lrTb"/>
            <w:noWrap w:val="false"/>
          </w:tcPr>
          <w:p>
            <w:pPr>
              <w:rPr>
                <w:rFonts w:hint="eastAsia"/>
                <w:sz w:val="24"/>
                <w:szCs w:val="24"/>
              </w:rPr>
            </w:pPr>
            <w:r>
              <w:rPr>
                <w:rFonts w:hint="eastAsia"/>
                <w:sz w:val="24"/>
                <w:szCs w:val="24"/>
              </w:rPr>
              <w:t xml:space="preserve">承担院方原有旧设备拆除并负责清拖至院外指定位置</w:t>
            </w:r>
            <w:r/>
          </w:p>
        </w:tc>
        <w:tc>
          <w:tcPr>
            <w:tcW w:w="2339" w:type="dxa"/>
            <w:vAlign w:val="top"/>
            <w:textDirection w:val="lrTb"/>
            <w:noWrap w:val="false"/>
          </w:tcPr>
          <w:p>
            <w:pPr>
              <w:rPr>
                <w:rFonts w:hint="eastAsia"/>
                <w:sz w:val="24"/>
                <w:szCs w:val="24"/>
              </w:rPr>
            </w:pPr>
            <w:r>
              <w:rPr>
                <w:rFonts w:hint="eastAsia"/>
                <w:sz w:val="24"/>
                <w:szCs w:val="24"/>
              </w:rPr>
              <w:t xml:space="preserve">提供</w:t>
            </w:r>
            <w:r>
              <w:rPr>
                <w:rFonts w:hint="eastAsia"/>
                <w:sz w:val="24"/>
                <w:szCs w:val="24"/>
                <w:lang w:val="en-US" w:eastAsia="zh-CN"/>
              </w:rPr>
              <w:t xml:space="preserve">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lang w:eastAsia="zh-CN"/>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w:t>
            </w:r>
            <w:r>
              <w:rPr>
                <w:rFonts w:hint="eastAsia"/>
                <w:sz w:val="24"/>
                <w:szCs w:val="24"/>
                <w:lang w:val="en-US" w:eastAsia="zh-CN"/>
              </w:rPr>
              <w:t xml:space="preserve">15</w:t>
            </w:r>
            <w:r/>
          </w:p>
        </w:tc>
        <w:tc>
          <w:tcPr>
            <w:tcW w:w="3361" w:type="dxa"/>
            <w:vAlign w:val="top"/>
            <w:textDirection w:val="lrTb"/>
            <w:noWrap w:val="false"/>
          </w:tcPr>
          <w:p>
            <w:pPr>
              <w:rPr>
                <w:rFonts w:hint="eastAsia"/>
                <w:sz w:val="24"/>
                <w:szCs w:val="24"/>
              </w:rPr>
            </w:pPr>
            <w:r>
              <w:rPr>
                <w:rFonts w:hint="eastAsia"/>
                <w:sz w:val="24"/>
                <w:szCs w:val="24"/>
                <w:lang w:val="en-US" w:eastAsia="zh-CN"/>
              </w:rPr>
              <w:t xml:space="preserve">承担新设备安装区域不锈钢隔断及检修门等安装施工</w:t>
            </w:r>
            <w:r/>
          </w:p>
        </w:tc>
        <w:tc>
          <w:tcPr>
            <w:tcW w:w="2339" w:type="dxa"/>
            <w:vAlign w:val="top"/>
            <w:textDirection w:val="lrTb"/>
            <w:noWrap w:val="false"/>
          </w:tcPr>
          <w:p>
            <w:pPr>
              <w:rPr>
                <w:rFonts w:hint="eastAsia"/>
                <w:sz w:val="24"/>
                <w:szCs w:val="24"/>
              </w:rPr>
            </w:pPr>
            <w:r>
              <w:rPr>
                <w:rFonts w:hint="eastAsia"/>
                <w:sz w:val="24"/>
                <w:szCs w:val="24"/>
                <w:lang w:val="en-US" w:eastAsia="zh-CN"/>
              </w:rPr>
              <w:t xml:space="preserve">提供承诺书</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default"/>
                <w:sz w:val="24"/>
                <w:szCs w:val="24"/>
                <w:lang w:val="en-US" w:eastAsia="zh-CN"/>
              </w:rPr>
            </w:pPr>
            <w:r>
              <w:rPr>
                <w:rFonts w:hint="eastAsia"/>
                <w:sz w:val="24"/>
                <w:szCs w:val="24"/>
              </w:rPr>
              <w:t xml:space="preserve">★</w:t>
            </w:r>
            <w:r>
              <w:rPr>
                <w:rFonts w:hint="eastAsia"/>
                <w:sz w:val="24"/>
                <w:szCs w:val="24"/>
                <w:lang w:val="en-US" w:eastAsia="zh-CN"/>
              </w:rPr>
              <w:t xml:space="preserve">3.3.16</w:t>
            </w:r>
            <w:r/>
          </w:p>
        </w:tc>
        <w:tc>
          <w:tcPr>
            <w:tcW w:w="3361" w:type="dxa"/>
            <w:vAlign w:val="top"/>
            <w:textDirection w:val="lrTb"/>
            <w:noWrap w:val="false"/>
          </w:tcPr>
          <w:p>
            <w:pPr>
              <w:rPr>
                <w:rFonts w:hint="eastAsia"/>
                <w:sz w:val="24"/>
                <w:szCs w:val="24"/>
                <w:lang w:eastAsia="zh-CN"/>
              </w:rPr>
            </w:pPr>
            <w:r>
              <w:rPr>
                <w:rFonts w:hint="eastAsia"/>
                <w:sz w:val="24"/>
                <w:szCs w:val="24"/>
                <w:lang w:val="en-US" w:eastAsia="zh-CN"/>
              </w:rPr>
              <w:t xml:space="preserve">使用期限</w:t>
            </w:r>
            <w:r>
              <w:rPr>
                <w:rFonts w:hint="eastAsia"/>
                <w:sz w:val="24"/>
                <w:szCs w:val="24"/>
              </w:rPr>
              <w:t xml:space="preserve">：≥15年或30000次灭菌循环 </w:t>
            </w:r>
            <w:r/>
          </w:p>
        </w:tc>
        <w:tc>
          <w:tcPr>
            <w:tcW w:w="2339" w:type="dxa"/>
            <w:vAlign w:val="top"/>
            <w:textDirection w:val="lrTb"/>
            <w:noWrap w:val="false"/>
          </w:tcPr>
          <w:p>
            <w:pPr>
              <w:rPr>
                <w:rFonts w:hint="eastAsia"/>
                <w:sz w:val="24"/>
                <w:szCs w:val="24"/>
              </w:rPr>
            </w:pPr>
            <w:r>
              <w:rPr>
                <w:rFonts w:hint="eastAsia"/>
                <w:sz w:val="24"/>
                <w:szCs w:val="24"/>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sz w:val="24"/>
                <w:szCs w:val="24"/>
                <w:lang w:val="en-US" w:eastAsia="zh-CN"/>
              </w:rPr>
            </w:pPr>
            <w:r>
              <w:rPr>
                <w:rFonts w:hint="eastAsia"/>
                <w:sz w:val="24"/>
                <w:szCs w:val="24"/>
                <w:lang w:val="en-US" w:eastAsia="zh-CN"/>
              </w:rPr>
              <w:t xml:space="preserve">★3.2.17</w:t>
            </w:r>
            <w:r/>
          </w:p>
        </w:tc>
        <w:tc>
          <w:tcPr>
            <w:tcW w:w="3361" w:type="dxa"/>
            <w:vAlign w:val="top"/>
            <w:textDirection w:val="lrTb"/>
            <w:noWrap w:val="false"/>
          </w:tcPr>
          <w:p>
            <w:pPr>
              <w:rPr>
                <w:rFonts w:hint="eastAsia"/>
                <w:sz w:val="24"/>
                <w:szCs w:val="24"/>
              </w:rPr>
            </w:pPr>
            <w:r>
              <w:rPr>
                <w:rFonts w:hint="eastAsia"/>
                <w:sz w:val="24"/>
                <w:szCs w:val="24"/>
                <w:lang w:val="en-US" w:eastAsia="zh-CN"/>
              </w:rPr>
              <w:t xml:space="preserve">为方便设备安装和后期维护，要求与预真空压力蒸汽灭菌器（一）同品牌</w:t>
            </w:r>
            <w:r/>
          </w:p>
        </w:tc>
        <w:tc>
          <w:tcPr>
            <w:tcW w:w="2339" w:type="dxa"/>
            <w:vAlign w:val="top"/>
            <w:textDirection w:val="lrTb"/>
            <w:noWrap w:val="false"/>
          </w:tcPr>
          <w:p>
            <w:pPr>
              <w:rPr>
                <w:rFonts w:hint="eastAsia"/>
                <w:sz w:val="24"/>
                <w:szCs w:val="24"/>
              </w:rPr>
            </w:pPr>
            <w:r>
              <w:rPr>
                <w:rFonts w:hint="eastAsia"/>
                <w:sz w:val="24"/>
                <w:szCs w:val="24"/>
                <w:lang w:val="en-US" w:eastAsia="zh-CN"/>
              </w:rPr>
              <w:t xml:space="preserve">提供</w:t>
            </w:r>
            <w:r/>
          </w:p>
        </w:tc>
        <w:tc>
          <w:tcPr>
            <w:tcW w:w="1125" w:type="dxa"/>
            <w:vAlign w:val="top"/>
            <w:textDirection w:val="lrTb"/>
            <w:noWrap w:val="false"/>
          </w:tcPr>
          <w:p>
            <w:pPr>
              <w:rPr>
                <w:rFonts w:hint="eastAsia"/>
                <w:sz w:val="24"/>
                <w:szCs w:val="24"/>
              </w:rPr>
            </w:pPr>
            <w:r>
              <w:rPr>
                <w:rFonts w:hint="eastAsia"/>
                <w:sz w:val="24"/>
                <w:szCs w:val="24"/>
              </w:rPr>
            </w:r>
            <w:r/>
          </w:p>
        </w:tc>
        <w:tc>
          <w:tcPr>
            <w:tcW w:w="1470" w:type="dxa"/>
            <w:vAlign w:val="top"/>
            <w:textDirection w:val="lrTb"/>
            <w:noWrap w:val="false"/>
          </w:tcPr>
          <w:p>
            <w:pPr>
              <w:rPr>
                <w:rFonts w:hint="eastAsia"/>
                <w:sz w:val="24"/>
                <w:szCs w:val="24"/>
              </w:rPr>
            </w:pPr>
            <w:r>
              <w:rPr>
                <w:rFonts w:hint="eastAsia"/>
                <w:sz w:val="24"/>
                <w:szCs w:val="24"/>
              </w:rPr>
            </w:r>
            <w:r/>
          </w:p>
        </w:tc>
      </w:tr>
      <w:tr>
        <w:trPr/>
        <w:tc>
          <w:tcPr>
            <w:tcW w:w="1277" w:type="dxa"/>
            <w:vAlign w:val="top"/>
            <w:textDirection w:val="lrTb"/>
            <w:noWrap w:val="false"/>
          </w:tcPr>
          <w:p>
            <w:pPr>
              <w:rPr>
                <w:rFonts w:hint="eastAsia" w:ascii="宋体" w:hAnsi="宋体"/>
                <w:sz w:val="24"/>
                <w:szCs w:val="24"/>
              </w:rPr>
            </w:pPr>
            <w:r>
              <w:rPr>
                <w:rFonts w:hint="eastAsia"/>
                <w:bCs/>
                <w:sz w:val="24"/>
                <w:szCs w:val="24"/>
              </w:rPr>
              <w:t xml:space="preserve">四</w:t>
            </w:r>
            <w:r/>
          </w:p>
        </w:tc>
        <w:tc>
          <w:tcPr>
            <w:tcW w:w="3361" w:type="dxa"/>
            <w:vAlign w:val="top"/>
            <w:textDirection w:val="lrTb"/>
            <w:noWrap w:val="false"/>
          </w:tcPr>
          <w:p>
            <w:pPr>
              <w:rPr>
                <w:rFonts w:ascii="宋体" w:hAnsi="宋体"/>
                <w:sz w:val="24"/>
                <w:szCs w:val="24"/>
              </w:rPr>
            </w:pPr>
            <w:r>
              <w:rPr>
                <w:rFonts w:hint="eastAsia" w:ascii="宋体" w:hAnsi="宋体"/>
                <w:b/>
                <w:bCs/>
                <w:sz w:val="24"/>
                <w:szCs w:val="24"/>
              </w:rPr>
              <w:t xml:space="preserve">配置要求</w:t>
            </w:r>
            <w:r/>
          </w:p>
        </w:tc>
        <w:tc>
          <w:tcPr>
            <w:tcW w:w="2339" w:type="dxa"/>
            <w:vAlign w:val="top"/>
            <w:textDirection w:val="lrTb"/>
            <w:noWrap w:val="false"/>
          </w:tcPr>
          <w:p>
            <w:pPr>
              <w:rPr>
                <w:rFonts w:hint="eastAsia"/>
                <w:sz w:val="24"/>
                <w:szCs w:val="24"/>
              </w:rPr>
            </w:pPr>
            <w:r>
              <w:rPr>
                <w:rFonts w:hint="eastAsia"/>
                <w:sz w:val="24"/>
                <w:szCs w:val="24"/>
              </w:rPr>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bCs/>
                <w:sz w:val="24"/>
                <w:szCs w:val="24"/>
              </w:rPr>
            </w:pPr>
            <w:r>
              <w:rPr>
                <w:rFonts w:hint="eastAsia"/>
                <w:bCs/>
                <w:sz w:val="24"/>
                <w:szCs w:val="24"/>
              </w:rPr>
              <w:t xml:space="preserve">4.1</w:t>
            </w:r>
            <w:r/>
          </w:p>
        </w:tc>
        <w:tc>
          <w:tcPr>
            <w:tcW w:w="3361" w:type="dxa"/>
            <w:vAlign w:val="top"/>
            <w:textDirection w:val="lrTb"/>
            <w:noWrap w:val="false"/>
          </w:tcPr>
          <w:p>
            <w:pPr>
              <w:rPr>
                <w:rFonts w:hint="eastAsia" w:cs="Arial"/>
                <w:b/>
                <w:sz w:val="24"/>
                <w:szCs w:val="24"/>
              </w:rPr>
            </w:pPr>
            <w:r>
              <w:rPr>
                <w:rFonts w:hint="eastAsia" w:cs="Arial"/>
                <w:b/>
                <w:sz w:val="24"/>
                <w:szCs w:val="24"/>
                <w:lang w:eastAsia="zh-CN"/>
              </w:rPr>
              <w:t xml:space="preserve">预真空压力蒸汽灭菌器</w:t>
            </w:r>
            <w:r>
              <w:rPr>
                <w:rFonts w:hint="eastAsia" w:cs="Arial"/>
                <w:b/>
                <w:sz w:val="24"/>
                <w:szCs w:val="24"/>
              </w:rPr>
              <w:t xml:space="preserve">（一）配置要求</w:t>
            </w:r>
            <w:r/>
          </w:p>
        </w:tc>
        <w:tc>
          <w:tcPr>
            <w:tcW w:w="2339" w:type="dxa"/>
            <w:vAlign w:val="top"/>
            <w:textDirection w:val="lrTb"/>
            <w:noWrap w:val="false"/>
          </w:tcPr>
          <w:p>
            <w:pPr>
              <w:rPr>
                <w:rFonts w:hint="eastAsia"/>
                <w:sz w:val="24"/>
                <w:szCs w:val="24"/>
              </w:rPr>
            </w:pPr>
            <w:r>
              <w:rPr>
                <w:rFonts w:hint="eastAsia"/>
                <w:sz w:val="24"/>
                <w:szCs w:val="24"/>
              </w:rPr>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ascii="宋体" w:hAnsi="宋体"/>
                <w:sz w:val="24"/>
                <w:szCs w:val="24"/>
              </w:rPr>
            </w:pPr>
            <w:r>
              <w:rPr>
                <w:rFonts w:hint="eastAsia"/>
                <w:sz w:val="24"/>
                <w:szCs w:val="24"/>
              </w:rPr>
              <w:t xml:space="preserve">4.1.2</w:t>
            </w:r>
            <w:r/>
          </w:p>
        </w:tc>
        <w:tc>
          <w:tcPr>
            <w:tcW w:w="3361" w:type="dxa"/>
            <w:vAlign w:val="center"/>
            <w:textDirection w:val="lrTb"/>
            <w:noWrap w:val="false"/>
          </w:tcPr>
          <w:p>
            <w:pPr>
              <w:jc w:val="left"/>
              <w:widowControl/>
              <w:rPr>
                <w:rFonts w:ascii="宋体" w:hAnsi="宋体"/>
                <w:sz w:val="24"/>
                <w:szCs w:val="24"/>
              </w:rPr>
            </w:pPr>
            <w:r>
              <w:rPr>
                <w:rFonts w:hint="eastAsia" w:ascii="宋体" w:hAnsi="宋体" w:cs="Arial"/>
                <w:color w:val="000000"/>
                <w:sz w:val="24"/>
                <w:szCs w:val="24"/>
                <w:lang w:eastAsia="zh-CN"/>
              </w:rPr>
              <w:t xml:space="preserve">预真空压力蒸汽灭菌器</w:t>
            </w:r>
            <w:r>
              <w:rPr>
                <w:rFonts w:hint="eastAsia" w:ascii="宋体" w:hAnsi="宋体" w:cs="Arial"/>
                <w:color w:val="000000"/>
                <w:sz w:val="24"/>
                <w:szCs w:val="24"/>
              </w:rPr>
              <w:t xml:space="preserve">主机</w:t>
            </w:r>
            <w:r/>
          </w:p>
        </w:tc>
        <w:tc>
          <w:tcPr>
            <w:tcW w:w="2339" w:type="dxa"/>
            <w:vAlign w:val="center"/>
            <w:textDirection w:val="lrTb"/>
            <w:noWrap w:val="false"/>
          </w:tcPr>
          <w:p>
            <w:pPr>
              <w:jc w:val="left"/>
              <w:widowControl/>
              <w:rPr>
                <w:rFonts w:hint="eastAsia"/>
                <w:sz w:val="24"/>
                <w:szCs w:val="24"/>
              </w:rPr>
            </w:pPr>
            <w:r>
              <w:rPr>
                <w:rFonts w:hint="eastAsia" w:ascii="宋体" w:hAnsi="宋体" w:cs="Arial"/>
                <w:color w:val="000000"/>
                <w:sz w:val="24"/>
                <w:szCs w:val="24"/>
              </w:rPr>
              <w:t xml:space="preserve">2套</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4.1.2</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安全阀</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8个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4.1.3</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内室压力表</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8个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w:t>
            </w:r>
            <w:r>
              <w:rPr>
                <w:sz w:val="24"/>
                <w:szCs w:val="24"/>
              </w:rPr>
              <w:t xml:space="preserve">.</w:t>
            </w:r>
            <w:r>
              <w:rPr>
                <w:rFonts w:hint="eastAsia"/>
                <w:sz w:val="24"/>
                <w:szCs w:val="24"/>
              </w:rPr>
              <w:t xml:space="preserve">1.</w:t>
            </w:r>
            <w:r>
              <w:rPr>
                <w:sz w:val="24"/>
                <w:szCs w:val="24"/>
              </w:rPr>
              <w:t xml:space="preserve">4</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夹层压力表</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4个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w:t>
            </w:r>
            <w:r>
              <w:rPr>
                <w:sz w:val="24"/>
                <w:szCs w:val="24"/>
              </w:rPr>
              <w:t xml:space="preserve">.</w:t>
            </w:r>
            <w:r>
              <w:rPr>
                <w:rFonts w:hint="eastAsia"/>
                <w:sz w:val="24"/>
                <w:szCs w:val="24"/>
              </w:rPr>
              <w:t xml:space="preserve">1.</w:t>
            </w:r>
            <w:r>
              <w:rPr>
                <w:sz w:val="24"/>
                <w:szCs w:val="24"/>
              </w:rPr>
              <w:t xml:space="preserve">5</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装卸载车</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4台</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sz w:val="24"/>
                <w:szCs w:val="24"/>
              </w:rPr>
            </w:pPr>
            <w:r>
              <w:rPr>
                <w:rFonts w:hint="eastAsia"/>
                <w:sz w:val="24"/>
                <w:szCs w:val="24"/>
              </w:rPr>
              <w:t xml:space="preserve">4.1.6</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装载架及篮筐</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按需提供</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ascii="宋体" w:hAnsi="宋体"/>
                <w:sz w:val="24"/>
                <w:szCs w:val="24"/>
              </w:rPr>
            </w:pPr>
            <w:r>
              <w:rPr>
                <w:rFonts w:hint="eastAsia"/>
                <w:sz w:val="24"/>
                <w:szCs w:val="24"/>
              </w:rPr>
              <w:t xml:space="preserve">4.1.7</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其它标配附件</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cs="Arial"/>
                <w:color w:val="000000"/>
                <w:sz w:val="24"/>
                <w:szCs w:val="24"/>
                <w:lang w:val="en-US" w:eastAsia="zh-CN"/>
              </w:rPr>
              <w:t xml:space="preserve">2</w:t>
            </w:r>
            <w:r>
              <w:rPr>
                <w:rFonts w:hint="eastAsia" w:ascii="宋体" w:hAnsi="宋体" w:eastAsia="宋体" w:cs="Arial"/>
                <w:color w:val="000000"/>
                <w:sz w:val="24"/>
                <w:szCs w:val="24"/>
              </w:rPr>
              <w:t xml:space="preserve">套</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bCs/>
                <w:sz w:val="24"/>
                <w:szCs w:val="24"/>
              </w:rPr>
            </w:pPr>
            <w:r>
              <w:rPr>
                <w:rFonts w:hint="eastAsia"/>
                <w:bCs/>
                <w:sz w:val="24"/>
                <w:szCs w:val="24"/>
              </w:rPr>
              <w:t xml:space="preserve">4.2</w:t>
            </w:r>
            <w:r/>
          </w:p>
        </w:tc>
        <w:tc>
          <w:tcPr>
            <w:tcW w:w="3361" w:type="dxa"/>
            <w:vAlign w:val="top"/>
            <w:textDirection w:val="lrTb"/>
            <w:noWrap w:val="false"/>
          </w:tcPr>
          <w:p>
            <w:pPr>
              <w:rPr>
                <w:rFonts w:hint="eastAsia" w:cs="Arial"/>
                <w:b/>
                <w:sz w:val="24"/>
                <w:szCs w:val="24"/>
              </w:rPr>
            </w:pPr>
            <w:r>
              <w:rPr>
                <w:rFonts w:hint="eastAsia" w:cs="Arial"/>
                <w:b/>
                <w:sz w:val="24"/>
                <w:szCs w:val="24"/>
                <w:lang w:eastAsia="zh-CN"/>
              </w:rPr>
              <w:t xml:space="preserve">预真空压力蒸汽灭菌器</w:t>
            </w:r>
            <w:r>
              <w:rPr>
                <w:rFonts w:hint="eastAsia" w:cs="Arial"/>
                <w:b/>
                <w:sz w:val="24"/>
                <w:szCs w:val="24"/>
              </w:rPr>
              <w:t xml:space="preserve">（二）配置要求</w:t>
            </w:r>
            <w:r/>
          </w:p>
        </w:tc>
        <w:tc>
          <w:tcPr>
            <w:tcW w:w="2339" w:type="dxa"/>
            <w:vAlign w:val="top"/>
            <w:textDirection w:val="lrTb"/>
            <w:noWrap w:val="false"/>
          </w:tcPr>
          <w:p>
            <w:pPr>
              <w:rPr>
                <w:rFonts w:hint="eastAsia"/>
                <w:sz w:val="24"/>
                <w:szCs w:val="24"/>
              </w:rPr>
            </w:pPr>
            <w:r>
              <w:rPr>
                <w:rFonts w:hint="eastAsia"/>
                <w:sz w:val="24"/>
                <w:szCs w:val="24"/>
              </w:rPr>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ascii="宋体" w:hAnsi="宋体"/>
                <w:sz w:val="24"/>
                <w:szCs w:val="24"/>
              </w:rPr>
            </w:pPr>
            <w:r>
              <w:rPr>
                <w:rFonts w:hint="eastAsia"/>
                <w:sz w:val="24"/>
                <w:szCs w:val="24"/>
              </w:rPr>
              <w:t xml:space="preserve">4.2.1</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cs="Arial"/>
                <w:color w:val="000000"/>
                <w:sz w:val="24"/>
                <w:szCs w:val="24"/>
                <w:lang w:eastAsia="zh-CN"/>
              </w:rPr>
              <w:t xml:space="preserve">预真空压力蒸汽灭菌器</w:t>
            </w:r>
            <w:r>
              <w:rPr>
                <w:rFonts w:hint="eastAsia" w:ascii="宋体" w:hAnsi="宋体" w:eastAsia="宋体" w:cs="Arial"/>
                <w:color w:val="000000"/>
                <w:sz w:val="24"/>
                <w:szCs w:val="24"/>
              </w:rPr>
              <w:t xml:space="preserve">主机</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2套</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4.2.2</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安全阀</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8个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4.2.3</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内室压力表</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8个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w:t>
            </w:r>
            <w:r>
              <w:rPr>
                <w:sz w:val="24"/>
                <w:szCs w:val="24"/>
              </w:rPr>
              <w:t xml:space="preserve">.</w:t>
            </w:r>
            <w:r>
              <w:rPr>
                <w:rFonts w:hint="eastAsia"/>
                <w:sz w:val="24"/>
                <w:szCs w:val="24"/>
              </w:rPr>
              <w:t xml:space="preserve">2.</w:t>
            </w:r>
            <w:r>
              <w:rPr>
                <w:sz w:val="24"/>
                <w:szCs w:val="24"/>
              </w:rPr>
              <w:t xml:space="preserve">4</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夹层压力表</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4个</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w:t>
            </w:r>
            <w:r>
              <w:rPr>
                <w:sz w:val="24"/>
                <w:szCs w:val="24"/>
              </w:rPr>
              <w:t xml:space="preserve">.</w:t>
            </w:r>
            <w:r>
              <w:rPr>
                <w:rFonts w:hint="eastAsia"/>
                <w:sz w:val="24"/>
                <w:szCs w:val="24"/>
              </w:rPr>
              <w:t xml:space="preserve">2.</w:t>
            </w:r>
            <w:r>
              <w:rPr>
                <w:sz w:val="24"/>
                <w:szCs w:val="24"/>
              </w:rPr>
              <w:t xml:space="preserve">5</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装卸载车</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4台</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sz w:val="24"/>
                <w:szCs w:val="24"/>
              </w:rPr>
            </w:pPr>
            <w:r>
              <w:rPr>
                <w:rFonts w:hint="eastAsia"/>
                <w:sz w:val="24"/>
                <w:szCs w:val="24"/>
              </w:rPr>
              <w:t xml:space="preserve">4.2.6</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装载架及篮筐</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按需提供</w:t>
            </w:r>
            <w:r/>
          </w:p>
        </w:tc>
        <w:tc>
          <w:tcPr>
            <w:tcW w:w="1125" w:type="dxa"/>
            <w:vAlign w:val="center"/>
            <w:textDirection w:val="lrTb"/>
            <w:noWrap w:val="false"/>
          </w:tcPr>
          <w:p>
            <w:pPr>
              <w:jc w:val="left"/>
              <w:widowControl/>
              <w:rPr>
                <w:rFonts w:ascii="宋体" w:hAnsi="宋体" w:cs="Arial"/>
                <w:color w:val="000000"/>
                <w:sz w:val="24"/>
                <w:szCs w:val="24"/>
              </w:rPr>
            </w:pPr>
            <w:r>
              <w:rPr>
                <w:rFonts w:ascii="宋体" w:hAnsi="宋体" w:cs="Arial"/>
                <w:color w:val="000000"/>
                <w:sz w:val="24"/>
                <w:szCs w:val="24"/>
              </w:rPr>
            </w:r>
            <w:r/>
          </w:p>
        </w:tc>
        <w:tc>
          <w:tcPr>
            <w:tcW w:w="1470" w:type="dxa"/>
            <w:vAlign w:val="top"/>
            <w:textDirection w:val="lrTb"/>
            <w:noWrap w:val="false"/>
          </w:tcPr>
          <w:p>
            <w:pPr>
              <w:rPr>
                <w:color w:val="0000ff"/>
                <w:sz w:val="24"/>
                <w:szCs w:val="24"/>
              </w:rPr>
            </w:pPr>
            <w:r>
              <w:rPr>
                <w:color w:val="0000ff"/>
                <w:sz w:val="24"/>
                <w:szCs w:val="24"/>
              </w:rPr>
            </w:r>
            <w:r/>
          </w:p>
        </w:tc>
      </w:tr>
      <w:tr>
        <w:trPr/>
        <w:tc>
          <w:tcPr>
            <w:tcW w:w="1277" w:type="dxa"/>
            <w:vAlign w:val="top"/>
            <w:textDirection w:val="lrTb"/>
            <w:noWrap w:val="false"/>
          </w:tcPr>
          <w:p>
            <w:pPr>
              <w:rPr>
                <w:rFonts w:hint="eastAsia" w:ascii="宋体" w:hAnsi="宋体"/>
                <w:sz w:val="24"/>
                <w:szCs w:val="24"/>
              </w:rPr>
            </w:pPr>
            <w:r>
              <w:rPr>
                <w:rFonts w:hint="eastAsia"/>
                <w:sz w:val="24"/>
                <w:szCs w:val="24"/>
              </w:rPr>
              <w:t xml:space="preserve">4</w:t>
            </w:r>
            <w:r>
              <w:rPr>
                <w:sz w:val="24"/>
                <w:szCs w:val="24"/>
              </w:rPr>
              <w:t xml:space="preserve">.</w:t>
            </w:r>
            <w:r>
              <w:rPr>
                <w:rFonts w:hint="eastAsia"/>
                <w:sz w:val="24"/>
                <w:szCs w:val="24"/>
              </w:rPr>
              <w:t xml:space="preserve">2.7</w:t>
            </w:r>
            <w:r/>
          </w:p>
        </w:tc>
        <w:tc>
          <w:tcPr>
            <w:tcW w:w="3361"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其它标配附件</w:t>
            </w:r>
            <w:r/>
          </w:p>
        </w:tc>
        <w:tc>
          <w:tcPr>
            <w:tcW w:w="2339" w:type="dxa"/>
            <w:vAlign w:val="center"/>
            <w:textDirection w:val="lrTb"/>
            <w:noWrap w:val="false"/>
          </w:tcPr>
          <w:p>
            <w:pPr>
              <w:jc w:val="left"/>
              <w:widowControl/>
              <w:rPr>
                <w:rFonts w:hint="eastAsia" w:ascii="宋体" w:hAnsi="宋体" w:eastAsia="宋体" w:cs="Arial"/>
                <w:color w:val="000000"/>
                <w:sz w:val="24"/>
                <w:szCs w:val="24"/>
              </w:rPr>
            </w:pPr>
            <w:r>
              <w:rPr>
                <w:rFonts w:hint="eastAsia" w:ascii="宋体" w:hAnsi="宋体" w:cs="Arial"/>
                <w:color w:val="000000"/>
                <w:sz w:val="24"/>
                <w:szCs w:val="24"/>
                <w:lang w:val="en-US" w:eastAsia="zh-CN"/>
              </w:rPr>
              <w:t xml:space="preserve">2</w:t>
            </w:r>
            <w:r>
              <w:rPr>
                <w:rFonts w:hint="eastAsia" w:ascii="宋体" w:hAnsi="宋体" w:eastAsia="宋体" w:cs="Arial"/>
                <w:color w:val="000000"/>
                <w:sz w:val="24"/>
                <w:szCs w:val="24"/>
              </w:rPr>
              <w:t xml:space="preserve">套</w:t>
            </w:r>
            <w:r/>
          </w:p>
        </w:tc>
        <w:tc>
          <w:tcPr>
            <w:tcW w:w="1125" w:type="dxa"/>
            <w:vAlign w:val="top"/>
            <w:textDirection w:val="lrTb"/>
            <w:noWrap w:val="false"/>
          </w:tcPr>
          <w:p>
            <w:pPr>
              <w:rPr>
                <w:color w:val="0000ff"/>
                <w:sz w:val="24"/>
                <w:szCs w:val="24"/>
              </w:rPr>
            </w:pPr>
            <w:r>
              <w:rPr>
                <w:color w:val="0000ff"/>
                <w:sz w:val="24"/>
                <w:szCs w:val="24"/>
              </w:rPr>
            </w:r>
            <w:r/>
          </w:p>
        </w:tc>
        <w:tc>
          <w:tcPr>
            <w:tcW w:w="1470" w:type="dxa"/>
            <w:vAlign w:val="top"/>
            <w:textDirection w:val="lrTb"/>
            <w:noWrap w:val="false"/>
          </w:tcPr>
          <w:p>
            <w:pPr>
              <w:rPr>
                <w:color w:val="0000ff"/>
                <w:sz w:val="24"/>
                <w:szCs w:val="24"/>
              </w:rPr>
            </w:pPr>
            <w:r>
              <w:rPr>
                <w:color w:val="0000ff"/>
                <w:sz w:val="24"/>
                <w:szCs w:val="24"/>
              </w:rPr>
            </w:r>
            <w:r/>
          </w:p>
        </w:tc>
      </w:tr>
    </w:tbl>
    <w:p>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4、质保期要求</w:t>
      </w:r>
      <w:r>
        <w:rPr>
          <w:rFonts w:hint="eastAsia" w:hAnsi="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年，鼓励延长，提供原厂质保函或保修合同</w:t>
      </w:r>
      <w:r>
        <w:rPr>
          <w:rFonts w:hint="eastAsia" w:ascii="宋体" w:hAnsi="宋体" w:cs="宋体"/>
          <w:color w:val="auto"/>
          <w:sz w:val="24"/>
          <w:szCs w:val="24"/>
          <w:highlight w:val="none"/>
          <w:lang w:eastAsia="zh-CN"/>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（3）投标人在偏离的条款中也应列明该条款里投标人所能提供的最优配置。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6"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56"/>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5"/>
        <w:numPr>
          <w:ilvl w:val="255"/>
          <w:numId w:val="0"/>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1"/>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3"/>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rPr>
          <w:rFonts w:hint="eastAsia"/>
          <w:color w:val="auto"/>
          <w:highlight w:val="none"/>
        </w:rPr>
        <w:outlineLvl w:val="0"/>
      </w:pPr>
      <w:r/>
      <w:bookmarkStart w:id="157" w:name="_Toc29724"/>
      <w:r/>
      <w:bookmarkStart w:id="158" w:name="_Toc514054483"/>
      <w:r/>
      <w:bookmarkStart w:id="159" w:name="_Toc26546"/>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6779"/>
      <w:r/>
      <w:bookmarkStart w:id="161" w:name="_Toc16009"/>
      <w:r/>
      <w:bookmarkStart w:id="162" w:name="_Toc514054484"/>
      <w:r/>
      <w:bookmarkStart w:id="163"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6"/>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28278"/>
      <w:r/>
      <w:bookmarkStart w:id="166" w:name="_Toc21292"/>
      <w:r/>
      <w:bookmarkStart w:id="167" w:name="_Toc164203464"/>
      <w:r/>
      <w:bookmarkStart w:id="168" w:name="_Toc29318"/>
      <w:r/>
      <w:bookmarkStart w:id="169" w:name="_Toc11040"/>
      <w:r/>
      <w:r/>
    </w:p>
    <w:p>
      <w:pPr>
        <w:pStyle w:val="1254"/>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rPr>
          <w:rFonts w:hint="eastAsia"/>
          <w:color w:val="auto"/>
          <w:highlight w:val="none"/>
        </w:rPr>
        <w:outlineLvl w:val="1"/>
      </w:pPr>
      <w:r>
        <w:rPr>
          <w:color w:val="auto"/>
          <w:highlight w:val="none"/>
        </w:rPr>
        <w:br w:type="page" w:clear="all"/>
      </w:r>
      <w:bookmarkStart w:id="171" w:name="_Toc15353"/>
      <w:r/>
      <w:bookmarkStart w:id="172" w:name="_Toc164203465"/>
      <w:r/>
      <w:bookmarkStart w:id="173" w:name="_Toc1147"/>
      <w:r/>
      <w:bookmarkStart w:id="174" w:name="_Toc24265"/>
      <w:r/>
      <w:bookmarkStart w:id="175" w:name="_Toc13486"/>
      <w:r/>
      <w:bookmarkStart w:id="176" w:name="_Toc30008"/>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08"/>
        <w:rPr>
          <w:rFonts w:hint="eastAsia"/>
          <w:color w:val="auto"/>
          <w:highlight w:val="none"/>
        </w:rPr>
      </w:pPr>
      <w:r>
        <w:rPr>
          <w:rFonts w:hint="eastAsia"/>
          <w:color w:val="auto"/>
          <w:highlight w:val="none"/>
        </w:rPr>
        <w:t xml:space="preserve">    </w:t>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8"/>
        <w:rPr>
          <w:rFonts w:hint="eastAsia"/>
          <w:color w:val="auto"/>
          <w:highlight w:val="none"/>
        </w:rPr>
        <w:outlineLvl w:val="1"/>
      </w:pPr>
      <w:r/>
      <w:bookmarkStart w:id="177" w:name="_Toc18935"/>
      <w:r/>
      <w:bookmarkStart w:id="178" w:name="_Toc18278"/>
      <w:r/>
      <w:bookmarkStart w:id="179" w:name="_Toc4877"/>
      <w:r/>
      <w:bookmarkStart w:id="180" w:name="_Toc15822"/>
      <w:r/>
      <w:bookmarkStart w:id="181" w:name="_Toc164203466"/>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5"/>
        <w:rPr>
          <w:color w:val="auto"/>
          <w:highlight w:val="none"/>
        </w:rPr>
      </w:pPr>
      <w:r>
        <w:rPr>
          <w:rFonts w:hint="eastAsia" w:ascii="宋体"/>
          <w:bCs/>
          <w:color w:val="auto"/>
          <w:szCs w:val="32"/>
          <w:highlight w:val="none"/>
        </w:rPr>
        <w:t xml:space="preserve">提供符合招标文件要求的资料</w:t>
      </w:r>
      <w:r/>
    </w:p>
    <w:p>
      <w:pPr>
        <w:pStyle w:val="1402"/>
        <w:rPr>
          <w:rFonts w:hint="eastAsia"/>
          <w:color w:val="auto"/>
          <w:highlight w:val="none"/>
        </w:rPr>
        <w:outlineLvl w:val="1"/>
      </w:pPr>
      <w:r>
        <w:rPr>
          <w:color w:val="auto"/>
          <w:highlight w:val="none"/>
        </w:rPr>
        <w:br w:type="page" w:clear="all"/>
      </w:r>
      <w:bookmarkStart w:id="182" w:name="_Toc11562_WPSOffice_Level2"/>
      <w:r/>
      <w:bookmarkStart w:id="183" w:name="_Toc514054489"/>
      <w:r/>
      <w:bookmarkStart w:id="184" w:name="_Toc29626"/>
      <w:r/>
      <w:bookmarkStart w:id="185" w:name="_Toc26507"/>
      <w:r/>
      <w:bookmarkStart w:id="186" w:name="_Toc164203467"/>
      <w:r/>
      <w:bookmarkStart w:id="187" w:name="_Toc1350"/>
      <w:r/>
      <w:bookmarkStart w:id="188" w:name="_Toc336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rPr>
          <w:rFonts w:ascii="宋体" w:hAnsi="宋体" w:cs="Arial"/>
          <w:bCs/>
          <w:color w:val="auto"/>
          <w:highlight w:val="none"/>
        </w:rPr>
      </w:pPr>
      <w:r>
        <w:rPr>
          <w:color w:val="auto"/>
          <w:highlight w:val="none"/>
        </w:rPr>
        <w:br w:type="page" w:clear="all"/>
      </w:r>
      <w:bookmarkStart w:id="189" w:name="_Toc514054490"/>
      <w:r/>
      <w:bookmarkStart w:id="190" w:name="_Toc13419"/>
      <w:r/>
      <w:bookmarkStart w:id="191" w:name="_Toc467_WPSOffice_Level2"/>
      <w:r/>
      <w:bookmarkStart w:id="192" w:name="_Toc19673"/>
      <w:r/>
      <w:bookmarkStart w:id="193" w:name="_Toc5571_WPSOffice_Level2"/>
      <w:r/>
      <w:bookmarkStart w:id="194" w:name="_Toc10808"/>
      <w:r/>
      <w:bookmarkStart w:id="195" w:name="_Toc514054491"/>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6"/>
        <w:rPr>
          <w:rFonts w:hint="eastAsia"/>
          <w:color w:val="auto"/>
          <w:highlight w:val="none"/>
        </w:rPr>
        <w:outlineLvl w:val="1"/>
      </w:pPr>
      <w:r/>
      <w:bookmarkStart w:id="196" w:name="_Toc164203468"/>
      <w:r/>
      <w:bookmarkStart w:id="197" w:name="_Toc12145"/>
      <w:r/>
      <w:bookmarkStart w:id="198" w:name="_Toc25541"/>
      <w:r/>
      <w:bookmarkStart w:id="199" w:name="_Toc16607"/>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3"/>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19202"/>
      <w:r/>
      <w:bookmarkStart w:id="202" w:name="_Toc30396"/>
      <w:r/>
      <w:r/>
    </w:p>
    <w:p>
      <w:pPr>
        <w:pStyle w:val="112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rPr>
          <w:rFonts w:hint="eastAsia"/>
          <w:color w:val="auto"/>
          <w:highlight w:val="none"/>
        </w:rPr>
        <w:outlineLvl w:val="1"/>
      </w:pPr>
      <w:r/>
      <w:bookmarkStart w:id="203" w:name="_Toc20806"/>
      <w:r/>
      <w:bookmarkStart w:id="204" w:name="_Toc28775"/>
      <w:r/>
      <w:bookmarkStart w:id="205" w:name="_Toc26700"/>
      <w:r/>
      <w:bookmarkStart w:id="206" w:name="_Toc164203469"/>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201"/>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4010"/>
      <w:r/>
      <w:bookmarkStart w:id="210" w:name="_Toc12153"/>
      <w:r/>
      <w:bookmarkStart w:id="211" w:name="_Toc164203470"/>
      <w:r/>
      <w:bookmarkStart w:id="212"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6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rPr>
          <w:rFonts w:eastAsia="仿宋_GB2312"/>
          <w:color w:val="auto"/>
          <w:sz w:val="24"/>
          <w:highlight w:val="none"/>
        </w:rPr>
      </w:pPr>
      <w:r>
        <w:rPr>
          <w:rFonts w:eastAsia="仿宋_GB2312"/>
          <w:color w:val="auto"/>
          <w:sz w:val="24"/>
          <w:highlight w:val="none"/>
        </w:rPr>
      </w:r>
      <w:r/>
    </w:p>
    <w:p>
      <w:pPr>
        <w:pStyle w:val="126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5779"/>
      <w:r/>
      <w:bookmarkStart w:id="214" w:name="_Toc12853"/>
      <w:r/>
      <w:bookmarkStart w:id="215" w:name="_Toc6146"/>
      <w:r/>
      <w:bookmarkStart w:id="216" w:name="_Toc18616"/>
      <w:r/>
      <w:bookmarkStart w:id="217" w:name="_Toc24999"/>
      <w:r/>
      <w:bookmarkStart w:id="218"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rPr>
                <w:color w:val="auto"/>
                <w:highlight w:val="none"/>
              </w:rPr>
            </w:pPr>
            <w:r>
              <w:rPr>
                <w:rFonts w:hint="eastAsia"/>
                <w:color w:val="auto"/>
                <w:highlight w:val="none"/>
              </w:rPr>
              <w:t xml:space="preserve">小写：                 （人民币：元）</w:t>
            </w:r>
            <w:r/>
          </w:p>
        </w:tc>
      </w:tr>
    </w:tbl>
    <w:p>
      <w:pPr>
        <w:pStyle w:val="1128"/>
        <w:spacing w:line="360" w:lineRule="auto"/>
        <w:rPr>
          <w:color w:val="auto"/>
          <w:highlight w:val="none"/>
        </w:rPr>
      </w:pPr>
      <w:r>
        <w:rPr>
          <w:color w:val="auto"/>
          <w:highlight w:val="none"/>
        </w:rPr>
      </w:r>
      <w:r/>
    </w:p>
    <w:p>
      <w:pPr>
        <w:pStyle w:val="112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164203472"/>
      <w:r/>
      <w:bookmarkStart w:id="221" w:name="_Toc8851"/>
      <w:r/>
      <w:bookmarkStart w:id="222" w:name="_Toc31564"/>
      <w:r/>
      <w:bookmarkStart w:id="223" w:name="_Toc24436"/>
      <w:r/>
      <w:bookmarkStart w:id="224" w:name="_Toc4471"/>
      <w:r>
        <w:rPr>
          <w:rFonts w:hint="eastAsia"/>
          <w:color w:val="auto"/>
          <w:highlight w:val="none"/>
        </w:rPr>
        <w:br w:type="page" w:clear="all"/>
      </w:r>
      <w:r/>
    </w:p>
    <w:p>
      <w:pPr>
        <w:pStyle w:val="1293"/>
        <w:rPr>
          <w:rFonts w:hint="eastAsia"/>
          <w:color w:val="auto"/>
          <w:highlight w:val="none"/>
        </w:rPr>
        <w:outlineLvl w:val="1"/>
      </w:pPr>
      <w:r/>
      <w:bookmarkStart w:id="225"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0"/>
      <w:r/>
      <w:bookmarkEnd w:id="221"/>
      <w:r/>
      <w:bookmarkEnd w:id="222"/>
      <w:r/>
      <w:bookmarkEnd w:id="223"/>
      <w:r/>
      <w:bookmarkEnd w:id="224"/>
      <w:r/>
      <w:bookmarkEnd w:id="225"/>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textDirection w:val="lrTb"/>
            <w:noWrap w:val="false"/>
          </w:tcPr>
          <w:p>
            <w:pPr>
              <w:pStyle w:val="1138"/>
              <w:jc w:val="center"/>
              <w:spacing w:line="560" w:lineRule="exact"/>
              <w:widowControl/>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w:t>
            </w:r>
            <w:r/>
          </w:p>
        </w:tc>
        <w:tc>
          <w:tcPr>
            <w:tcW w:w="1793" w:type="dxa"/>
            <w:textDirection w:val="lrTb"/>
            <w:noWrap w:val="false"/>
          </w:tcPr>
          <w:p>
            <w:pPr>
              <w:pStyle w:val="1138"/>
              <w:jc w:val="center"/>
              <w:spacing w:line="560" w:lineRule="exact"/>
              <w:widowControl/>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2"/>
        <w:ind w:firstLine="629"/>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10632"/>
      <w:r/>
      <w:bookmarkStart w:id="227"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3"/>
        <w:rPr>
          <w:rFonts w:hint="eastAsia"/>
          <w:color w:val="auto"/>
          <w:highlight w:val="none"/>
        </w:rPr>
        <w:outlineLvl w:val="1"/>
      </w:pPr>
      <w:r/>
      <w:bookmarkStart w:id="228" w:name="_Toc26570"/>
      <w:r/>
      <w:bookmarkStart w:id="229" w:name="_Toc18680"/>
      <w:r/>
      <w:bookmarkStart w:id="230" w:name="_Toc164203481"/>
      <w:r/>
      <w:bookmarkStart w:id="231"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pStyle w:val="1330"/>
        <w:jc w:val="center"/>
        <w:spacing w:line="600" w:lineRule="exact"/>
        <w:rPr>
          <w:rFonts w:hint="eastAsia" w:ascii="宋体" w:hAnsi="宋体" w:cs="宋体"/>
          <w:b/>
          <w:bCs/>
          <w:color w:val="auto"/>
          <w:sz w:val="32"/>
          <w:szCs w:val="32"/>
          <w:highlight w:val="none"/>
        </w:rPr>
      </w:pPr>
      <w:r/>
      <w:bookmarkStart w:id="232" w:name="_Toc6995_WPSOffice_Level2"/>
      <w:r/>
      <w:bookmarkStart w:id="233" w:name="_Toc16234"/>
      <w:r/>
      <w:bookmarkStart w:id="234" w:name="_Toc12023"/>
      <w:r>
        <w:rPr>
          <w:rFonts w:hint="eastAsia" w:ascii="宋体" w:hAnsi="宋体" w:cs="宋体"/>
          <w:b/>
          <w:bCs/>
          <w:color w:val="auto"/>
          <w:sz w:val="32"/>
          <w:szCs w:val="32"/>
          <w:highlight w:val="none"/>
        </w:rPr>
        <w:t xml:space="preserve">中小企业声明函</w:t>
      </w:r>
      <w:bookmarkEnd w:id="232"/>
      <w:r>
        <w:rPr>
          <w:rFonts w:hint="eastAsia" w:ascii="宋体" w:hAnsi="宋体" w:cs="宋体"/>
          <w:b/>
          <w:bCs/>
          <w:color w:val="auto"/>
          <w:sz w:val="32"/>
          <w:szCs w:val="32"/>
          <w:highlight w:val="none"/>
        </w:rPr>
        <w:t xml:space="preserve">（货物）</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71"/>
        <w:jc w:val="center"/>
        <w:spacing w:before="300" w:after="300" w:line="360" w:lineRule="auto"/>
        <w:widowControl/>
        <w:rPr>
          <w:rFonts w:hint="eastAsia" w:ascii="宋体" w:hAnsi="宋体" w:cs="宋体"/>
          <w:color w:val="auto"/>
          <w:sz w:val="21"/>
          <w:szCs w:val="21"/>
          <w:highlight w:val="none"/>
        </w:rPr>
      </w:pPr>
      <w:r/>
      <w:bookmarkStart w:id="235" w:name="_Toc109304977"/>
      <w:r/>
      <w:bookmarkStart w:id="236" w:name="_Toc32196"/>
      <w:r>
        <w:rPr>
          <w:rFonts w:hint="eastAsia" w:ascii="宋体" w:hAnsi="宋体" w:cs="宋体"/>
          <w:color w:val="auto"/>
          <w:sz w:val="21"/>
          <w:szCs w:val="21"/>
          <w:highlight w:val="none"/>
        </w:rPr>
        <w:t xml:space="preserve">中小微企业划型标准</w:t>
      </w:r>
      <w:bookmarkEnd w:id="235"/>
      <w:r>
        <w:rPr>
          <w:rFonts w:hint="eastAsia" w:ascii="宋体" w:hAnsi="宋体" w:cs="宋体"/>
          <w:color w:val="auto"/>
          <w:sz w:val="21"/>
          <w:szCs w:val="21"/>
          <w:highlight w:val="none"/>
        </w:rPr>
        <w:t xml:space="preserve"> </w:t>
      </w:r>
      <w:bookmarkEnd w:id="236"/>
      <w:r/>
      <w:r/>
    </w:p>
    <w:p>
      <w:pPr>
        <w:pStyle w:val="1035"/>
        <w:ind w:firstLine="420"/>
        <w:spacing w:before="300" w:after="452"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widowControl/>
        <w:rPr>
          <w:color w:val="auto"/>
          <w:highlight w:val="none"/>
        </w:rPr>
      </w:pPr>
      <w:r>
        <w:rPr>
          <w:rFonts w:hint="eastAsia" w:ascii="黑体" w:hAnsi="黑体" w:eastAsia="黑体"/>
          <w:b/>
          <w:color w:val="auto"/>
          <w:sz w:val="32"/>
          <w:szCs w:val="24"/>
          <w:highlight w:val="none"/>
        </w:rPr>
        <w:br w:type="page" w:clear="all"/>
      </w: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7" w:name="_Toc5876"/>
      <w:r/>
      <w:bookmarkEnd w:id="237"/>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8" w:name="_Toc16386"/>
      <w:r/>
      <w:bookmarkEnd w:id="238"/>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9" w:name="_Toc1060"/>
      <w:r/>
      <w:bookmarkEnd w:id="239"/>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3"/>
        <w:rPr>
          <w:rFonts w:hint="eastAsia" w:cs="Times New Roman"/>
          <w:color w:val="auto"/>
          <w:highlight w:val="none"/>
        </w:rPr>
        <w:outlineLvl w:val="1"/>
      </w:pPr>
      <w:r/>
      <w:bookmarkStart w:id="240" w:name="_Toc164203482"/>
      <w:r/>
      <w:bookmarkStart w:id="241" w:name="_Toc4596"/>
      <w:r/>
      <w:bookmarkStart w:id="242" w:name="_Toc15535"/>
      <w:r/>
      <w:bookmarkStart w:id="243" w:name="_Toc35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1"/>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3"/>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6"/>
          <w:rFonts w:hint="eastAsia" w:ascii="方正魏碑_GBK" w:hAnsi="方正魏碑_GBK" w:eastAsia="方正魏碑_GBK" w:cs="方正魏碑_GBK"/>
          <w:i w:val="0"/>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Style w:val="80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1"/>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1"/>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01"/>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1"/>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1"/>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3"/>
      <w:r/>
      <w:bookmarkEnd w:id="234"/>
      <w:r/>
      <w:bookmarkEnd w:id="240"/>
      <w:r/>
      <w:bookmarkEnd w:id="241"/>
      <w:r/>
      <w:bookmarkEnd w:id="242"/>
      <w:r/>
      <w:bookmarkEnd w:id="243"/>
      <w:r/>
      <w:r/>
    </w:p>
    <w:p>
      <w:pPr>
        <w:pStyle w:val="1071"/>
        <w:jc w:val="center"/>
        <w:rPr>
          <w:color w:val="auto"/>
          <w:sz w:val="32"/>
          <w:szCs w:val="32"/>
          <w:highlight w:val="none"/>
        </w:rPr>
      </w:pPr>
      <w:r>
        <w:rPr>
          <w:rFonts w:hint="eastAsia"/>
          <w:color w:val="auto"/>
          <w:sz w:val="32"/>
          <w:szCs w:val="32"/>
          <w:highlight w:val="none"/>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8"/>
        <w:jc w:val="center"/>
        <w:rPr>
          <w:rFonts w:hint="eastAsia"/>
          <w:color w:val="auto"/>
          <w:highlight w:val="none"/>
        </w:rPr>
      </w:pPr>
      <w:r>
        <w:rPr>
          <w:rFonts w:hint="eastAsia"/>
          <w:color w:val="auto"/>
          <w:highlight w:val="none"/>
        </w:rPr>
      </w:r>
      <w:r/>
    </w:p>
    <w:p>
      <w:pPr>
        <w:rPr>
          <w:color w:val="auto"/>
          <w:highlight w:val="none"/>
        </w:rPr>
      </w:pPr>
      <w:r/>
      <w:bookmarkStart w:id="244" w:name="_Toc9396"/>
      <w:r/>
      <w:bookmarkStart w:id="245" w:name="_Toc8566"/>
      <w:r>
        <w:rPr>
          <w:color w:val="auto"/>
          <w:highlight w:val="none"/>
        </w:rPr>
        <w:br w:type="page" w:clear="all"/>
      </w:r>
      <w:r/>
    </w:p>
    <w:p>
      <w:pPr>
        <w:pStyle w:val="1071"/>
        <w:jc w:val="center"/>
        <w:rPr>
          <w:color w:val="auto"/>
          <w:sz w:val="32"/>
          <w:szCs w:val="32"/>
          <w:highlight w:val="none"/>
        </w:rPr>
      </w:pPr>
      <w:r>
        <w:rPr>
          <w:rFonts w:hint="eastAsia"/>
          <w:color w:val="auto"/>
          <w:sz w:val="32"/>
          <w:szCs w:val="32"/>
          <w:highlight w:val="none"/>
        </w:rPr>
        <w:t xml:space="preserve">（二）投标商务偏离表</w:t>
      </w:r>
      <w:bookmarkEnd w:id="244"/>
      <w:r/>
      <w:bookmarkEnd w:id="245"/>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rPr>
          <w:rFonts w:hint="eastAsia"/>
          <w:color w:val="auto"/>
          <w:highlight w:val="none"/>
        </w:rPr>
        <w:outlineLvl w:val="1"/>
      </w:pPr>
      <w:r>
        <w:rPr>
          <w:color w:val="auto"/>
          <w:highlight w:val="none"/>
        </w:rPr>
        <w:br w:type="page" w:clear="all"/>
      </w:r>
      <w:bookmarkStart w:id="246" w:name="_Toc26943"/>
      <w:r/>
      <w:bookmarkStart w:id="247" w:name="_Toc15828"/>
      <w:r/>
      <w:bookmarkEnd w:id="246"/>
      <w:r/>
      <w:bookmarkEnd w:id="247"/>
      <w:r/>
      <w:r/>
    </w:p>
    <w:p>
      <w:pPr>
        <w:pStyle w:val="1368"/>
        <w:rPr>
          <w:rFonts w:hint="eastAsia"/>
          <w:color w:val="auto"/>
          <w:highlight w:val="none"/>
        </w:rPr>
        <w:outlineLvl w:val="1"/>
      </w:pPr>
      <w:r/>
      <w:bookmarkStart w:id="248" w:name="_Toc20188"/>
      <w:r/>
      <w:bookmarkStart w:id="249" w:name="_Toc514054502"/>
      <w:r/>
      <w:bookmarkStart w:id="250" w:name="_Toc25001_WPSOffice_Level2"/>
      <w:r/>
      <w:bookmarkStart w:id="251" w:name="_Toc5519"/>
      <w:r/>
      <w:bookmarkStart w:id="252" w:name="_Toc164203484"/>
      <w:r/>
      <w:bookmarkStart w:id="253" w:name="_Toc109"/>
      <w:r/>
      <w:bookmarkStart w:id="254" w:name="_Toc7579"/>
      <w:r/>
      <w:bookmarkStart w:id="255"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8"/>
      <w:r/>
      <w:bookmarkEnd w:id="249"/>
      <w:r/>
      <w:bookmarkEnd w:id="250"/>
      <w:r/>
      <w:r/>
    </w:p>
    <w:p>
      <w:pPr>
        <w:pStyle w:val="1206"/>
        <w:jc w:val="center"/>
        <w:spacing w:line="560" w:lineRule="exact"/>
        <w:rPr>
          <w:rFonts w:ascii="宋体"/>
          <w:b/>
          <w:bCs/>
          <w:color w:val="auto"/>
          <w:sz w:val="32"/>
          <w:szCs w:val="32"/>
          <w:highlight w:val="none"/>
        </w:rPr>
      </w:pPr>
      <w:r/>
      <w:bookmarkStart w:id="256" w:name="_Toc2882_WPSOffice_Level2"/>
      <w:r>
        <w:rPr>
          <w:rFonts w:hint="eastAsia" w:ascii="宋体"/>
          <w:b/>
          <w:bCs/>
          <w:color w:val="auto"/>
          <w:sz w:val="32"/>
          <w:szCs w:val="32"/>
          <w:highlight w:val="none"/>
        </w:rPr>
        <w:t xml:space="preserve">按照招标文件要求，格式自拟</w:t>
      </w:r>
      <w:bookmarkEnd w:id="25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6"/>
        <w:rPr>
          <w:rFonts w:hint="eastAsia"/>
          <w:color w:val="auto"/>
          <w:highlight w:val="none"/>
        </w:rPr>
        <w:outlineLvl w:val="1"/>
      </w:pPr>
      <w:r/>
      <w:bookmarkStart w:id="257"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1"/>
      <w:r/>
      <w:bookmarkEnd w:id="252"/>
      <w:r/>
      <w:bookmarkEnd w:id="253"/>
      <w:r/>
      <w:bookmarkEnd w:id="254"/>
      <w:r/>
      <w:bookmarkEnd w:id="255"/>
      <w:r/>
      <w:bookmarkEnd w:id="257"/>
      <w:r/>
      <w:r/>
    </w:p>
    <w:p>
      <w:pPr>
        <w:pStyle w:val="1249"/>
        <w:jc w:val="center"/>
        <w:rPr>
          <w:b/>
          <w:color w:val="auto"/>
          <w:sz w:val="32"/>
          <w:szCs w:val="32"/>
          <w:highlight w:val="none"/>
        </w:rPr>
      </w:pPr>
      <w:r>
        <w:rPr>
          <w:rFonts w:hint="eastAsia"/>
          <w:b/>
          <w:color w:val="auto"/>
          <w:sz w:val="32"/>
          <w:szCs w:val="32"/>
          <w:highlight w:val="none"/>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6"/>
        <w:rPr>
          <w:color w:val="auto"/>
          <w:highlight w:val="none"/>
        </w:rPr>
        <w:outlineLvl w:val="1"/>
      </w:pPr>
      <w:r>
        <w:rPr>
          <w:color w:val="auto"/>
          <w:highlight w:val="none"/>
        </w:rPr>
        <w:br w:type="page" w:clear="all"/>
      </w:r>
      <w:bookmarkStart w:id="258" w:name="_Toc20255"/>
      <w:r/>
      <w:bookmarkStart w:id="259" w:name="_Toc164203485"/>
      <w:r/>
      <w:bookmarkStart w:id="260" w:name="_Toc6607"/>
      <w:r/>
      <w:bookmarkStart w:id="261" w:name="_Toc5295"/>
      <w:r/>
      <w:bookmarkStart w:id="262" w:name="_Toc14046"/>
      <w:r/>
      <w:bookmarkStart w:id="263" w:name="_Toc15753"/>
      <w:r/>
      <w:r/>
    </w:p>
    <w:p>
      <w:pPr>
        <w:pStyle w:val="123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8"/>
      <w:r/>
      <w:bookmarkEnd w:id="259"/>
      <w:r/>
      <w:bookmarkEnd w:id="260"/>
      <w:r/>
      <w:bookmarkEnd w:id="261"/>
      <w:r/>
      <w:bookmarkEnd w:id="262"/>
      <w:r/>
      <w:bookmarkEnd w:id="263"/>
      <w:r/>
      <w:r/>
    </w:p>
    <w:p>
      <w:pPr>
        <w:pStyle w:val="137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4"/>
      <w:r/>
      <w:r/>
    </w:p>
    <w:p>
      <w:pPr>
        <w:jc w:val="center"/>
        <w:spacing w:line="360" w:lineRule="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12"/>
  </w:num>
  <w:num w:numId="8">
    <w:abstractNumId w:val="7"/>
  </w:num>
  <w:num w:numId="9">
    <w:abstractNumId w:val="11"/>
  </w:num>
  <w:num w:numId="10">
    <w:abstractNumId w:val="0"/>
  </w:num>
  <w:num w:numId="11">
    <w:abstractNumId w:val="9"/>
    <w:lvlOverride w:ilvl="0">
      <w:startOverride w:val="1"/>
    </w:lvlOverride>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paragraph" w:styleId="1424" w:customStyle="1">
    <w:name w:val="列表段落"/>
    <w:basedOn w:val="767"/>
    <w:uiPriority w:val="34"/>
    <w:qFormat/>
    <w:pPr>
      <w:ind w:firstLine="420"/>
    </w:pPr>
  </w:style>
  <w:style w:type="paragraph" w:styleId="1425" w:customStyle="1">
    <w:name w:val="Table Paragraph"/>
    <w:basedOn w:val="767"/>
    <w:uiPriority w:val="1"/>
    <w:qFormat/>
    <w:pPr>
      <w:widowControl w:val="off"/>
    </w:pPr>
    <w:rPr>
      <w:rFonts w:ascii="Calibri" w:hAnsi="Calibri" w:eastAsia="宋体" w:cs="Times New Roman"/>
      <w:sz w:val="22"/>
      <w:szCs w:val="22"/>
      <w:lang w:eastAsia="en-US"/>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94</cp:revision>
  <dcterms:created xsi:type="dcterms:W3CDTF">2025-04-14T07:55:00Z</dcterms:created>
  <dcterms:modified xsi:type="dcterms:W3CDTF">2026-08-28T08:43:33Z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D221908915454E098208DEF15B5378FD_13</vt:lpwstr>
  </property>
  <property fmtid="{D5CDD505-2E9C-101B-9397-08002B2CF9AE}" pid="4" name="KSOTemplateDocerSaveRecord">
    <vt:lpwstr>eyJoZGlkIjoiZmYxOGM4NWJlN2U2ZTMwYzczMDE3ZTc3ZTMxZDliMTkiLCJ1c2VySWQiOiI0NTQwNzYzOTEifQ==</vt:lpwstr>
  </property>
</Properties>
</file>