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640"/>
        <w:spacing w:line="360" w:lineRule="auto"/>
        <w:rPr>
          <w:rFonts w:ascii="Times New Roman" w:hAnsi="Times New Roman" w:cs="Times New Roman"/>
          <w:b/>
          <w:bCs/>
          <w:sz w:val="72"/>
          <w:szCs w:val="72"/>
        </w:rPr>
      </w:pPr>
      <w:r>
        <w:rPr>
          <w:rFonts w:ascii="Times New Roman" w:hAnsi="Times New Roman" w:cs="Times New Roman"/>
          <w:b/>
          <w:bCs/>
          <w:sz w:val="72"/>
          <w:szCs w:val="72"/>
        </w:rPr>
      </w:r>
      <w:r/>
    </w:p>
    <w:p>
      <w:pPr>
        <w:pStyle w:val="1640"/>
        <w:spacing w:line="360" w:lineRule="auto"/>
        <w:rPr>
          <w:rFonts w:ascii="Times New Roman" w:hAnsi="Times New Roman" w:cs="Times New Roman"/>
          <w:b/>
          <w:bCs/>
          <w:sz w:val="72"/>
          <w:szCs w:val="72"/>
        </w:rPr>
      </w:pPr>
      <w:r>
        <w:rPr>
          <w:rFonts w:ascii="Times New Roman" w:hAnsi="Times New Roman" w:cs="Times New Roman"/>
          <w:b/>
          <w:bCs/>
          <w:sz w:val="72"/>
          <w:szCs w:val="72"/>
        </w:rPr>
        <w:fldChar w:fldCharType="begin"/>
      </w:r>
      <w:r>
        <w:rPr>
          <w:rFonts w:ascii="Times New Roman" w:hAnsi="Times New Roman" w:cs="Times New Roman"/>
          <w:b/>
          <w:bCs/>
          <w:sz w:val="72"/>
          <w:szCs w:val="72"/>
        </w:rPr>
        <w:instrText xml:space="preserve">ADDIN CNKISM.UserStyle</w:instrText>
      </w:r>
      <w:r>
        <w:rPr>
          <w:rFonts w:ascii="Times New Roman" w:hAnsi="Times New Roman" w:cs="Times New Roman"/>
          <w:b/>
          <w:bCs/>
          <w:sz w:val="72"/>
          <w:szCs w:val="72"/>
        </w:rPr>
        <w:fldChar w:fldCharType="separate"/>
      </w:r>
      <w:r>
        <w:rPr>
          <w:rFonts w:ascii="Times New Roman" w:hAnsi="Times New Roman" w:cs="Times New Roman"/>
          <w:b/>
          <w:bCs/>
          <w:sz w:val="72"/>
          <w:szCs w:val="72"/>
        </w:rPr>
        <w:fldChar w:fldCharType="end"/>
      </w:r>
      <w:r>
        <w:rPr>
          <w:rFonts w:ascii="Times New Roman" w:hAnsi="Times New Roman" w:cs="Times New Roman"/>
          <w:b/>
          <w:bCs/>
          <w:sz w:val="72"/>
          <w:szCs w:val="72"/>
        </w:rPr>
      </w:r>
      <w:r/>
    </w:p>
    <w:p>
      <w:pPr>
        <w:pStyle w:val="1640"/>
        <w:jc w:val="center"/>
        <w:spacing w:line="360" w:lineRule="auto"/>
        <w:rPr>
          <w:rFonts w:hint="eastAsia" w:ascii="Times New Roman" w:hAnsi="Times New Roman" w:eastAsia="华文中宋" w:cs="Times New Roman"/>
          <w:b/>
          <w:sz w:val="52"/>
          <w:szCs w:val="52"/>
          <w:lang w:eastAsia="zh-CN"/>
        </w:rPr>
      </w:pPr>
      <w:r>
        <w:rPr>
          <w:rFonts w:hint="eastAsia" w:ascii="Times New Roman" w:hAnsi="Times New Roman" w:eastAsia="华文中宋" w:cs="Times New Roman"/>
          <w:b/>
          <w:sz w:val="52"/>
          <w:szCs w:val="52"/>
        </w:rPr>
        <w:t xml:space="preserve">江苏省淡水水产研究所（江苏省水产质量检测中心）仪器设备更新</w:t>
      </w:r>
      <w:r>
        <w:rPr>
          <w:rFonts w:hint="eastAsia" w:ascii="Times New Roman" w:hAnsi="Times New Roman" w:eastAsia="华文中宋" w:cs="Times New Roman"/>
          <w:b/>
          <w:sz w:val="52"/>
          <w:szCs w:val="52"/>
          <w:lang w:eastAsia="zh-CN"/>
        </w:rPr>
      </w:r>
      <w:r/>
    </w:p>
    <w:p>
      <w:pPr>
        <w:pStyle w:val="1640"/>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r>
      <w:r/>
    </w:p>
    <w:p>
      <w:pPr>
        <w:pStyle w:val="1640"/>
        <w:jc w:val="center"/>
        <w:spacing w:line="360" w:lineRule="auto"/>
        <w:rPr>
          <w:rFonts w:ascii="Times New Roman" w:hAnsi="Times New Roman" w:eastAsia="华文中宋" w:cs="Times New Roman"/>
          <w:b/>
          <w:sz w:val="52"/>
          <w:szCs w:val="52"/>
          <w:lang w:eastAsia="zh-CN"/>
        </w:rPr>
      </w:pPr>
      <w:r>
        <w:rPr>
          <w:rFonts w:ascii="Times New Roman" w:hAnsi="Times New Roman" w:eastAsia="华文中宋" w:cs="Times New Roman"/>
          <w:b/>
          <w:sz w:val="52"/>
          <w:szCs w:val="52"/>
          <w:lang w:eastAsia="zh-CN"/>
        </w:rPr>
      </w:r>
      <w:r/>
    </w:p>
    <w:p>
      <w:pPr>
        <w:pStyle w:val="1640"/>
        <w:jc w:val="center"/>
        <w:spacing w:line="360" w:lineRule="auto"/>
        <w:rPr>
          <w:rFonts w:ascii="Times New Roman" w:hAnsi="Times New Roman" w:cs="Times New Roman"/>
          <w:b/>
          <w:sz w:val="72"/>
          <w:szCs w:val="72"/>
        </w:rPr>
      </w:pPr>
      <w:r>
        <w:rPr>
          <w:rFonts w:ascii="Times New Roman" w:hAnsi="Times New Roman" w:cs="Times New Roman"/>
          <w:b/>
          <w:sz w:val="72"/>
          <w:szCs w:val="72"/>
        </w:rPr>
      </w:r>
      <w:r/>
    </w:p>
    <w:p>
      <w:pPr>
        <w:pStyle w:val="1640"/>
        <w:jc w:val="center"/>
        <w:spacing w:line="360" w:lineRule="auto"/>
        <w:rPr>
          <w:rFonts w:ascii="Times New Roman" w:hAnsi="Times New Roman" w:cs="Times New Roman"/>
          <w:b/>
          <w:sz w:val="84"/>
          <w:szCs w:val="84"/>
        </w:rPr>
      </w:pPr>
      <w:r>
        <w:rPr>
          <w:rFonts w:ascii="Times New Roman" w:hAnsi="Times New Roman" w:cs="Times New Roman"/>
          <w:b/>
          <w:sz w:val="84"/>
          <w:szCs w:val="84"/>
        </w:rPr>
        <w:t xml:space="preserve">招标文件</w:t>
      </w:r>
      <w:r>
        <w:rPr>
          <w:rFonts w:ascii="Times New Roman" w:hAnsi="Times New Roman" w:cs="Times New Roman"/>
          <w:b/>
          <w:sz w:val="84"/>
          <w:szCs w:val="84"/>
        </w:rPr>
      </w:r>
      <w:r/>
    </w:p>
    <w:p>
      <w:pPr>
        <w:pStyle w:val="1640"/>
        <w:jc w:val="center"/>
        <w:spacing w:line="360" w:lineRule="auto"/>
        <w:rPr>
          <w:rFonts w:ascii="Times New Roman" w:hAnsi="Times New Roman" w:cs="Times New Roman"/>
          <w:bCs/>
          <w:sz w:val="36"/>
        </w:rPr>
      </w:pPr>
      <w:r>
        <w:rPr>
          <w:rFonts w:ascii="Times New Roman" w:hAnsi="Times New Roman" w:cs="Times New Roman"/>
          <w:bCs/>
          <w:sz w:val="36"/>
        </w:rPr>
      </w:r>
      <w:r/>
    </w:p>
    <w:p>
      <w:pPr>
        <w:pStyle w:val="1709"/>
        <w:ind w:firstLine="0"/>
        <w:rPr>
          <w:rFonts w:ascii="Times New Roman" w:hAnsi="Times New Roman" w:cs="Times New Roman"/>
        </w:rPr>
      </w:pPr>
      <w:r>
        <w:rPr>
          <w:rFonts w:ascii="Times New Roman" w:hAnsi="Times New Roman" w:cs="Times New Roman"/>
        </w:rPr>
      </w:r>
      <w:r/>
    </w:p>
    <w:p>
      <w:pPr>
        <w:pStyle w:val="1709"/>
        <w:ind w:firstLine="0"/>
        <w:rPr>
          <w:rFonts w:ascii="Times New Roman" w:hAnsi="Times New Roman" w:cs="Times New Roman"/>
        </w:rPr>
      </w:pPr>
      <w:r>
        <w:rPr>
          <w:rFonts w:ascii="Times New Roman" w:hAnsi="Times New Roman" w:cs="Times New Roman"/>
        </w:rPr>
      </w:r>
      <w:r/>
    </w:p>
    <w:p>
      <w:pPr>
        <w:pStyle w:val="1640"/>
        <w:ind w:left="1277" w:firstLine="0"/>
        <w:jc w:val="left"/>
        <w:keepLines w:val="0"/>
        <w:keepNext w:val="0"/>
        <w:pageBreakBefore w:val="0"/>
        <w:widowControl w:val="off"/>
        <w:rPr>
          <w:rFonts w:ascii="Times New Roman" w:hAnsi="Times New Roman" w:cs="Times New Roman"/>
          <w:b/>
          <w:sz w:val="32"/>
          <w:szCs w:val="32"/>
        </w:rPr>
      </w:pPr>
      <w:r>
        <w:rPr>
          <w:rFonts w:ascii="Times New Roman" w:hAnsi="Times New Roman" w:cs="Times New Roman"/>
          <w:b/>
          <w:sz w:val="32"/>
          <w:szCs w:val="32"/>
        </w:rPr>
        <w:t xml:space="preserve">项</w:t>
      </w:r>
      <w:r>
        <w:rPr>
          <w:rFonts w:ascii="Times New Roman" w:hAnsi="Times New Roman" w:cs="Times New Roman"/>
          <w:b/>
          <w:sz w:val="32"/>
          <w:szCs w:val="32"/>
          <w:highlight w:val="none"/>
        </w:rPr>
        <w:t xml:space="preserve">目编号：</w:t>
      </w:r>
      <w:r>
        <w:rPr>
          <w:rFonts w:hint="eastAsia" w:ascii="Times New Roman" w:hAnsi="Times New Roman" w:cs="Times New Roman"/>
          <w:b/>
          <w:sz w:val="32"/>
          <w:szCs w:val="32"/>
          <w:highlight w:val="none"/>
          <w:lang w:val="en-US" w:eastAsia="zh-CN"/>
        </w:rPr>
        <w:t xml:space="preserve">JSZC-320000-SMDY-G2026-0068（</w:t>
      </w:r>
      <w:r>
        <w:rPr>
          <w:rFonts w:hint="eastAsia" w:ascii="Times New Roman" w:hAnsi="Times New Roman" w:cs="Times New Roman"/>
          <w:b/>
          <w:sz w:val="32"/>
          <w:szCs w:val="32"/>
          <w:highlight w:val="none"/>
          <w:lang w:eastAsia="zh-CN"/>
        </w:rPr>
        <w:t xml:space="preserve">2640SUMEC/ZWCP2128</w:t>
      </w:r>
      <w:r>
        <w:rPr>
          <w:rFonts w:hint="eastAsia" w:ascii="Times New Roman" w:hAnsi="Times New Roman" w:cs="Times New Roman"/>
          <w:b/>
          <w:sz w:val="32"/>
          <w:szCs w:val="32"/>
          <w:highlight w:val="none"/>
          <w:lang w:val="en-US" w:eastAsia="zh-CN"/>
        </w:rPr>
        <w:t xml:space="preserve">）</w:t>
      </w:r>
      <w:r>
        <w:rPr>
          <w:rFonts w:ascii="Times New Roman" w:hAnsi="Times New Roman" w:cs="Times New Roman"/>
          <w:b/>
          <w:sz w:val="32"/>
          <w:szCs w:val="32"/>
        </w:rPr>
      </w:r>
      <w:r/>
    </w:p>
    <w:p>
      <w:pPr>
        <w:pStyle w:val="1640"/>
        <w:ind w:firstLine="1285"/>
        <w:spacing w:line="360" w:lineRule="auto"/>
        <w:rPr>
          <w:rFonts w:hint="eastAsia" w:ascii="Times New Roman" w:hAnsi="Times New Roman" w:eastAsia="宋体" w:cs="Times New Roman"/>
          <w:b/>
          <w:sz w:val="32"/>
          <w:szCs w:val="32"/>
          <w:lang w:eastAsia="zh-CN"/>
        </w:rPr>
      </w:pPr>
      <w:r>
        <w:rPr>
          <w:rFonts w:ascii="Times New Roman" w:hAnsi="Times New Roman" w:cs="Times New Roman"/>
          <w:b/>
          <w:sz w:val="32"/>
          <w:szCs w:val="32"/>
        </w:rPr>
        <w:t xml:space="preserve">采购人：</w:t>
      </w:r>
      <w:r>
        <w:rPr>
          <w:rFonts w:hint="eastAsia" w:ascii="Times New Roman" w:hAnsi="Times New Roman" w:cs="Times New Roman"/>
          <w:b/>
          <w:sz w:val="32"/>
          <w:szCs w:val="32"/>
          <w:lang w:eastAsia="zh-CN"/>
        </w:rPr>
        <w:t xml:space="preserve">江苏省淡水水产研究所</w:t>
      </w:r>
      <w:r>
        <w:rPr>
          <w:rFonts w:hint="eastAsia" w:ascii="Times New Roman" w:hAnsi="Times New Roman" w:eastAsia="宋体" w:cs="Times New Roman"/>
          <w:b/>
          <w:sz w:val="32"/>
          <w:szCs w:val="32"/>
          <w:lang w:eastAsia="zh-CN"/>
        </w:rPr>
      </w:r>
      <w:r/>
    </w:p>
    <w:p>
      <w:pPr>
        <w:pStyle w:val="1640"/>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采购代理机构：江苏苏美达仪器设备有限公司</w:t>
      </w:r>
      <w:r>
        <w:rPr>
          <w:rFonts w:ascii="Times New Roman" w:hAnsi="Times New Roman" w:cs="Times New Roman"/>
          <w:b/>
          <w:sz w:val="32"/>
          <w:szCs w:val="32"/>
        </w:rPr>
      </w:r>
      <w:r/>
    </w:p>
    <w:p>
      <w:pPr>
        <w:pStyle w:val="1709"/>
        <w:ind w:firstLine="0"/>
        <w:rPr>
          <w:rFonts w:ascii="Times New Roman" w:hAnsi="Times New Roman" w:cs="Times New Roman"/>
        </w:rPr>
      </w:pPr>
      <w:r>
        <w:rPr>
          <w:rFonts w:ascii="Times New Roman" w:hAnsi="Times New Roman" w:cs="Times New Roman"/>
        </w:rPr>
      </w:r>
      <w:r/>
    </w:p>
    <w:p>
      <w:pPr>
        <w:pStyle w:val="1640"/>
        <w:jc w:val="center"/>
        <w:spacing w:line="360" w:lineRule="auto"/>
        <w:rPr>
          <w:rFonts w:ascii="Times New Roman" w:hAnsi="Times New Roman" w:cs="Times New Roman"/>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
          <w:sz w:val="36"/>
          <w:szCs w:val="36"/>
        </w:rPr>
        <w:t xml:space="preserve">2026年</w:t>
      </w:r>
      <w:r>
        <w:rPr>
          <w:rFonts w:hint="eastAsia" w:ascii="Times New Roman" w:hAnsi="Times New Roman" w:cs="Times New Roman"/>
          <w:b/>
          <w:sz w:val="36"/>
          <w:szCs w:val="36"/>
          <w:lang w:val="en-US" w:eastAsia="zh-CN"/>
        </w:rPr>
        <w:t xml:space="preserve">8</w:t>
      </w:r>
      <w:r>
        <w:rPr>
          <w:rFonts w:ascii="Times New Roman" w:hAnsi="Times New Roman" w:cs="Times New Roman"/>
          <w:b/>
          <w:sz w:val="36"/>
          <w:szCs w:val="36"/>
        </w:rPr>
        <w:t xml:space="preserve">月</w:t>
      </w:r>
      <w:r>
        <w:rPr>
          <w:rFonts w:ascii="Times New Roman" w:hAnsi="Times New Roman" w:cs="Times New Roman"/>
          <w:bCs/>
          <w:sz w:val="32"/>
        </w:rPr>
      </w:r>
      <w:r/>
    </w:p>
    <w:p>
      <w:pPr>
        <w:pStyle w:val="1640"/>
        <w:jc w:val="center"/>
        <w:spacing w:line="440" w:lineRule="exact"/>
        <w:rPr>
          <w:rFonts w:ascii="Times New Roman" w:hAnsi="Times New Roman" w:cs="Times New Roman"/>
          <w:b/>
          <w:sz w:val="32"/>
        </w:rPr>
      </w:pPr>
      <w:r>
        <w:rPr>
          <w:rFonts w:ascii="Times New Roman" w:hAnsi="Times New Roman" w:cs="Times New Roman"/>
          <w:b/>
          <w:sz w:val="32"/>
        </w:rPr>
        <w:t xml:space="preserve">目   录</w:t>
      </w:r>
      <w:r>
        <w:rPr>
          <w:rFonts w:ascii="Times New Roman" w:hAnsi="Times New Roman" w:cs="Times New Roman"/>
          <w:b/>
          <w:sz w:val="32"/>
        </w:rPr>
      </w:r>
      <w:r/>
    </w:p>
    <w:p>
      <w:pPr>
        <w:pStyle w:val="1695"/>
        <w:tabs>
          <w:tab w:val="right" w:pos="9638" w:leader="dot"/>
        </w:tabs>
      </w:pPr>
      <w:r>
        <w:rPr>
          <w:rFonts w:ascii="Times New Roman" w:hAnsi="Times New Roman" w:cs="Times New Roman"/>
          <w:bCs/>
          <w:sz w:val="24"/>
        </w:rPr>
        <w:fldChar w:fldCharType="begin"/>
      </w:r>
      <w:r>
        <w:rPr>
          <w:rFonts w:ascii="Times New Roman" w:hAnsi="Times New Roman" w:cs="Times New Roman"/>
          <w:bCs/>
          <w:sz w:val="24"/>
        </w:rPr>
        <w:instrText xml:space="preserve">TOC \o "1-3" \h \u </w:instrText>
      </w:r>
      <w:r>
        <w:rPr>
          <w:rFonts w:ascii="Times New Roman" w:hAnsi="Times New Roman" w:cs="Times New Roman"/>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_Toc18464 </w:instrText>
      </w:r>
      <w:r>
        <w:rPr>
          <w:rFonts w:ascii="Times New Roman" w:hAnsi="Times New Roman" w:cs="Times New Roman"/>
          <w:bCs/>
        </w:rPr>
        <w:fldChar w:fldCharType="separate"/>
      </w:r>
      <w:r>
        <w:rPr>
          <w:rFonts w:ascii="Times New Roman" w:hAnsi="Times New Roman" w:cs="Times New Roman"/>
          <w:szCs w:val="28"/>
        </w:rPr>
        <w:t xml:space="preserve">第一章 投标邀请（招标公告）</w:t>
      </w:r>
      <w:r>
        <w:tab/>
      </w:r>
      <w:r>
        <w:fldChar w:fldCharType="begin"/>
      </w:r>
      <w:r>
        <w:instrText xml:space="preserve"> PAGEREF _Toc18464 \h </w:instrText>
      </w:r>
      <w:r>
        <w:fldChar w:fldCharType="separate"/>
      </w:r>
      <w:r>
        <w:t xml:space="preserve">1</w:t>
      </w:r>
      <w:r>
        <w:fldChar w:fldCharType="end"/>
      </w:r>
      <w:r>
        <w:rPr>
          <w:rFonts w:ascii="Times New Roman" w:hAnsi="Times New Roman" w:cs="Times New Roman"/>
          <w:bCs/>
        </w:rPr>
        <w:fldChar w:fldCharType="end"/>
      </w:r>
      <w:r/>
    </w:p>
    <w:p>
      <w:pPr>
        <w:pStyle w:val="16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_Toc26453 </w:instrText>
      </w:r>
      <w:r>
        <w:rPr>
          <w:rFonts w:ascii="Times New Roman" w:hAnsi="Times New Roman" w:cs="Times New Roman"/>
          <w:bCs/>
        </w:rPr>
        <w:fldChar w:fldCharType="separate"/>
      </w:r>
      <w:r>
        <w:rPr>
          <w:rFonts w:ascii="Times New Roman" w:hAnsi="Times New Roman" w:cs="Times New Roman"/>
          <w:szCs w:val="28"/>
        </w:rPr>
        <w:t xml:space="preserve">第二章 投标人须知</w:t>
      </w:r>
      <w:r>
        <w:tab/>
      </w:r>
      <w:r>
        <w:fldChar w:fldCharType="begin"/>
      </w:r>
      <w:r>
        <w:instrText xml:space="preserve"> PAGEREF _Toc26453 \h </w:instrText>
      </w:r>
      <w:r>
        <w:fldChar w:fldCharType="separate"/>
      </w:r>
      <w:r>
        <w:t xml:space="preserve">5</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_Toc11751 </w:instrText>
      </w:r>
      <w:r>
        <w:rPr>
          <w:rFonts w:ascii="Times New Roman" w:hAnsi="Times New Roman" w:cs="Times New Roman"/>
          <w:bCs/>
        </w:rPr>
        <w:fldChar w:fldCharType="separate"/>
      </w:r>
      <w:r>
        <w:rPr>
          <w:rFonts w:ascii="Times New Roman" w:hAnsi="Times New Roman" w:cs="Times New Roman"/>
          <w:bCs/>
          <w:szCs w:val="21"/>
        </w:rPr>
        <w:t xml:space="preserve"> 一、总 则</w:t>
      </w:r>
      <w:r>
        <w:tab/>
      </w:r>
      <w:r>
        <w:fldChar w:fldCharType="begin"/>
      </w:r>
      <w:r>
        <w:instrText xml:space="preserve"> PAGEREF _Toc11751 \h </w:instrText>
      </w:r>
      <w:r>
        <w:fldChar w:fldCharType="separate"/>
      </w:r>
      <w:r>
        <w:t xml:space="preserve">7</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_Toc18382 </w:instrText>
      </w:r>
      <w:r>
        <w:rPr>
          <w:rFonts w:ascii="Times New Roman" w:hAnsi="Times New Roman" w:cs="Times New Roman"/>
          <w:bCs/>
        </w:rPr>
        <w:fldChar w:fldCharType="separate"/>
      </w:r>
      <w:r>
        <w:rPr>
          <w:rFonts w:ascii="Times New Roman" w:hAnsi="Times New Roman" w:cs="Times New Roman"/>
          <w:bCs/>
          <w:szCs w:val="21"/>
          <w:lang w:val="zh-CN"/>
        </w:rPr>
        <w:t xml:space="preserve">1.</w:t>
      </w:r>
      <w:r>
        <w:rPr>
          <w:rFonts w:ascii="Times New Roman" w:hAnsi="Times New Roman" w:cs="Times New Roman"/>
          <w:szCs w:val="21"/>
          <w:lang w:val="zh-CN"/>
        </w:rPr>
        <w:t xml:space="preserve">适用法律</w:t>
      </w:r>
      <w:r>
        <w:tab/>
      </w:r>
      <w:r>
        <w:fldChar w:fldCharType="begin"/>
      </w:r>
      <w:r>
        <w:instrText xml:space="preserve"> PAGEREF _Toc18382 \h </w:instrText>
      </w:r>
      <w:r>
        <w:fldChar w:fldCharType="separate"/>
      </w:r>
      <w:r>
        <w:t xml:space="preserve">7</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_Toc25264 </w:instrText>
      </w:r>
      <w:r>
        <w:rPr>
          <w:rFonts w:ascii="Times New Roman" w:hAnsi="Times New Roman" w:cs="Times New Roman"/>
          <w:bCs/>
        </w:rPr>
        <w:fldChar w:fldCharType="separate"/>
      </w:r>
      <w:r>
        <w:rPr>
          <w:rFonts w:ascii="Times New Roman" w:hAnsi="Times New Roman" w:cs="Times New Roman"/>
          <w:bCs/>
          <w:szCs w:val="21"/>
          <w:lang w:val="zh-CN"/>
        </w:rPr>
        <w:t xml:space="preserve">2.</w:t>
      </w:r>
      <w:r>
        <w:rPr>
          <w:rFonts w:ascii="Times New Roman" w:hAnsi="Times New Roman" w:cs="Times New Roman"/>
          <w:szCs w:val="21"/>
          <w:lang w:val="zh-CN"/>
        </w:rPr>
        <w:t xml:space="preserve">定义</w:t>
      </w:r>
      <w:r>
        <w:tab/>
      </w:r>
      <w:r>
        <w:fldChar w:fldCharType="begin"/>
      </w:r>
      <w:r>
        <w:instrText xml:space="preserve"> PAGEREF _Toc25264 \h </w:instrText>
      </w:r>
      <w:r>
        <w:fldChar w:fldCharType="separate"/>
      </w:r>
      <w:r>
        <w:t xml:space="preserve">7</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_Toc1012 </w:instrText>
      </w:r>
      <w:r>
        <w:rPr>
          <w:rFonts w:ascii="Times New Roman" w:hAnsi="Times New Roman" w:cs="Times New Roman"/>
          <w:bCs/>
        </w:rPr>
        <w:fldChar w:fldCharType="separate"/>
      </w:r>
      <w:r>
        <w:rPr>
          <w:rFonts w:ascii="Times New Roman" w:hAnsi="Times New Roman" w:cs="Times New Roman"/>
          <w:szCs w:val="21"/>
        </w:rPr>
        <w:t xml:space="preserve">3.政策功能</w:t>
      </w:r>
      <w:r>
        <w:tab/>
      </w:r>
      <w:r>
        <w:fldChar w:fldCharType="begin"/>
      </w:r>
      <w:r>
        <w:instrText xml:space="preserve"> PAGEREF _Toc1012 \h </w:instrText>
      </w:r>
      <w:r>
        <w:fldChar w:fldCharType="separate"/>
      </w:r>
      <w:r>
        <w:t xml:space="preserve">7</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_Toc1881 </w:instrText>
      </w:r>
      <w:r>
        <w:rPr>
          <w:rFonts w:ascii="Times New Roman" w:hAnsi="Times New Roman" w:cs="Times New Roman"/>
          <w:bCs/>
        </w:rPr>
        <w:fldChar w:fldCharType="separate"/>
      </w:r>
      <w:r>
        <w:rPr>
          <w:rFonts w:ascii="Times New Roman" w:hAnsi="Times New Roman" w:cs="Times New Roman"/>
          <w:szCs w:val="21"/>
          <w:lang w:val="zh-CN"/>
        </w:rPr>
        <w:t xml:space="preserve">具体内容详见第三章 评标标准。</w:t>
      </w:r>
      <w:r>
        <w:tab/>
      </w:r>
      <w:r>
        <w:fldChar w:fldCharType="begin"/>
      </w:r>
      <w:r>
        <w:instrText xml:space="preserve"> PAGEREF _Toc1881 \h </w:instrText>
      </w:r>
      <w:r>
        <w:fldChar w:fldCharType="separate"/>
      </w:r>
      <w:r>
        <w:t xml:space="preserve">9</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_Toc20682 </w:instrText>
      </w:r>
      <w:r>
        <w:rPr>
          <w:rFonts w:ascii="Times New Roman" w:hAnsi="Times New Roman" w:cs="Times New Roman"/>
          <w:bCs/>
        </w:rPr>
        <w:fldChar w:fldCharType="separate"/>
      </w:r>
      <w:r>
        <w:rPr>
          <w:rFonts w:ascii="Times New Roman" w:hAnsi="Times New Roman" w:cs="Times New Roman"/>
          <w:bCs/>
          <w:szCs w:val="21"/>
          <w:lang w:val="zh-CN"/>
        </w:rPr>
        <w:t xml:space="preserve">4.</w:t>
      </w:r>
      <w:r>
        <w:rPr>
          <w:rFonts w:ascii="Times New Roman" w:hAnsi="Times New Roman" w:cs="Times New Roman"/>
          <w:szCs w:val="21"/>
          <w:lang w:val="zh-CN"/>
        </w:rPr>
        <w:t xml:space="preserve">投标费用</w:t>
      </w:r>
      <w:r>
        <w:tab/>
      </w:r>
      <w:r>
        <w:fldChar w:fldCharType="begin"/>
      </w:r>
      <w:r>
        <w:instrText xml:space="preserve"> PAGEREF _Toc20682 \h </w:instrText>
      </w:r>
      <w:r>
        <w:fldChar w:fldCharType="separate"/>
      </w:r>
      <w:r>
        <w:t xml:space="preserve">9</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_Toc7690 </w:instrText>
      </w:r>
      <w:r>
        <w:rPr>
          <w:rFonts w:ascii="Times New Roman" w:hAnsi="Times New Roman" w:cs="Times New Roman"/>
          <w:bCs/>
        </w:rPr>
        <w:fldChar w:fldCharType="separate"/>
      </w:r>
      <w:r>
        <w:rPr>
          <w:rFonts w:ascii="Times New Roman" w:hAnsi="Times New Roman" w:cs="Times New Roman"/>
          <w:bCs/>
          <w:szCs w:val="21"/>
          <w:lang w:val="zh-CN"/>
        </w:rPr>
        <w:t xml:space="preserve">5.</w:t>
      </w:r>
      <w:r>
        <w:rPr>
          <w:rFonts w:ascii="Times New Roman" w:hAnsi="Times New Roman" w:cs="Times New Roman"/>
          <w:szCs w:val="21"/>
          <w:lang w:val="zh-CN"/>
        </w:rPr>
        <w:t xml:space="preserve">招标文件的约束力</w:t>
      </w:r>
      <w:r>
        <w:tab/>
      </w:r>
      <w:r>
        <w:fldChar w:fldCharType="begin"/>
      </w:r>
      <w:r>
        <w:instrText xml:space="preserve"> PAGEREF _Toc7690 \h </w:instrText>
      </w:r>
      <w:r>
        <w:fldChar w:fldCharType="separate"/>
      </w:r>
      <w:r>
        <w:t xml:space="preserve">9</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_Toc3132 </w:instrText>
      </w:r>
      <w:r>
        <w:rPr>
          <w:rFonts w:ascii="Times New Roman" w:hAnsi="Times New Roman" w:cs="Times New Roman"/>
          <w:bCs/>
        </w:rPr>
        <w:fldChar w:fldCharType="separate"/>
      </w:r>
      <w:r>
        <w:rPr>
          <w:rFonts w:ascii="Times New Roman" w:hAnsi="Times New Roman" w:cs="Times New Roman"/>
          <w:bCs/>
          <w:szCs w:val="21"/>
        </w:rPr>
        <w:t xml:space="preserve">二、招标文件</w:t>
      </w:r>
      <w:r>
        <w:tab/>
      </w:r>
      <w:r>
        <w:fldChar w:fldCharType="begin"/>
      </w:r>
      <w:r>
        <w:instrText xml:space="preserve"> PAGEREF _Toc3132 \h </w:instrText>
      </w:r>
      <w:r>
        <w:fldChar w:fldCharType="separate"/>
      </w:r>
      <w:r>
        <w:t xml:space="preserve">9</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_Toc1988 </w:instrText>
      </w:r>
      <w:r>
        <w:rPr>
          <w:rFonts w:ascii="Times New Roman" w:hAnsi="Times New Roman" w:cs="Times New Roman"/>
          <w:bCs/>
        </w:rPr>
        <w:fldChar w:fldCharType="separate"/>
      </w:r>
      <w:r>
        <w:rPr>
          <w:rFonts w:ascii="Times New Roman" w:hAnsi="Times New Roman" w:cs="Times New Roman"/>
          <w:bCs/>
          <w:szCs w:val="21"/>
          <w:lang w:val="zh-CN"/>
        </w:rPr>
        <w:t xml:space="preserve">6.</w:t>
      </w:r>
      <w:r>
        <w:rPr>
          <w:rFonts w:ascii="Times New Roman" w:hAnsi="Times New Roman" w:cs="Times New Roman"/>
          <w:szCs w:val="21"/>
          <w:lang w:val="zh-CN"/>
        </w:rPr>
        <w:t xml:space="preserve">招标文件构成</w:t>
      </w:r>
      <w:r>
        <w:tab/>
      </w:r>
      <w:r>
        <w:fldChar w:fldCharType="begin"/>
      </w:r>
      <w:r>
        <w:instrText xml:space="preserve"> PAGEREF _Toc1988 \h </w:instrText>
      </w:r>
      <w:r>
        <w:fldChar w:fldCharType="separate"/>
      </w:r>
      <w:r>
        <w:t xml:space="preserve">9</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_Toc11015 </w:instrText>
      </w:r>
      <w:r>
        <w:rPr>
          <w:rFonts w:ascii="Times New Roman" w:hAnsi="Times New Roman" w:cs="Times New Roman"/>
          <w:bCs/>
        </w:rPr>
        <w:fldChar w:fldCharType="separate"/>
      </w:r>
      <w:r>
        <w:rPr>
          <w:rFonts w:ascii="Times New Roman" w:hAnsi="Times New Roman" w:eastAsia="宋体" w:cs="Times New Roman"/>
          <w:bCs/>
          <w:szCs w:val="21"/>
        </w:rPr>
        <w:t xml:space="preserve">7.招标文件的澄清、补充或修改</w:t>
      </w:r>
      <w:r>
        <w:tab/>
      </w:r>
      <w:r>
        <w:fldChar w:fldCharType="begin"/>
      </w:r>
      <w:r>
        <w:instrText xml:space="preserve"> PAGEREF _Toc11015 \h </w:instrText>
      </w:r>
      <w:r>
        <w:fldChar w:fldCharType="separate"/>
      </w:r>
      <w:r>
        <w:t xml:space="preserve">10</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_Toc1821 </w:instrText>
      </w:r>
      <w:r>
        <w:rPr>
          <w:rFonts w:ascii="Times New Roman" w:hAnsi="Times New Roman" w:cs="Times New Roman"/>
          <w:bCs/>
        </w:rPr>
        <w:fldChar w:fldCharType="separate"/>
      </w:r>
      <w:r>
        <w:rPr>
          <w:rFonts w:ascii="Times New Roman" w:hAnsi="Times New Roman" w:cs="Times New Roman"/>
          <w:bCs/>
          <w:szCs w:val="21"/>
        </w:rPr>
        <w:t xml:space="preserve">三、投标文件的编制</w:t>
      </w:r>
      <w:r>
        <w:tab/>
      </w:r>
      <w:r>
        <w:fldChar w:fldCharType="begin"/>
      </w:r>
      <w:r>
        <w:instrText xml:space="preserve"> PAGEREF _Toc1821 \h </w:instrText>
      </w:r>
      <w:r>
        <w:fldChar w:fldCharType="separate"/>
      </w:r>
      <w:r>
        <w:t xml:space="preserve">10</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_Toc19181 </w:instrText>
      </w:r>
      <w:r>
        <w:rPr>
          <w:rFonts w:ascii="Times New Roman" w:hAnsi="Times New Roman" w:cs="Times New Roman"/>
          <w:bCs/>
        </w:rPr>
        <w:fldChar w:fldCharType="separate"/>
      </w:r>
      <w:r>
        <w:rPr>
          <w:rFonts w:ascii="Times New Roman" w:hAnsi="Times New Roman" w:eastAsia="宋体" w:cs="Times New Roman"/>
          <w:bCs/>
          <w:szCs w:val="21"/>
        </w:rPr>
        <w:t xml:space="preserve">8.投标文件的语言、计量单位、货币</w:t>
      </w:r>
      <w:r>
        <w:tab/>
      </w:r>
      <w:r>
        <w:fldChar w:fldCharType="begin"/>
      </w:r>
      <w:r>
        <w:instrText xml:space="preserve"> PAGEREF _Toc19181 \h </w:instrText>
      </w:r>
      <w:r>
        <w:fldChar w:fldCharType="separate"/>
      </w:r>
      <w:r>
        <w:t xml:space="preserve">10</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_Toc14897 </w:instrText>
      </w:r>
      <w:r>
        <w:rPr>
          <w:rFonts w:ascii="Times New Roman" w:hAnsi="Times New Roman" w:cs="Times New Roman"/>
          <w:bCs/>
        </w:rPr>
        <w:fldChar w:fldCharType="separate"/>
      </w:r>
      <w:r>
        <w:rPr>
          <w:rFonts w:ascii="Times New Roman" w:hAnsi="Times New Roman" w:cs="Times New Roman"/>
          <w:bCs/>
          <w:szCs w:val="21"/>
        </w:rPr>
        <w:t xml:space="preserve">9.</w:t>
      </w:r>
      <w:r>
        <w:rPr>
          <w:rFonts w:ascii="Times New Roman" w:hAnsi="Times New Roman" w:cs="Times New Roman"/>
          <w:szCs w:val="21"/>
          <w:lang w:val="zh-CN"/>
        </w:rPr>
        <w:t xml:space="preserve">联合体（</w:t>
      </w:r>
      <w:r>
        <w:rPr>
          <w:rFonts w:ascii="Times New Roman" w:hAnsi="Times New Roman" w:cs="Times New Roman"/>
          <w:bCs/>
          <w:szCs w:val="21"/>
        </w:rPr>
        <w:t xml:space="preserve">本项目</w:t>
      </w:r>
      <w:r>
        <w:rPr>
          <w:rFonts w:ascii="Times New Roman" w:hAnsi="Times New Roman" w:cs="Times New Roman"/>
          <w:bCs/>
          <w:szCs w:val="21"/>
          <w:lang w:val="en-US" w:eastAsia="zh-CN"/>
        </w:rPr>
        <w:t xml:space="preserve">不</w:t>
      </w:r>
      <w:r>
        <w:rPr>
          <w:rFonts w:ascii="Times New Roman" w:hAnsi="Times New Roman" w:cs="Times New Roman"/>
          <w:bCs/>
          <w:szCs w:val="21"/>
        </w:rPr>
        <w:t xml:space="preserve">接受联合体投标</w:t>
      </w:r>
      <w:r>
        <w:rPr>
          <w:rFonts w:ascii="Times New Roman" w:hAnsi="Times New Roman" w:cs="Times New Roman"/>
          <w:szCs w:val="21"/>
          <w:lang w:val="zh-CN"/>
        </w:rPr>
        <w:t xml:space="preserve">）</w:t>
      </w:r>
      <w:r>
        <w:tab/>
      </w:r>
      <w:r>
        <w:fldChar w:fldCharType="begin"/>
      </w:r>
      <w:r>
        <w:instrText xml:space="preserve"> PAGEREF _Toc14897 \h </w:instrText>
      </w:r>
      <w:r>
        <w:fldChar w:fldCharType="separate"/>
      </w:r>
      <w:r>
        <w:t xml:space="preserve">11</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_Toc13178 </w:instrText>
      </w:r>
      <w:r>
        <w:rPr>
          <w:rFonts w:ascii="Times New Roman" w:hAnsi="Times New Roman" w:cs="Times New Roman"/>
          <w:bCs/>
        </w:rPr>
        <w:fldChar w:fldCharType="separate"/>
      </w:r>
      <w:r>
        <w:rPr>
          <w:rFonts w:ascii="Times New Roman" w:hAnsi="Times New Roman" w:eastAsia="宋体" w:cs="Times New Roman"/>
          <w:bCs/>
          <w:szCs w:val="21"/>
        </w:rPr>
        <w:t xml:space="preserve">10.投标文件的组成</w:t>
      </w:r>
      <w:r>
        <w:tab/>
      </w:r>
      <w:r>
        <w:fldChar w:fldCharType="begin"/>
      </w:r>
      <w:r>
        <w:instrText xml:space="preserve"> PAGEREF _Toc13178 \h </w:instrText>
      </w:r>
      <w:r>
        <w:fldChar w:fldCharType="separate"/>
      </w:r>
      <w:r>
        <w:t xml:space="preserve">11</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_Toc19667 </w:instrText>
      </w:r>
      <w:r>
        <w:rPr>
          <w:rFonts w:ascii="Times New Roman" w:hAnsi="Times New Roman" w:cs="Times New Roman"/>
          <w:bCs/>
        </w:rPr>
        <w:fldChar w:fldCharType="separate"/>
      </w:r>
      <w:r>
        <w:rPr>
          <w:rFonts w:ascii="Times New Roman" w:hAnsi="Times New Roman" w:eastAsia="宋体" w:cs="Times New Roman"/>
          <w:bCs/>
          <w:szCs w:val="21"/>
        </w:rPr>
        <w:t xml:space="preserve">11.投标保证金</w:t>
      </w:r>
      <w:r>
        <w:rPr>
          <w:rFonts w:ascii="Times New Roman" w:hAnsi="Times New Roman" w:eastAsia="宋体" w:cs="Times New Roman"/>
          <w:bCs/>
          <w:szCs w:val="21"/>
          <w:lang w:eastAsia="zh-CN"/>
        </w:rPr>
        <w:t xml:space="preserve">（</w:t>
      </w:r>
      <w:r>
        <w:rPr>
          <w:rFonts w:ascii="Times New Roman" w:hAnsi="Times New Roman" w:eastAsia="宋体" w:cs="Times New Roman"/>
          <w:bCs/>
          <w:szCs w:val="21"/>
          <w:lang w:val="en-US" w:eastAsia="zh-CN"/>
        </w:rPr>
        <w:t xml:space="preserve">如有</w:t>
      </w:r>
      <w:r>
        <w:rPr>
          <w:rFonts w:ascii="Times New Roman" w:hAnsi="Times New Roman" w:eastAsia="宋体" w:cs="Times New Roman"/>
          <w:bCs/>
          <w:szCs w:val="21"/>
          <w:lang w:eastAsia="zh-CN"/>
        </w:rPr>
        <w:t xml:space="preserve">）</w:t>
      </w:r>
      <w:r>
        <w:tab/>
      </w:r>
      <w:r>
        <w:fldChar w:fldCharType="begin"/>
      </w:r>
      <w:r>
        <w:instrText xml:space="preserve"> PAGEREF _Toc19667 \h </w:instrText>
      </w:r>
      <w:r>
        <w:fldChar w:fldCharType="separate"/>
      </w:r>
      <w:r>
        <w:t xml:space="preserve">12</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_Toc8666 </w:instrText>
      </w:r>
      <w:r>
        <w:rPr>
          <w:rFonts w:ascii="Times New Roman" w:hAnsi="Times New Roman" w:cs="Times New Roman"/>
          <w:bCs/>
        </w:rPr>
        <w:fldChar w:fldCharType="separate"/>
      </w:r>
      <w:r>
        <w:rPr>
          <w:rFonts w:ascii="Times New Roman" w:hAnsi="Times New Roman" w:eastAsia="宋体" w:cs="Times New Roman"/>
          <w:bCs/>
          <w:szCs w:val="21"/>
        </w:rPr>
        <w:t xml:space="preserve">12.投标文件的有效期</w:t>
      </w:r>
      <w:r>
        <w:tab/>
      </w:r>
      <w:r>
        <w:fldChar w:fldCharType="begin"/>
      </w:r>
      <w:r>
        <w:instrText xml:space="preserve"> PAGEREF _Toc8666 \h </w:instrText>
      </w:r>
      <w:r>
        <w:fldChar w:fldCharType="separate"/>
      </w:r>
      <w:r>
        <w:t xml:space="preserve">13</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_Toc28029 </w:instrText>
      </w:r>
      <w:r>
        <w:rPr>
          <w:rFonts w:ascii="Times New Roman" w:hAnsi="Times New Roman" w:cs="Times New Roman"/>
          <w:bCs/>
        </w:rPr>
        <w:fldChar w:fldCharType="separate"/>
      </w:r>
      <w:r>
        <w:rPr>
          <w:rFonts w:ascii="Times New Roman" w:hAnsi="Times New Roman" w:eastAsia="宋体" w:cs="Times New Roman"/>
          <w:bCs/>
          <w:szCs w:val="21"/>
        </w:rPr>
        <w:t xml:space="preserve">13.投标文件的签署及其形式</w:t>
      </w:r>
      <w:r>
        <w:tab/>
      </w:r>
      <w:r>
        <w:fldChar w:fldCharType="begin"/>
      </w:r>
      <w:r>
        <w:instrText xml:space="preserve"> PAGEREF _Toc28029 \h </w:instrText>
      </w:r>
      <w:r>
        <w:fldChar w:fldCharType="separate"/>
      </w:r>
      <w:r>
        <w:t xml:space="preserve">13</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_Toc24732 </w:instrText>
      </w:r>
      <w:r>
        <w:rPr>
          <w:rFonts w:ascii="Times New Roman" w:hAnsi="Times New Roman" w:cs="Times New Roman"/>
          <w:bCs/>
        </w:rPr>
        <w:fldChar w:fldCharType="separate"/>
      </w:r>
      <w:r>
        <w:rPr>
          <w:rFonts w:ascii="Times New Roman" w:hAnsi="Times New Roman" w:cs="Times New Roman"/>
          <w:bCs/>
          <w:szCs w:val="21"/>
        </w:rPr>
        <w:t xml:space="preserve">四、投标文件的递交</w:t>
      </w:r>
      <w:r>
        <w:tab/>
      </w:r>
      <w:r>
        <w:fldChar w:fldCharType="begin"/>
      </w:r>
      <w:r>
        <w:instrText xml:space="preserve"> PAGEREF _Toc24732 \h </w:instrText>
      </w:r>
      <w:r>
        <w:fldChar w:fldCharType="separate"/>
      </w:r>
      <w:r>
        <w:t xml:space="preserve">13</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_Toc8854 </w:instrText>
      </w:r>
      <w:r>
        <w:rPr>
          <w:rFonts w:ascii="Times New Roman" w:hAnsi="Times New Roman" w:cs="Times New Roman"/>
          <w:bCs/>
        </w:rPr>
        <w:fldChar w:fldCharType="separate"/>
      </w:r>
      <w:r>
        <w:rPr>
          <w:rFonts w:ascii="Times New Roman" w:hAnsi="Times New Roman" w:eastAsia="宋体" w:cs="Times New Roman"/>
          <w:bCs/>
          <w:szCs w:val="21"/>
        </w:rPr>
        <w:t xml:space="preserve">14.投标文件的递交</w:t>
      </w:r>
      <w:r>
        <w:tab/>
      </w:r>
      <w:r>
        <w:fldChar w:fldCharType="begin"/>
      </w:r>
      <w:r>
        <w:instrText xml:space="preserve"> PAGEREF _Toc8854 \h </w:instrText>
      </w:r>
      <w:r>
        <w:fldChar w:fldCharType="separate"/>
      </w:r>
      <w:r>
        <w:t xml:space="preserve">13</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_Toc29269 </w:instrText>
      </w:r>
      <w:r>
        <w:rPr>
          <w:rFonts w:ascii="Times New Roman" w:hAnsi="Times New Roman" w:cs="Times New Roman"/>
          <w:bCs/>
        </w:rPr>
        <w:fldChar w:fldCharType="separate"/>
      </w:r>
      <w:r>
        <w:rPr>
          <w:rFonts w:ascii="Times New Roman" w:hAnsi="Times New Roman" w:eastAsia="宋体" w:cs="Times New Roman"/>
          <w:bCs/>
          <w:szCs w:val="21"/>
        </w:rPr>
        <w:t xml:space="preserve">15.投标的截止日期</w:t>
      </w:r>
      <w:r>
        <w:tab/>
      </w:r>
      <w:r>
        <w:fldChar w:fldCharType="begin"/>
      </w:r>
      <w:r>
        <w:instrText xml:space="preserve"> PAGEREF _Toc29269 \h </w:instrText>
      </w:r>
      <w:r>
        <w:fldChar w:fldCharType="separate"/>
      </w:r>
      <w:r>
        <w:t xml:space="preserve">13</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_Toc19200 </w:instrText>
      </w:r>
      <w:r>
        <w:rPr>
          <w:rFonts w:ascii="Times New Roman" w:hAnsi="Times New Roman" w:cs="Times New Roman"/>
          <w:bCs/>
        </w:rPr>
        <w:fldChar w:fldCharType="separate"/>
      </w:r>
      <w:r>
        <w:rPr>
          <w:rFonts w:ascii="Times New Roman" w:hAnsi="Times New Roman" w:eastAsia="宋体" w:cs="Times New Roman"/>
          <w:bCs/>
          <w:szCs w:val="21"/>
        </w:rPr>
        <w:t xml:space="preserve">16.迟交的投标文件</w:t>
      </w:r>
      <w:r>
        <w:tab/>
      </w:r>
      <w:r>
        <w:fldChar w:fldCharType="begin"/>
      </w:r>
      <w:r>
        <w:instrText xml:space="preserve"> PAGEREF _Toc19200 \h </w:instrText>
      </w:r>
      <w:r>
        <w:fldChar w:fldCharType="separate"/>
      </w:r>
      <w:r>
        <w:t xml:space="preserve">14</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_Toc3705 </w:instrText>
      </w:r>
      <w:r>
        <w:rPr>
          <w:rFonts w:ascii="Times New Roman" w:hAnsi="Times New Roman" w:cs="Times New Roman"/>
          <w:bCs/>
        </w:rPr>
        <w:fldChar w:fldCharType="separate"/>
      </w:r>
      <w:r>
        <w:rPr>
          <w:rFonts w:ascii="Times New Roman" w:hAnsi="Times New Roman" w:eastAsia="宋体" w:cs="Times New Roman"/>
          <w:bCs/>
          <w:szCs w:val="21"/>
        </w:rPr>
        <w:t xml:space="preserve">17.投标文件的修改或撤回</w:t>
      </w:r>
      <w:r>
        <w:tab/>
      </w:r>
      <w:r>
        <w:fldChar w:fldCharType="begin"/>
      </w:r>
      <w:r>
        <w:instrText xml:space="preserve"> PAGEREF _Toc3705 \h </w:instrText>
      </w:r>
      <w:r>
        <w:fldChar w:fldCharType="separate"/>
      </w:r>
      <w:r>
        <w:t xml:space="preserve">14</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_Toc11283 </w:instrText>
      </w:r>
      <w:r>
        <w:rPr>
          <w:rFonts w:ascii="Times New Roman" w:hAnsi="Times New Roman" w:cs="Times New Roman"/>
          <w:bCs/>
        </w:rPr>
        <w:fldChar w:fldCharType="separate"/>
      </w:r>
      <w:r>
        <w:rPr>
          <w:rFonts w:ascii="Times New Roman" w:hAnsi="Times New Roman" w:cs="Times New Roman"/>
          <w:bCs/>
          <w:szCs w:val="21"/>
        </w:rPr>
        <w:t xml:space="preserve">五、开标与评标</w:t>
      </w:r>
      <w:r>
        <w:tab/>
      </w:r>
      <w:r>
        <w:fldChar w:fldCharType="begin"/>
      </w:r>
      <w:r>
        <w:instrText xml:space="preserve"> PAGEREF _Toc11283 \h </w:instrText>
      </w:r>
      <w:r>
        <w:fldChar w:fldCharType="separate"/>
      </w:r>
      <w:r>
        <w:t xml:space="preserve">14</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_Toc27112 </w:instrText>
      </w:r>
      <w:r>
        <w:rPr>
          <w:rFonts w:ascii="Times New Roman" w:hAnsi="Times New Roman" w:cs="Times New Roman"/>
          <w:bCs/>
        </w:rPr>
        <w:fldChar w:fldCharType="separate"/>
      </w:r>
      <w:r>
        <w:rPr>
          <w:rFonts w:ascii="Times New Roman" w:hAnsi="Times New Roman" w:eastAsia="宋体" w:cs="Times New Roman"/>
          <w:bCs/>
          <w:szCs w:val="21"/>
        </w:rPr>
        <w:t xml:space="preserve">18.开标</w:t>
      </w:r>
      <w:r>
        <w:tab/>
      </w:r>
      <w:r>
        <w:fldChar w:fldCharType="begin"/>
      </w:r>
      <w:r>
        <w:instrText xml:space="preserve"> PAGEREF _Toc27112 \h </w:instrText>
      </w:r>
      <w:r>
        <w:fldChar w:fldCharType="separate"/>
      </w:r>
      <w:r>
        <w:t xml:space="preserve">14</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_Toc16493 </w:instrText>
      </w:r>
      <w:r>
        <w:rPr>
          <w:rFonts w:ascii="Times New Roman" w:hAnsi="Times New Roman" w:cs="Times New Roman"/>
          <w:bCs/>
        </w:rPr>
        <w:fldChar w:fldCharType="separate"/>
      </w:r>
      <w:r>
        <w:rPr>
          <w:rFonts w:ascii="Times New Roman" w:hAnsi="Times New Roman" w:eastAsia="宋体" w:cs="Times New Roman"/>
          <w:bCs/>
          <w:szCs w:val="21"/>
        </w:rPr>
        <w:t xml:space="preserve">19.评标组织</w:t>
      </w:r>
      <w:r>
        <w:tab/>
      </w:r>
      <w:r>
        <w:fldChar w:fldCharType="begin"/>
      </w:r>
      <w:r>
        <w:instrText xml:space="preserve"> PAGEREF _Toc16493 \h </w:instrText>
      </w:r>
      <w:r>
        <w:fldChar w:fldCharType="separate"/>
      </w:r>
      <w:r>
        <w:t xml:space="preserve">14</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_Toc20739 </w:instrText>
      </w:r>
      <w:r>
        <w:rPr>
          <w:rFonts w:ascii="Times New Roman" w:hAnsi="Times New Roman" w:cs="Times New Roman"/>
          <w:bCs/>
        </w:rPr>
        <w:fldChar w:fldCharType="separate"/>
      </w:r>
      <w:r>
        <w:rPr>
          <w:rFonts w:ascii="Times New Roman" w:hAnsi="Times New Roman" w:eastAsia="宋体" w:cs="Times New Roman"/>
          <w:bCs/>
          <w:szCs w:val="21"/>
        </w:rPr>
        <w:t xml:space="preserve">20.对投标文件的资格性审查和符合性审查</w:t>
      </w:r>
      <w:r>
        <w:tab/>
      </w:r>
      <w:r>
        <w:fldChar w:fldCharType="begin"/>
      </w:r>
      <w:r>
        <w:instrText xml:space="preserve"> PAGEREF _Toc20739 \h </w:instrText>
      </w:r>
      <w:r>
        <w:fldChar w:fldCharType="separate"/>
      </w:r>
      <w:r>
        <w:t xml:space="preserve">15</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_Toc22078 </w:instrText>
      </w:r>
      <w:r>
        <w:rPr>
          <w:rFonts w:ascii="Times New Roman" w:hAnsi="Times New Roman" w:cs="Times New Roman"/>
          <w:bCs/>
        </w:rPr>
        <w:fldChar w:fldCharType="separate"/>
      </w:r>
      <w:r>
        <w:rPr>
          <w:rFonts w:ascii="Times New Roman" w:hAnsi="Times New Roman" w:eastAsia="宋体" w:cs="Times New Roman"/>
          <w:bCs/>
          <w:szCs w:val="21"/>
        </w:rPr>
        <w:t xml:space="preserve">21.投标文件的澄清</w:t>
      </w:r>
      <w:r>
        <w:tab/>
      </w:r>
      <w:r>
        <w:fldChar w:fldCharType="begin"/>
      </w:r>
      <w:r>
        <w:instrText xml:space="preserve"> PAGEREF _Toc22078 \h </w:instrText>
      </w:r>
      <w:r>
        <w:fldChar w:fldCharType="separate"/>
      </w:r>
      <w:r>
        <w:t xml:space="preserve">16</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_Toc1862 </w:instrText>
      </w:r>
      <w:r>
        <w:rPr>
          <w:rFonts w:ascii="Times New Roman" w:hAnsi="Times New Roman" w:cs="Times New Roman"/>
          <w:bCs/>
        </w:rPr>
        <w:fldChar w:fldCharType="separate"/>
      </w:r>
      <w:r>
        <w:rPr>
          <w:rFonts w:ascii="Times New Roman" w:hAnsi="Times New Roman" w:eastAsia="宋体" w:cs="Times New Roman"/>
          <w:bCs/>
          <w:szCs w:val="21"/>
        </w:rPr>
        <w:t xml:space="preserve">22.对投标文件的详细评审</w:t>
      </w:r>
      <w:r>
        <w:tab/>
      </w:r>
      <w:r>
        <w:fldChar w:fldCharType="begin"/>
      </w:r>
      <w:r>
        <w:instrText xml:space="preserve"> PAGEREF _Toc1862 \h </w:instrText>
      </w:r>
      <w:r>
        <w:fldChar w:fldCharType="separate"/>
      </w:r>
      <w:r>
        <w:t xml:space="preserve">17</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_Toc16633 </w:instrText>
      </w:r>
      <w:r>
        <w:rPr>
          <w:rFonts w:ascii="Times New Roman" w:hAnsi="Times New Roman" w:cs="Times New Roman"/>
          <w:bCs/>
        </w:rPr>
        <w:fldChar w:fldCharType="separate"/>
      </w:r>
      <w:r>
        <w:rPr>
          <w:rFonts w:ascii="Times New Roman" w:hAnsi="Times New Roman" w:eastAsia="宋体" w:cs="Times New Roman"/>
          <w:bCs/>
          <w:szCs w:val="21"/>
        </w:rPr>
        <w:t xml:space="preserve">23.评标过程的保密与公正</w:t>
      </w:r>
      <w:r>
        <w:tab/>
      </w:r>
      <w:r>
        <w:fldChar w:fldCharType="begin"/>
      </w:r>
      <w:r>
        <w:instrText xml:space="preserve"> PAGEREF _Toc16633 \h </w:instrText>
      </w:r>
      <w:r>
        <w:fldChar w:fldCharType="separate"/>
      </w:r>
      <w:r>
        <w:t xml:space="preserve">17</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_Toc16557 </w:instrText>
      </w:r>
      <w:r>
        <w:rPr>
          <w:rFonts w:ascii="Times New Roman" w:hAnsi="Times New Roman" w:cs="Times New Roman"/>
          <w:bCs/>
        </w:rPr>
        <w:fldChar w:fldCharType="separate"/>
      </w:r>
      <w:r>
        <w:rPr>
          <w:rFonts w:ascii="Times New Roman" w:hAnsi="Times New Roman" w:eastAsia="宋体" w:cs="Times New Roman"/>
          <w:bCs/>
          <w:szCs w:val="21"/>
        </w:rPr>
        <w:t xml:space="preserve">24.无效投标条款和废标条款</w:t>
      </w:r>
      <w:r>
        <w:tab/>
      </w:r>
      <w:r>
        <w:fldChar w:fldCharType="begin"/>
      </w:r>
      <w:r>
        <w:instrText xml:space="preserve"> PAGEREF _Toc16557 \h </w:instrText>
      </w:r>
      <w:r>
        <w:fldChar w:fldCharType="separate"/>
      </w:r>
      <w:r>
        <w:t xml:space="preserve">18</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_Toc16790 </w:instrText>
      </w:r>
      <w:r>
        <w:rPr>
          <w:rFonts w:ascii="Times New Roman" w:hAnsi="Times New Roman" w:cs="Times New Roman"/>
          <w:bCs/>
        </w:rPr>
        <w:fldChar w:fldCharType="separate"/>
      </w:r>
      <w:r>
        <w:rPr>
          <w:rFonts w:ascii="Times New Roman" w:hAnsi="Times New Roman" w:eastAsia="宋体" w:cs="Times New Roman"/>
          <w:bCs/>
          <w:szCs w:val="21"/>
        </w:rPr>
        <w:t xml:space="preserve">25.投标截止时间结束参加投标的供应商不足三家的处理</w:t>
      </w:r>
      <w:r>
        <w:tab/>
      </w:r>
      <w:r>
        <w:fldChar w:fldCharType="begin"/>
      </w:r>
      <w:r>
        <w:instrText xml:space="preserve"> PAGEREF _Toc16790 \h </w:instrText>
      </w:r>
      <w:r>
        <w:fldChar w:fldCharType="separate"/>
      </w:r>
      <w:r>
        <w:t xml:space="preserve">18</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_Toc27520 </w:instrText>
      </w:r>
      <w:r>
        <w:rPr>
          <w:rFonts w:ascii="Times New Roman" w:hAnsi="Times New Roman" w:cs="Times New Roman"/>
          <w:bCs/>
        </w:rPr>
        <w:fldChar w:fldCharType="separate"/>
      </w:r>
      <w:r>
        <w:rPr>
          <w:rFonts w:ascii="Times New Roman" w:hAnsi="Times New Roman" w:cs="Times New Roman"/>
          <w:bCs/>
          <w:szCs w:val="21"/>
        </w:rPr>
        <w:t xml:space="preserve">六、授标</w:t>
      </w:r>
      <w:r>
        <w:tab/>
      </w:r>
      <w:r>
        <w:fldChar w:fldCharType="begin"/>
      </w:r>
      <w:r>
        <w:instrText xml:space="preserve"> PAGEREF _Toc27520 \h </w:instrText>
      </w:r>
      <w:r>
        <w:fldChar w:fldCharType="separate"/>
      </w:r>
      <w:r>
        <w:t xml:space="preserve">18</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_Toc8640 </w:instrText>
      </w:r>
      <w:r>
        <w:rPr>
          <w:rFonts w:ascii="Times New Roman" w:hAnsi="Times New Roman" w:cs="Times New Roman"/>
          <w:bCs/>
        </w:rPr>
        <w:fldChar w:fldCharType="separate"/>
      </w:r>
      <w:r>
        <w:rPr>
          <w:rFonts w:ascii="Times New Roman" w:hAnsi="Times New Roman" w:eastAsia="宋体" w:cs="Times New Roman"/>
          <w:bCs/>
          <w:szCs w:val="21"/>
        </w:rPr>
        <w:t xml:space="preserve">26.确定中标供应商</w:t>
      </w:r>
      <w:r>
        <w:tab/>
      </w:r>
      <w:r>
        <w:fldChar w:fldCharType="begin"/>
      </w:r>
      <w:r>
        <w:instrText xml:space="preserve"> PAGEREF _Toc8640 \h </w:instrText>
      </w:r>
      <w:r>
        <w:fldChar w:fldCharType="separate"/>
      </w:r>
      <w:r>
        <w:t xml:space="preserve">19</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_Toc30005 </w:instrText>
      </w:r>
      <w:r>
        <w:rPr>
          <w:rFonts w:ascii="Times New Roman" w:hAnsi="Times New Roman" w:cs="Times New Roman"/>
          <w:bCs/>
        </w:rPr>
        <w:fldChar w:fldCharType="separate"/>
      </w:r>
      <w:r>
        <w:rPr>
          <w:rFonts w:ascii="Times New Roman" w:hAnsi="Times New Roman" w:eastAsia="宋体" w:cs="Times New Roman"/>
          <w:bCs/>
          <w:szCs w:val="21"/>
        </w:rPr>
        <w:t xml:space="preserve">27.中标的通知</w:t>
      </w:r>
      <w:r>
        <w:tab/>
      </w:r>
      <w:r>
        <w:fldChar w:fldCharType="begin"/>
      </w:r>
      <w:r>
        <w:instrText xml:space="preserve"> PAGEREF _Toc30005 \h </w:instrText>
      </w:r>
      <w:r>
        <w:fldChar w:fldCharType="separate"/>
      </w:r>
      <w:r>
        <w:t xml:space="preserve">19</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_Toc8618 </w:instrText>
      </w:r>
      <w:r>
        <w:rPr>
          <w:rFonts w:ascii="Times New Roman" w:hAnsi="Times New Roman" w:cs="Times New Roman"/>
          <w:bCs/>
        </w:rPr>
        <w:fldChar w:fldCharType="separate"/>
      </w:r>
      <w:r>
        <w:rPr>
          <w:rFonts w:ascii="Times New Roman" w:hAnsi="Times New Roman" w:eastAsia="宋体" w:cs="Times New Roman"/>
          <w:bCs/>
          <w:szCs w:val="21"/>
        </w:rPr>
        <w:t xml:space="preserve">28.签订合同</w:t>
      </w:r>
      <w:r>
        <w:tab/>
      </w:r>
      <w:r>
        <w:fldChar w:fldCharType="begin"/>
      </w:r>
      <w:r>
        <w:instrText xml:space="preserve"> PAGEREF _Toc8618 \h </w:instrText>
      </w:r>
      <w:r>
        <w:fldChar w:fldCharType="separate"/>
      </w:r>
      <w:r>
        <w:t xml:space="preserve">19</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_Toc19324 </w:instrText>
      </w:r>
      <w:r>
        <w:rPr>
          <w:rFonts w:ascii="Times New Roman" w:hAnsi="Times New Roman" w:cs="Times New Roman"/>
          <w:bCs/>
        </w:rPr>
        <w:fldChar w:fldCharType="separate"/>
      </w:r>
      <w:r>
        <w:rPr>
          <w:rFonts w:ascii="Times New Roman" w:hAnsi="Times New Roman" w:eastAsia="宋体" w:cs="Times New Roman"/>
          <w:bCs/>
          <w:szCs w:val="21"/>
        </w:rPr>
        <w:t xml:space="preserve">29.招标代理服务费</w:t>
      </w:r>
      <w:r>
        <w:tab/>
      </w:r>
      <w:r>
        <w:fldChar w:fldCharType="begin"/>
      </w:r>
      <w:r>
        <w:instrText xml:space="preserve"> PAGEREF _Toc19324 \h </w:instrText>
      </w:r>
      <w:r>
        <w:fldChar w:fldCharType="separate"/>
      </w:r>
      <w:r>
        <w:t xml:space="preserve">19</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_Toc5476 </w:instrText>
      </w:r>
      <w:r>
        <w:rPr>
          <w:rFonts w:ascii="Times New Roman" w:hAnsi="Times New Roman" w:cs="Times New Roman"/>
          <w:bCs/>
        </w:rPr>
        <w:fldChar w:fldCharType="separate"/>
      </w:r>
      <w:r>
        <w:rPr>
          <w:rFonts w:ascii="Times New Roman" w:hAnsi="Times New Roman" w:cs="Times New Roman"/>
          <w:bCs/>
          <w:szCs w:val="21"/>
        </w:rPr>
        <w:t xml:space="preserve">七、质疑</w:t>
      </w:r>
      <w:r>
        <w:tab/>
      </w:r>
      <w:r>
        <w:fldChar w:fldCharType="begin"/>
      </w:r>
      <w:r>
        <w:instrText xml:space="preserve"> PAGEREF _Toc5476 \h </w:instrText>
      </w:r>
      <w:r>
        <w:fldChar w:fldCharType="separate"/>
      </w:r>
      <w:r>
        <w:t xml:space="preserve">19</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_Toc8897 </w:instrText>
      </w:r>
      <w:r>
        <w:rPr>
          <w:rFonts w:ascii="Times New Roman" w:hAnsi="Times New Roman" w:cs="Times New Roman"/>
          <w:bCs/>
        </w:rPr>
        <w:fldChar w:fldCharType="separate"/>
      </w:r>
      <w:r>
        <w:rPr>
          <w:rFonts w:ascii="Times New Roman" w:hAnsi="Times New Roman" w:eastAsia="宋体" w:cs="Times New Roman"/>
          <w:bCs/>
          <w:szCs w:val="21"/>
        </w:rPr>
        <w:t xml:space="preserve">30、质疑</w:t>
      </w:r>
      <w:r>
        <w:tab/>
      </w:r>
      <w:r>
        <w:fldChar w:fldCharType="begin"/>
      </w:r>
      <w:r>
        <w:instrText xml:space="preserve"> PAGEREF _Toc8897 \h </w:instrText>
      </w:r>
      <w:r>
        <w:fldChar w:fldCharType="separate"/>
      </w:r>
      <w:r>
        <w:t xml:space="preserve">20</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_Toc13788 </w:instrText>
      </w:r>
      <w:r>
        <w:rPr>
          <w:rFonts w:ascii="Times New Roman" w:hAnsi="Times New Roman" w:cs="Times New Roman"/>
          <w:bCs/>
        </w:rPr>
        <w:fldChar w:fldCharType="separate"/>
      </w:r>
      <w:r>
        <w:rPr>
          <w:rFonts w:ascii="Times New Roman" w:hAnsi="Times New Roman" w:eastAsia="宋体" w:cs="Times New Roman"/>
          <w:bCs/>
          <w:szCs w:val="21"/>
        </w:rPr>
        <w:t xml:space="preserve">八、政府采购履约资金扶持政策</w:t>
      </w:r>
      <w:r>
        <w:tab/>
      </w:r>
      <w:r>
        <w:fldChar w:fldCharType="begin"/>
      </w:r>
      <w:r>
        <w:instrText xml:space="preserve"> PAGEREF _Toc13788 \h </w:instrText>
      </w:r>
      <w:r>
        <w:fldChar w:fldCharType="separate"/>
      </w:r>
      <w:r>
        <w:t xml:space="preserve">21</w:t>
      </w:r>
      <w:r>
        <w:fldChar w:fldCharType="end"/>
      </w:r>
      <w:r>
        <w:rPr>
          <w:rFonts w:ascii="Times New Roman" w:hAnsi="Times New Roman" w:cs="Times New Roman"/>
          <w:bCs/>
        </w:rPr>
        <w:fldChar w:fldCharType="end"/>
      </w:r>
      <w:r/>
    </w:p>
    <w:p>
      <w:pPr>
        <w:pStyle w:val="16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_Toc5540 </w:instrText>
      </w:r>
      <w:r>
        <w:rPr>
          <w:rFonts w:ascii="Times New Roman" w:hAnsi="Times New Roman" w:cs="Times New Roman"/>
          <w:bCs/>
        </w:rPr>
        <w:fldChar w:fldCharType="separate"/>
      </w:r>
      <w:r>
        <w:rPr>
          <w:rFonts w:ascii="Times New Roman" w:hAnsi="Times New Roman" w:cs="Times New Roman"/>
          <w:szCs w:val="28"/>
        </w:rPr>
        <w:t xml:space="preserve">第三章 评标标准</w:t>
      </w:r>
      <w:r>
        <w:tab/>
      </w:r>
      <w:r>
        <w:fldChar w:fldCharType="begin"/>
      </w:r>
      <w:r>
        <w:instrText xml:space="preserve"> PAGEREF _Toc5540 \h </w:instrText>
      </w:r>
      <w:r>
        <w:fldChar w:fldCharType="separate"/>
      </w:r>
      <w:r>
        <w:t xml:space="preserve">22</w:t>
      </w:r>
      <w:r>
        <w:fldChar w:fldCharType="end"/>
      </w:r>
      <w:r>
        <w:rPr>
          <w:rFonts w:ascii="Times New Roman" w:hAnsi="Times New Roman" w:cs="Times New Roman"/>
          <w:bCs/>
        </w:rPr>
        <w:fldChar w:fldCharType="end"/>
      </w:r>
      <w:r/>
    </w:p>
    <w:p>
      <w:pPr>
        <w:pStyle w:val="16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_Toc2807 </w:instrText>
      </w:r>
      <w:r>
        <w:rPr>
          <w:rFonts w:ascii="Times New Roman" w:hAnsi="Times New Roman" w:cs="Times New Roman"/>
          <w:bCs/>
        </w:rPr>
        <w:fldChar w:fldCharType="separate"/>
      </w:r>
      <w:r>
        <w:rPr>
          <w:rFonts w:ascii="Times New Roman" w:hAnsi="Times New Roman" w:cs="Times New Roman"/>
          <w:szCs w:val="28"/>
        </w:rPr>
        <w:t xml:space="preserve">第四章 招标技术规格及要求</w:t>
      </w:r>
      <w:r>
        <w:tab/>
      </w:r>
      <w:r>
        <w:fldChar w:fldCharType="begin"/>
      </w:r>
      <w:r>
        <w:instrText xml:space="preserve"> PAGEREF _Toc2807 \h </w:instrText>
      </w:r>
      <w:r>
        <w:fldChar w:fldCharType="separate"/>
      </w:r>
      <w:r>
        <w:t xml:space="preserve">27</w:t>
      </w:r>
      <w:r>
        <w:fldChar w:fldCharType="end"/>
      </w:r>
      <w:r>
        <w:rPr>
          <w:rFonts w:ascii="Times New Roman" w:hAnsi="Times New Roman" w:cs="Times New Roman"/>
          <w:bCs/>
        </w:rPr>
        <w:fldChar w:fldCharType="end"/>
      </w:r>
      <w:r/>
    </w:p>
    <w:p>
      <w:pPr>
        <w:pStyle w:val="16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_Toc16650 </w:instrText>
      </w:r>
      <w:r>
        <w:rPr>
          <w:rFonts w:ascii="Times New Roman" w:hAnsi="Times New Roman" w:cs="Times New Roman"/>
          <w:bCs/>
        </w:rPr>
        <w:fldChar w:fldCharType="separate"/>
      </w:r>
      <w:r>
        <w:rPr>
          <w:rFonts w:ascii="Times New Roman" w:hAnsi="Times New Roman" w:cs="Times New Roman"/>
          <w:szCs w:val="28"/>
        </w:rPr>
        <w:t xml:space="preserve">第五章 拟签订的合同文本</w:t>
      </w:r>
      <w:r>
        <w:tab/>
      </w:r>
      <w:r>
        <w:fldChar w:fldCharType="begin"/>
      </w:r>
      <w:r>
        <w:instrText xml:space="preserve"> PAGEREF _Toc16650 \h </w:instrText>
      </w:r>
      <w:r>
        <w:fldChar w:fldCharType="separate"/>
      </w:r>
      <w:r>
        <w:t xml:space="preserve">46</w:t>
      </w:r>
      <w:r>
        <w:fldChar w:fldCharType="end"/>
      </w:r>
      <w:r>
        <w:rPr>
          <w:rFonts w:ascii="Times New Roman" w:hAnsi="Times New Roman" w:cs="Times New Roman"/>
          <w:bCs/>
        </w:rPr>
        <w:fldChar w:fldCharType="end"/>
      </w:r>
      <w:r/>
    </w:p>
    <w:p>
      <w:pPr>
        <w:pStyle w:val="1695"/>
        <w:tabs>
          <w:tab w:val="right" w:pos="9638" w:leader="dot"/>
        </w:tabs>
        <w:rPr>
          <w:rFonts w:ascii="Times New Roman" w:hAnsi="Times New Roman" w:cs="Times New Roman"/>
          <w:bCs/>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Cs/>
        </w:rPr>
      </w:r>
      <w:r/>
    </w:p>
    <w:p>
      <w:pPr>
        <w:pStyle w:val="16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_Toc30006 </w:instrText>
      </w:r>
      <w:r>
        <w:rPr>
          <w:rFonts w:ascii="Times New Roman" w:hAnsi="Times New Roman" w:cs="Times New Roman"/>
          <w:bCs/>
        </w:rPr>
        <w:fldChar w:fldCharType="separate"/>
      </w:r>
      <w:r>
        <w:rPr>
          <w:rFonts w:ascii="Times New Roman" w:hAnsi="Times New Roman" w:cs="Times New Roman"/>
          <w:szCs w:val="28"/>
        </w:rPr>
        <w:t xml:space="preserve">第六章 投标文件格式及附件</w:t>
      </w:r>
      <w:r>
        <w:tab/>
      </w:r>
      <w:r>
        <w:fldChar w:fldCharType="begin"/>
      </w:r>
      <w:r>
        <w:instrText xml:space="preserve"> PAGEREF _Toc30006 \h </w:instrText>
      </w:r>
      <w:r>
        <w:fldChar w:fldCharType="separate"/>
      </w:r>
      <w:r>
        <w:t xml:space="preserve">54</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_Toc26108 </w:instrText>
      </w:r>
      <w:r>
        <w:rPr>
          <w:rFonts w:ascii="Times New Roman" w:hAnsi="Times New Roman" w:cs="Times New Roman"/>
          <w:bCs/>
        </w:rPr>
        <w:fldChar w:fldCharType="separate"/>
      </w:r>
      <w:r>
        <w:rPr>
          <w:rFonts w:ascii="Times New Roman" w:hAnsi="Times New Roman" w:cs="Times New Roman"/>
          <w:bCs/>
        </w:rPr>
        <w:t xml:space="preserve">附件一 投标函格式</w:t>
      </w:r>
      <w:r>
        <w:tab/>
      </w:r>
      <w:r>
        <w:fldChar w:fldCharType="begin"/>
      </w:r>
      <w:r>
        <w:instrText xml:space="preserve"> PAGEREF _Toc26108 \h </w:instrText>
      </w:r>
      <w:r>
        <w:fldChar w:fldCharType="separate"/>
      </w:r>
      <w:r>
        <w:t xml:space="preserve">56</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_Toc22458 </w:instrText>
      </w:r>
      <w:r>
        <w:rPr>
          <w:rFonts w:ascii="Times New Roman" w:hAnsi="Times New Roman" w:cs="Times New Roman"/>
          <w:bCs/>
        </w:rPr>
        <w:fldChar w:fldCharType="separate"/>
      </w:r>
      <w:r>
        <w:rPr>
          <w:rFonts w:ascii="Times New Roman" w:hAnsi="Times New Roman" w:cs="Times New Roman"/>
          <w:bCs/>
          <w:szCs w:val="22"/>
        </w:rPr>
        <w:t xml:space="preserve">附件二 开标一览表</w:t>
      </w:r>
      <w:r>
        <w:tab/>
      </w:r>
      <w:r>
        <w:fldChar w:fldCharType="begin"/>
      </w:r>
      <w:r>
        <w:instrText xml:space="preserve"> PAGEREF _Toc22458 \h </w:instrText>
      </w:r>
      <w:r>
        <w:fldChar w:fldCharType="separate"/>
      </w:r>
      <w:r>
        <w:t xml:space="preserve">57</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_Toc12924 </w:instrText>
      </w:r>
      <w:r>
        <w:rPr>
          <w:rFonts w:ascii="Times New Roman" w:hAnsi="Times New Roman" w:cs="Times New Roman"/>
          <w:bCs/>
        </w:rPr>
        <w:fldChar w:fldCharType="separate"/>
      </w:r>
      <w:r>
        <w:rPr>
          <w:rFonts w:ascii="Times New Roman" w:hAnsi="Times New Roman" w:cs="Times New Roman"/>
          <w:bCs/>
          <w:szCs w:val="22"/>
        </w:rPr>
        <w:t xml:space="preserve">附件三 分项报价表</w:t>
      </w:r>
      <w:r>
        <w:tab/>
      </w:r>
      <w:r>
        <w:fldChar w:fldCharType="begin"/>
      </w:r>
      <w:r>
        <w:instrText xml:space="preserve"> PAGEREF _Toc12924 \h </w:instrText>
      </w:r>
      <w:r>
        <w:fldChar w:fldCharType="separate"/>
      </w:r>
      <w:r>
        <w:t xml:space="preserve">58</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_Toc23987 </w:instrText>
      </w:r>
      <w:r>
        <w:rPr>
          <w:rFonts w:ascii="Times New Roman" w:hAnsi="Times New Roman" w:cs="Times New Roman"/>
          <w:bCs/>
        </w:rPr>
        <w:fldChar w:fldCharType="separate"/>
      </w:r>
      <w:r>
        <w:rPr>
          <w:rFonts w:ascii="Times New Roman" w:hAnsi="Times New Roman" w:cs="Times New Roman"/>
          <w:bCs/>
          <w:szCs w:val="22"/>
        </w:rPr>
        <w:t xml:space="preserve">附件四 商务条款偏离表</w:t>
      </w:r>
      <w:r>
        <w:tab/>
      </w:r>
      <w:r>
        <w:fldChar w:fldCharType="begin"/>
      </w:r>
      <w:r>
        <w:instrText xml:space="preserve"> PAGEREF _Toc23987 \h </w:instrText>
      </w:r>
      <w:r>
        <w:fldChar w:fldCharType="separate"/>
      </w:r>
      <w:r>
        <w:t xml:space="preserve">59</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_Toc1866 </w:instrText>
      </w:r>
      <w:r>
        <w:rPr>
          <w:rFonts w:ascii="Times New Roman" w:hAnsi="Times New Roman" w:cs="Times New Roman"/>
          <w:bCs/>
        </w:rPr>
        <w:fldChar w:fldCharType="separate"/>
      </w:r>
      <w:r>
        <w:rPr>
          <w:rFonts w:ascii="Times New Roman" w:hAnsi="Times New Roman" w:cs="Times New Roman"/>
          <w:bCs/>
          <w:szCs w:val="22"/>
        </w:rPr>
        <w:t xml:space="preserve">附件五 技术条款偏离表</w:t>
      </w:r>
      <w:r>
        <w:tab/>
      </w:r>
      <w:r>
        <w:fldChar w:fldCharType="begin"/>
      </w:r>
      <w:r>
        <w:instrText xml:space="preserve"> PAGEREF _Toc1866 \h </w:instrText>
      </w:r>
      <w:r>
        <w:fldChar w:fldCharType="separate"/>
      </w:r>
      <w:r>
        <w:t xml:space="preserve">60</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_Toc12222 </w:instrText>
      </w:r>
      <w:r>
        <w:rPr>
          <w:rFonts w:ascii="Times New Roman" w:hAnsi="Times New Roman" w:cs="Times New Roman"/>
          <w:bCs/>
        </w:rPr>
        <w:fldChar w:fldCharType="separate"/>
      </w:r>
      <w:r>
        <w:rPr>
          <w:rFonts w:ascii="Times New Roman" w:hAnsi="Times New Roman" w:cs="Times New Roman"/>
          <w:bCs/>
          <w:szCs w:val="22"/>
        </w:rPr>
        <w:t xml:space="preserve">附件六 政府采购政策</w:t>
      </w:r>
      <w:r>
        <w:tab/>
      </w:r>
      <w:r>
        <w:fldChar w:fldCharType="begin"/>
      </w:r>
      <w:r>
        <w:instrText xml:space="preserve"> PAGEREF _Toc12222 \h </w:instrText>
      </w:r>
      <w:r>
        <w:fldChar w:fldCharType="separate"/>
      </w:r>
      <w:r>
        <w:t xml:space="preserve">61</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_Toc4583 </w:instrText>
      </w:r>
      <w:r>
        <w:rPr>
          <w:rFonts w:ascii="Times New Roman" w:hAnsi="Times New Roman" w:cs="Times New Roman"/>
          <w:bCs/>
        </w:rPr>
        <w:fldChar w:fldCharType="separate"/>
      </w:r>
      <w:r>
        <w:rPr>
          <w:rFonts w:hint="eastAsia" w:ascii="Times New Roman" w:hAnsi="Times New Roman" w:cs="Times New Roman"/>
          <w:bCs/>
          <w:szCs w:val="21"/>
        </w:rPr>
        <w:t xml:space="preserve">（一） </w:t>
      </w:r>
      <w:r>
        <w:rPr>
          <w:rFonts w:ascii="Times New Roman" w:hAnsi="Times New Roman" w:cs="Times New Roman"/>
          <w:bCs/>
          <w:szCs w:val="21"/>
        </w:rPr>
        <w:t xml:space="preserve">《中小企业声明函》</w:t>
      </w:r>
      <w:r>
        <w:tab/>
      </w:r>
      <w:r>
        <w:fldChar w:fldCharType="begin"/>
      </w:r>
      <w:r>
        <w:instrText xml:space="preserve"> PAGEREF _Toc4583 \h </w:instrText>
      </w:r>
      <w:r>
        <w:fldChar w:fldCharType="separate"/>
      </w:r>
      <w:r>
        <w:t xml:space="preserve">61</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_Toc14158 </w:instrText>
      </w:r>
      <w:r>
        <w:rPr>
          <w:rFonts w:ascii="Times New Roman" w:hAnsi="Times New Roman" w:cs="Times New Roman"/>
          <w:bCs/>
        </w:rPr>
        <w:fldChar w:fldCharType="separate"/>
      </w:r>
      <w:r>
        <w:rPr>
          <w:rFonts w:ascii="Times New Roman" w:hAnsi="Times New Roman" w:cs="Times New Roman"/>
          <w:bCs/>
          <w:szCs w:val="21"/>
        </w:rPr>
        <w:t xml:space="preserve">（二）残疾人福利性单位声明函</w:t>
      </w:r>
      <w:r>
        <w:tab/>
      </w:r>
      <w:r>
        <w:fldChar w:fldCharType="begin"/>
      </w:r>
      <w:r>
        <w:instrText xml:space="preserve"> PAGEREF _Toc14158 \h </w:instrText>
      </w:r>
      <w:r>
        <w:fldChar w:fldCharType="separate"/>
      </w:r>
      <w:r>
        <w:t xml:space="preserve">63</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_Toc2085 </w:instrText>
      </w:r>
      <w:r>
        <w:rPr>
          <w:rFonts w:ascii="Times New Roman" w:hAnsi="Times New Roman" w:cs="Times New Roman"/>
          <w:bCs/>
        </w:rPr>
        <w:fldChar w:fldCharType="separate"/>
      </w:r>
      <w:r>
        <w:rPr>
          <w:rFonts w:ascii="Times New Roman" w:hAnsi="Times New Roman" w:cs="Times New Roman"/>
          <w:bCs/>
          <w:szCs w:val="21"/>
        </w:rPr>
        <w:t xml:space="preserve">（三）采购本国产品的支持政策</w:t>
      </w:r>
      <w:r>
        <w:tab/>
      </w:r>
      <w:r>
        <w:fldChar w:fldCharType="begin"/>
      </w:r>
      <w:r>
        <w:instrText xml:space="preserve"> PAGEREF _Toc2085 \h </w:instrText>
      </w:r>
      <w:r>
        <w:fldChar w:fldCharType="separate"/>
      </w:r>
      <w:r>
        <w:t xml:space="preserve">64</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_Toc27998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供应商基本情况表</w:t>
      </w:r>
      <w:r>
        <w:tab/>
      </w:r>
      <w:r>
        <w:fldChar w:fldCharType="begin"/>
      </w:r>
      <w:r>
        <w:instrText xml:space="preserve"> PAGEREF _Toc27998 \h </w:instrText>
      </w:r>
      <w:r>
        <w:fldChar w:fldCharType="separate"/>
      </w:r>
      <w:r>
        <w:t xml:space="preserve">66</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_Toc6815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供应商情况告知表</w:t>
      </w:r>
      <w:r>
        <w:rPr>
          <w:rFonts w:ascii="Times New Roman" w:hAnsi="Times New Roman" w:cs="Times New Roman"/>
          <w:bCs/>
          <w:szCs w:val="22"/>
        </w:rPr>
        <w:t xml:space="preserve">—附表</w:t>
      </w:r>
      <w:r>
        <w:tab/>
      </w:r>
      <w:r>
        <w:fldChar w:fldCharType="begin"/>
      </w:r>
      <w:r>
        <w:instrText xml:space="preserve"> PAGEREF _Toc6815 \h </w:instrText>
      </w:r>
      <w:r>
        <w:fldChar w:fldCharType="separate"/>
      </w:r>
      <w:r>
        <w:t xml:space="preserve">67</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_Toc5714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八 </w:t>
      </w:r>
      <w:r>
        <w:rPr>
          <w:rFonts w:ascii="Times New Roman" w:hAnsi="Times New Roman" w:cs="Times New Roman"/>
          <w:bCs/>
          <w:szCs w:val="22"/>
          <w:lang w:val="zh-CN"/>
        </w:rPr>
        <w:t xml:space="preserve">资格证明文件</w:t>
      </w:r>
      <w:r>
        <w:tab/>
      </w:r>
      <w:r>
        <w:fldChar w:fldCharType="begin"/>
      </w:r>
      <w:r>
        <w:instrText xml:space="preserve"> PAGEREF _Toc5714 \h </w:instrText>
      </w:r>
      <w:r>
        <w:fldChar w:fldCharType="separate"/>
      </w:r>
      <w:r>
        <w:t xml:space="preserve">70</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_Toc1477 </w:instrText>
      </w:r>
      <w:r>
        <w:rPr>
          <w:rFonts w:ascii="Times New Roman" w:hAnsi="Times New Roman" w:cs="Times New Roman"/>
          <w:bCs/>
        </w:rPr>
        <w:fldChar w:fldCharType="separate"/>
      </w:r>
      <w:r>
        <w:rPr>
          <w:rFonts w:ascii="Times New Roman" w:hAnsi="Times New Roman" w:cs="Times New Roman"/>
          <w:bCs/>
          <w:szCs w:val="21"/>
          <w:lang w:val="zh-CN"/>
        </w:rPr>
        <w:t xml:space="preserve">1、法人或其他组织的营业执照等证明文件（复印件加盖公章）</w:t>
      </w:r>
      <w:r>
        <w:tab/>
      </w:r>
      <w:r>
        <w:fldChar w:fldCharType="begin"/>
      </w:r>
      <w:r>
        <w:instrText xml:space="preserve"> PAGEREF _Toc1477 \h </w:instrText>
      </w:r>
      <w:r>
        <w:fldChar w:fldCharType="separate"/>
      </w:r>
      <w:r>
        <w:t xml:space="preserve">70</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_Toc2295 </w:instrText>
      </w:r>
      <w:r>
        <w:rPr>
          <w:rFonts w:ascii="Times New Roman" w:hAnsi="Times New Roman" w:cs="Times New Roman"/>
          <w:bCs/>
        </w:rPr>
        <w:fldChar w:fldCharType="separate"/>
      </w:r>
      <w:r>
        <w:rPr>
          <w:rFonts w:ascii="Times New Roman" w:hAnsi="Times New Roman" w:cs="Times New Roman"/>
          <w:bCs/>
          <w:szCs w:val="21"/>
          <w:lang w:val="zh-CN"/>
        </w:rPr>
        <w:t xml:space="preserve">2、法人代表授权书</w:t>
      </w:r>
      <w:r>
        <w:tab/>
      </w:r>
      <w:r>
        <w:fldChar w:fldCharType="begin"/>
      </w:r>
      <w:r>
        <w:instrText xml:space="preserve"> PAGEREF _Toc2295 \h </w:instrText>
      </w:r>
      <w:r>
        <w:fldChar w:fldCharType="separate"/>
      </w:r>
      <w:r>
        <w:t xml:space="preserve">71</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_Toc24370 </w:instrText>
      </w:r>
      <w:r>
        <w:rPr>
          <w:rFonts w:ascii="Times New Roman" w:hAnsi="Times New Roman" w:cs="Times New Roman"/>
          <w:bCs/>
        </w:rPr>
        <w:fldChar w:fldCharType="separate"/>
      </w:r>
      <w:r>
        <w:rPr>
          <w:rFonts w:ascii="Times New Roman" w:hAnsi="Times New Roman" w:cs="Times New Roman"/>
          <w:bCs/>
          <w:szCs w:val="21"/>
        </w:rPr>
        <w:t xml:space="preserve">3</w:t>
      </w:r>
      <w:r>
        <w:rPr>
          <w:rFonts w:ascii="Times New Roman" w:hAnsi="Times New Roman" w:cs="Times New Roman"/>
          <w:bCs/>
          <w:szCs w:val="21"/>
          <w:lang w:val="zh-CN"/>
        </w:rPr>
        <w:t xml:space="preserve">、具有良好的商业信誉和健全的财务会计制度</w:t>
      </w:r>
      <w:r>
        <w:tab/>
      </w:r>
      <w:r>
        <w:fldChar w:fldCharType="begin"/>
      </w:r>
      <w:r>
        <w:instrText xml:space="preserve"> PAGEREF _Toc24370 \h </w:instrText>
      </w:r>
      <w:r>
        <w:fldChar w:fldCharType="separate"/>
      </w:r>
      <w:r>
        <w:t xml:space="preserve">72</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_Toc32702 </w:instrText>
      </w:r>
      <w:r>
        <w:rPr>
          <w:rFonts w:ascii="Times New Roman" w:hAnsi="Times New Roman" w:cs="Times New Roman"/>
          <w:bCs/>
        </w:rPr>
        <w:fldChar w:fldCharType="separate"/>
      </w:r>
      <w:r>
        <w:rPr>
          <w:rFonts w:ascii="Times New Roman" w:hAnsi="Times New Roman" w:cs="Times New Roman"/>
          <w:bCs/>
          <w:szCs w:val="21"/>
        </w:rPr>
        <w:t xml:space="preserve">4、</w:t>
      </w:r>
      <w:r>
        <w:rPr>
          <w:rFonts w:ascii="Times New Roman" w:hAnsi="Times New Roman" w:cs="Times New Roman"/>
          <w:bCs/>
          <w:szCs w:val="21"/>
          <w:lang w:val="zh-CN"/>
        </w:rPr>
        <w:t xml:space="preserve">具有履行合同所必需的设备和专业技术能力</w:t>
      </w:r>
      <w:r>
        <w:tab/>
      </w:r>
      <w:r>
        <w:fldChar w:fldCharType="begin"/>
      </w:r>
      <w:r>
        <w:instrText xml:space="preserve"> PAGEREF _Toc32702 \h </w:instrText>
      </w:r>
      <w:r>
        <w:fldChar w:fldCharType="separate"/>
      </w:r>
      <w:r>
        <w:t xml:space="preserve">73</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_Toc11345 </w:instrText>
      </w:r>
      <w:r>
        <w:rPr>
          <w:rFonts w:ascii="Times New Roman" w:hAnsi="Times New Roman" w:cs="Times New Roman"/>
          <w:bCs/>
        </w:rPr>
        <w:fldChar w:fldCharType="separate"/>
      </w:r>
      <w:r>
        <w:rPr>
          <w:rFonts w:ascii="Times New Roman" w:hAnsi="Times New Roman" w:cs="Times New Roman"/>
          <w:bCs/>
          <w:szCs w:val="21"/>
        </w:rPr>
        <w:t xml:space="preserve">5、参加政府采购活动近三年内（成立时间不足三年的、自成立时间起），在经营活动中没有重大违法记录</w:t>
      </w:r>
      <w:r>
        <w:tab/>
      </w:r>
      <w:r>
        <w:fldChar w:fldCharType="begin"/>
      </w:r>
      <w:r>
        <w:instrText xml:space="preserve"> PAGEREF _Toc11345 \h </w:instrText>
      </w:r>
      <w:r>
        <w:fldChar w:fldCharType="separate"/>
      </w:r>
      <w:r>
        <w:t xml:space="preserve">74</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_Toc21537 </w:instrText>
      </w:r>
      <w:r>
        <w:rPr>
          <w:rFonts w:ascii="Times New Roman" w:hAnsi="Times New Roman" w:cs="Times New Roman"/>
          <w:bCs/>
        </w:rPr>
        <w:fldChar w:fldCharType="separate"/>
      </w:r>
      <w:r>
        <w:rPr>
          <w:rFonts w:ascii="Times New Roman" w:hAnsi="Times New Roman" w:cs="Times New Roman"/>
          <w:bCs/>
          <w:szCs w:val="21"/>
        </w:rPr>
        <w:t xml:space="preserve">6、依法缴纳税收的记录</w:t>
      </w:r>
      <w:r>
        <w:tab/>
      </w:r>
      <w:r>
        <w:fldChar w:fldCharType="begin"/>
      </w:r>
      <w:r>
        <w:instrText xml:space="preserve"> PAGEREF _Toc21537 \h </w:instrText>
      </w:r>
      <w:r>
        <w:fldChar w:fldCharType="separate"/>
      </w:r>
      <w:r>
        <w:t xml:space="preserve">75</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_Toc2954 </w:instrText>
      </w:r>
      <w:r>
        <w:rPr>
          <w:rFonts w:ascii="Times New Roman" w:hAnsi="Times New Roman" w:cs="Times New Roman"/>
          <w:bCs/>
        </w:rPr>
        <w:fldChar w:fldCharType="separate"/>
      </w:r>
      <w:r>
        <w:rPr>
          <w:rFonts w:ascii="Times New Roman" w:hAnsi="Times New Roman" w:cs="Times New Roman"/>
          <w:bCs/>
          <w:szCs w:val="21"/>
        </w:rPr>
        <w:t xml:space="preserve">7、依法缴纳社会保障资金的记录</w:t>
      </w:r>
      <w:r>
        <w:tab/>
      </w:r>
      <w:r>
        <w:fldChar w:fldCharType="begin"/>
      </w:r>
      <w:r>
        <w:instrText xml:space="preserve"> PAGEREF _Toc2954 \h </w:instrText>
      </w:r>
      <w:r>
        <w:fldChar w:fldCharType="separate"/>
      </w:r>
      <w:r>
        <w:t xml:space="preserve">76</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_Toc29296 </w:instrText>
      </w:r>
      <w:r>
        <w:rPr>
          <w:rFonts w:ascii="Times New Roman" w:hAnsi="Times New Roman" w:cs="Times New Roman"/>
          <w:bCs/>
        </w:rPr>
        <w:fldChar w:fldCharType="separate"/>
      </w:r>
      <w:r>
        <w:rPr>
          <w:rFonts w:ascii="Times New Roman" w:hAnsi="Times New Roman" w:cs="Times New Roman"/>
          <w:bCs/>
          <w:szCs w:val="21"/>
        </w:rPr>
        <w:t xml:space="preserve">8、针对本项目的特定资格要求</w:t>
      </w:r>
      <w:r>
        <w:tab/>
      </w:r>
      <w:r>
        <w:fldChar w:fldCharType="begin"/>
      </w:r>
      <w:r>
        <w:instrText xml:space="preserve"> PAGEREF _Toc29296 \h </w:instrText>
      </w:r>
      <w:r>
        <w:fldChar w:fldCharType="separate"/>
      </w:r>
      <w:r>
        <w:t xml:space="preserve">77</w:t>
      </w:r>
      <w:r>
        <w:fldChar w:fldCharType="end"/>
      </w:r>
      <w:r>
        <w:rPr>
          <w:rFonts w:ascii="Times New Roman" w:hAnsi="Times New Roman" w:cs="Times New Roman"/>
          <w:bCs/>
        </w:rPr>
        <w:fldChar w:fldCharType="end"/>
      </w:r>
      <w:r/>
    </w:p>
    <w:p>
      <w:pPr>
        <w:pStyle w:val="1680"/>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_Toc2380 </w:instrText>
      </w:r>
      <w:r>
        <w:rPr>
          <w:rFonts w:ascii="Times New Roman" w:hAnsi="Times New Roman" w:cs="Times New Roman"/>
          <w:bCs/>
        </w:rPr>
        <w:fldChar w:fldCharType="separate"/>
      </w:r>
      <w:r>
        <w:rPr>
          <w:rFonts w:ascii="Times New Roman" w:hAnsi="Times New Roman" w:cs="Times New Roman"/>
          <w:bCs/>
          <w:szCs w:val="21"/>
        </w:rPr>
        <w:t xml:space="preserve">9、供应商认为其需要提供的其他资格证明文件。</w:t>
      </w:r>
      <w:r>
        <w:tab/>
      </w:r>
      <w:r>
        <w:fldChar w:fldCharType="begin"/>
      </w:r>
      <w:r>
        <w:instrText xml:space="preserve"> PAGEREF _Toc2380 \h </w:instrText>
      </w:r>
      <w:r>
        <w:fldChar w:fldCharType="separate"/>
      </w:r>
      <w:r>
        <w:t xml:space="preserve">78</w:t>
      </w:r>
      <w:r>
        <w:fldChar w:fldCharType="end"/>
      </w:r>
      <w:r>
        <w:rPr>
          <w:rFonts w:ascii="Times New Roman" w:hAnsi="Times New Roman" w:cs="Times New Roman"/>
          <w:bCs/>
        </w:rPr>
        <w:fldChar w:fldCharType="end"/>
      </w:r>
      <w:r/>
    </w:p>
    <w:p>
      <w:pPr>
        <w:pStyle w:val="170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_Toc18744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九</w:t>
      </w:r>
      <w:r>
        <w:rPr>
          <w:rFonts w:ascii="Times New Roman" w:hAnsi="Times New Roman" w:cs="Times New Roman"/>
          <w:bCs/>
          <w:szCs w:val="22"/>
          <w:lang w:val="zh-CN"/>
        </w:rPr>
        <w:t xml:space="preserve"> 供应商认为应提供的其他材料</w:t>
      </w:r>
      <w:r>
        <w:tab/>
      </w:r>
      <w:r>
        <w:fldChar w:fldCharType="begin"/>
      </w:r>
      <w:r>
        <w:instrText xml:space="preserve"> PAGEREF _Toc18744 \h </w:instrText>
      </w:r>
      <w:r>
        <w:fldChar w:fldCharType="separate"/>
      </w:r>
      <w:r>
        <w:t xml:space="preserve">79</w:t>
      </w:r>
      <w:r>
        <w:fldChar w:fldCharType="end"/>
      </w:r>
      <w:r>
        <w:rPr>
          <w:rFonts w:ascii="Times New Roman" w:hAnsi="Times New Roman" w:cs="Times New Roman"/>
          <w:bCs/>
        </w:rPr>
        <w:fldChar w:fldCharType="end"/>
      </w:r>
      <w:r/>
    </w:p>
    <w:p>
      <w:pPr>
        <w:pStyle w:val="1640"/>
        <w:spacing w:line="440" w:lineRule="exact"/>
        <w:rPr>
          <w:rFonts w:ascii="Times New Roman" w:hAnsi="Times New Roman" w:cs="Times New Roman"/>
          <w:bCs/>
          <w:sz w:val="24"/>
        </w:rPr>
      </w:pPr>
      <w:r>
        <w:rPr>
          <w:rFonts w:ascii="Times New Roman" w:hAnsi="Times New Roman" w:cs="Times New Roman"/>
          <w:bCs/>
        </w:rPr>
        <w:fldChar w:fldCharType="end"/>
      </w:r>
      <w:r>
        <w:rPr>
          <w:rFonts w:ascii="Times New Roman" w:hAnsi="Times New Roman" w:cs="Times New Roman"/>
          <w:bCs/>
          <w:sz w:val="24"/>
        </w:rPr>
      </w:r>
      <w:r/>
    </w:p>
    <w:p>
      <w:pPr>
        <w:pStyle w:val="1640"/>
        <w:jc w:val="center"/>
        <w:spacing w:line="440" w:lineRule="exact"/>
        <w:rPr>
          <w:rFonts w:ascii="Times New Roman" w:hAnsi="Times New Roman" w:cs="Times New Roman"/>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rFonts w:ascii="Times New Roman" w:hAnsi="Times New Roman" w:cs="Times New Roman"/>
          <w:b/>
          <w:sz w:val="28"/>
          <w:szCs w:val="28"/>
        </w:rPr>
      </w:r>
      <w:r/>
    </w:p>
    <w:p>
      <w:pPr>
        <w:pStyle w:val="1640"/>
        <w:jc w:val="center"/>
        <w:spacing w:line="360" w:lineRule="auto"/>
        <w:rPr>
          <w:rFonts w:ascii="Times New Roman" w:hAnsi="Times New Roman" w:cs="Times New Roman"/>
          <w:b/>
          <w:sz w:val="44"/>
        </w:rPr>
        <w:outlineLvl w:val="0"/>
      </w:pPr>
      <w:r/>
      <w:bookmarkStart w:id="2" w:name="_Toc18464"/>
      <w:r>
        <w:rPr>
          <w:rFonts w:ascii="Times New Roman" w:hAnsi="Times New Roman" w:cs="Times New Roman"/>
          <w:b/>
          <w:sz w:val="28"/>
          <w:szCs w:val="28"/>
        </w:rPr>
        <w:t xml:space="preserve">第一章 投标邀请（招标公告）</w:t>
      </w:r>
      <w:bookmarkEnd w:id="0"/>
      <w:r/>
      <w:bookmarkEnd w:id="1"/>
      <w:r/>
      <w:bookmarkEnd w:id="2"/>
      <w:r>
        <w:rPr>
          <w:rFonts w:ascii="Times New Roman" w:hAnsi="Times New Roman" w:cs="Times New Roman"/>
          <w:b/>
          <w:sz w:val="44"/>
        </w:rPr>
      </w:r>
      <w:r/>
    </w:p>
    <w:p>
      <w:pPr>
        <w:pStyle w:val="1640"/>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szCs w:val="21"/>
        </w:rPr>
        <w:t xml:space="preserve">项目概况</w:t>
      </w:r>
      <w:r>
        <w:rPr>
          <w:rFonts w:ascii="Times New Roman" w:hAnsi="Times New Roman" w:cs="Times New Roman"/>
          <w:szCs w:val="21"/>
        </w:rPr>
      </w:r>
      <w:r/>
    </w:p>
    <w:p>
      <w:pPr>
        <w:pStyle w:val="1640"/>
        <w:ind w:firstLine="420"/>
        <w:spacing w:line="360" w:lineRule="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u w:val="single"/>
        </w:rPr>
        <w:t xml:space="preserve">江苏省淡水水产研究所（江苏省水产质量检测中心）仪器设备更新</w:t>
      </w:r>
      <w:r>
        <w:rPr>
          <w:rFonts w:ascii="Times New Roman" w:hAnsi="Times New Roman" w:cs="Times New Roman"/>
          <w:color w:val="000000"/>
          <w:szCs w:val="21"/>
        </w:rPr>
        <w:t xml:space="preserve">招标项目的潜在投标人应在</w:t>
      </w:r>
      <w:r>
        <w:rPr>
          <w:rFonts w:ascii="Times New Roman" w:hAnsi="Times New Roman" w:cs="Times New Roman"/>
          <w:color w:val="000000"/>
          <w:szCs w:val="21"/>
          <w:u w:val="single"/>
        </w:rPr>
        <w:t xml:space="preserve">“苏采云”系统内免费</w:t>
      </w:r>
      <w:r>
        <w:rPr>
          <w:rFonts w:ascii="Times New Roman" w:hAnsi="Times New Roman" w:cs="Times New Roman"/>
          <w:color w:val="000000"/>
          <w:szCs w:val="21"/>
        </w:rPr>
        <w:t xml:space="preserve">下载招标文件，</w:t>
      </w:r>
      <w:r>
        <w:rPr>
          <w:rFonts w:ascii="Times New Roman" w:hAnsi="Times New Roman" w:cs="Times New Roman"/>
          <w:color w:val="000000"/>
          <w:szCs w:val="21"/>
          <w:highlight w:val="none"/>
        </w:rPr>
        <w:t xml:space="preserve">并于</w:t>
      </w:r>
      <w:r>
        <w:rPr>
          <w:rFonts w:ascii="Times New Roman" w:hAnsi="Times New Roman" w:cs="Times New Roman"/>
          <w:color w:val="000000"/>
          <w:szCs w:val="21"/>
          <w:highlight w:val="none"/>
          <w:u w:val="single"/>
        </w:rPr>
        <w:t xml:space="preserve">2026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9</w:t>
      </w:r>
      <w:r>
        <w:rPr>
          <w:rFonts w:ascii="Times New Roman" w:hAnsi="Times New Roman" w:cs="Times New Roman"/>
          <w:bCs/>
          <w:color w:val="000000"/>
          <w:szCs w:val="21"/>
          <w:highlight w:val="none"/>
          <w:u w:val="single"/>
        </w:rPr>
        <w:t xml:space="preserve">月</w:t>
      </w:r>
      <w:r>
        <w:rPr>
          <w:rFonts w:hint="eastAsia" w:ascii="Times New Roman" w:hAnsi="Times New Roman" w:cs="Times New Roman"/>
          <w:bCs/>
          <w:color w:val="000000"/>
          <w:szCs w:val="21"/>
          <w:highlight w:val="none"/>
          <w:u w:val="single"/>
          <w:lang w:val="en-US" w:eastAsia="zh-CN"/>
        </w:rPr>
        <w:t xml:space="preserve">8</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9</w:t>
      </w:r>
      <w:r>
        <w:rPr>
          <w:rFonts w:ascii="Times New Roman" w:hAnsi="Times New Roman" w:cs="Times New Roman"/>
          <w:bCs/>
          <w:color w:val="000000"/>
          <w:szCs w:val="21"/>
          <w:highlight w:val="none"/>
          <w:u w:val="single"/>
        </w:rPr>
        <w:t xml:space="preserve">点</w:t>
      </w:r>
      <w:r>
        <w:rPr>
          <w:rFonts w:hint="eastAsia" w:ascii="Times New Roman" w:hAnsi="Times New Roman" w:cs="Times New Roman"/>
          <w:bCs/>
          <w:color w:val="000000"/>
          <w:szCs w:val="21"/>
          <w:highlight w:val="none"/>
          <w:u w:val="single"/>
          <w:lang w:val="en-US" w:eastAsia="zh-CN"/>
        </w:rPr>
        <w:t xml:space="preserve">30分</w:t>
      </w:r>
      <w:r>
        <w:rPr>
          <w:rFonts w:ascii="Times New Roman" w:hAnsi="Times New Roman" w:cs="Times New Roman"/>
          <w:bCs/>
          <w:color w:val="000000"/>
          <w:szCs w:val="21"/>
          <w:highlight w:val="none"/>
          <w:u w:val="single"/>
        </w:rPr>
        <w:t xml:space="preserve">（</w:t>
      </w:r>
      <w:r>
        <w:rPr>
          <w:rFonts w:ascii="Times New Roman" w:hAnsi="Times New Roman" w:cs="Times New Roman"/>
          <w:bCs/>
          <w:color w:val="000000"/>
          <w:szCs w:val="21"/>
          <w:highlight w:val="none"/>
        </w:rPr>
        <w:t xml:space="preserve">北</w:t>
      </w:r>
      <w:r>
        <w:rPr>
          <w:rFonts w:ascii="Times New Roman" w:hAnsi="Times New Roman" w:cs="Times New Roman"/>
          <w:bCs/>
          <w:color w:val="000000"/>
          <w:szCs w:val="21"/>
        </w:rPr>
        <w:t xml:space="preserve">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640"/>
        <w:spacing w:line="460" w:lineRule="exact"/>
        <w:rPr>
          <w:rFonts w:ascii="Times New Roman" w:hAnsi="Times New Roman" w:cs="Times New Roman"/>
          <w:b/>
          <w:color w:val="000000"/>
          <w:szCs w:val="21"/>
        </w:rPr>
      </w:pPr>
      <w:r/>
      <w:bookmarkStart w:id="3" w:name="_Toc35393790"/>
      <w:r/>
      <w:bookmarkStart w:id="4" w:name="_Toc35393621"/>
      <w:r/>
      <w:bookmarkStart w:id="5" w:name="_Toc28359079"/>
      <w:r/>
      <w:bookmarkStart w:id="6" w:name="_Toc28359002"/>
      <w:r/>
      <w:bookmarkStart w:id="7" w:name="_Hlk24379207"/>
      <w:r>
        <w:rPr>
          <w:rFonts w:ascii="Times New Roman" w:hAnsi="Times New Roman" w:cs="Times New Roman"/>
          <w:b/>
          <w:color w:val="000000"/>
          <w:szCs w:val="21"/>
        </w:rPr>
        <w:t xml:space="preserve">一、项目基本情况</w:t>
      </w:r>
      <w:bookmarkEnd w:id="3"/>
      <w:r/>
      <w:bookmarkEnd w:id="4"/>
      <w:r/>
      <w:bookmarkEnd w:id="5"/>
      <w:r/>
      <w:bookmarkEnd w:id="6"/>
      <w:r>
        <w:rPr>
          <w:rFonts w:ascii="Times New Roman" w:hAnsi="Times New Roman" w:cs="Times New Roman"/>
          <w:b/>
          <w:color w:val="000000"/>
          <w:szCs w:val="21"/>
        </w:rPr>
      </w:r>
      <w:r/>
    </w:p>
    <w:p>
      <w:pPr>
        <w:pStyle w:val="1640"/>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1、项目编</w:t>
      </w:r>
      <w:r>
        <w:rPr>
          <w:rFonts w:ascii="Times New Roman" w:hAnsi="Times New Roman" w:cs="Times New Roman"/>
          <w:color w:val="000000"/>
          <w:szCs w:val="21"/>
          <w:highlight w:val="none"/>
        </w:rPr>
        <w:t xml:space="preserve">号：</w:t>
      </w:r>
      <w:r>
        <w:rPr>
          <w:rFonts w:hint="eastAsia" w:ascii="Times New Roman" w:hAnsi="Times New Roman" w:cs="Times New Roman"/>
          <w:color w:val="000000"/>
          <w:szCs w:val="21"/>
          <w:highlight w:val="none"/>
          <w:lang w:eastAsia="zh-CN"/>
        </w:rPr>
        <w:t xml:space="preserve">JSZC-320000-SMDY-G2026-0068</w:t>
      </w:r>
      <w:r>
        <w:rPr>
          <w:rFonts w:ascii="Times New Roman" w:hAnsi="Times New Roman" w:cs="Times New Roman"/>
          <w:color w:val="000000"/>
          <w:szCs w:val="21"/>
          <w:highlight w:val="none"/>
        </w:rPr>
        <w:t xml:space="preserve">（2640SUMEC/ZWCP2128）</w:t>
      </w:r>
      <w:r>
        <w:rPr>
          <w:rFonts w:ascii="Times New Roman" w:hAnsi="Times New Roman" w:cs="Times New Roman"/>
          <w:color w:val="000000"/>
          <w:szCs w:val="21"/>
        </w:rPr>
      </w:r>
      <w:r/>
    </w:p>
    <w:p>
      <w:pPr>
        <w:pStyle w:val="1640"/>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rPr>
        <w:t xml:space="preserve">江苏省淡水水产研究所（江苏省水产质量检测中心）仪器设备更新</w:t>
      </w:r>
      <w:r>
        <w:rPr>
          <w:rFonts w:ascii="Times New Roman" w:hAnsi="Times New Roman" w:eastAsia="宋体" w:cs="Times New Roman"/>
          <w:color w:val="000000"/>
          <w:szCs w:val="21"/>
          <w:lang w:eastAsia="zh-CN"/>
        </w:rPr>
      </w:r>
      <w:r/>
    </w:p>
    <w:p>
      <w:pPr>
        <w:pStyle w:val="1640"/>
        <w:ind w:firstLine="210"/>
        <w:spacing w:line="460" w:lineRule="exact"/>
        <w:rPr>
          <w:rFonts w:ascii="Times New Roman" w:hAnsi="Times New Roman" w:cs="Times New Roman"/>
          <w:color w:val="000000"/>
          <w:szCs w:val="21"/>
        </w:rPr>
      </w:pPr>
      <w:r/>
      <w:bookmarkEnd w:id="7"/>
      <w:r>
        <w:rPr>
          <w:rFonts w:ascii="Times New Roman" w:hAnsi="Times New Roman" w:cs="Times New Roman"/>
          <w:color w:val="000000"/>
          <w:szCs w:val="21"/>
        </w:rPr>
        <w:t xml:space="preserve">3、预算金额：</w:t>
      </w:r>
      <w:r>
        <w:rPr>
          <w:rFonts w:hint="eastAsia" w:ascii="Times New Roman" w:hAnsi="Times New Roman" w:cs="Times New Roman"/>
          <w:color w:val="000000"/>
          <w:szCs w:val="21"/>
          <w:lang w:val="en-US" w:eastAsia="zh-CN"/>
        </w:rPr>
        <w:t xml:space="preserve">480</w:t>
      </w:r>
      <w:r>
        <w:rPr>
          <w:rFonts w:ascii="Times New Roman" w:hAnsi="Times New Roman" w:cs="Times New Roman"/>
          <w:color w:val="000000"/>
          <w:szCs w:val="21"/>
        </w:rPr>
        <w:t xml:space="preserve">万元，</w:t>
      </w:r>
      <w:r>
        <w:rPr>
          <w:rFonts w:hint="eastAsia" w:ascii="Times New Roman" w:hAnsi="Times New Roman" w:cs="Times New Roman"/>
          <w:color w:val="000000"/>
          <w:szCs w:val="21"/>
          <w:lang w:val="en-US" w:eastAsia="zh-CN"/>
        </w:rPr>
        <w:t xml:space="preserve">报价</w:t>
      </w:r>
      <w:r>
        <w:rPr>
          <w:rFonts w:ascii="Times New Roman" w:hAnsi="Times New Roman" w:cs="Times New Roman"/>
          <w:color w:val="000000"/>
          <w:szCs w:val="21"/>
        </w:rPr>
        <w:t xml:space="preserve">超过对应预算金额作无效投标处理</w:t>
      </w:r>
      <w:r>
        <w:rPr>
          <w:rFonts w:ascii="Times New Roman" w:hAnsi="Times New Roman" w:cs="Times New Roman"/>
          <w:color w:val="000000"/>
          <w:szCs w:val="21"/>
        </w:rPr>
      </w:r>
      <w:r/>
    </w:p>
    <w:p>
      <w:pPr>
        <w:pStyle w:val="1640"/>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4、最高限价：/</w:t>
      </w:r>
      <w:r>
        <w:rPr>
          <w:rFonts w:ascii="Times New Roman" w:hAnsi="Times New Roman" w:cs="Times New Roman"/>
          <w:color w:val="000000"/>
          <w:szCs w:val="21"/>
        </w:rPr>
      </w:r>
      <w:r/>
    </w:p>
    <w:p>
      <w:pPr>
        <w:pStyle w:val="1640"/>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Style w:val="1711"/>
        <w:tblW w:w="94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706"/>
        <w:gridCol w:w="2454"/>
        <w:gridCol w:w="750"/>
        <w:gridCol w:w="1155"/>
        <w:gridCol w:w="1591"/>
        <w:gridCol w:w="1425"/>
        <w:gridCol w:w="1350"/>
      </w:tblGrid>
      <w:tr>
        <w:trPr/>
        <w:tc>
          <w:tcPr>
            <w:tcW w:w="706" w:type="dxa"/>
            <w:vAlign w:val="center"/>
            <w:textDirection w:val="lrTb"/>
            <w:noWrap w:val="false"/>
          </w:tcPr>
          <w:p>
            <w:pPr>
              <w:pStyle w:val="1640"/>
              <w:jc w:val="center"/>
              <w:spacing w:line="440" w:lineRule="atLeast"/>
              <w:widowControl/>
              <w:rPr>
                <w:rFonts w:ascii="Times New Roman" w:hAnsi="Times New Roman" w:cs="Times New Roman"/>
                <w:b/>
                <w:color w:val="000000"/>
                <w:sz w:val="21"/>
                <w:szCs w:val="21"/>
                <w:lang w:val="en-US" w:eastAsia="zh-CN" w:bidi="ar-SA"/>
              </w:rPr>
            </w:pPr>
            <w:r>
              <w:rPr>
                <w:rFonts w:hint="eastAsia" w:ascii="Times New Roman" w:hAnsi="Times New Roman" w:cs="Times New Roman"/>
                <w:b/>
                <w:color w:val="000000"/>
                <w:szCs w:val="21"/>
                <w:lang w:val="en-US" w:eastAsia="zh-CN" w:bidi="ar"/>
              </w:rPr>
              <w:t xml:space="preserve">序</w:t>
            </w:r>
            <w:r>
              <w:rPr>
                <w:rFonts w:ascii="Times New Roman" w:hAnsi="Times New Roman" w:cs="Times New Roman"/>
                <w:b/>
                <w:color w:val="000000"/>
                <w:szCs w:val="21"/>
                <w:lang w:bidi="ar"/>
              </w:rPr>
              <w:t xml:space="preserve">号</w:t>
            </w:r>
            <w:r>
              <w:rPr>
                <w:rFonts w:ascii="Times New Roman" w:hAnsi="Times New Roman" w:cs="Times New Roman"/>
                <w:b/>
                <w:color w:val="000000"/>
                <w:sz w:val="21"/>
                <w:szCs w:val="21"/>
                <w:lang w:val="en-US" w:eastAsia="zh-CN" w:bidi="ar-SA"/>
              </w:rPr>
            </w:r>
            <w:r/>
          </w:p>
        </w:tc>
        <w:tc>
          <w:tcPr>
            <w:tcW w:w="2454" w:type="dxa"/>
            <w:vAlign w:val="center"/>
            <w:textDirection w:val="lrTb"/>
            <w:noWrap w:val="false"/>
          </w:tcPr>
          <w:p>
            <w:pPr>
              <w:pStyle w:val="1640"/>
              <w:jc w:val="center"/>
              <w:spacing w:line="440" w:lineRule="atLeast"/>
              <w:widowControl/>
              <w:rPr>
                <w:rFonts w:ascii="Times New Roman" w:hAnsi="Times New Roman" w:cs="Times New Roman"/>
                <w:b/>
                <w:color w:val="000000"/>
                <w:sz w:val="21"/>
                <w:szCs w:val="21"/>
                <w:lang w:val="en-US" w:eastAsia="zh-CN" w:bidi="ar-SA"/>
              </w:rPr>
            </w:pPr>
            <w:r>
              <w:rPr>
                <w:rFonts w:ascii="Times New Roman" w:hAnsi="Times New Roman" w:cs="Times New Roman"/>
                <w:b/>
                <w:color w:val="000000"/>
                <w:szCs w:val="21"/>
                <w:lang w:bidi="ar"/>
              </w:rPr>
              <w:t xml:space="preserve">产品名称</w:t>
            </w:r>
            <w:r>
              <w:rPr>
                <w:rFonts w:ascii="Times New Roman" w:hAnsi="Times New Roman" w:cs="Times New Roman"/>
                <w:b/>
                <w:color w:val="000000"/>
                <w:sz w:val="21"/>
                <w:szCs w:val="21"/>
                <w:lang w:val="en-US" w:eastAsia="zh-CN" w:bidi="ar-SA"/>
              </w:rPr>
            </w:r>
            <w:r/>
          </w:p>
        </w:tc>
        <w:tc>
          <w:tcPr>
            <w:tcW w:w="750" w:type="dxa"/>
            <w:vAlign w:val="center"/>
            <w:textDirection w:val="lrTb"/>
            <w:noWrap w:val="false"/>
          </w:tcPr>
          <w:p>
            <w:pPr>
              <w:pStyle w:val="1640"/>
              <w:jc w:val="center"/>
              <w:spacing w:line="440" w:lineRule="atLeast"/>
              <w:widowControl/>
              <w:rPr>
                <w:rFonts w:ascii="Times New Roman" w:hAnsi="Times New Roman" w:cs="Times New Roman"/>
                <w:b/>
                <w:color w:val="000000"/>
                <w:sz w:val="21"/>
                <w:szCs w:val="21"/>
                <w:lang w:val="en-US" w:eastAsia="zh-CN" w:bidi="ar-SA"/>
              </w:rPr>
            </w:pPr>
            <w:r>
              <w:rPr>
                <w:rFonts w:ascii="Times New Roman" w:hAnsi="Times New Roman" w:cs="Times New Roman"/>
                <w:b/>
                <w:color w:val="000000"/>
                <w:szCs w:val="21"/>
                <w:lang w:bidi="ar"/>
              </w:rPr>
              <w:t xml:space="preserve">数量</w:t>
            </w:r>
            <w:r>
              <w:rPr>
                <w:rFonts w:ascii="Times New Roman" w:hAnsi="Times New Roman" w:cs="Times New Roman"/>
                <w:b/>
                <w:color w:val="000000"/>
                <w:sz w:val="21"/>
                <w:szCs w:val="21"/>
                <w:lang w:val="en-US" w:eastAsia="zh-CN" w:bidi="ar-SA"/>
              </w:rPr>
            </w:r>
            <w:r/>
          </w:p>
        </w:tc>
        <w:tc>
          <w:tcPr>
            <w:tcW w:w="1155" w:type="dxa"/>
            <w:vAlign w:val="center"/>
            <w:textDirection w:val="lrTb"/>
            <w:noWrap w:val="false"/>
          </w:tcPr>
          <w:p>
            <w:pPr>
              <w:pStyle w:val="1640"/>
              <w:jc w:val="center"/>
              <w:spacing w:line="440" w:lineRule="atLeast"/>
              <w:widowControl/>
              <w:rPr>
                <w:rFonts w:ascii="Times New Roman" w:hAnsi="Times New Roman" w:cs="Times New Roman"/>
                <w:b/>
                <w:color w:val="000000"/>
                <w:sz w:val="21"/>
                <w:szCs w:val="21"/>
                <w:lang w:val="en-US" w:eastAsia="zh-CN" w:bidi="ar"/>
              </w:rPr>
            </w:pPr>
            <w:r>
              <w:rPr>
                <w:rFonts w:ascii="Times New Roman" w:hAnsi="Times New Roman" w:cs="Times New Roman"/>
                <w:b/>
                <w:color w:val="000000"/>
                <w:szCs w:val="21"/>
                <w:lang w:bidi="ar"/>
              </w:rPr>
              <w:t xml:space="preserve">简要技术要求</w:t>
            </w:r>
            <w:r>
              <w:rPr>
                <w:rFonts w:ascii="Times New Roman" w:hAnsi="Times New Roman" w:cs="Times New Roman"/>
                <w:b/>
                <w:color w:val="000000"/>
                <w:sz w:val="21"/>
                <w:szCs w:val="21"/>
                <w:lang w:val="en-US" w:eastAsia="zh-CN" w:bidi="ar"/>
              </w:rPr>
            </w:r>
            <w:r/>
          </w:p>
        </w:tc>
        <w:tc>
          <w:tcPr>
            <w:tcW w:w="1591" w:type="dxa"/>
            <w:vAlign w:val="center"/>
            <w:textDirection w:val="lrTb"/>
            <w:noWrap w:val="false"/>
          </w:tcPr>
          <w:p>
            <w:pPr>
              <w:pStyle w:val="1640"/>
              <w:jc w:val="center"/>
              <w:spacing w:line="440" w:lineRule="atLeast"/>
              <w:widowControl/>
              <w:rPr>
                <w:rFonts w:ascii="Times New Roman" w:hAnsi="Times New Roman" w:eastAsia="宋体" w:cs="Times New Roman"/>
                <w:b/>
                <w:color w:val="000000"/>
                <w:szCs w:val="21"/>
                <w:lang w:val="en-US" w:eastAsia="zh-CN" w:bidi="ar"/>
              </w:rPr>
            </w:pPr>
            <w:r>
              <w:rPr>
                <w:rFonts w:hint="eastAsia" w:ascii="Times New Roman" w:hAnsi="Times New Roman" w:cs="Times New Roman"/>
                <w:b/>
                <w:color w:val="000000"/>
                <w:szCs w:val="21"/>
                <w:lang w:val="en-US" w:eastAsia="zh-CN" w:bidi="ar"/>
              </w:rPr>
              <w:t xml:space="preserve">是否接受进口产品投标（是/否）</w:t>
            </w:r>
            <w:r>
              <w:rPr>
                <w:rFonts w:ascii="Times New Roman" w:hAnsi="Times New Roman" w:eastAsia="宋体" w:cs="Times New Roman"/>
                <w:b/>
                <w:color w:val="000000"/>
                <w:szCs w:val="21"/>
                <w:lang w:val="en-US" w:eastAsia="zh-CN" w:bidi="ar"/>
              </w:rPr>
            </w:r>
            <w:r/>
          </w:p>
        </w:tc>
        <w:tc>
          <w:tcPr>
            <w:tcW w:w="1425" w:type="dxa"/>
            <w:vAlign w:val="center"/>
            <w:textDirection w:val="lrTb"/>
            <w:noWrap w:val="false"/>
          </w:tcPr>
          <w:p>
            <w:pPr>
              <w:pStyle w:val="1640"/>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bCs/>
                <w:color w:val="000000"/>
                <w:szCs w:val="21"/>
              </w:rPr>
              <w:t xml:space="preserve">★</w:t>
            </w:r>
            <w:r>
              <w:rPr>
                <w:rFonts w:ascii="Times New Roman" w:hAnsi="Times New Roman" w:cs="Times New Roman"/>
                <w:b/>
                <w:color w:val="000000"/>
                <w:szCs w:val="21"/>
                <w:lang w:bidi="ar"/>
              </w:rPr>
              <w:t xml:space="preserve">合同履行期限</w:t>
            </w:r>
            <w:r>
              <w:rPr>
                <w:rFonts w:ascii="Times New Roman" w:hAnsi="Times New Roman" w:cs="Times New Roman"/>
                <w:b/>
                <w:color w:val="000000"/>
                <w:szCs w:val="21"/>
                <w:lang w:bidi="ar"/>
              </w:rPr>
            </w:r>
            <w:r/>
          </w:p>
          <w:p>
            <w:pPr>
              <w:pStyle w:val="1640"/>
              <w:jc w:val="center"/>
              <w:spacing w:line="440" w:lineRule="atLeast"/>
              <w:widowControl/>
              <w:rPr>
                <w:rFonts w:ascii="Times New Roman" w:hAnsi="Times New Roman" w:cs="Times New Roman"/>
                <w:b/>
                <w:color w:val="000000"/>
                <w:sz w:val="21"/>
                <w:szCs w:val="21"/>
                <w:lang w:val="en-US" w:eastAsia="zh-CN" w:bidi="ar"/>
              </w:rPr>
            </w:pPr>
            <w:r>
              <w:rPr>
                <w:rFonts w:ascii="Times New Roman" w:hAnsi="Times New Roman" w:cs="Times New Roman"/>
                <w:b/>
                <w:color w:val="000000"/>
                <w:szCs w:val="21"/>
                <w:lang w:bidi="ar"/>
              </w:rPr>
              <w:t xml:space="preserve">（交货期）</w:t>
            </w:r>
            <w:r>
              <w:rPr>
                <w:rFonts w:ascii="Times New Roman" w:hAnsi="Times New Roman" w:cs="Times New Roman"/>
                <w:b/>
                <w:color w:val="000000"/>
                <w:sz w:val="21"/>
                <w:szCs w:val="21"/>
                <w:lang w:val="en-US" w:eastAsia="zh-CN" w:bidi="ar"/>
              </w:rPr>
            </w:r>
            <w:r/>
          </w:p>
        </w:tc>
        <w:tc>
          <w:tcPr>
            <w:tcW w:w="1350" w:type="dxa"/>
            <w:vAlign w:val="center"/>
            <w:textDirection w:val="lrTb"/>
            <w:noWrap w:val="false"/>
          </w:tcPr>
          <w:p>
            <w:pPr>
              <w:pStyle w:val="1640"/>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color w:val="000000"/>
                <w:szCs w:val="21"/>
                <w:lang w:bidi="ar"/>
              </w:rPr>
              <w:t xml:space="preserve">预算</w:t>
            </w:r>
            <w:r>
              <w:rPr>
                <w:rFonts w:ascii="Times New Roman" w:hAnsi="Times New Roman" w:cs="Times New Roman"/>
                <w:b/>
                <w:color w:val="000000"/>
                <w:szCs w:val="21"/>
                <w:lang w:bidi="ar"/>
              </w:rPr>
            </w:r>
            <w:r/>
          </w:p>
          <w:p>
            <w:pPr>
              <w:pStyle w:val="1640"/>
              <w:jc w:val="center"/>
              <w:spacing w:line="440" w:lineRule="atLeast"/>
              <w:widowControl/>
              <w:rPr>
                <w:rFonts w:ascii="Times New Roman" w:hAnsi="Times New Roman" w:cs="Times New Roman"/>
                <w:b/>
                <w:color w:val="000000"/>
                <w:sz w:val="21"/>
                <w:szCs w:val="21"/>
                <w:lang w:val="en-US" w:eastAsia="zh-CN" w:bidi="ar-SA"/>
              </w:rPr>
            </w:pPr>
            <w:r>
              <w:rPr>
                <w:rFonts w:ascii="Times New Roman" w:hAnsi="Times New Roman" w:cs="Times New Roman"/>
                <w:b/>
                <w:color w:val="000000"/>
                <w:szCs w:val="21"/>
                <w:lang w:bidi="ar"/>
              </w:rPr>
              <w:t xml:space="preserve">（人民币/万元）</w:t>
            </w:r>
            <w:r>
              <w:rPr>
                <w:rFonts w:ascii="Times New Roman" w:hAnsi="Times New Roman" w:cs="Times New Roman"/>
                <w:b/>
                <w:color w:val="000000"/>
                <w:sz w:val="21"/>
                <w:szCs w:val="21"/>
                <w:lang w:val="en-US" w:eastAsia="zh-CN" w:bidi="ar-SA"/>
              </w:rPr>
            </w:r>
            <w:r/>
          </w:p>
        </w:tc>
      </w:tr>
      <w:tr>
        <w:trPr/>
        <w:tc>
          <w:tcPr>
            <w:tcW w:w="706"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1</w:t>
            </w:r>
            <w:r>
              <w:rPr>
                <w:rFonts w:hint="eastAsia" w:ascii="Times New Roman" w:hAnsi="Times New Roman" w:eastAsia="宋体"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三重四级杆液质联用仪</w:t>
            </w:r>
            <w:r>
              <w:rPr>
                <w:rFonts w:ascii="Times New Roman" w:hAnsi="Times New Roman" w:cs="Times New Roman"/>
                <w:szCs w:val="21"/>
                <w:highlight w:val="none"/>
                <w:vertAlign w:val="baseline"/>
              </w:rPr>
            </w:r>
            <w:r/>
          </w:p>
          <w:p>
            <w:pPr>
              <w:pStyle w:val="1640"/>
              <w:jc w:val="center"/>
              <w:spacing w:line="460" w:lineRule="exact"/>
              <w:rPr>
                <w:rFonts w:hint="eastAsia" w:ascii="Times New Roman" w:hAnsi="Times New Roman" w:eastAsia="宋体" w:cs="Times New Roman"/>
                <w:szCs w:val="21"/>
                <w:highlight w:val="none"/>
                <w:vertAlign w:val="baseline"/>
                <w:lang w:val="en-US" w:eastAsia="zh-CN"/>
              </w:rPr>
            </w:pPr>
            <w:r>
              <w:rPr>
                <w:rFonts w:hint="eastAsia" w:ascii="Times New Roman" w:hAnsi="Times New Roman" w:cs="Times New Roman"/>
                <w:b/>
                <w:bCs/>
                <w:szCs w:val="21"/>
                <w:highlight w:val="none"/>
                <w:vertAlign w:val="baseline"/>
                <w:lang w:val="en-US" w:eastAsia="zh-CN"/>
              </w:rPr>
              <w:t xml:space="preserve">（核心产品）</w:t>
            </w:r>
            <w:r>
              <w:rPr>
                <w:rFonts w:hint="eastAsia" w:ascii="Times New Roman" w:hAnsi="Times New Roman" w:eastAsia="宋体" w:cs="Times New Roman"/>
                <w:szCs w:val="21"/>
                <w:highlight w:val="none"/>
                <w:vertAlign w:val="baseline"/>
                <w:lang w:val="en-US" w:eastAsia="zh-CN"/>
              </w:rPr>
            </w:r>
            <w:r/>
          </w:p>
        </w:tc>
        <w:tc>
          <w:tcPr>
            <w:tcW w:w="750"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cs="Times New Roman"/>
                <w:color w:val="000000"/>
                <w:szCs w:val="21"/>
                <w:highlight w:val="none"/>
                <w:vertAlign w:val="baseline"/>
                <w:lang w:val="en-US" w:eastAsia="zh-CN"/>
              </w:rPr>
              <w:t xml:space="preserve">1</w:t>
            </w:r>
            <w:r>
              <w:rPr>
                <w:rFonts w:hint="eastAsia" w:ascii="Times New Roman" w:hAnsi="Times New Roman" w:eastAsia="宋体" w:cs="Times New Roman"/>
                <w:color w:val="000000"/>
                <w:szCs w:val="21"/>
                <w:highlight w:val="none"/>
                <w:vertAlign w:val="baseline"/>
                <w:lang w:val="en-US" w:eastAsia="zh-CN"/>
              </w:rPr>
              <w:t xml:space="preserve">台</w:t>
            </w:r>
            <w:r>
              <w:rPr>
                <w:rFonts w:ascii="Times New Roman" w:hAnsi="Times New Roman" w:eastAsia="宋体" w:cs="Times New Roman"/>
                <w:color w:val="000000"/>
                <w:szCs w:val="21"/>
                <w:highlight w:val="none"/>
                <w:vertAlign w:val="baseline"/>
                <w:lang w:val="en-US" w:eastAsia="zh-CN"/>
              </w:rPr>
            </w:r>
            <w:r/>
          </w:p>
        </w:tc>
        <w:tc>
          <w:tcPr>
            <w:tcW w:w="1155" w:type="dxa"/>
            <w:vAlign w:val="center"/>
            <w:vMerge w:val="restart"/>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color w:val="000000"/>
                <w:szCs w:val="21"/>
              </w:rPr>
              <w:t xml:space="preserve">详见招标文件第四章 招标技术规格及要求</w:t>
            </w: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hint="eastAsia" w:cs="Times New Roman"/>
                <w:color w:val="000000"/>
                <w:szCs w:val="21"/>
                <w:highlight w:val="green"/>
                <w:lang w:val="en-US" w:eastAsia="zh-CN"/>
              </w:rPr>
            </w:pPr>
            <w:r>
              <w:rPr>
                <w:rFonts w:hint="eastAsia" w:ascii="Times New Roman" w:hAnsi="Times New Roman" w:cs="Times New Roman"/>
                <w:b/>
                <w:color w:val="000000"/>
                <w:szCs w:val="21"/>
                <w:lang w:val="en-US" w:eastAsia="zh-CN" w:bidi="ar"/>
              </w:rPr>
              <w:t xml:space="preserve">是</w:t>
            </w:r>
            <w:r>
              <w:rPr>
                <w:rFonts w:hint="eastAsia" w:cs="Times New Roman"/>
                <w:color w:val="000000"/>
                <w:szCs w:val="21"/>
                <w:highlight w:val="green"/>
                <w:lang w:val="en-US" w:eastAsia="zh-CN"/>
              </w:rPr>
            </w:r>
            <w:r/>
          </w:p>
        </w:tc>
        <w:tc>
          <w:tcPr>
            <w:tcW w:w="1425" w:type="dxa"/>
            <w:vAlign w:val="center"/>
            <w:vMerge w:val="restart"/>
            <w:textDirection w:val="lrTb"/>
            <w:noWrap w:val="false"/>
          </w:tcPr>
          <w:p>
            <w:pPr>
              <w:pStyle w:val="1640"/>
              <w:jc w:val="center"/>
              <w:spacing w:line="460" w:lineRule="exact"/>
              <w:rPr>
                <w:rFonts w:ascii="Times New Roman" w:hAnsi="Times New Roman" w:cs="Times New Roman"/>
                <w:szCs w:val="21"/>
                <w:vertAlign w:val="baseline"/>
              </w:rPr>
            </w:pPr>
            <w:r>
              <w:rPr>
                <w:rFonts w:hint="eastAsia" w:cs="Times New Roman"/>
                <w:color w:val="000000"/>
                <w:szCs w:val="21"/>
                <w:highlight w:val="none"/>
                <w:lang w:val="en-US" w:eastAsia="zh-CN"/>
              </w:rPr>
              <w:t xml:space="preserve">合同签订后3个月内</w:t>
            </w:r>
            <w:r>
              <w:rPr>
                <w:rFonts w:ascii="Times New Roman" w:hAnsi="Times New Roman" w:cs="Times New Roman"/>
                <w:color w:val="000000"/>
                <w:szCs w:val="21"/>
                <w:highlight w:val="none"/>
                <w:lang w:val="en-US" w:eastAsia="zh-CN"/>
              </w:rPr>
              <w:t xml:space="preserve">完成所有仪器设备的</w:t>
            </w:r>
            <w:r>
              <w:rPr>
                <w:rFonts w:hint="eastAsia" w:ascii="Times New Roman" w:hAnsi="Times New Roman" w:cs="Times New Roman"/>
                <w:color w:val="000000"/>
                <w:szCs w:val="21"/>
                <w:highlight w:val="none"/>
                <w:lang w:val="en-US" w:eastAsia="zh-CN"/>
              </w:rPr>
              <w:t xml:space="preserve">供货、</w:t>
            </w:r>
            <w:r>
              <w:rPr>
                <w:rFonts w:ascii="Times New Roman" w:hAnsi="Times New Roman" w:cs="Times New Roman"/>
                <w:color w:val="000000"/>
                <w:szCs w:val="21"/>
                <w:highlight w:val="none"/>
              </w:rPr>
              <w:t xml:space="preserve">安装调试</w:t>
            </w:r>
            <w:r>
              <w:rPr>
                <w:rFonts w:hint="eastAsia" w:ascii="Times New Roman" w:hAnsi="Times New Roman" w:cs="Times New Roman"/>
                <w:color w:val="000000"/>
                <w:szCs w:val="21"/>
                <w:highlight w:val="none"/>
                <w:lang w:val="en-US" w:eastAsia="zh-CN"/>
              </w:rPr>
              <w:t xml:space="preserve">和验收</w:t>
            </w: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300.00</w:t>
            </w:r>
            <w:r>
              <w:rPr>
                <w:rFonts w:ascii="Times New Roman" w:hAnsi="Times New Roman" w:eastAsia="宋体" w:cs="Times New Roman"/>
                <w:szCs w:val="21"/>
                <w:vertAlign w:val="baseline"/>
                <w:lang w:val="en-US" w:eastAsia="zh-CN"/>
              </w:rPr>
            </w:r>
            <w:r/>
          </w:p>
        </w:tc>
      </w:tr>
      <w:tr>
        <w:trPr/>
        <w:tc>
          <w:tcPr>
            <w:tcW w:w="706"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2</w:t>
            </w:r>
            <w:r>
              <w:rPr>
                <w:rFonts w:hint="eastAsia" w:ascii="Times New Roman" w:hAnsi="Times New Roman" w:eastAsia="宋体"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气质联用仪</w:t>
            </w:r>
            <w:r>
              <w:rPr>
                <w:rFonts w:ascii="Times New Roman" w:hAnsi="Times New Roman" w:cs="Times New Roman"/>
                <w:szCs w:val="21"/>
                <w:highlight w:val="none"/>
                <w:vertAlign w:val="baseline"/>
              </w:rPr>
            </w:r>
            <w:r/>
          </w:p>
        </w:tc>
        <w:tc>
          <w:tcPr>
            <w:tcW w:w="750"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115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是</w:t>
            </w:r>
            <w:r>
              <w:rPr>
                <w:rFonts w:ascii="Times New Roman" w:hAnsi="Times New Roman" w:cs="Times New Roman"/>
                <w:szCs w:val="21"/>
                <w:vertAlign w:val="baseline"/>
              </w:rPr>
            </w:r>
            <w:r/>
          </w:p>
        </w:tc>
        <w:tc>
          <w:tcPr>
            <w:tcW w:w="142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45</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r>
      <w:tr>
        <w:trPr/>
        <w:tc>
          <w:tcPr>
            <w:tcW w:w="706"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3</w:t>
            </w:r>
            <w:r>
              <w:rPr>
                <w:rFonts w:hint="eastAsia" w:ascii="Times New Roman" w:hAnsi="Times New Roman" w:eastAsia="宋体"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液相色谱仪</w:t>
            </w:r>
            <w:r>
              <w:rPr>
                <w:rFonts w:ascii="Times New Roman" w:hAnsi="Times New Roman" w:cs="Times New Roman"/>
                <w:szCs w:val="21"/>
                <w:highlight w:val="none"/>
                <w:vertAlign w:val="baseline"/>
              </w:rPr>
            </w:r>
            <w:r/>
          </w:p>
        </w:tc>
        <w:tc>
          <w:tcPr>
            <w:tcW w:w="750"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115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是</w:t>
            </w:r>
            <w:r>
              <w:rPr>
                <w:rFonts w:ascii="Times New Roman" w:hAnsi="Times New Roman" w:cs="Times New Roman"/>
                <w:szCs w:val="21"/>
                <w:vertAlign w:val="baseline"/>
              </w:rPr>
            </w:r>
            <w:r/>
          </w:p>
        </w:tc>
        <w:tc>
          <w:tcPr>
            <w:tcW w:w="142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35</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r>
      <w:tr>
        <w:trPr/>
        <w:tc>
          <w:tcPr>
            <w:tcW w:w="706"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4</w:t>
            </w:r>
            <w:r>
              <w:rPr>
                <w:rFonts w:hint="eastAsia" w:ascii="Times New Roman" w:hAnsi="Times New Roman" w:eastAsia="宋体"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纯水仪</w:t>
            </w:r>
            <w:r>
              <w:rPr>
                <w:rFonts w:ascii="Times New Roman" w:hAnsi="Times New Roman" w:cs="Times New Roman"/>
                <w:szCs w:val="21"/>
                <w:highlight w:val="none"/>
                <w:vertAlign w:val="baseline"/>
              </w:rPr>
            </w:r>
            <w:r/>
          </w:p>
        </w:tc>
        <w:tc>
          <w:tcPr>
            <w:tcW w:w="750"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115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是</w:t>
            </w:r>
            <w:r>
              <w:rPr>
                <w:rFonts w:ascii="Times New Roman" w:hAnsi="Times New Roman" w:cs="Times New Roman"/>
                <w:szCs w:val="21"/>
                <w:vertAlign w:val="baseline"/>
              </w:rPr>
            </w:r>
            <w:r/>
          </w:p>
        </w:tc>
        <w:tc>
          <w:tcPr>
            <w:tcW w:w="142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25</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r>
      <w:tr>
        <w:trPr/>
        <w:tc>
          <w:tcPr>
            <w:tcW w:w="706"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5</w:t>
            </w:r>
            <w:r>
              <w:rPr>
                <w:rFonts w:hint="eastAsia" w:ascii="Times New Roman" w:hAnsi="Times New Roman" w:eastAsia="宋体"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全自动高通量平行浓缩仪</w:t>
            </w:r>
            <w:r>
              <w:rPr>
                <w:rFonts w:ascii="Times New Roman" w:hAnsi="Times New Roman" w:cs="Times New Roman"/>
                <w:szCs w:val="21"/>
                <w:highlight w:val="none"/>
                <w:vertAlign w:val="baseline"/>
              </w:rPr>
            </w:r>
            <w:r/>
          </w:p>
        </w:tc>
        <w:tc>
          <w:tcPr>
            <w:tcW w:w="750"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115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142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18</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r>
      <w:tr>
        <w:trPr/>
        <w:tc>
          <w:tcPr>
            <w:tcW w:w="706"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6</w:t>
            </w:r>
            <w:r>
              <w:rPr>
                <w:rFonts w:hint="eastAsia" w:ascii="Times New Roman" w:hAnsi="Times New Roman" w:eastAsia="宋体"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氮气发生器</w:t>
            </w:r>
            <w:r>
              <w:rPr>
                <w:rFonts w:ascii="Times New Roman" w:hAnsi="Times New Roman" w:cs="Times New Roman"/>
                <w:szCs w:val="21"/>
                <w:highlight w:val="none"/>
                <w:vertAlign w:val="baseline"/>
              </w:rPr>
            </w:r>
            <w:r/>
          </w:p>
        </w:tc>
        <w:tc>
          <w:tcPr>
            <w:tcW w:w="750"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115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142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15</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r>
      <w:tr>
        <w:trPr/>
        <w:tc>
          <w:tcPr>
            <w:tcW w:w="706"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7</w:t>
            </w:r>
            <w:r>
              <w:rPr>
                <w:rFonts w:hint="eastAsia" w:ascii="Times New Roman" w:hAnsi="Times New Roman" w:eastAsia="宋体"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高速冷冻离心机</w:t>
            </w:r>
            <w:r>
              <w:rPr>
                <w:rFonts w:ascii="Times New Roman" w:hAnsi="Times New Roman" w:cs="Times New Roman"/>
                <w:szCs w:val="21"/>
                <w:highlight w:val="none"/>
                <w:vertAlign w:val="baseline"/>
              </w:rPr>
            </w:r>
            <w:r/>
          </w:p>
        </w:tc>
        <w:tc>
          <w:tcPr>
            <w:tcW w:w="750"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115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是</w:t>
            </w:r>
            <w:r>
              <w:rPr>
                <w:rFonts w:ascii="Times New Roman" w:hAnsi="Times New Roman" w:cs="Times New Roman"/>
                <w:szCs w:val="21"/>
                <w:vertAlign w:val="baseline"/>
              </w:rPr>
            </w:r>
            <w:r/>
          </w:p>
        </w:tc>
        <w:tc>
          <w:tcPr>
            <w:tcW w:w="142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cs="Times New Roman"/>
                <w:szCs w:val="21"/>
                <w:vertAlign w:val="baseline"/>
                <w:lang w:val="en-US"/>
              </w:rPr>
            </w:pPr>
            <w:r>
              <w:rPr>
                <w:rFonts w:ascii="Times New Roman" w:hAnsi="Times New Roman" w:eastAsia="宋体" w:cs="Times New Roman"/>
                <w:i w:val="0"/>
                <w:iCs w:val="0"/>
                <w:color w:val="000000"/>
                <w:sz w:val="22"/>
                <w:szCs w:val="22"/>
                <w:u w:val="none"/>
                <w:lang w:val="en-US" w:eastAsia="zh-CN" w:bidi="ar"/>
              </w:rPr>
              <w:t xml:space="preserve">12.5</w:t>
            </w:r>
            <w:r>
              <w:rPr>
                <w:rFonts w:hint="eastAsia" w:ascii="Times New Roman" w:hAnsi="Times New Roman" w:eastAsia="宋体" w:cs="Times New Roman"/>
                <w:i w:val="0"/>
                <w:iCs w:val="0"/>
                <w:color w:val="000000"/>
                <w:sz w:val="22"/>
                <w:szCs w:val="22"/>
                <w:u w:val="none"/>
                <w:lang w:val="en-US" w:eastAsia="zh-CN" w:bidi="ar"/>
              </w:rPr>
              <w:t xml:space="preserve">0</w:t>
            </w:r>
            <w:r>
              <w:rPr>
                <w:rFonts w:ascii="Times New Roman" w:hAnsi="Times New Roman" w:cs="Times New Roman"/>
                <w:szCs w:val="21"/>
                <w:vertAlign w:val="baseline"/>
                <w:lang w:val="en-US"/>
              </w:rPr>
            </w:r>
            <w:r/>
          </w:p>
        </w:tc>
      </w:tr>
      <w:tr>
        <w:trPr/>
        <w:tc>
          <w:tcPr>
            <w:tcW w:w="706" w:type="dxa"/>
            <w:vAlign w:val="center"/>
            <w:textDirection w:val="lrTb"/>
            <w:noWrap w:val="false"/>
          </w:tcPr>
          <w:p>
            <w:pPr>
              <w:pStyle w:val="1640"/>
              <w:jc w:val="center"/>
              <w:spacing w:line="460" w:lineRule="exact"/>
              <w:rPr>
                <w:rFonts w:ascii="Times New Roman" w:hAnsi="Times New Roman" w:cs="Times New Roman"/>
                <w:szCs w:val="21"/>
                <w:vertAlign w:val="baseline"/>
                <w:lang w:val="en-US" w:eastAsia="zh-CN"/>
              </w:rPr>
            </w:pPr>
            <w:r>
              <w:rPr>
                <w:rFonts w:hint="eastAsia" w:ascii="Times New Roman" w:hAnsi="Times New Roman" w:cs="Times New Roman"/>
                <w:szCs w:val="21"/>
                <w:vertAlign w:val="baseline"/>
                <w:lang w:val="en-US" w:eastAsia="zh-CN"/>
              </w:rPr>
              <w:t xml:space="preserve">8</w:t>
            </w:r>
            <w:r>
              <w:rPr>
                <w:rFonts w:ascii="Times New Roman" w:hAnsi="Times New Roman"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试剂柜</w:t>
            </w:r>
            <w:r>
              <w:rPr>
                <w:rFonts w:ascii="Times New Roman" w:hAnsi="Times New Roman" w:cs="Times New Roman"/>
                <w:szCs w:val="21"/>
                <w:highlight w:val="none"/>
                <w:vertAlign w:val="baseline"/>
              </w:rPr>
            </w:r>
            <w:r/>
          </w:p>
        </w:tc>
        <w:tc>
          <w:tcPr>
            <w:tcW w:w="750"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2台</w:t>
            </w:r>
            <w:r>
              <w:rPr>
                <w:rFonts w:ascii="Times New Roman" w:hAnsi="Times New Roman" w:eastAsia="宋体" w:cs="Times New Roman"/>
                <w:color w:val="000000"/>
                <w:szCs w:val="21"/>
                <w:highlight w:val="none"/>
                <w:vertAlign w:val="baseline"/>
                <w:lang w:val="en-US" w:eastAsia="zh-CN"/>
              </w:rPr>
            </w:r>
            <w:r/>
          </w:p>
        </w:tc>
        <w:tc>
          <w:tcPr>
            <w:tcW w:w="115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142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10</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r>
      <w:tr>
        <w:trPr/>
        <w:tc>
          <w:tcPr>
            <w:tcW w:w="706" w:type="dxa"/>
            <w:vAlign w:val="center"/>
            <w:textDirection w:val="lrTb"/>
            <w:noWrap w:val="false"/>
          </w:tcPr>
          <w:p>
            <w:pPr>
              <w:pStyle w:val="1640"/>
              <w:jc w:val="center"/>
              <w:spacing w:line="460" w:lineRule="exact"/>
              <w:rPr>
                <w:rFonts w:ascii="Times New Roman" w:hAnsi="Times New Roman" w:cs="Times New Roman"/>
                <w:szCs w:val="21"/>
                <w:vertAlign w:val="baseline"/>
                <w:lang w:val="en-US" w:eastAsia="zh-CN"/>
              </w:rPr>
            </w:pPr>
            <w:r>
              <w:rPr>
                <w:rFonts w:hint="eastAsia" w:ascii="Times New Roman" w:hAnsi="Times New Roman" w:cs="Times New Roman"/>
                <w:szCs w:val="21"/>
                <w:vertAlign w:val="baseline"/>
                <w:lang w:val="en-US" w:eastAsia="zh-CN"/>
              </w:rPr>
              <w:t xml:space="preserve">9</w:t>
            </w:r>
            <w:r>
              <w:rPr>
                <w:rFonts w:ascii="Times New Roman" w:hAnsi="Times New Roman"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恒温振荡水浴锅</w:t>
            </w:r>
            <w:r>
              <w:rPr>
                <w:rFonts w:ascii="Times New Roman" w:hAnsi="Times New Roman" w:cs="Times New Roman"/>
                <w:szCs w:val="21"/>
                <w:highlight w:val="none"/>
                <w:vertAlign w:val="baseline"/>
              </w:rPr>
            </w:r>
            <w:r/>
          </w:p>
        </w:tc>
        <w:tc>
          <w:tcPr>
            <w:tcW w:w="750"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2台</w:t>
            </w:r>
            <w:r>
              <w:rPr>
                <w:rFonts w:ascii="Times New Roman" w:hAnsi="Times New Roman" w:eastAsia="宋体" w:cs="Times New Roman"/>
                <w:color w:val="000000"/>
                <w:szCs w:val="21"/>
                <w:highlight w:val="none"/>
                <w:vertAlign w:val="baseline"/>
                <w:lang w:val="en-US" w:eastAsia="zh-CN"/>
              </w:rPr>
            </w:r>
            <w:r/>
          </w:p>
        </w:tc>
        <w:tc>
          <w:tcPr>
            <w:tcW w:w="115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142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3</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r>
      <w:tr>
        <w:trPr/>
        <w:tc>
          <w:tcPr>
            <w:tcW w:w="706" w:type="dxa"/>
            <w:vAlign w:val="center"/>
            <w:textDirection w:val="lrTb"/>
            <w:noWrap w:val="false"/>
          </w:tcPr>
          <w:p>
            <w:pPr>
              <w:pStyle w:val="1640"/>
              <w:jc w:val="center"/>
              <w:spacing w:line="460" w:lineRule="exact"/>
              <w:rPr>
                <w:rFonts w:ascii="Times New Roman" w:hAnsi="Times New Roman" w:cs="Times New Roman"/>
                <w:szCs w:val="21"/>
                <w:vertAlign w:val="baseline"/>
                <w:lang w:val="en-US" w:eastAsia="zh-CN"/>
              </w:rPr>
            </w:pPr>
            <w:r>
              <w:rPr>
                <w:rFonts w:hint="eastAsia" w:ascii="Times New Roman" w:hAnsi="Times New Roman" w:cs="Times New Roman"/>
                <w:szCs w:val="21"/>
                <w:vertAlign w:val="baseline"/>
                <w:lang w:val="en-US" w:eastAsia="zh-CN"/>
              </w:rPr>
              <w:t xml:space="preserve">10</w:t>
            </w:r>
            <w:r>
              <w:rPr>
                <w:rFonts w:ascii="Times New Roman" w:hAnsi="Times New Roman"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超声波清洗器</w:t>
            </w:r>
            <w:r>
              <w:rPr>
                <w:rFonts w:ascii="Times New Roman" w:hAnsi="Times New Roman" w:cs="Times New Roman"/>
                <w:szCs w:val="21"/>
                <w:highlight w:val="none"/>
                <w:vertAlign w:val="baseline"/>
              </w:rPr>
            </w:r>
            <w:r/>
          </w:p>
        </w:tc>
        <w:tc>
          <w:tcPr>
            <w:tcW w:w="750"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2台</w:t>
            </w:r>
            <w:r>
              <w:rPr>
                <w:rFonts w:ascii="Times New Roman" w:hAnsi="Times New Roman" w:eastAsia="宋体" w:cs="Times New Roman"/>
                <w:color w:val="000000"/>
                <w:szCs w:val="21"/>
                <w:highlight w:val="none"/>
                <w:vertAlign w:val="baseline"/>
                <w:lang w:val="en-US" w:eastAsia="zh-CN"/>
              </w:rPr>
            </w:r>
            <w:r/>
          </w:p>
        </w:tc>
        <w:tc>
          <w:tcPr>
            <w:tcW w:w="115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142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2</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r>
      <w:tr>
        <w:trPr/>
        <w:tc>
          <w:tcPr>
            <w:tcW w:w="706" w:type="dxa"/>
            <w:vAlign w:val="center"/>
            <w:textDirection w:val="lrTb"/>
            <w:noWrap w:val="false"/>
          </w:tcPr>
          <w:p>
            <w:pPr>
              <w:pStyle w:val="1640"/>
              <w:jc w:val="center"/>
              <w:spacing w:line="460" w:lineRule="exact"/>
              <w:rPr>
                <w:rFonts w:ascii="Times New Roman" w:hAnsi="Times New Roman" w:cs="Times New Roman"/>
                <w:szCs w:val="21"/>
                <w:vertAlign w:val="baseline"/>
                <w:lang w:val="en-US" w:eastAsia="zh-CN"/>
              </w:rPr>
            </w:pPr>
            <w:r>
              <w:rPr>
                <w:rFonts w:hint="eastAsia" w:ascii="Times New Roman" w:hAnsi="Times New Roman" w:cs="Times New Roman"/>
                <w:szCs w:val="21"/>
                <w:vertAlign w:val="baseline"/>
                <w:lang w:val="en-US" w:eastAsia="zh-CN"/>
              </w:rPr>
              <w:t xml:space="preserve">11</w:t>
            </w:r>
            <w:r>
              <w:rPr>
                <w:rFonts w:ascii="Times New Roman" w:hAnsi="Times New Roman"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电子天平</w:t>
            </w:r>
            <w:r>
              <w:rPr>
                <w:rFonts w:ascii="Times New Roman" w:hAnsi="Times New Roman" w:cs="Times New Roman"/>
                <w:szCs w:val="21"/>
                <w:highlight w:val="none"/>
                <w:vertAlign w:val="baseline"/>
              </w:rPr>
            </w:r>
            <w:r/>
          </w:p>
        </w:tc>
        <w:tc>
          <w:tcPr>
            <w:tcW w:w="750"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115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142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2</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r>
      <w:tr>
        <w:trPr/>
        <w:tc>
          <w:tcPr>
            <w:tcW w:w="706" w:type="dxa"/>
            <w:vAlign w:val="center"/>
            <w:textDirection w:val="lrTb"/>
            <w:noWrap w:val="false"/>
          </w:tcPr>
          <w:p>
            <w:pPr>
              <w:pStyle w:val="1640"/>
              <w:jc w:val="center"/>
              <w:spacing w:line="460" w:lineRule="exact"/>
              <w:rPr>
                <w:rFonts w:ascii="Times New Roman" w:hAnsi="Times New Roman" w:cs="Times New Roman"/>
                <w:szCs w:val="21"/>
                <w:vertAlign w:val="baseline"/>
                <w:lang w:val="en-US" w:eastAsia="zh-CN"/>
              </w:rPr>
            </w:pPr>
            <w:r>
              <w:rPr>
                <w:rFonts w:hint="eastAsia" w:ascii="Times New Roman" w:hAnsi="Times New Roman" w:cs="Times New Roman"/>
                <w:szCs w:val="21"/>
                <w:vertAlign w:val="baseline"/>
                <w:lang w:val="en-US" w:eastAsia="zh-CN"/>
              </w:rPr>
              <w:t xml:space="preserve">12</w:t>
            </w:r>
            <w:r>
              <w:rPr>
                <w:rFonts w:ascii="Times New Roman" w:hAnsi="Times New Roman" w:cs="Times New Roman"/>
                <w:szCs w:val="21"/>
                <w:vertAlign w:val="baseline"/>
                <w:lang w:val="en-US" w:eastAsia="zh-CN"/>
              </w:rPr>
            </w:r>
            <w:r/>
          </w:p>
        </w:tc>
        <w:tc>
          <w:tcPr>
            <w:tcW w:w="2454"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t xml:space="preserve">实验室安防系统</w:t>
            </w:r>
            <w:r>
              <w:rPr>
                <w:rFonts w:ascii="Times New Roman" w:hAnsi="Times New Roman" w:cs="Times New Roman"/>
                <w:szCs w:val="21"/>
                <w:vertAlign w:val="baseline"/>
              </w:rPr>
            </w:r>
            <w:r/>
          </w:p>
        </w:tc>
        <w:tc>
          <w:tcPr>
            <w:tcW w:w="750"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szCs w:val="21"/>
                <w:vertAlign w:val="baseline"/>
                <w:lang w:val="en-US" w:eastAsia="zh-CN"/>
              </w:rPr>
              <w:t xml:space="preserve">1套</w:t>
            </w:r>
            <w:r>
              <w:rPr>
                <w:rFonts w:ascii="Times New Roman" w:hAnsi="Times New Roman" w:cs="Times New Roman"/>
                <w:szCs w:val="21"/>
                <w:vertAlign w:val="baseline"/>
              </w:rPr>
            </w:r>
            <w:r/>
          </w:p>
        </w:tc>
        <w:tc>
          <w:tcPr>
            <w:tcW w:w="115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59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1425"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1350"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12.5</w:t>
            </w:r>
            <w:r>
              <w:rPr>
                <w:rFonts w:hint="eastAsia" w:ascii="Times New Roman" w:hAnsi="Times New Roman" w:cs="Times New Roman"/>
                <w:szCs w:val="21"/>
                <w:vertAlign w:val="baseline"/>
                <w:lang w:val="en-US" w:eastAsia="zh-CN"/>
              </w:rPr>
              <w:t xml:space="preserve">0</w:t>
            </w:r>
            <w:r>
              <w:rPr>
                <w:rFonts w:ascii="Times New Roman" w:hAnsi="Times New Roman" w:cs="Times New Roman"/>
                <w:szCs w:val="21"/>
                <w:vertAlign w:val="baseline"/>
              </w:rPr>
            </w:r>
            <w:r/>
          </w:p>
        </w:tc>
      </w:tr>
    </w:tbl>
    <w:p>
      <w:pPr>
        <w:pStyle w:val="1640"/>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640"/>
        <w:ind w:firstLine="210"/>
        <w:spacing w:line="460" w:lineRule="exact"/>
        <w:rPr>
          <w:rFonts w:ascii="Times New Roman" w:hAnsi="Times New Roman" w:cs="Times New Roman"/>
          <w:szCs w:val="21"/>
        </w:rPr>
      </w:pPr>
      <w:r>
        <w:rPr>
          <w:rFonts w:ascii="Times New Roman" w:hAnsi="Times New Roman" w:cs="Times New Roman"/>
          <w:szCs w:val="21"/>
        </w:rPr>
        <w:t xml:space="preserve">7、本项目（是/否）接受联合体投标：否。</w:t>
      </w:r>
      <w:r>
        <w:rPr>
          <w:rFonts w:ascii="Times New Roman" w:hAnsi="Times New Roman" w:cs="Times New Roman"/>
          <w:szCs w:val="21"/>
        </w:rPr>
      </w:r>
      <w:r/>
    </w:p>
    <w:p>
      <w:pPr>
        <w:pStyle w:val="1640"/>
        <w:spacing w:line="460" w:lineRule="exact"/>
        <w:rPr>
          <w:rFonts w:ascii="Times New Roman" w:hAnsi="Times New Roman" w:cs="Times New Roman"/>
          <w:b/>
          <w:bCs/>
          <w:szCs w:val="21"/>
        </w:rPr>
      </w:pPr>
      <w:r/>
      <w:bookmarkStart w:id="8" w:name="_Toc28359080"/>
      <w:r/>
      <w:bookmarkStart w:id="9" w:name="_Toc35393622"/>
      <w:r/>
      <w:bookmarkStart w:id="10" w:name="_Toc28359003"/>
      <w:r/>
      <w:bookmarkStart w:id="11" w:name="_Toc35393791"/>
      <w:r>
        <w:rPr>
          <w:rFonts w:ascii="Times New Roman" w:hAnsi="Times New Roman" w:cs="Times New Roman"/>
          <w:b/>
          <w:bCs/>
          <w:szCs w:val="21"/>
        </w:rPr>
        <w:t xml:space="preserve">二、申请人的资格要求</w:t>
      </w:r>
      <w:bookmarkEnd w:id="8"/>
      <w:r/>
      <w:bookmarkEnd w:id="9"/>
      <w:r/>
      <w:bookmarkEnd w:id="10"/>
      <w:r/>
      <w:bookmarkEnd w:id="11"/>
      <w:r>
        <w:rPr>
          <w:rFonts w:ascii="Times New Roman" w:hAnsi="Times New Roman" w:cs="Times New Roman"/>
          <w:b/>
          <w:bCs/>
          <w:szCs w:val="21"/>
        </w:rPr>
      </w:r>
      <w:r/>
    </w:p>
    <w:p>
      <w:pPr>
        <w:pStyle w:val="1640"/>
        <w:ind w:firstLine="210"/>
        <w:spacing w:line="360" w:lineRule="auto"/>
        <w:rPr>
          <w:rFonts w:ascii="Times New Roman" w:hAnsi="Times New Roman" w:cs="Times New Roman"/>
          <w:szCs w:val="21"/>
          <w:lang w:eastAsia="zh-CN"/>
        </w:rPr>
      </w:pPr>
      <w:r/>
      <w:bookmarkStart w:id="12" w:name="_Toc28359081"/>
      <w:r/>
      <w:bookmarkStart w:id="13" w:name="_Toc28359004"/>
      <w:r>
        <w:rPr>
          <w:rFonts w:ascii="Times New Roman" w:hAnsi="Times New Roman" w:cs="Times New Roman"/>
          <w:szCs w:val="21"/>
        </w:rPr>
        <w:t xml:space="preserve">1、满足《中华人民共和国政府采购法》第二十二条规定</w:t>
      </w:r>
      <w:r>
        <w:rPr>
          <w:rFonts w:ascii="Times New Roman" w:hAnsi="Times New Roman" w:cs="Times New Roman"/>
          <w:szCs w:val="21"/>
          <w:lang w:eastAsia="zh-CN"/>
        </w:rPr>
        <w:t xml:space="preserve">：</w:t>
      </w:r>
      <w:r>
        <w:rPr>
          <w:rFonts w:ascii="Times New Roman" w:hAnsi="Times New Roman" w:cs="Times New Roman"/>
          <w:szCs w:val="21"/>
          <w:lang w:eastAsia="zh-CN"/>
        </w:rPr>
      </w:r>
      <w:r/>
    </w:p>
    <w:p>
      <w:pPr>
        <w:pStyle w:val="1640"/>
        <w:ind w:firstLine="420"/>
        <w:spacing w:line="460" w:lineRule="exact"/>
        <w:rPr>
          <w:rFonts w:ascii="Times New Roman" w:hAnsi="Times New Roman" w:cs="Times New Roman"/>
          <w:szCs w:val="21"/>
        </w:rPr>
      </w:pPr>
      <w:r>
        <w:rPr>
          <w:rFonts w:ascii="Times New Roman" w:hAnsi="Times New Roman" w:cs="Times New Roman"/>
          <w:szCs w:val="21"/>
        </w:rPr>
        <w:t xml:space="preserve">（1）具有独立承担民事责任的能力，提供法人或其他组织的营业执照等证明文件，复印件加盖公章；</w:t>
      </w:r>
      <w:r>
        <w:rPr>
          <w:rFonts w:ascii="Times New Roman" w:hAnsi="Times New Roman" w:cs="Times New Roman"/>
          <w:szCs w:val="21"/>
        </w:rPr>
      </w:r>
      <w:r/>
    </w:p>
    <w:p>
      <w:pPr>
        <w:pStyle w:val="1640"/>
        <w:ind w:firstLine="420"/>
        <w:spacing w:line="460" w:lineRule="exact"/>
        <w:rPr>
          <w:rFonts w:ascii="Times New Roman" w:hAnsi="Times New Roman" w:cs="Times New Roman"/>
          <w:szCs w:val="21"/>
        </w:rPr>
      </w:pPr>
      <w:r>
        <w:rPr>
          <w:rFonts w:ascii="Times New Roman" w:hAnsi="Times New Roman" w:cs="Times New Roman"/>
          <w:szCs w:val="21"/>
        </w:rPr>
        <w:t xml:space="preserve">（2）法人代表授权书（原件）及法定代表人、授权代表身份证复印件（如果是法定代表人直接参与投标的可以不提供授权书）；</w:t>
      </w:r>
      <w:r>
        <w:rPr>
          <w:rFonts w:ascii="Times New Roman" w:hAnsi="Times New Roman" w:cs="Times New Roman"/>
          <w:szCs w:val="21"/>
        </w:rPr>
      </w:r>
      <w:r/>
    </w:p>
    <w:p>
      <w:pPr>
        <w:pStyle w:val="1640"/>
        <w:ind w:firstLine="420"/>
        <w:spacing w:line="460" w:lineRule="exact"/>
        <w:rPr>
          <w:rFonts w:ascii="Times New Roman" w:hAnsi="Times New Roman" w:cs="Times New Roman"/>
          <w:szCs w:val="21"/>
        </w:rPr>
      </w:pPr>
      <w:r>
        <w:rPr>
          <w:rFonts w:ascii="Times New Roman" w:hAnsi="Times New Roman" w:cs="Times New Roman"/>
          <w:szCs w:val="21"/>
        </w:rPr>
        <w:t xml:space="preserve">（3）具有良好的商业信誉和健全的财务会计制度，提供距开标时间六个月内任意一个月份的财务状况报告（</w:t>
      </w:r>
      <w:r>
        <w:rPr>
          <w:rFonts w:ascii="Times New Roman" w:hAnsi="Times New Roman" w:cs="Times New Roman"/>
          <w:b/>
          <w:bCs/>
          <w:szCs w:val="21"/>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w:t>
      </w:r>
      <w:r>
        <w:rPr>
          <w:rFonts w:hint="eastAsia" w:ascii="Times New Roman" w:hAnsi="Times New Roman" w:cs="Times New Roman"/>
          <w:szCs w:val="21"/>
          <w:lang w:val="en-US" w:eastAsia="zh-CN"/>
        </w:rPr>
        <w:t xml:space="preserve">上一</w:t>
      </w:r>
      <w:r>
        <w:rPr>
          <w:rFonts w:ascii="Times New Roman" w:hAnsi="Times New Roman" w:cs="Times New Roman"/>
          <w:szCs w:val="21"/>
        </w:rPr>
        <w:t xml:space="preserve">年度经审计的财务报告复印件加盖公章；</w:t>
      </w:r>
      <w:r>
        <w:rPr>
          <w:rFonts w:ascii="Times New Roman" w:hAnsi="Times New Roman" w:cs="Times New Roman"/>
          <w:szCs w:val="21"/>
        </w:rPr>
      </w:r>
      <w:r/>
    </w:p>
    <w:p>
      <w:pPr>
        <w:pStyle w:val="1640"/>
        <w:ind w:firstLine="420"/>
        <w:spacing w:line="460" w:lineRule="exact"/>
        <w:rPr>
          <w:rFonts w:ascii="Times New Roman" w:hAnsi="Times New Roman" w:cs="Times New Roman"/>
          <w:szCs w:val="21"/>
        </w:rPr>
      </w:pPr>
      <w:r>
        <w:rPr>
          <w:rFonts w:ascii="Times New Roman" w:hAnsi="Times New Roman" w:cs="Times New Roman"/>
          <w:szCs w:val="21"/>
        </w:rPr>
        <w:t xml:space="preserve">（4）具有履行合同所必需的设备和专业技术能力（根据项目需求提供履行合同所必需的设备和专业技术能力的证明材料或相关加盖公章的承诺函，承诺函自行编写）；</w:t>
      </w:r>
      <w:r>
        <w:rPr>
          <w:rFonts w:ascii="Times New Roman" w:hAnsi="Times New Roman" w:cs="Times New Roman"/>
          <w:szCs w:val="21"/>
        </w:rPr>
      </w:r>
      <w:r/>
    </w:p>
    <w:p>
      <w:pPr>
        <w:pStyle w:val="1640"/>
        <w:ind w:firstLine="420"/>
        <w:spacing w:line="460" w:lineRule="exact"/>
        <w:rPr>
          <w:rFonts w:ascii="Times New Roman" w:hAnsi="Times New Roman" w:cs="Times New Roman"/>
          <w:szCs w:val="21"/>
        </w:rPr>
      </w:pPr>
      <w:r>
        <w:rPr>
          <w:rFonts w:ascii="Times New Roman" w:hAnsi="Times New Roman" w:cs="Times New Roman"/>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Times New Roman" w:hAnsi="Times New Roman" w:cs="Times New Roman"/>
          <w:szCs w:val="21"/>
        </w:rPr>
      </w:r>
      <w:r/>
    </w:p>
    <w:p>
      <w:pPr>
        <w:pStyle w:val="1640"/>
        <w:ind w:firstLine="420"/>
        <w:spacing w:line="460" w:lineRule="exact"/>
        <w:rPr>
          <w:rFonts w:ascii="Times New Roman" w:hAnsi="Times New Roman" w:cs="Times New Roman"/>
          <w:szCs w:val="21"/>
        </w:rPr>
      </w:pPr>
      <w:r>
        <w:rPr>
          <w:rFonts w:ascii="Times New Roman" w:hAnsi="Times New Roman" w:cs="Times New Roman"/>
          <w:szCs w:val="21"/>
        </w:rPr>
        <w:t xml:space="preserve">（6）有依法缴纳税收的良好记录，提供距开标时间六个月内任意一个月份的（企业代缴的个人所得税除外）纳税凭据复印件加盖公章（依法免税的应提供相应文件说明）；</w:t>
      </w:r>
      <w:r>
        <w:rPr>
          <w:rFonts w:ascii="Times New Roman" w:hAnsi="Times New Roman" w:cs="Times New Roman"/>
          <w:szCs w:val="21"/>
        </w:rPr>
      </w:r>
      <w:r/>
    </w:p>
    <w:p>
      <w:pPr>
        <w:pStyle w:val="1640"/>
        <w:ind w:firstLine="420"/>
        <w:spacing w:line="360" w:lineRule="auto"/>
        <w:rPr>
          <w:rFonts w:ascii="Times New Roman" w:hAnsi="Times New Roman" w:cs="Times New Roman"/>
          <w:szCs w:val="21"/>
        </w:rPr>
      </w:pPr>
      <w:r>
        <w:rPr>
          <w:rFonts w:ascii="Times New Roman" w:hAnsi="Times New Roman" w:cs="Times New Roman"/>
          <w:szCs w:val="21"/>
        </w:rPr>
        <w:t xml:space="preserve">（7）有依法缴纳社会保障资金的良好记录，提供距开标时间六个月内任意一个月份的依法缴纳社会保障资金的凭据复印件加盖公章；</w:t>
      </w:r>
      <w:r>
        <w:rPr>
          <w:rFonts w:ascii="Times New Roman" w:hAnsi="Times New Roman" w:cs="Times New Roman"/>
          <w:szCs w:val="21"/>
        </w:rPr>
      </w:r>
      <w:r/>
    </w:p>
    <w:p>
      <w:pPr>
        <w:pStyle w:val="1640"/>
        <w:ind w:firstLine="210"/>
        <w:spacing w:line="360" w:lineRule="auto"/>
        <w:rPr>
          <w:rFonts w:ascii="Times New Roman" w:hAnsi="Times New Roman" w:cs="Times New Roman"/>
          <w:szCs w:val="21"/>
        </w:rPr>
      </w:pPr>
      <w:r>
        <w:rPr>
          <w:rFonts w:ascii="Times New Roman" w:hAnsi="Times New Roman" w:cs="Times New Roman"/>
          <w:szCs w:val="21"/>
        </w:rPr>
        <w:t xml:space="preserve">2、落实政府采购政策需满足的资格要求：无（本项目不属于专门面向中小企业采购的项目）。</w:t>
      </w:r>
      <w:r>
        <w:rPr>
          <w:rFonts w:ascii="Times New Roman" w:hAnsi="Times New Roman" w:cs="Times New Roman"/>
          <w:szCs w:val="21"/>
        </w:rPr>
      </w:r>
      <w:r/>
    </w:p>
    <w:p>
      <w:pPr>
        <w:pStyle w:val="1640"/>
        <w:ind w:firstLine="210"/>
        <w:spacing w:line="360" w:lineRule="auto"/>
        <w:rPr>
          <w:rFonts w:ascii="Times New Roman" w:hAnsi="Times New Roman" w:cs="Times New Roman"/>
          <w:szCs w:val="21"/>
        </w:rPr>
      </w:pPr>
      <w:r>
        <w:rPr>
          <w:rFonts w:ascii="Times New Roman" w:hAnsi="Times New Roman" w:cs="Times New Roman"/>
          <w:szCs w:val="21"/>
        </w:rPr>
        <w:t xml:space="preserve">3、本项目的特定资格要求：</w:t>
      </w:r>
      <w:r>
        <w:rPr>
          <w:rFonts w:ascii="Times New Roman" w:hAnsi="Times New Roman" w:cs="Times New Roman"/>
          <w:szCs w:val="21"/>
        </w:rPr>
      </w:r>
      <w:r/>
    </w:p>
    <w:p>
      <w:pPr>
        <w:pStyle w:val="1640"/>
        <w:ind w:firstLine="211"/>
        <w:spacing w:line="460" w:lineRule="exact"/>
        <w:rPr>
          <w:rFonts w:ascii="Times New Roman" w:hAnsi="Times New Roman" w:eastAsia="宋体" w:cs="Times New Roman"/>
          <w:b/>
          <w:bCs/>
          <w:szCs w:val="21"/>
        </w:rPr>
      </w:pPr>
      <w:r>
        <w:rPr>
          <w:rFonts w:hint="eastAsia" w:ascii="Times New Roman" w:hAnsi="Times New Roman" w:eastAsia="宋体" w:cs="Times New Roman"/>
          <w:b/>
          <w:bCs/>
          <w:szCs w:val="21"/>
          <w:lang w:eastAsia="zh-CN"/>
        </w:rPr>
        <w:t xml:space="preserve">（</w:t>
      </w:r>
      <w:r>
        <w:rPr>
          <w:rFonts w:hint="eastAsia" w:ascii="Times New Roman" w:hAnsi="Times New Roman" w:eastAsia="宋体" w:cs="Times New Roman"/>
          <w:b/>
          <w:bCs/>
          <w:szCs w:val="21"/>
          <w:lang w:val="en-US" w:eastAsia="zh-CN"/>
        </w:rPr>
        <w:t xml:space="preserve">1</w:t>
      </w:r>
      <w:r>
        <w:rPr>
          <w:rFonts w:hint="eastAsia" w:ascii="Times New Roman" w:hAnsi="Times New Roman" w:eastAsia="宋体" w:cs="Times New Roman"/>
          <w:b/>
          <w:bCs/>
          <w:szCs w:val="21"/>
          <w:lang w:eastAsia="zh-CN"/>
        </w:rPr>
        <w:t xml:space="preserve">）</w:t>
      </w:r>
      <w:r>
        <w:rPr>
          <w:rFonts w:ascii="Times New Roman" w:hAnsi="Times New Roman" w:eastAsia="宋体" w:cs="Times New Roman"/>
          <w:b/>
          <w:bCs/>
          <w:szCs w:val="21"/>
        </w:rPr>
        <w:t xml:space="preserve">本次采购接受进口产品投标</w:t>
      </w:r>
      <w:r>
        <w:rPr>
          <w:rFonts w:hint="eastAsia" w:ascii="Times New Roman" w:hAnsi="Times New Roman" w:eastAsia="宋体" w:cs="Times New Roman"/>
          <w:b/>
          <w:bCs/>
          <w:szCs w:val="21"/>
          <w:lang w:eastAsia="zh-CN"/>
        </w:rPr>
        <w:t xml:space="preserve">，</w:t>
      </w:r>
      <w:r>
        <w:rPr>
          <w:rFonts w:ascii="Times New Roman" w:hAnsi="Times New Roman" w:eastAsia="宋体" w:cs="Times New Roman"/>
          <w:b/>
          <w:bCs/>
          <w:szCs w:val="21"/>
        </w:rPr>
        <w:t xml:space="preserve">清单详见采购需求。（注：本文件所称进口产品是指通过中国海关报关验放进入中国境内且产自关境外的产品）。</w:t>
      </w:r>
      <w:r>
        <w:rPr>
          <w:rFonts w:ascii="Times New Roman" w:hAnsi="Times New Roman" w:eastAsia="宋体" w:cs="Times New Roman"/>
          <w:b/>
          <w:bCs/>
          <w:szCs w:val="21"/>
        </w:rPr>
      </w:r>
      <w:r/>
    </w:p>
    <w:p>
      <w:pPr>
        <w:pStyle w:val="1640"/>
        <w:ind w:firstLine="211"/>
        <w:spacing w:line="460" w:lineRule="exact"/>
        <w:rPr>
          <w:rFonts w:ascii="Times New Roman" w:hAnsi="Times New Roman" w:eastAsia="宋体" w:cs="Times New Roman"/>
          <w:b/>
          <w:bCs/>
          <w:szCs w:val="21"/>
        </w:rPr>
      </w:pPr>
      <w:r>
        <w:rPr>
          <w:rFonts w:hint="eastAsia" w:ascii="Times New Roman" w:hAnsi="Times New Roman" w:eastAsia="宋体" w:cs="Times New Roman"/>
          <w:b/>
          <w:bCs/>
          <w:szCs w:val="21"/>
          <w:lang w:eastAsia="zh-CN"/>
        </w:rPr>
        <w:t xml:space="preserve">（</w:t>
      </w:r>
      <w:r>
        <w:rPr>
          <w:rFonts w:hint="eastAsia" w:ascii="Times New Roman" w:hAnsi="Times New Roman" w:eastAsia="宋体" w:cs="Times New Roman"/>
          <w:b/>
          <w:bCs/>
          <w:szCs w:val="21"/>
          <w:lang w:val="en-US" w:eastAsia="zh-CN"/>
        </w:rPr>
        <w:t xml:space="preserve">2</w:t>
      </w:r>
      <w:r>
        <w:rPr>
          <w:rFonts w:hint="eastAsia" w:ascii="Times New Roman" w:hAnsi="Times New Roman" w:eastAsia="宋体" w:cs="Times New Roman"/>
          <w:b/>
          <w:bCs/>
          <w:szCs w:val="21"/>
          <w:lang w:eastAsia="zh-CN"/>
        </w:rPr>
        <w:t xml:space="preserve">）</w:t>
      </w:r>
      <w:r>
        <w:rPr>
          <w:rFonts w:ascii="Times New Roman" w:hAnsi="Times New Roman" w:eastAsia="宋体" w:cs="Times New Roman"/>
          <w:b/>
          <w:bCs/>
          <w:szCs w:val="21"/>
        </w:rPr>
        <w:t xml:space="preserve">投标人必须是所投产品的制造商或代理商，代理商投标须提供制造商的专项授权（本条适用于进口产品）；</w:t>
      </w:r>
      <w:r>
        <w:rPr>
          <w:rFonts w:ascii="Times New Roman" w:hAnsi="Times New Roman" w:eastAsia="宋体" w:cs="Times New Roman"/>
          <w:b/>
          <w:bCs/>
          <w:szCs w:val="21"/>
        </w:rPr>
      </w:r>
      <w:r/>
    </w:p>
    <w:p>
      <w:pPr>
        <w:pStyle w:val="1640"/>
        <w:ind w:firstLine="210"/>
        <w:spacing w:line="460" w:lineRule="exact"/>
        <w:rPr>
          <w:rFonts w:ascii="Times New Roman" w:hAnsi="Times New Roman" w:cs="Times New Roman"/>
          <w:szCs w:val="21"/>
        </w:rPr>
      </w:pPr>
      <w:r>
        <w:rPr>
          <w:rFonts w:ascii="Times New Roman" w:hAnsi="Times New Roman" w:cs="Times New Roman"/>
          <w:szCs w:val="21"/>
        </w:rPr>
        <w:t xml:space="preserve">（</w:t>
      </w:r>
      <w:r>
        <w:rPr>
          <w:rFonts w:hint="eastAsia" w:ascii="Times New Roman" w:hAnsi="Times New Roman" w:cs="Times New Roman"/>
          <w:szCs w:val="21"/>
          <w:lang w:val="en-US" w:eastAsia="zh-CN"/>
        </w:rPr>
        <w:t xml:space="preserve">3</w:t>
      </w:r>
      <w:r>
        <w:rPr>
          <w:rFonts w:ascii="Times New Roman" w:hAnsi="Times New Roman" w:cs="Times New Roman"/>
          <w:szCs w:val="21"/>
        </w:rPr>
        <w:t xml:space="preserve">）拒绝下述投标人参加本次采购活动的情形：</w:t>
      </w:r>
      <w:r>
        <w:rPr>
          <w:rFonts w:ascii="Times New Roman" w:hAnsi="Times New Roman" w:cs="Times New Roman"/>
          <w:szCs w:val="21"/>
        </w:rPr>
      </w:r>
      <w:r/>
    </w:p>
    <w:p>
      <w:pPr>
        <w:pStyle w:val="1640"/>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①投标人单位负责人为同一人或者存在直接控股、管理关系的不同投标人，不得参加同一合同项下的政府采购活动。</w:t>
      </w:r>
      <w:r>
        <w:rPr>
          <w:rFonts w:ascii="Times New Roman" w:hAnsi="Times New Roman" w:cs="Times New Roman"/>
          <w:szCs w:val="21"/>
        </w:rPr>
      </w:r>
      <w:r/>
    </w:p>
    <w:p>
      <w:pPr>
        <w:pStyle w:val="1640"/>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②凡为采购项目提供整体设计、规范编制或者项目管理、监理、检测等服务的投标人，不得再参加本项目的采购活动。</w:t>
      </w:r>
      <w:r>
        <w:rPr>
          <w:rFonts w:ascii="Times New Roman" w:hAnsi="Times New Roman" w:cs="Times New Roman"/>
          <w:szCs w:val="21"/>
        </w:rPr>
      </w:r>
      <w:r/>
    </w:p>
    <w:p>
      <w:pPr>
        <w:pStyle w:val="1640"/>
        <w:ind w:firstLine="420"/>
        <w:spacing w:line="460" w:lineRule="exact"/>
        <w:widowControl/>
        <w:rPr>
          <w:rFonts w:ascii="Times New Roman" w:hAnsi="Times New Roman" w:cs="Times New Roman"/>
          <w:szCs w:val="21"/>
        </w:rPr>
      </w:pPr>
      <w:r>
        <w:rPr>
          <w:rFonts w:ascii="Times New Roman" w:hAnsi="Times New Roman" w:cs="Times New Roman"/>
          <w:szCs w:val="21"/>
        </w:rPr>
        <w:t xml:space="preserve">③拒绝列入失信被执行人、重大税收违法案件当事人名单、政府采购严重违法失信行为记录名单的投标人参与政府采购活动。</w:t>
      </w:r>
      <w:r>
        <w:rPr>
          <w:rFonts w:ascii="Times New Roman" w:hAnsi="Times New Roman" w:cs="Times New Roman"/>
          <w:bCs/>
          <w:szCs w:val="21"/>
        </w:rPr>
        <w:t xml:space="preserve">采购代理机构在评标时</w:t>
      </w:r>
      <w:r>
        <w:rPr>
          <w:rFonts w:ascii="Times New Roman" w:hAnsi="Times New Roman" w:cs="Times New Roman"/>
          <w:szCs w:val="21"/>
        </w:rPr>
        <w:t xml:space="preserve">通过“信用中国”网站(www.creditchina.gov.cn)、中国政府采购网(www.ccgp.gov.cn)等渠道查询投标人在递交投标文件截止之日前的信用记录并保存。</w:t>
      </w:r>
      <w:bookmarkStart w:id="14" w:name="_Toc35393623"/>
      <w:r/>
      <w:bookmarkStart w:id="15" w:name="_Toc35393792"/>
      <w:r>
        <w:rPr>
          <w:rFonts w:ascii="Times New Roman" w:hAnsi="Times New Roman" w:cs="Times New Roman"/>
          <w:szCs w:val="21"/>
        </w:rPr>
      </w:r>
      <w:r/>
    </w:p>
    <w:p>
      <w:pPr>
        <w:pStyle w:val="1640"/>
        <w:ind w:firstLine="422"/>
        <w:spacing w:line="460" w:lineRule="exact"/>
        <w:widowControl/>
        <w:rPr>
          <w:rFonts w:ascii="Times New Roman" w:hAnsi="Times New Roman" w:cs="Times New Roman"/>
          <w:szCs w:val="21"/>
        </w:rPr>
      </w:pPr>
      <w:r>
        <w:rPr>
          <w:rFonts w:ascii="Times New Roman" w:hAnsi="Times New Roman" w:cs="Times New Roman"/>
          <w:b/>
          <w:bCs/>
          <w:szCs w:val="21"/>
        </w:rPr>
        <w:t xml:space="preserve">三、获取招标文件</w:t>
      </w:r>
      <w:bookmarkEnd w:id="12"/>
      <w:r/>
      <w:bookmarkEnd w:id="13"/>
      <w:r/>
      <w:bookmarkEnd w:id="14"/>
      <w:r/>
      <w:bookmarkEnd w:id="15"/>
      <w:r>
        <w:rPr>
          <w:rFonts w:ascii="Times New Roman" w:hAnsi="Times New Roman" w:cs="Times New Roman"/>
          <w:szCs w:val="21"/>
        </w:rPr>
      </w:r>
      <w:r/>
    </w:p>
    <w:p>
      <w:pPr>
        <w:pStyle w:val="1640"/>
        <w:ind w:firstLine="420"/>
        <w:spacing w:line="460" w:lineRule="exact"/>
        <w:rPr>
          <w:rFonts w:ascii="Times New Roman" w:hAnsi="Times New Roman" w:eastAsia="宋体" w:cs="Times New Roman"/>
          <w:szCs w:val="21"/>
        </w:rPr>
      </w:pPr>
      <w:r/>
      <w:bookmarkStart w:id="16" w:name="_Toc28359005"/>
      <w:r/>
      <w:bookmarkStart w:id="17" w:name="_Toc28359082"/>
      <w:r/>
      <w:bookmarkStart w:id="18" w:name="_Toc35393793"/>
      <w:r/>
      <w:bookmarkStart w:id="19" w:name="_Toc35393624"/>
      <w:r>
        <w:rPr>
          <w:rFonts w:ascii="Times New Roman" w:hAnsi="Times New Roman" w:eastAsia="宋体" w:cs="Times New Roman"/>
          <w:szCs w:val="21"/>
        </w:rPr>
        <w:t xml:space="preserve">时间：自招标文件公告发布之日起5个工作日</w:t>
      </w:r>
      <w:r>
        <w:rPr>
          <w:rFonts w:ascii="Times New Roman" w:hAnsi="Times New Roman" w:eastAsia="宋体" w:cs="Times New Roman"/>
          <w:szCs w:val="21"/>
        </w:rPr>
      </w:r>
      <w:r/>
    </w:p>
    <w:p>
      <w:pPr>
        <w:pStyle w:val="1640"/>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地点：“苏采云”系统内免费下载（投标人必须在苏采云系统中获取采购文件，方能参与政府采购项目）</w:t>
      </w:r>
      <w:r>
        <w:rPr>
          <w:rFonts w:ascii="Times New Roman" w:hAnsi="Times New Roman" w:eastAsia="宋体" w:cs="Times New Roman"/>
          <w:szCs w:val="21"/>
        </w:rPr>
      </w:r>
      <w:r/>
    </w:p>
    <w:p>
      <w:pPr>
        <w:pStyle w:val="1640"/>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方式：苏采云系统注册登记成功后系统内免费下载。</w:t>
      </w:r>
      <w:r>
        <w:rPr>
          <w:rFonts w:ascii="Times New Roman" w:hAnsi="Times New Roman" w:eastAsia="宋体" w:cs="Times New Roman"/>
          <w:szCs w:val="21"/>
        </w:rPr>
      </w:r>
      <w:r/>
    </w:p>
    <w:p>
      <w:pPr>
        <w:pStyle w:val="1640"/>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售价：0元。</w:t>
      </w:r>
      <w:r>
        <w:rPr>
          <w:rFonts w:ascii="Times New Roman" w:hAnsi="Times New Roman" w:eastAsia="宋体" w:cs="Times New Roman"/>
          <w:szCs w:val="21"/>
        </w:rPr>
      </w:r>
      <w:r/>
    </w:p>
    <w:p>
      <w:pPr>
        <w:pStyle w:val="1640"/>
        <w:spacing w:line="460" w:lineRule="exact"/>
        <w:rPr>
          <w:rFonts w:ascii="Times New Roman" w:hAnsi="Times New Roman" w:cs="Times New Roman"/>
          <w:b/>
          <w:bCs/>
          <w:szCs w:val="21"/>
        </w:rPr>
      </w:pPr>
      <w:r>
        <w:rPr>
          <w:rFonts w:ascii="Times New Roman" w:hAnsi="Times New Roman" w:cs="Times New Roman"/>
          <w:b/>
          <w:bCs/>
          <w:szCs w:val="21"/>
        </w:rPr>
        <w:t xml:space="preserve">四、提交投标文件</w:t>
      </w:r>
      <w:bookmarkEnd w:id="16"/>
      <w:r/>
      <w:bookmarkEnd w:id="17"/>
      <w:r>
        <w:rPr>
          <w:rFonts w:ascii="Times New Roman" w:hAnsi="Times New Roman" w:cs="Times New Roman"/>
          <w:b/>
          <w:bCs/>
          <w:szCs w:val="21"/>
        </w:rPr>
        <w:t xml:space="preserve">截止时间、开标时间和地点</w:t>
      </w:r>
      <w:bookmarkEnd w:id="18"/>
      <w:r/>
      <w:bookmarkEnd w:id="19"/>
      <w:r>
        <w:rPr>
          <w:rFonts w:ascii="Times New Roman" w:hAnsi="Times New Roman" w:cs="Times New Roman"/>
          <w:b/>
          <w:bCs/>
          <w:szCs w:val="21"/>
        </w:rPr>
      </w:r>
      <w:r/>
    </w:p>
    <w:p>
      <w:pPr>
        <w:pStyle w:val="1640"/>
        <w:ind w:firstLine="420"/>
        <w:spacing w:line="360" w:lineRule="auto"/>
        <w:rPr>
          <w:rFonts w:ascii="Times New Roman" w:hAnsi="Times New Roman" w:cs="Times New Roman"/>
          <w:color w:val="000000"/>
          <w:highlight w:val="none"/>
        </w:rPr>
      </w:pPr>
      <w:r/>
      <w:bookmarkStart w:id="20" w:name="_Toc28359084"/>
      <w:r/>
      <w:bookmarkStart w:id="21" w:name="_Toc35393625"/>
      <w:r/>
      <w:bookmarkStart w:id="22" w:name="_Toc35393794"/>
      <w:r/>
      <w:bookmarkStart w:id="23" w:name="_Toc28359007"/>
      <w:r>
        <w:rPr>
          <w:rFonts w:ascii="Times New Roman" w:hAnsi="Times New Roman" w:cs="Times New Roman"/>
          <w:highlight w:val="none"/>
        </w:rPr>
        <w:t xml:space="preserve">提交投标文件截止时间、开标时间</w:t>
      </w:r>
      <w:r>
        <w:rPr>
          <w:rFonts w:ascii="Times New Roman" w:hAnsi="Times New Roman" w:cs="Times New Roman"/>
          <w:color w:val="000000"/>
          <w:highlight w:val="none"/>
        </w:rPr>
        <w:t xml:space="preserve">：202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年</w:t>
      </w:r>
      <w:r>
        <w:rPr>
          <w:rFonts w:hint="eastAsia" w:ascii="Times New Roman" w:hAnsi="Times New Roman" w:cs="Times New Roman"/>
          <w:color w:val="000000"/>
          <w:highlight w:val="none"/>
          <w:lang w:val="en-US" w:eastAsia="zh-CN"/>
        </w:rPr>
        <w:t xml:space="preserve">9</w:t>
      </w:r>
      <w:r>
        <w:rPr>
          <w:rFonts w:ascii="Times New Roman" w:hAnsi="Times New Roman" w:cs="Times New Roman"/>
          <w:color w:val="000000"/>
          <w:highlight w:val="none"/>
        </w:rPr>
        <w:t xml:space="preserve">月</w:t>
      </w:r>
      <w:r>
        <w:rPr>
          <w:rFonts w:hint="eastAsia" w:ascii="Times New Roman" w:hAnsi="Times New Roman" w:cs="Times New Roman"/>
          <w:color w:val="000000"/>
          <w:highlight w:val="none"/>
          <w:lang w:val="en-US" w:eastAsia="zh-CN"/>
        </w:rPr>
        <w:t xml:space="preserve">8</w:t>
      </w:r>
      <w:r>
        <w:rPr>
          <w:rFonts w:ascii="Times New Roman" w:hAnsi="Times New Roman" w:cs="Times New Roman"/>
          <w:color w:val="000000"/>
          <w:highlight w:val="none"/>
        </w:rPr>
        <w:t xml:space="preserve">日</w:t>
      </w:r>
      <w:r>
        <w:rPr>
          <w:rFonts w:hint="eastAsia" w:ascii="Times New Roman" w:hAnsi="Times New Roman" w:cs="Times New Roman"/>
          <w:color w:val="000000"/>
          <w:highlight w:val="none"/>
          <w:lang w:val="en-US" w:eastAsia="zh-CN"/>
        </w:rPr>
        <w:t xml:space="preserve">9</w:t>
      </w:r>
      <w:r>
        <w:rPr>
          <w:rFonts w:ascii="Times New Roman" w:hAnsi="Times New Roman" w:cs="Times New Roman"/>
          <w:color w:val="000000"/>
          <w:highlight w:val="none"/>
        </w:rPr>
        <w:t xml:space="preserve">点</w:t>
      </w:r>
      <w:r>
        <w:rPr>
          <w:rFonts w:hint="eastAsia" w:ascii="Times New Roman" w:hAnsi="Times New Roman" w:cs="Times New Roman"/>
          <w:color w:val="000000"/>
          <w:highlight w:val="none"/>
          <w:lang w:val="en-US" w:eastAsia="zh-CN"/>
        </w:rPr>
        <w:t xml:space="preserve">30分</w:t>
      </w:r>
      <w:r>
        <w:rPr>
          <w:rFonts w:ascii="Times New Roman" w:hAnsi="Times New Roman" w:cs="Times New Roman"/>
          <w:color w:val="000000"/>
          <w:highlight w:val="none"/>
        </w:rPr>
        <w:t xml:space="preserve">（北京时间）</w:t>
      </w:r>
      <w:r>
        <w:rPr>
          <w:rFonts w:ascii="Times New Roman" w:hAnsi="Times New Roman" w:cs="Times New Roman"/>
          <w:color w:val="000000"/>
          <w:highlight w:val="none"/>
        </w:rPr>
      </w:r>
      <w:r/>
    </w:p>
    <w:p>
      <w:pPr>
        <w:pStyle w:val="1640"/>
        <w:ind w:firstLine="420"/>
        <w:spacing w:line="360" w:lineRule="auto"/>
        <w:rPr>
          <w:rFonts w:ascii="Times New Roman" w:hAnsi="Times New Roman" w:cs="Times New Roman"/>
          <w:b/>
          <w:color w:val="000000"/>
          <w:highlight w:val="none"/>
        </w:rPr>
      </w:pPr>
      <w:r>
        <w:rPr>
          <w:rFonts w:ascii="Times New Roman" w:hAnsi="Times New Roman" w:cs="Times New Roman"/>
          <w:bCs/>
          <w:color w:val="000000"/>
          <w:highlight w:val="none"/>
        </w:rPr>
        <w:t xml:space="preserve">地点：“苏采云”系统（网址： http://jszfcg.jsczt.cn/）“开标大厅”</w:t>
      </w:r>
      <w:r>
        <w:rPr>
          <w:rFonts w:ascii="Times New Roman" w:hAnsi="Times New Roman" w:cs="Times New Roman"/>
          <w:b/>
          <w:color w:val="000000"/>
          <w:highlight w:val="none"/>
        </w:rPr>
      </w:r>
      <w:r/>
    </w:p>
    <w:p>
      <w:pPr>
        <w:pStyle w:val="1640"/>
        <w:spacing w:line="460" w:lineRule="exact"/>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五、公告期限</w:t>
      </w:r>
      <w:bookmarkEnd w:id="20"/>
      <w:r/>
      <w:bookmarkEnd w:id="21"/>
      <w:r/>
      <w:bookmarkEnd w:id="22"/>
      <w:r/>
      <w:bookmarkEnd w:id="23"/>
      <w:r>
        <w:rPr>
          <w:rFonts w:ascii="Times New Roman" w:hAnsi="Times New Roman" w:cs="Times New Roman"/>
          <w:b/>
          <w:bCs/>
          <w:color w:val="000000"/>
          <w:szCs w:val="21"/>
          <w:highlight w:val="none"/>
        </w:rPr>
      </w:r>
      <w:r/>
    </w:p>
    <w:p>
      <w:pPr>
        <w:pStyle w:val="1640"/>
        <w:ind w:firstLine="420"/>
        <w:spacing w:line="46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640"/>
        <w:spacing w:line="460" w:lineRule="exact"/>
        <w:rPr>
          <w:rFonts w:ascii="Times New Roman" w:hAnsi="Times New Roman" w:cs="Times New Roman"/>
          <w:b/>
          <w:bCs/>
          <w:color w:val="000000"/>
          <w:szCs w:val="21"/>
          <w:highlight w:val="none"/>
        </w:rPr>
      </w:pPr>
      <w:r/>
      <w:bookmarkStart w:id="24" w:name="_Toc35393626"/>
      <w:r/>
      <w:bookmarkStart w:id="25" w:name="_Toc35393795"/>
      <w:r>
        <w:rPr>
          <w:rFonts w:ascii="Times New Roman" w:hAnsi="Times New Roman" w:cs="Times New Roman"/>
          <w:b/>
          <w:bCs/>
          <w:color w:val="000000"/>
          <w:szCs w:val="21"/>
          <w:highlight w:val="none"/>
        </w:rPr>
        <w:t xml:space="preserve">六、其他补充事宜</w:t>
      </w:r>
      <w:bookmarkEnd w:id="24"/>
      <w:r/>
      <w:bookmarkEnd w:id="25"/>
      <w:r>
        <w:rPr>
          <w:rFonts w:ascii="Times New Roman" w:hAnsi="Times New Roman" w:cs="Times New Roman"/>
          <w:b/>
          <w:bCs/>
          <w:color w:val="000000"/>
          <w:szCs w:val="21"/>
          <w:highlight w:val="none"/>
        </w:rPr>
      </w:r>
      <w:r/>
    </w:p>
    <w:p>
      <w:pPr>
        <w:pStyle w:val="1640"/>
        <w:ind w:firstLine="420"/>
        <w:spacing w:line="360" w:lineRule="auto"/>
        <w:rPr>
          <w:rFonts w:ascii="Times New Roman" w:hAnsi="Times New Roman" w:eastAsia="宋体" w:cs="Times New Roman"/>
          <w:color w:val="000000"/>
          <w:szCs w:val="21"/>
          <w:highlight w:val="none"/>
        </w:rPr>
      </w:pPr>
      <w:r/>
      <w:bookmarkStart w:id="26" w:name="_Toc35393796"/>
      <w:r/>
      <w:bookmarkStart w:id="27" w:name="_Toc28359085"/>
      <w:r/>
      <w:bookmarkStart w:id="28" w:name="_Toc28359008"/>
      <w:r/>
      <w:bookmarkStart w:id="29" w:name="_Toc35393627"/>
      <w:r>
        <w:rPr>
          <w:rFonts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ascii="Times New Roman" w:hAnsi="Times New Roman" w:eastAsia="宋体" w:cs="Times New Roman"/>
          <w:color w:val="000000"/>
          <w:szCs w:val="21"/>
          <w:highlight w:val="none"/>
        </w:rPr>
        <w:t xml:space="preserve">化节能产品、环境标志产品政府采购执行机制的通知》</w:t>
      </w:r>
      <w:r>
        <w:rPr>
          <w:rFonts w:ascii="Times New Roman" w:hAnsi="Times New Roman" w:cs="Times New Roman"/>
          <w:color w:val="000000"/>
          <w:szCs w:val="21"/>
          <w:highlight w:val="none"/>
        </w:rPr>
        <w:t xml:space="preserve">《国务院办公厅关于在政府采购中实施本国产品标准及相关政策的通知》</w:t>
      </w:r>
      <w:r>
        <w:rPr>
          <w:rFonts w:ascii="Times New Roman" w:hAnsi="Times New Roman" w:eastAsia="宋体" w:cs="Times New Roman"/>
          <w:color w:val="000000"/>
          <w:szCs w:val="21"/>
          <w:highlight w:val="none"/>
        </w:rPr>
        <w:t xml:space="preserve">等政府采购文件。</w:t>
      </w:r>
      <w:r>
        <w:rPr>
          <w:rFonts w:ascii="Times New Roman" w:hAnsi="Times New Roman" w:eastAsia="宋体" w:cs="Times New Roman"/>
          <w:color w:val="000000"/>
          <w:szCs w:val="21"/>
          <w:highlight w:val="none"/>
        </w:rPr>
      </w:r>
      <w:r/>
    </w:p>
    <w:p>
      <w:pPr>
        <w:pStyle w:val="1640"/>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2</w:t>
      </w:r>
      <w:r>
        <w:rPr>
          <w:rFonts w:ascii="Times New Roman" w:hAnsi="Times New Roman" w:eastAsia="宋体" w:cs="Times New Roman"/>
          <w:szCs w:val="21"/>
        </w:rPr>
        <w:t xml:space="preserve">、潜在供应商访问电子招标响应交易平台的网络地址和方法：</w:t>
      </w:r>
      <w:r>
        <w:rPr>
          <w:rFonts w:ascii="Times New Roman" w:hAnsi="Times New Roman" w:eastAsia="宋体" w:cs="Times New Roman"/>
          <w:szCs w:val="21"/>
        </w:rPr>
      </w:r>
      <w:r/>
    </w:p>
    <w:p>
      <w:pPr>
        <w:pStyle w:val="1640"/>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s="Times New Roman"/>
          <w:szCs w:val="21"/>
        </w:rPr>
      </w:r>
      <w:r/>
    </w:p>
    <w:p>
      <w:pPr>
        <w:pStyle w:val="1640"/>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3</w:t>
      </w:r>
      <w:r>
        <w:rPr>
          <w:rFonts w:ascii="Times New Roman" w:hAnsi="Times New Roman" w:eastAsia="宋体" w:cs="Times New Roman"/>
          <w:szCs w:val="21"/>
        </w:rPr>
        <w:t xml:space="preserve">、潜在供应商访问“苏采云”系统的网络地址和方法：“苏采云”系统的网址：http://jszfcg.jsczt.cn/。</w:t>
      </w:r>
      <w:r>
        <w:rPr>
          <w:rFonts w:ascii="Times New Roman" w:hAnsi="Times New Roman" w:eastAsia="宋体" w:cs="Times New Roman"/>
          <w:szCs w:val="21"/>
        </w:rPr>
      </w:r>
      <w:r/>
    </w:p>
    <w:p>
      <w:pPr>
        <w:pStyle w:val="1640"/>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4</w:t>
      </w:r>
      <w:r>
        <w:rPr>
          <w:rFonts w:ascii="Times New Roman" w:hAnsi="Times New Roman" w:eastAsia="宋体" w:cs="Times New Roman"/>
          <w:szCs w:val="21"/>
        </w:rPr>
        <w:t xml:space="preserve">、“CA数字证书”的获取：</w:t>
      </w:r>
      <w:r>
        <w:rPr>
          <w:rFonts w:ascii="Times New Roman" w:hAnsi="Times New Roman" w:eastAsia="宋体" w:cs="Times New Roman"/>
          <w:szCs w:val="21"/>
        </w:rPr>
      </w:r>
      <w:r/>
    </w:p>
    <w:p>
      <w:pPr>
        <w:pStyle w:val="1640"/>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响应供应商需办理“CA数字证书”，CA办理指南及“苏采云”操作手册可至江苏省政府采购网―办事指南-资料下载中心下载。</w:t>
      </w:r>
      <w:r>
        <w:rPr>
          <w:rFonts w:ascii="Times New Roman" w:hAnsi="Times New Roman" w:eastAsia="宋体" w:cs="Times New Roman"/>
          <w:szCs w:val="21"/>
        </w:rPr>
      </w:r>
      <w:r/>
    </w:p>
    <w:p>
      <w:pPr>
        <w:pStyle w:val="1640"/>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s="Times New Roman"/>
          <w:szCs w:val="21"/>
        </w:rPr>
      </w:r>
      <w:r/>
    </w:p>
    <w:p>
      <w:pPr>
        <w:pStyle w:val="1640"/>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5</w:t>
      </w:r>
      <w:r>
        <w:rPr>
          <w:rFonts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rPr>
          <w:rFonts w:ascii="Times New Roman" w:hAnsi="Times New Roman" w:eastAsia="宋体" w:cs="Times New Roman"/>
          <w:szCs w:val="21"/>
        </w:rPr>
      </w:r>
      <w:r/>
    </w:p>
    <w:p>
      <w:pPr>
        <w:pStyle w:val="1640"/>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6</w:t>
      </w:r>
      <w:r>
        <w:rPr>
          <w:rFonts w:ascii="Times New Roman" w:hAnsi="Times New Roman" w:eastAsia="宋体" w:cs="Times New Roman"/>
          <w:szCs w:val="21"/>
        </w:rPr>
        <w:t xml:space="preserve">、请潜在供应商提前安装相应的控件（详见《江苏省政府采购管理交易系统（苏采云）供应商操作手册》）并使用谷歌浏览器登录“苏采云”系统参与不见面开评标。</w:t>
      </w:r>
      <w:r>
        <w:rPr>
          <w:rFonts w:ascii="Times New Roman" w:hAnsi="Times New Roman" w:eastAsia="宋体" w:cs="Times New Roman"/>
          <w:szCs w:val="21"/>
        </w:rPr>
      </w:r>
      <w:r/>
    </w:p>
    <w:p>
      <w:pPr>
        <w:pStyle w:val="1640"/>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注：如潜在供应商未按上述要求操作，将自行承担所产生的风险。</w:t>
      </w:r>
      <w:r>
        <w:rPr>
          <w:rFonts w:ascii="Times New Roman" w:hAnsi="Times New Roman" w:eastAsia="宋体" w:cs="Times New Roman"/>
          <w:szCs w:val="21"/>
        </w:rPr>
      </w:r>
      <w:r/>
    </w:p>
    <w:p>
      <w:pPr>
        <w:pStyle w:val="1640"/>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7</w:t>
      </w:r>
      <w:r>
        <w:rPr>
          <w:rFonts w:ascii="Times New Roman" w:hAnsi="Times New Roman" w:eastAsia="宋体" w:cs="Times New Roman"/>
          <w:szCs w:val="21"/>
        </w:rPr>
        <w:t xml:space="preserve">、项目开标活动模式：不见面远程开标模式，供应商在各自地点通过不见面交易系统参加开标会。</w:t>
      </w:r>
      <w:r>
        <w:rPr>
          <w:rFonts w:ascii="Times New Roman" w:hAnsi="Times New Roman" w:eastAsia="宋体" w:cs="Times New Roman"/>
          <w:szCs w:val="21"/>
        </w:rPr>
      </w:r>
      <w:r/>
    </w:p>
    <w:p>
      <w:pPr>
        <w:pStyle w:val="1640"/>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8</w:t>
      </w:r>
      <w:r>
        <w:rPr>
          <w:rFonts w:ascii="Times New Roman" w:hAnsi="Times New Roman" w:eastAsia="宋体" w:cs="Times New Roman"/>
          <w:szCs w:val="21"/>
        </w:rPr>
        <w:t xml:space="preserve">、投标文件的解密：开标当天各供应商及时登录不见面开标大厅，投标文件递交截止时间后，采购人将在系统内公布供应商名单，然后通</w:t>
      </w:r>
      <w:r>
        <w:rPr>
          <w:rFonts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Times New Roman"/>
          <w:szCs w:val="21"/>
        </w:rPr>
      </w:r>
      <w:r/>
    </w:p>
    <w:p>
      <w:pPr>
        <w:pStyle w:val="1640"/>
        <w:ind w:firstLine="420"/>
        <w:spacing w:line="360" w:lineRule="auto"/>
        <w:rPr>
          <w:rFonts w:ascii="Times New Roman" w:hAnsi="Times New Roman" w:cs="Times New Roman"/>
          <w:color w:val="000000"/>
          <w:szCs w:val="21"/>
          <w:highlight w:val="none"/>
        </w:rPr>
      </w:pPr>
      <w:r>
        <w:rPr>
          <w:rFonts w:hint="eastAsia" w:ascii="Times New Roman" w:hAnsi="Times New Roman" w:eastAsia="宋体" w:cs="Times New Roman"/>
          <w:szCs w:val="21"/>
          <w:lang w:val="en-US" w:eastAsia="zh-CN"/>
        </w:rPr>
        <w:t xml:space="preserve">9</w:t>
      </w:r>
      <w:r>
        <w:rPr>
          <w:rFonts w:ascii="Times New Roman" w:hAnsi="Times New Roman" w:eastAsia="宋体" w:cs="Times New Roman"/>
          <w:szCs w:val="21"/>
        </w:rPr>
        <w:t xml:space="preserve">、项</w:t>
      </w:r>
      <w:r>
        <w:rPr>
          <w:rFonts w:ascii="Times New Roman" w:hAnsi="Times New Roman" w:eastAsia="宋体" w:cs="Times New Roman"/>
          <w:szCs w:val="21"/>
          <w:highlight w:val="none"/>
        </w:rPr>
        <w:t xml:space="preserve">目编号：</w:t>
      </w:r>
      <w:r>
        <w:rPr>
          <w:rFonts w:hint="eastAsia" w:ascii="Times New Roman" w:hAnsi="Times New Roman" w:cs="Times New Roman"/>
          <w:color w:val="000000"/>
          <w:szCs w:val="21"/>
          <w:highlight w:val="none"/>
          <w:lang w:eastAsia="zh-CN"/>
        </w:rPr>
        <w:t xml:space="preserve">JSZC-320000-SMDY-G2026-0068</w:t>
      </w:r>
      <w:r>
        <w:rPr>
          <w:rFonts w:ascii="Times New Roman" w:hAnsi="Times New Roman" w:cs="Times New Roman"/>
          <w:color w:val="000000"/>
          <w:szCs w:val="21"/>
          <w:highlight w:val="none"/>
        </w:rPr>
        <w:t xml:space="preserve">（2640SUMEC/ZWCP2128）</w:t>
      </w:r>
      <w:r>
        <w:rPr>
          <w:rFonts w:ascii="Times New Roman" w:hAnsi="Times New Roman" w:cs="Times New Roman"/>
          <w:color w:val="000000"/>
          <w:szCs w:val="21"/>
          <w:highlight w:val="none"/>
        </w:rPr>
      </w:r>
      <w:r/>
    </w:p>
    <w:p>
      <w:pPr>
        <w:pStyle w:val="1640"/>
        <w:ind w:firstLine="420"/>
        <w:spacing w:line="360" w:lineRule="auto"/>
        <w:rPr>
          <w:rFonts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10、本项目招标文件获取时间为公告发布之日起至</w:t>
      </w:r>
      <w:r>
        <w:rPr>
          <w:rFonts w:ascii="Times New Roman" w:hAnsi="Times New Roman" w:cs="Times New Roman"/>
          <w:color w:val="000000"/>
          <w:highlight w:val="none"/>
        </w:rPr>
        <w:t xml:space="preserve">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年</w:t>
      </w:r>
      <w:r>
        <w:rPr>
          <w:rFonts w:hint="eastAsia" w:ascii="Times New Roman" w:hAnsi="Times New Roman" w:cs="Times New Roman"/>
          <w:color w:val="000000"/>
          <w:highlight w:val="none"/>
          <w:lang w:val="en-US" w:eastAsia="zh-CN"/>
        </w:rPr>
        <w:t xml:space="preserve">9</w:t>
      </w:r>
      <w:r>
        <w:rPr>
          <w:rFonts w:ascii="Times New Roman" w:hAnsi="Times New Roman" w:cs="Times New Roman"/>
          <w:color w:val="000000"/>
          <w:highlight w:val="none"/>
        </w:rPr>
        <w:t xml:space="preserve">月</w:t>
      </w:r>
      <w:r>
        <w:rPr>
          <w:rFonts w:hint="eastAsia" w:ascii="Times New Roman" w:hAnsi="Times New Roman" w:cs="Times New Roman"/>
          <w:color w:val="000000"/>
          <w:highlight w:val="none"/>
          <w:lang w:val="en-US" w:eastAsia="zh-CN"/>
        </w:rPr>
        <w:t xml:space="preserve">8</w:t>
      </w:r>
      <w:r>
        <w:rPr>
          <w:rFonts w:ascii="Times New Roman" w:hAnsi="Times New Roman" w:cs="Times New Roman"/>
          <w:color w:val="000000"/>
          <w:highlight w:val="none"/>
        </w:rPr>
        <w:t xml:space="preserve">日</w:t>
      </w:r>
      <w:r>
        <w:rPr>
          <w:rFonts w:ascii="Times New Roman" w:hAnsi="Times New Roman" w:eastAsia="宋体" w:cs="Times New Roman"/>
          <w:szCs w:val="21"/>
          <w:lang w:val="en-US" w:eastAsia="zh-CN"/>
        </w:rPr>
      </w:r>
      <w:r/>
    </w:p>
    <w:p>
      <w:pPr>
        <w:pStyle w:val="1640"/>
        <w:spacing w:line="460" w:lineRule="exact"/>
        <w:rPr>
          <w:rFonts w:ascii="Times New Roman" w:hAnsi="Times New Roman" w:cs="Times New Roman"/>
          <w:b/>
          <w:bCs/>
          <w:szCs w:val="21"/>
        </w:rPr>
      </w:pPr>
      <w:r>
        <w:rPr>
          <w:rFonts w:ascii="Times New Roman" w:hAnsi="Times New Roman" w:cs="Times New Roman"/>
          <w:b/>
          <w:bCs/>
          <w:szCs w:val="21"/>
        </w:rPr>
        <w:t xml:space="preserve">七、对本次招标提出询问，请按以下方式联系。</w:t>
      </w:r>
      <w:bookmarkEnd w:id="26"/>
      <w:r/>
      <w:bookmarkEnd w:id="27"/>
      <w:r/>
      <w:bookmarkEnd w:id="28"/>
      <w:r/>
      <w:bookmarkEnd w:id="29"/>
      <w:r>
        <w:rPr>
          <w:rFonts w:ascii="Times New Roman" w:hAnsi="Times New Roman" w:cs="Times New Roman"/>
          <w:b/>
          <w:bCs/>
          <w:szCs w:val="21"/>
        </w:rPr>
      </w:r>
      <w:r/>
    </w:p>
    <w:p>
      <w:pPr>
        <w:pStyle w:val="1640"/>
        <w:jc w:val="left"/>
        <w:spacing w:line="460" w:lineRule="exact"/>
        <w:widowControl/>
        <w:rPr>
          <w:rFonts w:ascii="Times New Roman" w:hAnsi="Times New Roman" w:cs="Times New Roman"/>
          <w:szCs w:val="21"/>
        </w:rPr>
      </w:pPr>
      <w:r>
        <w:rPr>
          <w:rFonts w:ascii="Times New Roman" w:hAnsi="Times New Roman" w:cs="Times New Roman"/>
          <w:szCs w:val="21"/>
        </w:rPr>
        <w:t xml:space="preserve">　　1、采购人信息</w:t>
      </w:r>
      <w:r>
        <w:rPr>
          <w:rFonts w:ascii="Times New Roman" w:hAnsi="Times New Roman" w:cs="Times New Roman"/>
          <w:szCs w:val="21"/>
        </w:rPr>
      </w:r>
      <w:r/>
    </w:p>
    <w:p>
      <w:pPr>
        <w:pStyle w:val="1640"/>
        <w:ind w:left="1041" w:hanging="262"/>
        <w:jc w:val="left"/>
        <w:spacing w:line="460" w:lineRule="exact"/>
        <w:rPr>
          <w:rFonts w:hint="eastAsia" w:ascii="Times New Roman" w:hAnsi="Times New Roman" w:cs="Times New Roman"/>
          <w:szCs w:val="21"/>
          <w:lang w:eastAsia="zh-CN"/>
        </w:rPr>
      </w:pPr>
      <w:r>
        <w:rPr>
          <w:rFonts w:ascii="Times New Roman" w:hAnsi="Times New Roman" w:cs="Times New Roman"/>
          <w:szCs w:val="21"/>
        </w:rPr>
        <w:t xml:space="preserve">名称：</w:t>
      </w:r>
      <w:r>
        <w:rPr>
          <w:rFonts w:hint="eastAsia" w:ascii="Times New Roman" w:hAnsi="Times New Roman" w:cs="Times New Roman"/>
          <w:szCs w:val="21"/>
          <w:lang w:eastAsia="zh-CN"/>
        </w:rPr>
        <w:t xml:space="preserve">江苏省淡水水产研究所</w:t>
      </w:r>
      <w:bookmarkStart w:id="30" w:name="_Toc28359009"/>
      <w:r/>
      <w:bookmarkStart w:id="31" w:name="_Toc28359086"/>
      <w:r>
        <w:rPr>
          <w:rFonts w:hint="eastAsia" w:ascii="Times New Roman" w:hAnsi="Times New Roman" w:cs="Times New Roman"/>
          <w:szCs w:val="21"/>
          <w:lang w:eastAsia="zh-CN"/>
        </w:rPr>
      </w:r>
      <w:r/>
    </w:p>
    <w:p>
      <w:pPr>
        <w:pStyle w:val="1640"/>
        <w:ind w:left="1041" w:hanging="262"/>
        <w:jc w:val="left"/>
        <w:spacing w:line="460" w:lineRule="exact"/>
        <w:rPr>
          <w:szCs w:val="21"/>
        </w:rPr>
      </w:pPr>
      <w:r>
        <w:rPr>
          <w:szCs w:val="21"/>
        </w:rPr>
        <w:t xml:space="preserve">地址：</w:t>
      </w:r>
      <w:r>
        <w:rPr>
          <w:rFonts w:hint="eastAsia"/>
          <w:szCs w:val="21"/>
        </w:rPr>
        <w:t xml:space="preserve">南京市建邺区南湖东路90号</w:t>
      </w:r>
      <w:r>
        <w:rPr>
          <w:szCs w:val="21"/>
        </w:rPr>
      </w:r>
      <w:r/>
    </w:p>
    <w:p>
      <w:pPr>
        <w:pStyle w:val="1640"/>
        <w:ind w:left="1041" w:hanging="262"/>
        <w:jc w:val="left"/>
        <w:spacing w:line="460" w:lineRule="exact"/>
        <w:rPr>
          <w:rFonts w:hint="eastAsia"/>
          <w:szCs w:val="21"/>
        </w:rPr>
      </w:pPr>
      <w:r>
        <w:rPr>
          <w:szCs w:val="21"/>
        </w:rPr>
        <w:t xml:space="preserve">联系方式：</w:t>
      </w:r>
      <w:r>
        <w:rPr>
          <w:rFonts w:hint="eastAsia"/>
          <w:szCs w:val="21"/>
        </w:rPr>
        <w:t xml:space="preserve">张工025-86561005</w:t>
      </w:r>
      <w:r>
        <w:rPr>
          <w:rFonts w:hint="eastAsia"/>
          <w:szCs w:val="21"/>
        </w:rPr>
      </w:r>
      <w:r/>
    </w:p>
    <w:p>
      <w:pPr>
        <w:pStyle w:val="1640"/>
        <w:ind w:firstLine="420"/>
        <w:jc w:val="left"/>
        <w:spacing w:line="460" w:lineRule="exact"/>
        <w:rPr>
          <w:rFonts w:ascii="Times New Roman" w:hAnsi="Times New Roman" w:cs="Times New Roman"/>
          <w:szCs w:val="21"/>
        </w:rPr>
      </w:pPr>
      <w:r>
        <w:rPr>
          <w:rFonts w:ascii="Times New Roman" w:hAnsi="Times New Roman" w:cs="Times New Roman"/>
          <w:szCs w:val="21"/>
        </w:rPr>
        <w:t xml:space="preserve">2、采购代理机构信息</w:t>
      </w:r>
      <w:bookmarkEnd w:id="30"/>
      <w:r/>
      <w:bookmarkEnd w:id="31"/>
      <w:r>
        <w:rPr>
          <w:rFonts w:ascii="Times New Roman" w:hAnsi="Times New Roman" w:cs="Times New Roman"/>
          <w:szCs w:val="21"/>
        </w:rPr>
      </w:r>
      <w:r/>
    </w:p>
    <w:p>
      <w:pPr>
        <w:pStyle w:val="1640"/>
        <w:ind w:firstLine="840"/>
        <w:spacing w:line="460" w:lineRule="exact"/>
        <w:rPr>
          <w:rFonts w:ascii="Times New Roman" w:hAnsi="Times New Roman" w:cs="Times New Roman"/>
          <w:szCs w:val="21"/>
        </w:rPr>
      </w:pPr>
      <w:r>
        <w:rPr>
          <w:rFonts w:ascii="Times New Roman" w:hAnsi="Times New Roman" w:cs="Times New Roman"/>
          <w:szCs w:val="21"/>
        </w:rPr>
        <w:t xml:space="preserve">名称：江苏苏美达仪器设备有限公司</w:t>
      </w:r>
      <w:r>
        <w:rPr>
          <w:rFonts w:ascii="Times New Roman" w:hAnsi="Times New Roman" w:cs="Times New Roman"/>
          <w:szCs w:val="21"/>
        </w:rPr>
      </w:r>
      <w:r/>
    </w:p>
    <w:p>
      <w:pPr>
        <w:pStyle w:val="1640"/>
        <w:ind w:firstLine="840"/>
        <w:spacing w:line="460" w:lineRule="exact"/>
        <w:rPr>
          <w:rFonts w:ascii="Times New Roman" w:hAnsi="Times New Roman" w:cs="Times New Roman"/>
          <w:szCs w:val="21"/>
        </w:rPr>
      </w:pPr>
      <w:r>
        <w:rPr>
          <w:rFonts w:ascii="Times New Roman" w:hAnsi="Times New Roman" w:cs="Times New Roman"/>
          <w:szCs w:val="21"/>
        </w:rPr>
        <w:t xml:space="preserve">地址：南京市长江路198号</w:t>
      </w:r>
      <w:r>
        <w:rPr>
          <w:rFonts w:ascii="Times New Roman" w:hAnsi="Times New Roman" w:cs="Times New Roman"/>
          <w:szCs w:val="21"/>
        </w:rPr>
      </w:r>
      <w:r/>
    </w:p>
    <w:p>
      <w:pPr>
        <w:pStyle w:val="1640"/>
        <w:ind w:firstLine="840"/>
        <w:spacing w:line="460" w:lineRule="exact"/>
        <w:rPr>
          <w:rFonts w:ascii="Times New Roman" w:hAnsi="Times New Roman" w:cs="Times New Roman"/>
          <w:szCs w:val="21"/>
        </w:rPr>
      </w:pPr>
      <w:r>
        <w:rPr>
          <w:rFonts w:ascii="Times New Roman" w:hAnsi="Times New Roman" w:cs="Times New Roman"/>
          <w:szCs w:val="21"/>
        </w:rPr>
        <w:t xml:space="preserve">联系方式：</w:t>
      </w:r>
      <w:bookmarkStart w:id="32" w:name="_Toc28359010"/>
      <w:r/>
      <w:bookmarkStart w:id="33" w:name="_Toc28359087"/>
      <w:r>
        <w:rPr>
          <w:rFonts w:ascii="Times New Roman" w:hAnsi="Times New Roman" w:cs="Times New Roman"/>
          <w:b/>
          <w:bCs/>
          <w:szCs w:val="21"/>
        </w:rPr>
        <w:t xml:space="preserve">文件发售：</w:t>
      </w:r>
      <w:r>
        <w:rPr>
          <w:rFonts w:ascii="Times New Roman" w:hAnsi="Times New Roman" w:cs="Times New Roman"/>
          <w:szCs w:val="21"/>
        </w:rPr>
        <w:t xml:space="preserve">李婧怡025-84532580，</w:t>
      </w:r>
      <w:r>
        <w:rPr>
          <w:rFonts w:ascii="Times New Roman" w:hAnsi="Times New Roman" w:cs="Times New Roman"/>
          <w:b/>
          <w:bCs/>
          <w:szCs w:val="21"/>
        </w:rPr>
        <w:t xml:space="preserve">技术咨询：</w:t>
      </w:r>
      <w:r>
        <w:rPr>
          <w:rFonts w:ascii="Times New Roman" w:hAnsi="Times New Roman" w:cs="Times New Roman"/>
          <w:szCs w:val="21"/>
        </w:rPr>
        <w:t xml:space="preserve">谭一凡025-84532547</w:t>
      </w:r>
      <w:r>
        <w:rPr>
          <w:rFonts w:hint="eastAsia"/>
          <w:szCs w:val="21"/>
        </w:rPr>
        <w:t xml:space="preserve">、曹坡025-</w:t>
      </w:r>
      <w:r>
        <w:rPr>
          <w:szCs w:val="21"/>
        </w:rPr>
        <w:t xml:space="preserve">845325</w:t>
      </w:r>
      <w:r>
        <w:rPr>
          <w:rFonts w:hint="eastAsia"/>
          <w:szCs w:val="21"/>
        </w:rPr>
        <w:t xml:space="preserve">35</w:t>
      </w:r>
      <w:r>
        <w:rPr>
          <w:rFonts w:ascii="Times New Roman" w:hAnsi="Times New Roman" w:cs="Times New Roman"/>
          <w:szCs w:val="21"/>
        </w:rPr>
      </w:r>
      <w:r/>
    </w:p>
    <w:p>
      <w:pPr>
        <w:pStyle w:val="1640"/>
        <w:ind w:firstLine="420"/>
        <w:spacing w:line="460" w:lineRule="exact"/>
        <w:rPr>
          <w:rFonts w:ascii="Times New Roman" w:hAnsi="Times New Roman" w:cs="Times New Roman"/>
          <w:szCs w:val="21"/>
          <w:u w:val="single"/>
        </w:rPr>
      </w:pPr>
      <w:r>
        <w:rPr>
          <w:rFonts w:ascii="Times New Roman" w:hAnsi="Times New Roman" w:cs="Times New Roman"/>
          <w:szCs w:val="21"/>
        </w:rPr>
        <w:t xml:space="preserve">3、项目联系方式</w:t>
      </w:r>
      <w:bookmarkEnd w:id="32"/>
      <w:r/>
      <w:bookmarkEnd w:id="33"/>
      <w:r>
        <w:rPr>
          <w:rFonts w:ascii="Times New Roman" w:hAnsi="Times New Roman" w:cs="Times New Roman"/>
          <w:szCs w:val="21"/>
          <w:u w:val="single"/>
        </w:rPr>
      </w:r>
      <w:r/>
    </w:p>
    <w:p>
      <w:pPr>
        <w:pStyle w:val="1681"/>
        <w:ind w:firstLine="840"/>
        <w:spacing w:line="460" w:lineRule="exact"/>
        <w:rPr>
          <w:rFonts w:ascii="Times New Roman" w:hAnsi="Times New Roman" w:cs="Times New Roman"/>
          <w:color w:val="000000"/>
          <w:szCs w:val="21"/>
        </w:rPr>
      </w:pPr>
      <w:r>
        <w:rPr>
          <w:rFonts w:ascii="Times New Roman" w:hAnsi="Times New Roman" w:cs="Times New Roman"/>
          <w:szCs w:val="21"/>
        </w:rPr>
        <w:t xml:space="preserve">项目联系人：谭一凡</w:t>
      </w:r>
      <w:r>
        <w:rPr>
          <w:rFonts w:ascii="Times New Roman" w:hAnsi="Times New Roman" w:cs="Times New Roman"/>
          <w:color w:val="000000"/>
          <w:szCs w:val="21"/>
        </w:rPr>
      </w:r>
      <w:r/>
    </w:p>
    <w:p>
      <w:pPr>
        <w:pStyle w:val="1681"/>
        <w:ind w:firstLine="840"/>
        <w:spacing w:line="460" w:lineRule="exact"/>
        <w:rPr>
          <w:rFonts w:ascii="Times New Roman" w:hAnsi="Times New Roman" w:cs="Times New Roman"/>
          <w:szCs w:val="21"/>
        </w:rPr>
      </w:pPr>
      <w:r>
        <w:rPr>
          <w:rFonts w:ascii="Times New Roman" w:hAnsi="Times New Roman" w:cs="Times New Roman"/>
          <w:szCs w:val="21"/>
        </w:rPr>
        <w:t xml:space="preserve">电话：025-84532547</w:t>
      </w:r>
      <w:r>
        <w:rPr>
          <w:rFonts w:ascii="Times New Roman" w:hAnsi="Times New Roman" w:cs="Times New Roman"/>
          <w:szCs w:val="21"/>
        </w:rPr>
      </w:r>
      <w:r/>
    </w:p>
    <w:p>
      <w:pPr>
        <w:pStyle w:val="1640"/>
        <w:jc w:val="right"/>
        <w:spacing w:line="360" w:lineRule="auto"/>
        <w:rPr>
          <w:rFonts w:ascii="Times New Roman" w:hAnsi="Times New Roman" w:cs="Times New Roman"/>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szCs w:val="21"/>
        </w:rPr>
      </w:r>
      <w:r/>
    </w:p>
    <w:p>
      <w:pPr>
        <w:pStyle w:val="1640"/>
        <w:jc w:val="center"/>
        <w:spacing w:line="440" w:lineRule="exact"/>
        <w:rPr>
          <w:rFonts w:ascii="Times New Roman" w:hAnsi="Times New Roman" w:cs="Times New Roman"/>
          <w:b/>
          <w:sz w:val="28"/>
          <w:szCs w:val="28"/>
        </w:rPr>
        <w:outlineLvl w:val="0"/>
      </w:pPr>
      <w:r/>
      <w:bookmarkStart w:id="34" w:name="_Toc519"/>
      <w:r/>
      <w:bookmarkStart w:id="35" w:name="_Toc26453"/>
      <w:r/>
      <w:bookmarkStart w:id="36" w:name="_Toc28996"/>
      <w:r>
        <w:rPr>
          <w:rFonts w:ascii="Times New Roman" w:hAnsi="Times New Roman" w:cs="Times New Roman"/>
          <w:b/>
          <w:sz w:val="28"/>
          <w:szCs w:val="28"/>
        </w:rPr>
        <w:t xml:space="preserve">第二章 投标人须知</w:t>
      </w:r>
      <w:bookmarkEnd w:id="34"/>
      <w:r/>
      <w:bookmarkEnd w:id="35"/>
      <w:r/>
      <w:bookmarkEnd w:id="36"/>
      <w:r>
        <w:rPr>
          <w:rFonts w:ascii="Times New Roman" w:hAnsi="Times New Roman" w:cs="Times New Roman"/>
          <w:b/>
          <w:sz w:val="28"/>
          <w:szCs w:val="28"/>
        </w:rPr>
      </w:r>
      <w:r/>
    </w:p>
    <w:p>
      <w:pPr>
        <w:pStyle w:val="1640"/>
        <w:spacing w:line="440" w:lineRule="exact"/>
        <w:shd w:val="clear" w:color="auto" w:fill="ffffff"/>
        <w:widowControl/>
        <w:rPr>
          <w:rFonts w:ascii="Times New Roman" w:hAnsi="Times New Roman" w:cs="Times New Roman"/>
          <w:b/>
          <w:bCs/>
          <w:color w:val="000000"/>
          <w:sz w:val="24"/>
        </w:rPr>
      </w:pPr>
      <w:r>
        <w:rPr>
          <w:rFonts w:ascii="Times New Roman" w:hAnsi="Times New Roman" w:cs="Times New Roman"/>
          <w:b/>
          <w:bCs/>
          <w:color w:val="000000"/>
          <w:sz w:val="24"/>
        </w:rPr>
        <w:t xml:space="preserve">投标人须知前附表（本表是对投标人须知的具体补充和修改，如有矛盾，应以本表为准）</w:t>
      </w:r>
      <w:r>
        <w:rPr>
          <w:rFonts w:ascii="Times New Roman" w:hAnsi="Times New Roman" w:cs="Times New Roman"/>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640"/>
              <w:jc w:val="center"/>
              <w:spacing w:line="440" w:lineRule="exact"/>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9175" w:type="dxa"/>
            <w:vAlign w:val="center"/>
            <w:textDirection w:val="lrTb"/>
            <w:noWrap w:val="false"/>
          </w:tcPr>
          <w:p>
            <w:pPr>
              <w:pStyle w:val="1640"/>
              <w:jc w:val="center"/>
              <w:spacing w:line="440" w:lineRule="exact"/>
              <w:rPr>
                <w:rFonts w:ascii="Times New Roman" w:hAnsi="Times New Roman" w:cs="Times New Roman"/>
                <w:b/>
                <w:szCs w:val="21"/>
              </w:rPr>
            </w:pPr>
            <w:r>
              <w:rPr>
                <w:rFonts w:ascii="Times New Roman" w:hAnsi="Times New Roman" w:cs="Times New Roman"/>
                <w:b/>
                <w:szCs w:val="21"/>
              </w:rPr>
              <w:t xml:space="preserve">主要内容</w:t>
            </w:r>
            <w:r>
              <w:rPr>
                <w:rFonts w:ascii="Times New Roman" w:hAnsi="Times New Roman" w:cs="Times New Roman"/>
                <w:b/>
                <w:szCs w:val="21"/>
              </w:rPr>
            </w:r>
            <w:r/>
          </w:p>
        </w:tc>
      </w:tr>
      <w:tr>
        <w:trPr>
          <w:trHeight w:val="240"/>
        </w:trPr>
        <w:tc>
          <w:tcPr>
            <w:tcW w:w="881" w:type="dxa"/>
            <w:vAlign w:val="center"/>
            <w:textDirection w:val="lrTb"/>
            <w:noWrap w:val="false"/>
          </w:tcPr>
          <w:p>
            <w:pPr>
              <w:pStyle w:val="1640"/>
              <w:jc w:val="center"/>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rPr>
            </w:r>
            <w:r/>
          </w:p>
        </w:tc>
        <w:tc>
          <w:tcPr>
            <w:tcW w:w="9175" w:type="dxa"/>
            <w:vAlign w:val="center"/>
            <w:textDirection w:val="lrTb"/>
            <w:noWrap w:val="false"/>
          </w:tcPr>
          <w:p>
            <w:pPr>
              <w:pStyle w:val="1640"/>
              <w:spacing w:line="440" w:lineRule="exact"/>
              <w:shd w:val="clear" w:color="auto" w:fill="ffffff"/>
              <w:widowControl/>
              <w:rPr>
                <w:rFonts w:hint="eastAsia" w:ascii="Times New Roman" w:hAnsi="Times New Roman" w:eastAsia="宋体" w:cs="Times New Roman"/>
                <w:szCs w:val="21"/>
                <w:lang w:eastAsia="zh-CN"/>
              </w:rPr>
            </w:pPr>
            <w:r>
              <w:rPr>
                <w:rFonts w:ascii="Times New Roman" w:hAnsi="Times New Roman" w:cs="Times New Roman"/>
                <w:szCs w:val="21"/>
              </w:rPr>
              <w:t xml:space="preserve">采购人：</w:t>
            </w:r>
            <w:r>
              <w:rPr>
                <w:rFonts w:hint="eastAsia" w:ascii="Times New Roman" w:hAnsi="Times New Roman" w:cs="Times New Roman"/>
                <w:szCs w:val="21"/>
                <w:lang w:eastAsia="zh-CN"/>
              </w:rPr>
              <w:t xml:space="preserve">江苏省淡水水产研究所</w:t>
            </w:r>
            <w:r>
              <w:rPr>
                <w:rFonts w:hint="eastAsia" w:ascii="Times New Roman" w:hAnsi="Times New Roman" w:eastAsia="宋体" w:cs="Times New Roman"/>
                <w:szCs w:val="21"/>
                <w:lang w:eastAsia="zh-CN"/>
              </w:rPr>
            </w:r>
            <w:r/>
          </w:p>
          <w:p>
            <w:pPr>
              <w:pStyle w:val="1640"/>
              <w:spacing w:line="440" w:lineRule="exact"/>
              <w:rPr>
                <w:rFonts w:hint="eastAsia"/>
                <w:szCs w:val="21"/>
              </w:rPr>
            </w:pPr>
            <w:r>
              <w:rPr>
                <w:szCs w:val="21"/>
              </w:rPr>
              <w:t xml:space="preserve">联系方式：</w:t>
            </w:r>
            <w:r>
              <w:rPr>
                <w:rFonts w:hint="eastAsia"/>
                <w:szCs w:val="21"/>
              </w:rPr>
              <w:t xml:space="preserve">张工025-86561005</w:t>
            </w:r>
            <w:r>
              <w:rPr>
                <w:rFonts w:hint="eastAsia"/>
                <w:szCs w:val="21"/>
              </w:rPr>
            </w:r>
            <w:r/>
          </w:p>
          <w:p>
            <w:pPr>
              <w:pStyle w:val="1640"/>
              <w:jc w:val="left"/>
              <w:spacing w:line="460" w:lineRule="exact"/>
              <w:rPr>
                <w:rFonts w:ascii="Times New Roman" w:hAnsi="Times New Roman" w:cs="Times New Roman"/>
                <w:szCs w:val="21"/>
              </w:rPr>
            </w:pPr>
            <w:r>
              <w:rPr>
                <w:szCs w:val="21"/>
              </w:rPr>
              <w:t xml:space="preserve">地址：</w:t>
            </w:r>
            <w:r>
              <w:rPr>
                <w:rFonts w:hint="eastAsia"/>
                <w:szCs w:val="21"/>
              </w:rPr>
              <w:t xml:space="preserve">南京市建邺区南湖东路90号</w:t>
            </w:r>
            <w:r>
              <w:rPr>
                <w:rFonts w:ascii="Times New Roman" w:hAnsi="Times New Roman" w:cs="Times New Roman"/>
                <w:szCs w:val="21"/>
              </w:rPr>
            </w:r>
            <w:r/>
          </w:p>
        </w:tc>
      </w:tr>
      <w:tr>
        <w:trPr>
          <w:trHeight w:val="240"/>
        </w:trPr>
        <w:tc>
          <w:tcPr>
            <w:tcW w:w="881" w:type="dxa"/>
            <w:vAlign w:val="center"/>
            <w:textDirection w:val="lrTb"/>
            <w:noWrap w:val="false"/>
          </w:tcPr>
          <w:p>
            <w:pPr>
              <w:pStyle w:val="1640"/>
              <w:jc w:val="center"/>
              <w:spacing w:line="440" w:lineRule="exact"/>
              <w:rPr>
                <w:rFonts w:ascii="Times New Roman" w:hAnsi="Times New Roman" w:cs="Times New Roman"/>
                <w:bCs/>
                <w:szCs w:val="21"/>
              </w:rPr>
            </w:pPr>
            <w:r>
              <w:rPr>
                <w:rFonts w:ascii="Times New Roman" w:hAnsi="Times New Roman" w:cs="Times New Roman"/>
                <w:bCs/>
                <w:szCs w:val="21"/>
              </w:rPr>
              <w:t xml:space="preserve">2</w:t>
            </w:r>
            <w:r>
              <w:rPr>
                <w:rFonts w:ascii="Times New Roman" w:hAnsi="Times New Roman" w:cs="Times New Roman"/>
                <w:bCs/>
                <w:szCs w:val="21"/>
              </w:rPr>
            </w:r>
            <w:r/>
          </w:p>
        </w:tc>
        <w:tc>
          <w:tcPr>
            <w:tcW w:w="9175" w:type="dxa"/>
            <w:vAlign w:val="center"/>
            <w:textDirection w:val="lrTb"/>
            <w:noWrap w:val="false"/>
          </w:tcPr>
          <w:p>
            <w:pPr>
              <w:pStyle w:val="164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采购代理机构：江苏苏美达仪器设备有限公司</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文件发售联系人：李婧怡025-84532580 lijingyi@sumec.com.cn</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技术咨询联系人：谭一凡025-84532547</w:t>
            </w:r>
            <w:r>
              <w:rPr>
                <w:rFonts w:hint="eastAsia"/>
                <w:szCs w:val="21"/>
              </w:rPr>
              <w:t xml:space="preserve">、曹坡025-</w:t>
            </w:r>
            <w:r>
              <w:rPr>
                <w:szCs w:val="21"/>
              </w:rPr>
              <w:t xml:space="preserve">845325</w:t>
            </w:r>
            <w:r>
              <w:rPr>
                <w:rFonts w:hint="eastAsia"/>
                <w:szCs w:val="21"/>
              </w:rPr>
              <w:t xml:space="preserve">35</w:t>
            </w:r>
            <w:r>
              <w:rPr>
                <w:rFonts w:ascii="Times New Roman" w:hAnsi="Times New Roman" w:cs="Times New Roman"/>
                <w:szCs w:val="21"/>
              </w:rPr>
            </w:r>
            <w:r/>
          </w:p>
          <w:p>
            <w:pPr>
              <w:pStyle w:val="164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联系地址：南京市长江路198号</w:t>
            </w:r>
            <w:r>
              <w:rPr>
                <w:rFonts w:ascii="Times New Roman" w:hAnsi="Times New Roman" w:cs="Times New Roman"/>
                <w:szCs w:val="21"/>
              </w:rPr>
            </w:r>
            <w:r/>
          </w:p>
        </w:tc>
      </w:tr>
      <w:tr>
        <w:trPr>
          <w:trHeight w:val="240"/>
        </w:trPr>
        <w:tc>
          <w:tcPr>
            <w:tcW w:w="881" w:type="dxa"/>
            <w:vAlign w:val="center"/>
            <w:textDirection w:val="lrTb"/>
            <w:noWrap w:val="false"/>
          </w:tcPr>
          <w:p>
            <w:pPr>
              <w:pStyle w:val="1640"/>
              <w:jc w:val="center"/>
              <w:spacing w:line="440" w:lineRule="exact"/>
              <w:rPr>
                <w:rFonts w:ascii="Times New Roman" w:hAnsi="Times New Roman" w:cs="Times New Roman"/>
                <w:bCs/>
                <w:szCs w:val="21"/>
              </w:rPr>
            </w:pPr>
            <w:r>
              <w:rPr>
                <w:rFonts w:ascii="Times New Roman" w:hAnsi="Times New Roman" w:cs="Times New Roman"/>
                <w:bCs/>
                <w:szCs w:val="21"/>
              </w:rPr>
              <w:t xml:space="preserve">3</w:t>
            </w:r>
            <w:r>
              <w:rPr>
                <w:rFonts w:ascii="Times New Roman" w:hAnsi="Times New Roman" w:cs="Times New Roman"/>
                <w:bCs/>
                <w:szCs w:val="21"/>
              </w:rPr>
            </w:r>
            <w:r/>
          </w:p>
        </w:tc>
        <w:tc>
          <w:tcPr>
            <w:tcW w:w="9175" w:type="dxa"/>
            <w:vAlign w:val="center"/>
            <w:textDirection w:val="lrTb"/>
            <w:noWrap w:val="false"/>
          </w:tcPr>
          <w:p>
            <w:pPr>
              <w:pStyle w:val="1640"/>
              <w:spacing w:line="440" w:lineRule="exact"/>
              <w:shd w:val="clear" w:color="auto" w:fill="ffffff"/>
              <w:widowControl/>
              <w:rPr>
                <w:rFonts w:ascii="Times New Roman" w:hAnsi="Times New Roman" w:cs="Times New Roman"/>
                <w:szCs w:val="21"/>
                <w:highlight w:val="none"/>
              </w:rPr>
            </w:pPr>
            <w:r>
              <w:rPr>
                <w:rFonts w:ascii="Times New Roman" w:hAnsi="Times New Roman" w:cs="Times New Roman"/>
                <w:color w:val="000000"/>
                <w:szCs w:val="21"/>
              </w:rPr>
              <w:t xml:space="preserve">项目</w:t>
            </w:r>
            <w:r>
              <w:rPr>
                <w:rFonts w:ascii="Times New Roman" w:hAnsi="Times New Roman" w:cs="Times New Roman"/>
                <w:color w:val="000000"/>
                <w:szCs w:val="21"/>
                <w:highlight w:val="none"/>
              </w:rPr>
              <w:t xml:space="preserve">名称：</w:t>
            </w:r>
            <w:r>
              <w:rPr>
                <w:rFonts w:hint="eastAsia" w:ascii="Times New Roman" w:hAnsi="Times New Roman" w:cs="Times New Roman"/>
                <w:color w:val="000000"/>
                <w:szCs w:val="21"/>
                <w:highlight w:val="none"/>
              </w:rPr>
              <w:t xml:space="preserve">江苏省淡水水产研究所（江苏省水产质量检测中心）仪器设备更新</w:t>
            </w:r>
            <w:r>
              <w:rPr>
                <w:rFonts w:ascii="Times New Roman" w:hAnsi="Times New Roman" w:cs="Times New Roman"/>
                <w:szCs w:val="21"/>
                <w:highlight w:val="none"/>
              </w:rPr>
            </w:r>
            <w:r/>
          </w:p>
          <w:p>
            <w:pPr>
              <w:pStyle w:val="164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项目编号</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2640SUMEC/ZWCP2128</w:t>
            </w:r>
            <w:r>
              <w:rPr>
                <w:rFonts w:ascii="Times New Roman" w:hAnsi="Times New Roman" w:cs="Times New Roman"/>
                <w:szCs w:val="21"/>
              </w:rPr>
            </w:r>
            <w:r/>
          </w:p>
        </w:tc>
      </w:tr>
      <w:tr>
        <w:trPr>
          <w:trHeight w:val="240"/>
        </w:trPr>
        <w:tc>
          <w:tcPr>
            <w:tcW w:w="881" w:type="dxa"/>
            <w:vAlign w:val="center"/>
            <w:textDirection w:val="lrTb"/>
            <w:noWrap w:val="false"/>
          </w:tcPr>
          <w:p>
            <w:pPr>
              <w:pStyle w:val="1640"/>
              <w:jc w:val="center"/>
              <w:spacing w:line="440" w:lineRule="exact"/>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9175" w:type="dxa"/>
            <w:vAlign w:val="center"/>
            <w:textDirection w:val="lrTb"/>
            <w:noWrap w:val="false"/>
          </w:tcPr>
          <w:p>
            <w:pPr>
              <w:pStyle w:val="164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采购方式：</w:t>
            </w:r>
            <w:r>
              <w:rPr>
                <w:rFonts w:ascii="Times New Roman" w:hAnsi="Times New Roman" w:cs="Times New Roman"/>
                <w:b/>
                <w:bCs/>
                <w:szCs w:val="21"/>
              </w:rPr>
              <w:t xml:space="preserve">公开招标</w:t>
            </w:r>
            <w:r>
              <w:rPr>
                <w:rFonts w:ascii="Times New Roman" w:hAnsi="Times New Roman" w:cs="Times New Roman"/>
                <w:szCs w:val="21"/>
              </w:rPr>
            </w:r>
            <w:r/>
          </w:p>
        </w:tc>
      </w:tr>
      <w:tr>
        <w:trPr>
          <w:trHeight w:val="240"/>
        </w:trPr>
        <w:tc>
          <w:tcPr>
            <w:tcW w:w="881" w:type="dxa"/>
            <w:vAlign w:val="center"/>
            <w:textDirection w:val="lrTb"/>
            <w:noWrap w:val="false"/>
          </w:tcPr>
          <w:p>
            <w:pPr>
              <w:pStyle w:val="1640"/>
              <w:jc w:val="center"/>
              <w:spacing w:line="440" w:lineRule="exact"/>
              <w:rPr>
                <w:rFonts w:ascii="Times New Roman" w:hAnsi="Times New Roman" w:cs="Times New Roman"/>
                <w:bCs/>
                <w:szCs w:val="21"/>
              </w:rPr>
            </w:pPr>
            <w:r>
              <w:rPr>
                <w:rFonts w:ascii="Times New Roman" w:hAnsi="Times New Roman" w:cs="Times New Roman"/>
                <w:bCs/>
                <w:szCs w:val="21"/>
              </w:rPr>
              <w:t xml:space="preserve">5</w:t>
            </w:r>
            <w:r>
              <w:rPr>
                <w:rFonts w:ascii="Times New Roman" w:hAnsi="Times New Roman" w:cs="Times New Roman"/>
                <w:bCs/>
                <w:szCs w:val="21"/>
              </w:rPr>
            </w:r>
            <w:r/>
          </w:p>
        </w:tc>
        <w:tc>
          <w:tcPr>
            <w:tcW w:w="9175" w:type="dxa"/>
            <w:vAlign w:val="center"/>
            <w:textDirection w:val="lrTb"/>
            <w:noWrap w:val="false"/>
          </w:tcPr>
          <w:p>
            <w:pPr>
              <w:pStyle w:val="1640"/>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投标有效期</w:t>
            </w:r>
            <w:r>
              <w:rPr>
                <w:rFonts w:ascii="Times New Roman" w:hAnsi="Times New Roman" w:cs="Times New Roman"/>
                <w:szCs w:val="21"/>
              </w:rPr>
              <w:t xml:space="preserve">：开标之日起90天</w:t>
            </w:r>
            <w:r>
              <w:rPr>
                <w:rFonts w:ascii="Times New Roman" w:hAnsi="Times New Roman" w:cs="Times New Roman"/>
                <w:szCs w:val="21"/>
              </w:rPr>
            </w:r>
            <w:r/>
          </w:p>
        </w:tc>
      </w:tr>
      <w:tr>
        <w:trPr>
          <w:trHeight w:val="446"/>
        </w:trPr>
        <w:tc>
          <w:tcPr>
            <w:tcW w:w="881" w:type="dxa"/>
            <w:vAlign w:val="center"/>
            <w:textDirection w:val="lrTb"/>
            <w:noWrap w:val="false"/>
          </w:tcPr>
          <w:p>
            <w:pPr>
              <w:pStyle w:val="1640"/>
              <w:jc w:val="center"/>
              <w:spacing w:line="440" w:lineRule="exact"/>
              <w:rPr>
                <w:rFonts w:ascii="Times New Roman" w:hAnsi="Times New Roman" w:cs="Times New Roman"/>
                <w:bCs/>
                <w:szCs w:val="21"/>
              </w:rPr>
            </w:pPr>
            <w:r>
              <w:rPr>
                <w:rFonts w:ascii="Times New Roman" w:hAnsi="Times New Roman" w:cs="Times New Roman"/>
                <w:bCs/>
                <w:szCs w:val="21"/>
              </w:rPr>
              <w:t xml:space="preserve">6</w:t>
            </w:r>
            <w:r>
              <w:rPr>
                <w:rFonts w:ascii="Times New Roman" w:hAnsi="Times New Roman" w:cs="Times New Roman"/>
                <w:bCs/>
                <w:szCs w:val="21"/>
              </w:rPr>
            </w:r>
            <w:r/>
          </w:p>
        </w:tc>
        <w:tc>
          <w:tcPr>
            <w:tcW w:w="9175" w:type="dxa"/>
            <w:vAlign w:val="center"/>
            <w:textDirection w:val="lrTb"/>
            <w:noWrap w:val="false"/>
          </w:tcPr>
          <w:p>
            <w:pPr>
              <w:pStyle w:val="1640"/>
              <w:spacing w:line="440" w:lineRule="exact"/>
              <w:shd w:val="clear" w:color="auto" w:fill="ffffff"/>
              <w:widowControl/>
              <w:rPr>
                <w:rFonts w:ascii="Times New Roman" w:hAnsi="Times New Roman" w:cs="Times New Roman"/>
                <w:b/>
                <w:szCs w:val="21"/>
              </w:rPr>
            </w:pPr>
            <w:r>
              <w:rPr>
                <w:rFonts w:ascii="Times New Roman" w:hAnsi="Times New Roman" w:cs="Times New Roman"/>
                <w:b/>
                <w:bCs/>
                <w:szCs w:val="21"/>
              </w:rPr>
              <w:t xml:space="preserve">投标保证金：本次采购不收取</w:t>
            </w:r>
            <w:r>
              <w:rPr>
                <w:rFonts w:ascii="Times New Roman" w:hAnsi="Times New Roman" w:cs="Times New Roman"/>
                <w:szCs w:val="21"/>
              </w:rPr>
              <w:t xml:space="preserve">，本文件中与投标保证金有关条款不生效</w:t>
            </w:r>
            <w:r>
              <w:rPr>
                <w:rFonts w:ascii="Times New Roman" w:hAnsi="Times New Roman" w:cs="Times New Roman"/>
                <w:b/>
                <w:szCs w:val="21"/>
              </w:rPr>
            </w:r>
            <w:r/>
          </w:p>
        </w:tc>
      </w:tr>
      <w:tr>
        <w:trPr>
          <w:trHeight w:val="621"/>
        </w:trPr>
        <w:tc>
          <w:tcPr>
            <w:tcW w:w="881" w:type="dxa"/>
            <w:vAlign w:val="center"/>
            <w:textDirection w:val="lrTb"/>
            <w:noWrap w:val="false"/>
          </w:tcPr>
          <w:p>
            <w:pPr>
              <w:pStyle w:val="1640"/>
              <w:jc w:val="center"/>
              <w:spacing w:line="440" w:lineRule="exact"/>
              <w:rPr>
                <w:rFonts w:ascii="Times New Roman" w:hAnsi="Times New Roman" w:cs="Times New Roman"/>
                <w:bCs/>
                <w:szCs w:val="21"/>
              </w:rPr>
            </w:pPr>
            <w:r>
              <w:rPr>
                <w:rFonts w:ascii="Times New Roman" w:hAnsi="Times New Roman" w:cs="Times New Roman"/>
                <w:bCs/>
                <w:szCs w:val="21"/>
              </w:rPr>
              <w:t xml:space="preserve">7</w:t>
            </w:r>
            <w:r>
              <w:rPr>
                <w:rFonts w:ascii="Times New Roman" w:hAnsi="Times New Roman" w:cs="Times New Roman"/>
                <w:bCs/>
                <w:szCs w:val="21"/>
              </w:rPr>
            </w:r>
            <w:r/>
          </w:p>
        </w:tc>
        <w:tc>
          <w:tcPr>
            <w:tcW w:w="9175" w:type="dxa"/>
            <w:vAlign w:val="center"/>
            <w:textDirection w:val="lrTb"/>
            <w:noWrap w:val="false"/>
          </w:tcPr>
          <w:p>
            <w:pPr>
              <w:pStyle w:val="1640"/>
              <w:jc w:val="left"/>
              <w:spacing w:line="440" w:lineRule="exact"/>
              <w:rPr>
                <w:rFonts w:ascii="Times New Roman" w:hAnsi="Times New Roman" w:eastAsia="宋体" w:cs="Times New Roman"/>
                <w:szCs w:val="21"/>
                <w:lang w:eastAsia="zh-CN"/>
              </w:rPr>
            </w:pPr>
            <w:r>
              <w:rPr>
                <w:rFonts w:ascii="Times New Roman" w:hAnsi="Times New Roman" w:cs="Times New Roman"/>
                <w:szCs w:val="21"/>
              </w:rPr>
              <w:t xml:space="preserve">投标文件份数：</w:t>
            </w:r>
            <w:r>
              <w:rPr>
                <w:rFonts w:ascii="Times New Roman" w:hAnsi="Times New Roman" w:cs="Times New Roman"/>
                <w:szCs w:val="21"/>
              </w:rPr>
              <w:t xml:space="preserve">电子投标文件一份(通过系统提交)</w:t>
            </w:r>
            <w:r>
              <w:rPr>
                <w:rFonts w:ascii="Times New Roman" w:hAnsi="Times New Roman" w:eastAsia="宋体" w:cs="Times New Roman"/>
                <w:szCs w:val="21"/>
                <w:lang w:eastAsia="zh-CN"/>
              </w:rPr>
            </w:r>
            <w:r/>
          </w:p>
        </w:tc>
      </w:tr>
      <w:tr>
        <w:trPr>
          <w:trHeight w:val="559"/>
        </w:trPr>
        <w:tc>
          <w:tcPr>
            <w:tcW w:w="881" w:type="dxa"/>
            <w:vAlign w:val="center"/>
            <w:textDirection w:val="lrTb"/>
            <w:noWrap w:val="false"/>
          </w:tcPr>
          <w:p>
            <w:pPr>
              <w:pStyle w:val="1640"/>
              <w:jc w:val="center"/>
              <w:spacing w:line="440" w:lineRule="exact"/>
              <w:rPr>
                <w:rFonts w:ascii="Times New Roman" w:hAnsi="Times New Roman" w:cs="Times New Roman"/>
                <w:bCs/>
                <w:szCs w:val="21"/>
              </w:rPr>
            </w:pPr>
            <w:r>
              <w:rPr>
                <w:rFonts w:ascii="Times New Roman" w:hAnsi="Times New Roman" w:cs="Times New Roman"/>
                <w:bCs/>
                <w:szCs w:val="21"/>
              </w:rPr>
              <w:t xml:space="preserve">8</w:t>
            </w:r>
            <w:r>
              <w:rPr>
                <w:rFonts w:ascii="Times New Roman" w:hAnsi="Times New Roman" w:cs="Times New Roman"/>
                <w:bCs/>
                <w:szCs w:val="21"/>
              </w:rPr>
            </w:r>
            <w:r/>
          </w:p>
        </w:tc>
        <w:tc>
          <w:tcPr>
            <w:tcW w:w="9175" w:type="dxa"/>
            <w:vAlign w:val="center"/>
            <w:textDirection w:val="lrTb"/>
            <w:noWrap w:val="false"/>
          </w:tcPr>
          <w:p>
            <w:pPr>
              <w:pStyle w:val="1640"/>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递交投标文件开始时间：</w:t>
            </w:r>
            <w:r>
              <w:rPr>
                <w:rFonts w:ascii="Times New Roman" w:hAnsi="Times New Roman" w:cs="Times New Roman"/>
                <w:szCs w:val="21"/>
              </w:rPr>
              <w:t xml:space="preserve">详见招标公告</w:t>
            </w:r>
            <w:r>
              <w:rPr>
                <w:rFonts w:ascii="Times New Roman" w:hAnsi="Times New Roman" w:cs="Times New Roman"/>
                <w:szCs w:val="21"/>
              </w:rPr>
            </w:r>
            <w:r/>
          </w:p>
          <w:p>
            <w:pPr>
              <w:pStyle w:val="1640"/>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递交投标文件截止时间、开标时间：</w:t>
            </w:r>
            <w:r>
              <w:rPr>
                <w:rFonts w:ascii="Times New Roman" w:hAnsi="Times New Roman" w:cs="Times New Roman"/>
                <w:szCs w:val="21"/>
              </w:rPr>
              <w:t xml:space="preserve">详见招标公告</w:t>
            </w:r>
            <w:r>
              <w:rPr>
                <w:rFonts w:ascii="Times New Roman" w:hAnsi="Times New Roman" w:cs="Times New Roman"/>
                <w:szCs w:val="21"/>
              </w:rPr>
            </w:r>
            <w:r/>
          </w:p>
          <w:p>
            <w:pPr>
              <w:pStyle w:val="1640"/>
              <w:jc w:val="left"/>
              <w:spacing w:line="440" w:lineRule="exact"/>
              <w:rPr>
                <w:rFonts w:ascii="Times New Roman" w:hAnsi="Times New Roman" w:cs="Times New Roman"/>
                <w:szCs w:val="21"/>
              </w:rPr>
            </w:pPr>
            <w:r>
              <w:rPr>
                <w:rFonts w:ascii="Times New Roman" w:hAnsi="Times New Roman" w:cs="Times New Roman"/>
                <w:szCs w:val="21"/>
              </w:rPr>
              <w:t xml:space="preserve">地点：</w:t>
            </w:r>
            <w:r>
              <w:rPr>
                <w:rFonts w:ascii="Times New Roman" w:hAnsi="Times New Roman" w:cs="Times New Roman"/>
                <w:szCs w:val="21"/>
              </w:rPr>
              <w:t xml:space="preserve">详见招标公告</w:t>
            </w:r>
            <w:r>
              <w:rPr>
                <w:rFonts w:ascii="Times New Roman" w:hAnsi="Times New Roman" w:cs="Times New Roman"/>
                <w:szCs w:val="21"/>
              </w:rPr>
            </w:r>
            <w:r/>
          </w:p>
        </w:tc>
      </w:tr>
      <w:tr>
        <w:trPr>
          <w:trHeight w:val="90"/>
        </w:trPr>
        <w:tc>
          <w:tcPr>
            <w:tcW w:w="881" w:type="dxa"/>
            <w:vAlign w:val="center"/>
            <w:textDirection w:val="lrTb"/>
            <w:noWrap w:val="false"/>
          </w:tcPr>
          <w:p>
            <w:pPr>
              <w:pStyle w:val="1640"/>
              <w:jc w:val="center"/>
              <w:spacing w:line="440" w:lineRule="exact"/>
              <w:rPr>
                <w:rFonts w:ascii="Times New Roman" w:hAnsi="Times New Roman" w:cs="Times New Roman"/>
                <w:bCs/>
                <w:szCs w:val="21"/>
              </w:rPr>
            </w:pPr>
            <w:r>
              <w:rPr>
                <w:rFonts w:ascii="Times New Roman" w:hAnsi="Times New Roman" w:cs="Times New Roman"/>
                <w:bCs/>
                <w:szCs w:val="21"/>
              </w:rPr>
              <w:t xml:space="preserve">9</w:t>
            </w:r>
            <w:r>
              <w:rPr>
                <w:rFonts w:ascii="Times New Roman" w:hAnsi="Times New Roman" w:cs="Times New Roman"/>
                <w:bCs/>
                <w:szCs w:val="21"/>
              </w:rPr>
            </w:r>
            <w:r/>
          </w:p>
        </w:tc>
        <w:tc>
          <w:tcPr>
            <w:tcW w:w="9175" w:type="dxa"/>
            <w:vAlign w:val="center"/>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投标报价：</w:t>
            </w:r>
            <w:r>
              <w:rPr>
                <w:rFonts w:ascii="Times New Roman" w:hAnsi="Times New Roman" w:cs="Times New Roman"/>
                <w:szCs w:val="21"/>
              </w:rPr>
            </w:r>
            <w:r/>
          </w:p>
          <w:p>
            <w:pPr>
              <w:pStyle w:val="1709"/>
              <w:numPr>
                <w:ilvl w:val="0"/>
                <w:numId w:val="1"/>
              </w:numPr>
              <w:ind w:firstLine="0"/>
              <w:spacing w:line="440" w:lineRule="exact"/>
              <w:rPr>
                <w:rFonts w:ascii="Times New Roman" w:hAnsi="Times New Roman" w:cs="Times New Roman"/>
                <w:sz w:val="21"/>
              </w:rPr>
            </w:pPr>
            <w:r>
              <w:rPr>
                <w:rFonts w:ascii="Times New Roman" w:hAnsi="Times New Roman" w:cs="Times New Roman"/>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ascii="Times New Roman" w:hAnsi="Times New Roman" w:cs="Times New Roman"/>
                <w:sz w:val="21"/>
              </w:rPr>
            </w:r>
            <w:r/>
          </w:p>
          <w:p>
            <w:pPr>
              <w:pStyle w:val="1709"/>
              <w:ind w:firstLine="0"/>
              <w:spacing w:line="440" w:lineRule="exact"/>
              <w:rPr>
                <w:rFonts w:ascii="Times New Roman" w:hAnsi="Times New Roman" w:cs="Times New Roman"/>
                <w:sz w:val="21"/>
              </w:rPr>
            </w:pPr>
            <w:r>
              <w:rPr>
                <w:rFonts w:ascii="Times New Roman" w:hAnsi="Times New Roman" w:cs="Times New Roman"/>
                <w:sz w:val="21"/>
              </w:rPr>
              <w:t xml:space="preserve">2、报价时应充分考虑所有可能影响到报价的因素，一旦评审结束最终成交，如发生漏、缺、少项，都将被认为是成交供应商的报价让利行为，损失自负。</w:t>
            </w:r>
            <w:r>
              <w:rPr>
                <w:rFonts w:ascii="Times New Roman" w:hAnsi="Times New Roman" w:cs="Times New Roman"/>
                <w:sz w:val="21"/>
              </w:rPr>
            </w:r>
            <w:r/>
          </w:p>
        </w:tc>
      </w:tr>
      <w:tr>
        <w:trPr>
          <w:trHeight w:val="550"/>
        </w:trPr>
        <w:tc>
          <w:tcPr>
            <w:tcW w:w="881" w:type="dxa"/>
            <w:vAlign w:val="center"/>
            <w:textDirection w:val="lrTb"/>
            <w:noWrap w:val="false"/>
          </w:tcPr>
          <w:p>
            <w:pPr>
              <w:pStyle w:val="1640"/>
              <w:jc w:val="center"/>
              <w:spacing w:line="440" w:lineRule="exact"/>
              <w:shd w:val="clear" w:color="auto" w:fill="ffffff"/>
              <w:widowControl/>
              <w:rPr>
                <w:rFonts w:ascii="Times New Roman" w:hAnsi="Times New Roman" w:cs="Times New Roman"/>
                <w:bCs/>
                <w:color w:val="000000"/>
                <w:szCs w:val="21"/>
              </w:rPr>
            </w:pPr>
            <w:r>
              <w:rPr>
                <w:rFonts w:ascii="Times New Roman" w:hAnsi="Times New Roman" w:cs="Times New Roman"/>
                <w:bCs/>
                <w:color w:val="000000"/>
                <w:szCs w:val="21"/>
              </w:rPr>
              <w:t xml:space="preserve">10</w:t>
            </w:r>
            <w:r>
              <w:rPr>
                <w:rFonts w:ascii="Times New Roman" w:hAnsi="Times New Roman" w:cs="Times New Roman"/>
                <w:bCs/>
                <w:color w:val="000000"/>
                <w:szCs w:val="21"/>
              </w:rPr>
            </w:r>
            <w:r/>
          </w:p>
        </w:tc>
        <w:tc>
          <w:tcPr>
            <w:tcW w:w="9175" w:type="dxa"/>
            <w:vAlign w:val="center"/>
            <w:textDirection w:val="lrTb"/>
            <w:noWrap w:val="false"/>
          </w:tcPr>
          <w:p>
            <w:pPr>
              <w:pStyle w:val="1704"/>
              <w:spacing w:before="0" w:beforeAutospacing="0" w:after="0" w:afterAutospacing="0" w:line="440" w:lineRule="exact"/>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现场勘查要求：本项目不组织。</w:t>
            </w:r>
            <w:r>
              <w:rPr>
                <w:rFonts w:ascii="Times New Roman" w:hAnsi="Times New Roman" w:eastAsia="宋体" w:cs="Times New Roman"/>
                <w:b/>
                <w:bCs/>
                <w:color w:val="000000"/>
                <w:sz w:val="21"/>
                <w:szCs w:val="21"/>
              </w:rPr>
            </w:r>
            <w:r/>
          </w:p>
        </w:tc>
      </w:tr>
      <w:tr>
        <w:trPr>
          <w:trHeight w:val="389"/>
        </w:trPr>
        <w:tc>
          <w:tcPr>
            <w:tcW w:w="881" w:type="dxa"/>
            <w:vAlign w:val="center"/>
            <w:textDirection w:val="lrTb"/>
            <w:noWrap w:val="false"/>
          </w:tcPr>
          <w:p>
            <w:pPr>
              <w:pStyle w:val="1640"/>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9175" w:type="dxa"/>
            <w:vAlign w:val="center"/>
            <w:textDirection w:val="lrTb"/>
            <w:noWrap w:val="false"/>
          </w:tcPr>
          <w:p>
            <w:pPr>
              <w:pStyle w:val="1640"/>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信用信息：</w:t>
            </w:r>
            <w:r>
              <w:rPr>
                <w:rFonts w:ascii="Times New Roman" w:hAnsi="Times New Roman" w:cs="Times New Roman"/>
                <w:b/>
                <w:bCs/>
                <w:szCs w:val="21"/>
              </w:rPr>
            </w:r>
            <w:r/>
          </w:p>
          <w:p>
            <w:pPr>
              <w:pStyle w:val="164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1）信用信息查询渠道：“信用中国”网站(www.creditchina.gov.cn)、中国政府采购网(www.ccgp.gov.cn)等。</w:t>
            </w:r>
            <w:r>
              <w:rPr>
                <w:rFonts w:ascii="Times New Roman" w:hAnsi="Times New Roman" w:cs="Times New Roman"/>
                <w:color w:val="000000"/>
                <w:szCs w:val="21"/>
              </w:rPr>
            </w:r>
            <w:r/>
          </w:p>
          <w:p>
            <w:pPr>
              <w:pStyle w:val="164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2）信用信息查询截止时点：</w:t>
            </w:r>
            <w:r>
              <w:rPr>
                <w:rFonts w:ascii="Times New Roman" w:hAnsi="Times New Roman" w:cs="Times New Roman"/>
                <w:szCs w:val="21"/>
              </w:rPr>
              <w:t xml:space="preserve">递交投标文件截止之日前</w:t>
            </w:r>
            <w:r>
              <w:rPr>
                <w:rFonts w:ascii="Times New Roman" w:hAnsi="Times New Roman" w:cs="Times New Roman"/>
                <w:b/>
                <w:bCs/>
                <w:color w:val="000000"/>
                <w:szCs w:val="21"/>
              </w:rPr>
              <w:t xml:space="preserve">。</w:t>
            </w:r>
            <w:r>
              <w:rPr>
                <w:rFonts w:ascii="Times New Roman" w:hAnsi="Times New Roman" w:cs="Times New Roman"/>
                <w:color w:val="000000"/>
                <w:szCs w:val="21"/>
              </w:rPr>
            </w:r>
            <w:r/>
          </w:p>
          <w:p>
            <w:pPr>
              <w:pStyle w:val="164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3）信用信息查询记录和证据留存的具体方式：信用信息查询记录将以网站截图打印稿形式与其他采购文件一并保存。</w:t>
            </w:r>
            <w:r>
              <w:rPr>
                <w:rFonts w:ascii="Times New Roman" w:hAnsi="Times New Roman" w:cs="Times New Roman"/>
                <w:color w:val="000000"/>
                <w:szCs w:val="21"/>
              </w:rPr>
            </w:r>
            <w:r/>
          </w:p>
          <w:p>
            <w:pPr>
              <w:pStyle w:val="1640"/>
              <w:spacing w:line="440" w:lineRule="exact"/>
              <w:shd w:val="clear" w:color="auto" w:fill="ffffff"/>
              <w:widowControl/>
              <w:rPr>
                <w:rFonts w:ascii="Times New Roman" w:hAnsi="Times New Roman" w:cs="Times New Roman"/>
                <w:b/>
                <w:bCs/>
                <w:szCs w:val="21"/>
              </w:rPr>
            </w:pPr>
            <w:r>
              <w:rPr>
                <w:rFonts w:ascii="Times New Roman" w:hAnsi="Times New Roman" w:cs="Times New Roman"/>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Times New Roman" w:hAnsi="Times New Roman" w:cs="Times New Roman"/>
                <w:b/>
                <w:bCs/>
                <w:szCs w:val="21"/>
              </w:rPr>
            </w:r>
            <w:r/>
          </w:p>
        </w:tc>
      </w:tr>
      <w:tr>
        <w:trPr>
          <w:trHeight w:val="529"/>
        </w:trPr>
        <w:tc>
          <w:tcPr>
            <w:tcW w:w="881" w:type="dxa"/>
            <w:vAlign w:val="center"/>
            <w:textDirection w:val="lrTb"/>
            <w:noWrap w:val="false"/>
          </w:tcPr>
          <w:p>
            <w:pPr>
              <w:pStyle w:val="1640"/>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9175" w:type="dxa"/>
            <w:vAlign w:val="center"/>
            <w:textDirection w:val="lrTb"/>
            <w:noWrap w:val="false"/>
          </w:tcPr>
          <w:p>
            <w:pPr>
              <w:pStyle w:val="1640"/>
              <w:spacing w:line="440" w:lineRule="exact"/>
              <w:shd w:val="clear" w:color="auto" w:fill="ffffff"/>
              <w:widowControl/>
              <w:rPr>
                <w:rFonts w:ascii="Times New Roman" w:hAnsi="Times New Roman" w:eastAsia="宋体" w:cs="Times New Roman"/>
                <w:b/>
                <w:bCs/>
                <w:szCs w:val="21"/>
              </w:rPr>
            </w:pPr>
            <w:r>
              <w:rPr>
                <w:rFonts w:ascii="Times New Roman" w:hAnsi="Times New Roman" w:cs="Times New Roman"/>
                <w:b/>
                <w:bCs/>
                <w:szCs w:val="21"/>
              </w:rPr>
              <w:t xml:space="preserve">本项目核心产品</w:t>
            </w:r>
            <w:r>
              <w:rPr>
                <w:rFonts w:ascii="Times New Roman" w:hAnsi="Times New Roman" w:eastAsia="宋体" w:cs="Times New Roman"/>
                <w:b/>
                <w:bCs/>
                <w:szCs w:val="21"/>
              </w:rPr>
              <w:t xml:space="preserve">：三重四级杆液质联用仪。</w:t>
            </w:r>
            <w:r>
              <w:rPr>
                <w:rFonts w:ascii="Times New Roman" w:hAnsi="Times New Roman" w:eastAsia="宋体" w:cs="Times New Roman"/>
                <w:b/>
                <w:bCs/>
                <w:szCs w:val="21"/>
              </w:rPr>
            </w:r>
            <w:r/>
          </w:p>
          <w:p>
            <w:pPr>
              <w:pStyle w:val="1640"/>
              <w:spacing w:line="440" w:lineRule="exact"/>
              <w:shd w:val="clear" w:color="auto" w:fill="ffffff"/>
              <w:widowControl/>
            </w:pPr>
            <w:r>
              <w:rPr>
                <w:rFonts w:ascii="Times New Roman" w:hAnsi="Times New Roman" w:eastAsia="宋体" w:cs="Times New Roman"/>
                <w:color w:val="000000"/>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629"/>
        </w:trPr>
        <w:tc>
          <w:tcPr>
            <w:tcW w:w="881" w:type="dxa"/>
            <w:vAlign w:val="center"/>
            <w:textDirection w:val="lrTb"/>
            <w:noWrap w:val="false"/>
          </w:tcPr>
          <w:p>
            <w:pPr>
              <w:pStyle w:val="1640"/>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13</w:t>
            </w:r>
            <w:r>
              <w:rPr>
                <w:rFonts w:ascii="Times New Roman" w:hAnsi="Times New Roman" w:cs="Times New Roman"/>
                <w:color w:val="000000"/>
                <w:szCs w:val="21"/>
              </w:rPr>
            </w:r>
            <w:r/>
          </w:p>
        </w:tc>
        <w:tc>
          <w:tcPr>
            <w:tcW w:w="9175" w:type="dxa"/>
            <w:vAlign w:val="center"/>
            <w:textDirection w:val="lrTb"/>
            <w:noWrap w:val="false"/>
          </w:tcPr>
          <w:p>
            <w:pPr>
              <w:pStyle w:val="1640"/>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采购标的对应中小企业划分标准所属行业：工业</w:t>
            </w:r>
            <w:r>
              <w:rPr>
                <w:rFonts w:ascii="Times New Roman" w:hAnsi="Times New Roman" w:cs="Times New Roman"/>
                <w:b/>
                <w:bCs/>
                <w:color w:val="000000"/>
                <w:szCs w:val="21"/>
              </w:rPr>
            </w:r>
            <w:r/>
          </w:p>
        </w:tc>
      </w:tr>
      <w:tr>
        <w:trPr>
          <w:trHeight w:val="299"/>
        </w:trPr>
        <w:tc>
          <w:tcPr>
            <w:tcW w:w="881" w:type="dxa"/>
            <w:vAlign w:val="center"/>
            <w:textDirection w:val="lrTb"/>
            <w:noWrap w:val="false"/>
          </w:tcPr>
          <w:p>
            <w:pPr>
              <w:pStyle w:val="1640"/>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14</w:t>
            </w:r>
            <w:r>
              <w:rPr>
                <w:rFonts w:ascii="Times New Roman" w:hAnsi="Times New Roman" w:cs="Times New Roman"/>
                <w:color w:val="000000"/>
                <w:szCs w:val="21"/>
              </w:rPr>
            </w:r>
            <w:r/>
          </w:p>
        </w:tc>
        <w:tc>
          <w:tcPr>
            <w:tcW w:w="9175" w:type="dxa"/>
            <w:vAlign w:val="center"/>
            <w:textDirection w:val="lrTb"/>
            <w:noWrap w:val="false"/>
          </w:tcPr>
          <w:p>
            <w:pPr>
              <w:pStyle w:val="164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招标代理服务费：</w:t>
            </w:r>
            <w:r>
              <w:rPr>
                <w:rFonts w:ascii="Times New Roman" w:hAnsi="Times New Roman" w:cs="Times New Roman"/>
                <w:color w:val="000000"/>
                <w:szCs w:val="21"/>
              </w:rPr>
            </w:r>
            <w:r/>
          </w:p>
          <w:p>
            <w:pPr>
              <w:pStyle w:val="1709"/>
              <w:ind w:firstLine="0"/>
              <w:rPr>
                <w:rFonts w:hint="eastAsia" w:hAnsi="宋体" w:cs="宋体"/>
                <w:bCs/>
                <w:color w:val="000000"/>
                <w:sz w:val="21"/>
                <w:szCs w:val="22"/>
              </w:rPr>
            </w:pPr>
            <w:r>
              <w:rPr>
                <w:rFonts w:hint="eastAsia" w:hAnsi="宋体" w:cs="宋体"/>
                <w:bCs/>
                <w:color w:val="000000"/>
                <w:sz w:val="21"/>
                <w:szCs w:val="22"/>
                <w:lang w:val="en-US" w:eastAsia="zh-CN"/>
              </w:rPr>
              <w:t xml:space="preserve">本项目招标代理服务费由采购人支付。</w:t>
            </w:r>
            <w:r>
              <w:rPr>
                <w:rFonts w:hint="eastAsia" w:hAnsi="宋体" w:cs="宋体"/>
                <w:bCs/>
                <w:color w:val="000000"/>
                <w:sz w:val="21"/>
                <w:szCs w:val="22"/>
              </w:rPr>
              <w:t xml:space="preserve">按照中标金额的</w:t>
            </w:r>
            <w:r>
              <w:rPr>
                <w:rFonts w:hint="eastAsia" w:hAnsi="宋体" w:cs="宋体"/>
                <w:bCs/>
                <w:color w:val="000000"/>
                <w:sz w:val="21"/>
                <w:szCs w:val="22"/>
                <w:lang w:val="en-US" w:eastAsia="zh-CN"/>
              </w:rPr>
              <w:t xml:space="preserve">0.8</w:t>
            </w:r>
            <w:r>
              <w:rPr>
                <w:rFonts w:hint="eastAsia" w:hAnsi="宋体" w:cs="宋体"/>
                <w:bCs/>
                <w:color w:val="000000"/>
                <w:sz w:val="21"/>
                <w:szCs w:val="22"/>
              </w:rPr>
              <w:t xml:space="preserve">%向采购代理机构交付招标代理服务费，招标代理服务费一次付清。</w:t>
            </w:r>
            <w:r>
              <w:rPr>
                <w:rFonts w:hint="eastAsia" w:hAnsi="宋体" w:cs="宋体"/>
                <w:bCs/>
                <w:color w:val="000000"/>
                <w:sz w:val="21"/>
                <w:szCs w:val="22"/>
              </w:rPr>
            </w:r>
            <w:r/>
          </w:p>
          <w:p>
            <w:pPr>
              <w:pStyle w:val="1709"/>
              <w:ind w:firstLine="0"/>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收款信息：</w:t>
            </w:r>
            <w:r>
              <w:rPr>
                <w:rFonts w:ascii="Times New Roman" w:hAnsi="Times New Roman" w:cs="Times New Roman"/>
                <w:bCs/>
                <w:color w:val="000000"/>
                <w:sz w:val="21"/>
                <w:szCs w:val="22"/>
              </w:rPr>
            </w:r>
            <w:r/>
          </w:p>
          <w:p>
            <w:pPr>
              <w:pStyle w:val="1709"/>
              <w:ind w:firstLine="0"/>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户名：江苏苏美达仪器设备有限公司</w:t>
            </w:r>
            <w:r>
              <w:rPr>
                <w:rFonts w:ascii="Times New Roman" w:hAnsi="Times New Roman" w:cs="Times New Roman"/>
                <w:bCs/>
                <w:color w:val="000000"/>
                <w:sz w:val="21"/>
                <w:szCs w:val="22"/>
              </w:rPr>
            </w:r>
            <w:r/>
          </w:p>
          <w:p>
            <w:pPr>
              <w:pStyle w:val="1709"/>
              <w:ind w:firstLine="0"/>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开户银行：农行南京广州路支行</w:t>
            </w:r>
            <w:r>
              <w:rPr>
                <w:rFonts w:ascii="Times New Roman" w:hAnsi="Times New Roman" w:cs="Times New Roman"/>
                <w:bCs/>
                <w:color w:val="000000"/>
                <w:sz w:val="21"/>
                <w:szCs w:val="22"/>
              </w:rPr>
            </w:r>
            <w:r/>
          </w:p>
          <w:p>
            <w:pPr>
              <w:pStyle w:val="1640"/>
              <w:spacing w:line="360" w:lineRule="auto"/>
              <w:rPr>
                <w:rFonts w:ascii="Times New Roman" w:hAnsi="Times New Roman" w:cs="Times New Roman"/>
                <w:color w:val="000000"/>
                <w:szCs w:val="21"/>
              </w:rPr>
            </w:pPr>
            <w:r>
              <w:rPr>
                <w:rFonts w:ascii="Times New Roman" w:hAnsi="Times New Roman" w:cs="Times New Roman"/>
                <w:bCs/>
                <w:color w:val="000000"/>
                <w:szCs w:val="22"/>
              </w:rPr>
              <w:t xml:space="preserve">账户：10100301040003106</w:t>
            </w:r>
            <w:r>
              <w:rPr>
                <w:rFonts w:ascii="Times New Roman" w:hAnsi="Times New Roman" w:cs="Times New Roman"/>
                <w:color w:val="000000"/>
                <w:szCs w:val="21"/>
              </w:rPr>
            </w:r>
            <w:r/>
          </w:p>
        </w:tc>
      </w:tr>
      <w:tr>
        <w:trPr>
          <w:trHeight w:val="299"/>
        </w:trPr>
        <w:tc>
          <w:tcPr>
            <w:tcW w:w="881" w:type="dxa"/>
            <w:vAlign w:val="center"/>
            <w:textDirection w:val="lrTb"/>
            <w:noWrap w:val="false"/>
          </w:tcPr>
          <w:p>
            <w:pPr>
              <w:pStyle w:val="1640"/>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15</w:t>
            </w:r>
            <w:r>
              <w:rPr>
                <w:rFonts w:ascii="Times New Roman" w:hAnsi="Times New Roman" w:cs="Times New Roman"/>
                <w:color w:val="000000"/>
                <w:szCs w:val="21"/>
              </w:rPr>
            </w:r>
            <w:r/>
          </w:p>
        </w:tc>
        <w:tc>
          <w:tcPr>
            <w:tcW w:w="9175" w:type="dxa"/>
            <w:vAlign w:val="center"/>
            <w:textDirection w:val="lrTb"/>
            <w:noWrap w:val="false"/>
          </w:tcPr>
          <w:p>
            <w:pPr>
              <w:pStyle w:val="1640"/>
              <w:spacing w:line="440" w:lineRule="exact"/>
              <w:rPr>
                <w:rFonts w:ascii="Times New Roman" w:hAnsi="Times New Roman" w:cs="Times New Roman"/>
                <w:bCs/>
                <w:szCs w:val="21"/>
              </w:rPr>
            </w:pPr>
            <w:r>
              <w:rPr>
                <w:rFonts w:ascii="Times New Roman" w:hAnsi="Times New Roman" w:cs="Times New Roman"/>
                <w:bCs/>
                <w:szCs w:val="21"/>
              </w:rPr>
              <w:t xml:space="preserve">1、供应商对采购活动事项有疑问的，可以提出询问，</w:t>
            </w:r>
            <w:r>
              <w:rPr>
                <w:rFonts w:ascii="Times New Roman" w:hAnsi="Times New Roman" w:cs="Times New Roman"/>
                <w:b/>
                <w:szCs w:val="21"/>
              </w:rPr>
              <w:t xml:space="preserve">联系方式详见第一章技术咨询联系人</w:t>
            </w:r>
            <w:r>
              <w:rPr>
                <w:rFonts w:ascii="Times New Roman" w:hAnsi="Times New Roman" w:cs="Times New Roman"/>
                <w:bCs/>
                <w:szCs w:val="21"/>
              </w:rPr>
              <w:t xml:space="preserve">。</w:t>
            </w:r>
            <w:r>
              <w:rPr>
                <w:rFonts w:ascii="Times New Roman" w:hAnsi="Times New Roman" w:cs="Times New Roman"/>
                <w:bCs/>
                <w:szCs w:val="21"/>
              </w:rPr>
            </w:r>
            <w:r/>
          </w:p>
          <w:p>
            <w:pPr>
              <w:pStyle w:val="1640"/>
              <w:spacing w:line="440" w:lineRule="exact"/>
              <w:rPr>
                <w:rFonts w:ascii="Times New Roman" w:hAnsi="Times New Roman" w:cs="Times New Roman"/>
                <w:bCs/>
                <w:szCs w:val="21"/>
              </w:rPr>
            </w:pPr>
            <w:r>
              <w:rPr>
                <w:rFonts w:ascii="Times New Roman" w:hAnsi="Times New Roman" w:cs="Times New Roman"/>
                <w:bCs/>
                <w:szCs w:val="21"/>
              </w:rPr>
              <w:t xml:space="preserve">2、供应商认为采购文件、采购过程、中标或者成交结果使自己的权益受到损害的，可以在知道或者应知权益受到损害之日起7个工作日内，提出质疑。</w:t>
            </w:r>
            <w:r>
              <w:rPr>
                <w:rFonts w:ascii="Times New Roman" w:hAnsi="Times New Roman" w:cs="Times New Roman"/>
                <w:bCs/>
                <w:szCs w:val="21"/>
              </w:rPr>
            </w:r>
            <w:r/>
          </w:p>
          <w:p>
            <w:pPr>
              <w:pStyle w:val="1640"/>
              <w:spacing w:line="440" w:lineRule="exact"/>
              <w:rPr>
                <w:rFonts w:ascii="Times New Roman" w:hAnsi="Times New Roman" w:cs="Times New Roman"/>
                <w:bCs/>
                <w:color w:val="000000"/>
                <w:szCs w:val="21"/>
              </w:rPr>
            </w:pPr>
            <w:r>
              <w:rPr>
                <w:rFonts w:ascii="Times New Roman" w:hAnsi="Times New Roman" w:cs="Times New Roman"/>
                <w:bCs/>
                <w:szCs w:val="21"/>
              </w:rPr>
              <w:t xml:space="preserve">（1）</w:t>
            </w:r>
            <w:r>
              <w:rPr>
                <w:rFonts w:ascii="Times New Roman" w:hAnsi="Times New Roman" w:cs="Times New Roman"/>
                <w:bCs/>
                <w:color w:val="000000"/>
                <w:szCs w:val="21"/>
              </w:rPr>
              <w:t xml:space="preserve">接收质疑函的方式：供应商应在法定质疑期内将质疑函以</w:t>
            </w:r>
            <w:r>
              <w:rPr>
                <w:rFonts w:ascii="Times New Roman" w:hAnsi="Times New Roman" w:cs="Times New Roman"/>
                <w:b/>
                <w:color w:val="000000"/>
                <w:szCs w:val="21"/>
              </w:rPr>
              <w:t xml:space="preserve">书面形式（原件）</w:t>
            </w:r>
            <w:r>
              <w:rPr>
                <w:rFonts w:ascii="Times New Roman" w:hAnsi="Times New Roman" w:cs="Times New Roman"/>
                <w:bCs/>
                <w:color w:val="000000"/>
                <w:szCs w:val="21"/>
              </w:rPr>
              <w:t xml:space="preserve">送达代理机构，</w:t>
            </w:r>
            <w:r>
              <w:rPr>
                <w:rFonts w:ascii="Times New Roman" w:hAnsi="Times New Roman" w:cs="Times New Roman"/>
                <w:b/>
                <w:color w:val="000000"/>
                <w:szCs w:val="21"/>
              </w:rPr>
              <w:t xml:space="preserve">针对本项目同一采购程序环节</w:t>
            </w:r>
            <w:r>
              <w:rPr>
                <w:rFonts w:ascii="Times New Roman" w:hAnsi="Times New Roman" w:cs="Times New Roman"/>
                <w:bCs/>
                <w:color w:val="000000"/>
                <w:szCs w:val="21"/>
              </w:rPr>
              <w:t xml:space="preserve">的质疑应</w:t>
            </w:r>
            <w:r>
              <w:rPr>
                <w:rFonts w:ascii="Times New Roman" w:hAnsi="Times New Roman" w:cs="Times New Roman"/>
                <w:b/>
                <w:color w:val="000000"/>
                <w:szCs w:val="21"/>
              </w:rPr>
              <w:t xml:space="preserve">一次性提出</w:t>
            </w:r>
            <w:r>
              <w:rPr>
                <w:rFonts w:ascii="Times New Roman" w:hAnsi="Times New Roman" w:cs="Times New Roman"/>
                <w:bCs/>
                <w:color w:val="000000"/>
                <w:szCs w:val="21"/>
              </w:rPr>
              <w:t xml:space="preserve">。</w:t>
            </w:r>
            <w:r>
              <w:rPr>
                <w:rFonts w:ascii="Times New Roman" w:hAnsi="Times New Roman" w:cs="Times New Roman"/>
                <w:bCs/>
                <w:color w:val="000000"/>
                <w:szCs w:val="21"/>
              </w:rPr>
            </w:r>
            <w:r/>
          </w:p>
          <w:p>
            <w:pPr>
              <w:pStyle w:val="1640"/>
              <w:spacing w:line="440" w:lineRule="exact"/>
              <w:rPr>
                <w:rFonts w:ascii="Times New Roman" w:hAnsi="Times New Roman" w:cs="Times New Roman"/>
                <w:bCs/>
                <w:color w:val="000000"/>
                <w:szCs w:val="21"/>
              </w:rPr>
            </w:pPr>
            <w:r>
              <w:rPr>
                <w:rFonts w:ascii="Times New Roman" w:hAnsi="Times New Roman" w:cs="Times New Roman"/>
                <w:bCs/>
                <w:color w:val="000000"/>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szCs w:val="21"/>
              </w:rPr>
            </w:r>
            <w:r/>
          </w:p>
          <w:p>
            <w:pPr>
              <w:pStyle w:val="1640"/>
              <w:ind w:firstLine="210"/>
              <w:spacing w:line="440" w:lineRule="exact"/>
              <w:rPr>
                <w:rFonts w:ascii="Times New Roman" w:hAnsi="Times New Roman" w:cs="Times New Roman"/>
                <w:bCs/>
                <w:szCs w:val="21"/>
              </w:rPr>
            </w:pPr>
            <w:r>
              <w:rPr>
                <w:rFonts w:ascii="Times New Roman" w:hAnsi="Times New Roman" w:cs="Times New Roman"/>
                <w:bCs/>
                <w:color w:val="000000"/>
                <w:szCs w:val="21"/>
              </w:rPr>
              <w:t xml:space="preserve">①供应商的姓名或者名称、地址、邮编、联系人及联系电话；</w:t>
            </w:r>
            <w:r>
              <w:rPr>
                <w:rFonts w:ascii="Times New Roman" w:hAnsi="Times New Roman" w:cs="Times New Roman"/>
                <w:bCs/>
                <w:szCs w:val="21"/>
              </w:rPr>
            </w:r>
            <w:r/>
          </w:p>
          <w:p>
            <w:pPr>
              <w:pStyle w:val="1640"/>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②质疑项目的名称、编号；</w:t>
            </w:r>
            <w:r>
              <w:rPr>
                <w:rFonts w:ascii="Times New Roman" w:hAnsi="Times New Roman" w:cs="Times New Roman"/>
                <w:bCs/>
                <w:szCs w:val="21"/>
              </w:rPr>
            </w:r>
            <w:r/>
          </w:p>
          <w:p>
            <w:pPr>
              <w:pStyle w:val="1640"/>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③具体、明确的质疑事项和与质疑事项相关的请求；</w:t>
            </w:r>
            <w:r>
              <w:rPr>
                <w:rFonts w:ascii="Times New Roman" w:hAnsi="Times New Roman" w:cs="Times New Roman"/>
                <w:bCs/>
                <w:szCs w:val="21"/>
              </w:rPr>
            </w:r>
            <w:r/>
          </w:p>
          <w:p>
            <w:pPr>
              <w:pStyle w:val="1640"/>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④事实依据；</w:t>
            </w:r>
            <w:r>
              <w:rPr>
                <w:rFonts w:ascii="Times New Roman" w:hAnsi="Times New Roman" w:cs="Times New Roman"/>
                <w:bCs/>
                <w:szCs w:val="21"/>
              </w:rPr>
            </w:r>
            <w:r/>
          </w:p>
          <w:p>
            <w:pPr>
              <w:pStyle w:val="1640"/>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⑤必要的法律依据；</w:t>
            </w:r>
            <w:r>
              <w:rPr>
                <w:rFonts w:ascii="Times New Roman" w:hAnsi="Times New Roman" w:cs="Times New Roman"/>
                <w:bCs/>
                <w:szCs w:val="21"/>
              </w:rPr>
            </w:r>
            <w:r/>
          </w:p>
          <w:p>
            <w:pPr>
              <w:pStyle w:val="1640"/>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⑥提出质疑的日期；</w:t>
            </w:r>
            <w:r>
              <w:rPr>
                <w:rFonts w:ascii="Times New Roman" w:hAnsi="Times New Roman" w:cs="Times New Roman"/>
                <w:bCs/>
                <w:szCs w:val="21"/>
              </w:rPr>
            </w:r>
            <w:r/>
          </w:p>
          <w:p>
            <w:pPr>
              <w:pStyle w:val="1640"/>
              <w:ind w:firstLine="21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640"/>
              <w:spacing w:line="440" w:lineRule="exact"/>
              <w:rPr>
                <w:rFonts w:ascii="Times New Roman" w:hAnsi="Times New Roman" w:cs="Times New Roman"/>
                <w:bCs/>
                <w:szCs w:val="21"/>
              </w:rPr>
            </w:pPr>
            <w:r>
              <w:rPr>
                <w:rFonts w:ascii="Times New Roman" w:hAnsi="Times New Roman" w:cs="Times New Roman"/>
                <w:bCs/>
                <w:szCs w:val="21"/>
              </w:rPr>
              <w:t xml:space="preserve">（3）质疑供应商若对项目的某一分包进行质疑，质疑函中应列明具体分包号。</w:t>
            </w:r>
            <w:r>
              <w:rPr>
                <w:rFonts w:ascii="Times New Roman" w:hAnsi="Times New Roman" w:cs="Times New Roman"/>
                <w:bCs/>
                <w:szCs w:val="21"/>
              </w:rPr>
            </w:r>
            <w:r/>
          </w:p>
          <w:p>
            <w:pPr>
              <w:pStyle w:val="1640"/>
              <w:spacing w:line="440" w:lineRule="exact"/>
              <w:rPr>
                <w:rFonts w:ascii="Times New Roman" w:hAnsi="Times New Roman" w:cs="Times New Roman"/>
                <w:bCs/>
                <w:szCs w:val="21"/>
              </w:rPr>
            </w:pPr>
            <w:r>
              <w:rPr>
                <w:rFonts w:ascii="Times New Roman" w:hAnsi="Times New Roman" w:cs="Times New Roman"/>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640"/>
              <w:spacing w:line="440" w:lineRule="exact"/>
              <w:rPr>
                <w:rFonts w:ascii="Times New Roman" w:hAnsi="Times New Roman" w:cs="Times New Roman"/>
                <w:bCs/>
                <w:color w:val="000000"/>
                <w:szCs w:val="21"/>
              </w:rPr>
            </w:pPr>
            <w:r>
              <w:rPr>
                <w:rFonts w:ascii="Times New Roman" w:hAnsi="Times New Roman" w:cs="Times New Roman"/>
                <w:bCs/>
                <w:szCs w:val="21"/>
              </w:rPr>
              <w:t xml:space="preserve">（5）</w:t>
            </w:r>
            <w:r>
              <w:rPr>
                <w:rFonts w:ascii="Times New Roman" w:hAnsi="Times New Roman" w:cs="Times New Roman"/>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lang w:val="en-US" w:eastAsia="zh-CN"/>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640"/>
              <w:spacing w:line="440" w:lineRule="exact"/>
              <w:rPr>
                <w:rFonts w:ascii="Times New Roman" w:hAnsi="Times New Roman" w:cs="Times New Roman"/>
                <w:bCs/>
                <w:szCs w:val="21"/>
              </w:rPr>
            </w:pPr>
            <w:r>
              <w:rPr>
                <w:rFonts w:ascii="Times New Roman" w:hAnsi="Times New Roman" w:cs="Times New Roman"/>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640"/>
              <w:spacing w:line="440" w:lineRule="exact"/>
              <w:rPr>
                <w:rFonts w:ascii="Times New Roman" w:hAnsi="Times New Roman" w:cs="Times New Roman"/>
                <w:bCs/>
                <w:szCs w:val="21"/>
              </w:rPr>
            </w:pPr>
            <w:r>
              <w:rPr>
                <w:rFonts w:ascii="Times New Roman" w:hAnsi="Times New Roman" w:cs="Times New Roman"/>
                <w:bCs/>
                <w:szCs w:val="21"/>
              </w:rPr>
              <w:t xml:space="preserve">（7）本项目质疑函的联系部门、联系电话和通讯地址如下：</w:t>
            </w:r>
            <w:r>
              <w:rPr>
                <w:rFonts w:ascii="Times New Roman" w:hAnsi="Times New Roman" w:cs="Times New Roman"/>
                <w:bCs/>
                <w:szCs w:val="21"/>
              </w:rPr>
            </w:r>
            <w:r/>
          </w:p>
          <w:p>
            <w:pPr>
              <w:pStyle w:val="1640"/>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联系部门：江苏苏美达仪器设备有限公司招标中心 黄经理</w:t>
            </w:r>
            <w:r>
              <w:rPr>
                <w:rFonts w:ascii="Times New Roman" w:hAnsi="Times New Roman" w:cs="Times New Roman"/>
                <w:bCs/>
                <w:szCs w:val="21"/>
              </w:rPr>
            </w:r>
            <w:r/>
          </w:p>
          <w:p>
            <w:pPr>
              <w:pStyle w:val="1640"/>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联系电话：025-84531274</w:t>
            </w:r>
            <w:r>
              <w:rPr>
                <w:rFonts w:ascii="Times New Roman" w:hAnsi="Times New Roman" w:cs="Times New Roman"/>
                <w:bCs/>
                <w:szCs w:val="21"/>
              </w:rPr>
            </w:r>
            <w:r/>
          </w:p>
          <w:p>
            <w:pPr>
              <w:pStyle w:val="1640"/>
              <w:ind w:firstLine="210"/>
              <w:spacing w:line="440" w:lineRule="exact"/>
              <w:rPr>
                <w:rFonts w:ascii="Times New Roman" w:hAnsi="Times New Roman" w:cs="Times New Roman"/>
              </w:rPr>
            </w:pPr>
            <w:r>
              <w:rPr>
                <w:rFonts w:ascii="Times New Roman" w:hAnsi="Times New Roman" w:cs="Times New Roman"/>
                <w:bCs/>
                <w:szCs w:val="21"/>
              </w:rPr>
              <w:t xml:space="preserve">通讯地址：</w:t>
            </w:r>
            <w:r>
              <w:rPr>
                <w:rFonts w:ascii="Times New Roman" w:hAnsi="Times New Roman" w:cs="Times New Roman"/>
                <w:szCs w:val="21"/>
              </w:rPr>
              <w:t xml:space="preserve">江苏省南京市长江路198号苏美达大厦14F</w:t>
            </w:r>
            <w:r>
              <w:rPr>
                <w:rFonts w:ascii="Times New Roman" w:hAnsi="Times New Roman" w:cs="Times New Roman"/>
              </w:rPr>
            </w:r>
            <w:r/>
          </w:p>
        </w:tc>
      </w:tr>
      <w:tr>
        <w:trPr>
          <w:trHeight w:val="1075"/>
        </w:trPr>
        <w:tc>
          <w:tcPr>
            <w:tcW w:w="881" w:type="dxa"/>
            <w:vAlign w:val="center"/>
            <w:textDirection w:val="lrTb"/>
            <w:noWrap w:val="false"/>
          </w:tcPr>
          <w:p>
            <w:pPr>
              <w:pStyle w:val="1640"/>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16</w:t>
            </w:r>
            <w:r>
              <w:rPr>
                <w:rFonts w:ascii="Times New Roman" w:hAnsi="Times New Roman" w:cs="Times New Roman"/>
                <w:color w:val="000000"/>
                <w:szCs w:val="21"/>
              </w:rPr>
            </w:r>
            <w:r/>
          </w:p>
        </w:tc>
        <w:tc>
          <w:tcPr>
            <w:tcW w:w="9175" w:type="dxa"/>
            <w:vAlign w:val="center"/>
            <w:textDirection w:val="lrTb"/>
            <w:noWrap w:val="false"/>
          </w:tcPr>
          <w:p>
            <w:pPr>
              <w:pStyle w:val="1640"/>
              <w:spacing w:line="440" w:lineRule="exact"/>
              <w:shd w:val="clear" w:color="auto" w:fill="ffffff"/>
              <w:widowControl/>
              <w:rPr>
                <w:rFonts w:ascii="Times New Roman" w:hAnsi="Times New Roman" w:cs="Times New Roman"/>
                <w:bCs/>
                <w:szCs w:val="21"/>
              </w:rPr>
            </w:pPr>
            <w:r>
              <w:rPr>
                <w:rFonts w:ascii="Times New Roman" w:hAnsi="Times New Roman" w:cs="Times New Roman"/>
                <w:b/>
                <w:bCs/>
                <w:color w:val="000000"/>
                <w:szCs w:val="21"/>
              </w:rPr>
              <w:t xml:space="preserve">投标报价中的投标价不得超过招标公告、招标文件规定的预算价或最高限价，超过规定的预算价或最高限价的投标文件，按无效投标处理。 </w:t>
            </w:r>
            <w:r>
              <w:rPr>
                <w:rFonts w:ascii="Times New Roman" w:hAnsi="Times New Roman" w:cs="Times New Roman"/>
                <w:bCs/>
                <w:szCs w:val="21"/>
              </w:rPr>
            </w:r>
            <w:r/>
          </w:p>
        </w:tc>
      </w:tr>
    </w:tbl>
    <w:p>
      <w:pPr>
        <w:pStyle w:val="1640"/>
        <w:ind w:firstLine="420"/>
        <w:spacing w:line="440" w:lineRule="exact"/>
        <w:shd w:val="clear" w:color="auto" w:fill="ffffff"/>
        <w:widowControl/>
        <w:rPr>
          <w:rFonts w:ascii="Times New Roman" w:hAnsi="Times New Roman" w:cs="Times New Roman"/>
          <w:color w:val="000000"/>
          <w:szCs w:val="21"/>
        </w:rPr>
        <w:outlineLvl w:val="1"/>
      </w:pPr>
      <w:r/>
      <w:bookmarkStart w:id="37" w:name="_Toc11751"/>
      <w:r>
        <w:rPr>
          <w:rFonts w:ascii="Times New Roman" w:hAnsi="Times New Roman" w:cs="Times New Roman"/>
          <w:b/>
          <w:bCs/>
          <w:color w:val="000000"/>
          <w:szCs w:val="21"/>
        </w:rPr>
        <w:t xml:space="preserve"> </w:t>
      </w:r>
      <w:bookmarkStart w:id="38" w:name="_Toc19894"/>
      <w:r/>
      <w:bookmarkStart w:id="39" w:name="_Toc19726"/>
      <w:r>
        <w:rPr>
          <w:rFonts w:ascii="Times New Roman" w:hAnsi="Times New Roman" w:cs="Times New Roman"/>
          <w:b/>
          <w:bCs/>
          <w:color w:val="000000"/>
          <w:szCs w:val="21"/>
        </w:rPr>
        <w:t xml:space="preserve">一、总 则</w:t>
      </w:r>
      <w:bookmarkEnd w:id="37"/>
      <w:r/>
      <w:bookmarkEnd w:id="38"/>
      <w:r/>
      <w:bookmarkEnd w:id="39"/>
      <w:r>
        <w:rPr>
          <w:rFonts w:ascii="Times New Roman" w:hAnsi="Times New Roman" w:cs="Times New Roman"/>
          <w:color w:val="000000"/>
          <w:szCs w:val="21"/>
        </w:rPr>
      </w:r>
      <w:r/>
    </w:p>
    <w:p>
      <w:pPr>
        <w:pStyle w:val="1640"/>
        <w:ind w:firstLine="420"/>
        <w:spacing w:line="440" w:lineRule="exact"/>
        <w:rPr>
          <w:rFonts w:ascii="Times New Roman" w:hAnsi="Times New Roman" w:cs="Times New Roman"/>
          <w:b/>
          <w:szCs w:val="21"/>
          <w:lang w:val="zh-CN"/>
        </w:rPr>
        <w:outlineLvl w:val="2"/>
      </w:pPr>
      <w:r/>
      <w:bookmarkStart w:id="40" w:name="_Toc3951"/>
      <w:r/>
      <w:bookmarkStart w:id="41" w:name="_Toc18382"/>
      <w:r/>
      <w:bookmarkStart w:id="42" w:name="_Toc5219"/>
      <w:r/>
      <w:bookmarkStart w:id="43" w:name="_Toc20823276"/>
      <w:r/>
      <w:bookmarkStart w:id="44" w:name="_Toc458694821"/>
      <w:r/>
      <w:bookmarkStart w:id="45" w:name="_Toc24947"/>
      <w:r/>
      <w:bookmarkStart w:id="46" w:name="_Toc16938520"/>
      <w:r/>
      <w:bookmarkStart w:id="47" w:name="_Toc513029204"/>
      <w:r>
        <w:rPr>
          <w:rFonts w:ascii="Times New Roman" w:hAnsi="Times New Roman" w:cs="Times New Roman"/>
          <w:b/>
          <w:bCs/>
          <w:color w:val="000000"/>
          <w:szCs w:val="21"/>
          <w:lang w:val="zh-CN"/>
        </w:rPr>
        <w:t xml:space="preserve">1.</w:t>
      </w:r>
      <w:r>
        <w:rPr>
          <w:rFonts w:ascii="Times New Roman" w:hAnsi="Times New Roman" w:cs="Times New Roman"/>
          <w:b/>
          <w:szCs w:val="21"/>
          <w:lang w:val="zh-CN"/>
        </w:rPr>
        <w:t xml:space="preserve">适用法律</w:t>
      </w:r>
      <w:bookmarkEnd w:id="40"/>
      <w:r/>
      <w:bookmarkEnd w:id="41"/>
      <w:r/>
      <w:bookmarkEnd w:id="42"/>
      <w:r>
        <w:rPr>
          <w:rFonts w:ascii="Times New Roman" w:hAnsi="Times New Roman" w:cs="Times New Roman"/>
          <w:b/>
          <w:szCs w:val="21"/>
          <w:lang w:val="zh-CN"/>
        </w:rPr>
      </w:r>
      <w:r/>
    </w:p>
    <w:p>
      <w:pPr>
        <w:pStyle w:val="1640"/>
        <w:ind w:firstLine="420"/>
        <w:spacing w:line="440" w:lineRule="exact"/>
        <w:rPr>
          <w:rFonts w:ascii="Times New Roman" w:hAnsi="Times New Roman" w:cs="Times New Roman"/>
          <w:szCs w:val="21"/>
          <w:lang w:val="zh-CN"/>
        </w:rPr>
      </w:pPr>
      <w:r>
        <w:rPr>
          <w:rFonts w:ascii="Times New Roman" w:hAnsi="Times New Roman" w:cs="Times New Roman"/>
          <w:color w:val="000000"/>
          <w:szCs w:val="21"/>
          <w:lang w:val="zh-CN"/>
        </w:rPr>
        <w:t xml:space="preserve">1</w:t>
      </w:r>
      <w:r>
        <w:rPr>
          <w:rFonts w:ascii="Times New Roman" w:hAnsi="Times New Roman" w:cs="Times New Roman"/>
          <w:szCs w:val="21"/>
          <w:lang w:val="zh-CN"/>
        </w:rPr>
        <w:t xml:space="preserve">.1 《中华人民共和国政府采购法》《中华人民共和国政府采购法实施条例》《政府采购货物和服务招标投标管理办法》等有关法律、规章和规定等。</w:t>
      </w:r>
      <w:r>
        <w:rPr>
          <w:rFonts w:ascii="Times New Roman" w:hAnsi="Times New Roman" w:cs="Times New Roman"/>
          <w:szCs w:val="21"/>
          <w:lang w:val="zh-CN"/>
        </w:rPr>
      </w:r>
      <w:r/>
    </w:p>
    <w:p>
      <w:pPr>
        <w:pStyle w:val="1640"/>
        <w:ind w:firstLine="420"/>
        <w:spacing w:line="440" w:lineRule="exact"/>
        <w:rPr>
          <w:rFonts w:ascii="Times New Roman" w:hAnsi="Times New Roman" w:cs="Times New Roman"/>
          <w:b/>
          <w:szCs w:val="21"/>
          <w:lang w:val="zh-CN"/>
        </w:rPr>
        <w:outlineLvl w:val="2"/>
      </w:pPr>
      <w:r/>
      <w:bookmarkStart w:id="48" w:name="_Toc10994"/>
      <w:r/>
      <w:bookmarkStart w:id="49" w:name="_Toc6911"/>
      <w:r/>
      <w:bookmarkStart w:id="50" w:name="_Toc25264"/>
      <w:r>
        <w:rPr>
          <w:rFonts w:ascii="Times New Roman" w:hAnsi="Times New Roman" w:cs="Times New Roman"/>
          <w:b/>
          <w:bCs/>
          <w:szCs w:val="21"/>
          <w:lang w:val="zh-CN"/>
        </w:rPr>
        <w:t xml:space="preserve">2.</w:t>
      </w:r>
      <w:r>
        <w:rPr>
          <w:rFonts w:ascii="Times New Roman" w:hAnsi="Times New Roman" w:cs="Times New Roman"/>
          <w:b/>
          <w:szCs w:val="21"/>
          <w:lang w:val="zh-CN"/>
        </w:rPr>
        <w:t xml:space="preserve">定义</w:t>
      </w:r>
      <w:bookmarkEnd w:id="48"/>
      <w:r/>
      <w:bookmarkEnd w:id="49"/>
      <w:r/>
      <w:bookmarkEnd w:id="50"/>
      <w:r>
        <w:rPr>
          <w:rFonts w:ascii="Times New Roman" w:hAnsi="Times New Roman" w:cs="Times New Roman"/>
          <w:b/>
          <w:szCs w:val="21"/>
          <w:lang w:val="zh-CN"/>
        </w:rPr>
      </w:r>
      <w:r/>
    </w:p>
    <w:p>
      <w:pPr>
        <w:pStyle w:val="1640"/>
        <w:ind w:firstLine="420"/>
        <w:spacing w:line="440" w:lineRule="exact"/>
        <w:rPr>
          <w:rFonts w:ascii="Times New Roman" w:hAnsi="Times New Roman" w:cs="Times New Roman"/>
          <w:bCs/>
          <w:szCs w:val="21"/>
        </w:rPr>
      </w:pPr>
      <w:r/>
      <w:bookmarkEnd w:id="43"/>
      <w:r/>
      <w:bookmarkEnd w:id="44"/>
      <w:r/>
      <w:bookmarkEnd w:id="45"/>
      <w:r/>
      <w:bookmarkEnd w:id="46"/>
      <w:r/>
      <w:bookmarkEnd w:id="47"/>
      <w:r>
        <w:rPr>
          <w:rFonts w:ascii="Times New Roman" w:hAnsi="Times New Roman" w:cs="Times New Roman"/>
          <w:szCs w:val="21"/>
        </w:rPr>
        <w:t xml:space="preserve">2.1本文件</w:t>
      </w:r>
      <w:r>
        <w:rPr>
          <w:rFonts w:ascii="Times New Roman" w:hAnsi="Times New Roman" w:cs="Times New Roman"/>
          <w:bCs/>
          <w:szCs w:val="21"/>
        </w:rPr>
        <w:t xml:space="preserve">中采购代理机构为</w:t>
      </w:r>
      <w:r>
        <w:rPr>
          <w:rFonts w:ascii="Times New Roman" w:hAnsi="Times New Roman" w:cs="Times New Roman"/>
          <w:b/>
          <w:szCs w:val="21"/>
          <w:u w:val="single"/>
        </w:rPr>
        <w:t xml:space="preserve">江苏苏美达仪器设备有限公司</w:t>
      </w:r>
      <w:r>
        <w:rPr>
          <w:rFonts w:ascii="Times New Roman" w:hAnsi="Times New Roman" w:cs="Times New Roman"/>
          <w:bCs/>
          <w:szCs w:val="21"/>
        </w:rPr>
        <w:t xml:space="preserve">；采购人为</w:t>
      </w:r>
      <w:r>
        <w:rPr>
          <w:rFonts w:hint="eastAsia" w:ascii="Times New Roman" w:hAnsi="Times New Roman" w:cs="Times New Roman"/>
          <w:b/>
          <w:szCs w:val="21"/>
          <w:u w:val="single"/>
          <w:lang w:eastAsia="zh-CN"/>
        </w:rPr>
        <w:t xml:space="preserve">江苏省淡水水产研究所</w:t>
      </w:r>
      <w:r>
        <w:rPr>
          <w:rFonts w:ascii="Times New Roman" w:hAnsi="Times New Roman" w:cs="Times New Roman"/>
          <w:bCs/>
          <w:szCs w:val="21"/>
        </w:rPr>
        <w:t xml:space="preserve">；投标人（亦称供应商）系指参加投标竞争并满足招标文件资格要求规定的法人、其他组织或者自然人。</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2.2“货物和服务”指本文件中所述产品及相关货物和服务。</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2.3“用户或使用单位”指使用</w:t>
      </w:r>
      <w:r>
        <w:rPr>
          <w:rFonts w:ascii="Times New Roman" w:hAnsi="Times New Roman" w:cs="Times New Roman"/>
          <w:szCs w:val="21"/>
          <w:lang w:val="zh-CN"/>
        </w:rPr>
        <w:t xml:space="preserve">货物、服务的</w:t>
      </w:r>
      <w:r>
        <w:rPr>
          <w:rFonts w:ascii="Times New Roman" w:hAnsi="Times New Roman" w:cs="Times New Roman"/>
          <w:bCs/>
          <w:szCs w:val="21"/>
        </w:rPr>
        <w:t xml:space="preserve">单位。</w:t>
      </w:r>
      <w:r>
        <w:rPr>
          <w:rFonts w:ascii="Times New Roman" w:hAnsi="Times New Roman" w:cs="Times New Roman"/>
          <w:bCs/>
          <w:szCs w:val="21"/>
        </w:rPr>
      </w:r>
      <w:r/>
    </w:p>
    <w:p>
      <w:pPr>
        <w:pStyle w:val="1640"/>
        <w:ind w:firstLine="422"/>
        <w:spacing w:line="440" w:lineRule="exact"/>
        <w:rPr>
          <w:rFonts w:ascii="Times New Roman" w:hAnsi="Times New Roman" w:cs="Times New Roman"/>
          <w:bCs/>
          <w:szCs w:val="21"/>
        </w:rPr>
        <w:outlineLvl w:val="2"/>
      </w:pPr>
      <w:r/>
      <w:bookmarkStart w:id="51" w:name="_Toc1012"/>
      <w:r>
        <w:rPr>
          <w:rFonts w:ascii="Times New Roman" w:hAnsi="Times New Roman" w:cs="Times New Roman"/>
          <w:b/>
          <w:szCs w:val="21"/>
        </w:rPr>
        <w:t xml:space="preserve">3.政策功能</w:t>
      </w:r>
      <w:bookmarkEnd w:id="51"/>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3.1促进中小企业发展政策：</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Times New Roman" w:hAnsi="Times New Roman" w:cs="Times New Roman"/>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3.2节能产品、环境标志产品政策</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（1）政府采购节能产品、环境标志产品实施品目清单管理。</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（2）拟采购产品属于节能产品、环境标志产品品目清单规定必须强制采购的，实行强制采购。</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（3）拟采购产品属于节能产品、环境标志产品品目清单规定优先采购的，在性能、技术、服务等指标同等条件下，实行优先采购，优先采购的评审标准详见本招标文件第三章。</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（4）参加政府采购活动的节能产品、环境标志产品供应商应当提供国家确定的认证机构出具的、处于有效期之内的节能产品、环境标志产品认证证书。</w:t>
      </w:r>
      <w:r>
        <w:rPr>
          <w:rFonts w:ascii="Times New Roman" w:hAnsi="Times New Roman" w:cs="Times New Roman"/>
          <w:bCs/>
          <w:szCs w:val="21"/>
        </w:rPr>
      </w:r>
      <w:r/>
    </w:p>
    <w:p>
      <w:pPr>
        <w:pStyle w:val="1640"/>
        <w:ind w:firstLine="420"/>
        <w:spacing w:line="440" w:lineRule="exact"/>
        <w:rPr>
          <w:rFonts w:ascii="Times New Roman" w:hAnsi="Times New Roman" w:cs="Times New Roman"/>
          <w:b/>
          <w:bCs/>
          <w:szCs w:val="22"/>
        </w:rPr>
      </w:pPr>
      <w:r>
        <w:rPr>
          <w:rFonts w:ascii="Times New Roman" w:hAnsi="Times New Roman" w:cs="Times New Roman"/>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Times New Roman" w:hAnsi="Times New Roman" w:cs="Times New Roman"/>
          <w:b/>
          <w:bCs/>
          <w:szCs w:val="22"/>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3.6为推进社会诚信体系建设，根据财政部等政策要求，在政府采购活动中查询、使用信用记录，推进政府采购领域联合惩戒工作。</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Times New Roman" w:hAnsi="Times New Roman" w:cs="Times New Roman"/>
          <w:bCs/>
          <w:szCs w:val="21"/>
        </w:rPr>
      </w:r>
      <w:r/>
    </w:p>
    <w:p>
      <w:pPr>
        <w:pStyle w:val="1640"/>
        <w:ind w:firstLine="420"/>
        <w:spacing w:line="360" w:lineRule="auto"/>
        <w:rPr>
          <w:rFonts w:ascii="Times New Roman" w:hAnsi="Times New Roman" w:cs="Times New Roman"/>
          <w:szCs w:val="21"/>
          <w:lang w:val="zh-CN"/>
        </w:rPr>
      </w:pPr>
      <w:r/>
      <w:bookmarkStart w:id="52" w:name="_Toc1972"/>
      <w:r/>
      <w:bookmarkStart w:id="53" w:name="_Toc21421"/>
      <w:r/>
      <w:bookmarkStart w:id="54" w:name="_Toc513029207"/>
      <w:r/>
      <w:bookmarkStart w:id="55" w:name="_Toc4759"/>
      <w:r/>
      <w:bookmarkStart w:id="56" w:name="_Toc17711"/>
      <w:r/>
      <w:bookmarkStart w:id="57" w:name="_Toc16938523"/>
      <w:r/>
      <w:bookmarkStart w:id="58" w:name="_Toc20823279"/>
      <w:r/>
      <w:bookmarkStart w:id="59" w:name="_Toc462564067"/>
      <w:r/>
      <w:bookmarkStart w:id="60" w:name="_Toc13991"/>
      <w:r>
        <w:rPr>
          <w:rFonts w:ascii="Times New Roman" w:hAnsi="Times New Roman" w:cs="Times New Roman"/>
          <w:szCs w:val="21"/>
        </w:rPr>
        <w:t xml:space="preserve">3.7</w:t>
      </w:r>
      <w:r>
        <w:rPr>
          <w:rFonts w:ascii="Times New Roman" w:hAnsi="Times New Roman" w:cs="Times New Roman"/>
          <w:szCs w:val="21"/>
          <w:lang w:val="zh-CN"/>
        </w:rPr>
        <w:t xml:space="preserve">采购本国产品的支持政策：</w:t>
      </w:r>
      <w:bookmarkEnd w:id="52"/>
      <w:r/>
      <w:bookmarkEnd w:id="53"/>
      <w:r>
        <w:rPr>
          <w:rFonts w:ascii="Times New Roman" w:hAnsi="Times New Roman" w:cs="Times New Roman"/>
          <w:szCs w:val="21"/>
          <w:lang w:val="zh-CN"/>
        </w:rPr>
      </w:r>
      <w:r/>
    </w:p>
    <w:p>
      <w:pPr>
        <w:pStyle w:val="1640"/>
        <w:ind w:firstLine="420"/>
        <w:spacing w:line="360" w:lineRule="auto"/>
        <w:rPr>
          <w:rFonts w:ascii="Times New Roman" w:hAnsi="Times New Roman" w:cs="Times New Roman"/>
          <w:szCs w:val="21"/>
          <w:lang w:val="zh-CN"/>
        </w:rPr>
      </w:pPr>
      <w:r/>
      <w:bookmarkStart w:id="61" w:name="_Toc30765"/>
      <w:r/>
      <w:bookmarkStart w:id="62" w:name="_Toc6952"/>
      <w:r>
        <w:rPr>
          <w:rFonts w:ascii="Times New Roman" w:hAnsi="Times New Roman" w:cs="Times New Roman"/>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1"/>
      <w:r/>
      <w:bookmarkEnd w:id="62"/>
      <w:r>
        <w:rPr>
          <w:rFonts w:ascii="Times New Roman" w:hAnsi="Times New Roman" w:cs="Times New Roman"/>
          <w:szCs w:val="21"/>
          <w:lang w:val="zh-CN"/>
        </w:rPr>
      </w:r>
      <w:r/>
    </w:p>
    <w:p>
      <w:pPr>
        <w:pStyle w:val="1640"/>
        <w:ind w:firstLine="420"/>
        <w:spacing w:line="360" w:lineRule="auto"/>
        <w:rPr>
          <w:rFonts w:ascii="Times New Roman" w:hAnsi="Times New Roman" w:cs="Times New Roman"/>
          <w:szCs w:val="21"/>
          <w:lang w:val="zh-CN"/>
        </w:rPr>
      </w:pPr>
      <w:r/>
      <w:bookmarkStart w:id="63" w:name="_Toc22036"/>
      <w:r/>
      <w:bookmarkStart w:id="64" w:name="_Toc21427"/>
      <w:r>
        <w:rPr>
          <w:rFonts w:ascii="Times New Roman" w:hAnsi="Times New Roman" w:cs="Times New Roman"/>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Pr>
          <w:rFonts w:ascii="Times New Roman" w:hAnsi="Times New Roman" w:cs="Times New Roman"/>
          <w:szCs w:val="21"/>
          <w:lang w:val="zh-CN"/>
        </w:rPr>
      </w:r>
      <w:r/>
    </w:p>
    <w:p>
      <w:pPr>
        <w:pStyle w:val="1640"/>
        <w:ind w:firstLine="420"/>
        <w:spacing w:line="360" w:lineRule="auto"/>
        <w:rPr>
          <w:rFonts w:ascii="Times New Roman" w:hAnsi="Times New Roman" w:cs="Times New Roman"/>
          <w:szCs w:val="21"/>
          <w:lang w:val="zh-CN"/>
        </w:rPr>
      </w:pPr>
      <w:r/>
      <w:bookmarkStart w:id="65" w:name="_Toc29291"/>
      <w:r/>
      <w:bookmarkStart w:id="66" w:name="_Toc13564"/>
      <w:r>
        <w:rPr>
          <w:rFonts w:ascii="Times New Roman" w:hAnsi="Times New Roman" w:cs="Times New Roman"/>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Pr>
          <w:rFonts w:ascii="Times New Roman" w:hAnsi="Times New Roman" w:cs="Times New Roman"/>
          <w:szCs w:val="21"/>
          <w:lang w:val="zh-CN"/>
        </w:rPr>
      </w:r>
      <w:r/>
    </w:p>
    <w:p>
      <w:pPr>
        <w:pStyle w:val="1640"/>
        <w:ind w:firstLine="420"/>
        <w:spacing w:line="360" w:lineRule="auto"/>
        <w:rPr>
          <w:rFonts w:ascii="Times New Roman" w:hAnsi="Times New Roman" w:cs="Times New Roman"/>
          <w:bCs/>
          <w:szCs w:val="21"/>
        </w:rPr>
        <w:outlineLvl w:val="2"/>
      </w:pPr>
      <w:r/>
      <w:bookmarkStart w:id="67" w:name="_Toc28481"/>
      <w:r/>
      <w:bookmarkStart w:id="68" w:name="_Toc14793"/>
      <w:r/>
      <w:bookmarkStart w:id="69" w:name="_Toc1881"/>
      <w:r/>
      <w:bookmarkStart w:id="70" w:name="_Toc14680"/>
      <w:r/>
      <w:bookmarkStart w:id="71" w:name="_Toc2242"/>
      <w:r>
        <w:rPr>
          <w:rFonts w:ascii="Times New Roman" w:hAnsi="Times New Roman" w:cs="Times New Roman"/>
          <w:szCs w:val="21"/>
          <w:lang w:val="zh-CN"/>
        </w:rPr>
        <w:t xml:space="preserve">具体内容详见第三章 评标标准。</w:t>
      </w:r>
      <w:bookmarkEnd w:id="67"/>
      <w:r/>
      <w:bookmarkEnd w:id="68"/>
      <w:r/>
      <w:bookmarkEnd w:id="69"/>
      <w:r/>
      <w:bookmarkEnd w:id="70"/>
      <w:r/>
      <w:bookmarkEnd w:id="71"/>
      <w:r>
        <w:rPr>
          <w:rFonts w:ascii="Times New Roman" w:hAnsi="Times New Roman" w:cs="Times New Roman"/>
          <w:bCs/>
          <w:szCs w:val="21"/>
        </w:rPr>
      </w:r>
      <w:r/>
    </w:p>
    <w:p>
      <w:pPr>
        <w:pStyle w:val="1640"/>
        <w:ind w:firstLine="420"/>
        <w:spacing w:line="440" w:lineRule="exact"/>
        <w:rPr>
          <w:rFonts w:ascii="Times New Roman" w:hAnsi="Times New Roman" w:cs="Times New Roman"/>
          <w:b/>
          <w:szCs w:val="21"/>
          <w:lang w:val="zh-CN"/>
        </w:rPr>
        <w:outlineLvl w:val="2"/>
      </w:pPr>
      <w:r/>
      <w:bookmarkStart w:id="72" w:name="_Toc20682"/>
      <w:r>
        <w:rPr>
          <w:rFonts w:ascii="Times New Roman" w:hAnsi="Times New Roman" w:cs="Times New Roman"/>
          <w:b/>
          <w:bCs/>
          <w:color w:val="000000"/>
          <w:szCs w:val="21"/>
          <w:lang w:val="zh-CN"/>
        </w:rPr>
        <w:t xml:space="preserve">4.</w:t>
      </w:r>
      <w:r>
        <w:rPr>
          <w:rFonts w:ascii="Times New Roman" w:hAnsi="Times New Roman" w:cs="Times New Roman"/>
          <w:b/>
          <w:szCs w:val="21"/>
          <w:lang w:val="zh-CN"/>
        </w:rPr>
        <w:t xml:space="preserve">投标费用</w:t>
      </w:r>
      <w:bookmarkEnd w:id="54"/>
      <w:r/>
      <w:bookmarkEnd w:id="55"/>
      <w:r/>
      <w:bookmarkEnd w:id="56"/>
      <w:r/>
      <w:bookmarkEnd w:id="57"/>
      <w:r/>
      <w:bookmarkEnd w:id="58"/>
      <w:r/>
      <w:bookmarkEnd w:id="59"/>
      <w:r/>
      <w:bookmarkEnd w:id="60"/>
      <w:r/>
      <w:bookmarkEnd w:id="72"/>
      <w:r>
        <w:rPr>
          <w:rFonts w:ascii="Times New Roman" w:hAnsi="Times New Roman" w:cs="Times New Roman"/>
          <w:b/>
          <w:szCs w:val="21"/>
          <w:lang w:val="zh-CN"/>
        </w:rPr>
      </w:r>
      <w:r/>
    </w:p>
    <w:p>
      <w:pPr>
        <w:pStyle w:val="1640"/>
        <w:ind w:firstLine="420"/>
        <w:spacing w:line="440" w:lineRule="exact"/>
        <w:rPr>
          <w:rFonts w:ascii="Times New Roman" w:hAnsi="Times New Roman" w:cs="Times New Roman"/>
          <w:szCs w:val="21"/>
        </w:rPr>
      </w:pPr>
      <w:r>
        <w:rPr>
          <w:rFonts w:ascii="Times New Roman" w:hAnsi="Times New Roman" w:cs="Times New Roman"/>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szCs w:val="21"/>
        </w:rPr>
      </w:r>
      <w:r/>
    </w:p>
    <w:p>
      <w:pPr>
        <w:pStyle w:val="1640"/>
        <w:ind w:firstLine="420"/>
        <w:spacing w:line="440" w:lineRule="exact"/>
        <w:rPr>
          <w:rFonts w:ascii="Times New Roman" w:hAnsi="Times New Roman" w:cs="Times New Roman"/>
          <w:b/>
          <w:szCs w:val="21"/>
          <w:lang w:val="zh-CN"/>
        </w:rPr>
        <w:outlineLvl w:val="2"/>
      </w:pPr>
      <w:r/>
      <w:bookmarkStart w:id="73" w:name="_Toc7690"/>
      <w:r/>
      <w:bookmarkStart w:id="74" w:name="_Toc344"/>
      <w:r/>
      <w:bookmarkStart w:id="75" w:name="_Toc20613"/>
      <w:r>
        <w:rPr>
          <w:rFonts w:ascii="Times New Roman" w:hAnsi="Times New Roman" w:cs="Times New Roman"/>
          <w:b/>
          <w:bCs/>
          <w:color w:val="000000"/>
          <w:szCs w:val="21"/>
          <w:lang w:val="zh-CN"/>
        </w:rPr>
        <w:t xml:space="preserve">5.</w:t>
      </w:r>
      <w:r>
        <w:rPr>
          <w:rFonts w:ascii="Times New Roman" w:hAnsi="Times New Roman" w:cs="Times New Roman"/>
          <w:b/>
          <w:szCs w:val="21"/>
          <w:lang w:val="zh-CN"/>
        </w:rPr>
        <w:t xml:space="preserve">招标文件的约束力</w:t>
      </w:r>
      <w:bookmarkEnd w:id="73"/>
      <w:r/>
      <w:bookmarkEnd w:id="74"/>
      <w:r/>
      <w:bookmarkEnd w:id="75"/>
      <w:r>
        <w:rPr>
          <w:rFonts w:ascii="Times New Roman" w:hAnsi="Times New Roman" w:cs="Times New Roman"/>
          <w:b/>
          <w:szCs w:val="21"/>
          <w:lang w:val="zh-CN"/>
        </w:rPr>
      </w:r>
      <w:r/>
    </w:p>
    <w:p>
      <w:pPr>
        <w:pStyle w:val="1640"/>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b/>
          <w:bCs/>
          <w:color w:val="000000"/>
          <w:szCs w:val="21"/>
        </w:rPr>
        <w:outlineLvl w:val="1"/>
      </w:pPr>
      <w:r/>
      <w:bookmarkStart w:id="76" w:name="_Toc15035"/>
      <w:r/>
      <w:bookmarkStart w:id="77" w:name="_Toc15606"/>
      <w:r/>
      <w:bookmarkStart w:id="78" w:name="_Toc20823281"/>
      <w:r/>
      <w:bookmarkStart w:id="79" w:name="_Toc16938525"/>
      <w:r/>
      <w:bookmarkStart w:id="80" w:name="_Toc3132"/>
      <w:r/>
      <w:bookmarkStart w:id="81" w:name="_Toc513029209"/>
      <w:r/>
      <w:bookmarkStart w:id="82" w:name="_Toc120614215"/>
      <w:r>
        <w:rPr>
          <w:rFonts w:ascii="Times New Roman" w:hAnsi="Times New Roman" w:cs="Times New Roman"/>
          <w:b/>
          <w:bCs/>
          <w:color w:val="000000"/>
          <w:szCs w:val="21"/>
        </w:rPr>
        <w:t xml:space="preserve">二、招标文件</w:t>
      </w:r>
      <w:bookmarkEnd w:id="76"/>
      <w:r/>
      <w:bookmarkEnd w:id="77"/>
      <w:r/>
      <w:bookmarkEnd w:id="78"/>
      <w:r/>
      <w:bookmarkEnd w:id="79"/>
      <w:r/>
      <w:bookmarkEnd w:id="80"/>
      <w:r/>
      <w:bookmarkEnd w:id="81"/>
      <w:r/>
      <w:bookmarkEnd w:id="82"/>
      <w:r>
        <w:rPr>
          <w:rFonts w:ascii="Times New Roman" w:hAnsi="Times New Roman" w:cs="Times New Roman"/>
          <w:b/>
          <w:bCs/>
          <w:color w:val="000000"/>
          <w:szCs w:val="21"/>
        </w:rPr>
      </w:r>
      <w:r/>
    </w:p>
    <w:p>
      <w:pPr>
        <w:pStyle w:val="1640"/>
        <w:ind w:firstLine="420"/>
        <w:spacing w:line="440" w:lineRule="exact"/>
        <w:rPr>
          <w:rFonts w:ascii="Times New Roman" w:hAnsi="Times New Roman" w:cs="Times New Roman"/>
          <w:b/>
          <w:szCs w:val="21"/>
          <w:lang w:val="zh-CN"/>
        </w:rPr>
        <w:outlineLvl w:val="2"/>
      </w:pPr>
      <w:r/>
      <w:bookmarkStart w:id="83" w:name="_Toc16370"/>
      <w:r/>
      <w:bookmarkStart w:id="84" w:name="_Toc513029210"/>
      <w:r/>
      <w:bookmarkStart w:id="85" w:name="_Toc1988"/>
      <w:r/>
      <w:bookmarkStart w:id="86" w:name="_Toc31631"/>
      <w:r/>
      <w:bookmarkStart w:id="87" w:name="_Toc20823282"/>
      <w:r/>
      <w:bookmarkStart w:id="88" w:name="_Toc16938526"/>
      <w:r>
        <w:rPr>
          <w:rFonts w:ascii="Times New Roman" w:hAnsi="Times New Roman" w:cs="Times New Roman"/>
          <w:b/>
          <w:bCs/>
          <w:color w:val="000000"/>
          <w:szCs w:val="21"/>
          <w:lang w:val="zh-CN"/>
        </w:rPr>
        <w:t xml:space="preserve">6.</w:t>
      </w:r>
      <w:r>
        <w:rPr>
          <w:rFonts w:ascii="Times New Roman" w:hAnsi="Times New Roman" w:cs="Times New Roman"/>
          <w:b/>
          <w:szCs w:val="21"/>
          <w:lang w:val="zh-CN"/>
        </w:rPr>
        <w:t xml:space="preserve">招标文件构成</w:t>
      </w:r>
      <w:bookmarkEnd w:id="83"/>
      <w:r/>
      <w:bookmarkEnd w:id="84"/>
      <w:r/>
      <w:bookmarkEnd w:id="85"/>
      <w:r/>
      <w:bookmarkEnd w:id="86"/>
      <w:r/>
      <w:bookmarkEnd w:id="87"/>
      <w:r/>
      <w:bookmarkEnd w:id="88"/>
      <w:r>
        <w:rPr>
          <w:rFonts w:ascii="Times New Roman" w:hAnsi="Times New Roman" w:cs="Times New Roman"/>
          <w:b/>
          <w:szCs w:val="21"/>
          <w:lang w:val="zh-CN"/>
        </w:rPr>
      </w:r>
      <w:r/>
    </w:p>
    <w:p>
      <w:pPr>
        <w:pStyle w:val="1640"/>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640"/>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640"/>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640"/>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640"/>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640"/>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640"/>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640"/>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640"/>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640"/>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89" w:name="_Toc11015"/>
      <w:r/>
      <w:bookmarkStart w:id="90" w:name="_Toc15040"/>
      <w:r/>
      <w:bookmarkStart w:id="91" w:name="_Toc14415"/>
      <w:r>
        <w:rPr>
          <w:rFonts w:ascii="Times New Roman" w:hAnsi="Times New Roman" w:eastAsia="宋体" w:cs="Times New Roman"/>
          <w:b/>
          <w:bCs/>
          <w:color w:val="000000"/>
          <w:sz w:val="21"/>
          <w:szCs w:val="21"/>
        </w:rPr>
        <w:t xml:space="preserve">7.招标文件的澄清、补充或修改</w:t>
      </w:r>
      <w:bookmarkEnd w:id="89"/>
      <w:r/>
      <w:bookmarkEnd w:id="90"/>
      <w:r/>
      <w:bookmarkEnd w:id="91"/>
      <w:r>
        <w:rPr>
          <w:rFonts w:ascii="Times New Roman" w:hAnsi="Times New Roman" w:eastAsia="宋体" w:cs="Times New Roman"/>
          <w:b/>
          <w:bCs/>
          <w:color w:val="000000"/>
          <w:sz w:val="21"/>
          <w:szCs w:val="21"/>
        </w:rPr>
      </w:r>
      <w:r/>
    </w:p>
    <w:p>
      <w:pPr>
        <w:pStyle w:val="1640"/>
        <w:ind w:firstLine="441"/>
        <w:spacing w:line="440" w:lineRule="exact"/>
        <w:rPr>
          <w:rFonts w:ascii="Times New Roman" w:hAnsi="Times New Roman" w:cs="Times New Roman"/>
          <w:szCs w:val="21"/>
        </w:rPr>
      </w:pPr>
      <w:r/>
      <w:bookmarkStart w:id="92" w:name="_Toc29128"/>
      <w:r>
        <w:rPr>
          <w:rFonts w:ascii="Times New Roman" w:hAnsi="Times New Roman" w:cs="Times New Roman"/>
          <w:color w:val="000000"/>
          <w:szCs w:val="21"/>
        </w:rPr>
        <w:t xml:space="preserve">7.1</w:t>
      </w:r>
      <w:r>
        <w:rPr>
          <w:rFonts w:ascii="Times New Roman" w:hAnsi="Times New Roman" w:cs="Times New Roman"/>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Times New Roman" w:hAnsi="Times New Roman" w:cs="Times New Roman"/>
          <w:szCs w:val="21"/>
        </w:rPr>
      </w:r>
      <w:r/>
    </w:p>
    <w:p>
      <w:pPr>
        <w:pStyle w:val="1640"/>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7.2 </w:t>
      </w:r>
      <w:r>
        <w:rPr>
          <w:rFonts w:ascii="Times New Roman" w:hAnsi="Times New Roman" w:cs="Times New Roman"/>
          <w:szCs w:val="21"/>
        </w:rPr>
        <w:t xml:space="preserve">采购代理机构可对已发出的招标文件用更正公告的方式进行必要的澄清或者修改，并以书面形式通知所有获取文件的供应商。</w:t>
      </w:r>
      <w:r>
        <w:rPr>
          <w:rFonts w:ascii="Times New Roman" w:hAnsi="Times New Roman" w:cs="Times New Roman"/>
          <w:szCs w:val="21"/>
        </w:rPr>
      </w:r>
      <w:r/>
    </w:p>
    <w:p>
      <w:pPr>
        <w:pStyle w:val="1640"/>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7.3 </w:t>
      </w:r>
      <w:r>
        <w:rPr>
          <w:rFonts w:ascii="Times New Roman" w:hAnsi="Times New Roman" w:cs="Times New Roman"/>
          <w:szCs w:val="21"/>
        </w:rPr>
        <w:t xml:space="preserve">采购代理机构发出的以上</w:t>
      </w:r>
      <w:r>
        <w:rPr>
          <w:rFonts w:ascii="Times New Roman" w:hAnsi="Times New Roman" w:cs="Times New Roman"/>
          <w:bCs/>
          <w:szCs w:val="21"/>
        </w:rPr>
        <w:t xml:space="preserve">澄清或修改的内容</w:t>
      </w:r>
      <w:r>
        <w:rPr>
          <w:rFonts w:ascii="Times New Roman" w:hAnsi="Times New Roman" w:cs="Times New Roman"/>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Times New Roman" w:hAnsi="Times New Roman" w:cs="Times New Roman"/>
          <w:szCs w:val="21"/>
        </w:rPr>
      </w:r>
      <w:r/>
    </w:p>
    <w:p>
      <w:pPr>
        <w:pStyle w:val="1640"/>
        <w:ind w:firstLine="441"/>
        <w:spacing w:line="440" w:lineRule="exact"/>
        <w:rPr>
          <w:rFonts w:ascii="Times New Roman" w:hAnsi="Times New Roman" w:cs="Times New Roman"/>
          <w:bCs/>
          <w:szCs w:val="21"/>
        </w:rPr>
      </w:pPr>
      <w:r>
        <w:rPr>
          <w:rFonts w:ascii="Times New Roman" w:hAnsi="Times New Roman" w:cs="Times New Roman"/>
          <w:bCs/>
          <w:szCs w:val="21"/>
        </w:rPr>
        <w:t xml:space="preserve">7.4 当招标文件与以上澄清或修改公告的内容相互矛盾时，以采购代理机构最后发出的澄清或修改为准。 </w:t>
      </w:r>
      <w:r>
        <w:rPr>
          <w:rFonts w:ascii="Times New Roman" w:hAnsi="Times New Roman" w:cs="Times New Roman"/>
          <w:bCs/>
          <w:szCs w:val="21"/>
        </w:rPr>
      </w:r>
      <w:r/>
    </w:p>
    <w:p>
      <w:pPr>
        <w:pStyle w:val="1640"/>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7.5</w:t>
      </w:r>
      <w:r>
        <w:rPr>
          <w:rFonts w:ascii="Times New Roman" w:hAnsi="Times New Roman" w:cs="Times New Roman"/>
          <w:bCs/>
          <w:szCs w:val="21"/>
        </w:rPr>
        <w:t xml:space="preserve">为使供应商有足够的时间按招标文件的澄清或修改要求修正投标文件，</w:t>
      </w:r>
      <w:r>
        <w:rPr>
          <w:rFonts w:ascii="Times New Roman" w:hAnsi="Times New Roman" w:cs="Times New Roman"/>
          <w:szCs w:val="21"/>
        </w:rPr>
        <w:t xml:space="preserve">采购代理机构有权决定推迟投标截止时间和开标时间，并按7.2条规定的方式通知供应商。</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b/>
          <w:bCs/>
          <w:szCs w:val="21"/>
        </w:rPr>
        <w:outlineLvl w:val="1"/>
      </w:pPr>
      <w:r/>
      <w:bookmarkStart w:id="93" w:name="_Toc26883"/>
      <w:r/>
      <w:bookmarkStart w:id="94" w:name="_Toc1821"/>
      <w:r>
        <w:rPr>
          <w:rFonts w:ascii="Times New Roman" w:hAnsi="Times New Roman" w:cs="Times New Roman"/>
          <w:b/>
          <w:bCs/>
          <w:szCs w:val="21"/>
        </w:rPr>
        <w:t xml:space="preserve">三、投标文件的编制</w:t>
      </w:r>
      <w:bookmarkEnd w:id="92"/>
      <w:r/>
      <w:bookmarkEnd w:id="93"/>
      <w:r/>
      <w:bookmarkEnd w:id="94"/>
      <w:r>
        <w:rPr>
          <w:rFonts w:ascii="Times New Roman" w:hAnsi="Times New Roman" w:cs="Times New Roman"/>
          <w:b/>
          <w:bCs/>
          <w:szCs w:val="21"/>
        </w:rPr>
      </w:r>
      <w:r/>
    </w:p>
    <w:p>
      <w:pPr>
        <w:pStyle w:val="1643"/>
        <w:ind w:left="0" w:firstLine="422"/>
        <w:jc w:val="both"/>
        <w:spacing w:line="440" w:lineRule="exact"/>
        <w:tabs>
          <w:tab w:val="left" w:pos="480" w:leader="none"/>
        </w:tabs>
        <w:rPr>
          <w:rFonts w:ascii="Times New Roman" w:hAnsi="Times New Roman" w:eastAsia="宋体" w:cs="Times New Roman"/>
          <w:b/>
          <w:bCs/>
          <w:sz w:val="21"/>
          <w:szCs w:val="21"/>
        </w:rPr>
      </w:pPr>
      <w:r/>
      <w:bookmarkStart w:id="95" w:name="_Toc28127"/>
      <w:r/>
      <w:bookmarkStart w:id="96" w:name="_Toc17513"/>
      <w:r/>
      <w:bookmarkStart w:id="97" w:name="_Toc19181"/>
      <w:r>
        <w:rPr>
          <w:rFonts w:ascii="Times New Roman" w:hAnsi="Times New Roman" w:eastAsia="宋体" w:cs="Times New Roman"/>
          <w:b/>
          <w:bCs/>
          <w:sz w:val="21"/>
          <w:szCs w:val="21"/>
        </w:rPr>
        <w:t xml:space="preserve">8.</w:t>
      </w:r>
      <w:bookmarkEnd w:id="95"/>
      <w:r>
        <w:rPr>
          <w:rFonts w:ascii="Times New Roman" w:hAnsi="Times New Roman" w:eastAsia="宋体" w:cs="Times New Roman"/>
          <w:b/>
          <w:bCs/>
          <w:sz w:val="21"/>
          <w:szCs w:val="21"/>
        </w:rPr>
        <w:t xml:space="preserve">投标文件的语言、计量单位、货币</w:t>
      </w:r>
      <w:bookmarkEnd w:id="96"/>
      <w:r/>
      <w:bookmarkEnd w:id="97"/>
      <w:r>
        <w:rPr>
          <w:rFonts w:ascii="Times New Roman" w:hAnsi="Times New Roman" w:eastAsia="宋体" w:cs="Times New Roman"/>
          <w:b/>
          <w:bCs/>
          <w:sz w:val="21"/>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8.1 供应商提交的投标文件（包括技术文件和资料、图纸中的说明）以及</w:t>
      </w:r>
      <w:r>
        <w:rPr>
          <w:rFonts w:ascii="Times New Roman" w:hAnsi="Times New Roman" w:cs="Times New Roman"/>
          <w:color w:val="000000"/>
          <w:szCs w:val="21"/>
        </w:rPr>
        <w:t xml:space="preserve">供应商与采购代理机构之间</w:t>
      </w:r>
      <w:r>
        <w:rPr>
          <w:rFonts w:ascii="Times New Roman" w:hAnsi="Times New Roman" w:cs="Times New Roman"/>
          <w:szCs w:val="21"/>
        </w:rPr>
        <w:t xml:space="preserve">就有关投标的所有来往函电均应</w:t>
      </w:r>
      <w:r>
        <w:rPr>
          <w:rFonts w:ascii="Times New Roman" w:hAnsi="Times New Roman" w:cs="Times New Roman"/>
          <w:color w:val="000000"/>
          <w:szCs w:val="21"/>
        </w:rPr>
        <w:t xml:space="preserve">以简体中文书写。</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8.2供应商已印刷好的资料如产品样本、说明书等可以用其他语言，但其中要点应附有中文译文。对不同文本投标文件的解释发生异议的，以中文翻译文本为准。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szCs w:val="21"/>
        </w:rPr>
      </w:pPr>
      <w:r/>
      <w:bookmarkStart w:id="98" w:name="_Toc19298"/>
      <w:r>
        <w:rPr>
          <w:rFonts w:ascii="Times New Roman" w:hAnsi="Times New Roman" w:cs="Times New Roman"/>
          <w:szCs w:val="21"/>
        </w:rPr>
        <w:t xml:space="preserve">8.3 除招标文件中有特殊要求外，招标文件中所使用的计量单位应为国家法定计量单位。</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8.4 本招标文件所表述的时间均为北京时间。</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8.5 </w:t>
      </w:r>
      <w:r>
        <w:rPr>
          <w:rFonts w:ascii="Times New Roman" w:hAnsi="Times New Roman" w:cs="Times New Roman"/>
          <w:b/>
          <w:bCs/>
          <w:szCs w:val="21"/>
        </w:rPr>
        <w:t xml:space="preserve">所有投标响应报价具体详见投标人须知前附表。</w:t>
      </w:r>
      <w:r>
        <w:rPr>
          <w:rFonts w:ascii="Times New Roman" w:hAnsi="Times New Roman" w:cs="Times New Roman"/>
          <w:color w:val="000000"/>
          <w:szCs w:val="21"/>
        </w:rPr>
      </w:r>
      <w:r/>
    </w:p>
    <w:p>
      <w:pPr>
        <w:pStyle w:val="1640"/>
        <w:ind w:firstLine="420"/>
        <w:spacing w:line="440" w:lineRule="exact"/>
        <w:rPr>
          <w:rFonts w:ascii="Times New Roman" w:hAnsi="Times New Roman" w:cs="Times New Roman"/>
          <w:b/>
          <w:szCs w:val="21"/>
          <w:lang w:val="zh-CN"/>
        </w:rPr>
        <w:outlineLvl w:val="2"/>
      </w:pPr>
      <w:r/>
      <w:bookmarkStart w:id="99" w:name="_Toc14897"/>
      <w:r/>
      <w:bookmarkStart w:id="100" w:name="_Toc30894"/>
      <w:r/>
      <w:bookmarkStart w:id="101" w:name="_Toc31000"/>
      <w:r>
        <w:rPr>
          <w:rFonts w:ascii="Times New Roman" w:hAnsi="Times New Roman" w:cs="Times New Roman"/>
          <w:b/>
          <w:bCs/>
          <w:color w:val="000000"/>
          <w:szCs w:val="21"/>
        </w:rPr>
        <w:t xml:space="preserve">9.</w:t>
      </w:r>
      <w:r>
        <w:rPr>
          <w:rFonts w:ascii="Times New Roman" w:hAnsi="Times New Roman" w:cs="Times New Roman"/>
          <w:b/>
          <w:szCs w:val="21"/>
          <w:lang w:val="zh-CN"/>
        </w:rPr>
        <w:t xml:space="preserve">联合体（</w:t>
      </w:r>
      <w:r>
        <w:rPr>
          <w:rFonts w:ascii="Times New Roman" w:hAnsi="Times New Roman" w:cs="Times New Roman"/>
          <w:b/>
          <w:bCs/>
          <w:szCs w:val="21"/>
        </w:rPr>
        <w:t xml:space="preserve">本项目</w:t>
      </w:r>
      <w:r>
        <w:rPr>
          <w:rFonts w:ascii="Times New Roman" w:hAnsi="Times New Roman" w:cs="Times New Roman"/>
          <w:b/>
          <w:bCs/>
          <w:szCs w:val="21"/>
          <w:lang w:val="en-US" w:eastAsia="zh-CN"/>
        </w:rPr>
        <w:t xml:space="preserve">不</w:t>
      </w:r>
      <w:r>
        <w:rPr>
          <w:rFonts w:ascii="Times New Roman" w:hAnsi="Times New Roman" w:cs="Times New Roman"/>
          <w:b/>
          <w:bCs/>
          <w:szCs w:val="21"/>
        </w:rPr>
        <w:t xml:space="preserve">接受联合体投标</w:t>
      </w:r>
      <w:r>
        <w:rPr>
          <w:rFonts w:ascii="Times New Roman" w:hAnsi="Times New Roman" w:cs="Times New Roman"/>
          <w:b/>
          <w:szCs w:val="21"/>
          <w:lang w:val="zh-CN"/>
        </w:rPr>
        <w:t xml:space="preserve">）</w:t>
      </w:r>
      <w:bookmarkEnd w:id="99"/>
      <w:r/>
      <w:bookmarkEnd w:id="100"/>
      <w:r/>
      <w:bookmarkEnd w:id="101"/>
      <w:r>
        <w:rPr>
          <w:rFonts w:ascii="Times New Roman" w:hAnsi="Times New Roman" w:cs="Times New Roman"/>
          <w:b/>
          <w:szCs w:val="21"/>
          <w:lang w:val="zh-CN"/>
        </w:rPr>
      </w:r>
      <w:r/>
    </w:p>
    <w:p>
      <w:pPr>
        <w:pStyle w:val="1640"/>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640"/>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9.2</w:t>
      </w:r>
      <w:r>
        <w:rPr>
          <w:rFonts w:ascii="Times New Roman" w:hAnsi="Times New Roman" w:cs="Times New Roman"/>
          <w:color w:val="000000"/>
          <w:szCs w:val="21"/>
        </w:rPr>
        <w:t xml:space="preserve">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640"/>
        <w:ind w:firstLine="420"/>
        <w:spacing w:line="440" w:lineRule="exact"/>
        <w:rPr>
          <w:rFonts w:ascii="Times New Roman" w:hAnsi="Times New Roman" w:cs="Times New Roman"/>
          <w:szCs w:val="21"/>
        </w:rPr>
      </w:pPr>
      <w:r>
        <w:rPr>
          <w:rFonts w:ascii="Times New Roman" w:hAnsi="Times New Roman" w:cs="Times New Roman"/>
          <w:szCs w:val="21"/>
        </w:rPr>
        <w:t xml:space="preserve">9.3</w:t>
      </w:r>
      <w:r>
        <w:rPr>
          <w:rFonts w:ascii="Times New Roman" w:hAnsi="Times New Roman" w:cs="Times New Roman"/>
          <w:szCs w:val="21"/>
        </w:rPr>
        <w:t xml:space="preserve">以联合体形式参加采购的，</w:t>
      </w:r>
      <w:r>
        <w:rPr>
          <w:rFonts w:ascii="Times New Roman" w:hAnsi="Times New Roman" w:cs="Times New Roman"/>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Times New Roman" w:hAnsi="Times New Roman" w:cs="Times New Roman"/>
          <w:szCs w:val="21"/>
        </w:rPr>
        <w:t xml:space="preserve">。由同一专业的供应商组成的联合体，</w:t>
      </w:r>
      <w:r>
        <w:rPr>
          <w:rFonts w:ascii="Times New Roman" w:hAnsi="Times New Roman" w:cs="Times New Roman"/>
          <w:color w:val="000000"/>
          <w:szCs w:val="21"/>
        </w:rPr>
        <w:t xml:space="preserve">联合体中有同类资质的供应商按照联合体分工承担相同工作的，按照资质等级较低的供应商确定资质等级，并</w:t>
      </w:r>
      <w:r>
        <w:rPr>
          <w:rFonts w:ascii="Times New Roman" w:hAnsi="Times New Roman" w:cs="Times New Roman"/>
          <w:szCs w:val="21"/>
        </w:rPr>
        <w:t xml:space="preserve">以响应全权代表方的应答材料作为商务评审的依据</w:t>
      </w:r>
      <w:r>
        <w:rPr>
          <w:rFonts w:ascii="Times New Roman" w:hAnsi="Times New Roman" w:cs="Times New Roman"/>
          <w:color w:val="000000"/>
          <w:szCs w:val="21"/>
        </w:rPr>
        <w:t xml:space="preserve">。</w:t>
      </w:r>
      <w:r>
        <w:rPr>
          <w:rFonts w:ascii="Times New Roman" w:hAnsi="Times New Roman" w:cs="Times New Roman"/>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szCs w:val="21"/>
        </w:rPr>
      </w:r>
      <w:r/>
    </w:p>
    <w:p>
      <w:pPr>
        <w:pStyle w:val="1640"/>
        <w:ind w:firstLine="420"/>
        <w:spacing w:line="440" w:lineRule="exact"/>
        <w:rPr>
          <w:rFonts w:ascii="Times New Roman" w:hAnsi="Times New Roman" w:cs="Times New Roman"/>
          <w:szCs w:val="21"/>
        </w:rPr>
      </w:pPr>
      <w:r>
        <w:rPr>
          <w:rFonts w:ascii="Times New Roman" w:hAnsi="Times New Roman" w:cs="Times New Roman"/>
          <w:szCs w:val="21"/>
        </w:rPr>
        <w:t xml:space="preserve">9.4 </w:t>
      </w:r>
      <w:r>
        <w:rPr>
          <w:rFonts w:ascii="Times New Roman" w:hAnsi="Times New Roman" w:cs="Times New Roman"/>
          <w:szCs w:val="21"/>
        </w:rPr>
        <w:t xml:space="preserve">联合体各方之间应当签订联合体协议，明确约定联合体各方承担的工作和相应的责任，并将联合体协议连同响应文件一并提交。</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9.5 </w:t>
      </w:r>
      <w:r>
        <w:rPr>
          <w:rFonts w:ascii="Times New Roman" w:hAnsi="Times New Roman" w:cs="Times New Roman"/>
          <w:szCs w:val="21"/>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szCs w:val="21"/>
        </w:rPr>
      </w:r>
      <w:r/>
    </w:p>
    <w:p>
      <w:pPr>
        <w:pStyle w:val="1643"/>
        <w:ind w:left="0" w:firstLine="422"/>
        <w:jc w:val="both"/>
        <w:spacing w:line="440" w:lineRule="exact"/>
        <w:tabs>
          <w:tab w:val="left" w:pos="480" w:leader="none"/>
        </w:tabs>
        <w:rPr>
          <w:rFonts w:ascii="Times New Roman" w:hAnsi="Times New Roman" w:eastAsia="宋体" w:cs="Times New Roman"/>
          <w:color w:val="000000"/>
          <w:sz w:val="21"/>
          <w:szCs w:val="21"/>
        </w:rPr>
      </w:pPr>
      <w:r/>
      <w:bookmarkEnd w:id="98"/>
      <w:r/>
      <w:bookmarkStart w:id="102" w:name="_Toc22790"/>
      <w:r/>
      <w:bookmarkStart w:id="103" w:name="_Toc13178"/>
      <w:r/>
      <w:bookmarkStart w:id="104" w:name="_Toc23063"/>
      <w:r>
        <w:rPr>
          <w:rFonts w:ascii="Times New Roman" w:hAnsi="Times New Roman" w:eastAsia="宋体" w:cs="Times New Roman"/>
          <w:b/>
          <w:bCs/>
          <w:color w:val="000000"/>
          <w:sz w:val="21"/>
          <w:szCs w:val="21"/>
        </w:rPr>
        <w:t xml:space="preserve">10.投标文件的</w:t>
      </w:r>
      <w:bookmarkEnd w:id="102"/>
      <w:r>
        <w:rPr>
          <w:rFonts w:ascii="Times New Roman" w:hAnsi="Times New Roman" w:eastAsia="宋体" w:cs="Times New Roman"/>
          <w:b/>
          <w:bCs/>
          <w:color w:val="000000"/>
          <w:sz w:val="21"/>
          <w:szCs w:val="21"/>
        </w:rPr>
        <w:t xml:space="preserve">组成</w:t>
      </w:r>
      <w:bookmarkEnd w:id="103"/>
      <w:r/>
      <w:bookmarkEnd w:id="104"/>
      <w:r>
        <w:rPr>
          <w:rFonts w:ascii="Times New Roman" w:hAnsi="Times New Roman" w:eastAsia="宋体" w:cs="Times New Roman"/>
          <w:color w:val="000000"/>
          <w:sz w:val="21"/>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10.2 投标文件由商务、技术、价格及其他部分组成，应包括但不限于下列文件，其中加※项目不得有缺失或无效：</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 投标函（投标申请及声明）</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（2）※开标一览表 </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（3）分项报价表</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（4）《商务条款偏离表》</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（5）※《技术条款偏离表》</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（6）政府采购政策</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（7）供应商基本情况表</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8</w:t>
      </w:r>
      <w:r>
        <w:rPr>
          <w:rFonts w:ascii="Times New Roman" w:hAnsi="Times New Roman" w:cs="Times New Roman"/>
          <w:szCs w:val="21"/>
        </w:rPr>
        <w:t xml:space="preserve">）※资格证明文件</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9</w:t>
      </w:r>
      <w:r>
        <w:rPr>
          <w:rFonts w:ascii="Times New Roman" w:hAnsi="Times New Roman" w:cs="Times New Roman"/>
          <w:szCs w:val="21"/>
        </w:rPr>
        <w:t xml:space="preserve">）供应商认为需要提供的其他资料</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bookmarkStart w:id="105" w:name="_Toc32484"/>
      <w:r/>
      <w:bookmarkStart w:id="106" w:name="_Toc12595"/>
      <w:r>
        <w:rPr>
          <w:rFonts w:ascii="Times New Roman" w:hAnsi="Times New Roman" w:cs="Times New Roman"/>
          <w:szCs w:val="21"/>
        </w:rPr>
        <w:t xml:space="preserve">10.3投标文件的商务部分：是证明供应商有资格参加投标和中标后有能力履行合同的文件，这些文件应能满足招标的要求。</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10.5 投标文件的价格部分：</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（1）价格文件是对投标价格构成的说明，招标文件如没有特别说明的话，对每一项产品/服务仅接受一个价格。</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（4）供应商的报价包括但不仅限于人员费用（工资、福利、培训、体检、社会保险、加班费）、服务所用设备工具购置及维修费用、服务所用材料消耗费用、管理费用、利润、税金等费用。</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10.6 投标文件的其他部分：</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其他文件由供应商根据编制投标文件需要提供的其他相关文件。</w:t>
      </w:r>
      <w:r>
        <w:rPr>
          <w:rFonts w:ascii="Times New Roman" w:hAnsi="Times New Roman" w:cs="Times New Roman"/>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lang w:val="en-US" w:eastAsia="zh-CN"/>
        </w:rPr>
      </w:pPr>
      <w:r/>
      <w:bookmarkStart w:id="107" w:name="_Toc19667"/>
      <w:r>
        <w:rPr>
          <w:rFonts w:ascii="Times New Roman" w:hAnsi="Times New Roman" w:eastAsia="宋体" w:cs="Times New Roman"/>
          <w:b/>
          <w:bCs/>
          <w:color w:val="000000"/>
          <w:sz w:val="21"/>
          <w:szCs w:val="21"/>
        </w:rPr>
        <w:t xml:space="preserve">11.投标保证金</w:t>
      </w:r>
      <w:bookmarkEnd w:id="105"/>
      <w:r/>
      <w:bookmarkEnd w:id="106"/>
      <w:r>
        <w:rPr>
          <w:rFonts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 w:val="21"/>
          <w:szCs w:val="21"/>
          <w:lang w:val="en-US" w:eastAsia="zh-CN"/>
        </w:rPr>
        <w:t xml:space="preserve">如有</w:t>
      </w:r>
      <w:r>
        <w:rPr>
          <w:rFonts w:ascii="Times New Roman" w:hAnsi="Times New Roman" w:eastAsia="宋体" w:cs="Times New Roman"/>
          <w:b/>
          <w:bCs/>
          <w:color w:val="000000"/>
          <w:sz w:val="21"/>
          <w:szCs w:val="21"/>
          <w:lang w:eastAsia="zh-CN"/>
        </w:rPr>
        <w:t xml:space="preserve">）</w:t>
      </w:r>
      <w:bookmarkEnd w:id="107"/>
      <w:r>
        <w:rPr>
          <w:rFonts w:ascii="Times New Roman" w:hAnsi="Times New Roman" w:eastAsia="宋体" w:cs="Times New Roman"/>
          <w:b/>
          <w:bCs/>
          <w:color w:val="000000"/>
          <w:sz w:val="21"/>
          <w:szCs w:val="21"/>
          <w:lang w:val="en-US" w:eastAsia="zh-CN"/>
        </w:rPr>
      </w:r>
      <w:r/>
    </w:p>
    <w:p>
      <w:pPr>
        <w:pStyle w:val="1640"/>
        <w:ind w:firstLine="420"/>
        <w:spacing w:line="440" w:lineRule="exact"/>
        <w:shd w:val="clear" w:color="auto" w:fill="ffffff"/>
        <w:widowControl/>
        <w:rPr>
          <w:rFonts w:ascii="Times New Roman" w:hAnsi="Times New Roman" w:cs="Times New Roman"/>
          <w:color w:val="000000"/>
          <w:szCs w:val="21"/>
        </w:rPr>
      </w:pPr>
      <w:r/>
      <w:bookmarkStart w:id="108" w:name="_Toc31206"/>
      <w:r>
        <w:rPr>
          <w:rFonts w:ascii="Times New Roman" w:hAnsi="Times New Roman" w:cs="Times New Roman"/>
          <w:szCs w:val="21"/>
        </w:rPr>
        <w:t xml:space="preserve">11.1</w:t>
      </w:r>
      <w:r>
        <w:rPr>
          <w:rFonts w:ascii="Times New Roman" w:hAnsi="Times New Roman" w:cs="Times New Roman"/>
          <w:color w:val="000000"/>
          <w:szCs w:val="21"/>
        </w:rPr>
        <w:t xml:space="preserve">作为投标文件的一部分，</w:t>
      </w:r>
      <w:r>
        <w:rPr>
          <w:rFonts w:ascii="Times New Roman" w:hAnsi="Times New Roman" w:cs="Times New Roman"/>
          <w:szCs w:val="21"/>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szCs w:val="21"/>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szCs w:val="21"/>
        </w:rPr>
        <w:t xml:space="preserve">11.2</w:t>
      </w:r>
      <w:r>
        <w:rPr>
          <w:rFonts w:ascii="Times New Roman" w:hAnsi="Times New Roman" w:cs="Times New Roman"/>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11.3</w:t>
      </w:r>
      <w:r>
        <w:rPr>
          <w:rFonts w:ascii="Times New Roman" w:hAnsi="Times New Roman" w:cs="Times New Roman"/>
          <w:color w:val="000000"/>
          <w:szCs w:val="21"/>
        </w:rPr>
        <w:t xml:space="preserve">中标供应商的保证金将按要求缴纳招标代理服务费后在采购合同签订后五个工作日内退还。</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11.4</w:t>
      </w:r>
      <w:r>
        <w:rPr>
          <w:rFonts w:ascii="Times New Roman" w:hAnsi="Times New Roman" w:cs="Times New Roman"/>
          <w:color w:val="000000"/>
          <w:szCs w:val="21"/>
        </w:rPr>
        <w:t xml:space="preserve">发生下列情况之一，保证金将被没收：</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szCs w:val="21"/>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szCs w:val="21"/>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640"/>
        <w:ind w:firstLine="420"/>
        <w:spacing w:line="440" w:lineRule="exact"/>
        <w:shd w:val="clear" w:color="auto" w:fill="ffffff"/>
        <w:widowControl/>
        <w:rPr>
          <w:rFonts w:ascii="Times New Roman" w:hAnsi="Times New Roman" w:cs="Times New Roman"/>
          <w:bCs/>
          <w:szCs w:val="21"/>
        </w:rPr>
      </w:pPr>
      <w:r>
        <w:rPr>
          <w:rFonts w:ascii="Times New Roman" w:hAnsi="Times New Roman" w:cs="Times New Roman"/>
          <w:color w:val="000000"/>
          <w:szCs w:val="21"/>
        </w:rPr>
        <w:t xml:space="preserve">（7）中标供应商在中标后拒绝</w:t>
      </w:r>
      <w:r>
        <w:rPr>
          <w:rFonts w:ascii="Times New Roman" w:hAnsi="Times New Roman" w:cs="Times New Roman"/>
          <w:bCs/>
          <w:szCs w:val="21"/>
        </w:rPr>
        <w:t xml:space="preserve">履行合同义务的。</w:t>
      </w:r>
      <w:r>
        <w:rPr>
          <w:rFonts w:ascii="Times New Roman" w:hAnsi="Times New Roman" w:cs="Times New Roman"/>
          <w:bCs/>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09" w:name="_Toc8666"/>
      <w:r/>
      <w:bookmarkStart w:id="110" w:name="_Toc10832"/>
      <w:r>
        <w:rPr>
          <w:rFonts w:ascii="Times New Roman" w:hAnsi="Times New Roman" w:eastAsia="宋体" w:cs="Times New Roman"/>
          <w:b/>
          <w:bCs/>
          <w:color w:val="000000"/>
          <w:sz w:val="21"/>
          <w:szCs w:val="21"/>
        </w:rPr>
        <w:t xml:space="preserve">12.投标文件的有效期</w:t>
      </w:r>
      <w:bookmarkEnd w:id="108"/>
      <w:r/>
      <w:bookmarkEnd w:id="109"/>
      <w:r/>
      <w:bookmarkEnd w:id="110"/>
      <w:r>
        <w:rPr>
          <w:rFonts w:ascii="Times New Roman" w:hAnsi="Times New Roman" w:eastAsia="宋体" w:cs="Times New Roman"/>
          <w:b/>
          <w:bCs/>
          <w:color w:val="000000"/>
          <w:sz w:val="21"/>
          <w:szCs w:val="21"/>
        </w:rPr>
      </w:r>
      <w:r/>
    </w:p>
    <w:p>
      <w:pPr>
        <w:pStyle w:val="1640"/>
        <w:ind w:firstLine="420"/>
        <w:jc w:val="left"/>
        <w:spacing w:line="440" w:lineRule="exact"/>
        <w:rPr>
          <w:rFonts w:ascii="Times New Roman" w:hAnsi="Times New Roman" w:cs="Times New Roman"/>
          <w:bCs/>
          <w:szCs w:val="21"/>
        </w:rPr>
      </w:pPr>
      <w:r/>
      <w:bookmarkStart w:id="111" w:name="_Toc6811"/>
      <w:r>
        <w:rPr>
          <w:rFonts w:ascii="Times New Roman" w:hAnsi="Times New Roman" w:cs="Times New Roman"/>
          <w:bCs/>
          <w:szCs w:val="21"/>
        </w:rPr>
        <w:t xml:space="preserve">12.1自开标之日起90天内，投标文件应保持有效，有效期短于此规定的投标文件将视为无效。</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12" w:name="_Toc28029"/>
      <w:r/>
      <w:bookmarkStart w:id="113" w:name="_Toc18186"/>
      <w:r>
        <w:rPr>
          <w:rFonts w:ascii="Times New Roman" w:hAnsi="Times New Roman" w:eastAsia="宋体" w:cs="Times New Roman"/>
          <w:b/>
          <w:bCs/>
          <w:color w:val="000000"/>
          <w:sz w:val="21"/>
          <w:szCs w:val="21"/>
        </w:rPr>
        <w:t xml:space="preserve">13.投标文件的签署及其形式</w:t>
      </w:r>
      <w:bookmarkEnd w:id="111"/>
      <w:r/>
      <w:bookmarkEnd w:id="112"/>
      <w:r/>
      <w:bookmarkEnd w:id="113"/>
      <w:r>
        <w:rPr>
          <w:rFonts w:ascii="Times New Roman" w:hAnsi="Times New Roman" w:eastAsia="宋体" w:cs="Times New Roman"/>
          <w:b/>
          <w:bCs/>
          <w:color w:val="000000"/>
          <w:sz w:val="21"/>
          <w:szCs w:val="21"/>
        </w:rPr>
      </w:r>
      <w:r/>
    </w:p>
    <w:p>
      <w:pPr>
        <w:pStyle w:val="1640"/>
        <w:ind w:firstLine="420"/>
        <w:spacing w:line="440" w:lineRule="exact"/>
        <w:rPr>
          <w:rFonts w:ascii="Times New Roman" w:hAnsi="Times New Roman" w:eastAsia="宋体" w:cs="Times New Roman"/>
          <w:bCs/>
          <w:szCs w:val="21"/>
          <w:lang w:eastAsia="zh-CN"/>
        </w:rPr>
      </w:pPr>
      <w:r/>
      <w:bookmarkStart w:id="114" w:name="_Toc27455"/>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投标文件的应用打印机或不褪色墨水书写，且经法定代表人或授权代表签署</w:t>
      </w:r>
      <w:r>
        <w:rPr>
          <w:rFonts w:ascii="Times New Roman" w:hAnsi="Times New Roman" w:cs="Times New Roman"/>
          <w:bCs/>
          <w:color w:val="000000"/>
          <w:szCs w:val="21"/>
          <w:lang w:eastAsia="zh-CN"/>
        </w:rPr>
        <w:t xml:space="preserve">。</w:t>
      </w:r>
      <w:r>
        <w:rPr>
          <w:rFonts w:ascii="Times New Roman" w:hAnsi="Times New Roman" w:eastAsia="宋体" w:cs="Times New Roman"/>
          <w:bCs/>
          <w:szCs w:val="21"/>
          <w:lang w:eastAsia="zh-CN"/>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2</w:t>
      </w:r>
      <w:r>
        <w:rPr>
          <w:rFonts w:ascii="Times New Roman" w:hAnsi="Times New Roman" w:cs="Times New Roman"/>
          <w:bCs/>
          <w:szCs w:val="21"/>
        </w:rPr>
        <w:t xml:space="preserve">投标文件应字迹清楚、内容齐全、不得涂改或增删。如有修改和增删，必须有供应商公章或法定代表人或其授权代表签字</w:t>
      </w:r>
      <w:r>
        <w:rPr>
          <w:rFonts w:ascii="Times New Roman" w:hAnsi="Times New Roman" w:cs="Times New Roman"/>
          <w:bCs/>
          <w:szCs w:val="21"/>
          <w:lang w:val="en-US" w:eastAsia="zh-CN"/>
        </w:rPr>
        <w:t xml:space="preserve">或盖章</w:t>
      </w:r>
      <w:r>
        <w:rPr>
          <w:rFonts w:ascii="Times New Roman" w:hAnsi="Times New Roman" w:cs="Times New Roman"/>
          <w:bCs/>
          <w:szCs w:val="21"/>
        </w:rPr>
        <w:t xml:space="preserve">。因投标文件字迹潦草或表达不清所引起的不利后果由供应商承担。</w:t>
      </w:r>
      <w:r>
        <w:rPr>
          <w:rFonts w:ascii="Times New Roman" w:hAnsi="Times New Roman" w:cs="Times New Roman"/>
          <w:bCs/>
          <w:szCs w:val="21"/>
        </w:rPr>
      </w:r>
      <w:r/>
    </w:p>
    <w:p>
      <w:pPr>
        <w:pStyle w:val="1640"/>
        <w:ind w:firstLine="420"/>
        <w:spacing w:line="440" w:lineRule="exact"/>
        <w:shd w:val="clear" w:color="auto" w:fill="ffffff"/>
        <w:widowControl/>
        <w:rPr>
          <w:rFonts w:ascii="Times New Roman" w:hAnsi="Times New Roman" w:cs="Times New Roman"/>
          <w:b/>
          <w:bCs/>
          <w:color w:val="000000"/>
          <w:szCs w:val="21"/>
        </w:rPr>
        <w:outlineLvl w:val="1"/>
      </w:pPr>
      <w:r/>
      <w:bookmarkStart w:id="115" w:name="_Toc3725"/>
      <w:r/>
      <w:bookmarkStart w:id="116" w:name="_Toc24732"/>
      <w:r>
        <w:rPr>
          <w:rFonts w:ascii="Times New Roman" w:hAnsi="Times New Roman" w:cs="Times New Roman"/>
          <w:b/>
          <w:bCs/>
          <w:color w:val="000000"/>
          <w:szCs w:val="21"/>
        </w:rPr>
        <w:t xml:space="preserve">四、投标文件的递交</w:t>
      </w:r>
      <w:bookmarkEnd w:id="114"/>
      <w:r/>
      <w:bookmarkEnd w:id="115"/>
      <w:r/>
      <w:bookmarkEnd w:id="116"/>
      <w:r>
        <w:rPr>
          <w:rFonts w:ascii="Times New Roman" w:hAnsi="Times New Roman" w:cs="Times New Roman"/>
          <w:b/>
          <w:bCs/>
          <w:color w:val="000000"/>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lang w:eastAsia="zh-CN"/>
        </w:rPr>
      </w:pPr>
      <w:r/>
      <w:bookmarkStart w:id="117" w:name="_Toc14201"/>
      <w:r/>
      <w:bookmarkStart w:id="118" w:name="_Toc11996"/>
      <w:r/>
      <w:bookmarkStart w:id="119" w:name="_Toc8854"/>
      <w:r>
        <w:rPr>
          <w:rFonts w:ascii="Times New Roman" w:hAnsi="Times New Roman" w:eastAsia="宋体" w:cs="Times New Roman"/>
          <w:b/>
          <w:bCs/>
          <w:color w:val="000000"/>
          <w:sz w:val="21"/>
          <w:szCs w:val="21"/>
        </w:rPr>
        <w:t xml:space="preserve">14.</w:t>
      </w:r>
      <w:bookmarkEnd w:id="117"/>
      <w:r/>
      <w:bookmarkEnd w:id="118"/>
      <w:r>
        <w:rPr>
          <w:rFonts w:ascii="Times New Roman" w:hAnsi="Times New Roman" w:eastAsia="宋体" w:cs="Times New Roman"/>
          <w:b/>
          <w:bCs/>
          <w:color w:val="000000"/>
          <w:sz w:val="21"/>
          <w:szCs w:val="21"/>
        </w:rPr>
        <w:t xml:space="preserve">投标文件的递交</w:t>
      </w:r>
      <w:bookmarkEnd w:id="119"/>
      <w:r>
        <w:rPr>
          <w:rFonts w:ascii="Times New Roman" w:hAnsi="Times New Roman" w:eastAsia="宋体" w:cs="Times New Roman"/>
          <w:b/>
          <w:bCs/>
          <w:color w:val="000000"/>
          <w:sz w:val="21"/>
          <w:szCs w:val="21"/>
          <w:lang w:eastAsia="zh-CN"/>
        </w:rPr>
      </w:r>
      <w:r/>
    </w:p>
    <w:p>
      <w:pPr>
        <w:pStyle w:val="1640"/>
        <w:ind w:firstLine="420"/>
        <w:spacing w:line="360" w:lineRule="auto"/>
        <w:tabs>
          <w:tab w:val="left" w:pos="480" w:leader="none"/>
        </w:tabs>
        <w:rPr>
          <w:rFonts w:ascii="Times New Roman" w:hAnsi="Times New Roman" w:cs="Times New Roman"/>
          <w:szCs w:val="21"/>
        </w:rPr>
      </w:pPr>
      <w:r/>
      <w:bookmarkStart w:id="120" w:name="_Toc14747"/>
      <w:r/>
      <w:bookmarkStart w:id="121" w:name="_Toc21766"/>
      <w:r>
        <w:rPr>
          <w:rFonts w:ascii="Times New Roman" w:hAnsi="Times New Roman" w:cs="Times New Roman"/>
          <w:szCs w:val="21"/>
        </w:rPr>
        <w:t xml:space="preserve">14.1 电子投标文件的递交：投标人应当按照《操作手册》规定，在投标截止时间前制作并上传电子投标文件。</w:t>
      </w:r>
      <w:r>
        <w:rPr>
          <w:rFonts w:ascii="Times New Roman" w:hAnsi="Times New Roman" w:cs="Times New Roman"/>
          <w:szCs w:val="21"/>
        </w:rPr>
      </w:r>
      <w:r/>
    </w:p>
    <w:p>
      <w:pPr>
        <w:pStyle w:val="1640"/>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14.2 投标文件的解密：开标当天各供应商及时登录不见面开标大厅，投标文件递交截止时间后，采购人将在系统内公布供应商名单，然后通</w:t>
      </w:r>
      <w:r>
        <w:rPr>
          <w:rFonts w:ascii="Times New Roman" w:hAnsi="Times New Roman"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cs="Times New Roman"/>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2" w:name="_Toc29269"/>
      <w:r>
        <w:rPr>
          <w:rFonts w:ascii="Times New Roman" w:hAnsi="Times New Roman" w:eastAsia="宋体" w:cs="Times New Roman"/>
          <w:b/>
          <w:bCs/>
          <w:color w:val="000000"/>
          <w:sz w:val="21"/>
          <w:szCs w:val="21"/>
        </w:rPr>
        <w:t xml:space="preserve">15.投标的截止日期</w:t>
      </w:r>
      <w:bookmarkEnd w:id="120"/>
      <w:r/>
      <w:bookmarkEnd w:id="121"/>
      <w:r/>
      <w:bookmarkEnd w:id="122"/>
      <w:r>
        <w:rPr>
          <w:rFonts w:ascii="Times New Roman" w:hAnsi="Times New Roman" w:eastAsia="宋体" w:cs="Times New Roman"/>
          <w:b/>
          <w:bCs/>
          <w:color w:val="000000"/>
          <w:sz w:val="21"/>
          <w:szCs w:val="21"/>
        </w:rPr>
      </w:r>
      <w:r/>
    </w:p>
    <w:p>
      <w:pPr>
        <w:pStyle w:val="1640"/>
        <w:ind w:firstLine="420"/>
        <w:spacing w:line="360" w:lineRule="auto"/>
        <w:tabs>
          <w:tab w:val="left" w:pos="480" w:leader="none"/>
        </w:tabs>
        <w:rPr>
          <w:rFonts w:ascii="Times New Roman" w:hAnsi="Times New Roman" w:cs="Times New Roman"/>
          <w:szCs w:val="21"/>
        </w:rPr>
      </w:pPr>
      <w:r/>
      <w:bookmarkStart w:id="123" w:name="_Toc10963"/>
      <w:r/>
      <w:bookmarkStart w:id="124" w:name="_Toc14422"/>
      <w:r/>
      <w:bookmarkStart w:id="125" w:name="_Toc9671"/>
      <w:r/>
      <w:bookmarkStart w:id="126" w:name="_Toc6201"/>
      <w:r>
        <w:rPr>
          <w:rFonts w:ascii="Times New Roman" w:hAnsi="Times New Roman" w:cs="Times New Roman"/>
          <w:szCs w:val="21"/>
        </w:rPr>
        <w:t xml:space="preserve">15.1 投标人上传电子投标文件的时间不得迟于招标公告中规定的投标截止时间。</w:t>
      </w:r>
      <w:r>
        <w:rPr>
          <w:rFonts w:ascii="Times New Roman" w:hAnsi="Times New Roman" w:cs="Times New Roman"/>
          <w:szCs w:val="21"/>
        </w:rPr>
      </w:r>
      <w:r/>
    </w:p>
    <w:p>
      <w:pPr>
        <w:pStyle w:val="1640"/>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投标人应充分考虑到网络环境、网络带宽等风险因素，如因投标人自身原因造成的电子投标文件上传不成功的做无效投标处理。</w:t>
      </w:r>
      <w:r>
        <w:rPr>
          <w:rFonts w:ascii="Times New Roman" w:hAnsi="Times New Roman" w:cs="Times New Roman"/>
          <w:szCs w:val="21"/>
        </w:rPr>
      </w:r>
      <w:r/>
    </w:p>
    <w:p>
      <w:pPr>
        <w:pStyle w:val="1640"/>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15.2 采购人可以按照规定，通过修改招标文件酌情延长投标截止时间，在此情况下，投标人的所有权利和义务以及投标人受制的截止时间均应以延长后新的截止时间为准。</w:t>
      </w:r>
      <w:r>
        <w:rPr>
          <w:rFonts w:ascii="Times New Roman" w:hAnsi="Times New Roman" w:cs="Times New Roman"/>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7" w:name="_Toc19200"/>
      <w:r>
        <w:rPr>
          <w:rFonts w:ascii="Times New Roman" w:hAnsi="Times New Roman" w:eastAsia="宋体" w:cs="Times New Roman"/>
          <w:b/>
          <w:bCs/>
          <w:color w:val="000000"/>
          <w:sz w:val="21"/>
          <w:szCs w:val="21"/>
        </w:rPr>
        <w:t xml:space="preserve">16.</w:t>
      </w:r>
      <w:bookmarkEnd w:id="123"/>
      <w:r/>
      <w:bookmarkEnd w:id="124"/>
      <w:r>
        <w:rPr>
          <w:rFonts w:ascii="Times New Roman" w:hAnsi="Times New Roman" w:eastAsia="宋体" w:cs="Times New Roman"/>
          <w:b/>
          <w:bCs/>
          <w:color w:val="000000"/>
          <w:sz w:val="21"/>
          <w:szCs w:val="21"/>
        </w:rPr>
        <w:t xml:space="preserve">迟交的投标文件</w:t>
      </w:r>
      <w:bookmarkEnd w:id="125"/>
      <w:r/>
      <w:bookmarkEnd w:id="127"/>
      <w:r>
        <w:rPr>
          <w:rFonts w:ascii="Times New Roman" w:hAnsi="Times New Roman" w:eastAsia="宋体" w:cs="Times New Roman"/>
          <w:b/>
          <w:bCs/>
          <w:color w:val="000000"/>
          <w:sz w:val="21"/>
          <w:szCs w:val="21"/>
        </w:rPr>
      </w:r>
      <w:r/>
    </w:p>
    <w:p>
      <w:pPr>
        <w:pStyle w:val="1640"/>
        <w:spacing w:line="440" w:lineRule="exact"/>
        <w:rPr>
          <w:rFonts w:ascii="Times New Roman" w:hAnsi="Times New Roman" w:cs="Times New Roman"/>
          <w:bCs/>
          <w:szCs w:val="21"/>
        </w:rPr>
      </w:pPr>
      <w:r>
        <w:rPr>
          <w:rFonts w:ascii="Times New Roman" w:hAnsi="Times New Roman" w:cs="Times New Roman"/>
          <w:bCs/>
          <w:szCs w:val="21"/>
        </w:rPr>
        <w:t xml:space="preserve">    16.1采购人拒绝接收在其规定的投标截止时间后上传的任何投标文件。</w:t>
      </w:r>
      <w:r>
        <w:rPr>
          <w:rFonts w:ascii="Times New Roman" w:hAnsi="Times New Roman" w:cs="Times New Roman"/>
          <w:bCs/>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26"/>
      <w:r/>
      <w:bookmarkStart w:id="128" w:name="_Toc3705"/>
      <w:r/>
      <w:bookmarkStart w:id="129" w:name="_Toc27692"/>
      <w:r/>
      <w:bookmarkStart w:id="130" w:name="_Toc3512"/>
      <w:r/>
      <w:bookmarkStart w:id="131" w:name="_Toc32211"/>
      <w:r/>
      <w:bookmarkStart w:id="132" w:name="_Toc20823301"/>
      <w:r/>
      <w:bookmarkStart w:id="133" w:name="_Toc24233"/>
      <w:r/>
      <w:bookmarkStart w:id="134" w:name="_Toc120614218"/>
      <w:r/>
      <w:bookmarkStart w:id="135" w:name="_Toc16938545"/>
      <w:r/>
      <w:bookmarkStart w:id="136" w:name="_Toc513029229"/>
      <w:r>
        <w:rPr>
          <w:rFonts w:ascii="Times New Roman" w:hAnsi="Times New Roman" w:eastAsia="宋体" w:cs="Times New Roman"/>
          <w:b/>
          <w:bCs/>
          <w:color w:val="000000"/>
          <w:sz w:val="21"/>
          <w:szCs w:val="21"/>
        </w:rPr>
        <w:t xml:space="preserve">17.投标文件的修改或撤回</w:t>
      </w:r>
      <w:bookmarkEnd w:id="128"/>
      <w:r/>
      <w:bookmarkEnd w:id="129"/>
      <w:r/>
      <w:bookmarkEnd w:id="130"/>
      <w:r/>
      <w:bookmarkEnd w:id="131"/>
      <w:r>
        <w:rPr>
          <w:rFonts w:ascii="Times New Roman" w:hAnsi="Times New Roman" w:eastAsia="宋体" w:cs="Times New Roman"/>
          <w:b/>
          <w:bCs/>
          <w:color w:val="000000"/>
          <w:sz w:val="21"/>
          <w:szCs w:val="21"/>
        </w:rPr>
      </w:r>
      <w:r/>
    </w:p>
    <w:p>
      <w:pPr>
        <w:pStyle w:val="1640"/>
        <w:ind w:firstLine="420"/>
        <w:spacing w:line="360" w:lineRule="auto"/>
        <w:tabs>
          <w:tab w:val="left" w:pos="480" w:leader="none"/>
        </w:tabs>
        <w:rPr>
          <w:rFonts w:ascii="Times New Roman" w:hAnsi="Times New Roman" w:cs="Times New Roman"/>
          <w:szCs w:val="21"/>
        </w:rPr>
      </w:pPr>
      <w:r/>
      <w:bookmarkStart w:id="137" w:name="_Toc7027"/>
      <w:r>
        <w:rPr>
          <w:rFonts w:ascii="Times New Roman" w:hAnsi="Times New Roman" w:cs="Times New Roman"/>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szCs w:val="21"/>
        </w:rPr>
      </w:r>
      <w:r/>
    </w:p>
    <w:p>
      <w:pPr>
        <w:pStyle w:val="1640"/>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 投标文件的撤回</w:t>
      </w:r>
      <w:r>
        <w:rPr>
          <w:rFonts w:ascii="Times New Roman" w:hAnsi="Times New Roman" w:cs="Times New Roman"/>
          <w:szCs w:val="21"/>
        </w:rPr>
      </w:r>
      <w:r/>
    </w:p>
    <w:p>
      <w:pPr>
        <w:pStyle w:val="1640"/>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17.1.1 电子投标文件的撤回</w:t>
      </w:r>
      <w:r>
        <w:rPr>
          <w:rFonts w:ascii="Times New Roman" w:hAnsi="Times New Roman" w:cs="Times New Roman"/>
          <w:szCs w:val="21"/>
        </w:rPr>
      </w:r>
      <w:r/>
    </w:p>
    <w:p>
      <w:pPr>
        <w:pStyle w:val="1640"/>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投标人可在投标截止时间前，撤回其电子投标文件，具体操作方法见《操作手册》。</w:t>
      </w:r>
      <w:r>
        <w:rPr>
          <w:rFonts w:ascii="Times New Roman" w:hAnsi="Times New Roman" w:cs="Times New Roman"/>
          <w:szCs w:val="21"/>
        </w:rPr>
      </w:r>
      <w:r/>
    </w:p>
    <w:p>
      <w:pPr>
        <w:pStyle w:val="1640"/>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17.1.2 投标人撤回电子投标文件，则认为其不再参与本项目投标活动。</w:t>
      </w:r>
      <w:r>
        <w:rPr>
          <w:rFonts w:ascii="Times New Roman" w:hAnsi="Times New Roman" w:cs="Times New Roman"/>
          <w:szCs w:val="21"/>
        </w:rPr>
      </w:r>
      <w:r/>
    </w:p>
    <w:p>
      <w:pPr>
        <w:pStyle w:val="1640"/>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 投标文件的修改</w:t>
      </w:r>
      <w:r>
        <w:rPr>
          <w:rFonts w:ascii="Times New Roman" w:hAnsi="Times New Roman" w:cs="Times New Roman"/>
          <w:szCs w:val="21"/>
        </w:rPr>
      </w:r>
      <w:r/>
    </w:p>
    <w:p>
      <w:pPr>
        <w:pStyle w:val="1640"/>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17.2.1投标人可在投标截止时间前，对其电子投标文件进行修改，具体操作方法见《操作手册》。</w:t>
      </w:r>
      <w:r>
        <w:rPr>
          <w:rFonts w:ascii="Times New Roman" w:hAnsi="Times New Roman" w:cs="Times New Roman"/>
          <w:szCs w:val="21"/>
        </w:rPr>
      </w:r>
      <w:r/>
    </w:p>
    <w:p>
      <w:pPr>
        <w:pStyle w:val="1640"/>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17.2.2 在投标截止时间之后，投标人不得对其电子投标文件作任何修改。</w:t>
      </w:r>
      <w:r>
        <w:rPr>
          <w:rFonts w:ascii="Times New Roman" w:hAnsi="Times New Roman" w:cs="Times New Roman"/>
          <w:szCs w:val="21"/>
        </w:rPr>
      </w:r>
      <w:r/>
    </w:p>
    <w:p>
      <w:pPr>
        <w:pStyle w:val="1640"/>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17.3 在投标截止时间至招标文件中规定的投标有效期满之间的这段时间内，投标人不得撤回其投标。</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b/>
          <w:bCs/>
          <w:color w:val="000000"/>
          <w:szCs w:val="21"/>
        </w:rPr>
        <w:outlineLvl w:val="1"/>
      </w:pPr>
      <w:r/>
      <w:bookmarkStart w:id="138" w:name="_Toc11283"/>
      <w:r>
        <w:rPr>
          <w:rFonts w:ascii="Times New Roman" w:hAnsi="Times New Roman" w:cs="Times New Roman"/>
          <w:b/>
          <w:bCs/>
          <w:color w:val="000000"/>
          <w:szCs w:val="21"/>
        </w:rPr>
        <w:t xml:space="preserve">五、开标与评标</w:t>
      </w:r>
      <w:bookmarkEnd w:id="132"/>
      <w:r/>
      <w:bookmarkEnd w:id="133"/>
      <w:r/>
      <w:bookmarkEnd w:id="134"/>
      <w:r/>
      <w:bookmarkEnd w:id="135"/>
      <w:r/>
      <w:bookmarkEnd w:id="136"/>
      <w:r/>
      <w:bookmarkEnd w:id="137"/>
      <w:r/>
      <w:bookmarkEnd w:id="138"/>
      <w:r>
        <w:rPr>
          <w:rFonts w:ascii="Times New Roman" w:hAnsi="Times New Roman" w:cs="Times New Roman"/>
          <w:b/>
          <w:bCs/>
          <w:color w:val="000000"/>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39" w:name="_Toc15345"/>
      <w:r/>
      <w:bookmarkStart w:id="140" w:name="_Toc27112"/>
      <w:r/>
      <w:bookmarkStart w:id="141" w:name="_Toc3679"/>
      <w:r/>
      <w:bookmarkStart w:id="142" w:name="_Toc13829"/>
      <w:r/>
      <w:bookmarkStart w:id="143" w:name="_Toc201"/>
      <w:r/>
      <w:bookmarkStart w:id="144" w:name="OLE_LINK3"/>
      <w:r/>
      <w:bookmarkStart w:id="145" w:name="_Toc6944"/>
      <w:r/>
      <w:bookmarkStart w:id="146" w:name="OLE_LINK7"/>
      <w:r>
        <w:rPr>
          <w:rFonts w:ascii="Times New Roman" w:hAnsi="Times New Roman" w:eastAsia="宋体" w:cs="Times New Roman"/>
          <w:b/>
          <w:bCs/>
          <w:color w:val="000000"/>
          <w:sz w:val="21"/>
          <w:szCs w:val="21"/>
        </w:rPr>
        <w:t xml:space="preserve">18.开标</w:t>
      </w:r>
      <w:bookmarkEnd w:id="139"/>
      <w:r/>
      <w:bookmarkEnd w:id="140"/>
      <w:r/>
      <w:bookmarkEnd w:id="141"/>
      <w:r/>
      <w:bookmarkEnd w:id="142"/>
      <w:r/>
      <w:bookmarkEnd w:id="143"/>
      <w:r>
        <w:rPr>
          <w:rFonts w:ascii="Times New Roman" w:hAnsi="Times New Roman" w:eastAsia="宋体" w:cs="Times New Roman"/>
          <w:b/>
          <w:bCs/>
          <w:color w:val="000000"/>
          <w:sz w:val="21"/>
          <w:szCs w:val="21"/>
        </w:rPr>
      </w:r>
      <w:r/>
    </w:p>
    <w:p>
      <w:pPr>
        <w:pStyle w:val="1640"/>
        <w:ind w:firstLine="420"/>
        <w:spacing w:line="360" w:lineRule="auto"/>
        <w:rPr>
          <w:rFonts w:ascii="Times New Roman" w:hAnsi="Times New Roman" w:cs="Times New Roman"/>
          <w:bCs/>
          <w:szCs w:val="21"/>
        </w:rPr>
      </w:pPr>
      <w:r/>
      <w:bookmarkEnd w:id="144"/>
      <w:r/>
      <w:bookmarkEnd w:id="145"/>
      <w:r/>
      <w:bookmarkEnd w:id="146"/>
      <w:r/>
      <w:bookmarkStart w:id="147" w:name="_Toc18343"/>
      <w:r/>
      <w:bookmarkStart w:id="148" w:name="_Toc20823303"/>
      <w:r/>
      <w:bookmarkStart w:id="149" w:name="_Toc16938547"/>
      <w:r/>
      <w:bookmarkStart w:id="150" w:name="_Toc513029231"/>
      <w:r/>
      <w:bookmarkStart w:id="151" w:name="_Toc29284"/>
      <w:r>
        <w:rPr>
          <w:rFonts w:ascii="Times New Roman" w:hAnsi="Times New Roman" w:cs="Times New Roman"/>
          <w:bCs/>
          <w:szCs w:val="21"/>
        </w:rPr>
        <w:t xml:space="preserve">18.1采购人将在招标公告中规定的时间和地点组织公开开标。投标人应当按照《操作手册》规定，参加开标活动和在苏采云系统规定的时间内对投标文件进行解密。</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18.2开标仪式由采购人组织。苏采云系统将自动对项目进行开标，并宣布各投标人名称和投标价格。</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18.3投标人在开标过程中涉及到的投标文件解密、开标结果确认等工作，应按照《操作手册》规定执行。</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18.4投标人如果对开标过程和开标记录有疑义，应当根据《操作手册》规定提出，如 苏采云系统中《开标记录表》宣布后5分钟内未提出的，视同认可开标结果。</w:t>
      </w:r>
      <w:r>
        <w:rPr>
          <w:rFonts w:ascii="Times New Roman" w:hAnsi="Times New Roman" w:cs="Times New Roman"/>
          <w:bCs/>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52" w:name="_Toc16493"/>
      <w:r>
        <w:rPr>
          <w:rFonts w:ascii="Times New Roman" w:hAnsi="Times New Roman" w:eastAsia="宋体" w:cs="Times New Roman"/>
          <w:b/>
          <w:bCs/>
          <w:color w:val="000000"/>
          <w:sz w:val="21"/>
          <w:szCs w:val="21"/>
        </w:rPr>
        <w:t xml:space="preserve">19.评标组织</w:t>
      </w:r>
      <w:bookmarkEnd w:id="147"/>
      <w:r/>
      <w:bookmarkEnd w:id="152"/>
      <w:r>
        <w:rPr>
          <w:rFonts w:ascii="Times New Roman" w:hAnsi="Times New Roman" w:eastAsia="宋体" w:cs="Times New Roman"/>
          <w:b/>
          <w:bCs/>
          <w:color w:val="000000"/>
          <w:sz w:val="21"/>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19.1评标工作由采购代理机构负责组织，具体评标事务由依法组建的评标委员会负责，并独立履行下列职责：</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（1）审查、评价投标文件是否符合招标文件的商务、技术等实质性要求；</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（2）要求供应商对投标文件有关事项作出澄清或者说明；</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（3）对投标文件进行比较和评价；</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（4）确定中标候选人名单，以及根据采购人委托直接确定中标供应商；</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（5）向采购人、采购代理机构或者有关部门报告评标中发现的违法行为。</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19.2评标委员会由采购人代表和有关技术、经济等方面的专家组成，独立开展评审工作且评标委员会人员构成符合有关规定。</w:t>
      </w:r>
      <w:r>
        <w:rPr>
          <w:rFonts w:ascii="Times New Roman" w:hAnsi="Times New Roman" w:cs="Times New Roman"/>
          <w:bCs/>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48"/>
      <w:r/>
      <w:bookmarkEnd w:id="149"/>
      <w:r/>
      <w:bookmarkEnd w:id="150"/>
      <w:r/>
      <w:bookmarkEnd w:id="151"/>
      <w:r/>
      <w:bookmarkStart w:id="153" w:name="_Toc21772"/>
      <w:r/>
      <w:bookmarkStart w:id="154" w:name="_Toc862"/>
      <w:r/>
      <w:bookmarkStart w:id="155" w:name="_Toc26401"/>
      <w:r/>
      <w:bookmarkStart w:id="156" w:name="_Toc20739"/>
      <w:r/>
      <w:bookmarkStart w:id="157" w:name="_Toc16496"/>
      <w:r>
        <w:rPr>
          <w:rFonts w:ascii="Times New Roman" w:hAnsi="Times New Roman" w:eastAsia="宋体" w:cs="Times New Roman"/>
          <w:b/>
          <w:bCs/>
          <w:color w:val="000000"/>
          <w:sz w:val="21"/>
          <w:szCs w:val="21"/>
        </w:rPr>
        <w:t xml:space="preserve">20.</w:t>
      </w:r>
      <w:bookmarkEnd w:id="153"/>
      <w:r/>
      <w:bookmarkEnd w:id="154"/>
      <w:r>
        <w:rPr>
          <w:rFonts w:ascii="Times New Roman" w:hAnsi="Times New Roman" w:eastAsia="宋体" w:cs="Times New Roman"/>
          <w:b/>
          <w:bCs/>
          <w:color w:val="000000"/>
          <w:sz w:val="21"/>
          <w:szCs w:val="21"/>
        </w:rPr>
        <w:t xml:space="preserve">对投标文件的资格性审查和符合性审查</w:t>
      </w:r>
      <w:bookmarkEnd w:id="155"/>
      <w:r/>
      <w:bookmarkEnd w:id="156"/>
      <w:r>
        <w:rPr>
          <w:rFonts w:ascii="Times New Roman" w:hAnsi="Times New Roman" w:eastAsia="宋体" w:cs="Times New Roman"/>
          <w:b/>
          <w:bCs/>
          <w:color w:val="000000"/>
          <w:sz w:val="21"/>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20.1投标文件初审分为资格性审查和符合性审查。</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资格性审查：采购人或者采购代理机构依据法律法规和招标文件的规定，对投标文件中</w:t>
      </w:r>
      <w:r>
        <w:rPr>
          <w:rFonts w:ascii="Times New Roman" w:hAnsi="Times New Roman" w:cs="Times New Roman"/>
          <w:b/>
          <w:szCs w:val="21"/>
        </w:rPr>
        <w:t xml:space="preserve">资格证明文件、投标保证金（如有）</w:t>
      </w:r>
      <w:r>
        <w:rPr>
          <w:rFonts w:ascii="Times New Roman" w:hAnsi="Times New Roman" w:cs="Times New Roman"/>
          <w:bCs/>
          <w:szCs w:val="21"/>
        </w:rPr>
        <w:t xml:space="preserve">进行审查，以确定供应商是否具备投标资格。</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20.3未实质性响应招标文件要求的将视为无效投标，</w:t>
      </w:r>
      <w:r>
        <w:rPr>
          <w:rFonts w:ascii="Times New Roman" w:hAnsi="Times New Roman" w:cs="Times New Roman"/>
          <w:b/>
          <w:szCs w:val="21"/>
        </w:rPr>
        <w:t xml:space="preserve">供应商不得通过修正或撤销不符合要求的偏离从而使其投标成为实质性响应</w:t>
      </w:r>
      <w:r>
        <w:rPr>
          <w:rFonts w:ascii="Times New Roman" w:hAnsi="Times New Roman" w:cs="Times New Roman"/>
          <w:bCs/>
          <w:szCs w:val="21"/>
        </w:rPr>
        <w:t xml:space="preserve">。如发现下列情况之一的，将视为无效投标：</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投标人在苏采云系统规定的时间内未成功解密电子投标文件的。</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2</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投标人未按照招标文件要求上传电子投标文件的。</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3</w:t>
      </w:r>
      <w:r>
        <w:rPr>
          <w:rFonts w:ascii="Times New Roman" w:hAnsi="Times New Roman" w:cs="Times New Roman"/>
          <w:bCs/>
          <w:szCs w:val="21"/>
          <w:lang w:eastAsia="zh-CN"/>
        </w:rPr>
        <w:t xml:space="preserve">）</w:t>
      </w:r>
      <w:r>
        <w:rPr>
          <w:rFonts w:ascii="Times New Roman" w:hAnsi="Times New Roman" w:cs="Times New Roman"/>
          <w:bCs/>
          <w:szCs w:val="21"/>
        </w:rPr>
        <w:t xml:space="preserve">同一投标人提交两个（含两个）以上不同的投标报价的。</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4</w:t>
      </w:r>
      <w:r>
        <w:rPr>
          <w:rFonts w:ascii="Times New Roman" w:hAnsi="Times New Roman" w:cs="Times New Roman"/>
          <w:bCs/>
          <w:szCs w:val="21"/>
        </w:rPr>
        <w:t xml:space="preserve">）不同供应商的投标文件由同一单位或者个人编制；</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5</w:t>
      </w:r>
      <w:r>
        <w:rPr>
          <w:rFonts w:ascii="Times New Roman" w:hAnsi="Times New Roman" w:cs="Times New Roman"/>
          <w:bCs/>
          <w:szCs w:val="21"/>
        </w:rPr>
        <w:t xml:space="preserve">）不同供应商委托同一单位或者个人办理投标事宜；</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6</w:t>
      </w:r>
      <w:r>
        <w:rPr>
          <w:rFonts w:ascii="Times New Roman" w:hAnsi="Times New Roman" w:cs="Times New Roman"/>
          <w:bCs/>
          <w:szCs w:val="21"/>
        </w:rPr>
        <w:t xml:space="preserve">）不同供应商的投标文件载明的项目管理成员或者联系人员为同一人；</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7</w:t>
      </w:r>
      <w:r>
        <w:rPr>
          <w:rFonts w:ascii="Times New Roman" w:hAnsi="Times New Roman" w:cs="Times New Roman"/>
          <w:bCs/>
          <w:szCs w:val="21"/>
        </w:rPr>
        <w:t xml:space="preserve">）不同供应商的投标文件异常一致或者投标报价呈规律性差异；</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8</w:t>
      </w:r>
      <w:r>
        <w:rPr>
          <w:rFonts w:ascii="Times New Roman" w:hAnsi="Times New Roman" w:cs="Times New Roman"/>
          <w:bCs/>
          <w:szCs w:val="21"/>
        </w:rPr>
        <w:t xml:space="preserve">）投标有效期不足的；</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9</w:t>
      </w:r>
      <w:r>
        <w:rPr>
          <w:rFonts w:ascii="Times New Roman" w:hAnsi="Times New Roman" w:cs="Times New Roman"/>
          <w:bCs/>
          <w:szCs w:val="21"/>
        </w:rPr>
        <w:t xml:space="preserve">）投标文件含有采购人不能接受的附加条件的；</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0</w:t>
      </w:r>
      <w:r>
        <w:rPr>
          <w:rFonts w:ascii="Times New Roman" w:hAnsi="Times New Roman" w:cs="Times New Roman"/>
          <w:bCs/>
          <w:szCs w:val="21"/>
        </w:rPr>
        <w:t xml:space="preserve">）不同供应商的负责人为同一人或者存在控股、管理关系的；</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）法律、法规和招标文件规定的其他无效情形。</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12</w:t>
      </w:r>
      <w:r>
        <w:rPr>
          <w:rFonts w:ascii="Times New Roman" w:hAnsi="Times New Roman" w:cs="Times New Roman"/>
          <w:bCs/>
          <w:szCs w:val="21"/>
          <w:lang w:eastAsia="zh-CN"/>
        </w:rPr>
        <w:t xml:space="preserve">）</w:t>
      </w:r>
      <w:r>
        <w:rPr>
          <w:rFonts w:ascii="Times New Roman" w:hAnsi="Times New Roman" w:cs="Times New Roman"/>
          <w:bCs/>
          <w:szCs w:val="21"/>
        </w:rPr>
        <w:t xml:space="preserve">未通过符合性审查的。</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13</w:t>
      </w:r>
      <w:r>
        <w:rPr>
          <w:rFonts w:ascii="Times New Roman" w:hAnsi="Times New Roman" w:cs="Times New Roman"/>
          <w:bCs/>
          <w:szCs w:val="21"/>
          <w:lang w:eastAsia="zh-CN"/>
        </w:rPr>
        <w:t xml:space="preserve">）</w:t>
      </w:r>
      <w:r>
        <w:rPr>
          <w:rFonts w:ascii="Times New Roman" w:hAnsi="Times New Roman" w:cs="Times New Roman"/>
          <w:bCs/>
          <w:szCs w:val="21"/>
        </w:rPr>
        <w:t xml:space="preserve">不符合招标文件中规定的实质性要求和条件的（本招标文件中标注“★”的内容为实质性要求）。</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w:t>
      </w:r>
      <w:r>
        <w:rPr>
          <w:rFonts w:ascii="Times New Roman" w:hAnsi="Times New Roman" w:cs="Times New Roman"/>
          <w:bCs/>
          <w:color w:val="0000ff"/>
          <w:szCs w:val="21"/>
        </w:rPr>
        <w:t xml:space="preserve">.</w:t>
      </w:r>
      <w:r>
        <w:rPr>
          <w:rFonts w:ascii="Times New Roman" w:hAnsi="Times New Roman" w:cs="Times New Roman"/>
          <w:bCs/>
          <w:color w:val="000000"/>
          <w:szCs w:val="21"/>
        </w:rPr>
        <w:t xml:space="preserve">4</w:t>
      </w:r>
      <w:r>
        <w:rPr>
          <w:rFonts w:ascii="Times New Roman" w:hAnsi="Times New Roman" w:cs="Times New Roman"/>
          <w:bCs/>
          <w:szCs w:val="21"/>
        </w:rPr>
        <w:t xml:space="preserve">评标委员会在初审中，对明显的文字和算术错误的修正原则如下：</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
          <w:szCs w:val="21"/>
        </w:rPr>
        <w:t xml:space="preserve">《开标一览表》（报价表）内容与投标文件中相应内容不一致的，以《开标一览表》（报价表）为准</w:t>
      </w:r>
      <w:r>
        <w:rPr>
          <w:rFonts w:ascii="Times New Roman" w:hAnsi="Times New Roman" w:cs="Times New Roman"/>
          <w:bCs/>
          <w:szCs w:val="21"/>
        </w:rPr>
        <w:t xml:space="preserve">；</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（2）投标文件的大写金额与小写金额不一致的，以大写金额为准；</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（3）总价金额与单价金额不一致的，以单价金额计算结果为准；</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（4）单价金额小数点有明显错位的，以总价金额为准，并修改单价金额；</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szCs w:val="21"/>
        </w:rPr>
      </w:r>
      <w:r/>
    </w:p>
    <w:p>
      <w:pPr>
        <w:pStyle w:val="1640"/>
        <w:ind w:firstLine="422"/>
        <w:spacing w:line="440" w:lineRule="exact"/>
        <w:rPr>
          <w:rFonts w:ascii="Times New Roman" w:hAnsi="Times New Roman" w:cs="Times New Roman"/>
          <w:b/>
          <w:szCs w:val="21"/>
        </w:rPr>
      </w:pPr>
      <w:r>
        <w:rPr>
          <w:rFonts w:ascii="Times New Roman" w:hAnsi="Times New Roman" w:cs="Times New Roman"/>
          <w:b/>
          <w:color w:val="000000"/>
          <w:szCs w:val="21"/>
        </w:rPr>
        <w:t xml:space="preserve">20.5招标文件中标注“★”的内容为实质性要求，有一项不符合的，作无效投标处理。</w:t>
      </w:r>
      <w:r>
        <w:rPr>
          <w:rFonts w:ascii="Times New Roman" w:hAnsi="Times New Roman" w:cs="Times New Roman"/>
          <w:b/>
          <w:szCs w:val="21"/>
        </w:rPr>
      </w:r>
      <w:r/>
    </w:p>
    <w:p>
      <w:pPr>
        <w:pStyle w:val="1640"/>
        <w:ind w:firstLine="422"/>
        <w:spacing w:line="440" w:lineRule="exact"/>
        <w:rPr>
          <w:rFonts w:ascii="Times New Roman" w:hAnsi="Times New Roman" w:cs="Times New Roman"/>
          <w:b/>
          <w:color w:val="000000"/>
          <w:szCs w:val="21"/>
        </w:rPr>
      </w:pPr>
      <w:r>
        <w:rPr>
          <w:rFonts w:ascii="Times New Roman" w:hAnsi="Times New Roman" w:cs="Times New Roman"/>
          <w:b/>
          <w:szCs w:val="21"/>
        </w:rPr>
        <w:t xml:space="preserve">20.6</w:t>
      </w:r>
      <w:r>
        <w:rPr>
          <w:rFonts w:ascii="Times New Roman" w:hAnsi="Times New Roman" w:cs="Times New Roman"/>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Times New Roman" w:hAnsi="Times New Roman" w:cs="Times New Roman"/>
          <w:b/>
          <w:color w:val="000000"/>
          <w:szCs w:val="21"/>
        </w:rPr>
      </w:r>
      <w:r/>
    </w:p>
    <w:p>
      <w:pPr>
        <w:pStyle w:val="1640"/>
        <w:ind w:firstLine="422"/>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20.7</w:t>
      </w:r>
      <w:r>
        <w:rPr>
          <w:rFonts w:ascii="Times New Roman" w:hAnsi="Times New Roman" w:cs="Times New Roman"/>
          <w:b/>
          <w:szCs w:val="21"/>
        </w:rPr>
        <w:t xml:space="preserve">异常低价投标（响应）审查：</w:t>
      </w:r>
      <w:r>
        <w:rPr>
          <w:rFonts w:ascii="Times New Roman" w:hAnsi="Times New Roman" w:cs="Times New Roman"/>
          <w:b/>
          <w:color w:val="000000"/>
          <w:szCs w:val="21"/>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1</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评标过程中出现下列情形之一的，评标委员会应当启动异常低价投标（响应）审查程序：</w:t>
      </w:r>
      <w:r>
        <w:rPr>
          <w:rFonts w:ascii="Times New Roman" w:hAnsi="Times New Roman" w:eastAsia="宋体" w:cs="Times New Roman"/>
          <w:b/>
          <w:bCs w:val="0"/>
          <w:color w:val="000000"/>
          <w:szCs w:val="21"/>
          <w:highlight w:val="none"/>
          <w:lang w:val="en-US"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③投标（响应）报价低于采购项目最高限价45%的，即投标（响应）报价&lt;采购项目最高限价×45%；</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④评标委员会基于专业判断，认为供应商报价过低，有可能影响产品质量或者不能诚信履约的其他情形。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2</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3</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4</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s="Times New Roman"/>
          <w:b/>
          <w:bCs w:val="0"/>
          <w:color w:val="000000"/>
          <w:szCs w:val="21"/>
          <w:highlight w:val="none"/>
          <w:lang w:val="en-US" w:eastAsia="zh-CN"/>
        </w:rPr>
      </w:r>
      <w:r/>
    </w:p>
    <w:p>
      <w:pPr>
        <w:pStyle w:val="1640"/>
        <w:ind w:firstLine="422"/>
        <w:spacing w:line="360" w:lineRule="auto"/>
        <w:rPr>
          <w:rFonts w:ascii="Times New Roman" w:hAnsi="Times New Roman" w:cs="Times New Roman"/>
          <w:b/>
          <w:szCs w:val="21"/>
        </w:rPr>
      </w:pPr>
      <w:r/>
      <w:bookmarkEnd w:id="157"/>
      <w:r/>
      <w:bookmarkStart w:id="158" w:name="_Toc25188"/>
      <w:r/>
      <w:bookmarkStart w:id="159" w:name="_Toc13685"/>
      <w:r>
        <w:rPr>
          <w:rFonts w:ascii="Times New Roman" w:hAnsi="Times New Roman" w:cs="Times New Roman"/>
          <w:b/>
          <w:szCs w:val="21"/>
        </w:rPr>
        <w:t xml:space="preserve">20.8评标委员会在评标时只能依据招标文件规定的办法进行评审,不得寻求外部的证据。</w:t>
      </w:r>
      <w:r>
        <w:rPr>
          <w:rFonts w:ascii="Times New Roman" w:hAnsi="Times New Roman" w:cs="Times New Roman"/>
          <w:b/>
          <w:szCs w:val="21"/>
        </w:rPr>
      </w:r>
      <w:r/>
    </w:p>
    <w:p>
      <w:pPr>
        <w:pStyle w:val="1643"/>
        <w:ind w:left="0" w:firstLine="422"/>
        <w:jc w:val="both"/>
        <w:spacing w:line="440" w:lineRule="exact"/>
        <w:tabs>
          <w:tab w:val="left" w:pos="480" w:leader="none"/>
        </w:tabs>
        <w:rPr>
          <w:rFonts w:ascii="Times New Roman" w:hAnsi="Times New Roman" w:eastAsia="宋体" w:cs="Times New Roman"/>
          <w:b/>
          <w:bCs/>
          <w:sz w:val="21"/>
          <w:szCs w:val="21"/>
        </w:rPr>
      </w:pPr>
      <w:r/>
      <w:bookmarkStart w:id="160" w:name="_Toc22078"/>
      <w:r>
        <w:rPr>
          <w:rFonts w:ascii="Times New Roman" w:hAnsi="Times New Roman" w:eastAsia="宋体" w:cs="Times New Roman"/>
          <w:b/>
          <w:bCs/>
          <w:sz w:val="21"/>
          <w:szCs w:val="21"/>
        </w:rPr>
        <w:t xml:space="preserve">21.投标文件的澄清</w:t>
      </w:r>
      <w:bookmarkEnd w:id="158"/>
      <w:r/>
      <w:bookmarkEnd w:id="160"/>
      <w:r>
        <w:rPr>
          <w:rFonts w:ascii="Times New Roman" w:hAnsi="Times New Roman" w:eastAsia="宋体" w:cs="Times New Roman"/>
          <w:b/>
          <w:bCs/>
          <w:sz w:val="21"/>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szCs w:val="21"/>
        </w:rPr>
      </w:r>
      <w:r/>
    </w:p>
    <w:p>
      <w:pPr>
        <w:pStyle w:val="1640"/>
        <w:ind w:firstLine="420"/>
        <w:spacing w:line="440" w:lineRule="exact"/>
        <w:rPr>
          <w:rFonts w:ascii="Times New Roman" w:hAnsi="Times New Roman" w:eastAsia="宋体" w:cs="Times New Roman"/>
          <w:bCs/>
          <w:szCs w:val="21"/>
        </w:rPr>
      </w:pPr>
      <w:r/>
      <w:bookmarkStart w:id="161" w:name="_Toc438"/>
      <w:r>
        <w:rPr>
          <w:rFonts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宋体" w:cs="Times New Roman"/>
          <w:bCs/>
          <w:szCs w:val="21"/>
        </w:rPr>
      </w:r>
      <w:r/>
    </w:p>
    <w:p>
      <w:pPr>
        <w:pStyle w:val="1640"/>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Times New Roman" w:hAnsi="Times New Roman" w:eastAsia="宋体" w:cs="Times New Roman"/>
          <w:bCs/>
          <w:szCs w:val="21"/>
        </w:rPr>
      </w:r>
      <w:r/>
    </w:p>
    <w:p>
      <w:pPr>
        <w:pStyle w:val="1643"/>
        <w:ind w:left="0" w:firstLine="422"/>
        <w:jc w:val="both"/>
        <w:spacing w:line="440" w:lineRule="exact"/>
        <w:tabs>
          <w:tab w:val="left" w:pos="480" w:leader="none"/>
        </w:tabs>
        <w:rPr>
          <w:rFonts w:ascii="Times New Roman" w:hAnsi="Times New Roman" w:eastAsia="宋体" w:cs="Times New Roman"/>
          <w:b/>
          <w:bCs/>
          <w:sz w:val="21"/>
          <w:szCs w:val="21"/>
        </w:rPr>
      </w:pPr>
      <w:r/>
      <w:bookmarkStart w:id="162" w:name="_Toc1862"/>
      <w:r>
        <w:rPr>
          <w:rFonts w:ascii="Times New Roman" w:hAnsi="Times New Roman" w:eastAsia="宋体" w:cs="Times New Roman"/>
          <w:b/>
          <w:bCs/>
          <w:sz w:val="21"/>
          <w:szCs w:val="21"/>
        </w:rPr>
        <w:t xml:space="preserve">22.对投标文件的详细评审</w:t>
      </w:r>
      <w:bookmarkEnd w:id="161"/>
      <w:r/>
      <w:bookmarkEnd w:id="162"/>
      <w:r>
        <w:rPr>
          <w:rFonts w:ascii="Times New Roman" w:hAnsi="Times New Roman" w:eastAsia="宋体" w:cs="Times New Roman"/>
          <w:b/>
          <w:bCs/>
          <w:sz w:val="21"/>
          <w:szCs w:val="21"/>
        </w:rPr>
      </w:r>
      <w:r/>
    </w:p>
    <w:p>
      <w:pPr>
        <w:pStyle w:val="1640"/>
        <w:ind w:firstLine="420"/>
        <w:spacing w:line="440" w:lineRule="exact"/>
        <w:rPr>
          <w:rFonts w:ascii="Times New Roman" w:hAnsi="Times New Roman" w:eastAsia="宋体" w:cs="Times New Roman"/>
          <w:bCs/>
          <w:szCs w:val="21"/>
        </w:rPr>
      </w:pPr>
      <w:r/>
      <w:bookmarkEnd w:id="159"/>
      <w:r/>
      <w:bookmarkStart w:id="163" w:name="_Toc12358"/>
      <w:r/>
      <w:bookmarkStart w:id="164" w:name="_Toc21985"/>
      <w:r/>
      <w:bookmarkStart w:id="165" w:name="_Toc28875"/>
      <w:r/>
      <w:bookmarkStart w:id="166" w:name="_Toc26838"/>
      <w:r>
        <w:rPr>
          <w:rFonts w:ascii="Times New Roman" w:hAnsi="Times New Roman" w:eastAsia="宋体" w:cs="Times New Roman"/>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eastAsia="宋体" w:cs="Times New Roman"/>
          <w:bCs/>
          <w:szCs w:val="21"/>
        </w:rPr>
      </w:r>
      <w:r/>
    </w:p>
    <w:p>
      <w:pPr>
        <w:pStyle w:val="1640"/>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Times New Roman" w:hAnsi="Times New Roman" w:eastAsia="宋体" w:cs="Times New Roman"/>
          <w:bCs/>
          <w:szCs w:val="21"/>
        </w:rPr>
      </w:r>
      <w:r/>
    </w:p>
    <w:p>
      <w:pPr>
        <w:pStyle w:val="1640"/>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eastAsia="宋体" w:cs="Times New Roman"/>
          <w:bCs/>
          <w:szCs w:val="21"/>
        </w:rPr>
      </w:r>
      <w:r/>
    </w:p>
    <w:p>
      <w:pPr>
        <w:pStyle w:val="1640"/>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rPr>
          <w:rFonts w:ascii="Times New Roman" w:hAnsi="Times New Roman" w:eastAsia="宋体" w:cs="Times New Roman"/>
          <w:bCs/>
          <w:szCs w:val="21"/>
        </w:rPr>
      </w:r>
      <w:r/>
    </w:p>
    <w:p>
      <w:pPr>
        <w:pStyle w:val="1640"/>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Times New Roman" w:hAnsi="Times New Roman" w:eastAsia="宋体" w:cs="Times New Roman"/>
          <w:bCs/>
          <w:szCs w:val="21"/>
        </w:rPr>
      </w:r>
      <w:r/>
    </w:p>
    <w:p>
      <w:pPr>
        <w:pStyle w:val="1640"/>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22.4评审因素包括投标报价、技术或者服务水平、履约能力、售后服务等</w:t>
      </w:r>
      <w:r>
        <w:rPr>
          <w:rFonts w:ascii="Times New Roman" w:hAnsi="Times New Roman" w:eastAsia="宋体" w:cs="Times New Roman"/>
          <w:bCs/>
          <w:szCs w:val="21"/>
        </w:rPr>
      </w:r>
      <w:r/>
    </w:p>
    <w:p>
      <w:pPr>
        <w:pStyle w:val="1640"/>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22.5评标标准详见文件第三章。</w:t>
      </w:r>
      <w:r>
        <w:rPr>
          <w:rFonts w:ascii="Times New Roman" w:hAnsi="Times New Roman" w:eastAsia="宋体" w:cs="Times New Roman"/>
          <w:bCs/>
          <w:szCs w:val="21"/>
        </w:rPr>
      </w:r>
      <w:r/>
    </w:p>
    <w:p>
      <w:pPr>
        <w:pStyle w:val="1643"/>
        <w:ind w:left="0" w:firstLine="422"/>
        <w:jc w:val="both"/>
        <w:spacing w:line="440" w:lineRule="exact"/>
        <w:tabs>
          <w:tab w:val="left" w:pos="480" w:leader="none"/>
        </w:tabs>
        <w:rPr>
          <w:rFonts w:ascii="Times New Roman" w:hAnsi="Times New Roman" w:eastAsia="宋体" w:cs="Times New Roman"/>
          <w:b/>
          <w:bCs/>
          <w:sz w:val="21"/>
          <w:szCs w:val="21"/>
        </w:rPr>
      </w:pPr>
      <w:r/>
      <w:bookmarkStart w:id="167" w:name="_Toc16633"/>
      <w:r>
        <w:rPr>
          <w:rFonts w:ascii="Times New Roman" w:hAnsi="Times New Roman" w:eastAsia="宋体" w:cs="Times New Roman"/>
          <w:b/>
          <w:bCs/>
          <w:sz w:val="21"/>
          <w:szCs w:val="21"/>
        </w:rPr>
        <w:t xml:space="preserve">23.评标过程的保密与公正</w:t>
      </w:r>
      <w:bookmarkEnd w:id="163"/>
      <w:r/>
      <w:bookmarkEnd w:id="164"/>
      <w:r/>
      <w:bookmarkEnd w:id="165"/>
      <w:r/>
      <w:bookmarkEnd w:id="167"/>
      <w:r>
        <w:rPr>
          <w:rFonts w:ascii="Times New Roman" w:hAnsi="Times New Roman" w:eastAsia="宋体" w:cs="Times New Roman"/>
          <w:b/>
          <w:bCs/>
          <w:sz w:val="21"/>
          <w:szCs w:val="21"/>
        </w:rPr>
      </w:r>
      <w:r/>
    </w:p>
    <w:p>
      <w:pPr>
        <w:pStyle w:val="1640"/>
        <w:ind w:firstLine="420"/>
        <w:spacing w:line="440" w:lineRule="exact"/>
        <w:rPr>
          <w:rFonts w:ascii="Times New Roman" w:hAnsi="Times New Roman" w:cs="Times New Roman"/>
          <w:bCs/>
          <w:szCs w:val="21"/>
        </w:rPr>
      </w:pPr>
      <w:r/>
      <w:bookmarkEnd w:id="166"/>
      <w:r/>
      <w:bookmarkStart w:id="168" w:name="_Toc30824"/>
      <w:r/>
      <w:bookmarkStart w:id="169" w:name="_Toc26041"/>
      <w:r/>
      <w:bookmarkStart w:id="170" w:name="_Toc18327"/>
      <w:r>
        <w:rPr>
          <w:rFonts w:ascii="Times New Roman" w:hAnsi="Times New Roman" w:cs="Times New Roman"/>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23.2在评标过程中，供应商不得以任何行为影响评标过程，否则其投标文件将被作为无效投标文件。</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23.3 采购代理机构和评标委员会不得向落标的供应商解释未中标原因，也不公布评标过程中的相关细节。</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23.4 在评标期间，采购代理机构将指定联络员与供应商进行联络。</w:t>
      </w:r>
      <w:r>
        <w:rPr>
          <w:rFonts w:ascii="Times New Roman" w:hAnsi="Times New Roman" w:cs="Times New Roman"/>
          <w:bCs/>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1" w:name="_Toc16557"/>
      <w:r/>
      <w:bookmarkStart w:id="172" w:name="_Toc21168"/>
      <w:r>
        <w:rPr>
          <w:rFonts w:ascii="Times New Roman" w:hAnsi="Times New Roman" w:eastAsia="宋体" w:cs="Times New Roman"/>
          <w:b/>
          <w:bCs/>
          <w:color w:val="000000"/>
          <w:sz w:val="21"/>
          <w:szCs w:val="21"/>
        </w:rPr>
        <w:t xml:space="preserve">24.无效投标条款和废标条款</w:t>
      </w:r>
      <w:bookmarkEnd w:id="168"/>
      <w:r/>
      <w:bookmarkEnd w:id="169"/>
      <w:r/>
      <w:bookmarkEnd w:id="171"/>
      <w:r/>
      <w:bookmarkEnd w:id="172"/>
      <w:r>
        <w:rPr>
          <w:rFonts w:ascii="Times New Roman" w:hAnsi="Times New Roman" w:eastAsia="宋体" w:cs="Times New Roman"/>
          <w:b/>
          <w:bCs/>
          <w:color w:val="000000"/>
          <w:sz w:val="21"/>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24.1无效投标条款</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（1）未按要求交纳投标保证金的；</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（2）供应商在苏采云系统规定的时间内未成功解密电子投标文件的。</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（3）未按照招标文件规定要求签署、加盖CA电子公章的；</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（4）供应商在报价时采用选择性报价；</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（5）供应商不具备招标文件中规定资格要求的；</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（6）供应商的报价超过了采购预算的；</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（7）未通过符合性检查的；</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（8）不符合招标文件中规定的其他实质性要求和条件的；</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（9）其他法律、法规及本招标文件规定的属无效投标的情形。</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24.2废标条款：</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bookmarkStart w:id="173" w:name="_Toc323"/>
      <w:r>
        <w:rPr>
          <w:rFonts w:ascii="Times New Roman" w:hAnsi="Times New Roman" w:cs="Times New Roman"/>
          <w:bCs/>
          <w:szCs w:val="21"/>
        </w:rPr>
        <w:t xml:space="preserve">（1）符合专业条件的供应商或者对招标文件作实质响应的供应商不足三家的；</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（2）出现影响采购公正的违法、违规行为的；</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（3）因重大变故，采购任务取消的；</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（4）评标委员会认定投标文件存在歧义、重大缺陷导致评审工作无法进行的，或者招标文件内容违反国家有关强制性规定的。</w:t>
      </w:r>
      <w:r>
        <w:rPr>
          <w:rFonts w:ascii="Times New Roman" w:hAnsi="Times New Roman" w:cs="Times New Roman"/>
          <w:bCs/>
          <w:szCs w:val="21"/>
        </w:rPr>
      </w:r>
      <w:r/>
    </w:p>
    <w:p>
      <w:pPr>
        <w:pStyle w:val="1640"/>
        <w:ind w:firstLine="420"/>
        <w:spacing w:line="360" w:lineRule="auto"/>
        <w:rPr>
          <w:rFonts w:ascii="Times New Roman" w:hAnsi="Times New Roman" w:cs="Times New Roman"/>
          <w:bCs/>
          <w:szCs w:val="21"/>
        </w:rPr>
      </w:pPr>
      <w:r>
        <w:rPr>
          <w:rFonts w:ascii="Times New Roman" w:hAnsi="Times New Roman" w:cs="Times New Roman"/>
          <w:bCs/>
          <w:szCs w:val="21"/>
        </w:rPr>
        <w:t xml:space="preserve">（5）因苏采云系统故障原因造成开标不成功的。</w:t>
      </w:r>
      <w:r>
        <w:rPr>
          <w:rFonts w:ascii="Times New Roman" w:hAnsi="Times New Roman" w:cs="Times New Roman"/>
          <w:bCs/>
          <w:szCs w:val="21"/>
        </w:rPr>
      </w:r>
      <w:r/>
    </w:p>
    <w:p>
      <w:pPr>
        <w:pStyle w:val="1643"/>
        <w:ind w:left="0" w:firstLine="422"/>
        <w:jc w:val="both"/>
        <w:spacing w:line="440" w:lineRule="exact"/>
        <w:tabs>
          <w:tab w:val="left" w:pos="480" w:leader="none"/>
        </w:tabs>
        <w:rPr>
          <w:rFonts w:ascii="Times New Roman" w:hAnsi="Times New Roman" w:eastAsia="宋体" w:cs="Times New Roman"/>
          <w:b/>
          <w:bCs/>
          <w:sz w:val="21"/>
          <w:szCs w:val="21"/>
        </w:rPr>
      </w:pPr>
      <w:r/>
      <w:bookmarkStart w:id="174" w:name="_Toc16790"/>
      <w:r>
        <w:rPr>
          <w:rFonts w:ascii="Times New Roman" w:hAnsi="Times New Roman" w:eastAsia="宋体" w:cs="Times New Roman"/>
          <w:b/>
          <w:bCs/>
          <w:sz w:val="21"/>
          <w:szCs w:val="21"/>
        </w:rPr>
        <w:t xml:space="preserve">25.投标截止时间结束参加投标的供应商不足三家的处理</w:t>
      </w:r>
      <w:bookmarkEnd w:id="173"/>
      <w:r/>
      <w:bookmarkEnd w:id="174"/>
      <w:r>
        <w:rPr>
          <w:rFonts w:ascii="Times New Roman" w:hAnsi="Times New Roman" w:eastAsia="宋体" w:cs="Times New Roman"/>
          <w:b/>
          <w:bCs/>
          <w:sz w:val="21"/>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szCs w:val="21"/>
        </w:rPr>
      </w:r>
      <w:r/>
    </w:p>
    <w:p>
      <w:pPr>
        <w:pStyle w:val="1640"/>
        <w:ind w:firstLine="420"/>
        <w:spacing w:line="440" w:lineRule="exact"/>
        <w:shd w:val="clear" w:color="auto" w:fill="ffffff"/>
        <w:widowControl/>
        <w:rPr>
          <w:rFonts w:ascii="Times New Roman" w:hAnsi="Times New Roman" w:cs="Times New Roman"/>
          <w:b/>
          <w:bCs/>
          <w:color w:val="000000"/>
          <w:szCs w:val="21"/>
        </w:rPr>
        <w:outlineLvl w:val="1"/>
      </w:pPr>
      <w:r/>
      <w:bookmarkStart w:id="175" w:name="_Toc27520"/>
      <w:r/>
      <w:bookmarkStart w:id="176" w:name="_Toc5044"/>
      <w:r>
        <w:rPr>
          <w:rFonts w:ascii="Times New Roman" w:hAnsi="Times New Roman" w:cs="Times New Roman"/>
          <w:b/>
          <w:bCs/>
          <w:color w:val="000000"/>
          <w:szCs w:val="21"/>
        </w:rPr>
        <w:t xml:space="preserve">六、授标</w:t>
      </w:r>
      <w:bookmarkEnd w:id="170"/>
      <w:r/>
      <w:bookmarkEnd w:id="175"/>
      <w:r/>
      <w:bookmarkEnd w:id="176"/>
      <w:r>
        <w:rPr>
          <w:rFonts w:ascii="Times New Roman" w:hAnsi="Times New Roman" w:cs="Times New Roman"/>
          <w:b/>
          <w:bCs/>
          <w:color w:val="000000"/>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7" w:name="_Toc28693"/>
      <w:r/>
      <w:bookmarkStart w:id="178" w:name="_Toc6735"/>
      <w:r/>
      <w:bookmarkStart w:id="179" w:name="_Toc8640"/>
      <w:r>
        <w:rPr>
          <w:rFonts w:ascii="Times New Roman" w:hAnsi="Times New Roman" w:eastAsia="宋体" w:cs="Times New Roman"/>
          <w:b/>
          <w:bCs/>
          <w:color w:val="000000"/>
          <w:sz w:val="21"/>
          <w:szCs w:val="21"/>
        </w:rPr>
        <w:t xml:space="preserve">26.确定中标</w:t>
      </w:r>
      <w:bookmarkEnd w:id="177"/>
      <w:r>
        <w:rPr>
          <w:rFonts w:ascii="Times New Roman" w:hAnsi="Times New Roman" w:eastAsia="宋体" w:cs="Times New Roman"/>
          <w:b/>
          <w:bCs/>
          <w:color w:val="000000"/>
          <w:sz w:val="21"/>
          <w:szCs w:val="21"/>
        </w:rPr>
        <w:t xml:space="preserve">供应商</w:t>
      </w:r>
      <w:bookmarkEnd w:id="178"/>
      <w:r/>
      <w:bookmarkEnd w:id="179"/>
      <w:r>
        <w:rPr>
          <w:rFonts w:ascii="Times New Roman" w:hAnsi="Times New Roman" w:eastAsia="宋体" w:cs="Times New Roman"/>
          <w:b/>
          <w:bCs/>
          <w:color w:val="000000"/>
          <w:sz w:val="21"/>
          <w:szCs w:val="21"/>
        </w:rPr>
      </w:r>
      <w:r/>
    </w:p>
    <w:p>
      <w:pPr>
        <w:pStyle w:val="1640"/>
        <w:ind w:firstLine="420"/>
        <w:spacing w:line="440" w:lineRule="exact"/>
        <w:rPr>
          <w:rFonts w:ascii="Times New Roman" w:hAnsi="Times New Roman" w:cs="Times New Roman"/>
          <w:szCs w:val="21"/>
        </w:rPr>
      </w:pPr>
      <w:r/>
      <w:bookmarkStart w:id="180" w:name="_Toc7377"/>
      <w:r>
        <w:rPr>
          <w:rFonts w:ascii="Times New Roman" w:hAnsi="Times New Roman" w:cs="Times New Roman"/>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64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26.2 采购人应根据评标委员会推荐的中标候选供应商确定中标供应商。</w:t>
      </w:r>
      <w:r>
        <w:rPr>
          <w:rFonts w:ascii="Times New Roman" w:hAnsi="Times New Roman" w:cs="Times New Roman"/>
          <w:szCs w:val="21"/>
        </w:rPr>
      </w:r>
      <w:r/>
    </w:p>
    <w:p>
      <w:pPr>
        <w:pStyle w:val="1640"/>
        <w:ind w:firstLine="420"/>
        <w:spacing w:line="440" w:lineRule="exact"/>
        <w:rPr>
          <w:rFonts w:ascii="Times New Roman" w:hAnsi="Times New Roman" w:cs="Times New Roman"/>
          <w:szCs w:val="21"/>
        </w:rPr>
      </w:pPr>
      <w:r>
        <w:rPr>
          <w:rFonts w:ascii="Times New Roman" w:hAnsi="Times New Roman" w:cs="Times New Roman"/>
          <w:szCs w:val="21"/>
        </w:rPr>
        <w:t xml:space="preserve">26.3评标委员会根据全体评标成员签字的原始评标记录和评标结果编写评标报告。</w:t>
      </w:r>
      <w:r>
        <w:rPr>
          <w:rFonts w:ascii="Times New Roman" w:hAnsi="Times New Roman" w:cs="Times New Roman"/>
          <w:szCs w:val="21"/>
        </w:rPr>
      </w:r>
      <w:r/>
    </w:p>
    <w:p>
      <w:pPr>
        <w:pStyle w:val="1640"/>
        <w:ind w:firstLine="420"/>
        <w:spacing w:line="440" w:lineRule="exact"/>
        <w:rPr>
          <w:rFonts w:ascii="Times New Roman" w:hAnsi="Times New Roman" w:cs="Times New Roman"/>
          <w:szCs w:val="21"/>
        </w:rPr>
      </w:pPr>
      <w:r>
        <w:rPr>
          <w:rFonts w:ascii="Times New Roman" w:hAnsi="Times New Roman" w:cs="Times New Roman"/>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Times New Roman" w:hAnsi="Times New Roman" w:cs="Times New Roman"/>
          <w:szCs w:val="21"/>
        </w:rPr>
      </w:r>
      <w:r/>
    </w:p>
    <w:p>
      <w:pPr>
        <w:pStyle w:val="1640"/>
        <w:ind w:firstLine="420"/>
        <w:spacing w:line="440" w:lineRule="exact"/>
        <w:rPr>
          <w:rFonts w:ascii="Times New Roman" w:hAnsi="Times New Roman" w:cs="Times New Roman"/>
          <w:szCs w:val="21"/>
        </w:rPr>
      </w:pPr>
      <w:r>
        <w:rPr>
          <w:rFonts w:ascii="Times New Roman" w:hAnsi="Times New Roman" w:cs="Times New Roman"/>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Times New Roman" w:hAnsi="Times New Roman" w:cs="Times New Roman"/>
          <w:szCs w:val="21"/>
        </w:rPr>
      </w:r>
      <w:r/>
    </w:p>
    <w:p>
      <w:pPr>
        <w:pStyle w:val="1640"/>
        <w:ind w:firstLine="420"/>
        <w:spacing w:line="440" w:lineRule="exact"/>
        <w:rPr>
          <w:rFonts w:ascii="Times New Roman" w:hAnsi="Times New Roman" w:cs="Times New Roman"/>
          <w:szCs w:val="21"/>
        </w:rPr>
      </w:pPr>
      <w:r>
        <w:rPr>
          <w:rFonts w:ascii="Times New Roman" w:hAnsi="Times New Roman" w:cs="Times New Roman"/>
          <w:szCs w:val="21"/>
        </w:rPr>
        <w:t xml:space="preserve">26.6 若评标委员会发现供应商的投标文件中有弄虚作假行为，则该供应商将失去中标资格。</w:t>
      </w:r>
      <w:r>
        <w:rPr>
          <w:rFonts w:ascii="Times New Roman" w:hAnsi="Times New Roman" w:cs="Times New Roman"/>
          <w:szCs w:val="21"/>
        </w:rPr>
      </w:r>
      <w:r/>
    </w:p>
    <w:p>
      <w:pPr>
        <w:pStyle w:val="1640"/>
        <w:ind w:firstLine="420"/>
        <w:spacing w:line="440" w:lineRule="exact"/>
        <w:rPr>
          <w:rFonts w:ascii="Times New Roman" w:hAnsi="Times New Roman" w:cs="Times New Roman"/>
          <w:szCs w:val="21"/>
        </w:rPr>
      </w:pPr>
      <w:r>
        <w:rPr>
          <w:rFonts w:ascii="Times New Roman" w:hAnsi="Times New Roman" w:cs="Times New Roman"/>
          <w:szCs w:val="21"/>
        </w:rPr>
        <w:t xml:space="preserve">26.7 所有投标文件都将作为档案保存，不论中标与否，代理机构均不退回。</w:t>
      </w:r>
      <w:r>
        <w:rPr>
          <w:rFonts w:ascii="Times New Roman" w:hAnsi="Times New Roman" w:cs="Times New Roman"/>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80"/>
      <w:r/>
      <w:bookmarkStart w:id="181" w:name="_Toc19713"/>
      <w:r/>
      <w:bookmarkStart w:id="182" w:name="_Toc17252"/>
      <w:r/>
      <w:bookmarkStart w:id="183" w:name="_Toc21169"/>
      <w:r/>
      <w:bookmarkStart w:id="184" w:name="_Toc32182"/>
      <w:r/>
      <w:bookmarkStart w:id="185" w:name="_Toc30005"/>
      <w:r/>
      <w:bookmarkStart w:id="186" w:name="_Toc4684"/>
      <w:r>
        <w:rPr>
          <w:rFonts w:ascii="Times New Roman" w:hAnsi="Times New Roman" w:eastAsia="宋体" w:cs="Times New Roman"/>
          <w:b/>
          <w:bCs/>
          <w:color w:val="000000"/>
          <w:sz w:val="21"/>
          <w:szCs w:val="21"/>
        </w:rPr>
        <w:t xml:space="preserve">27.中标的通知</w:t>
      </w:r>
      <w:bookmarkEnd w:id="181"/>
      <w:r/>
      <w:bookmarkEnd w:id="182"/>
      <w:r/>
      <w:bookmarkEnd w:id="183"/>
      <w:r/>
      <w:bookmarkEnd w:id="184"/>
      <w:r/>
      <w:bookmarkEnd w:id="185"/>
      <w:r>
        <w:rPr>
          <w:rFonts w:ascii="Times New Roman" w:hAnsi="Times New Roman" w:eastAsia="宋体" w:cs="Times New Roman"/>
          <w:b/>
          <w:bCs/>
          <w:color w:val="000000"/>
          <w:sz w:val="21"/>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27.1定标后，采购代理机构将定标结果通知所有的供应商，并向中标供应商发出中标通知书。</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27.2中标供应商在收到中标通知书后，应郑重保证履行中标供应商应履行的，含招标代理服务费在内的一切义务和责任。</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27.3中标通知书是合同的组成部分。</w:t>
      </w:r>
      <w:r>
        <w:rPr>
          <w:rFonts w:ascii="Times New Roman" w:hAnsi="Times New Roman" w:cs="Times New Roman"/>
          <w:bCs/>
          <w:szCs w:val="21"/>
        </w:rPr>
      </w:r>
      <w:r/>
    </w:p>
    <w:p>
      <w:pPr>
        <w:pStyle w:val="1643"/>
        <w:ind w:left="0" w:firstLine="422"/>
        <w:jc w:val="both"/>
        <w:spacing w:line="440" w:lineRule="exact"/>
        <w:tabs>
          <w:tab w:val="left" w:pos="480" w:leader="none"/>
        </w:tabs>
        <w:rPr>
          <w:rFonts w:ascii="Times New Roman" w:hAnsi="Times New Roman" w:eastAsia="宋体" w:cs="Times New Roman"/>
          <w:b/>
          <w:bCs/>
          <w:sz w:val="21"/>
          <w:szCs w:val="21"/>
        </w:rPr>
      </w:pPr>
      <w:r/>
      <w:bookmarkEnd w:id="186"/>
      <w:r/>
      <w:bookmarkStart w:id="187" w:name="_Toc8618"/>
      <w:r/>
      <w:bookmarkStart w:id="188" w:name="_Toc28003"/>
      <w:r/>
      <w:bookmarkStart w:id="189" w:name="_Toc2049"/>
      <w:r/>
      <w:bookmarkStart w:id="190" w:name="_Toc15484"/>
      <w:r/>
      <w:bookmarkStart w:id="191" w:name="_Toc24788"/>
      <w:r>
        <w:rPr>
          <w:rFonts w:ascii="Times New Roman" w:hAnsi="Times New Roman" w:eastAsia="宋体" w:cs="Times New Roman"/>
          <w:b/>
          <w:bCs/>
          <w:color w:val="000000"/>
          <w:sz w:val="21"/>
          <w:szCs w:val="21"/>
        </w:rPr>
        <w:t xml:space="preserve">28.签订合同</w:t>
      </w:r>
      <w:bookmarkEnd w:id="187"/>
      <w:r/>
      <w:bookmarkEnd w:id="188"/>
      <w:r/>
      <w:bookmarkEnd w:id="189"/>
      <w:r/>
      <w:bookmarkEnd w:id="190"/>
      <w:r>
        <w:rPr>
          <w:rFonts w:ascii="Times New Roman" w:hAnsi="Times New Roman" w:eastAsia="宋体" w:cs="Times New Roman"/>
          <w:b/>
          <w:bCs/>
          <w:sz w:val="21"/>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28.2招标文件、中标供应商的投标文件及评标过程中有关澄清、说明或者补正文件均应作为合同附件。</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28.3若中标供应商未能按规定签约，中标将被撤销及投标保证金被没收，在这种情况下采购人可以另选中标供应商或重新招标。</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Times New Roman" w:hAnsi="Times New Roman" w:cs="Times New Roman"/>
          <w:bCs/>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91"/>
      <w:r/>
      <w:bookmarkStart w:id="192" w:name="_Toc22298"/>
      <w:r/>
      <w:bookmarkStart w:id="193" w:name="_Toc15509"/>
      <w:r/>
      <w:bookmarkStart w:id="194" w:name="_Toc19324"/>
      <w:r/>
      <w:bookmarkStart w:id="195" w:name="_Toc11230"/>
      <w:r/>
      <w:bookmarkStart w:id="196" w:name="_Toc20112"/>
      <w:r>
        <w:rPr>
          <w:rFonts w:ascii="Times New Roman" w:hAnsi="Times New Roman" w:eastAsia="宋体" w:cs="Times New Roman"/>
          <w:b/>
          <w:bCs/>
          <w:color w:val="000000"/>
          <w:sz w:val="21"/>
          <w:szCs w:val="21"/>
        </w:rPr>
        <w:t xml:space="preserve">29.</w:t>
      </w:r>
      <w:bookmarkEnd w:id="192"/>
      <w:r>
        <w:rPr>
          <w:rFonts w:ascii="Times New Roman" w:hAnsi="Times New Roman" w:eastAsia="宋体" w:cs="Times New Roman"/>
          <w:b/>
          <w:bCs/>
          <w:color w:val="000000"/>
          <w:sz w:val="21"/>
          <w:szCs w:val="21"/>
        </w:rPr>
        <w:t xml:space="preserve">招标代理服务费</w:t>
      </w:r>
      <w:bookmarkEnd w:id="193"/>
      <w:r/>
      <w:bookmarkEnd w:id="194"/>
      <w:r/>
      <w:bookmarkEnd w:id="195"/>
      <w:r>
        <w:rPr>
          <w:rFonts w:ascii="Times New Roman" w:hAnsi="Times New Roman" w:eastAsia="宋体" w:cs="Times New Roman"/>
          <w:b/>
          <w:bCs/>
          <w:color w:val="000000"/>
          <w:sz w:val="21"/>
          <w:szCs w:val="21"/>
        </w:rPr>
      </w:r>
      <w:r/>
    </w:p>
    <w:p>
      <w:pPr>
        <w:pStyle w:val="1640"/>
        <w:ind w:firstLine="420"/>
        <w:spacing w:line="440" w:lineRule="exact"/>
        <w:shd w:val="clear" w:color="auto" w:fill="ffffff"/>
        <w:widowControl/>
        <w:rPr>
          <w:rFonts w:ascii="Times New Roman" w:hAnsi="Times New Roman" w:cs="Times New Roman"/>
          <w:bCs/>
          <w:szCs w:val="21"/>
        </w:rPr>
      </w:pPr>
      <w:r/>
      <w:bookmarkStart w:id="197" w:name="_Toc30326"/>
      <w:r>
        <w:rPr>
          <w:rFonts w:ascii="Times New Roman" w:hAnsi="Times New Roman" w:cs="Times New Roman"/>
          <w:bCs/>
          <w:szCs w:val="21"/>
        </w:rPr>
        <w:t xml:space="preserve">详见投标人须知前附表。</w:t>
      </w:r>
      <w:r>
        <w:rPr>
          <w:rFonts w:ascii="Times New Roman" w:hAnsi="Times New Roman" w:cs="Times New Roman"/>
          <w:bCs/>
          <w:szCs w:val="21"/>
        </w:rPr>
      </w:r>
      <w:r/>
    </w:p>
    <w:p>
      <w:pPr>
        <w:pStyle w:val="1640"/>
        <w:ind w:firstLine="420"/>
        <w:spacing w:line="440" w:lineRule="exact"/>
        <w:shd w:val="clear" w:color="auto" w:fill="ffffff"/>
        <w:widowControl/>
        <w:rPr>
          <w:rFonts w:ascii="Times New Roman" w:hAnsi="Times New Roman" w:cs="Times New Roman"/>
          <w:b/>
          <w:bCs/>
          <w:color w:val="000000"/>
          <w:szCs w:val="21"/>
        </w:rPr>
        <w:outlineLvl w:val="1"/>
      </w:pPr>
      <w:r/>
      <w:bookmarkStart w:id="198" w:name="_Toc5476"/>
      <w:r>
        <w:rPr>
          <w:rFonts w:ascii="Times New Roman" w:hAnsi="Times New Roman" w:cs="Times New Roman"/>
          <w:b/>
          <w:bCs/>
          <w:color w:val="000000"/>
          <w:szCs w:val="21"/>
        </w:rPr>
        <w:t xml:space="preserve">七、质疑</w:t>
      </w:r>
      <w:bookmarkEnd w:id="196"/>
      <w:r/>
      <w:bookmarkEnd w:id="197"/>
      <w:r/>
      <w:bookmarkEnd w:id="198"/>
      <w:r>
        <w:rPr>
          <w:rFonts w:ascii="Times New Roman" w:hAnsi="Times New Roman" w:cs="Times New Roman"/>
          <w:b/>
          <w:bCs/>
          <w:color w:val="000000"/>
          <w:szCs w:val="21"/>
        </w:rPr>
      </w:r>
      <w:r/>
    </w:p>
    <w:p>
      <w:pPr>
        <w:pStyle w:val="1643"/>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99" w:name="_Toc8897"/>
      <w:r/>
      <w:bookmarkStart w:id="200" w:name="_Toc29529"/>
      <w:r/>
      <w:bookmarkStart w:id="201" w:name="_Toc4679"/>
      <w:r/>
      <w:bookmarkStart w:id="202" w:name="_Toc19917"/>
      <w:r/>
      <w:bookmarkStart w:id="203" w:name="_Toc16085"/>
      <w:r>
        <w:rPr>
          <w:rFonts w:ascii="Times New Roman" w:hAnsi="Times New Roman" w:eastAsia="宋体" w:cs="Times New Roman"/>
          <w:b/>
          <w:bCs/>
          <w:color w:val="000000"/>
          <w:sz w:val="21"/>
          <w:szCs w:val="21"/>
        </w:rPr>
        <w:t xml:space="preserve">30、质疑</w:t>
      </w:r>
      <w:bookmarkEnd w:id="199"/>
      <w:r/>
      <w:bookmarkEnd w:id="200"/>
      <w:r/>
      <w:bookmarkEnd w:id="201"/>
      <w:r/>
      <w:bookmarkEnd w:id="202"/>
      <w:r/>
      <w:bookmarkEnd w:id="203"/>
      <w:r>
        <w:rPr>
          <w:rFonts w:ascii="Times New Roman" w:hAnsi="Times New Roman" w:eastAsia="宋体" w:cs="Times New Roman"/>
          <w:b/>
          <w:bCs/>
          <w:color w:val="000000"/>
          <w:sz w:val="21"/>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30.1供应商对招标活动事项有疑问的，可以向采购代理机构提出询问，采购代理机构将依法作出答复，但答复的内容不涉及商业秘密。</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30.2供应商认为采购文件、采购过程和中标结果使自己的合法权益受到损害的，可以在知道或者应当知道其权益受到损害之日起七个工作日内，将质疑函以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送达代理机构，质疑期外提出的质疑，采购代理机构将不予受理。</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30.3供应商须在法定质疑期内</w:t>
      </w:r>
      <w:r>
        <w:rPr>
          <w:rFonts w:ascii="Times New Roman" w:hAnsi="Times New Roman" w:cs="Times New Roman"/>
          <w:b/>
          <w:szCs w:val="21"/>
        </w:rPr>
        <w:t xml:space="preserve">一次性提出</w:t>
      </w:r>
      <w:r>
        <w:rPr>
          <w:rFonts w:ascii="Times New Roman" w:hAnsi="Times New Roman" w:cs="Times New Roman"/>
          <w:bCs/>
          <w:szCs w:val="21"/>
        </w:rPr>
        <w:t xml:space="preserve">针对本项目同一采购程序环节的质疑。</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30.5质疑供应商若对项目的某一分包进行质疑，质疑函中应列明具体分包号。</w:t>
      </w:r>
      <w:r>
        <w:rPr>
          <w:rFonts w:ascii="Times New Roman" w:hAnsi="Times New Roman" w:cs="Times New Roman"/>
          <w:bCs/>
          <w:szCs w:val="21"/>
        </w:rPr>
      </w:r>
      <w:r/>
    </w:p>
    <w:p>
      <w:pPr>
        <w:pStyle w:val="1640"/>
        <w:ind w:firstLine="409"/>
        <w:spacing w:line="440" w:lineRule="exact"/>
        <w:rPr>
          <w:rFonts w:ascii="Times New Roman" w:hAnsi="Times New Roman" w:cs="Times New Roman"/>
          <w:bCs/>
          <w:szCs w:val="21"/>
        </w:rPr>
      </w:pPr>
      <w:r>
        <w:rPr>
          <w:rFonts w:ascii="Times New Roman" w:hAnsi="Times New Roman" w:cs="Times New Roman"/>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（1）供应商的姓名或者名称、地址、邮编、联系人及联系电话；</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（2）质疑项目的名称、编号；</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（3）具体、明确的质疑事项和与质疑事项相关的请求；</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（4）事实依据；</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（5）必要的法律依据</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（6）提出质疑的日期</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640"/>
        <w:ind w:firstLine="420"/>
        <w:spacing w:line="440" w:lineRule="exact"/>
        <w:rPr>
          <w:rFonts w:ascii="Times New Roman" w:hAnsi="Times New Roman" w:cs="Times New Roman"/>
          <w:bCs/>
          <w:color w:val="000000"/>
          <w:szCs w:val="21"/>
        </w:rPr>
      </w:pPr>
      <w:r>
        <w:rPr>
          <w:rFonts w:ascii="Times New Roman" w:hAnsi="Times New Roman" w:cs="Times New Roman"/>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30.9</w:t>
      </w:r>
      <w:r>
        <w:rPr>
          <w:rFonts w:ascii="Times New Roman" w:hAnsi="Times New Roman" w:cs="Times New Roman"/>
          <w:b/>
          <w:szCs w:val="21"/>
        </w:rPr>
        <w:t xml:space="preserve">本项目质疑函的联系部门、联系电话和通讯地址详见第二章投标人须知前附表</w:t>
      </w:r>
      <w:r>
        <w:rPr>
          <w:rFonts w:ascii="Times New Roman" w:hAnsi="Times New Roman" w:cs="Times New Roman"/>
          <w:bCs/>
          <w:szCs w:val="21"/>
        </w:rPr>
        <w:t xml:space="preserve">。</w:t>
      </w:r>
      <w:r>
        <w:rPr>
          <w:rFonts w:ascii="Times New Roman" w:hAnsi="Times New Roman" w:cs="Times New Roman"/>
          <w:bCs/>
          <w:szCs w:val="21"/>
        </w:rPr>
      </w:r>
      <w:r/>
    </w:p>
    <w:p>
      <w:pPr>
        <w:pStyle w:val="1640"/>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30.10采购代理机构在收到书面质疑后七个工作日内作出答复，并以书面形式通知质疑供应商和其他有关供应商，答复的内容不涉及商业秘密。</w:t>
      </w:r>
      <w:r>
        <w:rPr>
          <w:rFonts w:ascii="Times New Roman" w:hAnsi="Times New Roman" w:cs="Times New Roman"/>
          <w:bCs/>
          <w:szCs w:val="21"/>
        </w:rPr>
      </w:r>
      <w:r/>
    </w:p>
    <w:p>
      <w:pPr>
        <w:pStyle w:val="1640"/>
        <w:ind w:firstLine="420"/>
        <w:spacing w:line="440" w:lineRule="exact"/>
        <w:shd w:val="clear" w:color="auto" w:fill="ffffff"/>
        <w:widowControl/>
        <w:rPr>
          <w:rFonts w:ascii="Times New Roman" w:hAnsi="Times New Roman" w:eastAsia="宋体" w:cs="Times New Roman"/>
          <w:b/>
          <w:bCs/>
          <w:color w:val="000000"/>
          <w:szCs w:val="21"/>
        </w:rPr>
        <w:outlineLvl w:val="1"/>
      </w:pPr>
      <w:r/>
      <w:bookmarkStart w:id="204" w:name="_Toc163629751"/>
      <w:r/>
      <w:bookmarkEnd w:id="204"/>
      <w:r/>
      <w:bookmarkStart w:id="205" w:name="_Toc25032666"/>
      <w:r/>
      <w:bookmarkEnd w:id="205"/>
      <w:r/>
      <w:bookmarkStart w:id="206" w:name="_Toc142623417"/>
      <w:r/>
      <w:bookmarkEnd w:id="206"/>
      <w:r/>
      <w:bookmarkStart w:id="207" w:name="_Toc522347554"/>
      <w:r/>
      <w:bookmarkEnd w:id="207"/>
      <w:r/>
      <w:bookmarkStart w:id="208" w:name="_Hlk297273538"/>
      <w:r/>
      <w:bookmarkEnd w:id="208"/>
      <w:r/>
      <w:bookmarkStart w:id="209" w:name="_Toc521839351"/>
      <w:r/>
      <w:bookmarkEnd w:id="209"/>
      <w:r/>
      <w:bookmarkStart w:id="210" w:name="_Toc189726853"/>
      <w:r/>
      <w:bookmarkEnd w:id="210"/>
      <w:r/>
      <w:bookmarkStart w:id="211" w:name="_Toc13788"/>
      <w:r/>
      <w:bookmarkStart w:id="212" w:name="_Toc16918"/>
      <w:r/>
      <w:bookmarkStart w:id="213" w:name="_Toc12622"/>
      <w:r>
        <w:rPr>
          <w:rFonts w:ascii="Times New Roman" w:hAnsi="Times New Roman" w:eastAsia="宋体" w:cs="Times New Roman"/>
          <w:b/>
          <w:bCs/>
          <w:color w:val="000000"/>
          <w:szCs w:val="21"/>
        </w:rPr>
        <w:t xml:space="preserve">八、政府采购履约资金扶持政策</w:t>
      </w:r>
      <w:bookmarkEnd w:id="211"/>
      <w:r>
        <w:rPr>
          <w:rFonts w:ascii="Times New Roman" w:hAnsi="Times New Roman" w:eastAsia="宋体" w:cs="Times New Roman"/>
          <w:b/>
          <w:bCs/>
          <w:color w:val="000000"/>
          <w:szCs w:val="21"/>
        </w:rPr>
      </w:r>
      <w:r/>
    </w:p>
    <w:p>
      <w:pPr>
        <w:pStyle w:val="1640"/>
        <w:ind w:firstLine="420"/>
        <w:spacing w:line="360" w:lineRule="auto"/>
        <w:rPr>
          <w:rFonts w:ascii="Times New Roman" w:hAnsi="Times New Roman" w:cs="Times New Roman"/>
          <w:bCs/>
        </w:rPr>
      </w:pPr>
      <w:r>
        <w:rPr>
          <w:rFonts w:ascii="Times New Roman" w:hAnsi="Times New Roman" w:cs="Times New Roman"/>
          <w:bCs/>
          <w:szCs w:val="21"/>
        </w:rPr>
        <w:t xml:space="preserve">中标人可凭政府采购合同办理融资贷款，详情请见江苏政府采购网“政采贷”专栏。</w:t>
      </w:r>
      <w:r>
        <w:rPr>
          <w:rFonts w:ascii="Times New Roman" w:hAnsi="Times New Roman" w:cs="Times New Roman"/>
          <w:bCs/>
        </w:rPr>
      </w:r>
      <w:r/>
    </w:p>
    <w:p>
      <w:pPr>
        <w:pStyle w:val="1640"/>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br w:type="page" w:clear="all"/>
      </w:r>
      <w:bookmarkStart w:id="214" w:name="_Toc5540"/>
      <w:r>
        <w:rPr>
          <w:rFonts w:ascii="Times New Roman" w:hAnsi="Times New Roman" w:cs="Times New Roman"/>
          <w:b/>
          <w:sz w:val="28"/>
          <w:szCs w:val="28"/>
        </w:rPr>
        <w:t xml:space="preserve">第三章 评标标准</w:t>
      </w:r>
      <w:bookmarkEnd w:id="212"/>
      <w:r/>
      <w:bookmarkEnd w:id="213"/>
      <w:r/>
      <w:bookmarkEnd w:id="214"/>
      <w:r>
        <w:rPr>
          <w:rFonts w:ascii="Times New Roman" w:hAnsi="Times New Roman" w:cs="Times New Roman"/>
          <w:b/>
          <w:sz w:val="28"/>
          <w:szCs w:val="28"/>
        </w:rPr>
      </w:r>
      <w:r/>
    </w:p>
    <w:p>
      <w:pPr>
        <w:pStyle w:val="1640"/>
        <w:ind w:left="632" w:hanging="632"/>
        <w:spacing w:line="360" w:lineRule="auto"/>
        <w:widowControl/>
        <w:rPr>
          <w:rFonts w:ascii="Times New Roman" w:hAnsi="Times New Roman" w:cs="Times New Roman"/>
          <w:b/>
          <w:bCs/>
          <w:szCs w:val="21"/>
        </w:rPr>
      </w:pPr>
      <w:r>
        <w:rPr>
          <w:rFonts w:ascii="Times New Roman" w:hAnsi="Times New Roman" w:cs="Times New Roman"/>
          <w:b/>
          <w:bCs/>
          <w:szCs w:val="21"/>
        </w:rPr>
        <w:t xml:space="preserve">（一）评审方法</w:t>
      </w:r>
      <w:r>
        <w:rPr>
          <w:rFonts w:ascii="Times New Roman" w:hAnsi="Times New Roman" w:cs="Times New Roman"/>
          <w:b/>
          <w:bCs/>
          <w:szCs w:val="21"/>
        </w:rPr>
      </w:r>
      <w:r/>
    </w:p>
    <w:p>
      <w:pPr>
        <w:pStyle w:val="1640"/>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本项目采用综合评分法。</w:t>
      </w:r>
      <w:r>
        <w:rPr>
          <w:rFonts w:ascii="Times New Roman" w:hAnsi="Times New Roman" w:cs="Times New Roman"/>
          <w:b/>
          <w:bCs/>
          <w:szCs w:val="21"/>
        </w:rPr>
      </w:r>
      <w:r/>
    </w:p>
    <w:p>
      <w:pPr>
        <w:pStyle w:val="1640"/>
        <w:spacing w:line="360" w:lineRule="auto"/>
        <w:rPr>
          <w:rFonts w:ascii="Times New Roman" w:hAnsi="Times New Roman" w:cs="Times New Roman"/>
          <w:b/>
          <w:bCs/>
          <w:szCs w:val="21"/>
        </w:rPr>
      </w:pPr>
      <w:r>
        <w:rPr>
          <w:rFonts w:ascii="Times New Roman" w:hAnsi="Times New Roman" w:cs="Times New Roman"/>
          <w:b/>
          <w:bCs/>
          <w:szCs w:val="21"/>
        </w:rPr>
        <w:t xml:space="preserve">（二）评审标准</w:t>
      </w:r>
      <w:r>
        <w:rPr>
          <w:rFonts w:ascii="Times New Roman" w:hAnsi="Times New Roman" w:cs="Times New Roman"/>
          <w:b/>
          <w:bCs/>
          <w:szCs w:val="21"/>
        </w:rPr>
      </w:r>
      <w:r/>
    </w:p>
    <w:p>
      <w:pPr>
        <w:pStyle w:val="1640"/>
        <w:ind w:firstLine="211"/>
        <w:spacing w:line="360" w:lineRule="auto"/>
        <w:rPr>
          <w:rFonts w:ascii="Times New Roman" w:hAnsi="Times New Roman" w:cs="Times New Roman"/>
          <w:szCs w:val="21"/>
        </w:rPr>
      </w:pPr>
      <w:r>
        <w:rPr>
          <w:rFonts w:ascii="Times New Roman" w:hAnsi="Times New Roman" w:cs="Times New Roman"/>
          <w:b/>
          <w:bCs/>
        </w:rPr>
        <w:t xml:space="preserve">（1）</w:t>
      </w:r>
      <w:r>
        <w:rPr>
          <w:rFonts w:ascii="Times New Roman" w:hAnsi="Times New Roman" w:cs="Times New Roman"/>
          <w:b/>
          <w:bCs/>
          <w:color w:val="000000"/>
          <w:szCs w:val="21"/>
        </w:rPr>
        <w:t xml:space="preserve">国家政策导向</w:t>
      </w:r>
      <w:r>
        <w:rPr>
          <w:rFonts w:ascii="Times New Roman" w:hAnsi="Times New Roman" w:cs="Times New Roman"/>
          <w:szCs w:val="21"/>
        </w:rPr>
      </w:r>
      <w:r/>
    </w:p>
    <w:p>
      <w:pPr>
        <w:pStyle w:val="1640"/>
        <w:ind w:firstLine="422"/>
        <w:spacing w:line="360" w:lineRule="auto"/>
        <w:rPr>
          <w:rFonts w:ascii="Times New Roman" w:hAnsi="Times New Roman" w:cs="Times New Roman"/>
        </w:rPr>
      </w:pPr>
      <w:r>
        <w:rPr>
          <w:rFonts w:ascii="Times New Roman" w:hAnsi="Times New Roman" w:cs="Times New Roman"/>
          <w:b/>
          <w:bCs/>
        </w:rPr>
        <w:t xml:space="preserve">①促进小微企业发展政策</w:t>
      </w:r>
      <w:r>
        <w:rPr>
          <w:rFonts w:ascii="Times New Roman" w:hAnsi="Times New Roman" w:cs="Times New Roman"/>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rPr>
      </w:r>
      <w:r/>
    </w:p>
    <w:p>
      <w:pPr>
        <w:pStyle w:val="1640"/>
        <w:ind w:firstLine="420"/>
        <w:spacing w:line="360" w:lineRule="auto"/>
        <w:rPr>
          <w:rFonts w:ascii="Times New Roman" w:hAnsi="Times New Roman" w:cs="Times New Roman"/>
        </w:rPr>
      </w:pPr>
      <w:r>
        <w:rPr>
          <w:rFonts w:ascii="Times New Roman" w:hAnsi="Times New Roman" w:cs="Times New Roma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rPr>
      </w:r>
      <w:r/>
    </w:p>
    <w:p>
      <w:pPr>
        <w:pStyle w:val="1640"/>
        <w:ind w:firstLine="422"/>
        <w:spacing w:line="360" w:lineRule="auto"/>
        <w:rPr>
          <w:rFonts w:ascii="Times New Roman" w:hAnsi="Times New Roman" w:cs="Times New Roman"/>
          <w:szCs w:val="22"/>
        </w:rPr>
      </w:pPr>
      <w:r>
        <w:rPr>
          <w:rFonts w:ascii="Times New Roman" w:hAnsi="Times New Roman" w:cs="Times New Roman"/>
          <w:b/>
          <w:bCs/>
          <w:szCs w:val="22"/>
        </w:rPr>
        <w:t xml:space="preserve">②监狱企业扶持政策：</w:t>
      </w:r>
      <w:r>
        <w:rPr>
          <w:rFonts w:ascii="Times New Roman" w:hAnsi="Times New Roman" w:cs="Times New Roman"/>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szCs w:val="22"/>
        </w:rPr>
      </w:r>
      <w:r/>
    </w:p>
    <w:p>
      <w:pPr>
        <w:pStyle w:val="1640"/>
        <w:ind w:firstLine="422"/>
        <w:spacing w:line="360" w:lineRule="auto"/>
        <w:rPr>
          <w:rFonts w:ascii="Times New Roman" w:hAnsi="Times New Roman" w:cs="Times New Roman"/>
          <w:szCs w:val="22"/>
        </w:rPr>
      </w:pPr>
      <w:r>
        <w:rPr>
          <w:rFonts w:ascii="Times New Roman" w:hAnsi="Times New Roman" w:cs="Times New Roman"/>
          <w:b/>
          <w:bCs/>
          <w:szCs w:val="22"/>
        </w:rPr>
        <w:t xml:space="preserve">③残疾人福利性单位扶持政策：</w:t>
      </w:r>
      <w:r>
        <w:rPr>
          <w:rFonts w:ascii="Times New Roman" w:hAnsi="Times New Roman" w:cs="Times New Roman"/>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szCs w:val="22"/>
        </w:rPr>
      </w:r>
      <w:r/>
    </w:p>
    <w:p>
      <w:pPr>
        <w:pStyle w:val="1640"/>
        <w:ind w:firstLine="422"/>
        <w:spacing w:line="360" w:lineRule="auto"/>
        <w:rPr>
          <w:rFonts w:ascii="Times New Roman" w:hAnsi="Times New Roman" w:cs="Times New Roman"/>
          <w:szCs w:val="22"/>
        </w:rPr>
      </w:pPr>
      <w:r>
        <w:rPr>
          <w:rFonts w:ascii="Times New Roman" w:hAnsi="Times New Roman" w:cs="Times New Roman"/>
          <w:b/>
          <w:bCs/>
          <w:szCs w:val="22"/>
        </w:rPr>
        <w:t xml:space="preserve">④乡村产业振兴支持政策：</w:t>
      </w:r>
      <w:r>
        <w:rPr>
          <w:rFonts w:ascii="Times New Roman" w:hAnsi="Times New Roman" w:cs="Times New Roman"/>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cs="Times New Roman"/>
          <w:szCs w:val="22"/>
        </w:rPr>
      </w:r>
      <w:r/>
    </w:p>
    <w:p>
      <w:pPr>
        <w:pStyle w:val="1640"/>
        <w:ind w:firstLine="422"/>
        <w:spacing w:line="360" w:lineRule="auto"/>
        <w:rPr>
          <w:rFonts w:ascii="Times New Roman" w:hAnsi="Times New Roman" w:cs="Times New Roman"/>
          <w:szCs w:val="21"/>
        </w:rPr>
      </w:pPr>
      <w:r>
        <w:rPr>
          <w:rFonts w:ascii="Times New Roman" w:hAnsi="Times New Roman" w:cs="Times New Roman"/>
          <w:b/>
          <w:bCs/>
          <w:szCs w:val="21"/>
        </w:rPr>
        <w:t xml:space="preserve">⑤采购本国产品的支持政策：</w:t>
      </w:r>
      <w:r>
        <w:rPr>
          <w:rFonts w:ascii="Times New Roman" w:hAnsi="Times New Roman" w:cs="Times New Roman"/>
          <w:szCs w:val="21"/>
        </w:rPr>
      </w:r>
      <w:r/>
    </w:p>
    <w:p>
      <w:pPr>
        <w:pStyle w:val="164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s="Times New Roman"/>
          <w:color w:val="000000"/>
          <w:szCs w:val="21"/>
        </w:rPr>
      </w:r>
      <w:r/>
    </w:p>
    <w:p>
      <w:pPr>
        <w:pStyle w:val="164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s="Times New Roman"/>
          <w:color w:val="000000"/>
          <w:szCs w:val="21"/>
        </w:rPr>
      </w:r>
      <w:r/>
    </w:p>
    <w:p>
      <w:pPr>
        <w:pStyle w:val="164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③供应商需按照招标文件的要求提供《关于符合本国产品标准的声明函》（以下简称《声明函》），如不提供将不享受本国产品价</w:t>
      </w:r>
      <w:r>
        <w:rPr>
          <w:rFonts w:ascii="Times New Roman" w:hAnsi="Times New Roman" w:eastAsia="宋体" w:cs="Times New Roman"/>
          <w:color w:val="000000"/>
          <w:szCs w:val="21"/>
        </w:rPr>
        <w:t xml:space="preserve">格评审优惠。（《关于符合本国产品标准的声明函》格式见投标文件格式部分）</w:t>
      </w:r>
      <w:r>
        <w:rPr>
          <w:rFonts w:ascii="Times New Roman" w:hAnsi="Times New Roman" w:eastAsia="宋体" w:cs="Times New Roman"/>
          <w:color w:val="000000"/>
          <w:szCs w:val="21"/>
        </w:rPr>
      </w:r>
      <w:r/>
    </w:p>
    <w:p>
      <w:pPr>
        <w:pStyle w:val="164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④供应商需在《声明函》中逐一、准确填写产品名称、厂名、生产厂址三项信息（《声明函》中用斜线划除的地方无需填写），三项信息中任意</w:t>
      </w:r>
      <w:r>
        <w:rPr>
          <w:rFonts w:ascii="Times New Roman" w:hAnsi="Times New Roman" w:eastAsia="宋体" w:cs="Times New Roman"/>
          <w:color w:val="000000"/>
          <w:szCs w:val="21"/>
        </w:rPr>
        <w:t xml:space="preserve">一项未填写的视为该项产品不符合本国产品标准，不享受本国产品价格评审优惠。</w:t>
      </w:r>
      <w:r>
        <w:rPr>
          <w:rFonts w:ascii="Times New Roman" w:hAnsi="Times New Roman" w:eastAsia="宋体" w:cs="Times New Roman"/>
          <w:color w:val="000000"/>
          <w:szCs w:val="21"/>
        </w:rPr>
      </w:r>
      <w:r/>
    </w:p>
    <w:p>
      <w:pPr>
        <w:pStyle w:val="164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color w:val="000000"/>
          <w:szCs w:val="21"/>
        </w:rPr>
      </w:r>
      <w:r/>
    </w:p>
    <w:p>
      <w:pPr>
        <w:pStyle w:val="1640"/>
        <w:ind w:firstLine="210"/>
        <w:spacing w:line="360" w:lineRule="auto"/>
        <w:rPr>
          <w:rFonts w:ascii="Times New Roman" w:hAnsi="Times New Roman" w:cs="Times New Roman"/>
          <w:szCs w:val="21"/>
        </w:rPr>
      </w:pPr>
      <w:r>
        <w:rPr>
          <w:rFonts w:ascii="Times New Roman" w:hAnsi="Times New Roman" w:cs="Times New Roman"/>
          <w:szCs w:val="21"/>
        </w:rPr>
        <w:t xml:space="preserve">（2）本项目总分为100分，</w:t>
      </w:r>
      <w:r>
        <w:rPr>
          <w:rFonts w:ascii="Times New Roman" w:hAnsi="Times New Roman" w:cs="Times New Roman"/>
          <w:szCs w:val="21"/>
        </w:rPr>
        <w:t xml:space="preserve">小数点后保留2位。</w:t>
      </w:r>
      <w:r>
        <w:rPr>
          <w:rFonts w:ascii="Times New Roman" w:hAnsi="Times New Roman" w:cs="Times New Roman"/>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640"/>
        <w:ind w:firstLine="420"/>
        <w:spacing w:line="360" w:lineRule="auto"/>
        <w:rPr>
          <w:rFonts w:ascii="Times New Roman" w:hAnsi="Times New Roman" w:cs="Times New Roman"/>
          <w:szCs w:val="21"/>
        </w:rPr>
      </w:pPr>
      <w:r>
        <w:rPr>
          <w:rFonts w:ascii="Times New Roman" w:hAnsi="Times New Roman" w:cs="Times New Roman"/>
          <w:szCs w:val="21"/>
        </w:rPr>
        <w:t xml:space="preserve">具体打分方法如下：</w:t>
      </w:r>
      <w:r>
        <w:rPr>
          <w:rFonts w:ascii="Times New Roman" w:hAnsi="Times New Roman" w:cs="Times New Roman"/>
          <w:szCs w:val="21"/>
        </w:rPr>
      </w:r>
      <w:r/>
    </w:p>
    <w:p>
      <w:pPr>
        <w:pStyle w:val="165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szCs w:val="21"/>
        </w:rPr>
      </w:pPr>
      <w:r>
        <w:rPr>
          <w:rFonts w:ascii="Times New Roman" w:hAnsi="Times New Roman" w:cs="Times New Roman"/>
          <w:szCs w:val="21"/>
        </w:rPr>
      </w:r>
      <w:r/>
    </w:p>
    <w:tbl>
      <w:tblPr>
        <w:tblW w:w="511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322"/>
        <w:gridCol w:w="7226"/>
        <w:gridCol w:w="762"/>
      </w:tblGrid>
      <w:tr>
        <w:trPr>
          <w:cantSplit/>
          <w:trHeight w:val="340"/>
        </w:trPr>
        <w:tc>
          <w:tcPr>
            <w:tcW w:w="779" w:type="dxa"/>
            <w:vAlign w:val="center"/>
            <w:textDirection w:val="lrTb"/>
            <w:noWrap w:val="false"/>
          </w:tcPr>
          <w:p>
            <w:pPr>
              <w:pStyle w:val="1640"/>
              <w:ind w:firstLine="0"/>
              <w:jc w:val="center"/>
              <w:keepLines w:val="0"/>
              <w:keepNext w:val="0"/>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序号</w:t>
            </w:r>
            <w:r>
              <w:rPr>
                <w:rFonts w:hint="eastAsia" w:ascii="宋体" w:hAnsi="宋体" w:cs="宋体"/>
                <w:bCs/>
                <w:color w:val="000000"/>
                <w:sz w:val="21"/>
                <w:szCs w:val="21"/>
              </w:rPr>
            </w:r>
            <w:r/>
          </w:p>
        </w:tc>
        <w:tc>
          <w:tcPr>
            <w:tcW w:w="1322" w:type="dxa"/>
            <w:vAlign w:val="center"/>
            <w:textDirection w:val="lrTb"/>
            <w:noWrap w:val="false"/>
          </w:tcPr>
          <w:p>
            <w:pPr>
              <w:pStyle w:val="1640"/>
              <w:ind w:firstLine="0"/>
              <w:jc w:val="center"/>
              <w:keepLines w:val="0"/>
              <w:keepNext w:val="0"/>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评分因素</w:t>
            </w:r>
            <w:r>
              <w:rPr>
                <w:rFonts w:hint="eastAsia" w:ascii="宋体" w:hAnsi="宋体" w:cs="宋体"/>
                <w:bCs/>
                <w:color w:val="000000"/>
                <w:sz w:val="21"/>
                <w:szCs w:val="21"/>
              </w:rPr>
            </w:r>
            <w:r/>
          </w:p>
        </w:tc>
        <w:tc>
          <w:tcPr>
            <w:tcW w:w="7226" w:type="dxa"/>
            <w:vAlign w:val="center"/>
            <w:textDirection w:val="lrTb"/>
            <w:noWrap w:val="false"/>
          </w:tcPr>
          <w:p>
            <w:pPr>
              <w:pStyle w:val="1640"/>
              <w:ind w:firstLine="0"/>
              <w:jc w:val="center"/>
              <w:keepLines w:val="0"/>
              <w:keepNext w:val="0"/>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评审标准</w:t>
            </w:r>
            <w:r>
              <w:rPr>
                <w:rFonts w:hint="eastAsia" w:ascii="宋体" w:hAnsi="宋体" w:cs="宋体"/>
                <w:bCs/>
                <w:color w:val="000000"/>
                <w:sz w:val="21"/>
                <w:szCs w:val="21"/>
              </w:rPr>
            </w:r>
            <w:r/>
          </w:p>
        </w:tc>
        <w:tc>
          <w:tcPr>
            <w:tcW w:w="762" w:type="dxa"/>
            <w:vAlign w:val="center"/>
            <w:textDirection w:val="lrTb"/>
            <w:noWrap w:val="false"/>
          </w:tcPr>
          <w:p>
            <w:pPr>
              <w:pStyle w:val="1640"/>
              <w:ind w:firstLine="0"/>
              <w:jc w:val="center"/>
              <w:keepLines w:val="0"/>
              <w:keepNext w:val="0"/>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分值</w:t>
            </w:r>
            <w:r>
              <w:rPr>
                <w:rFonts w:hint="eastAsia" w:ascii="宋体" w:hAnsi="宋体" w:cs="宋体"/>
                <w:bCs/>
                <w:color w:val="000000"/>
                <w:sz w:val="21"/>
                <w:szCs w:val="21"/>
              </w:rPr>
            </w:r>
            <w:r/>
          </w:p>
        </w:tc>
      </w:tr>
      <w:tr>
        <w:trPr>
          <w:cantSplit/>
          <w:trHeight w:val="842"/>
        </w:trPr>
        <w:tc>
          <w:tcPr>
            <w:tcW w:w="779" w:type="dxa"/>
            <w:vAlign w:val="center"/>
            <w:textDirection w:val="lrTb"/>
            <w:noWrap w:val="false"/>
          </w:tcPr>
          <w:p>
            <w:pPr>
              <w:pStyle w:val="1681"/>
              <w:ind w:firstLine="0"/>
              <w:jc w:val="center"/>
              <w:keepLines w:val="0"/>
              <w:keepNext w:val="0"/>
              <w:pageBreakBefore w:val="0"/>
              <w:spacing w:line="360" w:lineRule="auto"/>
              <w:rPr>
                <w:rFonts w:hint="eastAsia" w:hAnsi="宋体" w:cs="宋体"/>
                <w:bCs/>
                <w:sz w:val="21"/>
                <w:szCs w:val="21"/>
              </w:rPr>
            </w:pPr>
            <w:r>
              <w:rPr>
                <w:rFonts w:hint="eastAsia" w:hAnsi="宋体" w:cs="宋体"/>
                <w:bCs/>
                <w:sz w:val="21"/>
                <w:szCs w:val="21"/>
              </w:rPr>
              <w:t xml:space="preserve">1</w:t>
            </w:r>
            <w:r>
              <w:rPr>
                <w:rFonts w:hint="eastAsia" w:hAnsi="宋体" w:cs="宋体"/>
                <w:bCs/>
                <w:sz w:val="21"/>
                <w:szCs w:val="21"/>
              </w:rPr>
            </w:r>
            <w:r/>
          </w:p>
        </w:tc>
        <w:tc>
          <w:tcPr>
            <w:tcW w:w="1322" w:type="dxa"/>
            <w:vAlign w:val="center"/>
            <w:textDirection w:val="lrTb"/>
            <w:noWrap w:val="false"/>
          </w:tcPr>
          <w:p>
            <w:pPr>
              <w:pStyle w:val="1681"/>
              <w:ind w:firstLine="0"/>
              <w:jc w:val="center"/>
              <w:keepLines w:val="0"/>
              <w:keepNext w:val="0"/>
              <w:pageBreakBefore w:val="0"/>
              <w:spacing w:line="360" w:lineRule="auto"/>
              <w:rPr>
                <w:rFonts w:hint="eastAsia" w:hAnsi="宋体" w:cs="宋体"/>
                <w:b w:val="0"/>
                <w:bCs/>
                <w:sz w:val="21"/>
                <w:szCs w:val="21"/>
              </w:rPr>
            </w:pPr>
            <w:r>
              <w:rPr>
                <w:rFonts w:hint="eastAsia" w:hAnsi="宋体" w:cs="宋体"/>
                <w:b w:val="0"/>
                <w:bCs/>
                <w:sz w:val="21"/>
                <w:szCs w:val="21"/>
              </w:rPr>
              <w:t xml:space="preserve">价格</w:t>
            </w:r>
            <w:r>
              <w:rPr>
                <w:rFonts w:hint="eastAsia" w:hAnsi="宋体" w:cs="宋体"/>
                <w:b w:val="0"/>
                <w:bCs/>
                <w:sz w:val="21"/>
                <w:szCs w:val="21"/>
              </w:rPr>
            </w:r>
            <w:r/>
          </w:p>
        </w:tc>
        <w:tc>
          <w:tcPr>
            <w:tcW w:w="7226" w:type="dxa"/>
            <w:vAlign w:val="top"/>
            <w:textDirection w:val="lrTb"/>
            <w:noWrap w:val="false"/>
          </w:tcPr>
          <w:p>
            <w:pPr>
              <w:pStyle w:val="1944"/>
              <w:ind w:firstLine="0"/>
              <w:jc w:val="both"/>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满足招标文件要求且投标报价最低的投标人的价格为评标基准价，其价格分为满分。其他投标人的价格分数统一按照下列公式计算：</w:t>
            </w:r>
            <w:r>
              <w:rPr>
                <w:rFonts w:ascii="宋体" w:hAnsi="宋体" w:eastAsia="宋体" w:cs="宋体"/>
                <w:color w:val="000000"/>
                <w:sz w:val="21"/>
                <w:szCs w:val="21"/>
                <w:highlight w:val="none"/>
                <w:lang w:val="en-US" w:eastAsia="zh-CN"/>
              </w:rPr>
            </w:r>
            <w:r/>
          </w:p>
          <w:p>
            <w:pPr>
              <w:pStyle w:val="1944"/>
              <w:ind w:firstLine="0"/>
              <w:jc w:val="both"/>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投标报价得分=（评标基准价/投标报价）×30</w:t>
            </w:r>
            <w:r>
              <w:rPr>
                <w:rFonts w:ascii="宋体" w:hAnsi="宋体" w:eastAsia="宋体" w:cs="宋体"/>
                <w:color w:val="000000"/>
                <w:sz w:val="21"/>
                <w:szCs w:val="21"/>
                <w:highlight w:val="none"/>
                <w:lang w:val="en-US" w:eastAsia="zh-CN"/>
              </w:rPr>
            </w:r>
            <w:r/>
          </w:p>
          <w:p>
            <w:pPr>
              <w:pStyle w:val="1640"/>
              <w:spacing w:line="440" w:lineRule="exact"/>
              <w:shd w:val="clear" w:color="auto" w:fill="auto"/>
              <w:rPr>
                <w:rFonts w:ascii="Times New Roman" w:hAnsi="Times New Roman" w:cs="Times New Roman"/>
                <w:b/>
                <w:color w:val="000000"/>
                <w:szCs w:val="21"/>
              </w:rPr>
            </w:pPr>
            <w:r>
              <w:rPr>
                <w:rFonts w:ascii="Times New Roman" w:hAnsi="Times New Roman" w:cs="Times New Roman"/>
                <w:b/>
                <w:szCs w:val="21"/>
              </w:rPr>
              <w:t xml:space="preserve">异常低价投标（响应）审查：</w:t>
            </w:r>
            <w:r>
              <w:rPr>
                <w:rFonts w:ascii="Times New Roman" w:hAnsi="Times New Roman" w:cs="Times New Roman"/>
                <w:b/>
                <w:color w:val="000000"/>
                <w:szCs w:val="21"/>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1</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评标过程中出现下列情形之一的，评标委员会应当启动异常低价投标（响应）审查程序：</w:t>
            </w:r>
            <w:r>
              <w:rPr>
                <w:rFonts w:ascii="Times New Roman" w:hAnsi="Times New Roman" w:eastAsia="宋体" w:cs="Times New Roman"/>
                <w:b/>
                <w:bCs w:val="0"/>
                <w:color w:val="000000"/>
                <w:szCs w:val="21"/>
                <w:highlight w:val="none"/>
                <w:lang w:val="en-US"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③投标（响应）报价低于采购项目最高限价45%的，即投标（响应）报价&lt;采购项目最高限价×45%；</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④评标委员会基于专业判断，认为供应商报价过低，有可能影响产品质量或者不能诚信履约的其他情形。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2</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3</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s="Times New Roman"/>
                <w:b/>
                <w:bCs w:val="0"/>
                <w:color w:val="000000"/>
                <w:szCs w:val="21"/>
                <w:highlight w:val="none"/>
                <w:lang w:eastAsia="zh-CN"/>
              </w:rPr>
            </w:r>
            <w:r/>
          </w:p>
          <w:p>
            <w:pPr>
              <w:pStyle w:val="1640"/>
              <w:ind w:firstLine="422"/>
              <w:spacing w:line="440" w:lineRule="exact"/>
              <w:shd w:val="clear" w:color="auto" w:fill="auto"/>
              <w:rPr>
                <w:rFonts w:hint="eastAsia" w:ascii="宋体" w:hAnsi="宋体" w:eastAsia="宋体" w:cs="宋体"/>
                <w:color w:val="000000"/>
                <w:sz w:val="21"/>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4</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eastAsia="宋体" w:cs="宋体"/>
                <w:color w:val="000000"/>
                <w:sz w:val="21"/>
                <w:szCs w:val="21"/>
                <w:highlight w:val="none"/>
                <w:lang w:val="en-US" w:eastAsia="zh-CN"/>
              </w:rPr>
            </w:r>
            <w:r/>
          </w:p>
        </w:tc>
        <w:tc>
          <w:tcPr>
            <w:tcW w:w="762" w:type="dxa"/>
            <w:vAlign w:val="center"/>
            <w:textDirection w:val="lrTb"/>
            <w:noWrap w:val="false"/>
          </w:tcPr>
          <w:p>
            <w:pPr>
              <w:pStyle w:val="1681"/>
              <w:ind w:firstLine="0"/>
              <w:jc w:val="center"/>
              <w:keepLines w:val="0"/>
              <w:keepNext w:val="0"/>
              <w:pageBreakBefore w:val="0"/>
              <w:spacing w:line="360" w:lineRule="auto"/>
              <w:rPr>
                <w:rFonts w:hint="eastAsia" w:hAnsi="宋体" w:cs="宋体"/>
                <w:bCs/>
                <w:sz w:val="21"/>
                <w:szCs w:val="21"/>
              </w:rPr>
            </w:pPr>
            <w:r>
              <w:rPr>
                <w:rFonts w:hint="eastAsia" w:hAnsi="宋体" w:cs="宋体"/>
                <w:bCs/>
                <w:sz w:val="21"/>
                <w:szCs w:val="21"/>
              </w:rPr>
              <w:t xml:space="preserve">30</w:t>
            </w:r>
            <w:r>
              <w:rPr>
                <w:rFonts w:hint="eastAsia" w:hAnsi="宋体" w:cs="宋体"/>
                <w:bCs/>
                <w:sz w:val="21"/>
                <w:szCs w:val="21"/>
              </w:rPr>
            </w:r>
            <w:r/>
          </w:p>
        </w:tc>
      </w:tr>
      <w:tr>
        <w:trPr>
          <w:cantSplit/>
          <w:trHeight w:val="340"/>
        </w:trPr>
        <w:tc>
          <w:tcPr>
            <w:tcW w:w="779" w:type="dxa"/>
            <w:vAlign w:val="center"/>
            <w:textDirection w:val="lrTb"/>
            <w:noWrap w:val="false"/>
          </w:tcPr>
          <w:p>
            <w:pPr>
              <w:pStyle w:val="1681"/>
              <w:ind w:firstLine="0"/>
              <w:jc w:val="center"/>
              <w:keepLines w:val="0"/>
              <w:keepNext w:val="0"/>
              <w:pageBreakBefore w:val="0"/>
              <w:spacing w:line="360" w:lineRule="auto"/>
              <w:rPr>
                <w:rFonts w:hint="eastAsia" w:hAnsi="宋体" w:cs="宋体"/>
                <w:bCs/>
                <w:sz w:val="21"/>
                <w:szCs w:val="21"/>
              </w:rPr>
            </w:pPr>
            <w:r>
              <w:rPr>
                <w:rFonts w:hint="eastAsia" w:hAnsi="宋体" w:cs="宋体"/>
                <w:bCs/>
                <w:sz w:val="21"/>
                <w:szCs w:val="21"/>
              </w:rPr>
              <w:t xml:space="preserve">2</w:t>
            </w:r>
            <w:r>
              <w:rPr>
                <w:rFonts w:hint="eastAsia" w:hAnsi="宋体" w:cs="宋体"/>
                <w:bCs/>
                <w:sz w:val="21"/>
                <w:szCs w:val="21"/>
              </w:rPr>
            </w:r>
            <w:r/>
          </w:p>
        </w:tc>
        <w:tc>
          <w:tcPr>
            <w:tcW w:w="1322" w:type="dxa"/>
            <w:vAlign w:val="center"/>
            <w:textDirection w:val="lrTb"/>
            <w:noWrap w:val="false"/>
          </w:tcPr>
          <w:p>
            <w:pPr>
              <w:pStyle w:val="1944"/>
              <w:ind w:firstLine="0"/>
              <w:jc w:val="center"/>
              <w:keepLines w:val="0"/>
              <w:keepNext w:val="0"/>
              <w:pageBreakBefore w:val="0"/>
              <w:spacing w:line="360" w:lineRule="auto"/>
              <w:rPr>
                <w:rFonts w:hint="eastAsia" w:ascii="宋体" w:hAnsi="宋体" w:cs="宋体"/>
                <w:b w:val="0"/>
                <w:bCs/>
                <w:sz w:val="21"/>
                <w:szCs w:val="21"/>
              </w:rPr>
            </w:pPr>
            <w:r>
              <w:rPr>
                <w:rFonts w:hint="eastAsia" w:cs="宋体"/>
                <w:b w:val="0"/>
                <w:bCs/>
                <w:color w:val="000000"/>
                <w:sz w:val="21"/>
                <w:szCs w:val="21"/>
                <w:highlight w:val="none"/>
              </w:rPr>
              <w:t xml:space="preserve">技术响应</w:t>
            </w:r>
            <w:r>
              <w:rPr>
                <w:rFonts w:hint="eastAsia" w:ascii="宋体" w:hAnsi="宋体" w:cs="宋体"/>
                <w:b w:val="0"/>
                <w:bCs/>
                <w:sz w:val="21"/>
                <w:szCs w:val="21"/>
              </w:rPr>
            </w:r>
            <w:r/>
          </w:p>
        </w:tc>
        <w:tc>
          <w:tcPr>
            <w:tcW w:w="7226" w:type="dxa"/>
            <w:vAlign w:val="top"/>
            <w:textDirection w:val="lrTb"/>
            <w:noWrap w:val="false"/>
          </w:tcPr>
          <w:p>
            <w:pPr>
              <w:pStyle w:val="1944"/>
              <w:ind w:firstLine="0"/>
              <w:jc w:val="both"/>
              <w:keepLines w:val="0"/>
              <w:keepNext w:val="0"/>
              <w:pageBreakBefore w:val="0"/>
              <w:spacing w:line="360" w:lineRule="auto"/>
              <w:widowControl w:val="off"/>
              <w:rPr>
                <w:rFonts w:ascii="宋体" w:hAnsi="宋体" w:cs="宋体"/>
                <w:bCs/>
                <w:sz w:val="21"/>
                <w:szCs w:val="21"/>
                <w:highlight w:val="none"/>
                <w:lang w:val="en-US" w:eastAsia="zh-CN"/>
              </w:rPr>
            </w:pPr>
            <w:r>
              <w:rPr>
                <w:rFonts w:ascii="宋体" w:hAnsi="宋体" w:cs="宋体"/>
                <w:bCs/>
                <w:sz w:val="21"/>
                <w:szCs w:val="21"/>
                <w:highlight w:val="none"/>
                <w:lang w:val="en-US" w:eastAsia="zh-CN"/>
              </w:rPr>
              <w:t xml:space="preserve">评委根据投标文件中</w:t>
            </w:r>
            <w:r>
              <w:rPr>
                <w:rFonts w:ascii="宋体" w:hAnsi="宋体" w:cs="宋体"/>
                <w:bCs/>
                <w:sz w:val="21"/>
                <w:szCs w:val="21"/>
                <w:highlight w:val="none"/>
                <w:lang w:val="en-US" w:eastAsia="en-US"/>
              </w:rPr>
              <w:t xml:space="preserve">技术参数响应情况</w:t>
            </w:r>
            <w:r>
              <w:rPr>
                <w:rFonts w:ascii="宋体" w:hAnsi="宋体" w:cs="宋体"/>
                <w:bCs/>
                <w:sz w:val="21"/>
                <w:szCs w:val="21"/>
                <w:highlight w:val="none"/>
                <w:lang w:val="en-US" w:eastAsia="zh-CN"/>
              </w:rPr>
              <w:t xml:space="preserve">进行打分。完全满足招标文件要求的得</w:t>
            </w:r>
            <w:r>
              <w:rPr>
                <w:rFonts w:hint="eastAsia" w:ascii="宋体" w:hAnsi="宋体" w:cs="宋体"/>
                <w:bCs/>
                <w:sz w:val="21"/>
                <w:szCs w:val="21"/>
                <w:highlight w:val="none"/>
                <w:lang w:val="en-US" w:eastAsia="zh-CN"/>
              </w:rPr>
              <w:t xml:space="preserve">38</w:t>
            </w:r>
            <w:r>
              <w:rPr>
                <w:rFonts w:ascii="宋体" w:hAnsi="宋体" w:cs="宋体"/>
                <w:bCs/>
                <w:sz w:val="21"/>
                <w:szCs w:val="21"/>
                <w:highlight w:val="none"/>
                <w:lang w:val="en-US" w:eastAsia="zh-CN"/>
              </w:rPr>
              <w:t xml:space="preserve">分</w:t>
            </w:r>
            <w:r>
              <w:rPr>
                <w:rFonts w:ascii="宋体" w:hAnsi="宋体" w:cs="宋体"/>
                <w:bCs/>
                <w:sz w:val="21"/>
                <w:szCs w:val="21"/>
                <w:highlight w:val="none"/>
                <w:lang w:val="en-US" w:eastAsia="en-US"/>
              </w:rPr>
              <w:t xml:space="preserve">。其中</w:t>
            </w:r>
            <w:r>
              <w:rPr>
                <w:rFonts w:ascii="宋体" w:hAnsi="宋体" w:cs="宋体"/>
                <w:bCs/>
                <w:sz w:val="21"/>
                <w:szCs w:val="21"/>
                <w:highlight w:val="none"/>
                <w:lang w:val="en-US" w:eastAsia="zh-CN"/>
              </w:rPr>
              <w:t xml:space="preserve">标注“★”的参数为实质性要求，负偏离作无效投标处理；标注“▲”的内容为重要参数，有一项负偏离的，每项扣</w:t>
            </w:r>
            <w:r>
              <w:rPr>
                <w:rFonts w:hint="eastAsia" w:ascii="宋体" w:hAnsi="宋体" w:cs="宋体"/>
                <w:bCs/>
                <w:sz w:val="21"/>
                <w:szCs w:val="21"/>
                <w:highlight w:val="none"/>
                <w:lang w:val="en-US" w:eastAsia="zh-CN"/>
              </w:rPr>
              <w:t xml:space="preserve">1</w:t>
            </w:r>
            <w:r>
              <w:rPr>
                <w:rFonts w:ascii="宋体" w:hAnsi="宋体" w:cs="宋体"/>
                <w:bCs/>
                <w:sz w:val="21"/>
                <w:szCs w:val="21"/>
                <w:highlight w:val="none"/>
                <w:lang w:val="en-US" w:eastAsia="zh-CN"/>
              </w:rPr>
              <w:t xml:space="preserve">分。其他普通参数负偏离的，则每项扣</w:t>
            </w:r>
            <w:r>
              <w:rPr>
                <w:rFonts w:hint="eastAsia" w:ascii="宋体" w:hAnsi="宋体" w:cs="宋体"/>
                <w:bCs/>
                <w:sz w:val="21"/>
                <w:szCs w:val="21"/>
                <w:highlight w:val="none"/>
                <w:lang w:val="en-US" w:eastAsia="zh-CN"/>
              </w:rPr>
              <w:t xml:space="preserve">0.05</w:t>
            </w:r>
            <w:r>
              <w:rPr>
                <w:rFonts w:ascii="宋体" w:hAnsi="宋体" w:cs="宋体"/>
                <w:bCs/>
                <w:sz w:val="21"/>
                <w:szCs w:val="21"/>
                <w:highlight w:val="none"/>
                <w:lang w:val="en-US" w:eastAsia="zh-CN"/>
              </w:rPr>
              <w:t xml:space="preserve">分。</w:t>
            </w:r>
            <w:r>
              <w:rPr>
                <w:rFonts w:ascii="宋体" w:hAnsi="宋体" w:cs="宋体"/>
                <w:bCs/>
                <w:sz w:val="21"/>
                <w:szCs w:val="21"/>
                <w:highlight w:val="none"/>
                <w:lang w:val="en-US" w:eastAsia="zh-CN"/>
              </w:rPr>
            </w:r>
            <w:r/>
          </w:p>
          <w:p>
            <w:pPr>
              <w:pStyle w:val="1944"/>
              <w:ind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cs="宋体"/>
                <w:bCs/>
                <w:sz w:val="21"/>
                <w:szCs w:val="21"/>
                <w:highlight w:val="none"/>
                <w:lang w:val="en-US" w:eastAsia="zh-CN"/>
              </w:rPr>
              <w:t xml:space="preserve">备注：投标人须在投标文件内对于招标文件第四章招标技术规格及要求中标注“★”、“▲”的参数提供相应</w:t>
            </w:r>
            <w:r>
              <w:rPr>
                <w:rFonts w:hint="eastAsia" w:ascii="宋体" w:hAnsi="宋体" w:cs="宋体"/>
                <w:bCs/>
                <w:sz w:val="21"/>
                <w:szCs w:val="21"/>
                <w:highlight w:val="none"/>
                <w:lang w:val="en-US" w:eastAsia="zh-CN"/>
              </w:rPr>
              <w:t xml:space="preserve">证明材料（</w:t>
            </w:r>
            <w:r>
              <w:rPr>
                <w:rFonts w:ascii="宋体" w:hAnsi="宋体" w:cs="宋体"/>
                <w:bCs/>
                <w:sz w:val="21"/>
                <w:szCs w:val="21"/>
                <w:highlight w:val="none"/>
                <w:lang w:val="en-US" w:eastAsia="zh-CN"/>
              </w:rPr>
              <w:t xml:space="preserve">如彩页</w:t>
            </w:r>
            <w:r>
              <w:rPr>
                <w:rFonts w:hint="eastAsia" w:ascii="宋体" w:hAnsi="宋体" w:cs="宋体"/>
                <w:bCs/>
                <w:sz w:val="21"/>
                <w:szCs w:val="21"/>
                <w:highlight w:val="none"/>
                <w:lang w:val="en-US" w:eastAsia="zh-CN"/>
              </w:rPr>
              <w:t xml:space="preserve">、</w:t>
            </w:r>
            <w:r>
              <w:rPr>
                <w:rFonts w:ascii="宋体" w:hAnsi="宋体" w:cs="宋体"/>
                <w:bCs/>
                <w:sz w:val="21"/>
                <w:szCs w:val="21"/>
                <w:highlight w:val="none"/>
                <w:lang w:val="en-US" w:eastAsia="zh-CN"/>
              </w:rPr>
              <w:t xml:space="preserve">检测报告</w:t>
            </w:r>
            <w:r>
              <w:rPr>
                <w:rFonts w:hint="eastAsia" w:ascii="宋体" w:hAnsi="宋体" w:cs="宋体"/>
                <w:bCs/>
                <w:sz w:val="21"/>
                <w:szCs w:val="21"/>
                <w:highlight w:val="none"/>
                <w:lang w:val="en-US" w:eastAsia="zh-CN"/>
              </w:rPr>
              <w:t xml:space="preserve">、</w:t>
            </w:r>
            <w:r>
              <w:rPr>
                <w:rFonts w:ascii="宋体" w:hAnsi="宋体" w:cs="宋体"/>
                <w:bCs/>
                <w:sz w:val="21"/>
                <w:szCs w:val="21"/>
                <w:highlight w:val="none"/>
                <w:lang w:val="en-US" w:eastAsia="zh-CN"/>
              </w:rPr>
              <w:t xml:space="preserve">截图证明等</w:t>
            </w:r>
            <w:r>
              <w:rPr>
                <w:rFonts w:hint="eastAsia" w:ascii="宋体" w:hAnsi="宋体" w:cs="宋体"/>
                <w:bCs/>
                <w:sz w:val="21"/>
                <w:szCs w:val="21"/>
                <w:highlight w:val="none"/>
                <w:lang w:val="en-US" w:eastAsia="zh-CN"/>
              </w:rPr>
              <w:t xml:space="preserve">，如第四章参数中另有要求的，以第四章要求为准。配置清单无需证明材料），</w:t>
            </w:r>
            <w:r>
              <w:rPr>
                <w:rFonts w:ascii="宋体" w:hAnsi="宋体" w:cs="宋体"/>
                <w:bCs/>
                <w:sz w:val="21"/>
                <w:szCs w:val="21"/>
                <w:highlight w:val="none"/>
                <w:lang w:val="en-US" w:eastAsia="zh-CN"/>
              </w:rPr>
              <w:t xml:space="preserve">并在《技术参数响应表》中详细标明技术支持资料在投标文件中的页码和位置。未提供技术支持资料的作负偏离处理</w:t>
            </w:r>
            <w:r>
              <w:rPr>
                <w:rFonts w:hint="eastAsia" w:ascii="宋体" w:hAnsi="宋体" w:cs="宋体"/>
                <w:bCs/>
                <w:sz w:val="21"/>
                <w:szCs w:val="21"/>
                <w:highlight w:val="none"/>
                <w:lang w:val="en-US" w:eastAsia="zh-CN"/>
              </w:rPr>
              <w:t xml:space="preserve">；</w:t>
            </w:r>
            <w:r>
              <w:rPr>
                <w:rFonts w:ascii="宋体" w:hAnsi="宋体" w:cs="宋体"/>
                <w:bCs/>
                <w:sz w:val="21"/>
                <w:szCs w:val="21"/>
                <w:highlight w:val="none"/>
                <w:lang w:val="en-US" w:eastAsia="zh-CN"/>
              </w:rPr>
              <w:t xml:space="preserve">如因未在《技术参数响应表》中注明支持资料具体页码和位置</w:t>
            </w:r>
            <w:r>
              <w:rPr>
                <w:rFonts w:hint="eastAsia" w:ascii="宋体" w:hAnsi="宋体" w:cs="宋体"/>
                <w:bCs/>
                <w:sz w:val="21"/>
                <w:szCs w:val="21"/>
                <w:highlight w:val="none"/>
                <w:lang w:val="en-US" w:eastAsia="zh-CN"/>
              </w:rPr>
              <w:t xml:space="preserve">、</w:t>
            </w:r>
            <w:r>
              <w:rPr>
                <w:rFonts w:hint="eastAsia" w:ascii="宋体" w:hAnsi="宋体" w:cs="宋体"/>
                <w:sz w:val="21"/>
                <w:szCs w:val="21"/>
                <w:lang w:val="en-US" w:eastAsia="zh-CN"/>
              </w:rPr>
              <w:t xml:space="preserve">所提供材料因模糊或缺失等原因</w:t>
            </w:r>
            <w:r>
              <w:rPr>
                <w:rFonts w:ascii="宋体" w:hAnsi="宋体" w:cs="宋体"/>
                <w:bCs/>
                <w:sz w:val="21"/>
                <w:szCs w:val="21"/>
                <w:highlight w:val="none"/>
                <w:lang w:val="en-US" w:eastAsia="zh-CN"/>
              </w:rPr>
              <w:t xml:space="preserve">导致不得分的</w:t>
            </w:r>
            <w:r>
              <w:rPr>
                <w:rFonts w:hint="eastAsia" w:ascii="宋体" w:hAnsi="宋体" w:cs="宋体"/>
                <w:sz w:val="21"/>
                <w:szCs w:val="21"/>
                <w:lang w:val="en-US" w:eastAsia="zh-CN"/>
              </w:rPr>
              <w:t xml:space="preserve">，</w:t>
            </w:r>
            <w:r>
              <w:rPr>
                <w:rFonts w:ascii="宋体" w:hAnsi="宋体" w:cs="宋体"/>
                <w:bCs/>
                <w:sz w:val="21"/>
                <w:szCs w:val="21"/>
                <w:highlight w:val="none"/>
                <w:lang w:val="en-US" w:eastAsia="zh-CN"/>
              </w:rPr>
              <w:t xml:space="preserve">由</w:t>
            </w:r>
            <w:r>
              <w:rPr>
                <w:rFonts w:hint="eastAsia" w:ascii="宋体" w:hAnsi="宋体" w:cs="宋体"/>
                <w:bCs/>
                <w:sz w:val="21"/>
                <w:szCs w:val="21"/>
                <w:highlight w:val="none"/>
                <w:lang w:val="en-US" w:eastAsia="zh-CN"/>
              </w:rPr>
              <w:t xml:space="preserve">投标人</w:t>
            </w:r>
            <w:r>
              <w:rPr>
                <w:rFonts w:ascii="宋体" w:hAnsi="宋体" w:cs="宋体"/>
                <w:bCs/>
                <w:sz w:val="21"/>
                <w:szCs w:val="21"/>
                <w:highlight w:val="none"/>
                <w:lang w:val="en-US" w:eastAsia="zh-CN"/>
              </w:rPr>
              <w:t xml:space="preserve">自行承担</w:t>
            </w:r>
            <w:r>
              <w:rPr>
                <w:rFonts w:hint="eastAsia" w:ascii="宋体" w:hAnsi="宋体" w:cs="宋体"/>
                <w:bCs/>
                <w:sz w:val="21"/>
                <w:szCs w:val="21"/>
                <w:highlight w:val="none"/>
                <w:lang w:val="en-US" w:eastAsia="zh-CN"/>
              </w:rPr>
              <w:t xml:space="preserve">相应的后果。</w:t>
            </w:r>
            <w:r>
              <w:rPr>
                <w:rFonts w:hint="eastAsia" w:ascii="宋体" w:hAnsi="宋体" w:eastAsia="宋体" w:cs="宋体"/>
                <w:color w:val="000000"/>
                <w:sz w:val="21"/>
                <w:szCs w:val="21"/>
                <w:highlight w:val="none"/>
                <w:lang w:val="en-US" w:eastAsia="zh-CN"/>
              </w:rPr>
            </w:r>
            <w:r/>
          </w:p>
        </w:tc>
        <w:tc>
          <w:tcPr>
            <w:tcW w:w="762" w:type="dxa"/>
            <w:vAlign w:val="center"/>
            <w:textDirection w:val="lrTb"/>
            <w:noWrap w:val="false"/>
          </w:tcPr>
          <w:p>
            <w:pPr>
              <w:pStyle w:val="1681"/>
              <w:ind w:firstLine="0"/>
              <w:jc w:val="center"/>
              <w:keepLines w:val="0"/>
              <w:keepNext w:val="0"/>
              <w:pageBreakBefore w:val="0"/>
              <w:spacing w:line="360" w:lineRule="auto"/>
              <w:rPr>
                <w:rFonts w:hAnsi="宋体" w:eastAsia="宋体" w:cs="宋体"/>
                <w:bCs/>
                <w:sz w:val="21"/>
                <w:szCs w:val="21"/>
                <w:lang w:val="en-US" w:eastAsia="zh-CN"/>
              </w:rPr>
            </w:pPr>
            <w:r>
              <w:rPr>
                <w:rFonts w:hint="eastAsia" w:hAnsi="宋体" w:cs="宋体"/>
                <w:bCs/>
                <w:sz w:val="21"/>
                <w:szCs w:val="21"/>
                <w:highlight w:val="none"/>
                <w:lang w:val="en-US" w:eastAsia="zh-CN"/>
              </w:rPr>
              <w:t xml:space="preserve">38</w:t>
            </w:r>
            <w:r>
              <w:rPr>
                <w:rFonts w:hAnsi="宋体" w:eastAsia="宋体" w:cs="宋体"/>
                <w:bCs/>
                <w:sz w:val="21"/>
                <w:szCs w:val="21"/>
                <w:lang w:val="en-US" w:eastAsia="zh-CN"/>
              </w:rPr>
            </w:r>
            <w:r/>
          </w:p>
        </w:tc>
      </w:tr>
      <w:tr>
        <w:trPr>
          <w:cantSplit/>
          <w:trHeight w:val="1000"/>
        </w:trPr>
        <w:tc>
          <w:tcPr>
            <w:tcW w:w="779" w:type="dxa"/>
            <w:vAlign w:val="center"/>
            <w:textDirection w:val="lrTb"/>
            <w:noWrap w:val="false"/>
          </w:tcPr>
          <w:p>
            <w:pPr>
              <w:pStyle w:val="1944"/>
              <w:ind w:firstLine="0"/>
              <w:jc w:val="center"/>
              <w:keepLines w:val="0"/>
              <w:keepNext w:val="0"/>
              <w:pageBreakBefore w:val="0"/>
              <w:spacing w:line="360" w:lineRule="auto"/>
              <w:rPr>
                <w:rFonts w:hint="eastAsia" w:ascii="宋体" w:hAnsi="宋体" w:eastAsia="宋体" w:cs="宋体"/>
                <w:bCs/>
                <w:sz w:val="21"/>
                <w:szCs w:val="21"/>
                <w:lang w:eastAsia="zh-CN"/>
              </w:rPr>
            </w:pPr>
            <w:r>
              <w:rPr>
                <w:rFonts w:hint="eastAsia" w:ascii="宋体" w:hAnsi="宋体" w:cs="宋体"/>
                <w:bCs/>
                <w:sz w:val="21"/>
                <w:szCs w:val="21"/>
                <w:lang w:val="en-US" w:eastAsia="zh-CN"/>
              </w:rPr>
              <w:t xml:space="preserve">3</w:t>
            </w:r>
            <w:r>
              <w:rPr>
                <w:rFonts w:hint="eastAsia" w:ascii="宋体" w:hAnsi="宋体" w:eastAsia="宋体" w:cs="宋体"/>
                <w:bCs/>
                <w:sz w:val="21"/>
                <w:szCs w:val="21"/>
                <w:lang w:eastAsia="zh-CN"/>
              </w:rPr>
            </w:r>
            <w:r/>
          </w:p>
        </w:tc>
        <w:tc>
          <w:tcPr>
            <w:tcW w:w="1322" w:type="dxa"/>
            <w:vAlign w:val="center"/>
            <w:textDirection w:val="lrTb"/>
            <w:noWrap w:val="false"/>
          </w:tcPr>
          <w:p>
            <w:pPr>
              <w:pStyle w:val="1944"/>
              <w:ind w:firstLine="0"/>
              <w:jc w:val="center"/>
              <w:keepLines w:val="0"/>
              <w:keepNext w:val="0"/>
              <w:pageBreakBefore w:val="0"/>
              <w:spacing w:line="360" w:lineRule="auto"/>
              <w:rPr>
                <w:rFonts w:hint="eastAsia" w:ascii="宋体" w:hAnsi="宋体" w:cs="宋体"/>
                <w:b w:val="0"/>
                <w:bCs/>
                <w:sz w:val="21"/>
                <w:szCs w:val="21"/>
              </w:rPr>
            </w:pPr>
            <w:r>
              <w:rPr>
                <w:rFonts w:hint="eastAsia" w:cs="宋体"/>
                <w:b w:val="0"/>
                <w:bCs/>
                <w:color w:val="000000"/>
                <w:sz w:val="21"/>
                <w:szCs w:val="21"/>
              </w:rPr>
              <w:t xml:space="preserve">产品品质</w:t>
            </w:r>
            <w:r>
              <w:rPr>
                <w:rFonts w:hint="eastAsia" w:ascii="宋体" w:hAnsi="宋体" w:cs="宋体"/>
                <w:b w:val="0"/>
                <w:bCs/>
                <w:sz w:val="21"/>
                <w:szCs w:val="21"/>
              </w:rPr>
            </w:r>
            <w:r/>
          </w:p>
        </w:tc>
        <w:tc>
          <w:tcPr>
            <w:tcW w:w="7226" w:type="dxa"/>
            <w:vAlign w:val="center"/>
            <w:textDirection w:val="lrTb"/>
            <w:noWrap w:val="false"/>
          </w:tcPr>
          <w:p>
            <w:pPr>
              <w:pStyle w:val="1944"/>
              <w:ind w:firstLine="0"/>
              <w:jc w:val="both"/>
              <w:keepLines w:val="0"/>
              <w:keepNext w:val="0"/>
              <w:pageBreakBefore w:val="0"/>
              <w:spacing w:line="360" w:lineRule="auto"/>
              <w:widowControl w:val="off"/>
              <w:rPr>
                <w:rFonts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针对项目实施的需要，</w:t>
            </w:r>
            <w:r>
              <w:rPr>
                <w:rFonts w:ascii="宋体" w:hAnsi="宋体" w:cs="宋体"/>
                <w:bCs/>
                <w:sz w:val="21"/>
                <w:szCs w:val="21"/>
                <w:highlight w:val="none"/>
                <w:lang w:val="en-US" w:eastAsia="zh-CN"/>
              </w:rPr>
              <w:t xml:space="preserve">对产品</w:t>
            </w:r>
            <w:r>
              <w:rPr>
                <w:rFonts w:hint="eastAsia" w:ascii="宋体" w:hAnsi="宋体" w:cs="宋体"/>
                <w:bCs/>
                <w:sz w:val="21"/>
                <w:szCs w:val="21"/>
                <w:highlight w:val="none"/>
                <w:lang w:val="en-US" w:eastAsia="zh-CN"/>
              </w:rPr>
              <w:t xml:space="preserve">品质、性能水平</w:t>
            </w:r>
            <w:r>
              <w:rPr>
                <w:rFonts w:ascii="宋体" w:hAnsi="宋体" w:cs="宋体"/>
                <w:bCs/>
                <w:sz w:val="21"/>
                <w:szCs w:val="21"/>
                <w:highlight w:val="none"/>
                <w:lang w:val="en-US" w:eastAsia="zh-CN"/>
              </w:rPr>
              <w:t xml:space="preserve">、</w:t>
            </w:r>
            <w:r>
              <w:rPr>
                <w:rFonts w:hint="eastAsia" w:ascii="宋体" w:hAnsi="宋体" w:cs="宋体"/>
                <w:bCs/>
                <w:sz w:val="21"/>
                <w:szCs w:val="21"/>
                <w:highlight w:val="none"/>
                <w:lang w:val="en-US" w:eastAsia="zh-CN"/>
              </w:rPr>
              <w:t xml:space="preserve">产品</w:t>
            </w:r>
            <w:r>
              <w:rPr>
                <w:rFonts w:ascii="宋体" w:hAnsi="宋体" w:cs="宋体"/>
                <w:bCs/>
                <w:sz w:val="21"/>
                <w:szCs w:val="21"/>
                <w:highlight w:val="none"/>
                <w:lang w:val="en-US" w:eastAsia="zh-CN"/>
              </w:rPr>
              <w:t xml:space="preserve">设计、材质选用、制造工艺等进行评审：</w:t>
            </w:r>
            <w:r>
              <w:rPr>
                <w:rFonts w:ascii="宋体" w:hAnsi="宋体" w:cs="宋体"/>
                <w:bCs/>
                <w:sz w:val="21"/>
                <w:szCs w:val="21"/>
                <w:highlight w:val="none"/>
                <w:lang w:val="en-US" w:eastAsia="zh-CN"/>
              </w:rPr>
            </w:r>
            <w:r/>
          </w:p>
          <w:p>
            <w:pPr>
              <w:pStyle w:val="1640"/>
              <w:numPr>
                <w:ilvl w:val="0"/>
                <w:numId w:val="2"/>
              </w:numPr>
              <w:ind w:firstLine="0"/>
              <w:keepLines w:val="0"/>
              <w:keepNext w:val="0"/>
              <w:pageBreakBefore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所投产品</w:t>
            </w:r>
            <w:r>
              <w:rPr>
                <w:rFonts w:hint="eastAsia" w:ascii="宋体" w:hAnsi="宋体" w:cs="宋体"/>
                <w:bCs/>
                <w:color w:val="000000"/>
                <w:sz w:val="21"/>
                <w:szCs w:val="21"/>
                <w:highlight w:val="none"/>
                <w:lang w:val="en-US" w:eastAsia="zh-CN"/>
              </w:rPr>
              <w:t xml:space="preserve">质量</w:t>
            </w:r>
            <w:r>
              <w:rPr>
                <w:rFonts w:hint="eastAsia" w:ascii="宋体" w:hAnsi="宋体" w:cs="宋体"/>
                <w:bCs/>
                <w:color w:val="000000"/>
                <w:sz w:val="21"/>
                <w:szCs w:val="21"/>
                <w:highlight w:val="none"/>
              </w:rPr>
              <w:t xml:space="preserve">可靠、性能优势明显、配置高，设计、材质、工艺</w:t>
            </w:r>
            <w:r>
              <w:rPr>
                <w:rFonts w:hint="eastAsia" w:ascii="宋体" w:hAnsi="宋体" w:cs="宋体"/>
                <w:bCs/>
                <w:color w:val="000000"/>
                <w:sz w:val="21"/>
                <w:szCs w:val="21"/>
                <w:highlight w:val="none"/>
                <w:lang w:val="en-US" w:eastAsia="zh-CN"/>
              </w:rPr>
              <w:t xml:space="preserve">合理，</w:t>
            </w:r>
            <w:r>
              <w:rPr>
                <w:rFonts w:hint="eastAsia" w:ascii="宋体" w:hAnsi="宋体" w:cs="宋体"/>
                <w:bCs/>
                <w:color w:val="000000"/>
                <w:sz w:val="21"/>
                <w:szCs w:val="21"/>
                <w:highlight w:val="none"/>
              </w:rPr>
              <w:t xml:space="preserve">得8分。</w:t>
            </w:r>
            <w:r>
              <w:rPr>
                <w:rFonts w:hint="eastAsia" w:ascii="宋体" w:hAnsi="宋体" w:cs="宋体"/>
                <w:bCs/>
                <w:color w:val="000000"/>
                <w:sz w:val="21"/>
                <w:szCs w:val="21"/>
                <w:highlight w:val="none"/>
              </w:rPr>
            </w:r>
            <w:r/>
          </w:p>
          <w:p>
            <w:pPr>
              <w:pStyle w:val="1640"/>
              <w:numPr>
                <w:ilvl w:val="0"/>
                <w:numId w:val="2"/>
              </w:numPr>
              <w:ind w:firstLine="0"/>
              <w:keepLines w:val="0"/>
              <w:keepNext w:val="0"/>
              <w:pageBreakBefore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所投产品质量较可靠、性能有一定优势、配置较高，设计、材质、工艺整体合理，得6分。</w:t>
            </w:r>
            <w:r>
              <w:rPr>
                <w:rFonts w:hint="eastAsia" w:ascii="宋体" w:hAnsi="宋体" w:cs="宋体"/>
                <w:bCs/>
                <w:color w:val="000000"/>
                <w:sz w:val="21"/>
                <w:szCs w:val="21"/>
                <w:highlight w:val="none"/>
              </w:rPr>
            </w:r>
            <w:r/>
          </w:p>
          <w:p>
            <w:pPr>
              <w:pStyle w:val="1640"/>
              <w:numPr>
                <w:ilvl w:val="0"/>
                <w:numId w:val="2"/>
              </w:numPr>
              <w:ind w:firstLine="0"/>
              <w:keepLines w:val="0"/>
              <w:keepNext w:val="0"/>
              <w:pageBreakBefore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所投产品质量基本可靠、性能无明显优势、配置满足基本要求，设计、材质、工艺无重大缺陷，得</w:t>
            </w: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rPr>
              <w:t xml:space="preserve">分。</w:t>
            </w:r>
            <w:r>
              <w:rPr>
                <w:rFonts w:hint="eastAsia" w:ascii="宋体" w:hAnsi="宋体" w:cs="宋体"/>
                <w:bCs/>
                <w:color w:val="000000"/>
                <w:sz w:val="21"/>
                <w:szCs w:val="21"/>
                <w:highlight w:val="none"/>
              </w:rPr>
            </w:r>
            <w:r/>
          </w:p>
          <w:p>
            <w:pPr>
              <w:pStyle w:val="1640"/>
              <w:numPr>
                <w:ilvl w:val="0"/>
                <w:numId w:val="2"/>
              </w:numPr>
              <w:ind w:firstLine="0"/>
              <w:keepLines w:val="0"/>
              <w:keepNext w:val="0"/>
              <w:pageBreakBefore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所投产品质量存在一定风险、性能一般、配置偏低，设计、材质、工艺有不足之处，得</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分。</w:t>
            </w:r>
            <w:r>
              <w:rPr>
                <w:rFonts w:hint="eastAsia" w:ascii="宋体" w:hAnsi="宋体" w:cs="宋体"/>
                <w:bCs/>
                <w:color w:val="000000"/>
                <w:sz w:val="21"/>
                <w:szCs w:val="21"/>
                <w:highlight w:val="none"/>
              </w:rPr>
            </w:r>
            <w:r/>
          </w:p>
          <w:p>
            <w:pPr>
              <w:pStyle w:val="1640"/>
              <w:numPr>
                <w:ilvl w:val="0"/>
                <w:numId w:val="2"/>
              </w:numPr>
              <w:ind w:firstLine="0"/>
              <w:keepLines w:val="0"/>
              <w:keepNext w:val="0"/>
              <w:pageBreakBefore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所投产品质量可靠性较差、性能较弱、配置较低，设计、材质、工艺存在明显缺陷，得</w:t>
            </w: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rPr>
              <w:t xml:space="preserve">分。</w:t>
            </w:r>
            <w:r>
              <w:rPr>
                <w:rFonts w:hint="eastAsia" w:ascii="宋体" w:hAnsi="宋体" w:cs="宋体"/>
                <w:bCs/>
                <w:color w:val="000000"/>
                <w:sz w:val="21"/>
                <w:szCs w:val="21"/>
                <w:highlight w:val="none"/>
              </w:rPr>
            </w:r>
            <w:r/>
          </w:p>
        </w:tc>
        <w:tc>
          <w:tcPr>
            <w:tcW w:w="762" w:type="dxa"/>
            <w:vAlign w:val="center"/>
            <w:textDirection w:val="lrTb"/>
            <w:noWrap w:val="false"/>
          </w:tcPr>
          <w:p>
            <w:pPr>
              <w:pStyle w:val="1944"/>
              <w:ind w:firstLine="0"/>
              <w:jc w:val="center"/>
              <w:keepLines w:val="0"/>
              <w:keepNext w:val="0"/>
              <w:pageBreakBefore w:val="0"/>
              <w:spacing w:line="360" w:lineRule="auto"/>
              <w:rPr>
                <w:rFonts w:hint="eastAsia" w:ascii="宋体" w:hAnsi="宋体" w:eastAsia="宋体" w:cs="宋体"/>
                <w:bCs/>
                <w:sz w:val="21"/>
                <w:szCs w:val="21"/>
                <w:lang w:eastAsia="zh-CN"/>
              </w:rPr>
            </w:pPr>
            <w:r>
              <w:rPr>
                <w:rFonts w:hint="eastAsia" w:ascii="宋体" w:hAnsi="宋体" w:cs="宋体"/>
                <w:bCs/>
                <w:sz w:val="21"/>
                <w:szCs w:val="21"/>
                <w:lang w:val="en-US" w:eastAsia="zh-CN"/>
              </w:rPr>
              <w:t xml:space="preserve">8</w:t>
            </w:r>
            <w:r>
              <w:rPr>
                <w:rFonts w:hint="eastAsia" w:ascii="宋体" w:hAnsi="宋体" w:eastAsia="宋体" w:cs="宋体"/>
                <w:bCs/>
                <w:sz w:val="21"/>
                <w:szCs w:val="21"/>
                <w:lang w:eastAsia="zh-CN"/>
              </w:rPr>
            </w:r>
            <w:r/>
          </w:p>
        </w:tc>
      </w:tr>
      <w:tr>
        <w:trPr>
          <w:cantSplit/>
          <w:trHeight w:val="340"/>
        </w:trPr>
        <w:tc>
          <w:tcPr>
            <w:tcW w:w="779" w:type="dxa"/>
            <w:vAlign w:val="center"/>
            <w:textDirection w:val="lrTb"/>
            <w:noWrap w:val="false"/>
          </w:tcPr>
          <w:p>
            <w:pPr>
              <w:pStyle w:val="1681"/>
              <w:ind w:firstLine="0"/>
              <w:jc w:val="center"/>
              <w:keepLines w:val="0"/>
              <w:keepNext w:val="0"/>
              <w:pageBreakBefore w:val="0"/>
              <w:spacing w:line="360" w:lineRule="auto"/>
              <w:rPr>
                <w:rFonts w:hint="eastAsia" w:hAnsi="宋体" w:eastAsia="宋体" w:cs="宋体"/>
                <w:bCs/>
                <w:sz w:val="21"/>
                <w:szCs w:val="21"/>
                <w:lang w:val="en-US" w:eastAsia="zh-CN"/>
              </w:rPr>
            </w:pPr>
            <w:r>
              <w:rPr>
                <w:rFonts w:hint="eastAsia" w:hAnsi="宋体" w:cs="宋体"/>
                <w:bCs/>
                <w:sz w:val="21"/>
                <w:szCs w:val="21"/>
                <w:lang w:val="en-US" w:eastAsia="zh-CN"/>
              </w:rPr>
              <w:t xml:space="preserve">4</w:t>
            </w:r>
            <w:r>
              <w:rPr>
                <w:rFonts w:hint="eastAsia" w:hAnsi="宋体" w:eastAsia="宋体" w:cs="宋体"/>
                <w:bCs/>
                <w:sz w:val="21"/>
                <w:szCs w:val="21"/>
                <w:lang w:val="en-US" w:eastAsia="zh-CN"/>
              </w:rPr>
            </w:r>
            <w:r/>
          </w:p>
        </w:tc>
        <w:tc>
          <w:tcPr>
            <w:tcW w:w="1322" w:type="dxa"/>
            <w:vAlign w:val="center"/>
            <w:textDirection w:val="lrTb"/>
            <w:noWrap w:val="false"/>
          </w:tcPr>
          <w:p>
            <w:pPr>
              <w:pStyle w:val="1944"/>
              <w:ind w:firstLine="0"/>
              <w:jc w:val="center"/>
              <w:keepLines w:val="0"/>
              <w:keepNext w:val="0"/>
              <w:pageBreakBefore w:val="0"/>
              <w:spacing w:line="360" w:lineRule="auto"/>
              <w:rPr>
                <w:rFonts w:hint="eastAsia" w:ascii="宋体" w:hAnsi="宋体" w:cs="宋体"/>
                <w:b w:val="0"/>
                <w:bCs/>
                <w:sz w:val="21"/>
                <w:szCs w:val="21"/>
              </w:rPr>
            </w:pPr>
            <w:r>
              <w:rPr>
                <w:rFonts w:hint="eastAsia" w:ascii="宋体" w:hAnsi="宋体" w:cs="宋体"/>
                <w:bCs/>
                <w:sz w:val="21"/>
                <w:szCs w:val="21"/>
              </w:rPr>
              <w:t xml:space="preserve">实施方案</w:t>
            </w:r>
            <w:r>
              <w:rPr>
                <w:rFonts w:hint="eastAsia" w:ascii="宋体" w:hAnsi="宋体" w:cs="宋体"/>
                <w:b w:val="0"/>
                <w:bCs/>
                <w:sz w:val="21"/>
                <w:szCs w:val="21"/>
              </w:rPr>
            </w:r>
            <w:r/>
          </w:p>
        </w:tc>
        <w:tc>
          <w:tcPr>
            <w:tcW w:w="7226" w:type="dxa"/>
            <w:vAlign w:val="center"/>
            <w:textDirection w:val="lrTb"/>
            <w:noWrap w:val="false"/>
          </w:tcPr>
          <w:p>
            <w:pPr>
              <w:pStyle w:val="1944"/>
              <w:ind w:firstLine="0"/>
              <w:jc w:val="both"/>
              <w:keepLines w:val="0"/>
              <w:keepNext w:val="0"/>
              <w:pageBreakBefore w:val="0"/>
              <w:spacing w:line="360" w:lineRule="auto"/>
              <w:rPr>
                <w:rFonts w:hint="eastAsia" w:ascii="宋体" w:hAnsi="宋体" w:cs="宋体"/>
                <w:bCs/>
                <w:sz w:val="21"/>
                <w:szCs w:val="21"/>
                <w:lang w:eastAsia="zh-CN"/>
              </w:rPr>
            </w:pPr>
            <w:r>
              <w:rPr>
                <w:rFonts w:hint="eastAsia" w:ascii="宋体" w:hAnsi="宋体" w:cs="Times New Roman"/>
                <w:bCs/>
                <w:sz w:val="21"/>
                <w:szCs w:val="21"/>
                <w:lang w:val="en-US" w:eastAsia="zh-CN"/>
              </w:rPr>
              <w:t xml:space="preserve">实施</w:t>
            </w:r>
            <w:r>
              <w:rPr>
                <w:rFonts w:hint="eastAsia" w:ascii="宋体" w:hAnsi="宋体" w:eastAsia="宋体" w:cs="Times New Roman"/>
                <w:bCs/>
                <w:sz w:val="21"/>
                <w:szCs w:val="21"/>
                <w:lang w:val="zh-CN" w:eastAsia="zh-CN"/>
              </w:rPr>
              <w:t xml:space="preserve">方案</w:t>
            </w:r>
            <w:r>
              <w:rPr>
                <w:rFonts w:hint="eastAsia" w:ascii="宋体" w:hAnsi="宋体" w:eastAsia="宋体" w:cs="Times New Roman"/>
                <w:bCs/>
                <w:sz w:val="21"/>
                <w:szCs w:val="21"/>
                <w:lang w:val="en-US" w:eastAsia="zh-CN"/>
              </w:rPr>
              <w:t xml:space="preserve">至少</w:t>
            </w:r>
            <w:r>
              <w:rPr>
                <w:rFonts w:hint="eastAsia" w:ascii="宋体" w:hAnsi="宋体" w:eastAsia="宋体" w:cs="Times New Roman"/>
                <w:bCs/>
                <w:sz w:val="21"/>
                <w:szCs w:val="21"/>
                <w:lang w:val="zh-CN" w:eastAsia="zh-CN"/>
              </w:rPr>
              <w:t xml:space="preserve">包括：</w:t>
            </w:r>
            <w:r>
              <w:rPr>
                <w:rFonts w:hint="eastAsia" w:ascii="宋体" w:hAnsi="宋体" w:eastAsia="宋体" w:cs="Times New Roman"/>
                <w:bCs/>
                <w:sz w:val="21"/>
                <w:szCs w:val="21"/>
                <w:lang w:eastAsia="zh-CN"/>
              </w:rPr>
              <w:t xml:space="preserve">项目实施标准、流程管理体系、验收标准、应急</w:t>
            </w:r>
            <w:r>
              <w:rPr>
                <w:rFonts w:hint="eastAsia" w:ascii="宋体" w:hAnsi="宋体" w:cs="Times New Roman"/>
                <w:bCs/>
                <w:sz w:val="21"/>
                <w:szCs w:val="21"/>
                <w:lang w:val="en-US" w:eastAsia="zh-CN"/>
              </w:rPr>
              <w:t xml:space="preserve">措施</w:t>
            </w:r>
            <w:r>
              <w:rPr>
                <w:rFonts w:hint="eastAsia" w:ascii="宋体" w:hAnsi="宋体" w:eastAsia="宋体" w:cs="Times New Roman"/>
                <w:bCs/>
                <w:sz w:val="21"/>
                <w:szCs w:val="21"/>
                <w:lang w:eastAsia="zh-CN"/>
              </w:rPr>
              <w:t xml:space="preserve">和重大故障预防措施</w:t>
            </w:r>
            <w:r>
              <w:rPr>
                <w:rFonts w:hint="eastAsia" w:ascii="宋体" w:hAnsi="宋体" w:eastAsia="宋体" w:cs="Times New Roman"/>
                <w:bCs/>
                <w:sz w:val="21"/>
                <w:szCs w:val="21"/>
                <w:lang w:val="en-US" w:eastAsia="zh-CN"/>
              </w:rPr>
              <w:t xml:space="preserve">等</w:t>
            </w:r>
            <w:r>
              <w:rPr>
                <w:rFonts w:hint="eastAsia" w:ascii="宋体" w:hAnsi="宋体" w:cs="Times New Roman"/>
                <w:bCs/>
                <w:sz w:val="21"/>
                <w:szCs w:val="21"/>
                <w:lang w:val="en-US" w:eastAsia="zh-CN"/>
              </w:rPr>
              <w:t xml:space="preserve">，</w:t>
            </w:r>
            <w:r>
              <w:rPr>
                <w:rFonts w:hint="eastAsia" w:ascii="宋体" w:hAnsi="宋体" w:cs="宋体"/>
                <w:bCs/>
                <w:sz w:val="21"/>
                <w:szCs w:val="21"/>
              </w:rPr>
              <w:t xml:space="preserve">根据投标人提供的实施方案进行</w:t>
            </w:r>
            <w:r>
              <w:rPr>
                <w:rFonts w:hint="eastAsia" w:ascii="宋体" w:hAnsi="宋体" w:cs="宋体"/>
                <w:bCs/>
                <w:sz w:val="21"/>
                <w:szCs w:val="21"/>
                <w:lang w:val="en-US" w:eastAsia="zh-CN"/>
              </w:rPr>
              <w:t xml:space="preserve">评审：</w:t>
            </w:r>
            <w:r>
              <w:rPr>
                <w:rFonts w:hint="eastAsia" w:ascii="宋体" w:hAnsi="宋体" w:cs="宋体"/>
                <w:bCs/>
                <w:sz w:val="21"/>
                <w:szCs w:val="21"/>
                <w:lang w:eastAsia="zh-CN"/>
              </w:rPr>
            </w:r>
            <w:r/>
          </w:p>
          <w:p>
            <w:pPr>
              <w:pStyle w:val="1944"/>
              <w:numPr>
                <w:ilvl w:val="0"/>
                <w:numId w:val="0"/>
              </w:numPr>
              <w:ind w:firstLine="0"/>
              <w:jc w:val="both"/>
              <w:keepLines w:val="0"/>
              <w:keepNext w:val="0"/>
              <w:pageBreakBefore w:val="0"/>
              <w:spacing w:line="360" w:lineRule="auto"/>
              <w:rPr>
                <w:rFonts w:hint="eastAsia" w:ascii="宋体" w:hAnsi="宋体" w:cs="宋体"/>
                <w:bCs/>
                <w:sz w:val="21"/>
                <w:szCs w:val="21"/>
                <w:lang w:val="en-US" w:eastAsia="zh-CN"/>
              </w:rPr>
            </w:pPr>
            <w:r>
              <w:rPr>
                <w:rFonts w:hint="eastAsia" w:ascii="宋体" w:hAnsi="宋体" w:eastAsia="宋体" w:cs="宋体"/>
                <w:bCs/>
                <w:sz w:val="21"/>
                <w:szCs w:val="21"/>
                <w:lang w:val="en-US" w:eastAsia="zh-CN" w:bidi="ar-SA"/>
              </w:rPr>
              <w:t xml:space="preserve">（1）</w:t>
            </w:r>
            <w:r>
              <w:rPr>
                <w:rFonts w:ascii="宋体" w:hAnsi="宋体" w:cs="宋体"/>
                <w:bCs/>
                <w:sz w:val="21"/>
                <w:szCs w:val="21"/>
                <w:lang w:val="en-US" w:eastAsia="zh-CN"/>
              </w:rPr>
              <w:t xml:space="preserve">方案内容完整不漏项、针对性</w:t>
            </w:r>
            <w:r>
              <w:rPr>
                <w:rFonts w:hint="eastAsia" w:ascii="宋体" w:hAnsi="宋体" w:cs="宋体"/>
                <w:bCs/>
                <w:sz w:val="21"/>
                <w:szCs w:val="21"/>
                <w:lang w:val="en-US" w:eastAsia="zh-CN"/>
              </w:rPr>
              <w:t xml:space="preserve">措施</w:t>
            </w:r>
            <w:r>
              <w:rPr>
                <w:rFonts w:ascii="宋体" w:hAnsi="宋体" w:cs="宋体"/>
                <w:bCs/>
                <w:sz w:val="21"/>
                <w:szCs w:val="21"/>
                <w:lang w:val="en-US" w:eastAsia="zh-CN"/>
              </w:rPr>
              <w:t xml:space="preserve">切实可行，有效保证项目实施质量，得</w:t>
            </w:r>
            <w:r>
              <w:rPr>
                <w:rFonts w:hint="eastAsia" w:ascii="宋体" w:hAnsi="宋体" w:cs="宋体"/>
                <w:bCs/>
                <w:sz w:val="21"/>
                <w:szCs w:val="21"/>
                <w:lang w:val="en-US" w:eastAsia="zh-CN"/>
              </w:rPr>
              <w:t xml:space="preserve">6</w:t>
            </w:r>
            <w:r>
              <w:rPr>
                <w:rFonts w:ascii="宋体" w:hAnsi="宋体" w:cs="宋体"/>
                <w:bCs/>
                <w:sz w:val="21"/>
                <w:szCs w:val="21"/>
                <w:lang w:val="en-US" w:eastAsia="zh-CN"/>
              </w:rPr>
              <w:t xml:space="preserve">分。</w:t>
            </w:r>
            <w:r>
              <w:rPr>
                <w:rFonts w:hint="eastAsia"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rPr>
                <w:rFonts w:ascii="宋体" w:hAnsi="宋体" w:cs="宋体"/>
                <w:bCs/>
                <w:sz w:val="21"/>
                <w:szCs w:val="21"/>
                <w:lang w:val="en-US" w:eastAsia="zh-CN"/>
              </w:rPr>
            </w:pPr>
            <w:r>
              <w:rPr>
                <w:rFonts w:ascii="宋体" w:hAnsi="宋体" w:eastAsia="宋体" w:cs="宋体"/>
                <w:bCs/>
                <w:sz w:val="21"/>
                <w:szCs w:val="21"/>
                <w:lang w:val="en-US" w:eastAsia="zh-CN" w:bidi="ar-SA"/>
              </w:rPr>
              <w:t xml:space="preserve">（2）</w:t>
            </w:r>
            <w:r>
              <w:rPr>
                <w:rFonts w:ascii="宋体" w:hAnsi="宋体" w:cs="宋体"/>
                <w:bCs/>
                <w:sz w:val="21"/>
                <w:szCs w:val="21"/>
                <w:lang w:val="en-US" w:eastAsia="zh-CN"/>
              </w:rPr>
              <w:t xml:space="preserve">方案内容完整、基本无漏项，较为具体详细，针对性说明较为可行，能较好保证项目实施质量，得</w:t>
            </w:r>
            <w:r>
              <w:rPr>
                <w:rFonts w:hint="eastAsia" w:ascii="宋体" w:hAnsi="宋体" w:cs="宋体"/>
                <w:bCs/>
                <w:sz w:val="21"/>
                <w:szCs w:val="21"/>
                <w:lang w:val="en-US" w:eastAsia="zh-CN"/>
              </w:rPr>
              <w:t xml:space="preserve">4</w:t>
            </w:r>
            <w:r>
              <w:rPr>
                <w:rFonts w:ascii="宋体" w:hAnsi="宋体" w:cs="宋体"/>
                <w:bCs/>
                <w:sz w:val="21"/>
                <w:szCs w:val="21"/>
                <w:lang w:val="en-US" w:eastAsia="zh-CN"/>
              </w:rPr>
              <w:t xml:space="preserve">分。</w:t>
            </w:r>
            <w:r>
              <w:rPr>
                <w:rFonts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rPr>
                <w:rFonts w:ascii="宋体" w:hAnsi="宋体" w:cs="宋体"/>
                <w:bCs/>
                <w:sz w:val="21"/>
                <w:szCs w:val="21"/>
                <w:lang w:val="en-US" w:eastAsia="zh-CN"/>
              </w:rPr>
            </w:pPr>
            <w:r>
              <w:rPr>
                <w:rFonts w:ascii="宋体" w:hAnsi="宋体" w:eastAsia="宋体" w:cs="宋体"/>
                <w:bCs/>
                <w:sz w:val="21"/>
                <w:szCs w:val="21"/>
                <w:lang w:val="en-US" w:eastAsia="zh-CN" w:bidi="ar-SA"/>
              </w:rPr>
              <w:t xml:space="preserve">（3）</w:t>
            </w:r>
            <w:r>
              <w:rPr>
                <w:rFonts w:ascii="宋体" w:hAnsi="宋体" w:cs="宋体"/>
                <w:bCs/>
                <w:sz w:val="21"/>
                <w:szCs w:val="21"/>
                <w:lang w:val="en-US" w:eastAsia="zh-CN"/>
              </w:rPr>
              <w:t xml:space="preserve">方案内容基本完整，有少量缺漏，针对性说明基本可行，能基本保证项目实施质量，但效果略有不足，得</w:t>
            </w:r>
            <w:r>
              <w:rPr>
                <w:rFonts w:hint="eastAsia" w:ascii="宋体" w:hAnsi="宋体" w:cs="宋体"/>
                <w:bCs/>
                <w:sz w:val="21"/>
                <w:szCs w:val="21"/>
                <w:lang w:val="en-US" w:eastAsia="zh-CN"/>
              </w:rPr>
              <w:t xml:space="preserve">2</w:t>
            </w:r>
            <w:r>
              <w:rPr>
                <w:rFonts w:ascii="宋体" w:hAnsi="宋体" w:cs="宋体"/>
                <w:bCs/>
                <w:sz w:val="21"/>
                <w:szCs w:val="21"/>
                <w:lang w:val="en-US" w:eastAsia="zh-CN"/>
              </w:rPr>
              <w:t xml:space="preserve">分。</w:t>
            </w:r>
            <w:r>
              <w:rPr>
                <w:rFonts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rPr>
                <w:rFonts w:ascii="宋体" w:hAnsi="宋体" w:cs="宋体"/>
                <w:bCs/>
                <w:sz w:val="21"/>
                <w:szCs w:val="21"/>
                <w:lang w:val="en-US" w:eastAsia="zh-CN"/>
              </w:rPr>
            </w:pPr>
            <w:r>
              <w:rPr>
                <w:rFonts w:hint="eastAsia" w:ascii="宋体" w:hAnsi="宋体" w:cs="宋体"/>
                <w:bCs/>
                <w:sz w:val="21"/>
                <w:szCs w:val="21"/>
                <w:lang w:val="en-US" w:eastAsia="zh-CN"/>
              </w:rPr>
              <w:t xml:space="preserve">（4）</w:t>
            </w:r>
            <w:r>
              <w:rPr>
                <w:rFonts w:ascii="宋体" w:hAnsi="宋体" w:cs="宋体"/>
                <w:bCs/>
                <w:sz w:val="21"/>
                <w:szCs w:val="21"/>
                <w:lang w:val="en-US" w:eastAsia="zh-CN"/>
              </w:rPr>
              <w:t xml:space="preserve">方案内容</w:t>
            </w:r>
            <w:r>
              <w:rPr>
                <w:rFonts w:hint="eastAsia" w:ascii="宋体" w:hAnsi="宋体" w:cs="宋体"/>
                <w:bCs/>
                <w:sz w:val="21"/>
                <w:szCs w:val="21"/>
                <w:lang w:val="en-US" w:eastAsia="zh-CN"/>
              </w:rPr>
              <w:t xml:space="preserve">存在</w:t>
            </w:r>
            <w:r>
              <w:rPr>
                <w:rFonts w:ascii="宋体" w:hAnsi="宋体" w:cs="宋体"/>
                <w:bCs/>
                <w:sz w:val="21"/>
                <w:szCs w:val="21"/>
                <w:lang w:val="en-US" w:eastAsia="zh-CN"/>
              </w:rPr>
              <w:t xml:space="preserve">缺漏，针对性说明不够具体，可行性一般，能部分保证项目实施质量，但存在一定风险，得</w:t>
            </w:r>
            <w:r>
              <w:rPr>
                <w:rFonts w:hint="eastAsia" w:ascii="宋体" w:hAnsi="宋体" w:cs="宋体"/>
                <w:bCs/>
                <w:sz w:val="21"/>
                <w:szCs w:val="21"/>
                <w:lang w:val="en-US" w:eastAsia="zh-CN"/>
              </w:rPr>
              <w:t xml:space="preserve">1</w:t>
            </w:r>
            <w:r>
              <w:rPr>
                <w:rFonts w:ascii="宋体" w:hAnsi="宋体" w:cs="宋体"/>
                <w:bCs/>
                <w:sz w:val="21"/>
                <w:szCs w:val="21"/>
                <w:lang w:val="en-US" w:eastAsia="zh-CN"/>
              </w:rPr>
              <w:t xml:space="preserve">分。</w:t>
            </w:r>
            <w:r>
              <w:rPr>
                <w:rFonts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rPr>
                <w:rFonts w:hint="eastAsia" w:ascii="宋体" w:hAnsi="宋体" w:cs="宋体"/>
                <w:bCs/>
                <w:sz w:val="21"/>
                <w:szCs w:val="21"/>
                <w:lang w:val="en-US" w:eastAsia="zh-CN"/>
              </w:rPr>
            </w:pPr>
            <w:r>
              <w:rPr>
                <w:rFonts w:ascii="宋体" w:hAnsi="宋体" w:eastAsia="宋体" w:cs="宋体"/>
                <w:bCs/>
                <w:sz w:val="21"/>
                <w:szCs w:val="21"/>
                <w:lang w:val="en-US" w:eastAsia="zh-CN" w:bidi="ar-SA"/>
              </w:rPr>
              <w:t xml:space="preserve">（</w:t>
            </w:r>
            <w:r>
              <w:rPr>
                <w:rFonts w:hint="eastAsia" w:ascii="宋体" w:hAnsi="宋体" w:cs="宋体"/>
                <w:bCs/>
                <w:sz w:val="21"/>
                <w:szCs w:val="21"/>
                <w:lang w:val="en-US" w:eastAsia="zh-CN" w:bidi="ar-SA"/>
              </w:rPr>
              <w:t xml:space="preserve">5</w:t>
            </w:r>
            <w:r>
              <w:rPr>
                <w:rFonts w:ascii="宋体" w:hAnsi="宋体" w:eastAsia="宋体" w:cs="宋体"/>
                <w:bCs/>
                <w:sz w:val="21"/>
                <w:szCs w:val="21"/>
                <w:lang w:val="en-US" w:eastAsia="zh-CN" w:bidi="ar-SA"/>
              </w:rPr>
              <w:t xml:space="preserve">）</w:t>
            </w:r>
            <w:r>
              <w:rPr>
                <w:rFonts w:ascii="宋体" w:hAnsi="宋体" w:cs="宋体"/>
                <w:bCs/>
                <w:sz w:val="21"/>
                <w:szCs w:val="21"/>
                <w:lang w:val="en-US" w:eastAsia="zh-CN"/>
              </w:rPr>
              <w:t xml:space="preserve">方案未提供，不得分。</w:t>
            </w:r>
            <w:r>
              <w:rPr>
                <w:rFonts w:hint="eastAsia" w:ascii="宋体" w:hAnsi="宋体" w:cs="宋体"/>
                <w:bCs/>
                <w:sz w:val="21"/>
                <w:szCs w:val="21"/>
                <w:lang w:val="en-US" w:eastAsia="zh-CN"/>
              </w:rPr>
            </w:r>
            <w:r/>
          </w:p>
        </w:tc>
        <w:tc>
          <w:tcPr>
            <w:tcW w:w="762" w:type="dxa"/>
            <w:vAlign w:val="center"/>
            <w:textDirection w:val="lrTb"/>
            <w:noWrap w:val="false"/>
          </w:tcPr>
          <w:p>
            <w:pPr>
              <w:pStyle w:val="1944"/>
              <w:ind w:firstLine="0"/>
              <w:jc w:val="center"/>
              <w:keepLines w:val="0"/>
              <w:keepNext w:val="0"/>
              <w:pageBreakBefore w:val="0"/>
              <w:spacing w:line="360" w:lineRule="auto"/>
              <w:rPr>
                <w:rFonts w:ascii="宋体" w:hAnsi="宋体" w:eastAsia="宋体" w:cs="宋体"/>
                <w:bCs/>
                <w:sz w:val="21"/>
                <w:szCs w:val="21"/>
                <w:lang w:val="en-US" w:eastAsia="zh-CN" w:bidi="ar-SA"/>
              </w:rPr>
            </w:pPr>
            <w:r>
              <w:rPr>
                <w:rFonts w:hint="eastAsia" w:ascii="宋体" w:hAnsi="宋体" w:cs="宋体"/>
                <w:bCs/>
                <w:sz w:val="21"/>
                <w:szCs w:val="21"/>
                <w:lang w:val="en-US" w:eastAsia="zh-CN"/>
              </w:rPr>
              <w:t xml:space="preserve">6</w:t>
            </w:r>
            <w:r>
              <w:rPr>
                <w:rFonts w:ascii="宋体" w:hAnsi="宋体" w:eastAsia="宋体" w:cs="宋体"/>
                <w:bCs/>
                <w:sz w:val="21"/>
                <w:szCs w:val="21"/>
                <w:lang w:val="en-US" w:eastAsia="zh-CN" w:bidi="ar-SA"/>
              </w:rPr>
            </w:r>
            <w:r/>
          </w:p>
        </w:tc>
      </w:tr>
    </w:tbl>
    <w:p>
      <w:pPr>
        <w:pStyle w:val="1944"/>
        <w:jc w:val="center"/>
        <w:keepLines w:val="0"/>
        <w:keepNext w:val="0"/>
        <w:pageBreakBefore w:val="0"/>
        <w:spacing w:line="360" w:lineRule="auto"/>
        <w:rPr>
          <w:rFonts w:hint="eastAsia" w:ascii="宋体" w:hAnsi="宋体" w:cs="宋体"/>
          <w:bCs/>
          <w:sz w:val="21"/>
          <w:szCs w:val="21"/>
          <w:lang w:val="en-US" w:eastAsia="zh-CN"/>
        </w:rPr>
        <w:sectPr>
          <w:footerReference w:type="default" r:id="rId17"/>
          <w:footerReference w:type="first" r:id="rId18"/>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宋体" w:hAnsi="宋体" w:cs="宋体"/>
          <w:bCs/>
          <w:sz w:val="21"/>
          <w:szCs w:val="21"/>
          <w:lang w:val="en-US" w:eastAsia="zh-CN"/>
        </w:rPr>
      </w:r>
      <w:r/>
    </w:p>
    <w:tbl>
      <w:tblPr>
        <w:tblW w:w="511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322"/>
        <w:gridCol w:w="7226"/>
        <w:gridCol w:w="762"/>
      </w:tblGrid>
      <w:tr>
        <w:trPr>
          <w:cantSplit/>
          <w:trHeight w:val="1308"/>
        </w:trPr>
        <w:tc>
          <w:tcPr>
            <w:tcW w:w="779" w:type="dxa"/>
            <w:vAlign w:val="center"/>
            <w:textDirection w:val="lrTb"/>
            <w:noWrap w:val="false"/>
          </w:tcPr>
          <w:p>
            <w:pPr>
              <w:pStyle w:val="1944"/>
              <w:jc w:val="center"/>
              <w:keepLines w:val="0"/>
              <w:keepNext w:val="0"/>
              <w:pageBreakBefore w:val="0"/>
              <w:spacing w:line="360" w:lineRule="auto"/>
              <w:rPr>
                <w:rFonts w:hint="eastAsia" w:ascii="宋体" w:hAnsi="宋体" w:eastAsia="宋体" w:cs="宋体"/>
                <w:bCs/>
                <w:sz w:val="21"/>
                <w:szCs w:val="21"/>
                <w:lang w:eastAsia="zh-CN"/>
              </w:rPr>
            </w:pPr>
            <w:r>
              <w:rPr>
                <w:rFonts w:hint="eastAsia" w:ascii="宋体" w:hAnsi="宋体" w:cs="宋体"/>
                <w:bCs/>
                <w:sz w:val="21"/>
                <w:szCs w:val="21"/>
                <w:lang w:val="en-US" w:eastAsia="zh-CN"/>
              </w:rPr>
              <w:t xml:space="preserve">5</w:t>
            </w:r>
            <w:r>
              <w:rPr>
                <w:rFonts w:hint="eastAsia" w:ascii="宋体" w:hAnsi="宋体" w:eastAsia="宋体" w:cs="宋体"/>
                <w:bCs/>
                <w:sz w:val="21"/>
                <w:szCs w:val="21"/>
                <w:lang w:eastAsia="zh-CN"/>
              </w:rPr>
            </w:r>
            <w:r/>
          </w:p>
        </w:tc>
        <w:tc>
          <w:tcPr>
            <w:tcW w:w="1322" w:type="dxa"/>
            <w:vAlign w:val="center"/>
            <w:textDirection w:val="lrTb"/>
            <w:noWrap w:val="false"/>
          </w:tcPr>
          <w:p>
            <w:pPr>
              <w:pStyle w:val="1944"/>
              <w:jc w:val="center"/>
              <w:keepLines w:val="0"/>
              <w:keepNext w:val="0"/>
              <w:pageBreakBefore w:val="0"/>
              <w:spacing w:line="360" w:lineRule="auto"/>
              <w:rPr>
                <w:rFonts w:ascii="宋体" w:hAnsi="宋体" w:cs="宋体"/>
                <w:b w:val="0"/>
                <w:bCs/>
                <w:sz w:val="21"/>
                <w:szCs w:val="21"/>
                <w:lang w:val="en-US"/>
              </w:rPr>
            </w:pPr>
            <w:r>
              <w:rPr>
                <w:rFonts w:hint="eastAsia" w:ascii="宋体" w:hAnsi="宋体" w:cs="宋体"/>
                <w:b w:val="0"/>
                <w:bCs/>
                <w:sz w:val="21"/>
                <w:szCs w:val="21"/>
                <w:lang w:val="en-US" w:eastAsia="zh-CN"/>
              </w:rPr>
              <w:t xml:space="preserve">售后服务方案</w:t>
            </w:r>
            <w:r>
              <w:rPr>
                <w:rFonts w:ascii="宋体" w:hAnsi="宋体" w:cs="宋体"/>
                <w:b w:val="0"/>
                <w:bCs/>
                <w:sz w:val="21"/>
                <w:szCs w:val="21"/>
                <w:lang w:val="en-US"/>
              </w:rPr>
            </w:r>
            <w:r/>
          </w:p>
        </w:tc>
        <w:tc>
          <w:tcPr>
            <w:tcW w:w="7226" w:type="dxa"/>
            <w:vAlign w:val="center"/>
            <w:textDirection w:val="lrTb"/>
            <w:noWrap w:val="false"/>
          </w:tcPr>
          <w:p>
            <w:pPr>
              <w:pStyle w:val="1944"/>
              <w:ind w:firstLine="0"/>
              <w:jc w:val="both"/>
              <w:keepLines w:val="0"/>
              <w:keepNext w:val="0"/>
              <w:pageBreakBefore w:val="0"/>
              <w:spacing w:line="360" w:lineRule="auto"/>
              <w:widowControl/>
              <w:rPr>
                <w:rFonts w:hint="eastAsia" w:ascii="宋体" w:hAnsi="宋体" w:cs="宋体"/>
                <w:bCs/>
                <w:sz w:val="21"/>
                <w:szCs w:val="21"/>
              </w:rPr>
            </w:pPr>
            <w:r>
              <w:rPr>
                <w:rFonts w:hint="eastAsia" w:hAnsi="宋体"/>
                <w:sz w:val="21"/>
                <w:szCs w:val="21"/>
                <w:lang w:val="en-US" w:eastAsia="zh-CN"/>
              </w:rPr>
              <w:t xml:space="preserve">售后服务方案至少</w:t>
            </w:r>
            <w:r>
              <w:rPr>
                <w:rFonts w:hint="eastAsia" w:hAnsi="宋体"/>
                <w:sz w:val="21"/>
                <w:szCs w:val="21"/>
              </w:rPr>
              <w:t xml:space="preserve">包括</w:t>
            </w:r>
            <w:r>
              <w:rPr>
                <w:rFonts w:hint="eastAsia" w:hAnsi="宋体"/>
                <w:sz w:val="21"/>
                <w:szCs w:val="21"/>
                <w:lang w:eastAsia="zh-CN"/>
              </w:rPr>
              <w:t xml:space="preserve">：</w:t>
            </w:r>
            <w:r>
              <w:rPr>
                <w:rFonts w:hint="eastAsia" w:hAnsi="宋体"/>
                <w:sz w:val="21"/>
                <w:szCs w:val="21"/>
              </w:rPr>
              <w:t xml:space="preserve">服务体系、服务内容、故障解决方案、备品备件保障、专业技术人员保障及质保期外具体服务措施</w:t>
            </w:r>
            <w:r>
              <w:rPr>
                <w:rFonts w:hint="eastAsia" w:hAnsi="宋体"/>
                <w:sz w:val="21"/>
                <w:szCs w:val="21"/>
                <w:lang w:eastAsia="zh-CN"/>
              </w:rPr>
              <w:t xml:space="preserve">。</w:t>
            </w:r>
            <w:r>
              <w:rPr>
                <w:rFonts w:hint="eastAsia" w:ascii="宋体" w:hAnsi="宋体" w:cs="宋体"/>
                <w:bCs/>
                <w:sz w:val="21"/>
                <w:szCs w:val="21"/>
              </w:rPr>
              <w:t xml:space="preserve">根据投标人提供的售后服务方案进行</w:t>
            </w:r>
            <w:r>
              <w:rPr>
                <w:rFonts w:hint="eastAsia" w:ascii="宋体" w:hAnsi="宋体" w:cs="宋体"/>
                <w:bCs/>
                <w:sz w:val="21"/>
                <w:szCs w:val="21"/>
                <w:lang w:val="en-US" w:eastAsia="zh-CN"/>
              </w:rPr>
              <w:t xml:space="preserve">评审：</w:t>
            </w:r>
            <w:r>
              <w:rPr>
                <w:rFonts w:hint="eastAsia" w:ascii="宋体" w:hAnsi="宋体" w:cs="宋体"/>
                <w:bCs/>
                <w:sz w:val="21"/>
                <w:szCs w:val="21"/>
              </w:rPr>
            </w:r>
            <w:r/>
          </w:p>
          <w:p>
            <w:pPr>
              <w:pStyle w:val="1944"/>
              <w:numPr>
                <w:ilvl w:val="0"/>
                <w:numId w:val="0"/>
              </w:numPr>
              <w:ind w:firstLine="0"/>
              <w:jc w:val="both"/>
              <w:keepLines w:val="0"/>
              <w:keepNext w:val="0"/>
              <w:pageBreakBefore w:val="0"/>
              <w:spacing w:line="360" w:lineRule="auto"/>
              <w:widowControl/>
              <w:rPr>
                <w:rFonts w:hint="eastAsia" w:ascii="宋体" w:hAnsi="宋体" w:cs="宋体"/>
                <w:bCs/>
                <w:sz w:val="21"/>
                <w:szCs w:val="21"/>
                <w:lang w:val="en-US" w:eastAsia="zh-CN"/>
              </w:rPr>
            </w:pPr>
            <w:r>
              <w:rPr>
                <w:rFonts w:hint="eastAsia" w:ascii="宋体" w:hAnsi="宋体" w:eastAsia="宋体" w:cs="宋体"/>
                <w:bCs/>
                <w:sz w:val="21"/>
                <w:szCs w:val="21"/>
                <w:lang w:val="en-US" w:eastAsia="zh-CN" w:bidi="ar-SA"/>
              </w:rPr>
              <w:t xml:space="preserve">（1）</w:t>
            </w:r>
            <w:r>
              <w:rPr>
                <w:rFonts w:ascii="宋体" w:hAnsi="宋体" w:cs="宋体"/>
                <w:bCs/>
                <w:sz w:val="21"/>
                <w:szCs w:val="21"/>
                <w:lang w:val="en-US" w:eastAsia="zh-CN"/>
              </w:rPr>
              <w:t xml:space="preserve">方案内容完整不漏项、针对性</w:t>
            </w:r>
            <w:r>
              <w:rPr>
                <w:rFonts w:hint="eastAsia" w:ascii="宋体" w:hAnsi="宋体" w:cs="宋体"/>
                <w:bCs/>
                <w:sz w:val="21"/>
                <w:szCs w:val="21"/>
                <w:lang w:val="en-US" w:eastAsia="zh-CN"/>
              </w:rPr>
              <w:t xml:space="preserve">措施</w:t>
            </w:r>
            <w:r>
              <w:rPr>
                <w:rFonts w:ascii="宋体" w:hAnsi="宋体" w:cs="宋体"/>
                <w:bCs/>
                <w:sz w:val="21"/>
                <w:szCs w:val="21"/>
                <w:lang w:val="en-US" w:eastAsia="zh-CN"/>
              </w:rPr>
              <w:t xml:space="preserve">切实可行，有效保证</w:t>
            </w:r>
            <w:r>
              <w:rPr>
                <w:rFonts w:hint="eastAsia" w:ascii="宋体" w:hAnsi="宋体" w:cs="宋体"/>
                <w:bCs/>
                <w:sz w:val="21"/>
                <w:szCs w:val="21"/>
              </w:rPr>
              <w:t xml:space="preserve">售后服务</w:t>
            </w:r>
            <w:r>
              <w:rPr>
                <w:rFonts w:ascii="宋体" w:hAnsi="宋体" w:cs="宋体"/>
                <w:bCs/>
                <w:sz w:val="21"/>
                <w:szCs w:val="21"/>
                <w:lang w:val="en-US" w:eastAsia="zh-CN"/>
              </w:rPr>
              <w:t xml:space="preserve">质量，得</w:t>
            </w:r>
            <w:r>
              <w:rPr>
                <w:rFonts w:hint="eastAsia" w:ascii="宋体" w:hAnsi="宋体" w:cs="宋体"/>
                <w:bCs/>
                <w:sz w:val="21"/>
                <w:szCs w:val="21"/>
                <w:lang w:val="en-US" w:eastAsia="zh-CN"/>
              </w:rPr>
              <w:t xml:space="preserve">6</w:t>
            </w:r>
            <w:r>
              <w:rPr>
                <w:rFonts w:ascii="宋体" w:hAnsi="宋体" w:cs="宋体"/>
                <w:bCs/>
                <w:sz w:val="21"/>
                <w:szCs w:val="21"/>
                <w:lang w:val="en-US" w:eastAsia="zh-CN"/>
              </w:rPr>
              <w:t xml:space="preserve">分。</w:t>
            </w:r>
            <w:r>
              <w:rPr>
                <w:rFonts w:hint="eastAsia"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widowControl/>
              <w:rPr>
                <w:rFonts w:ascii="宋体" w:hAnsi="宋体" w:cs="宋体"/>
                <w:bCs/>
                <w:sz w:val="21"/>
                <w:szCs w:val="21"/>
                <w:lang w:val="en-US" w:eastAsia="zh-CN"/>
              </w:rPr>
            </w:pPr>
            <w:r>
              <w:rPr>
                <w:rFonts w:ascii="宋体" w:hAnsi="宋体" w:eastAsia="宋体" w:cs="宋体"/>
                <w:bCs/>
                <w:sz w:val="21"/>
                <w:szCs w:val="21"/>
                <w:lang w:val="en-US" w:eastAsia="zh-CN" w:bidi="ar-SA"/>
              </w:rPr>
              <w:t xml:space="preserve">（2）</w:t>
            </w:r>
            <w:r>
              <w:rPr>
                <w:rFonts w:ascii="宋体" w:hAnsi="宋体" w:cs="宋体"/>
                <w:bCs/>
                <w:sz w:val="21"/>
                <w:szCs w:val="21"/>
                <w:lang w:val="en-US" w:eastAsia="zh-CN"/>
              </w:rPr>
              <w:t xml:space="preserve">方案内容完整、基本无漏项，较为具体详细，针对性说明较为可行，能较好保证</w:t>
            </w:r>
            <w:r>
              <w:rPr>
                <w:rFonts w:hint="eastAsia" w:ascii="宋体" w:hAnsi="宋体" w:cs="宋体"/>
                <w:bCs/>
                <w:sz w:val="21"/>
                <w:szCs w:val="21"/>
              </w:rPr>
              <w:t xml:space="preserve">售后服务</w:t>
            </w:r>
            <w:r>
              <w:rPr>
                <w:rFonts w:ascii="宋体" w:hAnsi="宋体" w:cs="宋体"/>
                <w:bCs/>
                <w:sz w:val="21"/>
                <w:szCs w:val="21"/>
                <w:lang w:val="en-US" w:eastAsia="zh-CN"/>
              </w:rPr>
              <w:t xml:space="preserve">质量，得</w:t>
            </w:r>
            <w:r>
              <w:rPr>
                <w:rFonts w:hint="eastAsia" w:ascii="宋体" w:hAnsi="宋体" w:cs="宋体"/>
                <w:bCs/>
                <w:sz w:val="21"/>
                <w:szCs w:val="21"/>
                <w:lang w:val="en-US" w:eastAsia="zh-CN"/>
              </w:rPr>
              <w:t xml:space="preserve">4</w:t>
            </w:r>
            <w:r>
              <w:rPr>
                <w:rFonts w:ascii="宋体" w:hAnsi="宋体" w:cs="宋体"/>
                <w:bCs/>
                <w:sz w:val="21"/>
                <w:szCs w:val="21"/>
                <w:lang w:val="en-US" w:eastAsia="zh-CN"/>
              </w:rPr>
              <w:t xml:space="preserve">分。</w:t>
            </w:r>
            <w:r>
              <w:rPr>
                <w:rFonts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widowControl/>
              <w:rPr>
                <w:rFonts w:ascii="宋体" w:hAnsi="宋体" w:cs="宋体"/>
                <w:bCs/>
                <w:sz w:val="21"/>
                <w:szCs w:val="21"/>
                <w:lang w:val="en-US" w:eastAsia="zh-CN"/>
              </w:rPr>
            </w:pPr>
            <w:r>
              <w:rPr>
                <w:rFonts w:ascii="宋体" w:hAnsi="宋体" w:eastAsia="宋体" w:cs="宋体"/>
                <w:bCs/>
                <w:sz w:val="21"/>
                <w:szCs w:val="21"/>
                <w:lang w:val="en-US" w:eastAsia="zh-CN" w:bidi="ar-SA"/>
              </w:rPr>
              <w:t xml:space="preserve">（3）</w:t>
            </w:r>
            <w:r>
              <w:rPr>
                <w:rFonts w:ascii="宋体" w:hAnsi="宋体" w:cs="宋体"/>
                <w:bCs/>
                <w:sz w:val="21"/>
                <w:szCs w:val="21"/>
                <w:lang w:val="en-US" w:eastAsia="zh-CN"/>
              </w:rPr>
              <w:t xml:space="preserve">方案内容基本完整，有少量缺漏，针对性说明基本可行，能基本保证</w:t>
            </w:r>
            <w:r>
              <w:rPr>
                <w:rFonts w:hint="eastAsia" w:ascii="宋体" w:hAnsi="宋体" w:cs="宋体"/>
                <w:bCs/>
                <w:sz w:val="21"/>
                <w:szCs w:val="21"/>
              </w:rPr>
              <w:t xml:space="preserve">售后服务</w:t>
            </w:r>
            <w:r>
              <w:rPr>
                <w:rFonts w:ascii="宋体" w:hAnsi="宋体" w:cs="宋体"/>
                <w:bCs/>
                <w:sz w:val="21"/>
                <w:szCs w:val="21"/>
                <w:lang w:val="en-US" w:eastAsia="zh-CN"/>
              </w:rPr>
              <w:t xml:space="preserve">质量，但效果略有不足，得</w:t>
            </w:r>
            <w:r>
              <w:rPr>
                <w:rFonts w:hint="eastAsia" w:ascii="宋体" w:hAnsi="宋体" w:cs="宋体"/>
                <w:bCs/>
                <w:sz w:val="21"/>
                <w:szCs w:val="21"/>
                <w:lang w:val="en-US" w:eastAsia="zh-CN"/>
              </w:rPr>
              <w:t xml:space="preserve">2</w:t>
            </w:r>
            <w:r>
              <w:rPr>
                <w:rFonts w:ascii="宋体" w:hAnsi="宋体" w:cs="宋体"/>
                <w:bCs/>
                <w:sz w:val="21"/>
                <w:szCs w:val="21"/>
                <w:lang w:val="en-US" w:eastAsia="zh-CN"/>
              </w:rPr>
              <w:t xml:space="preserve">分。</w:t>
            </w:r>
            <w:r>
              <w:rPr>
                <w:rFonts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rPr>
                <w:rFonts w:ascii="宋体" w:hAnsi="宋体" w:cs="宋体"/>
                <w:bCs/>
                <w:sz w:val="21"/>
                <w:szCs w:val="21"/>
                <w:lang w:val="en-US" w:eastAsia="zh-CN"/>
              </w:rPr>
            </w:pPr>
            <w:r>
              <w:rPr>
                <w:rFonts w:hint="eastAsia" w:ascii="宋体" w:hAnsi="宋体" w:cs="宋体"/>
                <w:bCs/>
                <w:sz w:val="21"/>
                <w:szCs w:val="21"/>
                <w:lang w:val="en-US" w:eastAsia="zh-CN"/>
              </w:rPr>
              <w:t xml:space="preserve">（4）</w:t>
            </w:r>
            <w:r>
              <w:rPr>
                <w:rFonts w:ascii="宋体" w:hAnsi="宋体" w:cs="宋体"/>
                <w:bCs/>
                <w:sz w:val="21"/>
                <w:szCs w:val="21"/>
                <w:lang w:val="en-US" w:eastAsia="zh-CN"/>
              </w:rPr>
              <w:t xml:space="preserve">方案内容</w:t>
            </w:r>
            <w:r>
              <w:rPr>
                <w:rFonts w:hint="eastAsia" w:ascii="宋体" w:hAnsi="宋体" w:cs="宋体"/>
                <w:bCs/>
                <w:sz w:val="21"/>
                <w:szCs w:val="21"/>
                <w:lang w:val="en-US" w:eastAsia="zh-CN"/>
              </w:rPr>
              <w:t xml:space="preserve">存在</w:t>
            </w:r>
            <w:r>
              <w:rPr>
                <w:rFonts w:ascii="宋体" w:hAnsi="宋体" w:cs="宋体"/>
                <w:bCs/>
                <w:sz w:val="21"/>
                <w:szCs w:val="21"/>
                <w:lang w:val="en-US" w:eastAsia="zh-CN"/>
              </w:rPr>
              <w:t xml:space="preserve">缺漏，针对性说明不够具体，可行性一般，能部分保证</w:t>
            </w:r>
            <w:r>
              <w:rPr>
                <w:rFonts w:hint="eastAsia" w:ascii="宋体" w:hAnsi="宋体" w:cs="宋体"/>
                <w:bCs/>
                <w:sz w:val="21"/>
                <w:szCs w:val="21"/>
              </w:rPr>
              <w:t xml:space="preserve">售后服务</w:t>
            </w:r>
            <w:r>
              <w:rPr>
                <w:rFonts w:ascii="宋体" w:hAnsi="宋体" w:cs="宋体"/>
                <w:bCs/>
                <w:sz w:val="21"/>
                <w:szCs w:val="21"/>
                <w:lang w:val="en-US" w:eastAsia="zh-CN"/>
              </w:rPr>
              <w:t xml:space="preserve">质量，但存在一定风险，得</w:t>
            </w:r>
            <w:r>
              <w:rPr>
                <w:rFonts w:hint="eastAsia" w:ascii="宋体" w:hAnsi="宋体" w:cs="宋体"/>
                <w:bCs/>
                <w:sz w:val="21"/>
                <w:szCs w:val="21"/>
                <w:lang w:val="en-US" w:eastAsia="zh-CN"/>
              </w:rPr>
              <w:t xml:space="preserve">1</w:t>
            </w:r>
            <w:r>
              <w:rPr>
                <w:rFonts w:ascii="宋体" w:hAnsi="宋体" w:cs="宋体"/>
                <w:bCs/>
                <w:sz w:val="21"/>
                <w:szCs w:val="21"/>
                <w:lang w:val="en-US" w:eastAsia="zh-CN"/>
              </w:rPr>
              <w:t xml:space="preserve">分。</w:t>
            </w:r>
            <w:r>
              <w:rPr>
                <w:rFonts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widowControl/>
              <w:rPr>
                <w:rFonts w:hint="eastAsia" w:ascii="宋体" w:hAnsi="宋体" w:cs="宋体"/>
                <w:bCs/>
                <w:sz w:val="21"/>
                <w:szCs w:val="21"/>
              </w:rPr>
            </w:pPr>
            <w:r>
              <w:rPr>
                <w:rFonts w:ascii="宋体" w:hAnsi="宋体" w:eastAsia="宋体" w:cs="宋体"/>
                <w:bCs/>
                <w:sz w:val="21"/>
                <w:szCs w:val="21"/>
                <w:lang w:val="en-US" w:eastAsia="zh-CN" w:bidi="ar-SA"/>
              </w:rPr>
              <w:t xml:space="preserve">（</w:t>
            </w:r>
            <w:r>
              <w:rPr>
                <w:rFonts w:hint="eastAsia" w:ascii="宋体" w:hAnsi="宋体" w:cs="宋体"/>
                <w:bCs/>
                <w:sz w:val="21"/>
                <w:szCs w:val="21"/>
                <w:lang w:val="en-US" w:eastAsia="zh-CN" w:bidi="ar-SA"/>
              </w:rPr>
              <w:t xml:space="preserve">5</w:t>
            </w:r>
            <w:r>
              <w:rPr>
                <w:rFonts w:ascii="宋体" w:hAnsi="宋体" w:eastAsia="宋体" w:cs="宋体"/>
                <w:bCs/>
                <w:sz w:val="21"/>
                <w:szCs w:val="21"/>
                <w:lang w:val="en-US" w:eastAsia="zh-CN" w:bidi="ar-SA"/>
              </w:rPr>
              <w:t xml:space="preserve">）</w:t>
            </w:r>
            <w:r>
              <w:rPr>
                <w:rFonts w:ascii="宋体" w:hAnsi="宋体" w:cs="宋体"/>
                <w:bCs/>
                <w:sz w:val="21"/>
                <w:szCs w:val="21"/>
                <w:lang w:val="en-US" w:eastAsia="zh-CN"/>
              </w:rPr>
              <w:t xml:space="preserve">方案未提供，不得分。</w:t>
            </w:r>
            <w:r>
              <w:rPr>
                <w:rFonts w:hint="eastAsia" w:ascii="宋体" w:hAnsi="宋体" w:cs="宋体"/>
                <w:bCs/>
                <w:sz w:val="21"/>
                <w:szCs w:val="21"/>
              </w:rPr>
            </w:r>
            <w:r/>
          </w:p>
        </w:tc>
        <w:tc>
          <w:tcPr>
            <w:tcW w:w="762" w:type="dxa"/>
            <w:vAlign w:val="center"/>
            <w:textDirection w:val="lrTb"/>
            <w:noWrap w:val="false"/>
          </w:tcPr>
          <w:p>
            <w:pPr>
              <w:pStyle w:val="1944"/>
              <w:jc w:val="center"/>
              <w:keepLines w:val="0"/>
              <w:keepNext w:val="0"/>
              <w:pageBreakBefore w:val="0"/>
              <w:spacing w:line="360" w:lineRule="auto"/>
              <w:rPr>
                <w:rFonts w:ascii="宋体" w:hAnsi="宋体" w:eastAsia="宋体" w:cs="宋体"/>
                <w:bCs/>
                <w:sz w:val="21"/>
                <w:szCs w:val="21"/>
                <w:lang w:val="en-US" w:eastAsia="zh-CN"/>
              </w:rPr>
            </w:pPr>
            <w:r>
              <w:rPr>
                <w:rFonts w:hint="eastAsia" w:ascii="宋体" w:hAnsi="宋体" w:cs="宋体"/>
                <w:bCs/>
                <w:sz w:val="21"/>
                <w:szCs w:val="21"/>
                <w:lang w:val="en-US" w:eastAsia="zh-CN"/>
              </w:rPr>
              <w:t xml:space="preserve">6</w:t>
            </w:r>
            <w:r>
              <w:rPr>
                <w:rFonts w:ascii="宋体" w:hAnsi="宋体" w:eastAsia="宋体" w:cs="宋体"/>
                <w:bCs/>
                <w:sz w:val="21"/>
                <w:szCs w:val="21"/>
                <w:lang w:val="en-US" w:eastAsia="zh-CN"/>
              </w:rPr>
            </w:r>
            <w:r/>
          </w:p>
        </w:tc>
      </w:tr>
      <w:tr>
        <w:trPr>
          <w:cantSplit/>
          <w:trHeight w:val="421"/>
        </w:trPr>
        <w:tc>
          <w:tcPr>
            <w:tcW w:w="779" w:type="dxa"/>
            <w:vAlign w:val="center"/>
            <w:textDirection w:val="lrTb"/>
            <w:noWrap w:val="false"/>
          </w:tcPr>
          <w:p>
            <w:pPr>
              <w:pStyle w:val="1944"/>
              <w:jc w:val="center"/>
              <w:keepLines w:val="0"/>
              <w:keepNext w:val="0"/>
              <w:pageBreakBefore w:val="0"/>
              <w:spacing w:line="360" w:lineRule="auto"/>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r>
            <w:r/>
          </w:p>
        </w:tc>
        <w:tc>
          <w:tcPr>
            <w:tcW w:w="1322" w:type="dxa"/>
            <w:vAlign w:val="center"/>
            <w:textDirection w:val="lrTb"/>
            <w:noWrap w:val="false"/>
          </w:tcPr>
          <w:p>
            <w:pPr>
              <w:pStyle w:val="1944"/>
              <w:jc w:val="center"/>
              <w:keepLines w:val="0"/>
              <w:keepNext w:val="0"/>
              <w:pageBreakBefore w:val="0"/>
              <w:spacing w:line="360" w:lineRule="auto"/>
              <w:rPr>
                <w:rFonts w:ascii="宋体" w:hAnsi="宋体" w:eastAsia="宋体" w:cs="宋体"/>
                <w:bCs/>
                <w:sz w:val="21"/>
                <w:szCs w:val="21"/>
                <w:lang w:val="en-US" w:eastAsia="zh-CN"/>
              </w:rPr>
            </w:pPr>
            <w:r>
              <w:rPr>
                <w:rFonts w:hint="eastAsia" w:ascii="宋体" w:hAnsi="宋体" w:cs="宋体"/>
                <w:bCs/>
                <w:sz w:val="21"/>
                <w:szCs w:val="21"/>
                <w:lang w:val="en-US" w:eastAsia="zh-CN"/>
              </w:rPr>
              <w:t xml:space="preserve">培训方案</w:t>
            </w:r>
            <w:r>
              <w:rPr>
                <w:rFonts w:ascii="宋体" w:hAnsi="宋体" w:eastAsia="宋体" w:cs="宋体"/>
                <w:bCs/>
                <w:sz w:val="21"/>
                <w:szCs w:val="21"/>
                <w:lang w:val="en-US" w:eastAsia="zh-CN"/>
              </w:rPr>
            </w:r>
            <w:r/>
          </w:p>
        </w:tc>
        <w:tc>
          <w:tcPr>
            <w:tcW w:w="7226" w:type="dxa"/>
            <w:vAlign w:val="center"/>
            <w:textDirection w:val="lrTb"/>
            <w:noWrap w:val="false"/>
          </w:tcPr>
          <w:p>
            <w:pPr>
              <w:pStyle w:val="1640"/>
              <w:ind w:firstLine="0"/>
              <w:keepLines w:val="0"/>
              <w:keepNext w:val="0"/>
              <w:pageBreakBefore w:val="0"/>
              <w:spacing w:line="360" w:lineRule="auto"/>
              <w:widowControl/>
              <w:rPr>
                <w:rFonts w:hint="eastAsia" w:ascii="宋体" w:hAnsi="宋体" w:eastAsia="宋体"/>
                <w:color w:val="000000"/>
                <w:sz w:val="21"/>
                <w:szCs w:val="21"/>
                <w:highlight w:val="none"/>
                <w:lang w:val="en-US" w:eastAsia="zh-CN"/>
              </w:rPr>
            </w:pPr>
            <w:r>
              <w:rPr>
                <w:rFonts w:hint="eastAsia" w:hAnsi="宋体" w:cs="Times New Roman"/>
                <w:szCs w:val="21"/>
                <w:lang w:val="en-US" w:eastAsia="zh-CN"/>
              </w:rPr>
              <w:t xml:space="preserve">培训方案至少包括：</w:t>
            </w:r>
            <w:r>
              <w:rPr>
                <w:rFonts w:hint="eastAsia" w:ascii="Times New Roman" w:hAnsi="宋体" w:eastAsia="宋体" w:cs="Times New Roman"/>
                <w:szCs w:val="21"/>
                <w:lang w:eastAsia="zh-CN"/>
              </w:rPr>
              <w:t xml:space="preserve">使用操作、常规检查、保养内容、日常使用注意事项等方面</w:t>
            </w:r>
            <w:r>
              <w:rPr>
                <w:rFonts w:hint="eastAsia" w:hAnsi="宋体" w:cs="Times New Roman"/>
                <w:szCs w:val="21"/>
                <w:lang w:val="en-US" w:eastAsia="zh-CN"/>
              </w:rPr>
              <w:t xml:space="preserve">培训。</w:t>
            </w:r>
            <w:r>
              <w:rPr>
                <w:rFonts w:hint="eastAsia" w:ascii="宋体" w:hAnsi="宋体"/>
                <w:color w:val="000000"/>
                <w:sz w:val="21"/>
                <w:szCs w:val="21"/>
                <w:highlight w:val="none"/>
              </w:rPr>
              <w:t xml:space="preserve">根据投标</w:t>
            </w:r>
            <w:r>
              <w:rPr>
                <w:rFonts w:hint="eastAsia" w:ascii="宋体" w:hAnsi="宋体"/>
                <w:color w:val="000000"/>
                <w:sz w:val="21"/>
                <w:szCs w:val="21"/>
                <w:highlight w:val="none"/>
                <w:lang w:val="en-US" w:eastAsia="zh-CN"/>
              </w:rPr>
              <w:t xml:space="preserve">人</w:t>
            </w:r>
            <w:r>
              <w:rPr>
                <w:rFonts w:hint="eastAsia" w:ascii="宋体" w:hAnsi="宋体"/>
                <w:color w:val="000000"/>
                <w:sz w:val="21"/>
                <w:szCs w:val="21"/>
                <w:highlight w:val="none"/>
              </w:rPr>
              <w:t xml:space="preserve">提供的技术培训方案进行评</w:t>
            </w:r>
            <w:r>
              <w:rPr>
                <w:rFonts w:hint="eastAsia" w:ascii="宋体" w:hAnsi="宋体"/>
                <w:color w:val="000000"/>
                <w:sz w:val="21"/>
                <w:szCs w:val="21"/>
                <w:highlight w:val="none"/>
                <w:lang w:val="en-US" w:eastAsia="zh-CN"/>
              </w:rPr>
              <w:t xml:space="preserve">审：</w:t>
            </w:r>
            <w:r>
              <w:rPr>
                <w:rFonts w:hint="eastAsia" w:ascii="宋体" w:hAnsi="宋体" w:eastAsia="宋体"/>
                <w:color w:val="000000"/>
                <w:sz w:val="21"/>
                <w:szCs w:val="21"/>
                <w:highlight w:val="none"/>
                <w:lang w:val="en-US" w:eastAsia="zh-CN"/>
              </w:rPr>
            </w:r>
            <w:r/>
          </w:p>
          <w:p>
            <w:pPr>
              <w:pStyle w:val="1944"/>
              <w:numPr>
                <w:ilvl w:val="0"/>
                <w:numId w:val="0"/>
              </w:numPr>
              <w:ind w:firstLine="0"/>
              <w:jc w:val="both"/>
              <w:keepLines w:val="0"/>
              <w:keepNext w:val="0"/>
              <w:pageBreakBefore w:val="0"/>
              <w:spacing w:line="360" w:lineRule="auto"/>
              <w:widowControl/>
              <w:rPr>
                <w:rFonts w:hint="eastAsia" w:ascii="宋体" w:hAnsi="宋体" w:cs="宋体"/>
                <w:bCs/>
                <w:sz w:val="21"/>
                <w:szCs w:val="21"/>
                <w:lang w:val="en-US" w:eastAsia="zh-CN"/>
              </w:rPr>
            </w:pPr>
            <w:r>
              <w:rPr>
                <w:rFonts w:hint="eastAsia" w:ascii="宋体" w:hAnsi="宋体" w:eastAsia="宋体" w:cs="宋体"/>
                <w:bCs/>
                <w:sz w:val="21"/>
                <w:szCs w:val="21"/>
                <w:lang w:val="en-US" w:eastAsia="zh-CN" w:bidi="ar-SA"/>
              </w:rPr>
              <w:t xml:space="preserve">（1）</w:t>
            </w:r>
            <w:r>
              <w:rPr>
                <w:rFonts w:ascii="宋体" w:hAnsi="宋体" w:cs="宋体"/>
                <w:bCs/>
                <w:sz w:val="21"/>
                <w:szCs w:val="21"/>
                <w:lang w:val="en-US" w:eastAsia="zh-CN"/>
              </w:rPr>
              <w:t xml:space="preserve">方案内容完整不漏项、针对性</w:t>
            </w:r>
            <w:r>
              <w:rPr>
                <w:rFonts w:hint="eastAsia" w:ascii="宋体" w:hAnsi="宋体" w:cs="宋体"/>
                <w:bCs/>
                <w:sz w:val="21"/>
                <w:szCs w:val="21"/>
                <w:lang w:val="en-US" w:eastAsia="zh-CN"/>
              </w:rPr>
              <w:t xml:space="preserve">措施</w:t>
            </w:r>
            <w:r>
              <w:rPr>
                <w:rFonts w:ascii="宋体" w:hAnsi="宋体" w:cs="宋体"/>
                <w:bCs/>
                <w:sz w:val="21"/>
                <w:szCs w:val="21"/>
                <w:lang w:val="en-US" w:eastAsia="zh-CN"/>
              </w:rPr>
              <w:t xml:space="preserve">切实可行，有效保证</w:t>
            </w:r>
            <w:r>
              <w:rPr>
                <w:rFonts w:hint="eastAsia" w:ascii="宋体" w:hAnsi="宋体"/>
                <w:color w:val="000000"/>
                <w:sz w:val="21"/>
                <w:szCs w:val="21"/>
                <w:highlight w:val="none"/>
              </w:rPr>
              <w:t xml:space="preserve">技术培训</w:t>
            </w:r>
            <w:r>
              <w:rPr>
                <w:rFonts w:ascii="宋体" w:hAnsi="宋体" w:cs="宋体"/>
                <w:bCs/>
                <w:sz w:val="21"/>
                <w:szCs w:val="21"/>
                <w:lang w:val="en-US" w:eastAsia="zh-CN"/>
              </w:rPr>
              <w:t xml:space="preserve">质量，得</w:t>
            </w:r>
            <w:r>
              <w:rPr>
                <w:rFonts w:hint="eastAsia" w:ascii="宋体" w:hAnsi="宋体" w:cs="宋体"/>
                <w:bCs/>
                <w:sz w:val="21"/>
                <w:szCs w:val="21"/>
                <w:lang w:val="en-US" w:eastAsia="zh-CN"/>
              </w:rPr>
              <w:t xml:space="preserve">6</w:t>
            </w:r>
            <w:r>
              <w:rPr>
                <w:rFonts w:ascii="宋体" w:hAnsi="宋体" w:cs="宋体"/>
                <w:bCs/>
                <w:sz w:val="21"/>
                <w:szCs w:val="21"/>
                <w:lang w:val="en-US" w:eastAsia="zh-CN"/>
              </w:rPr>
              <w:t xml:space="preserve">分。</w:t>
            </w:r>
            <w:r>
              <w:rPr>
                <w:rFonts w:hint="eastAsia"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widowControl/>
              <w:rPr>
                <w:rFonts w:ascii="宋体" w:hAnsi="宋体" w:cs="宋体"/>
                <w:bCs/>
                <w:sz w:val="21"/>
                <w:szCs w:val="21"/>
                <w:lang w:val="en-US" w:eastAsia="zh-CN"/>
              </w:rPr>
            </w:pPr>
            <w:r>
              <w:rPr>
                <w:rFonts w:ascii="宋体" w:hAnsi="宋体" w:eastAsia="宋体" w:cs="宋体"/>
                <w:bCs/>
                <w:sz w:val="21"/>
                <w:szCs w:val="21"/>
                <w:lang w:val="en-US" w:eastAsia="zh-CN" w:bidi="ar-SA"/>
              </w:rPr>
              <w:t xml:space="preserve">（2）</w:t>
            </w:r>
            <w:r>
              <w:rPr>
                <w:rFonts w:ascii="宋体" w:hAnsi="宋体" w:cs="宋体"/>
                <w:bCs/>
                <w:sz w:val="21"/>
                <w:szCs w:val="21"/>
                <w:lang w:val="en-US" w:eastAsia="zh-CN"/>
              </w:rPr>
              <w:t xml:space="preserve">方案内容完整、基本无漏项，较为具体详细，针对性说明较为可行，能较好保证</w:t>
            </w:r>
            <w:r>
              <w:rPr>
                <w:rFonts w:hint="eastAsia" w:ascii="宋体" w:hAnsi="宋体"/>
                <w:color w:val="000000"/>
                <w:sz w:val="21"/>
                <w:szCs w:val="21"/>
                <w:highlight w:val="none"/>
              </w:rPr>
              <w:t xml:space="preserve">技术培训</w:t>
            </w:r>
            <w:r>
              <w:rPr>
                <w:rFonts w:ascii="宋体" w:hAnsi="宋体" w:cs="宋体"/>
                <w:bCs/>
                <w:sz w:val="21"/>
                <w:szCs w:val="21"/>
                <w:lang w:val="en-US" w:eastAsia="zh-CN"/>
              </w:rPr>
              <w:t xml:space="preserve">质量，得</w:t>
            </w:r>
            <w:r>
              <w:rPr>
                <w:rFonts w:hint="eastAsia" w:ascii="宋体" w:hAnsi="宋体" w:cs="宋体"/>
                <w:bCs/>
                <w:sz w:val="21"/>
                <w:szCs w:val="21"/>
                <w:lang w:val="en-US" w:eastAsia="zh-CN"/>
              </w:rPr>
              <w:t xml:space="preserve">4</w:t>
            </w:r>
            <w:r>
              <w:rPr>
                <w:rFonts w:ascii="宋体" w:hAnsi="宋体" w:cs="宋体"/>
                <w:bCs/>
                <w:sz w:val="21"/>
                <w:szCs w:val="21"/>
                <w:lang w:val="en-US" w:eastAsia="zh-CN"/>
              </w:rPr>
              <w:t xml:space="preserve">分。</w:t>
            </w:r>
            <w:r>
              <w:rPr>
                <w:rFonts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widowControl/>
              <w:rPr>
                <w:rFonts w:ascii="宋体" w:hAnsi="宋体" w:cs="宋体"/>
                <w:bCs/>
                <w:sz w:val="21"/>
                <w:szCs w:val="21"/>
                <w:lang w:val="en-US" w:eastAsia="zh-CN"/>
              </w:rPr>
            </w:pPr>
            <w:r>
              <w:rPr>
                <w:rFonts w:ascii="宋体" w:hAnsi="宋体" w:eastAsia="宋体" w:cs="宋体"/>
                <w:bCs/>
                <w:sz w:val="21"/>
                <w:szCs w:val="21"/>
                <w:lang w:val="en-US" w:eastAsia="zh-CN" w:bidi="ar-SA"/>
              </w:rPr>
              <w:t xml:space="preserve">（3）</w:t>
            </w:r>
            <w:r>
              <w:rPr>
                <w:rFonts w:ascii="宋体" w:hAnsi="宋体" w:cs="宋体"/>
                <w:bCs/>
                <w:sz w:val="21"/>
                <w:szCs w:val="21"/>
                <w:lang w:val="en-US" w:eastAsia="zh-CN"/>
              </w:rPr>
              <w:t xml:space="preserve">方案内容基本完整，有少量缺漏，针对性说明基本可行，能基本保证</w:t>
            </w:r>
            <w:r>
              <w:rPr>
                <w:rFonts w:hint="eastAsia" w:ascii="宋体" w:hAnsi="宋体"/>
                <w:color w:val="000000"/>
                <w:sz w:val="21"/>
                <w:szCs w:val="21"/>
                <w:highlight w:val="none"/>
              </w:rPr>
              <w:t xml:space="preserve">技术培训</w:t>
            </w:r>
            <w:r>
              <w:rPr>
                <w:rFonts w:ascii="宋体" w:hAnsi="宋体" w:cs="宋体"/>
                <w:bCs/>
                <w:sz w:val="21"/>
                <w:szCs w:val="21"/>
                <w:lang w:val="en-US" w:eastAsia="zh-CN"/>
              </w:rPr>
              <w:t xml:space="preserve">质量，但效果略有不足，得</w:t>
            </w:r>
            <w:r>
              <w:rPr>
                <w:rFonts w:hint="eastAsia" w:ascii="宋体" w:hAnsi="宋体" w:cs="宋体"/>
                <w:bCs/>
                <w:sz w:val="21"/>
                <w:szCs w:val="21"/>
                <w:lang w:val="en-US" w:eastAsia="zh-CN"/>
              </w:rPr>
              <w:t xml:space="preserve">2</w:t>
            </w:r>
            <w:r>
              <w:rPr>
                <w:rFonts w:ascii="宋体" w:hAnsi="宋体" w:cs="宋体"/>
                <w:bCs/>
                <w:sz w:val="21"/>
                <w:szCs w:val="21"/>
                <w:lang w:val="en-US" w:eastAsia="zh-CN"/>
              </w:rPr>
              <w:t xml:space="preserve">分。</w:t>
            </w:r>
            <w:r>
              <w:rPr>
                <w:rFonts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rPr>
                <w:rFonts w:ascii="宋体" w:hAnsi="宋体" w:cs="宋体"/>
                <w:bCs/>
                <w:sz w:val="21"/>
                <w:szCs w:val="21"/>
                <w:lang w:val="en-US" w:eastAsia="zh-CN"/>
              </w:rPr>
            </w:pPr>
            <w:r>
              <w:rPr>
                <w:rFonts w:hint="eastAsia" w:ascii="宋体" w:hAnsi="宋体" w:cs="宋体"/>
                <w:bCs/>
                <w:sz w:val="21"/>
                <w:szCs w:val="21"/>
                <w:lang w:val="en-US" w:eastAsia="zh-CN"/>
              </w:rPr>
              <w:t xml:space="preserve">（4）</w:t>
            </w:r>
            <w:r>
              <w:rPr>
                <w:rFonts w:ascii="宋体" w:hAnsi="宋体" w:cs="宋体"/>
                <w:bCs/>
                <w:sz w:val="21"/>
                <w:szCs w:val="21"/>
                <w:lang w:val="en-US" w:eastAsia="zh-CN"/>
              </w:rPr>
              <w:t xml:space="preserve">方案内容</w:t>
            </w:r>
            <w:r>
              <w:rPr>
                <w:rFonts w:hint="eastAsia" w:ascii="宋体" w:hAnsi="宋体" w:cs="宋体"/>
                <w:bCs/>
                <w:sz w:val="21"/>
                <w:szCs w:val="21"/>
                <w:lang w:val="en-US" w:eastAsia="zh-CN"/>
              </w:rPr>
              <w:t xml:space="preserve">存在</w:t>
            </w:r>
            <w:r>
              <w:rPr>
                <w:rFonts w:ascii="宋体" w:hAnsi="宋体" w:cs="宋体"/>
                <w:bCs/>
                <w:sz w:val="21"/>
                <w:szCs w:val="21"/>
                <w:lang w:val="en-US" w:eastAsia="zh-CN"/>
              </w:rPr>
              <w:t xml:space="preserve">缺漏，针对性说明不够具体，可行性一般，能部分保证</w:t>
            </w:r>
            <w:r>
              <w:rPr>
                <w:rFonts w:hint="eastAsia" w:ascii="宋体" w:hAnsi="宋体"/>
                <w:color w:val="000000"/>
                <w:sz w:val="21"/>
                <w:szCs w:val="21"/>
                <w:highlight w:val="none"/>
              </w:rPr>
              <w:t xml:space="preserve">技术培训</w:t>
            </w:r>
            <w:r>
              <w:rPr>
                <w:rFonts w:ascii="宋体" w:hAnsi="宋体" w:cs="宋体"/>
                <w:bCs/>
                <w:sz w:val="21"/>
                <w:szCs w:val="21"/>
                <w:lang w:val="en-US" w:eastAsia="zh-CN"/>
              </w:rPr>
              <w:t xml:space="preserve">质量，但存在一定风险，得</w:t>
            </w:r>
            <w:r>
              <w:rPr>
                <w:rFonts w:hint="eastAsia" w:ascii="宋体" w:hAnsi="宋体" w:cs="宋体"/>
                <w:bCs/>
                <w:sz w:val="21"/>
                <w:szCs w:val="21"/>
                <w:lang w:val="en-US" w:eastAsia="zh-CN"/>
              </w:rPr>
              <w:t xml:space="preserve">1</w:t>
            </w:r>
            <w:r>
              <w:rPr>
                <w:rFonts w:ascii="宋体" w:hAnsi="宋体" w:cs="宋体"/>
                <w:bCs/>
                <w:sz w:val="21"/>
                <w:szCs w:val="21"/>
                <w:lang w:val="en-US" w:eastAsia="zh-CN"/>
              </w:rPr>
              <w:t xml:space="preserve">分。</w:t>
            </w:r>
            <w:r>
              <w:rPr>
                <w:rFonts w:ascii="宋体" w:hAnsi="宋体" w:cs="宋体"/>
                <w:bCs/>
                <w:sz w:val="21"/>
                <w:szCs w:val="21"/>
                <w:lang w:val="en-US" w:eastAsia="zh-CN"/>
              </w:rPr>
            </w:r>
            <w:r/>
          </w:p>
          <w:p>
            <w:pPr>
              <w:pStyle w:val="1944"/>
              <w:numPr>
                <w:ilvl w:val="0"/>
                <w:numId w:val="0"/>
              </w:numPr>
              <w:ind w:firstLine="0"/>
              <w:jc w:val="both"/>
              <w:keepLines w:val="0"/>
              <w:keepNext w:val="0"/>
              <w:pageBreakBefore w:val="0"/>
              <w:spacing w:line="360" w:lineRule="auto"/>
              <w:widowControl/>
              <w:rPr>
                <w:rFonts w:hint="eastAsia" w:ascii="宋体" w:hAnsi="宋体" w:cs="宋体"/>
                <w:bCs/>
                <w:sz w:val="21"/>
                <w:szCs w:val="21"/>
                <w:lang w:val="en-US" w:eastAsia="zh-CN"/>
              </w:rPr>
            </w:pPr>
            <w:r>
              <w:rPr>
                <w:rFonts w:ascii="宋体" w:hAnsi="宋体" w:eastAsia="宋体" w:cs="宋体"/>
                <w:bCs/>
                <w:sz w:val="21"/>
                <w:szCs w:val="21"/>
                <w:lang w:val="en-US" w:eastAsia="zh-CN" w:bidi="ar-SA"/>
              </w:rPr>
              <w:t xml:space="preserve">（</w:t>
            </w:r>
            <w:r>
              <w:rPr>
                <w:rFonts w:hint="eastAsia" w:ascii="宋体" w:hAnsi="宋体" w:cs="宋体"/>
                <w:bCs/>
                <w:sz w:val="21"/>
                <w:szCs w:val="21"/>
                <w:lang w:val="en-US" w:eastAsia="zh-CN" w:bidi="ar-SA"/>
              </w:rPr>
              <w:t xml:space="preserve">5</w:t>
            </w:r>
            <w:r>
              <w:rPr>
                <w:rFonts w:ascii="宋体" w:hAnsi="宋体" w:eastAsia="宋体" w:cs="宋体"/>
                <w:bCs/>
                <w:sz w:val="21"/>
                <w:szCs w:val="21"/>
                <w:lang w:val="en-US" w:eastAsia="zh-CN" w:bidi="ar-SA"/>
              </w:rPr>
              <w:t xml:space="preserve">）</w:t>
            </w:r>
            <w:r>
              <w:rPr>
                <w:rFonts w:ascii="宋体" w:hAnsi="宋体" w:cs="宋体"/>
                <w:bCs/>
                <w:sz w:val="21"/>
                <w:szCs w:val="21"/>
                <w:lang w:val="en-US" w:eastAsia="zh-CN"/>
              </w:rPr>
              <w:t xml:space="preserve">方案未提供，不得分。</w:t>
            </w:r>
            <w:r>
              <w:rPr>
                <w:rFonts w:hint="eastAsia" w:ascii="宋体" w:hAnsi="宋体" w:cs="宋体"/>
                <w:bCs/>
                <w:sz w:val="21"/>
                <w:szCs w:val="21"/>
                <w:lang w:val="en-US" w:eastAsia="zh-CN"/>
              </w:rPr>
            </w:r>
            <w:r/>
          </w:p>
        </w:tc>
        <w:tc>
          <w:tcPr>
            <w:tcW w:w="762" w:type="dxa"/>
            <w:vAlign w:val="center"/>
            <w:textDirection w:val="lrTb"/>
            <w:noWrap w:val="false"/>
          </w:tcPr>
          <w:p>
            <w:pPr>
              <w:pStyle w:val="1944"/>
              <w:jc w:val="center"/>
              <w:keepLines w:val="0"/>
              <w:keepNext w:val="0"/>
              <w:pageBreakBefore w:val="0"/>
              <w:spacing w:line="360" w:lineRule="auto"/>
              <w:rPr>
                <w:rFonts w:ascii="宋体" w:hAnsi="宋体" w:eastAsia="宋体" w:cs="宋体"/>
                <w:bCs/>
                <w:sz w:val="21"/>
                <w:szCs w:val="21"/>
                <w:lang w:val="en-US" w:eastAsia="zh-CN" w:bidi="ar-SA"/>
              </w:rPr>
            </w:pPr>
            <w:r>
              <w:rPr>
                <w:rFonts w:hint="eastAsia" w:ascii="宋体" w:hAnsi="宋体" w:cs="宋体"/>
                <w:bCs/>
                <w:sz w:val="21"/>
                <w:szCs w:val="21"/>
                <w:lang w:val="en-US" w:eastAsia="zh-CN" w:bidi="ar-SA"/>
              </w:rPr>
              <w:t xml:space="preserve">6</w:t>
            </w:r>
            <w:r>
              <w:rPr>
                <w:rFonts w:ascii="宋体" w:hAnsi="宋体" w:eastAsia="宋体" w:cs="宋体"/>
                <w:bCs/>
                <w:sz w:val="21"/>
                <w:szCs w:val="21"/>
                <w:lang w:val="en-US" w:eastAsia="zh-CN" w:bidi="ar-SA"/>
              </w:rPr>
            </w:r>
            <w:r/>
          </w:p>
        </w:tc>
      </w:tr>
      <w:tr>
        <w:trPr>
          <w:cantSplit/>
          <w:trHeight w:val="515"/>
        </w:trPr>
        <w:tc>
          <w:tcPr>
            <w:tcW w:w="779" w:type="dxa"/>
            <w:vAlign w:val="center"/>
            <w:textDirection w:val="lrTb"/>
            <w:noWrap w:val="false"/>
          </w:tcPr>
          <w:p>
            <w:pPr>
              <w:pStyle w:val="1944"/>
              <w:jc w:val="center"/>
              <w:keepLines w:val="0"/>
              <w:keepNext w:val="0"/>
              <w:pageBreakBefore w:val="0"/>
              <w:spacing w:line="360" w:lineRule="auto"/>
              <w:rPr>
                <w:rFonts w:hint="eastAsia" w:ascii="宋体" w:hAnsi="宋体" w:eastAsia="宋体" w:cs="宋体"/>
                <w:bCs/>
                <w:sz w:val="21"/>
                <w:szCs w:val="21"/>
                <w:lang w:eastAsia="zh-CN"/>
              </w:rPr>
            </w:pPr>
            <w:r>
              <w:rPr>
                <w:rFonts w:hint="eastAsia" w:ascii="宋体" w:hAnsi="宋体" w:cs="宋体"/>
                <w:bCs/>
                <w:sz w:val="21"/>
                <w:szCs w:val="21"/>
                <w:lang w:val="en-US" w:eastAsia="zh-CN"/>
              </w:rPr>
              <w:t xml:space="preserve">7</w:t>
            </w:r>
            <w:r>
              <w:rPr>
                <w:rFonts w:hint="eastAsia" w:ascii="宋体" w:hAnsi="宋体" w:eastAsia="宋体" w:cs="宋体"/>
                <w:bCs/>
                <w:sz w:val="21"/>
                <w:szCs w:val="21"/>
                <w:lang w:eastAsia="zh-CN"/>
              </w:rPr>
            </w:r>
            <w:r/>
          </w:p>
        </w:tc>
        <w:tc>
          <w:tcPr>
            <w:tcW w:w="1322" w:type="dxa"/>
            <w:vAlign w:val="center"/>
            <w:textDirection w:val="lrTb"/>
            <w:noWrap w:val="false"/>
          </w:tcPr>
          <w:p>
            <w:pPr>
              <w:pStyle w:val="1944"/>
              <w:jc w:val="center"/>
              <w:keepLines w:val="0"/>
              <w:keepNext w:val="0"/>
              <w:pageBreakBefore w:val="0"/>
              <w:spacing w:line="360" w:lineRule="auto"/>
              <w:rPr>
                <w:rFonts w:ascii="宋体" w:hAnsi="宋体" w:eastAsia="宋体" w:cs="宋体"/>
                <w:bCs/>
                <w:sz w:val="21"/>
                <w:szCs w:val="21"/>
                <w:lang w:val="en-US" w:eastAsia="zh-CN"/>
              </w:rPr>
            </w:pPr>
            <w:r>
              <w:rPr>
                <w:rFonts w:hint="eastAsia" w:ascii="宋体" w:hAnsi="宋体" w:cs="宋体"/>
                <w:bCs/>
                <w:sz w:val="21"/>
                <w:szCs w:val="21"/>
                <w:lang w:val="en-US" w:eastAsia="zh-CN"/>
              </w:rPr>
              <w:t xml:space="preserve">同类业绩</w:t>
            </w:r>
            <w:r>
              <w:rPr>
                <w:rFonts w:ascii="宋体" w:hAnsi="宋体" w:eastAsia="宋体" w:cs="宋体"/>
                <w:bCs/>
                <w:sz w:val="21"/>
                <w:szCs w:val="21"/>
                <w:lang w:val="en-US" w:eastAsia="zh-CN"/>
              </w:rPr>
            </w:r>
            <w:r/>
          </w:p>
        </w:tc>
        <w:tc>
          <w:tcPr>
            <w:tcW w:w="7226" w:type="dxa"/>
            <w:vAlign w:val="center"/>
            <w:textDirection w:val="lrTb"/>
            <w:noWrap w:val="false"/>
          </w:tcPr>
          <w:p>
            <w:pPr>
              <w:pStyle w:val="1640"/>
              <w:ind w:firstLine="0"/>
              <w:keepLines w:val="0"/>
              <w:keepNext w:val="0"/>
              <w:pageBreakBefore w:val="0"/>
              <w:spacing w:line="360" w:lineRule="auto"/>
              <w:widowControl w:val="off"/>
              <w:rPr>
                <w:rFonts w:hint="eastAsia" w:ascii="宋体" w:hAnsi="宋体" w:cs="宋体"/>
                <w:bCs/>
                <w:sz w:val="21"/>
                <w:szCs w:val="21"/>
              </w:rPr>
            </w:pPr>
            <w:r>
              <w:rPr>
                <w:rFonts w:hint="eastAsia" w:ascii="宋体" w:hAnsi="宋体" w:cs="宋体"/>
                <w:bCs/>
                <w:sz w:val="21"/>
                <w:szCs w:val="21"/>
              </w:rPr>
              <w:t xml:space="preserve">投标人</w:t>
            </w:r>
            <w:r>
              <w:rPr>
                <w:rFonts w:hint="eastAsia" w:ascii="宋体" w:hAnsi="宋体" w:cs="宋体"/>
                <w:sz w:val="21"/>
                <w:szCs w:val="21"/>
              </w:rPr>
              <w:t xml:space="preserve">自202</w:t>
            </w:r>
            <w:r>
              <w:rPr>
                <w:rFonts w:hint="eastAsia" w:ascii="宋体" w:hAnsi="宋体" w:cs="宋体"/>
                <w:sz w:val="21"/>
                <w:szCs w:val="21"/>
                <w:lang w:val="en-US" w:eastAsia="zh-CN"/>
              </w:rPr>
              <w:t xml:space="preserve">4</w:t>
            </w:r>
            <w:r>
              <w:rPr>
                <w:rFonts w:hint="eastAsia" w:ascii="宋体" w:hAnsi="宋体" w:cs="宋体"/>
                <w:sz w:val="21"/>
                <w:szCs w:val="21"/>
              </w:rPr>
              <w:t xml:space="preserve">年</w:t>
            </w:r>
            <w:r>
              <w:rPr>
                <w:rFonts w:hint="eastAsia" w:ascii="宋体" w:hAnsi="宋体" w:cs="宋体"/>
                <w:sz w:val="21"/>
                <w:szCs w:val="21"/>
                <w:lang w:val="en-US" w:eastAsia="zh-CN"/>
              </w:rPr>
              <w:t xml:space="preserve">1</w:t>
            </w:r>
            <w:r>
              <w:rPr>
                <w:rFonts w:hint="eastAsia" w:ascii="宋体" w:hAnsi="宋体" w:cs="宋体"/>
                <w:sz w:val="21"/>
                <w:szCs w:val="21"/>
              </w:rPr>
              <w:t xml:space="preserve">月1日以来</w:t>
            </w:r>
            <w:r>
              <w:rPr>
                <w:rFonts w:hint="eastAsia" w:ascii="宋体" w:hAnsi="宋体" w:cs="宋体"/>
                <w:sz w:val="21"/>
                <w:szCs w:val="21"/>
                <w:lang w:eastAsia="zh-CN"/>
              </w:rPr>
              <w:t xml:space="preserve">（</w:t>
            </w:r>
            <w:r>
              <w:rPr>
                <w:rFonts w:hint="eastAsia" w:ascii="宋体" w:hAnsi="宋体" w:cs="宋体"/>
                <w:sz w:val="21"/>
                <w:szCs w:val="21"/>
              </w:rPr>
              <w:t xml:space="preserve">以合同签订时间为准</w:t>
            </w:r>
            <w:r>
              <w:rPr>
                <w:rFonts w:hint="eastAsia" w:ascii="宋体" w:hAnsi="宋体" w:cs="宋体"/>
                <w:sz w:val="21"/>
                <w:szCs w:val="21"/>
                <w:lang w:eastAsia="zh-CN"/>
              </w:rPr>
              <w:t xml:space="preserve">）</w:t>
            </w:r>
            <w:r>
              <w:rPr>
                <w:rFonts w:hint="eastAsia" w:ascii="宋体" w:hAnsi="宋体" w:cs="宋体"/>
                <w:sz w:val="21"/>
                <w:szCs w:val="21"/>
              </w:rPr>
              <w:t xml:space="preserve">承担过</w:t>
            </w:r>
            <w:r>
              <w:rPr>
                <w:rFonts w:hint="eastAsia" w:ascii="宋体" w:hAnsi="宋体" w:cs="宋体"/>
                <w:sz w:val="21"/>
                <w:szCs w:val="21"/>
                <w:lang w:val="en-US" w:eastAsia="zh-CN"/>
              </w:rPr>
              <w:t xml:space="preserve">其所投标</w:t>
            </w:r>
            <w:r>
              <w:rPr>
                <w:rFonts w:hint="eastAsia" w:ascii="宋体" w:hAnsi="宋体" w:cs="宋体"/>
                <w:b/>
                <w:bCs/>
                <w:sz w:val="21"/>
                <w:szCs w:val="21"/>
                <w:lang w:val="en-US" w:eastAsia="zh-CN"/>
              </w:rPr>
              <w:t xml:space="preserve">核心产品品牌</w:t>
            </w:r>
            <w:r>
              <w:rPr>
                <w:rFonts w:hint="eastAsia" w:ascii="宋体" w:hAnsi="宋体" w:cs="宋体"/>
                <w:sz w:val="21"/>
                <w:szCs w:val="21"/>
                <w:lang w:val="en-US" w:eastAsia="zh-CN"/>
              </w:rPr>
              <w:t xml:space="preserve">的三重四级杆液质联用仪销售</w:t>
            </w:r>
            <w:r>
              <w:rPr>
                <w:rFonts w:hint="eastAsia" w:ascii="宋体" w:hAnsi="宋体" w:cs="宋体"/>
                <w:sz w:val="21"/>
                <w:szCs w:val="21"/>
              </w:rPr>
              <w:t xml:space="preserve">业绩</w:t>
            </w:r>
            <w:r>
              <w:rPr>
                <w:rFonts w:hint="eastAsia" w:ascii="宋体" w:hAnsi="宋体" w:cs="宋体"/>
                <w:bCs/>
                <w:sz w:val="21"/>
                <w:szCs w:val="21"/>
              </w:rPr>
              <w:t xml:space="preserve">，每提供一个得</w:t>
            </w:r>
            <w:r>
              <w:rPr>
                <w:rFonts w:hint="eastAsia" w:ascii="宋体" w:hAnsi="宋体" w:cs="宋体"/>
                <w:bCs/>
                <w:sz w:val="21"/>
                <w:szCs w:val="21"/>
                <w:lang w:val="en-US" w:eastAsia="zh-CN"/>
              </w:rPr>
              <w:t xml:space="preserve">1</w:t>
            </w:r>
            <w:r>
              <w:rPr>
                <w:rFonts w:hint="eastAsia" w:ascii="宋体" w:hAnsi="宋体" w:cs="宋体"/>
                <w:bCs/>
                <w:sz w:val="21"/>
                <w:szCs w:val="21"/>
              </w:rPr>
              <w:t xml:space="preserve">分，最多得</w:t>
            </w:r>
            <w:r>
              <w:rPr>
                <w:rFonts w:hint="eastAsia" w:ascii="宋体" w:hAnsi="宋体" w:cs="宋体"/>
                <w:bCs/>
                <w:sz w:val="21"/>
                <w:szCs w:val="21"/>
                <w:lang w:val="en-US" w:eastAsia="zh-CN"/>
              </w:rPr>
              <w:t xml:space="preserve">5</w:t>
            </w:r>
            <w:r>
              <w:rPr>
                <w:rFonts w:hint="eastAsia" w:ascii="宋体" w:hAnsi="宋体" w:cs="宋体"/>
                <w:bCs/>
                <w:sz w:val="21"/>
                <w:szCs w:val="21"/>
              </w:rPr>
              <w:t xml:space="preserve">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须提供</w:t>
            </w:r>
            <w:r>
              <w:rPr>
                <w:rFonts w:hint="eastAsia" w:ascii="宋体" w:hAnsi="宋体" w:cs="宋体"/>
                <w:sz w:val="21"/>
                <w:szCs w:val="21"/>
              </w:rPr>
              <w:t xml:space="preserve">合同</w:t>
            </w:r>
            <w:r>
              <w:rPr>
                <w:rFonts w:hint="eastAsia" w:ascii="宋体" w:hAnsi="宋体" w:cs="宋体"/>
                <w:sz w:val="21"/>
                <w:szCs w:val="21"/>
                <w:lang w:val="en-US" w:eastAsia="zh-CN"/>
              </w:rPr>
              <w:t xml:space="preserve">及对应发票</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所提供材料因模糊或缺失等原因</w:t>
            </w:r>
            <w:r>
              <w:rPr>
                <w:rFonts w:ascii="宋体" w:hAnsi="宋体" w:cs="宋体"/>
                <w:bCs/>
                <w:sz w:val="21"/>
                <w:szCs w:val="21"/>
                <w:highlight w:val="none"/>
                <w:lang w:val="en-US" w:eastAsia="zh-CN"/>
              </w:rPr>
              <w:t xml:space="preserve">导致不得分的</w:t>
            </w:r>
            <w:r>
              <w:rPr>
                <w:rFonts w:hint="eastAsia" w:ascii="宋体" w:hAnsi="宋体" w:cs="宋体"/>
                <w:sz w:val="21"/>
                <w:szCs w:val="21"/>
                <w:lang w:val="en-US" w:eastAsia="zh-CN"/>
              </w:rPr>
              <w:t xml:space="preserve">，</w:t>
            </w:r>
            <w:r>
              <w:rPr>
                <w:rFonts w:ascii="宋体" w:hAnsi="宋体" w:cs="宋体"/>
                <w:bCs/>
                <w:sz w:val="21"/>
                <w:szCs w:val="21"/>
                <w:highlight w:val="none"/>
                <w:lang w:val="en-US" w:eastAsia="zh-CN"/>
              </w:rPr>
              <w:t xml:space="preserve">由</w:t>
            </w:r>
            <w:r>
              <w:rPr>
                <w:rFonts w:hint="eastAsia" w:ascii="宋体" w:hAnsi="宋体" w:cs="宋体"/>
                <w:bCs/>
                <w:sz w:val="21"/>
                <w:szCs w:val="21"/>
                <w:highlight w:val="none"/>
                <w:lang w:val="en-US" w:eastAsia="zh-CN"/>
              </w:rPr>
              <w:t xml:space="preserve">投标人</w:t>
            </w:r>
            <w:r>
              <w:rPr>
                <w:rFonts w:ascii="宋体" w:hAnsi="宋体" w:cs="宋体"/>
                <w:bCs/>
                <w:sz w:val="21"/>
                <w:szCs w:val="21"/>
                <w:highlight w:val="none"/>
                <w:lang w:val="en-US" w:eastAsia="zh-CN"/>
              </w:rPr>
              <w:t xml:space="preserve">自行承担</w:t>
            </w:r>
            <w:r>
              <w:rPr>
                <w:rFonts w:hint="eastAsia" w:ascii="宋体" w:hAnsi="宋体" w:cs="宋体"/>
                <w:bCs/>
                <w:sz w:val="21"/>
                <w:szCs w:val="21"/>
                <w:highlight w:val="none"/>
                <w:lang w:val="en-US" w:eastAsia="zh-CN"/>
              </w:rPr>
              <w:t xml:space="preserve">相应的后果。</w:t>
            </w:r>
            <w:r>
              <w:rPr>
                <w:rFonts w:hint="eastAsia" w:ascii="宋体" w:hAnsi="宋体" w:cs="宋体"/>
                <w:bCs/>
                <w:sz w:val="21"/>
                <w:szCs w:val="21"/>
              </w:rPr>
            </w:r>
            <w:r/>
          </w:p>
        </w:tc>
        <w:tc>
          <w:tcPr>
            <w:tcW w:w="762" w:type="dxa"/>
            <w:vAlign w:val="center"/>
            <w:textDirection w:val="lrTb"/>
            <w:noWrap w:val="false"/>
          </w:tcPr>
          <w:p>
            <w:pPr>
              <w:pStyle w:val="1944"/>
              <w:jc w:val="center"/>
              <w:keepLines w:val="0"/>
              <w:keepNext w:val="0"/>
              <w:pageBreakBefore w:val="0"/>
              <w:spacing w:line="360" w:lineRule="auto"/>
              <w:rPr>
                <w:rFonts w:hint="eastAsia" w:ascii="宋体" w:hAnsi="宋体" w:eastAsia="宋体" w:cs="宋体"/>
                <w:bCs/>
                <w:sz w:val="21"/>
                <w:szCs w:val="21"/>
                <w:lang w:eastAsia="zh-CN"/>
              </w:rPr>
            </w:pPr>
            <w:r>
              <w:rPr>
                <w:rFonts w:hint="eastAsia" w:ascii="宋体" w:hAnsi="宋体" w:cs="宋体"/>
                <w:bCs/>
                <w:sz w:val="21"/>
                <w:szCs w:val="21"/>
                <w:lang w:val="en-US" w:eastAsia="zh-CN"/>
              </w:rPr>
              <w:t xml:space="preserve">5</w:t>
            </w:r>
            <w:r>
              <w:rPr>
                <w:rFonts w:hint="eastAsia" w:ascii="宋体" w:hAnsi="宋体" w:eastAsia="宋体" w:cs="宋体"/>
                <w:bCs/>
                <w:sz w:val="21"/>
                <w:szCs w:val="21"/>
                <w:lang w:eastAsia="zh-CN"/>
              </w:rPr>
            </w:r>
            <w:r/>
          </w:p>
        </w:tc>
      </w:tr>
      <w:tr>
        <w:trPr>
          <w:cantSplit/>
          <w:trHeight w:val="475"/>
        </w:trPr>
        <w:tc>
          <w:tcPr>
            <w:tcW w:w="779" w:type="dxa"/>
            <w:vAlign w:val="center"/>
            <w:textDirection w:val="lrTb"/>
            <w:noWrap w:val="false"/>
          </w:tcPr>
          <w:p>
            <w:pPr>
              <w:pStyle w:val="1944"/>
              <w:jc w:val="center"/>
              <w:keepLines w:val="0"/>
              <w:keepNext w:val="0"/>
              <w:pageBreakBefore w:val="0"/>
              <w:spacing w:line="360" w:lineRule="auto"/>
              <w:rPr>
                <w:rFonts w:ascii="宋体" w:hAnsi="宋体" w:cs="宋体"/>
                <w:bCs/>
                <w:color w:val="000000"/>
                <w:sz w:val="21"/>
                <w:szCs w:val="21"/>
                <w:lang w:val="en-US" w:eastAsia="zh-CN"/>
              </w:rPr>
            </w:pPr>
            <w:r>
              <w:rPr>
                <w:rFonts w:hint="eastAsia" w:ascii="宋体" w:hAnsi="宋体" w:cs="宋体"/>
                <w:bCs/>
                <w:color w:val="000000"/>
                <w:sz w:val="21"/>
                <w:szCs w:val="21"/>
                <w:lang w:val="en-US" w:eastAsia="zh-CN"/>
              </w:rPr>
              <w:t xml:space="preserve">8</w:t>
            </w:r>
            <w:r>
              <w:rPr>
                <w:rFonts w:ascii="宋体" w:hAnsi="宋体" w:cs="宋体"/>
                <w:bCs/>
                <w:color w:val="000000"/>
                <w:sz w:val="21"/>
                <w:szCs w:val="21"/>
                <w:lang w:val="en-US" w:eastAsia="zh-CN"/>
              </w:rPr>
            </w:r>
            <w:r/>
          </w:p>
        </w:tc>
        <w:tc>
          <w:tcPr>
            <w:tcW w:w="1322" w:type="dxa"/>
            <w:vAlign w:val="center"/>
            <w:textDirection w:val="lrTb"/>
            <w:noWrap w:val="false"/>
          </w:tcPr>
          <w:p>
            <w:pPr>
              <w:pStyle w:val="1640"/>
              <w:jc w:val="center"/>
              <w:spacing w:line="360" w:lineRule="auto"/>
              <w:rPr>
                <w:rFonts w:hint="eastAsia" w:ascii="宋体" w:hAnsi="宋体" w:cs="宋体"/>
                <w:color w:val="000000"/>
                <w:sz w:val="21"/>
                <w:szCs w:val="21"/>
                <w:lang w:val="en-US" w:eastAsia="zh-CN" w:bidi="ar-SA"/>
              </w:rPr>
            </w:pPr>
            <w:r>
              <w:rPr>
                <w:rFonts w:hint="eastAsia" w:ascii="Times New Roman" w:hAnsi="Times New Roman" w:cs="宋体"/>
                <w:b w:val="0"/>
                <w:bCs/>
                <w:color w:val="000000"/>
                <w:szCs w:val="21"/>
              </w:rPr>
              <w:t xml:space="preserve">国家政策导向</w:t>
            </w:r>
            <w:r>
              <w:rPr>
                <w:rFonts w:hint="eastAsia" w:ascii="宋体" w:hAnsi="宋体" w:cs="宋体"/>
                <w:color w:val="000000"/>
                <w:sz w:val="21"/>
                <w:szCs w:val="21"/>
                <w:lang w:val="en-US" w:eastAsia="zh-CN" w:bidi="ar-SA"/>
              </w:rPr>
            </w:r>
            <w:r/>
          </w:p>
        </w:tc>
        <w:tc>
          <w:tcPr>
            <w:tcW w:w="7226" w:type="dxa"/>
            <w:vAlign w:val="center"/>
            <w:textDirection w:val="lrTb"/>
            <w:noWrap w:val="false"/>
          </w:tcPr>
          <w:p>
            <w:pPr>
              <w:pStyle w:val="1640"/>
              <w:ind w:firstLine="0"/>
              <w:keepLines w:val="0"/>
              <w:keepNext w:val="0"/>
              <w:pageBreakBefore w:val="0"/>
              <w:spacing w:line="360" w:lineRule="auto"/>
              <w:widowControl w:val="off"/>
              <w:rPr>
                <w:rFonts w:hint="eastAsia" w:ascii="Times New Roman" w:hAnsi="Times New Roman" w:cs="宋体"/>
                <w:color w:val="000000"/>
                <w:szCs w:val="21"/>
              </w:rPr>
            </w:pPr>
            <w:r>
              <w:rPr>
                <w:rFonts w:hint="eastAsia" w:ascii="Times New Roman" w:hAnsi="Times New Roman" w:cs="宋体"/>
                <w:color w:val="000000"/>
                <w:szCs w:val="21"/>
              </w:rPr>
              <w:t xml:space="preserve">1、</w:t>
            </w:r>
            <w:r>
              <w:rPr>
                <w:rFonts w:hint="eastAsia" w:ascii="Times New Roman" w:hAnsi="Times New Roman" w:cs="宋体"/>
                <w:color w:val="000000"/>
                <w:szCs w:val="21"/>
              </w:rPr>
              <w:t xml:space="preserve">投标产品</w:t>
            </w:r>
            <w:r>
              <w:rPr>
                <w:rFonts w:hint="eastAsia" w:ascii="Times New Roman" w:hAnsi="Times New Roman" w:cs="宋体"/>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rFonts w:hint="eastAsia" w:ascii="Times New Roman" w:hAnsi="Times New Roman" w:cs="宋体"/>
                <w:color w:val="000000"/>
                <w:szCs w:val="21"/>
              </w:rPr>
            </w:r>
            <w:r/>
          </w:p>
          <w:p>
            <w:pPr>
              <w:pStyle w:val="1640"/>
              <w:ind w:firstLine="0"/>
              <w:keepLines w:val="0"/>
              <w:keepNext w:val="0"/>
              <w:pageBreakBefore w:val="0"/>
              <w:spacing w:line="360" w:lineRule="auto"/>
              <w:widowControl w:val="off"/>
              <w:rPr>
                <w:rFonts w:hint="eastAsia" w:ascii="宋体" w:hAnsi="宋体" w:cs="宋体"/>
                <w:color w:val="000000"/>
                <w:sz w:val="21"/>
                <w:szCs w:val="21"/>
                <w:lang w:val="zh-CN" w:eastAsia="zh-CN" w:bidi="ar-SA"/>
              </w:rPr>
            </w:pPr>
            <w:r>
              <w:rPr>
                <w:rFonts w:hint="eastAsia" w:ascii="Times New Roman" w:hAnsi="Times New Roman" w:cs="宋体"/>
                <w:color w:val="000000"/>
                <w:szCs w:val="21"/>
              </w:rPr>
              <w:t xml:space="preserve">2、</w:t>
            </w:r>
            <w:r>
              <w:rPr>
                <w:rFonts w:hint="eastAsia" w:ascii="Times New Roman" w:hAnsi="Times New Roman" w:cs="宋体"/>
                <w:color w:val="000000"/>
                <w:szCs w:val="21"/>
              </w:rPr>
              <w:t xml:space="preserve">投标产品</w:t>
            </w:r>
            <w:r>
              <w:rPr>
                <w:rFonts w:hint="eastAsia" w:ascii="Times New Roman" w:hAnsi="Times New Roman" w:cs="宋体"/>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rFonts w:hint="eastAsia" w:ascii="宋体" w:hAnsi="宋体" w:cs="宋体"/>
                <w:color w:val="000000"/>
                <w:sz w:val="21"/>
                <w:szCs w:val="21"/>
                <w:lang w:val="zh-CN" w:eastAsia="zh-CN" w:bidi="ar-SA"/>
              </w:rPr>
            </w:r>
            <w:r/>
          </w:p>
        </w:tc>
        <w:tc>
          <w:tcPr>
            <w:tcW w:w="762" w:type="dxa"/>
            <w:vAlign w:val="center"/>
            <w:textDirection w:val="lrTb"/>
            <w:noWrap w:val="false"/>
          </w:tcPr>
          <w:p>
            <w:pPr>
              <w:pStyle w:val="1640"/>
              <w:jc w:val="center"/>
              <w:spacing w:line="360" w:lineRule="auto"/>
              <w:widowControl/>
              <w:rPr>
                <w:rFonts w:hint="eastAsia" w:ascii="宋体" w:hAnsi="宋体" w:cs="宋体"/>
                <w:color w:val="000000"/>
                <w:sz w:val="21"/>
                <w:szCs w:val="21"/>
                <w:lang w:val="en-US" w:eastAsia="zh-CN" w:bidi="ar-SA"/>
              </w:rPr>
            </w:pPr>
            <w:r>
              <w:rPr>
                <w:rFonts w:hint="eastAsia" w:ascii="Times New Roman" w:hAnsi="Times New Roman" w:cs="宋体"/>
                <w:color w:val="000000"/>
                <w:szCs w:val="21"/>
              </w:rPr>
              <w:t xml:space="preserve">1</w:t>
            </w:r>
            <w:r>
              <w:rPr>
                <w:rFonts w:hint="eastAsia" w:ascii="宋体" w:hAnsi="宋体" w:cs="宋体"/>
                <w:color w:val="000000"/>
                <w:sz w:val="21"/>
                <w:szCs w:val="21"/>
                <w:lang w:val="en-US" w:eastAsia="zh-CN" w:bidi="ar-SA"/>
              </w:rPr>
            </w:r>
            <w:r/>
          </w:p>
        </w:tc>
      </w:tr>
    </w:tbl>
    <w:p>
      <w:pPr>
        <w:pStyle w:val="1640"/>
        <w:spacing w:line="360" w:lineRule="auto"/>
        <w:rPr>
          <w:rFonts w:ascii="Times New Roman" w:hAnsi="Times New Roman" w:cs="Times New Roman"/>
          <w:b/>
          <w:bCs/>
          <w:szCs w:val="21"/>
        </w:rPr>
      </w:pPr>
      <w:r>
        <w:rPr>
          <w:rFonts w:ascii="Times New Roman" w:hAnsi="Times New Roman" w:cs="Times New Roman"/>
          <w:b/>
          <w:bCs/>
          <w:szCs w:val="21"/>
        </w:rPr>
      </w:r>
      <w:r/>
    </w:p>
    <w:p>
      <w:pPr>
        <w:pStyle w:val="1640"/>
        <w:spacing w:line="360" w:lineRule="auto"/>
        <w:rPr>
          <w:rFonts w:ascii="Times New Roman" w:hAnsi="Times New Roman" w:cs="Times New Roman"/>
        </w:rPr>
      </w:pPr>
      <w:r>
        <w:rPr>
          <w:rFonts w:ascii="Times New Roman" w:hAnsi="Times New Roman" w:cs="Times New Roman"/>
          <w:b/>
          <w:bCs/>
          <w:szCs w:val="21"/>
        </w:rPr>
        <w:t xml:space="preserve">说明：</w:t>
      </w:r>
      <w:r>
        <w:rPr>
          <w:rFonts w:ascii="Times New Roman" w:hAnsi="Times New Roman" w:cs="Times New Roman"/>
          <w:b/>
          <w:szCs w:val="21"/>
        </w:rPr>
        <w:t xml:space="preserve">评审标准中涉及的</w:t>
      </w:r>
      <w:r>
        <w:rPr>
          <w:rFonts w:ascii="Times New Roman" w:hAnsi="Times New Roman" w:cs="Times New Roman"/>
          <w:b/>
          <w:bCs/>
          <w:szCs w:val="21"/>
        </w:rPr>
        <w:t xml:space="preserve">证明材料均需附入投标文件内（复印件加盖公章）。</w:t>
      </w:r>
      <w:r>
        <w:rPr>
          <w:rFonts w:ascii="Times New Roman" w:hAnsi="Times New Roman" w:cs="Times New Roman"/>
        </w:rPr>
      </w:r>
      <w:r/>
    </w:p>
    <w:p>
      <w:pPr>
        <w:pStyle w:val="1826"/>
        <w:ind w:firstLine="0"/>
        <w:rPr>
          <w:rFonts w:ascii="Times New Roman" w:hAnsi="Times New Roman" w:cs="Times New Roman"/>
        </w:rPr>
      </w:pPr>
      <w:r>
        <w:rPr>
          <w:rFonts w:ascii="Times New Roman" w:hAnsi="Times New Roman" w:cs="Times New Roman"/>
        </w:rPr>
      </w:r>
      <w:r/>
    </w:p>
    <w:p>
      <w:pPr>
        <w:pStyle w:val="1640"/>
        <w:jc w:val="center"/>
        <w:spacing w:line="440" w:lineRule="exact"/>
        <w:rPr>
          <w:rFonts w:ascii="Times New Roman" w:hAnsi="Times New Roman" w:cs="Times New Roman"/>
          <w:b/>
          <w:sz w:val="28"/>
          <w:szCs w:val="28"/>
        </w:rPr>
        <w:outlineLvl w:val="0"/>
      </w:pPr>
      <w:r/>
      <w:bookmarkStart w:id="215" w:name="_Toc23994"/>
      <w:r/>
      <w:bookmarkStart w:id="216" w:name="_Toc19691"/>
      <w:r>
        <w:rPr>
          <w:rFonts w:ascii="Times New Roman" w:hAnsi="Times New Roman" w:cs="Times New Roman"/>
          <w:b/>
          <w:sz w:val="28"/>
          <w:szCs w:val="28"/>
        </w:rPr>
        <w:br w:type="page" w:clear="all"/>
      </w:r>
      <w:bookmarkStart w:id="217" w:name="_Toc252"/>
      <w:r/>
      <w:bookmarkStart w:id="218" w:name="_Toc17106"/>
      <w:r/>
      <w:bookmarkStart w:id="219" w:name="_Toc2807"/>
      <w:r>
        <w:rPr>
          <w:rFonts w:ascii="Times New Roman" w:hAnsi="Times New Roman" w:cs="Times New Roman"/>
          <w:b/>
          <w:sz w:val="28"/>
          <w:szCs w:val="28"/>
        </w:rPr>
        <w:t xml:space="preserve">第四章 招标</w:t>
      </w:r>
      <w:bookmarkEnd w:id="217"/>
      <w:r/>
      <w:bookmarkEnd w:id="218"/>
      <w:r>
        <w:rPr>
          <w:rFonts w:ascii="Times New Roman" w:hAnsi="Times New Roman" w:cs="Times New Roman"/>
          <w:b/>
          <w:sz w:val="28"/>
          <w:szCs w:val="28"/>
        </w:rPr>
        <w:t xml:space="preserve">技术规格及要求</w:t>
      </w:r>
      <w:bookmarkEnd w:id="219"/>
      <w:r>
        <w:rPr>
          <w:rFonts w:ascii="Times New Roman" w:hAnsi="Times New Roman" w:cs="Times New Roman"/>
          <w:b/>
          <w:sz w:val="28"/>
          <w:szCs w:val="28"/>
        </w:rPr>
      </w:r>
      <w:r/>
    </w:p>
    <w:p>
      <w:pPr>
        <w:pStyle w:val="1640"/>
        <w:spacing w:line="360" w:lineRule="auto"/>
        <w:rPr>
          <w:rFonts w:hint="eastAsia" w:ascii="Times New Roman" w:hAnsi="Times New Roman" w:eastAsia="宋体" w:cs="Times New Roman"/>
          <w:b/>
          <w:bCs/>
          <w:szCs w:val="21"/>
          <w:lang w:eastAsia="zh-CN"/>
        </w:rPr>
      </w:pPr>
      <w:r/>
      <w:bookmarkStart w:id="220" w:name="_Toc2516"/>
      <w:r>
        <w:rPr>
          <w:rFonts w:ascii="Times New Roman" w:hAnsi="Times New Roman" w:cs="Times New Roman"/>
          <w:b/>
          <w:bCs/>
          <w:szCs w:val="21"/>
        </w:rPr>
        <w:t xml:space="preserve">一、</w:t>
      </w:r>
      <w:r>
        <w:rPr>
          <w:rFonts w:ascii="Times New Roman" w:hAnsi="Times New Roman" w:cs="Times New Roman"/>
          <w:b/>
          <w:bCs/>
          <w:szCs w:val="21"/>
        </w:rPr>
        <w:tab/>
      </w:r>
      <w:r>
        <w:rPr>
          <w:rFonts w:ascii="Times New Roman" w:hAnsi="Times New Roman" w:cs="Times New Roman"/>
          <w:b/>
          <w:bCs/>
          <w:szCs w:val="21"/>
        </w:rPr>
        <w:t xml:space="preserve">采购</w:t>
      </w:r>
      <w:r>
        <w:rPr>
          <w:rFonts w:hint="eastAsia" w:ascii="Times New Roman" w:hAnsi="Times New Roman" w:cs="Times New Roman"/>
          <w:b/>
          <w:bCs/>
          <w:szCs w:val="21"/>
          <w:lang w:val="en-US" w:eastAsia="zh-CN"/>
        </w:rPr>
        <w:t xml:space="preserve">清单</w:t>
      </w:r>
      <w:r>
        <w:rPr>
          <w:rFonts w:hint="eastAsia" w:ascii="Times New Roman" w:hAnsi="Times New Roman" w:eastAsia="宋体" w:cs="Times New Roman"/>
          <w:b/>
          <w:bCs/>
          <w:szCs w:val="21"/>
          <w:lang w:eastAsia="zh-CN"/>
        </w:rPr>
      </w:r>
      <w:r/>
    </w:p>
    <w:tbl>
      <w:tblPr>
        <w:tblStyle w:val="1711"/>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2513"/>
        <w:gridCol w:w="767"/>
        <w:gridCol w:w="1628"/>
        <w:gridCol w:w="1457"/>
        <w:gridCol w:w="1382"/>
        <w:gridCol w:w="1382"/>
      </w:tblGrid>
      <w:tr>
        <w:trPr/>
        <w:tc>
          <w:tcPr>
            <w:tcW w:w="365" w:type="dxa"/>
            <w:vAlign w:val="center"/>
            <w:textDirection w:val="lrTb"/>
            <w:noWrap w:val="false"/>
          </w:tcPr>
          <w:p>
            <w:pPr>
              <w:pStyle w:val="1640"/>
              <w:jc w:val="center"/>
              <w:spacing w:line="440" w:lineRule="atLeast"/>
              <w:widowControl/>
              <w:rPr>
                <w:rFonts w:ascii="Times New Roman" w:hAnsi="Times New Roman" w:cs="Times New Roman"/>
                <w:b/>
                <w:color w:val="000000"/>
                <w:sz w:val="21"/>
                <w:szCs w:val="21"/>
                <w:lang w:val="en-US" w:eastAsia="zh-CN" w:bidi="ar-SA"/>
              </w:rPr>
            </w:pPr>
            <w:r>
              <w:rPr>
                <w:rFonts w:hint="eastAsia" w:ascii="Times New Roman" w:hAnsi="Times New Roman" w:cs="Times New Roman"/>
                <w:b/>
                <w:color w:val="000000"/>
                <w:szCs w:val="21"/>
                <w:lang w:val="en-US" w:eastAsia="zh-CN" w:bidi="ar"/>
              </w:rPr>
              <w:t xml:space="preserve">序</w:t>
            </w:r>
            <w:r>
              <w:rPr>
                <w:rFonts w:ascii="Times New Roman" w:hAnsi="Times New Roman" w:cs="Times New Roman"/>
                <w:b/>
                <w:color w:val="000000"/>
                <w:szCs w:val="21"/>
                <w:lang w:bidi="ar"/>
              </w:rPr>
              <w:t xml:space="preserve">号</w:t>
            </w:r>
            <w:r>
              <w:rPr>
                <w:rFonts w:ascii="Times New Roman" w:hAnsi="Times New Roman" w:cs="Times New Roman"/>
                <w:b/>
                <w:color w:val="000000"/>
                <w:sz w:val="21"/>
                <w:szCs w:val="21"/>
                <w:lang w:val="en-US" w:eastAsia="zh-CN" w:bidi="ar-SA"/>
              </w:rPr>
            </w:r>
            <w:r/>
          </w:p>
        </w:tc>
        <w:tc>
          <w:tcPr>
            <w:tcW w:w="1275" w:type="dxa"/>
            <w:vAlign w:val="center"/>
            <w:textDirection w:val="lrTb"/>
            <w:noWrap w:val="false"/>
          </w:tcPr>
          <w:p>
            <w:pPr>
              <w:pStyle w:val="1640"/>
              <w:jc w:val="center"/>
              <w:spacing w:line="440" w:lineRule="atLeast"/>
              <w:widowControl/>
              <w:rPr>
                <w:rFonts w:ascii="Times New Roman" w:hAnsi="Times New Roman" w:cs="Times New Roman"/>
                <w:b/>
                <w:color w:val="000000"/>
                <w:sz w:val="21"/>
                <w:szCs w:val="21"/>
                <w:lang w:val="en-US" w:eastAsia="zh-CN" w:bidi="ar-SA"/>
              </w:rPr>
            </w:pPr>
            <w:r>
              <w:rPr>
                <w:rFonts w:ascii="Times New Roman" w:hAnsi="Times New Roman" w:cs="Times New Roman"/>
                <w:b/>
                <w:color w:val="000000"/>
                <w:szCs w:val="21"/>
                <w:lang w:bidi="ar"/>
              </w:rPr>
              <w:t xml:space="preserve">产品名称</w:t>
            </w:r>
            <w:r>
              <w:rPr>
                <w:rFonts w:ascii="Times New Roman" w:hAnsi="Times New Roman" w:cs="Times New Roman"/>
                <w:b/>
                <w:color w:val="000000"/>
                <w:sz w:val="21"/>
                <w:szCs w:val="21"/>
                <w:lang w:val="en-US" w:eastAsia="zh-CN" w:bidi="ar-SA"/>
              </w:rPr>
            </w:r>
            <w:r/>
          </w:p>
        </w:tc>
        <w:tc>
          <w:tcPr>
            <w:tcW w:w="389" w:type="dxa"/>
            <w:vAlign w:val="center"/>
            <w:textDirection w:val="lrTb"/>
            <w:noWrap w:val="false"/>
          </w:tcPr>
          <w:p>
            <w:pPr>
              <w:pStyle w:val="1640"/>
              <w:jc w:val="center"/>
              <w:spacing w:line="440" w:lineRule="atLeast"/>
              <w:widowControl/>
              <w:rPr>
                <w:rFonts w:ascii="Times New Roman" w:hAnsi="Times New Roman" w:cs="Times New Roman"/>
                <w:b/>
                <w:color w:val="000000"/>
                <w:sz w:val="21"/>
                <w:szCs w:val="21"/>
                <w:lang w:val="en-US" w:eastAsia="zh-CN" w:bidi="ar-SA"/>
              </w:rPr>
            </w:pPr>
            <w:r>
              <w:rPr>
                <w:rFonts w:ascii="Times New Roman" w:hAnsi="Times New Roman" w:cs="Times New Roman"/>
                <w:b/>
                <w:color w:val="000000"/>
                <w:szCs w:val="21"/>
                <w:lang w:bidi="ar"/>
              </w:rPr>
              <w:t xml:space="preserve">数量</w:t>
            </w:r>
            <w:r>
              <w:rPr>
                <w:rFonts w:ascii="Times New Roman" w:hAnsi="Times New Roman" w:cs="Times New Roman"/>
                <w:b/>
                <w:color w:val="000000"/>
                <w:sz w:val="21"/>
                <w:szCs w:val="21"/>
                <w:lang w:val="en-US" w:eastAsia="zh-CN" w:bidi="ar-SA"/>
              </w:rPr>
            </w:r>
            <w:r/>
          </w:p>
        </w:tc>
        <w:tc>
          <w:tcPr>
            <w:tcW w:w="826" w:type="dxa"/>
            <w:vAlign w:val="center"/>
            <w:textDirection w:val="lrTb"/>
            <w:noWrap w:val="false"/>
          </w:tcPr>
          <w:p>
            <w:pPr>
              <w:pStyle w:val="1640"/>
              <w:jc w:val="center"/>
              <w:spacing w:line="440" w:lineRule="atLeast"/>
              <w:widowControl/>
              <w:rPr>
                <w:rFonts w:ascii="Times New Roman" w:hAnsi="Times New Roman" w:eastAsia="宋体" w:cs="Times New Roman"/>
                <w:b/>
                <w:color w:val="000000"/>
                <w:szCs w:val="21"/>
                <w:lang w:val="en-US" w:eastAsia="zh-CN" w:bidi="ar"/>
              </w:rPr>
            </w:pPr>
            <w:r>
              <w:rPr>
                <w:rFonts w:hint="eastAsia" w:ascii="Times New Roman" w:hAnsi="Times New Roman" w:cs="Times New Roman"/>
                <w:b/>
                <w:color w:val="000000"/>
                <w:szCs w:val="21"/>
                <w:lang w:val="en-US" w:eastAsia="zh-CN" w:bidi="ar"/>
              </w:rPr>
              <w:t xml:space="preserve">是否接受进口产品投标（是/否）</w:t>
            </w:r>
            <w:r>
              <w:rPr>
                <w:rFonts w:ascii="Times New Roman" w:hAnsi="Times New Roman" w:eastAsia="宋体" w:cs="Times New Roman"/>
                <w:b/>
                <w:color w:val="000000"/>
                <w:szCs w:val="21"/>
                <w:lang w:val="en-US" w:eastAsia="zh-CN" w:bidi="ar"/>
              </w:rPr>
            </w:r>
            <w:r/>
          </w:p>
        </w:tc>
        <w:tc>
          <w:tcPr>
            <w:tcW w:w="739" w:type="dxa"/>
            <w:vAlign w:val="center"/>
            <w:textDirection w:val="lrTb"/>
            <w:noWrap w:val="false"/>
          </w:tcPr>
          <w:p>
            <w:pPr>
              <w:pStyle w:val="1640"/>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bCs/>
                <w:color w:val="000000"/>
                <w:szCs w:val="21"/>
              </w:rPr>
              <w:t xml:space="preserve">★</w:t>
            </w:r>
            <w:r>
              <w:rPr>
                <w:rFonts w:ascii="Times New Roman" w:hAnsi="Times New Roman" w:cs="Times New Roman"/>
                <w:b/>
                <w:color w:val="000000"/>
                <w:szCs w:val="21"/>
                <w:lang w:bidi="ar"/>
              </w:rPr>
              <w:t xml:space="preserve">合同履行期限</w:t>
            </w:r>
            <w:r>
              <w:rPr>
                <w:rFonts w:ascii="Times New Roman" w:hAnsi="Times New Roman" w:cs="Times New Roman"/>
                <w:b/>
                <w:color w:val="000000"/>
                <w:szCs w:val="21"/>
                <w:lang w:bidi="ar"/>
              </w:rPr>
            </w:r>
            <w:r/>
          </w:p>
          <w:p>
            <w:pPr>
              <w:pStyle w:val="1640"/>
              <w:jc w:val="center"/>
              <w:spacing w:line="440" w:lineRule="atLeast"/>
              <w:widowControl/>
              <w:rPr>
                <w:rFonts w:ascii="Times New Roman" w:hAnsi="Times New Roman" w:cs="Times New Roman"/>
                <w:b/>
                <w:color w:val="000000"/>
                <w:sz w:val="21"/>
                <w:szCs w:val="21"/>
                <w:lang w:val="en-US" w:eastAsia="zh-CN" w:bidi="ar"/>
              </w:rPr>
            </w:pPr>
            <w:r>
              <w:rPr>
                <w:rFonts w:ascii="Times New Roman" w:hAnsi="Times New Roman" w:cs="Times New Roman"/>
                <w:b/>
                <w:color w:val="000000"/>
                <w:szCs w:val="21"/>
                <w:lang w:bidi="ar"/>
              </w:rPr>
              <w:t xml:space="preserve">（交货期）</w:t>
            </w:r>
            <w:r>
              <w:rPr>
                <w:rFonts w:ascii="Times New Roman" w:hAnsi="Times New Roman" w:cs="Times New Roman"/>
                <w:b/>
                <w:color w:val="000000"/>
                <w:sz w:val="21"/>
                <w:szCs w:val="21"/>
                <w:lang w:val="en-US" w:eastAsia="zh-CN" w:bidi="ar"/>
              </w:rPr>
            </w:r>
            <w:r/>
          </w:p>
        </w:tc>
        <w:tc>
          <w:tcPr>
            <w:tcW w:w="701" w:type="dxa"/>
            <w:vAlign w:val="center"/>
            <w:textDirection w:val="lrTb"/>
            <w:noWrap w:val="false"/>
          </w:tcPr>
          <w:p>
            <w:pPr>
              <w:pStyle w:val="1640"/>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color w:val="000000"/>
                <w:szCs w:val="21"/>
                <w:lang w:bidi="ar"/>
              </w:rPr>
              <w:t xml:space="preserve">预算</w:t>
            </w:r>
            <w:r>
              <w:rPr>
                <w:rFonts w:ascii="Times New Roman" w:hAnsi="Times New Roman" w:cs="Times New Roman"/>
                <w:b/>
                <w:color w:val="000000"/>
                <w:szCs w:val="21"/>
                <w:lang w:bidi="ar"/>
              </w:rPr>
            </w:r>
            <w:r/>
          </w:p>
          <w:p>
            <w:pPr>
              <w:pStyle w:val="1640"/>
              <w:jc w:val="center"/>
              <w:spacing w:line="440" w:lineRule="atLeast"/>
              <w:widowControl/>
              <w:rPr>
                <w:rFonts w:ascii="Times New Roman" w:hAnsi="Times New Roman" w:cs="Times New Roman"/>
                <w:b/>
                <w:color w:val="000000"/>
                <w:sz w:val="21"/>
                <w:szCs w:val="21"/>
                <w:lang w:val="en-US" w:eastAsia="zh-CN" w:bidi="ar-SA"/>
              </w:rPr>
            </w:pPr>
            <w:r>
              <w:rPr>
                <w:rFonts w:ascii="Times New Roman" w:hAnsi="Times New Roman" w:cs="Times New Roman"/>
                <w:b/>
                <w:color w:val="000000"/>
                <w:szCs w:val="21"/>
                <w:lang w:bidi="ar"/>
              </w:rPr>
              <w:t xml:space="preserve">（人民币/万元）</w:t>
            </w:r>
            <w:r>
              <w:rPr>
                <w:rFonts w:ascii="Times New Roman" w:hAnsi="Times New Roman" w:cs="Times New Roman"/>
                <w:b/>
                <w:color w:val="000000"/>
                <w:sz w:val="21"/>
                <w:szCs w:val="21"/>
                <w:lang w:val="en-US" w:eastAsia="zh-CN" w:bidi="ar-SA"/>
              </w:rPr>
            </w:r>
            <w:r/>
          </w:p>
        </w:tc>
        <w:tc>
          <w:tcPr>
            <w:tcW w:w="701" w:type="dxa"/>
            <w:vAlign w:val="center"/>
            <w:textDirection w:val="lrTb"/>
            <w:noWrap w:val="false"/>
          </w:tcPr>
          <w:p>
            <w:pPr>
              <w:pStyle w:val="1640"/>
              <w:jc w:val="center"/>
              <w:spacing w:line="440" w:lineRule="atLeast"/>
              <w:widowControl/>
              <w:rPr>
                <w:rFonts w:ascii="Times New Roman" w:hAnsi="Times New Roman" w:cs="Times New Roman"/>
                <w:b/>
                <w:color w:val="000000"/>
                <w:szCs w:val="21"/>
                <w:lang w:bidi="ar"/>
              </w:rPr>
            </w:pPr>
            <w:r>
              <w:rPr>
                <w:rFonts w:hint="eastAsia" w:ascii="Times New Roman" w:hAnsi="Times New Roman" w:cs="Times New Roman"/>
                <w:b/>
                <w:color w:val="000000"/>
                <w:szCs w:val="21"/>
                <w:lang w:val="en-US" w:eastAsia="zh-CN" w:bidi="ar"/>
              </w:rPr>
              <w:t xml:space="preserve">项目总</w:t>
            </w:r>
            <w:r>
              <w:rPr>
                <w:rFonts w:ascii="Times New Roman" w:hAnsi="Times New Roman" w:cs="Times New Roman"/>
                <w:b/>
                <w:color w:val="000000"/>
                <w:szCs w:val="21"/>
                <w:lang w:bidi="ar"/>
              </w:rPr>
              <w:t xml:space="preserve">预算</w:t>
            </w:r>
            <w:r>
              <w:rPr>
                <w:rFonts w:ascii="Times New Roman" w:hAnsi="Times New Roman" w:cs="Times New Roman"/>
                <w:b/>
                <w:color w:val="000000"/>
                <w:szCs w:val="21"/>
                <w:lang w:bidi="ar"/>
              </w:rPr>
            </w:r>
            <w:r/>
          </w:p>
          <w:p>
            <w:pPr>
              <w:pStyle w:val="1640"/>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color w:val="000000"/>
                <w:szCs w:val="21"/>
                <w:lang w:bidi="ar"/>
              </w:rPr>
              <w:t xml:space="preserve">（人民币/万元）</w:t>
            </w:r>
            <w:r>
              <w:rPr>
                <w:rFonts w:ascii="Times New Roman" w:hAnsi="Times New Roman" w:cs="Times New Roman"/>
                <w:b/>
                <w:color w:val="000000"/>
                <w:szCs w:val="21"/>
                <w:lang w:bidi="ar"/>
              </w:rPr>
            </w:r>
            <w:r/>
          </w:p>
        </w:tc>
      </w:tr>
      <w:tr>
        <w:trPr/>
        <w:tc>
          <w:tcPr>
            <w:tcW w:w="365"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1</w:t>
            </w:r>
            <w:r>
              <w:rPr>
                <w:rFonts w:hint="eastAsia" w:ascii="Times New Roman" w:hAnsi="Times New Roman" w:eastAsia="宋体"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三重四级杆液质联用仪</w:t>
            </w:r>
            <w:r>
              <w:rPr>
                <w:rFonts w:ascii="Times New Roman" w:hAnsi="Times New Roman" w:cs="Times New Roman"/>
                <w:szCs w:val="21"/>
                <w:highlight w:val="none"/>
                <w:vertAlign w:val="baseline"/>
              </w:rPr>
            </w:r>
            <w:r/>
          </w:p>
          <w:p>
            <w:pPr>
              <w:pStyle w:val="1640"/>
              <w:jc w:val="center"/>
              <w:spacing w:line="460" w:lineRule="exact"/>
              <w:rPr>
                <w:rFonts w:hint="eastAsia" w:ascii="Times New Roman" w:hAnsi="Times New Roman" w:eastAsia="宋体" w:cs="Times New Roman"/>
                <w:szCs w:val="21"/>
                <w:highlight w:val="none"/>
                <w:vertAlign w:val="baseline"/>
                <w:lang w:val="en-US" w:eastAsia="zh-CN"/>
              </w:rPr>
            </w:pPr>
            <w:r>
              <w:rPr>
                <w:rFonts w:hint="eastAsia" w:ascii="Times New Roman" w:hAnsi="Times New Roman" w:cs="Times New Roman"/>
                <w:b/>
                <w:bCs/>
                <w:szCs w:val="21"/>
                <w:highlight w:val="none"/>
                <w:vertAlign w:val="baseline"/>
                <w:lang w:val="en-US" w:eastAsia="zh-CN"/>
              </w:rPr>
              <w:t xml:space="preserve">（核心产品）</w:t>
            </w:r>
            <w:r>
              <w:rPr>
                <w:rFonts w:hint="eastAsia" w:ascii="Times New Roman" w:hAnsi="Times New Roman" w:eastAsia="宋体" w:cs="Times New Roman"/>
                <w:szCs w:val="21"/>
                <w:highlight w:val="none"/>
                <w:vertAlign w:val="baseline"/>
                <w:lang w:val="en-US" w:eastAsia="zh-CN"/>
              </w:rPr>
            </w:r>
            <w:r/>
          </w:p>
        </w:tc>
        <w:tc>
          <w:tcPr>
            <w:tcW w:w="389"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cs="Times New Roman"/>
                <w:color w:val="000000"/>
                <w:szCs w:val="21"/>
                <w:highlight w:val="none"/>
                <w:vertAlign w:val="baseline"/>
                <w:lang w:val="en-US" w:eastAsia="zh-CN"/>
              </w:rPr>
              <w:t xml:space="preserve">1</w:t>
            </w:r>
            <w:r>
              <w:rPr>
                <w:rFonts w:hint="eastAsia" w:ascii="Times New Roman" w:hAnsi="Times New Roman" w:eastAsia="宋体" w:cs="Times New Roman"/>
                <w:color w:val="000000"/>
                <w:szCs w:val="21"/>
                <w:highlight w:val="none"/>
                <w:vertAlign w:val="baseline"/>
                <w:lang w:val="en-US" w:eastAsia="zh-CN"/>
              </w:rPr>
              <w:t xml:space="preserve">台</w:t>
            </w:r>
            <w:r>
              <w:rPr>
                <w:rFonts w:ascii="Times New Roman" w:hAnsi="Times New Roman" w:eastAsia="宋体" w:cs="Times New Roman"/>
                <w:color w:val="000000"/>
                <w:szCs w:val="21"/>
                <w:highlight w:val="none"/>
                <w:vertAlign w:val="baseline"/>
                <w:lang w:val="en-US" w:eastAsia="zh-CN"/>
              </w:rPr>
            </w:r>
            <w:r/>
          </w:p>
        </w:tc>
        <w:tc>
          <w:tcPr>
            <w:tcW w:w="826" w:type="dxa"/>
            <w:vAlign w:val="center"/>
            <w:textDirection w:val="lrTb"/>
            <w:noWrap w:val="false"/>
          </w:tcPr>
          <w:p>
            <w:pPr>
              <w:pStyle w:val="1640"/>
              <w:jc w:val="center"/>
              <w:spacing w:line="460" w:lineRule="exact"/>
              <w:rPr>
                <w:rFonts w:hint="eastAsia" w:cs="Times New Roman"/>
                <w:color w:val="000000"/>
                <w:szCs w:val="21"/>
                <w:highlight w:val="green"/>
                <w:lang w:val="en-US" w:eastAsia="zh-CN"/>
              </w:rPr>
            </w:pPr>
            <w:r>
              <w:rPr>
                <w:rFonts w:hint="eastAsia" w:ascii="Times New Roman" w:hAnsi="Times New Roman" w:cs="Times New Roman"/>
                <w:b/>
                <w:color w:val="000000"/>
                <w:szCs w:val="21"/>
                <w:lang w:val="en-US" w:eastAsia="zh-CN" w:bidi="ar"/>
              </w:rPr>
              <w:t xml:space="preserve">是</w:t>
            </w:r>
            <w:r>
              <w:rPr>
                <w:rFonts w:hint="eastAsia" w:cs="Times New Roman"/>
                <w:color w:val="000000"/>
                <w:szCs w:val="21"/>
                <w:highlight w:val="green"/>
                <w:lang w:val="en-US" w:eastAsia="zh-CN"/>
              </w:rPr>
            </w:r>
            <w:r/>
          </w:p>
        </w:tc>
        <w:tc>
          <w:tcPr>
            <w:tcW w:w="739" w:type="dxa"/>
            <w:vAlign w:val="center"/>
            <w:vMerge w:val="restart"/>
            <w:textDirection w:val="lrTb"/>
            <w:noWrap w:val="false"/>
          </w:tcPr>
          <w:p>
            <w:pPr>
              <w:pStyle w:val="1640"/>
              <w:jc w:val="center"/>
              <w:spacing w:line="460" w:lineRule="exact"/>
              <w:rPr>
                <w:rFonts w:ascii="Times New Roman" w:hAnsi="Times New Roman" w:cs="Times New Roman"/>
                <w:szCs w:val="21"/>
                <w:vertAlign w:val="baseline"/>
              </w:rPr>
            </w:pPr>
            <w:r>
              <w:rPr>
                <w:rFonts w:hint="eastAsia" w:cs="Times New Roman"/>
                <w:color w:val="000000"/>
                <w:szCs w:val="21"/>
                <w:highlight w:val="none"/>
                <w:lang w:val="en-US" w:eastAsia="zh-CN"/>
              </w:rPr>
              <w:t xml:space="preserve">合同签订后3个月内</w:t>
            </w:r>
            <w:r>
              <w:rPr>
                <w:rFonts w:ascii="Times New Roman" w:hAnsi="Times New Roman" w:cs="Times New Roman"/>
                <w:color w:val="000000"/>
                <w:szCs w:val="21"/>
                <w:highlight w:val="none"/>
                <w:lang w:val="en-US" w:eastAsia="zh-CN"/>
              </w:rPr>
              <w:t xml:space="preserve">完成所有仪器设备的</w:t>
            </w:r>
            <w:r>
              <w:rPr>
                <w:rFonts w:hint="eastAsia" w:ascii="Times New Roman" w:hAnsi="Times New Roman" w:cs="Times New Roman"/>
                <w:color w:val="000000"/>
                <w:szCs w:val="21"/>
                <w:highlight w:val="none"/>
                <w:lang w:val="en-US" w:eastAsia="zh-CN"/>
              </w:rPr>
              <w:t xml:space="preserve">供货、</w:t>
            </w:r>
            <w:r>
              <w:rPr>
                <w:rFonts w:ascii="Times New Roman" w:hAnsi="Times New Roman" w:cs="Times New Roman"/>
                <w:color w:val="000000"/>
                <w:szCs w:val="21"/>
                <w:highlight w:val="none"/>
              </w:rPr>
              <w:t xml:space="preserve">安装调试</w:t>
            </w:r>
            <w:r>
              <w:rPr>
                <w:rFonts w:hint="eastAsia" w:ascii="Times New Roman" w:hAnsi="Times New Roman" w:cs="Times New Roman"/>
                <w:color w:val="000000"/>
                <w:szCs w:val="21"/>
                <w:highlight w:val="none"/>
                <w:lang w:val="en-US" w:eastAsia="zh-CN"/>
              </w:rPr>
              <w:t xml:space="preserve">和验收</w:t>
            </w: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300.00</w:t>
            </w:r>
            <w:r>
              <w:rPr>
                <w:rFonts w:ascii="Times New Roman" w:hAnsi="Times New Roman" w:eastAsia="宋体" w:cs="Times New Roman"/>
                <w:szCs w:val="21"/>
                <w:vertAlign w:val="baseline"/>
                <w:lang w:val="en-US" w:eastAsia="zh-CN"/>
              </w:rPr>
            </w:r>
            <w:r/>
          </w:p>
        </w:tc>
        <w:tc>
          <w:tcPr>
            <w:tcW w:w="701" w:type="dxa"/>
            <w:vAlign w:val="center"/>
            <w:vMerge w:val="restart"/>
            <w:textDirection w:val="lrTb"/>
            <w:noWrap w:val="false"/>
          </w:tcPr>
          <w:p>
            <w:pPr>
              <w:pStyle w:val="1640"/>
              <w:jc w:val="center"/>
              <w:spacing w:line="460" w:lineRule="exact"/>
              <w:rPr>
                <w:rFonts w:ascii="Times New Roman" w:hAnsi="Times New Roman" w:cs="Times New Roman"/>
                <w:szCs w:val="21"/>
                <w:vertAlign w:val="baseline"/>
                <w:lang w:val="en-US" w:eastAsia="zh-CN"/>
              </w:rPr>
            </w:pPr>
            <w:r>
              <w:rPr>
                <w:rFonts w:hint="eastAsia" w:ascii="Times New Roman" w:hAnsi="Times New Roman" w:cs="Times New Roman"/>
                <w:color w:val="000000"/>
                <w:szCs w:val="21"/>
                <w:lang w:val="en-US" w:eastAsia="zh-CN"/>
              </w:rPr>
              <w:t xml:space="preserve">480.00</w:t>
            </w:r>
            <w:r>
              <w:rPr>
                <w:rFonts w:ascii="Times New Roman" w:hAnsi="Times New Roman" w:cs="Times New Roman"/>
                <w:szCs w:val="21"/>
                <w:vertAlign w:val="baseline"/>
                <w:lang w:val="en-US" w:eastAsia="zh-CN"/>
              </w:rPr>
            </w:r>
            <w:r/>
          </w:p>
        </w:tc>
      </w:tr>
      <w:tr>
        <w:trPr/>
        <w:tc>
          <w:tcPr>
            <w:tcW w:w="365"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2</w:t>
            </w:r>
            <w:r>
              <w:rPr>
                <w:rFonts w:hint="eastAsia" w:ascii="Times New Roman" w:hAnsi="Times New Roman" w:eastAsia="宋体"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气质联用仪</w:t>
            </w:r>
            <w:r>
              <w:rPr>
                <w:rFonts w:ascii="Times New Roman" w:hAnsi="Times New Roman" w:cs="Times New Roman"/>
                <w:szCs w:val="21"/>
                <w:highlight w:val="none"/>
                <w:vertAlign w:val="baseline"/>
              </w:rPr>
            </w:r>
            <w:r/>
          </w:p>
        </w:tc>
        <w:tc>
          <w:tcPr>
            <w:tcW w:w="389"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826"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是</w:t>
            </w:r>
            <w:r>
              <w:rPr>
                <w:rFonts w:ascii="Times New Roman" w:hAnsi="Times New Roman" w:cs="Times New Roman"/>
                <w:szCs w:val="21"/>
                <w:vertAlign w:val="baseline"/>
              </w:rPr>
            </w:r>
            <w:r/>
          </w:p>
        </w:tc>
        <w:tc>
          <w:tcPr>
            <w:tcW w:w="739"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45</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c>
          <w:tcPr>
            <w:tcW w:w="701" w:type="dxa"/>
            <w:vAlign w:val="center"/>
            <w:vMerge w:val="continue"/>
            <w:textDirection w:val="lrTb"/>
            <w:noWrap w:val="false"/>
          </w:tcPr>
          <w:p>
            <w:pPr>
              <w:pStyle w:val="1640"/>
              <w:jc w:val="center"/>
              <w:spacing w:line="460" w:lineRule="exact"/>
              <w:rPr>
                <w:rFonts w:ascii="Times New Roman" w:hAnsi="Times New Roman" w:eastAsia="宋体" w:cs="Times New Roman"/>
                <w:i w:val="0"/>
                <w:iCs w:val="0"/>
                <w:color w:val="000000"/>
                <w:sz w:val="22"/>
                <w:szCs w:val="22"/>
                <w:u w:val="none"/>
                <w:lang w:val="en-US" w:eastAsia="zh-CN" w:bidi="ar"/>
              </w:rPr>
            </w:pPr>
            <w:r>
              <w:rPr>
                <w:rFonts w:ascii="Times New Roman" w:hAnsi="Times New Roman" w:eastAsia="宋体" w:cs="Times New Roman"/>
                <w:i w:val="0"/>
                <w:iCs w:val="0"/>
                <w:color w:val="000000"/>
                <w:sz w:val="22"/>
                <w:szCs w:val="22"/>
                <w:u w:val="none"/>
                <w:lang w:val="en-US" w:eastAsia="zh-CN" w:bidi="ar"/>
              </w:rPr>
            </w:r>
            <w:r/>
          </w:p>
        </w:tc>
      </w:tr>
      <w:tr>
        <w:trPr/>
        <w:tc>
          <w:tcPr>
            <w:tcW w:w="365"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3</w:t>
            </w:r>
            <w:r>
              <w:rPr>
                <w:rFonts w:hint="eastAsia" w:ascii="Times New Roman" w:hAnsi="Times New Roman" w:eastAsia="宋体"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液相色谱仪</w:t>
            </w:r>
            <w:r>
              <w:rPr>
                <w:rFonts w:ascii="Times New Roman" w:hAnsi="Times New Roman" w:cs="Times New Roman"/>
                <w:szCs w:val="21"/>
                <w:highlight w:val="none"/>
                <w:vertAlign w:val="baseline"/>
              </w:rPr>
            </w:r>
            <w:r/>
          </w:p>
        </w:tc>
        <w:tc>
          <w:tcPr>
            <w:tcW w:w="389"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826"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是</w:t>
            </w:r>
            <w:r>
              <w:rPr>
                <w:rFonts w:ascii="Times New Roman" w:hAnsi="Times New Roman" w:cs="Times New Roman"/>
                <w:szCs w:val="21"/>
                <w:vertAlign w:val="baseline"/>
              </w:rPr>
            </w:r>
            <w:r/>
          </w:p>
        </w:tc>
        <w:tc>
          <w:tcPr>
            <w:tcW w:w="739"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35</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c>
          <w:tcPr>
            <w:tcW w:w="701" w:type="dxa"/>
            <w:vAlign w:val="center"/>
            <w:vMerge w:val="continue"/>
            <w:textDirection w:val="lrTb"/>
            <w:noWrap w:val="false"/>
          </w:tcPr>
          <w:p>
            <w:pPr>
              <w:pStyle w:val="1640"/>
              <w:jc w:val="center"/>
              <w:spacing w:line="460" w:lineRule="exact"/>
              <w:rPr>
                <w:rFonts w:ascii="Times New Roman" w:hAnsi="Times New Roman" w:eastAsia="宋体" w:cs="Times New Roman"/>
                <w:i w:val="0"/>
                <w:iCs w:val="0"/>
                <w:color w:val="000000"/>
                <w:sz w:val="22"/>
                <w:szCs w:val="22"/>
                <w:u w:val="none"/>
                <w:lang w:val="en-US" w:eastAsia="zh-CN" w:bidi="ar"/>
              </w:rPr>
            </w:pPr>
            <w:r>
              <w:rPr>
                <w:rFonts w:ascii="Times New Roman" w:hAnsi="Times New Roman" w:eastAsia="宋体" w:cs="Times New Roman"/>
                <w:i w:val="0"/>
                <w:iCs w:val="0"/>
                <w:color w:val="000000"/>
                <w:sz w:val="22"/>
                <w:szCs w:val="22"/>
                <w:u w:val="none"/>
                <w:lang w:val="en-US" w:eastAsia="zh-CN" w:bidi="ar"/>
              </w:rPr>
            </w:r>
            <w:r/>
          </w:p>
        </w:tc>
      </w:tr>
      <w:tr>
        <w:trPr/>
        <w:tc>
          <w:tcPr>
            <w:tcW w:w="365"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4</w:t>
            </w:r>
            <w:r>
              <w:rPr>
                <w:rFonts w:hint="eastAsia" w:ascii="Times New Roman" w:hAnsi="Times New Roman" w:eastAsia="宋体"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纯水仪</w:t>
            </w:r>
            <w:r>
              <w:rPr>
                <w:rFonts w:ascii="Times New Roman" w:hAnsi="Times New Roman" w:cs="Times New Roman"/>
                <w:szCs w:val="21"/>
                <w:highlight w:val="none"/>
                <w:vertAlign w:val="baseline"/>
              </w:rPr>
            </w:r>
            <w:r/>
          </w:p>
        </w:tc>
        <w:tc>
          <w:tcPr>
            <w:tcW w:w="389"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826"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是</w:t>
            </w:r>
            <w:r>
              <w:rPr>
                <w:rFonts w:ascii="Times New Roman" w:hAnsi="Times New Roman" w:cs="Times New Roman"/>
                <w:szCs w:val="21"/>
                <w:vertAlign w:val="baseline"/>
              </w:rPr>
            </w:r>
            <w:r/>
          </w:p>
        </w:tc>
        <w:tc>
          <w:tcPr>
            <w:tcW w:w="739"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25</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c>
          <w:tcPr>
            <w:tcW w:w="701" w:type="dxa"/>
            <w:vAlign w:val="center"/>
            <w:vMerge w:val="continue"/>
            <w:textDirection w:val="lrTb"/>
            <w:noWrap w:val="false"/>
          </w:tcPr>
          <w:p>
            <w:pPr>
              <w:pStyle w:val="1640"/>
              <w:jc w:val="center"/>
              <w:spacing w:line="460" w:lineRule="exact"/>
              <w:rPr>
                <w:rFonts w:ascii="Times New Roman" w:hAnsi="Times New Roman" w:eastAsia="宋体" w:cs="Times New Roman"/>
                <w:i w:val="0"/>
                <w:iCs w:val="0"/>
                <w:color w:val="000000"/>
                <w:sz w:val="22"/>
                <w:szCs w:val="22"/>
                <w:u w:val="none"/>
                <w:lang w:val="en-US" w:eastAsia="zh-CN" w:bidi="ar"/>
              </w:rPr>
            </w:pPr>
            <w:r>
              <w:rPr>
                <w:rFonts w:ascii="Times New Roman" w:hAnsi="Times New Roman" w:eastAsia="宋体" w:cs="Times New Roman"/>
                <w:i w:val="0"/>
                <w:iCs w:val="0"/>
                <w:color w:val="000000"/>
                <w:sz w:val="22"/>
                <w:szCs w:val="22"/>
                <w:u w:val="none"/>
                <w:lang w:val="en-US" w:eastAsia="zh-CN" w:bidi="ar"/>
              </w:rPr>
            </w:r>
            <w:r/>
          </w:p>
        </w:tc>
      </w:tr>
      <w:tr>
        <w:trPr/>
        <w:tc>
          <w:tcPr>
            <w:tcW w:w="365"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5</w:t>
            </w:r>
            <w:r>
              <w:rPr>
                <w:rFonts w:hint="eastAsia" w:ascii="Times New Roman" w:hAnsi="Times New Roman" w:eastAsia="宋体"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全自动高通量平行浓缩仪</w:t>
            </w:r>
            <w:r>
              <w:rPr>
                <w:rFonts w:ascii="Times New Roman" w:hAnsi="Times New Roman" w:cs="Times New Roman"/>
                <w:szCs w:val="21"/>
                <w:highlight w:val="none"/>
                <w:vertAlign w:val="baseline"/>
              </w:rPr>
            </w:r>
            <w:r/>
          </w:p>
        </w:tc>
        <w:tc>
          <w:tcPr>
            <w:tcW w:w="389"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826"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739"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18</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c>
          <w:tcPr>
            <w:tcW w:w="701" w:type="dxa"/>
            <w:vAlign w:val="center"/>
            <w:vMerge w:val="continue"/>
            <w:textDirection w:val="lrTb"/>
            <w:noWrap w:val="false"/>
          </w:tcPr>
          <w:p>
            <w:pPr>
              <w:pStyle w:val="1640"/>
              <w:jc w:val="center"/>
              <w:spacing w:line="460" w:lineRule="exact"/>
              <w:rPr>
                <w:rFonts w:ascii="Times New Roman" w:hAnsi="Times New Roman" w:eastAsia="宋体" w:cs="Times New Roman"/>
                <w:i w:val="0"/>
                <w:iCs w:val="0"/>
                <w:color w:val="000000"/>
                <w:sz w:val="22"/>
                <w:szCs w:val="22"/>
                <w:u w:val="none"/>
                <w:lang w:val="en-US" w:eastAsia="zh-CN" w:bidi="ar"/>
              </w:rPr>
            </w:pPr>
            <w:r>
              <w:rPr>
                <w:rFonts w:ascii="Times New Roman" w:hAnsi="Times New Roman" w:eastAsia="宋体" w:cs="Times New Roman"/>
                <w:i w:val="0"/>
                <w:iCs w:val="0"/>
                <w:color w:val="000000"/>
                <w:sz w:val="22"/>
                <w:szCs w:val="22"/>
                <w:u w:val="none"/>
                <w:lang w:val="en-US" w:eastAsia="zh-CN" w:bidi="ar"/>
              </w:rPr>
            </w:r>
            <w:r/>
          </w:p>
        </w:tc>
      </w:tr>
      <w:tr>
        <w:trPr/>
        <w:tc>
          <w:tcPr>
            <w:tcW w:w="365"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6</w:t>
            </w:r>
            <w:r>
              <w:rPr>
                <w:rFonts w:hint="eastAsia" w:ascii="Times New Roman" w:hAnsi="Times New Roman" w:eastAsia="宋体"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氮气发生器</w:t>
            </w:r>
            <w:r>
              <w:rPr>
                <w:rFonts w:ascii="Times New Roman" w:hAnsi="Times New Roman" w:cs="Times New Roman"/>
                <w:szCs w:val="21"/>
                <w:highlight w:val="none"/>
                <w:vertAlign w:val="baseline"/>
              </w:rPr>
            </w:r>
            <w:r/>
          </w:p>
        </w:tc>
        <w:tc>
          <w:tcPr>
            <w:tcW w:w="389"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826"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739"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15</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c>
          <w:tcPr>
            <w:tcW w:w="701" w:type="dxa"/>
            <w:vAlign w:val="center"/>
            <w:vMerge w:val="continue"/>
            <w:textDirection w:val="lrTb"/>
            <w:noWrap w:val="false"/>
          </w:tcPr>
          <w:p>
            <w:pPr>
              <w:pStyle w:val="1640"/>
              <w:jc w:val="center"/>
              <w:spacing w:line="460" w:lineRule="exact"/>
              <w:rPr>
                <w:rFonts w:ascii="Times New Roman" w:hAnsi="Times New Roman" w:eastAsia="宋体" w:cs="Times New Roman"/>
                <w:i w:val="0"/>
                <w:iCs w:val="0"/>
                <w:color w:val="000000"/>
                <w:sz w:val="22"/>
                <w:szCs w:val="22"/>
                <w:u w:val="none"/>
                <w:lang w:val="en-US" w:eastAsia="zh-CN" w:bidi="ar"/>
              </w:rPr>
            </w:pPr>
            <w:r>
              <w:rPr>
                <w:rFonts w:ascii="Times New Roman" w:hAnsi="Times New Roman" w:eastAsia="宋体" w:cs="Times New Roman"/>
                <w:i w:val="0"/>
                <w:iCs w:val="0"/>
                <w:color w:val="000000"/>
                <w:sz w:val="22"/>
                <w:szCs w:val="22"/>
                <w:u w:val="none"/>
                <w:lang w:val="en-US" w:eastAsia="zh-CN" w:bidi="ar"/>
              </w:rPr>
            </w:r>
            <w:r/>
          </w:p>
        </w:tc>
      </w:tr>
      <w:tr>
        <w:trPr/>
        <w:tc>
          <w:tcPr>
            <w:tcW w:w="365" w:type="dxa"/>
            <w:vAlign w:val="center"/>
            <w:textDirection w:val="lrTb"/>
            <w:noWrap w:val="false"/>
          </w:tcPr>
          <w:p>
            <w:pPr>
              <w:pStyle w:val="1640"/>
              <w:jc w:val="center"/>
              <w:spacing w:line="460" w:lineRule="exact"/>
              <w:rPr>
                <w:rFonts w:hint="eastAsia" w:ascii="Times New Roman" w:hAnsi="Times New Roman" w:eastAsia="宋体" w:cs="Times New Roman"/>
                <w:szCs w:val="21"/>
                <w:vertAlign w:val="baseline"/>
                <w:lang w:val="en-US" w:eastAsia="zh-CN"/>
              </w:rPr>
            </w:pPr>
            <w:r>
              <w:rPr>
                <w:rFonts w:hint="eastAsia" w:ascii="Times New Roman" w:hAnsi="Times New Roman" w:cs="Times New Roman"/>
                <w:szCs w:val="21"/>
                <w:vertAlign w:val="baseline"/>
                <w:lang w:val="en-US" w:eastAsia="zh-CN"/>
              </w:rPr>
              <w:t xml:space="preserve">7</w:t>
            </w:r>
            <w:r>
              <w:rPr>
                <w:rFonts w:hint="eastAsia" w:ascii="Times New Roman" w:hAnsi="Times New Roman" w:eastAsia="宋体"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高速冷冻离心机</w:t>
            </w:r>
            <w:r>
              <w:rPr>
                <w:rFonts w:ascii="Times New Roman" w:hAnsi="Times New Roman" w:cs="Times New Roman"/>
                <w:szCs w:val="21"/>
                <w:highlight w:val="none"/>
                <w:vertAlign w:val="baseline"/>
              </w:rPr>
            </w:r>
            <w:r/>
          </w:p>
        </w:tc>
        <w:tc>
          <w:tcPr>
            <w:tcW w:w="389"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826"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是</w:t>
            </w:r>
            <w:r>
              <w:rPr>
                <w:rFonts w:ascii="Times New Roman" w:hAnsi="Times New Roman" w:cs="Times New Roman"/>
                <w:szCs w:val="21"/>
                <w:vertAlign w:val="baseline"/>
              </w:rPr>
            </w:r>
            <w:r/>
          </w:p>
        </w:tc>
        <w:tc>
          <w:tcPr>
            <w:tcW w:w="739"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cs="Times New Roman"/>
                <w:szCs w:val="21"/>
                <w:vertAlign w:val="baseline"/>
                <w:lang w:val="en-US"/>
              </w:rPr>
            </w:pPr>
            <w:r>
              <w:rPr>
                <w:rFonts w:ascii="Times New Roman" w:hAnsi="Times New Roman" w:eastAsia="宋体" w:cs="Times New Roman"/>
                <w:i w:val="0"/>
                <w:iCs w:val="0"/>
                <w:color w:val="000000"/>
                <w:sz w:val="22"/>
                <w:szCs w:val="22"/>
                <w:u w:val="none"/>
                <w:lang w:val="en-US" w:eastAsia="zh-CN" w:bidi="ar"/>
              </w:rPr>
              <w:t xml:space="preserve">12.5</w:t>
            </w:r>
            <w:r>
              <w:rPr>
                <w:rFonts w:hint="eastAsia" w:ascii="Times New Roman" w:hAnsi="Times New Roman" w:eastAsia="宋体" w:cs="Times New Roman"/>
                <w:i w:val="0"/>
                <w:iCs w:val="0"/>
                <w:color w:val="000000"/>
                <w:sz w:val="22"/>
                <w:szCs w:val="22"/>
                <w:u w:val="none"/>
                <w:lang w:val="en-US" w:eastAsia="zh-CN" w:bidi="ar"/>
              </w:rPr>
              <w:t xml:space="preserve">0</w:t>
            </w:r>
            <w:r>
              <w:rPr>
                <w:rFonts w:ascii="Times New Roman" w:hAnsi="Times New Roman" w:cs="Times New Roman"/>
                <w:szCs w:val="21"/>
                <w:vertAlign w:val="baseline"/>
                <w:lang w:val="en-US"/>
              </w:rPr>
            </w:r>
            <w:r/>
          </w:p>
        </w:tc>
        <w:tc>
          <w:tcPr>
            <w:tcW w:w="701" w:type="dxa"/>
            <w:vAlign w:val="center"/>
            <w:vMerge w:val="continue"/>
            <w:textDirection w:val="lrTb"/>
            <w:noWrap w:val="false"/>
          </w:tcPr>
          <w:p>
            <w:pPr>
              <w:pStyle w:val="1640"/>
              <w:jc w:val="center"/>
              <w:spacing w:line="460" w:lineRule="exact"/>
              <w:rPr>
                <w:rFonts w:ascii="Times New Roman" w:hAnsi="Times New Roman" w:eastAsia="宋体" w:cs="Times New Roman"/>
                <w:i w:val="0"/>
                <w:iCs w:val="0"/>
                <w:color w:val="000000"/>
                <w:sz w:val="22"/>
                <w:szCs w:val="22"/>
                <w:u w:val="none"/>
                <w:lang w:val="en-US" w:eastAsia="zh-CN" w:bidi="ar"/>
              </w:rPr>
            </w:pPr>
            <w:r>
              <w:rPr>
                <w:rFonts w:ascii="Times New Roman" w:hAnsi="Times New Roman" w:eastAsia="宋体" w:cs="Times New Roman"/>
                <w:i w:val="0"/>
                <w:iCs w:val="0"/>
                <w:color w:val="000000"/>
                <w:sz w:val="22"/>
                <w:szCs w:val="22"/>
                <w:u w:val="none"/>
                <w:lang w:val="en-US" w:eastAsia="zh-CN" w:bidi="ar"/>
              </w:rPr>
            </w:r>
            <w:r/>
          </w:p>
        </w:tc>
      </w:tr>
      <w:tr>
        <w:trPr/>
        <w:tc>
          <w:tcPr>
            <w:tcW w:w="365" w:type="dxa"/>
            <w:vAlign w:val="center"/>
            <w:textDirection w:val="lrTb"/>
            <w:noWrap w:val="false"/>
          </w:tcPr>
          <w:p>
            <w:pPr>
              <w:pStyle w:val="1640"/>
              <w:jc w:val="center"/>
              <w:spacing w:line="460" w:lineRule="exact"/>
              <w:rPr>
                <w:rFonts w:ascii="Times New Roman" w:hAnsi="Times New Roman" w:cs="Times New Roman"/>
                <w:szCs w:val="21"/>
                <w:vertAlign w:val="baseline"/>
                <w:lang w:val="en-US" w:eastAsia="zh-CN"/>
              </w:rPr>
            </w:pPr>
            <w:r>
              <w:rPr>
                <w:rFonts w:hint="eastAsia" w:ascii="Times New Roman" w:hAnsi="Times New Roman" w:cs="Times New Roman"/>
                <w:szCs w:val="21"/>
                <w:vertAlign w:val="baseline"/>
                <w:lang w:val="en-US" w:eastAsia="zh-CN"/>
              </w:rPr>
              <w:t xml:space="preserve">8</w:t>
            </w:r>
            <w:r>
              <w:rPr>
                <w:rFonts w:ascii="Times New Roman" w:hAnsi="Times New Roman"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试剂柜</w:t>
            </w:r>
            <w:r>
              <w:rPr>
                <w:rFonts w:ascii="Times New Roman" w:hAnsi="Times New Roman" w:cs="Times New Roman"/>
                <w:szCs w:val="21"/>
                <w:highlight w:val="none"/>
                <w:vertAlign w:val="baseline"/>
              </w:rPr>
            </w:r>
            <w:r/>
          </w:p>
        </w:tc>
        <w:tc>
          <w:tcPr>
            <w:tcW w:w="389"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2台</w:t>
            </w:r>
            <w:r>
              <w:rPr>
                <w:rFonts w:ascii="Times New Roman" w:hAnsi="Times New Roman" w:eastAsia="宋体" w:cs="Times New Roman"/>
                <w:color w:val="000000"/>
                <w:szCs w:val="21"/>
                <w:highlight w:val="none"/>
                <w:vertAlign w:val="baseline"/>
                <w:lang w:val="en-US" w:eastAsia="zh-CN"/>
              </w:rPr>
            </w:r>
            <w:r/>
          </w:p>
        </w:tc>
        <w:tc>
          <w:tcPr>
            <w:tcW w:w="826"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739"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10</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c>
          <w:tcPr>
            <w:tcW w:w="701" w:type="dxa"/>
            <w:vAlign w:val="center"/>
            <w:vMerge w:val="continue"/>
            <w:textDirection w:val="lrTb"/>
            <w:noWrap w:val="false"/>
          </w:tcPr>
          <w:p>
            <w:pPr>
              <w:pStyle w:val="1640"/>
              <w:jc w:val="center"/>
              <w:spacing w:line="460" w:lineRule="exact"/>
              <w:rPr>
                <w:rFonts w:ascii="Times New Roman" w:hAnsi="Times New Roman" w:eastAsia="宋体" w:cs="Times New Roman"/>
                <w:i w:val="0"/>
                <w:iCs w:val="0"/>
                <w:color w:val="000000"/>
                <w:sz w:val="22"/>
                <w:szCs w:val="22"/>
                <w:u w:val="none"/>
                <w:lang w:val="en-US" w:eastAsia="zh-CN" w:bidi="ar"/>
              </w:rPr>
            </w:pPr>
            <w:r>
              <w:rPr>
                <w:rFonts w:ascii="Times New Roman" w:hAnsi="Times New Roman" w:eastAsia="宋体" w:cs="Times New Roman"/>
                <w:i w:val="0"/>
                <w:iCs w:val="0"/>
                <w:color w:val="000000"/>
                <w:sz w:val="22"/>
                <w:szCs w:val="22"/>
                <w:u w:val="none"/>
                <w:lang w:val="en-US" w:eastAsia="zh-CN" w:bidi="ar"/>
              </w:rPr>
            </w:r>
            <w:r/>
          </w:p>
        </w:tc>
      </w:tr>
      <w:tr>
        <w:trPr/>
        <w:tc>
          <w:tcPr>
            <w:tcW w:w="365" w:type="dxa"/>
            <w:vAlign w:val="center"/>
            <w:textDirection w:val="lrTb"/>
            <w:noWrap w:val="false"/>
          </w:tcPr>
          <w:p>
            <w:pPr>
              <w:pStyle w:val="1640"/>
              <w:jc w:val="center"/>
              <w:spacing w:line="460" w:lineRule="exact"/>
              <w:rPr>
                <w:rFonts w:ascii="Times New Roman" w:hAnsi="Times New Roman" w:cs="Times New Roman"/>
                <w:szCs w:val="21"/>
                <w:vertAlign w:val="baseline"/>
                <w:lang w:val="en-US" w:eastAsia="zh-CN"/>
              </w:rPr>
            </w:pPr>
            <w:r>
              <w:rPr>
                <w:rFonts w:hint="eastAsia" w:ascii="Times New Roman" w:hAnsi="Times New Roman" w:cs="Times New Roman"/>
                <w:szCs w:val="21"/>
                <w:vertAlign w:val="baseline"/>
                <w:lang w:val="en-US" w:eastAsia="zh-CN"/>
              </w:rPr>
              <w:t xml:space="preserve">9</w:t>
            </w:r>
            <w:r>
              <w:rPr>
                <w:rFonts w:ascii="Times New Roman" w:hAnsi="Times New Roman"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恒温振荡水浴锅</w:t>
            </w:r>
            <w:r>
              <w:rPr>
                <w:rFonts w:ascii="Times New Roman" w:hAnsi="Times New Roman" w:cs="Times New Roman"/>
                <w:szCs w:val="21"/>
                <w:highlight w:val="none"/>
                <w:vertAlign w:val="baseline"/>
              </w:rPr>
            </w:r>
            <w:r/>
          </w:p>
        </w:tc>
        <w:tc>
          <w:tcPr>
            <w:tcW w:w="389"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2台</w:t>
            </w:r>
            <w:r>
              <w:rPr>
                <w:rFonts w:ascii="Times New Roman" w:hAnsi="Times New Roman" w:eastAsia="宋体" w:cs="Times New Roman"/>
                <w:color w:val="000000"/>
                <w:szCs w:val="21"/>
                <w:highlight w:val="none"/>
                <w:vertAlign w:val="baseline"/>
                <w:lang w:val="en-US" w:eastAsia="zh-CN"/>
              </w:rPr>
            </w:r>
            <w:r/>
          </w:p>
        </w:tc>
        <w:tc>
          <w:tcPr>
            <w:tcW w:w="826"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739"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3</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c>
          <w:tcPr>
            <w:tcW w:w="701" w:type="dxa"/>
            <w:vAlign w:val="center"/>
            <w:vMerge w:val="continue"/>
            <w:textDirection w:val="lrTb"/>
            <w:noWrap w:val="false"/>
          </w:tcPr>
          <w:p>
            <w:pPr>
              <w:pStyle w:val="1640"/>
              <w:jc w:val="center"/>
              <w:spacing w:line="460" w:lineRule="exact"/>
              <w:rPr>
                <w:rFonts w:ascii="Times New Roman" w:hAnsi="Times New Roman" w:eastAsia="宋体" w:cs="Times New Roman"/>
                <w:i w:val="0"/>
                <w:iCs w:val="0"/>
                <w:color w:val="000000"/>
                <w:sz w:val="22"/>
                <w:szCs w:val="22"/>
                <w:u w:val="none"/>
                <w:lang w:val="en-US" w:eastAsia="zh-CN" w:bidi="ar"/>
              </w:rPr>
            </w:pPr>
            <w:r>
              <w:rPr>
                <w:rFonts w:ascii="Times New Roman" w:hAnsi="Times New Roman" w:eastAsia="宋体" w:cs="Times New Roman"/>
                <w:i w:val="0"/>
                <w:iCs w:val="0"/>
                <w:color w:val="000000"/>
                <w:sz w:val="22"/>
                <w:szCs w:val="22"/>
                <w:u w:val="none"/>
                <w:lang w:val="en-US" w:eastAsia="zh-CN" w:bidi="ar"/>
              </w:rPr>
            </w:r>
            <w:r/>
          </w:p>
        </w:tc>
      </w:tr>
      <w:tr>
        <w:trPr/>
        <w:tc>
          <w:tcPr>
            <w:tcW w:w="365" w:type="dxa"/>
            <w:vAlign w:val="center"/>
            <w:textDirection w:val="lrTb"/>
            <w:noWrap w:val="false"/>
          </w:tcPr>
          <w:p>
            <w:pPr>
              <w:pStyle w:val="1640"/>
              <w:jc w:val="center"/>
              <w:spacing w:line="460" w:lineRule="exact"/>
              <w:rPr>
                <w:rFonts w:ascii="Times New Roman" w:hAnsi="Times New Roman" w:cs="Times New Roman"/>
                <w:szCs w:val="21"/>
                <w:vertAlign w:val="baseline"/>
                <w:lang w:val="en-US" w:eastAsia="zh-CN"/>
              </w:rPr>
            </w:pPr>
            <w:r>
              <w:rPr>
                <w:rFonts w:hint="eastAsia" w:ascii="Times New Roman" w:hAnsi="Times New Roman" w:cs="Times New Roman"/>
                <w:szCs w:val="21"/>
                <w:vertAlign w:val="baseline"/>
                <w:lang w:val="en-US" w:eastAsia="zh-CN"/>
              </w:rPr>
              <w:t xml:space="preserve">10</w:t>
            </w:r>
            <w:r>
              <w:rPr>
                <w:rFonts w:ascii="Times New Roman" w:hAnsi="Times New Roman"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超声波清洗器</w:t>
            </w:r>
            <w:r>
              <w:rPr>
                <w:rFonts w:ascii="Times New Roman" w:hAnsi="Times New Roman" w:cs="Times New Roman"/>
                <w:szCs w:val="21"/>
                <w:highlight w:val="none"/>
                <w:vertAlign w:val="baseline"/>
              </w:rPr>
            </w:r>
            <w:r/>
          </w:p>
        </w:tc>
        <w:tc>
          <w:tcPr>
            <w:tcW w:w="389"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2台</w:t>
            </w:r>
            <w:r>
              <w:rPr>
                <w:rFonts w:ascii="Times New Roman" w:hAnsi="Times New Roman" w:eastAsia="宋体" w:cs="Times New Roman"/>
                <w:color w:val="000000"/>
                <w:szCs w:val="21"/>
                <w:highlight w:val="none"/>
                <w:vertAlign w:val="baseline"/>
                <w:lang w:val="en-US" w:eastAsia="zh-CN"/>
              </w:rPr>
            </w:r>
            <w:r/>
          </w:p>
        </w:tc>
        <w:tc>
          <w:tcPr>
            <w:tcW w:w="826"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739"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2</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c>
          <w:tcPr>
            <w:tcW w:w="701" w:type="dxa"/>
            <w:vAlign w:val="center"/>
            <w:vMerge w:val="continue"/>
            <w:textDirection w:val="lrTb"/>
            <w:noWrap w:val="false"/>
          </w:tcPr>
          <w:p>
            <w:pPr>
              <w:pStyle w:val="1640"/>
              <w:jc w:val="center"/>
              <w:spacing w:line="460" w:lineRule="exact"/>
              <w:rPr>
                <w:rFonts w:ascii="Times New Roman" w:hAnsi="Times New Roman" w:eastAsia="宋体" w:cs="Times New Roman"/>
                <w:i w:val="0"/>
                <w:iCs w:val="0"/>
                <w:color w:val="000000"/>
                <w:sz w:val="22"/>
                <w:szCs w:val="22"/>
                <w:u w:val="none"/>
                <w:lang w:val="en-US" w:eastAsia="zh-CN" w:bidi="ar"/>
              </w:rPr>
            </w:pPr>
            <w:r>
              <w:rPr>
                <w:rFonts w:ascii="Times New Roman" w:hAnsi="Times New Roman" w:eastAsia="宋体" w:cs="Times New Roman"/>
                <w:i w:val="0"/>
                <w:iCs w:val="0"/>
                <w:color w:val="000000"/>
                <w:sz w:val="22"/>
                <w:szCs w:val="22"/>
                <w:u w:val="none"/>
                <w:lang w:val="en-US" w:eastAsia="zh-CN" w:bidi="ar"/>
              </w:rPr>
            </w:r>
            <w:r/>
          </w:p>
        </w:tc>
      </w:tr>
      <w:tr>
        <w:trPr/>
        <w:tc>
          <w:tcPr>
            <w:tcW w:w="365" w:type="dxa"/>
            <w:vAlign w:val="center"/>
            <w:textDirection w:val="lrTb"/>
            <w:noWrap w:val="false"/>
          </w:tcPr>
          <w:p>
            <w:pPr>
              <w:pStyle w:val="1640"/>
              <w:jc w:val="center"/>
              <w:spacing w:line="460" w:lineRule="exact"/>
              <w:rPr>
                <w:rFonts w:ascii="Times New Roman" w:hAnsi="Times New Roman" w:cs="Times New Roman"/>
                <w:szCs w:val="21"/>
                <w:vertAlign w:val="baseline"/>
                <w:lang w:val="en-US" w:eastAsia="zh-CN"/>
              </w:rPr>
            </w:pPr>
            <w:r>
              <w:rPr>
                <w:rFonts w:hint="eastAsia" w:ascii="Times New Roman" w:hAnsi="Times New Roman" w:cs="Times New Roman"/>
                <w:szCs w:val="21"/>
                <w:vertAlign w:val="baseline"/>
                <w:lang w:val="en-US" w:eastAsia="zh-CN"/>
              </w:rPr>
              <w:t xml:space="preserve">11</w:t>
            </w:r>
            <w:r>
              <w:rPr>
                <w:rFonts w:ascii="Times New Roman" w:hAnsi="Times New Roman"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highlight w:val="none"/>
                <w:vertAlign w:val="baseline"/>
              </w:rPr>
            </w:pPr>
            <w:r>
              <w:rPr>
                <w:rFonts w:ascii="Times New Roman" w:hAnsi="Times New Roman" w:cs="Times New Roman"/>
                <w:szCs w:val="21"/>
                <w:highlight w:val="none"/>
                <w:vertAlign w:val="baseline"/>
              </w:rPr>
              <w:t xml:space="preserve">电子天平</w:t>
            </w:r>
            <w:r>
              <w:rPr>
                <w:rFonts w:ascii="Times New Roman" w:hAnsi="Times New Roman" w:cs="Times New Roman"/>
                <w:szCs w:val="21"/>
                <w:highlight w:val="none"/>
                <w:vertAlign w:val="baseline"/>
              </w:rPr>
            </w:r>
            <w:r/>
          </w:p>
        </w:tc>
        <w:tc>
          <w:tcPr>
            <w:tcW w:w="389" w:type="dxa"/>
            <w:vAlign w:val="center"/>
            <w:textDirection w:val="lrTb"/>
            <w:noWrap w:val="false"/>
          </w:tcPr>
          <w:p>
            <w:pPr>
              <w:pStyle w:val="1640"/>
              <w:jc w:val="center"/>
              <w:spacing w:line="460" w:lineRule="exact"/>
              <w:rPr>
                <w:rFonts w:ascii="Times New Roman" w:hAnsi="Times New Roman" w:eastAsia="宋体" w:cs="Times New Roman"/>
                <w:color w:val="000000"/>
                <w:szCs w:val="21"/>
                <w:highlight w:val="none"/>
                <w:vertAlign w:val="baseline"/>
                <w:lang w:val="en-US" w:eastAsia="zh-CN"/>
              </w:rPr>
            </w:pPr>
            <w:r>
              <w:rPr>
                <w:rFonts w:hint="eastAsia" w:ascii="Times New Roman" w:hAnsi="Times New Roman" w:eastAsia="宋体" w:cs="Times New Roman"/>
                <w:color w:val="000000"/>
                <w:szCs w:val="21"/>
                <w:highlight w:val="none"/>
                <w:vertAlign w:val="baseline"/>
                <w:lang w:val="en-US" w:eastAsia="zh-CN"/>
              </w:rPr>
              <w:t xml:space="preserve">1台</w:t>
            </w:r>
            <w:r>
              <w:rPr>
                <w:rFonts w:ascii="Times New Roman" w:hAnsi="Times New Roman" w:eastAsia="宋体" w:cs="Times New Roman"/>
                <w:color w:val="000000"/>
                <w:szCs w:val="21"/>
                <w:highlight w:val="none"/>
                <w:vertAlign w:val="baseline"/>
                <w:lang w:val="en-US" w:eastAsia="zh-CN"/>
              </w:rPr>
            </w:r>
            <w:r/>
          </w:p>
        </w:tc>
        <w:tc>
          <w:tcPr>
            <w:tcW w:w="826"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739"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2</w:t>
            </w:r>
            <w:r>
              <w:rPr>
                <w:rFonts w:hint="eastAsia" w:ascii="Times New Roman" w:hAnsi="Times New Roman" w:cs="Times New Roman"/>
                <w:szCs w:val="21"/>
                <w:vertAlign w:val="baseline"/>
                <w:lang w:val="en-US" w:eastAsia="zh-CN"/>
              </w:rPr>
              <w:t xml:space="preserve">.00</w:t>
            </w:r>
            <w:r>
              <w:rPr>
                <w:rFonts w:ascii="Times New Roman" w:hAnsi="Times New Roman" w:cs="Times New Roman"/>
                <w:szCs w:val="21"/>
                <w:vertAlign w:val="baseline"/>
              </w:rPr>
            </w:r>
            <w:r/>
          </w:p>
        </w:tc>
        <w:tc>
          <w:tcPr>
            <w:tcW w:w="701" w:type="dxa"/>
            <w:vAlign w:val="center"/>
            <w:vMerge w:val="continue"/>
            <w:textDirection w:val="lrTb"/>
            <w:noWrap w:val="false"/>
          </w:tcPr>
          <w:p>
            <w:pPr>
              <w:pStyle w:val="1640"/>
              <w:jc w:val="center"/>
              <w:spacing w:line="460" w:lineRule="exact"/>
              <w:rPr>
                <w:rFonts w:ascii="Times New Roman" w:hAnsi="Times New Roman" w:eastAsia="宋体" w:cs="Times New Roman"/>
                <w:i w:val="0"/>
                <w:iCs w:val="0"/>
                <w:color w:val="000000"/>
                <w:sz w:val="22"/>
                <w:szCs w:val="22"/>
                <w:u w:val="none"/>
                <w:lang w:val="en-US" w:eastAsia="zh-CN" w:bidi="ar"/>
              </w:rPr>
            </w:pPr>
            <w:r>
              <w:rPr>
                <w:rFonts w:ascii="Times New Roman" w:hAnsi="Times New Roman" w:eastAsia="宋体" w:cs="Times New Roman"/>
                <w:i w:val="0"/>
                <w:iCs w:val="0"/>
                <w:color w:val="000000"/>
                <w:sz w:val="22"/>
                <w:szCs w:val="22"/>
                <w:u w:val="none"/>
                <w:lang w:val="en-US" w:eastAsia="zh-CN" w:bidi="ar"/>
              </w:rPr>
            </w:r>
            <w:r/>
          </w:p>
        </w:tc>
      </w:tr>
      <w:tr>
        <w:trPr/>
        <w:tc>
          <w:tcPr>
            <w:tcW w:w="365" w:type="dxa"/>
            <w:vAlign w:val="center"/>
            <w:textDirection w:val="lrTb"/>
            <w:noWrap w:val="false"/>
          </w:tcPr>
          <w:p>
            <w:pPr>
              <w:pStyle w:val="1640"/>
              <w:jc w:val="center"/>
              <w:spacing w:line="460" w:lineRule="exact"/>
              <w:rPr>
                <w:rFonts w:ascii="Times New Roman" w:hAnsi="Times New Roman" w:cs="Times New Roman"/>
                <w:szCs w:val="21"/>
                <w:vertAlign w:val="baseline"/>
                <w:lang w:val="en-US" w:eastAsia="zh-CN"/>
              </w:rPr>
            </w:pPr>
            <w:r>
              <w:rPr>
                <w:rFonts w:hint="eastAsia" w:ascii="Times New Roman" w:hAnsi="Times New Roman" w:cs="Times New Roman"/>
                <w:szCs w:val="21"/>
                <w:vertAlign w:val="baseline"/>
                <w:lang w:val="en-US" w:eastAsia="zh-CN"/>
              </w:rPr>
              <w:t xml:space="preserve">12</w:t>
            </w:r>
            <w:r>
              <w:rPr>
                <w:rFonts w:ascii="Times New Roman" w:hAnsi="Times New Roman" w:cs="Times New Roman"/>
                <w:szCs w:val="21"/>
                <w:vertAlign w:val="baseline"/>
                <w:lang w:val="en-US" w:eastAsia="zh-CN"/>
              </w:rPr>
            </w:r>
            <w:r/>
          </w:p>
        </w:tc>
        <w:tc>
          <w:tcPr>
            <w:tcW w:w="1275"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t xml:space="preserve">实验室安防系统</w:t>
            </w:r>
            <w:r>
              <w:rPr>
                <w:rFonts w:ascii="Times New Roman" w:hAnsi="Times New Roman" w:cs="Times New Roman"/>
                <w:szCs w:val="21"/>
                <w:vertAlign w:val="baseline"/>
              </w:rPr>
            </w:r>
            <w:r/>
          </w:p>
        </w:tc>
        <w:tc>
          <w:tcPr>
            <w:tcW w:w="389"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szCs w:val="21"/>
                <w:vertAlign w:val="baseline"/>
                <w:lang w:val="en-US" w:eastAsia="zh-CN"/>
              </w:rPr>
              <w:t xml:space="preserve">1套</w:t>
            </w:r>
            <w:r>
              <w:rPr>
                <w:rFonts w:ascii="Times New Roman" w:hAnsi="Times New Roman" w:cs="Times New Roman"/>
                <w:szCs w:val="21"/>
                <w:vertAlign w:val="baseline"/>
              </w:rPr>
            </w:r>
            <w:r/>
          </w:p>
        </w:tc>
        <w:tc>
          <w:tcPr>
            <w:tcW w:w="826"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hint="eastAsia" w:ascii="Times New Roman" w:hAnsi="Times New Roman" w:cs="Times New Roman"/>
                <w:b/>
                <w:color w:val="000000"/>
                <w:szCs w:val="21"/>
                <w:lang w:val="en-US" w:eastAsia="zh-CN" w:bidi="ar"/>
              </w:rPr>
              <w:t xml:space="preserve">否</w:t>
            </w:r>
            <w:r>
              <w:rPr>
                <w:rFonts w:ascii="Times New Roman" w:hAnsi="Times New Roman" w:cs="Times New Roman"/>
                <w:szCs w:val="21"/>
                <w:vertAlign w:val="baseline"/>
              </w:rPr>
            </w:r>
            <w:r/>
          </w:p>
        </w:tc>
        <w:tc>
          <w:tcPr>
            <w:tcW w:w="739" w:type="dxa"/>
            <w:vAlign w:val="center"/>
            <w:vMerge w:val="continue"/>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cs="Times New Roman"/>
                <w:szCs w:val="21"/>
                <w:vertAlign w:val="baseline"/>
              </w:rPr>
            </w:r>
            <w:r/>
          </w:p>
        </w:tc>
        <w:tc>
          <w:tcPr>
            <w:tcW w:w="701" w:type="dxa"/>
            <w:vAlign w:val="center"/>
            <w:textDirection w:val="lrTb"/>
            <w:noWrap w:val="false"/>
          </w:tcPr>
          <w:p>
            <w:pPr>
              <w:pStyle w:val="1640"/>
              <w:jc w:val="center"/>
              <w:spacing w:line="460" w:lineRule="exact"/>
              <w:rPr>
                <w:rFonts w:ascii="Times New Roman" w:hAnsi="Times New Roman" w:cs="Times New Roman"/>
                <w:szCs w:val="21"/>
                <w:vertAlign w:val="baseline"/>
              </w:rPr>
            </w:pPr>
            <w:r>
              <w:rPr>
                <w:rFonts w:ascii="Times New Roman" w:hAnsi="Times New Roman" w:eastAsia="宋体" w:cs="Times New Roman"/>
                <w:i w:val="0"/>
                <w:iCs w:val="0"/>
                <w:color w:val="000000"/>
                <w:sz w:val="22"/>
                <w:szCs w:val="22"/>
                <w:u w:val="none"/>
                <w:lang w:val="en-US" w:eastAsia="zh-CN" w:bidi="ar"/>
              </w:rPr>
              <w:t xml:space="preserve">12.5</w:t>
            </w:r>
            <w:r>
              <w:rPr>
                <w:rFonts w:hint="eastAsia" w:ascii="Times New Roman" w:hAnsi="Times New Roman" w:cs="Times New Roman"/>
                <w:szCs w:val="21"/>
                <w:vertAlign w:val="baseline"/>
                <w:lang w:val="en-US" w:eastAsia="zh-CN"/>
              </w:rPr>
              <w:t xml:space="preserve">0</w:t>
            </w:r>
            <w:r>
              <w:rPr>
                <w:rFonts w:ascii="Times New Roman" w:hAnsi="Times New Roman" w:cs="Times New Roman"/>
                <w:szCs w:val="21"/>
                <w:vertAlign w:val="baseline"/>
              </w:rPr>
            </w:r>
            <w:r/>
          </w:p>
        </w:tc>
        <w:tc>
          <w:tcPr>
            <w:tcW w:w="701" w:type="dxa"/>
            <w:vAlign w:val="center"/>
            <w:vMerge w:val="continue"/>
            <w:textDirection w:val="lrTb"/>
            <w:noWrap w:val="false"/>
          </w:tcPr>
          <w:p>
            <w:pPr>
              <w:pStyle w:val="1640"/>
              <w:jc w:val="center"/>
              <w:spacing w:line="460" w:lineRule="exact"/>
              <w:rPr>
                <w:rFonts w:ascii="Times New Roman" w:hAnsi="Times New Roman" w:eastAsia="宋体" w:cs="Times New Roman"/>
                <w:i w:val="0"/>
                <w:iCs w:val="0"/>
                <w:color w:val="000000"/>
                <w:sz w:val="22"/>
                <w:szCs w:val="22"/>
                <w:u w:val="none"/>
                <w:lang w:val="en-US" w:eastAsia="zh-CN" w:bidi="ar"/>
              </w:rPr>
            </w:pPr>
            <w:r>
              <w:rPr>
                <w:rFonts w:ascii="Times New Roman" w:hAnsi="Times New Roman" w:eastAsia="宋体" w:cs="Times New Roman"/>
                <w:i w:val="0"/>
                <w:iCs w:val="0"/>
                <w:color w:val="000000"/>
                <w:sz w:val="22"/>
                <w:szCs w:val="22"/>
                <w:u w:val="none"/>
                <w:lang w:val="en-US" w:eastAsia="zh-CN" w:bidi="ar"/>
              </w:rPr>
            </w:r>
            <w:r/>
          </w:p>
        </w:tc>
      </w:tr>
    </w:tbl>
    <w:p>
      <w:pPr>
        <w:pStyle w:val="1640"/>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注：1、供应商所投报价不得超过对应的预算金额，否则将作无效投标处理。</w:t>
      </w:r>
      <w:r>
        <w:rPr>
          <w:rFonts w:ascii="Times New Roman" w:hAnsi="Times New Roman" w:cs="Times New Roman"/>
          <w:b/>
          <w:bCs/>
          <w:szCs w:val="21"/>
        </w:rPr>
      </w:r>
      <w:r/>
    </w:p>
    <w:p>
      <w:pPr>
        <w:pStyle w:val="1640"/>
        <w:ind w:firstLine="422"/>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2、招标文件中标注“★”的内容为实质性要求，有一项不符合的，作无效投标处理。</w:t>
      </w:r>
      <w:r>
        <w:rPr>
          <w:rFonts w:ascii="Times New Roman" w:hAnsi="Times New Roman" w:cs="Times New Roman"/>
          <w:b/>
          <w:bCs/>
          <w:szCs w:val="21"/>
        </w:rPr>
      </w:r>
      <w:r/>
    </w:p>
    <w:p>
      <w:pPr>
        <w:pStyle w:val="1640"/>
        <w:numPr>
          <w:ilvl w:val="0"/>
          <w:numId w:val="0"/>
        </w:numPr>
        <w:ind w:firstLine="0"/>
        <w:spacing w:line="460" w:lineRule="exact"/>
        <w:rPr>
          <w:rFonts w:ascii="Times New Roman" w:hAnsi="Times New Roman" w:cs="Times New Roman"/>
          <w:szCs w:val="21"/>
        </w:rPr>
      </w:pPr>
      <w:r>
        <w:rPr>
          <w:rFonts w:ascii="Times New Roman" w:hAnsi="Times New Roman" w:cs="Times New Roman"/>
          <w:szCs w:val="21"/>
        </w:rPr>
      </w:r>
      <w:r/>
    </w:p>
    <w:p>
      <w:pPr>
        <w:pStyle w:val="1640"/>
        <w:numPr>
          <w:ilvl w:val="0"/>
          <w:numId w:val="3"/>
        </w:numPr>
        <w:spacing w:line="360" w:lineRule="auto"/>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技术要求</w:t>
      </w:r>
      <w:r>
        <w:rPr>
          <w:rFonts w:ascii="Times New Roman" w:hAnsi="Times New Roman" w:cs="Times New Roman"/>
          <w:color w:val="000000"/>
          <w:szCs w:val="21"/>
          <w:highlight w:val="none"/>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color w:val="000000"/>
          <w:szCs w:val="21"/>
          <w:highlight w:val="none"/>
        </w:rPr>
      </w:r>
      <w:r/>
    </w:p>
    <w:p>
      <w:pPr>
        <w:pStyle w:val="1640"/>
        <w:ind w:firstLine="422"/>
        <w:spacing w:line="360" w:lineRule="auto"/>
        <w:rPr>
          <w:rFonts w:ascii="宋体" w:hAnsi="宋体" w:cs="宋体"/>
          <w:b/>
          <w:bCs/>
          <w:sz w:val="24"/>
          <w:szCs w:val="24"/>
        </w:rPr>
        <w:outlineLvl w:val="0"/>
      </w:pPr>
      <w:r/>
      <w:bookmarkStart w:id="221" w:name="_Toc3374"/>
      <w:r>
        <w:rPr>
          <w:rFonts w:ascii="Times New Roman" w:hAnsi="Times New Roman" w:eastAsia="宋体" w:cs="Times New Roman"/>
          <w:b/>
          <w:bCs/>
          <w:sz w:val="21"/>
          <w:szCs w:val="21"/>
          <w:lang w:val="en-US" w:eastAsia="zh-CN"/>
        </w:rPr>
        <w:t xml:space="preserve">序号1.</w:t>
      </w:r>
      <w:r>
        <w:rPr>
          <w:rFonts w:ascii="Times New Roman" w:hAnsi="Times New Roman" w:cs="Times New Roman"/>
          <w:b/>
          <w:bCs/>
          <w:szCs w:val="21"/>
          <w:vertAlign w:val="baseline"/>
        </w:rPr>
        <w:t xml:space="preserve">三重四级杆液质联用仪</w:t>
      </w:r>
      <w:r>
        <w:rPr>
          <w:rFonts w:ascii="宋体" w:hAnsi="宋体" w:cs="宋体"/>
          <w:b/>
          <w:bCs/>
          <w:sz w:val="24"/>
          <w:szCs w:val="24"/>
        </w:rPr>
      </w:r>
      <w:r/>
    </w:p>
    <w:p>
      <w:pPr>
        <w:pStyle w:val="1640"/>
        <w:ind w:firstLine="422"/>
        <w:spacing w:line="360" w:lineRule="auto"/>
        <w:rPr>
          <w:rFonts w:hint="eastAsia" w:ascii="宋体" w:hAnsi="宋体" w:cs="宋体"/>
          <w:b/>
          <w:bCs/>
          <w:sz w:val="21"/>
          <w:szCs w:val="21"/>
        </w:rPr>
      </w:pPr>
      <w:r>
        <w:rPr>
          <w:rFonts w:hint="eastAsia" w:ascii="宋体" w:hAnsi="宋体" w:cs="宋体"/>
          <w:b/>
          <w:bCs/>
          <w:sz w:val="21"/>
          <w:szCs w:val="21"/>
        </w:rPr>
        <w:t xml:space="preserve">1. 技术参数</w:t>
      </w:r>
      <w:r>
        <w:rPr>
          <w:rFonts w:hint="eastAsia" w:ascii="宋体" w:hAnsi="宋体" w:cs="宋体"/>
          <w:b/>
          <w:bCs/>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（1）工作条件：电源电压：220V±10%，温度：18℃～28℃，湿度：40%～70%，仪器可连续正常运行。工作条件及安全性要求符合中国有关标准或规定。</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（2）离子源：</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①离子源类型：配备独立的电喷雾离子源（ESI源）和大气压化学电离源（AP</w:t>
      </w:r>
      <w:r>
        <w:rPr>
          <w:rFonts w:ascii="Times New Roman" w:hAnsi="Times New Roman" w:cs="Times New Roman"/>
          <w:sz w:val="21"/>
          <w:szCs w:val="21"/>
          <w:highlight w:val="none"/>
        </w:rPr>
        <w:t xml:space="preserve">CI源）。独立工作，互不干扰；更换离子源状态时，只需插拔式更换离子源喷针，无需更换电缆数据线、无需</w:t>
      </w:r>
      <w:r>
        <w:rPr>
          <w:rFonts w:ascii="Times New Roman" w:hAnsi="Times New Roman" w:cs="Times New Roman"/>
          <w:sz w:val="21"/>
          <w:szCs w:val="21"/>
        </w:rPr>
        <w:t xml:space="preserve">卸真空系统。</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②离子源设计：正交喷雾离子引入，先喷雾后加热，保障喷雾气流稳定性；辅助气加热聚焦，提高离子化效率。</w:t>
      </w:r>
      <w:r>
        <w:rPr>
          <w:rFonts w:ascii="Times New Roman" w:hAnsi="Times New Roman" w:cs="Times New Roman"/>
          <w:sz w:val="21"/>
          <w:szCs w:val="21"/>
        </w:rPr>
      </w:r>
      <w:r/>
    </w:p>
    <w:p>
      <w:pPr>
        <w:pStyle w:val="1640"/>
        <w:ind w:firstLine="420"/>
        <w:spacing w:line="360" w:lineRule="auto"/>
        <w:rPr>
          <w:rFonts w:ascii="Times New Roman" w:hAnsi="Times New Roman" w:cs="Times New Roman"/>
          <w:b/>
          <w:bCs/>
          <w:sz w:val="21"/>
          <w:szCs w:val="21"/>
        </w:rPr>
      </w:pPr>
      <w:r>
        <w:rPr>
          <w:rFonts w:ascii="Times New Roman" w:hAnsi="Times New Roman" w:cs="Times New Roman"/>
          <w:sz w:val="21"/>
          <w:szCs w:val="21"/>
        </w:rPr>
        <w:t xml:space="preserve">▲③离子源加热辅助气：先喷雾后加热，辅助气温度最高可加热至720℃及以上</w:t>
      </w:r>
      <w:r>
        <w:rPr>
          <w:rFonts w:ascii="Times New Roman" w:hAnsi="Times New Roman" w:cs="Times New Roman"/>
          <w:b/>
          <w:bCs/>
          <w:sz w:val="21"/>
          <w:szCs w:val="21"/>
        </w:rPr>
        <w:t xml:space="preserve">。（提供软件设置温度的截图证明）</w:t>
      </w:r>
      <w:r>
        <w:rPr>
          <w:rFonts w:ascii="Times New Roman" w:hAnsi="Times New Roman" w:cs="Times New Roman"/>
          <w:b/>
          <w:bCs/>
          <w:sz w:val="21"/>
          <w:szCs w:val="21"/>
        </w:rPr>
      </w:r>
      <w:r/>
    </w:p>
    <w:p>
      <w:pPr>
        <w:pStyle w:val="1640"/>
        <w:ind w:firstLine="420"/>
        <w:spacing w:line="360" w:lineRule="auto"/>
        <w:rPr>
          <w:rFonts w:hint="eastAsia" w:ascii="Times New Roman" w:hAnsi="Times New Roman" w:eastAsia="宋体" w:cs="Times New Roman"/>
          <w:b/>
          <w:bCs/>
          <w:sz w:val="21"/>
          <w:szCs w:val="21"/>
          <w:lang w:val="en-US" w:eastAsia="zh-CN"/>
        </w:rPr>
      </w:pPr>
      <w:r>
        <w:rPr>
          <w:rFonts w:ascii="Times New Roman" w:hAnsi="Times New Roman" w:cs="Times New Roman"/>
          <w:sz w:val="21"/>
          <w:szCs w:val="21"/>
        </w:rPr>
        <w:t xml:space="preserve">④离子源最大耐受100％水相，</w:t>
      </w:r>
      <w:r>
        <w:rPr>
          <w:rFonts w:ascii="Times New Roman" w:hAnsi="Times New Roman" w:cs="Times New Roman"/>
          <w:sz w:val="21"/>
          <w:szCs w:val="21"/>
          <w:lang w:val="en-US" w:eastAsia="zh-CN"/>
        </w:rPr>
        <w:t xml:space="preserve">≥</w:t>
      </w:r>
      <w:r>
        <w:rPr>
          <w:rFonts w:ascii="Times New Roman" w:hAnsi="Times New Roman" w:cs="Times New Roman"/>
          <w:sz w:val="21"/>
          <w:szCs w:val="21"/>
        </w:rPr>
        <w:t xml:space="preserve">3m</w:t>
      </w:r>
      <w:r>
        <w:rPr>
          <w:rFonts w:ascii="Times New Roman" w:hAnsi="Times New Roman" w:cs="Times New Roman"/>
          <w:sz w:val="21"/>
          <w:szCs w:val="21"/>
          <w:lang w:val="en-US" w:eastAsia="zh-CN"/>
        </w:rPr>
        <w:t xml:space="preserve">L</w:t>
      </w:r>
      <w:r>
        <w:rPr>
          <w:rFonts w:ascii="Times New Roman" w:hAnsi="Times New Roman" w:cs="Times New Roman"/>
          <w:sz w:val="21"/>
          <w:szCs w:val="21"/>
        </w:rPr>
        <w:t xml:space="preserve">/min流速。</w:t>
      </w:r>
      <w:r>
        <w:rPr>
          <w:rFonts w:hint="eastAsia" w:ascii="Times New Roman" w:hAnsi="Times New Roman" w:cs="Times New Roman"/>
          <w:sz w:val="21"/>
          <w:szCs w:val="21"/>
          <w:lang w:val="en-US" w:eastAsia="zh-CN"/>
        </w:rPr>
        <w:t xml:space="preserve"> </w:t>
      </w:r>
      <w:r>
        <w:rPr>
          <w:rFonts w:hint="eastAsia" w:ascii="Times New Roman" w:hAnsi="Times New Roman" w:eastAsia="宋体" w:cs="Times New Roman"/>
          <w:b/>
          <w:bCs/>
          <w:sz w:val="21"/>
          <w:szCs w:val="21"/>
          <w:lang w:val="en-US" w:eastAsia="zh-CN"/>
        </w:rPr>
      </w:r>
      <w:r/>
    </w:p>
    <w:p>
      <w:pPr>
        <w:pStyle w:val="1640"/>
        <w:ind w:firstLine="420"/>
        <w:spacing w:line="360" w:lineRule="auto"/>
        <w:rPr>
          <w:rFonts w:ascii="Times New Roman" w:hAnsi="Times New Roman" w:cs="Times New Roman"/>
          <w:b/>
          <w:bCs/>
          <w:sz w:val="21"/>
          <w:szCs w:val="21"/>
        </w:rPr>
      </w:pPr>
      <w:r>
        <w:rPr>
          <w:rFonts w:ascii="Times New Roman" w:hAnsi="Times New Roman" w:cs="Times New Roman"/>
          <w:sz w:val="21"/>
          <w:szCs w:val="21"/>
        </w:rPr>
        <w:t xml:space="preserve">▲⑤离子源离子化效率</w:t>
      </w:r>
      <w:r>
        <w:rPr>
          <w:rFonts w:hint="eastAsia" w:ascii="Times New Roman" w:hAnsi="Times New Roman" w:cs="Times New Roman"/>
          <w:sz w:val="21"/>
          <w:szCs w:val="21"/>
          <w:lang w:eastAsia="zh-CN"/>
        </w:rPr>
        <w:t xml:space="preserve">：</w:t>
      </w:r>
      <w:r>
        <w:rPr>
          <w:rFonts w:ascii="Times New Roman" w:hAnsi="Times New Roman" w:cs="Times New Roman"/>
          <w:sz w:val="21"/>
          <w:szCs w:val="21"/>
        </w:rPr>
        <w:t xml:space="preserve">在不同流速下，1μg/L多菌灵（Carbendazim，CAS：10605-21-7）</w:t>
      </w:r>
      <w:r>
        <w:rPr>
          <w:rFonts w:ascii="Times New Roman" w:hAnsi="Times New Roman" w:eastAsia="宋体" w:cs="Times New Roman"/>
          <w:sz w:val="21"/>
          <w:szCs w:val="21"/>
        </w:rPr>
        <w:t xml:space="preserve">色谱峰峰高偏差≤5%</w:t>
      </w:r>
      <w:r>
        <w:rPr>
          <w:rFonts w:ascii="Times New Roman" w:hAnsi="Times New Roman" w:cs="Times New Roman"/>
          <w:sz w:val="21"/>
          <w:szCs w:val="21"/>
        </w:rPr>
        <w:t xml:space="preserve">。</w:t>
      </w:r>
      <w:r>
        <w:rPr>
          <w:rFonts w:ascii="Times New Roman" w:hAnsi="Times New Roman" w:cs="Times New Roman"/>
          <w:b/>
          <w:bCs/>
          <w:sz w:val="21"/>
          <w:szCs w:val="21"/>
        </w:rPr>
        <w:t xml:space="preserve">（提供0.4、0.8、1、</w:t>
      </w:r>
      <w:r>
        <w:rPr>
          <w:rFonts w:ascii="Times New Roman" w:hAnsi="Times New Roman" w:eastAsia="宋体" w:cs="Times New Roman"/>
          <w:b/>
          <w:bCs/>
          <w:sz w:val="21"/>
          <w:szCs w:val="21"/>
        </w:rPr>
        <w:t xml:space="preserve">2、3mL/min</w:t>
      </w:r>
      <w:r>
        <w:rPr>
          <w:rFonts w:hint="eastAsia" w:ascii="Times New Roman" w:hAnsi="Times New Roman" w:eastAsia="宋体" w:cs="Times New Roman"/>
          <w:b/>
          <w:bCs/>
          <w:sz w:val="21"/>
          <w:szCs w:val="21"/>
          <w:lang w:val="en-US" w:eastAsia="zh-CN"/>
        </w:rPr>
        <w:t xml:space="preserve">流速下</w:t>
      </w:r>
      <w:r>
        <w:rPr>
          <w:rFonts w:ascii="Times New Roman" w:hAnsi="Times New Roman" w:eastAsia="宋体" w:cs="Times New Roman"/>
          <w:b/>
          <w:bCs/>
          <w:sz w:val="21"/>
          <w:szCs w:val="21"/>
        </w:rPr>
        <w:t xml:space="preserve">1μg/L多菌灵图谱数据证</w:t>
      </w:r>
      <w:r>
        <w:rPr>
          <w:rFonts w:ascii="Times New Roman" w:hAnsi="Times New Roman" w:cs="Times New Roman"/>
          <w:b/>
          <w:bCs/>
          <w:sz w:val="21"/>
          <w:szCs w:val="21"/>
        </w:rPr>
        <w:t xml:space="preserve">明材料）</w:t>
      </w:r>
      <w:r>
        <w:rPr>
          <w:rFonts w:ascii="Times New Roman" w:hAnsi="Times New Roman" w:cs="Times New Roman"/>
          <w:b/>
          <w:bCs/>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⑥离子源排废：采用负压式排放废气装置，最大流速≥10L/min，废气直接排到源腔体外。</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⑦离子源接口采用锥孔结构，离子传输通道无毛细管类组件（毛细管组件如加热毛细管、非加热毛细管、DL管等均视为毛细管），无需消耗更换</w:t>
      </w:r>
      <w:r>
        <w:rPr>
          <w:rFonts w:ascii="Times New Roman" w:hAnsi="Times New Roman" w:cs="Times New Roman"/>
          <w:b/>
          <w:bCs/>
          <w:sz w:val="21"/>
          <w:szCs w:val="21"/>
          <w:highlight w:val="none"/>
        </w:rPr>
        <w:t xml:space="preserve">。</w:t>
      </w:r>
      <w:r>
        <w:rPr>
          <w:rFonts w:ascii="Times New Roman" w:hAnsi="Times New Roman" w:cs="Times New Roman"/>
          <w:sz w:val="21"/>
          <w:szCs w:val="21"/>
          <w:highlight w:val="none"/>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⑧接口及离子传输：氮气反吹锥孔接口，反吹中性污染及溶剂。</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⑨离子源的清洁维护及ESI源与APCI源相互切换，无需卸除质谱真空系统，不需要停机。</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highlight w:val="red"/>
        </w:rPr>
      </w:pPr>
      <w:r>
        <w:rPr>
          <w:rFonts w:ascii="Times New Roman" w:hAnsi="Times New Roman" w:cs="Times New Roman"/>
          <w:sz w:val="21"/>
          <w:szCs w:val="21"/>
        </w:rPr>
        <w:t xml:space="preserve">▲⑩离子源基质效应：</w:t>
      </w:r>
      <w:r>
        <w:rPr>
          <w:rFonts w:hint="eastAsia" w:ascii="Times New Roman" w:hAnsi="Times New Roman" w:cs="Times New Roman"/>
          <w:sz w:val="21"/>
          <w:szCs w:val="21"/>
          <w:lang w:val="en-US" w:eastAsia="zh-CN"/>
        </w:rPr>
        <w:t xml:space="preserve">食品</w:t>
      </w:r>
      <w:r>
        <w:rPr>
          <w:rFonts w:ascii="Times New Roman" w:hAnsi="Times New Roman" w:cs="Times New Roman"/>
          <w:sz w:val="21"/>
          <w:szCs w:val="21"/>
        </w:rPr>
        <w:t xml:space="preserve">基质中氯霉素残留，前处理采用液液萃取和不同的固相取柱，如HLB、MCX、MIP等，基质效应偏差小于2%。</w:t>
      </w:r>
      <w:r>
        <w:rPr>
          <w:rFonts w:ascii="Times New Roman" w:hAnsi="Times New Roman" w:cs="Times New Roman"/>
          <w:b/>
          <w:bCs/>
          <w:sz w:val="21"/>
          <w:szCs w:val="21"/>
          <w:highlight w:val="none"/>
        </w:rPr>
        <w:t xml:space="preserve">（提供</w:t>
      </w:r>
      <w:r>
        <w:rPr>
          <w:rFonts w:ascii="Times New Roman" w:hAnsi="Times New Roman" w:cs="Times New Roman"/>
          <w:b/>
          <w:bCs/>
          <w:sz w:val="21"/>
          <w:szCs w:val="21"/>
          <w:highlight w:val="none"/>
          <w:lang w:val="en-US" w:eastAsia="zh-CN"/>
        </w:rPr>
        <w:t xml:space="preserve">产品彩页、官网截图或</w:t>
      </w:r>
      <w:r>
        <w:rPr>
          <w:rFonts w:ascii="Times New Roman" w:hAnsi="Times New Roman" w:cs="Times New Roman"/>
          <w:b/>
          <w:bCs/>
          <w:sz w:val="21"/>
          <w:szCs w:val="21"/>
          <w:highlight w:val="none"/>
        </w:rPr>
        <w:t xml:space="preserve">同品牌三重四级杆液质联用仪已公开发表文章）</w:t>
      </w:r>
      <w:r>
        <w:rPr>
          <w:rFonts w:ascii="Times New Roman" w:hAnsi="Times New Roman" w:cs="Times New Roman"/>
          <w:sz w:val="21"/>
          <w:szCs w:val="21"/>
          <w:highlight w:val="red"/>
        </w:rPr>
      </w:r>
      <w:r/>
    </w:p>
    <w:p>
      <w:pPr>
        <w:pStyle w:val="1640"/>
        <w:ind w:firstLine="420"/>
        <w:spacing w:line="360" w:lineRule="auto"/>
        <w:rPr>
          <w:rFonts w:ascii="Times New Roman" w:hAnsi="Times New Roman" w:cs="Times New Roman"/>
          <w:sz w:val="21"/>
          <w:szCs w:val="21"/>
          <w:highlight w:val="none"/>
        </w:rPr>
      </w:pPr>
      <w:r>
        <w:rPr>
          <w:rFonts w:ascii="Times New Roman" w:hAnsi="Times New Roman" w:cs="Times New Roman"/>
          <w:sz w:val="21"/>
          <w:szCs w:val="21"/>
        </w:rPr>
        <w:t xml:space="preserve">▲</w:t>
      </w:r>
      <w:r>
        <w:rPr>
          <w:rFonts w:ascii="Times New Roman" w:hAnsi="Times New Roman" w:cs="Times New Roman"/>
          <w:bCs/>
          <w:sz w:val="21"/>
          <w:szCs w:val="21"/>
        </w:rPr>
        <w:t xml:space="preserve">（</w:t>
      </w:r>
      <w:r>
        <w:rPr>
          <w:rFonts w:hint="eastAsia" w:ascii="Times New Roman" w:hAnsi="Times New Roman" w:cs="Times New Roman"/>
          <w:bCs/>
          <w:sz w:val="21"/>
          <w:szCs w:val="21"/>
          <w:lang w:val="en-US" w:eastAsia="zh-CN"/>
        </w:rPr>
        <w:t xml:space="preserve">3</w:t>
      </w:r>
      <w:r>
        <w:rPr>
          <w:rFonts w:ascii="Times New Roman" w:hAnsi="Times New Roman" w:cs="Times New Roman"/>
          <w:bCs/>
          <w:sz w:val="21"/>
          <w:szCs w:val="21"/>
        </w:rPr>
        <w:t xml:space="preserve">）质量分析器：采用陶瓷</w:t>
      </w:r>
      <w:r>
        <w:rPr>
          <w:rFonts w:hint="eastAsia" w:ascii="Times New Roman" w:hAnsi="Times New Roman" w:cs="Times New Roman"/>
          <w:bCs/>
          <w:sz w:val="21"/>
          <w:szCs w:val="21"/>
          <w:lang w:val="en-US" w:eastAsia="zh-CN"/>
        </w:rPr>
        <w:t xml:space="preserve">或金属材质</w:t>
      </w:r>
      <w:r>
        <w:rPr>
          <w:rFonts w:ascii="Times New Roman" w:hAnsi="Times New Roman" w:cs="Times New Roman"/>
          <w:bCs/>
          <w:sz w:val="21"/>
          <w:szCs w:val="21"/>
        </w:rPr>
        <w:t xml:space="preserve">四极杆；内置离子阱模块；</w:t>
      </w:r>
      <w:r>
        <w:rPr>
          <w:rFonts w:ascii="Times New Roman" w:hAnsi="Times New Roman" w:cs="Times New Roman"/>
          <w:sz w:val="21"/>
          <w:szCs w:val="21"/>
        </w:rPr>
        <w:t xml:space="preserve">Q0离子引入部分采用高压离子聚焦（压力至少达8mtorr）（注：1mtorr≈0.133Pa）。</w:t>
      </w:r>
      <w:r>
        <w:rPr>
          <w:rFonts w:ascii="Times New Roman" w:hAnsi="Times New Roman" w:cs="Times New Roman"/>
          <w:b/>
          <w:bCs/>
          <w:sz w:val="21"/>
          <w:szCs w:val="21"/>
          <w:highlight w:val="none"/>
        </w:rPr>
        <w:t xml:space="preserve">（提供</w:t>
      </w:r>
      <w:r>
        <w:rPr>
          <w:rFonts w:ascii="Times New Roman" w:hAnsi="Times New Roman" w:eastAsia="宋体" w:cs="Times New Roman"/>
          <w:b/>
          <w:bCs/>
          <w:sz w:val="21"/>
          <w:szCs w:val="21"/>
          <w:highlight w:val="none"/>
          <w:lang w:val="en-US" w:eastAsia="zh-CN"/>
        </w:rPr>
        <w:t xml:space="preserve">产品彩页</w:t>
      </w:r>
      <w:r>
        <w:rPr>
          <w:rFonts w:ascii="Times New Roman" w:hAnsi="Times New Roman" w:cs="Times New Roman"/>
          <w:b/>
          <w:bCs/>
          <w:sz w:val="21"/>
          <w:szCs w:val="21"/>
          <w:highlight w:val="none"/>
        </w:rPr>
        <w:t xml:space="preserve">）</w:t>
      </w:r>
      <w:r>
        <w:rPr>
          <w:rFonts w:ascii="Times New Roman" w:hAnsi="Times New Roman" w:cs="Times New Roman"/>
          <w:sz w:val="21"/>
          <w:szCs w:val="21"/>
          <w:highlight w:val="none"/>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w:t>
      </w:r>
      <w:r>
        <w:rPr>
          <w:rFonts w:hint="eastAsia" w:ascii="Times New Roman" w:hAnsi="Times New Roman" w:cs="Times New Roman"/>
          <w:sz w:val="21"/>
          <w:szCs w:val="21"/>
          <w:lang w:val="en-US" w:eastAsia="zh-CN"/>
        </w:rPr>
        <w:t xml:space="preserve">4</w:t>
      </w:r>
      <w:r>
        <w:rPr>
          <w:rFonts w:ascii="Times New Roman" w:hAnsi="Times New Roman" w:cs="Times New Roman"/>
          <w:sz w:val="21"/>
          <w:szCs w:val="21"/>
        </w:rPr>
        <w:t xml:space="preserve">）碰撞室</w:t>
      </w:r>
      <w:r>
        <w:rPr>
          <w:rFonts w:ascii="Times New Roman" w:hAnsi="Times New Roman" w:cs="Times New Roman"/>
          <w:sz w:val="21"/>
          <w:szCs w:val="21"/>
        </w:rPr>
      </w:r>
      <w:r/>
    </w:p>
    <w:p>
      <w:pPr>
        <w:pStyle w:val="1640"/>
        <w:ind w:firstLine="420"/>
        <w:spacing w:line="360" w:lineRule="auto"/>
        <w:rPr>
          <w:rFonts w:ascii="Times New Roman" w:hAnsi="Times New Roman" w:cs="Times New Roman"/>
          <w:b/>
          <w:bCs/>
          <w:sz w:val="21"/>
          <w:szCs w:val="21"/>
          <w:highlight w:val="none"/>
        </w:rPr>
      </w:pPr>
      <w:r>
        <w:rPr>
          <w:rFonts w:ascii="Times New Roman" w:hAnsi="Times New Roman" w:cs="Times New Roman"/>
          <w:sz w:val="21"/>
          <w:szCs w:val="21"/>
          <w:highlight w:val="none"/>
        </w:rPr>
        <w:t xml:space="preserve">①弯曲线性加速设计：≥90°弯曲线性加速高压聚焦的四极杆碰撞室设计</w:t>
      </w:r>
      <w:r>
        <w:rPr>
          <w:rFonts w:ascii="Times New Roman" w:hAnsi="Times New Roman" w:cs="Times New Roman"/>
          <w:b/>
          <w:bCs/>
          <w:sz w:val="21"/>
          <w:szCs w:val="21"/>
          <w:highlight w:val="none"/>
        </w:rPr>
        <w:t xml:space="preserve">。</w:t>
      </w:r>
      <w:r>
        <w:rPr>
          <w:rFonts w:ascii="Times New Roman" w:hAnsi="Times New Roman" w:cs="Times New Roman"/>
          <w:b/>
          <w:bCs/>
          <w:sz w:val="21"/>
          <w:szCs w:val="21"/>
          <w:highlight w:val="none"/>
        </w:rPr>
      </w:r>
      <w:r/>
    </w:p>
    <w:p>
      <w:pPr>
        <w:pStyle w:val="1640"/>
        <w:ind w:firstLine="420"/>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②质谱用气由一台氮气发生器供应，无需额外其他气源，即一台氮气发生器即可满足质谱需求</w:t>
      </w:r>
      <w:r>
        <w:rPr>
          <w:rFonts w:ascii="Times New Roman" w:hAnsi="Times New Roman" w:cs="Times New Roman"/>
          <w:b/>
          <w:bCs/>
          <w:sz w:val="21"/>
          <w:szCs w:val="21"/>
          <w:highlight w:val="none"/>
        </w:rPr>
        <w:t xml:space="preserve">。</w:t>
      </w:r>
      <w:r>
        <w:rPr>
          <w:rFonts w:ascii="Times New Roman" w:hAnsi="Times New Roman" w:cs="Times New Roman"/>
          <w:sz w:val="21"/>
          <w:szCs w:val="21"/>
          <w:highlight w:val="none"/>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bCs/>
          <w:sz w:val="21"/>
          <w:szCs w:val="21"/>
        </w:rPr>
        <w:t xml:space="preserve">（</w:t>
      </w:r>
      <w:r>
        <w:rPr>
          <w:rFonts w:hint="eastAsia" w:ascii="Times New Roman" w:hAnsi="Times New Roman" w:cs="Times New Roman"/>
          <w:bCs/>
          <w:sz w:val="21"/>
          <w:szCs w:val="21"/>
          <w:lang w:val="en-US" w:eastAsia="zh-CN"/>
        </w:rPr>
        <w:t xml:space="preserve">5</w:t>
      </w:r>
      <w:r>
        <w:rPr>
          <w:rFonts w:ascii="Times New Roman" w:hAnsi="Times New Roman" w:cs="Times New Roman"/>
          <w:bCs/>
          <w:sz w:val="21"/>
          <w:szCs w:val="21"/>
        </w:rPr>
        <w:t xml:space="preserve">）检测器</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①</w:t>
      </w:r>
      <w:r>
        <w:rPr>
          <w:rFonts w:ascii="Times New Roman" w:hAnsi="Times New Roman" w:cs="Times New Roman"/>
          <w:bCs/>
          <w:sz w:val="21"/>
          <w:szCs w:val="21"/>
        </w:rPr>
        <w:t xml:space="preserve">采用电子倍增器，无正负离子歧视效应。</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②</w:t>
      </w:r>
      <w:r>
        <w:rPr>
          <w:rFonts w:ascii="Times New Roman" w:hAnsi="Times New Roman" w:cs="Times New Roman"/>
          <w:bCs/>
          <w:sz w:val="21"/>
          <w:szCs w:val="21"/>
        </w:rPr>
        <w:t xml:space="preserve">脉冲计数式检测器。</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bCs/>
          <w:sz w:val="21"/>
          <w:szCs w:val="21"/>
        </w:rPr>
        <w:t xml:space="preserve">（</w:t>
      </w:r>
      <w:r>
        <w:rPr>
          <w:rFonts w:hint="eastAsia" w:ascii="Times New Roman" w:hAnsi="Times New Roman" w:cs="Times New Roman"/>
          <w:bCs/>
          <w:sz w:val="21"/>
          <w:szCs w:val="21"/>
          <w:lang w:val="en-US" w:eastAsia="zh-CN"/>
        </w:rPr>
        <w:t xml:space="preserve">6</w:t>
      </w:r>
      <w:r>
        <w:rPr>
          <w:rFonts w:ascii="Times New Roman" w:hAnsi="Times New Roman" w:cs="Times New Roman"/>
          <w:bCs/>
          <w:sz w:val="21"/>
          <w:szCs w:val="21"/>
        </w:rPr>
        <w:t xml:space="preserve">）真空系统</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①</w:t>
      </w:r>
      <w:r>
        <w:rPr>
          <w:rFonts w:ascii="Times New Roman" w:hAnsi="Times New Roman" w:cs="Times New Roman"/>
          <w:bCs/>
          <w:sz w:val="21"/>
          <w:szCs w:val="21"/>
        </w:rPr>
        <w:t xml:space="preserve">机械泵和分子涡轮泵组成，离子源区和质量分析区形成差分抽气系统，自动断电保护功能。</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②</w:t>
      </w:r>
      <w:r>
        <w:rPr>
          <w:rFonts w:ascii="Times New Roman" w:hAnsi="Times New Roman" w:cs="Times New Roman"/>
          <w:bCs/>
          <w:sz w:val="21"/>
          <w:szCs w:val="21"/>
        </w:rPr>
        <w:t xml:space="preserve">日常维护：机械泵无需震气维护，仅需定期更换泵油。</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bCs/>
          <w:sz w:val="21"/>
          <w:szCs w:val="21"/>
        </w:rPr>
        <w:t xml:space="preserve">（</w:t>
      </w:r>
      <w:r>
        <w:rPr>
          <w:rFonts w:hint="eastAsia" w:ascii="Times New Roman" w:hAnsi="Times New Roman" w:cs="Times New Roman"/>
          <w:bCs/>
          <w:sz w:val="21"/>
          <w:szCs w:val="21"/>
          <w:lang w:val="en-US" w:eastAsia="zh-CN"/>
        </w:rPr>
        <w:t xml:space="preserve">7</w:t>
      </w:r>
      <w:r>
        <w:rPr>
          <w:rFonts w:ascii="Times New Roman" w:hAnsi="Times New Roman" w:cs="Times New Roman"/>
          <w:bCs/>
          <w:sz w:val="21"/>
          <w:szCs w:val="21"/>
        </w:rPr>
        <w:t xml:space="preserve">）调谐系统：在正离子和负离子模式均可以进行灵敏度和分辨率的自动优化，进行质量校正。</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highlight w:val="green"/>
        </w:rPr>
      </w:pPr>
      <w:r>
        <w:rPr>
          <w:rFonts w:ascii="Times New Roman" w:hAnsi="Times New Roman" w:cs="Times New Roman"/>
          <w:bCs/>
          <w:sz w:val="21"/>
          <w:szCs w:val="21"/>
        </w:rPr>
        <w:t xml:space="preserve">（</w:t>
      </w:r>
      <w:r>
        <w:rPr>
          <w:rFonts w:hint="eastAsia" w:ascii="Times New Roman" w:hAnsi="Times New Roman" w:cs="Times New Roman"/>
          <w:bCs/>
          <w:sz w:val="21"/>
          <w:szCs w:val="21"/>
          <w:lang w:val="en-US" w:eastAsia="zh-CN"/>
        </w:rPr>
        <w:t xml:space="preserve">8</w:t>
      </w:r>
      <w:r>
        <w:rPr>
          <w:rFonts w:ascii="Times New Roman" w:hAnsi="Times New Roman" w:cs="Times New Roman"/>
          <w:bCs/>
          <w:sz w:val="21"/>
          <w:szCs w:val="21"/>
        </w:rPr>
        <w:t xml:space="preserve">）质量范围：m/z2000amu以</w:t>
      </w:r>
      <w:r>
        <w:rPr>
          <w:rFonts w:ascii="Times New Roman" w:hAnsi="Times New Roman" w:cs="Times New Roman"/>
          <w:bCs/>
          <w:sz w:val="21"/>
          <w:szCs w:val="21"/>
          <w:highlight w:val="none"/>
        </w:rPr>
        <w:t xml:space="preserve">内；分辨率：0.3-2.0FWHM可调；扫描速度：</w:t>
      </w:r>
      <w:r>
        <w:rPr>
          <w:rFonts w:ascii="Times New Roman" w:hAnsi="Times New Roman" w:cs="Times New Roman"/>
          <w:bCs/>
          <w:sz w:val="21"/>
          <w:szCs w:val="21"/>
          <w:highlight w:val="none"/>
          <w:lang w:val="en-US" w:eastAsia="zh-CN"/>
        </w:rPr>
        <w:t xml:space="preserve">≥</w:t>
      </w:r>
      <w:r>
        <w:rPr>
          <w:rFonts w:ascii="Times New Roman" w:hAnsi="Times New Roman" w:cs="Times New Roman"/>
          <w:bCs/>
          <w:sz w:val="21"/>
          <w:szCs w:val="21"/>
          <w:highlight w:val="none"/>
        </w:rPr>
        <w:t xml:space="preserve">3000</w:t>
      </w:r>
      <w:r>
        <w:rPr>
          <w:rFonts w:ascii="Times New Roman" w:hAnsi="Times New Roman" w:cs="Times New Roman"/>
          <w:bCs/>
          <w:sz w:val="21"/>
          <w:szCs w:val="21"/>
        </w:rPr>
        <w:t xml:space="preserve">0amu/s。</w:t>
      </w:r>
      <w:r>
        <w:rPr>
          <w:rFonts w:ascii="Times New Roman" w:hAnsi="Times New Roman" w:cs="Times New Roman"/>
          <w:bCs/>
          <w:sz w:val="21"/>
          <w:szCs w:val="21"/>
          <w:highlight w:val="green"/>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bCs/>
          <w:sz w:val="21"/>
          <w:szCs w:val="21"/>
        </w:rPr>
        <w:t xml:space="preserve">（</w:t>
      </w:r>
      <w:r>
        <w:rPr>
          <w:rFonts w:hint="eastAsia" w:ascii="Times New Roman" w:hAnsi="Times New Roman" w:cs="Times New Roman"/>
          <w:bCs/>
          <w:sz w:val="21"/>
          <w:szCs w:val="21"/>
          <w:lang w:val="en-US" w:eastAsia="zh-CN"/>
        </w:rPr>
        <w:t xml:space="preserve">9</w:t>
      </w:r>
      <w:r>
        <w:rPr>
          <w:rFonts w:ascii="Times New Roman" w:hAnsi="Times New Roman" w:cs="Times New Roman"/>
          <w:bCs/>
          <w:sz w:val="21"/>
          <w:szCs w:val="21"/>
        </w:rPr>
        <w:t xml:space="preserve">）质量稳定性：≤0.1amu/24小时 (全质量数范围内，四级杆无需加热保温设计)。</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w:t>
      </w:r>
      <w:r>
        <w:rPr>
          <w:rFonts w:hint="eastAsia" w:ascii="Times New Roman" w:hAnsi="Times New Roman" w:cs="Times New Roman"/>
          <w:sz w:val="21"/>
          <w:szCs w:val="21"/>
          <w:lang w:val="en-US" w:eastAsia="zh-CN"/>
        </w:rPr>
        <w:t xml:space="preserve">10</w:t>
      </w:r>
      <w:r>
        <w:rPr>
          <w:rFonts w:ascii="Times New Roman" w:hAnsi="Times New Roman" w:cs="Times New Roman"/>
          <w:sz w:val="21"/>
          <w:szCs w:val="21"/>
        </w:rPr>
        <w:t xml:space="preserve">）质量准确度：优于0.01%（全质量范围）</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lang w:val="en-US" w:eastAsia="zh-CN"/>
        </w:rPr>
        <w:t xml:space="preserve">1</w:t>
      </w:r>
      <w:r>
        <w:rPr>
          <w:rFonts w:ascii="Times New Roman" w:hAnsi="Times New Roman" w:cs="Times New Roman"/>
          <w:sz w:val="21"/>
          <w:szCs w:val="21"/>
        </w:rPr>
        <w:t xml:space="preserve">）定量范围：≥6个数量级</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lang w:val="en-US" w:eastAsia="zh-CN"/>
        </w:rPr>
        <w:t xml:space="preserve">2</w:t>
      </w:r>
      <w:r>
        <w:rPr>
          <w:rFonts w:ascii="Times New Roman" w:hAnsi="Times New Roman" w:cs="Times New Roman"/>
          <w:sz w:val="21"/>
          <w:szCs w:val="21"/>
        </w:rPr>
        <w:t xml:space="preserve">）定量分析灵敏度要求</w:t>
      </w:r>
      <w:r>
        <w:rPr>
          <w:rFonts w:ascii="Times New Roman" w:hAnsi="Times New Roman" w:cs="Times New Roman"/>
          <w:sz w:val="21"/>
          <w:szCs w:val="21"/>
        </w:rPr>
      </w:r>
      <w:r/>
    </w:p>
    <w:p>
      <w:pPr>
        <w:pStyle w:val="1640"/>
        <w:ind w:firstLine="420"/>
        <w:spacing w:line="360" w:lineRule="auto"/>
        <w:rPr>
          <w:rFonts w:ascii="Times New Roman" w:hAnsi="Times New Roman" w:cs="Times New Roman"/>
          <w:b/>
          <w:bCs/>
          <w:sz w:val="21"/>
          <w:szCs w:val="21"/>
        </w:rPr>
      </w:pPr>
      <w:r>
        <w:rPr>
          <w:rFonts w:ascii="Times New Roman" w:hAnsi="Times New Roman" w:cs="Times New Roman"/>
          <w:sz w:val="21"/>
          <w:szCs w:val="21"/>
        </w:rPr>
        <w:t xml:space="preserve">▲①标准品</w:t>
      </w:r>
      <w:r>
        <w:rPr>
          <w:rFonts w:hint="eastAsia" w:ascii="Times New Roman" w:hAnsi="Times New Roman" w:cs="Times New Roman"/>
          <w:sz w:val="21"/>
          <w:szCs w:val="21"/>
          <w:lang w:val="en-US" w:eastAsia="zh-CN"/>
        </w:rPr>
        <w:t xml:space="preserve">检出限</w:t>
      </w:r>
      <w:r>
        <w:rPr>
          <w:rFonts w:ascii="Times New Roman" w:hAnsi="Times New Roman" w:cs="Times New Roman"/>
          <w:sz w:val="21"/>
          <w:szCs w:val="21"/>
        </w:rPr>
        <w:t xml:space="preserve">：ESI+模式下,实际柱上量1fg利血平，仪器检出限（IDL）≤0.5fg；ESI-模式下，实际柱上量 1fg氯霉素，IDL≤0.5fg</w:t>
      </w:r>
      <w:r>
        <w:rPr>
          <w:rFonts w:ascii="Times New Roman" w:hAnsi="Times New Roman" w:cs="Times New Roman"/>
          <w:b w:val="0"/>
          <w:bCs w:val="0"/>
          <w:sz w:val="21"/>
          <w:szCs w:val="21"/>
        </w:rPr>
        <w:t xml:space="preserve">。</w:t>
      </w:r>
      <w:r>
        <w:rPr>
          <w:rFonts w:ascii="Times New Roman" w:hAnsi="Times New Roman" w:cs="Times New Roman"/>
          <w:b/>
          <w:bCs/>
          <w:sz w:val="21"/>
          <w:szCs w:val="21"/>
        </w:rPr>
        <w:t xml:space="preserve">（提供图谱证明</w:t>
      </w:r>
      <w:r>
        <w:rPr>
          <w:rFonts w:ascii="Times New Roman" w:hAnsi="Times New Roman" w:cs="Times New Roman"/>
          <w:b/>
          <w:bCs/>
          <w:sz w:val="21"/>
          <w:szCs w:val="21"/>
          <w:lang w:val="en-US" w:eastAsia="zh-CN"/>
        </w:rPr>
        <w:t xml:space="preserve">材料</w:t>
      </w:r>
      <w:r>
        <w:rPr>
          <w:rFonts w:ascii="Times New Roman" w:hAnsi="Times New Roman" w:cs="Times New Roman"/>
          <w:b/>
          <w:bCs/>
          <w:sz w:val="21"/>
          <w:szCs w:val="21"/>
        </w:rPr>
        <w:t xml:space="preserve">）</w:t>
      </w:r>
      <w:r>
        <w:rPr>
          <w:rFonts w:ascii="Times New Roman" w:hAnsi="Times New Roman" w:cs="Times New Roman"/>
          <w:b/>
          <w:bCs/>
          <w:sz w:val="21"/>
          <w:szCs w:val="21"/>
        </w:rPr>
      </w:r>
      <w:r/>
    </w:p>
    <w:p>
      <w:pPr>
        <w:pStyle w:val="1640"/>
        <w:ind w:firstLine="420"/>
        <w:spacing w:line="360" w:lineRule="auto"/>
        <w:rPr>
          <w:rFonts w:hint="eastAsia" w:ascii="Times New Roman" w:hAnsi="Times New Roman" w:eastAsia="宋体" w:cs="Times New Roman"/>
          <w:sz w:val="21"/>
          <w:szCs w:val="21"/>
          <w:lang w:eastAsia="zh-CN"/>
        </w:rPr>
      </w:pPr>
      <w:r>
        <w:rPr>
          <w:rFonts w:ascii="Times New Roman" w:hAnsi="Times New Roman" w:cs="Times New Roman"/>
          <w:sz w:val="21"/>
          <w:szCs w:val="21"/>
        </w:rPr>
        <w:t xml:space="preserve">②</w:t>
      </w:r>
      <w:r>
        <w:rPr>
          <w:rFonts w:ascii="Times New Roman" w:hAnsi="Times New Roman" w:eastAsia="宋体" w:cs="Times New Roman"/>
          <w:sz w:val="21"/>
          <w:szCs w:val="21"/>
        </w:rPr>
        <w:t xml:space="preserve">灵敏度：ESI+，MRM模式，1pg利血平，柱上进样，S/N≥20000:1（RMS）；ESI-，MRM模式，1pg氯霉素，柱上进样，S/N≥20000:1（RMS）（@扫描速度10000amu/s，分辨率：0.6-0.8）</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640"/>
        <w:ind w:firstLine="420"/>
        <w:spacing w:line="360" w:lineRule="auto"/>
        <w:rPr>
          <w:rFonts w:ascii="Times New Roman" w:hAnsi="Times New Roman" w:cs="Times New Roman"/>
          <w:b/>
          <w:bCs/>
          <w:sz w:val="21"/>
          <w:szCs w:val="21"/>
        </w:rPr>
      </w:pPr>
      <w:r>
        <w:rPr>
          <w:rFonts w:ascii="Times New Roman" w:hAnsi="Times New Roman" w:cs="Times New Roman"/>
          <w:sz w:val="21"/>
          <w:szCs w:val="21"/>
        </w:rPr>
        <w:t xml:space="preserve">▲</w:t>
      </w:r>
      <w:r>
        <w:rPr>
          <w:rFonts w:ascii="Times New Roman" w:hAnsi="Times New Roman" w:cs="Times New Roman"/>
          <w:sz w:val="21"/>
          <w:szCs w:val="21"/>
          <w:highlight w:val="none"/>
        </w:rPr>
        <w:t xml:space="preserve">③</w:t>
      </w:r>
      <w:r>
        <w:rPr>
          <w:rFonts w:ascii="Times New Roman" w:hAnsi="Times New Roman" w:cs="Times New Roman"/>
          <w:sz w:val="21"/>
          <w:szCs w:val="21"/>
        </w:rPr>
        <w:t xml:space="preserve">极性化合物灵敏度与重复性：按照 GB 23200.122-2026 规定的色谱条件进行分析</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草甘膦柱上进样量1pg，信噪比（S/N）</w:t>
      </w:r>
      <w:r>
        <w:rPr>
          <w:rFonts w:ascii="Times New Roman" w:hAnsi="Times New Roman" w:cs="Times New Roman"/>
          <w:sz w:val="21"/>
          <w:szCs w:val="21"/>
          <w:lang w:val="en-US" w:eastAsia="zh-CN"/>
        </w:rPr>
        <w:t xml:space="preserve">≥</w:t>
      </w:r>
      <w:r>
        <w:rPr>
          <w:rFonts w:ascii="Times New Roman" w:hAnsi="Times New Roman" w:cs="Times New Roman"/>
          <w:sz w:val="21"/>
          <w:szCs w:val="21"/>
        </w:rPr>
        <w:t xml:space="preserve">10，峰峰比（peak to peak数据，无平滑）。同时，此条件下连续进样至少 8 针的峰面积相对标准偏差（RSD）≤3%。</w:t>
      </w:r>
      <w:r>
        <w:rPr>
          <w:rFonts w:ascii="Times New Roman" w:hAnsi="Times New Roman" w:cs="Times New Roman"/>
          <w:b/>
          <w:bCs/>
          <w:sz w:val="21"/>
          <w:szCs w:val="21"/>
        </w:rPr>
        <w:t xml:space="preserve">(提供图谱证明材料)</w:t>
      </w:r>
      <w:r>
        <w:rPr>
          <w:rFonts w:ascii="Times New Roman" w:hAnsi="Times New Roman" w:cs="Times New Roman"/>
          <w:b/>
          <w:bCs/>
          <w:sz w:val="21"/>
          <w:szCs w:val="21"/>
        </w:rPr>
      </w:r>
      <w:r/>
    </w:p>
    <w:p>
      <w:pPr>
        <w:pStyle w:val="1640"/>
        <w:ind w:firstLine="420"/>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w:t>
      </w:r>
      <w:r>
        <w:rPr>
          <w:rFonts w:ascii="Times New Roman" w:hAnsi="Times New Roman" w:cs="Times New Roman"/>
          <w:sz w:val="21"/>
          <w:szCs w:val="21"/>
        </w:rPr>
        <w:t xml:space="preserve">④</w:t>
      </w:r>
      <w:r>
        <w:rPr>
          <w:rFonts w:ascii="Times New Roman" w:hAnsi="Times New Roman" w:cs="Times New Roman"/>
          <w:sz w:val="21"/>
          <w:szCs w:val="21"/>
          <w:highlight w:val="none"/>
        </w:rPr>
        <w:t xml:space="preserve"> PFAS化合物灵敏度与重复性：全氟-2,5-二甲基-3,6-二氧杂庚酸在柱上进样量3fg，MRM离子对为395/85，信噪比（S/N）</w:t>
      </w:r>
      <w:r>
        <w:rPr>
          <w:rFonts w:ascii="Times New Roman" w:hAnsi="Times New Roman" w:cs="Times New Roman"/>
          <w:sz w:val="21"/>
          <w:szCs w:val="21"/>
          <w:highlight w:val="none"/>
          <w:lang w:val="en-US" w:eastAsia="zh-CN"/>
        </w:rPr>
        <w:t xml:space="preserve">≥</w:t>
      </w:r>
      <w:r>
        <w:rPr>
          <w:rFonts w:ascii="Times New Roman" w:hAnsi="Times New Roman" w:cs="Times New Roman"/>
          <w:sz w:val="21"/>
          <w:szCs w:val="21"/>
          <w:highlight w:val="none"/>
        </w:rPr>
        <w:t xml:space="preserve">30</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峰峰比</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无平滑）。3fg 柱上进样连续10针，RSD</w:t>
      </w:r>
      <w:r>
        <w:rPr>
          <w:rFonts w:hint="eastAsia" w:ascii="Times New Roman" w:hAnsi="Times New Roman" w:cs="Times New Roman"/>
          <w:sz w:val="21"/>
          <w:szCs w:val="21"/>
          <w:highlight w:val="none"/>
          <w:lang w:val="en-US" w:eastAsia="zh-CN"/>
        </w:rPr>
        <w:t xml:space="preserve">≤</w:t>
      </w:r>
      <w:r>
        <w:rPr>
          <w:rFonts w:ascii="Times New Roman" w:hAnsi="Times New Roman" w:cs="Times New Roman"/>
          <w:sz w:val="21"/>
          <w:szCs w:val="21"/>
          <w:highlight w:val="none"/>
        </w:rPr>
        <w:t xml:space="preserve">5%。</w:t>
      </w:r>
      <w:r>
        <w:rPr>
          <w:rFonts w:ascii="Times New Roman" w:hAnsi="Times New Roman" w:cs="Times New Roman"/>
          <w:b/>
          <w:bCs/>
          <w:sz w:val="21"/>
          <w:szCs w:val="21"/>
          <w:highlight w:val="none"/>
        </w:rPr>
        <w:t xml:space="preserve">(提供图谱证明材料)</w:t>
      </w:r>
      <w:r>
        <w:rPr>
          <w:rFonts w:ascii="Times New Roman" w:hAnsi="Times New Roman" w:cs="Times New Roman"/>
          <w:sz w:val="21"/>
          <w:szCs w:val="21"/>
          <w:highlight w:val="none"/>
        </w:rPr>
      </w:r>
      <w:r/>
    </w:p>
    <w:p>
      <w:pPr>
        <w:pStyle w:val="1640"/>
        <w:ind w:firstLine="420"/>
        <w:spacing w:line="360" w:lineRule="auto"/>
        <w:rPr>
          <w:rFonts w:ascii="Times New Roman" w:hAnsi="Times New Roman" w:cs="Times New Roman"/>
          <w:b/>
          <w:bCs/>
          <w:sz w:val="21"/>
          <w:szCs w:val="21"/>
          <w:highlight w:val="none"/>
        </w:rPr>
      </w:pPr>
      <w:r>
        <w:rPr>
          <w:rFonts w:ascii="Times New Roman" w:hAnsi="Times New Roman" w:cs="Times New Roman"/>
          <w:sz w:val="21"/>
          <w:szCs w:val="21"/>
          <w:highlight w:val="none"/>
        </w:rPr>
        <w:t xml:space="preserve">▲（1</w:t>
      </w:r>
      <w:r>
        <w:rPr>
          <w:rFonts w:hint="eastAsia"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）碰撞室最小离子驻留时间（Dwell Time）：0.5ms，且dwell time低至0.5ms时，灵敏度不损失。</w:t>
      </w:r>
      <w:r>
        <w:rPr>
          <w:rFonts w:ascii="Times New Roman" w:hAnsi="Times New Roman" w:cs="Times New Roman"/>
          <w:b/>
          <w:bCs/>
          <w:sz w:val="21"/>
          <w:szCs w:val="21"/>
          <w:highlight w:val="none"/>
        </w:rPr>
        <w:t xml:space="preserve">（提供1ng/mL多菌灵在Dwell Time 设置为0.5ms和10ms时，色谱峰峰高偏差≤5%的色谱图）</w:t>
      </w:r>
      <w:r>
        <w:rPr>
          <w:rFonts w:ascii="Times New Roman" w:hAnsi="Times New Roman" w:cs="Times New Roman"/>
          <w:b/>
          <w:bCs/>
          <w:sz w:val="21"/>
          <w:szCs w:val="21"/>
          <w:highlight w:val="none"/>
        </w:rPr>
      </w:r>
      <w:r/>
    </w:p>
    <w:p>
      <w:pPr>
        <w:pStyle w:val="1640"/>
        <w:ind w:firstLine="420"/>
        <w:spacing w:line="360" w:lineRule="auto"/>
        <w:rPr>
          <w:rFonts w:ascii="Times New Roman" w:hAnsi="Times New Roman" w:cs="Times New Roman"/>
          <w:b/>
          <w:sz w:val="21"/>
          <w:szCs w:val="21"/>
        </w:rPr>
      </w:pPr>
      <w:r>
        <w:rPr>
          <w:rFonts w:ascii="Times New Roman" w:hAnsi="Times New Roman" w:cs="Times New Roman"/>
          <w:sz w:val="21"/>
          <w:szCs w:val="21"/>
        </w:rPr>
        <w:t xml:space="preserve">▲</w:t>
      </w:r>
      <w:r>
        <w:rPr>
          <w:rFonts w:ascii="Times New Roman" w:hAnsi="Times New Roman" w:cs="Times New Roman"/>
          <w:bCs/>
          <w:sz w:val="21"/>
          <w:szCs w:val="21"/>
        </w:rPr>
        <w:t xml:space="preserve">（1</w:t>
      </w:r>
      <w:r>
        <w:rPr>
          <w:rFonts w:hint="eastAsia" w:ascii="Times New Roman" w:hAnsi="Times New Roman" w:cs="Times New Roman"/>
          <w:bCs/>
          <w:sz w:val="21"/>
          <w:szCs w:val="21"/>
          <w:lang w:val="en-US" w:eastAsia="zh-CN"/>
        </w:rPr>
        <w:t xml:space="preserve">4</w:t>
      </w:r>
      <w:r>
        <w:rPr>
          <w:rFonts w:ascii="Times New Roman" w:hAnsi="Times New Roman" w:cs="Times New Roman"/>
          <w:bCs/>
          <w:sz w:val="21"/>
          <w:szCs w:val="21"/>
        </w:rPr>
        <w:t xml:space="preserve">）正负切换速度：≤5ms，可在一针进样同时正负检测超过500种真菌毒素</w:t>
      </w:r>
      <w:r>
        <w:rPr>
          <w:rFonts w:ascii="Times New Roman" w:hAnsi="Times New Roman" w:cs="Times New Roman"/>
          <w:bCs/>
          <w:sz w:val="21"/>
          <w:szCs w:val="21"/>
          <w:lang w:eastAsia="zh-CN"/>
        </w:rPr>
        <w:t xml:space="preserve">。</w:t>
      </w:r>
      <w:r>
        <w:rPr>
          <w:rFonts w:ascii="Times New Roman" w:hAnsi="Times New Roman" w:cs="Times New Roman"/>
          <w:b/>
          <w:bCs/>
          <w:sz w:val="21"/>
          <w:szCs w:val="21"/>
        </w:rPr>
        <w:t xml:space="preserve">(提供</w:t>
      </w:r>
      <w:r>
        <w:rPr>
          <w:rFonts w:ascii="Times New Roman" w:hAnsi="Times New Roman" w:cs="Times New Roman"/>
          <w:b/>
          <w:bCs/>
          <w:sz w:val="21"/>
          <w:szCs w:val="21"/>
          <w:lang w:val="en-US" w:eastAsia="zh-CN"/>
        </w:rPr>
        <w:t xml:space="preserve">产品彩页、官网截图或</w:t>
      </w:r>
      <w:r>
        <w:rPr>
          <w:rFonts w:ascii="Times New Roman" w:hAnsi="Times New Roman" w:cs="Times New Roman"/>
          <w:b/>
          <w:bCs/>
          <w:sz w:val="21"/>
          <w:szCs w:val="21"/>
        </w:rPr>
        <w:t xml:space="preserve">公开发表的技术支持文章)</w:t>
      </w:r>
      <w:r>
        <w:rPr>
          <w:rFonts w:ascii="Times New Roman" w:hAnsi="Times New Roman" w:cs="Times New Roman"/>
          <w:b/>
          <w:sz w:val="21"/>
          <w:szCs w:val="21"/>
        </w:rPr>
      </w:r>
      <w:r/>
    </w:p>
    <w:p>
      <w:pPr>
        <w:pStyle w:val="1640"/>
        <w:ind w:firstLine="420"/>
        <w:spacing w:line="360" w:lineRule="auto"/>
        <w:rPr>
          <w:rFonts w:ascii="Times New Roman" w:hAnsi="Times New Roman" w:cs="Times New Roman"/>
          <w:bCs/>
          <w:sz w:val="21"/>
          <w:szCs w:val="21"/>
          <w:highlight w:val="none"/>
        </w:rPr>
      </w:pPr>
      <w:r>
        <w:rPr>
          <w:rFonts w:ascii="Times New Roman" w:hAnsi="Times New Roman" w:cs="Times New Roman"/>
          <w:sz w:val="21"/>
          <w:szCs w:val="21"/>
          <w:highlight w:val="none"/>
        </w:rPr>
        <w:t xml:space="preserve">▲（</w:t>
      </w:r>
      <w:r>
        <w:rPr>
          <w:rFonts w:ascii="Times New Roman" w:hAnsi="Times New Roman" w:cs="Times New Roman"/>
          <w:bCs/>
          <w:sz w:val="21"/>
          <w:szCs w:val="21"/>
          <w:highlight w:val="none"/>
        </w:rPr>
        <w:t xml:space="preserve">1</w:t>
      </w:r>
      <w:r>
        <w:rPr>
          <w:rFonts w:hint="eastAsia" w:ascii="Times New Roman" w:hAnsi="Times New Roman" w:cs="Times New Roman"/>
          <w:bCs/>
          <w:sz w:val="21"/>
          <w:szCs w:val="21"/>
          <w:highlight w:val="none"/>
          <w:lang w:val="en-US" w:eastAsia="zh-CN"/>
        </w:rPr>
        <w:t xml:space="preserve">5</w:t>
      </w:r>
      <w:r>
        <w:rPr>
          <w:rFonts w:ascii="Times New Roman" w:hAnsi="Times New Roman" w:cs="Times New Roman"/>
          <w:bCs/>
          <w:sz w:val="21"/>
          <w:szCs w:val="21"/>
          <w:highlight w:val="none"/>
        </w:rPr>
        <w:t xml:space="preserve">）一针进样正负切换检测GB 316583.25-2022中6种利尿剂不损失灵敏度，化合物浓度10</w:t>
      </w:r>
      <w:r>
        <w:rPr>
          <w:rFonts w:ascii="Times New Roman" w:hAnsi="Times New Roman" w:cs="Times New Roman"/>
          <w:b/>
          <w:bCs/>
          <w:sz w:val="21"/>
          <w:szCs w:val="21"/>
          <w:highlight w:val="none"/>
        </w:rPr>
        <w:t xml:space="preserve">ng/mL</w:t>
      </w:r>
      <w:r>
        <w:rPr>
          <w:rFonts w:ascii="Times New Roman" w:hAnsi="Times New Roman" w:cs="Times New Roman"/>
          <w:bCs/>
          <w:sz w:val="21"/>
          <w:szCs w:val="21"/>
          <w:highlight w:val="none"/>
        </w:rPr>
        <w:t xml:space="preserve">，正离子包括氨苯蝶啶、螺内酯、坎利酮，负离子包括氢氯噻嗪、4-氨基-6-氯苯-1,3-二磺酰胺、氯噻嗪。</w:t>
      </w:r>
      <w:r>
        <w:rPr>
          <w:rFonts w:ascii="Times New Roman" w:hAnsi="Times New Roman" w:cs="Times New Roman"/>
          <w:b/>
          <w:bCs/>
          <w:sz w:val="21"/>
          <w:szCs w:val="21"/>
          <w:highlight w:val="none"/>
        </w:rPr>
        <w:t xml:space="preserve">(提供图谱证明材料</w:t>
      </w:r>
      <w:r>
        <w:rPr>
          <w:rFonts w:ascii="Times New Roman" w:hAnsi="Times New Roman" w:cs="Times New Roman"/>
          <w:b/>
          <w:bCs/>
          <w:sz w:val="21"/>
          <w:szCs w:val="21"/>
          <w:highlight w:val="none"/>
          <w:lang w:eastAsia="zh-CN"/>
        </w:rPr>
        <w:t xml:space="preserve">，</w:t>
      </w:r>
      <w:r>
        <w:rPr>
          <w:rFonts w:ascii="Times New Roman" w:hAnsi="Times New Roman" w:eastAsia="宋体" w:cs="Times New Roman"/>
          <w:b/>
          <w:bCs/>
          <w:sz w:val="21"/>
          <w:szCs w:val="21"/>
          <w:highlight w:val="none"/>
          <w:lang w:val="en-US" w:eastAsia="zh-CN"/>
        </w:rPr>
        <w:t xml:space="preserve">至少包括</w:t>
      </w:r>
      <w:r>
        <w:rPr>
          <w:rFonts w:ascii="Times New Roman" w:hAnsi="Times New Roman" w:eastAsia="宋体" w:cs="Times New Roman"/>
          <w:b/>
          <w:bCs/>
          <w:sz w:val="21"/>
          <w:szCs w:val="21"/>
          <w:highlight w:val="none"/>
        </w:rPr>
        <w:t xml:space="preserve">单独正离子检测或单独负离子检测，与正负切换一针检测色谱峰峰高偏差≤5%</w:t>
      </w:r>
      <w:r>
        <w:rPr>
          <w:rFonts w:ascii="Times New Roman" w:hAnsi="Times New Roman" w:cs="Times New Roman"/>
          <w:b/>
          <w:bCs/>
          <w:sz w:val="21"/>
          <w:szCs w:val="21"/>
          <w:highlight w:val="none"/>
        </w:rPr>
        <w:t xml:space="preserve">)</w:t>
      </w:r>
      <w:r>
        <w:rPr>
          <w:rFonts w:ascii="Times New Roman" w:hAnsi="Times New Roman" w:cs="Times New Roman"/>
          <w:bCs/>
          <w:sz w:val="21"/>
          <w:szCs w:val="21"/>
          <w:highlight w:val="none"/>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lang w:val="en-US" w:eastAsia="zh-CN"/>
        </w:rPr>
        <w:t xml:space="preserve">6</w:t>
      </w:r>
      <w:r>
        <w:rPr>
          <w:rFonts w:ascii="Times New Roman" w:hAnsi="Times New Roman" w:cs="Times New Roman"/>
          <w:sz w:val="21"/>
          <w:szCs w:val="21"/>
        </w:rPr>
        <w:t xml:space="preserve">）扫描功能：具有全扫描(Full Scan)、选择离子扫描(SIM)、选择反应串联质</w:t>
      </w:r>
      <w:r>
        <w:rPr>
          <w:rFonts w:ascii="Times New Roman" w:hAnsi="Times New Roman" w:cs="Times New Roman"/>
          <w:bCs/>
          <w:sz w:val="21"/>
          <w:szCs w:val="21"/>
        </w:rPr>
        <w:t xml:space="preserve">谱扫描(SRM)、子离子扫描（Product Ion Scan）、母离子扫描：（Precursor Ion </w:t>
      </w:r>
      <w:r>
        <w:rPr>
          <w:rFonts w:ascii="Times New Roman" w:hAnsi="Times New Roman" w:cs="Times New Roman"/>
          <w:sz w:val="21"/>
          <w:szCs w:val="21"/>
        </w:rPr>
        <w:t xml:space="preserve">Scan）、中性丢失扫描（Neutral Loss Scan）、多反应监测扫描（MRM）、正/负离子快速切换扫描。</w:t>
      </w:r>
      <w:r>
        <w:rPr>
          <w:rFonts w:ascii="Times New Roman" w:hAnsi="Times New Roman" w:cs="Times New Roman"/>
          <w:sz w:val="21"/>
          <w:szCs w:val="21"/>
        </w:rPr>
      </w:r>
      <w:r/>
    </w:p>
    <w:p>
      <w:pPr>
        <w:pStyle w:val="1640"/>
        <w:ind w:firstLine="420"/>
        <w:spacing w:line="360" w:lineRule="auto"/>
        <w:rPr>
          <w:rFonts w:ascii="Times New Roman" w:hAnsi="Times New Roman" w:cs="Times New Roman"/>
          <w:b/>
          <w:bCs/>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lang w:val="en-US" w:eastAsia="zh-CN"/>
        </w:rPr>
        <w:t xml:space="preserve">7</w:t>
      </w:r>
      <w:r>
        <w:rPr>
          <w:rFonts w:ascii="Times New Roman" w:hAnsi="Times New Roman" w:cs="Times New Roman"/>
          <w:sz w:val="21"/>
          <w:szCs w:val="21"/>
        </w:rPr>
        <w:t xml:space="preserve">）系统检测通量：1000 MRM/sec（不分时间窗口）。检测50个农药，每个农药设置2个MRM通道。在100MRM通道和800+通道分别检测50种农药，在不分时间窗口条件下，出峰的化合物色谱峰高相差20%以内。</w:t>
      </w:r>
      <w:r>
        <w:rPr>
          <w:rFonts w:ascii="Times New Roman" w:hAnsi="Times New Roman" w:cs="Times New Roman"/>
          <w:b/>
          <w:bCs/>
          <w:sz w:val="21"/>
          <w:szCs w:val="21"/>
        </w:rPr>
        <w:t xml:space="preserve">(提供图谱证明材料)</w:t>
      </w:r>
      <w:r>
        <w:rPr>
          <w:rFonts w:ascii="Times New Roman" w:hAnsi="Times New Roman" w:cs="Times New Roman"/>
          <w:b/>
          <w:bCs/>
          <w:sz w:val="21"/>
          <w:szCs w:val="21"/>
        </w:rPr>
      </w:r>
      <w:r/>
    </w:p>
    <w:p>
      <w:pPr>
        <w:pStyle w:val="1640"/>
        <w:ind w:firstLine="420"/>
        <w:spacing w:line="360" w:lineRule="auto"/>
        <w:rPr>
          <w:rFonts w:ascii="Times New Roman" w:hAnsi="Times New Roman" w:cs="Times New Roman"/>
          <w:b/>
          <w:sz w:val="21"/>
          <w:szCs w:val="21"/>
          <w:highlight w:val="none"/>
        </w:rPr>
      </w:pPr>
      <w:r>
        <w:rPr>
          <w:rFonts w:ascii="Times New Roman" w:hAnsi="Times New Roman" w:cs="Times New Roman"/>
          <w:bCs/>
          <w:sz w:val="21"/>
          <w:szCs w:val="21"/>
          <w:highlight w:val="none"/>
        </w:rPr>
        <w:t xml:space="preserve">（1</w:t>
      </w:r>
      <w:r>
        <w:rPr>
          <w:rFonts w:hint="eastAsia" w:ascii="Times New Roman" w:hAnsi="Times New Roman" w:cs="Times New Roman"/>
          <w:bCs/>
          <w:sz w:val="21"/>
          <w:szCs w:val="21"/>
          <w:highlight w:val="none"/>
          <w:lang w:val="en-US" w:eastAsia="zh-CN"/>
        </w:rPr>
        <w:t xml:space="preserve">8</w:t>
      </w:r>
      <w:r>
        <w:rPr>
          <w:rFonts w:ascii="Times New Roman" w:hAnsi="Times New Roman" w:cs="Times New Roman"/>
          <w:bCs/>
          <w:sz w:val="21"/>
          <w:szCs w:val="21"/>
          <w:highlight w:val="none"/>
        </w:rPr>
        <w:t xml:space="preserve">）系统拓展性：具备毛细管电泳接口和联用功能，可与同品牌毛细管电泳仪CE连接，开展极性化合物研究</w:t>
      </w:r>
      <w:r>
        <w:rPr>
          <w:rFonts w:ascii="Times New Roman" w:hAnsi="Times New Roman" w:cs="Times New Roman"/>
          <w:b/>
          <w:sz w:val="21"/>
          <w:szCs w:val="21"/>
          <w:highlight w:val="none"/>
        </w:rPr>
        <w:t xml:space="preserve">。</w:t>
      </w:r>
      <w:r>
        <w:rPr>
          <w:rFonts w:ascii="Times New Roman" w:hAnsi="Times New Roman" w:cs="Times New Roman"/>
          <w:b/>
          <w:sz w:val="21"/>
          <w:szCs w:val="21"/>
          <w:highlight w:val="none"/>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bCs/>
          <w:sz w:val="21"/>
          <w:szCs w:val="21"/>
        </w:rPr>
        <w:t xml:space="preserve">（1</w:t>
      </w:r>
      <w:r>
        <w:rPr>
          <w:rFonts w:hint="eastAsia" w:ascii="Times New Roman" w:hAnsi="Times New Roman" w:cs="Times New Roman"/>
          <w:bCs/>
          <w:sz w:val="21"/>
          <w:szCs w:val="21"/>
          <w:lang w:val="en-US" w:eastAsia="zh-CN"/>
        </w:rPr>
        <w:t xml:space="preserve">9</w:t>
      </w:r>
      <w:r>
        <w:rPr>
          <w:rFonts w:ascii="Times New Roman" w:hAnsi="Times New Roman" w:cs="Times New Roman"/>
          <w:bCs/>
          <w:sz w:val="21"/>
          <w:szCs w:val="21"/>
        </w:rPr>
        <w:t xml:space="preserve">）液相色谱仪</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①</w:t>
      </w:r>
      <w:r>
        <w:rPr>
          <w:rFonts w:ascii="Times New Roman" w:hAnsi="Times New Roman" w:cs="Times New Roman"/>
          <w:bCs/>
          <w:sz w:val="21"/>
          <w:szCs w:val="21"/>
        </w:rPr>
        <w:t xml:space="preserve">输液泵类型：并联双柱塞超高压泵。</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highlight w:val="none"/>
        </w:rPr>
      </w:pPr>
      <w:r>
        <w:rPr>
          <w:rFonts w:ascii="Times New Roman" w:hAnsi="Times New Roman" w:cs="Times New Roman"/>
          <w:sz w:val="21"/>
          <w:szCs w:val="21"/>
          <w:highlight w:val="none"/>
        </w:rPr>
        <w:t xml:space="preserve">▲</w:t>
      </w:r>
      <w:r>
        <w:rPr>
          <w:rFonts w:ascii="Times New Roman" w:hAnsi="Times New Roman" w:cs="Times New Roman"/>
          <w:sz w:val="21"/>
          <w:szCs w:val="21"/>
          <w:highlight w:val="none"/>
        </w:rPr>
        <w:t xml:space="preserve">②</w:t>
      </w:r>
      <w:r>
        <w:rPr>
          <w:rFonts w:ascii="Times New Roman" w:hAnsi="Times New Roman" w:cs="Times New Roman"/>
          <w:bCs/>
          <w:sz w:val="21"/>
          <w:szCs w:val="21"/>
          <w:highlight w:val="none"/>
        </w:rPr>
        <w:t xml:space="preserve">耐压：≥15,000 psi</w:t>
      </w:r>
      <w:r>
        <w:rPr>
          <w:rFonts w:ascii="Times New Roman" w:hAnsi="Times New Roman" w:cs="Times New Roman"/>
          <w:bCs/>
          <w:sz w:val="21"/>
          <w:szCs w:val="21"/>
          <w:highlight w:val="none"/>
          <w:lang w:eastAsia="zh-CN"/>
        </w:rPr>
        <w:t xml:space="preserve">；</w:t>
      </w:r>
      <w:r>
        <w:rPr>
          <w:rFonts w:ascii="Times New Roman" w:hAnsi="Times New Roman" w:cs="Times New Roman"/>
          <w:bCs/>
          <w:sz w:val="21"/>
          <w:szCs w:val="21"/>
          <w:highlight w:val="none"/>
        </w:rPr>
        <w:t xml:space="preserve">流速范围：0.0001-10.0000 mL/min，增量为0.0001 mL</w:t>
      </w:r>
      <w:r>
        <w:rPr>
          <w:rFonts w:ascii="Times New Roman" w:hAnsi="Times New Roman" w:cs="Times New Roman"/>
          <w:bCs/>
          <w:sz w:val="21"/>
          <w:szCs w:val="21"/>
          <w:highlight w:val="none"/>
          <w:lang w:eastAsia="zh-CN"/>
        </w:rPr>
        <w:t xml:space="preserve">。</w:t>
      </w:r>
      <w:r>
        <w:rPr>
          <w:rFonts w:ascii="Times New Roman" w:hAnsi="Times New Roman" w:cs="Times New Roman"/>
          <w:b/>
          <w:bCs w:val="0"/>
          <w:sz w:val="21"/>
          <w:szCs w:val="21"/>
          <w:highlight w:val="none"/>
        </w:rPr>
        <w:t xml:space="preserve">（提供</w:t>
      </w:r>
      <w:r>
        <w:rPr>
          <w:rFonts w:ascii="Times New Roman" w:hAnsi="Times New Roman" w:cs="Times New Roman"/>
          <w:b/>
          <w:bCs w:val="0"/>
          <w:sz w:val="21"/>
          <w:szCs w:val="21"/>
          <w:highlight w:val="none"/>
          <w:lang w:val="en-US" w:eastAsia="zh-CN"/>
        </w:rPr>
        <w:t xml:space="preserve">产品彩页</w:t>
      </w:r>
      <w:r>
        <w:rPr>
          <w:rFonts w:ascii="Times New Roman" w:hAnsi="Times New Roman" w:cs="Times New Roman"/>
          <w:b/>
          <w:bCs w:val="0"/>
          <w:sz w:val="21"/>
          <w:szCs w:val="21"/>
          <w:highlight w:val="none"/>
        </w:rPr>
        <w:t xml:space="preserve">）</w:t>
      </w:r>
      <w:r>
        <w:rPr>
          <w:rFonts w:ascii="Times New Roman" w:hAnsi="Times New Roman" w:cs="Times New Roman"/>
          <w:bCs/>
          <w:sz w:val="21"/>
          <w:szCs w:val="21"/>
          <w:highlight w:val="none"/>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highlight w:val="none"/>
        </w:rPr>
        <w:t xml:space="preserve">③</w:t>
      </w:r>
      <w:r>
        <w:rPr>
          <w:rFonts w:ascii="Times New Roman" w:hAnsi="Times New Roman" w:cs="Times New Roman"/>
          <w:bCs/>
          <w:sz w:val="21"/>
          <w:szCs w:val="21"/>
        </w:rPr>
        <w:t xml:space="preserve">流速准确度：±1%（指定条件下），梯度变化步进：≤0.1%。</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④</w:t>
      </w:r>
      <w:r>
        <w:rPr>
          <w:rFonts w:ascii="Times New Roman" w:hAnsi="Times New Roman" w:cs="Times New Roman"/>
          <w:bCs/>
          <w:sz w:val="21"/>
          <w:szCs w:val="21"/>
        </w:rPr>
        <w:t xml:space="preserve">流速精确度：≤ 0.06％RSD。</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⑤</w:t>
      </w:r>
      <w:r>
        <w:rPr>
          <w:rFonts w:ascii="Times New Roman" w:hAnsi="Times New Roman" w:cs="Times New Roman"/>
          <w:bCs/>
          <w:sz w:val="21"/>
          <w:szCs w:val="21"/>
        </w:rPr>
        <w:t xml:space="preserve">交叉污染：≤0.0002%。</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⑥</w:t>
      </w:r>
      <w:r>
        <w:rPr>
          <w:rFonts w:ascii="Times New Roman" w:hAnsi="Times New Roman" w:cs="Times New Roman"/>
          <w:bCs/>
          <w:sz w:val="21"/>
          <w:szCs w:val="21"/>
        </w:rPr>
        <w:t xml:space="preserve">脱气机流路数目：≥5。</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⑦</w:t>
      </w:r>
      <w:r>
        <w:rPr>
          <w:rFonts w:ascii="Times New Roman" w:hAnsi="Times New Roman" w:cs="Times New Roman"/>
          <w:bCs/>
          <w:sz w:val="21"/>
          <w:szCs w:val="21"/>
        </w:rPr>
        <w:t xml:space="preserve">柱温箱温度控制范围：室温以下10℃-100℃；温度精度：±0.05℃。</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bCs/>
          <w:sz w:val="21"/>
          <w:szCs w:val="21"/>
        </w:rPr>
        <w:t xml:space="preserve">⑧柱温箱容量：可放置3根 300mm的色谱。</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bCs/>
          <w:sz w:val="21"/>
          <w:szCs w:val="21"/>
        </w:rPr>
        <w:t xml:space="preserve">⑨样品盘容量：≥160位(1.5mL/2mL样品瓶</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bCs/>
          <w:sz w:val="21"/>
          <w:szCs w:val="21"/>
        </w:rPr>
        <w:t xml:space="preserve">（</w:t>
      </w:r>
      <w:r>
        <w:rPr>
          <w:rFonts w:hint="eastAsia" w:ascii="Times New Roman" w:hAnsi="Times New Roman" w:cs="Times New Roman"/>
          <w:bCs/>
          <w:sz w:val="21"/>
          <w:szCs w:val="21"/>
          <w:lang w:val="en-US" w:eastAsia="zh-CN"/>
        </w:rPr>
        <w:t xml:space="preserve">20</w:t>
      </w:r>
      <w:r>
        <w:rPr>
          <w:rFonts w:ascii="Times New Roman" w:hAnsi="Times New Roman" w:cs="Times New Roman"/>
          <w:bCs/>
          <w:sz w:val="21"/>
          <w:szCs w:val="21"/>
        </w:rPr>
        <w:t xml:space="preserve">）工作站与软件</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①</w:t>
      </w:r>
      <w:r>
        <w:rPr>
          <w:rFonts w:ascii="Times New Roman" w:hAnsi="Times New Roman" w:cs="Times New Roman"/>
          <w:bCs/>
          <w:sz w:val="21"/>
          <w:szCs w:val="21"/>
        </w:rPr>
        <w:t xml:space="preserve">软件应为高度集成的一体化质谱数据系统，可在同一平台内完成方法建立、仪器控制、数据采集、数据处理及报告输出等全流程操作。支持定性与定量分析在同一软件环境中完成，无需依赖多套独立软件进行数据处理或结果计算。</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②</w:t>
      </w:r>
      <w:r>
        <w:rPr>
          <w:rFonts w:ascii="Times New Roman" w:hAnsi="Times New Roman" w:cs="Times New Roman"/>
          <w:bCs/>
          <w:sz w:val="21"/>
          <w:szCs w:val="21"/>
        </w:rPr>
        <w:t xml:space="preserve">软件应支持全自动化分析流程，用户完成样品序列提交后，系统可自动完成数据采集、数据处理、定量计算及报告生成。具备智能判定与采集干预功能，在样品序列运行过程中可自动监控系统状态与数据质量。自动识别并执行预设规则干预（包括但不限于）：污染或残留异常、保留时间偏移、信号强度降低。</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rPr>
      </w:pPr>
      <w:r>
        <w:rPr>
          <w:rFonts w:ascii="Times New Roman" w:hAnsi="Times New Roman" w:cs="Times New Roman"/>
          <w:sz w:val="21"/>
          <w:szCs w:val="21"/>
        </w:rPr>
        <w:t xml:space="preserve">③</w:t>
      </w:r>
      <w:r>
        <w:rPr>
          <w:rFonts w:ascii="Times New Roman" w:hAnsi="Times New Roman" w:cs="Times New Roman"/>
          <w:bCs/>
          <w:sz w:val="21"/>
          <w:szCs w:val="21"/>
        </w:rPr>
        <w:t xml:space="preserve">软件应支持一键式定量方法建立，可高效完成数据处理方法建立（在 5 分钟内完成不少于800个离子对的数据处理方法建立）。支持大批量数据的快速处理与结果计算，适用于大样本量或多通道的分析场景。具备数据筛选与结果查看功能，支持对大量分析数据进行快速浏览、过滤和定位。具备异常数据自动识别与标记功能，可对异常值、异常样品或异常结果进行自动判定和标识。</w:t>
      </w:r>
      <w:r>
        <w:rPr>
          <w:rFonts w:ascii="Times New Roman" w:hAnsi="Times New Roman" w:cs="Times New Roman"/>
          <w:bCs/>
          <w:sz w:val="21"/>
          <w:szCs w:val="21"/>
        </w:rPr>
      </w:r>
      <w:r/>
    </w:p>
    <w:p>
      <w:pPr>
        <w:pStyle w:val="1640"/>
        <w:ind w:firstLine="420"/>
        <w:spacing w:line="360" w:lineRule="auto"/>
        <w:rPr>
          <w:rFonts w:ascii="Times New Roman" w:hAnsi="Times New Roman" w:cs="Times New Roman"/>
          <w:bCs/>
          <w:sz w:val="21"/>
          <w:szCs w:val="21"/>
          <w:highlight w:val="none"/>
        </w:rPr>
      </w:pPr>
      <w:r>
        <w:rPr>
          <w:rFonts w:ascii="Times New Roman" w:hAnsi="Times New Roman" w:cs="Times New Roman"/>
          <w:sz w:val="21"/>
          <w:szCs w:val="21"/>
          <w:highlight w:val="none"/>
        </w:rPr>
        <w:t xml:space="preserve">▲</w:t>
      </w:r>
      <w:r>
        <w:rPr>
          <w:rFonts w:ascii="Times New Roman" w:hAnsi="Times New Roman" w:cs="Times New Roman"/>
          <w:sz w:val="21"/>
          <w:szCs w:val="21"/>
          <w:highlight w:val="none"/>
        </w:rPr>
        <w:t xml:space="preserve">④</w:t>
      </w:r>
      <w:r>
        <w:rPr>
          <w:rFonts w:ascii="Times New Roman" w:hAnsi="Times New Roman" w:cs="Times New Roman"/>
          <w:bCs/>
          <w:sz w:val="21"/>
          <w:szCs w:val="21"/>
          <w:highlight w:val="none"/>
        </w:rPr>
        <w:t xml:space="preserve">提供</w:t>
      </w:r>
      <w:r>
        <w:rPr>
          <w:rFonts w:ascii="Times New Roman" w:hAnsi="Times New Roman" w:cs="Times New Roman"/>
          <w:sz w:val="21"/>
          <w:szCs w:val="21"/>
          <w:highlight w:val="none"/>
        </w:rPr>
        <w:t xml:space="preserve">原厂开发（非第三方开发）</w:t>
      </w:r>
      <w:r>
        <w:rPr>
          <w:rFonts w:ascii="Times New Roman" w:hAnsi="Times New Roman" w:cs="Times New Roman"/>
          <w:bCs/>
          <w:sz w:val="21"/>
          <w:szCs w:val="21"/>
          <w:highlight w:val="none"/>
        </w:rPr>
        <w:t xml:space="preserve">完整、标准化的实验方法包</w:t>
      </w:r>
      <w:r>
        <w:rPr>
          <w:rFonts w:ascii="Times New Roman" w:hAnsi="Times New Roman" w:cs="Times New Roman"/>
          <w:sz w:val="21"/>
          <w:szCs w:val="21"/>
          <w:highlight w:val="none"/>
        </w:rPr>
        <w:t xml:space="preserve">：</w:t>
      </w:r>
      <w:r>
        <w:rPr>
          <w:rFonts w:ascii="Times New Roman" w:hAnsi="Times New Roman" w:cs="Times New Roman"/>
          <w:bCs/>
          <w:sz w:val="21"/>
          <w:szCs w:val="21"/>
          <w:highlight w:val="none"/>
        </w:rPr>
        <w:t xml:space="preserve">≥1650种化合物（其中：农药≥750种（覆盖GB 23200.121-2026、</w:t>
      </w:r>
      <w:r>
        <w:rPr>
          <w:rFonts w:ascii="Times New Roman" w:hAnsi="Times New Roman" w:cs="Times New Roman"/>
          <w:bCs/>
          <w:sz w:val="21"/>
          <w:szCs w:val="21"/>
          <w:highlight w:val="none"/>
        </w:rPr>
        <w:t xml:space="preserve">GB 2763-2026</w:t>
      </w:r>
      <w:r>
        <w:rPr>
          <w:rFonts w:ascii="Times New Roman" w:hAnsi="Times New Roman" w:cs="Times New Roman"/>
          <w:bCs/>
          <w:sz w:val="21"/>
          <w:szCs w:val="21"/>
          <w:highlight w:val="none"/>
        </w:rPr>
        <w:t xml:space="preserve">）</w:t>
      </w:r>
      <w:r>
        <w:rPr>
          <w:rFonts w:ascii="Times New Roman" w:hAnsi="Times New Roman" w:cs="Times New Roman"/>
          <w:bCs/>
          <w:sz w:val="21"/>
          <w:szCs w:val="21"/>
          <w:highlight w:val="none"/>
          <w:lang w:eastAsia="zh-CN"/>
        </w:rPr>
        <w:t xml:space="preserve">、</w:t>
      </w:r>
      <w:r>
        <w:rPr>
          <w:rFonts w:ascii="Times New Roman" w:hAnsi="Times New Roman" w:cs="Times New Roman"/>
          <w:bCs/>
          <w:sz w:val="21"/>
          <w:szCs w:val="21"/>
          <w:highlight w:val="none"/>
        </w:rPr>
        <w:t xml:space="preserve">兽药≥500种（覆盖GB 31650系列）</w:t>
      </w:r>
      <w:r>
        <w:rPr>
          <w:rFonts w:ascii="Times New Roman" w:hAnsi="Times New Roman" w:cs="Times New Roman"/>
          <w:bCs/>
          <w:sz w:val="21"/>
          <w:szCs w:val="21"/>
          <w:highlight w:val="none"/>
          <w:lang w:eastAsia="zh-CN"/>
        </w:rPr>
        <w:t xml:space="preserve">、</w:t>
      </w:r>
      <w:r>
        <w:rPr>
          <w:rFonts w:ascii="Times New Roman" w:hAnsi="Times New Roman" w:cs="Times New Roman"/>
          <w:bCs/>
          <w:sz w:val="21"/>
          <w:szCs w:val="21"/>
          <w:highlight w:val="none"/>
        </w:rPr>
        <w:t xml:space="preserve">新污染物≥400种（覆盖《重点管控新污染物清单（2023年版）》）），涵盖MRM离子对及其保留时间信息、离子源参数、色谱柱配置、液相梯度及流动相条件等关键要素。</w:t>
      </w:r>
      <w:r>
        <w:rPr>
          <w:rFonts w:ascii="Times New Roman" w:hAnsi="Times New Roman" w:cs="Times New Roman"/>
          <w:b/>
          <w:bCs w:val="0"/>
          <w:sz w:val="21"/>
          <w:szCs w:val="21"/>
          <w:highlight w:val="none"/>
        </w:rPr>
        <w:t xml:space="preserve">（</w:t>
      </w:r>
      <w:r>
        <w:rPr>
          <w:rFonts w:ascii="Times New Roman" w:hAnsi="Times New Roman" w:cs="Times New Roman"/>
          <w:b/>
          <w:bCs w:val="0"/>
          <w:sz w:val="21"/>
          <w:szCs w:val="21"/>
          <w:highlight w:val="none"/>
          <w:lang w:val="en-US" w:eastAsia="zh-CN"/>
        </w:rPr>
        <w:t xml:space="preserve">提供软件截图，显示化合物数量≥1650种）</w:t>
      </w:r>
      <w:r>
        <w:rPr>
          <w:rFonts w:ascii="Times New Roman" w:hAnsi="Times New Roman" w:cs="Times New Roman"/>
          <w:bCs/>
          <w:sz w:val="21"/>
          <w:szCs w:val="21"/>
          <w:highlight w:val="none"/>
        </w:rPr>
      </w:r>
      <w:r/>
    </w:p>
    <w:p>
      <w:pPr>
        <w:pStyle w:val="1640"/>
        <w:ind w:firstLine="420"/>
        <w:spacing w:line="360" w:lineRule="auto"/>
        <w:rPr>
          <w:rFonts w:ascii="Times New Roman" w:hAnsi="Times New Roman" w:cs="Times New Roman"/>
          <w:b/>
          <w:bCs w:val="0"/>
          <w:sz w:val="21"/>
          <w:szCs w:val="21"/>
        </w:rPr>
      </w:pPr>
      <w:r>
        <w:rPr>
          <w:rFonts w:ascii="Times New Roman" w:hAnsi="Times New Roman" w:cs="Times New Roman"/>
          <w:sz w:val="21"/>
          <w:szCs w:val="21"/>
        </w:rPr>
        <w:t xml:space="preserve">▲</w:t>
      </w:r>
      <w:r>
        <w:rPr>
          <w:rFonts w:ascii="Times New Roman" w:hAnsi="Times New Roman" w:eastAsia="宋体" w:cs="Times New Roman"/>
          <w:sz w:val="21"/>
          <w:szCs w:val="21"/>
          <w:highlight w:val="none"/>
        </w:rPr>
        <w:t xml:space="preserve">⑤</w:t>
      </w:r>
      <w:r>
        <w:rPr>
          <w:rFonts w:ascii="Times New Roman" w:hAnsi="Times New Roman" w:cs="Times New Roman"/>
          <w:bCs/>
          <w:sz w:val="21"/>
          <w:szCs w:val="21"/>
        </w:rPr>
        <w:t xml:space="preserve">MRM离子对数据库收录不少于5300种化合物。其中：正离子模式</w:t>
      </w:r>
      <w:r>
        <w:rPr>
          <w:rFonts w:ascii="Times New Roman" w:hAnsi="Times New Roman" w:cs="Times New Roman"/>
          <w:bCs/>
          <w:sz w:val="21"/>
          <w:szCs w:val="21"/>
          <w:lang w:val="en-US" w:eastAsia="zh-CN"/>
        </w:rPr>
        <w:t xml:space="preserve">不少于</w:t>
      </w:r>
      <w:r>
        <w:rPr>
          <w:rFonts w:ascii="Times New Roman" w:hAnsi="Times New Roman" w:cs="Times New Roman"/>
          <w:bCs/>
          <w:sz w:val="21"/>
          <w:szCs w:val="21"/>
        </w:rPr>
        <w:t xml:space="preserve">39</w:t>
      </w:r>
      <w:r>
        <w:rPr>
          <w:rFonts w:ascii="Times New Roman" w:hAnsi="Times New Roman" w:cs="Times New Roman"/>
          <w:bCs/>
          <w:sz w:val="21"/>
          <w:szCs w:val="21"/>
          <w:lang w:val="en-US" w:eastAsia="zh-CN"/>
        </w:rPr>
        <w:t xml:space="preserve">0</w:t>
      </w:r>
      <w:r>
        <w:rPr>
          <w:rFonts w:ascii="Times New Roman" w:hAnsi="Times New Roman" w:cs="Times New Roman"/>
          <w:bCs/>
          <w:sz w:val="21"/>
          <w:szCs w:val="21"/>
        </w:rPr>
        <w:t xml:space="preserve">0种、负离子模式</w:t>
      </w:r>
      <w:r>
        <w:rPr>
          <w:rFonts w:ascii="Times New Roman" w:hAnsi="Times New Roman" w:cs="Times New Roman"/>
          <w:bCs/>
          <w:sz w:val="21"/>
          <w:szCs w:val="21"/>
          <w:lang w:val="en-US" w:eastAsia="zh-CN"/>
        </w:rPr>
        <w:t xml:space="preserve">不少于1300</w:t>
      </w:r>
      <w:r>
        <w:rPr>
          <w:rFonts w:ascii="Times New Roman" w:hAnsi="Times New Roman" w:cs="Times New Roman"/>
          <w:bCs/>
          <w:sz w:val="21"/>
          <w:szCs w:val="21"/>
        </w:rPr>
        <w:t xml:space="preserve">种。数据库信息</w:t>
      </w:r>
      <w:r>
        <w:rPr>
          <w:rFonts w:ascii="Times New Roman" w:hAnsi="Times New Roman" w:cs="Times New Roman"/>
          <w:bCs/>
          <w:sz w:val="21"/>
          <w:szCs w:val="21"/>
          <w:lang w:val="en-US" w:eastAsia="zh-CN"/>
        </w:rPr>
        <w:t xml:space="preserve">至少</w:t>
      </w:r>
      <w:r>
        <w:rPr>
          <w:rFonts w:ascii="Times New Roman" w:hAnsi="Times New Roman" w:cs="Times New Roman"/>
          <w:bCs/>
          <w:sz w:val="21"/>
          <w:szCs w:val="21"/>
        </w:rPr>
        <w:t xml:space="preserve">包含化合物CAS号、分子式、MRM离子对参数、中英文名称、加和方式、源内裂解信息以及正/负离子模式等关键信息。数据库</w:t>
      </w:r>
      <w:r>
        <w:rPr>
          <w:rFonts w:ascii="Times New Roman" w:hAnsi="Times New Roman" w:cs="Times New Roman"/>
          <w:bCs/>
          <w:sz w:val="21"/>
          <w:szCs w:val="21"/>
          <w:lang w:val="en-US" w:eastAsia="zh-CN"/>
        </w:rPr>
        <w:t xml:space="preserve">至少</w:t>
      </w:r>
      <w:r>
        <w:rPr>
          <w:rFonts w:ascii="Times New Roman" w:hAnsi="Times New Roman" w:cs="Times New Roman"/>
          <w:bCs/>
          <w:sz w:val="21"/>
          <w:szCs w:val="21"/>
        </w:rPr>
        <w:t xml:space="preserve">覆盖农药、兽药、非法添加物、食品添加剂、包装材料迁移物、治疗药物、天然产物、毒物及环境污染物等多个类别。该数据库支持直接调用，可快速导入化合物参数生成检测方法，适用于日常检测与风险评估等多种应用场景。</w:t>
      </w:r>
      <w:r>
        <w:rPr>
          <w:rFonts w:ascii="Times New Roman" w:hAnsi="Times New Roman" w:cs="Times New Roman"/>
          <w:b/>
          <w:bCs w:val="0"/>
          <w:sz w:val="21"/>
          <w:szCs w:val="21"/>
        </w:rPr>
        <w:t xml:space="preserve">（提供软件截图</w:t>
      </w:r>
      <w:r>
        <w:rPr>
          <w:rFonts w:ascii="Times New Roman" w:hAnsi="Times New Roman" w:cs="Times New Roman"/>
          <w:b/>
          <w:bCs w:val="0"/>
          <w:sz w:val="21"/>
          <w:szCs w:val="21"/>
          <w:lang w:eastAsia="zh-CN"/>
        </w:rPr>
        <w:t xml:space="preserve">，</w:t>
      </w:r>
      <w:r>
        <w:rPr>
          <w:rFonts w:ascii="Times New Roman" w:hAnsi="Times New Roman" w:cs="Times New Roman"/>
          <w:b/>
          <w:bCs w:val="0"/>
          <w:sz w:val="21"/>
          <w:szCs w:val="21"/>
          <w:lang w:val="en-US" w:eastAsia="zh-CN"/>
        </w:rPr>
        <w:t xml:space="preserve">显示化合物数量≥5300种</w:t>
      </w:r>
      <w:r>
        <w:rPr>
          <w:rFonts w:ascii="Times New Roman" w:hAnsi="Times New Roman" w:cs="Times New Roman"/>
          <w:b/>
          <w:bCs w:val="0"/>
          <w:sz w:val="21"/>
          <w:szCs w:val="21"/>
        </w:rPr>
        <w:t xml:space="preserve">）</w:t>
      </w:r>
      <w:r>
        <w:rPr>
          <w:rFonts w:ascii="Times New Roman" w:hAnsi="Times New Roman" w:cs="Times New Roman"/>
          <w:b/>
          <w:bCs w:val="0"/>
          <w:sz w:val="21"/>
          <w:szCs w:val="21"/>
        </w:rPr>
      </w:r>
      <w:r/>
    </w:p>
    <w:p>
      <w:pPr>
        <w:pStyle w:val="1640"/>
        <w:ind w:firstLine="420"/>
        <w:spacing w:line="360" w:lineRule="auto"/>
        <w:rPr>
          <w:rFonts w:hint="eastAsia" w:ascii="宋体" w:hAnsi="宋体" w:eastAsia="宋体" w:cs="宋体"/>
          <w:bCs/>
          <w:sz w:val="21"/>
          <w:szCs w:val="21"/>
          <w:highlight w:val="none"/>
          <w:lang w:eastAsia="zh-CN"/>
        </w:rPr>
      </w:pPr>
      <w:r>
        <w:rPr>
          <w:rFonts w:ascii="Times New Roman" w:hAnsi="Times New Roman" w:eastAsia="宋体" w:cs="Times New Roman"/>
          <w:sz w:val="21"/>
          <w:szCs w:val="21"/>
          <w:highlight w:val="none"/>
        </w:rPr>
        <w:t xml:space="preserve">⑥</w:t>
      </w:r>
      <w:r>
        <w:rPr>
          <w:rFonts w:hint="eastAsia" w:ascii="宋体" w:hAnsi="宋体" w:eastAsia="宋体" w:cs="宋体"/>
          <w:sz w:val="21"/>
          <w:szCs w:val="21"/>
          <w:highlight w:val="none"/>
          <w:lang w:val="en-US" w:eastAsia="zh-CN"/>
        </w:rPr>
        <w:t xml:space="preserve">数据处理系统：至少</w:t>
      </w:r>
      <w:r>
        <w:rPr>
          <w:rFonts w:hint="eastAsia" w:ascii="宋体" w:hAnsi="宋体" w:eastAsia="宋体" w:cs="宋体"/>
          <w:sz w:val="21"/>
          <w:szCs w:val="21"/>
          <w:highlight w:val="none"/>
        </w:rPr>
        <w:t xml:space="preserve">包括电脑工作站与相关操作分析软件、</w:t>
      </w:r>
      <w:r>
        <w:rPr>
          <w:rFonts w:hint="eastAsia" w:ascii="宋体" w:hAnsi="宋体" w:eastAsia="宋体" w:cs="宋体"/>
          <w:bCs/>
          <w:sz w:val="21"/>
          <w:szCs w:val="21"/>
          <w:highlight w:val="none"/>
        </w:rPr>
        <w:t xml:space="preserve">化合物</w:t>
      </w:r>
      <w:r>
        <w:rPr>
          <w:rFonts w:hint="eastAsia" w:ascii="宋体" w:hAnsi="宋体" w:eastAsia="宋体" w:cs="宋体"/>
          <w:sz w:val="21"/>
          <w:szCs w:val="21"/>
          <w:highlight w:val="none"/>
        </w:rPr>
        <w:t xml:space="preserve">数据库及方法包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电脑工作站配置≥</w:t>
      </w:r>
      <w:r>
        <w:rPr>
          <w:rFonts w:hint="eastAsia" w:ascii="宋体" w:hAnsi="宋体" w:eastAsia="宋体" w:cs="宋体"/>
          <w:bCs/>
          <w:sz w:val="21"/>
          <w:szCs w:val="21"/>
          <w:highlight w:val="none"/>
        </w:rPr>
        <w:t xml:space="preserve">8核处理器</w:t>
      </w: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bCs/>
          <w:sz w:val="21"/>
          <w:szCs w:val="21"/>
          <w:highlight w:val="none"/>
        </w:rPr>
        <w:t xml:space="preserve">32GB 内存</w:t>
      </w: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bCs/>
          <w:sz w:val="21"/>
          <w:szCs w:val="21"/>
          <w:highlight w:val="none"/>
        </w:rPr>
        <w:t xml:space="preserve">2TB×2 硬盘</w:t>
      </w: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bCs/>
          <w:sz w:val="21"/>
          <w:szCs w:val="21"/>
          <w:highlight w:val="none"/>
        </w:rPr>
        <w:t xml:space="preserve">23英寸显示器</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eastAsia="zh-CN"/>
        </w:rPr>
      </w:r>
      <w:r/>
    </w:p>
    <w:p>
      <w:pPr>
        <w:pStyle w:val="1640"/>
        <w:ind w:firstLine="420"/>
        <w:spacing w:line="360" w:lineRule="auto"/>
        <w:rPr>
          <w:rFonts w:ascii="Times New Roman" w:hAnsi="Times New Roman" w:cs="Times New Roman"/>
          <w:bCs/>
          <w:sz w:val="21"/>
          <w:szCs w:val="21"/>
          <w:lang w:val="en-US"/>
        </w:rPr>
      </w:pPr>
      <w:r>
        <w:rPr>
          <w:rFonts w:ascii="Times New Roman" w:hAnsi="Times New Roman" w:cs="Times New Roman"/>
          <w:bCs/>
          <w:sz w:val="21"/>
          <w:szCs w:val="21"/>
        </w:rPr>
        <w:t xml:space="preserve">（</w:t>
      </w:r>
      <w:r>
        <w:rPr>
          <w:rFonts w:hint="eastAsia" w:ascii="Times New Roman" w:hAnsi="Times New Roman" w:cs="Times New Roman"/>
          <w:bCs/>
          <w:sz w:val="21"/>
          <w:szCs w:val="21"/>
          <w:lang w:val="en-US" w:eastAsia="zh-CN"/>
        </w:rPr>
        <w:t xml:space="preserve">21</w:t>
      </w:r>
      <w:r>
        <w:rPr>
          <w:rFonts w:ascii="Times New Roman" w:hAnsi="Times New Roman" w:cs="Times New Roman"/>
          <w:bCs/>
          <w:sz w:val="21"/>
          <w:szCs w:val="21"/>
        </w:rPr>
        <w:t xml:space="preserve">）</w:t>
      </w:r>
      <w:r>
        <w:rPr>
          <w:rFonts w:hint="eastAsia" w:ascii="Times New Roman" w:hAnsi="Times New Roman" w:cs="Times New Roman"/>
          <w:bCs/>
          <w:sz w:val="21"/>
          <w:szCs w:val="21"/>
          <w:lang w:val="en-US" w:eastAsia="zh-CN"/>
        </w:rPr>
        <w:t xml:space="preserve">配套设备</w:t>
      </w:r>
      <w:r>
        <w:rPr>
          <w:rFonts w:ascii="Times New Roman" w:hAnsi="Times New Roman" w:cs="Times New Roman"/>
          <w:bCs/>
          <w:sz w:val="21"/>
          <w:szCs w:val="21"/>
          <w:lang w:val="en-US"/>
        </w:rPr>
      </w:r>
      <w:r/>
    </w:p>
    <w:p>
      <w:pPr>
        <w:pStyle w:val="1640"/>
        <w:ind w:firstLine="420"/>
        <w:spacing w:line="360" w:lineRule="auto"/>
        <w:rPr>
          <w:rFonts w:hint="eastAsia" w:ascii="Times New Roman" w:hAnsi="Times New Roman" w:cs="Times New Roman"/>
          <w:sz w:val="21"/>
          <w:szCs w:val="21"/>
          <w:highlight w:val="none"/>
          <w:lang w:eastAsia="zh-CN"/>
        </w:rPr>
      </w:pPr>
      <w:r>
        <w:rPr>
          <w:rFonts w:ascii="Times New Roman" w:hAnsi="Times New Roman" w:cs="Times New Roman"/>
          <w:sz w:val="21"/>
          <w:szCs w:val="21"/>
          <w:highlight w:val="none"/>
        </w:rPr>
        <w:t xml:space="preserve">①打印/复印机</w:t>
      </w:r>
      <w:r>
        <w:rPr>
          <w:rFonts w:hint="eastAsia"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激光静电转印方式；内存≥2GB；打印分辨率：</w:t>
      </w:r>
      <w:r>
        <w:rPr>
          <w:rFonts w:hint="eastAsia" w:ascii="Times New Roman" w:hAnsi="Times New Roman" w:cs="Times New Roman"/>
          <w:sz w:val="21"/>
          <w:szCs w:val="21"/>
          <w:highlight w:val="none"/>
          <w:lang w:val="en-US" w:eastAsia="zh-CN"/>
        </w:rPr>
        <w:t xml:space="preserve">至少包括</w:t>
      </w:r>
      <w:r>
        <w:rPr>
          <w:rFonts w:ascii="Times New Roman" w:hAnsi="Times New Roman" w:cs="Times New Roman"/>
          <w:sz w:val="21"/>
          <w:szCs w:val="21"/>
          <w:highlight w:val="none"/>
        </w:rPr>
        <w:t xml:space="preserve">600×600dpi、1200×1200dpi；复印缩放倍率：25-400%；打印速度：</w:t>
      </w:r>
      <w:r>
        <w:rPr>
          <w:rFonts w:hint="eastAsia" w:ascii="Times New Roman" w:hAnsi="Times New Roman" w:cs="Times New Roman"/>
          <w:sz w:val="21"/>
          <w:szCs w:val="21"/>
          <w:highlight w:val="none"/>
          <w:lang w:val="en-US" w:eastAsia="zh-CN"/>
        </w:rPr>
        <w:t xml:space="preserve">≥</w:t>
      </w:r>
      <w:r>
        <w:rPr>
          <w:rFonts w:ascii="Times New Roman" w:hAnsi="Times New Roman" w:cs="Times New Roman"/>
          <w:sz w:val="21"/>
          <w:szCs w:val="21"/>
          <w:highlight w:val="none"/>
        </w:rPr>
        <w:t xml:space="preserve">35页/min；纸张类型至少包含A3、A4；双纸盒：≥1200张</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eastAsia="zh-CN"/>
        </w:rPr>
      </w:r>
      <w:r/>
    </w:p>
    <w:p>
      <w:pPr>
        <w:pStyle w:val="1640"/>
        <w:ind w:firstLine="420"/>
        <w:spacing w:line="360" w:lineRule="auto"/>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rPr>
        <w:t xml:space="preserve">②不间断电源</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功率≥9000W；</w:t>
      </w:r>
      <w:r>
        <w:rPr>
          <w:rFonts w:hint="eastAsia" w:ascii="Times New Roman" w:hAnsi="Times New Roman" w:cs="Times New Roman"/>
          <w:sz w:val="21"/>
          <w:szCs w:val="21"/>
          <w:highlight w:val="none"/>
          <w:lang w:val="en-US" w:eastAsia="zh-CN"/>
        </w:rPr>
        <w:t xml:space="preserve">输入电压：120~275V AC，输入频率：40~70Hz；输出电压：220V AC，输出精度：±2%；过载能力：1min@105%-125%负载、30s@125%-150%负载、0.5s@＞150%负载；断电后能为三重四级杆液质联用仪提供≥</w:t>
      </w:r>
      <w:r>
        <w:rPr>
          <w:rFonts w:ascii="Times New Roman" w:hAnsi="Times New Roman" w:cs="Times New Roman"/>
          <w:sz w:val="21"/>
          <w:szCs w:val="21"/>
          <w:highlight w:val="none"/>
        </w:rPr>
        <w:t xml:space="preserve">2h</w:t>
      </w:r>
      <w:r>
        <w:rPr>
          <w:rFonts w:hint="eastAsia" w:ascii="Times New Roman" w:hAnsi="Times New Roman" w:cs="Times New Roman"/>
          <w:sz w:val="21"/>
          <w:szCs w:val="21"/>
          <w:highlight w:val="none"/>
          <w:lang w:val="en-US" w:eastAsia="zh-CN"/>
        </w:rPr>
        <w:t xml:space="preserve">的供电。</w:t>
      </w:r>
      <w:r>
        <w:rPr>
          <w:rFonts w:ascii="Times New Roman" w:hAnsi="Times New Roman" w:eastAsia="宋体" w:cs="Times New Roman"/>
          <w:sz w:val="21"/>
          <w:szCs w:val="21"/>
          <w:highlight w:val="none"/>
          <w:lang w:val="en-US" w:eastAsia="zh-CN"/>
        </w:rPr>
      </w:r>
      <w:r/>
    </w:p>
    <w:p>
      <w:pPr>
        <w:pStyle w:val="1640"/>
        <w:ind w:firstLine="42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③温度控制器</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额定功率≥7500W；制冷量≥12000W，制热量≥13000W；循环风量≥2100m</w:t>
      </w:r>
      <w:r>
        <w:rPr>
          <w:rFonts w:hint="eastAsia" w:ascii="Times New Roman" w:hAnsi="Times New Roman" w:eastAsia="宋体" w:cs="Times New Roman"/>
          <w:sz w:val="21"/>
          <w:szCs w:val="21"/>
          <w:vertAlign w:val="superscript"/>
          <w:lang w:val="en-US" w:eastAsia="zh-CN"/>
        </w:rPr>
        <w:t xml:space="preserve">3</w:t>
      </w:r>
      <w:r>
        <w:rPr>
          <w:rFonts w:hint="eastAsia" w:ascii="Times New Roman" w:hAnsi="Times New Roman" w:eastAsia="宋体" w:cs="Times New Roman"/>
          <w:sz w:val="21"/>
          <w:szCs w:val="21"/>
          <w:lang w:val="en-US" w:eastAsia="zh-CN"/>
        </w:rPr>
        <w:t xml:space="preserve">/h；内机噪音≤30dB；能效等级：一级。</w:t>
      </w:r>
      <w:r>
        <w:rPr>
          <w:rFonts w:ascii="Times New Roman" w:hAnsi="Times New Roman" w:eastAsia="宋体" w:cs="Times New Roman"/>
          <w:sz w:val="21"/>
          <w:szCs w:val="21"/>
          <w:lang w:val="en-US" w:eastAsia="zh-CN"/>
        </w:rPr>
      </w:r>
      <w:r/>
    </w:p>
    <w:p>
      <w:pPr>
        <w:pStyle w:val="1640"/>
        <w:ind w:firstLine="422"/>
        <w:spacing w:line="360" w:lineRule="auto"/>
        <w:rPr>
          <w:rFonts w:ascii="Times New Roman" w:hAnsi="Times New Roman" w:cs="Times New Roman"/>
          <w:b/>
          <w:bCs/>
          <w:sz w:val="21"/>
          <w:szCs w:val="21"/>
        </w:rPr>
      </w:pPr>
      <w:r>
        <w:rPr>
          <w:rFonts w:ascii="Times New Roman" w:hAnsi="Times New Roman" w:cs="Times New Roman"/>
          <w:b/>
          <w:bCs/>
          <w:sz w:val="21"/>
          <w:szCs w:val="21"/>
        </w:rPr>
        <w:t xml:space="preserve">★2. 配置清单</w:t>
      </w:r>
      <w:r>
        <w:rPr>
          <w:rFonts w:ascii="Times New Roman" w:hAnsi="Times New Roman" w:cs="Times New Roman"/>
          <w:b/>
          <w:bCs/>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（1）三重四极杆质谱仪（配备独立ESI、APCI离子源）：1套。</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（2）超高效液相色谱仪（含高压二元泵、在线脱气机、自动进样器和柱温箱）：1套。</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（3）数据处理系统：1套。</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（4）激光打印/复印机：1台。</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（5）氮气发生器：1台。</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（6）不间断电源：1套。</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（7）温度控制器：2台。</w:t>
      </w:r>
      <w:r>
        <w:rPr>
          <w:rFonts w:ascii="Times New Roman" w:hAnsi="Times New Roman" w:cs="Times New Roman"/>
          <w:sz w:val="21"/>
          <w:szCs w:val="21"/>
        </w:rPr>
      </w:r>
      <w:r/>
    </w:p>
    <w:p>
      <w:pPr>
        <w:pStyle w:val="1640"/>
        <w:rPr>
          <w:rFonts w:ascii="Times New Roman" w:hAnsi="Times New Roman" w:cs="Times New Roman"/>
          <w:sz w:val="21"/>
          <w:szCs w:val="21"/>
        </w:rPr>
      </w:pPr>
      <w:r>
        <w:rPr>
          <w:rFonts w:ascii="Times New Roman" w:hAnsi="Times New Roman" w:cs="Times New Roman"/>
          <w:sz w:val="21"/>
          <w:szCs w:val="21"/>
        </w:rPr>
      </w:r>
      <w:r/>
    </w:p>
    <w:p>
      <w:pPr>
        <w:pStyle w:val="1640"/>
        <w:numPr>
          <w:ilvl w:val="0"/>
          <w:numId w:val="0"/>
        </w:numPr>
        <w:ind w:firstLine="422"/>
        <w:spacing w:line="360" w:lineRule="auto"/>
        <w:rPr>
          <w:rFonts w:ascii="Times New Roman" w:hAnsi="Times New Roman" w:eastAsia="宋体" w:cs="Times New Roman"/>
          <w:b/>
          <w:bCs/>
          <w:color w:val="000000"/>
          <w:sz w:val="21"/>
          <w:szCs w:val="21"/>
          <w:highlight w:val="none"/>
          <w:lang w:val="en-US" w:eastAsia="zh-CN"/>
        </w:rPr>
        <w:outlineLvl w:val="0"/>
      </w:pPr>
      <w:r>
        <w:rPr>
          <w:rFonts w:ascii="Times New Roman" w:hAnsi="Times New Roman" w:eastAsia="宋体" w:cs="Times New Roman"/>
          <w:b/>
          <w:bCs/>
          <w:sz w:val="21"/>
          <w:szCs w:val="21"/>
          <w:lang w:val="en-US" w:eastAsia="zh-CN"/>
        </w:rPr>
        <w:t xml:space="preserve">序号</w:t>
      </w:r>
      <w:r>
        <w:rPr>
          <w:rFonts w:hint="eastAsia" w:ascii="Times New Roman" w:hAnsi="Times New Roman" w:eastAsia="宋体" w:cs="Times New Roman"/>
          <w:b/>
          <w:bCs/>
          <w:sz w:val="21"/>
          <w:szCs w:val="21"/>
          <w:lang w:val="en-US" w:eastAsia="zh-CN"/>
        </w:rPr>
        <w:t xml:space="preserve">2</w:t>
      </w:r>
      <w:r>
        <w:rPr>
          <w:rFonts w:ascii="Times New Roman" w:hAnsi="Times New Roman" w:eastAsia="宋体" w:cs="Times New Roman"/>
          <w:b/>
          <w:bCs/>
          <w:sz w:val="21"/>
          <w:szCs w:val="21"/>
          <w:lang w:val="en-US" w:eastAsia="zh-CN"/>
        </w:rPr>
        <w:t xml:space="preserve">.</w:t>
      </w:r>
      <w:r>
        <w:rPr>
          <w:rFonts w:ascii="Times New Roman" w:hAnsi="Times New Roman" w:eastAsia="宋体" w:cs="Times New Roman"/>
          <w:b/>
          <w:bCs/>
          <w:color w:val="000000"/>
          <w:sz w:val="21"/>
          <w:szCs w:val="21"/>
          <w:highlight w:val="none"/>
          <w:lang w:val="en-US" w:eastAsia="zh-CN"/>
        </w:rPr>
        <w:t xml:space="preserve">气质联用仪</w:t>
      </w:r>
      <w:r>
        <w:rPr>
          <w:rFonts w:ascii="Times New Roman" w:hAnsi="Times New Roman" w:eastAsia="宋体" w:cs="Times New Roman"/>
          <w:b/>
          <w:bCs/>
          <w:color w:val="000000"/>
          <w:sz w:val="21"/>
          <w:szCs w:val="21"/>
          <w:highlight w:val="none"/>
          <w:lang w:val="en-US" w:eastAsia="zh-CN"/>
        </w:rPr>
      </w:r>
      <w:r/>
    </w:p>
    <w:p>
      <w:pPr>
        <w:pStyle w:val="1640"/>
        <w:ind w:firstLine="422"/>
        <w:spacing w:line="360" w:lineRule="auto"/>
        <w:rPr>
          <w:rFonts w:ascii="Times New Roman" w:hAnsi="Times New Roman" w:cs="Times New Roman"/>
          <w:b/>
          <w:bCs/>
          <w:sz w:val="21"/>
          <w:szCs w:val="21"/>
        </w:rPr>
      </w:pPr>
      <w:r>
        <w:rPr>
          <w:rFonts w:ascii="Times New Roman" w:hAnsi="Times New Roman" w:cs="Times New Roman"/>
          <w:b/>
          <w:bCs/>
          <w:sz w:val="21"/>
          <w:szCs w:val="21"/>
        </w:rPr>
        <w:t xml:space="preserve">1. 技术参数</w:t>
      </w:r>
      <w:r>
        <w:rPr>
          <w:rFonts w:ascii="Times New Roman" w:hAnsi="Times New Roman" w:cs="Times New Roman"/>
          <w:b/>
          <w:bCs/>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（1）工作条件：①电源电压：220 V±10%；②温度：18℃～28℃；③：湿度40%～70%。</w:t>
      </w:r>
      <w:r>
        <w:rPr>
          <w:rFonts w:ascii="Times New Roman" w:hAnsi="Times New Roman" w:cs="Times New Roman"/>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（2）柱温箱</w:t>
      </w:r>
      <w:r>
        <w:rPr>
          <w:rFonts w:ascii="Times New Roman" w:hAnsi="Times New Roman" w:cs="Times New Roman"/>
          <w:color w:val="000000"/>
          <w:sz w:val="21"/>
          <w:szCs w:val="21"/>
        </w:rPr>
      </w:r>
      <w:r/>
    </w:p>
    <w:p>
      <w:pPr>
        <w:pStyle w:val="1640"/>
        <w:ind w:firstLine="420"/>
        <w:spacing w:line="360" w:lineRule="auto"/>
        <w:rPr>
          <w:rFonts w:ascii="Times New Roman" w:hAnsi="Times New Roman" w:eastAsia="宋体" w:cs="Times New Roman"/>
          <w:color w:val="000000"/>
          <w:sz w:val="21"/>
          <w:szCs w:val="21"/>
          <w:lang w:eastAsia="zh-CN"/>
        </w:rPr>
      </w:pPr>
      <w:r>
        <w:rPr>
          <w:rFonts w:ascii="Times New Roman" w:hAnsi="Times New Roman" w:cs="Times New Roman"/>
          <w:color w:val="000000"/>
          <w:sz w:val="21"/>
          <w:szCs w:val="21"/>
        </w:rPr>
        <w:t xml:space="preserve">①操作温度范围：室温以上2℃～450℃；控温精度：设定值(K)±1%（可校准至0.01℃）</w:t>
      </w:r>
      <w:r>
        <w:rPr>
          <w:rFonts w:ascii="Times New Roman" w:hAnsi="Times New Roman" w:cs="Times New Roman"/>
          <w:color w:val="000000"/>
          <w:sz w:val="21"/>
          <w:szCs w:val="21"/>
          <w:lang w:eastAsia="zh-CN"/>
        </w:rPr>
        <w:t xml:space="preserve">。</w:t>
      </w:r>
      <w:r>
        <w:rPr>
          <w:rFonts w:ascii="Times New Roman" w:hAnsi="Times New Roman" w:eastAsia="宋体" w:cs="Times New Roman"/>
          <w:color w:val="000000"/>
          <w:sz w:val="21"/>
          <w:szCs w:val="21"/>
          <w:lang w:eastAsia="zh-CN"/>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eastAsia="宋体" w:cs="Times New Roman"/>
          <w:color w:val="000000"/>
          <w:sz w:val="21"/>
          <w:szCs w:val="21"/>
        </w:rPr>
        <w:t xml:space="preserve">②</w:t>
      </w:r>
      <w:r>
        <w:rPr>
          <w:rFonts w:ascii="Times New Roman" w:hAnsi="Times New Roman" w:cs="Times New Roman"/>
          <w:color w:val="000000"/>
          <w:sz w:val="21"/>
          <w:szCs w:val="21"/>
        </w:rPr>
        <w:t xml:space="preserve">可设定升温速率：最高可达2</w:t>
      </w:r>
      <w:r>
        <w:rPr>
          <w:rFonts w:ascii="Times New Roman" w:hAnsi="Times New Roman" w:cs="Times New Roman"/>
          <w:color w:val="000000"/>
          <w:sz w:val="21"/>
          <w:szCs w:val="21"/>
          <w:lang w:val="en-US" w:eastAsia="zh-CN"/>
        </w:rPr>
        <w:t xml:space="preserve">00</w:t>
      </w:r>
      <w:r>
        <w:rPr>
          <w:rFonts w:ascii="Times New Roman" w:hAnsi="Times New Roman" w:cs="Times New Roman"/>
          <w:color w:val="000000"/>
          <w:sz w:val="21"/>
          <w:szCs w:val="21"/>
        </w:rPr>
        <w:t xml:space="preserve">℃/min以上，程序升温的阶数：≥30</w:t>
      </w:r>
      <w:r>
        <w:rPr>
          <w:rFonts w:ascii="Times New Roman" w:hAnsi="Times New Roman" w:cs="Times New Roman"/>
          <w:color w:val="000000"/>
          <w:sz w:val="21"/>
          <w:szCs w:val="21"/>
          <w:lang w:eastAsia="zh-CN"/>
        </w:rPr>
        <w:t xml:space="preserve">。</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eastAsia="宋体" w:cs="Times New Roman"/>
          <w:color w:val="000000"/>
          <w:sz w:val="21"/>
          <w:szCs w:val="21"/>
        </w:rPr>
        <w:t xml:space="preserve">③</w:t>
      </w:r>
      <w:r>
        <w:rPr>
          <w:rFonts w:ascii="Times New Roman" w:hAnsi="Times New Roman" w:cs="Times New Roman"/>
          <w:color w:val="000000"/>
          <w:sz w:val="21"/>
          <w:szCs w:val="21"/>
        </w:rPr>
        <w:t xml:space="preserve">温度设定精度：0.1℃；冷却速度：从 450 降到 50℃ ≤ 3.5 min。</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▲④柱温箱内置耐高温智能灯，柱箱门开启时自动点亮，照亮柱箱内空间方便安装和更换色谱柱</w:t>
      </w:r>
      <w:r>
        <w:rPr>
          <w:rFonts w:ascii="Times New Roman" w:hAnsi="Times New Roman" w:cs="Times New Roman"/>
          <w:color w:val="000000"/>
          <w:sz w:val="21"/>
          <w:szCs w:val="21"/>
          <w:lang w:eastAsia="zh-CN"/>
        </w:rPr>
        <w:t xml:space="preserve">。</w:t>
      </w:r>
      <w:r>
        <w:rPr>
          <w:rFonts w:ascii="Times New Roman" w:hAnsi="Times New Roman" w:cs="Times New Roman"/>
          <w:b/>
          <w:bCs/>
          <w:color w:val="000000"/>
          <w:sz w:val="21"/>
          <w:szCs w:val="21"/>
        </w:rPr>
        <w:t xml:space="preserve">（提供安装智能灯的柱温箱内部图片证明）</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（3）分流/不分流进样口</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①配备全自动电子流量控制系统，具备室温补偿和自动环境补偿功能；最高温度：450℃；流量设定范围：0 ～ 1300 mL/min；分流比设定范围：0 ～ 9999.9。压力设定范围：0～150 psi（相当于0～105 kPa）；压力控制精度：0.001 psi；压力程序比率设定范围：-400～400 kPa/min；压力程序的阶数：≥7。</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②支持恒流，恒压，程序增加流速，程序升压及压力脉冲等操作模式；最多可同时安装3个分流/不分流进样口；进样口配置智能锁功能，即徒手无需任何工具1秒内即可完成进样口的打开或关闭，仪器自动感知最佳气密位置。</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③支持色谱柱柱后反吹，具有专为反吹设计的图示化控制软件</w:t>
      </w:r>
      <w:r>
        <w:rPr>
          <w:rFonts w:ascii="Times New Roman" w:hAnsi="Times New Roman" w:cs="Times New Roman"/>
          <w:color w:val="000000"/>
          <w:sz w:val="21"/>
          <w:szCs w:val="21"/>
          <w:lang w:eastAsia="zh-CN"/>
        </w:rPr>
        <w:t xml:space="preserve">。</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（4）自动进样器：样品位：≥150位样品盘；进样量范围：0.01 ~ 200 μL；保留时间重复性：</w:t>
      </w:r>
      <w:r>
        <w:rPr>
          <w:rFonts w:ascii="Times New Roman" w:hAnsi="Times New Roman" w:cs="Times New Roman"/>
          <w:sz w:val="21"/>
          <w:szCs w:val="21"/>
          <w:lang w:val="en-US" w:eastAsia="zh-CN"/>
        </w:rPr>
        <w:t xml:space="preserve">≤</w:t>
      </w:r>
      <w:r>
        <w:rPr>
          <w:rFonts w:ascii="Times New Roman" w:hAnsi="Times New Roman" w:cs="Times New Roman"/>
          <w:color w:val="000000"/>
          <w:sz w:val="21"/>
          <w:szCs w:val="21"/>
        </w:rPr>
        <w:t xml:space="preserve">0.0008 min；峰面积重复性（RSD）：</w:t>
      </w:r>
      <w:r>
        <w:rPr>
          <w:rFonts w:ascii="Times New Roman" w:hAnsi="Times New Roman" w:cs="Times New Roman"/>
          <w:sz w:val="21"/>
          <w:szCs w:val="21"/>
          <w:lang w:val="en-US" w:eastAsia="zh-CN"/>
        </w:rPr>
        <w:t xml:space="preserve">≤</w:t>
      </w:r>
      <w:r>
        <w:rPr>
          <w:rFonts w:ascii="Times New Roman" w:hAnsi="Times New Roman" w:cs="Times New Roman"/>
          <w:color w:val="000000"/>
          <w:sz w:val="21"/>
          <w:szCs w:val="21"/>
        </w:rPr>
        <w:t xml:space="preserve">1%；交叉污染：</w:t>
      </w:r>
      <w:r>
        <w:rPr>
          <w:rFonts w:ascii="Times New Roman" w:hAnsi="Times New Roman" w:cs="Times New Roman"/>
          <w:sz w:val="21"/>
          <w:szCs w:val="21"/>
          <w:lang w:val="en-US" w:eastAsia="zh-CN"/>
        </w:rPr>
        <w:t xml:space="preserve">≤</w:t>
      </w:r>
      <w:r>
        <w:rPr>
          <w:rFonts w:ascii="Times New Roman" w:hAnsi="Times New Roman" w:cs="Times New Roman"/>
          <w:color w:val="000000"/>
          <w:sz w:val="21"/>
          <w:szCs w:val="21"/>
        </w:rPr>
        <w:t xml:space="preserve">10</w:t>
      </w:r>
      <w:r>
        <w:rPr>
          <w:rFonts w:ascii="Times New Roman" w:hAnsi="Times New Roman" w:cs="Times New Roman"/>
          <w:color w:val="000000"/>
          <w:sz w:val="21"/>
          <w:szCs w:val="21"/>
          <w:vertAlign w:val="superscript"/>
        </w:rPr>
        <w:t xml:space="preserve">-4</w:t>
      </w:r>
      <w:r>
        <w:rPr>
          <w:rFonts w:ascii="Times New Roman" w:hAnsi="Times New Roman" w:cs="Times New Roman"/>
          <w:color w:val="000000"/>
          <w:sz w:val="21"/>
          <w:szCs w:val="21"/>
        </w:rPr>
        <w:t xml:space="preserve">（使用4种溶剂清洗，测定正己烷中1%联苯）。</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（5）EI离子源：整体惰性化高灵敏度离子源；双灯丝设计（支持自动切换）；灯丝电流：10～250 μA（发射电流）；GCMS 接口温度：≥400℃；离子化能量：10～250eV；离子源温度：独立控温，140～300℃。</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vertAlign w:val="superscript"/>
        </w:rPr>
      </w:pPr>
      <w:r>
        <w:rPr>
          <w:rFonts w:ascii="Times New Roman" w:hAnsi="Times New Roman" w:cs="Times New Roman"/>
          <w:color w:val="000000"/>
          <w:sz w:val="21"/>
          <w:szCs w:val="21"/>
        </w:rPr>
        <w:t xml:space="preserve">▲（6）质量分析器：内置预四极杆，有效降低主四极杆污染，无需通过加热来消除污染</w:t>
      </w:r>
      <w:r>
        <w:rPr>
          <w:rFonts w:ascii="Times New Roman" w:hAnsi="Times New Roman" w:cs="Times New Roman"/>
          <w:color w:val="000000"/>
          <w:sz w:val="21"/>
          <w:szCs w:val="21"/>
          <w:lang w:eastAsia="zh-CN"/>
        </w:rPr>
        <w:t xml:space="preserve">。</w:t>
      </w:r>
      <w:r>
        <w:rPr>
          <w:rFonts w:ascii="Times New Roman" w:hAnsi="Times New Roman" w:cs="Times New Roman"/>
          <w:b/>
          <w:bCs/>
          <w:color w:val="000000"/>
          <w:sz w:val="21"/>
          <w:szCs w:val="21"/>
        </w:rPr>
        <w:t xml:space="preserve">（提供官网内置预四极</w:t>
      </w:r>
      <w:r>
        <w:rPr>
          <w:rFonts w:ascii="Times New Roman" w:hAnsi="Times New Roman" w:cs="Times New Roman"/>
          <w:b/>
          <w:bCs/>
          <w:color w:val="000000"/>
          <w:sz w:val="21"/>
          <w:szCs w:val="21"/>
          <w:lang w:val="en-US" w:eastAsia="zh-CN"/>
        </w:rPr>
        <w:t xml:space="preserve">杆</w:t>
      </w:r>
      <w:r>
        <w:rPr>
          <w:rFonts w:ascii="Times New Roman" w:hAnsi="Times New Roman" w:cs="Times New Roman"/>
          <w:b/>
          <w:bCs/>
          <w:color w:val="000000"/>
          <w:sz w:val="21"/>
          <w:szCs w:val="21"/>
        </w:rPr>
        <w:t xml:space="preserve">截图和网址证明）</w:t>
      </w:r>
      <w:r>
        <w:rPr>
          <w:rFonts w:ascii="Times New Roman" w:hAnsi="Times New Roman" w:cs="Times New Roman"/>
          <w:color w:val="000000"/>
          <w:sz w:val="21"/>
          <w:szCs w:val="21"/>
          <w:vertAlign w:val="superscript"/>
        </w:rPr>
      </w:r>
      <w:r/>
    </w:p>
    <w:p>
      <w:pPr>
        <w:pStyle w:val="1640"/>
        <w:ind w:firstLine="420"/>
        <w:spacing w:line="360" w:lineRule="auto"/>
        <w:rPr>
          <w:rFonts w:ascii="Times New Roman" w:hAnsi="Times New Roman" w:cs="Times New Roman"/>
          <w:color w:val="000000"/>
          <w:sz w:val="21"/>
          <w:szCs w:val="21"/>
          <w:vertAlign w:val="superscript"/>
        </w:rPr>
      </w:pPr>
      <w:r>
        <w:rPr>
          <w:rFonts w:ascii="Times New Roman" w:hAnsi="Times New Roman" w:cs="Times New Roman"/>
          <w:color w:val="000000"/>
          <w:sz w:val="21"/>
          <w:szCs w:val="21"/>
        </w:rPr>
        <w:t xml:space="preserve">（7）四极杆具有自动优化加速功能：对于高质量端离子能够进行自动电场补偿。</w:t>
      </w:r>
      <w:r>
        <w:rPr>
          <w:rFonts w:ascii="Times New Roman" w:hAnsi="Times New Roman" w:cs="Times New Roman"/>
          <w:color w:val="000000"/>
          <w:sz w:val="21"/>
          <w:szCs w:val="21"/>
          <w:vertAlign w:val="superscript"/>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（8）真空系统：支持使用氢气、氮气作为载气，无需更换任何部件；柱流量最大可达10 mL/min；涡轮分子泵：≥250 L/s；机械泵：≥30 L/min（60 Hz）。</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（9）检测系统</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①配备偏转透镜的低噪音二次电子倍增器。</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②支持全扫描模式(Scan)、选择离子扫描模式(SIM)以及Scan/SIM同时扫描模式；支持SIM通道数：</w:t>
      </w:r>
      <w:r>
        <w:rPr>
          <w:rFonts w:ascii="Times New Roman" w:hAnsi="Times New Roman" w:cs="Times New Roman"/>
          <w:color w:val="000000"/>
          <w:sz w:val="21"/>
          <w:szCs w:val="21"/>
          <w:lang w:val="en-US" w:eastAsia="zh-CN"/>
        </w:rPr>
        <w:t xml:space="preserve">≥</w:t>
      </w:r>
      <w:r>
        <w:rPr>
          <w:rFonts w:ascii="Times New Roman" w:hAnsi="Times New Roman" w:cs="Times New Roman"/>
          <w:color w:val="000000"/>
          <w:sz w:val="21"/>
          <w:szCs w:val="21"/>
        </w:rPr>
        <w:t xml:space="preserve">4000个化合物，</w:t>
      </w:r>
      <w:r>
        <w:rPr>
          <w:rFonts w:ascii="Times New Roman" w:hAnsi="Times New Roman" w:cs="Times New Roman"/>
          <w:color w:val="000000"/>
          <w:sz w:val="21"/>
          <w:szCs w:val="21"/>
          <w:lang w:val="en-US" w:eastAsia="zh-CN"/>
        </w:rPr>
        <w:t xml:space="preserve">≥</w:t>
      </w:r>
      <w:r>
        <w:rPr>
          <w:rFonts w:ascii="Times New Roman" w:hAnsi="Times New Roman" w:cs="Times New Roman"/>
          <w:color w:val="000000"/>
          <w:sz w:val="21"/>
          <w:szCs w:val="21"/>
        </w:rPr>
        <w:t xml:space="preserve">32000个通道；最小扫描间隔：</w:t>
      </w:r>
      <w:r>
        <w:rPr>
          <w:rFonts w:hint="eastAsia" w:ascii="Times New Roman" w:hAnsi="Times New Roman" w:cs="Times New Roman"/>
          <w:color w:val="000000"/>
          <w:sz w:val="21"/>
          <w:szCs w:val="21"/>
          <w:lang w:val="en-US" w:eastAsia="zh-CN"/>
        </w:rPr>
        <w:t xml:space="preserve">≤</w:t>
      </w:r>
      <w:r>
        <w:rPr>
          <w:rFonts w:ascii="Times New Roman" w:hAnsi="Times New Roman" w:cs="Times New Roman"/>
          <w:color w:val="000000"/>
          <w:sz w:val="21"/>
          <w:szCs w:val="21"/>
        </w:rPr>
        <w:t xml:space="preserve">0.003 s。</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vertAlign w:val="superscript"/>
        </w:rPr>
      </w:pPr>
      <w:r>
        <w:rPr>
          <w:rFonts w:ascii="Times New Roman" w:hAnsi="Times New Roman" w:cs="Times New Roman"/>
          <w:color w:val="000000"/>
          <w:sz w:val="21"/>
          <w:szCs w:val="21"/>
        </w:rPr>
        <w:t xml:space="preserve">③质量数范围覆盖： 1.5 ～ 1090</w:t>
      </w:r>
      <w:r>
        <w:rPr>
          <w:rFonts w:ascii="Times New Roman" w:hAnsi="Times New Roman" w:cs="Times New Roman"/>
          <w:color w:val="000000"/>
          <w:sz w:val="21"/>
          <w:szCs w:val="21"/>
          <w:lang w:val="en-US" w:eastAsia="zh-CN"/>
        </w:rPr>
        <w:t xml:space="preserve">am</w:t>
      </w:r>
      <w:r>
        <w:rPr>
          <w:rFonts w:ascii="Times New Roman" w:hAnsi="Times New Roman" w:cs="Times New Roman"/>
          <w:color w:val="000000"/>
          <w:sz w:val="21"/>
          <w:szCs w:val="21"/>
        </w:rPr>
        <w:t xml:space="preserve">u；最大扫描速度：≥30000</w:t>
      </w:r>
      <w:r>
        <w:rPr>
          <w:rFonts w:ascii="Times New Roman" w:hAnsi="Times New Roman" w:cs="Times New Roman"/>
          <w:color w:val="000000"/>
          <w:sz w:val="21"/>
          <w:szCs w:val="21"/>
          <w:lang w:val="en-US" w:eastAsia="zh-CN"/>
        </w:rPr>
        <w:t xml:space="preserve">am</w:t>
      </w:r>
      <w:r>
        <w:rPr>
          <w:rFonts w:ascii="Times New Roman" w:hAnsi="Times New Roman" w:cs="Times New Roman"/>
          <w:color w:val="000000"/>
          <w:sz w:val="21"/>
          <w:szCs w:val="21"/>
        </w:rPr>
        <w:t xml:space="preserve">u/s；分辨率：覆盖0.4~2.0</w:t>
      </w:r>
      <w:r>
        <w:rPr>
          <w:rFonts w:ascii="Times New Roman" w:hAnsi="Times New Roman" w:cs="Times New Roman"/>
          <w:color w:val="000000"/>
          <w:sz w:val="21"/>
          <w:szCs w:val="21"/>
          <w:lang w:val="en-US" w:eastAsia="zh-CN"/>
        </w:rPr>
        <w:t xml:space="preserve">am</w:t>
      </w:r>
      <w:r>
        <w:rPr>
          <w:rFonts w:ascii="Times New Roman" w:hAnsi="Times New Roman" w:cs="Times New Roman"/>
          <w:color w:val="000000"/>
          <w:sz w:val="21"/>
          <w:szCs w:val="21"/>
        </w:rPr>
        <w:t xml:space="preserve">u；质量稳定性：≤ ±0.1</w:t>
      </w:r>
      <w:r>
        <w:rPr>
          <w:rFonts w:ascii="Times New Roman" w:hAnsi="Times New Roman" w:cs="Times New Roman"/>
          <w:color w:val="000000"/>
          <w:sz w:val="21"/>
          <w:szCs w:val="21"/>
          <w:lang w:val="en-US" w:eastAsia="zh-CN"/>
        </w:rPr>
        <w:t xml:space="preserve">am</w:t>
      </w:r>
      <w:r>
        <w:rPr>
          <w:rFonts w:ascii="Times New Roman" w:hAnsi="Times New Roman" w:cs="Times New Roman"/>
          <w:color w:val="000000"/>
          <w:sz w:val="21"/>
          <w:szCs w:val="21"/>
        </w:rPr>
        <w:t xml:space="preserve">u/48h（恒温）；电子动态范围：8×10</w:t>
      </w:r>
      <w:r>
        <w:rPr>
          <w:rFonts w:ascii="Times New Roman" w:hAnsi="Times New Roman" w:cs="Times New Roman"/>
          <w:color w:val="000000"/>
          <w:sz w:val="21"/>
          <w:szCs w:val="21"/>
          <w:vertAlign w:val="superscript"/>
        </w:rPr>
        <w:t xml:space="preserve">6</w:t>
      </w:r>
      <w:r>
        <w:rPr>
          <w:rFonts w:ascii="Times New Roman" w:hAnsi="Times New Roman" w:cs="Times New Roman"/>
          <w:color w:val="000000"/>
          <w:sz w:val="21"/>
          <w:szCs w:val="21"/>
        </w:rPr>
        <w:t xml:space="preserve">。</w:t>
      </w:r>
      <w:r>
        <w:rPr>
          <w:rFonts w:ascii="Times New Roman" w:hAnsi="Times New Roman" w:cs="Times New Roman"/>
          <w:color w:val="000000"/>
          <w:sz w:val="21"/>
          <w:szCs w:val="21"/>
          <w:vertAlign w:val="superscript"/>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④全扫描（EI Scan）灵敏度：1 pg 八氟萘（OFN，Octafluoronaphthalene），m/z 272，S/N ≥ 5000；</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⑤仪器检测限（IDL）：SIM模式，IDL≤5fg（50 fg OFN，8次连续进样）。</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（10）数据处理系统</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①支持中/英文工作站，一套软件即可安装成中文，亦可安装成英文。支持全中文的样品名、文件名、序列名等输入。</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②支持NIST库、Wiley库、基于保留指数开发的方法包和数据库（农药数据库、代谢物数据库等），且以上谱库均支持带保留指数的相似度检索（LRI）。支持通用谱库和自建谱库功能。</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③具有高精度控制QA/QC功能，支持自动计算信噪比、精密度、回收率、检出限等方法学指标，仪器系统检查功能和用户安全管理功能。</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▲④通过局域网连接，个人电脑及平板可实现系统远程访问，离开实验室时也可查看分析及仪器状态</w:t>
      </w:r>
      <w:r>
        <w:rPr>
          <w:rFonts w:ascii="Times New Roman" w:hAnsi="Times New Roman" w:cs="Times New Roman"/>
          <w:b/>
          <w:bCs/>
          <w:color w:val="000000"/>
          <w:sz w:val="21"/>
          <w:szCs w:val="21"/>
        </w:rPr>
        <w:t xml:space="preserve">（提供官网截图和网址证明）</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⑤支持不停机进样口维护功能（用户无需停止真空系统即可进行进样口的维护）和引导操作功能（引导用户进行仪器的使用和维护等操作）。</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（11）气相色谱仪触摸屏</w:t>
      </w:r>
      <w:r>
        <w:rPr>
          <w:rFonts w:ascii="Times New Roman" w:hAnsi="Times New Roman" w:cs="Times New Roman"/>
          <w:color w:val="000000"/>
          <w:sz w:val="21"/>
          <w:szCs w:val="21"/>
        </w:rPr>
      </w:r>
      <w:r/>
    </w:p>
    <w:p>
      <w:pPr>
        <w:pStyle w:val="1640"/>
        <w:ind w:firstLine="420"/>
        <w:spacing w:line="360" w:lineRule="auto"/>
        <w:rPr>
          <w:rFonts w:ascii="Times New Roman" w:hAnsi="Times New Roman" w:eastAsia="宋体" w:cs="Times New Roman"/>
          <w:color w:val="000000"/>
          <w:sz w:val="21"/>
          <w:szCs w:val="21"/>
          <w:lang w:eastAsia="zh-CN"/>
        </w:rPr>
      </w:pPr>
      <w:r>
        <w:rPr>
          <w:rFonts w:ascii="Times New Roman" w:hAnsi="Times New Roman" w:cs="Times New Roman"/>
          <w:color w:val="000000"/>
          <w:sz w:val="21"/>
          <w:szCs w:val="21"/>
        </w:rPr>
        <w:t xml:space="preserve">①气相色谱主机配备彩色触摸屏，具有参数锁定和显示屏锁定功能</w:t>
      </w:r>
      <w:r>
        <w:rPr>
          <w:rFonts w:ascii="Times New Roman" w:hAnsi="Times New Roman" w:cs="Times New Roman"/>
          <w:color w:val="000000"/>
          <w:sz w:val="21"/>
          <w:szCs w:val="21"/>
          <w:lang w:eastAsia="zh-CN"/>
        </w:rPr>
        <w:t xml:space="preserve">。</w:t>
      </w:r>
      <w:r>
        <w:rPr>
          <w:rFonts w:ascii="Times New Roman" w:hAnsi="Times New Roman" w:eastAsia="宋体" w:cs="Times New Roman"/>
          <w:color w:val="000000"/>
          <w:sz w:val="21"/>
          <w:szCs w:val="21"/>
          <w:lang w:eastAsia="zh-CN"/>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②具有载气漏气检查功能，可在主机显示屏上显示漏气检查的结果。</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lang w:eastAsia="zh-CN"/>
        </w:rPr>
      </w:pPr>
      <w:r>
        <w:rPr>
          <w:rFonts w:ascii="Times New Roman" w:hAnsi="Times New Roman" w:cs="Times New Roman"/>
          <w:color w:val="000000"/>
          <w:sz w:val="21"/>
          <w:szCs w:val="21"/>
        </w:rPr>
        <w:t xml:space="preserve">③GC触屏可实现真空系统的开启和关闭，不通过电脑端即可实现进样口、色谱柱、离子源的维护程序</w:t>
      </w:r>
      <w:r>
        <w:rPr>
          <w:rFonts w:ascii="Times New Roman" w:hAnsi="Times New Roman" w:cs="Times New Roman"/>
          <w:color w:val="000000"/>
          <w:sz w:val="21"/>
          <w:szCs w:val="21"/>
          <w:lang w:eastAsia="zh-CN"/>
        </w:rPr>
        <w:t xml:space="preserve">。</w:t>
      </w:r>
      <w:r>
        <w:rPr>
          <w:rFonts w:ascii="Times New Roman" w:hAnsi="Times New Roman" w:cs="Times New Roman"/>
          <w:color w:val="000000"/>
          <w:sz w:val="21"/>
          <w:szCs w:val="21"/>
          <w:lang w:eastAsia="zh-CN"/>
        </w:rPr>
      </w:r>
      <w:r/>
    </w:p>
    <w:p>
      <w:pPr>
        <w:pStyle w:val="1640"/>
        <w:ind w:firstLine="420"/>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12</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sz w:val="21"/>
          <w:szCs w:val="21"/>
          <w:lang w:val="en-US" w:eastAsia="zh-CN"/>
        </w:rPr>
        <w:t xml:space="preserve">额定功率≥7500W；制冷量≥12000W，制热量≥13000W；循环风量≥2100m</w:t>
      </w:r>
      <w:r>
        <w:rPr>
          <w:rFonts w:hint="eastAsia" w:ascii="Times New Roman" w:hAnsi="Times New Roman" w:eastAsia="宋体" w:cs="Times New Roman"/>
          <w:sz w:val="21"/>
          <w:szCs w:val="21"/>
          <w:vertAlign w:val="superscript"/>
          <w:lang w:val="en-US" w:eastAsia="zh-CN"/>
        </w:rPr>
        <w:t xml:space="preserve">3</w:t>
      </w:r>
      <w:r>
        <w:rPr>
          <w:rFonts w:hint="eastAsia" w:ascii="Times New Roman" w:hAnsi="Times New Roman" w:eastAsia="宋体" w:cs="Times New Roman"/>
          <w:sz w:val="21"/>
          <w:szCs w:val="21"/>
          <w:lang w:val="en-US" w:eastAsia="zh-CN"/>
        </w:rPr>
        <w:t xml:space="preserve">/h；内机噪音≤30dB；能效等级：一级。</w:t>
      </w:r>
      <w:r>
        <w:rPr>
          <w:rFonts w:ascii="Times New Roman" w:hAnsi="Times New Roman" w:eastAsia="宋体" w:cs="Times New Roman"/>
          <w:color w:val="000000"/>
          <w:sz w:val="21"/>
          <w:szCs w:val="21"/>
          <w:lang w:val="en-US" w:eastAsia="zh-CN"/>
        </w:rPr>
      </w:r>
      <w:r/>
    </w:p>
    <w:p>
      <w:pPr>
        <w:pStyle w:val="1640"/>
        <w:ind w:firstLine="422"/>
        <w:spacing w:line="360" w:lineRule="auto"/>
        <w:rPr>
          <w:rFonts w:ascii="Times New Roman" w:hAnsi="Times New Roman" w:cs="Times New Roman"/>
          <w:b/>
          <w:color w:val="000000"/>
          <w:sz w:val="21"/>
          <w:szCs w:val="21"/>
        </w:rPr>
      </w:pPr>
      <w:r>
        <w:rPr>
          <w:rFonts w:ascii="Times New Roman" w:hAnsi="Times New Roman" w:cs="Times New Roman"/>
          <w:b/>
          <w:bCs/>
          <w:sz w:val="21"/>
          <w:szCs w:val="21"/>
        </w:rPr>
        <w:t xml:space="preserve">★</w:t>
      </w:r>
      <w:r>
        <w:rPr>
          <w:rFonts w:ascii="Times New Roman" w:hAnsi="Times New Roman" w:cs="Times New Roman"/>
          <w:b/>
          <w:color w:val="000000"/>
          <w:sz w:val="21"/>
          <w:szCs w:val="21"/>
        </w:rPr>
        <w:t xml:space="preserve">2. 配置清单</w:t>
      </w:r>
      <w:r>
        <w:rPr>
          <w:rFonts w:ascii="Times New Roman" w:hAnsi="Times New Roman" w:cs="Times New Roman"/>
          <w:b/>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（1）气质联用仪（质谱与气相色谱须相同品牌，配备EI源）：1套。</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（2）数据处理系统（包括电脑工作站与相关操作分析软件、数据库及方法包）：1套。</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（3）打印机：1台。</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（4）温度控制器：</w:t>
      </w:r>
      <w:r>
        <w:rPr>
          <w:rFonts w:ascii="Times New Roman" w:hAnsi="Times New Roman" w:cs="Times New Roman"/>
          <w:color w:val="000000"/>
          <w:sz w:val="21"/>
          <w:szCs w:val="21"/>
          <w:lang w:val="en-US" w:eastAsia="zh-CN"/>
        </w:rPr>
        <w:t xml:space="preserve">1</w:t>
      </w:r>
      <w:r>
        <w:rPr>
          <w:rFonts w:ascii="Times New Roman" w:hAnsi="Times New Roman" w:cs="Times New Roman"/>
          <w:color w:val="000000"/>
          <w:sz w:val="21"/>
          <w:szCs w:val="21"/>
        </w:rPr>
        <w:t xml:space="preserve">台。</w:t>
      </w:r>
      <w:r>
        <w:rPr>
          <w:rFonts w:ascii="Times New Roman" w:hAnsi="Times New Roman" w:cs="Times New Roman"/>
          <w:color w:val="000000"/>
          <w:sz w:val="21"/>
          <w:szCs w:val="21"/>
        </w:rPr>
      </w:r>
      <w:r/>
    </w:p>
    <w:p>
      <w:pPr>
        <w:pStyle w:val="1640"/>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r>
      <w:r/>
    </w:p>
    <w:p>
      <w:pPr>
        <w:pStyle w:val="1640"/>
        <w:ind w:firstLine="422"/>
        <w:spacing w:line="360" w:lineRule="auto"/>
        <w:rPr>
          <w:rFonts w:ascii="Times New Roman" w:hAnsi="Times New Roman" w:cs="Times New Roman"/>
          <w:b/>
          <w:bCs/>
          <w:sz w:val="21"/>
          <w:szCs w:val="21"/>
        </w:rPr>
        <w:outlineLvl w:val="0"/>
      </w:pPr>
      <w:r>
        <w:rPr>
          <w:rFonts w:ascii="Times New Roman" w:hAnsi="Times New Roman" w:eastAsia="宋体" w:cs="Times New Roman"/>
          <w:b/>
          <w:bCs/>
          <w:sz w:val="21"/>
          <w:szCs w:val="21"/>
          <w:lang w:val="en-US" w:eastAsia="zh-CN"/>
        </w:rPr>
        <w:t xml:space="preserve">序号</w:t>
      </w:r>
      <w:r>
        <w:rPr>
          <w:rFonts w:hint="eastAsia" w:ascii="Times New Roman" w:hAnsi="Times New Roman" w:eastAsia="宋体" w:cs="Times New Roman"/>
          <w:b/>
          <w:bCs/>
          <w:sz w:val="21"/>
          <w:szCs w:val="21"/>
          <w:lang w:val="en-US" w:eastAsia="zh-CN"/>
        </w:rPr>
        <w:t xml:space="preserve">3</w:t>
      </w:r>
      <w:r>
        <w:rPr>
          <w:rFonts w:ascii="Times New Roman" w:hAnsi="Times New Roman" w:eastAsia="宋体" w:cs="Times New Roman"/>
          <w:b/>
          <w:bCs/>
          <w:sz w:val="21"/>
          <w:szCs w:val="21"/>
          <w:lang w:val="en-US" w:eastAsia="zh-CN"/>
        </w:rPr>
        <w:t xml:space="preserve">.</w:t>
      </w:r>
      <w:r>
        <w:rPr>
          <w:rFonts w:ascii="Times New Roman" w:hAnsi="Times New Roman" w:cs="Times New Roman"/>
          <w:b/>
          <w:bCs/>
          <w:sz w:val="21"/>
          <w:szCs w:val="21"/>
        </w:rPr>
        <w:t xml:space="preserve">液相色谱仪</w:t>
      </w:r>
      <w:r>
        <w:rPr>
          <w:rFonts w:ascii="Times New Roman" w:hAnsi="Times New Roman" w:cs="Times New Roman"/>
          <w:b/>
          <w:bCs/>
          <w:sz w:val="21"/>
          <w:szCs w:val="21"/>
        </w:rPr>
      </w:r>
      <w:r/>
    </w:p>
    <w:p>
      <w:pPr>
        <w:pStyle w:val="1640"/>
        <w:ind w:firstLine="422"/>
        <w:spacing w:line="360" w:lineRule="auto"/>
        <w:rPr>
          <w:rFonts w:ascii="Times New Roman" w:hAnsi="Times New Roman" w:cs="Times New Roman"/>
          <w:b/>
          <w:bCs/>
          <w:sz w:val="21"/>
          <w:szCs w:val="21"/>
        </w:rPr>
      </w:pPr>
      <w:r>
        <w:rPr>
          <w:rFonts w:ascii="Times New Roman" w:hAnsi="Times New Roman" w:cs="Times New Roman"/>
          <w:b/>
          <w:bCs/>
          <w:sz w:val="21"/>
          <w:szCs w:val="21"/>
        </w:rPr>
        <w:t xml:space="preserve">1. 技术参数</w:t>
      </w:r>
      <w:r>
        <w:rPr>
          <w:rFonts w:ascii="Times New Roman" w:hAnsi="Times New Roman" w:cs="Times New Roman"/>
          <w:b/>
          <w:bCs/>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（1）工作条件：①电源：220V，50Hz电源；②环境温度：4-55˚C；③环境湿度：&lt;95%</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（2）输液系统</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①泵类型：并联或串联双柱塞泵，能够自动地以任意比例混合流动相。</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②流量范围：0.0001-10.0mL/min。</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③流量精度：≤0.06%RSD。</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④最大耐压：≥</w:t>
      </w:r>
      <w:r>
        <w:rPr>
          <w:rFonts w:ascii="Times New Roman" w:hAnsi="Times New Roman" w:cs="Times New Roman"/>
          <w:sz w:val="21"/>
          <w:szCs w:val="21"/>
          <w:lang w:val="en-US" w:eastAsia="zh-CN"/>
        </w:rPr>
        <w:t xml:space="preserve">70Mpa或</w:t>
      </w:r>
      <w:r>
        <w:rPr>
          <w:rFonts w:ascii="Times New Roman" w:hAnsi="Times New Roman" w:cs="Times New Roman"/>
          <w:sz w:val="21"/>
          <w:szCs w:val="21"/>
        </w:rPr>
        <w:t xml:space="preserve">10000psi（注：1MPa=145psi）。</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⑤梯度洗脱：0-100%，最小递增率为0.1%。</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color w:val="000000"/>
          <w:sz w:val="21"/>
          <w:szCs w:val="21"/>
        </w:rPr>
      </w:pPr>
      <w:r>
        <w:rPr>
          <w:rFonts w:ascii="Times New Roman" w:hAnsi="Times New Roman" w:cs="Times New Roman"/>
          <w:sz w:val="21"/>
          <w:szCs w:val="21"/>
        </w:rPr>
        <w:t xml:space="preserve">▲⑥自动诊断和修复：能够自动监测基线变化和压力波动</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当系统检测到异常波动时，分析序列将自动暂停，同时自动启动</w:t>
      </w:r>
      <w:r>
        <w:rPr>
          <w:rFonts w:ascii="Times New Roman" w:hAnsi="Times New Roman" w:cs="Times New Roman"/>
          <w:sz w:val="21"/>
          <w:szCs w:val="21"/>
          <w:lang w:val="en-US" w:eastAsia="zh-CN"/>
        </w:rPr>
        <w:t xml:space="preserve">清洗（</w:t>
      </w:r>
      <w:r>
        <w:rPr>
          <w:rFonts w:ascii="Times New Roman" w:hAnsi="Times New Roman" w:cs="Times New Roman"/>
          <w:sz w:val="21"/>
          <w:szCs w:val="21"/>
        </w:rPr>
        <w:t xml:space="preserve">Purge</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以及系统平衡，并在确认系统恢复正常后重新开始分</w:t>
      </w:r>
      <w:r>
        <w:rPr>
          <w:rFonts w:ascii="Times New Roman" w:hAnsi="Times New Roman" w:cs="Times New Roman"/>
          <w:color w:val="000000"/>
          <w:sz w:val="21"/>
          <w:szCs w:val="21"/>
        </w:rPr>
        <w:t xml:space="preserve">析</w:t>
      </w:r>
      <w:r>
        <w:rPr>
          <w:rFonts w:ascii="Times New Roman" w:hAnsi="Times New Roman" w:cs="Times New Roman"/>
          <w:b/>
          <w:color w:val="000000"/>
          <w:sz w:val="21"/>
          <w:szCs w:val="21"/>
        </w:rPr>
        <w:t xml:space="preserve">（提供官网截图和网址证明）</w:t>
      </w:r>
      <w:r>
        <w:rPr>
          <w:rFonts w:ascii="Times New Roman" w:hAnsi="Times New Roman" w:cs="Times New Roman"/>
          <w:color w:val="000000"/>
          <w:sz w:val="21"/>
          <w:szCs w:val="21"/>
        </w:rPr>
      </w:r>
      <w:r/>
    </w:p>
    <w:p>
      <w:pPr>
        <w:pStyle w:val="1640"/>
        <w:ind w:firstLine="420"/>
        <w:jc w:val="left"/>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⑦流速控制保护色谱柱功能：能够将流速逐渐增加到设定值，避免因泵的突然启动和停止，或因梯度变化而损坏色谱柱。该功能具备自动运行而无需在每次分析前单独设定</w:t>
      </w:r>
      <w:r>
        <w:rPr>
          <w:rFonts w:ascii="Times New Roman" w:hAnsi="Times New Roman" w:cs="Times New Roman"/>
          <w:color w:val="000000"/>
          <w:sz w:val="21"/>
          <w:szCs w:val="21"/>
          <w:lang w:eastAsia="zh-CN"/>
        </w:rPr>
        <w:t xml:space="preserve">。</w:t>
      </w:r>
      <w:r>
        <w:rPr>
          <w:rFonts w:ascii="Times New Roman" w:hAnsi="Times New Roman" w:cs="Times New Roman"/>
          <w:color w:val="000000"/>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（3）柱温箱</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①温度控制类型：强制空气循环。</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②温度控制范围：85℃到室温以下10℃。</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③控温精度：0.1℃。</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④配备含气体和液体漏液双重传感器。</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⑤色谱柱容量：单个柱温箱内至少可放置100mm×6根；300mm×3根。</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⑥可独立设置溶剂压缩率，可在线调整梯度混合起点，在线更改梯度延迟体积。</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（4）自动进样器：</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①进样体积：0.1-100μL。</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②自动进样器交叉污染：</w:t>
      </w:r>
      <w:r>
        <w:rPr>
          <w:rFonts w:ascii="Times New Roman" w:hAnsi="Times New Roman" w:cs="Times New Roman"/>
          <w:sz w:val="21"/>
          <w:szCs w:val="21"/>
          <w:lang w:val="en-US" w:eastAsia="zh-CN"/>
        </w:rPr>
        <w:t xml:space="preserve">≤</w:t>
      </w:r>
      <w:r>
        <w:rPr>
          <w:rFonts w:ascii="Times New Roman" w:hAnsi="Times New Roman" w:cs="Times New Roman"/>
          <w:sz w:val="21"/>
          <w:szCs w:val="21"/>
        </w:rPr>
        <w:t xml:space="preserve">0.0003%。</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③漂移：</w:t>
      </w:r>
      <w:r>
        <w:rPr>
          <w:rFonts w:ascii="Times New Roman" w:hAnsi="Times New Roman" w:cs="Times New Roman"/>
          <w:sz w:val="21"/>
          <w:szCs w:val="21"/>
          <w:lang w:val="en-US" w:eastAsia="zh-CN"/>
        </w:rPr>
        <w:t xml:space="preserve">≤</w:t>
      </w:r>
      <w:r>
        <w:rPr>
          <w:rFonts w:ascii="Times New Roman" w:hAnsi="Times New Roman" w:cs="Times New Roman"/>
          <w:sz w:val="21"/>
          <w:szCs w:val="21"/>
        </w:rPr>
        <w:t xml:space="preserve">500×10</w:t>
      </w:r>
      <w:r>
        <w:rPr>
          <w:rFonts w:ascii="Times New Roman" w:hAnsi="Times New Roman" w:cs="Times New Roman"/>
          <w:sz w:val="21"/>
          <w:szCs w:val="21"/>
          <w:vertAlign w:val="superscript"/>
        </w:rPr>
        <w:t xml:space="preserve">-6</w:t>
      </w:r>
      <w:r>
        <w:rPr>
          <w:rFonts w:ascii="Times New Roman" w:hAnsi="Times New Roman" w:cs="Times New Roman"/>
          <w:sz w:val="21"/>
          <w:szCs w:val="21"/>
        </w:rPr>
        <w:t xml:space="preserve">AU/h。</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④保留时间重复性：≤</w:t>
      </w:r>
      <w:r>
        <w:rPr>
          <w:rFonts w:ascii="Times New Roman" w:hAnsi="Times New Roman" w:cs="Times New Roman"/>
          <w:sz w:val="21"/>
          <w:szCs w:val="21"/>
          <w:lang w:val="en-US" w:eastAsia="zh-CN"/>
        </w:rPr>
        <w:t xml:space="preserve">0.</w:t>
      </w:r>
      <w:r>
        <w:rPr>
          <w:rFonts w:ascii="Times New Roman" w:hAnsi="Times New Roman" w:cs="Times New Roman"/>
          <w:sz w:val="21"/>
          <w:szCs w:val="21"/>
        </w:rPr>
        <w:t xml:space="preserve">1%。</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⑤自动进样器在5秒内完成进样，</w:t>
      </w:r>
      <w:r>
        <w:rPr>
          <w:rFonts w:ascii="Times New Roman" w:hAnsi="Times New Roman" w:cs="Times New Roman"/>
          <w:sz w:val="21"/>
          <w:szCs w:val="21"/>
          <w:lang w:val="en-US" w:eastAsia="zh-CN"/>
        </w:rPr>
        <w:t xml:space="preserve">分析</w:t>
      </w:r>
      <w:r>
        <w:rPr>
          <w:rFonts w:ascii="Times New Roman" w:hAnsi="Times New Roman" w:cs="Times New Roman"/>
          <w:sz w:val="21"/>
          <w:szCs w:val="21"/>
        </w:rPr>
        <w:t xml:space="preserve">周期小于8秒</w:t>
      </w:r>
      <w:r>
        <w:rPr>
          <w:rFonts w:ascii="Times New Roman" w:hAnsi="Times New Roman" w:cs="Times New Roman"/>
          <w:sz w:val="21"/>
          <w:szCs w:val="21"/>
          <w:lang w:eastAsia="zh-CN"/>
        </w:rPr>
        <w:t xml:space="preserve">。</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⑥样品数量 ：160位以上(1.5mL/2mL样品瓶)。</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⑦标配针外润洗和进样口冲洗。</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⑧支持样品稀释、添加、混合、自动衍生等多种自动前处理功能；持样品冷却，样品高速冷却机制可在20分钟以内达到设定温度。</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（5）检测器</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①类型：二极管阵列检测器或紫外可见光检测器。</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②波长范围：190~700nm。</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③双波长功能：支持。</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④漂移：</w:t>
      </w:r>
      <w:r>
        <w:rPr>
          <w:rFonts w:ascii="Times New Roman" w:hAnsi="Times New Roman" w:cs="Times New Roman"/>
          <w:sz w:val="21"/>
          <w:szCs w:val="21"/>
          <w:lang w:val="en-US" w:eastAsia="zh-CN"/>
        </w:rPr>
        <w:t xml:space="preserve">≤</w:t>
      </w:r>
      <w:r>
        <w:rPr>
          <w:rFonts w:ascii="Times New Roman" w:hAnsi="Times New Roman" w:cs="Times New Roman"/>
          <w:sz w:val="21"/>
          <w:szCs w:val="21"/>
        </w:rPr>
        <w:t xml:space="preserve">0.1×10</w:t>
      </w:r>
      <w:r>
        <w:rPr>
          <w:rFonts w:ascii="Times New Roman" w:hAnsi="Times New Roman" w:cs="Times New Roman"/>
          <w:sz w:val="21"/>
          <w:szCs w:val="21"/>
          <w:vertAlign w:val="superscript"/>
        </w:rPr>
        <w:t xml:space="preserve">-3</w:t>
      </w:r>
      <w:r>
        <w:rPr>
          <w:rFonts w:ascii="Times New Roman" w:hAnsi="Times New Roman" w:cs="Times New Roman"/>
          <w:sz w:val="21"/>
          <w:szCs w:val="21"/>
        </w:rPr>
        <w:t xml:space="preserve">AU/h。</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⑤噪音：</w:t>
      </w:r>
      <w:r>
        <w:rPr>
          <w:rFonts w:ascii="Times New Roman" w:hAnsi="Times New Roman" w:cs="Times New Roman"/>
          <w:sz w:val="21"/>
          <w:szCs w:val="21"/>
          <w:lang w:val="en-US" w:eastAsia="zh-CN"/>
        </w:rPr>
        <w:t xml:space="preserve">≤</w:t>
      </w:r>
      <w:r>
        <w:rPr>
          <w:rFonts w:ascii="Times New Roman" w:hAnsi="Times New Roman" w:cs="Times New Roman"/>
          <w:sz w:val="21"/>
          <w:szCs w:val="21"/>
        </w:rPr>
        <w:t xml:space="preserve">5.0×10</w:t>
      </w:r>
      <w:r>
        <w:rPr>
          <w:rFonts w:ascii="Times New Roman" w:hAnsi="Times New Roman" w:cs="Times New Roman"/>
          <w:sz w:val="21"/>
          <w:szCs w:val="21"/>
          <w:vertAlign w:val="superscript"/>
        </w:rPr>
        <w:t xml:space="preserve">-6</w:t>
      </w:r>
      <w:r>
        <w:rPr>
          <w:rFonts w:ascii="Times New Roman" w:hAnsi="Times New Roman" w:cs="Times New Roman"/>
          <w:sz w:val="21"/>
          <w:szCs w:val="21"/>
        </w:rPr>
        <w:t xml:space="preserve">AU。</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⑥峰面积重复性：≤1%。</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⑦控温单元：光路系统和流通池双重控温。</w:t>
      </w:r>
      <w:r>
        <w:rPr>
          <w:rFonts w:ascii="Times New Roman" w:hAnsi="Times New Roman" w:cs="Times New Roman"/>
          <w:sz w:val="21"/>
          <w:szCs w:val="21"/>
        </w:rPr>
      </w:r>
      <w:r/>
    </w:p>
    <w:p>
      <w:pPr>
        <w:pStyle w:val="1640"/>
        <w:ind w:firstLine="42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⑧流通池温控范围：9~50℃，步进1℃。</w:t>
      </w:r>
      <w:r>
        <w:rPr>
          <w:rFonts w:ascii="Times New Roman" w:hAnsi="Times New Roman" w:eastAsia="宋体"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（6）色谱工作站</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①界面可直观、快速地概览和控制高效液相色谱（HPLC）仪器的参数。</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②具备采集数据，具有等，进行色谱定性、定量分析等功能</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③具备可将报告、分析结果以及所有操作日志全部汇总到一个PDF文件（报告集）中，具有数据完整性功能。</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④具有自动峰识别功能、智能峰解卷积功能、动态范围扩展功能、以及安装确认（IQ）、操作合格（OQ）等功能。</w:t>
      </w:r>
      <w:r>
        <w:rPr>
          <w:rFonts w:ascii="Times New Roman" w:hAnsi="Times New Roman" w:cs="Times New Roman"/>
          <w:sz w:val="21"/>
          <w:szCs w:val="21"/>
        </w:rPr>
      </w:r>
      <w:r/>
    </w:p>
    <w:p>
      <w:pPr>
        <w:pStyle w:val="1640"/>
        <w:ind w:firstLine="420"/>
        <w:jc w:val="left"/>
        <w:spacing w:line="360" w:lineRule="auto"/>
        <w:rPr>
          <w:rFonts w:ascii="Times New Roman" w:hAnsi="Times New Roman" w:cs="Times New Roman"/>
          <w:b/>
          <w:sz w:val="21"/>
          <w:szCs w:val="21"/>
        </w:rPr>
      </w:pPr>
      <w:r>
        <w:rPr>
          <w:rFonts w:ascii="Times New Roman" w:hAnsi="Times New Roman" w:cs="Times New Roman"/>
          <w:sz w:val="21"/>
          <w:szCs w:val="21"/>
        </w:rPr>
        <w:t xml:space="preserve">▲⑤具备在线确认色谱图功能：可以远程实时监控色谱图，</w:t>
      </w:r>
      <w:r>
        <w:rPr>
          <w:rFonts w:ascii="Times New Roman" w:hAnsi="Times New Roman" w:cs="Times New Roman"/>
          <w:sz w:val="21"/>
          <w:szCs w:val="21"/>
          <w:lang w:val="en-US" w:eastAsia="zh-CN"/>
        </w:rPr>
        <w:t xml:space="preserve">同时可</w:t>
      </w:r>
      <w:r>
        <w:rPr>
          <w:rFonts w:ascii="Times New Roman" w:hAnsi="Times New Roman" w:cs="Times New Roman"/>
          <w:sz w:val="21"/>
          <w:szCs w:val="21"/>
        </w:rPr>
        <w:t xml:space="preserve">在线查看柱温箱温度、输液泵参数等，确认仪器工作状态</w:t>
      </w:r>
      <w:r>
        <w:rPr>
          <w:rFonts w:ascii="Times New Roman" w:hAnsi="Times New Roman" w:cs="Times New Roman"/>
          <w:sz w:val="21"/>
          <w:szCs w:val="21"/>
          <w:lang w:eastAsia="zh-CN"/>
        </w:rPr>
        <w:t xml:space="preserve">。</w:t>
      </w:r>
      <w:r>
        <w:rPr>
          <w:rFonts w:ascii="Times New Roman" w:hAnsi="Times New Roman" w:cs="Times New Roman"/>
          <w:b/>
          <w:sz w:val="21"/>
          <w:szCs w:val="21"/>
        </w:rPr>
        <w:t xml:space="preserve">（提供官网截图和网址证明）</w:t>
      </w:r>
      <w:r>
        <w:rPr>
          <w:rFonts w:ascii="Times New Roman" w:hAnsi="Times New Roman" w:cs="Times New Roman"/>
          <w:b/>
          <w:sz w:val="21"/>
          <w:szCs w:val="21"/>
        </w:rPr>
      </w:r>
      <w:r/>
    </w:p>
    <w:p>
      <w:pPr>
        <w:pStyle w:val="1640"/>
        <w:ind w:firstLine="420"/>
        <w:jc w:val="left"/>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7</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温度控制器</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壁挂式；制冷量≥4600W，制冷功率：≥1200W；制热量≥6300W，制热功率≥1600W；循环风量≥900m3/h；内机噪音≤20dB；能效等级：一级。</w:t>
      </w:r>
      <w:r>
        <w:rPr>
          <w:rFonts w:ascii="Times New Roman" w:hAnsi="Times New Roman" w:eastAsia="宋体" w:cs="Times New Roman"/>
          <w:sz w:val="21"/>
          <w:szCs w:val="21"/>
        </w:rPr>
      </w:r>
      <w:r/>
    </w:p>
    <w:p>
      <w:pPr>
        <w:pStyle w:val="1640"/>
        <w:ind w:firstLine="422"/>
        <w:spacing w:line="360" w:lineRule="auto"/>
        <w:rPr>
          <w:rFonts w:ascii="Times New Roman" w:hAnsi="Times New Roman" w:cs="Times New Roman"/>
          <w:b/>
          <w:sz w:val="21"/>
          <w:szCs w:val="21"/>
        </w:rPr>
      </w:pPr>
      <w:r>
        <w:rPr>
          <w:rFonts w:ascii="Times New Roman" w:hAnsi="Times New Roman" w:cs="Times New Roman"/>
          <w:b/>
          <w:bCs/>
          <w:sz w:val="21"/>
          <w:szCs w:val="21"/>
        </w:rPr>
        <w:t xml:space="preserve">★</w:t>
      </w:r>
      <w:r>
        <w:rPr>
          <w:rFonts w:ascii="Times New Roman" w:hAnsi="Times New Roman" w:cs="Times New Roman"/>
          <w:b/>
          <w:sz w:val="21"/>
          <w:szCs w:val="21"/>
        </w:rPr>
        <w:t xml:space="preserve">2. 配置清单</w:t>
      </w:r>
      <w:r>
        <w:rPr>
          <w:rFonts w:ascii="Times New Roman" w:hAnsi="Times New Roman" w:cs="Times New Roman"/>
          <w:b/>
          <w:sz w:val="21"/>
          <w:szCs w:val="21"/>
        </w:rPr>
      </w:r>
      <w:r/>
    </w:p>
    <w:p>
      <w:pPr>
        <w:pStyle w:val="1640"/>
        <w:ind w:firstLine="420"/>
        <w:jc w:val="left"/>
        <w:spacing w:line="360" w:lineRule="auto"/>
        <w:rPr>
          <w:rFonts w:ascii="Times New Roman" w:hAnsi="Times New Roman" w:eastAsia="宋体" w:cs="Times New Roman"/>
          <w:sz w:val="21"/>
          <w:szCs w:val="21"/>
          <w:lang w:eastAsia="zh-CN"/>
        </w:rPr>
      </w:pPr>
      <w:r>
        <w:rPr>
          <w:rFonts w:ascii="Times New Roman" w:hAnsi="Times New Roman" w:cs="Times New Roman"/>
          <w:sz w:val="21"/>
          <w:szCs w:val="21"/>
        </w:rPr>
        <w:t xml:space="preserve">（1）液相色谱仪（含脱气机、自动进样器、柱温箱、检测器等）1台</w:t>
      </w:r>
      <w:r>
        <w:rPr>
          <w:rFonts w:ascii="Times New Roman" w:hAnsi="Times New Roman" w:cs="Times New Roman"/>
          <w:sz w:val="21"/>
          <w:szCs w:val="21"/>
          <w:lang w:eastAsia="zh-CN"/>
        </w:rPr>
        <w:t xml:space="preserve">。</w:t>
      </w:r>
      <w:r>
        <w:rPr>
          <w:rFonts w:ascii="Times New Roman" w:hAnsi="Times New Roman" w:eastAsia="宋体" w:cs="Times New Roman"/>
          <w:sz w:val="21"/>
          <w:szCs w:val="21"/>
          <w:lang w:eastAsia="zh-CN"/>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（2）数据处理系统（包括电脑工作站与相关操作分析软件、数据库及方法包）：1套。</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（3）打印机：1台。</w:t>
      </w:r>
      <w:r>
        <w:rPr>
          <w:rFonts w:ascii="Times New Roman" w:hAnsi="Times New Roman" w:cs="Times New Roman"/>
          <w:sz w:val="21"/>
          <w:szCs w:val="21"/>
        </w:rPr>
      </w:r>
      <w:r/>
    </w:p>
    <w:p>
      <w:pPr>
        <w:pStyle w:val="1640"/>
        <w:ind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（4）温度控制器：</w:t>
      </w:r>
      <w:r>
        <w:rPr>
          <w:rFonts w:ascii="Times New Roman" w:hAnsi="Times New Roman" w:cs="Times New Roman"/>
          <w:sz w:val="21"/>
          <w:szCs w:val="21"/>
          <w:lang w:val="en-US" w:eastAsia="zh-CN"/>
        </w:rPr>
        <w:t xml:space="preserve">1</w:t>
      </w:r>
      <w:r>
        <w:rPr>
          <w:rFonts w:ascii="Times New Roman" w:hAnsi="Times New Roman" w:cs="Times New Roman"/>
          <w:sz w:val="21"/>
          <w:szCs w:val="21"/>
        </w:rPr>
        <w:t xml:space="preserve">台。</w:t>
      </w:r>
      <w:r>
        <w:rPr>
          <w:rFonts w:ascii="Times New Roman" w:hAnsi="Times New Roman" w:cs="Times New Roman"/>
          <w:sz w:val="21"/>
          <w:szCs w:val="21"/>
        </w:rPr>
      </w:r>
      <w:r/>
    </w:p>
    <w:p>
      <w:pPr>
        <w:pStyle w:val="1640"/>
        <w:numPr>
          <w:ilvl w:val="0"/>
          <w:numId w:val="0"/>
        </w:numPr>
        <w:jc w:val="both"/>
        <w:spacing w:line="360" w:lineRule="auto"/>
        <w:widowControl w:val="off"/>
        <w:rPr>
          <w:rFonts w:ascii="Times New Roman" w:hAnsi="Times New Roman" w:eastAsia="宋体" w:cs="Times New Roman"/>
          <w:b/>
          <w:bCs/>
          <w:color w:val="000000"/>
          <w:sz w:val="21"/>
          <w:szCs w:val="21"/>
          <w:highlight w:val="none"/>
          <w:lang w:val="en-US" w:eastAsia="zh-CN"/>
        </w:rPr>
      </w:pPr>
      <w:r>
        <w:rPr>
          <w:rFonts w:ascii="Times New Roman" w:hAnsi="Times New Roman" w:eastAsia="宋体" w:cs="Times New Roman"/>
          <w:b/>
          <w:bCs/>
          <w:color w:val="000000"/>
          <w:sz w:val="21"/>
          <w:szCs w:val="21"/>
          <w:highlight w:val="none"/>
          <w:lang w:val="en-US" w:eastAsia="zh-CN"/>
        </w:rPr>
      </w:r>
      <w:r/>
    </w:p>
    <w:p>
      <w:pPr>
        <w:pStyle w:val="1640"/>
        <w:ind w:firstLine="422"/>
        <w:spacing w:line="360" w:lineRule="auto"/>
        <w:rPr>
          <w:rFonts w:ascii="Times New Roman" w:hAnsi="Times New Roman" w:cs="Times New Roman"/>
          <w:b/>
          <w:bCs/>
          <w:color w:val="000000"/>
          <w:sz w:val="21"/>
          <w:szCs w:val="21"/>
          <w:highlight w:val="none"/>
          <w:lang w:eastAsia="zh-CN"/>
        </w:rPr>
        <w:outlineLvl w:val="0"/>
      </w:pPr>
      <w:r>
        <w:rPr>
          <w:rFonts w:ascii="Times New Roman" w:hAnsi="Times New Roman" w:eastAsia="宋体" w:cs="Times New Roman"/>
          <w:b/>
          <w:bCs/>
          <w:sz w:val="21"/>
          <w:szCs w:val="21"/>
          <w:lang w:val="en-US" w:eastAsia="zh-CN"/>
        </w:rPr>
        <w:t xml:space="preserve">序号</w:t>
      </w:r>
      <w:r>
        <w:rPr>
          <w:rFonts w:hint="eastAsia" w:ascii="Times New Roman" w:hAnsi="Times New Roman" w:eastAsia="宋体" w:cs="Times New Roman"/>
          <w:b/>
          <w:bCs/>
          <w:sz w:val="21"/>
          <w:szCs w:val="21"/>
          <w:lang w:val="en-US" w:eastAsia="zh-CN"/>
        </w:rPr>
        <w:t xml:space="preserve">4</w:t>
      </w:r>
      <w:r>
        <w:rPr>
          <w:rFonts w:ascii="Times New Roman" w:hAnsi="Times New Roman" w:eastAsia="宋体" w:cs="Times New Roman"/>
          <w:b/>
          <w:bCs/>
          <w:sz w:val="21"/>
          <w:szCs w:val="21"/>
          <w:lang w:val="en-US" w:eastAsia="zh-CN"/>
        </w:rPr>
        <w:t xml:space="preserve">.</w:t>
      </w:r>
      <w:r>
        <w:rPr>
          <w:rFonts w:ascii="Times New Roman" w:hAnsi="Times New Roman" w:eastAsia="宋体" w:cs="Times New Roman"/>
          <w:b/>
          <w:bCs/>
          <w:color w:val="000000"/>
          <w:sz w:val="21"/>
          <w:szCs w:val="21"/>
          <w:highlight w:val="none"/>
          <w:vertAlign w:val="baseline"/>
          <w:lang w:val="en-US" w:eastAsia="zh-CN"/>
        </w:rPr>
        <w:t xml:space="preserve">纯水仪</w:t>
      </w:r>
      <w:r>
        <w:rPr>
          <w:rFonts w:ascii="Times New Roman" w:hAnsi="Times New Roman" w:cs="Times New Roman"/>
          <w:b/>
          <w:bCs/>
          <w:color w:val="000000"/>
          <w:sz w:val="21"/>
          <w:szCs w:val="21"/>
          <w:highlight w:val="none"/>
          <w:lang w:eastAsia="zh-CN"/>
        </w:rPr>
      </w:r>
      <w:r/>
    </w:p>
    <w:p>
      <w:pPr>
        <w:pStyle w:val="1640"/>
        <w:ind w:firstLine="422"/>
        <w:spacing w:line="360" w:lineRule="auto"/>
        <w:rPr>
          <w:rFonts w:ascii="Times New Roman" w:hAnsi="Times New Roman" w:eastAsia="宋体" w:cs="Times New Roman"/>
          <w:b/>
          <w:bCs/>
          <w:color w:val="000000"/>
          <w:sz w:val="21"/>
          <w:szCs w:val="21"/>
          <w:highlight w:val="none"/>
          <w:lang w:val="en-US" w:eastAsia="zh-CN"/>
        </w:rPr>
      </w:pPr>
      <w:r>
        <w:rPr>
          <w:rFonts w:ascii="Times New Roman" w:hAnsi="Times New Roman" w:eastAsia="宋体" w:cs="Times New Roman"/>
          <w:b/>
          <w:bCs/>
          <w:color w:val="000000"/>
          <w:sz w:val="21"/>
          <w:szCs w:val="21"/>
          <w:highlight w:val="none"/>
          <w:lang w:val="en-US" w:eastAsia="zh-CN"/>
        </w:rPr>
        <w:t xml:space="preserve">1. 技术参数</w:t>
      </w:r>
      <w:r>
        <w:rPr>
          <w:rFonts w:ascii="Times New Roman" w:hAnsi="Times New Roman" w:eastAsia="宋体" w:cs="Times New Roman"/>
          <w:b/>
          <w:bCs/>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val="en-US" w:eastAsia="zh-CN"/>
        </w:rPr>
        <w:t xml:space="preserve">1</w:t>
      </w:r>
      <w:r>
        <w:rPr>
          <w:rFonts w:ascii="Times New Roman" w:hAnsi="Times New Roman" w:cs="Times New Roman"/>
          <w:b w:val="0"/>
          <w:bCs w:val="0"/>
          <w:color w:val="000000"/>
          <w:sz w:val="21"/>
          <w:szCs w:val="21"/>
          <w:highlight w:val="none"/>
          <w:lang w:eastAsia="zh-CN"/>
        </w:rPr>
        <w:t xml:space="preserve">）</w:t>
      </w:r>
      <w:r>
        <w:rPr>
          <w:rFonts w:hint="eastAsia" w:ascii="Times New Roman" w:hAnsi="Times New Roman" w:cs="Times New Roman"/>
          <w:b w:val="0"/>
          <w:bCs w:val="0"/>
          <w:color w:val="000000"/>
          <w:sz w:val="21"/>
          <w:szCs w:val="21"/>
          <w:highlight w:val="none"/>
          <w:lang w:val="en-US" w:eastAsia="zh-CN"/>
        </w:rPr>
        <w:t xml:space="preserve">进水类型：</w:t>
      </w:r>
      <w:r>
        <w:rPr>
          <w:rFonts w:ascii="Times New Roman" w:hAnsi="Times New Roman" w:cs="Times New Roman"/>
          <w:b w:val="0"/>
          <w:bCs w:val="0"/>
          <w:color w:val="000000"/>
          <w:sz w:val="21"/>
          <w:szCs w:val="21"/>
          <w:highlight w:val="none"/>
          <w:lang w:eastAsia="zh-CN"/>
        </w:rPr>
        <w:t xml:space="preserve">城市自来水</w:t>
      </w:r>
      <w:r>
        <w:rPr>
          <w:rFonts w:hint="eastAsia" w:ascii="Times New Roman" w:hAnsi="Times New Roman" w:cs="Times New Roman"/>
          <w:b w:val="0"/>
          <w:bCs w:val="0"/>
          <w:color w:val="000000"/>
          <w:sz w:val="21"/>
          <w:szCs w:val="21"/>
          <w:highlight w:val="none"/>
          <w:lang w:eastAsia="zh-CN"/>
        </w:rPr>
        <w:t xml:space="preserve">；</w:t>
      </w:r>
      <w:r>
        <w:rPr>
          <w:rFonts w:hint="eastAsia" w:ascii="Times New Roman" w:hAnsi="Times New Roman" w:cs="Times New Roman"/>
          <w:b w:val="0"/>
          <w:bCs w:val="0"/>
          <w:color w:val="000000"/>
          <w:sz w:val="21"/>
          <w:szCs w:val="21"/>
          <w:highlight w:val="none"/>
          <w:lang w:val="en-US" w:eastAsia="zh-CN"/>
        </w:rPr>
        <w:t xml:space="preserve">产水类型：</w:t>
      </w:r>
      <w:r>
        <w:rPr>
          <w:rFonts w:ascii="Times New Roman" w:hAnsi="Times New Roman" w:cs="Times New Roman"/>
          <w:b w:val="0"/>
          <w:bCs w:val="0"/>
          <w:color w:val="000000"/>
          <w:sz w:val="21"/>
          <w:szCs w:val="21"/>
          <w:highlight w:val="none"/>
          <w:lang w:eastAsia="zh-CN"/>
        </w:rPr>
        <w:t xml:space="preserve">反渗透（RO）水、连续电流去离子（EDI）水和超纯水（</w:t>
      </w:r>
      <w:r>
        <w:rPr>
          <w:rFonts w:ascii="Times New Roman" w:hAnsi="Times New Roman" w:cs="Times New Roman"/>
          <w:b w:val="0"/>
          <w:bCs w:val="0"/>
          <w:color w:val="000000"/>
          <w:sz w:val="21"/>
          <w:szCs w:val="21"/>
          <w:highlight w:val="none"/>
          <w:lang w:val="en-US" w:eastAsia="zh-CN"/>
        </w:rPr>
        <w:t xml:space="preserve">在投标文件中注明3种</w:t>
      </w:r>
      <w:r>
        <w:rPr>
          <w:rFonts w:hint="eastAsia" w:ascii="Times New Roman" w:hAnsi="Times New Roman" w:cs="Times New Roman"/>
          <w:b w:val="0"/>
          <w:bCs w:val="0"/>
          <w:color w:val="000000"/>
          <w:sz w:val="21"/>
          <w:szCs w:val="21"/>
          <w:highlight w:val="none"/>
          <w:lang w:val="en-US" w:eastAsia="zh-CN"/>
        </w:rPr>
        <w:t xml:space="preserve">水质</w:t>
      </w:r>
      <w:r>
        <w:rPr>
          <w:rFonts w:ascii="Times New Roman" w:hAnsi="Times New Roman" w:cs="Times New Roman"/>
          <w:b w:val="0"/>
          <w:bCs w:val="0"/>
          <w:color w:val="000000"/>
          <w:sz w:val="21"/>
          <w:szCs w:val="21"/>
          <w:highlight w:val="none"/>
          <w:lang w:val="en-US" w:eastAsia="zh-CN"/>
        </w:rPr>
        <w:t xml:space="preserve">对应</w:t>
      </w:r>
      <w:r>
        <w:rPr>
          <w:rFonts w:ascii="Times New Roman" w:hAnsi="Times New Roman" w:cs="Times New Roman"/>
          <w:b w:val="0"/>
          <w:bCs w:val="0"/>
          <w:color w:val="000000"/>
          <w:sz w:val="21"/>
          <w:szCs w:val="21"/>
          <w:highlight w:val="none"/>
          <w:lang w:eastAsia="zh-CN"/>
        </w:rPr>
        <w:t xml:space="preserve">产水系统</w:t>
      </w:r>
      <w:r>
        <w:rPr>
          <w:rFonts w:ascii="Times New Roman" w:hAnsi="Times New Roman" w:cs="Times New Roman"/>
          <w:b w:val="0"/>
          <w:bCs w:val="0"/>
          <w:color w:val="000000"/>
          <w:sz w:val="21"/>
          <w:szCs w:val="21"/>
          <w:highlight w:val="none"/>
          <w:lang w:val="en-US" w:eastAsia="zh-CN"/>
        </w:rPr>
        <w:t xml:space="preserve">的规格型号</w:t>
      </w:r>
      <w:r>
        <w:rPr>
          <w:rFonts w:ascii="Times New Roman" w:hAnsi="Times New Roman"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val="en-US" w:eastAsia="zh-CN"/>
        </w:rPr>
        <w:t xml:space="preserve">2</w:t>
      </w:r>
      <w:r>
        <w:rPr>
          <w:rFonts w:ascii="Times New Roman" w:hAnsi="Times New Roman" w:cs="Times New Roman"/>
          <w:b w:val="0"/>
          <w:bCs w:val="0"/>
          <w:color w:val="000000"/>
          <w:sz w:val="21"/>
          <w:szCs w:val="21"/>
          <w:highlight w:val="none"/>
          <w:lang w:eastAsia="zh-CN"/>
        </w:rPr>
        <w:t xml:space="preserve">）反渗透（RO）水：产水流速</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eastAsia="zh-CN"/>
        </w:rPr>
        <w:t xml:space="preserve">100L/h。</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val="en-US" w:eastAsia="zh-CN"/>
        </w:rPr>
        <w:t xml:space="preserve">3</w:t>
      </w:r>
      <w:r>
        <w:rPr>
          <w:rFonts w:ascii="Times New Roman" w:hAnsi="Times New Roman" w:cs="Times New Roman"/>
          <w:b w:val="0"/>
          <w:bCs w:val="0"/>
          <w:color w:val="000000"/>
          <w:sz w:val="21"/>
          <w:szCs w:val="21"/>
          <w:highlight w:val="none"/>
          <w:lang w:eastAsia="zh-CN"/>
        </w:rPr>
        <w:t xml:space="preserve">）连续电流去离子（EDI）水产水系统应具备以下功能和配置：</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①</w:t>
      </w:r>
      <w:r>
        <w:rPr>
          <w:rFonts w:ascii="Times New Roman" w:hAnsi="Times New Roman" w:cs="Times New Roman"/>
          <w:b w:val="0"/>
          <w:bCs w:val="0"/>
          <w:color w:val="000000"/>
          <w:sz w:val="21"/>
          <w:szCs w:val="21"/>
          <w:highlight w:val="none"/>
          <w:lang w:eastAsia="zh-CN"/>
        </w:rPr>
        <w:t xml:space="preserve">连续电流去离子（EDI）水产水流速</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eastAsia="zh-CN"/>
        </w:rPr>
        <w:t xml:space="preserve">5L/h。</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bCs/>
          <w:color w:val="000000"/>
          <w:sz w:val="21"/>
          <w:szCs w:val="21"/>
          <w:highlight w:val="none"/>
          <w:lang w:eastAsia="zh-CN"/>
        </w:rPr>
      </w:pPr>
      <w:r>
        <w:rPr>
          <w:rFonts w:ascii="Times New Roman" w:hAnsi="Times New Roman"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lang w:eastAsia="zh-CN"/>
        </w:rPr>
        <w:t xml:space="preserve">②</w:t>
      </w:r>
      <w:r>
        <w:rPr>
          <w:rFonts w:ascii="Times New Roman" w:hAnsi="Times New Roman" w:cs="Times New Roman"/>
          <w:b w:val="0"/>
          <w:bCs w:val="0"/>
          <w:color w:val="000000"/>
          <w:sz w:val="21"/>
          <w:szCs w:val="21"/>
          <w:highlight w:val="none"/>
          <w:lang w:eastAsia="zh-CN"/>
        </w:rPr>
        <w:t xml:space="preserve">连续电流去离子（EDI）水水质应符合：</w:t>
      </w:r>
      <w:r>
        <w:rPr>
          <w:rFonts w:hint="eastAsia" w:ascii="Times New Roman" w:hAnsi="Times New Roman" w:cs="Times New Roman"/>
          <w:b w:val="0"/>
          <w:bCs w:val="0"/>
          <w:color w:val="000000"/>
          <w:sz w:val="21"/>
          <w:szCs w:val="21"/>
          <w:highlight w:val="none"/>
          <w:lang w:val="en-US" w:eastAsia="zh-CN"/>
        </w:rPr>
        <w:t xml:space="preserve">1）</w:t>
      </w:r>
      <w:r>
        <w:rPr>
          <w:rFonts w:ascii="Times New Roman" w:hAnsi="Times New Roman" w:cs="Times New Roman"/>
          <w:b w:val="0"/>
          <w:bCs w:val="0"/>
          <w:color w:val="000000"/>
          <w:sz w:val="21"/>
          <w:szCs w:val="21"/>
          <w:highlight w:val="none"/>
          <w:lang w:eastAsia="zh-CN"/>
        </w:rPr>
        <w:t xml:space="preserve">可氧化物质含量（以O计）：</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0.08mg/L。</w:t>
      </w:r>
      <w:r>
        <w:rPr>
          <w:rFonts w:hint="eastAsia" w:ascii="Times New Roman" w:hAnsi="Times New Roman" w:cs="Times New Roman"/>
          <w:b w:val="0"/>
          <w:bCs w:val="0"/>
          <w:color w:val="000000"/>
          <w:sz w:val="21"/>
          <w:szCs w:val="21"/>
          <w:highlight w:val="none"/>
          <w:lang w:val="en-US" w:eastAsia="zh-CN"/>
        </w:rPr>
        <w:t xml:space="preserve">2）</w:t>
      </w:r>
      <w:r>
        <w:rPr>
          <w:rFonts w:ascii="Times New Roman" w:hAnsi="Times New Roman" w:cs="Times New Roman"/>
          <w:b w:val="0"/>
          <w:bCs w:val="0"/>
          <w:color w:val="000000"/>
          <w:sz w:val="21"/>
          <w:szCs w:val="21"/>
          <w:highlight w:val="none"/>
          <w:lang w:eastAsia="zh-CN"/>
        </w:rPr>
        <w:t xml:space="preserve">吸光度（254nm，1cm光程）：</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0.005。</w:t>
      </w:r>
      <w:r>
        <w:rPr>
          <w:rFonts w:hint="eastAsia" w:ascii="Times New Roman" w:hAnsi="Times New Roman" w:cs="Times New Roman"/>
          <w:b w:val="0"/>
          <w:bCs w:val="0"/>
          <w:color w:val="000000"/>
          <w:sz w:val="21"/>
          <w:szCs w:val="21"/>
          <w:highlight w:val="none"/>
          <w:lang w:val="en-US" w:eastAsia="zh-CN"/>
        </w:rPr>
        <w:t xml:space="preserve">3）</w:t>
      </w:r>
      <w:r>
        <w:rPr>
          <w:rFonts w:ascii="Times New Roman" w:hAnsi="Times New Roman" w:cs="Times New Roman"/>
          <w:b w:val="0"/>
          <w:bCs w:val="0"/>
          <w:color w:val="000000"/>
          <w:sz w:val="21"/>
          <w:szCs w:val="21"/>
          <w:highlight w:val="none"/>
          <w:lang w:eastAsia="zh-CN"/>
        </w:rPr>
        <w:t xml:space="preserve">可溶性硅（以二氧化硅计）：</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0.01mg/L。</w:t>
      </w:r>
      <w:r>
        <w:rPr>
          <w:rFonts w:hint="eastAsia" w:ascii="Times New Roman" w:hAnsi="Times New Roman" w:cs="Times New Roman"/>
          <w:b w:val="0"/>
          <w:bCs w:val="0"/>
          <w:color w:val="000000"/>
          <w:sz w:val="21"/>
          <w:szCs w:val="21"/>
          <w:highlight w:val="none"/>
          <w:lang w:val="en-US" w:eastAsia="zh-CN"/>
        </w:rPr>
        <w:t xml:space="preserve">4）</w:t>
      </w:r>
      <w:r>
        <w:rPr>
          <w:rFonts w:ascii="Times New Roman" w:hAnsi="Times New Roman" w:cs="Times New Roman"/>
          <w:b w:val="0"/>
          <w:bCs w:val="0"/>
          <w:color w:val="000000"/>
          <w:sz w:val="21"/>
          <w:szCs w:val="21"/>
          <w:highlight w:val="none"/>
          <w:lang w:eastAsia="zh-CN"/>
        </w:rPr>
        <w:t xml:space="preserve">蒸发残渣（105℃±2℃）含量：</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1mg/L。</w:t>
      </w:r>
      <w:r>
        <w:rPr>
          <w:rFonts w:hint="eastAsia" w:ascii="Times New Roman" w:hAnsi="Times New Roman" w:cs="Times New Roman"/>
          <w:b w:val="0"/>
          <w:bCs w:val="0"/>
          <w:color w:val="000000"/>
          <w:sz w:val="21"/>
          <w:szCs w:val="21"/>
          <w:highlight w:val="none"/>
          <w:lang w:val="en-US" w:eastAsia="zh-CN"/>
        </w:rPr>
        <w:t xml:space="preserve">5）</w:t>
      </w:r>
      <w:r>
        <w:rPr>
          <w:rFonts w:ascii="Times New Roman" w:hAnsi="Times New Roman" w:cs="Times New Roman"/>
          <w:b w:val="0"/>
          <w:bCs w:val="0"/>
          <w:color w:val="000000"/>
          <w:sz w:val="21"/>
          <w:szCs w:val="21"/>
          <w:highlight w:val="none"/>
          <w:lang w:eastAsia="zh-CN"/>
        </w:rPr>
        <w:t xml:space="preserve">电阻率（25℃）：</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12MΩ·cm。</w:t>
      </w:r>
      <w:r>
        <w:rPr>
          <w:rFonts w:ascii="Times New Roman" w:hAnsi="Times New Roman" w:cs="Times New Roman"/>
          <w:b/>
          <w:bCs/>
          <w:color w:val="000000"/>
          <w:sz w:val="21"/>
          <w:szCs w:val="21"/>
          <w:highlight w:val="none"/>
          <w:lang w:eastAsia="zh-CN"/>
        </w:rPr>
        <w:t xml:space="preserve">（提供第三方检测报告，</w:t>
      </w:r>
      <w:r>
        <w:rPr>
          <w:rFonts w:ascii="Times New Roman" w:hAnsi="Times New Roman" w:cs="Times New Roman"/>
          <w:b/>
          <w:bCs/>
          <w:color w:val="000000"/>
          <w:sz w:val="21"/>
          <w:szCs w:val="21"/>
          <w:highlight w:val="none"/>
          <w:lang w:val="en-US" w:eastAsia="zh-CN"/>
        </w:rPr>
        <w:t xml:space="preserve">且报告中产品型号应与所投产品的产水系统一致。</w:t>
      </w:r>
      <w:r>
        <w:rPr>
          <w:rFonts w:ascii="Times New Roman" w:hAnsi="Times New Roman" w:cs="Times New Roman"/>
          <w:b/>
          <w:bCs/>
          <w:color w:val="000000"/>
          <w:sz w:val="21"/>
          <w:szCs w:val="21"/>
          <w:highlight w:val="none"/>
          <w:lang w:eastAsia="zh-CN"/>
        </w:rPr>
        <w:t xml:space="preserve">）</w:t>
      </w:r>
      <w:r>
        <w:rPr>
          <w:rFonts w:ascii="Times New Roman" w:hAnsi="Times New Roman" w:cs="Times New Roman"/>
          <w:b/>
          <w:bCs/>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eastAsia="宋体" w:cs="Times New Roman"/>
          <w:b w:val="0"/>
          <w:bCs w:val="0"/>
          <w:color w:val="000000"/>
          <w:sz w:val="21"/>
          <w:szCs w:val="21"/>
          <w:highlight w:val="none"/>
          <w:lang w:eastAsia="zh-CN"/>
        </w:rPr>
        <w:t xml:space="preserve">③</w:t>
      </w:r>
      <w:r>
        <w:rPr>
          <w:rFonts w:ascii="Times New Roman" w:hAnsi="Times New Roman" w:cs="Times New Roman"/>
          <w:b w:val="0"/>
          <w:bCs w:val="0"/>
          <w:color w:val="000000"/>
          <w:sz w:val="21"/>
          <w:szCs w:val="21"/>
          <w:highlight w:val="none"/>
          <w:lang w:eastAsia="zh-CN"/>
        </w:rPr>
        <w:t xml:space="preserve">需采用连续电流去离子技术，无需添加软化剂、化学再生或更换DI柱，</w:t>
      </w:r>
      <w:r>
        <w:rPr>
          <w:rFonts w:ascii="Times New Roman" w:hAnsi="Times New Roman" w:cs="Times New Roman"/>
          <w:b w:val="0"/>
          <w:bCs w:val="0"/>
          <w:color w:val="000000"/>
          <w:sz w:val="21"/>
          <w:szCs w:val="21"/>
          <w:highlight w:val="none"/>
          <w:lang w:val="en-US" w:eastAsia="zh-CN"/>
        </w:rPr>
        <w:t xml:space="preserve">即可获得</w:t>
      </w:r>
      <w:r>
        <w:rPr>
          <w:rFonts w:ascii="Times New Roman" w:hAnsi="Times New Roman" w:eastAsia="宋体"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val="en-US" w:eastAsia="zh-CN"/>
        </w:rPr>
        <w:t xml:space="preserve">5</w:t>
      </w:r>
      <w:r>
        <w:rPr>
          <w:rFonts w:ascii="Times New Roman" w:hAnsi="Times New Roman" w:cs="Times New Roman"/>
          <w:b w:val="0"/>
          <w:bCs w:val="0"/>
          <w:color w:val="000000"/>
          <w:sz w:val="21"/>
          <w:szCs w:val="21"/>
          <w:highlight w:val="none"/>
          <w:lang w:eastAsia="zh-CN"/>
        </w:rPr>
        <w:t xml:space="preserve">MΩ.cm（</w:t>
      </w:r>
      <w:r>
        <w:rPr>
          <w:rFonts w:ascii="Times New Roman" w:hAnsi="Times New Roman" w:cs="Times New Roman"/>
          <w:b w:val="0"/>
          <w:bCs w:val="0"/>
          <w:color w:val="000000"/>
          <w:sz w:val="21"/>
          <w:szCs w:val="21"/>
          <w:highlight w:val="none"/>
          <w:lang w:val="en-US" w:eastAsia="zh-CN"/>
        </w:rPr>
        <w:t xml:space="preserve">25℃</w:t>
      </w:r>
      <w:r>
        <w:rPr>
          <w:rFonts w:ascii="Times New Roman" w:hAnsi="Times New Roman"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val="en-US" w:eastAsia="zh-CN"/>
        </w:rPr>
        <w:t xml:space="preserve">TOC≤30</w:t>
      </w:r>
      <w:r>
        <w:rPr>
          <w:rFonts w:ascii="Times New Roman" w:hAnsi="Times New Roman" w:cs="Times New Roman"/>
          <w:b w:val="0"/>
          <w:bCs w:val="0"/>
          <w:color w:val="000000"/>
          <w:sz w:val="21"/>
          <w:szCs w:val="21"/>
          <w:highlight w:val="none"/>
          <w:lang w:eastAsia="zh-CN"/>
        </w:rPr>
        <w:t xml:space="preserve">μg/</w:t>
      </w:r>
      <w:r>
        <w:rPr>
          <w:rFonts w:ascii="Times New Roman" w:hAnsi="Times New Roman" w:cs="Times New Roman"/>
          <w:b w:val="0"/>
          <w:bCs w:val="0"/>
          <w:color w:val="000000"/>
          <w:sz w:val="21"/>
          <w:szCs w:val="21"/>
          <w:highlight w:val="none"/>
          <w:lang w:val="en-US" w:eastAsia="zh-CN"/>
        </w:rPr>
        <w:t xml:space="preserve">L的纯水，并</w:t>
      </w:r>
      <w:r>
        <w:rPr>
          <w:rFonts w:ascii="Times New Roman" w:hAnsi="Times New Roman" w:cs="Times New Roman"/>
          <w:b w:val="0"/>
          <w:bCs w:val="0"/>
          <w:color w:val="000000"/>
          <w:sz w:val="21"/>
          <w:szCs w:val="21"/>
          <w:highlight w:val="none"/>
          <w:lang w:eastAsia="zh-CN"/>
        </w:rPr>
        <w:t xml:space="preserve">具备阴极防结垢功能。</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eastAsia="宋体" w:cs="Times New Roman"/>
          <w:b w:val="0"/>
          <w:bCs w:val="0"/>
          <w:color w:val="000000"/>
          <w:sz w:val="21"/>
          <w:szCs w:val="21"/>
          <w:highlight w:val="none"/>
          <w:lang w:eastAsia="zh-CN"/>
        </w:rPr>
        <w:t xml:space="preserve">④</w:t>
      </w:r>
      <w:r>
        <w:rPr>
          <w:rFonts w:ascii="Times New Roman" w:hAnsi="Times New Roman" w:cs="Times New Roman"/>
          <w:b w:val="0"/>
          <w:bCs w:val="0"/>
          <w:color w:val="000000"/>
          <w:sz w:val="21"/>
          <w:szCs w:val="21"/>
          <w:highlight w:val="none"/>
          <w:lang w:eastAsia="zh-CN"/>
        </w:rPr>
        <w:t xml:space="preserve">内置具备温度反馈功能的恒流泵，</w:t>
      </w:r>
      <w:r>
        <w:rPr>
          <w:rFonts w:ascii="Times New Roman" w:hAnsi="Times New Roman" w:cs="Times New Roman"/>
          <w:b w:val="0"/>
          <w:bCs w:val="0"/>
          <w:color w:val="000000"/>
          <w:sz w:val="21"/>
          <w:szCs w:val="21"/>
          <w:highlight w:val="none"/>
          <w:lang w:val="en-US" w:eastAsia="zh-CN"/>
        </w:rPr>
        <w:t xml:space="preserve">当</w:t>
      </w:r>
      <w:r>
        <w:rPr>
          <w:rFonts w:ascii="Times New Roman" w:hAnsi="Times New Roman" w:cs="Times New Roman"/>
          <w:b w:val="0"/>
          <w:bCs w:val="0"/>
          <w:color w:val="000000"/>
          <w:sz w:val="21"/>
          <w:szCs w:val="21"/>
          <w:highlight w:val="none"/>
          <w:lang w:eastAsia="zh-CN"/>
        </w:rPr>
        <w:t xml:space="preserve">水温</w:t>
      </w:r>
      <w:r>
        <w:rPr>
          <w:rFonts w:ascii="Times New Roman" w:hAnsi="Times New Roman" w:cs="Times New Roman"/>
          <w:b w:val="0"/>
          <w:bCs w:val="0"/>
          <w:color w:val="000000"/>
          <w:sz w:val="21"/>
          <w:szCs w:val="21"/>
          <w:highlight w:val="none"/>
          <w:lang w:val="en-US" w:eastAsia="zh-CN"/>
        </w:rPr>
        <w:t xml:space="preserve">在10</w:t>
      </w:r>
      <w:r>
        <w:rPr>
          <w:rFonts w:ascii="Times New Roman" w:hAnsi="Times New Roman" w:cs="Times New Roman"/>
          <w:b w:val="0"/>
          <w:bCs w:val="0"/>
          <w:color w:val="000000"/>
          <w:sz w:val="21"/>
          <w:szCs w:val="21"/>
          <w:highlight w:val="none"/>
          <w:lang w:eastAsia="zh-CN"/>
        </w:rPr>
        <w:t xml:space="preserve">℃-3</w:t>
      </w:r>
      <w:r>
        <w:rPr>
          <w:rFonts w:ascii="Times New Roman" w:hAnsi="Times New Roman" w:cs="Times New Roman"/>
          <w:b w:val="0"/>
          <w:bCs w:val="0"/>
          <w:color w:val="000000"/>
          <w:sz w:val="21"/>
          <w:szCs w:val="21"/>
          <w:highlight w:val="none"/>
          <w:lang w:val="en-US" w:eastAsia="zh-CN"/>
        </w:rPr>
        <w:t xml:space="preserve">0</w:t>
      </w:r>
      <w:r>
        <w:rPr>
          <w:rFonts w:ascii="Times New Roman" w:hAnsi="Times New Roman"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val="en-US" w:eastAsia="zh-CN"/>
        </w:rPr>
        <w:t xml:space="preserve">时能够</w:t>
      </w:r>
      <w:r>
        <w:rPr>
          <w:rFonts w:ascii="Times New Roman" w:hAnsi="Times New Roman" w:cs="Times New Roman"/>
          <w:b w:val="0"/>
          <w:bCs w:val="0"/>
          <w:color w:val="000000"/>
          <w:sz w:val="21"/>
          <w:szCs w:val="21"/>
          <w:highlight w:val="none"/>
          <w:lang w:eastAsia="zh-CN"/>
        </w:rPr>
        <w:t xml:space="preserve">达到系统标称产水速率。内置高精度电阻率检测仪，</w:t>
      </w:r>
      <w:r>
        <w:rPr>
          <w:rFonts w:ascii="Times New Roman" w:hAnsi="Times New Roman" w:cs="Times New Roman"/>
          <w:b w:val="0"/>
          <w:bCs w:val="0"/>
          <w:color w:val="000000"/>
          <w:sz w:val="21"/>
          <w:szCs w:val="21"/>
          <w:highlight w:val="none"/>
          <w:lang w:val="en-US" w:eastAsia="zh-CN"/>
        </w:rPr>
        <w:t xml:space="preserve">能够</w:t>
      </w:r>
      <w:r>
        <w:rPr>
          <w:rFonts w:ascii="Times New Roman" w:hAnsi="Times New Roman" w:cs="Times New Roman"/>
          <w:b w:val="0"/>
          <w:bCs w:val="0"/>
          <w:color w:val="000000"/>
          <w:sz w:val="21"/>
          <w:szCs w:val="21"/>
          <w:highlight w:val="none"/>
          <w:lang w:eastAsia="zh-CN"/>
        </w:rPr>
        <w:t xml:space="preserve">检测和显示温度补偿的电阻率，</w:t>
      </w:r>
      <w:r>
        <w:rPr>
          <w:rFonts w:ascii="Times New Roman" w:hAnsi="Times New Roman" w:cs="Times New Roman"/>
          <w:b w:val="0"/>
          <w:bCs w:val="0"/>
          <w:color w:val="000000"/>
          <w:sz w:val="21"/>
          <w:szCs w:val="21"/>
          <w:highlight w:val="none"/>
          <w:lang w:val="en-US" w:eastAsia="zh-CN"/>
        </w:rPr>
        <w:t xml:space="preserve">其</w:t>
      </w:r>
      <w:r>
        <w:rPr>
          <w:rFonts w:ascii="Times New Roman" w:hAnsi="Times New Roman" w:cs="Times New Roman"/>
          <w:b w:val="0"/>
          <w:bCs w:val="0"/>
          <w:color w:val="000000"/>
          <w:sz w:val="21"/>
          <w:szCs w:val="21"/>
          <w:highlight w:val="none"/>
          <w:lang w:eastAsia="zh-CN"/>
        </w:rPr>
        <w:t xml:space="preserve">电极常数≤0.01cm</w:t>
      </w:r>
      <w:r>
        <w:rPr>
          <w:rFonts w:ascii="Times New Roman" w:hAnsi="Times New Roman" w:cs="Times New Roman"/>
          <w:b w:val="0"/>
          <w:bCs w:val="0"/>
          <w:color w:val="000000"/>
          <w:sz w:val="21"/>
          <w:szCs w:val="21"/>
          <w:highlight w:val="none"/>
          <w:vertAlign w:val="superscript"/>
          <w:lang w:eastAsia="zh-CN"/>
        </w:rPr>
        <w:t xml:space="preserve">-1</w:t>
      </w:r>
      <w:r>
        <w:rPr>
          <w:rFonts w:ascii="Times New Roman" w:hAnsi="Times New Roman" w:cs="Times New Roman"/>
          <w:b w:val="0"/>
          <w:bCs w:val="0"/>
          <w:color w:val="000000"/>
          <w:sz w:val="21"/>
          <w:szCs w:val="21"/>
          <w:highlight w:val="none"/>
          <w:lang w:eastAsia="zh-CN"/>
        </w:rPr>
        <w:t xml:space="preserve">，温度灵敏度</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0.1℃，</w:t>
      </w:r>
      <w:r>
        <w:rPr>
          <w:rFonts w:ascii="Times New Roman" w:hAnsi="Times New Roman" w:cs="Times New Roman"/>
          <w:b w:val="0"/>
          <w:bCs w:val="0"/>
          <w:color w:val="000000"/>
          <w:sz w:val="21"/>
          <w:szCs w:val="21"/>
          <w:highlight w:val="none"/>
          <w:lang w:val="en-US" w:eastAsia="zh-CN"/>
        </w:rPr>
        <w:t xml:space="preserve">且</w:t>
      </w:r>
      <w:r>
        <w:rPr>
          <w:rFonts w:ascii="Times New Roman" w:hAnsi="Times New Roman" w:cs="Times New Roman"/>
          <w:b w:val="0"/>
          <w:bCs w:val="0"/>
          <w:color w:val="000000"/>
          <w:sz w:val="21"/>
          <w:szCs w:val="21"/>
          <w:highlight w:val="none"/>
          <w:lang w:eastAsia="zh-CN"/>
        </w:rPr>
        <w:t xml:space="preserve">采用同轴电极设计。</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⑤</w:t>
      </w:r>
      <w:r>
        <w:rPr>
          <w:rFonts w:ascii="Times New Roman" w:hAnsi="Times New Roman" w:cs="Times New Roman"/>
          <w:b w:val="0"/>
          <w:bCs w:val="0"/>
          <w:color w:val="000000"/>
          <w:sz w:val="21"/>
          <w:szCs w:val="21"/>
          <w:highlight w:val="none"/>
          <w:lang w:val="en-US" w:eastAsia="zh-CN"/>
        </w:rPr>
        <w:t xml:space="preserve">内置反渗透膜，具备截留率显示功能，能够自动判断反渗透膜状态，并至少具备冲洗、清洗、氯洗三种自动清洗功能。系统具备在电阻率检测异常时自动报警，并设置有自动停水、进水缺水保护装置。</w:t>
      </w:r>
      <w:r>
        <w:rPr>
          <w:rFonts w:ascii="Times New Roman" w:hAnsi="Times New Roman" w:cs="Times New Roman"/>
          <w:b w:val="0"/>
          <w:bCs w:val="0"/>
          <w:color w:val="000000"/>
          <w:sz w:val="21"/>
          <w:szCs w:val="21"/>
          <w:highlight w:val="none"/>
          <w:lang w:eastAsia="zh-CN"/>
        </w:rPr>
        <w:t xml:space="preserve">操作界面具备多图标及多颜色指示功能，至少能够显示进水水质、产水水质、RO膜截留率、工作压力、水箱水位、温度、维护和故障等信息。</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⑥</w:t>
      </w:r>
      <w:r>
        <w:rPr>
          <w:rFonts w:ascii="Times New Roman" w:hAnsi="Times New Roman" w:cs="Times New Roman"/>
          <w:b w:val="0"/>
          <w:bCs w:val="0"/>
          <w:color w:val="000000"/>
          <w:sz w:val="21"/>
          <w:szCs w:val="21"/>
          <w:highlight w:val="none"/>
          <w:lang w:val="en-US" w:eastAsia="zh-CN"/>
        </w:rPr>
        <w:t xml:space="preserve">主机内置芯片，自动记录水质参数及操作等信息，并配置</w:t>
      </w:r>
      <w:r>
        <w:rPr>
          <w:rFonts w:ascii="Times New Roman" w:hAnsi="Times New Roman" w:cs="Times New Roman"/>
          <w:b w:val="0"/>
          <w:bCs w:val="0"/>
          <w:color w:val="000000"/>
          <w:sz w:val="21"/>
          <w:szCs w:val="21"/>
          <w:highlight w:val="none"/>
          <w:lang w:eastAsia="zh-CN"/>
        </w:rPr>
        <w:t xml:space="preserve">RS232接口和网线接口。水箱底部采用圆锥形设计，无死角，便于水完全排空；配置卫生防溢流装置，</w:t>
      </w:r>
      <w:r>
        <w:rPr>
          <w:rFonts w:ascii="Times New Roman" w:hAnsi="Times New Roman" w:cs="Times New Roman"/>
          <w:b w:val="0"/>
          <w:bCs w:val="0"/>
          <w:color w:val="000000"/>
          <w:sz w:val="21"/>
          <w:szCs w:val="21"/>
          <w:highlight w:val="none"/>
          <w:lang w:val="en-US" w:eastAsia="zh-CN"/>
        </w:rPr>
        <w:t xml:space="preserve">可选配空气过滤器</w:t>
      </w:r>
      <w:r>
        <w:rPr>
          <w:rFonts w:ascii="Times New Roman" w:hAnsi="Times New Roman" w:cs="Times New Roman"/>
          <w:b w:val="0"/>
          <w:bCs w:val="0"/>
          <w:color w:val="000000"/>
          <w:sz w:val="21"/>
          <w:szCs w:val="21"/>
          <w:highlight w:val="none"/>
          <w:lang w:eastAsia="zh-CN"/>
        </w:rPr>
        <w:t xml:space="preserve">；配备全量程液位传感器，精度</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5%。</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⑦</w:t>
      </w:r>
      <w:r>
        <w:rPr>
          <w:rFonts w:ascii="Times New Roman" w:hAnsi="Times New Roman" w:cs="Times New Roman"/>
          <w:b w:val="0"/>
          <w:bCs w:val="0"/>
          <w:color w:val="000000"/>
          <w:sz w:val="21"/>
          <w:szCs w:val="21"/>
          <w:highlight w:val="none"/>
          <w:lang w:eastAsia="zh-CN"/>
        </w:rPr>
        <w:t xml:space="preserve">具备RFID（</w:t>
      </w:r>
      <w:r>
        <w:rPr>
          <w:rFonts w:ascii="Times New Roman" w:hAnsi="Times New Roman" w:cs="Times New Roman"/>
          <w:color w:val="000000"/>
          <w:sz w:val="21"/>
          <w:szCs w:val="21"/>
          <w:highlight w:val="none"/>
        </w:rPr>
        <w:t xml:space="preserve">射频识别技术</w:t>
      </w:r>
      <w:r>
        <w:rPr>
          <w:rFonts w:ascii="Times New Roman" w:hAnsi="Times New Roman" w:cs="Times New Roman"/>
          <w:b w:val="0"/>
          <w:bCs w:val="0"/>
          <w:color w:val="000000"/>
          <w:sz w:val="21"/>
          <w:szCs w:val="21"/>
          <w:highlight w:val="none"/>
          <w:lang w:eastAsia="zh-CN"/>
        </w:rPr>
        <w:t xml:space="preserve">）识别耗材真伪及使用时间功能。</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val="en-US" w:eastAsia="zh-CN"/>
        </w:rPr>
        <w:t xml:space="preserve">4</w:t>
      </w:r>
      <w:r>
        <w:rPr>
          <w:rFonts w:ascii="Times New Roman" w:hAnsi="Times New Roman" w:cs="Times New Roman"/>
          <w:b w:val="0"/>
          <w:bCs w:val="0"/>
          <w:color w:val="000000"/>
          <w:sz w:val="21"/>
          <w:szCs w:val="21"/>
          <w:highlight w:val="none"/>
          <w:lang w:eastAsia="zh-CN"/>
        </w:rPr>
        <w:t xml:space="preserve">）超纯水产水产水系统应具备以下功能和配置：</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bCs/>
          <w:color w:val="000000"/>
          <w:sz w:val="21"/>
          <w:szCs w:val="21"/>
          <w:highlight w:val="none"/>
          <w:lang w:eastAsia="zh-CN"/>
        </w:rPr>
      </w:pPr>
      <w:r>
        <w:rPr>
          <w:rFonts w:ascii="Times New Roman" w:hAnsi="Times New Roman" w:cs="Times New Roman"/>
          <w:b w:val="0"/>
          <w:bCs w:val="0"/>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t xml:space="preserve">①</w:t>
      </w:r>
      <w:r>
        <w:rPr>
          <w:rFonts w:ascii="Times New Roman" w:hAnsi="Times New Roman" w:cs="Times New Roman"/>
          <w:b w:val="0"/>
          <w:bCs w:val="0"/>
          <w:color w:val="000000"/>
          <w:sz w:val="21"/>
          <w:szCs w:val="21"/>
          <w:highlight w:val="none"/>
          <w:lang w:eastAsia="zh-CN"/>
        </w:rPr>
        <w:t xml:space="preserve">超纯水水质应符合：</w:t>
      </w:r>
      <w:r>
        <w:rPr>
          <w:rFonts w:hint="eastAsia" w:ascii="Times New Roman" w:hAnsi="Times New Roman" w:cs="Times New Roman"/>
          <w:b w:val="0"/>
          <w:bCs w:val="0"/>
          <w:color w:val="000000"/>
          <w:sz w:val="21"/>
          <w:szCs w:val="21"/>
          <w:highlight w:val="none"/>
          <w:lang w:val="en-US" w:eastAsia="zh-CN"/>
        </w:rPr>
        <w:t xml:space="preserve">1）</w:t>
      </w:r>
      <w:r>
        <w:rPr>
          <w:rFonts w:ascii="Times New Roman" w:hAnsi="Times New Roman" w:cs="Times New Roman"/>
          <w:b w:val="0"/>
          <w:bCs w:val="0"/>
          <w:color w:val="000000"/>
          <w:sz w:val="21"/>
          <w:szCs w:val="21"/>
          <w:highlight w:val="none"/>
          <w:lang w:eastAsia="zh-CN"/>
        </w:rPr>
        <w:t xml:space="preserve">细菌：</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0.005cfu／mL。</w:t>
      </w:r>
      <w:r>
        <w:rPr>
          <w:rFonts w:hint="eastAsia" w:ascii="Times New Roman" w:hAnsi="Times New Roman" w:cs="Times New Roman"/>
          <w:b w:val="0"/>
          <w:bCs w:val="0"/>
          <w:color w:val="000000"/>
          <w:sz w:val="21"/>
          <w:szCs w:val="21"/>
          <w:highlight w:val="none"/>
          <w:lang w:val="en-US" w:eastAsia="zh-CN"/>
        </w:rPr>
        <w:t xml:space="preserve">2）</w:t>
      </w:r>
      <w:r>
        <w:rPr>
          <w:rFonts w:ascii="Times New Roman" w:hAnsi="Times New Roman" w:cs="Times New Roman"/>
          <w:b w:val="0"/>
          <w:bCs w:val="0"/>
          <w:color w:val="000000"/>
          <w:sz w:val="21"/>
          <w:szCs w:val="21"/>
          <w:highlight w:val="none"/>
          <w:lang w:eastAsia="zh-CN"/>
        </w:rPr>
        <w:t xml:space="preserve">RNases（核糖核酸酶）：</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1pg/mL。</w:t>
      </w:r>
      <w:r>
        <w:rPr>
          <w:rFonts w:hint="eastAsia" w:ascii="Times New Roman" w:hAnsi="Times New Roman" w:cs="Times New Roman"/>
          <w:b w:val="0"/>
          <w:bCs w:val="0"/>
          <w:color w:val="000000"/>
          <w:sz w:val="21"/>
          <w:szCs w:val="21"/>
          <w:highlight w:val="none"/>
          <w:lang w:val="en-US" w:eastAsia="zh-CN"/>
        </w:rPr>
        <w:t xml:space="preserve">3）</w:t>
      </w:r>
      <w:r>
        <w:rPr>
          <w:rFonts w:ascii="Times New Roman" w:hAnsi="Times New Roman" w:cs="Times New Roman"/>
          <w:b w:val="0"/>
          <w:bCs w:val="0"/>
          <w:color w:val="000000"/>
          <w:sz w:val="21"/>
          <w:szCs w:val="21"/>
          <w:highlight w:val="none"/>
          <w:lang w:eastAsia="zh-CN"/>
        </w:rPr>
        <w:t xml:space="preserve">Proteases（蛋白酶）：≤0.15μg/mL。</w:t>
      </w:r>
      <w:r>
        <w:rPr>
          <w:rFonts w:hint="eastAsia" w:ascii="Times New Roman" w:hAnsi="Times New Roman" w:cs="Times New Roman"/>
          <w:b w:val="0"/>
          <w:bCs w:val="0"/>
          <w:color w:val="000000"/>
          <w:sz w:val="21"/>
          <w:szCs w:val="21"/>
          <w:highlight w:val="none"/>
          <w:lang w:val="en-US" w:eastAsia="zh-CN"/>
        </w:rPr>
        <w:t xml:space="preserve">4）</w:t>
      </w:r>
      <w:r>
        <w:rPr>
          <w:rFonts w:ascii="Times New Roman" w:hAnsi="Times New Roman" w:cs="Times New Roman"/>
          <w:b w:val="0"/>
          <w:bCs w:val="0"/>
          <w:color w:val="000000"/>
          <w:sz w:val="21"/>
          <w:szCs w:val="21"/>
          <w:highlight w:val="none"/>
          <w:lang w:eastAsia="zh-CN"/>
        </w:rPr>
        <w:t xml:space="preserve">双酚A：</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0.005ug/L。</w:t>
      </w:r>
      <w:r>
        <w:rPr>
          <w:rFonts w:hint="eastAsia" w:ascii="Times New Roman" w:hAnsi="Times New Roman" w:cs="Times New Roman"/>
          <w:b w:val="0"/>
          <w:bCs w:val="0"/>
          <w:color w:val="000000"/>
          <w:sz w:val="21"/>
          <w:szCs w:val="21"/>
          <w:highlight w:val="none"/>
          <w:lang w:val="en-US" w:eastAsia="zh-CN"/>
        </w:rPr>
        <w:t xml:space="preserve">5）</w:t>
      </w:r>
      <w:r>
        <w:rPr>
          <w:rFonts w:ascii="Times New Roman" w:hAnsi="Times New Roman" w:cs="Times New Roman"/>
          <w:b w:val="0"/>
          <w:bCs w:val="0"/>
          <w:color w:val="000000"/>
          <w:sz w:val="21"/>
          <w:szCs w:val="21"/>
          <w:highlight w:val="none"/>
          <w:lang w:eastAsia="zh-CN"/>
        </w:rPr>
        <w:t xml:space="preserve">邻苯二甲酸二丁酯：</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0.2ug/L。</w:t>
      </w:r>
      <w:r>
        <w:rPr>
          <w:rFonts w:hint="eastAsia" w:ascii="Times New Roman" w:hAnsi="Times New Roman" w:cs="Times New Roman"/>
          <w:b w:val="0"/>
          <w:bCs w:val="0"/>
          <w:color w:val="000000"/>
          <w:sz w:val="21"/>
          <w:szCs w:val="21"/>
          <w:highlight w:val="none"/>
          <w:lang w:val="en-US" w:eastAsia="zh-CN"/>
        </w:rPr>
        <w:t xml:space="preserve">6）</w:t>
      </w:r>
      <w:r>
        <w:rPr>
          <w:rFonts w:ascii="Times New Roman" w:hAnsi="Times New Roman" w:cs="Times New Roman"/>
          <w:b w:val="0"/>
          <w:bCs w:val="0"/>
          <w:color w:val="000000"/>
          <w:sz w:val="21"/>
          <w:szCs w:val="21"/>
          <w:highlight w:val="none"/>
          <w:lang w:eastAsia="zh-CN"/>
        </w:rPr>
        <w:t xml:space="preserve">邻苯二甲酸二(2-乙已基)酯：</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0.2ug/L。</w:t>
      </w:r>
      <w:r>
        <w:rPr>
          <w:rFonts w:hint="eastAsia" w:ascii="Times New Roman" w:hAnsi="Times New Roman" w:cs="Times New Roman"/>
          <w:b w:val="0"/>
          <w:bCs w:val="0"/>
          <w:color w:val="000000"/>
          <w:sz w:val="21"/>
          <w:szCs w:val="21"/>
          <w:highlight w:val="none"/>
          <w:lang w:val="en-US" w:eastAsia="zh-CN"/>
        </w:rPr>
        <w:t xml:space="preserve">7）</w:t>
      </w:r>
      <w:r>
        <w:rPr>
          <w:rFonts w:ascii="Times New Roman" w:hAnsi="Times New Roman" w:cs="Times New Roman"/>
          <w:b w:val="0"/>
          <w:bCs w:val="0"/>
          <w:color w:val="000000"/>
          <w:sz w:val="21"/>
          <w:szCs w:val="21"/>
          <w:highlight w:val="none"/>
          <w:lang w:eastAsia="zh-CN"/>
        </w:rPr>
        <w:t xml:space="preserve">壬基苯酚：</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0.1ug/L。</w:t>
      </w:r>
      <w:r>
        <w:rPr>
          <w:rFonts w:hint="eastAsia" w:ascii="Times New Roman" w:hAnsi="Times New Roman" w:cs="Times New Roman"/>
          <w:b w:val="0"/>
          <w:bCs w:val="0"/>
          <w:color w:val="000000"/>
          <w:sz w:val="21"/>
          <w:szCs w:val="21"/>
          <w:highlight w:val="none"/>
          <w:lang w:val="en-US" w:eastAsia="zh-CN"/>
        </w:rPr>
        <w:t xml:space="preserve">8）</w:t>
      </w:r>
      <w:r>
        <w:rPr>
          <w:rFonts w:ascii="Times New Roman" w:hAnsi="Times New Roman" w:cs="Times New Roman"/>
          <w:b w:val="0"/>
          <w:bCs w:val="0"/>
          <w:color w:val="000000"/>
          <w:sz w:val="21"/>
          <w:szCs w:val="21"/>
          <w:highlight w:val="none"/>
          <w:lang w:eastAsia="zh-CN"/>
        </w:rPr>
        <w:t xml:space="preserve">热源含量：</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0.001EU／mL。</w:t>
      </w:r>
      <w:r>
        <w:rPr>
          <w:rFonts w:hint="eastAsia" w:ascii="Times New Roman" w:hAnsi="Times New Roman" w:cs="Times New Roman"/>
          <w:b w:val="0"/>
          <w:bCs w:val="0"/>
          <w:color w:val="000000"/>
          <w:sz w:val="21"/>
          <w:szCs w:val="21"/>
          <w:highlight w:val="none"/>
          <w:lang w:val="en-US" w:eastAsia="zh-CN"/>
        </w:rPr>
        <w:t xml:space="preserve">9）</w:t>
      </w:r>
      <w:r>
        <w:rPr>
          <w:rFonts w:ascii="Times New Roman" w:hAnsi="Times New Roman" w:cs="Times New Roman"/>
          <w:b w:val="0"/>
          <w:bCs w:val="0"/>
          <w:color w:val="000000"/>
          <w:sz w:val="21"/>
          <w:szCs w:val="21"/>
          <w:highlight w:val="none"/>
          <w:lang w:eastAsia="zh-CN"/>
        </w:rPr>
        <w:t xml:space="preserve">DNases（脱氧核糖核酸酶）：</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5pg/mL。</w:t>
      </w:r>
      <w:r>
        <w:rPr>
          <w:rFonts w:hint="eastAsia" w:ascii="Times New Roman" w:hAnsi="Times New Roman" w:cs="Times New Roman"/>
          <w:b w:val="0"/>
          <w:bCs w:val="0"/>
          <w:color w:val="000000"/>
          <w:sz w:val="21"/>
          <w:szCs w:val="21"/>
          <w:highlight w:val="none"/>
          <w:lang w:val="en-US" w:eastAsia="zh-CN"/>
        </w:rPr>
        <w:t xml:space="preserve">10）</w:t>
      </w:r>
      <w:r>
        <w:rPr>
          <w:rFonts w:ascii="Times New Roman" w:hAnsi="Times New Roman" w:cs="Times New Roman"/>
          <w:b w:val="0"/>
          <w:bCs w:val="0"/>
          <w:color w:val="000000"/>
          <w:sz w:val="21"/>
          <w:szCs w:val="21"/>
          <w:highlight w:val="none"/>
          <w:lang w:eastAsia="zh-CN"/>
        </w:rPr>
        <w:t xml:space="preserve">电阻率（25℃）：</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18MΩ.cm。</w:t>
      </w:r>
      <w:r>
        <w:rPr>
          <w:rFonts w:hint="eastAsia" w:ascii="Times New Roman" w:hAnsi="Times New Roman" w:cs="Times New Roman"/>
          <w:b w:val="0"/>
          <w:bCs w:val="0"/>
          <w:color w:val="000000"/>
          <w:sz w:val="21"/>
          <w:szCs w:val="21"/>
          <w:highlight w:val="none"/>
          <w:lang w:val="en-US" w:eastAsia="zh-CN"/>
        </w:rPr>
        <w:t xml:space="preserve">11）</w:t>
      </w:r>
      <w:r>
        <w:rPr>
          <w:rFonts w:ascii="Times New Roman" w:hAnsi="Times New Roman" w:cs="Times New Roman"/>
          <w:b w:val="0"/>
          <w:bCs w:val="0"/>
          <w:color w:val="000000"/>
          <w:sz w:val="21"/>
          <w:szCs w:val="21"/>
          <w:highlight w:val="none"/>
          <w:lang w:eastAsia="zh-CN"/>
        </w:rPr>
        <w:t xml:space="preserve">吸光度（254nm，1cm光程）：≤0.001</w:t>
      </w:r>
      <w:r>
        <w:rPr>
          <w:rFonts w:ascii="Times New Roman" w:hAnsi="Times New Roman" w:cs="Times New Roman"/>
          <w:color w:val="000000"/>
          <w:sz w:val="21"/>
          <w:szCs w:val="21"/>
          <w:highlight w:val="none"/>
          <w:lang w:eastAsia="zh-CN"/>
        </w:rPr>
        <w:t xml:space="preserve">。</w:t>
      </w:r>
      <w:r>
        <w:rPr>
          <w:rFonts w:hint="eastAsia" w:ascii="Times New Roman" w:hAnsi="Times New Roman" w:cs="Times New Roman"/>
          <w:b w:val="0"/>
          <w:bCs w:val="0"/>
          <w:color w:val="000000"/>
          <w:sz w:val="21"/>
          <w:szCs w:val="21"/>
          <w:highlight w:val="none"/>
          <w:lang w:val="en-US" w:eastAsia="zh-CN"/>
        </w:rPr>
        <w:t xml:space="preserve">12）</w:t>
      </w:r>
      <w:r>
        <w:rPr>
          <w:rFonts w:ascii="Times New Roman" w:hAnsi="Times New Roman" w:cs="Times New Roman"/>
          <w:b w:val="0"/>
          <w:bCs w:val="0"/>
          <w:color w:val="000000"/>
          <w:sz w:val="21"/>
          <w:szCs w:val="21"/>
          <w:highlight w:val="none"/>
          <w:lang w:eastAsia="zh-CN"/>
        </w:rPr>
        <w:t xml:space="preserve">可溶性硅（以SiO2计）：≤0.01mg/L。</w:t>
      </w:r>
      <w:r>
        <w:rPr>
          <w:rFonts w:hint="eastAsia" w:ascii="Times New Roman" w:hAnsi="Times New Roman" w:cs="Times New Roman"/>
          <w:b w:val="0"/>
          <w:bCs w:val="0"/>
          <w:color w:val="000000"/>
          <w:sz w:val="21"/>
          <w:szCs w:val="21"/>
          <w:highlight w:val="none"/>
          <w:lang w:val="en-US" w:eastAsia="zh-CN"/>
        </w:rPr>
        <w:t xml:space="preserve">13）</w:t>
      </w:r>
      <w:r>
        <w:rPr>
          <w:rFonts w:ascii="Times New Roman" w:hAnsi="Times New Roman" w:cs="Times New Roman"/>
          <w:b w:val="0"/>
          <w:bCs w:val="0"/>
          <w:color w:val="000000"/>
          <w:sz w:val="21"/>
          <w:szCs w:val="21"/>
          <w:highlight w:val="none"/>
          <w:lang w:eastAsia="zh-CN"/>
        </w:rPr>
        <w:t xml:space="preserve">颗粒（0.22μm）：无</w:t>
      </w:r>
      <w:r>
        <w:rPr>
          <w:rFonts w:ascii="Times New Roman" w:hAnsi="Times New Roman" w:cs="Times New Roman"/>
          <w:color w:val="000000"/>
          <w:sz w:val="21"/>
          <w:szCs w:val="21"/>
          <w:highlight w:val="none"/>
          <w:lang w:eastAsia="zh-CN"/>
        </w:rPr>
        <w:t xml:space="preserve">。</w:t>
      </w:r>
      <w:r>
        <w:rPr>
          <w:rFonts w:hint="eastAsia" w:ascii="Times New Roman" w:hAnsi="Times New Roman" w:cs="Times New Roman"/>
          <w:b w:val="0"/>
          <w:bCs w:val="0"/>
          <w:color w:val="000000"/>
          <w:sz w:val="21"/>
          <w:szCs w:val="21"/>
          <w:highlight w:val="none"/>
          <w:lang w:val="en-US" w:eastAsia="zh-CN"/>
        </w:rPr>
        <w:t xml:space="preserve">14）</w:t>
      </w:r>
      <w:r>
        <w:rPr>
          <w:rFonts w:ascii="Times New Roman" w:hAnsi="Times New Roman" w:cs="Times New Roman"/>
          <w:b w:val="0"/>
          <w:bCs w:val="0"/>
          <w:color w:val="000000"/>
          <w:sz w:val="21"/>
          <w:szCs w:val="21"/>
          <w:highlight w:val="none"/>
          <w:lang w:eastAsia="zh-CN"/>
        </w:rPr>
        <w:t xml:space="preserve">总有机碳含量(TOC)：≤5μg/L。</w:t>
      </w:r>
      <w:r>
        <w:rPr>
          <w:rFonts w:ascii="Times New Roman" w:hAnsi="Times New Roman" w:cs="Times New Roman"/>
          <w:b/>
          <w:bCs/>
          <w:color w:val="000000"/>
          <w:sz w:val="21"/>
          <w:szCs w:val="21"/>
          <w:highlight w:val="none"/>
          <w:lang w:eastAsia="zh-CN"/>
        </w:rPr>
        <w:t xml:space="preserve">（提供第三方检测报告，</w:t>
      </w:r>
      <w:r>
        <w:rPr>
          <w:rFonts w:ascii="Times New Roman" w:hAnsi="Times New Roman" w:cs="Times New Roman"/>
          <w:b/>
          <w:bCs/>
          <w:color w:val="000000"/>
          <w:sz w:val="21"/>
          <w:szCs w:val="21"/>
          <w:highlight w:val="none"/>
          <w:lang w:val="en-US" w:eastAsia="zh-CN"/>
        </w:rPr>
        <w:t xml:space="preserve">且检测报告中产品型号应与所投产品的产水系统一致</w:t>
      </w:r>
      <w:r>
        <w:rPr>
          <w:rFonts w:ascii="Times New Roman" w:hAnsi="Times New Roman" w:cs="Times New Roman"/>
          <w:b/>
          <w:bCs/>
          <w:color w:val="000000"/>
          <w:sz w:val="21"/>
          <w:szCs w:val="21"/>
          <w:highlight w:val="none"/>
          <w:lang w:eastAsia="zh-CN"/>
        </w:rPr>
        <w:t xml:space="preserve">）</w:t>
      </w:r>
      <w:r>
        <w:rPr>
          <w:rFonts w:ascii="Times New Roman" w:hAnsi="Times New Roman" w:cs="Times New Roman"/>
          <w:b/>
          <w:bCs/>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bCs/>
          <w:color w:val="000000"/>
          <w:sz w:val="21"/>
          <w:szCs w:val="21"/>
          <w:highlight w:val="none"/>
          <w:lang w:eastAsia="zh-CN"/>
        </w:rPr>
      </w:pPr>
      <w:r>
        <w:rPr>
          <w:rFonts w:ascii="Times New Roman" w:hAnsi="Times New Roman" w:cs="Times New Roman"/>
          <w:b w:val="0"/>
          <w:bCs w:val="0"/>
          <w:color w:val="000000"/>
          <w:sz w:val="21"/>
          <w:szCs w:val="21"/>
          <w:highlight w:val="none"/>
          <w:lang w:val="en-US" w:eastAsia="zh-CN"/>
        </w:rPr>
        <w:t xml:space="preserve">②</w:t>
      </w:r>
      <w:r>
        <w:rPr>
          <w:rFonts w:ascii="Times New Roman" w:hAnsi="Times New Roman" w:cs="Times New Roman"/>
          <w:b w:val="0"/>
          <w:bCs w:val="0"/>
          <w:color w:val="000000"/>
          <w:sz w:val="21"/>
          <w:szCs w:val="21"/>
          <w:highlight w:val="none"/>
          <w:lang w:eastAsia="zh-CN"/>
        </w:rPr>
        <w:t xml:space="preserve">主机具备至少3种安装方式：</w:t>
      </w:r>
      <w:r>
        <w:rPr>
          <w:rFonts w:hint="eastAsia" w:ascii="Times New Roman" w:hAnsi="Times New Roman" w:cs="Times New Roman"/>
          <w:b w:val="0"/>
          <w:bCs w:val="0"/>
          <w:color w:val="000000"/>
          <w:sz w:val="21"/>
          <w:szCs w:val="21"/>
          <w:highlight w:val="none"/>
          <w:lang w:val="en-US" w:eastAsia="zh-CN"/>
        </w:rPr>
        <w:t xml:space="preserve">1）</w:t>
      </w:r>
      <w:r>
        <w:rPr>
          <w:rFonts w:ascii="Times New Roman" w:hAnsi="Times New Roman" w:cs="Times New Roman"/>
          <w:b w:val="0"/>
          <w:bCs w:val="0"/>
          <w:color w:val="000000"/>
          <w:sz w:val="21"/>
          <w:szCs w:val="21"/>
          <w:highlight w:val="none"/>
          <w:lang w:eastAsia="zh-CN"/>
        </w:rPr>
        <w:t xml:space="preserve">工作台上；</w:t>
      </w:r>
      <w:r>
        <w:rPr>
          <w:rFonts w:hint="eastAsia" w:ascii="Times New Roman" w:hAnsi="Times New Roman" w:cs="Times New Roman"/>
          <w:b w:val="0"/>
          <w:bCs w:val="0"/>
          <w:color w:val="000000"/>
          <w:sz w:val="21"/>
          <w:szCs w:val="21"/>
          <w:highlight w:val="none"/>
          <w:lang w:val="en-US" w:eastAsia="zh-CN"/>
        </w:rPr>
        <w:t xml:space="preserve">2）</w:t>
      </w:r>
      <w:r>
        <w:rPr>
          <w:rFonts w:ascii="Times New Roman" w:hAnsi="Times New Roman" w:cs="Times New Roman"/>
          <w:b w:val="0"/>
          <w:bCs w:val="0"/>
          <w:color w:val="000000"/>
          <w:sz w:val="21"/>
          <w:szCs w:val="21"/>
          <w:highlight w:val="none"/>
          <w:lang w:eastAsia="zh-CN"/>
        </w:rPr>
        <w:t xml:space="preserve">工作台下；</w:t>
      </w:r>
      <w:r>
        <w:rPr>
          <w:rFonts w:hint="eastAsia" w:ascii="Times New Roman" w:hAnsi="Times New Roman" w:cs="Times New Roman"/>
          <w:b w:val="0"/>
          <w:bCs w:val="0"/>
          <w:color w:val="000000"/>
          <w:sz w:val="21"/>
          <w:szCs w:val="21"/>
          <w:highlight w:val="none"/>
          <w:lang w:val="en-US" w:eastAsia="zh-CN"/>
        </w:rPr>
        <w:t xml:space="preserve">3）</w:t>
      </w:r>
      <w:r>
        <w:rPr>
          <w:rFonts w:ascii="Times New Roman" w:hAnsi="Times New Roman" w:cs="Times New Roman"/>
          <w:b w:val="0"/>
          <w:bCs w:val="0"/>
          <w:color w:val="000000"/>
          <w:sz w:val="21"/>
          <w:szCs w:val="21"/>
          <w:highlight w:val="none"/>
          <w:lang w:eastAsia="zh-CN"/>
        </w:rPr>
        <w:t xml:space="preserve">壁挂式安装。取水臂和触摸屏至少有2种安装方式：</w:t>
      </w:r>
      <w:r>
        <w:rPr>
          <w:rFonts w:hint="eastAsia" w:ascii="Times New Roman" w:hAnsi="Times New Roman" w:cs="Times New Roman"/>
          <w:b w:val="0"/>
          <w:bCs w:val="0"/>
          <w:color w:val="000000"/>
          <w:sz w:val="21"/>
          <w:szCs w:val="21"/>
          <w:highlight w:val="none"/>
          <w:lang w:val="en-US" w:eastAsia="zh-CN"/>
        </w:rPr>
        <w:t xml:space="preserve">1）</w:t>
      </w:r>
      <w:r>
        <w:rPr>
          <w:rFonts w:ascii="Times New Roman" w:hAnsi="Times New Roman" w:cs="Times New Roman"/>
          <w:b w:val="0"/>
          <w:bCs w:val="0"/>
          <w:color w:val="000000"/>
          <w:sz w:val="21"/>
          <w:szCs w:val="21"/>
          <w:highlight w:val="none"/>
          <w:lang w:eastAsia="zh-CN"/>
        </w:rPr>
        <w:t xml:space="preserve">安装在主机上；</w:t>
      </w:r>
      <w:r>
        <w:rPr>
          <w:rFonts w:hint="eastAsia" w:ascii="Times New Roman" w:hAnsi="Times New Roman" w:cs="Times New Roman"/>
          <w:b w:val="0"/>
          <w:bCs w:val="0"/>
          <w:color w:val="000000"/>
          <w:sz w:val="21"/>
          <w:szCs w:val="21"/>
          <w:highlight w:val="none"/>
          <w:lang w:val="en-US" w:eastAsia="zh-CN"/>
        </w:rPr>
        <w:t xml:space="preserve">2）</w:t>
      </w:r>
      <w:r>
        <w:rPr>
          <w:rFonts w:ascii="Times New Roman" w:hAnsi="Times New Roman" w:cs="Times New Roman"/>
          <w:b w:val="0"/>
          <w:bCs w:val="0"/>
          <w:color w:val="000000"/>
          <w:sz w:val="21"/>
          <w:szCs w:val="21"/>
          <w:highlight w:val="none"/>
          <w:lang w:eastAsia="zh-CN"/>
        </w:rPr>
        <w:t xml:space="preserve">安装在墙上，离主机</w:t>
      </w:r>
      <w:r>
        <w:rPr>
          <w:rFonts w:ascii="Times New Roman" w:hAnsi="Times New Roman" w:cs="Times New Roman"/>
          <w:b w:val="0"/>
          <w:bCs w:val="0"/>
          <w:color w:val="000000"/>
          <w:sz w:val="21"/>
          <w:szCs w:val="21"/>
          <w:highlight w:val="none"/>
          <w:lang w:val="en-US" w:eastAsia="zh-CN"/>
        </w:rPr>
        <w:t xml:space="preserve">最大距离≥</w:t>
      </w:r>
      <w:r>
        <w:rPr>
          <w:rFonts w:ascii="Times New Roman" w:hAnsi="Times New Roman" w:cs="Times New Roman"/>
          <w:b w:val="0"/>
          <w:bCs w:val="0"/>
          <w:color w:val="000000"/>
          <w:sz w:val="21"/>
          <w:szCs w:val="21"/>
          <w:highlight w:val="none"/>
          <w:lang w:eastAsia="zh-CN"/>
        </w:rPr>
        <w:t xml:space="preserve">3m。具备脚踏开关功能，释放双手取水。彩色触控屏尺寸≥7英寸。</w:t>
      </w:r>
      <w:r>
        <w:rPr>
          <w:rFonts w:ascii="Times New Roman" w:hAnsi="Times New Roman" w:cs="Times New Roman"/>
          <w:b/>
          <w:bCs/>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eastAsia="宋体" w:cs="Times New Roman"/>
          <w:b w:val="0"/>
          <w:bCs w:val="0"/>
          <w:color w:val="000000"/>
          <w:sz w:val="21"/>
          <w:szCs w:val="21"/>
          <w:highlight w:val="none"/>
          <w:lang w:val="en-US" w:eastAsia="zh-CN"/>
        </w:rPr>
        <w:t xml:space="preserve">③</w:t>
      </w:r>
      <w:r>
        <w:rPr>
          <w:rFonts w:ascii="Times New Roman" w:hAnsi="Times New Roman" w:cs="Times New Roman"/>
          <w:b w:val="0"/>
          <w:bCs w:val="0"/>
          <w:color w:val="000000"/>
          <w:sz w:val="21"/>
          <w:szCs w:val="21"/>
          <w:highlight w:val="none"/>
          <w:lang w:eastAsia="zh-CN"/>
        </w:rPr>
        <w:t xml:space="preserve">取水臂</w:t>
      </w:r>
      <w:r>
        <w:rPr>
          <w:rFonts w:ascii="Times New Roman" w:hAnsi="Times New Roman" w:cs="Times New Roman"/>
          <w:b w:val="0"/>
          <w:bCs w:val="0"/>
          <w:color w:val="000000"/>
          <w:sz w:val="21"/>
          <w:szCs w:val="21"/>
          <w:highlight w:val="none"/>
          <w:lang w:val="en-US" w:eastAsia="zh-CN"/>
        </w:rPr>
        <w:t xml:space="preserve">至少</w:t>
      </w:r>
      <w:r>
        <w:rPr>
          <w:rFonts w:ascii="Times New Roman" w:hAnsi="Times New Roman" w:cs="Times New Roman"/>
          <w:b w:val="0"/>
          <w:bCs w:val="0"/>
          <w:color w:val="000000"/>
          <w:sz w:val="21"/>
          <w:szCs w:val="21"/>
          <w:highlight w:val="none"/>
          <w:lang w:eastAsia="zh-CN"/>
        </w:rPr>
        <w:t xml:space="preserve">具备低、中、高3档手动控制流速，</w:t>
      </w:r>
      <w:r>
        <w:rPr>
          <w:rFonts w:ascii="Times New Roman" w:hAnsi="Times New Roman" w:cs="Times New Roman"/>
          <w:b w:val="0"/>
          <w:bCs w:val="0"/>
          <w:color w:val="000000"/>
          <w:sz w:val="21"/>
          <w:szCs w:val="21"/>
          <w:highlight w:val="none"/>
          <w:lang w:val="en-US" w:eastAsia="zh-CN"/>
        </w:rPr>
        <w:t xml:space="preserve">最大</w:t>
      </w:r>
      <w:r>
        <w:rPr>
          <w:rFonts w:ascii="Times New Roman" w:hAnsi="Times New Roman" w:cs="Times New Roman"/>
          <w:b w:val="0"/>
          <w:bCs w:val="0"/>
          <w:color w:val="000000"/>
          <w:sz w:val="21"/>
          <w:szCs w:val="21"/>
          <w:highlight w:val="none"/>
          <w:lang w:eastAsia="zh-CN"/>
        </w:rPr>
        <w:t xml:space="preserve">流速</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2L/min。取水体积范围为100mL-25L，调节增量为</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100mL。</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eastAsia="宋体" w:cs="Times New Roman"/>
          <w:b w:val="0"/>
          <w:bCs w:val="0"/>
          <w:color w:val="000000"/>
          <w:sz w:val="21"/>
          <w:szCs w:val="21"/>
          <w:highlight w:val="none"/>
          <w:lang w:val="en-US" w:eastAsia="zh-CN"/>
        </w:rPr>
        <w:t xml:space="preserve">④</w:t>
      </w:r>
      <w:r>
        <w:rPr>
          <w:rFonts w:ascii="Times New Roman" w:hAnsi="Times New Roman" w:cs="Times New Roman"/>
          <w:b w:val="0"/>
          <w:bCs w:val="0"/>
          <w:color w:val="000000"/>
          <w:sz w:val="21"/>
          <w:szCs w:val="21"/>
          <w:highlight w:val="none"/>
          <w:lang w:eastAsia="zh-CN"/>
        </w:rPr>
        <w:t xml:space="preserve">通过菜单方式至少可查看系统信息和控制、水质监测、取水选项、纯化柱状态、数据访问和报告等。触摸屏界面可查看水质信息至少包括：电阻率、温度、TOC值、所安装的终端精制器、水循环状态。</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eastAsia="宋体" w:cs="Times New Roman"/>
          <w:b w:val="0"/>
          <w:bCs w:val="0"/>
          <w:color w:val="000000"/>
          <w:sz w:val="21"/>
          <w:szCs w:val="21"/>
          <w:highlight w:val="none"/>
          <w:lang w:val="en-US" w:eastAsia="zh-CN"/>
        </w:rPr>
        <w:t xml:space="preserve">⑤</w:t>
      </w:r>
      <w:r>
        <w:rPr>
          <w:rFonts w:ascii="Times New Roman" w:hAnsi="Times New Roman" w:cs="Times New Roman"/>
          <w:b w:val="0"/>
          <w:bCs w:val="0"/>
          <w:color w:val="000000"/>
          <w:sz w:val="21"/>
          <w:szCs w:val="21"/>
          <w:highlight w:val="none"/>
          <w:lang w:eastAsia="zh-CN"/>
        </w:rPr>
        <w:t xml:space="preserve">具备USB端口，便于导出数据；可以通过以太网端口连接本地网络（DHCP协议/固定IP地址）。</w:t>
      </w:r>
      <w:r>
        <w:rPr>
          <w:rFonts w:ascii="Times New Roman" w:hAnsi="Times New Roman" w:cs="Times New Roman"/>
          <w:b w:val="0"/>
          <w:bCs w:val="0"/>
          <w:color w:val="000000"/>
          <w:sz w:val="21"/>
          <w:szCs w:val="21"/>
          <w:highlight w:val="none"/>
          <w:lang w:val="en-US" w:eastAsia="zh-CN"/>
        </w:rPr>
        <w:t xml:space="preserve">配备</w:t>
      </w:r>
      <w:r>
        <w:rPr>
          <w:rFonts w:ascii="Times New Roman" w:hAnsi="Times New Roman" w:cs="Times New Roman"/>
          <w:b w:val="0"/>
          <w:bCs w:val="0"/>
          <w:color w:val="000000"/>
          <w:sz w:val="21"/>
          <w:szCs w:val="21"/>
          <w:highlight w:val="none"/>
          <w:lang w:eastAsia="zh-CN"/>
        </w:rPr>
        <w:t xml:space="preserve">在线TOC</w:t>
      </w:r>
      <w:r>
        <w:rPr>
          <w:rFonts w:ascii="Times New Roman" w:hAnsi="Times New Roman" w:cs="Times New Roman"/>
          <w:b w:val="0"/>
          <w:bCs w:val="0"/>
          <w:color w:val="000000"/>
          <w:sz w:val="21"/>
          <w:szCs w:val="21"/>
          <w:highlight w:val="none"/>
          <w:lang w:val="en-US" w:eastAsia="zh-CN"/>
        </w:rPr>
        <w:t xml:space="preserve">指示器；感光氧化紫外灯为</w:t>
      </w:r>
      <w:r>
        <w:rPr>
          <w:rFonts w:ascii="Times New Roman" w:hAnsi="Times New Roman" w:cs="Times New Roman"/>
          <w:b w:val="0"/>
          <w:bCs w:val="0"/>
          <w:color w:val="000000"/>
          <w:sz w:val="21"/>
          <w:szCs w:val="21"/>
          <w:highlight w:val="none"/>
          <w:lang w:eastAsia="zh-CN"/>
        </w:rPr>
        <w:t xml:space="preserve">低压汞灯（185nm）；</w:t>
      </w:r>
      <w:r>
        <w:rPr>
          <w:rFonts w:ascii="Times New Roman" w:hAnsi="Times New Roman" w:cs="Times New Roman"/>
          <w:b w:val="0"/>
          <w:bCs w:val="0"/>
          <w:color w:val="000000"/>
          <w:sz w:val="21"/>
          <w:szCs w:val="21"/>
          <w:highlight w:val="none"/>
          <w:lang w:val="en-US" w:eastAsia="zh-CN"/>
        </w:rPr>
        <w:t xml:space="preserve">紫外灯更换频率</w:t>
      </w:r>
      <w:r>
        <w:rPr>
          <w:rFonts w:ascii="Times New Roman" w:hAnsi="Times New Roman" w:cs="Times New Roman"/>
          <w:b w:val="0"/>
          <w:bCs w:val="0"/>
          <w:color w:val="000000"/>
          <w:sz w:val="21"/>
          <w:szCs w:val="21"/>
          <w:highlight w:val="none"/>
          <w:lang w:eastAsia="zh-CN"/>
        </w:rPr>
        <w:t xml:space="preserve">每两年一次。</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bCs/>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⑥</w:t>
      </w:r>
      <w:r>
        <w:rPr>
          <w:rFonts w:ascii="Times New Roman" w:hAnsi="Times New Roman" w:cs="Times New Roman"/>
          <w:b w:val="0"/>
          <w:bCs w:val="0"/>
          <w:color w:val="000000"/>
          <w:sz w:val="21"/>
          <w:szCs w:val="21"/>
          <w:highlight w:val="none"/>
          <w:lang w:eastAsia="zh-CN"/>
        </w:rPr>
        <w:t xml:space="preserve">具备实验室关闭模式：在系统长时间不工作的情况下，每天循环次数减少到1次；在恢复实验室活动之前24h自动恢复至每小时循环1次。水质应满足或优于</w:t>
      </w:r>
      <w:r>
        <w:rPr>
          <w:rFonts w:ascii="Times New Roman" w:hAnsi="Times New Roman" w:cs="Times New Roman"/>
          <w:b w:val="0"/>
          <w:bCs w:val="0"/>
          <w:color w:val="000000"/>
          <w:sz w:val="21"/>
          <w:szCs w:val="21"/>
          <w:highlight w:val="none"/>
          <w:lang w:val="en-US" w:eastAsia="zh-CN"/>
        </w:rPr>
        <w:t xml:space="preserve">中国药典纯水、</w:t>
      </w:r>
      <w:r>
        <w:rPr>
          <w:rFonts w:ascii="Times New Roman" w:hAnsi="Times New Roman" w:cs="Times New Roman"/>
          <w:b w:val="0"/>
          <w:bCs w:val="0"/>
          <w:color w:val="000000"/>
          <w:sz w:val="21"/>
          <w:szCs w:val="21"/>
          <w:highlight w:val="none"/>
          <w:lang w:eastAsia="zh-CN"/>
        </w:rPr>
        <w:t xml:space="preserve">GB/T 6682一级水、GB/T 33087超纯水。</w:t>
      </w:r>
      <w:r>
        <w:rPr>
          <w:rFonts w:ascii="Times New Roman" w:hAnsi="Times New Roman" w:cs="Times New Roman"/>
          <w:b/>
          <w:bCs/>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bCs/>
          <w:color w:val="000000"/>
          <w:sz w:val="21"/>
          <w:szCs w:val="21"/>
          <w:highlight w:val="none"/>
          <w:lang w:val="en-US" w:eastAsia="zh-CN"/>
        </w:rPr>
      </w:pPr>
      <w:r>
        <w:rPr>
          <w:rFonts w:ascii="Times New Roman" w:hAnsi="Times New Roman" w:cs="Times New Roman"/>
          <w:b w:val="0"/>
          <w:bCs w:val="0"/>
          <w:color w:val="000000"/>
          <w:sz w:val="21"/>
          <w:szCs w:val="21"/>
          <w:highlight w:val="none"/>
          <w:lang w:val="en-US" w:eastAsia="zh-CN"/>
        </w:rPr>
        <w:t xml:space="preserve">（5）</w:t>
      </w:r>
      <w:r>
        <w:rPr>
          <w:rFonts w:hint="eastAsia" w:ascii="Times New Roman" w:hAnsi="Times New Roman" w:cs="Times New Roman"/>
          <w:b w:val="0"/>
          <w:bCs w:val="0"/>
          <w:color w:val="000000"/>
          <w:sz w:val="21"/>
          <w:szCs w:val="21"/>
          <w:highlight w:val="none"/>
          <w:lang w:val="en-US" w:eastAsia="zh-CN"/>
        </w:rPr>
        <w:t xml:space="preserve">适配</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5种</w:t>
      </w:r>
      <w:r>
        <w:rPr>
          <w:rFonts w:ascii="Times New Roman" w:hAnsi="Times New Roman" w:cs="Times New Roman"/>
          <w:b w:val="0"/>
          <w:bCs w:val="0"/>
          <w:color w:val="000000"/>
          <w:sz w:val="21"/>
          <w:szCs w:val="21"/>
          <w:highlight w:val="none"/>
          <w:lang w:val="en-US" w:eastAsia="zh-CN"/>
        </w:rPr>
        <w:t xml:space="preserve">不同功能的</w:t>
      </w:r>
      <w:r>
        <w:rPr>
          <w:rFonts w:ascii="Times New Roman" w:hAnsi="Times New Roman" w:cs="Times New Roman"/>
          <w:b w:val="0"/>
          <w:bCs w:val="0"/>
          <w:color w:val="000000"/>
          <w:sz w:val="21"/>
          <w:szCs w:val="21"/>
          <w:highlight w:val="none"/>
          <w:lang w:eastAsia="zh-CN"/>
        </w:rPr>
        <w:t xml:space="preserve">终端精制器</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①用于去除</w:t>
      </w:r>
      <w:r>
        <w:rPr>
          <w:rFonts w:ascii="Times New Roman" w:hAnsi="Times New Roman" w:cs="Times New Roman"/>
          <w:b w:val="0"/>
          <w:bCs w:val="0"/>
          <w:color w:val="000000"/>
          <w:sz w:val="21"/>
          <w:szCs w:val="21"/>
          <w:highlight w:val="none"/>
          <w:lang w:val="en-US" w:eastAsia="zh-CN"/>
        </w:rPr>
        <w:t xml:space="preserve">水中的</w:t>
      </w:r>
      <w:r>
        <w:rPr>
          <w:rFonts w:ascii="Times New Roman" w:hAnsi="Times New Roman" w:cs="Times New Roman"/>
          <w:b w:val="0"/>
          <w:bCs w:val="0"/>
          <w:color w:val="000000"/>
          <w:sz w:val="21"/>
          <w:szCs w:val="21"/>
          <w:highlight w:val="none"/>
          <w:lang w:eastAsia="zh-CN"/>
        </w:rPr>
        <w:t xml:space="preserve">细菌和微粒；②</w:t>
      </w:r>
      <w:r>
        <w:rPr>
          <w:rFonts w:ascii="Times New Roman" w:hAnsi="Times New Roman" w:cs="Times New Roman"/>
          <w:b w:val="0"/>
          <w:bCs w:val="0"/>
          <w:color w:val="000000"/>
          <w:sz w:val="21"/>
          <w:szCs w:val="21"/>
          <w:highlight w:val="none"/>
          <w:lang w:val="en-US" w:eastAsia="zh-CN"/>
        </w:rPr>
        <w:t xml:space="preserve">用于需要无热源、核酸酶、蛋白酶和细菌的超纯水的应用；</w:t>
      </w:r>
      <w:r>
        <w:rPr>
          <w:rFonts w:ascii="Times New Roman" w:hAnsi="Times New Roman" w:cs="Times New Roman"/>
          <w:b w:val="0"/>
          <w:bCs w:val="0"/>
          <w:color w:val="000000"/>
          <w:sz w:val="21"/>
          <w:szCs w:val="21"/>
          <w:highlight w:val="none"/>
          <w:lang w:eastAsia="zh-CN"/>
        </w:rPr>
        <w:t xml:space="preserve">③用于内分泌干扰物</w:t>
      </w:r>
      <w:r>
        <w:rPr>
          <w:rFonts w:ascii="Times New Roman" w:hAnsi="Times New Roman" w:cs="Times New Roman"/>
          <w:b w:val="0"/>
          <w:bCs w:val="0"/>
          <w:color w:val="000000"/>
          <w:sz w:val="21"/>
          <w:szCs w:val="21"/>
          <w:highlight w:val="none"/>
          <w:lang w:val="en-US" w:eastAsia="zh-CN"/>
        </w:rPr>
        <w:t xml:space="preserve">敏感的实验；</w:t>
      </w:r>
      <w:r>
        <w:rPr>
          <w:rFonts w:ascii="Times New Roman" w:hAnsi="Times New Roman" w:cs="Times New Roman"/>
          <w:b w:val="0"/>
          <w:bCs w:val="0"/>
          <w:color w:val="000000"/>
          <w:sz w:val="21"/>
          <w:szCs w:val="21"/>
          <w:highlight w:val="none"/>
          <w:lang w:eastAsia="zh-CN"/>
        </w:rPr>
        <w:t xml:space="preserve">④用于</w:t>
      </w:r>
      <w:r>
        <w:rPr>
          <w:rFonts w:ascii="Times New Roman" w:hAnsi="Times New Roman" w:cs="Times New Roman"/>
          <w:b w:val="0"/>
          <w:bCs w:val="0"/>
          <w:color w:val="000000"/>
          <w:sz w:val="21"/>
          <w:szCs w:val="21"/>
          <w:highlight w:val="none"/>
          <w:lang w:val="en-US" w:eastAsia="zh-CN"/>
        </w:rPr>
        <w:t xml:space="preserve">痕量和</w:t>
      </w:r>
      <w:r>
        <w:rPr>
          <w:rFonts w:ascii="Times New Roman" w:hAnsi="Times New Roman" w:cs="Times New Roman"/>
          <w:b w:val="0"/>
          <w:bCs w:val="0"/>
          <w:color w:val="000000"/>
          <w:sz w:val="21"/>
          <w:szCs w:val="21"/>
          <w:highlight w:val="none"/>
          <w:lang w:eastAsia="zh-CN"/>
        </w:rPr>
        <w:t xml:space="preserve">超痕量有机</w:t>
      </w:r>
      <w:r>
        <w:rPr>
          <w:rFonts w:ascii="Times New Roman" w:hAnsi="Times New Roman" w:cs="Times New Roman"/>
          <w:b w:val="0"/>
          <w:bCs w:val="0"/>
          <w:color w:val="000000"/>
          <w:sz w:val="21"/>
          <w:szCs w:val="21"/>
          <w:highlight w:val="none"/>
          <w:lang w:val="en-US" w:eastAsia="zh-CN"/>
        </w:rPr>
        <w:t xml:space="preserve">物敏感的分析；</w:t>
      </w:r>
      <w:r>
        <w:rPr>
          <w:rFonts w:ascii="Times New Roman" w:hAnsi="Times New Roman" w:cs="Times New Roman"/>
          <w:b w:val="0"/>
          <w:bCs w:val="0"/>
          <w:color w:val="000000"/>
          <w:sz w:val="21"/>
          <w:szCs w:val="21"/>
          <w:highlight w:val="none"/>
          <w:lang w:eastAsia="zh-CN"/>
        </w:rPr>
        <w:t xml:space="preserve">⑤用于去</w:t>
      </w:r>
      <w:r>
        <w:rPr>
          <w:rFonts w:ascii="Times New Roman" w:hAnsi="Times New Roman" w:cs="Times New Roman"/>
          <w:b w:val="0"/>
          <w:bCs w:val="0"/>
          <w:color w:val="000000"/>
          <w:sz w:val="21"/>
          <w:szCs w:val="21"/>
          <w:highlight w:val="none"/>
          <w:lang w:val="en-US" w:eastAsia="zh-CN"/>
        </w:rPr>
        <w:t xml:space="preserve">分析</w:t>
      </w:r>
      <w:r>
        <w:rPr>
          <w:rFonts w:ascii="Times New Roman" w:hAnsi="Times New Roman" w:cs="Times New Roman"/>
          <w:b w:val="0"/>
          <w:bCs w:val="0"/>
          <w:color w:val="000000"/>
          <w:sz w:val="21"/>
          <w:szCs w:val="21"/>
          <w:highlight w:val="none"/>
          <w:lang w:eastAsia="zh-CN"/>
        </w:rPr>
        <w:t xml:space="preserve">挥发性有机物</w:t>
      </w:r>
      <w:r>
        <w:rPr>
          <w:rFonts w:ascii="Times New Roman" w:hAnsi="Times New Roman" w:cs="Times New Roman"/>
          <w:b w:val="0"/>
          <w:bCs w:val="0"/>
          <w:color w:val="000000"/>
          <w:sz w:val="21"/>
          <w:szCs w:val="21"/>
          <w:highlight w:val="none"/>
          <w:lang w:val="en-US" w:eastAsia="zh-CN"/>
        </w:rPr>
        <w:t xml:space="preserve">敏感的实验）；⑥每个终端</w:t>
      </w:r>
      <w:r>
        <w:rPr>
          <w:rFonts w:ascii="Times New Roman" w:hAnsi="Times New Roman" w:cs="Times New Roman"/>
          <w:b w:val="0"/>
          <w:bCs w:val="0"/>
          <w:color w:val="000000"/>
          <w:sz w:val="21"/>
          <w:szCs w:val="21"/>
          <w:highlight w:val="none"/>
          <w:lang w:eastAsia="zh-CN"/>
        </w:rPr>
        <w:t xml:space="preserve">精制器</w:t>
      </w:r>
      <w:r>
        <w:rPr>
          <w:rFonts w:ascii="Times New Roman" w:hAnsi="Times New Roman" w:cs="Times New Roman"/>
          <w:b w:val="0"/>
          <w:bCs w:val="0"/>
          <w:color w:val="000000"/>
          <w:sz w:val="21"/>
          <w:szCs w:val="21"/>
          <w:highlight w:val="none"/>
          <w:lang w:val="en-US" w:eastAsia="zh-CN"/>
        </w:rPr>
        <w:t xml:space="preserve">都带有电子标签，能提供数据的可追溯和耗材状态监控；采用卡扣式安装，并配备取水保护罩。</w:t>
      </w:r>
      <w:r>
        <w:rPr>
          <w:rFonts w:ascii="Times New Roman" w:hAnsi="Times New Roman" w:cs="Times New Roman"/>
          <w:b/>
          <w:bCs/>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val="en-US" w:eastAsia="zh-CN"/>
        </w:rPr>
        <w:t xml:space="preserve">6</w:t>
      </w:r>
      <w:r>
        <w:rPr>
          <w:rFonts w:ascii="Times New Roman" w:hAnsi="Times New Roman" w:cs="Times New Roman"/>
          <w:b w:val="0"/>
          <w:bCs w:val="0"/>
          <w:color w:val="000000"/>
          <w:sz w:val="21"/>
          <w:szCs w:val="21"/>
          <w:highlight w:val="none"/>
          <w:lang w:eastAsia="zh-CN"/>
        </w:rPr>
        <w:t xml:space="preserve">）为满足等离子体质谱等仪器设备用水需求，有可增配模块，其水质中离子和元素含量应满足：①F离子（</w:t>
      </w:r>
      <w:r>
        <w:rPr>
          <w:rFonts w:ascii="Times New Roman" w:hAnsi="Times New Roman" w:cs="Times New Roman"/>
          <w:b w:val="0"/>
          <w:bCs w:val="0"/>
          <w:color w:val="000000"/>
          <w:sz w:val="21"/>
          <w:szCs w:val="21"/>
          <w:highlight w:val="none"/>
          <w:lang w:val="en-US" w:eastAsia="zh-CN"/>
        </w:rPr>
        <w:t xml:space="preserve">F</w:t>
      </w:r>
      <w:r>
        <w:rPr>
          <w:rFonts w:ascii="Times New Roman" w:hAnsi="Times New Roman" w:cs="Times New Roman"/>
          <w:b w:val="0"/>
          <w:bCs w:val="0"/>
          <w:color w:val="000000"/>
          <w:sz w:val="21"/>
          <w:szCs w:val="21"/>
          <w:highlight w:val="none"/>
          <w:vertAlign w:val="superscript"/>
          <w:lang w:val="en-US" w:eastAsia="zh-CN"/>
        </w:rPr>
        <w:t xml:space="preserve">-</w:t>
      </w:r>
      <w:r>
        <w:rPr>
          <w:rFonts w:ascii="Times New Roman" w:hAnsi="Times New Roman" w:cs="Times New Roman"/>
          <w:b w:val="0"/>
          <w:bCs w:val="0"/>
          <w:color w:val="000000"/>
          <w:sz w:val="21"/>
          <w:szCs w:val="21"/>
          <w:highlight w:val="none"/>
          <w:lang w:eastAsia="zh-CN"/>
        </w:rPr>
        <w:t xml:space="preserve">）、Cl离子（</w:t>
      </w:r>
      <w:r>
        <w:rPr>
          <w:rFonts w:ascii="Times New Roman" w:hAnsi="Times New Roman" w:cs="Times New Roman"/>
          <w:b w:val="0"/>
          <w:bCs w:val="0"/>
          <w:color w:val="000000"/>
          <w:sz w:val="21"/>
          <w:szCs w:val="21"/>
          <w:highlight w:val="none"/>
          <w:lang w:val="en-US" w:eastAsia="zh-CN"/>
        </w:rPr>
        <w:t xml:space="preserve">Cl</w:t>
      </w:r>
      <w:r>
        <w:rPr>
          <w:rFonts w:ascii="Times New Roman" w:hAnsi="Times New Roman" w:cs="Times New Roman"/>
          <w:b w:val="0"/>
          <w:bCs w:val="0"/>
          <w:color w:val="000000"/>
          <w:sz w:val="21"/>
          <w:szCs w:val="21"/>
          <w:highlight w:val="none"/>
          <w:vertAlign w:val="superscript"/>
          <w:lang w:val="en-US" w:eastAsia="zh-CN"/>
        </w:rPr>
        <w:t xml:space="preserve">-</w:t>
      </w:r>
      <w:r>
        <w:rPr>
          <w:rFonts w:ascii="Times New Roman" w:hAnsi="Times New Roman" w:cs="Times New Roman"/>
          <w:b w:val="0"/>
          <w:bCs w:val="0"/>
          <w:color w:val="000000"/>
          <w:sz w:val="21"/>
          <w:szCs w:val="21"/>
          <w:highlight w:val="none"/>
          <w:lang w:eastAsia="zh-CN"/>
        </w:rPr>
        <w:t xml:space="preserve">）、Br离子（</w:t>
      </w:r>
      <w:r>
        <w:rPr>
          <w:rFonts w:ascii="Times New Roman" w:hAnsi="Times New Roman" w:cs="Times New Roman"/>
          <w:b w:val="0"/>
          <w:bCs w:val="0"/>
          <w:color w:val="000000"/>
          <w:sz w:val="21"/>
          <w:szCs w:val="21"/>
          <w:highlight w:val="none"/>
          <w:lang w:val="en-US" w:eastAsia="zh-CN"/>
        </w:rPr>
        <w:t xml:space="preserve">Br</w:t>
      </w:r>
      <w:r>
        <w:rPr>
          <w:rFonts w:ascii="Times New Roman" w:hAnsi="Times New Roman" w:cs="Times New Roman"/>
          <w:b w:val="0"/>
          <w:bCs w:val="0"/>
          <w:color w:val="000000"/>
          <w:sz w:val="21"/>
          <w:szCs w:val="21"/>
          <w:highlight w:val="none"/>
          <w:vertAlign w:val="superscript"/>
          <w:lang w:val="en-US" w:eastAsia="zh-CN"/>
        </w:rPr>
        <w:t xml:space="preserve">-</w:t>
      </w:r>
      <w:r>
        <w:rPr>
          <w:rFonts w:ascii="Times New Roman" w:hAnsi="Times New Roman" w:cs="Times New Roman"/>
          <w:b w:val="0"/>
          <w:bCs w:val="0"/>
          <w:color w:val="000000"/>
          <w:sz w:val="21"/>
          <w:szCs w:val="21"/>
          <w:highlight w:val="none"/>
          <w:lang w:eastAsia="zh-CN"/>
        </w:rPr>
        <w:t xml:space="preserve">）、亚硝酸根离子（</w:t>
      </w:r>
      <w:r>
        <w:rPr>
          <w:rFonts w:ascii="Times New Roman" w:hAnsi="Times New Roman" w:cs="Times New Roman"/>
          <w:b w:val="0"/>
          <w:bCs w:val="0"/>
          <w:color w:val="000000"/>
          <w:sz w:val="21"/>
          <w:szCs w:val="21"/>
          <w:highlight w:val="none"/>
          <w:lang w:val="en-US" w:eastAsia="zh-CN"/>
        </w:rPr>
        <w:t xml:space="preserve">NO</w:t>
      </w:r>
      <w:r>
        <w:rPr>
          <w:rFonts w:ascii="Times New Roman" w:hAnsi="Times New Roman" w:cs="Times New Roman"/>
          <w:b w:val="0"/>
          <w:bCs w:val="0"/>
          <w:color w:val="000000"/>
          <w:sz w:val="21"/>
          <w:szCs w:val="21"/>
          <w:highlight w:val="none"/>
          <w:vertAlign w:val="subscript"/>
          <w:lang w:val="en-US" w:eastAsia="zh-CN"/>
        </w:rPr>
        <w:t xml:space="preserve">2</w:t>
      </w:r>
      <w:r>
        <w:rPr>
          <w:rFonts w:ascii="Times New Roman" w:hAnsi="Times New Roman" w:cs="Times New Roman"/>
          <w:b w:val="0"/>
          <w:bCs w:val="0"/>
          <w:color w:val="000000"/>
          <w:sz w:val="21"/>
          <w:szCs w:val="21"/>
          <w:highlight w:val="none"/>
          <w:vertAlign w:val="superscript"/>
          <w:lang w:val="en-US" w:eastAsia="zh-CN"/>
        </w:rPr>
        <w:t xml:space="preserve">-</w:t>
      </w:r>
      <w:r>
        <w:rPr>
          <w:rFonts w:ascii="Times New Roman" w:hAnsi="Times New Roman" w:cs="Times New Roman"/>
          <w:b w:val="0"/>
          <w:bCs w:val="0"/>
          <w:color w:val="000000"/>
          <w:sz w:val="21"/>
          <w:szCs w:val="21"/>
          <w:highlight w:val="none"/>
          <w:lang w:eastAsia="zh-CN"/>
        </w:rPr>
        <w:t xml:space="preserve">）、硝酸根离子（</w:t>
      </w:r>
      <w:r>
        <w:rPr>
          <w:rFonts w:ascii="Times New Roman" w:hAnsi="Times New Roman" w:cs="Times New Roman"/>
          <w:b w:val="0"/>
          <w:bCs w:val="0"/>
          <w:color w:val="000000"/>
          <w:sz w:val="21"/>
          <w:szCs w:val="21"/>
          <w:highlight w:val="none"/>
          <w:lang w:val="en-US" w:eastAsia="zh-CN"/>
        </w:rPr>
        <w:t xml:space="preserve">NO</w:t>
      </w:r>
      <w:r>
        <w:rPr>
          <w:rFonts w:ascii="Times New Roman" w:hAnsi="Times New Roman" w:cs="Times New Roman"/>
          <w:b w:val="0"/>
          <w:bCs w:val="0"/>
          <w:color w:val="000000"/>
          <w:sz w:val="21"/>
          <w:szCs w:val="21"/>
          <w:highlight w:val="none"/>
          <w:vertAlign w:val="subscript"/>
          <w:lang w:val="en-US" w:eastAsia="zh-CN"/>
        </w:rPr>
        <w:t xml:space="preserve">3</w:t>
      </w:r>
      <w:r>
        <w:rPr>
          <w:rFonts w:ascii="Times New Roman" w:hAnsi="Times New Roman" w:cs="Times New Roman"/>
          <w:b w:val="0"/>
          <w:bCs w:val="0"/>
          <w:color w:val="000000"/>
          <w:sz w:val="21"/>
          <w:szCs w:val="21"/>
          <w:highlight w:val="none"/>
          <w:vertAlign w:val="superscript"/>
          <w:lang w:val="en-US" w:eastAsia="zh-CN"/>
        </w:rPr>
        <w:t xml:space="preserve">-</w:t>
      </w:r>
      <w:r>
        <w:rPr>
          <w:rFonts w:ascii="Times New Roman" w:hAnsi="Times New Roman" w:cs="Times New Roman"/>
          <w:b w:val="0"/>
          <w:bCs w:val="0"/>
          <w:color w:val="000000"/>
          <w:sz w:val="21"/>
          <w:szCs w:val="21"/>
          <w:highlight w:val="none"/>
          <w:lang w:eastAsia="zh-CN"/>
        </w:rPr>
        <w:t xml:space="preserve">）、硫酸根离子（</w:t>
      </w:r>
      <w:r>
        <w:rPr>
          <w:rFonts w:ascii="Times New Roman" w:hAnsi="Times New Roman" w:cs="Times New Roman"/>
          <w:b w:val="0"/>
          <w:bCs w:val="0"/>
          <w:color w:val="000000"/>
          <w:sz w:val="21"/>
          <w:szCs w:val="21"/>
          <w:highlight w:val="none"/>
          <w:lang w:val="en-US" w:eastAsia="zh-CN"/>
        </w:rPr>
        <w:t xml:space="preserve">SO</w:t>
      </w:r>
      <w:r>
        <w:rPr>
          <w:rFonts w:ascii="Times New Roman" w:hAnsi="Times New Roman" w:cs="Times New Roman"/>
          <w:b w:val="0"/>
          <w:bCs w:val="0"/>
          <w:color w:val="000000"/>
          <w:sz w:val="21"/>
          <w:szCs w:val="21"/>
          <w:highlight w:val="none"/>
          <w:vertAlign w:val="subscript"/>
          <w:lang w:val="en-US" w:eastAsia="zh-CN"/>
        </w:rPr>
        <w:t xml:space="preserve">4</w:t>
      </w:r>
      <w:r>
        <w:rPr>
          <w:rFonts w:ascii="Times New Roman" w:hAnsi="Times New Roman" w:cs="Times New Roman"/>
          <w:b w:val="0"/>
          <w:bCs w:val="0"/>
          <w:color w:val="000000"/>
          <w:sz w:val="21"/>
          <w:szCs w:val="21"/>
          <w:highlight w:val="none"/>
          <w:vertAlign w:val="superscript"/>
          <w:lang w:val="en-US" w:eastAsia="zh-CN"/>
        </w:rPr>
        <w:t xml:space="preserve">2-</w:t>
      </w:r>
      <w:r>
        <w:rPr>
          <w:rFonts w:ascii="Times New Roman" w:hAnsi="Times New Roman" w:cs="Times New Roman"/>
          <w:b w:val="0"/>
          <w:bCs w:val="0"/>
          <w:color w:val="000000"/>
          <w:sz w:val="21"/>
          <w:szCs w:val="21"/>
          <w:highlight w:val="none"/>
          <w:lang w:eastAsia="zh-CN"/>
        </w:rPr>
        <w:t xml:space="preserve">）、磷酸根离子（</w:t>
      </w:r>
      <w:r>
        <w:rPr>
          <w:rFonts w:ascii="Times New Roman" w:hAnsi="Times New Roman" w:cs="Times New Roman"/>
          <w:b w:val="0"/>
          <w:bCs w:val="0"/>
          <w:color w:val="000000"/>
          <w:sz w:val="21"/>
          <w:szCs w:val="21"/>
          <w:highlight w:val="none"/>
          <w:lang w:val="en-US" w:eastAsia="zh-CN"/>
        </w:rPr>
        <w:t xml:space="preserve">PO</w:t>
      </w:r>
      <w:r>
        <w:rPr>
          <w:rFonts w:ascii="Times New Roman" w:hAnsi="Times New Roman" w:cs="Times New Roman"/>
          <w:b w:val="0"/>
          <w:bCs w:val="0"/>
          <w:color w:val="000000"/>
          <w:sz w:val="21"/>
          <w:szCs w:val="21"/>
          <w:highlight w:val="none"/>
          <w:vertAlign w:val="subscript"/>
          <w:lang w:val="en-US" w:eastAsia="zh-CN"/>
        </w:rPr>
        <w:t xml:space="preserve">4</w:t>
      </w:r>
      <w:r>
        <w:rPr>
          <w:rFonts w:ascii="Times New Roman" w:hAnsi="Times New Roman" w:cs="Times New Roman"/>
          <w:b w:val="0"/>
          <w:bCs w:val="0"/>
          <w:color w:val="000000"/>
          <w:sz w:val="21"/>
          <w:szCs w:val="21"/>
          <w:highlight w:val="none"/>
          <w:vertAlign w:val="superscript"/>
          <w:lang w:val="en-US" w:eastAsia="zh-CN"/>
        </w:rPr>
        <w:t xml:space="preserve">3-</w:t>
      </w:r>
      <w:r>
        <w:rPr>
          <w:rFonts w:ascii="Times New Roman" w:hAnsi="Times New Roman" w:cs="Times New Roman"/>
          <w:b w:val="0"/>
          <w:bCs w:val="0"/>
          <w:color w:val="000000"/>
          <w:sz w:val="21"/>
          <w:szCs w:val="21"/>
          <w:highlight w:val="none"/>
          <w:lang w:eastAsia="zh-CN"/>
        </w:rPr>
        <w:t xml:space="preserve">）、铵根离子（</w:t>
      </w:r>
      <w:r>
        <w:rPr>
          <w:rFonts w:ascii="Times New Roman" w:hAnsi="Times New Roman" w:cs="Times New Roman"/>
          <w:b w:val="0"/>
          <w:bCs w:val="0"/>
          <w:color w:val="000000"/>
          <w:sz w:val="21"/>
          <w:szCs w:val="21"/>
          <w:highlight w:val="none"/>
          <w:lang w:val="en-US" w:eastAsia="zh-CN"/>
        </w:rPr>
        <w:t xml:space="preserve">NH</w:t>
      </w:r>
      <w:r>
        <w:rPr>
          <w:rFonts w:ascii="Times New Roman" w:hAnsi="Times New Roman" w:cs="Times New Roman"/>
          <w:b w:val="0"/>
          <w:bCs w:val="0"/>
          <w:color w:val="000000"/>
          <w:sz w:val="21"/>
          <w:szCs w:val="21"/>
          <w:highlight w:val="none"/>
          <w:vertAlign w:val="subscript"/>
          <w:lang w:val="en-US" w:eastAsia="zh-CN"/>
        </w:rPr>
        <w:t xml:space="preserve">4</w:t>
      </w:r>
      <w:r>
        <w:rPr>
          <w:rFonts w:ascii="Times New Roman" w:hAnsi="Times New Roman" w:cs="Times New Roman"/>
          <w:b w:val="0"/>
          <w:bCs w:val="0"/>
          <w:color w:val="000000"/>
          <w:sz w:val="21"/>
          <w:szCs w:val="21"/>
          <w:highlight w:val="none"/>
          <w:vertAlign w:val="superscript"/>
          <w:lang w:val="en-US" w:eastAsia="zh-CN"/>
        </w:rPr>
        <w:t xml:space="preserve">-</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，均</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0.02μg/L。②Li、Be、B、Na、Rb、Sr、Zr、Nb、Mo、Ru、Rh、Pd、Ag、Cd、In、Sn、Sb、Te、Cs、Ba、Hf、Ta、W、Re、Ir、Pt、Au、Hg、Tl、Pb、Bi、Mg、Al、Ca、Ti、V、Cr、Mn、Fe、Co、Ni、Cu、Zn、Ga、K、Ge、As、Se，均</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0.001μg/L。③Si</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2μg/L；P</w:t>
      </w:r>
      <w:r>
        <w:rPr>
          <w:rFonts w:ascii="Times New Roman" w:hAnsi="Times New Roman" w:cs="Times New Roman"/>
          <w:b w:val="0"/>
          <w:bCs w:val="0"/>
          <w:color w:val="000000"/>
          <w:sz w:val="21"/>
          <w:szCs w:val="21"/>
          <w:highlight w:val="none"/>
          <w:lang w:val="en-US" w:eastAsia="zh-CN"/>
        </w:rPr>
        <w:t xml:space="preserve">≤</w:t>
      </w:r>
      <w:r>
        <w:rPr>
          <w:rFonts w:ascii="Times New Roman" w:hAnsi="Times New Roman" w:cs="Times New Roman"/>
          <w:b w:val="0"/>
          <w:bCs w:val="0"/>
          <w:color w:val="000000"/>
          <w:sz w:val="21"/>
          <w:szCs w:val="21"/>
          <w:highlight w:val="none"/>
          <w:lang w:eastAsia="zh-CN"/>
        </w:rPr>
        <w:t xml:space="preserve">0.002μg/L。</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b w:val="0"/>
          <w:bCs w:val="0"/>
          <w:color w:val="000000"/>
          <w:sz w:val="21"/>
          <w:szCs w:val="21"/>
          <w:highlight w:val="none"/>
          <w:lang w:eastAsia="zh-CN"/>
        </w:rPr>
      </w:pPr>
      <w:r>
        <w:rPr>
          <w:rFonts w:ascii="Times New Roman" w:hAnsi="Times New Roman"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val="en-US" w:eastAsia="zh-CN"/>
        </w:rPr>
        <w:t xml:space="preserve">7</w:t>
      </w:r>
      <w:r>
        <w:rPr>
          <w:rFonts w:ascii="Times New Roman" w:hAnsi="Times New Roman" w:cs="Times New Roman"/>
          <w:b w:val="0"/>
          <w:bCs w:val="0"/>
          <w:color w:val="000000"/>
          <w:sz w:val="21"/>
          <w:szCs w:val="21"/>
          <w:highlight w:val="none"/>
          <w:lang w:eastAsia="zh-CN"/>
        </w:rPr>
        <w:t xml:space="preserve">）全面的数据管理系统，可为最近30天的事件提供图文预览；所有报告均可通过USB端口导出，并且其打开格式适用于所有LIMS（实验室信息管理系统），存档功能支持质量管理系统。系统可以存储至少2年的水质数据。</w:t>
      </w:r>
      <w:r>
        <w:rPr>
          <w:rFonts w:ascii="Times New Roman" w:hAnsi="Times New Roman" w:cs="Times New Roman"/>
          <w:b w:val="0"/>
          <w:bCs w:val="0"/>
          <w:color w:val="000000"/>
          <w:sz w:val="21"/>
          <w:szCs w:val="21"/>
          <w:highlight w:val="none"/>
          <w:lang w:eastAsia="zh-CN"/>
        </w:rPr>
      </w:r>
      <w:r/>
    </w:p>
    <w:p>
      <w:pPr>
        <w:pStyle w:val="1640"/>
        <w:numPr>
          <w:ilvl w:val="0"/>
          <w:numId w:val="0"/>
        </w:numPr>
        <w:ind w:firstLine="422"/>
        <w:spacing w:line="360" w:lineRule="auto"/>
        <w:rPr>
          <w:rFonts w:ascii="Times New Roman" w:hAnsi="Times New Roman" w:eastAsia="宋体" w:cs="Times New Roman"/>
          <w:b/>
          <w:bCs/>
          <w:color w:val="000000"/>
          <w:sz w:val="21"/>
          <w:szCs w:val="21"/>
          <w:highlight w:val="none"/>
        </w:rPr>
      </w:pPr>
      <w:r>
        <w:rPr>
          <w:rFonts w:ascii="Times New Roman" w:hAnsi="Times New Roman" w:cs="Times New Roman"/>
          <w:b/>
          <w:bCs/>
          <w:sz w:val="21"/>
          <w:szCs w:val="21"/>
        </w:rPr>
        <w:t xml:space="preserve">★</w:t>
      </w:r>
      <w:r>
        <w:rPr>
          <w:rFonts w:ascii="Times New Roman" w:hAnsi="Times New Roman" w:eastAsia="宋体" w:cs="Times New Roman"/>
          <w:b/>
          <w:bCs/>
          <w:color w:val="000000"/>
          <w:sz w:val="21"/>
          <w:szCs w:val="21"/>
          <w:highlight w:val="none"/>
          <w:lang w:val="en-US" w:eastAsia="zh-CN"/>
        </w:rPr>
        <w:t xml:space="preserve">2. </w:t>
      </w:r>
      <w:r>
        <w:rPr>
          <w:rFonts w:ascii="Times New Roman" w:hAnsi="Times New Roman" w:eastAsia="宋体" w:cs="Times New Roman"/>
          <w:b/>
          <w:bCs/>
          <w:color w:val="000000"/>
          <w:sz w:val="21"/>
          <w:szCs w:val="21"/>
          <w:highlight w:val="none"/>
        </w:rPr>
        <w:t xml:space="preserve">配置清单</w:t>
      </w:r>
      <w:r>
        <w:rPr>
          <w:rFonts w:ascii="Times New Roman" w:hAnsi="Times New Roman" w:eastAsia="宋体" w:cs="Times New Roman"/>
          <w:b/>
          <w:bCs/>
          <w:color w:val="000000"/>
          <w:sz w:val="21"/>
          <w:szCs w:val="21"/>
          <w:highlight w:val="none"/>
        </w:rPr>
      </w:r>
      <w:r/>
    </w:p>
    <w:p>
      <w:pPr>
        <w:pStyle w:val="1640"/>
        <w:numPr>
          <w:ilvl w:val="0"/>
          <w:numId w:val="4"/>
        </w:numPr>
        <w:ind w:firstLine="420"/>
        <w:keepLines w:val="0"/>
        <w:keepNext w:val="0"/>
        <w:pageBreakBefore w:val="0"/>
        <w:spacing w:line="360" w:lineRule="auto"/>
        <w:widowControl w:val="off"/>
        <w:rPr>
          <w:rFonts w:ascii="Times New Roman" w:hAnsi="Times New Roman" w:cs="Times New Roman"/>
          <w:b w:val="0"/>
          <w:bCs w:val="0"/>
          <w:color w:val="000000"/>
          <w:szCs w:val="21"/>
          <w:highlight w:val="none"/>
          <w:lang w:eastAsia="zh-CN"/>
        </w:rPr>
      </w:pPr>
      <w:r>
        <w:rPr>
          <w:rFonts w:ascii="Times New Roman" w:hAnsi="Times New Roman" w:cs="Times New Roman"/>
          <w:b w:val="0"/>
          <w:bCs w:val="0"/>
          <w:color w:val="000000"/>
          <w:szCs w:val="21"/>
          <w:highlight w:val="none"/>
          <w:lang w:eastAsia="zh-CN"/>
        </w:rPr>
        <w:t xml:space="preserve">纯水机1台，其中</w:t>
      </w:r>
      <w:r>
        <w:rPr>
          <w:rFonts w:hint="eastAsia" w:ascii="Times New Roman" w:hAnsi="Times New Roman" w:cs="Times New Roman"/>
          <w:b w:val="0"/>
          <w:bCs w:val="0"/>
          <w:color w:val="000000"/>
          <w:szCs w:val="21"/>
          <w:highlight w:val="none"/>
          <w:lang w:eastAsia="zh-CN"/>
        </w:rPr>
        <w:t xml:space="preserve">：</w:t>
      </w:r>
      <w:r>
        <w:rPr>
          <w:rFonts w:ascii="Times New Roman" w:hAnsi="Times New Roman" w:cs="Times New Roman"/>
          <w:b w:val="0"/>
          <w:bCs w:val="0"/>
          <w:color w:val="000000"/>
          <w:szCs w:val="21"/>
          <w:highlight w:val="none"/>
          <w:lang w:eastAsia="zh-CN"/>
        </w:rPr>
        <w:t xml:space="preserve">预处理RO水机、EDI二级水机、超纯水机</w:t>
      </w:r>
      <w:r>
        <w:rPr>
          <w:rFonts w:hint="eastAsia" w:ascii="Times New Roman" w:hAnsi="Times New Roman" w:cs="Times New Roman"/>
          <w:b w:val="0"/>
          <w:bCs w:val="0"/>
          <w:color w:val="000000"/>
          <w:szCs w:val="21"/>
          <w:highlight w:val="none"/>
          <w:lang w:eastAsia="zh-CN"/>
        </w:rPr>
        <w:t xml:space="preserve">、</w:t>
      </w:r>
      <w:r>
        <w:rPr>
          <w:rFonts w:ascii="Times New Roman" w:hAnsi="Times New Roman" w:cs="Times New Roman"/>
          <w:b w:val="0"/>
          <w:bCs w:val="0"/>
          <w:color w:val="000000"/>
          <w:szCs w:val="21"/>
          <w:highlight w:val="none"/>
          <w:lang w:eastAsia="zh-CN"/>
        </w:rPr>
        <w:t xml:space="preserve">≥60升水箱</w:t>
      </w:r>
      <w:r>
        <w:rPr>
          <w:rFonts w:ascii="Times New Roman" w:hAnsi="Times New Roman" w:cs="Times New Roman"/>
          <w:b w:val="0"/>
          <w:bCs w:val="0"/>
          <w:color w:val="000000"/>
          <w:szCs w:val="21"/>
          <w:highlight w:val="none"/>
          <w:lang w:eastAsia="zh-CN"/>
        </w:rPr>
      </w:r>
      <w:r/>
    </w:p>
    <w:p>
      <w:pPr>
        <w:pStyle w:val="1640"/>
        <w:numPr>
          <w:ilvl w:val="0"/>
          <w:numId w:val="4"/>
        </w:numPr>
        <w:ind w:firstLine="420"/>
        <w:keepLines w:val="0"/>
        <w:keepNext w:val="0"/>
        <w:pageBreakBefore w:val="0"/>
        <w:spacing w:line="360" w:lineRule="auto"/>
        <w:widowControl w:val="off"/>
        <w:rPr>
          <w:rFonts w:ascii="Times New Roman" w:hAnsi="Times New Roman" w:eastAsia="宋体" w:cs="Times New Roman"/>
          <w:b w:val="0"/>
          <w:bCs w:val="0"/>
          <w:color w:val="000000"/>
          <w:szCs w:val="21"/>
          <w:highlight w:val="none"/>
          <w:lang w:eastAsia="zh-CN"/>
        </w:rPr>
      </w:pPr>
      <w:r>
        <w:rPr>
          <w:rFonts w:ascii="Times New Roman" w:hAnsi="Times New Roman" w:eastAsia="宋体" w:cs="Times New Roman"/>
          <w:b w:val="0"/>
          <w:bCs w:val="0"/>
          <w:color w:val="000000"/>
          <w:szCs w:val="21"/>
          <w:highlight w:val="none"/>
          <w:lang w:eastAsia="zh-CN"/>
        </w:rPr>
        <w:t xml:space="preserve">配套过滤耗材1套</w:t>
      </w:r>
      <w:r>
        <w:rPr>
          <w:rFonts w:ascii="Times New Roman" w:hAnsi="Times New Roman" w:eastAsia="宋体" w:cs="Times New Roman"/>
          <w:b w:val="0"/>
          <w:bCs w:val="0"/>
          <w:color w:val="000000"/>
          <w:szCs w:val="21"/>
          <w:highlight w:val="none"/>
          <w:lang w:eastAsia="zh-CN"/>
        </w:rPr>
      </w:r>
      <w:r/>
    </w:p>
    <w:p>
      <w:pPr>
        <w:pStyle w:val="1640"/>
        <w:ind w:firstLine="422"/>
        <w:spacing w:line="360" w:lineRule="auto"/>
        <w:rPr>
          <w:rFonts w:ascii="Times New Roman" w:hAnsi="Times New Roman" w:eastAsia="宋体" w:cs="Times New Roman"/>
          <w:b/>
          <w:bCs/>
          <w:color w:val="000000"/>
          <w:sz w:val="21"/>
          <w:szCs w:val="21"/>
          <w:highlight w:val="none"/>
          <w:lang w:val="en-US" w:eastAsia="zh-CN"/>
        </w:rPr>
        <w:outlineLvl w:val="0"/>
      </w:pPr>
      <w:r>
        <w:rPr>
          <w:rFonts w:ascii="Times New Roman" w:hAnsi="Times New Roman" w:eastAsia="宋体" w:cs="Times New Roman"/>
          <w:b/>
          <w:bCs/>
          <w:sz w:val="21"/>
          <w:szCs w:val="21"/>
          <w:lang w:val="en-US" w:eastAsia="zh-CN"/>
        </w:rPr>
        <w:t xml:space="preserve">序号</w:t>
      </w:r>
      <w:r>
        <w:rPr>
          <w:rFonts w:hint="eastAsia" w:ascii="Times New Roman" w:hAnsi="Times New Roman" w:eastAsia="宋体" w:cs="Times New Roman"/>
          <w:b/>
          <w:bCs/>
          <w:sz w:val="21"/>
          <w:szCs w:val="21"/>
          <w:lang w:val="en-US" w:eastAsia="zh-CN"/>
        </w:rPr>
        <w:t xml:space="preserve">5</w:t>
      </w:r>
      <w:r>
        <w:rPr>
          <w:rFonts w:ascii="Times New Roman" w:hAnsi="Times New Roman" w:eastAsia="宋体" w:cs="Times New Roman"/>
          <w:b/>
          <w:bCs/>
          <w:sz w:val="21"/>
          <w:szCs w:val="21"/>
          <w:lang w:val="en-US" w:eastAsia="zh-CN"/>
        </w:rPr>
        <w:t xml:space="preserve">.</w:t>
      </w:r>
      <w:r>
        <w:rPr>
          <w:rFonts w:ascii="Times New Roman" w:hAnsi="Times New Roman" w:eastAsia="宋体" w:cs="Times New Roman"/>
          <w:b/>
          <w:bCs/>
          <w:color w:val="000000"/>
          <w:sz w:val="21"/>
          <w:szCs w:val="21"/>
          <w:highlight w:val="none"/>
          <w:lang w:val="en-US" w:eastAsia="zh-CN"/>
        </w:rPr>
        <w:t xml:space="preserve">全自动高通量平行浓缩仪</w:t>
      </w:r>
      <w:r>
        <w:rPr>
          <w:rFonts w:ascii="Times New Roman" w:hAnsi="Times New Roman" w:eastAsia="宋体" w:cs="Times New Roman"/>
          <w:b/>
          <w:bCs/>
          <w:color w:val="000000"/>
          <w:sz w:val="21"/>
          <w:szCs w:val="21"/>
          <w:highlight w:val="none"/>
          <w:lang w:val="en-US" w:eastAsia="zh-CN"/>
        </w:rPr>
      </w:r>
      <w:r/>
    </w:p>
    <w:p>
      <w:pPr>
        <w:pStyle w:val="1640"/>
        <w:ind w:firstLine="422"/>
        <w:spacing w:line="360" w:lineRule="auto"/>
        <w:rPr>
          <w:rFonts w:ascii="Times New Roman" w:hAnsi="Times New Roman" w:eastAsia="宋体" w:cs="Times New Roman"/>
          <w:b/>
          <w:bCs/>
          <w:color w:val="000000"/>
          <w:sz w:val="21"/>
          <w:szCs w:val="21"/>
          <w:highlight w:val="none"/>
          <w:lang w:val="en-US" w:eastAsia="zh-CN"/>
        </w:rPr>
      </w:pPr>
      <w:r>
        <w:rPr>
          <w:rFonts w:ascii="Times New Roman" w:hAnsi="Times New Roman" w:eastAsia="宋体" w:cs="Times New Roman"/>
          <w:b/>
          <w:bCs/>
          <w:color w:val="000000"/>
          <w:sz w:val="21"/>
          <w:szCs w:val="21"/>
          <w:highlight w:val="none"/>
          <w:lang w:val="en-US" w:eastAsia="zh-CN"/>
        </w:rPr>
        <w:t xml:space="preserve">1. 技术参数</w:t>
      </w:r>
      <w:r>
        <w:rPr>
          <w:rFonts w:ascii="Times New Roman" w:hAnsi="Times New Roman" w:eastAsia="宋体" w:cs="Times New Roman"/>
          <w:b/>
          <w:bCs/>
          <w:color w:val="000000"/>
          <w:sz w:val="21"/>
          <w:szCs w:val="21"/>
          <w:highlight w:val="none"/>
          <w:lang w:val="en-US" w:eastAsia="zh-CN"/>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（1）工作条件：①环境温度：15℃～35℃；②相对湿度：45～80%；③工作电压：220V/110V，50Hz；④工作功率：2000±500W</w:t>
      </w:r>
      <w:r>
        <w:rPr>
          <w:rFonts w:ascii="Times New Roman" w:hAnsi="Times New Roman" w:eastAsia="宋体" w:cs="Times New Roman"/>
          <w:color w:val="000000"/>
          <w:sz w:val="21"/>
          <w:szCs w:val="21"/>
          <w:highlight w:val="none"/>
          <w:lang w:val="en-US" w:eastAsia="zh-CN"/>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b/>
          <w:bCs/>
          <w:color w:val="000000"/>
          <w:sz w:val="21"/>
          <w:szCs w:val="21"/>
          <w:highlight w:val="none"/>
          <w:u w:val="single"/>
          <w:lang w:eastAsia="zh-CN"/>
        </w:rPr>
      </w:pPr>
      <w:r>
        <w:rPr>
          <w:rFonts w:ascii="Times New Roman" w:hAnsi="Times New Roman"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t xml:space="preserve">功能：</w:t>
      </w:r>
      <w:r>
        <w:rPr>
          <w:rFonts w:ascii="Times New Roman" w:hAnsi="Times New Roman" w:eastAsia="宋体" w:cs="Times New Roman"/>
          <w:color w:val="000000"/>
          <w:sz w:val="21"/>
          <w:szCs w:val="21"/>
          <w:highlight w:val="none"/>
        </w:rPr>
        <w:t xml:space="preserve">利用水浴加热、氮吹对样品进行快速浓缩</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bCs w:val="0"/>
          <w:color w:val="000000"/>
          <w:sz w:val="21"/>
          <w:szCs w:val="21"/>
          <w:highlight w:val="none"/>
        </w:rPr>
        <w:t xml:space="preserve">可同时处</w:t>
      </w:r>
      <w:r>
        <w:rPr>
          <w:rFonts w:ascii="Times New Roman" w:hAnsi="Times New Roman" w:eastAsia="宋体" w:cs="Times New Roman"/>
          <w:color w:val="000000"/>
          <w:sz w:val="21"/>
          <w:szCs w:val="21"/>
          <w:highlight w:val="none"/>
        </w:rPr>
        <w:t xml:space="preserve">理≥</w:t>
      </w:r>
      <w:r>
        <w:rPr>
          <w:rFonts w:ascii="Times New Roman" w:hAnsi="Times New Roman" w:eastAsia="宋体" w:cs="Times New Roman"/>
          <w:color w:val="000000"/>
          <w:sz w:val="21"/>
          <w:szCs w:val="21"/>
          <w:highlight w:val="none"/>
          <w:lang w:val="en-US" w:eastAsia="zh-CN"/>
        </w:rPr>
        <w:t xml:space="preserve">48</w:t>
      </w:r>
      <w:r>
        <w:rPr>
          <w:rFonts w:ascii="Times New Roman" w:hAnsi="Times New Roman" w:eastAsia="宋体" w:cs="Times New Roman"/>
          <w:color w:val="000000"/>
          <w:sz w:val="21"/>
          <w:szCs w:val="21"/>
          <w:highlight w:val="none"/>
        </w:rPr>
        <w:t xml:space="preserve">位50m</w:t>
      </w:r>
      <w:r>
        <w:rPr>
          <w:rFonts w:ascii="Times New Roman" w:hAnsi="Times New Roman" w:eastAsia="宋体" w:cs="Times New Roman"/>
          <w:color w:val="000000"/>
          <w:sz w:val="21"/>
          <w:szCs w:val="21"/>
          <w:highlight w:val="none"/>
          <w:lang w:val="en-US" w:eastAsia="zh-CN"/>
        </w:rPr>
        <w:t xml:space="preserve">L</w:t>
      </w:r>
      <w:r>
        <w:rPr>
          <w:rFonts w:ascii="Times New Roman" w:hAnsi="Times New Roman" w:eastAsia="宋体" w:cs="Times New Roman"/>
          <w:color w:val="000000"/>
          <w:sz w:val="21"/>
          <w:szCs w:val="21"/>
          <w:highlight w:val="none"/>
        </w:rPr>
        <w:t xml:space="preserve">样</w:t>
      </w:r>
      <w:r>
        <w:rPr>
          <w:rFonts w:ascii="Times New Roman" w:hAnsi="Times New Roman" w:eastAsia="宋体" w:cs="Times New Roman"/>
          <w:bCs w:val="0"/>
          <w:color w:val="000000"/>
          <w:sz w:val="21"/>
          <w:szCs w:val="21"/>
          <w:highlight w:val="none"/>
        </w:rPr>
        <w:t xml:space="preserve">品。</w:t>
      </w:r>
      <w:r>
        <w:rPr>
          <w:rFonts w:ascii="Times New Roman" w:hAnsi="Times New Roman" w:eastAsia="宋体" w:cs="Times New Roman"/>
          <w:b/>
          <w:bCs/>
          <w:color w:val="000000"/>
          <w:sz w:val="21"/>
          <w:szCs w:val="21"/>
          <w:highlight w:val="none"/>
          <w:u w:val="single"/>
          <w:lang w:eastAsia="zh-CN"/>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bCs w:val="0"/>
          <w:color w:val="000000"/>
          <w:sz w:val="21"/>
          <w:szCs w:val="21"/>
          <w:highlight w:val="none"/>
        </w:rPr>
      </w:pPr>
      <w:r>
        <w:rPr>
          <w:rFonts w:ascii="Times New Roman" w:hAnsi="Times New Roman" w:cs="Times New Roman"/>
          <w:color w:val="000000"/>
          <w:sz w:val="21"/>
          <w:szCs w:val="21"/>
          <w:highlight w:val="none"/>
          <w:lang w:val="en-US" w:eastAsia="zh-CN"/>
        </w:rPr>
        <w:t xml:space="preserve">（3）</w:t>
      </w:r>
      <w:r>
        <w:rPr>
          <w:rFonts w:ascii="Times New Roman" w:hAnsi="Times New Roman" w:eastAsia="宋体" w:cs="Times New Roman"/>
          <w:bCs w:val="0"/>
          <w:color w:val="000000"/>
          <w:sz w:val="21"/>
          <w:szCs w:val="21"/>
          <w:highlight w:val="none"/>
        </w:rPr>
        <w:t xml:space="preserve">氮吹模块</w:t>
      </w:r>
      <w:r>
        <w:rPr>
          <w:rFonts w:ascii="Times New Roman" w:hAnsi="Times New Roman" w:eastAsia="宋体" w:cs="Times New Roman"/>
          <w:bCs w:val="0"/>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bCs w:val="0"/>
          <w:color w:val="000000"/>
          <w:sz w:val="21"/>
          <w:szCs w:val="21"/>
          <w:highlight w:val="none"/>
        </w:rPr>
      </w:pPr>
      <w:r>
        <w:rPr>
          <w:rFonts w:ascii="Times New Roman" w:hAnsi="Times New Roman" w:eastAsia="宋体" w:cs="Times New Roman"/>
          <w:color w:val="000000"/>
          <w:sz w:val="21"/>
          <w:szCs w:val="21"/>
          <w:highlight w:val="none"/>
        </w:rPr>
        <w:t xml:space="preserve">①</w:t>
      </w:r>
      <w:r>
        <w:rPr>
          <w:rFonts w:ascii="Times New Roman" w:hAnsi="Times New Roman" w:eastAsia="宋体" w:cs="Times New Roman"/>
          <w:bCs w:val="0"/>
          <w:color w:val="000000"/>
          <w:sz w:val="21"/>
          <w:szCs w:val="21"/>
          <w:highlight w:val="none"/>
        </w:rPr>
        <w:t xml:space="preserve">浓缩过程中，氮吹针可追随液面自动匀速下降。</w:t>
      </w:r>
      <w:r>
        <w:rPr>
          <w:rFonts w:ascii="Times New Roman" w:hAnsi="Times New Roman" w:eastAsia="宋体" w:cs="Times New Roman"/>
          <w:bCs w:val="0"/>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bCs w:val="0"/>
          <w:color w:val="000000"/>
          <w:sz w:val="21"/>
          <w:szCs w:val="21"/>
          <w:highlight w:val="none"/>
        </w:rPr>
      </w:pPr>
      <w:r>
        <w:rPr>
          <w:rFonts w:ascii="Times New Roman" w:hAnsi="Times New Roman" w:eastAsia="宋体" w:cs="Times New Roman"/>
          <w:bCs w:val="0"/>
          <w:color w:val="000000"/>
          <w:sz w:val="21"/>
          <w:szCs w:val="21"/>
          <w:highlight w:val="none"/>
        </w:rPr>
        <w:t xml:space="preserve">②针下降速率控制：</w:t>
      </w:r>
      <w:r>
        <w:rPr>
          <w:rFonts w:ascii="Times New Roman" w:hAnsi="Times New Roman" w:eastAsia="宋体" w:cs="Times New Roman"/>
          <w:bCs w:val="0"/>
          <w:color w:val="000000"/>
          <w:sz w:val="21"/>
          <w:szCs w:val="21"/>
          <w:highlight w:val="none"/>
          <w:lang w:val="en-US" w:eastAsia="zh-CN"/>
        </w:rPr>
        <w:t xml:space="preserve">氮吹针</w:t>
      </w:r>
      <w:r>
        <w:rPr>
          <w:rFonts w:ascii="Times New Roman" w:hAnsi="Times New Roman" w:eastAsia="宋体" w:cs="Times New Roman"/>
          <w:bCs w:val="0"/>
          <w:color w:val="000000"/>
          <w:sz w:val="21"/>
          <w:szCs w:val="21"/>
          <w:highlight w:val="none"/>
        </w:rPr>
        <w:t xml:space="preserve">自动不间断连续匀速下降，</w:t>
      </w:r>
      <w:r>
        <w:rPr>
          <w:rFonts w:ascii="Times New Roman" w:hAnsi="Times New Roman" w:eastAsia="宋体" w:cs="Times New Roman"/>
          <w:bCs w:val="0"/>
          <w:color w:val="000000"/>
          <w:sz w:val="21"/>
          <w:szCs w:val="21"/>
          <w:highlight w:val="none"/>
          <w:lang w:val="en-US" w:eastAsia="zh-CN"/>
        </w:rPr>
        <w:t xml:space="preserve">追随速度至少包括</w:t>
      </w:r>
      <w:r>
        <w:rPr>
          <w:rFonts w:ascii="Times New Roman" w:hAnsi="Times New Roman" w:eastAsia="宋体" w:cs="Times New Roman"/>
          <w:bCs w:val="0"/>
          <w:color w:val="000000"/>
          <w:sz w:val="21"/>
          <w:szCs w:val="21"/>
          <w:highlight w:val="none"/>
        </w:rPr>
        <w:t xml:space="preserve">0.1mm/min</w:t>
      </w:r>
      <w:r>
        <w:rPr>
          <w:rFonts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Cs w:val="0"/>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bCs w:val="0"/>
          <w:color w:val="ff0000"/>
          <w:sz w:val="21"/>
          <w:szCs w:val="21"/>
          <w:highlight w:val="none"/>
        </w:rPr>
      </w:pPr>
      <w:r>
        <w:rPr>
          <w:rFonts w:ascii="Times New Roman" w:hAnsi="Times New Roman" w:eastAsia="宋体" w:cs="Times New Roman"/>
          <w:color w:val="000000"/>
          <w:sz w:val="21"/>
          <w:szCs w:val="21"/>
          <w:highlight w:val="none"/>
        </w:rPr>
        <w:t xml:space="preserve">③</w:t>
      </w:r>
      <w:r>
        <w:rPr>
          <w:rFonts w:ascii="Times New Roman" w:hAnsi="Times New Roman" w:eastAsia="宋体" w:cs="Times New Roman"/>
          <w:bCs w:val="0"/>
          <w:color w:val="000000"/>
          <w:sz w:val="21"/>
          <w:szCs w:val="21"/>
          <w:highlight w:val="none"/>
        </w:rPr>
        <w:t xml:space="preserve">吹扫模式</w:t>
      </w:r>
      <w:r>
        <w:rPr>
          <w:rFonts w:ascii="Times New Roman" w:hAnsi="Times New Roman" w:eastAsia="宋体" w:cs="Times New Roman"/>
          <w:bCs w:val="0"/>
          <w:color w:val="000000"/>
          <w:sz w:val="21"/>
          <w:szCs w:val="21"/>
          <w:highlight w:val="none"/>
          <w:lang w:val="en-US" w:eastAsia="zh-CN"/>
        </w:rPr>
        <w:t xml:space="preserve">至少</w:t>
      </w:r>
      <w:r>
        <w:rPr>
          <w:rFonts w:ascii="Times New Roman" w:hAnsi="Times New Roman" w:eastAsia="宋体" w:cs="Times New Roman"/>
          <w:bCs w:val="0"/>
          <w:color w:val="000000"/>
          <w:sz w:val="21"/>
          <w:szCs w:val="21"/>
          <w:highlight w:val="none"/>
        </w:rPr>
        <w:t xml:space="preserve">具有</w:t>
      </w:r>
      <w:r>
        <w:rPr>
          <w:rFonts w:ascii="Times New Roman" w:hAnsi="Times New Roman" w:eastAsia="宋体" w:cs="Times New Roman"/>
          <w:bCs w:val="0"/>
          <w:color w:val="000000"/>
          <w:sz w:val="21"/>
          <w:szCs w:val="21"/>
          <w:highlight w:val="none"/>
          <w:lang w:val="en-US" w:eastAsia="zh-CN"/>
        </w:rPr>
        <w:t xml:space="preserve">针追随模式</w:t>
      </w:r>
      <w:r>
        <w:rPr>
          <w:rFonts w:ascii="Times New Roman" w:hAnsi="Times New Roman" w:eastAsia="宋体" w:cs="Times New Roman"/>
          <w:bCs w:val="0"/>
          <w:color w:val="000000"/>
          <w:sz w:val="21"/>
          <w:szCs w:val="21"/>
          <w:highlight w:val="none"/>
        </w:rPr>
        <w:t xml:space="preserve">、梯度</w:t>
      </w:r>
      <w:r>
        <w:rPr>
          <w:rFonts w:ascii="Times New Roman" w:hAnsi="Times New Roman" w:eastAsia="宋体" w:cs="Times New Roman"/>
          <w:bCs w:val="0"/>
          <w:color w:val="000000"/>
          <w:sz w:val="21"/>
          <w:szCs w:val="21"/>
          <w:highlight w:val="none"/>
          <w:lang w:val="en-US" w:eastAsia="zh-CN"/>
        </w:rPr>
        <w:t xml:space="preserve">流量</w:t>
      </w:r>
      <w:r>
        <w:rPr>
          <w:rFonts w:ascii="Times New Roman" w:hAnsi="Times New Roman" w:eastAsia="宋体" w:cs="Times New Roman"/>
          <w:bCs w:val="0"/>
          <w:color w:val="000000"/>
          <w:sz w:val="21"/>
          <w:szCs w:val="21"/>
          <w:highlight w:val="none"/>
        </w:rPr>
        <w:t xml:space="preserve">模式，适合不同的应用需求</w:t>
      </w:r>
      <w:r>
        <w:rPr>
          <w:rFonts w:ascii="Times New Roman" w:hAnsi="Times New Roman" w:eastAsia="宋体" w:cs="Times New Roman"/>
          <w:bCs w:val="0"/>
          <w:color w:val="000000"/>
          <w:sz w:val="21"/>
          <w:szCs w:val="21"/>
          <w:highlight w:val="none"/>
          <w:lang w:eastAsia="zh-CN"/>
        </w:rPr>
        <w:t xml:space="preserve">。</w:t>
      </w:r>
      <w:r>
        <w:rPr>
          <w:rFonts w:ascii="Times New Roman" w:hAnsi="Times New Roman" w:eastAsia="宋体" w:cs="Times New Roman"/>
          <w:bCs w:val="0"/>
          <w:color w:val="ff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④氮吹针</w:t>
      </w:r>
      <w:r>
        <w:rPr>
          <w:rFonts w:ascii="Times New Roman" w:hAnsi="Times New Roman" w:eastAsia="宋体" w:cs="Times New Roman"/>
          <w:color w:val="000000"/>
          <w:sz w:val="21"/>
          <w:szCs w:val="21"/>
          <w:highlight w:val="none"/>
          <w:lang w:val="en-US" w:eastAsia="zh-CN"/>
        </w:rPr>
        <w:t xml:space="preserve">具有</w:t>
      </w:r>
      <w:r>
        <w:rPr>
          <w:rFonts w:ascii="Times New Roman" w:hAnsi="Times New Roman" w:eastAsia="宋体" w:cs="Times New Roman"/>
          <w:color w:val="000000"/>
          <w:sz w:val="21"/>
          <w:szCs w:val="21"/>
          <w:highlight w:val="none"/>
        </w:rPr>
        <w:t xml:space="preserve">自动和手动</w:t>
      </w:r>
      <w:r>
        <w:rPr>
          <w:rFonts w:ascii="Times New Roman" w:hAnsi="Times New Roman" w:eastAsia="宋体" w:cs="Times New Roman"/>
          <w:color w:val="000000"/>
          <w:sz w:val="21"/>
          <w:szCs w:val="21"/>
          <w:highlight w:val="none"/>
          <w:lang w:val="en-US" w:eastAsia="zh-CN"/>
        </w:rPr>
        <w:t xml:space="preserve">两种</w:t>
      </w:r>
      <w:r>
        <w:rPr>
          <w:rFonts w:ascii="Times New Roman" w:hAnsi="Times New Roman" w:eastAsia="宋体" w:cs="Times New Roman"/>
          <w:color w:val="000000"/>
          <w:sz w:val="21"/>
          <w:szCs w:val="21"/>
          <w:highlight w:val="none"/>
        </w:rPr>
        <w:t xml:space="preserve">模式控制控制上升或者下降</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⑤气体压力</w:t>
      </w:r>
      <w:r>
        <w:rPr>
          <w:rFonts w:ascii="Times New Roman" w:hAnsi="Times New Roman" w:eastAsia="宋体" w:cs="Times New Roman"/>
          <w:color w:val="000000"/>
          <w:sz w:val="21"/>
          <w:szCs w:val="21"/>
          <w:highlight w:val="none"/>
          <w:lang w:val="en-US" w:eastAsia="zh-CN"/>
        </w:rPr>
        <w:t xml:space="preserve">具有</w:t>
      </w:r>
      <w:r>
        <w:rPr>
          <w:rFonts w:ascii="Times New Roman" w:hAnsi="Times New Roman" w:eastAsia="宋体" w:cs="Times New Roman"/>
          <w:color w:val="000000"/>
          <w:sz w:val="21"/>
          <w:szCs w:val="21"/>
          <w:highlight w:val="none"/>
        </w:rPr>
        <w:t xml:space="preserve">自动调节分配</w:t>
      </w:r>
      <w:r>
        <w:rPr>
          <w:rFonts w:ascii="Times New Roman" w:hAnsi="Times New Roman" w:eastAsia="宋体" w:cs="Times New Roman"/>
          <w:color w:val="000000"/>
          <w:sz w:val="21"/>
          <w:szCs w:val="21"/>
          <w:highlight w:val="none"/>
          <w:lang w:val="en-US" w:eastAsia="zh-CN"/>
        </w:rPr>
        <w:t xml:space="preserve">和</w:t>
      </w:r>
      <w:r>
        <w:rPr>
          <w:rFonts w:ascii="Times New Roman" w:hAnsi="Times New Roman" w:eastAsia="宋体" w:cs="Times New Roman"/>
          <w:color w:val="000000"/>
          <w:sz w:val="21"/>
          <w:szCs w:val="21"/>
          <w:highlight w:val="none"/>
        </w:rPr>
        <w:t xml:space="preserve">程序升压氮吹</w:t>
      </w:r>
      <w:r>
        <w:rPr>
          <w:rFonts w:ascii="Times New Roman" w:hAnsi="Times New Roman" w:eastAsia="宋体" w:cs="Times New Roman"/>
          <w:color w:val="000000"/>
          <w:sz w:val="21"/>
          <w:szCs w:val="21"/>
          <w:highlight w:val="none"/>
          <w:lang w:val="en-US" w:eastAsia="zh-CN"/>
        </w:rPr>
        <w:t xml:space="preserve">两种功能</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lang w:val="en-US" w:eastAsia="zh-CN"/>
        </w:rPr>
        <w:t xml:space="preserve">确保</w:t>
      </w:r>
      <w:r>
        <w:rPr>
          <w:rFonts w:ascii="Times New Roman" w:hAnsi="Times New Roman" w:eastAsia="宋体" w:cs="Times New Roman"/>
          <w:color w:val="000000"/>
          <w:sz w:val="21"/>
          <w:szCs w:val="21"/>
          <w:highlight w:val="none"/>
        </w:rPr>
        <w:t xml:space="preserve">每个吹针氮吹流量保持一致。</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⑥氮吹针条可以实现免工具快拆和自锁设计，共</w:t>
      </w:r>
      <w:r>
        <w:rPr>
          <w:rFonts w:ascii="Times New Roman" w:hAnsi="Times New Roman" w:eastAsia="宋体"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rPr>
        <w:t xml:space="preserve">通道氮吹，每个通道的氮吹管可整体拆卸。</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⑦</w:t>
      </w:r>
      <w:r>
        <w:rPr>
          <w:rFonts w:ascii="Times New Roman" w:hAnsi="Times New Roman" w:eastAsia="宋体" w:cs="Times New Roman"/>
          <w:color w:val="000000"/>
          <w:sz w:val="21"/>
          <w:szCs w:val="21"/>
          <w:highlight w:val="none"/>
        </w:rPr>
        <w:t xml:space="preserve">氮吹管上的单个氮吹针可拆卸安装，不使用时可用堵头堵上。针尖也可通过堵头实现密封。</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bCs w:val="0"/>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⑧可通过实体按钮实时控制氮吹针升降高度</w:t>
      </w:r>
      <w:r>
        <w:rPr>
          <w:rFonts w:ascii="Times New Roman" w:hAnsi="Times New Roman" w:eastAsia="宋体" w:cs="Times New Roman"/>
          <w:bCs w:val="0"/>
          <w:color w:val="000000"/>
          <w:sz w:val="21"/>
          <w:szCs w:val="21"/>
          <w:highlight w:val="none"/>
        </w:rPr>
        <w:t xml:space="preserve">。</w:t>
      </w:r>
      <w:r>
        <w:rPr>
          <w:rFonts w:ascii="Times New Roman" w:hAnsi="Times New Roman" w:eastAsia="宋体" w:cs="Times New Roman"/>
          <w:bCs w:val="0"/>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浓缩腔</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bCs w:val="0"/>
          <w:color w:val="000000"/>
          <w:sz w:val="21"/>
          <w:szCs w:val="21"/>
          <w:highlight w:val="none"/>
        </w:rPr>
      </w:pPr>
      <w:r>
        <w:rPr>
          <w:rFonts w:ascii="Times New Roman" w:hAnsi="Times New Roman" w:eastAsia="宋体" w:cs="Times New Roman"/>
          <w:color w:val="000000"/>
          <w:sz w:val="21"/>
          <w:szCs w:val="21"/>
          <w:highlight w:val="none"/>
        </w:rPr>
        <w:t xml:space="preserve">①浓缩过程可视化</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能够从正面及两侧观察浓缩管液面及氮吹针</w:t>
      </w:r>
      <w:r>
        <w:rPr>
          <w:rFonts w:hint="eastAsia"/>
          <w:sz w:val="21"/>
          <w:szCs w:val="21"/>
          <w:lang w:eastAsia="zh-CN"/>
        </w:rPr>
        <w:t xml:space="preserve">；</w:t>
      </w:r>
      <w:r>
        <w:rPr>
          <w:rFonts w:ascii="Times New Roman" w:hAnsi="Times New Roman" w:eastAsia="宋体" w:cs="Times New Roman"/>
          <w:color w:val="000000"/>
          <w:sz w:val="21"/>
          <w:szCs w:val="21"/>
          <w:highlight w:val="none"/>
        </w:rPr>
        <w:t xml:space="preserve">顶部及底部具有照明功能。</w:t>
      </w:r>
      <w:r>
        <w:rPr>
          <w:rFonts w:ascii="Times New Roman" w:hAnsi="Times New Roman" w:eastAsia="宋体" w:cs="Times New Roman"/>
          <w:bCs w:val="0"/>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rPr>
        <w:t xml:space="preserve">②上盖垂直升降设计，开始运行后自动降至工作位，方法结束后自动打开浓缩腔体，避免水汽凝结</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rPr>
        <w:t xml:space="preserve">③智能判断是否有异物阻挡关盖，一旦遇到自动停止运行，确保使用安全</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rPr>
        <w:t xml:space="preserve">④水浴盆具有上、下液位传感器，结合自动补水功能，实时管理水浴水量，具有水位超限报警</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rPr>
        <w:t xml:space="preserve">⑤三色LED指示灯，结合操作界面，直观展现工作状态</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rPr>
        <w:t xml:space="preserve">⑥可选择15ml离心管、20ml玻璃试管、50ml离心管、60ml玻璃试管、40-1mL浓缩杯，提供管架定制服务</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加热模块</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①控温方式：PID</w:t>
      </w:r>
      <w:r>
        <w:rPr>
          <w:rFonts w:ascii="Times New Roman" w:hAnsi="Times New Roman" w:cs="Times New Roman"/>
          <w:color w:val="000000"/>
          <w:sz w:val="21"/>
          <w:szCs w:val="21"/>
          <w:highlight w:val="none"/>
          <w:lang w:val="en-US" w:eastAsia="zh-CN"/>
        </w:rPr>
        <w:t xml:space="preserve">控温</w:t>
      </w:r>
      <w:r>
        <w:rPr>
          <w:rFonts w:ascii="Times New Roman" w:hAnsi="Times New Roman" w:eastAsia="宋体" w:cs="Times New Roman"/>
          <w:color w:val="000000"/>
          <w:sz w:val="21"/>
          <w:szCs w:val="21"/>
          <w:highlight w:val="none"/>
        </w:rPr>
        <w:t xml:space="preserve">；控温精度：±1℃；控温范围：室温~100℃，显示值基本误差：小于0.5%。</w:t>
      </w:r>
      <w:r>
        <w:rPr>
          <w:rFonts w:ascii="Times New Roman" w:hAnsi="Times New Roman" w:eastAsia="宋体" w:cs="Times New Roman"/>
          <w:color w:val="000000"/>
          <w:sz w:val="21"/>
          <w:szCs w:val="21"/>
          <w:highlight w:val="none"/>
        </w:rPr>
      </w:r>
      <w:r/>
    </w:p>
    <w:p>
      <w:pPr>
        <w:pStyle w:val="1640"/>
        <w:numPr>
          <w:ilvl w:val="0"/>
          <w:numId w:val="0"/>
        </w:numPr>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②水浴温度可实现多段梯度控制，并可</w:t>
      </w:r>
      <w:r>
        <w:rPr>
          <w:rFonts w:ascii="Times New Roman" w:hAnsi="Times New Roman" w:cs="Times New Roman"/>
          <w:color w:val="000000"/>
          <w:sz w:val="21"/>
          <w:szCs w:val="21"/>
          <w:highlight w:val="none"/>
          <w:lang w:val="en-US" w:eastAsia="zh-CN"/>
        </w:rPr>
        <w:t xml:space="preserve">实时</w:t>
      </w:r>
      <w:r>
        <w:rPr>
          <w:rFonts w:ascii="Times New Roman" w:hAnsi="Times New Roman" w:eastAsia="宋体" w:cs="Times New Roman"/>
          <w:color w:val="000000"/>
          <w:sz w:val="21"/>
          <w:szCs w:val="21"/>
          <w:highlight w:val="none"/>
        </w:rPr>
        <w:t xml:space="preserve">调整。</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rPr>
        <w:t xml:space="preserve">安全保护模块</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①具有水位超限报警</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压力超限报警。</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bCs w:val="0"/>
          <w:color w:val="000000"/>
          <w:sz w:val="21"/>
          <w:szCs w:val="21"/>
          <w:highlight w:val="none"/>
        </w:rPr>
      </w:pPr>
      <w:r>
        <w:rPr>
          <w:rFonts w:ascii="Times New Roman" w:hAnsi="Times New Roman" w:eastAsia="宋体" w:cs="Times New Roman"/>
          <w:color w:val="000000"/>
          <w:sz w:val="21"/>
          <w:szCs w:val="21"/>
          <w:highlight w:val="none"/>
        </w:rPr>
        <w:t xml:space="preserve">②</w:t>
      </w:r>
      <w:r>
        <w:rPr>
          <w:rFonts w:ascii="Times New Roman" w:hAnsi="Times New Roman" w:eastAsia="宋体" w:cs="Times New Roman"/>
          <w:bCs w:val="0"/>
          <w:color w:val="000000"/>
          <w:sz w:val="21"/>
          <w:szCs w:val="21"/>
          <w:highlight w:val="none"/>
        </w:rPr>
        <w:t xml:space="preserve">过热保护功能可有效防止水箱干烧。</w:t>
      </w:r>
      <w:r>
        <w:rPr>
          <w:rFonts w:ascii="Times New Roman" w:hAnsi="Times New Roman" w:eastAsia="宋体" w:cs="Times New Roman"/>
          <w:bCs w:val="0"/>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③全天候断电延时排风设计，避免蒸汽冷凝。</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④浓缩腔内</w:t>
      </w:r>
      <w:r>
        <w:rPr>
          <w:rFonts w:ascii="Times New Roman" w:hAnsi="Times New Roman" w:eastAsia="宋体" w:cs="Times New Roman"/>
          <w:color w:val="000000"/>
          <w:sz w:val="21"/>
          <w:szCs w:val="21"/>
          <w:highlight w:val="none"/>
          <w:lang w:val="en-US" w:eastAsia="zh-CN"/>
        </w:rPr>
        <w:t xml:space="preserve">采用</w:t>
      </w:r>
      <w:r>
        <w:rPr>
          <w:rFonts w:ascii="Times New Roman" w:hAnsi="Times New Roman" w:eastAsia="宋体" w:cs="Times New Roman"/>
          <w:color w:val="000000"/>
          <w:sz w:val="21"/>
          <w:szCs w:val="21"/>
          <w:highlight w:val="none"/>
        </w:rPr>
        <w:t xml:space="preserve">防腐蚀性材质。</w:t>
      </w:r>
      <w:r>
        <w:rPr>
          <w:rFonts w:ascii="Times New Roman" w:hAnsi="Times New Roman" w:eastAsia="宋体" w:cs="Times New Roman"/>
          <w:color w:val="000000"/>
          <w:sz w:val="21"/>
          <w:szCs w:val="21"/>
          <w:highlight w:val="none"/>
        </w:rPr>
      </w:r>
      <w:r/>
    </w:p>
    <w:p>
      <w:pPr>
        <w:pStyle w:val="1640"/>
        <w:numPr>
          <w:ilvl w:val="0"/>
          <w:numId w:val="5"/>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rPr>
        <w:t xml:space="preserve">工作站控制系统</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1640"/>
        <w:numPr>
          <w:ilvl w:val="0"/>
          <w:numId w:val="0"/>
        </w:numPr>
        <w:jc w:val="left"/>
        <w:keepLines w:val="0"/>
        <w:keepNext w:val="0"/>
        <w:pageBreakBefore w:val="0"/>
        <w:spacing w:line="360" w:lineRule="auto"/>
        <w:rPr>
          <w:rFonts w:ascii="Times New Roman" w:hAnsi="Times New Roman" w:eastAsia="宋体" w:cs="Times New Roman"/>
          <w:bCs w:val="0"/>
          <w:color w:val="000000"/>
          <w:sz w:val="21"/>
          <w:szCs w:val="21"/>
          <w:highlight w:val="none"/>
        </w:rPr>
      </w:pPr>
      <w:r>
        <w:rPr>
          <w:rFonts w:ascii="Times New Roman" w:hAnsi="Times New Roman" w:eastAsia="宋体" w:cs="Times New Roman"/>
          <w:color w:val="000000"/>
          <w:sz w:val="21"/>
          <w:szCs w:val="21"/>
          <w:highlight w:val="none"/>
        </w:rPr>
        <w:t xml:space="preserve">①</w:t>
      </w:r>
      <w:r>
        <w:rPr>
          <w:rFonts w:ascii="Times New Roman" w:hAnsi="Times New Roman" w:eastAsia="宋体" w:cs="Times New Roman"/>
          <w:bCs w:val="0"/>
          <w:color w:val="000000"/>
          <w:sz w:val="21"/>
          <w:szCs w:val="21"/>
          <w:highlight w:val="none"/>
        </w:rPr>
        <w:t xml:space="preserve">具有人机交互界面，≥10寸触摸彩屏。</w:t>
      </w:r>
      <w:r>
        <w:rPr>
          <w:rFonts w:ascii="Times New Roman" w:hAnsi="Times New Roman" w:eastAsia="宋体" w:cs="Times New Roman"/>
          <w:bCs w:val="0"/>
          <w:color w:val="000000"/>
          <w:sz w:val="21"/>
          <w:szCs w:val="21"/>
          <w:highlight w:val="none"/>
        </w:rPr>
      </w:r>
      <w:r/>
    </w:p>
    <w:p>
      <w:pPr>
        <w:pStyle w:val="1640"/>
        <w:numPr>
          <w:ilvl w:val="0"/>
          <w:numId w:val="0"/>
        </w:numPr>
        <w:jc w:val="left"/>
        <w:keepLines w:val="0"/>
        <w:keepNext w:val="0"/>
        <w:pageBreakBefore w:val="0"/>
        <w:spacing w:line="360" w:lineRule="auto"/>
        <w:rPr>
          <w:rFonts w:ascii="Times New Roman" w:hAnsi="Times New Roman" w:eastAsia="宋体" w:cs="Times New Roman"/>
          <w:bCs w:val="0"/>
          <w:color w:val="000000"/>
          <w:sz w:val="21"/>
          <w:szCs w:val="21"/>
          <w:highlight w:val="red"/>
          <w:lang w:eastAsia="zh-CN"/>
        </w:rPr>
      </w:pPr>
      <w:r>
        <w:rPr>
          <w:rFonts w:ascii="Times New Roman" w:hAnsi="Times New Roman" w:eastAsia="宋体" w:cs="Times New Roman"/>
          <w:color w:val="000000"/>
          <w:sz w:val="21"/>
          <w:szCs w:val="21"/>
          <w:highlight w:val="none"/>
        </w:rPr>
        <w:t xml:space="preserve">▲②智能识别样品架</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具有对</w:t>
      </w:r>
      <w:r>
        <w:rPr>
          <w:rFonts w:ascii="Times New Roman" w:hAnsi="Times New Roman" w:eastAsia="宋体" w:cs="Times New Roman"/>
          <w:color w:val="000000"/>
          <w:sz w:val="21"/>
          <w:szCs w:val="21"/>
          <w:highlight w:val="none"/>
          <w:lang w:val="en-US" w:eastAsia="zh-CN"/>
        </w:rPr>
        <w:t xml:space="preserve">样品</w:t>
      </w:r>
      <w:r>
        <w:rPr>
          <w:rFonts w:ascii="Times New Roman" w:hAnsi="Times New Roman" w:eastAsia="宋体" w:cs="Times New Roman"/>
          <w:color w:val="000000"/>
          <w:sz w:val="21"/>
          <w:szCs w:val="21"/>
          <w:highlight w:val="none"/>
        </w:rPr>
        <w:t xml:space="preserve">架、</w:t>
      </w:r>
      <w:r>
        <w:rPr>
          <w:rFonts w:ascii="Times New Roman" w:hAnsi="Times New Roman" w:eastAsia="宋体" w:cs="Times New Roman"/>
          <w:color w:val="000000"/>
          <w:sz w:val="21"/>
          <w:szCs w:val="21"/>
          <w:highlight w:val="none"/>
          <w:lang w:val="en-US" w:eastAsia="zh-CN"/>
        </w:rPr>
        <w:t xml:space="preserve">样品管（至少能识别离心管、刻度试管）</w:t>
      </w:r>
      <w:r>
        <w:rPr>
          <w:rFonts w:ascii="Times New Roman" w:hAnsi="Times New Roman" w:eastAsia="宋体" w:cs="Times New Roman"/>
          <w:color w:val="000000"/>
          <w:sz w:val="21"/>
          <w:szCs w:val="21"/>
          <w:highlight w:val="none"/>
        </w:rPr>
        <w:t xml:space="preserve">位数</w:t>
      </w:r>
      <w:r>
        <w:rPr>
          <w:rFonts w:ascii="Times New Roman" w:hAnsi="Times New Roman" w:eastAsia="宋体" w:cs="Times New Roman"/>
          <w:color w:val="000000"/>
          <w:sz w:val="21"/>
          <w:szCs w:val="21"/>
          <w:highlight w:val="none"/>
          <w:lang w:val="en-US" w:eastAsia="zh-CN"/>
        </w:rPr>
        <w:t xml:space="preserve">及</w:t>
      </w:r>
      <w:r>
        <w:rPr>
          <w:rFonts w:ascii="Times New Roman" w:hAnsi="Times New Roman" w:eastAsia="宋体" w:cs="Times New Roman"/>
          <w:color w:val="000000"/>
          <w:sz w:val="21"/>
          <w:szCs w:val="21"/>
          <w:highlight w:val="none"/>
        </w:rPr>
        <w:t xml:space="preserve">体积的识别功能</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lang w:val="en-US" w:eastAsia="zh-CN"/>
        </w:rPr>
        <w:t xml:space="preserve">提供仪器操作界面截图</w:t>
      </w:r>
      <w:r>
        <w:rPr>
          <w:rFonts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Cs w:val="0"/>
          <w:color w:val="000000"/>
          <w:sz w:val="21"/>
          <w:szCs w:val="21"/>
          <w:highlight w:val="red"/>
          <w:lang w:eastAsia="zh-CN"/>
        </w:rPr>
      </w:r>
      <w:r/>
    </w:p>
    <w:p>
      <w:pPr>
        <w:pStyle w:val="1640"/>
        <w:ind w:firstLine="422"/>
        <w:spacing w:line="360" w:lineRule="auto"/>
        <w:rPr>
          <w:rFonts w:ascii="Times New Roman" w:hAnsi="Times New Roman" w:eastAsia="宋体" w:cs="Times New Roman"/>
          <w:b/>
          <w:bCs/>
          <w:color w:val="000000"/>
          <w:sz w:val="21"/>
          <w:szCs w:val="21"/>
          <w:highlight w:val="none"/>
          <w:lang w:val="en-US" w:eastAsia="zh-CN"/>
        </w:rPr>
      </w:pPr>
      <w:r>
        <w:rPr>
          <w:rFonts w:ascii="Times New Roman" w:hAnsi="Times New Roman" w:cs="Times New Roman"/>
          <w:b/>
          <w:bCs/>
          <w:sz w:val="21"/>
          <w:szCs w:val="21"/>
        </w:rPr>
        <w:t xml:space="preserve">★</w:t>
      </w:r>
      <w:r>
        <w:rPr>
          <w:rFonts w:ascii="Times New Roman" w:hAnsi="Times New Roman" w:eastAsia="宋体" w:cs="Times New Roman"/>
          <w:b/>
          <w:bCs/>
          <w:color w:val="000000"/>
          <w:sz w:val="21"/>
          <w:szCs w:val="21"/>
          <w:highlight w:val="none"/>
          <w:lang w:val="en-US" w:eastAsia="zh-CN"/>
        </w:rPr>
        <w:t xml:space="preserve">2. </w:t>
      </w:r>
      <w:r>
        <w:rPr>
          <w:rFonts w:ascii="Times New Roman" w:hAnsi="Times New Roman" w:eastAsia="宋体" w:cs="Times New Roman"/>
          <w:b/>
          <w:bCs/>
          <w:color w:val="000000"/>
          <w:sz w:val="21"/>
          <w:szCs w:val="21"/>
          <w:highlight w:val="none"/>
        </w:rPr>
        <w:t xml:space="preserve">配置清单</w:t>
      </w:r>
      <w:r>
        <w:rPr>
          <w:rFonts w:ascii="Times New Roman" w:hAnsi="Times New Roman" w:eastAsia="宋体" w:cs="Times New Roman"/>
          <w:b/>
          <w:bCs/>
          <w:color w:val="000000"/>
          <w:sz w:val="21"/>
          <w:szCs w:val="21"/>
          <w:highlight w:val="none"/>
          <w:lang w:val="en-US" w:eastAsia="zh-CN"/>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浓缩主机单元</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lang w:val="en-US" w:eastAsia="zh-CN" w:bidi="ar"/>
        </w:rPr>
        <w:t xml:space="preserve">台</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与氮气发生器相连接相关配件及耗材</w:t>
      </w:r>
      <w:r>
        <w:rPr>
          <w:rFonts w:ascii="Times New Roman" w:hAnsi="Times New Roman" w:eastAsia="宋体" w:cs="Times New Roman"/>
          <w:color w:val="000000"/>
          <w:sz w:val="21"/>
          <w:szCs w:val="21"/>
          <w:highlight w:val="none"/>
          <w:lang w:val="en-US" w:eastAsia="zh-CN"/>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氮吹管套件（每套含</w:t>
      </w:r>
      <w:r>
        <w:rPr>
          <w:rFonts w:ascii="Times New Roman" w:hAnsi="Times New Roman"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rPr>
        <w:t xml:space="preserve">个氮吹针）</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bCs w:val="0"/>
          <w:color w:val="000000"/>
          <w:sz w:val="21"/>
          <w:szCs w:val="21"/>
          <w:highlight w:val="none"/>
        </w:rPr>
        <w:t xml:space="preserve">≥</w:t>
      </w:r>
      <w:r>
        <w:rPr>
          <w:rFonts w:ascii="Times New Roman" w:hAnsi="Times New Roman" w:cs="Times New Roman"/>
          <w:bCs w:val="0"/>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rPr>
        <w:t xml:space="preserve">套</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氮吹管套件（每套含</w:t>
      </w:r>
      <w:r>
        <w:rPr>
          <w:rFonts w:ascii="Times New Roman" w:hAnsi="Times New Roman"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rPr>
        <w:t xml:space="preserve">个氮吹针）</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bCs w:val="0"/>
          <w:color w:val="000000"/>
          <w:sz w:val="21"/>
          <w:szCs w:val="21"/>
          <w:highlight w:val="none"/>
        </w:rPr>
        <w:t xml:space="preserve">≥</w:t>
      </w:r>
      <w:r>
        <w:rPr>
          <w:rFonts w:ascii="Times New Roman" w:hAnsi="Times New Roman" w:cs="Times New Roman"/>
          <w:bCs w:val="0"/>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rPr>
        <w:t xml:space="preserve">套</w:t>
      </w:r>
      <w:r>
        <w:rPr>
          <w:rFonts w:ascii="Times New Roman" w:hAnsi="Times New Roman" w:eastAsia="宋体" w:cs="Times New Roman"/>
          <w:color w:val="000000"/>
          <w:sz w:val="21"/>
          <w:szCs w:val="21"/>
          <w:highlight w:val="none"/>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48</w:t>
      </w:r>
      <w:r>
        <w:rPr>
          <w:rFonts w:ascii="Times New Roman" w:hAnsi="Times New Roman" w:eastAsia="宋体" w:cs="Times New Roman"/>
          <w:color w:val="000000"/>
          <w:sz w:val="21"/>
          <w:szCs w:val="21"/>
          <w:highlight w:val="none"/>
        </w:rPr>
        <w:t xml:space="preserve">位50m</w:t>
      </w:r>
      <w:r>
        <w:rPr>
          <w:rFonts w:ascii="Times New Roman" w:hAnsi="Times New Roman" w:eastAsia="宋体" w:cs="Times New Roman"/>
          <w:color w:val="000000"/>
          <w:sz w:val="21"/>
          <w:szCs w:val="21"/>
          <w:highlight w:val="none"/>
          <w:lang w:val="en-US" w:eastAsia="zh-CN"/>
        </w:rPr>
        <w:t xml:space="preserve">L</w:t>
      </w:r>
      <w:r>
        <w:rPr>
          <w:rFonts w:ascii="Times New Roman" w:hAnsi="Times New Roman" w:eastAsia="宋体" w:cs="Times New Roman"/>
          <w:color w:val="000000"/>
          <w:sz w:val="21"/>
          <w:szCs w:val="21"/>
          <w:highlight w:val="none"/>
        </w:rPr>
        <w:t xml:space="preserve">浓缩管支架</w:t>
      </w:r>
      <w:r>
        <w:rPr>
          <w:rFonts w:ascii="Times New Roman" w:hAnsi="Times New Roman" w:eastAsia="宋体" w:cs="Times New Roman"/>
          <w:color w:val="000000"/>
          <w:sz w:val="21"/>
          <w:szCs w:val="21"/>
          <w:highlight w:val="none"/>
          <w:lang w:val="en-US" w:eastAsia="zh-CN"/>
        </w:rPr>
        <w:t xml:space="preserve">1套、50mL</w:t>
      </w:r>
      <w:r>
        <w:rPr>
          <w:rFonts w:ascii="Times New Roman" w:hAnsi="Times New Roman" w:eastAsia="宋体" w:cs="Times New Roman"/>
          <w:color w:val="000000"/>
          <w:sz w:val="21"/>
          <w:szCs w:val="21"/>
          <w:highlight w:val="none"/>
        </w:rPr>
        <w:t xml:space="preserve">样品管</w:t>
      </w:r>
      <w:r>
        <w:rPr>
          <w:rFonts w:ascii="Times New Roman" w:hAnsi="Times New Roman"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t xml:space="preserve">0个。</w:t>
      </w:r>
      <w:r>
        <w:rPr>
          <w:rFonts w:ascii="Times New Roman" w:hAnsi="Times New Roman" w:eastAsia="宋体" w:cs="Times New Roman"/>
          <w:color w:val="000000"/>
          <w:sz w:val="21"/>
          <w:szCs w:val="21"/>
          <w:highlight w:val="none"/>
          <w:lang w:val="en-US" w:eastAsia="zh-CN"/>
        </w:rPr>
      </w:r>
      <w:r/>
    </w:p>
    <w:p>
      <w:pPr>
        <w:pStyle w:val="1640"/>
        <w:numPr>
          <w:ilvl w:val="0"/>
          <w:numId w:val="0"/>
        </w:numPr>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80位</w:t>
      </w:r>
      <w:r>
        <w:rPr>
          <w:rFonts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0m</w:t>
      </w:r>
      <w:r>
        <w:rPr>
          <w:rFonts w:ascii="Times New Roman" w:hAnsi="Times New Roman" w:eastAsia="宋体" w:cs="Times New Roman"/>
          <w:color w:val="000000"/>
          <w:sz w:val="21"/>
          <w:szCs w:val="21"/>
          <w:highlight w:val="none"/>
          <w:lang w:val="en-US" w:eastAsia="zh-CN"/>
        </w:rPr>
        <w:t xml:space="preserve">L</w:t>
      </w:r>
      <w:r>
        <w:rPr>
          <w:rFonts w:ascii="Times New Roman" w:hAnsi="Times New Roman" w:eastAsia="宋体" w:cs="Times New Roman"/>
          <w:color w:val="000000"/>
          <w:sz w:val="21"/>
          <w:szCs w:val="21"/>
          <w:highlight w:val="none"/>
        </w:rPr>
        <w:t xml:space="preserve">浓缩管支架</w:t>
      </w:r>
      <w:r>
        <w:rPr>
          <w:rFonts w:ascii="Times New Roman" w:hAnsi="Times New Roman" w:eastAsia="宋体" w:cs="Times New Roman"/>
          <w:color w:val="000000"/>
          <w:sz w:val="21"/>
          <w:szCs w:val="21"/>
          <w:highlight w:val="none"/>
          <w:lang w:val="en-US" w:eastAsia="zh-CN"/>
        </w:rPr>
        <w:t xml:space="preserve">1套、20mL</w:t>
      </w:r>
      <w:r>
        <w:rPr>
          <w:rFonts w:ascii="Times New Roman" w:hAnsi="Times New Roman" w:eastAsia="宋体" w:cs="Times New Roman"/>
          <w:color w:val="000000"/>
          <w:sz w:val="21"/>
          <w:szCs w:val="21"/>
          <w:highlight w:val="none"/>
        </w:rPr>
        <w:t xml:space="preserve">样品管</w:t>
      </w:r>
      <w:r>
        <w:rPr>
          <w:rFonts w:ascii="Times New Roman" w:hAnsi="Times New Roman"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t xml:space="preserve">0个。</w:t>
      </w:r>
      <w:r>
        <w:rPr>
          <w:rFonts w:ascii="Times New Roman" w:hAnsi="Times New Roman" w:eastAsia="宋体" w:cs="Times New Roman"/>
          <w:color w:val="000000"/>
          <w:sz w:val="21"/>
          <w:szCs w:val="21"/>
          <w:highlight w:val="none"/>
          <w:lang w:val="en-US" w:eastAsia="zh-CN"/>
        </w:rPr>
      </w:r>
      <w:r/>
    </w:p>
    <w:p>
      <w:pPr>
        <w:pStyle w:val="1672"/>
        <w:ind w:firstLine="420"/>
        <w:jc w:val="left"/>
        <w:spacing w:line="360" w:lineRule="auto"/>
        <w:rPr>
          <w:rFonts w:ascii="Times New Roman" w:hAnsi="Times New Roman" w:eastAsia="宋体" w:cs="Times New Roman"/>
          <w:b w:val="0"/>
          <w:color w:val="000000"/>
          <w:sz w:val="21"/>
          <w:szCs w:val="21"/>
          <w:highlight w:val="none"/>
        </w:rPr>
      </w:pPr>
      <w:r>
        <w:rPr>
          <w:rFonts w:ascii="Times New Roman" w:hAnsi="Times New Roman" w:eastAsia="宋体" w:cs="Times New Roman"/>
          <w:b w:val="0"/>
          <w:color w:val="000000"/>
          <w:sz w:val="21"/>
          <w:szCs w:val="21"/>
          <w:highlight w:val="none"/>
        </w:rPr>
      </w:r>
      <w:r/>
    </w:p>
    <w:p>
      <w:pPr>
        <w:pStyle w:val="1640"/>
        <w:numPr>
          <w:ilvl w:val="0"/>
          <w:numId w:val="0"/>
        </w:numPr>
        <w:ind w:firstLine="422"/>
        <w:spacing w:line="360" w:lineRule="auto"/>
        <w:rPr>
          <w:rFonts w:ascii="Times New Roman" w:hAnsi="Times New Roman" w:eastAsia="宋体" w:cs="Times New Roman"/>
          <w:b/>
          <w:bCs/>
          <w:color w:val="000000"/>
          <w:sz w:val="21"/>
          <w:szCs w:val="21"/>
          <w:highlight w:val="none"/>
          <w:lang w:val="en-US" w:eastAsia="zh-CN"/>
        </w:rPr>
        <w:outlineLvl w:val="0"/>
      </w:pPr>
      <w:r>
        <w:rPr>
          <w:rFonts w:ascii="Times New Roman" w:hAnsi="Times New Roman" w:eastAsia="宋体" w:cs="Times New Roman"/>
          <w:b/>
          <w:bCs/>
          <w:sz w:val="21"/>
          <w:szCs w:val="21"/>
          <w:lang w:val="en-US" w:eastAsia="zh-CN"/>
        </w:rPr>
        <w:t xml:space="preserve">序号</w:t>
      </w:r>
      <w:r>
        <w:rPr>
          <w:rFonts w:hint="eastAsia" w:ascii="Times New Roman" w:hAnsi="Times New Roman" w:eastAsia="宋体" w:cs="Times New Roman"/>
          <w:b/>
          <w:bCs/>
          <w:sz w:val="21"/>
          <w:szCs w:val="21"/>
          <w:lang w:val="en-US" w:eastAsia="zh-CN"/>
        </w:rPr>
        <w:t xml:space="preserve">6</w:t>
      </w:r>
      <w:r>
        <w:rPr>
          <w:rFonts w:ascii="Times New Roman" w:hAnsi="Times New Roman" w:eastAsia="宋体" w:cs="Times New Roman"/>
          <w:b/>
          <w:bCs/>
          <w:sz w:val="21"/>
          <w:szCs w:val="21"/>
          <w:lang w:val="en-US" w:eastAsia="zh-CN"/>
        </w:rPr>
        <w:t xml:space="preserve">.</w:t>
      </w:r>
      <w:r>
        <w:rPr>
          <w:rFonts w:ascii="Times New Roman" w:hAnsi="Times New Roman" w:eastAsia="宋体" w:cs="Times New Roman"/>
          <w:b/>
          <w:bCs/>
          <w:color w:val="000000"/>
          <w:sz w:val="21"/>
          <w:szCs w:val="21"/>
          <w:highlight w:val="none"/>
          <w:lang w:val="en-US" w:eastAsia="zh-CN"/>
        </w:rPr>
        <w:t xml:space="preserve">氮气发生器</w:t>
      </w:r>
      <w:r>
        <w:rPr>
          <w:rFonts w:ascii="Times New Roman" w:hAnsi="Times New Roman" w:eastAsia="宋体" w:cs="Times New Roman"/>
          <w:b/>
          <w:bCs/>
          <w:color w:val="000000"/>
          <w:sz w:val="21"/>
          <w:szCs w:val="21"/>
          <w:highlight w:val="none"/>
          <w:lang w:val="en-US" w:eastAsia="zh-CN"/>
        </w:rPr>
      </w:r>
      <w:r/>
    </w:p>
    <w:p>
      <w:pPr>
        <w:pStyle w:val="1640"/>
        <w:numPr>
          <w:ilvl w:val="0"/>
          <w:numId w:val="6"/>
        </w:numPr>
        <w:ind w:firstLine="422"/>
        <w:keepLines w:val="0"/>
        <w:keepNext w:val="0"/>
        <w:pageBreakBefore w:val="0"/>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lang w:val="en-US" w:eastAsia="zh-CN"/>
        </w:rPr>
        <w:t xml:space="preserve">技术参数</w:t>
      </w:r>
      <w:r>
        <w:rPr>
          <w:rFonts w:ascii="Times New Roman" w:hAnsi="Times New Roman" w:eastAsia="宋体" w:cs="Times New Roman"/>
          <w:b/>
          <w:bCs/>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1</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rPr>
        <w:t xml:space="preserve">采用高分子中空纤维膜，螺卷式分离结构。</w:t>
      </w:r>
      <w:r>
        <w:rPr>
          <w:rFonts w:ascii="Times New Roman" w:hAnsi="Times New Roman" w:eastAsia="宋体" w:cs="Times New Roman"/>
          <w:bCs/>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b/>
          <w:bCs w:val="0"/>
          <w:color w:val="000000"/>
          <w:sz w:val="21"/>
          <w:szCs w:val="21"/>
          <w:highlight w:val="none"/>
          <w:lang w:val="en-US" w:eastAsia="zh-CN"/>
        </w:rPr>
      </w:pP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2</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氮气最大</w:t>
      </w:r>
      <w:r>
        <w:rPr>
          <w:rFonts w:ascii="Times New Roman" w:hAnsi="Times New Roman" w:eastAsia="宋体" w:cs="Times New Roman"/>
          <w:bCs/>
          <w:color w:val="000000"/>
          <w:sz w:val="21"/>
          <w:szCs w:val="21"/>
          <w:highlight w:val="none"/>
        </w:rPr>
        <w:t xml:space="preserve">流速</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≥90</w:t>
      </w:r>
      <w:r>
        <w:rPr>
          <w:rFonts w:ascii="Times New Roman" w:hAnsi="Times New Roman" w:eastAsia="宋体" w:cs="Times New Roman"/>
          <w:bCs/>
          <w:color w:val="000000"/>
          <w:sz w:val="21"/>
          <w:szCs w:val="21"/>
          <w:highlight w:val="none"/>
        </w:rPr>
        <w:t xml:space="preserve">L/min</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氮气输出最大</w:t>
      </w:r>
      <w:r>
        <w:rPr>
          <w:rFonts w:ascii="Times New Roman" w:hAnsi="Times New Roman" w:eastAsia="宋体" w:cs="Times New Roman"/>
          <w:bCs/>
          <w:color w:val="000000"/>
          <w:sz w:val="21"/>
          <w:szCs w:val="21"/>
          <w:highlight w:val="none"/>
        </w:rPr>
        <w:t xml:space="preserve">压力：</w:t>
      </w:r>
      <w:r>
        <w:rPr>
          <w:rFonts w:ascii="Times New Roman" w:hAnsi="Times New Roman" w:eastAsia="宋体" w:cs="Times New Roman"/>
          <w:bCs/>
          <w:color w:val="000000"/>
          <w:sz w:val="21"/>
          <w:szCs w:val="21"/>
          <w:highlight w:val="none"/>
          <w:lang w:val="en-US" w:eastAsia="zh-CN"/>
        </w:rPr>
        <w:t xml:space="preserve">≥0.8</w:t>
      </w:r>
      <w:r>
        <w:rPr>
          <w:rFonts w:ascii="Times New Roman" w:hAnsi="Times New Roman" w:eastAsia="宋体" w:cs="Times New Roman"/>
          <w:bCs/>
          <w:color w:val="000000"/>
          <w:sz w:val="21"/>
          <w:szCs w:val="21"/>
          <w:highlight w:val="none"/>
        </w:rPr>
        <w:t xml:space="preserve">MP</w:t>
      </w:r>
      <w:r>
        <w:rPr>
          <w:rFonts w:ascii="Times New Roman" w:hAnsi="Times New Roman" w:eastAsia="宋体" w:cs="Times New Roman"/>
          <w:bCs/>
          <w:color w:val="000000"/>
          <w:sz w:val="21"/>
          <w:szCs w:val="21"/>
          <w:highlight w:val="none"/>
          <w:lang w:val="en-US" w:eastAsia="zh-CN"/>
        </w:rPr>
        <w:t xml:space="preserve">a（115Psi）</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氮气纯度最高≥99%；噪音水平：≤60dB</w:t>
      </w:r>
      <w:r>
        <w:rPr>
          <w:rFonts w:ascii="Times New Roman" w:hAnsi="Times New Roman" w:cs="Times New Roman"/>
          <w:bCs/>
          <w:color w:val="000000"/>
          <w:sz w:val="21"/>
          <w:szCs w:val="21"/>
          <w:highlight w:val="none"/>
          <w:lang w:val="en-US" w:eastAsia="zh-CN"/>
        </w:rPr>
        <w:t xml:space="preserve">。</w:t>
      </w:r>
      <w:r>
        <w:rPr>
          <w:rFonts w:ascii="Times New Roman" w:hAnsi="Times New Roman" w:eastAsia="宋体" w:cs="Times New Roman"/>
          <w:b/>
          <w:bCs w:val="0"/>
          <w:color w:val="000000"/>
          <w:sz w:val="21"/>
          <w:szCs w:val="21"/>
          <w:highlight w:val="none"/>
          <w:lang w:val="en-US" w:eastAsia="zh-CN"/>
        </w:rPr>
      </w:r>
      <w:r/>
    </w:p>
    <w:p>
      <w:pPr>
        <w:pStyle w:val="1640"/>
        <w:ind w:left="0" w:firstLine="420"/>
        <w:keepLines w:val="0"/>
        <w:keepNext w:val="0"/>
        <w:pageBreakBefore w:val="0"/>
        <w:spacing w:line="360" w:lineRule="auto"/>
        <w:rPr>
          <w:rFonts w:ascii="Times New Roman" w:hAnsi="Times New Roman" w:eastAsia="宋体" w:cs="Times New Roman"/>
          <w:bCs/>
          <w:color w:val="000000"/>
          <w:sz w:val="21"/>
          <w:szCs w:val="21"/>
          <w:highlight w:val="none"/>
          <w:lang w:val="en-US" w:eastAsia="zh-CN"/>
        </w:rPr>
      </w:pPr>
      <w:r>
        <w:rPr>
          <w:rFonts w:ascii="Times New Roman" w:hAnsi="Times New Roman" w:eastAsia="宋体" w:cs="Times New Roman"/>
          <w:bCs/>
          <w:color w:val="000000"/>
          <w:sz w:val="21"/>
          <w:szCs w:val="21"/>
          <w:highlight w:val="none"/>
          <w:lang w:val="en-US" w:eastAsia="zh-CN"/>
        </w:rPr>
        <w:t xml:space="preserve">（3）氮气中</w:t>
      </w:r>
      <w:r>
        <w:rPr>
          <w:rFonts w:ascii="Times New Roman" w:hAnsi="Times New Roman" w:eastAsia="宋体" w:cs="Times New Roman"/>
          <w:bCs/>
          <w:color w:val="000000"/>
          <w:sz w:val="21"/>
          <w:szCs w:val="21"/>
          <w:highlight w:val="none"/>
        </w:rPr>
        <w:t xml:space="preserve">无悬浮液体，无邻苯二甲酸酯</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颗粒物≤0.01μm。</w:t>
      </w:r>
      <w:r>
        <w:rPr>
          <w:rFonts w:ascii="Times New Roman" w:hAnsi="Times New Roman" w:eastAsia="宋体" w:cs="Times New Roman"/>
          <w:bCs/>
          <w:color w:val="000000"/>
          <w:sz w:val="21"/>
          <w:szCs w:val="21"/>
          <w:highlight w:val="none"/>
          <w:lang w:val="en-US" w:eastAsia="zh-CN"/>
        </w:rPr>
      </w:r>
      <w:r/>
    </w:p>
    <w:p>
      <w:pPr>
        <w:pStyle w:val="1640"/>
        <w:ind w:left="0" w:firstLine="420"/>
        <w:keepLines w:val="0"/>
        <w:keepNext w:val="0"/>
        <w:pageBreakBefore w:val="0"/>
        <w:spacing w:line="360" w:lineRule="auto"/>
        <w:rPr>
          <w:rFonts w:ascii="Times New Roman" w:hAnsi="Times New Roman" w:eastAsia="宋体" w:cs="Times New Roman"/>
          <w:bCs/>
          <w:color w:val="000000"/>
          <w:sz w:val="21"/>
          <w:szCs w:val="21"/>
          <w:highlight w:val="none"/>
          <w:lang w:val="en-US" w:eastAsia="zh-CN"/>
        </w:rPr>
      </w:pPr>
      <w:r>
        <w:rPr>
          <w:rFonts w:ascii="Times New Roman" w:hAnsi="Times New Roman" w:eastAsia="宋体" w:cs="Times New Roman"/>
          <w:bCs/>
          <w:color w:val="000000"/>
          <w:sz w:val="21"/>
          <w:szCs w:val="21"/>
          <w:highlight w:val="none"/>
          <w:lang w:val="en-US" w:eastAsia="zh-CN"/>
        </w:rPr>
        <w:t xml:space="preserve">（4）</w:t>
      </w:r>
      <w:r>
        <w:rPr>
          <w:rFonts w:ascii="Times New Roman" w:hAnsi="Times New Roman" w:eastAsia="宋体" w:cs="Times New Roman"/>
          <w:bCs/>
          <w:color w:val="000000"/>
          <w:sz w:val="21"/>
          <w:szCs w:val="21"/>
          <w:highlight w:val="none"/>
        </w:rPr>
        <w:t xml:space="preserve">内置</w:t>
      </w:r>
      <w:r>
        <w:rPr>
          <w:rFonts w:ascii="Times New Roman" w:hAnsi="Times New Roman" w:eastAsia="宋体" w:cs="Times New Roman"/>
          <w:bCs/>
          <w:color w:val="000000"/>
          <w:sz w:val="21"/>
          <w:szCs w:val="21"/>
          <w:highlight w:val="none"/>
          <w:lang w:val="en-US" w:eastAsia="zh-CN"/>
        </w:rPr>
        <w:t xml:space="preserve">二级</w:t>
      </w:r>
      <w:r>
        <w:rPr>
          <w:rFonts w:ascii="Times New Roman" w:hAnsi="Times New Roman" w:eastAsia="宋体" w:cs="Times New Roman"/>
          <w:bCs/>
          <w:color w:val="000000"/>
          <w:sz w:val="21"/>
          <w:szCs w:val="21"/>
          <w:highlight w:val="none"/>
        </w:rPr>
        <w:t xml:space="preserve">除水系统，氮气露点</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≤-4</w:t>
      </w:r>
      <w:r>
        <w:rPr>
          <w:rFonts w:ascii="Times New Roman" w:hAnsi="Times New Roman" w:eastAsia="宋体" w:cs="Times New Roman"/>
          <w:bCs/>
          <w:color w:val="000000"/>
          <w:sz w:val="21"/>
          <w:szCs w:val="21"/>
          <w:highlight w:val="none"/>
        </w:rPr>
        <w:t xml:space="preserve">0℃</w:t>
      </w:r>
      <w:r>
        <w:rPr>
          <w:rFonts w:ascii="Times New Roman" w:hAnsi="Times New Roman"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r>
      <w:r/>
    </w:p>
    <w:p>
      <w:pPr>
        <w:pStyle w:val="1640"/>
        <w:ind w:left="0" w:firstLine="420"/>
        <w:keepLines w:val="0"/>
        <w:keepNext w:val="0"/>
        <w:pageBreakBefore w:val="0"/>
        <w:spacing w:line="360" w:lineRule="auto"/>
        <w:rPr>
          <w:rFonts w:ascii="Times New Roman" w:hAnsi="Times New Roman" w:eastAsia="宋体" w:cs="Times New Roman"/>
          <w:bCs/>
          <w:color w:val="000000"/>
          <w:sz w:val="21"/>
          <w:szCs w:val="21"/>
          <w:highlight w:val="none"/>
          <w:lang w:val="en-US" w:eastAsia="zh-CN"/>
        </w:rPr>
      </w:pPr>
      <w:r>
        <w:rPr>
          <w:rFonts w:ascii="Times New Roman" w:hAnsi="Times New Roman" w:eastAsia="宋体" w:cs="Times New Roman"/>
          <w:bCs/>
          <w:color w:val="000000"/>
          <w:sz w:val="21"/>
          <w:szCs w:val="21"/>
          <w:highlight w:val="none"/>
        </w:rPr>
        <w:t xml:space="preserve">▲</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5</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rPr>
        <w:t xml:space="preserve">氮气发生器内部</w:t>
      </w:r>
      <w:r>
        <w:rPr>
          <w:rFonts w:ascii="Times New Roman" w:hAnsi="Times New Roman" w:eastAsia="宋体" w:cs="Times New Roman"/>
          <w:bCs/>
          <w:color w:val="000000"/>
          <w:sz w:val="21"/>
          <w:szCs w:val="21"/>
          <w:highlight w:val="none"/>
          <w:lang w:val="en-US" w:eastAsia="zh-CN"/>
        </w:rPr>
        <w:t xml:space="preserve">至少</w:t>
      </w:r>
      <w:r>
        <w:rPr>
          <w:rFonts w:ascii="Times New Roman" w:hAnsi="Times New Roman" w:eastAsia="宋体" w:cs="Times New Roman"/>
          <w:bCs/>
          <w:color w:val="000000"/>
          <w:sz w:val="21"/>
          <w:szCs w:val="21"/>
          <w:highlight w:val="none"/>
        </w:rPr>
        <w:t xml:space="preserve">采用四</w:t>
      </w:r>
      <w:r>
        <w:rPr>
          <w:rFonts w:ascii="Times New Roman" w:hAnsi="Times New Roman" w:eastAsia="宋体" w:cs="Times New Roman"/>
          <w:bCs/>
          <w:color w:val="000000"/>
          <w:sz w:val="21"/>
          <w:szCs w:val="21"/>
          <w:highlight w:val="none"/>
          <w:lang w:val="en-US" w:eastAsia="zh-CN"/>
        </w:rPr>
        <w:t xml:space="preserve">台无油活塞式</w:t>
      </w:r>
      <w:r>
        <w:rPr>
          <w:rFonts w:ascii="Times New Roman" w:hAnsi="Times New Roman" w:eastAsia="宋体" w:cs="Times New Roman"/>
          <w:bCs/>
          <w:color w:val="000000"/>
          <w:sz w:val="21"/>
          <w:szCs w:val="21"/>
          <w:highlight w:val="none"/>
        </w:rPr>
        <w:t xml:space="preserve">空压机及过滤器</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具备</w:t>
      </w:r>
      <w:r>
        <w:rPr>
          <w:rFonts w:ascii="Times New Roman" w:hAnsi="Times New Roman" w:eastAsia="宋体" w:cs="Times New Roman"/>
          <w:bCs/>
          <w:color w:val="000000"/>
          <w:sz w:val="21"/>
          <w:szCs w:val="21"/>
          <w:highlight w:val="none"/>
        </w:rPr>
        <w:t xml:space="preserve">一</w:t>
      </w:r>
      <w:r>
        <w:rPr>
          <w:rFonts w:ascii="Times New Roman" w:hAnsi="Times New Roman" w:eastAsia="宋体" w:cs="Times New Roman"/>
          <w:bCs/>
          <w:color w:val="000000"/>
          <w:sz w:val="21"/>
          <w:szCs w:val="21"/>
          <w:highlight w:val="none"/>
          <w:lang w:val="en-US" w:eastAsia="zh-CN"/>
        </w:rPr>
        <w:t xml:space="preserve">组</w:t>
      </w:r>
      <w:r>
        <w:rPr>
          <w:rFonts w:ascii="Times New Roman" w:hAnsi="Times New Roman" w:eastAsia="宋体" w:cs="Times New Roman"/>
          <w:bCs/>
          <w:color w:val="000000"/>
          <w:sz w:val="21"/>
          <w:szCs w:val="21"/>
          <w:highlight w:val="none"/>
        </w:rPr>
        <w:t xml:space="preserve">空压机损坏时，</w:t>
      </w:r>
      <w:r>
        <w:rPr>
          <w:rFonts w:ascii="Times New Roman" w:hAnsi="Times New Roman" w:eastAsia="宋体" w:cs="Times New Roman"/>
          <w:bCs/>
          <w:color w:val="000000"/>
          <w:sz w:val="21"/>
          <w:szCs w:val="21"/>
          <w:highlight w:val="none"/>
          <w:lang w:val="en-US" w:eastAsia="zh-CN"/>
        </w:rPr>
        <w:t xml:space="preserve">其余</w:t>
      </w:r>
      <w:r>
        <w:rPr>
          <w:rFonts w:ascii="Times New Roman" w:hAnsi="Times New Roman" w:eastAsia="宋体" w:cs="Times New Roman"/>
          <w:bCs/>
          <w:color w:val="000000"/>
          <w:sz w:val="21"/>
          <w:szCs w:val="21"/>
          <w:highlight w:val="none"/>
        </w:rPr>
        <w:t xml:space="preserve">空压机仍可持续运转供应氮气。</w:t>
      </w:r>
      <w:r>
        <w:rPr>
          <w:rFonts w:ascii="Times New Roman" w:hAnsi="Times New Roman" w:eastAsia="宋体" w:cs="Times New Roman"/>
          <w:b/>
          <w:bCs w:val="0"/>
          <w:color w:val="000000"/>
          <w:sz w:val="21"/>
          <w:szCs w:val="21"/>
          <w:highlight w:val="none"/>
          <w:lang w:eastAsia="zh-CN"/>
        </w:rPr>
        <w:t xml:space="preserve">（</w:t>
      </w:r>
      <w:r>
        <w:rPr>
          <w:rFonts w:ascii="Times New Roman" w:hAnsi="Times New Roman" w:eastAsia="宋体" w:cs="Times New Roman"/>
          <w:b/>
          <w:bCs w:val="0"/>
          <w:color w:val="000000"/>
          <w:sz w:val="21"/>
          <w:szCs w:val="21"/>
          <w:highlight w:val="none"/>
          <w:lang w:val="en-US" w:eastAsia="zh-CN"/>
        </w:rPr>
        <w:t xml:space="preserve">提供设备≥4台无油活塞式空压机实物图片）</w:t>
      </w:r>
      <w:r>
        <w:rPr>
          <w:rFonts w:ascii="Times New Roman" w:hAnsi="Times New Roman" w:eastAsia="宋体" w:cs="Times New Roman"/>
          <w:bCs/>
          <w:color w:val="000000"/>
          <w:sz w:val="21"/>
          <w:szCs w:val="21"/>
          <w:highlight w:val="none"/>
          <w:lang w:val="en-US" w:eastAsia="zh-CN"/>
        </w:rPr>
      </w:r>
      <w:r/>
    </w:p>
    <w:p>
      <w:pPr>
        <w:pStyle w:val="1640"/>
        <w:numPr>
          <w:ilvl w:val="0"/>
          <w:numId w:val="0"/>
        </w:numPr>
        <w:keepLines w:val="0"/>
        <w:keepNext w:val="0"/>
        <w:pageBreakBefore w:val="0"/>
        <w:spacing w:line="360" w:lineRule="auto"/>
        <w:rPr>
          <w:rFonts w:ascii="Times New Roman" w:hAnsi="Times New Roman" w:eastAsia="宋体" w:cs="Times New Roman"/>
          <w:bCs/>
          <w:color w:val="000000"/>
          <w:sz w:val="21"/>
          <w:szCs w:val="21"/>
          <w:highlight w:val="none"/>
          <w:lang w:eastAsia="zh-CN"/>
        </w:rPr>
      </w:pP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6）</w:t>
      </w:r>
      <w:r>
        <w:rPr>
          <w:rFonts w:ascii="Times New Roman" w:hAnsi="Times New Roman" w:eastAsia="宋体" w:cs="Times New Roman"/>
          <w:bCs/>
          <w:color w:val="000000"/>
          <w:sz w:val="21"/>
          <w:szCs w:val="21"/>
          <w:highlight w:val="none"/>
        </w:rPr>
        <w:t xml:space="preserve">仪器具有故障诊断功能，当仪器过压、过载、高温等发生故障时可自动实现仪器停机</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eastAsia="zh-CN"/>
        </w:rPr>
      </w:r>
      <w:r/>
    </w:p>
    <w:p>
      <w:pPr>
        <w:pStyle w:val="1640"/>
        <w:numPr>
          <w:ilvl w:val="0"/>
          <w:numId w:val="0"/>
        </w:numPr>
        <w:keepLines w:val="0"/>
        <w:keepNext w:val="0"/>
        <w:pageBreakBefore w:val="0"/>
        <w:spacing w:line="360" w:lineRule="auto"/>
        <w:rPr>
          <w:rFonts w:ascii="Times New Roman" w:hAnsi="Times New Roman" w:cs="Times New Roman"/>
          <w:bCs/>
          <w:color w:val="000000"/>
          <w:sz w:val="21"/>
          <w:szCs w:val="21"/>
          <w:highlight w:val="none"/>
          <w:lang w:val="en-US" w:eastAsia="zh-CN"/>
        </w:rPr>
      </w:pP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7</w:t>
      </w:r>
      <w:r>
        <w:rPr>
          <w:rFonts w:ascii="Times New Roman" w:hAnsi="Times New Roman" w:eastAsia="宋体" w:cs="Times New Roman"/>
          <w:bCs/>
          <w:color w:val="000000"/>
          <w:sz w:val="21"/>
          <w:szCs w:val="21"/>
          <w:highlight w:val="none"/>
          <w:lang w:eastAsia="zh-CN"/>
        </w:rPr>
        <w:t xml:space="preserve">）</w:t>
      </w:r>
      <w:r>
        <w:rPr>
          <w:rFonts w:ascii="Times New Roman" w:hAnsi="Times New Roman" w:cs="Times New Roman"/>
          <w:bCs/>
          <w:color w:val="000000"/>
          <w:sz w:val="21"/>
          <w:szCs w:val="21"/>
          <w:highlight w:val="none"/>
        </w:rPr>
        <w:t xml:space="preserve">仪器具有远程监控功能，可</w:t>
      </w:r>
      <w:r>
        <w:rPr>
          <w:rFonts w:ascii="Times New Roman" w:hAnsi="Times New Roman" w:cs="Times New Roman"/>
          <w:bCs/>
          <w:color w:val="000000"/>
          <w:sz w:val="21"/>
          <w:szCs w:val="21"/>
          <w:highlight w:val="none"/>
          <w:lang w:val="en-US" w:eastAsia="zh-CN"/>
        </w:rPr>
        <w:t xml:space="preserve">通</w:t>
      </w:r>
      <w:r>
        <w:rPr>
          <w:rFonts w:ascii="Times New Roman" w:hAnsi="Times New Roman" w:cs="Times New Roman"/>
          <w:bCs/>
          <w:color w:val="000000"/>
          <w:sz w:val="21"/>
          <w:szCs w:val="21"/>
          <w:highlight w:val="none"/>
        </w:rPr>
        <w:t xml:space="preserve">过联网远程监控机台内空压机温度、风扇运转情况，并可远程控制机台阀件</w:t>
      </w:r>
      <w:r>
        <w:rPr>
          <w:rFonts w:ascii="Times New Roman" w:hAnsi="Times New Roman" w:cs="Times New Roman"/>
          <w:bCs/>
          <w:color w:val="000000"/>
          <w:sz w:val="21"/>
          <w:szCs w:val="21"/>
          <w:highlight w:val="none"/>
          <w:lang w:val="en-US" w:eastAsia="zh-CN"/>
        </w:rPr>
        <w:t xml:space="preserve">动作。</w:t>
      </w:r>
      <w:r>
        <w:rPr>
          <w:rFonts w:ascii="Times New Roman" w:hAnsi="Times New Roman" w:cs="Times New Roman"/>
          <w:bCs/>
          <w:color w:val="000000"/>
          <w:sz w:val="21"/>
          <w:szCs w:val="21"/>
          <w:highlight w:val="none"/>
          <w:lang w:val="en-US" w:eastAsia="zh-CN"/>
        </w:rPr>
      </w:r>
      <w:r/>
    </w:p>
    <w:p>
      <w:pPr>
        <w:pStyle w:val="1640"/>
        <w:numPr>
          <w:ilvl w:val="0"/>
          <w:numId w:val="0"/>
        </w:numPr>
        <w:keepLines w:val="0"/>
        <w:keepNext w:val="0"/>
        <w:pageBreakBefore w:val="0"/>
        <w:spacing w:line="360" w:lineRule="auto"/>
        <w:rPr>
          <w:rFonts w:ascii="Times New Roman" w:hAnsi="Times New Roman" w:cs="Times New Roman"/>
          <w:bCs/>
          <w:color w:val="000000"/>
          <w:sz w:val="21"/>
          <w:szCs w:val="21"/>
          <w:highlight w:val="none"/>
          <w:lang w:eastAsia="zh-CN"/>
        </w:rPr>
      </w:pPr>
      <w:r>
        <w:rPr>
          <w:rFonts w:ascii="Times New Roman" w:hAnsi="Times New Roman" w:cs="Times New Roman"/>
          <w:bCs/>
          <w:color w:val="000000"/>
          <w:sz w:val="21"/>
          <w:szCs w:val="21"/>
          <w:lang w:val="en-US" w:eastAsia="zh-CN"/>
        </w:rPr>
        <w:t xml:space="preserve">（8）</w:t>
      </w:r>
      <w:r>
        <w:rPr>
          <w:rFonts w:ascii="Times New Roman" w:hAnsi="Times New Roman" w:eastAsia="宋体" w:cs="Times New Roman"/>
          <w:bCs/>
          <w:color w:val="000000"/>
          <w:sz w:val="21"/>
          <w:szCs w:val="21"/>
          <w:highlight w:val="none"/>
        </w:rPr>
        <w:t xml:space="preserve">耐高湿环境：环境相对湿度≥70％情况下，氮气发生器仍可正常运行</w:t>
      </w:r>
      <w:r>
        <w:rPr>
          <w:rFonts w:ascii="Times New Roman" w:hAnsi="Times New Roman" w:cs="Times New Roman"/>
          <w:bCs/>
          <w:color w:val="000000"/>
          <w:sz w:val="21"/>
          <w:szCs w:val="21"/>
          <w:highlight w:val="none"/>
          <w:lang w:eastAsia="zh-CN"/>
        </w:rPr>
        <w:t xml:space="preserve">。</w:t>
      </w:r>
      <w:r>
        <w:rPr>
          <w:rFonts w:ascii="Times New Roman" w:hAnsi="Times New Roman" w:cs="Times New Roman"/>
          <w:bCs/>
          <w:color w:val="000000"/>
          <w:sz w:val="21"/>
          <w:szCs w:val="21"/>
          <w:highlight w:val="none"/>
          <w:lang w:eastAsia="zh-CN"/>
        </w:rPr>
      </w:r>
      <w:r/>
    </w:p>
    <w:p>
      <w:pPr>
        <w:pStyle w:val="1640"/>
        <w:numPr>
          <w:ilvl w:val="0"/>
          <w:numId w:val="0"/>
        </w:numPr>
        <w:spacing w:line="480" w:lineRule="auto"/>
        <w:rPr>
          <w:rFonts w:ascii="Times New Roman" w:hAnsi="Times New Roman" w:eastAsia="宋体" w:cs="Times New Roman"/>
          <w:bCs/>
          <w:color w:val="000000"/>
          <w:sz w:val="21"/>
          <w:szCs w:val="21"/>
          <w:highlight w:val="none"/>
          <w:lang w:eastAsia="zh-CN"/>
        </w:rPr>
      </w:pPr>
      <w:r>
        <w:rPr>
          <w:rFonts w:ascii="Times New Roman" w:hAnsi="Times New Roman" w:eastAsia="宋体" w:cs="Times New Roman"/>
          <w:bCs/>
          <w:color w:val="000000"/>
          <w:sz w:val="21"/>
          <w:szCs w:val="21"/>
          <w:highlight w:val="none"/>
          <w:lang w:val="en-US" w:eastAsia="zh-CN"/>
        </w:rPr>
        <w:t xml:space="preserve">（9）具备</w:t>
      </w:r>
      <w:r>
        <w:rPr>
          <w:rFonts w:ascii="Times New Roman" w:hAnsi="Times New Roman" w:eastAsia="宋体" w:cs="Times New Roman"/>
          <w:bCs/>
          <w:color w:val="000000"/>
          <w:sz w:val="21"/>
          <w:szCs w:val="21"/>
          <w:highlight w:val="none"/>
        </w:rPr>
        <w:t xml:space="preserve">节能模式，智能化启动停止，节省能耗，延长使用寿命</w:t>
      </w:r>
      <w:r>
        <w:rPr>
          <w:rFonts w:ascii="Times New Roman" w:hAnsi="Times New Roman"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eastAsia="zh-CN"/>
        </w:rPr>
      </w:r>
      <w:r/>
    </w:p>
    <w:p>
      <w:pPr>
        <w:pStyle w:val="1640"/>
        <w:numPr>
          <w:ilvl w:val="0"/>
          <w:numId w:val="0"/>
        </w:numPr>
        <w:keepLines w:val="0"/>
        <w:keepNext w:val="0"/>
        <w:pageBreakBefore w:val="0"/>
        <w:spacing w:line="360" w:lineRule="auto"/>
        <w:rPr>
          <w:rFonts w:ascii="Times New Roman" w:hAnsi="Times New Roman" w:cs="Times New Roman"/>
          <w:bCs/>
          <w:color w:val="000000"/>
          <w:sz w:val="21"/>
          <w:szCs w:val="21"/>
          <w:highlight w:val="none"/>
          <w:lang w:eastAsia="zh-CN"/>
        </w:rPr>
      </w:pP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10）</w:t>
      </w:r>
      <w:r>
        <w:rPr>
          <w:rFonts w:ascii="Times New Roman" w:hAnsi="Times New Roman" w:eastAsia="宋体" w:cs="Times New Roman"/>
          <w:bCs/>
          <w:color w:val="000000"/>
          <w:sz w:val="21"/>
          <w:szCs w:val="21"/>
          <w:highlight w:val="none"/>
        </w:rPr>
        <w:t xml:space="preserve">满足24小时/天</w:t>
      </w:r>
      <w:r>
        <w:rPr>
          <w:rFonts w:ascii="Times New Roman" w:hAnsi="Times New Roman"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rPr>
        <w:t xml:space="preserve">365天连续运行要求</w:t>
      </w:r>
      <w:r>
        <w:rPr>
          <w:rFonts w:ascii="Times New Roman" w:hAnsi="Times New Roman" w:cs="Times New Roman"/>
          <w:bCs/>
          <w:color w:val="000000"/>
          <w:sz w:val="21"/>
          <w:szCs w:val="21"/>
          <w:highlight w:val="none"/>
          <w:lang w:eastAsia="zh-CN"/>
        </w:rPr>
        <w:t xml:space="preserve">。</w:t>
      </w:r>
      <w:r>
        <w:rPr>
          <w:rFonts w:ascii="Times New Roman" w:hAnsi="Times New Roman" w:cs="Times New Roman"/>
          <w:bCs/>
          <w:color w:val="000000"/>
          <w:sz w:val="21"/>
          <w:szCs w:val="21"/>
          <w:highlight w:val="none"/>
          <w:lang w:eastAsia="zh-CN"/>
        </w:rPr>
      </w:r>
      <w:r/>
    </w:p>
    <w:p>
      <w:pPr>
        <w:pStyle w:val="1640"/>
        <w:numPr>
          <w:ilvl w:val="0"/>
          <w:numId w:val="0"/>
        </w:numPr>
        <w:keepLines w:val="0"/>
        <w:keepNext w:val="0"/>
        <w:pageBreakBefore w:val="0"/>
        <w:spacing w:line="360" w:lineRule="auto"/>
        <w:rPr>
          <w:rFonts w:ascii="Times New Roman" w:hAnsi="Times New Roman" w:cs="Times New Roman"/>
          <w:bCs/>
          <w:color w:val="000000"/>
          <w:sz w:val="21"/>
          <w:szCs w:val="21"/>
          <w:highlight w:val="none"/>
          <w:lang w:eastAsia="zh-CN"/>
        </w:rPr>
      </w:pP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11）</w:t>
      </w:r>
      <w:r>
        <w:rPr>
          <w:rFonts w:ascii="Times New Roman" w:hAnsi="Times New Roman" w:cs="Times New Roman"/>
          <w:bCs/>
          <w:color w:val="000000"/>
          <w:sz w:val="21"/>
          <w:szCs w:val="21"/>
          <w:highlight w:val="none"/>
          <w:lang w:eastAsia="zh-CN"/>
        </w:rPr>
        <w:t xml:space="preserve">模块式设计：可依据客户环境需求，将空压机及</w:t>
      </w:r>
      <w:r>
        <w:rPr>
          <w:rFonts w:ascii="Times New Roman" w:hAnsi="Times New Roman" w:cs="Times New Roman"/>
          <w:bCs/>
          <w:color w:val="000000"/>
          <w:sz w:val="21"/>
          <w:szCs w:val="21"/>
          <w:highlight w:val="none"/>
          <w:lang w:val="en-US" w:eastAsia="zh-CN"/>
        </w:rPr>
        <w:t xml:space="preserve">主机分开放置。</w:t>
      </w:r>
      <w:r>
        <w:rPr>
          <w:rFonts w:ascii="Times New Roman" w:hAnsi="Times New Roman" w:cs="Times New Roman"/>
          <w:bCs/>
          <w:color w:val="000000"/>
          <w:sz w:val="21"/>
          <w:szCs w:val="21"/>
          <w:highlight w:val="none"/>
          <w:lang w:eastAsia="zh-CN"/>
        </w:rPr>
      </w:r>
      <w:r/>
    </w:p>
    <w:p>
      <w:pPr>
        <w:pStyle w:val="1640"/>
        <w:numPr>
          <w:ilvl w:val="0"/>
          <w:numId w:val="0"/>
        </w:numPr>
        <w:ind w:firstLine="422"/>
        <w:keepLines w:val="0"/>
        <w:keepNext w:val="0"/>
        <w:pageBreakBefore w:val="0"/>
        <w:spacing w:line="360" w:lineRule="auto"/>
        <w:rPr>
          <w:rFonts w:ascii="Times New Roman" w:hAnsi="Times New Roman" w:eastAsia="宋体" w:cs="Times New Roman"/>
          <w:b/>
          <w:bCs/>
          <w:color w:val="000000"/>
          <w:sz w:val="21"/>
          <w:szCs w:val="21"/>
          <w:highlight w:val="none"/>
          <w:lang w:val="en-US" w:eastAsia="zh-CN"/>
        </w:rPr>
      </w:pPr>
      <w:r>
        <w:rPr>
          <w:rFonts w:ascii="Times New Roman" w:hAnsi="Times New Roman" w:cs="Times New Roman"/>
          <w:b/>
          <w:bCs/>
          <w:sz w:val="21"/>
          <w:szCs w:val="21"/>
        </w:rPr>
        <w:t xml:space="preserve">★</w:t>
      </w:r>
      <w:r>
        <w:rPr>
          <w:rFonts w:ascii="Times New Roman" w:hAnsi="Times New Roman" w:eastAsia="宋体" w:cs="Times New Roman"/>
          <w:b/>
          <w:bCs/>
          <w:color w:val="000000"/>
          <w:sz w:val="21"/>
          <w:szCs w:val="21"/>
          <w:highlight w:val="none"/>
          <w:lang w:val="en-US" w:eastAsia="zh-CN"/>
        </w:rPr>
        <w:t xml:space="preserve">2. </w:t>
      </w:r>
      <w:r>
        <w:rPr>
          <w:rFonts w:ascii="Times New Roman" w:hAnsi="Times New Roman" w:eastAsia="宋体" w:cs="Times New Roman"/>
          <w:b/>
          <w:bCs/>
          <w:color w:val="000000"/>
          <w:sz w:val="21"/>
          <w:szCs w:val="21"/>
          <w:highlight w:val="none"/>
        </w:rPr>
        <w:t xml:space="preserve">配置清单</w:t>
      </w:r>
      <w:r>
        <w:rPr>
          <w:rFonts w:ascii="Times New Roman" w:hAnsi="Times New Roman" w:eastAsia="宋体" w:cs="Times New Roman"/>
          <w:b/>
          <w:bCs/>
          <w:color w:val="000000"/>
          <w:sz w:val="21"/>
          <w:szCs w:val="21"/>
          <w:highlight w:val="none"/>
          <w:lang w:val="en-US" w:eastAsia="zh-CN"/>
        </w:rPr>
      </w:r>
      <w:r/>
    </w:p>
    <w:p>
      <w:pPr>
        <w:pStyle w:val="1640"/>
        <w:numPr>
          <w:ilvl w:val="0"/>
          <w:numId w:val="0"/>
        </w:numPr>
        <w:keepLines w:val="0"/>
        <w:keepNext w:val="0"/>
        <w:pageBreakBefore w:val="0"/>
        <w:spacing w:line="360" w:lineRule="auto"/>
        <w:rPr>
          <w:rFonts w:ascii="Times New Roman" w:hAnsi="Times New Roman" w:eastAsia="宋体" w:cs="Times New Roman"/>
          <w:bCs/>
          <w:color w:val="000000"/>
          <w:sz w:val="21"/>
          <w:szCs w:val="21"/>
          <w:highlight w:val="none"/>
          <w:lang w:eastAsia="zh-CN"/>
        </w:rPr>
      </w:pP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1</w:t>
      </w:r>
      <w:r>
        <w:rPr>
          <w:rFonts w:ascii="Times New Roman" w:hAnsi="Times New Roman" w:eastAsia="宋体" w:cs="Times New Roman"/>
          <w:bCs/>
          <w:color w:val="000000"/>
          <w:sz w:val="21"/>
          <w:szCs w:val="21"/>
          <w:highlight w:val="none"/>
          <w:lang w:eastAsia="zh-CN"/>
        </w:rPr>
        <w:t xml:space="preserve">）氮气发生器主机：1台。</w:t>
      </w:r>
      <w:r>
        <w:rPr>
          <w:rFonts w:ascii="Times New Roman" w:hAnsi="Times New Roman" w:eastAsia="宋体" w:cs="Times New Roman"/>
          <w:bCs/>
          <w:color w:val="000000"/>
          <w:sz w:val="21"/>
          <w:szCs w:val="21"/>
          <w:highlight w:val="none"/>
          <w:lang w:eastAsia="zh-CN"/>
        </w:rPr>
      </w:r>
      <w:r/>
    </w:p>
    <w:p>
      <w:pPr>
        <w:pStyle w:val="1640"/>
        <w:numPr>
          <w:ilvl w:val="0"/>
          <w:numId w:val="0"/>
        </w:numPr>
        <w:keepLines w:val="0"/>
        <w:keepNext w:val="0"/>
        <w:pageBreakBefore w:val="0"/>
        <w:spacing w:line="360" w:lineRule="auto"/>
        <w:rPr>
          <w:rFonts w:ascii="Times New Roman" w:hAnsi="Times New Roman" w:eastAsia="宋体" w:cs="Times New Roman"/>
          <w:bCs/>
          <w:color w:val="000000"/>
          <w:sz w:val="21"/>
          <w:szCs w:val="21"/>
          <w:highlight w:val="none"/>
          <w:lang w:eastAsia="zh-CN"/>
        </w:rPr>
      </w:pPr>
      <w:r>
        <w:rPr>
          <w:rFonts w:ascii="Times New Roman" w:hAnsi="Times New Roman" w:eastAsia="宋体" w:cs="Times New Roman"/>
          <w:bCs/>
          <w:color w:val="000000"/>
          <w:sz w:val="21"/>
          <w:szCs w:val="21"/>
          <w:highlight w:val="none"/>
          <w:lang w:eastAsia="zh-CN"/>
        </w:rPr>
      </w:r>
      <w:r/>
    </w:p>
    <w:p>
      <w:pPr>
        <w:pStyle w:val="1640"/>
        <w:numPr>
          <w:ilvl w:val="0"/>
          <w:numId w:val="0"/>
        </w:numPr>
        <w:ind w:firstLine="422"/>
        <w:spacing w:line="360" w:lineRule="auto"/>
        <w:rPr>
          <w:rFonts w:ascii="Times New Roman" w:hAnsi="Times New Roman" w:eastAsia="宋体" w:cs="Times New Roman"/>
          <w:b/>
          <w:bCs/>
          <w:color w:val="000000"/>
          <w:sz w:val="21"/>
          <w:szCs w:val="21"/>
          <w:highlight w:val="none"/>
          <w:lang w:val="en-US" w:eastAsia="zh-CN"/>
        </w:rPr>
        <w:outlineLvl w:val="0"/>
      </w:pPr>
      <w:r>
        <w:rPr>
          <w:rFonts w:ascii="Times New Roman" w:hAnsi="Times New Roman" w:eastAsia="宋体" w:cs="Times New Roman"/>
          <w:b/>
          <w:bCs/>
          <w:sz w:val="21"/>
          <w:szCs w:val="21"/>
          <w:lang w:val="en-US" w:eastAsia="zh-CN"/>
        </w:rPr>
        <w:t xml:space="preserve">序号</w:t>
      </w:r>
      <w:r>
        <w:rPr>
          <w:rFonts w:hint="eastAsia" w:ascii="Times New Roman" w:hAnsi="Times New Roman" w:eastAsia="宋体" w:cs="Times New Roman"/>
          <w:b/>
          <w:bCs/>
          <w:sz w:val="21"/>
          <w:szCs w:val="21"/>
          <w:lang w:val="en-US" w:eastAsia="zh-CN"/>
        </w:rPr>
        <w:t xml:space="preserve">7</w:t>
      </w:r>
      <w:r>
        <w:rPr>
          <w:rFonts w:ascii="Times New Roman" w:hAnsi="Times New Roman" w:eastAsia="宋体" w:cs="Times New Roman"/>
          <w:b/>
          <w:bCs/>
          <w:sz w:val="21"/>
          <w:szCs w:val="21"/>
          <w:lang w:val="en-US" w:eastAsia="zh-CN"/>
        </w:rPr>
        <w:t xml:space="preserve">.</w:t>
      </w:r>
      <w:r>
        <w:rPr>
          <w:rFonts w:ascii="Times New Roman" w:hAnsi="Times New Roman" w:eastAsia="宋体" w:cs="Times New Roman"/>
          <w:b/>
          <w:bCs/>
          <w:color w:val="000000"/>
          <w:sz w:val="21"/>
          <w:szCs w:val="21"/>
          <w:highlight w:val="none"/>
          <w:lang w:val="en-US" w:eastAsia="zh-CN"/>
        </w:rPr>
        <w:t xml:space="preserve">高速冷冻离心机</w:t>
      </w:r>
      <w:r>
        <w:rPr>
          <w:rFonts w:ascii="Times New Roman" w:hAnsi="Times New Roman" w:eastAsia="宋体" w:cs="Times New Roman"/>
          <w:b/>
          <w:bCs/>
          <w:color w:val="000000"/>
          <w:sz w:val="21"/>
          <w:szCs w:val="21"/>
          <w:highlight w:val="none"/>
          <w:lang w:val="en-US" w:eastAsia="zh-CN"/>
        </w:rPr>
      </w:r>
      <w:r/>
    </w:p>
    <w:p>
      <w:pPr>
        <w:pStyle w:val="1640"/>
        <w:ind w:firstLine="422"/>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 技术参数</w:t>
      </w:r>
      <w:r>
        <w:rPr>
          <w:rFonts w:ascii="Times New Roman" w:hAnsi="Times New Roman" w:eastAsia="宋体" w:cs="Times New Roman"/>
          <w:b/>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（1）最高转速：≥ 15</w:t>
      </w:r>
      <w:r>
        <w:rPr>
          <w:rFonts w:ascii="Times New Roman" w:hAnsi="Times New Roman" w:eastAsia="宋体" w:cs="Times New Roman"/>
          <w:color w:val="000000"/>
          <w:sz w:val="21"/>
          <w:szCs w:val="21"/>
          <w:highlight w:val="none"/>
          <w:lang w:val="en-US" w:eastAsia="zh-CN"/>
        </w:rPr>
        <w:t xml:space="preserve">0</w:t>
      </w:r>
      <w:r>
        <w:rPr>
          <w:rFonts w:ascii="Times New Roman" w:hAnsi="Times New Roman" w:eastAsia="宋体" w:cs="Times New Roman"/>
          <w:color w:val="000000"/>
          <w:sz w:val="21"/>
          <w:szCs w:val="21"/>
          <w:highlight w:val="none"/>
        </w:rPr>
        <w:t xml:space="preserve">00rpm，步进1转/min。</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（2）最大离心力</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RCF</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：≥25</w:t>
      </w:r>
      <w:r>
        <w:rPr>
          <w:rFonts w:ascii="Times New Roman" w:hAnsi="Times New Roman" w:eastAsia="宋体" w:cs="Times New Roman"/>
          <w:color w:val="000000"/>
          <w:sz w:val="21"/>
          <w:szCs w:val="21"/>
          <w:highlight w:val="none"/>
          <w:lang w:val="en-US" w:eastAsia="zh-CN"/>
        </w:rPr>
        <w:t xml:space="preserve">000</w:t>
      </w:r>
      <w:r>
        <w:rPr>
          <w:rFonts w:ascii="Times New Roman" w:hAnsi="Times New Roman" w:eastAsia="宋体" w:cs="Times New Roman"/>
          <w:color w:val="000000"/>
          <w:sz w:val="21"/>
          <w:szCs w:val="21"/>
          <w:highlight w:val="none"/>
        </w:rPr>
        <w:t xml:space="preserve">×g，步进1×g。</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rPr>
        <w:t xml:space="preserve">（3）最大容量：</w:t>
      </w:r>
      <w:r>
        <w:rPr>
          <w:rFonts w:ascii="Times New Roman" w:hAnsi="Times New Roman" w:eastAsia="宋体" w:cs="Times New Roman"/>
          <w:color w:val="000000"/>
          <w:sz w:val="21"/>
          <w:szCs w:val="21"/>
          <w:highlight w:val="none"/>
          <w:lang w:val="en-US" w:eastAsia="zh-CN"/>
        </w:rPr>
        <w:t xml:space="preserve">水平转子</w:t>
      </w:r>
      <w:r>
        <w:rPr>
          <w:rFonts w:ascii="Times New Roman" w:hAnsi="Times New Roman" w:eastAsia="宋体" w:cs="Times New Roman"/>
          <w:color w:val="000000"/>
          <w:sz w:val="21"/>
          <w:szCs w:val="21"/>
          <w:highlight w:val="none"/>
        </w:rPr>
        <w:t xml:space="preserve">≥4×1000 mL</w:t>
      </w:r>
      <w:r>
        <w:rPr>
          <w:rFonts w:ascii="Times New Roman" w:hAnsi="Times New Roman" w:eastAsia="宋体" w:cs="Times New Roman"/>
          <w:color w:val="000000"/>
          <w:sz w:val="21"/>
          <w:szCs w:val="21"/>
          <w:highlight w:val="none"/>
          <w:lang w:val="en-US" w:eastAsia="zh-CN"/>
        </w:rPr>
        <w:t xml:space="preserve">；角转子≥6×250 mL。</w:t>
      </w:r>
      <w:r>
        <w:rPr>
          <w:rFonts w:ascii="Times New Roman" w:hAnsi="Times New Roman" w:eastAsia="宋体" w:cs="Times New Roman"/>
          <w:color w:val="000000"/>
          <w:sz w:val="21"/>
          <w:szCs w:val="21"/>
          <w:highlight w:val="none"/>
          <w:lang w:val="en-US" w:eastAsia="zh-CN"/>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支持≥14个50mL离心管</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且最大转速：≥</w:t>
      </w:r>
      <w:r>
        <w:rPr>
          <w:rFonts w:ascii="Times New Roman" w:hAnsi="Times New Roman" w:eastAsia="宋体" w:cs="Times New Roman"/>
          <w:color w:val="000000"/>
          <w:sz w:val="21"/>
          <w:szCs w:val="21"/>
          <w:highlight w:val="none"/>
        </w:rPr>
        <w:t xml:space="preserve">10000转/min</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最大离心力（RCF）：≥17000×g</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lang w:val="en-US" w:eastAsia="zh-CN"/>
        </w:rPr>
        <w:t xml:space="preserve">提供产品彩页</w:t>
      </w:r>
      <w:r>
        <w:rPr>
          <w:rFonts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b/>
          <w:bCs/>
          <w:color w:val="000000"/>
          <w:sz w:val="21"/>
          <w:szCs w:val="21"/>
          <w:highlight w:val="none"/>
          <w:lang w:val="en-US" w:eastAsia="zh-CN"/>
        </w:rPr>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）温度设定范围：-</w:t>
      </w:r>
      <w:r>
        <w:rPr>
          <w:rFonts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rPr>
        <w:t xml:space="preserve">0℃至+40℃。</w:t>
      </w:r>
      <w:r>
        <w:rPr>
          <w:rFonts w:ascii="Times New Roman" w:hAnsi="Times New Roman" w:eastAsia="宋体" w:cs="Times New Roman"/>
          <w:b/>
          <w:bCs/>
          <w:color w:val="000000"/>
          <w:sz w:val="21"/>
          <w:szCs w:val="21"/>
          <w:highlight w:val="none"/>
          <w:lang w:val="en-US" w:eastAsia="zh-CN"/>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rPr>
        <w:t xml:space="preserve">）加减速控制：</w:t>
      </w:r>
      <w:r>
        <w:rPr>
          <w:rFonts w:hint="eastAsia"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rPr>
        <w:t xml:space="preserve">9级加速，</w:t>
      </w:r>
      <w:r>
        <w:rPr>
          <w:rFonts w:hint="eastAsia"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rPr>
        <w:t xml:space="preserve">10级减速。</w:t>
      </w:r>
      <w:r>
        <w:rPr>
          <w:rFonts w:ascii="Times New Roman" w:hAnsi="Times New Roman" w:eastAsia="宋体" w:cs="Times New Roman"/>
          <w:color w:val="000000"/>
          <w:sz w:val="21"/>
          <w:szCs w:val="21"/>
          <w:highlight w:val="none"/>
        </w:rPr>
      </w:r>
      <w:r/>
    </w:p>
    <w:p>
      <w:pPr>
        <w:pStyle w:val="1640"/>
        <w:ind w:firstLine="420"/>
        <w:spacing w:line="360" w:lineRule="auto"/>
        <w:rPr>
          <w:rFonts w:ascii="Times New Roman" w:hAnsi="Times New Roman" w:cs="Times New Roman"/>
          <w:b/>
          <w:bCs/>
          <w:color w:val="ff0000"/>
          <w:sz w:val="21"/>
          <w:szCs w:val="21"/>
          <w:highlight w:val="none"/>
        </w:rPr>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rPr>
        <w:t xml:space="preserve">转头自锁</w:t>
      </w:r>
      <w:r>
        <w:rPr>
          <w:rFonts w:ascii="Times New Roman" w:hAnsi="Times New Roman" w:cs="Times New Roman"/>
          <w:color w:val="000000"/>
          <w:sz w:val="21"/>
          <w:szCs w:val="21"/>
          <w:highlight w:val="none"/>
          <w:lang w:val="en-US" w:eastAsia="zh-CN"/>
        </w:rPr>
        <w:t xml:space="preserve">功能：</w:t>
      </w:r>
      <w:r>
        <w:rPr>
          <w:rFonts w:ascii="Times New Roman" w:hAnsi="Times New Roman" w:cs="Times New Roman"/>
          <w:color w:val="000000"/>
          <w:sz w:val="21"/>
          <w:szCs w:val="21"/>
          <w:highlight w:val="none"/>
        </w:rPr>
        <w:t xml:space="preserve">可以在</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rPr>
        <w:t xml:space="preserve">3秒内实现转头的安全锁定</w:t>
      </w:r>
      <w:r>
        <w:rPr>
          <w:rFonts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转头更换</w:t>
      </w:r>
      <w:r>
        <w:rPr>
          <w:rFonts w:ascii="Times New Roman" w:hAnsi="Times New Roman" w:eastAsia="宋体" w:cs="Times New Roman"/>
          <w:color w:val="000000"/>
          <w:position w:val="-2"/>
          <w:sz w:val="21"/>
          <w:szCs w:val="21"/>
          <w:highlight w:val="none"/>
        </w:rPr>
        <w:t xml:space="preserve">。</w:t>
      </w:r>
      <w:r>
        <w:rPr>
          <w:rFonts w:ascii="Times New Roman" w:hAnsi="Times New Roman" w:cs="Times New Roman"/>
          <w:b/>
          <w:bCs/>
          <w:color w:val="ff0000"/>
          <w:sz w:val="21"/>
          <w:szCs w:val="21"/>
          <w:highlight w:val="none"/>
        </w:rPr>
      </w:r>
      <w:r/>
    </w:p>
    <w:p>
      <w:pPr>
        <w:pStyle w:val="1640"/>
        <w:ind w:firstLine="420"/>
        <w:spacing w:line="360" w:lineRule="auto"/>
        <w:rPr>
          <w:rFonts w:ascii="Times New Roman" w:hAnsi="Times New Roman" w:eastAsia="宋体" w:cs="Times New Roman"/>
          <w:color w:val="000000"/>
          <w:position w:val="-2"/>
          <w:sz w:val="21"/>
          <w:szCs w:val="21"/>
          <w:highlight w:val="none"/>
        </w:rPr>
      </w:pPr>
      <w:r>
        <w:rPr>
          <w:rFonts w:ascii="Times New Roman" w:hAnsi="Times New Roman" w:eastAsia="宋体" w:cs="Times New Roman"/>
          <w:color w:val="000000"/>
          <w:position w:val="-2"/>
          <w:sz w:val="21"/>
          <w:szCs w:val="21"/>
          <w:highlight w:val="none"/>
        </w:rPr>
        <w:t xml:space="preserve">（</w:t>
      </w:r>
      <w:r>
        <w:rPr>
          <w:rFonts w:hint="eastAsia" w:ascii="Times New Roman" w:hAnsi="Times New Roman" w:eastAsia="宋体" w:cs="Times New Roman"/>
          <w:color w:val="000000"/>
          <w:position w:val="-2"/>
          <w:sz w:val="21"/>
          <w:szCs w:val="21"/>
          <w:highlight w:val="none"/>
          <w:lang w:val="en-US" w:eastAsia="zh-CN"/>
        </w:rPr>
        <w:t xml:space="preserve">8</w:t>
      </w:r>
      <w:r>
        <w:rPr>
          <w:rFonts w:ascii="Times New Roman" w:hAnsi="Times New Roman" w:eastAsia="宋体" w:cs="Times New Roman"/>
          <w:color w:val="000000"/>
          <w:position w:val="-2"/>
          <w:sz w:val="21"/>
          <w:szCs w:val="21"/>
          <w:highlight w:val="none"/>
        </w:rPr>
        <w:t xml:space="preserve">）驱动系统：</w:t>
      </w:r>
      <w:r>
        <w:rPr>
          <w:rFonts w:ascii="Times New Roman" w:hAnsi="Times New Roman" w:eastAsia="宋体" w:cs="Times New Roman"/>
          <w:color w:val="000000"/>
          <w:sz w:val="21"/>
          <w:szCs w:val="21"/>
          <w:highlight w:val="none"/>
        </w:rPr>
        <w:t xml:space="preserve">无碳刷大力矩电机直接驱动。</w:t>
      </w:r>
      <w:r>
        <w:rPr>
          <w:rFonts w:ascii="Times New Roman" w:hAnsi="Times New Roman" w:eastAsia="宋体" w:cs="Times New Roman"/>
          <w:color w:val="000000"/>
          <w:position w:val="-2"/>
          <w:sz w:val="21"/>
          <w:szCs w:val="21"/>
          <w:highlight w:val="none"/>
        </w:rPr>
        <w:t xml:space="preserve">全彩色触摸屏，</w:t>
      </w:r>
      <w:r>
        <w:rPr>
          <w:rFonts w:ascii="Times New Roman" w:hAnsi="Times New Roman" w:eastAsia="宋体" w:cs="Times New Roman"/>
          <w:color w:val="000000"/>
          <w:position w:val="-2"/>
          <w:sz w:val="21"/>
          <w:szCs w:val="21"/>
          <w:highlight w:val="none"/>
          <w:lang w:val="en-US" w:eastAsia="zh-CN"/>
        </w:rPr>
        <w:t xml:space="preserve">能够显示</w:t>
      </w:r>
      <w:r>
        <w:rPr>
          <w:rFonts w:ascii="Times New Roman" w:hAnsi="Times New Roman" w:eastAsia="宋体" w:cs="Times New Roman"/>
          <w:color w:val="000000"/>
          <w:position w:val="-2"/>
          <w:sz w:val="21"/>
          <w:szCs w:val="21"/>
          <w:highlight w:val="none"/>
        </w:rPr>
        <w:t xml:space="preserve">操作和运行</w:t>
      </w:r>
      <w:r>
        <w:rPr>
          <w:rFonts w:ascii="Times New Roman" w:hAnsi="Times New Roman" w:eastAsia="宋体" w:cs="Times New Roman"/>
          <w:color w:val="000000"/>
          <w:position w:val="-2"/>
          <w:sz w:val="21"/>
          <w:szCs w:val="21"/>
          <w:highlight w:val="none"/>
          <w:lang w:val="en-US" w:eastAsia="zh-CN"/>
        </w:rPr>
        <w:t xml:space="preserve">状态</w:t>
      </w:r>
      <w:r>
        <w:rPr>
          <w:rFonts w:ascii="Times New Roman" w:hAnsi="Times New Roman" w:eastAsia="宋体" w:cs="Times New Roman"/>
          <w:color w:val="000000"/>
          <w:position w:val="-2"/>
          <w:sz w:val="21"/>
          <w:szCs w:val="21"/>
          <w:highlight w:val="none"/>
        </w:rPr>
        <w:t xml:space="preserve">。</w:t>
      </w:r>
      <w:r>
        <w:rPr>
          <w:rFonts w:ascii="Times New Roman" w:hAnsi="Times New Roman" w:eastAsia="宋体" w:cs="Times New Roman"/>
          <w:color w:val="000000"/>
          <w:position w:val="-2"/>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position w:val="-2"/>
          <w:sz w:val="21"/>
          <w:szCs w:val="21"/>
          <w:highlight w:val="none"/>
        </w:rPr>
      </w:pPr>
      <w:r>
        <w:rPr>
          <w:rFonts w:ascii="Times New Roman" w:hAnsi="Times New Roman" w:eastAsia="宋体" w:cs="Times New Roman"/>
          <w:color w:val="000000"/>
          <w:position w:val="-2"/>
          <w:sz w:val="21"/>
          <w:szCs w:val="21"/>
          <w:highlight w:val="none"/>
        </w:rPr>
        <w:t xml:space="preserve">（</w:t>
      </w:r>
      <w:r>
        <w:rPr>
          <w:rFonts w:hint="eastAsia" w:ascii="Times New Roman" w:hAnsi="Times New Roman" w:eastAsia="宋体" w:cs="Times New Roman"/>
          <w:color w:val="000000"/>
          <w:position w:val="-2"/>
          <w:sz w:val="21"/>
          <w:szCs w:val="21"/>
          <w:highlight w:val="none"/>
          <w:lang w:val="en-US" w:eastAsia="zh-CN"/>
        </w:rPr>
        <w:t xml:space="preserve">9</w:t>
      </w:r>
      <w:r>
        <w:rPr>
          <w:rFonts w:ascii="Times New Roman" w:hAnsi="Times New Roman" w:eastAsia="宋体" w:cs="Times New Roman"/>
          <w:color w:val="000000"/>
          <w:position w:val="-2"/>
          <w:sz w:val="21"/>
          <w:szCs w:val="21"/>
          <w:highlight w:val="none"/>
        </w:rPr>
        <w:t xml:space="preserve">）程序：可存储</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position w:val="-2"/>
          <w:sz w:val="21"/>
          <w:szCs w:val="21"/>
          <w:highlight w:val="none"/>
        </w:rPr>
        <w:t xml:space="preserve">100个程序，每个程序可以进行多步骤程序设定。数据记录：记录所有的运行记录，并且可以实时查看。USB输出：可以通过USB 接口将运行记录导出。</w:t>
      </w:r>
      <w:r>
        <w:rPr>
          <w:rFonts w:ascii="Times New Roman" w:hAnsi="Times New Roman" w:eastAsia="宋体" w:cs="Times New Roman"/>
          <w:color w:val="000000"/>
          <w:position w:val="-2"/>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position w:val="-2"/>
          <w:sz w:val="21"/>
          <w:szCs w:val="21"/>
          <w:highlight w:val="none"/>
        </w:rPr>
      </w:pPr>
      <w:r>
        <w:rPr>
          <w:rFonts w:ascii="Times New Roman" w:hAnsi="Times New Roman" w:eastAsia="宋体" w:cs="Times New Roman"/>
          <w:color w:val="000000"/>
          <w:sz w:val="21"/>
          <w:szCs w:val="21"/>
          <w:highlight w:val="none"/>
        </w:rPr>
        <w:t xml:space="preserve">（1</w:t>
      </w:r>
      <w:r>
        <w:rPr>
          <w:rFonts w:hint="eastAsia" w:ascii="Times New Roman" w:hAnsi="Times New Roman" w:cs="Times New Roman"/>
          <w:color w:val="000000"/>
          <w:sz w:val="21"/>
          <w:szCs w:val="21"/>
          <w:highlight w:val="none"/>
          <w:lang w:val="en-US" w:eastAsia="zh-CN"/>
        </w:rPr>
        <w:t xml:space="preserve">0</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position w:val="-2"/>
          <w:sz w:val="21"/>
          <w:szCs w:val="21"/>
          <w:highlight w:val="none"/>
        </w:rPr>
        <w:t xml:space="preserve">温度显示：可以选择显示设定温度和样品温度。模式：任一运行条件，保证运行相同的总离心力。</w:t>
      </w:r>
      <w:r>
        <w:rPr>
          <w:rFonts w:ascii="Times New Roman" w:hAnsi="Times New Roman" w:eastAsia="宋体" w:cs="Times New Roman"/>
          <w:color w:val="000000"/>
          <w:position w:val="-2"/>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position w:val="-2"/>
          <w:sz w:val="21"/>
          <w:szCs w:val="21"/>
          <w:highlight w:val="none"/>
        </w:rPr>
      </w:pPr>
      <w:r>
        <w:rPr>
          <w:rFonts w:ascii="Times New Roman" w:hAnsi="Times New Roman" w:eastAsia="宋体" w:cs="Times New Roman"/>
          <w:color w:val="000000"/>
          <w:position w:val="-2"/>
          <w:sz w:val="21"/>
          <w:szCs w:val="21"/>
          <w:highlight w:val="none"/>
        </w:rPr>
        <w:t xml:space="preserve">（1</w:t>
      </w:r>
      <w:r>
        <w:rPr>
          <w:rFonts w:hint="eastAsia" w:ascii="Times New Roman" w:hAnsi="Times New Roman" w:cs="Times New Roman"/>
          <w:color w:val="000000"/>
          <w:position w:val="-2"/>
          <w:sz w:val="21"/>
          <w:szCs w:val="21"/>
          <w:highlight w:val="none"/>
          <w:lang w:val="en-US" w:eastAsia="zh-CN"/>
        </w:rPr>
        <w:t xml:space="preserve">1</w:t>
      </w:r>
      <w:r>
        <w:rPr>
          <w:rFonts w:ascii="Times New Roman" w:hAnsi="Times New Roman" w:eastAsia="宋体" w:cs="Times New Roman"/>
          <w:color w:val="000000"/>
          <w:position w:val="-2"/>
          <w:sz w:val="21"/>
          <w:szCs w:val="21"/>
          <w:highlight w:val="none"/>
        </w:rPr>
        <w:t xml:space="preserve">）转头生命周期：可以查看离心机的运行情况，以及查看转头的运行情况，包括旋转周期总数和剩余周期数。</w:t>
      </w:r>
      <w:r>
        <w:rPr>
          <w:rFonts w:ascii="Times New Roman" w:hAnsi="Times New Roman" w:eastAsia="宋体" w:cs="Times New Roman"/>
          <w:color w:val="000000"/>
          <w:position w:val="-2"/>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position w:val="-2"/>
          <w:sz w:val="21"/>
          <w:szCs w:val="21"/>
          <w:lang w:eastAsia="zh-CN"/>
        </w:rPr>
      </w:pPr>
      <w:r>
        <w:rPr>
          <w:rFonts w:ascii="Times New Roman" w:hAnsi="Times New Roman" w:eastAsia="宋体" w:cs="Times New Roman"/>
          <w:color w:val="000000"/>
          <w:position w:val="-2"/>
          <w:sz w:val="21"/>
          <w:szCs w:val="21"/>
          <w:highlight w:val="none"/>
        </w:rPr>
        <w:t xml:space="preserve">（1</w:t>
      </w:r>
      <w:r>
        <w:rPr>
          <w:rFonts w:hint="eastAsia" w:ascii="Times New Roman" w:hAnsi="Times New Roman" w:cs="Times New Roman"/>
          <w:color w:val="000000"/>
          <w:position w:val="-2"/>
          <w:sz w:val="21"/>
          <w:szCs w:val="21"/>
          <w:highlight w:val="none"/>
          <w:lang w:val="en-US" w:eastAsia="zh-CN"/>
        </w:rPr>
        <w:t xml:space="preserve">2</w:t>
      </w:r>
      <w:r>
        <w:rPr>
          <w:rFonts w:ascii="Times New Roman" w:hAnsi="Times New Roman" w:eastAsia="宋体" w:cs="Times New Roman"/>
          <w:color w:val="000000"/>
          <w:position w:val="-2"/>
          <w:sz w:val="21"/>
          <w:szCs w:val="21"/>
          <w:highlight w:val="none"/>
        </w:rPr>
        <w:t xml:space="preserve">）离心机运行模式：</w:t>
      </w:r>
      <w:r>
        <w:rPr>
          <w:rFonts w:ascii="Times New Roman" w:hAnsi="Times New Roman" w:cs="Times New Roman"/>
          <w:color w:val="000000"/>
          <w:position w:val="-2"/>
          <w:sz w:val="21"/>
          <w:szCs w:val="21"/>
        </w:rPr>
        <w:t xml:space="preserve">开放模式和安全模式。安全模式可通过账户和密码设定实现三级权限管理；安全模式可以连接数据管理软件实现不限台数的远程监控和样品追踪功能</w:t>
      </w:r>
      <w:r>
        <w:rPr>
          <w:rFonts w:ascii="Times New Roman" w:hAnsi="Times New Roman" w:cs="Times New Roman"/>
          <w:color w:val="000000"/>
          <w:position w:val="-2"/>
          <w:sz w:val="21"/>
          <w:szCs w:val="21"/>
          <w:lang w:eastAsia="zh-CN"/>
        </w:rPr>
        <w:t xml:space="preserve">。</w:t>
      </w:r>
      <w:r>
        <w:rPr>
          <w:rFonts w:ascii="Times New Roman" w:hAnsi="Times New Roman" w:eastAsia="宋体" w:cs="Times New Roman"/>
          <w:color w:val="000000"/>
          <w:position w:val="-2"/>
          <w:sz w:val="21"/>
          <w:szCs w:val="21"/>
          <w:lang w:eastAsia="zh-CN"/>
        </w:rPr>
      </w:r>
      <w:r/>
    </w:p>
    <w:p>
      <w:pPr>
        <w:pStyle w:val="1640"/>
        <w:ind w:left="0" w:firstLine="420"/>
        <w:keepLines w:val="0"/>
        <w:keepNext w:val="0"/>
        <w:pageBreakBefore w:val="0"/>
        <w:spacing w:line="360" w:lineRule="auto"/>
        <w:rPr>
          <w:rFonts w:ascii="Times New Roman" w:hAnsi="Times New Roman" w:eastAsia="宋体" w:cs="Times New Roman"/>
          <w:color w:val="000000"/>
          <w:position w:val="-2"/>
          <w:sz w:val="21"/>
          <w:szCs w:val="21"/>
          <w:highlight w:val="none"/>
        </w:rPr>
      </w:pPr>
      <w:r>
        <w:rPr>
          <w:rFonts w:ascii="Times New Roman" w:hAnsi="Times New Roman" w:eastAsia="宋体" w:cs="Times New Roman"/>
          <w:color w:val="000000"/>
          <w:position w:val="-2"/>
          <w:sz w:val="21"/>
          <w:szCs w:val="21"/>
          <w:highlight w:val="none"/>
        </w:rPr>
        <w:t xml:space="preserve">（1</w:t>
      </w:r>
      <w:r>
        <w:rPr>
          <w:rFonts w:hint="eastAsia" w:ascii="Times New Roman" w:hAnsi="Times New Roman" w:cs="Times New Roman"/>
          <w:color w:val="000000"/>
          <w:position w:val="-2"/>
          <w:sz w:val="21"/>
          <w:szCs w:val="21"/>
          <w:highlight w:val="none"/>
          <w:lang w:val="en-US" w:eastAsia="zh-CN"/>
        </w:rPr>
        <w:t xml:space="preserve">3</w:t>
      </w:r>
      <w:r>
        <w:rPr>
          <w:rFonts w:ascii="Times New Roman" w:hAnsi="Times New Roman" w:eastAsia="宋体" w:cs="Times New Roman"/>
          <w:color w:val="000000"/>
          <w:position w:val="-2"/>
          <w:sz w:val="21"/>
          <w:szCs w:val="21"/>
          <w:highlight w:val="none"/>
        </w:rPr>
        <w:t xml:space="preserve">）报错信息：可及时查看仪器报错情况。运行时间控制：最长</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position w:val="-2"/>
          <w:sz w:val="21"/>
          <w:szCs w:val="21"/>
          <w:highlight w:val="none"/>
        </w:rPr>
        <w:t xml:space="preserve">99 小时；</w:t>
      </w:r>
      <w:r>
        <w:rPr>
          <w:rFonts w:ascii="Times New Roman" w:hAnsi="Times New Roman" w:eastAsia="宋体" w:cs="Times New Roman"/>
          <w:color w:val="000000"/>
          <w:position w:val="-2"/>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position w:val="-2"/>
          <w:sz w:val="21"/>
          <w:szCs w:val="21"/>
          <w:highlight w:val="none"/>
        </w:rPr>
      </w:pPr>
      <w:r>
        <w:rPr>
          <w:rFonts w:hint="eastAsia" w:ascii="Times New Roman" w:hAnsi="Times New Roman" w:eastAsia="宋体" w:cs="Times New Roman"/>
          <w:color w:val="000000"/>
          <w:position w:val="-2"/>
          <w:sz w:val="21"/>
          <w:szCs w:val="21"/>
          <w:highlight w:val="none"/>
          <w:lang w:eastAsia="zh-CN"/>
        </w:rPr>
        <w:t xml:space="preserve">（</w:t>
      </w:r>
      <w:r>
        <w:rPr>
          <w:rFonts w:hint="eastAsia" w:ascii="Times New Roman" w:hAnsi="Times New Roman" w:eastAsia="宋体" w:cs="Times New Roman"/>
          <w:color w:val="000000"/>
          <w:position w:val="-2"/>
          <w:sz w:val="21"/>
          <w:szCs w:val="21"/>
          <w:highlight w:val="none"/>
          <w:lang w:val="en-US" w:eastAsia="zh-CN"/>
        </w:rPr>
        <w:t xml:space="preserve">14</w:t>
      </w:r>
      <w:r>
        <w:rPr>
          <w:rFonts w:hint="eastAsia" w:ascii="Times New Roman" w:hAnsi="Times New Roman" w:eastAsia="宋体" w:cs="Times New Roman"/>
          <w:color w:val="000000"/>
          <w:position w:val="-2"/>
          <w:sz w:val="21"/>
          <w:szCs w:val="21"/>
          <w:highlight w:val="none"/>
          <w:lang w:eastAsia="zh-CN"/>
        </w:rPr>
        <w:t xml:space="preserve">）</w:t>
      </w:r>
      <w:r>
        <w:rPr>
          <w:rFonts w:ascii="Times New Roman" w:hAnsi="Times New Roman" w:eastAsia="宋体" w:cs="Times New Roman"/>
          <w:color w:val="000000"/>
          <w:position w:val="-2"/>
          <w:sz w:val="21"/>
          <w:szCs w:val="21"/>
          <w:highlight w:val="none"/>
        </w:rPr>
        <w:t xml:space="preserve">采用连续和定制式脉冲模式。控制系统：微处理器控制系统。</w:t>
      </w:r>
      <w:r>
        <w:rPr>
          <w:rFonts w:ascii="Times New Roman" w:hAnsi="Times New Roman" w:eastAsia="宋体" w:cs="Times New Roman"/>
          <w:color w:val="000000"/>
          <w:position w:val="-2"/>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position w:val="-2"/>
          <w:sz w:val="21"/>
          <w:szCs w:val="21"/>
          <w:highlight w:val="none"/>
        </w:rPr>
      </w:pPr>
      <w:r>
        <w:rPr>
          <w:rFonts w:hint="eastAsia" w:ascii="Times New Roman" w:hAnsi="Times New Roman" w:eastAsia="宋体" w:cs="Times New Roman"/>
          <w:color w:val="000000"/>
          <w:position w:val="-2"/>
          <w:sz w:val="21"/>
          <w:szCs w:val="21"/>
          <w:highlight w:val="none"/>
          <w:lang w:eastAsia="zh-CN"/>
        </w:rPr>
        <w:t xml:space="preserve">（</w:t>
      </w:r>
      <w:r>
        <w:rPr>
          <w:rFonts w:hint="eastAsia" w:ascii="Times New Roman" w:hAnsi="Times New Roman" w:eastAsia="宋体" w:cs="Times New Roman"/>
          <w:color w:val="000000"/>
          <w:position w:val="-2"/>
          <w:sz w:val="21"/>
          <w:szCs w:val="21"/>
          <w:highlight w:val="none"/>
          <w:lang w:val="en-US" w:eastAsia="zh-CN"/>
        </w:rPr>
        <w:t xml:space="preserve">15</w:t>
      </w:r>
      <w:r>
        <w:rPr>
          <w:rFonts w:hint="eastAsia" w:ascii="Times New Roman" w:hAnsi="Times New Roman" w:eastAsia="宋体" w:cs="Times New Roman"/>
          <w:color w:val="000000"/>
          <w:position w:val="-2"/>
          <w:sz w:val="21"/>
          <w:szCs w:val="21"/>
          <w:highlight w:val="none"/>
          <w:lang w:eastAsia="zh-CN"/>
        </w:rPr>
        <w:t xml:space="preserve">）</w:t>
      </w:r>
      <w:r>
        <w:rPr>
          <w:rFonts w:ascii="Times New Roman" w:hAnsi="Times New Roman" w:eastAsia="宋体" w:cs="Times New Roman"/>
          <w:color w:val="000000"/>
          <w:position w:val="-2"/>
          <w:sz w:val="21"/>
          <w:szCs w:val="21"/>
          <w:highlight w:val="none"/>
        </w:rPr>
        <w:t xml:space="preserve">自动性能：关闭和锁定离心机腔盖</w:t>
      </w:r>
      <w:r>
        <w:rPr>
          <w:rFonts w:ascii="Times New Roman" w:hAnsi="Times New Roman" w:eastAsia="宋体" w:cs="Times New Roman"/>
          <w:color w:val="000000"/>
          <w:position w:val="-2"/>
          <w:sz w:val="21"/>
          <w:szCs w:val="21"/>
          <w:highlight w:val="none"/>
          <w:lang w:val="en-US" w:eastAsia="zh-CN"/>
        </w:rPr>
        <w:t xml:space="preserve">采用</w:t>
      </w:r>
      <w:r>
        <w:rPr>
          <w:rFonts w:ascii="Times New Roman" w:hAnsi="Times New Roman" w:eastAsia="宋体" w:cs="Times New Roman"/>
          <w:color w:val="000000"/>
          <w:position w:val="-2"/>
          <w:sz w:val="21"/>
          <w:szCs w:val="21"/>
          <w:highlight w:val="none"/>
        </w:rPr>
        <w:t xml:space="preserve">电动腔盖锁</w:t>
      </w:r>
      <w:r>
        <w:rPr>
          <w:rFonts w:ascii="Times New Roman" w:hAnsi="Times New Roman" w:eastAsia="宋体" w:cs="Times New Roman"/>
          <w:color w:val="000000"/>
          <w:position w:val="-2"/>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b/>
          <w:bCs/>
          <w:color w:val="000000"/>
          <w:position w:val="-2"/>
          <w:sz w:val="21"/>
          <w:szCs w:val="21"/>
          <w:highlight w:val="none"/>
          <w:lang w:eastAsia="zh-CN"/>
        </w:rPr>
      </w:pPr>
      <w:r>
        <w:rPr>
          <w:rFonts w:ascii="Times New Roman" w:hAnsi="Times New Roman" w:eastAsia="宋体" w:cs="Times New Roman"/>
          <w:color w:val="000000"/>
          <w:position w:val="-2"/>
          <w:sz w:val="21"/>
          <w:szCs w:val="21"/>
          <w:highlight w:val="none"/>
        </w:rPr>
        <w:t xml:space="preserve">（1</w:t>
      </w:r>
      <w:r>
        <w:rPr>
          <w:rFonts w:hint="eastAsia" w:ascii="Times New Roman" w:hAnsi="Times New Roman" w:eastAsia="宋体" w:cs="Times New Roman"/>
          <w:color w:val="000000"/>
          <w:position w:val="-2"/>
          <w:sz w:val="21"/>
          <w:szCs w:val="21"/>
          <w:highlight w:val="none"/>
          <w:lang w:val="en-US" w:eastAsia="zh-CN"/>
        </w:rPr>
        <w:t xml:space="preserve">6</w:t>
      </w:r>
      <w:r>
        <w:rPr>
          <w:rFonts w:ascii="Times New Roman" w:hAnsi="Times New Roman" w:eastAsia="宋体" w:cs="Times New Roman"/>
          <w:color w:val="000000"/>
          <w:position w:val="-2"/>
          <w:sz w:val="21"/>
          <w:szCs w:val="21"/>
          <w:highlight w:val="none"/>
        </w:rPr>
        <w:t xml:space="preserve">）制冷剂：环保制冷剂R-290</w:t>
      </w:r>
      <w:r>
        <w:rPr>
          <w:rFonts w:ascii="Times New Roman" w:hAnsi="Times New Roman" w:eastAsia="宋体" w:cs="Times New Roman"/>
          <w:color w:val="000000"/>
          <w:position w:val="-2"/>
          <w:sz w:val="21"/>
          <w:szCs w:val="21"/>
          <w:highlight w:val="none"/>
          <w:lang w:eastAsia="zh-CN"/>
        </w:rPr>
        <w:t xml:space="preserve">。</w:t>
      </w:r>
      <w:r>
        <w:rPr>
          <w:rFonts w:ascii="Times New Roman" w:hAnsi="Times New Roman" w:eastAsia="宋体" w:cs="Times New Roman"/>
          <w:b/>
          <w:bCs/>
          <w:color w:val="000000"/>
          <w:position w:val="-2"/>
          <w:sz w:val="21"/>
          <w:szCs w:val="21"/>
          <w:highlight w:val="none"/>
          <w:lang w:eastAsia="zh-CN"/>
        </w:rPr>
      </w:r>
      <w:r/>
    </w:p>
    <w:p>
      <w:pPr>
        <w:pStyle w:val="1640"/>
        <w:ind w:left="0" w:firstLine="420"/>
        <w:keepLines w:val="0"/>
        <w:keepNext w:val="0"/>
        <w:pageBreakBefore w:val="0"/>
        <w:spacing w:line="360" w:lineRule="auto"/>
        <w:rPr>
          <w:rFonts w:ascii="Times New Roman" w:hAnsi="Times New Roman" w:eastAsia="宋体" w:cs="Times New Roman"/>
          <w:color w:val="000000"/>
          <w:position w:val="-2"/>
          <w:sz w:val="21"/>
          <w:szCs w:val="21"/>
          <w:highlight w:val="none"/>
          <w:lang w:eastAsia="zh-CN"/>
        </w:rPr>
      </w:pPr>
      <w:r>
        <w:rPr>
          <w:rFonts w:ascii="Times New Roman" w:hAnsi="Times New Roman" w:eastAsia="宋体" w:cs="Times New Roman"/>
          <w:color w:val="000000"/>
          <w:position w:val="-2"/>
          <w:sz w:val="21"/>
          <w:szCs w:val="21"/>
          <w:highlight w:val="none"/>
        </w:rPr>
        <w:t xml:space="preserve">（1</w:t>
      </w:r>
      <w:r>
        <w:rPr>
          <w:rFonts w:hint="eastAsia" w:ascii="Times New Roman" w:hAnsi="Times New Roman" w:eastAsia="宋体" w:cs="Times New Roman"/>
          <w:color w:val="000000"/>
          <w:position w:val="-2"/>
          <w:sz w:val="21"/>
          <w:szCs w:val="21"/>
          <w:highlight w:val="none"/>
          <w:lang w:val="en-US" w:eastAsia="zh-CN"/>
        </w:rPr>
        <w:t xml:space="preserve">7</w:t>
      </w:r>
      <w:r>
        <w:rPr>
          <w:rFonts w:ascii="Times New Roman" w:hAnsi="Times New Roman" w:eastAsia="宋体" w:cs="Times New Roman"/>
          <w:color w:val="000000"/>
          <w:position w:val="-2"/>
          <w:sz w:val="21"/>
          <w:szCs w:val="21"/>
          <w:highlight w:val="none"/>
        </w:rPr>
        <w:t xml:space="preserve">）绿色节能模式：可选择设置离心机在30分钟、1小时、4小时、8小时无使用后压缩机自动关闭以节约能源</w:t>
      </w:r>
      <w:r>
        <w:rPr>
          <w:rFonts w:ascii="Times New Roman" w:hAnsi="Times New Roman" w:eastAsia="宋体" w:cs="Times New Roman"/>
          <w:color w:val="000000"/>
          <w:position w:val="-2"/>
          <w:sz w:val="21"/>
          <w:szCs w:val="21"/>
          <w:highlight w:val="none"/>
          <w:lang w:eastAsia="zh-CN"/>
        </w:rPr>
        <w:t xml:space="preserve">。</w:t>
      </w:r>
      <w:r>
        <w:rPr>
          <w:rFonts w:ascii="Times New Roman" w:hAnsi="Times New Roman" w:eastAsia="宋体" w:cs="Times New Roman"/>
          <w:color w:val="000000"/>
          <w:position w:val="-2"/>
          <w:sz w:val="21"/>
          <w:szCs w:val="21"/>
          <w:highlight w:val="none"/>
          <w:lang w:eastAsia="zh-CN"/>
        </w:rPr>
      </w:r>
      <w:r/>
    </w:p>
    <w:p>
      <w:pPr>
        <w:pStyle w:val="1640"/>
        <w:ind w:firstLine="422"/>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cs="Times New Roman"/>
          <w:b/>
          <w:bCs/>
          <w:sz w:val="21"/>
          <w:szCs w:val="21"/>
        </w:rPr>
        <w:t xml:space="preserve">★</w:t>
      </w:r>
      <w:r>
        <w:rPr>
          <w:rFonts w:ascii="Times New Roman" w:hAnsi="Times New Roman" w:eastAsia="宋体" w:cs="Times New Roman"/>
          <w:b/>
          <w:color w:val="000000"/>
          <w:sz w:val="21"/>
          <w:szCs w:val="21"/>
          <w:highlight w:val="none"/>
        </w:rPr>
        <w:t xml:space="preserve">2. 配置要求</w:t>
      </w:r>
      <w:r>
        <w:rPr>
          <w:rFonts w:ascii="Times New Roman" w:hAnsi="Times New Roman" w:eastAsia="宋体" w:cs="Times New Roman"/>
          <w:b/>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position w:val="-2"/>
          <w:sz w:val="21"/>
          <w:szCs w:val="21"/>
          <w:highlight w:val="none"/>
        </w:rPr>
      </w:pP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1</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color w:val="000000"/>
          <w:position w:val="-2"/>
          <w:sz w:val="21"/>
          <w:szCs w:val="21"/>
          <w:highlight w:val="none"/>
        </w:rPr>
        <w:t xml:space="preserve">冷冻离心机：</w:t>
      </w:r>
      <w:r>
        <w:rPr>
          <w:rFonts w:ascii="Times New Roman" w:hAnsi="Times New Roman" w:eastAsia="宋体" w:cs="Times New Roman"/>
          <w:color w:val="000000"/>
          <w:position w:val="-2"/>
          <w:sz w:val="21"/>
          <w:szCs w:val="21"/>
          <w:highlight w:val="none"/>
          <w:lang w:val="en-US" w:eastAsia="zh-CN"/>
        </w:rPr>
        <w:t xml:space="preserve">1</w:t>
      </w:r>
      <w:r>
        <w:rPr>
          <w:rFonts w:ascii="Times New Roman" w:hAnsi="Times New Roman" w:eastAsia="宋体" w:cs="Times New Roman"/>
          <w:color w:val="000000"/>
          <w:position w:val="-2"/>
          <w:sz w:val="21"/>
          <w:szCs w:val="21"/>
          <w:highlight w:val="none"/>
        </w:rPr>
        <w:t xml:space="preserve">台</w:t>
      </w:r>
      <w:r>
        <w:rPr>
          <w:rFonts w:ascii="Times New Roman" w:hAnsi="Times New Roman" w:eastAsia="宋体" w:cs="Times New Roman"/>
          <w:color w:val="000000"/>
          <w:position w:val="-2"/>
          <w:sz w:val="21"/>
          <w:szCs w:val="21"/>
          <w:highlight w:val="none"/>
        </w:rPr>
      </w:r>
      <w:r/>
    </w:p>
    <w:p>
      <w:pPr>
        <w:pStyle w:val="1640"/>
        <w:numPr>
          <w:ilvl w:val="0"/>
          <w:numId w:val="0"/>
        </w:numPr>
        <w:jc w:val="both"/>
        <w:spacing w:line="360" w:lineRule="auto"/>
        <w:widowControl w:val="off"/>
        <w:rPr>
          <w:rFonts w:ascii="Times New Roman" w:hAnsi="Times New Roman" w:eastAsia="宋体" w:cs="Times New Roman"/>
          <w:b/>
          <w:bCs/>
          <w:color w:val="000000"/>
          <w:sz w:val="21"/>
          <w:szCs w:val="21"/>
          <w:highlight w:val="none"/>
          <w:lang w:val="en-US" w:eastAsia="zh-CN"/>
        </w:rPr>
      </w:pPr>
      <w:r>
        <w:rPr>
          <w:rFonts w:ascii="Times New Roman" w:hAnsi="Times New Roman" w:eastAsia="宋体" w:cs="Times New Roman"/>
          <w:b/>
          <w:bCs/>
          <w:color w:val="000000"/>
          <w:sz w:val="21"/>
          <w:szCs w:val="21"/>
          <w:highlight w:val="none"/>
          <w:lang w:val="en-US" w:eastAsia="zh-CN"/>
        </w:rPr>
      </w:r>
      <w:r/>
    </w:p>
    <w:p>
      <w:pPr>
        <w:pStyle w:val="1640"/>
        <w:numPr>
          <w:ilvl w:val="0"/>
          <w:numId w:val="0"/>
        </w:numPr>
        <w:ind w:firstLine="422"/>
        <w:spacing w:line="360" w:lineRule="auto"/>
        <w:rPr>
          <w:rFonts w:ascii="Times New Roman" w:hAnsi="Times New Roman" w:eastAsia="宋体" w:cs="Times New Roman"/>
          <w:b/>
          <w:bCs/>
          <w:color w:val="000000"/>
          <w:sz w:val="21"/>
          <w:szCs w:val="21"/>
          <w:highlight w:val="none"/>
          <w:lang w:val="en-US" w:eastAsia="zh-CN"/>
        </w:rPr>
        <w:outlineLvl w:val="0"/>
      </w:pPr>
      <w:r>
        <w:rPr>
          <w:rFonts w:ascii="Times New Roman" w:hAnsi="Times New Roman" w:eastAsia="宋体" w:cs="Times New Roman"/>
          <w:b/>
          <w:bCs/>
          <w:sz w:val="21"/>
          <w:szCs w:val="21"/>
          <w:lang w:val="en-US" w:eastAsia="zh-CN"/>
        </w:rPr>
        <w:t xml:space="preserve">序号</w:t>
      </w:r>
      <w:r>
        <w:rPr>
          <w:rFonts w:hint="eastAsia" w:ascii="Times New Roman" w:hAnsi="Times New Roman" w:eastAsia="宋体" w:cs="Times New Roman"/>
          <w:b/>
          <w:bCs/>
          <w:sz w:val="21"/>
          <w:szCs w:val="21"/>
          <w:lang w:val="en-US" w:eastAsia="zh-CN"/>
        </w:rPr>
        <w:t xml:space="preserve">8</w:t>
      </w:r>
      <w:r>
        <w:rPr>
          <w:rFonts w:ascii="Times New Roman" w:hAnsi="Times New Roman" w:eastAsia="宋体" w:cs="Times New Roman"/>
          <w:b/>
          <w:bCs/>
          <w:sz w:val="21"/>
          <w:szCs w:val="21"/>
          <w:lang w:val="en-US" w:eastAsia="zh-CN"/>
        </w:rPr>
        <w:t xml:space="preserve">.</w:t>
      </w:r>
      <w:r>
        <w:rPr>
          <w:rFonts w:ascii="Times New Roman" w:hAnsi="Times New Roman" w:eastAsia="宋体" w:cs="Times New Roman"/>
          <w:b/>
          <w:bCs/>
          <w:color w:val="000000"/>
          <w:sz w:val="21"/>
          <w:szCs w:val="21"/>
          <w:highlight w:val="none"/>
          <w:lang w:val="en-US" w:eastAsia="zh-CN"/>
        </w:rPr>
        <w:t xml:space="preserve">试剂柜</w:t>
      </w:r>
      <w:r>
        <w:rPr>
          <w:rFonts w:ascii="Times New Roman" w:hAnsi="Times New Roman" w:eastAsia="宋体" w:cs="Times New Roman"/>
          <w:b/>
          <w:bCs/>
          <w:color w:val="000000"/>
          <w:sz w:val="21"/>
          <w:szCs w:val="21"/>
          <w:highlight w:val="none"/>
          <w:lang w:val="en-US" w:eastAsia="zh-CN"/>
        </w:rPr>
      </w:r>
      <w:r/>
    </w:p>
    <w:p>
      <w:pPr>
        <w:pStyle w:val="1640"/>
        <w:ind w:firstLine="422"/>
        <w:keepLines w:val="0"/>
        <w:keepNext w:val="0"/>
        <w:pageBreakBefore w:val="0"/>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1. 技术参数</w:t>
      </w:r>
      <w:r>
        <w:rPr>
          <w:rFonts w:ascii="Times New Roman" w:hAnsi="Times New Roman" w:eastAsia="宋体" w:cs="Times New Roman"/>
          <w:b/>
          <w:bCs/>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b/>
          <w:bCs/>
          <w:color w:val="000000"/>
          <w:sz w:val="21"/>
          <w:szCs w:val="21"/>
          <w:highlight w:val="none"/>
          <w:u w:val="none"/>
        </w:rPr>
      </w:pP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rPr>
        <w:t xml:space="preserve">由于化学试剂易挥发切具有有毒有害的特殊性，为了保护使用人员的安全，试剂柜须符合行业标准JG/T 385-2012《无风管自净型排风柜》。</w:t>
      </w:r>
      <w:r>
        <w:rPr>
          <w:rFonts w:ascii="Times New Roman" w:hAnsi="Times New Roman" w:eastAsia="宋体" w:cs="Times New Roman"/>
          <w:b/>
          <w:bCs/>
          <w:color w:val="000000"/>
          <w:sz w:val="21"/>
          <w:szCs w:val="21"/>
          <w:highlight w:val="none"/>
          <w:u w:val="none"/>
        </w:rPr>
        <w:t xml:space="preserve">提供</w:t>
      </w:r>
      <w:r>
        <w:rPr>
          <w:rFonts w:hint="eastAsia" w:ascii="Times New Roman" w:hAnsi="Times New Roman" w:eastAsia="宋体" w:cs="Times New Roman"/>
          <w:b/>
          <w:bCs/>
          <w:color w:val="000000"/>
          <w:sz w:val="21"/>
          <w:szCs w:val="21"/>
          <w:highlight w:val="none"/>
          <w:u w:val="none"/>
          <w:lang w:val="en-US" w:eastAsia="zh-CN"/>
        </w:rPr>
        <w:t xml:space="preserve">第三方</w:t>
      </w:r>
      <w:r>
        <w:rPr>
          <w:rFonts w:ascii="Times New Roman" w:hAnsi="Times New Roman" w:cs="Times New Roman"/>
          <w:b/>
          <w:bCs/>
          <w:color w:val="000000"/>
          <w:sz w:val="21"/>
          <w:szCs w:val="21"/>
          <w:highlight w:val="none"/>
          <w:u w:val="none"/>
          <w:lang w:val="en-US" w:eastAsia="zh-CN"/>
        </w:rPr>
        <w:t xml:space="preserve">技术测试</w:t>
      </w:r>
      <w:r>
        <w:rPr>
          <w:rFonts w:ascii="Times New Roman" w:hAnsi="Times New Roman" w:eastAsia="宋体" w:cs="Times New Roman"/>
          <w:b/>
          <w:bCs/>
          <w:color w:val="000000"/>
          <w:sz w:val="21"/>
          <w:szCs w:val="21"/>
          <w:highlight w:val="none"/>
          <w:u w:val="none"/>
        </w:rPr>
        <w:t xml:space="preserve">报告，且报告中储药柜的层板承重、换气次数、额定吸附量须符合以下要求：</w:t>
      </w:r>
      <w:r>
        <w:rPr>
          <w:rFonts w:ascii="Times New Roman" w:hAnsi="Times New Roman" w:eastAsia="宋体" w:cs="Times New Roman"/>
          <w:b/>
          <w:bCs/>
          <w:color w:val="000000"/>
          <w:sz w:val="21"/>
          <w:szCs w:val="21"/>
          <w:highlight w:val="none"/>
          <w:u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①换气次数：≥180次/小时。</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②层板承重：≥70kg/m²。</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③额定吸附量：在过滤器在达到1%TWA(时间加权平均允许浓度）时，异丙醇≥500g、环己烷≥750g、盐酸≥1620g。</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cs="Times New Roman"/>
          <w:bCs/>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安全报警：通过LED光带闪烁和报警声音次数来提醒风机失灵和过滤器饱和状态、门未关好。</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门感应器实时提醒客户随手关门确保化学品存储安全，风机为变频，当门开启时，风机转速自动加大，在开门状态下控制柜内气体不泄露。</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层板：≥10个可调节层板，材质为聚丙烯（PP）；</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盛液盘容量：≥3L。</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空气处理量： ≥220 m</w:t>
      </w:r>
      <w:r>
        <w:rPr>
          <w:rFonts w:ascii="Times New Roman" w:hAnsi="Times New Roman" w:eastAsia="宋体" w:cs="Times New Roman"/>
          <w:color w:val="000000"/>
          <w:sz w:val="21"/>
          <w:szCs w:val="21"/>
          <w:highlight w:val="none"/>
          <w:vertAlign w:val="superscript"/>
        </w:rPr>
        <w:t xml:space="preserve">3</w:t>
      </w:r>
      <w:r>
        <w:rPr>
          <w:rFonts w:ascii="Times New Roman" w:hAnsi="Times New Roman" w:eastAsia="宋体" w:cs="Times New Roman"/>
          <w:color w:val="000000"/>
          <w:sz w:val="21"/>
          <w:szCs w:val="21"/>
          <w:highlight w:val="none"/>
        </w:rPr>
        <w:t xml:space="preserve">/h；</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储存容量：≥80L 或 ≥160瓶×500mL/瓶。</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柜体材质为耐化学腐蚀的电镀锌钢板，且涂有抗酸聚合物涂层。</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b/>
          <w:bCs/>
          <w:color w:val="000000"/>
          <w:sz w:val="21"/>
          <w:szCs w:val="21"/>
          <w:highlight w:val="none"/>
          <w:u w:val="single"/>
        </w:rPr>
      </w:pPr>
      <w:r>
        <w:rPr>
          <w:rFonts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为保障设备24小时运行的安全，核心部件风机应有防火标识。</w:t>
      </w:r>
      <w:r>
        <w:rPr>
          <w:rFonts w:ascii="Times New Roman" w:hAnsi="Times New Roman" w:eastAsia="宋体" w:cs="Times New Roman"/>
          <w:b/>
          <w:bCs/>
          <w:color w:val="000000"/>
          <w:sz w:val="21"/>
          <w:szCs w:val="21"/>
          <w:highlight w:val="none"/>
          <w:u w:val="single"/>
        </w:rPr>
      </w:r>
      <w:r/>
    </w:p>
    <w:p>
      <w:pPr>
        <w:pStyle w:val="1640"/>
        <w:ind w:left="0" w:firstLine="420"/>
        <w:keepLines w:val="0"/>
        <w:keepNext w:val="0"/>
        <w:pageBreakBefore w:val="0"/>
        <w:spacing w:line="360" w:lineRule="auto"/>
        <w:rPr>
          <w:rFonts w:ascii="Times New Roman" w:hAnsi="Times New Roman" w:eastAsia="宋体" w:cs="Times New Roman"/>
          <w:b/>
          <w:bCs w:val="0"/>
          <w:color w:val="000000"/>
          <w:sz w:val="21"/>
          <w:szCs w:val="21"/>
          <w:highlight w:val="none"/>
          <w:lang w:eastAsia="zh-CN"/>
        </w:rPr>
      </w:pPr>
      <w:r>
        <w:rPr>
          <w:rFonts w:ascii="Times New Roman" w:hAnsi="Times New Roman" w:eastAsia="宋体" w:cs="Times New Roman"/>
          <w:bCs/>
          <w:color w:val="000000"/>
          <w:sz w:val="21"/>
          <w:szCs w:val="21"/>
          <w:highlight w:val="none"/>
        </w:rPr>
        <w:t xml:space="preserve">▲</w:t>
      </w:r>
      <w:r>
        <w:rPr>
          <w:rFonts w:ascii="Times New Roman" w:hAnsi="Times New Roman" w:eastAsia="宋体" w:cs="Times New Roman"/>
          <w:bCs/>
          <w:color w:val="000000"/>
          <w:sz w:val="21"/>
          <w:szCs w:val="21"/>
          <w:highlight w:val="none"/>
          <w:lang w:eastAsia="zh-CN"/>
        </w:rPr>
        <w:t xml:space="preserve">（</w:t>
      </w:r>
      <w:r>
        <w:rPr>
          <w:rFonts w:hint="eastAsia" w:ascii="Times New Roman" w:hAnsi="Times New Roman" w:eastAsia="宋体" w:cs="Times New Roman"/>
          <w:bCs/>
          <w:color w:val="000000"/>
          <w:sz w:val="21"/>
          <w:szCs w:val="21"/>
          <w:highlight w:val="none"/>
          <w:lang w:val="en-US" w:eastAsia="zh-CN"/>
        </w:rPr>
        <w:t xml:space="preserve">10</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rPr>
        <w:t xml:space="preserve">售后服务保养需要提供专业设备在用户现场进行过滤效率及控制浓度的测试。</w:t>
      </w:r>
      <w:r>
        <w:rPr>
          <w:rFonts w:ascii="Times New Roman" w:hAnsi="Times New Roman" w:eastAsia="宋体" w:cs="Times New Roman"/>
          <w:b/>
          <w:bCs w:val="0"/>
          <w:color w:val="000000"/>
          <w:sz w:val="21"/>
          <w:szCs w:val="21"/>
          <w:highlight w:val="none"/>
          <w:lang w:eastAsia="zh-CN"/>
        </w:rPr>
        <w:t xml:space="preserve">（</w:t>
      </w:r>
      <w:r>
        <w:rPr>
          <w:rFonts w:ascii="Times New Roman" w:hAnsi="Times New Roman" w:eastAsia="宋体" w:cs="Times New Roman"/>
          <w:b/>
          <w:bCs/>
          <w:color w:val="000000"/>
          <w:sz w:val="21"/>
          <w:szCs w:val="21"/>
          <w:highlight w:val="none"/>
          <w:u w:val="none"/>
        </w:rPr>
        <w:t xml:space="preserve">提供202</w:t>
      </w:r>
      <w:r>
        <w:rPr>
          <w:rFonts w:ascii="Times New Roman" w:hAnsi="Times New Roman" w:eastAsia="宋体" w:cs="Times New Roman"/>
          <w:b/>
          <w:bCs/>
          <w:color w:val="000000"/>
          <w:sz w:val="21"/>
          <w:szCs w:val="21"/>
          <w:highlight w:val="none"/>
          <w:u w:val="none"/>
          <w:lang w:val="en-US" w:eastAsia="zh-CN"/>
        </w:rPr>
        <w:t xml:space="preserve">5</w:t>
      </w:r>
      <w:r>
        <w:rPr>
          <w:rFonts w:ascii="Times New Roman" w:hAnsi="Times New Roman" w:eastAsia="宋体" w:cs="Times New Roman"/>
          <w:b/>
          <w:bCs/>
          <w:color w:val="000000"/>
          <w:sz w:val="21"/>
          <w:szCs w:val="21"/>
          <w:highlight w:val="none"/>
          <w:u w:val="none"/>
        </w:rPr>
        <w:t xml:space="preserve">年以来3份用户售后服务报告复印件，且服务报告中至少含有过滤效率及控制浓度两项测试项目</w:t>
      </w:r>
      <w:r>
        <w:rPr>
          <w:rFonts w:ascii="Times New Roman" w:hAnsi="Times New Roman" w:eastAsia="宋体" w:cs="Times New Roman"/>
          <w:b/>
          <w:bCs w:val="0"/>
          <w:color w:val="000000"/>
          <w:sz w:val="21"/>
          <w:szCs w:val="21"/>
          <w:highlight w:val="none"/>
          <w:lang w:eastAsia="zh-CN"/>
        </w:rPr>
        <w:t xml:space="preserve">）</w:t>
      </w:r>
      <w:r>
        <w:rPr>
          <w:rFonts w:ascii="Times New Roman" w:hAnsi="Times New Roman" w:eastAsia="宋体" w:cs="Times New Roman"/>
          <w:b/>
          <w:bCs w:val="0"/>
          <w:color w:val="000000"/>
          <w:sz w:val="21"/>
          <w:szCs w:val="21"/>
          <w:highlight w:val="none"/>
          <w:lang w:eastAsia="zh-CN"/>
        </w:rPr>
      </w:r>
      <w:r/>
    </w:p>
    <w:p>
      <w:pPr>
        <w:pStyle w:val="1640"/>
        <w:numPr>
          <w:ilvl w:val="0"/>
          <w:numId w:val="0"/>
        </w:numPr>
        <w:ind w:firstLine="420"/>
        <w:keepLines w:val="0"/>
        <w:keepNext w:val="0"/>
        <w:pageBreakBefore w:val="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w:t>
      </w:r>
      <w:r>
        <w:rPr>
          <w:rFonts w:hint="eastAsia" w:ascii="Times New Roman" w:hAnsi="Times New Roman" w:eastAsia="宋体" w:cs="Times New Roman"/>
          <w:bCs/>
          <w:color w:val="000000"/>
          <w:sz w:val="21"/>
          <w:szCs w:val="21"/>
          <w:highlight w:val="none"/>
          <w:lang w:val="en-US" w:eastAsia="zh-CN"/>
        </w:rPr>
        <w:t xml:space="preserve">11</w:t>
      </w:r>
      <w:r>
        <w:rPr>
          <w:rFonts w:ascii="Times New Roman" w:hAnsi="Times New Roman" w:eastAsia="宋体" w:cs="Times New Roman"/>
          <w:bCs/>
          <w:color w:val="000000"/>
          <w:sz w:val="21"/>
          <w:szCs w:val="21"/>
          <w:highlight w:val="none"/>
        </w:rPr>
        <w:t xml:space="preserve">）过滤器</w:t>
      </w:r>
      <w:r>
        <w:rPr>
          <w:rFonts w:ascii="Times New Roman" w:hAnsi="Times New Roman" w:eastAsia="宋体" w:cs="Times New Roman"/>
          <w:bCs/>
          <w:color w:val="000000"/>
          <w:sz w:val="21"/>
          <w:szCs w:val="21"/>
          <w:highlight w:val="none"/>
          <w:lang w:val="en-US" w:eastAsia="zh-CN"/>
        </w:rPr>
        <w:t xml:space="preserve">核心材料（活性炭）</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rPr>
        <w:t xml:space="preserve">碘吸附值</w:t>
      </w:r>
      <w:r>
        <w:rPr>
          <w:rFonts w:ascii="Times New Roman" w:hAnsi="Times New Roman" w:eastAsia="宋体" w:cs="Times New Roman"/>
          <w:bCs/>
          <w:color w:val="000000"/>
          <w:sz w:val="21"/>
          <w:szCs w:val="21"/>
          <w:highlight w:val="none"/>
          <w:lang w:val="en-US" w:eastAsia="zh-CN"/>
        </w:rPr>
        <w:t xml:space="preserve">≥</w:t>
      </w:r>
      <w:r>
        <w:rPr>
          <w:rFonts w:ascii="Times New Roman" w:hAnsi="Times New Roman" w:eastAsia="宋体" w:cs="Times New Roman"/>
          <w:bCs/>
          <w:color w:val="000000"/>
          <w:sz w:val="21"/>
          <w:szCs w:val="21"/>
          <w:highlight w:val="none"/>
        </w:rPr>
        <w:t xml:space="preserve">13</w:t>
      </w:r>
      <w:r>
        <w:rPr>
          <w:rFonts w:ascii="Times New Roman" w:hAnsi="Times New Roman" w:eastAsia="宋体" w:cs="Times New Roman"/>
          <w:bCs/>
          <w:color w:val="000000"/>
          <w:sz w:val="21"/>
          <w:szCs w:val="21"/>
          <w:highlight w:val="none"/>
          <w:lang w:val="en-US" w:eastAsia="zh-CN"/>
        </w:rPr>
        <w:t xml:space="preserve">0</w:t>
      </w:r>
      <w:r>
        <w:rPr>
          <w:rFonts w:ascii="Times New Roman" w:hAnsi="Times New Roman" w:eastAsia="宋体" w:cs="Times New Roman"/>
          <w:bCs/>
          <w:color w:val="000000"/>
          <w:sz w:val="21"/>
          <w:szCs w:val="21"/>
          <w:highlight w:val="none"/>
        </w:rPr>
        <w:t xml:space="preserve">0mg/g。</w:t>
      </w:r>
      <w:r>
        <w:rPr>
          <w:rFonts w:ascii="Times New Roman" w:hAnsi="Times New Roman" w:eastAsia="宋体" w:cs="Times New Roman"/>
          <w:bCs/>
          <w:color w:val="000000"/>
          <w:sz w:val="21"/>
          <w:szCs w:val="21"/>
          <w:highlight w:val="none"/>
        </w:rPr>
      </w:r>
      <w:r/>
    </w:p>
    <w:p>
      <w:pPr>
        <w:pStyle w:val="1640"/>
        <w:numPr>
          <w:ilvl w:val="0"/>
          <w:numId w:val="0"/>
        </w:numPr>
        <w:ind w:firstLine="422"/>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cs="Times New Roman"/>
          <w:b/>
          <w:bCs/>
          <w:sz w:val="21"/>
          <w:szCs w:val="21"/>
        </w:rPr>
        <w:t xml:space="preserve">★</w:t>
      </w:r>
      <w:r>
        <w:rPr>
          <w:rFonts w:ascii="Times New Roman" w:hAnsi="Times New Roman" w:eastAsia="宋体" w:cs="Times New Roman"/>
          <w:b/>
          <w:color w:val="000000"/>
          <w:sz w:val="21"/>
          <w:szCs w:val="21"/>
          <w:highlight w:val="none"/>
        </w:rPr>
        <w:t xml:space="preserve">2.</w:t>
      </w:r>
      <w:r>
        <w:rPr>
          <w:rFonts w:ascii="Times New Roman" w:hAnsi="Times New Roman" w:eastAsia="宋体" w:cs="Times New Roman"/>
          <w:b/>
          <w:color w:val="000000"/>
          <w:sz w:val="21"/>
          <w:szCs w:val="21"/>
          <w:highlight w:val="none"/>
          <w:lang w:val="en-US" w:eastAsia="zh-CN"/>
        </w:rPr>
        <w:t xml:space="preserve"> </w:t>
      </w:r>
      <w:r>
        <w:rPr>
          <w:rFonts w:ascii="Times New Roman" w:hAnsi="Times New Roman" w:eastAsia="宋体" w:cs="Times New Roman"/>
          <w:b/>
          <w:color w:val="000000"/>
          <w:sz w:val="21"/>
          <w:szCs w:val="21"/>
          <w:highlight w:val="none"/>
        </w:rPr>
        <w:t xml:space="preserve">配置清单</w:t>
      </w:r>
      <w:r>
        <w:rPr>
          <w:rFonts w:ascii="Times New Roman" w:hAnsi="Times New Roman" w:eastAsia="宋体" w:cs="Times New Roman"/>
          <w:b/>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b/>
          <w:bCs/>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试剂</w:t>
      </w:r>
      <w:r>
        <w:rPr>
          <w:rFonts w:ascii="Times New Roman" w:hAnsi="Times New Roman" w:eastAsia="宋体" w:cs="Times New Roman"/>
          <w:color w:val="000000"/>
          <w:sz w:val="21"/>
          <w:szCs w:val="21"/>
          <w:highlight w:val="none"/>
        </w:rPr>
        <w:t xml:space="preserve">柜</w:t>
      </w:r>
      <w:r>
        <w:rPr>
          <w:rFonts w:ascii="Times New Roman" w:hAnsi="Times New Roman"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台</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其中</w:t>
      </w:r>
      <w:r>
        <w:rPr>
          <w:rFonts w:hint="eastAsia"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rPr>
        <w:t xml:space="preserve">过滤器数量1个</w:t>
      </w:r>
      <w:r>
        <w:rPr>
          <w:rFonts w:hint="eastAsia" w:ascii="Times New Roman" w:hAnsi="Times New Roman" w:eastAsia="宋体" w:cs="Times New Roman"/>
          <w:color w:val="000000"/>
          <w:sz w:val="21"/>
          <w:szCs w:val="21"/>
          <w:highlight w:val="none"/>
          <w:lang w:val="en-US" w:eastAsia="zh-CN"/>
        </w:rPr>
        <w:t xml:space="preserve">/台</w:t>
      </w:r>
      <w:r>
        <w:rPr>
          <w:rFonts w:ascii="Times New Roman" w:hAnsi="Times New Roman" w:eastAsia="宋体" w:cs="Times New Roman"/>
          <w:color w:val="000000"/>
          <w:sz w:val="21"/>
          <w:szCs w:val="21"/>
          <w:highlight w:val="none"/>
        </w:rPr>
        <w:t xml:space="preserve">；风机数量1个</w:t>
      </w:r>
      <w:r>
        <w:rPr>
          <w:rFonts w:hint="eastAsia" w:ascii="Times New Roman" w:hAnsi="Times New Roman" w:eastAsia="宋体" w:cs="Times New Roman"/>
          <w:color w:val="000000"/>
          <w:sz w:val="21"/>
          <w:szCs w:val="21"/>
          <w:highlight w:val="none"/>
          <w:lang w:val="en-US" w:eastAsia="zh-CN"/>
        </w:rPr>
        <w:t xml:space="preserve">/台</w:t>
      </w:r>
      <w:r>
        <w:rPr>
          <w:rFonts w:ascii="Times New Roman" w:hAnsi="Times New Roman" w:eastAsia="宋体" w:cs="Times New Roman"/>
          <w:color w:val="000000"/>
          <w:sz w:val="21"/>
          <w:szCs w:val="21"/>
          <w:highlight w:val="none"/>
        </w:rPr>
        <w:t xml:space="preserve">；可调式聚丙烯PP层板10块</w:t>
      </w:r>
      <w:r>
        <w:rPr>
          <w:rFonts w:hint="eastAsia" w:ascii="Times New Roman" w:hAnsi="Times New Roman" w:eastAsia="宋体" w:cs="Times New Roman"/>
          <w:color w:val="000000"/>
          <w:sz w:val="21"/>
          <w:szCs w:val="21"/>
          <w:highlight w:val="none"/>
          <w:lang w:val="en-US" w:eastAsia="zh-CN"/>
        </w:rPr>
        <w:t xml:space="preserve">/台</w:t>
      </w:r>
      <w:r>
        <w:rPr>
          <w:rFonts w:ascii="Times New Roman" w:hAnsi="Times New Roman" w:eastAsia="宋体" w:cs="Times New Roman"/>
          <w:color w:val="000000"/>
          <w:sz w:val="21"/>
          <w:szCs w:val="21"/>
          <w:highlight w:val="none"/>
        </w:rPr>
        <w:t xml:space="preserve">；化学品过滤吸附参数手册1本（手册上的化学品种类超500种）</w:t>
      </w:r>
      <w:r>
        <w:rPr>
          <w:rFonts w:hint="eastAsia" w:ascii="Times New Roman" w:hAnsi="Times New Roman" w:eastAsia="宋体" w:cs="Times New Roman"/>
          <w:color w:val="000000"/>
          <w:sz w:val="21"/>
          <w:szCs w:val="21"/>
          <w:highlight w:val="none"/>
          <w:lang w:val="en-US" w:eastAsia="zh-CN"/>
        </w:rPr>
        <w:t xml:space="preserve">/台</w:t>
      </w:r>
      <w:r>
        <w:rPr>
          <w:rFonts w:ascii="Times New Roman" w:hAnsi="Times New Roman" w:eastAsia="宋体" w:cs="Times New Roman"/>
          <w:b/>
          <w:bCs/>
          <w:color w:val="000000"/>
          <w:sz w:val="21"/>
          <w:szCs w:val="21"/>
          <w:highlight w:val="none"/>
          <w:lang w:val="en-US" w:eastAsia="zh-CN"/>
        </w:rPr>
      </w:r>
      <w:r/>
    </w:p>
    <w:p>
      <w:pPr>
        <w:pStyle w:val="1640"/>
        <w:numPr>
          <w:ilvl w:val="0"/>
          <w:numId w:val="0"/>
        </w:numPr>
        <w:ind w:firstLine="422"/>
        <w:spacing w:line="360" w:lineRule="auto"/>
        <w:rPr>
          <w:rFonts w:ascii="Times New Roman" w:hAnsi="Times New Roman" w:eastAsia="宋体" w:cs="Times New Roman"/>
          <w:b/>
          <w:bCs/>
          <w:color w:val="000000"/>
          <w:sz w:val="21"/>
          <w:szCs w:val="21"/>
          <w:highlight w:val="none"/>
          <w:lang w:val="en-US" w:eastAsia="zh-CN"/>
        </w:rPr>
        <w:outlineLvl w:val="0"/>
      </w:pPr>
      <w:r>
        <w:rPr>
          <w:rFonts w:ascii="Times New Roman" w:hAnsi="Times New Roman" w:eastAsia="宋体" w:cs="Times New Roman"/>
          <w:b/>
          <w:bCs/>
          <w:sz w:val="21"/>
          <w:szCs w:val="21"/>
          <w:lang w:val="en-US" w:eastAsia="zh-CN"/>
        </w:rPr>
        <w:t xml:space="preserve">序号</w:t>
      </w:r>
      <w:r>
        <w:rPr>
          <w:rFonts w:hint="eastAsia" w:ascii="Times New Roman" w:hAnsi="Times New Roman" w:eastAsia="宋体" w:cs="Times New Roman"/>
          <w:b/>
          <w:bCs/>
          <w:sz w:val="21"/>
          <w:szCs w:val="21"/>
          <w:lang w:val="en-US" w:eastAsia="zh-CN"/>
        </w:rPr>
        <w:t xml:space="preserve">9</w:t>
      </w:r>
      <w:r>
        <w:rPr>
          <w:rFonts w:ascii="Times New Roman" w:hAnsi="Times New Roman" w:eastAsia="宋体" w:cs="Times New Roman"/>
          <w:b/>
          <w:bCs/>
          <w:sz w:val="21"/>
          <w:szCs w:val="21"/>
          <w:lang w:val="en-US" w:eastAsia="zh-CN"/>
        </w:rPr>
        <w:t xml:space="preserve">.</w:t>
      </w:r>
      <w:r>
        <w:rPr>
          <w:rFonts w:ascii="Times New Roman" w:hAnsi="Times New Roman" w:eastAsia="宋体" w:cs="Times New Roman"/>
          <w:b/>
          <w:bCs/>
          <w:color w:val="000000"/>
          <w:sz w:val="21"/>
          <w:szCs w:val="21"/>
          <w:highlight w:val="none"/>
          <w:lang w:val="en-US" w:eastAsia="zh-CN"/>
        </w:rPr>
        <w:t xml:space="preserve">恒温振荡水浴锅</w:t>
      </w:r>
      <w:r>
        <w:rPr>
          <w:rFonts w:ascii="Times New Roman" w:hAnsi="Times New Roman" w:eastAsia="宋体" w:cs="Times New Roman"/>
          <w:b/>
          <w:bCs/>
          <w:color w:val="000000"/>
          <w:sz w:val="21"/>
          <w:szCs w:val="21"/>
          <w:highlight w:val="none"/>
          <w:lang w:val="en-US" w:eastAsia="zh-CN"/>
        </w:rPr>
      </w:r>
      <w:r/>
    </w:p>
    <w:p>
      <w:pPr>
        <w:pStyle w:val="1640"/>
        <w:ind w:firstLine="422"/>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 技术参数</w:t>
      </w:r>
      <w:r>
        <w:rPr>
          <w:rFonts w:ascii="Times New Roman" w:hAnsi="Times New Roman" w:eastAsia="宋体" w:cs="Times New Roman"/>
          <w:b/>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rPr>
        <w:t xml:space="preserve">温度范围：室温 - 99.9℃。精度：± 0.5℃。</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振荡频率：40-280转/分。</w:t>
      </w:r>
      <w:r>
        <w:rPr>
          <w:rFonts w:ascii="Times New Roman" w:hAnsi="Times New Roman" w:eastAsia="宋体" w:cs="Times New Roman"/>
          <w:color w:val="000000"/>
          <w:sz w:val="21"/>
          <w:szCs w:val="21"/>
          <w:highlight w:val="none"/>
          <w:lang w:val="en-US" w:eastAsia="zh-CN"/>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振幅：≥2</w:t>
      </w:r>
      <w:r>
        <w:rPr>
          <w:rFonts w:ascii="Times New Roman" w:hAnsi="Times New Roman" w:cs="Times New Roman"/>
          <w:color w:val="000000"/>
          <w:sz w:val="21"/>
          <w:szCs w:val="21"/>
          <w:highlight w:val="none"/>
          <w:lang w:val="en-US" w:eastAsia="zh-CN"/>
        </w:rPr>
        <w:t xml:space="preserve">0</w:t>
      </w:r>
      <w:r>
        <w:rPr>
          <w:rFonts w:ascii="Times New Roman" w:hAnsi="Times New Roman" w:eastAsia="宋体" w:cs="Times New Roman"/>
          <w:color w:val="000000"/>
          <w:sz w:val="21"/>
          <w:szCs w:val="21"/>
          <w:highlight w:val="none"/>
        </w:rPr>
        <w:t xml:space="preserve">mm。</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控温采用PID温度补偿功能，减少了箱内的温度过冲和不必要的波动。</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功率：≥1800W</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eastAsia="zh-CN"/>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（6）不锈钢夹具，</w:t>
      </w:r>
      <w:r>
        <w:rPr>
          <w:rFonts w:ascii="Times New Roman" w:hAnsi="Times New Roman" w:eastAsia="宋体" w:cs="Times New Roman"/>
          <w:color w:val="000000"/>
          <w:sz w:val="21"/>
          <w:szCs w:val="21"/>
          <w:highlight w:val="none"/>
        </w:rPr>
        <w:t xml:space="preserve">采用LED的数字显示振荡频率和温度。</w:t>
      </w:r>
      <w:r>
        <w:rPr>
          <w:rFonts w:ascii="Times New Roman" w:hAnsi="Times New Roman" w:eastAsia="宋体" w:cs="Times New Roman"/>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重量：≤</w:t>
      </w:r>
      <w:r>
        <w:rPr>
          <w:rFonts w:ascii="Times New Roman" w:hAnsi="Times New Roman"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rPr>
        <w:t xml:space="preserve">0</w:t>
      </w:r>
      <w:r>
        <w:rPr>
          <w:rFonts w:ascii="Times New Roman" w:hAnsi="Times New Roman" w:eastAsia="宋体" w:cs="Times New Roman"/>
          <w:color w:val="000000"/>
          <w:sz w:val="21"/>
          <w:szCs w:val="21"/>
          <w:highlight w:val="none"/>
        </w:rPr>
        <w:t xml:space="preserve">kg</w:t>
      </w:r>
      <w:r>
        <w:rPr>
          <w:rFonts w:ascii="Times New Roman" w:hAnsi="Times New Roman"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1640"/>
        <w:ind w:firstLine="422"/>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cs="Times New Roman"/>
          <w:b/>
          <w:bCs/>
          <w:sz w:val="21"/>
          <w:szCs w:val="21"/>
        </w:rPr>
        <w:t xml:space="preserve">★</w:t>
      </w:r>
      <w:r>
        <w:rPr>
          <w:rFonts w:ascii="Times New Roman" w:hAnsi="Times New Roman" w:eastAsia="宋体" w:cs="Times New Roman"/>
          <w:b/>
          <w:color w:val="000000"/>
          <w:sz w:val="21"/>
          <w:szCs w:val="21"/>
          <w:highlight w:val="none"/>
        </w:rPr>
        <w:t xml:space="preserve">2. 配置清单</w:t>
      </w:r>
      <w:r>
        <w:rPr>
          <w:rFonts w:ascii="Times New Roman" w:hAnsi="Times New Roman" w:eastAsia="宋体" w:cs="Times New Roman"/>
          <w:b/>
          <w:color w:val="000000"/>
          <w:sz w:val="21"/>
          <w:szCs w:val="21"/>
          <w:highlight w:val="none"/>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rPr>
        <w:t xml:space="preserve">恒温振荡水浴锅：2台</w:t>
      </w:r>
      <w:r>
        <w:rPr>
          <w:rFonts w:ascii="Times New Roman" w:hAnsi="Times New Roman" w:eastAsia="宋体" w:cs="Times New Roman"/>
          <w:color w:val="000000"/>
          <w:sz w:val="21"/>
          <w:szCs w:val="21"/>
          <w:highlight w:val="none"/>
        </w:rPr>
      </w:r>
      <w:r/>
    </w:p>
    <w:p>
      <w:pPr>
        <w:pStyle w:val="1640"/>
        <w:numPr>
          <w:ilvl w:val="0"/>
          <w:numId w:val="0"/>
        </w:numPr>
        <w:jc w:val="both"/>
        <w:spacing w:line="360" w:lineRule="auto"/>
        <w:widowControl w:val="off"/>
        <w:rPr>
          <w:rFonts w:ascii="Times New Roman" w:hAnsi="Times New Roman" w:eastAsia="宋体" w:cs="Times New Roman"/>
          <w:b/>
          <w:bCs/>
          <w:color w:val="000000"/>
          <w:sz w:val="21"/>
          <w:szCs w:val="21"/>
          <w:highlight w:val="none"/>
          <w:lang w:val="en-US" w:eastAsia="zh-CN"/>
        </w:rPr>
      </w:pPr>
      <w:r>
        <w:rPr>
          <w:rFonts w:ascii="Times New Roman" w:hAnsi="Times New Roman" w:eastAsia="宋体" w:cs="Times New Roman"/>
          <w:b/>
          <w:bCs/>
          <w:color w:val="000000"/>
          <w:sz w:val="21"/>
          <w:szCs w:val="21"/>
          <w:highlight w:val="none"/>
          <w:lang w:val="en-US" w:eastAsia="zh-CN"/>
        </w:rPr>
      </w:r>
      <w:r/>
    </w:p>
    <w:p>
      <w:pPr>
        <w:pStyle w:val="1640"/>
        <w:numPr>
          <w:ilvl w:val="0"/>
          <w:numId w:val="0"/>
        </w:numPr>
        <w:ind w:firstLine="422"/>
        <w:spacing w:line="360" w:lineRule="auto"/>
        <w:rPr>
          <w:rFonts w:ascii="Times New Roman" w:hAnsi="Times New Roman" w:eastAsia="宋体" w:cs="Times New Roman"/>
          <w:b/>
          <w:bCs/>
          <w:color w:val="000000"/>
          <w:sz w:val="21"/>
          <w:szCs w:val="21"/>
          <w:highlight w:val="none"/>
          <w:lang w:val="en-US" w:eastAsia="zh-CN"/>
        </w:rPr>
        <w:outlineLvl w:val="0"/>
      </w:pPr>
      <w:r>
        <w:rPr>
          <w:rFonts w:ascii="Times New Roman" w:hAnsi="Times New Roman" w:eastAsia="宋体" w:cs="Times New Roman"/>
          <w:b/>
          <w:bCs/>
          <w:sz w:val="21"/>
          <w:szCs w:val="21"/>
          <w:lang w:val="en-US" w:eastAsia="zh-CN"/>
        </w:rPr>
        <w:t xml:space="preserve">序号1</w:t>
      </w:r>
      <w:r>
        <w:rPr>
          <w:rFonts w:hint="eastAsia" w:ascii="Times New Roman" w:hAnsi="Times New Roman" w:eastAsia="宋体" w:cs="Times New Roman"/>
          <w:b/>
          <w:bCs/>
          <w:sz w:val="21"/>
          <w:szCs w:val="21"/>
          <w:lang w:val="en-US" w:eastAsia="zh-CN"/>
        </w:rPr>
        <w:t xml:space="preserve">0</w:t>
      </w:r>
      <w:r>
        <w:rPr>
          <w:rFonts w:ascii="Times New Roman" w:hAnsi="Times New Roman" w:eastAsia="宋体" w:cs="Times New Roman"/>
          <w:b/>
          <w:bCs/>
          <w:sz w:val="21"/>
          <w:szCs w:val="21"/>
          <w:lang w:val="en-US" w:eastAsia="zh-CN"/>
        </w:rPr>
        <w:t xml:space="preserve">.</w:t>
      </w:r>
      <w:r>
        <w:rPr>
          <w:rFonts w:ascii="Times New Roman" w:hAnsi="Times New Roman" w:eastAsia="宋体" w:cs="Times New Roman"/>
          <w:b/>
          <w:bCs/>
          <w:color w:val="000000"/>
          <w:sz w:val="21"/>
          <w:szCs w:val="21"/>
          <w:highlight w:val="none"/>
          <w:lang w:val="en-US" w:eastAsia="zh-CN"/>
        </w:rPr>
        <w:t xml:space="preserve">超声波清洗器</w:t>
      </w:r>
      <w:r>
        <w:rPr>
          <w:rFonts w:ascii="Times New Roman" w:hAnsi="Times New Roman" w:eastAsia="宋体" w:cs="Times New Roman"/>
          <w:b/>
          <w:bCs/>
          <w:color w:val="000000"/>
          <w:sz w:val="21"/>
          <w:szCs w:val="21"/>
          <w:highlight w:val="none"/>
          <w:lang w:val="en-US" w:eastAsia="zh-CN"/>
        </w:rPr>
      </w:r>
      <w:r/>
    </w:p>
    <w:p>
      <w:pPr>
        <w:pStyle w:val="1640"/>
        <w:ind w:firstLine="422"/>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 技术参数</w:t>
      </w:r>
      <w:r>
        <w:rPr>
          <w:rFonts w:ascii="Times New Roman" w:hAnsi="Times New Roman" w:eastAsia="宋体" w:cs="Times New Roman"/>
          <w:b/>
          <w:color w:val="000000"/>
          <w:sz w:val="21"/>
          <w:szCs w:val="21"/>
          <w:highlight w:val="none"/>
        </w:rPr>
      </w:r>
      <w:r/>
    </w:p>
    <w:p>
      <w:pPr>
        <w:pStyle w:val="1640"/>
        <w:ind w:left="0" w:firstLine="420"/>
        <w:keepLines w:val="0"/>
        <w:keepNext w:val="0"/>
        <w:pageBreakBefore w:val="0"/>
        <w:spacing w:line="360" w:lineRule="auto"/>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rPr>
        <w:t xml:space="preserve">容量</w:t>
      </w:r>
      <w:r>
        <w:rPr>
          <w:rFonts w:ascii="Times New Roman" w:hAnsi="Times New Roman" w:eastAsia="宋体"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15±1</w:t>
      </w:r>
      <w:r>
        <w:rPr>
          <w:rFonts w:ascii="Times New Roman" w:hAnsi="Times New Roman" w:eastAsia="宋体" w:cs="Times New Roman"/>
          <w:color w:val="000000"/>
          <w:sz w:val="21"/>
          <w:szCs w:val="21"/>
          <w:highlight w:val="none"/>
        </w:rPr>
        <w:t xml:space="preserve">L</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eastAsia="zh-CN"/>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频率</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≥40KHz</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r>
      <w:r/>
    </w:p>
    <w:p>
      <w:pPr>
        <w:pStyle w:val="1640"/>
        <w:ind w:left="0" w:firstLine="420"/>
        <w:keepLines w:val="0"/>
        <w:keepNext w:val="0"/>
        <w:pageBreakBefore w:val="0"/>
        <w:spacing w:line="360" w:lineRule="auto"/>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超声功率</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lang w:val="en-US" w:eastAsia="zh-CN"/>
        </w:rPr>
        <w:t xml:space="preserve">450</w:t>
      </w:r>
      <w:r>
        <w:rPr>
          <w:rFonts w:ascii="Times New Roman" w:hAnsi="Times New Roman" w:eastAsia="宋体" w:cs="Times New Roman"/>
          <w:color w:val="000000"/>
          <w:sz w:val="21"/>
          <w:szCs w:val="21"/>
          <w:highlight w:val="none"/>
        </w:rPr>
        <w:t xml:space="preserve">W</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eastAsia="zh-CN"/>
        </w:rPr>
      </w:r>
      <w:r/>
    </w:p>
    <w:p>
      <w:pPr>
        <w:pStyle w:val="1640"/>
        <w:ind w:left="0" w:firstLine="420"/>
        <w:keepLines w:val="0"/>
        <w:keepNext w:val="0"/>
        <w:pageBreakBefore w:val="0"/>
        <w:spacing w:line="360" w:lineRule="auto"/>
        <w:rPr>
          <w:rFonts w:ascii="Times New Roman" w:hAnsi="Times New Roman"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功率可调</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40-100%</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步进1%的连续可调</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eastAsia="zh-CN"/>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加热功率</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00W</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1640"/>
        <w:ind w:left="0" w:firstLine="420"/>
        <w:keepLines w:val="0"/>
        <w:keepNext w:val="0"/>
        <w:pageBreakBefore w:val="0"/>
        <w:spacing w:line="360" w:lineRule="auto"/>
        <w:rPr>
          <w:rFonts w:ascii="Times New Roman" w:hAnsi="Times New Roman"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温度可调</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室温-80℃</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步进1</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eastAsia="zh-CN"/>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时间可调</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1-999min</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步进1min，可设置为不定时工作状态，定时/连续双模式可切换。</w:t>
      </w:r>
      <w:r>
        <w:rPr>
          <w:rFonts w:ascii="Times New Roman" w:hAnsi="Times New Roman" w:eastAsia="宋体" w:cs="Times New Roman"/>
          <w:color w:val="000000"/>
          <w:sz w:val="21"/>
          <w:szCs w:val="21"/>
          <w:highlight w:val="none"/>
          <w:lang w:val="en-US" w:eastAsia="zh-CN"/>
        </w:rPr>
      </w:r>
      <w:r/>
    </w:p>
    <w:p>
      <w:pPr>
        <w:pStyle w:val="1640"/>
        <w:ind w:left="0" w:firstLine="420"/>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液晶显示器</w:t>
      </w:r>
      <w:r>
        <w:rPr>
          <w:rFonts w:ascii="Times New Roman" w:hAnsi="Times New Roman"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显示器上菜单参数选择</w:t>
      </w:r>
      <w:r>
        <w:rPr>
          <w:rFonts w:ascii="Times New Roman" w:hAnsi="Times New Roman"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1640"/>
        <w:ind w:firstLine="422"/>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cs="Times New Roman"/>
          <w:b/>
          <w:bCs/>
          <w:sz w:val="21"/>
          <w:szCs w:val="21"/>
        </w:rPr>
        <w:t xml:space="preserve">★</w:t>
      </w:r>
      <w:r>
        <w:rPr>
          <w:rFonts w:ascii="Times New Roman" w:hAnsi="Times New Roman" w:eastAsia="宋体" w:cs="Times New Roman"/>
          <w:b/>
          <w:color w:val="000000"/>
          <w:sz w:val="21"/>
          <w:szCs w:val="21"/>
          <w:highlight w:val="none"/>
        </w:rPr>
        <w:t xml:space="preserve">2. 配置清单：</w:t>
      </w:r>
      <w:r>
        <w:rPr>
          <w:rFonts w:ascii="Times New Roman" w:hAnsi="Times New Roman" w:eastAsia="宋体" w:cs="Times New Roman"/>
          <w:b/>
          <w:color w:val="000000"/>
          <w:sz w:val="21"/>
          <w:szCs w:val="21"/>
          <w:highlight w:val="none"/>
        </w:rPr>
      </w:r>
      <w:r/>
    </w:p>
    <w:p>
      <w:pPr>
        <w:pStyle w:val="1640"/>
        <w:numPr>
          <w:ilvl w:val="0"/>
          <w:numId w:val="0"/>
        </w:numPr>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rPr>
        <w:t xml:space="preserve">超声波清洗器2台</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其中</w:t>
      </w:r>
      <w:r>
        <w:rPr>
          <w:rFonts w:hint="eastAsia"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rPr>
        <w:t xml:space="preserve">网架≥1个</w:t>
      </w:r>
      <w:r>
        <w:rPr>
          <w:rFonts w:hint="eastAsia" w:ascii="Times New Roman" w:hAnsi="Times New Roman" w:eastAsia="宋体" w:cs="Times New Roman"/>
          <w:color w:val="000000"/>
          <w:sz w:val="21"/>
          <w:szCs w:val="21"/>
          <w:highlight w:val="none"/>
          <w:lang w:val="en-US" w:eastAsia="zh-CN"/>
        </w:rPr>
        <w:t xml:space="preserve">/台</w:t>
      </w:r>
      <w:r>
        <w:rPr>
          <w:rFonts w:ascii="Times New Roman" w:hAnsi="Times New Roman" w:eastAsia="宋体" w:cs="Times New Roman"/>
          <w:color w:val="000000"/>
          <w:sz w:val="21"/>
          <w:szCs w:val="21"/>
          <w:highlight w:val="none"/>
        </w:rPr>
        <w:t xml:space="preserve">、降音盖≥1个</w:t>
      </w:r>
      <w:r>
        <w:rPr>
          <w:rFonts w:hint="eastAsia" w:ascii="Times New Roman" w:hAnsi="Times New Roman" w:eastAsia="宋体" w:cs="Times New Roman"/>
          <w:color w:val="000000"/>
          <w:sz w:val="21"/>
          <w:szCs w:val="21"/>
          <w:highlight w:val="none"/>
          <w:lang w:val="en-US" w:eastAsia="zh-CN"/>
        </w:rPr>
        <w:t xml:space="preserve">/台</w:t>
      </w:r>
      <w:r>
        <w:rPr>
          <w:rFonts w:ascii="Times New Roman" w:hAnsi="Times New Roman"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1640"/>
        <w:numPr>
          <w:ilvl w:val="0"/>
          <w:numId w:val="0"/>
        </w:numPr>
        <w:jc w:val="both"/>
        <w:spacing w:line="360" w:lineRule="auto"/>
        <w:widowControl w:val="off"/>
        <w:rPr>
          <w:rFonts w:ascii="Times New Roman" w:hAnsi="Times New Roman" w:eastAsia="宋体" w:cs="Times New Roman"/>
          <w:b/>
          <w:bCs/>
          <w:color w:val="000000"/>
          <w:sz w:val="21"/>
          <w:szCs w:val="21"/>
          <w:highlight w:val="none"/>
          <w:lang w:val="en-US" w:eastAsia="zh-CN"/>
        </w:rPr>
      </w:pPr>
      <w:r>
        <w:rPr>
          <w:rFonts w:ascii="Times New Roman" w:hAnsi="Times New Roman" w:eastAsia="宋体" w:cs="Times New Roman"/>
          <w:b/>
          <w:bCs/>
          <w:color w:val="000000"/>
          <w:sz w:val="21"/>
          <w:szCs w:val="21"/>
          <w:highlight w:val="none"/>
          <w:lang w:val="en-US" w:eastAsia="zh-CN"/>
        </w:rPr>
      </w:r>
      <w:r/>
    </w:p>
    <w:p>
      <w:pPr>
        <w:pStyle w:val="1640"/>
        <w:numPr>
          <w:ilvl w:val="0"/>
          <w:numId w:val="0"/>
        </w:numPr>
        <w:ind w:firstLine="422"/>
        <w:spacing w:line="360" w:lineRule="auto"/>
        <w:rPr>
          <w:rFonts w:ascii="Times New Roman" w:hAnsi="Times New Roman" w:eastAsia="宋体" w:cs="Times New Roman"/>
          <w:b/>
          <w:bCs/>
          <w:color w:val="000000"/>
          <w:sz w:val="21"/>
          <w:szCs w:val="21"/>
          <w:highlight w:val="none"/>
          <w:lang w:val="en-US" w:eastAsia="zh-CN"/>
        </w:rPr>
      </w:pPr>
      <w:r>
        <w:rPr>
          <w:rFonts w:ascii="Times New Roman" w:hAnsi="Times New Roman" w:eastAsia="宋体" w:cs="Times New Roman"/>
          <w:b/>
          <w:bCs/>
          <w:sz w:val="21"/>
          <w:szCs w:val="21"/>
          <w:lang w:val="en-US" w:eastAsia="zh-CN"/>
        </w:rPr>
        <w:t xml:space="preserve">序号1</w:t>
      </w:r>
      <w:r>
        <w:rPr>
          <w:rFonts w:hint="eastAsia" w:ascii="Times New Roman" w:hAnsi="Times New Roman" w:eastAsia="宋体" w:cs="Times New Roman"/>
          <w:b/>
          <w:bCs/>
          <w:sz w:val="21"/>
          <w:szCs w:val="21"/>
          <w:lang w:val="en-US" w:eastAsia="zh-CN"/>
        </w:rPr>
        <w:t xml:space="preserve">1</w:t>
      </w:r>
      <w:r>
        <w:rPr>
          <w:rFonts w:ascii="Times New Roman" w:hAnsi="Times New Roman" w:eastAsia="宋体" w:cs="Times New Roman"/>
          <w:b/>
          <w:bCs/>
          <w:sz w:val="21"/>
          <w:szCs w:val="21"/>
          <w:lang w:val="en-US" w:eastAsia="zh-CN"/>
        </w:rPr>
        <w:t xml:space="preserve">.</w:t>
      </w:r>
      <w:r>
        <w:rPr>
          <w:rFonts w:ascii="Times New Roman" w:hAnsi="Times New Roman" w:eastAsia="宋体" w:cs="Times New Roman"/>
          <w:b/>
          <w:bCs/>
          <w:color w:val="000000"/>
          <w:sz w:val="21"/>
          <w:szCs w:val="21"/>
          <w:highlight w:val="none"/>
          <w:lang w:val="en-US" w:eastAsia="zh-CN"/>
        </w:rPr>
        <w:t xml:space="preserve">电子天平</w:t>
      </w:r>
      <w:r>
        <w:rPr>
          <w:rFonts w:ascii="Times New Roman" w:hAnsi="Times New Roman" w:eastAsia="宋体" w:cs="Times New Roman"/>
          <w:b/>
          <w:bCs/>
          <w:color w:val="000000"/>
          <w:sz w:val="21"/>
          <w:szCs w:val="21"/>
          <w:highlight w:val="none"/>
          <w:lang w:val="en-US" w:eastAsia="zh-CN"/>
        </w:rPr>
      </w:r>
      <w:r/>
    </w:p>
    <w:p>
      <w:pPr>
        <w:pStyle w:val="1640"/>
        <w:ind w:firstLine="422"/>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 技术参数</w:t>
      </w:r>
      <w:r>
        <w:rPr>
          <w:rFonts w:ascii="Times New Roman" w:hAnsi="Times New Roman" w:eastAsia="宋体" w:cs="Times New Roman"/>
          <w:b/>
          <w:color w:val="000000"/>
          <w:sz w:val="21"/>
          <w:szCs w:val="21"/>
          <w:highlight w:val="none"/>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（1）最大称样量</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rPr>
        <w:t xml:space="preserve">220g</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（2）分度值（</w:t>
      </w:r>
      <w:r>
        <w:rPr>
          <w:rFonts w:ascii="Times New Roman" w:hAnsi="Times New Roman" w:eastAsia="宋体" w:cs="Times New Roman"/>
          <w:color w:val="000000"/>
          <w:sz w:val="21"/>
          <w:szCs w:val="21"/>
          <w:highlight w:val="none"/>
        </w:rPr>
        <w:t xml:space="preserve">可读性</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rPr>
        <w:t xml:space="preserve">0.1mg</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重复性</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典型值</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rPr>
        <w:t xml:space="preserve">0.08mg</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val="en-US" w:eastAsia="zh-CN"/>
        </w:rPr>
        <w:t xml:space="preserve">（4）稳定时间（典型值）：≤1.5s。</w:t>
      </w:r>
      <w:r>
        <w:rPr>
          <w:rFonts w:ascii="Times New Roman" w:hAnsi="Times New Roman" w:eastAsia="宋体" w:cs="Times New Roman"/>
          <w:color w:val="000000"/>
          <w:sz w:val="21"/>
          <w:szCs w:val="21"/>
          <w:highlight w:val="none"/>
          <w:lang w:eastAsia="zh-CN"/>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val="en-US" w:eastAsia="zh-CN"/>
        </w:rPr>
        <w:t xml:space="preserve">（5）秤盘直径：90±10mm。</w:t>
      </w:r>
      <w:r>
        <w:rPr>
          <w:rFonts w:ascii="Times New Roman" w:hAnsi="Times New Roman" w:eastAsia="宋体" w:cs="Times New Roman"/>
          <w:color w:val="000000"/>
          <w:sz w:val="21"/>
          <w:szCs w:val="21"/>
          <w:highlight w:val="none"/>
          <w:lang w:eastAsia="zh-CN"/>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lang w:eastAsia="zh-CN"/>
        </w:rPr>
      </w:pPr>
      <w:r>
        <w:rPr>
          <w:rFonts w:ascii="Times New Roman" w:hAnsi="Times New Roman" w:cs="Times New Roman"/>
          <w:b w:val="0"/>
          <w:bCs w:val="0"/>
          <w:color w:val="000000"/>
          <w:sz w:val="21"/>
          <w:szCs w:val="21"/>
          <w:highlight w:val="none"/>
          <w:lang w:eastAsia="zh-CN"/>
        </w:rPr>
        <w:t xml:space="preserve">（</w:t>
      </w:r>
      <w:r>
        <w:rPr>
          <w:rFonts w:ascii="Times New Roman" w:hAnsi="Times New Roman" w:cs="Times New Roman"/>
          <w:b w:val="0"/>
          <w:bCs w:val="0"/>
          <w:color w:val="000000"/>
          <w:sz w:val="21"/>
          <w:szCs w:val="21"/>
          <w:highlight w:val="none"/>
          <w:lang w:val="en-US" w:eastAsia="zh-CN"/>
        </w:rPr>
        <w:t xml:space="preserve">6</w:t>
      </w:r>
      <w:r>
        <w:rPr>
          <w:rFonts w:ascii="Times New Roman" w:hAnsi="Times New Roman" w:cs="Times New Roman"/>
          <w:b w:val="0"/>
          <w:bCs w:val="0"/>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灵敏度漂移（10-30 ℃）：</w:t>
      </w:r>
      <w:r>
        <w:rPr>
          <w:rFonts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rPr>
        <w:t xml:space="preserve">1 ppm/K</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1670"/>
        <w:ind w:firstLine="420"/>
        <w:rPr>
          <w:rFonts w:ascii="Times New Roman" w:hAnsi="Times New Roman" w:eastAsia="宋体" w:cs="Times New Roman"/>
          <w:color w:val="ff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（7）校准方式：</w:t>
      </w:r>
      <w:r>
        <w:rPr>
          <w:rFonts w:ascii="Times New Roman" w:hAnsi="Times New Roman" w:cs="Times New Roman"/>
          <w:color w:val="000000"/>
          <w:sz w:val="21"/>
          <w:szCs w:val="21"/>
        </w:rPr>
        <w:t xml:space="preserve">具备全自动校准模式，可根据温度和时间条件自动触发全自动内校和调整功能。</w:t>
      </w:r>
      <w:r>
        <w:rPr>
          <w:rFonts w:ascii="Times New Roman" w:hAnsi="Times New Roman" w:eastAsia="宋体" w:cs="Times New Roman"/>
          <w:color w:val="ff0000"/>
          <w:sz w:val="21"/>
          <w:szCs w:val="21"/>
          <w:highlight w:val="none"/>
          <w:lang w:val="en-US" w:eastAsia="zh-CN"/>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（8）显示屏：触摸屏，≥7英寸。</w:t>
      </w:r>
      <w:r>
        <w:rPr>
          <w:rFonts w:ascii="Times New Roman" w:hAnsi="Times New Roman" w:eastAsia="宋体" w:cs="Times New Roman"/>
          <w:color w:val="000000"/>
          <w:sz w:val="21"/>
          <w:szCs w:val="21"/>
          <w:highlight w:val="none"/>
          <w:lang w:val="en-US" w:eastAsia="zh-CN"/>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数据接口：</w:t>
      </w:r>
      <w:r>
        <w:rPr>
          <w:rFonts w:ascii="Times New Roman" w:hAnsi="Times New Roman" w:eastAsia="宋体" w:cs="Times New Roman"/>
          <w:color w:val="000000"/>
          <w:sz w:val="21"/>
          <w:szCs w:val="21"/>
          <w:highlight w:val="none"/>
          <w:lang w:val="en-US" w:eastAsia="zh-CN"/>
        </w:rPr>
        <w:t xml:space="preserve">至少</w:t>
      </w:r>
      <w:r>
        <w:rPr>
          <w:rFonts w:ascii="Times New Roman" w:hAnsi="Times New Roman" w:eastAsia="宋体" w:cs="Times New Roman"/>
          <w:color w:val="000000"/>
          <w:sz w:val="21"/>
          <w:szCs w:val="21"/>
          <w:highlight w:val="none"/>
        </w:rPr>
        <w:t xml:space="preserve">配备USB接口、RS232、以太网接口</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（10）语言：至少包含汉语和英语。</w:t>
      </w:r>
      <w:r>
        <w:rPr>
          <w:rFonts w:ascii="Times New Roman" w:hAnsi="Times New Roman" w:eastAsia="宋体" w:cs="Times New Roman"/>
          <w:color w:val="000000"/>
          <w:sz w:val="21"/>
          <w:szCs w:val="21"/>
          <w:highlight w:val="none"/>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（11）</w:t>
      </w:r>
      <w:r>
        <w:rPr>
          <w:rFonts w:ascii="Times New Roman" w:hAnsi="Times New Roman" w:cs="Times New Roman"/>
          <w:color w:val="000000"/>
          <w:sz w:val="21"/>
          <w:szCs w:val="21"/>
        </w:rPr>
        <w:t xml:space="preserve">具有密码保护和多组别用户管理功能</w:t>
      </w:r>
      <w:r>
        <w:rPr>
          <w:rFonts w:ascii="Times New Roman" w:hAnsi="Times New Roman" w:eastAsia="宋体" w:cs="Times New Roman"/>
          <w:color w:val="000000"/>
          <w:sz w:val="21"/>
          <w:szCs w:val="21"/>
          <w:highlight w:val="none"/>
          <w:lang w:val="en-US" w:eastAsia="zh-CN"/>
        </w:rPr>
        <w:t xml:space="preserve">，能够实现不同级别用户管理访问权限。</w:t>
      </w:r>
      <w:r>
        <w:rPr>
          <w:rFonts w:ascii="Times New Roman" w:hAnsi="Times New Roman" w:eastAsia="宋体" w:cs="Times New Roman"/>
          <w:color w:val="000000"/>
          <w:sz w:val="21"/>
          <w:szCs w:val="21"/>
          <w:highlight w:val="none"/>
          <w:lang w:val="en-US" w:eastAsia="zh-CN"/>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lang w:eastAsia="zh-CN"/>
        </w:rPr>
        <w:t xml:space="preserve">（</w:t>
      </w:r>
      <w:r>
        <w:rPr>
          <w:rFonts w:ascii="Times New Roman" w:hAnsi="Times New Roman" w:cs="Times New Roman"/>
          <w:color w:val="000000"/>
          <w:sz w:val="21"/>
          <w:szCs w:val="21"/>
          <w:lang w:val="en-US" w:eastAsia="zh-CN"/>
        </w:rPr>
        <w:t xml:space="preserve">12）</w:t>
      </w:r>
      <w:r>
        <w:rPr>
          <w:rFonts w:ascii="Times New Roman" w:hAnsi="Times New Roman" w:cs="Times New Roman"/>
          <w:color w:val="000000"/>
          <w:sz w:val="21"/>
          <w:szCs w:val="21"/>
        </w:rPr>
        <w:t xml:space="preserve">具有状态监控功能，能够通过声光、图标或状态灯等方式对设备报警、错误、调平、校准状态等进行预警，确保天平正确合规使用。</w:t>
      </w:r>
      <w:r>
        <w:rPr>
          <w:rFonts w:ascii="Times New Roman" w:hAnsi="Times New Roman" w:eastAsia="宋体"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（13）用户可自定义启动时间，能够实现提前开启。</w:t>
      </w:r>
      <w:r>
        <w:rPr>
          <w:rFonts w:ascii="Times New Roman" w:hAnsi="Times New Roman" w:eastAsia="宋体" w:cs="Times New Roman"/>
          <w:color w:val="000000"/>
          <w:sz w:val="21"/>
          <w:szCs w:val="21"/>
          <w:highlight w:val="none"/>
        </w:rPr>
      </w:r>
      <w:r/>
    </w:p>
    <w:p>
      <w:pPr>
        <w:pStyle w:val="1640"/>
        <w:numPr>
          <w:ilvl w:val="0"/>
          <w:numId w:val="0"/>
        </w:numPr>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（14） 内置样品标识功能，具有字母和数字输入功能，可简化复杂样品ID、批次ID等输入。</w:t>
      </w:r>
      <w:r>
        <w:rPr>
          <w:rFonts w:ascii="Times New Roman" w:hAnsi="Times New Roman" w:eastAsia="宋体" w:cs="Times New Roman"/>
          <w:color w:val="000000"/>
          <w:sz w:val="21"/>
          <w:szCs w:val="21"/>
          <w:highlight w:val="none"/>
        </w:rPr>
      </w:r>
      <w:r/>
    </w:p>
    <w:p>
      <w:pPr>
        <w:pStyle w:val="1640"/>
        <w:ind w:firstLine="422"/>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cs="Times New Roman"/>
          <w:b/>
          <w:bCs/>
          <w:sz w:val="21"/>
          <w:szCs w:val="21"/>
        </w:rPr>
        <w:t xml:space="preserve">★</w:t>
      </w:r>
      <w:r>
        <w:rPr>
          <w:rFonts w:ascii="Times New Roman" w:hAnsi="Times New Roman" w:eastAsia="宋体" w:cs="Times New Roman"/>
          <w:b/>
          <w:color w:val="000000"/>
          <w:sz w:val="21"/>
          <w:szCs w:val="21"/>
          <w:highlight w:val="none"/>
        </w:rPr>
        <w:t xml:space="preserve">2. 配置清单：</w:t>
      </w:r>
      <w:r>
        <w:rPr>
          <w:rFonts w:ascii="Times New Roman" w:hAnsi="Times New Roman" w:eastAsia="宋体" w:cs="Times New Roman"/>
          <w:b/>
          <w:color w:val="000000"/>
          <w:sz w:val="21"/>
          <w:szCs w:val="21"/>
          <w:highlight w:val="none"/>
        </w:rPr>
      </w:r>
      <w:r/>
    </w:p>
    <w:p>
      <w:pPr>
        <w:pStyle w:val="1640"/>
        <w:numPr>
          <w:ilvl w:val="0"/>
          <w:numId w:val="7"/>
        </w:numPr>
        <w:ind w:left="0"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电子天平1</w:t>
      </w:r>
      <w:r>
        <w:rPr>
          <w:rFonts w:ascii="Times New Roman" w:hAnsi="Times New Roman" w:eastAsia="宋体" w:cs="Times New Roman"/>
          <w:color w:val="000000"/>
          <w:sz w:val="21"/>
          <w:szCs w:val="21"/>
          <w:highlight w:val="none"/>
        </w:rPr>
        <w:t xml:space="preserve">台</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其中</w:t>
      </w:r>
      <w:r>
        <w:rPr>
          <w:rFonts w:hint="eastAsia"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防尘罩×1个</w:t>
      </w:r>
      <w:r>
        <w:rPr>
          <w:rFonts w:hint="eastAsia" w:ascii="Times New Roman" w:hAnsi="Times New Roman" w:eastAsia="宋体" w:cs="Times New Roman"/>
          <w:color w:val="000000"/>
          <w:sz w:val="21"/>
          <w:szCs w:val="21"/>
          <w:highlight w:val="none"/>
          <w:lang w:val="en-US" w:eastAsia="zh-CN"/>
        </w:rPr>
        <w:t xml:space="preserve">/台</w:t>
      </w:r>
      <w:r>
        <w:rPr>
          <w:rFonts w:ascii="Times New Roman" w:hAnsi="Times New Roman" w:eastAsia="宋体" w:cs="Times New Roman"/>
          <w:color w:val="000000"/>
          <w:sz w:val="21"/>
          <w:szCs w:val="21"/>
          <w:highlight w:val="none"/>
          <w:lang w:val="en-US" w:eastAsia="zh-CN"/>
        </w:rPr>
        <w:t xml:space="preserve">、操作手册×1本</w:t>
      </w:r>
      <w:r>
        <w:rPr>
          <w:rFonts w:hint="eastAsia" w:ascii="Times New Roman" w:hAnsi="Times New Roman" w:eastAsia="宋体" w:cs="Times New Roman"/>
          <w:color w:val="000000"/>
          <w:sz w:val="21"/>
          <w:szCs w:val="21"/>
          <w:highlight w:val="none"/>
          <w:lang w:val="en-US" w:eastAsia="zh-CN"/>
        </w:rPr>
        <w:t xml:space="preserve">/台</w:t>
      </w:r>
      <w:r>
        <w:rPr>
          <w:rFonts w:ascii="Times New Roman" w:hAnsi="Times New Roman" w:eastAsia="宋体" w:cs="Times New Roman"/>
          <w:color w:val="000000"/>
          <w:sz w:val="21"/>
          <w:szCs w:val="21"/>
          <w:highlight w:val="none"/>
        </w:rPr>
      </w:r>
      <w:r/>
    </w:p>
    <w:p>
      <w:pPr>
        <w:pStyle w:val="1640"/>
        <w:numPr>
          <w:ilvl w:val="0"/>
          <w:numId w:val="0"/>
        </w:numPr>
        <w:jc w:val="both"/>
        <w:spacing w:line="360" w:lineRule="auto"/>
        <w:widowControl w:val="off"/>
        <w:rPr>
          <w:rFonts w:ascii="Times New Roman" w:hAnsi="Times New Roman" w:eastAsia="宋体" w:cs="Times New Roman"/>
          <w:b/>
          <w:bCs/>
          <w:sz w:val="21"/>
          <w:szCs w:val="21"/>
          <w:lang w:val="en-US" w:eastAsia="zh-CN"/>
        </w:rPr>
      </w:pPr>
      <w:r>
        <w:rPr>
          <w:rFonts w:ascii="Times New Roman" w:hAnsi="Times New Roman" w:eastAsia="宋体" w:cs="Times New Roman"/>
          <w:b/>
          <w:bCs/>
          <w:sz w:val="21"/>
          <w:szCs w:val="21"/>
          <w:lang w:val="en-US" w:eastAsia="zh-CN"/>
        </w:rPr>
      </w:r>
      <w:r/>
    </w:p>
    <w:p>
      <w:pPr>
        <w:pStyle w:val="1640"/>
        <w:ind w:firstLine="422"/>
        <w:spacing w:line="360" w:lineRule="auto"/>
        <w:rPr>
          <w:rFonts w:ascii="Times New Roman" w:hAnsi="Times New Roman" w:eastAsia="宋体" w:cs="Times New Roman"/>
          <w:b/>
          <w:bCs/>
          <w:sz w:val="21"/>
          <w:szCs w:val="21"/>
          <w:lang w:val="en-US" w:eastAsia="zh-CN"/>
        </w:rPr>
        <w:outlineLvl w:val="0"/>
      </w:pPr>
      <w:r>
        <w:rPr>
          <w:rFonts w:ascii="Times New Roman" w:hAnsi="Times New Roman" w:eastAsia="宋体" w:cs="Times New Roman"/>
          <w:b/>
          <w:bCs/>
          <w:sz w:val="21"/>
          <w:szCs w:val="21"/>
          <w:lang w:val="en-US" w:eastAsia="zh-CN"/>
        </w:rPr>
        <w:t xml:space="preserve">序号1</w:t>
      </w:r>
      <w:r>
        <w:rPr>
          <w:rFonts w:hint="eastAsia" w:ascii="Times New Roman" w:hAnsi="Times New Roman" w:eastAsia="宋体" w:cs="Times New Roman"/>
          <w:b/>
          <w:bCs/>
          <w:sz w:val="21"/>
          <w:szCs w:val="21"/>
          <w:lang w:val="en-US" w:eastAsia="zh-CN"/>
        </w:rPr>
        <w:t xml:space="preserve">2</w:t>
      </w:r>
      <w:r>
        <w:rPr>
          <w:rFonts w:ascii="Times New Roman" w:hAnsi="Times New Roman" w:eastAsia="宋体" w:cs="Times New Roman"/>
          <w:b/>
          <w:bCs/>
          <w:sz w:val="21"/>
          <w:szCs w:val="21"/>
          <w:lang w:val="en-US" w:eastAsia="zh-CN"/>
        </w:rPr>
        <w:t xml:space="preserve">.实验室安防系统</w:t>
      </w:r>
      <w:r>
        <w:rPr>
          <w:rFonts w:ascii="Times New Roman" w:hAnsi="Times New Roman" w:eastAsia="宋体" w:cs="Times New Roman"/>
          <w:b/>
          <w:bCs/>
          <w:sz w:val="21"/>
          <w:szCs w:val="21"/>
          <w:lang w:val="en-US" w:eastAsia="zh-CN"/>
        </w:rPr>
      </w:r>
      <w:r/>
    </w:p>
    <w:p>
      <w:pPr>
        <w:pStyle w:val="1640"/>
        <w:ind w:firstLine="422"/>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 技术参数</w:t>
      </w:r>
      <w:r>
        <w:rPr>
          <w:rFonts w:ascii="Times New Roman" w:hAnsi="Times New Roman" w:eastAsia="宋体" w:cs="Times New Roman"/>
          <w:b/>
          <w:color w:val="000000"/>
          <w:sz w:val="21"/>
          <w:szCs w:val="21"/>
          <w:highlight w:val="none"/>
        </w:rPr>
      </w:r>
      <w:r/>
    </w:p>
    <w:p>
      <w:pPr>
        <w:pStyle w:val="1640"/>
        <w:numPr>
          <w:ilvl w:val="0"/>
          <w:numId w:val="0"/>
        </w:numPr>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（1）枪型摄像机</w:t>
      </w:r>
      <w:r>
        <w:rPr>
          <w:rFonts w:ascii="Times New Roman" w:hAnsi="Times New Roman" w:eastAsia="宋体"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①</w:t>
      </w:r>
      <w:r>
        <w:rPr>
          <w:rFonts w:ascii="Times New Roman" w:hAnsi="Times New Roman" w:cs="Times New Roman"/>
          <w:color w:val="000000"/>
          <w:sz w:val="21"/>
          <w:szCs w:val="21"/>
          <w:highlight w:val="none"/>
          <w:lang w:val="en-US" w:eastAsia="zh-CN"/>
        </w:rPr>
        <w:t xml:space="preserve">传感器类型：≥1/1.8"，逐行扫描 CMOS。</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②</w:t>
      </w:r>
      <w:r>
        <w:rPr>
          <w:rFonts w:ascii="Times New Roman" w:hAnsi="Times New Roman" w:cs="Times New Roman"/>
          <w:color w:val="000000"/>
          <w:sz w:val="21"/>
          <w:szCs w:val="21"/>
          <w:highlight w:val="none"/>
          <w:lang w:val="en-US" w:eastAsia="zh-CN"/>
        </w:rPr>
        <w:t xml:space="preserve">最大图像尺寸：2560×1440；最低照度：0.0005 Lux（彩色）；宽动态：≥120 dB；焦距/视场角：2.8mm、4mm、6mm、8mm；补光距离：最远可达30m；防补光过曝：支持。</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③</w:t>
      </w:r>
      <w:r>
        <w:rPr>
          <w:rFonts w:ascii="Times New Roman" w:hAnsi="Times New Roman" w:cs="Times New Roman"/>
          <w:color w:val="000000"/>
          <w:sz w:val="21"/>
          <w:szCs w:val="21"/>
          <w:highlight w:val="none"/>
          <w:lang w:val="en-US" w:eastAsia="zh-CN"/>
        </w:rPr>
        <w:t xml:space="preserve">补光灯：柔光灯；灯杯采用双层透镜结构</w:t>
      </w:r>
      <w:r>
        <w:rPr>
          <w:rFonts w:hint="eastAsia"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lang w:val="en-US" w:eastAsia="zh-CN"/>
        </w:rPr>
        <w:t xml:space="preserve">下层束光层为鳞甲TIR透镜。</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④</w:t>
      </w:r>
      <w:r>
        <w:rPr>
          <w:rFonts w:ascii="Times New Roman" w:hAnsi="Times New Roman" w:cs="Times New Roman"/>
          <w:color w:val="000000"/>
          <w:sz w:val="21"/>
          <w:szCs w:val="21"/>
          <w:highlight w:val="none"/>
          <w:lang w:val="en-US" w:eastAsia="zh-CN"/>
        </w:rPr>
        <w:t xml:space="preserve">视频压缩标准：H.265/H.264，支持超级智能编码；子码流：H.265/H.264/MJPEG；音频：支持1个内置麦克风，支持1个内置扬声器；网络：1个RJ45，10M/100M；自适应以太网口支持PoE供电；防护：不低于IP67。</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⑤</w:t>
      </w:r>
      <w:r>
        <w:rPr>
          <w:rFonts w:ascii="Times New Roman" w:hAnsi="Times New Roman" w:cs="Times New Roman"/>
          <w:color w:val="000000"/>
          <w:sz w:val="21"/>
          <w:szCs w:val="21"/>
          <w:highlight w:val="none"/>
          <w:lang w:val="en-US" w:eastAsia="zh-CN"/>
        </w:rPr>
        <w:t xml:space="preserve">具有日夜场景自适应功能：在白天和夜晚环境下，均可输出彩色图像，在夜晚自动开启补光灯条件下，夜晚图像清晰度应不低于白天图像清晰度的95%。</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⑥</w:t>
      </w:r>
      <w:r>
        <w:rPr>
          <w:rFonts w:ascii="Times New Roman" w:hAnsi="Times New Roman" w:cs="Times New Roman"/>
          <w:color w:val="000000"/>
          <w:sz w:val="21"/>
          <w:szCs w:val="21"/>
          <w:highlight w:val="none"/>
          <w:lang w:val="en-US" w:eastAsia="zh-CN"/>
        </w:rPr>
        <w:t xml:space="preserve">具有AI-ISP图像质量提升功能：在低照度环境下，可自动调节预览场景视频画面中人脸、人体、车辆等目标及预览场景视频画面的区域曝光、亮度、色彩饱和度、对比度、锐度等。</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⑦</w:t>
      </w:r>
      <w:r>
        <w:rPr>
          <w:rFonts w:ascii="Times New Roman" w:hAnsi="Times New Roman" w:cs="Times New Roman"/>
          <w:color w:val="000000"/>
          <w:sz w:val="21"/>
          <w:szCs w:val="21"/>
          <w:highlight w:val="none"/>
          <w:lang w:val="en-US" w:eastAsia="zh-CN"/>
        </w:rPr>
        <w:t xml:space="preserve">支持大模型AI编码功能。可保持可视场景中目标（如人、车）的图像质量，并虚化背景以降低码率和存储空间。</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⑧</w:t>
      </w:r>
      <w:r>
        <w:rPr>
          <w:rFonts w:ascii="Times New Roman" w:hAnsi="Times New Roman" w:cs="Times New Roman"/>
          <w:color w:val="000000"/>
          <w:sz w:val="21"/>
          <w:szCs w:val="21"/>
          <w:highlight w:val="none"/>
          <w:lang w:val="en-US" w:eastAsia="zh-CN"/>
        </w:rPr>
        <w:t xml:space="preserve">在同一监控场景下，AI编码功能开启并运行24h后，相比于不开启AI编码功能状态下的H.265 编码，在目标清晰度无明显降低的条件下，码率节约不小于 50％。</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（2）硬盘录像机</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①接入能力：64 路H.264、H.265格式高清码流接入</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支持最大接入带宽320Mbps，最大存储带宽320Mbps，最大转发带宽160Mbps</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解码能力：最大支持16×1080P</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显示能力：最大支持 4K+1080P异源输出</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②存储接口：16个SATA接口，可满配12TB硬盘</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视频接口：2×HDMI，2×VGA</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网络接口：2×RJ45</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10/100/1000Mbps 自适应以太网口</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报警接口：16路报警输入，4路报警输出</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串行接口：1路RS-232接口，2路半双工RS-485接口</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USB 接口：2×USB 2.0，1×USB 3.0</w:t>
      </w:r>
      <w:r>
        <w:rPr>
          <w:rFonts w:ascii="Times New Roman" w:hAnsi="Times New Roman" w:eastAsia="宋体"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③支持用户二次认证机制，设备恢复默认配置、格式化硬盘、密码重置、用户修改、录像回放、录像下载等关键操作需进行用户二次认证。</w:t>
      </w:r>
      <w:r>
        <w:rPr>
          <w:rFonts w:ascii="Times New Roman" w:hAnsi="Times New Roman" w:eastAsia="宋体"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④接入警戒摄像机，支持对IPC的声音和闪光参数进行配置， 支持通过移动侦测、区域入侵、越界侦测、进入区域和离开区域事件联动一个或多个IPC的声光报警，可以对声光联动一键撤防。</w:t>
      </w:r>
      <w:r>
        <w:rPr>
          <w:rFonts w:ascii="Times New Roman" w:hAnsi="Times New Roman" w:eastAsia="宋体"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（3）硬盘</w:t>
      </w:r>
      <w:r>
        <w:rPr>
          <w:rFonts w:ascii="Times New Roman" w:hAnsi="Times New Roman" w:eastAsia="宋体"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①标称容量：</w:t>
      </w:r>
      <w:r>
        <w:rPr>
          <w:rFonts w:hint="eastAsia"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8TB</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外形规格：3.5-inch</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接口类型：SATA</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刻录技术：CMR</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②转速：≥5400RPM</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缓存：≥256MB</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最大读取速度：≥215MB/s</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接口传输速率（最大值）：6.0Gb/s</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③平均读写功率（W）：5.3W</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加载/卸载周期：≥600000</w:t>
      </w:r>
      <w:r>
        <w:rPr>
          <w:rFonts w:ascii="Times New Roman" w:hAnsi="Times New Roman" w:cs="Times New Roman"/>
          <w:sz w:val="21"/>
          <w:szCs w:val="21"/>
          <w:lang w:val="en-US" w:eastAsia="zh-CN"/>
        </w:rPr>
        <w:t xml:space="preserve">次</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MTBF：≥1000000h</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年负荷（TB/年）：≥180TB</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④工作状态温度(</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)：0-65℃</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bCs/>
          <w:color w:val="000000"/>
          <w:sz w:val="21"/>
          <w:szCs w:val="21"/>
          <w:highlight w:val="none"/>
        </w:rPr>
        <w:t xml:space="preserve">▲</w:t>
      </w:r>
      <w:r>
        <w:rPr>
          <w:rFonts w:ascii="Times New Roman" w:hAnsi="Times New Roman" w:cs="Times New Roman"/>
          <w:color w:val="000000"/>
          <w:sz w:val="21"/>
          <w:szCs w:val="21"/>
          <w:highlight w:val="none"/>
          <w:lang w:val="en-US" w:eastAsia="zh-CN"/>
        </w:rPr>
        <w:t xml:space="preserve">（4）</w:t>
      </w:r>
      <w:r>
        <w:rPr>
          <w:rFonts w:hint="eastAsia" w:ascii="Times New Roman" w:hAnsi="Times New Roman" w:cs="Times New Roman"/>
          <w:color w:val="000000"/>
          <w:sz w:val="21"/>
          <w:szCs w:val="21"/>
          <w:highlight w:val="none"/>
          <w:lang w:val="en-US" w:eastAsia="zh-CN"/>
        </w:rPr>
        <w:t xml:space="preserve">投标时提供</w:t>
      </w:r>
      <w:r>
        <w:rPr>
          <w:rFonts w:ascii="Times New Roman" w:hAnsi="Times New Roman" w:cs="Times New Roman"/>
          <w:color w:val="000000"/>
          <w:sz w:val="21"/>
          <w:szCs w:val="21"/>
          <w:highlight w:val="none"/>
          <w:lang w:val="en-US" w:eastAsia="zh-CN"/>
        </w:rPr>
        <w:t xml:space="preserve">实验室安防系统设计方案，至少包括设计依据、系统架构、各楼层监控点位分布图等。</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（5）施工时应严格按照GB 50348-2018《安全防范工程技术标准》；所有线缆标签标识清晰，走向规范；摄像机安装角度合理，无遮挡，监控范围全覆盖；系统调试完成后出具完整的测试报告。</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（6）施工完成后，所有设备点位按设计要求安装到位，图像清晰无干扰；录像存储时间验证≥30 天，回放流畅；远程访问功能正常，手机、电脑均可查看；智能告警功能测试正常；提交完整的竣工文档（点位图、系统图、操作手册）。</w:t>
      </w:r>
      <w:r>
        <w:rPr>
          <w:rFonts w:ascii="Times New Roman" w:hAnsi="Times New Roman" w:cs="Times New Roman"/>
          <w:color w:val="000000"/>
          <w:sz w:val="21"/>
          <w:szCs w:val="21"/>
          <w:highlight w:val="none"/>
          <w:lang w:val="en-US" w:eastAsia="zh-CN"/>
        </w:rPr>
      </w:r>
      <w:r/>
    </w:p>
    <w:p>
      <w:pPr>
        <w:pStyle w:val="1640"/>
        <w:ind w:firstLine="422"/>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cs="Times New Roman"/>
          <w:b/>
          <w:bCs/>
          <w:sz w:val="21"/>
          <w:szCs w:val="21"/>
        </w:rPr>
        <w:t xml:space="preserve">★</w:t>
      </w:r>
      <w:r>
        <w:rPr>
          <w:rFonts w:ascii="Times New Roman" w:hAnsi="Times New Roman" w:eastAsia="宋体" w:cs="Times New Roman"/>
          <w:b/>
          <w:color w:val="000000"/>
          <w:sz w:val="21"/>
          <w:szCs w:val="21"/>
          <w:highlight w:val="none"/>
        </w:rPr>
        <w:t xml:space="preserve">2.配置清单：</w:t>
      </w:r>
      <w:r>
        <w:rPr>
          <w:rFonts w:ascii="Times New Roman" w:hAnsi="Times New Roman" w:eastAsia="宋体" w:cs="Times New Roman"/>
          <w:b/>
          <w:color w:val="000000"/>
          <w:sz w:val="21"/>
          <w:szCs w:val="21"/>
          <w:highlight w:val="none"/>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（1）实验室安防系统：1套，其中：</w:t>
      </w:r>
      <w:r>
        <w:rPr>
          <w:rFonts w:ascii="Times New Roman" w:hAnsi="Times New Roman" w:eastAsia="宋体" w:cs="Times New Roman"/>
          <w:color w:val="000000"/>
          <w:sz w:val="21"/>
          <w:szCs w:val="21"/>
          <w:highlight w:val="none"/>
          <w:lang w:val="en-US" w:eastAsia="zh-CN"/>
        </w:rPr>
        <w:t xml:space="preserve">枪型摄像机</w:t>
      </w:r>
      <w:r>
        <w:rPr>
          <w:rFonts w:ascii="Times New Roman" w:hAnsi="Times New Roman" w:cs="Times New Roman"/>
          <w:color w:val="000000"/>
          <w:sz w:val="21"/>
          <w:szCs w:val="21"/>
          <w:highlight w:val="none"/>
          <w:lang w:val="en-US" w:eastAsia="zh-CN"/>
        </w:rPr>
        <w:t xml:space="preserve">：≥35台；硬盘录像机：1台；硬盘：8块；交换机（24口千兆，370W）：2台；交换机（48口千兆，光口上联）：1台。液晶监视器（≥43寸，液晶，≥1080P，HDMI输入接口）：1台；标准监控机柜：1台；操作台：1个。</w:t>
      </w:r>
      <w:r>
        <w:rPr>
          <w:rFonts w:ascii="Times New Roman" w:hAnsi="Times New Roman" w:cs="Times New Roman"/>
          <w:color w:val="000000"/>
          <w:sz w:val="21"/>
          <w:szCs w:val="21"/>
          <w:highlight w:val="none"/>
          <w:lang w:val="en-US" w:eastAsia="zh-CN"/>
        </w:rPr>
      </w:r>
      <w:r/>
    </w:p>
    <w:p>
      <w:pPr>
        <w:pStyle w:val="1640"/>
        <w:numPr>
          <w:ilvl w:val="0"/>
          <w:numId w:val="0"/>
        </w:numPr>
        <w:ind w:firstLine="420"/>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（2）其它配套：超五类网线（国标无氧铜）：15箱；电源线（RVV2×1.5）：≥500m；摄像机支架/电源：≥35套；配套PVC管、线槽、水晶头等管材辅材。</w:t>
      </w:r>
      <w:r>
        <w:rPr>
          <w:rFonts w:ascii="Times New Roman" w:hAnsi="Times New Roman" w:cs="Times New Roman"/>
          <w:color w:val="000000"/>
          <w:sz w:val="21"/>
          <w:szCs w:val="21"/>
          <w:highlight w:val="none"/>
          <w:lang w:val="en-US" w:eastAsia="zh-CN"/>
        </w:rPr>
      </w:r>
      <w:r/>
    </w:p>
    <w:p>
      <w:pPr>
        <w:pStyle w:val="1640"/>
        <w:spacing w:line="360" w:lineRule="auto"/>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r>
      <w:r/>
    </w:p>
    <w:p>
      <w:pPr>
        <w:pStyle w:val="1640"/>
        <w:ind w:right="0"/>
        <w:keepLines w:val="0"/>
        <w:keepNext w:val="0"/>
        <w:pageBreakBefore w:val="0"/>
        <w:spacing w:line="360" w:lineRule="auto"/>
        <w:widowControl w:val="off"/>
        <w:rPr>
          <w:rFonts w:hint="eastAsia"/>
          <w:b/>
          <w:bCs/>
          <w:color w:val="000000"/>
          <w:lang w:val="en-US" w:eastAsia="zh-CN"/>
        </w:rPr>
      </w:pPr>
      <w:r>
        <w:rPr>
          <w:rFonts w:hint="eastAsia" w:ascii="宋体" w:hAnsi="宋体" w:cs="宋体"/>
          <w:b/>
          <w:color w:val="000000"/>
          <w:szCs w:val="21"/>
        </w:rPr>
        <w:t xml:space="preserve">★三、</w:t>
      </w:r>
      <w:r>
        <w:rPr>
          <w:rFonts w:hint="eastAsia"/>
          <w:b/>
          <w:bCs/>
          <w:color w:val="000000"/>
          <w:lang w:val="en-US" w:eastAsia="zh-CN"/>
        </w:rPr>
        <w:t xml:space="preserve">质保期</w:t>
      </w:r>
      <w:r>
        <w:rPr>
          <w:rFonts w:hint="eastAsia"/>
          <w:b/>
          <w:bCs/>
          <w:color w:val="000000"/>
          <w:lang w:val="en-US" w:eastAsia="zh-CN"/>
        </w:rPr>
      </w:r>
      <w:r/>
    </w:p>
    <w:p>
      <w:pPr>
        <w:pStyle w:val="1640"/>
        <w:numPr>
          <w:ilvl w:val="0"/>
          <w:numId w:val="0"/>
        </w:numPr>
        <w:ind w:firstLine="420"/>
        <w:spacing w:line="360" w:lineRule="auto"/>
        <w:rPr>
          <w:rFonts w:hint="eastAsia"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所有设备</w:t>
      </w:r>
      <w:r>
        <w:rPr>
          <w:rFonts w:hint="eastAsia" w:ascii="宋体" w:hAnsi="宋体" w:cs="宋体"/>
          <w:bCs/>
          <w:color w:val="000000"/>
          <w:szCs w:val="21"/>
          <w:highlight w:val="none"/>
        </w:rPr>
        <w:t xml:space="preserve">自验收合格之日起</w:t>
      </w:r>
      <w:r>
        <w:rPr>
          <w:rFonts w:hint="eastAsia" w:ascii="宋体" w:hAnsi="宋体" w:cs="宋体"/>
          <w:bCs/>
          <w:color w:val="000000"/>
          <w:szCs w:val="21"/>
          <w:highlight w:val="none"/>
          <w:lang w:val="en-US" w:eastAsia="zh-CN"/>
        </w:rPr>
        <w:t xml:space="preserve">≥1年。</w:t>
      </w:r>
      <w:r>
        <w:rPr>
          <w:rFonts w:hint="eastAsia" w:ascii="宋体" w:hAnsi="宋体" w:cs="宋体"/>
          <w:bCs/>
          <w:color w:val="000000"/>
          <w:szCs w:val="21"/>
          <w:highlight w:val="none"/>
          <w:lang w:val="en-US" w:eastAsia="zh-CN"/>
        </w:rPr>
      </w:r>
      <w:r/>
    </w:p>
    <w:p>
      <w:pPr>
        <w:pStyle w:val="1640"/>
        <w:ind w:right="0"/>
        <w:keepLines w:val="0"/>
        <w:keepNext w:val="0"/>
        <w:pageBreakBefore w:val="0"/>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w:t>
      </w:r>
      <w:r>
        <w:rPr>
          <w:rFonts w:hint="eastAsia" w:ascii="宋体" w:hAnsi="宋体" w:cs="宋体"/>
          <w:b/>
          <w:color w:val="000000"/>
          <w:szCs w:val="21"/>
          <w:lang w:val="en-US" w:eastAsia="zh-CN"/>
        </w:rPr>
        <w:t xml:space="preserve">四、</w:t>
      </w:r>
      <w:r>
        <w:rPr>
          <w:rFonts w:hint="eastAsia" w:ascii="宋体" w:hAnsi="宋体" w:cs="宋体"/>
          <w:b/>
          <w:color w:val="000000"/>
          <w:szCs w:val="21"/>
        </w:rPr>
        <w:t xml:space="preserve">付款方式</w:t>
      </w:r>
      <w:r>
        <w:rPr>
          <w:rFonts w:hint="eastAsia" w:ascii="宋体" w:hAnsi="宋体" w:cs="宋体"/>
          <w:b/>
          <w:color w:val="000000"/>
          <w:szCs w:val="21"/>
        </w:rPr>
      </w:r>
      <w:r/>
    </w:p>
    <w:p>
      <w:pPr>
        <w:pStyle w:val="1640"/>
        <w:ind w:firstLine="422"/>
        <w:keepLines w:val="0"/>
        <w:keepNext w:val="0"/>
        <w:pageBreakBefore w:val="0"/>
        <w:spacing w:line="360" w:lineRule="auto"/>
        <w:widowControl w:val="off"/>
        <w:rPr>
          <w:rFonts w:hint="eastAsia" w:ascii="宋体" w:hAnsi="宋体" w:cs="宋体"/>
          <w:b w:val="0"/>
          <w:bCs w:val="0"/>
          <w:color w:val="000000"/>
          <w:highlight w:val="none"/>
          <w:lang w:val="en-US" w:eastAsia="zh-CN"/>
        </w:rPr>
      </w:pPr>
      <w:r>
        <w:rPr>
          <w:rFonts w:hint="eastAsia" w:ascii="宋体" w:hAnsi="宋体" w:eastAsia="宋体" w:cs="宋体"/>
          <w:b/>
          <w:bCs/>
          <w:color w:val="000000"/>
          <w:highlight w:val="none"/>
          <w:lang w:val="en-US" w:eastAsia="zh-CN"/>
        </w:rPr>
        <w:t xml:space="preserve">1.付款方式：</w:t>
      </w:r>
      <w:r>
        <w:rPr>
          <w:rFonts w:hint="eastAsia" w:ascii="宋体" w:hAnsi="宋体" w:cs="宋体"/>
          <w:color w:val="000000"/>
          <w:highlight w:val="none"/>
          <w:lang w:val="en-US" w:eastAsia="zh-CN"/>
        </w:rPr>
        <w:t xml:space="preserve">合同签订后支付5%合同款，剩余95%合同款于仪器设备全部验收合格后支付</w:t>
      </w:r>
      <w:r>
        <w:rPr>
          <w:rFonts w:hint="eastAsia" w:ascii="宋体" w:hAnsi="宋体" w:cs="宋体"/>
          <w:b w:val="0"/>
          <w:bCs w:val="0"/>
          <w:color w:val="000000"/>
          <w:highlight w:val="none"/>
          <w:lang w:val="en-US" w:eastAsia="zh-CN"/>
        </w:rPr>
        <w:t xml:space="preserve">。</w:t>
      </w:r>
      <w:r>
        <w:rPr>
          <w:rFonts w:hint="eastAsia" w:ascii="宋体" w:hAnsi="宋体" w:cs="宋体"/>
          <w:b w:val="0"/>
          <w:bCs w:val="0"/>
          <w:color w:val="000000"/>
          <w:highlight w:val="none"/>
          <w:lang w:val="en-US" w:eastAsia="zh-CN"/>
        </w:rPr>
      </w:r>
      <w:r/>
    </w:p>
    <w:p>
      <w:pPr>
        <w:pStyle w:val="1640"/>
        <w:ind w:firstLine="422"/>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bCs/>
          <w:color w:val="000000"/>
          <w:highlight w:val="none"/>
          <w:lang w:val="en-US" w:eastAsia="zh-CN"/>
        </w:rPr>
        <w:t xml:space="preserve">2.履约保证金：</w:t>
      </w:r>
      <w:r>
        <w:rPr>
          <w:rFonts w:hint="eastAsia" w:ascii="宋体" w:hAnsi="宋体" w:cs="宋体"/>
        </w:rPr>
        <w:t xml:space="preserve">合同签订前成交供应商支付合同金额的5%作为履约保证金至采购人（可以支票、汇票、本票或者金融机构、担保机构出具的保函等非现金形式提交）；合同履约验收完成后，成交供应商主动联系采购人办理退还事宜，采购人在2个月内一次性无息退还履约保证金。</w:t>
      </w:r>
      <w:r>
        <w:rPr>
          <w:rFonts w:hint="eastAsia" w:ascii="宋体" w:hAnsi="宋体" w:eastAsia="宋体" w:cs="宋体"/>
          <w:b w:val="0"/>
          <w:bCs w:val="0"/>
          <w:color w:val="000000"/>
          <w:highlight w:val="none"/>
          <w:lang w:val="en-US" w:eastAsia="zh-CN"/>
        </w:rPr>
      </w:r>
      <w:r/>
    </w:p>
    <w:p>
      <w:pPr>
        <w:pStyle w:val="1640"/>
        <w:spacing w:line="360" w:lineRule="auto"/>
        <w:rPr>
          <w:rFonts w:hint="eastAsia" w:ascii="宋体" w:hAnsi="宋体" w:cs="宋体"/>
          <w:b/>
          <w:color w:val="000000"/>
          <w:szCs w:val="21"/>
        </w:rPr>
      </w:pPr>
      <w:r>
        <w:rPr>
          <w:rFonts w:hint="eastAsia" w:ascii="宋体" w:hAnsi="宋体" w:cs="宋体"/>
          <w:color w:val="000000"/>
          <w:szCs w:val="21"/>
        </w:rPr>
        <w:t xml:space="preserve">★</w:t>
      </w:r>
      <w:r>
        <w:rPr>
          <w:rFonts w:hint="eastAsia" w:ascii="宋体" w:hAnsi="宋体" w:cs="宋体"/>
          <w:b/>
          <w:color w:val="000000"/>
          <w:szCs w:val="21"/>
          <w:lang w:val="en-US" w:eastAsia="zh-CN"/>
        </w:rPr>
        <w:t xml:space="preserve">五</w:t>
      </w:r>
      <w:r>
        <w:rPr>
          <w:rFonts w:hint="eastAsia" w:ascii="宋体" w:hAnsi="宋体" w:cs="宋体"/>
          <w:b/>
          <w:color w:val="000000"/>
          <w:szCs w:val="21"/>
        </w:rPr>
        <w:t xml:space="preserve">、交货期、交货地点</w:t>
      </w:r>
      <w:r>
        <w:rPr>
          <w:rFonts w:hint="eastAsia" w:ascii="宋体" w:hAnsi="宋体" w:cs="宋体"/>
          <w:b/>
          <w:color w:val="000000"/>
          <w:szCs w:val="21"/>
        </w:rPr>
      </w:r>
      <w:r/>
    </w:p>
    <w:p>
      <w:pPr>
        <w:pStyle w:val="16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1.合同履行期限（交货期）：</w:t>
      </w:r>
      <w:r>
        <w:rPr>
          <w:rFonts w:hint="eastAsia" w:cs="Times New Roman"/>
          <w:color w:val="000000"/>
          <w:szCs w:val="21"/>
          <w:highlight w:val="none"/>
          <w:lang w:val="en-US" w:eastAsia="zh-CN"/>
        </w:rPr>
        <w:t xml:space="preserve">合同签订后3个月内</w:t>
      </w:r>
      <w:r>
        <w:rPr>
          <w:rFonts w:ascii="Times New Roman" w:hAnsi="Times New Roman" w:cs="Times New Roman"/>
          <w:color w:val="000000"/>
          <w:szCs w:val="21"/>
          <w:highlight w:val="none"/>
          <w:lang w:val="en-US" w:eastAsia="zh-CN"/>
        </w:rPr>
        <w:t xml:space="preserve">完成所有仪器设备的</w:t>
      </w:r>
      <w:r>
        <w:rPr>
          <w:rFonts w:hint="eastAsia" w:ascii="Times New Roman" w:hAnsi="Times New Roman" w:cs="Times New Roman"/>
          <w:color w:val="000000"/>
          <w:szCs w:val="21"/>
          <w:highlight w:val="none"/>
          <w:lang w:val="en-US" w:eastAsia="zh-CN"/>
        </w:rPr>
        <w:t xml:space="preserve">供货、</w:t>
      </w:r>
      <w:r>
        <w:rPr>
          <w:rFonts w:ascii="Times New Roman" w:hAnsi="Times New Roman" w:cs="Times New Roman"/>
          <w:color w:val="000000"/>
          <w:szCs w:val="21"/>
          <w:highlight w:val="none"/>
        </w:rPr>
        <w:t xml:space="preserve">安装调试</w:t>
      </w:r>
      <w:r>
        <w:rPr>
          <w:rFonts w:hint="eastAsia" w:ascii="Times New Roman" w:hAnsi="Times New Roman" w:cs="Times New Roman"/>
          <w:color w:val="000000"/>
          <w:szCs w:val="21"/>
          <w:highlight w:val="none"/>
          <w:lang w:val="en-US" w:eastAsia="zh-CN"/>
        </w:rPr>
        <w:t xml:space="preserve">和验收</w:t>
      </w:r>
      <w:r>
        <w:rPr>
          <w:rFonts w:hint="eastAsia" w:cs="Times New Roman"/>
          <w:color w:val="000000"/>
          <w:szCs w:val="21"/>
          <w:highlight w:val="none"/>
          <w:lang w:val="en-US" w:eastAsia="zh-CN"/>
        </w:rPr>
        <w:t xml:space="preserve">。</w:t>
      </w:r>
      <w:r>
        <w:rPr>
          <w:rFonts w:hint="eastAsia" w:ascii="宋体" w:hAnsi="宋体" w:cs="宋体"/>
          <w:color w:val="000000"/>
          <w:szCs w:val="21"/>
          <w:highlight w:val="none"/>
        </w:rPr>
      </w:r>
      <w:r/>
    </w:p>
    <w:p>
      <w:pPr>
        <w:pStyle w:val="1640"/>
        <w:ind w:firstLine="420"/>
        <w:jc w:val="left"/>
        <w:spacing w:line="360" w:lineRule="auto"/>
        <w:rPr>
          <w:rFonts w:hint="eastAsia"/>
          <w:b w:val="0"/>
          <w:bCs w:val="0"/>
          <w:color w:val="000000"/>
          <w:szCs w:val="21"/>
          <w:highlight w:val="none"/>
        </w:rPr>
      </w:pPr>
      <w:r>
        <w:rPr>
          <w:rFonts w:hint="eastAsia" w:ascii="宋体" w:hAnsi="宋体" w:cs="宋体"/>
          <w:color w:val="000000"/>
          <w:szCs w:val="21"/>
          <w:highlight w:val="none"/>
        </w:rPr>
        <w:t xml:space="preserve">2.交货地点：</w:t>
      </w:r>
      <w:r>
        <w:rPr>
          <w:rFonts w:hint="eastAsia"/>
          <w:b w:val="0"/>
          <w:bCs w:val="0"/>
          <w:color w:val="000000"/>
          <w:szCs w:val="21"/>
          <w:highlight w:val="none"/>
        </w:rPr>
        <w:t xml:space="preserve">江苏省淡水水产研究所质检中心</w:t>
      </w:r>
      <w:r>
        <w:rPr>
          <w:rFonts w:hint="eastAsia"/>
          <w:b w:val="0"/>
          <w:bCs w:val="0"/>
          <w:color w:val="000000"/>
          <w:szCs w:val="21"/>
          <w:highlight w:val="none"/>
          <w:lang w:val="en-US" w:eastAsia="zh-CN"/>
        </w:rPr>
        <w:t xml:space="preserve">3楼和4</w:t>
      </w:r>
      <w:r>
        <w:rPr>
          <w:rFonts w:hint="eastAsia"/>
          <w:b w:val="0"/>
          <w:bCs w:val="0"/>
          <w:color w:val="000000"/>
          <w:szCs w:val="21"/>
          <w:highlight w:val="none"/>
        </w:rPr>
        <w:t xml:space="preserve">楼（无电梯）。</w:t>
      </w:r>
      <w:r>
        <w:rPr>
          <w:rFonts w:hint="eastAsia"/>
          <w:b w:val="0"/>
          <w:bCs w:val="0"/>
          <w:color w:val="000000"/>
          <w:szCs w:val="21"/>
          <w:highlight w:val="none"/>
        </w:rPr>
      </w:r>
      <w:r/>
    </w:p>
    <w:p>
      <w:pPr>
        <w:pStyle w:val="1640"/>
        <w:ind w:firstLine="420"/>
        <w:jc w:val="left"/>
        <w:spacing w:line="360" w:lineRule="auto"/>
        <w:rPr>
          <w:rFonts w:hint="eastAsia" w:ascii="宋体" w:hAnsi="宋体" w:cs="宋体"/>
          <w:b/>
          <w:color w:val="000000"/>
          <w:szCs w:val="21"/>
          <w:highlight w:val="none"/>
        </w:rPr>
      </w:pPr>
      <w:r>
        <w:rPr>
          <w:rFonts w:hint="eastAsia"/>
          <w:b w:val="0"/>
          <w:bCs w:val="0"/>
          <w:color w:val="000000"/>
          <w:szCs w:val="21"/>
          <w:highlight w:val="none"/>
          <w:lang w:val="en-US" w:eastAsia="zh-CN"/>
        </w:rPr>
        <w:t xml:space="preserve">3.</w:t>
      </w:r>
      <w:r>
        <w:rPr>
          <w:rFonts w:hint="eastAsia"/>
          <w:b w:val="0"/>
          <w:bCs w:val="0"/>
          <w:color w:val="000000"/>
          <w:szCs w:val="21"/>
          <w:highlight w:val="none"/>
        </w:rPr>
        <w:t xml:space="preserve">由</w:t>
      </w:r>
      <w:r>
        <w:rPr>
          <w:rFonts w:hint="eastAsia"/>
          <w:b w:val="0"/>
          <w:bCs w:val="0"/>
          <w:color w:val="000000"/>
          <w:szCs w:val="21"/>
          <w:highlight w:val="none"/>
          <w:lang w:val="en-US" w:eastAsia="zh-CN"/>
        </w:rPr>
        <w:t xml:space="preserve">中标供应商</w:t>
      </w:r>
      <w:r>
        <w:rPr>
          <w:rFonts w:hint="eastAsia"/>
          <w:b w:val="0"/>
          <w:bCs w:val="0"/>
          <w:color w:val="000000"/>
          <w:szCs w:val="21"/>
          <w:highlight w:val="none"/>
        </w:rPr>
        <w:t xml:space="preserve">负责运输、装卸</w:t>
      </w:r>
      <w:r>
        <w:rPr>
          <w:rFonts w:hint="eastAsia"/>
          <w:b w:val="0"/>
          <w:bCs w:val="0"/>
          <w:color w:val="000000"/>
          <w:szCs w:val="21"/>
          <w:highlight w:val="none"/>
          <w:lang w:val="en-US" w:eastAsia="zh-CN"/>
        </w:rPr>
        <w:t xml:space="preserve">等至采购人指定的地点，以及在货物验收合格交付给采购人前</w:t>
      </w:r>
      <w:r>
        <w:rPr>
          <w:rFonts w:hint="eastAsia"/>
          <w:b w:val="0"/>
          <w:bCs w:val="0"/>
          <w:color w:val="000000"/>
          <w:szCs w:val="21"/>
          <w:highlight w:val="none"/>
        </w:rPr>
        <w:t xml:space="preserve">货物安全、人员安全</w:t>
      </w:r>
      <w:r>
        <w:rPr>
          <w:rFonts w:hint="eastAsia"/>
          <w:b w:val="0"/>
          <w:bCs w:val="0"/>
          <w:color w:val="000000"/>
          <w:szCs w:val="21"/>
          <w:highlight w:val="none"/>
          <w:lang w:val="en-US" w:eastAsia="zh-CN"/>
        </w:rPr>
        <w:t xml:space="preserve">等安全责任</w:t>
      </w:r>
      <w:r>
        <w:rPr>
          <w:rFonts w:hint="eastAsia"/>
          <w:b w:val="0"/>
          <w:bCs w:val="0"/>
          <w:color w:val="000000"/>
          <w:szCs w:val="21"/>
          <w:highlight w:val="none"/>
          <w:lang w:eastAsia="zh-CN"/>
        </w:rPr>
        <w:t xml:space="preserve">；</w:t>
      </w:r>
      <w:r>
        <w:rPr>
          <w:rFonts w:hint="eastAsia"/>
          <w:b w:val="0"/>
          <w:bCs w:val="0"/>
          <w:color w:val="000000"/>
          <w:szCs w:val="21"/>
          <w:highlight w:val="none"/>
          <w:lang w:val="en-US" w:eastAsia="zh-CN"/>
        </w:rPr>
        <w:t xml:space="preserve">以上</w:t>
      </w:r>
      <w:r>
        <w:rPr>
          <w:rFonts w:hint="eastAsia"/>
          <w:b w:val="0"/>
          <w:bCs w:val="0"/>
          <w:color w:val="000000"/>
          <w:szCs w:val="21"/>
          <w:highlight w:val="none"/>
        </w:rPr>
        <w:t xml:space="preserve">产生的费用</w:t>
      </w:r>
      <w:r>
        <w:rPr>
          <w:rFonts w:hint="eastAsia"/>
          <w:b w:val="0"/>
          <w:bCs w:val="0"/>
          <w:color w:val="000000"/>
          <w:szCs w:val="21"/>
          <w:highlight w:val="none"/>
          <w:lang w:val="en-US" w:eastAsia="zh-CN"/>
        </w:rPr>
        <w:t xml:space="preserve">均</w:t>
      </w:r>
      <w:r>
        <w:rPr>
          <w:rFonts w:hint="eastAsia"/>
          <w:b w:val="0"/>
          <w:bCs w:val="0"/>
          <w:color w:val="000000"/>
          <w:szCs w:val="21"/>
          <w:highlight w:val="none"/>
        </w:rPr>
        <w:t xml:space="preserve">由</w:t>
      </w:r>
      <w:r>
        <w:rPr>
          <w:rFonts w:hint="eastAsia"/>
          <w:b w:val="0"/>
          <w:bCs w:val="0"/>
          <w:color w:val="000000"/>
          <w:szCs w:val="21"/>
          <w:highlight w:val="none"/>
          <w:lang w:val="en-US" w:eastAsia="zh-CN"/>
        </w:rPr>
        <w:t xml:space="preserve">中标供应商</w:t>
      </w:r>
      <w:r>
        <w:rPr>
          <w:rFonts w:hint="eastAsia"/>
          <w:b w:val="0"/>
          <w:bCs w:val="0"/>
          <w:color w:val="000000"/>
          <w:szCs w:val="21"/>
          <w:highlight w:val="none"/>
        </w:rPr>
        <w:t xml:space="preserve">负责。</w:t>
      </w:r>
      <w:r>
        <w:rPr>
          <w:rFonts w:hint="eastAsia" w:ascii="宋体" w:hAnsi="宋体" w:cs="宋体"/>
          <w:b/>
          <w:color w:val="000000"/>
          <w:szCs w:val="21"/>
          <w:highlight w:val="none"/>
        </w:rPr>
      </w:r>
      <w:r/>
    </w:p>
    <w:p>
      <w:pPr>
        <w:pStyle w:val="1640"/>
        <w:ind w:left="219" w:hanging="218"/>
        <w:jc w:val="left"/>
        <w:spacing w:line="360" w:lineRule="auto"/>
        <w:rPr>
          <w:rFonts w:hint="eastAsia" w:ascii="宋体" w:hAnsi="宋体" w:cs="宋体"/>
          <w:b/>
          <w:color w:val="000000"/>
          <w:szCs w:val="21"/>
        </w:rPr>
      </w:pPr>
      <w:r>
        <w:rPr>
          <w:rFonts w:hint="eastAsia" w:ascii="宋体" w:hAnsi="宋体" w:cs="宋体"/>
          <w:color w:val="000000"/>
          <w:szCs w:val="21"/>
        </w:rPr>
        <w:t xml:space="preserve">★</w:t>
      </w:r>
      <w:r>
        <w:rPr>
          <w:rFonts w:hint="eastAsia" w:ascii="宋体" w:hAnsi="宋体" w:cs="宋体"/>
          <w:b/>
          <w:color w:val="000000"/>
          <w:szCs w:val="21"/>
          <w:lang w:val="en-US" w:eastAsia="zh-CN"/>
        </w:rPr>
        <w:t xml:space="preserve">六</w:t>
      </w:r>
      <w:r>
        <w:rPr>
          <w:rFonts w:hint="eastAsia" w:ascii="宋体" w:hAnsi="宋体" w:cs="宋体"/>
          <w:b/>
          <w:color w:val="000000"/>
          <w:szCs w:val="21"/>
        </w:rPr>
        <w:t xml:space="preserve">、验收要求</w:t>
      </w:r>
      <w:r>
        <w:rPr>
          <w:rFonts w:hint="eastAsia" w:ascii="宋体" w:hAnsi="宋体" w:cs="宋体"/>
          <w:b/>
          <w:color w:val="000000"/>
          <w:szCs w:val="21"/>
        </w:rPr>
      </w:r>
      <w:r/>
    </w:p>
    <w:p>
      <w:pPr>
        <w:pStyle w:val="1640"/>
        <w:numPr>
          <w:ilvl w:val="0"/>
          <w:numId w:val="0"/>
        </w:numPr>
        <w:ind w:firstLine="420"/>
        <w:spacing w:line="360" w:lineRule="auto"/>
        <w:rPr>
          <w:rFonts w:hint="eastAsia" w:ascii="宋体" w:hAnsi="宋体"/>
          <w:bCs/>
          <w:szCs w:val="21"/>
          <w:lang w:val="en-US" w:eastAsia="zh-CN"/>
        </w:rPr>
      </w:pPr>
      <w:r>
        <w:rPr>
          <w:rFonts w:hint="eastAsia" w:ascii="宋体" w:hAnsi="宋体"/>
          <w:bCs/>
          <w:szCs w:val="21"/>
          <w:lang w:val="en-US" w:eastAsia="zh-CN"/>
        </w:rPr>
        <w:t xml:space="preserve">1.中标供应商应在仪器设备安装调试完成后，及时通知采购人进行技术测试。技术测试由采购人组织技术人员会同中标供应商，依据招标文件及投标文件等，对技术参数进行测试。技术测试所需的测试工具、标准物质（溶液）、试剂耗材等由中标供应商负责。</w:t>
      </w:r>
      <w:r>
        <w:rPr>
          <w:rFonts w:hint="eastAsia" w:ascii="宋体" w:hAnsi="宋体"/>
          <w:b/>
          <w:bCs w:val="0"/>
          <w:szCs w:val="21"/>
          <w:lang w:val="en-US" w:eastAsia="zh-CN"/>
        </w:rPr>
        <w:t xml:space="preserve">技术测试不应视为最终验收，仅作为最终验收的组成部分。</w:t>
      </w:r>
      <w:r>
        <w:rPr>
          <w:rFonts w:hint="eastAsia" w:ascii="宋体" w:hAnsi="宋体"/>
          <w:bCs/>
          <w:szCs w:val="21"/>
          <w:lang w:val="en-US" w:eastAsia="zh-CN"/>
        </w:rPr>
      </w:r>
      <w:r/>
    </w:p>
    <w:p>
      <w:pPr>
        <w:pStyle w:val="1640"/>
        <w:numPr>
          <w:ilvl w:val="0"/>
          <w:numId w:val="0"/>
        </w:numPr>
        <w:ind w:firstLine="420"/>
        <w:spacing w:line="360" w:lineRule="auto"/>
        <w:rPr>
          <w:rFonts w:ascii="宋体" w:hAnsi="宋体"/>
          <w:bCs/>
          <w:szCs w:val="21"/>
          <w:lang w:val="en-US" w:eastAsia="zh-CN"/>
        </w:rPr>
      </w:pPr>
      <w:r>
        <w:rPr>
          <w:rFonts w:hint="eastAsia" w:ascii="宋体" w:hAnsi="宋体"/>
          <w:bCs/>
          <w:szCs w:val="21"/>
          <w:lang w:val="en-US" w:eastAsia="zh-CN"/>
        </w:rPr>
        <w:t xml:space="preserve">2.对于技术测试不合格的仪器设备，采购人有权要求中标供应商在指定期限内无条件更换/维修，更换/维修次数不得超过1次，且更换/维修必须于合同签订后3个月内完成。逾期未完成或更换/维修次数超过1次的，视为技术测试不合格。</w:t>
      </w:r>
      <w:r>
        <w:rPr>
          <w:rFonts w:ascii="宋体" w:hAnsi="宋体"/>
          <w:bCs/>
          <w:szCs w:val="21"/>
          <w:lang w:val="en-US" w:eastAsia="zh-CN"/>
        </w:rPr>
      </w:r>
      <w:r/>
    </w:p>
    <w:p>
      <w:pPr>
        <w:pStyle w:val="1640"/>
        <w:ind w:firstLine="420"/>
        <w:spacing w:line="360" w:lineRule="auto"/>
        <w:rPr>
          <w:rFonts w:hint="eastAsia" w:ascii="宋体" w:hAnsi="宋体"/>
          <w:bCs/>
          <w:szCs w:val="21"/>
          <w:lang w:val="en-US" w:eastAsia="zh-CN"/>
        </w:rPr>
      </w:pPr>
      <w:r>
        <w:rPr>
          <w:rFonts w:hint="eastAsia" w:ascii="Times New Roman" w:hAnsi="Times New Roman" w:cs="Times New Roman"/>
          <w:color w:val="000000"/>
          <w:szCs w:val="21"/>
          <w:highlight w:val="none"/>
          <w:lang w:val="en-US" w:eastAsia="zh-CN"/>
        </w:rPr>
        <w:t xml:space="preserve">3.技术测试完成后，采购人将依据《江苏省政府采购履约验收管理办法》的相关规定，组建验收小组，对货物的数量、外观、包装、质量、安全、功能及性能等内容进行最终验收。项目验收的依据为采购合同、招标文件及投标文件。</w:t>
      </w:r>
      <w:r>
        <w:rPr>
          <w:rFonts w:hint="eastAsia" w:ascii="宋体" w:hAnsi="宋体"/>
          <w:bCs/>
          <w:szCs w:val="21"/>
          <w:lang w:val="en-US" w:eastAsia="zh-CN"/>
        </w:rPr>
      </w:r>
      <w:r/>
    </w:p>
    <w:p>
      <w:pPr>
        <w:pStyle w:val="1640"/>
        <w:ind w:firstLine="420"/>
        <w:spacing w:line="360" w:lineRule="auto"/>
        <w:rPr>
          <w:rFonts w:ascii="宋体" w:hAnsi="宋体"/>
          <w:bCs/>
          <w:szCs w:val="21"/>
          <w:lang w:val="en-US" w:eastAsia="zh-CN"/>
        </w:rPr>
      </w:pPr>
      <w:r>
        <w:rPr>
          <w:rFonts w:hint="eastAsia" w:ascii="宋体" w:hAnsi="宋体"/>
          <w:bCs/>
          <w:szCs w:val="21"/>
          <w:lang w:val="en-US" w:eastAsia="zh-CN"/>
        </w:rPr>
        <w:t xml:space="preserve">4.核心产品验收不合格的，视为根本违约，中标供应商应向采购人支付合同价款30%的违约金，并赔偿采购人因此遭受的实际损失。其它产品验收不合格的，中标供应商应向采购人支付合同价款20%的违约金。违约金不足以弥补实际损失的，中标供应商还应就差额部分另行赔偿。实际损失包括但不限于：采购人为另行采购同类产品而支付的超出原合同价款的差额部分；因产品不合格导致项目延误所产生的额外仓储、检测、运输等费用；因无法完成最终验收造成</w:t>
      </w:r>
      <w:r>
        <w:rPr>
          <w:rFonts w:ascii="宋体" w:hAnsi="宋体"/>
          <w:bCs/>
          <w:szCs w:val="21"/>
          <w:lang w:val="en-US" w:eastAsia="zh-CN"/>
        </w:rPr>
        <w:t xml:space="preserve">相应财政预算资金被财政部门收回的</w:t>
      </w:r>
      <w:r>
        <w:rPr>
          <w:rFonts w:hint="eastAsia" w:ascii="宋体" w:hAnsi="宋体"/>
          <w:bCs/>
          <w:szCs w:val="21"/>
          <w:lang w:val="en-US" w:eastAsia="zh-CN"/>
        </w:rPr>
        <w:t xml:space="preserve">。若发现供应商存在提供虚假材料、虚假响应等违法违规行为，采购人将上报财政部门。</w:t>
      </w:r>
      <w:r>
        <w:rPr>
          <w:rFonts w:ascii="宋体" w:hAnsi="宋体"/>
          <w:bCs/>
          <w:szCs w:val="21"/>
          <w:lang w:val="en-US" w:eastAsia="zh-CN"/>
        </w:rPr>
      </w:r>
      <w:r/>
    </w:p>
    <w:p>
      <w:pPr>
        <w:pStyle w:val="1640"/>
        <w:ind w:firstLine="420"/>
        <w:spacing w:line="360" w:lineRule="auto"/>
        <w:rPr>
          <w:rFonts w:ascii="宋体" w:hAnsi="宋体"/>
          <w:b w:val="0"/>
          <w:bCs/>
          <w:szCs w:val="21"/>
          <w:lang w:val="en-US" w:eastAsia="zh-CN"/>
        </w:rPr>
      </w:pPr>
      <w:r>
        <w:rPr>
          <w:rFonts w:hint="eastAsia" w:ascii="宋体" w:hAnsi="宋体"/>
          <w:bCs/>
          <w:szCs w:val="21"/>
          <w:lang w:val="en-US" w:eastAsia="zh-CN"/>
        </w:rPr>
        <w:t xml:space="preserve">5.</w:t>
      </w:r>
      <w:r>
        <w:rPr>
          <w:rFonts w:ascii="宋体" w:hAnsi="宋体"/>
          <w:bCs/>
          <w:szCs w:val="21"/>
          <w:lang w:val="en-US" w:eastAsia="zh-CN"/>
        </w:rPr>
        <w:t xml:space="preserve">根据相关政府采购预算管理规定，每年12月</w:t>
      </w:r>
      <w:r>
        <w:rPr>
          <w:rFonts w:hint="eastAsia" w:ascii="宋体" w:hAnsi="宋体"/>
          <w:bCs/>
          <w:szCs w:val="21"/>
          <w:lang w:val="en-US" w:eastAsia="zh-CN"/>
        </w:rPr>
        <w:t xml:space="preserve">底</w:t>
      </w:r>
      <w:r>
        <w:rPr>
          <w:rFonts w:ascii="宋体" w:hAnsi="宋体"/>
          <w:bCs/>
          <w:szCs w:val="21"/>
          <w:lang w:val="en-US" w:eastAsia="zh-CN"/>
        </w:rPr>
        <w:t xml:space="preserve">前，采购人需完成当年政府采购资金的年终结算及支付工作。中标供应商应在履行过程中积极配合采购人</w:t>
      </w:r>
      <w:r>
        <w:rPr>
          <w:rFonts w:hint="eastAsia" w:ascii="宋体" w:hAnsi="宋体"/>
          <w:bCs/>
          <w:szCs w:val="21"/>
          <w:lang w:val="en-US" w:eastAsia="zh-CN"/>
        </w:rPr>
        <w:t xml:space="preserve">按期</w:t>
      </w:r>
      <w:r>
        <w:rPr>
          <w:rFonts w:ascii="宋体" w:hAnsi="宋体"/>
          <w:bCs/>
          <w:szCs w:val="21"/>
          <w:lang w:val="en-US" w:eastAsia="zh-CN"/>
        </w:rPr>
        <w:t xml:space="preserve">完成最终验收。因未能通过最终验收，进而造成相应财政预算资金被财政部门收回的，</w:t>
      </w:r>
      <w:r>
        <w:rPr>
          <w:rFonts w:ascii="宋体" w:hAnsi="宋体"/>
          <w:b w:val="0"/>
          <w:bCs/>
          <w:szCs w:val="21"/>
          <w:lang w:val="en-US" w:eastAsia="zh-CN"/>
        </w:rPr>
        <w:t xml:space="preserve">中标供应商自行承担无法获得相应合同价款的风险，不得就此向采购人主张任何逾期付款违约责任。</w:t>
      </w:r>
      <w:r>
        <w:rPr>
          <w:rFonts w:ascii="宋体" w:hAnsi="宋体"/>
          <w:b w:val="0"/>
          <w:bCs/>
          <w:szCs w:val="21"/>
          <w:lang w:val="en-US" w:eastAsia="zh-CN"/>
        </w:rPr>
      </w:r>
      <w:r/>
    </w:p>
    <w:p>
      <w:pPr>
        <w:pStyle w:val="1640"/>
        <w:ind w:firstLine="422"/>
        <w:spacing w:line="360" w:lineRule="auto"/>
        <w:rPr>
          <w:rFonts w:ascii="宋体" w:hAnsi="宋体"/>
          <w:b/>
          <w:bCs w:val="0"/>
          <w:szCs w:val="21"/>
          <w:lang w:val="en-US" w:eastAsia="zh-CN"/>
        </w:rPr>
      </w:pPr>
      <w:r>
        <w:rPr>
          <w:rFonts w:hint="eastAsia" w:ascii="宋体" w:hAnsi="宋体"/>
          <w:b/>
          <w:bCs w:val="0"/>
          <w:szCs w:val="21"/>
          <w:lang w:val="en-US" w:eastAsia="zh-CN"/>
        </w:rPr>
        <w:t xml:space="preserve">注：投标时提供关于上述验收要求的承诺书（须逐条承诺，格式自拟）。</w:t>
      </w:r>
      <w:r>
        <w:rPr>
          <w:rFonts w:ascii="宋体" w:hAnsi="宋体"/>
          <w:b/>
          <w:bCs w:val="0"/>
          <w:szCs w:val="21"/>
          <w:lang w:val="en-US" w:eastAsia="zh-CN"/>
        </w:rPr>
      </w:r>
      <w:r/>
    </w:p>
    <w:p>
      <w:pPr>
        <w:pStyle w:val="1640"/>
        <w:spacing w:line="360" w:lineRule="auto"/>
        <w:rPr>
          <w:rFonts w:hint="eastAsia" w:ascii="Times New Roman" w:hAnsi="Times New Roman" w:eastAsia="宋体" w:cs="Times New Roman"/>
          <w:b/>
          <w:bCs/>
          <w:color w:val="000000"/>
          <w:highlight w:val="none"/>
          <w:lang w:val="en-US" w:eastAsia="zh-CN"/>
        </w:rPr>
      </w:pPr>
      <w:r>
        <w:rPr>
          <w:rFonts w:hint="eastAsia" w:cs="Times New Roman"/>
          <w:b/>
          <w:bCs/>
          <w:color w:val="000000"/>
          <w:highlight w:val="none"/>
          <w:lang w:val="en-US" w:eastAsia="zh-CN"/>
        </w:rPr>
        <w:t xml:space="preserve">七、</w:t>
      </w:r>
      <w:r>
        <w:rPr>
          <w:rFonts w:hint="eastAsia" w:ascii="Times New Roman" w:hAnsi="Times New Roman" w:eastAsia="宋体" w:cs="Times New Roman"/>
          <w:b/>
          <w:bCs/>
          <w:color w:val="000000"/>
          <w:highlight w:val="none"/>
          <w:lang w:val="en-US" w:eastAsia="zh-CN"/>
        </w:rPr>
        <w:t xml:space="preserve">实施方案要求</w:t>
      </w:r>
      <w:r>
        <w:rPr>
          <w:rFonts w:hint="eastAsia" w:ascii="Times New Roman" w:hAnsi="Times New Roman" w:eastAsia="宋体" w:cs="Times New Roman"/>
          <w:b/>
          <w:bCs/>
          <w:color w:val="000000"/>
          <w:highlight w:val="none"/>
          <w:lang w:val="en-US" w:eastAsia="zh-CN"/>
        </w:rPr>
      </w:r>
      <w:r/>
    </w:p>
    <w:p>
      <w:pPr>
        <w:pStyle w:val="1640"/>
        <w:ind w:firstLine="420"/>
        <w:spacing w:line="360" w:lineRule="auto"/>
        <w:rPr>
          <w:rFonts w:hint="eastAsia" w:ascii="宋体" w:hAnsi="宋体" w:eastAsia="宋体" w:cs="Times New Roman"/>
          <w:bCs/>
          <w:szCs w:val="21"/>
          <w:lang w:val="zh-CN" w:eastAsia="zh-CN"/>
        </w:rPr>
      </w:pPr>
      <w:r>
        <w:rPr>
          <w:rFonts w:hint="eastAsia" w:ascii="宋体" w:hAnsi="宋体" w:eastAsia="宋体" w:cs="Times New Roman"/>
          <w:bCs/>
          <w:szCs w:val="21"/>
          <w:lang w:val="zh-CN" w:eastAsia="zh-CN"/>
        </w:rPr>
        <w:t xml:space="preserve">投标</w:t>
      </w:r>
      <w:r>
        <w:rPr>
          <w:rFonts w:hint="eastAsia" w:ascii="宋体" w:hAnsi="宋体" w:eastAsia="宋体" w:cs="Times New Roman"/>
          <w:bCs/>
          <w:szCs w:val="21"/>
          <w:lang w:val="en-US" w:eastAsia="zh-CN"/>
        </w:rPr>
        <w:t xml:space="preserve">人</w:t>
      </w:r>
      <w:r>
        <w:rPr>
          <w:rFonts w:hint="eastAsia" w:ascii="宋体" w:hAnsi="宋体" w:eastAsia="宋体" w:cs="Times New Roman"/>
          <w:bCs/>
          <w:szCs w:val="21"/>
          <w:lang w:val="zh-CN" w:eastAsia="zh-CN"/>
        </w:rPr>
        <w:t xml:space="preserve">需制定详细的项目实施方案，设置分工明确的项目管理团队，负责</w:t>
      </w:r>
      <w:r>
        <w:rPr>
          <w:rFonts w:hint="eastAsia" w:ascii="宋体" w:hAnsi="宋体" w:eastAsia="宋体" w:cs="Times New Roman"/>
          <w:bCs/>
          <w:szCs w:val="21"/>
          <w:lang w:val="en-US" w:eastAsia="zh-CN"/>
        </w:rPr>
        <w:t xml:space="preserve">合同签订、设备供货与保管、</w:t>
      </w:r>
      <w:r>
        <w:rPr>
          <w:rFonts w:hint="eastAsia" w:ascii="宋体" w:hAnsi="宋体" w:eastAsia="宋体" w:cs="Times New Roman"/>
          <w:bCs/>
          <w:szCs w:val="21"/>
          <w:lang w:val="zh-CN" w:eastAsia="zh-CN"/>
        </w:rPr>
        <w:t xml:space="preserve">安装</w:t>
      </w:r>
      <w:r>
        <w:rPr>
          <w:rFonts w:hint="eastAsia" w:ascii="宋体" w:hAnsi="宋体" w:eastAsia="宋体" w:cs="Times New Roman"/>
          <w:bCs/>
          <w:szCs w:val="21"/>
          <w:lang w:val="en-US" w:eastAsia="zh-CN"/>
        </w:rPr>
        <w:t xml:space="preserve">调试、最终验收等</w:t>
      </w:r>
      <w:r>
        <w:rPr>
          <w:rFonts w:hint="eastAsia" w:ascii="宋体" w:hAnsi="宋体" w:eastAsia="宋体" w:cs="Times New Roman"/>
          <w:bCs/>
          <w:szCs w:val="21"/>
          <w:lang w:val="zh-CN" w:eastAsia="zh-CN"/>
        </w:rPr>
        <w:t xml:space="preserve">，以保障货物交付、安装、</w:t>
      </w:r>
      <w:r>
        <w:rPr>
          <w:rFonts w:hint="eastAsia" w:ascii="宋体" w:hAnsi="宋体" w:eastAsia="宋体" w:cs="Times New Roman"/>
          <w:bCs/>
          <w:szCs w:val="21"/>
          <w:lang w:val="en-US" w:eastAsia="zh-CN"/>
        </w:rPr>
        <w:t xml:space="preserve">调试</w:t>
      </w:r>
      <w:r>
        <w:rPr>
          <w:rFonts w:hint="eastAsia" w:ascii="宋体" w:hAnsi="宋体" w:eastAsia="宋体" w:cs="Times New Roman"/>
          <w:bCs/>
          <w:szCs w:val="21"/>
          <w:lang w:val="zh-CN" w:eastAsia="zh-CN"/>
        </w:rPr>
        <w:t xml:space="preserve">、验收、</w:t>
      </w:r>
      <w:r>
        <w:rPr>
          <w:rFonts w:hint="eastAsia" w:ascii="宋体" w:hAnsi="宋体" w:eastAsia="宋体" w:cs="Times New Roman"/>
          <w:bCs/>
          <w:szCs w:val="21"/>
          <w:lang w:val="en-US" w:eastAsia="zh-CN"/>
        </w:rPr>
        <w:t xml:space="preserve">应急</w:t>
      </w:r>
      <w:r>
        <w:rPr>
          <w:rFonts w:hint="eastAsia" w:ascii="宋体" w:hAnsi="宋体" w:eastAsia="宋体" w:cs="Times New Roman"/>
          <w:bCs/>
          <w:szCs w:val="21"/>
          <w:lang w:val="zh-CN" w:eastAsia="zh-CN"/>
        </w:rPr>
        <w:t xml:space="preserve">等有效的项目管理，方案</w:t>
      </w:r>
      <w:r>
        <w:rPr>
          <w:rFonts w:hint="eastAsia" w:ascii="宋体" w:hAnsi="宋体" w:eastAsia="宋体" w:cs="Times New Roman"/>
          <w:bCs/>
          <w:szCs w:val="21"/>
          <w:lang w:val="en-US" w:eastAsia="zh-CN"/>
        </w:rPr>
        <w:t xml:space="preserve">至少</w:t>
      </w:r>
      <w:r>
        <w:rPr>
          <w:rFonts w:hint="eastAsia" w:ascii="宋体" w:hAnsi="宋体" w:eastAsia="宋体" w:cs="Times New Roman"/>
          <w:bCs/>
          <w:szCs w:val="21"/>
          <w:lang w:val="zh-CN" w:eastAsia="zh-CN"/>
        </w:rPr>
        <w:t xml:space="preserve">包括：</w:t>
      </w:r>
      <w:r>
        <w:rPr>
          <w:rFonts w:hint="eastAsia" w:ascii="宋体" w:hAnsi="宋体" w:eastAsia="宋体" w:cs="Times New Roman"/>
          <w:bCs/>
          <w:szCs w:val="21"/>
          <w:lang w:eastAsia="zh-CN"/>
        </w:rPr>
        <w:t xml:space="preserve">项目实施标准、流程管理体系、验收标准、应急</w:t>
      </w:r>
      <w:r>
        <w:rPr>
          <w:rFonts w:hint="eastAsia" w:ascii="宋体" w:hAnsi="宋体" w:cs="Times New Roman"/>
          <w:bCs/>
          <w:szCs w:val="21"/>
          <w:lang w:val="en-US" w:eastAsia="zh-CN"/>
        </w:rPr>
        <w:t xml:space="preserve">措施</w:t>
      </w:r>
      <w:r>
        <w:rPr>
          <w:rFonts w:hint="eastAsia" w:ascii="宋体" w:hAnsi="宋体" w:eastAsia="宋体" w:cs="Times New Roman"/>
          <w:bCs/>
          <w:szCs w:val="21"/>
          <w:lang w:eastAsia="zh-CN"/>
        </w:rPr>
        <w:t xml:space="preserve">和重大故障预防措施</w:t>
      </w:r>
      <w:r>
        <w:rPr>
          <w:rFonts w:hint="eastAsia" w:ascii="宋体" w:hAnsi="宋体" w:eastAsia="宋体" w:cs="Times New Roman"/>
          <w:bCs/>
          <w:szCs w:val="21"/>
          <w:lang w:val="en-US" w:eastAsia="zh-CN"/>
        </w:rPr>
        <w:t xml:space="preserve">等。</w:t>
      </w:r>
      <w:r>
        <w:rPr>
          <w:rFonts w:hint="eastAsia" w:ascii="宋体" w:hAnsi="宋体" w:eastAsia="宋体" w:cs="Times New Roman"/>
          <w:bCs/>
          <w:szCs w:val="21"/>
          <w:lang w:val="zh-CN" w:eastAsia="zh-CN"/>
        </w:rPr>
        <w:t xml:space="preserve">在项目实施过程中接受采购人的质量监督，对于采购人提出的问题及时整改，整改完毕后通知采购人检查验收。</w:t>
      </w:r>
      <w:r>
        <w:rPr>
          <w:rFonts w:hint="eastAsia" w:ascii="宋体" w:hAnsi="宋体" w:eastAsia="宋体" w:cs="Times New Roman"/>
          <w:bCs/>
          <w:szCs w:val="21"/>
          <w:lang w:val="zh-CN" w:eastAsia="zh-CN"/>
        </w:rPr>
      </w:r>
      <w:r/>
    </w:p>
    <w:p>
      <w:pPr>
        <w:pStyle w:val="1640"/>
        <w:spacing w:line="360" w:lineRule="auto"/>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八、</w:t>
      </w:r>
      <w:r>
        <w:rPr>
          <w:rFonts w:ascii="宋体" w:hAnsi="宋体" w:cs="宋体"/>
          <w:b/>
          <w:bCs w:val="0"/>
          <w:color w:val="000000"/>
          <w:szCs w:val="21"/>
          <w:highlight w:val="none"/>
          <w:lang w:val="en-US" w:eastAsia="zh-CN"/>
        </w:rPr>
        <w:t xml:space="preserve">售后服务</w:t>
      </w:r>
      <w:r>
        <w:rPr>
          <w:rFonts w:hint="eastAsia" w:ascii="宋体" w:hAnsi="宋体" w:cs="宋体"/>
          <w:b/>
          <w:bCs w:val="0"/>
          <w:color w:val="000000"/>
          <w:szCs w:val="21"/>
          <w:highlight w:val="none"/>
          <w:lang w:val="en-US" w:eastAsia="zh-CN"/>
        </w:rPr>
        <w:t xml:space="preserve">方案</w:t>
      </w:r>
      <w:r>
        <w:rPr>
          <w:rFonts w:ascii="宋体" w:hAnsi="宋体" w:cs="宋体"/>
          <w:b/>
          <w:bCs w:val="0"/>
          <w:color w:val="000000"/>
          <w:szCs w:val="21"/>
          <w:highlight w:val="none"/>
          <w:lang w:val="en-US" w:eastAsia="zh-CN"/>
        </w:rPr>
        <w:t xml:space="preserve">要求</w:t>
      </w:r>
      <w:r>
        <w:rPr>
          <w:rFonts w:hint="eastAsia" w:ascii="宋体" w:hAnsi="宋体" w:cs="宋体"/>
          <w:b/>
          <w:bCs w:val="0"/>
          <w:color w:val="000000"/>
          <w:szCs w:val="21"/>
          <w:highlight w:val="none"/>
          <w:lang w:val="en-US" w:eastAsia="zh-CN"/>
        </w:rPr>
      </w:r>
      <w:r/>
    </w:p>
    <w:p>
      <w:pPr>
        <w:pStyle w:val="1640"/>
        <w:ind w:firstLine="420"/>
        <w:spacing w:line="360" w:lineRule="auto"/>
        <w:rPr>
          <w:rFonts w:hint="eastAsia" w:ascii="宋体" w:hAnsi="宋体"/>
          <w:bCs/>
          <w:szCs w:val="21"/>
          <w:lang w:val="en-US" w:eastAsia="zh-CN"/>
        </w:rPr>
      </w:pPr>
      <w:r>
        <w:rPr>
          <w:rFonts w:hint="eastAsia" w:ascii="宋体" w:hAnsi="宋体"/>
          <w:bCs/>
          <w:szCs w:val="21"/>
          <w:lang w:val="en-US" w:eastAsia="zh-CN"/>
        </w:rPr>
        <w:t xml:space="preserve">1.</w:t>
      </w:r>
      <w:r>
        <w:rPr>
          <w:rFonts w:ascii="宋体" w:hAnsi="宋体"/>
          <w:bCs/>
          <w:szCs w:val="21"/>
        </w:rPr>
        <w:t xml:space="preserve">投标人应有能力做好售后服务工作和提供技术保障。</w:t>
      </w:r>
      <w:r>
        <w:rPr>
          <w:rFonts w:hint="eastAsia" w:ascii="宋体" w:hAnsi="宋体"/>
          <w:bCs/>
          <w:szCs w:val="21"/>
          <w:lang w:val="en-US" w:eastAsia="zh-CN"/>
        </w:rPr>
        <w:t xml:space="preserve">对于核心产品，</w:t>
      </w:r>
      <w:r>
        <w:rPr>
          <w:rFonts w:ascii="宋体" w:hAnsi="宋体"/>
          <w:bCs/>
          <w:szCs w:val="21"/>
        </w:rPr>
        <w:t xml:space="preserve">制造商应</w:t>
      </w:r>
      <w:r>
        <w:rPr>
          <w:rFonts w:hint="eastAsia" w:ascii="宋体" w:hAnsi="宋体"/>
          <w:bCs/>
          <w:szCs w:val="21"/>
          <w:lang w:val="en-US" w:eastAsia="zh-CN"/>
        </w:rPr>
        <w:t xml:space="preserve">在国内</w:t>
      </w:r>
      <w:r>
        <w:rPr>
          <w:rFonts w:ascii="宋体" w:hAnsi="宋体"/>
          <w:bCs/>
          <w:szCs w:val="21"/>
        </w:rPr>
        <w:t xml:space="preserve">设有专业的售后服务维修机构，有充足的零件储备和能力相当的技术服务人员</w:t>
      </w:r>
      <w:r>
        <w:rPr>
          <w:rFonts w:hint="eastAsia" w:ascii="宋体" w:hAnsi="宋体"/>
          <w:bCs/>
          <w:szCs w:val="21"/>
        </w:rPr>
        <w:t xml:space="preserve">，</w:t>
      </w:r>
      <w:r>
        <w:rPr>
          <w:rFonts w:hint="eastAsia" w:ascii="宋体" w:hAnsi="宋体"/>
          <w:szCs w:val="21"/>
        </w:rPr>
        <w:t xml:space="preserve">并保证投标产品停产后至少10年的备件供应</w:t>
      </w:r>
      <w:r>
        <w:rPr>
          <w:rFonts w:ascii="宋体" w:hAnsi="宋体"/>
          <w:bCs/>
          <w:szCs w:val="21"/>
        </w:rPr>
        <w:t xml:space="preserve">。提供</w:t>
      </w:r>
      <w:r>
        <w:rPr>
          <w:rFonts w:hint="eastAsia" w:ascii="宋体" w:hAnsi="宋体"/>
          <w:bCs/>
          <w:szCs w:val="21"/>
          <w:lang w:val="en-US" w:eastAsia="zh-CN"/>
        </w:rPr>
        <w:t xml:space="preserve">核心产品</w:t>
      </w:r>
      <w:r>
        <w:rPr>
          <w:rFonts w:ascii="宋体" w:hAnsi="宋体"/>
          <w:bCs/>
          <w:szCs w:val="21"/>
        </w:rPr>
        <w:t xml:space="preserve">专业的售后服务（维修站）的信息，包括售后服务机构</w:t>
      </w:r>
      <w:r>
        <w:rPr>
          <w:rFonts w:hint="eastAsia" w:ascii="宋体" w:hAnsi="宋体"/>
          <w:bCs/>
          <w:szCs w:val="21"/>
          <w:lang w:val="en-US" w:eastAsia="zh-CN"/>
        </w:rPr>
        <w:t xml:space="preserve">地址、</w:t>
      </w:r>
      <w:r>
        <w:rPr>
          <w:rFonts w:hint="eastAsia" w:ascii="宋体" w:hAnsi="宋体"/>
          <w:bCs/>
          <w:szCs w:val="21"/>
        </w:rPr>
        <w:t xml:space="preserve">服务人员</w:t>
      </w:r>
      <w:r>
        <w:rPr>
          <w:rFonts w:ascii="宋体" w:hAnsi="宋体"/>
          <w:bCs/>
          <w:szCs w:val="21"/>
        </w:rPr>
        <w:t xml:space="preserve">的数量</w:t>
      </w:r>
      <w:r>
        <w:rPr>
          <w:rFonts w:hint="eastAsia" w:ascii="宋体" w:hAnsi="宋体"/>
          <w:bCs/>
          <w:szCs w:val="21"/>
        </w:rPr>
        <w:t xml:space="preserve">和水平</w:t>
      </w:r>
      <w:r>
        <w:rPr>
          <w:rFonts w:ascii="宋体" w:hAnsi="宋体"/>
          <w:bCs/>
          <w:szCs w:val="21"/>
        </w:rPr>
        <w:t xml:space="preserve">、联系人和联系方式</w:t>
      </w:r>
      <w:r>
        <w:rPr>
          <w:rFonts w:hint="eastAsia" w:ascii="宋体" w:hAnsi="宋体"/>
          <w:bCs/>
          <w:szCs w:val="21"/>
        </w:rPr>
        <w:t xml:space="preserve">、零备件的储备</w:t>
      </w:r>
      <w:r>
        <w:rPr>
          <w:rFonts w:hint="eastAsia" w:ascii="宋体" w:hAnsi="宋体"/>
          <w:bCs/>
          <w:szCs w:val="21"/>
          <w:lang w:eastAsia="zh-CN"/>
        </w:rPr>
        <w:t xml:space="preserve">、</w:t>
      </w:r>
      <w:r>
        <w:rPr>
          <w:rFonts w:hint="eastAsia" w:ascii="宋体" w:hAnsi="宋体" w:cs="宋体"/>
          <w:szCs w:val="21"/>
        </w:rPr>
        <w:t xml:space="preserve">售后服务的期限</w:t>
      </w:r>
      <w:r>
        <w:rPr>
          <w:rFonts w:hint="eastAsia" w:ascii="宋体" w:hAnsi="宋体" w:cs="宋体"/>
          <w:szCs w:val="21"/>
          <w:lang w:val="en-US" w:eastAsia="zh-CN"/>
        </w:rPr>
        <w:t xml:space="preserve">等</w:t>
      </w:r>
      <w:r>
        <w:rPr>
          <w:rFonts w:hint="eastAsia" w:ascii="宋体" w:hAnsi="宋体" w:cs="宋体"/>
          <w:szCs w:val="21"/>
        </w:rPr>
        <w:t xml:space="preserve">承</w:t>
      </w:r>
      <w:r>
        <w:rPr>
          <w:rFonts w:hint="eastAsia" w:ascii="宋体" w:hAnsi="宋体" w:eastAsia="宋体" w:cs="宋体"/>
          <w:szCs w:val="21"/>
        </w:rPr>
        <w:t xml:space="preserve">诺</w:t>
      </w:r>
      <w:r>
        <w:rPr>
          <w:rFonts w:hint="eastAsia" w:ascii="宋体" w:hAnsi="宋体"/>
          <w:b/>
          <w:bCs w:val="0"/>
          <w:color w:val="000000"/>
          <w:szCs w:val="21"/>
          <w:lang w:val="en-US" w:eastAsia="zh-CN"/>
        </w:rPr>
        <w:t xml:space="preserve">。</w:t>
      </w:r>
      <w:r>
        <w:rPr>
          <w:rFonts w:hint="eastAsia" w:ascii="宋体" w:hAnsi="宋体"/>
          <w:bCs/>
          <w:szCs w:val="21"/>
          <w:lang w:val="en-US" w:eastAsia="zh-CN"/>
        </w:rPr>
      </w:r>
      <w:r/>
    </w:p>
    <w:p>
      <w:pPr>
        <w:pStyle w:val="1640"/>
        <w:ind w:firstLine="420"/>
        <w:spacing w:line="360" w:lineRule="auto"/>
        <w:rPr>
          <w:rFonts w:hAnsi="宋体"/>
          <w:szCs w:val="21"/>
        </w:rPr>
      </w:pPr>
      <w:r>
        <w:rPr>
          <w:rFonts w:hint="eastAsia" w:hAnsi="宋体"/>
          <w:szCs w:val="21"/>
          <w:lang w:val="en-US" w:eastAsia="zh-CN"/>
        </w:rPr>
        <w:t xml:space="preserve">2.</w:t>
      </w:r>
      <w:r>
        <w:rPr>
          <w:rFonts w:hAnsi="宋体"/>
          <w:szCs w:val="21"/>
        </w:rPr>
        <w:t xml:space="preserve">投标人应负责投标货物质量保证期内的免费维修和配件供应</w:t>
      </w:r>
      <w:r>
        <w:rPr>
          <w:rFonts w:hint="eastAsia" w:hAnsi="宋体"/>
          <w:szCs w:val="21"/>
          <w:lang w:eastAsia="zh-CN"/>
        </w:rPr>
        <w:t xml:space="preserve">，</w:t>
      </w:r>
      <w:r>
        <w:rPr>
          <w:rFonts w:hint="eastAsia" w:hAnsi="宋体"/>
          <w:szCs w:val="21"/>
        </w:rPr>
        <w:t xml:space="preserve">保证</w:t>
      </w:r>
      <w:r>
        <w:rPr>
          <w:rFonts w:hAnsi="宋体"/>
          <w:szCs w:val="21"/>
        </w:rPr>
        <w:t xml:space="preserve">在质量保证期内提供</w:t>
      </w:r>
      <w:r>
        <w:rPr>
          <w:rFonts w:hint="eastAsia" w:hAnsi="宋体"/>
          <w:szCs w:val="21"/>
        </w:rPr>
        <w:t xml:space="preserve">投标</w:t>
      </w:r>
      <w:r>
        <w:rPr>
          <w:rFonts w:hAnsi="宋体"/>
          <w:szCs w:val="21"/>
        </w:rPr>
        <w:t xml:space="preserve">货物专用的软件和相应数据库资料的免费升级</w:t>
      </w:r>
      <w:r>
        <w:rPr>
          <w:rFonts w:hint="eastAsia" w:hAnsi="宋体"/>
          <w:szCs w:val="21"/>
        </w:rPr>
        <w:t xml:space="preserve">服务</w:t>
      </w:r>
      <w:r>
        <w:rPr>
          <w:rFonts w:hAnsi="宋体"/>
          <w:szCs w:val="21"/>
        </w:rPr>
        <w:t xml:space="preserve">（如果有）。在合同执行期和质量保证期内，投标人应</w:t>
      </w:r>
      <w:r>
        <w:rPr>
          <w:rFonts w:hint="eastAsia" w:hAnsi="宋体"/>
          <w:szCs w:val="21"/>
        </w:rPr>
        <w:t xml:space="preserve">保证</w:t>
      </w:r>
      <w:r>
        <w:rPr>
          <w:rFonts w:hAnsi="宋体"/>
          <w:szCs w:val="21"/>
        </w:rPr>
        <w:t xml:space="preserve">在收到要求提供维修服务的通知后2小时内给予反馈，24小时内派合格的技术人员赴现场提供免费服务，解决问题。如不能按</w:t>
      </w:r>
      <w:r>
        <w:rPr>
          <w:rFonts w:hint="eastAsia" w:hAnsi="宋体"/>
          <w:szCs w:val="21"/>
        </w:rPr>
        <w:t xml:space="preserve">采购人</w:t>
      </w:r>
      <w:r>
        <w:rPr>
          <w:rFonts w:hAnsi="宋体"/>
          <w:szCs w:val="21"/>
        </w:rPr>
        <w:t xml:space="preserve">要求的时间予以修复，投标人应</w:t>
      </w:r>
      <w:r>
        <w:rPr>
          <w:rFonts w:hint="eastAsia" w:hAnsi="宋体"/>
          <w:szCs w:val="21"/>
        </w:rPr>
        <w:t xml:space="preserve">保证</w:t>
      </w:r>
      <w:r>
        <w:rPr>
          <w:rFonts w:hAnsi="宋体"/>
          <w:szCs w:val="21"/>
        </w:rPr>
        <w:t xml:space="preserve">免费提供同类备用设备，供</w:t>
      </w:r>
      <w:r>
        <w:rPr>
          <w:rFonts w:hint="eastAsia" w:hAnsi="宋体"/>
          <w:szCs w:val="21"/>
        </w:rPr>
        <w:t xml:space="preserve">采购人</w:t>
      </w:r>
      <w:r>
        <w:rPr>
          <w:rFonts w:hAnsi="宋体"/>
          <w:szCs w:val="21"/>
        </w:rPr>
        <w:t xml:space="preserve">使用。</w:t>
      </w:r>
      <w:r>
        <w:rPr>
          <w:rFonts w:hAnsi="宋体"/>
          <w:szCs w:val="21"/>
        </w:rPr>
      </w:r>
      <w:r/>
    </w:p>
    <w:p>
      <w:pPr>
        <w:pStyle w:val="1640"/>
        <w:ind w:firstLine="420"/>
        <w:spacing w:line="360" w:lineRule="auto"/>
        <w:rPr>
          <w:rFonts w:hint="eastAsia" w:hAnsi="宋体" w:eastAsia="宋体"/>
          <w:szCs w:val="21"/>
          <w:lang w:eastAsia="zh-CN"/>
        </w:rPr>
      </w:pPr>
      <w:r>
        <w:rPr>
          <w:rFonts w:hint="eastAsia" w:hAnsi="宋体"/>
          <w:szCs w:val="21"/>
          <w:lang w:val="en-US" w:eastAsia="zh-CN"/>
        </w:rPr>
        <w:t xml:space="preserve">3.围绕以上售后服务要求，编制售后服务方案，且至少</w:t>
      </w:r>
      <w:r>
        <w:rPr>
          <w:rFonts w:hint="eastAsia" w:hAnsi="宋体"/>
          <w:szCs w:val="21"/>
        </w:rPr>
        <w:t xml:space="preserve">包括</w:t>
      </w:r>
      <w:r>
        <w:rPr>
          <w:rFonts w:hint="eastAsia" w:hAnsi="宋体"/>
          <w:szCs w:val="21"/>
          <w:lang w:eastAsia="zh-CN"/>
        </w:rPr>
        <w:t xml:space="preserve">：</w:t>
      </w:r>
      <w:r>
        <w:rPr>
          <w:rFonts w:hint="eastAsia" w:hAnsi="宋体"/>
          <w:szCs w:val="21"/>
        </w:rPr>
        <w:t xml:space="preserve">服务体系、服务内容、故障解决方案、备品备件保障、专业技术人员保障及质保期外具体服务措施</w:t>
      </w:r>
      <w:r>
        <w:rPr>
          <w:rFonts w:hint="eastAsia" w:hAnsi="宋体"/>
          <w:szCs w:val="21"/>
          <w:lang w:eastAsia="zh-CN"/>
        </w:rPr>
        <w:t xml:space="preserve">。</w:t>
      </w:r>
      <w:r>
        <w:rPr>
          <w:rFonts w:hint="eastAsia" w:hAnsi="宋体" w:eastAsia="宋体"/>
          <w:szCs w:val="21"/>
          <w:lang w:eastAsia="zh-CN"/>
        </w:rPr>
      </w:r>
      <w:r/>
    </w:p>
    <w:p>
      <w:pPr>
        <w:pStyle w:val="1640"/>
        <w:spacing w:line="360" w:lineRule="auto"/>
        <w:rPr>
          <w:rFonts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九、培训方案要求</w:t>
      </w:r>
      <w:r>
        <w:rPr>
          <w:rFonts w:ascii="宋体" w:hAnsi="宋体" w:eastAsia="宋体" w:cs="宋体"/>
          <w:b/>
          <w:bCs w:val="0"/>
          <w:color w:val="000000"/>
          <w:szCs w:val="21"/>
          <w:highlight w:val="none"/>
          <w:lang w:val="en-US" w:eastAsia="zh-CN"/>
        </w:rPr>
      </w:r>
      <w:r/>
    </w:p>
    <w:p>
      <w:pPr>
        <w:pStyle w:val="1640"/>
        <w:ind w:firstLine="420"/>
        <w:spacing w:line="360" w:lineRule="auto"/>
        <w:rPr>
          <w:rFonts w:ascii="Times New Roman" w:hAnsi="Times New Roman" w:eastAsia="宋体" w:cs="Times New Roman"/>
          <w:b/>
          <w:bCs/>
          <w:sz w:val="21"/>
          <w:szCs w:val="21"/>
          <w:lang w:val="en-US" w:eastAsia="zh-CN"/>
        </w:rPr>
      </w:pPr>
      <w:r>
        <w:rPr>
          <w:rFonts w:hint="eastAsia" w:ascii="宋体" w:hAnsi="宋体" w:eastAsia="宋体" w:cs="Times New Roman"/>
          <w:bCs/>
          <w:szCs w:val="21"/>
          <w:lang w:val="zh-CN" w:eastAsia="zh-CN"/>
        </w:rPr>
        <w:t xml:space="preserve">投标</w:t>
      </w:r>
      <w:r>
        <w:rPr>
          <w:rFonts w:hint="eastAsia" w:ascii="宋体" w:hAnsi="宋体" w:eastAsia="宋体" w:cs="Times New Roman"/>
          <w:bCs/>
          <w:szCs w:val="21"/>
          <w:lang w:val="en-US" w:eastAsia="zh-CN"/>
        </w:rPr>
        <w:t xml:space="preserve">人应</w:t>
      </w:r>
      <w:r>
        <w:rPr>
          <w:rFonts w:hint="eastAsia" w:ascii="宋体" w:hAnsi="宋体" w:cs="Times New Roman"/>
          <w:bCs/>
          <w:szCs w:val="21"/>
          <w:lang w:val="en-US" w:eastAsia="zh-CN"/>
        </w:rPr>
        <w:t xml:space="preserve">至少针对核心产品</w:t>
      </w:r>
      <w:r>
        <w:rPr>
          <w:rFonts w:hint="eastAsia" w:ascii="Times New Roman" w:hAnsi="宋体" w:eastAsia="宋体" w:cs="Times New Roman"/>
          <w:szCs w:val="21"/>
          <w:lang w:val="en-US" w:eastAsia="zh-CN"/>
        </w:rPr>
        <w:t xml:space="preserve">制定切实可行的</w:t>
      </w:r>
      <w:r>
        <w:rPr>
          <w:rFonts w:hint="eastAsia" w:ascii="Times New Roman" w:hAnsi="宋体" w:eastAsia="宋体" w:cs="Times New Roman"/>
          <w:szCs w:val="21"/>
          <w:lang w:eastAsia="zh-CN"/>
        </w:rPr>
        <w:t xml:space="preserve">技术培训方案，</w:t>
      </w:r>
      <w:r>
        <w:rPr>
          <w:rFonts w:hint="eastAsia" w:ascii="Times New Roman" w:hAnsi="宋体" w:eastAsia="宋体" w:cs="Times New Roman"/>
          <w:szCs w:val="21"/>
          <w:lang w:val="en-US" w:eastAsia="zh-CN"/>
        </w:rPr>
        <w:t xml:space="preserve">提供详细的</w:t>
      </w:r>
      <w:r>
        <w:rPr>
          <w:rFonts w:hint="eastAsia" w:ascii="宋体" w:hAnsi="宋体" w:eastAsia="宋体" w:cs="Times New Roman"/>
          <w:color w:val="000000"/>
          <w:szCs w:val="22"/>
          <w:highlight w:val="none"/>
        </w:rPr>
        <w:t xml:space="preserve">培训需求分析、</w:t>
      </w:r>
      <w:r>
        <w:rPr>
          <w:rFonts w:hint="eastAsia" w:ascii="Times New Roman" w:hAnsi="宋体" w:eastAsia="宋体" w:cs="Times New Roman"/>
          <w:szCs w:val="21"/>
          <w:lang w:val="en-US" w:eastAsia="zh-CN"/>
        </w:rPr>
        <w:t xml:space="preserve">培训计划、培训大纲、</w:t>
      </w:r>
      <w:r>
        <w:rPr>
          <w:rFonts w:hint="eastAsia" w:ascii="宋体" w:hAnsi="宋体" w:eastAsia="宋体" w:cs="Times New Roman"/>
          <w:color w:val="000000"/>
          <w:szCs w:val="22"/>
          <w:highlight w:val="none"/>
        </w:rPr>
        <w:t xml:space="preserve">负责培训人员情况、培训设备场地等</w:t>
      </w:r>
      <w:r>
        <w:rPr>
          <w:rFonts w:hint="eastAsia" w:ascii="Times New Roman" w:hAnsi="宋体" w:eastAsia="宋体" w:cs="Times New Roman"/>
          <w:szCs w:val="21"/>
          <w:lang w:val="en-US" w:eastAsia="zh-CN"/>
        </w:rPr>
        <w:t xml:space="preserve">，保证</w:t>
      </w:r>
      <w:r>
        <w:rPr>
          <w:rFonts w:hint="eastAsia" w:ascii="Times New Roman" w:hAnsi="宋体" w:eastAsia="宋体" w:cs="Times New Roman"/>
          <w:szCs w:val="21"/>
          <w:lang w:eastAsia="zh-CN"/>
        </w:rPr>
        <w:t xml:space="preserve">采购单位</w:t>
      </w:r>
      <w:r>
        <w:rPr>
          <w:rFonts w:hint="eastAsia" w:ascii="Times New Roman" w:hAnsi="宋体" w:eastAsia="宋体" w:cs="Times New Roman"/>
          <w:szCs w:val="21"/>
          <w:lang w:val="en-US" w:eastAsia="zh-CN"/>
        </w:rPr>
        <w:t xml:space="preserve">使用人员正常操作设备，后期针对使用方法，质保期内外均可提供免费的应用培训，方案至少</w:t>
      </w:r>
      <w:r>
        <w:rPr>
          <w:rFonts w:hint="eastAsia" w:ascii="Times New Roman" w:hAnsi="宋体" w:eastAsia="宋体" w:cs="Times New Roman"/>
          <w:szCs w:val="21"/>
          <w:lang w:eastAsia="zh-CN"/>
        </w:rPr>
        <w:t xml:space="preserve">包括使用操作、常规检查、保养内容、日常使用注意事项等方面，</w:t>
      </w:r>
      <w:r>
        <w:rPr>
          <w:rFonts w:hint="eastAsia" w:ascii="Times New Roman" w:hAnsi="宋体" w:eastAsia="宋体" w:cs="Times New Roman"/>
          <w:szCs w:val="21"/>
          <w:lang w:val="en-US" w:eastAsia="zh-CN"/>
        </w:rPr>
        <w:t xml:space="preserve">同时</w:t>
      </w:r>
      <w:r>
        <w:rPr>
          <w:rFonts w:hint="eastAsia" w:ascii="Times New Roman" w:hAnsi="宋体" w:eastAsia="宋体" w:cs="Times New Roman"/>
          <w:szCs w:val="21"/>
          <w:lang w:eastAsia="zh-CN"/>
        </w:rPr>
        <w:t xml:space="preserve">提供</w:t>
      </w:r>
      <w:r>
        <w:rPr>
          <w:rFonts w:hint="eastAsia" w:ascii="Times New Roman" w:hAnsi="宋体" w:eastAsia="宋体" w:cs="Times New Roman"/>
          <w:szCs w:val="21"/>
          <w:lang w:val="en-US" w:eastAsia="zh-CN"/>
        </w:rPr>
        <w:t xml:space="preserve">免费提供现场技术培训及至少2人次的厂家集中培训</w:t>
      </w:r>
      <w:r>
        <w:rPr>
          <w:rFonts w:hint="eastAsia" w:ascii="Times New Roman" w:hAnsi="宋体" w:eastAsia="宋体" w:cs="Times New Roman"/>
          <w:szCs w:val="21"/>
          <w:lang w:eastAsia="zh-CN"/>
        </w:rPr>
        <w:t xml:space="preserve">。</w:t>
      </w:r>
      <w:r>
        <w:rPr>
          <w:rFonts w:hint="eastAsia" w:hAnsi="宋体" w:cs="Times New Roman"/>
          <w:szCs w:val="21"/>
          <w:lang w:val="en-US" w:eastAsia="zh-CN"/>
        </w:rPr>
        <w:t xml:space="preserve">围绕上述要求，编制培训方案，且至少包括：</w:t>
      </w:r>
      <w:r>
        <w:rPr>
          <w:rFonts w:hint="eastAsia" w:ascii="Times New Roman" w:hAnsi="宋体" w:eastAsia="宋体" w:cs="Times New Roman"/>
          <w:szCs w:val="21"/>
          <w:lang w:eastAsia="zh-CN"/>
        </w:rPr>
        <w:t xml:space="preserve">使用操作、常规检查、保养内容、日常使用注意事项等方面</w:t>
      </w:r>
      <w:r>
        <w:rPr>
          <w:rFonts w:hint="eastAsia" w:hAnsi="宋体" w:cs="Times New Roman"/>
          <w:szCs w:val="21"/>
          <w:lang w:val="en-US" w:eastAsia="zh-CN"/>
        </w:rPr>
        <w:t xml:space="preserve">培训。</w:t>
      </w:r>
      <w:r>
        <w:rPr>
          <w:rFonts w:ascii="Times New Roman" w:hAnsi="Times New Roman" w:eastAsia="宋体" w:cs="Times New Roman"/>
          <w:b/>
          <w:bCs/>
          <w:sz w:val="21"/>
          <w:szCs w:val="21"/>
          <w:lang w:val="en-US" w:eastAsia="zh-CN"/>
        </w:rPr>
      </w:r>
      <w:r/>
    </w:p>
    <w:p>
      <w:pPr>
        <w:pStyle w:val="1710"/>
        <w:rPr>
          <w:rFonts w:hint="eastAsia"/>
          <w:lang w:val="en-US" w:eastAsia="zh-CN"/>
        </w:rPr>
      </w:pPr>
      <w:r/>
      <w:bookmarkEnd w:id="221"/>
      <w:r>
        <w:rPr>
          <w:rFonts w:hint="eastAsia"/>
          <w:lang w:val="en-US" w:eastAsia="zh-CN"/>
        </w:rPr>
      </w:r>
      <w:r/>
    </w:p>
    <w:p>
      <w:pPr>
        <w:pStyle w:val="1640"/>
        <w:jc w:val="left"/>
        <w:spacing w:line="360" w:lineRule="auto"/>
        <w:rPr>
          <w:rFonts w:ascii="Times New Roman" w:hAnsi="Times New Roman" w:cs="Times New Roman"/>
          <w:sz w:val="24"/>
          <w:szCs w:val="24"/>
          <w:highlight w:val="none"/>
        </w:rPr>
      </w:pPr>
      <w:r/>
      <w:bookmarkEnd w:id="220"/>
      <w:r>
        <w:rPr>
          <w:rFonts w:ascii="Times New Roman" w:hAnsi="Times New Roman" w:cs="Times New Roman"/>
          <w:sz w:val="24"/>
          <w:szCs w:val="24"/>
          <w:highlight w:val="none"/>
        </w:rPr>
        <w:br w:type="page" w:clear="all"/>
      </w:r>
      <w:r>
        <w:rPr>
          <w:rFonts w:ascii="Times New Roman" w:hAnsi="Times New Roman" w:cs="Times New Roman"/>
          <w:sz w:val="24"/>
          <w:szCs w:val="24"/>
          <w:highlight w:val="none"/>
        </w:rPr>
      </w:r>
      <w:r/>
    </w:p>
    <w:p>
      <w:pPr>
        <w:pStyle w:val="1640"/>
        <w:jc w:val="center"/>
        <w:spacing w:line="440" w:lineRule="exact"/>
        <w:rPr>
          <w:rFonts w:ascii="Times New Roman" w:hAnsi="Times New Roman" w:cs="Times New Roman"/>
          <w:b/>
          <w:sz w:val="28"/>
          <w:szCs w:val="28"/>
        </w:rPr>
        <w:outlineLvl w:val="0"/>
      </w:pPr>
      <w:r/>
      <w:bookmarkStart w:id="222" w:name="_Toc16650"/>
      <w:r>
        <w:rPr>
          <w:rFonts w:ascii="Times New Roman" w:hAnsi="Times New Roman" w:cs="Times New Roman"/>
          <w:b/>
          <w:sz w:val="28"/>
          <w:szCs w:val="28"/>
        </w:rPr>
        <w:t xml:space="preserve">第五章 拟签订的合同文本</w:t>
      </w:r>
      <w:bookmarkEnd w:id="215"/>
      <w:r/>
      <w:bookmarkEnd w:id="222"/>
      <w:r>
        <w:rPr>
          <w:rFonts w:ascii="Times New Roman" w:hAnsi="Times New Roman" w:cs="Times New Roman"/>
          <w:b/>
          <w:sz w:val="28"/>
          <w:szCs w:val="28"/>
        </w:rPr>
      </w:r>
      <w:r/>
    </w:p>
    <w:p>
      <w:pPr>
        <w:pStyle w:val="1640"/>
        <w:jc w:val="center"/>
        <w:spacing w:line="440" w:lineRule="exact"/>
        <w:rPr>
          <w:rFonts w:ascii="Times New Roman" w:hAnsi="Times New Roman" w:cs="Times New Roman"/>
          <w:b/>
          <w:sz w:val="28"/>
          <w:szCs w:val="28"/>
        </w:rPr>
      </w:pPr>
      <w:r>
        <w:rPr>
          <w:rFonts w:ascii="Times New Roman" w:hAnsi="Times New Roman" w:cs="Times New Roman"/>
          <w:b/>
          <w:sz w:val="28"/>
          <w:szCs w:val="28"/>
        </w:rPr>
        <w:t xml:space="preserve">（参考格式，本合同内容条款在正式签署前可具体补充细化，仅作参考，最终合同以采购人法务审查通过的版本为准）</w:t>
      </w:r>
      <w:r>
        <w:rPr>
          <w:rFonts w:ascii="Times New Roman" w:hAnsi="Times New Roman" w:cs="Times New Roman"/>
          <w:b/>
          <w:sz w:val="28"/>
          <w:szCs w:val="28"/>
        </w:rPr>
      </w:r>
      <w:r/>
    </w:p>
    <w:p>
      <w:pPr>
        <w:pStyle w:val="1640"/>
        <w:jc w:val="center"/>
        <w:rPr>
          <w:rFonts w:ascii="Times New Roman" w:hAnsi="Times New Roman" w:cs="Times New Roman"/>
          <w:b/>
          <w:sz w:val="24"/>
          <w:u w:val="single"/>
        </w:rPr>
      </w:pPr>
      <w:r>
        <w:rPr>
          <w:rFonts w:ascii="Times New Roman" w:hAnsi="Times New Roman" w:cs="Times New Roman"/>
          <w:b/>
          <w:sz w:val="24"/>
          <w:u w:val="single"/>
        </w:rPr>
      </w:r>
      <w:r/>
    </w:p>
    <w:p>
      <w:pPr>
        <w:pStyle w:val="1640"/>
        <w:jc w:val="center"/>
        <w:rPr>
          <w:rFonts w:ascii="Times New Roman" w:hAnsi="Times New Roman" w:cs="Times New Roman"/>
          <w:b/>
          <w:sz w:val="24"/>
          <w:u w:val="single"/>
        </w:rPr>
      </w:pPr>
      <w:r>
        <w:rPr>
          <w:rFonts w:ascii="Times New Roman" w:hAnsi="Times New Roman" w:cs="Times New Roman"/>
          <w:b/>
          <w:sz w:val="24"/>
          <w:u w:val="single"/>
        </w:rPr>
      </w:r>
      <w:r/>
    </w:p>
    <w:p>
      <w:pPr>
        <w:pStyle w:val="1640"/>
        <w:jc w:val="center"/>
        <w:rPr>
          <w:rFonts w:ascii="Times New Roman" w:hAnsi="Times New Roman" w:cs="Times New Roman"/>
          <w:b w:val="0"/>
          <w:bCs/>
          <w:color w:val="000000"/>
          <w:sz w:val="52"/>
          <w:szCs w:val="52"/>
          <w:u w:val="none"/>
          <w:lang w:val="en-US" w:eastAsia="zh-CN"/>
        </w:rPr>
      </w:pPr>
      <w:r>
        <w:rPr>
          <w:rFonts w:ascii="Times New Roman" w:hAnsi="Times New Roman" w:cs="Times New Roman"/>
          <w:b w:val="0"/>
          <w:bCs/>
          <w:color w:val="000000"/>
          <w:sz w:val="52"/>
          <w:szCs w:val="52"/>
          <w:u w:val="none"/>
          <w:lang w:val="en-US" w:eastAsia="zh-CN"/>
        </w:rPr>
        <w:t xml:space="preserve">江苏省淡水水产研究所</w:t>
      </w:r>
      <w:r>
        <w:rPr>
          <w:rFonts w:ascii="Times New Roman" w:hAnsi="Times New Roman" w:cs="Times New Roman"/>
          <w:b w:val="0"/>
          <w:bCs/>
          <w:color w:val="000000"/>
          <w:sz w:val="52"/>
          <w:szCs w:val="52"/>
          <w:u w:val="none"/>
          <w:lang w:val="en-US" w:eastAsia="zh-CN"/>
        </w:rPr>
      </w:r>
      <w:r/>
    </w:p>
    <w:p>
      <w:pPr>
        <w:pStyle w:val="1640"/>
        <w:jc w:val="center"/>
        <w:rPr>
          <w:rFonts w:ascii="Times New Roman" w:hAnsi="Times New Roman" w:cs="Times New Roman"/>
          <w:b w:val="0"/>
          <w:bCs/>
          <w:color w:val="000000"/>
          <w:sz w:val="52"/>
          <w:szCs w:val="52"/>
          <w:u w:val="none"/>
        </w:rPr>
      </w:pPr>
      <w:r>
        <w:rPr>
          <w:rFonts w:ascii="Times New Roman" w:hAnsi="Times New Roman" w:cs="Times New Roman"/>
          <w:b w:val="0"/>
          <w:bCs/>
          <w:color w:val="000000"/>
          <w:sz w:val="52"/>
          <w:szCs w:val="52"/>
          <w:u w:val="none"/>
        </w:rPr>
        <w:t xml:space="preserve">采购合同</w:t>
      </w:r>
      <w:r>
        <w:rPr>
          <w:rFonts w:ascii="Times New Roman" w:hAnsi="Times New Roman" w:cs="Times New Roman"/>
          <w:b w:val="0"/>
          <w:bCs/>
          <w:color w:val="000000"/>
          <w:sz w:val="52"/>
          <w:szCs w:val="52"/>
          <w:u w:val="none"/>
        </w:rPr>
      </w:r>
      <w:r/>
    </w:p>
    <w:p>
      <w:pPr>
        <w:pStyle w:val="1640"/>
        <w:ind w:firstLine="315"/>
        <w:spacing w:line="360" w:lineRule="auto"/>
        <w:widowControl/>
        <w:rPr>
          <w:rFonts w:ascii="Times New Roman" w:hAnsi="Times New Roman" w:cs="Times New Roman"/>
          <w:sz w:val="28"/>
          <w:szCs w:val="32"/>
        </w:rPr>
      </w:pPr>
      <w:r>
        <w:rPr>
          <w:rFonts w:ascii="Times New Roman" w:hAnsi="Times New Roman" w:cs="Times New Roman"/>
          <w:sz w:val="28"/>
          <w:szCs w:val="32"/>
        </w:rPr>
      </w:r>
      <w:r/>
    </w:p>
    <w:p>
      <w:pPr>
        <w:pStyle w:val="1640"/>
        <w:spacing w:line="360" w:lineRule="auto"/>
        <w:widowControl/>
        <w:rPr>
          <w:rFonts w:ascii="Times New Roman" w:hAnsi="Times New Roman" w:cs="Times New Roman"/>
          <w:szCs w:val="21"/>
        </w:rPr>
      </w:pPr>
      <w:r>
        <w:rPr>
          <w:rFonts w:ascii="Times New Roman" w:hAnsi="Times New Roman" w:cs="Times New Roman"/>
          <w:szCs w:val="21"/>
        </w:rPr>
      </w:r>
      <w:r/>
    </w:p>
    <w:p>
      <w:pPr>
        <w:pStyle w:val="1640"/>
        <w:spacing w:line="360" w:lineRule="auto"/>
        <w:widowControl/>
        <w:rPr>
          <w:rFonts w:ascii="Times New Roman" w:hAnsi="Times New Roman" w:cs="Times New Roman"/>
          <w:szCs w:val="21"/>
        </w:rPr>
      </w:pPr>
      <w:r>
        <w:rPr>
          <w:rFonts w:ascii="Times New Roman" w:hAnsi="Times New Roman" w:cs="Times New Roman"/>
          <w:szCs w:val="21"/>
        </w:rPr>
      </w:r>
      <w:r/>
    </w:p>
    <w:p>
      <w:pPr>
        <w:pStyle w:val="1640"/>
        <w:spacing w:line="360" w:lineRule="auto"/>
        <w:widowControl/>
        <w:rPr>
          <w:rFonts w:ascii="Times New Roman" w:hAnsi="Times New Roman" w:cs="Times New Roman"/>
          <w:szCs w:val="21"/>
        </w:rPr>
      </w:pPr>
      <w:r>
        <w:rPr>
          <w:rFonts w:ascii="Times New Roman" w:hAnsi="Times New Roman" w:cs="Times New Roman"/>
          <w:szCs w:val="21"/>
        </w:rPr>
      </w:r>
      <w:r/>
    </w:p>
    <w:p>
      <w:pPr>
        <w:pStyle w:val="1640"/>
        <w:spacing w:line="360" w:lineRule="auto"/>
        <w:widowControl/>
        <w:rPr>
          <w:rFonts w:ascii="Times New Roman" w:hAnsi="Times New Roman" w:cs="Times New Roman"/>
          <w:szCs w:val="21"/>
        </w:rPr>
      </w:pPr>
      <w:r>
        <w:rPr>
          <w:rFonts w:ascii="Times New Roman" w:hAnsi="Times New Roman" w:cs="Times New Roman"/>
          <w:szCs w:val="21"/>
        </w:rPr>
      </w:r>
      <w:r/>
    </w:p>
    <w:p>
      <w:pPr>
        <w:pStyle w:val="1640"/>
        <w:ind w:firstLine="315"/>
        <w:spacing w:line="360" w:lineRule="auto"/>
        <w:widowControl/>
        <w:rPr>
          <w:rFonts w:ascii="Times New Roman" w:hAnsi="Times New Roman" w:cs="Times New Roman"/>
          <w:szCs w:val="21"/>
        </w:rPr>
      </w:pPr>
      <w:r>
        <w:rPr>
          <w:rFonts w:ascii="Times New Roman" w:hAnsi="Times New Roman" w:cs="Times New Roman"/>
          <w:szCs w:val="21"/>
        </w:rPr>
      </w:r>
      <w:r/>
    </w:p>
    <w:p>
      <w:pPr>
        <w:pStyle w:val="1678"/>
        <w:rPr>
          <w:rFonts w:ascii="Times New Roman" w:hAnsi="Times New Roman" w:cs="Times New Roman"/>
          <w:szCs w:val="21"/>
        </w:rPr>
      </w:pPr>
      <w:r>
        <w:rPr>
          <w:rFonts w:ascii="Times New Roman" w:hAnsi="Times New Roman" w:cs="Times New Roman"/>
          <w:szCs w:val="21"/>
        </w:rPr>
      </w:r>
      <w:r/>
    </w:p>
    <w:p>
      <w:pPr>
        <w:pStyle w:val="1640"/>
        <w:rPr>
          <w:rFonts w:ascii="Times New Roman" w:hAnsi="Times New Roman" w:cs="Times New Roman"/>
          <w:szCs w:val="21"/>
        </w:rPr>
      </w:pPr>
      <w:r>
        <w:rPr>
          <w:rFonts w:ascii="Times New Roman" w:hAnsi="Times New Roman" w:cs="Times New Roman"/>
          <w:szCs w:val="21"/>
        </w:rPr>
      </w:r>
      <w:r/>
    </w:p>
    <w:p>
      <w:pPr>
        <w:pStyle w:val="1678"/>
        <w:rPr>
          <w:rFonts w:ascii="Times New Roman" w:hAnsi="Times New Roman" w:cs="Times New Roman"/>
        </w:rPr>
      </w:pPr>
      <w:r>
        <w:rPr>
          <w:rFonts w:ascii="Times New Roman" w:hAnsi="Times New Roman" w:cs="Times New Roman"/>
        </w:rPr>
      </w:r>
      <w:r/>
    </w:p>
    <w:p>
      <w:pPr>
        <w:pStyle w:val="1640"/>
        <w:spacing w:line="360" w:lineRule="auto"/>
        <w:widowControl/>
        <w:rPr>
          <w:rFonts w:ascii="Times New Roman" w:hAnsi="Times New Roman" w:cs="Times New Roman"/>
          <w:szCs w:val="21"/>
        </w:rPr>
      </w:pPr>
      <w:r>
        <w:rPr>
          <w:rFonts w:ascii="Times New Roman" w:hAnsi="Times New Roman" w:cs="Times New Roman"/>
          <w:szCs w:val="21"/>
        </w:rPr>
      </w:r>
      <w:r/>
    </w:p>
    <w:p>
      <w:pPr>
        <w:pStyle w:val="1640"/>
        <w:ind w:right="0" w:firstLine="1807"/>
        <w:jc w:val="both"/>
        <w:keepLines w:val="0"/>
        <w:keepNext w:val="0"/>
        <w:pageBreakBefore w:val="0"/>
        <w:spacing w:line="360" w:lineRule="auto"/>
        <w:widowControl/>
        <w:rPr>
          <w:rFonts w:ascii="Times New Roman" w:hAnsi="Times New Roman" w:cs="Times New Roman"/>
          <w:sz w:val="30"/>
          <w:szCs w:val="30"/>
        </w:rPr>
      </w:pPr>
      <w:r>
        <w:rPr>
          <w:rFonts w:ascii="Times New Roman" w:hAnsi="Times New Roman" w:cs="Times New Roman"/>
          <w:b/>
          <w:bCs/>
          <w:sz w:val="30"/>
          <w:szCs w:val="30"/>
        </w:rPr>
        <w:t xml:space="preserve">合同编号 ：</w:t>
      </w:r>
      <w:r>
        <w:rPr>
          <w:rFonts w:ascii="Times New Roman" w:hAnsi="Times New Roman" w:cs="Times New Roman"/>
          <w:b/>
          <w:bCs/>
          <w:sz w:val="30"/>
          <w:szCs w:val="30"/>
          <w:u w:val="single"/>
        </w:rPr>
        <w:t xml:space="preserve"> </w:t>
      </w:r>
      <w:r>
        <w:rPr>
          <w:rFonts w:ascii="Times New Roman" w:hAnsi="Times New Roman" w:cs="Times New Roman"/>
          <w:b/>
          <w:bCs/>
          <w:sz w:val="30"/>
          <w:szCs w:val="30"/>
          <w:u w:val="single"/>
          <w:lang w:val="en-US" w:eastAsia="zh-CN"/>
        </w:rPr>
        <w:t xml:space="preserve">   </w:t>
      </w:r>
      <w:r>
        <w:rPr>
          <w:rFonts w:ascii="Times New Roman" w:hAnsi="Times New Roman" w:cs="Times New Roman"/>
          <w:b/>
          <w:bCs/>
          <w:sz w:val="30"/>
          <w:szCs w:val="30"/>
          <w:u w:val="single"/>
        </w:rPr>
        <w:t xml:space="preserve">                    </w:t>
      </w:r>
      <w:r>
        <w:rPr>
          <w:rFonts w:ascii="Times New Roman" w:hAnsi="Times New Roman" w:cs="Times New Roman"/>
          <w:sz w:val="30"/>
          <w:szCs w:val="30"/>
        </w:rPr>
      </w:r>
      <w:r/>
    </w:p>
    <w:p>
      <w:pPr>
        <w:pStyle w:val="1640"/>
        <w:ind w:left="3295" w:right="0" w:hanging="1506"/>
        <w:jc w:val="both"/>
        <w:keepLines w:val="0"/>
        <w:keepNext w:val="0"/>
        <w:pageBreakBefore w:val="0"/>
        <w:spacing w:line="360" w:lineRule="auto"/>
        <w:widowControl/>
        <w:tabs>
          <w:tab w:val="left" w:pos="6946" w:leader="none"/>
        </w:tabs>
        <w:rPr>
          <w:rFonts w:ascii="Times New Roman" w:hAnsi="Times New Roman" w:cs="Times New Roman"/>
          <w:sz w:val="30"/>
          <w:szCs w:val="30"/>
        </w:rPr>
      </w:pPr>
      <w:r>
        <w:rPr>
          <w:rFonts w:ascii="Times New Roman" w:hAnsi="Times New Roman" w:cs="Times New Roman"/>
          <w:b/>
          <w:bCs/>
          <w:sz w:val="30"/>
          <w:szCs w:val="30"/>
        </w:rPr>
        <w:t xml:space="preserve">项目名称 ：</w:t>
      </w:r>
      <w:r>
        <w:rPr>
          <w:rFonts w:ascii="Times New Roman" w:hAnsi="Times New Roman" w:cs="Times New Roman"/>
          <w:b/>
          <w:bCs/>
          <w:sz w:val="30"/>
          <w:szCs w:val="30"/>
          <w:u w:val="single"/>
        </w:rPr>
        <w:t xml:space="preserve">江苏省淡水水产研究所（江苏省水产质量检测中心）仪器设备更新</w:t>
      </w:r>
      <w:r>
        <w:rPr>
          <w:rFonts w:ascii="Times New Roman" w:hAnsi="Times New Roman" w:cs="Times New Roman"/>
          <w:b/>
          <w:bCs/>
          <w:sz w:val="30"/>
          <w:szCs w:val="30"/>
          <w:u w:val="single"/>
          <w:lang w:val="en-US" w:eastAsia="zh-CN"/>
        </w:rPr>
        <w:t xml:space="preserve">    </w:t>
      </w:r>
      <w:r>
        <w:rPr>
          <w:rFonts w:ascii="Times New Roman" w:hAnsi="Times New Roman" w:cs="Times New Roman"/>
          <w:b/>
          <w:bCs/>
          <w:sz w:val="30"/>
          <w:szCs w:val="30"/>
          <w:u w:val="single"/>
        </w:rPr>
        <w:t xml:space="preserve">               </w:t>
      </w:r>
      <w:r>
        <w:rPr>
          <w:rFonts w:ascii="Times New Roman" w:hAnsi="Times New Roman" w:cs="Times New Roman"/>
          <w:b/>
          <w:sz w:val="28"/>
          <w:szCs w:val="28"/>
          <w:u w:val="single"/>
        </w:rPr>
        <w:t xml:space="preserve">    </w:t>
      </w:r>
      <w:r>
        <w:rPr>
          <w:rFonts w:ascii="Times New Roman" w:hAnsi="Times New Roman" w:cs="Times New Roman"/>
          <w:sz w:val="30"/>
          <w:szCs w:val="30"/>
        </w:rPr>
      </w:r>
      <w:r/>
    </w:p>
    <w:p>
      <w:pPr>
        <w:pStyle w:val="1640"/>
        <w:ind w:right="0" w:firstLine="1807"/>
        <w:jc w:val="both"/>
        <w:keepLines w:val="0"/>
        <w:keepNext w:val="0"/>
        <w:pageBreakBefore w:val="0"/>
        <w:spacing w:line="360" w:lineRule="auto"/>
        <w:widowControl/>
        <w:rPr>
          <w:rFonts w:ascii="Times New Roman" w:hAnsi="Times New Roman" w:cs="Times New Roman"/>
          <w:b/>
          <w:bCs/>
          <w:sz w:val="30"/>
          <w:szCs w:val="30"/>
          <w:u w:val="single"/>
        </w:rPr>
      </w:pPr>
      <w:r>
        <w:rPr>
          <w:rFonts w:ascii="Times New Roman" w:hAnsi="Times New Roman" w:cs="Times New Roman"/>
          <w:b/>
          <w:bCs/>
          <w:sz w:val="30"/>
          <w:szCs w:val="30"/>
        </w:rPr>
        <w:t xml:space="preserve">采购人 ：</w:t>
      </w:r>
      <w:r>
        <w:rPr>
          <w:rFonts w:ascii="Times New Roman" w:hAnsi="Times New Roman" w:cs="Times New Roman"/>
          <w:b/>
          <w:bCs/>
          <w:sz w:val="30"/>
          <w:szCs w:val="30"/>
          <w:u w:val="single"/>
        </w:rPr>
        <w:t xml:space="preserve"> 江苏省淡水水产研究所 </w:t>
      </w:r>
      <w:r>
        <w:rPr>
          <w:rFonts w:ascii="Times New Roman" w:hAnsi="Times New Roman" w:cs="Times New Roman"/>
          <w:b/>
          <w:bCs/>
          <w:sz w:val="30"/>
          <w:szCs w:val="30"/>
          <w:u w:val="single"/>
        </w:rPr>
      </w:r>
      <w:r/>
    </w:p>
    <w:p>
      <w:pPr>
        <w:pStyle w:val="1640"/>
        <w:ind w:right="0" w:firstLine="1807"/>
        <w:jc w:val="both"/>
        <w:keepLines w:val="0"/>
        <w:keepNext w:val="0"/>
        <w:pageBreakBefore w:val="0"/>
        <w:spacing w:line="360" w:lineRule="auto"/>
        <w:widowControl/>
        <w:rPr>
          <w:rFonts w:ascii="Times New Roman" w:hAnsi="Times New Roman" w:cs="Times New Roman"/>
          <w:sz w:val="30"/>
          <w:szCs w:val="30"/>
        </w:rPr>
      </w:pPr>
      <w:r>
        <w:rPr>
          <w:rFonts w:ascii="Times New Roman" w:hAnsi="Times New Roman" w:cs="Times New Roman"/>
          <w:b/>
          <w:bCs/>
          <w:sz w:val="30"/>
          <w:szCs w:val="30"/>
        </w:rPr>
        <w:t xml:space="preserve">供应商 ：</w:t>
      </w:r>
      <w:r>
        <w:rPr>
          <w:rFonts w:ascii="Times New Roman" w:hAnsi="Times New Roman" w:cs="Times New Roman"/>
          <w:b/>
          <w:bCs/>
          <w:sz w:val="30"/>
          <w:szCs w:val="30"/>
          <w:u w:val="single"/>
        </w:rPr>
        <w:t xml:space="preserve">                      </w:t>
      </w:r>
      <w:r>
        <w:rPr>
          <w:rFonts w:ascii="Times New Roman" w:hAnsi="Times New Roman" w:cs="Times New Roman"/>
          <w:sz w:val="30"/>
          <w:szCs w:val="30"/>
        </w:rPr>
      </w:r>
      <w:r/>
    </w:p>
    <w:p>
      <w:pPr>
        <w:pStyle w:val="1640"/>
        <w:ind w:right="0" w:firstLine="1807"/>
        <w:jc w:val="both"/>
        <w:keepLines w:val="0"/>
        <w:keepNext w:val="0"/>
        <w:pageBreakBefore w:val="0"/>
        <w:spacing w:line="360" w:lineRule="auto"/>
        <w:widowControl/>
        <w:rPr>
          <w:rFonts w:ascii="Times New Roman" w:hAnsi="Times New Roman" w:cs="Times New Roman"/>
          <w:b/>
          <w:bCs/>
          <w:sz w:val="30"/>
          <w:szCs w:val="30"/>
          <w:u w:val="single"/>
        </w:rPr>
      </w:pPr>
      <w:r>
        <w:rPr>
          <w:rFonts w:ascii="Times New Roman" w:hAnsi="Times New Roman" w:cs="Times New Roman"/>
          <w:b/>
          <w:bCs/>
          <w:sz w:val="30"/>
          <w:szCs w:val="30"/>
        </w:rPr>
        <w:t xml:space="preserve">签订日期 ：</w:t>
      </w:r>
      <w:r>
        <w:rPr>
          <w:rFonts w:ascii="Times New Roman" w:hAnsi="Times New Roman" w:cs="Times New Roman"/>
          <w:b/>
          <w:bCs/>
          <w:sz w:val="30"/>
          <w:szCs w:val="30"/>
          <w:u w:val="single"/>
        </w:rPr>
        <w:t xml:space="preserve">  </w:t>
      </w:r>
      <w:r>
        <w:rPr>
          <w:rFonts w:hint="eastAsia" w:ascii="Times New Roman" w:hAnsi="Times New Roman" w:cs="Times New Roman"/>
          <w:b/>
          <w:bCs/>
          <w:sz w:val="30"/>
          <w:szCs w:val="30"/>
          <w:u w:val="single"/>
          <w:lang w:val="en-US" w:eastAsia="zh-CN"/>
        </w:rPr>
        <w:t xml:space="preserve">         </w:t>
      </w:r>
      <w:r>
        <w:rPr>
          <w:rFonts w:ascii="Times New Roman" w:hAnsi="Times New Roman" w:cs="Times New Roman"/>
          <w:b/>
          <w:bCs/>
          <w:sz w:val="30"/>
          <w:szCs w:val="30"/>
          <w:u w:val="single"/>
        </w:rPr>
        <w:t xml:space="preserve">  </w:t>
      </w:r>
      <w:r>
        <w:rPr>
          <w:rFonts w:ascii="Times New Roman" w:hAnsi="Times New Roman" w:cs="Times New Roman"/>
          <w:b/>
          <w:bCs/>
          <w:sz w:val="30"/>
          <w:szCs w:val="30"/>
          <w:u w:val="single"/>
        </w:rPr>
      </w:r>
      <w:r/>
    </w:p>
    <w:p>
      <w:pPr>
        <w:pStyle w:val="1640"/>
        <w:rPr>
          <w:rFonts w:ascii="Times New Roman" w:hAnsi="Times New Roman" w:cs="Times New Roman"/>
          <w:b/>
          <w:bCs/>
          <w:sz w:val="30"/>
          <w:szCs w:val="30"/>
          <w:u w:val="single"/>
        </w:rPr>
      </w:pPr>
      <w:r>
        <w:rPr>
          <w:rFonts w:ascii="Times New Roman" w:hAnsi="Times New Roman" w:cs="Times New Roman"/>
          <w:b/>
          <w:bCs/>
          <w:sz w:val="30"/>
          <w:szCs w:val="30"/>
          <w:u w:val="single"/>
        </w:rPr>
        <w:br w:type="page" w:clear="all"/>
      </w:r>
      <w:r>
        <w:rPr>
          <w:rFonts w:ascii="Times New Roman" w:hAnsi="Times New Roman" w:cs="Times New Roman"/>
          <w:b/>
          <w:bCs/>
          <w:sz w:val="30"/>
          <w:szCs w:val="30"/>
          <w:u w:val="single"/>
        </w:rPr>
      </w:r>
      <w:r/>
    </w:p>
    <w:p>
      <w:pPr>
        <w:pStyle w:val="1640"/>
        <w:ind w:left="0" w:firstLine="420"/>
        <w:keepLines w:val="0"/>
        <w:keepNext w:val="0"/>
        <w:pageBreakBefore w:val="0"/>
        <w:spacing w:line="360" w:lineRule="auto"/>
        <w:rPr>
          <w:rFonts w:ascii="Times New Roman" w:hAnsi="Times New Roman" w:cs="Times New Roman"/>
          <w:color w:val="000000"/>
          <w:szCs w:val="21"/>
        </w:rPr>
        <w:outlineLvl w:val="9"/>
      </w:pPr>
      <w:r>
        <w:rPr>
          <w:rFonts w:ascii="Times New Roman" w:hAnsi="Times New Roman" w:cs="Times New Roman"/>
          <w:color w:val="000000"/>
          <w:szCs w:val="21"/>
        </w:rPr>
        <w:t xml:space="preserve">甲方（采购人）：                    </w:t>
      </w:r>
      <w:r>
        <w:rPr>
          <w:rFonts w:ascii="Times New Roman" w:hAnsi="Times New Roman" w:cs="Times New Roman"/>
          <w:color w:val="000000"/>
          <w:szCs w:val="21"/>
        </w:rPr>
      </w:r>
      <w:r/>
    </w:p>
    <w:p>
      <w:pPr>
        <w:pStyle w:val="1640"/>
        <w:ind w:left="0" w:firstLine="420"/>
        <w:keepLines w:val="0"/>
        <w:keepNext w:val="0"/>
        <w:pageBreakBefore w:val="0"/>
        <w:spacing w:line="360" w:lineRule="auto"/>
        <w:rPr>
          <w:rFonts w:ascii="Times New Roman" w:hAnsi="Times New Roman" w:cs="Times New Roman"/>
          <w:color w:val="000000"/>
          <w:szCs w:val="21"/>
          <w:u w:val="single"/>
        </w:rPr>
        <w:outlineLvl w:val="9"/>
      </w:pPr>
      <w:r>
        <w:rPr>
          <w:rFonts w:ascii="Times New Roman" w:hAnsi="Times New Roman" w:cs="Times New Roman"/>
          <w:color w:val="000000"/>
          <w:szCs w:val="21"/>
        </w:rPr>
        <w:t xml:space="preserve">乙方（供应商）：</w:t>
      </w:r>
      <w:r>
        <w:rPr>
          <w:rFonts w:ascii="Times New Roman" w:hAnsi="Times New Roman" w:cs="Times New Roman"/>
          <w:color w:val="000000"/>
          <w:szCs w:val="21"/>
          <w:u w:val="single"/>
        </w:rPr>
        <w:t xml:space="preserve">                          </w:t>
      </w:r>
      <w:r>
        <w:rPr>
          <w:rFonts w:ascii="Times New Roman" w:hAnsi="Times New Roman" w:cs="Times New Roman"/>
          <w:color w:val="000000"/>
          <w:szCs w:val="21"/>
          <w:u w:val="single"/>
        </w:rPr>
      </w:r>
      <w:r/>
    </w:p>
    <w:p>
      <w:pPr>
        <w:pStyle w:val="1640"/>
        <w:ind w:left="0" w:firstLine="420"/>
        <w:keepLines w:val="0"/>
        <w:keepNext w:val="0"/>
        <w:pageBreakBefore w:val="0"/>
        <w:spacing w:line="360" w:lineRule="auto"/>
        <w:rPr>
          <w:rFonts w:ascii="Times New Roman" w:hAnsi="Times New Roman" w:cs="Times New Roman"/>
          <w:color w:val="000000"/>
          <w:szCs w:val="21"/>
          <w:u w:val="single"/>
        </w:rPr>
        <w:outlineLvl w:val="9"/>
      </w:pPr>
      <w:r>
        <w:rPr>
          <w:rFonts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编号：</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采购代理机构：</w:t>
      </w:r>
      <w:r>
        <w:rPr>
          <w:rFonts w:ascii="Times New Roman" w:hAnsi="Times New Roman" w:cs="Times New Roman"/>
          <w:color w:val="000000"/>
          <w:szCs w:val="21"/>
          <w:u w:val="single"/>
        </w:rPr>
        <w:t xml:space="preserve">                     </w:t>
      </w:r>
      <w:r>
        <w:rPr>
          <w:rFonts w:ascii="Times New Roman" w:hAnsi="Times New Roman" w:cs="Times New Roman"/>
          <w:color w:val="000000"/>
          <w:szCs w:val="21"/>
          <w:u w:val="single"/>
        </w:rPr>
      </w:r>
      <w:r/>
    </w:p>
    <w:p>
      <w:pPr>
        <w:pStyle w:val="1640"/>
        <w:ind w:left="0" w:firstLine="420"/>
        <w:keepLines w:val="0"/>
        <w:keepNext w:val="0"/>
        <w:pageBreakBefore w:val="0"/>
        <w:spacing w:line="360" w:lineRule="auto"/>
        <w:rPr>
          <w:rFonts w:ascii="Times New Roman" w:hAnsi="Times New Roman" w:cs="Times New Roman"/>
          <w:color w:val="000000"/>
          <w:szCs w:val="21"/>
          <w:u w:val="single"/>
        </w:rPr>
        <w:outlineLvl w:val="9"/>
      </w:pPr>
      <w:r>
        <w:rPr>
          <w:rFonts w:ascii="Times New Roman" w:hAnsi="Times New Roman" w:cs="Times New Roman"/>
          <w:color w:val="000000"/>
          <w:szCs w:val="21"/>
        </w:rPr>
        <w:t xml:space="preserve">合同编号：</w:t>
      </w:r>
      <w:r>
        <w:rPr>
          <w:rFonts w:ascii="Times New Roman" w:hAnsi="Times New Roman" w:cs="Times New Roman"/>
          <w:color w:val="000000"/>
          <w:szCs w:val="21"/>
          <w:u w:val="single"/>
        </w:rPr>
        <w:t xml:space="preserve">                    </w:t>
      </w:r>
      <w:r>
        <w:rPr>
          <w:rFonts w:ascii="Times New Roman" w:hAnsi="Times New Roman" w:cs="Times New Roman"/>
          <w:color w:val="000000"/>
          <w:szCs w:val="21"/>
          <w:u w:val="single"/>
        </w:rPr>
      </w:r>
      <w:r/>
    </w:p>
    <w:p>
      <w:pPr>
        <w:pStyle w:val="1640"/>
        <w:ind w:left="0" w:firstLine="420"/>
        <w:keepLines w:val="0"/>
        <w:keepNext w:val="0"/>
        <w:pageBreakBefore w:val="0"/>
        <w:spacing w:line="360" w:lineRule="auto"/>
        <w:rPr>
          <w:rFonts w:ascii="Times New Roman" w:hAnsi="Times New Roman" w:cs="Times New Roman"/>
          <w:color w:val="000000"/>
          <w:szCs w:val="21"/>
          <w:u w:val="single"/>
        </w:rPr>
        <w:outlineLvl w:val="9"/>
      </w:pPr>
      <w:r>
        <w:rPr>
          <w:rFonts w:ascii="Times New Roman" w:hAnsi="Times New Roman" w:cs="Times New Roman"/>
          <w:color w:val="000000"/>
          <w:szCs w:val="21"/>
        </w:rPr>
        <w:t xml:space="preserve">签订时间：</w:t>
      </w:r>
      <w:r>
        <w:rPr>
          <w:rFonts w:ascii="Times New Roman" w:hAnsi="Times New Roman" w:cs="Times New Roman"/>
          <w:color w:val="000000"/>
          <w:szCs w:val="21"/>
          <w:u w:val="single"/>
        </w:rPr>
        <w:t xml:space="preserve">               </w:t>
      </w:r>
      <w:r>
        <w:rPr>
          <w:rFonts w:ascii="Times New Roman" w:hAnsi="Times New Roman" w:cs="Times New Roman"/>
          <w:color w:val="000000"/>
          <w:szCs w:val="21"/>
          <w:u w:val="single"/>
        </w:rPr>
      </w:r>
      <w:r/>
    </w:p>
    <w:p>
      <w:pPr>
        <w:pStyle w:val="1640"/>
        <w:ind w:left="0" w:firstLine="420"/>
        <w:jc w:val="left"/>
        <w:keepLines w:val="0"/>
        <w:keepNext w:val="0"/>
        <w:pageBreakBefore w:val="0"/>
        <w:spacing w:line="360" w:lineRule="auto"/>
        <w:rPr>
          <w:rFonts w:ascii="Times New Roman" w:hAnsi="Times New Roman" w:cs="Times New Roman"/>
          <w:color w:val="000000"/>
          <w:szCs w:val="21"/>
        </w:rPr>
        <w:outlineLvl w:val="9"/>
      </w:pPr>
      <w:r>
        <w:rPr>
          <w:rFonts w:ascii="Times New Roman" w:hAnsi="Times New Roman" w:cs="Times New Roman"/>
          <w:color w:val="000000"/>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根据《中华人民共和国政府采购法》《中华人民共和国民法典》等法律、法规规定，按照</w:t>
      </w:r>
      <w:r>
        <w:rPr>
          <w:rFonts w:ascii="Times New Roman" w:hAnsi="Times New Roman" w:eastAsia="宋体" w:cs="Times New Roman"/>
          <w:sz w:val="21"/>
          <w:szCs w:val="21"/>
          <w:u w:val="single"/>
        </w:rPr>
        <w:t xml:space="preserve">项目名称        （招标编号：        ） </w:t>
      </w:r>
      <w:r>
        <w:rPr>
          <w:rFonts w:ascii="Times New Roman" w:hAnsi="Times New Roman" w:eastAsia="宋体" w:cs="Times New Roman"/>
          <w:sz w:val="21"/>
          <w:szCs w:val="21"/>
          <w:lang w:eastAsia="zh-CN"/>
        </w:rPr>
        <w:t xml:space="preserve">招标文件</w:t>
      </w:r>
      <w:r>
        <w:rPr>
          <w:rFonts w:ascii="Times New Roman" w:hAnsi="Times New Roman" w:eastAsia="宋体" w:cs="Times New Roman"/>
          <w:sz w:val="21"/>
          <w:szCs w:val="21"/>
        </w:rPr>
        <w:t xml:space="preserve">、投标（响应）文件规定条款和中标（成交）供应商承诺，甲方向乙方购置相关货物，双方同意以下内容。</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b/>
          <w:sz w:val="21"/>
          <w:szCs w:val="21"/>
        </w:rPr>
        <w:t xml:space="preserve">第一条</w:t>
      </w:r>
      <w:r>
        <w:rPr>
          <w:rFonts w:ascii="Times New Roman" w:hAnsi="Times New Roman" w:eastAsia="宋体" w:cs="Times New Roman"/>
          <w:b/>
          <w:sz w:val="21"/>
          <w:szCs w:val="21"/>
          <w:lang w:val="en-US" w:eastAsia="zh-CN"/>
        </w:rPr>
        <w:t xml:space="preserve">  </w:t>
      </w:r>
      <w:r>
        <w:rPr>
          <w:rFonts w:ascii="Times New Roman" w:hAnsi="Times New Roman" w:eastAsia="宋体" w:cs="Times New Roman"/>
          <w:b/>
          <w:sz w:val="21"/>
          <w:szCs w:val="21"/>
        </w:rPr>
        <w:t xml:space="preserve">合同签订依据</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甲方</w:t>
      </w:r>
      <w:r>
        <w:rPr>
          <w:rFonts w:ascii="Times New Roman" w:hAnsi="Times New Roman" w:eastAsia="宋体" w:cs="Times New Roman"/>
          <w:sz w:val="21"/>
          <w:szCs w:val="21"/>
          <w:lang w:eastAsia="zh-CN"/>
        </w:rPr>
        <w:t xml:space="preserve">招标文件</w:t>
      </w:r>
      <w:r>
        <w:rPr>
          <w:rFonts w:ascii="Times New Roman" w:hAnsi="Times New Roman" w:eastAsia="宋体" w:cs="Times New Roman"/>
          <w:sz w:val="21"/>
          <w:szCs w:val="21"/>
        </w:rPr>
        <w:t xml:space="preserve">或与本次采购活动方式相适应的文件及有关附件是本合同不可分割的组成部分，与本合同具有同等法律效力，这些文件包括但不限于：</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（1）乙方提供的投标文件和投标报价表；</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（2）供货一览表；</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（3）交货地点一览表；</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（4）技术规格响应表；</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（5）投标承诺；</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（6）服务承诺；</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（7）中标或成交通知书；</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（8）甲乙双方商定的其他文件。</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第二条</w:t>
      </w:r>
      <w:r>
        <w:rPr>
          <w:rFonts w:ascii="Times New Roman" w:hAnsi="Times New Roman" w:eastAsia="宋体" w:cs="Times New Roman"/>
          <w:b/>
          <w:sz w:val="21"/>
          <w:szCs w:val="21"/>
          <w:lang w:val="en-US" w:eastAsia="zh-CN"/>
        </w:rPr>
        <w:t xml:space="preserve">  </w:t>
      </w:r>
      <w:r>
        <w:rPr>
          <w:rFonts w:ascii="Times New Roman" w:hAnsi="Times New Roman" w:eastAsia="宋体" w:cs="Times New Roman"/>
          <w:b/>
          <w:sz w:val="21"/>
          <w:szCs w:val="21"/>
        </w:rPr>
        <w:t xml:space="preserve">合同标的   </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乙方根据甲方需求提供下列货物，货物名称、规格及数量详见货物清单 “供货一览表”（格式可自拟）：</w:t>
      </w:r>
      <w:r>
        <w:rPr>
          <w:rFonts w:ascii="Times New Roman" w:hAnsi="Times New Roman" w:eastAsia="宋体" w:cs="Times New Roman"/>
          <w:sz w:val="21"/>
          <w:szCs w:val="21"/>
        </w:rPr>
      </w:r>
      <w:r/>
    </w:p>
    <w:tbl>
      <w:tblPr>
        <w:tblW w:w="99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325"/>
        <w:gridCol w:w="1327"/>
        <w:gridCol w:w="1328"/>
        <w:gridCol w:w="1328"/>
        <w:gridCol w:w="1328"/>
        <w:gridCol w:w="1328"/>
        <w:gridCol w:w="1338"/>
      </w:tblGrid>
      <w:tr>
        <w:trPr>
          <w:cantSplit/>
          <w:trHeight w:val="645"/>
        </w:trPr>
        <w:tc>
          <w:tcPr>
            <w:tcW w:w="680"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序号</w:t>
            </w:r>
            <w:r>
              <w:rPr>
                <w:rFonts w:ascii="Times New Roman" w:hAnsi="Times New Roman" w:eastAsia="宋体" w:cs="Times New Roman"/>
                <w:sz w:val="21"/>
                <w:szCs w:val="21"/>
              </w:rPr>
            </w:r>
            <w:r/>
          </w:p>
        </w:tc>
        <w:tc>
          <w:tcPr>
            <w:tcW w:w="1325"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货物名称</w:t>
            </w:r>
            <w:r>
              <w:rPr>
                <w:rFonts w:ascii="Times New Roman" w:hAnsi="Times New Roman" w:eastAsia="宋体" w:cs="Times New Roman"/>
                <w:sz w:val="21"/>
                <w:szCs w:val="21"/>
              </w:rPr>
            </w:r>
            <w:r/>
          </w:p>
        </w:tc>
        <w:tc>
          <w:tcPr>
            <w:tcW w:w="1327"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商标品牌</w:t>
            </w: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规格型号</w:t>
            </w: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生产厂家</w:t>
            </w: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数量</w:t>
            </w:r>
            <w:r>
              <w:rPr>
                <w:rFonts w:ascii="Times New Roman" w:hAnsi="Times New Roman" w:eastAsia="宋体" w:cs="Times New Roman"/>
                <w:sz w:val="21"/>
                <w:szCs w:val="21"/>
              </w:rPr>
            </w:r>
            <w:r/>
          </w:p>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及单位</w:t>
            </w: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单价</w:t>
            </w:r>
            <w:r>
              <w:rPr>
                <w:rFonts w:ascii="Times New Roman" w:hAnsi="Times New Roman" w:eastAsia="宋体" w:cs="Times New Roman"/>
                <w:sz w:val="21"/>
                <w:szCs w:val="21"/>
              </w:rPr>
            </w:r>
            <w:r/>
          </w:p>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（元）</w:t>
            </w:r>
            <w:r>
              <w:rPr>
                <w:rFonts w:ascii="Times New Roman" w:hAnsi="Times New Roman" w:eastAsia="宋体" w:cs="Times New Roman"/>
                <w:sz w:val="21"/>
                <w:szCs w:val="21"/>
              </w:rPr>
            </w:r>
            <w:r/>
          </w:p>
        </w:tc>
        <w:tc>
          <w:tcPr>
            <w:tcW w:w="133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金额</w:t>
            </w:r>
            <w:r>
              <w:rPr>
                <w:rFonts w:ascii="Times New Roman" w:hAnsi="Times New Roman" w:eastAsia="宋体" w:cs="Times New Roman"/>
                <w:sz w:val="21"/>
                <w:szCs w:val="21"/>
              </w:rPr>
            </w:r>
            <w:r/>
          </w:p>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（元）</w:t>
            </w:r>
            <w:r>
              <w:rPr>
                <w:rFonts w:ascii="Times New Roman" w:hAnsi="Times New Roman" w:eastAsia="宋体" w:cs="Times New Roman"/>
                <w:sz w:val="21"/>
                <w:szCs w:val="21"/>
              </w:rPr>
            </w:r>
            <w:r/>
          </w:p>
        </w:tc>
      </w:tr>
      <w:tr>
        <w:trPr>
          <w:cantSplit/>
          <w:trHeight w:val="465"/>
        </w:trPr>
        <w:tc>
          <w:tcPr>
            <w:tcW w:w="680"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w:t>
            </w:r>
            <w:r>
              <w:rPr>
                <w:rFonts w:ascii="Times New Roman" w:hAnsi="Times New Roman" w:eastAsia="宋体" w:cs="Times New Roman"/>
                <w:sz w:val="21"/>
                <w:szCs w:val="21"/>
              </w:rPr>
            </w:r>
            <w:r/>
          </w:p>
        </w:tc>
        <w:tc>
          <w:tcPr>
            <w:tcW w:w="1325"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7"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3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trHeight w:val="465"/>
        </w:trPr>
        <w:tc>
          <w:tcPr>
            <w:tcW w:w="680"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rPr>
                <w:rFonts w:ascii="Times New Roman" w:hAnsi="Times New Roman" w:eastAsia="宋体" w:cs="Times New Roman"/>
                <w:sz w:val="21"/>
                <w:szCs w:val="21"/>
              </w:rPr>
            </w:r>
            <w:r/>
          </w:p>
        </w:tc>
        <w:tc>
          <w:tcPr>
            <w:tcW w:w="1325"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7"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3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trHeight w:val="465"/>
        </w:trPr>
        <w:tc>
          <w:tcPr>
            <w:tcW w:w="680"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w:t>
            </w:r>
            <w:r>
              <w:rPr>
                <w:rFonts w:ascii="Times New Roman" w:hAnsi="Times New Roman" w:eastAsia="宋体" w:cs="Times New Roman"/>
                <w:sz w:val="21"/>
                <w:szCs w:val="21"/>
              </w:rPr>
            </w:r>
            <w:r/>
          </w:p>
        </w:tc>
        <w:tc>
          <w:tcPr>
            <w:tcW w:w="1325"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7"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3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trHeight w:val="465"/>
        </w:trPr>
        <w:tc>
          <w:tcPr>
            <w:tcW w:w="680"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4</w:t>
            </w:r>
            <w:r>
              <w:rPr>
                <w:rFonts w:ascii="Times New Roman" w:hAnsi="Times New Roman" w:eastAsia="宋体" w:cs="Times New Roman"/>
                <w:sz w:val="21"/>
                <w:szCs w:val="21"/>
              </w:rPr>
            </w:r>
            <w:r/>
          </w:p>
        </w:tc>
        <w:tc>
          <w:tcPr>
            <w:tcW w:w="1325"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7"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3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trHeight w:val="465"/>
        </w:trPr>
        <w:tc>
          <w:tcPr>
            <w:tcW w:w="680"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5</w:t>
            </w:r>
            <w:r>
              <w:rPr>
                <w:rFonts w:ascii="Times New Roman" w:hAnsi="Times New Roman" w:eastAsia="宋体" w:cs="Times New Roman"/>
                <w:sz w:val="21"/>
                <w:szCs w:val="21"/>
              </w:rPr>
            </w:r>
            <w:r/>
          </w:p>
        </w:tc>
        <w:tc>
          <w:tcPr>
            <w:tcW w:w="1325"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7"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3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trHeight w:val="465"/>
        </w:trPr>
        <w:tc>
          <w:tcPr>
            <w:tcW w:w="680"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6</w:t>
            </w:r>
            <w:r>
              <w:rPr>
                <w:rFonts w:ascii="Times New Roman" w:hAnsi="Times New Roman" w:eastAsia="宋体" w:cs="Times New Roman"/>
                <w:sz w:val="21"/>
                <w:szCs w:val="21"/>
              </w:rPr>
            </w:r>
            <w:r/>
          </w:p>
        </w:tc>
        <w:tc>
          <w:tcPr>
            <w:tcW w:w="1325"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7"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top"/>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2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338" w:type="dxa"/>
            <w:vAlign w:val="center"/>
            <w:textDirection w:val="lrTb"/>
            <w:noWrap w:val="false"/>
          </w:tcPr>
          <w:p>
            <w:pPr>
              <w:pStyle w:val="1640"/>
              <w:jc w:val="center"/>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trHeight w:val="465"/>
        </w:trPr>
        <w:tc>
          <w:tcPr>
            <w:gridSpan w:val="8"/>
            <w:tcW w:w="9982" w:type="dxa"/>
            <w:vAlign w:val="center"/>
            <w:textDirection w:val="lrTb"/>
            <w:noWrap w:val="false"/>
          </w:tcPr>
          <w:p>
            <w:pPr>
              <w:pStyle w:val="164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人民币合计金额（大写）（小写）</w:t>
            </w:r>
            <w:r>
              <w:rPr>
                <w:rFonts w:ascii="Times New Roman" w:hAnsi="Times New Roman" w:eastAsia="宋体" w:cs="Times New Roman"/>
                <w:sz w:val="21"/>
                <w:szCs w:val="21"/>
              </w:rPr>
            </w:r>
            <w:r/>
          </w:p>
        </w:tc>
      </w:tr>
    </w:tbl>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第三条</w:t>
      </w:r>
      <w:r>
        <w:rPr>
          <w:rFonts w:ascii="Times New Roman" w:hAnsi="Times New Roman" w:eastAsia="宋体" w:cs="Times New Roman"/>
          <w:b/>
          <w:sz w:val="21"/>
          <w:szCs w:val="21"/>
          <w:lang w:val="en-US" w:eastAsia="zh-CN"/>
        </w:rPr>
        <w:t xml:space="preserve">  </w:t>
      </w:r>
      <w:r>
        <w:rPr>
          <w:rFonts w:ascii="Times New Roman" w:hAnsi="Times New Roman" w:eastAsia="宋体" w:cs="Times New Roman"/>
          <w:b/>
          <w:sz w:val="21"/>
          <w:szCs w:val="21"/>
        </w:rPr>
        <w:t xml:space="preserve">合同总价款    </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本合同项下货物总价款为</w:t>
      </w:r>
      <w:r>
        <w:rPr>
          <w:rFonts w:ascii="Times New Roman" w:hAnsi="Times New Roman" w:eastAsia="宋体" w:cs="Times New Roman"/>
          <w:b/>
          <w:sz w:val="21"/>
          <w:szCs w:val="21"/>
          <w:u w:val="single"/>
        </w:rPr>
        <w:t xml:space="preserve">         </w:t>
      </w:r>
      <w:r>
        <w:rPr>
          <w:rFonts w:ascii="Times New Roman" w:hAnsi="Times New Roman" w:eastAsia="宋体" w:cs="Times New Roman"/>
          <w:sz w:val="21"/>
          <w:szCs w:val="21"/>
        </w:rPr>
        <w:t xml:space="preserve">元人民币，大写</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；分项价款在“投标报价表”中有明确规定。</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本合同总价款包括货物设计、制造、包装、仓储、运输、专用工具、安装、调试、检验、技术培训</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人工</w:t>
      </w:r>
      <w:r>
        <w:rPr>
          <w:rFonts w:ascii="Times New Roman" w:hAnsi="Times New Roman" w:eastAsia="宋体" w:cs="Times New Roman"/>
          <w:sz w:val="21"/>
          <w:szCs w:val="21"/>
        </w:rPr>
        <w:t xml:space="preserve">及相关资料、以及验收合格之前及保修期内备品备件发生的所有含税费用，同时还包含乙方应当提供的售后服务等</w:t>
      </w:r>
      <w:r>
        <w:rPr>
          <w:rFonts w:ascii="Times New Roman" w:hAnsi="Times New Roman" w:eastAsia="宋体" w:cs="Times New Roman"/>
          <w:sz w:val="21"/>
          <w:szCs w:val="21"/>
          <w:lang w:val="en-US" w:eastAsia="zh-CN"/>
        </w:rPr>
        <w:t xml:space="preserve">乙方履行本合同的一切</w:t>
      </w:r>
      <w:r>
        <w:rPr>
          <w:rFonts w:ascii="Times New Roman" w:hAnsi="Times New Roman" w:eastAsia="宋体" w:cs="Times New Roman"/>
          <w:sz w:val="21"/>
          <w:szCs w:val="21"/>
        </w:rPr>
        <w:t xml:space="preserve">费用。</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第四条  权利保证</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乙方应保证甲方在使用该货物或其任何一部分时不受第三方提出侵犯其专利权、版权、商标权或其他权利的起诉。一旦出现侵权，乙方应承担全部责任。乙方在本项目中提供的任何软硬件产品都不得侵犯任何第三方的知识产权，否则应承担由此带来的所有责任。</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第五条  质量保证</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1、乙方所提供的货物型号、技术规格、技术参数等质量必须</w:t>
      </w:r>
      <w:r>
        <w:rPr>
          <w:rFonts w:ascii="Times New Roman" w:hAnsi="Times New Roman" w:eastAsia="宋体" w:cs="Times New Roman"/>
          <w:sz w:val="21"/>
          <w:szCs w:val="21"/>
          <w:lang w:val="en-US"/>
        </w:rPr>
        <w:t xml:space="preserve">与</w:t>
      </w:r>
      <w:r>
        <w:rPr>
          <w:rFonts w:ascii="Times New Roman" w:hAnsi="Times New Roman" w:eastAsia="宋体" w:cs="Times New Roman"/>
          <w:sz w:val="21"/>
          <w:szCs w:val="21"/>
          <w:lang w:val="en-US" w:eastAsia="zh-CN"/>
        </w:rPr>
        <w:t xml:space="preserve">招标文件</w:t>
      </w:r>
      <w:r>
        <w:rPr>
          <w:rFonts w:ascii="Times New Roman" w:hAnsi="Times New Roman" w:eastAsia="宋体" w:cs="Times New Roman"/>
          <w:sz w:val="21"/>
          <w:szCs w:val="21"/>
          <w:lang w:val="en-US"/>
        </w:rPr>
        <w:t xml:space="preserve">、投标（响应）文件和承诺相一致。若技术性能无特殊说明，则按国家</w:t>
      </w:r>
      <w:r>
        <w:rPr>
          <w:rFonts w:ascii="Times New Roman" w:hAnsi="Times New Roman" w:eastAsia="宋体" w:cs="Times New Roman"/>
          <w:sz w:val="21"/>
          <w:szCs w:val="21"/>
        </w:rPr>
        <w:t xml:space="preserve">有关部门最新颁布的标准及规范为准。</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2、乙方将货物送至甲方指定地点、安装调试完成并经最终验收合格视为交付。乙方应保证货物是全新、未使用过的原装合格正品，并完全符合合同</w:t>
      </w:r>
      <w:r>
        <w:rPr>
          <w:rFonts w:ascii="Times New Roman" w:hAnsi="Times New Roman" w:eastAsia="宋体" w:cs="Times New Roman"/>
          <w:sz w:val="21"/>
          <w:szCs w:val="21"/>
          <w:lang w:val="en-US" w:eastAsia="zh-CN"/>
        </w:rPr>
        <w:t xml:space="preserve">、招标文件</w:t>
      </w:r>
      <w:r>
        <w:rPr>
          <w:rFonts w:ascii="Times New Roman" w:hAnsi="Times New Roman" w:eastAsia="宋体" w:cs="Times New Roman"/>
          <w:sz w:val="21"/>
          <w:szCs w:val="21"/>
          <w:lang w:val="en-US"/>
        </w:rPr>
        <w:t xml:space="preserve">、投标（响应）文件和承诺</w:t>
      </w:r>
      <w:r>
        <w:rPr>
          <w:rFonts w:ascii="Times New Roman" w:hAnsi="Times New Roman" w:eastAsia="宋体" w:cs="Times New Roman"/>
          <w:sz w:val="21"/>
          <w:szCs w:val="21"/>
          <w:lang w:val="en-US" w:eastAsia="zh-CN"/>
        </w:rPr>
        <w:t xml:space="preserve">所</w:t>
      </w:r>
      <w:r>
        <w:rPr>
          <w:rFonts w:ascii="Times New Roman" w:hAnsi="Times New Roman" w:eastAsia="宋体" w:cs="Times New Roman"/>
          <w:sz w:val="21"/>
          <w:szCs w:val="21"/>
        </w:rPr>
        <w:t xml:space="preserve">规定的质量、规格和性能的要求。货物交付</w:t>
      </w:r>
      <w:r>
        <w:rPr>
          <w:rFonts w:ascii="Times New Roman" w:hAnsi="Times New Roman" w:eastAsia="宋体" w:cs="Times New Roman"/>
          <w:sz w:val="21"/>
          <w:szCs w:val="21"/>
          <w:lang w:val="en-US" w:eastAsia="zh-CN"/>
        </w:rPr>
        <w:t xml:space="preserve">验收合格</w:t>
      </w:r>
      <w:r>
        <w:rPr>
          <w:rFonts w:ascii="Times New Roman" w:hAnsi="Times New Roman" w:eastAsia="宋体" w:cs="Times New Roman"/>
          <w:sz w:val="21"/>
          <w:szCs w:val="21"/>
        </w:rPr>
        <w:t xml:space="preserve">前由乙方承担货物损毁灭失的风险。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3、乙方不得有出租、抵押等有损于货物权的行为。</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第六条  包装要求</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1、乙方提供的货物均应按</w:t>
      </w:r>
      <w:r>
        <w:rPr>
          <w:rFonts w:ascii="Times New Roman" w:hAnsi="Times New Roman" w:eastAsia="宋体" w:cs="Times New Roman"/>
          <w:sz w:val="21"/>
          <w:szCs w:val="21"/>
          <w:lang w:eastAsia="zh-CN"/>
        </w:rPr>
        <w:t xml:space="preserve">招标文件</w:t>
      </w:r>
      <w:r>
        <w:rPr>
          <w:rFonts w:ascii="Times New Roman" w:hAnsi="Times New Roman" w:eastAsia="宋体" w:cs="Times New Roman"/>
          <w:sz w:val="21"/>
          <w:szCs w:val="21"/>
        </w:rPr>
        <w:t xml:space="preserve">、投标（响应）文件</w:t>
      </w:r>
      <w:r>
        <w:rPr>
          <w:rFonts w:ascii="Times New Roman" w:hAnsi="Times New Roman" w:eastAsia="宋体" w:cs="Times New Roman"/>
          <w:sz w:val="21"/>
          <w:szCs w:val="21"/>
          <w:lang w:val="en-US"/>
        </w:rPr>
        <w:t xml:space="preserve">和承诺</w:t>
      </w:r>
      <w:r>
        <w:rPr>
          <w:rFonts w:ascii="Times New Roman" w:hAnsi="Times New Roman" w:eastAsia="宋体" w:cs="Times New Roman"/>
          <w:sz w:val="21"/>
          <w:szCs w:val="21"/>
        </w:rPr>
        <w:t xml:space="preserve">要求的包装材料、包装标准、包装方式进行包装，若</w:t>
      </w:r>
      <w:r>
        <w:rPr>
          <w:rFonts w:ascii="Times New Roman" w:hAnsi="Times New Roman" w:eastAsia="宋体" w:cs="Times New Roman"/>
          <w:sz w:val="21"/>
          <w:szCs w:val="21"/>
          <w:lang w:eastAsia="zh-CN"/>
        </w:rPr>
        <w:t xml:space="preserve">招标文件</w:t>
      </w:r>
      <w:r>
        <w:rPr>
          <w:rFonts w:ascii="Times New Roman" w:hAnsi="Times New Roman" w:eastAsia="宋体" w:cs="Times New Roman"/>
          <w:sz w:val="21"/>
          <w:szCs w:val="21"/>
        </w:rPr>
        <w:t xml:space="preserve">、投标（响应）文件</w:t>
      </w:r>
      <w:r>
        <w:rPr>
          <w:rFonts w:ascii="Times New Roman" w:hAnsi="Times New Roman" w:eastAsia="宋体" w:cs="Times New Roman"/>
          <w:sz w:val="21"/>
          <w:szCs w:val="21"/>
          <w:lang w:val="en-US"/>
        </w:rPr>
        <w:t xml:space="preserve">和承诺</w:t>
      </w:r>
      <w:r>
        <w:rPr>
          <w:rFonts w:ascii="Times New Roman" w:hAnsi="Times New Roman" w:eastAsia="宋体" w:cs="Times New Roman"/>
          <w:sz w:val="21"/>
          <w:szCs w:val="21"/>
        </w:rPr>
        <w:t xml:space="preserve">无特殊说明，则按国家最新标准及规范进行包装。该包装应适应于远距离运输、防潮、防震、防锈和防野蛮装卸，以确保货物安全无损运抵甲方指定地点。由于包装不善所引起的货物损失均由乙方承担。</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2、每一包装单元内应附详细的装箱单和质量合格凭证。</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第七条  交货和验收</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1、交货时间地点</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（1）交货时间：</w:t>
      </w:r>
      <w:r>
        <w:rPr>
          <w:rFonts w:ascii="Times New Roman" w:hAnsi="Times New Roman" w:eastAsia="宋体" w:cs="Times New Roman"/>
          <w:sz w:val="21"/>
          <w:szCs w:val="21"/>
          <w:u w:val="single"/>
          <w:lang w:val="en-US" w:eastAsia="zh-CN"/>
        </w:rPr>
        <w:t xml:space="preserve"> 合同签订后3个月内完成所有仪器设备的供货、安装调试和验收。 </w:t>
      </w:r>
      <w:r>
        <w:rPr>
          <w:rFonts w:ascii="Times New Roman" w:hAnsi="Times New Roman" w:eastAsia="宋体" w:cs="Times New Roman"/>
          <w:sz w:val="21"/>
          <w:szCs w:val="21"/>
        </w:rPr>
      </w:r>
      <w:r/>
    </w:p>
    <w:p>
      <w:pPr>
        <w:pStyle w:val="1640"/>
        <w:numPr>
          <w:ilvl w:val="0"/>
          <w:numId w:val="8"/>
        </w:numPr>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交货地点由甲方指定，交货地点：</w:t>
      </w:r>
      <w:r>
        <w:rPr>
          <w:rFonts w:ascii="Times New Roman" w:hAnsi="Times New Roman" w:eastAsia="宋体" w:cs="Times New Roman"/>
          <w:sz w:val="21"/>
          <w:szCs w:val="21"/>
          <w:u w:val="single"/>
        </w:rPr>
        <w:t xml:space="preserve"> 江苏省淡水水产研究所质检中心3楼和4楼（无电梯） </w:t>
      </w:r>
      <w:r>
        <w:rPr>
          <w:rFonts w:ascii="Times New Roman" w:hAnsi="Times New Roman" w:eastAsia="宋体" w:cs="Times New Roman"/>
          <w:sz w:val="21"/>
          <w:szCs w:val="21"/>
        </w:rPr>
        <w:t xml:space="preserve">。</w:t>
      </w:r>
      <w:r>
        <w:rPr>
          <w:rFonts w:ascii="Times New Roman" w:hAnsi="Times New Roman" w:eastAsia="宋体" w:cs="Times New Roman"/>
          <w:sz w:val="21"/>
          <w:szCs w:val="21"/>
        </w:rPr>
      </w:r>
      <w:r/>
    </w:p>
    <w:p>
      <w:pPr>
        <w:pStyle w:val="1640"/>
        <w:numPr>
          <w:ilvl w:val="0"/>
          <w:numId w:val="8"/>
        </w:numPr>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交货方式：</w:t>
      </w:r>
      <w:r>
        <w:rPr>
          <w:rFonts w:hint="eastAsia"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现场安装</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lang w:val="en-US"/>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2、验收标准</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w:t>
      </w:r>
      <w:r>
        <w:rPr>
          <w:rFonts w:ascii="Times New Roman" w:hAnsi="Times New Roman" w:eastAsia="宋体" w:cs="Times New Roman"/>
          <w:sz w:val="21"/>
          <w:szCs w:val="21"/>
          <w:lang w:val="en-US" w:eastAsia="zh-CN"/>
        </w:rPr>
        <w:t xml:space="preserve">验收标准：</w:t>
      </w:r>
      <w:r>
        <w:rPr>
          <w:rFonts w:ascii="Times New Roman" w:hAnsi="Times New Roman" w:eastAsia="宋体" w:cs="Times New Roman"/>
          <w:sz w:val="21"/>
          <w:szCs w:val="21"/>
        </w:rPr>
        <w:t xml:space="preserve">乙方</w:t>
      </w:r>
      <w:r>
        <w:rPr>
          <w:rFonts w:ascii="Times New Roman" w:hAnsi="Times New Roman" w:eastAsia="宋体" w:cs="Times New Roman"/>
          <w:sz w:val="21"/>
          <w:szCs w:val="21"/>
          <w:lang w:val="en-US" w:eastAsia="zh-CN"/>
        </w:rPr>
        <w:t xml:space="preserve">提供</w:t>
      </w:r>
      <w:r>
        <w:rPr>
          <w:rFonts w:ascii="Times New Roman" w:hAnsi="Times New Roman" w:eastAsia="宋体" w:cs="Times New Roman"/>
          <w:sz w:val="21"/>
          <w:szCs w:val="21"/>
        </w:rPr>
        <w:t xml:space="preserve">的货物应当完全符合</w:t>
      </w:r>
      <w:r>
        <w:rPr>
          <w:rFonts w:ascii="Times New Roman" w:hAnsi="Times New Roman" w:eastAsia="宋体" w:cs="Times New Roman"/>
          <w:sz w:val="21"/>
          <w:szCs w:val="21"/>
          <w:lang w:val="en-US" w:eastAsia="zh-CN"/>
        </w:rPr>
        <w:t xml:space="preserve">合同、招标文件</w:t>
      </w:r>
      <w:r>
        <w:rPr>
          <w:rFonts w:ascii="Times New Roman" w:hAnsi="Times New Roman" w:eastAsia="宋体" w:cs="Times New Roman"/>
          <w:sz w:val="21"/>
          <w:szCs w:val="21"/>
          <w:lang w:val="en-US"/>
        </w:rPr>
        <w:t xml:space="preserve">、投标（响应）文件和承诺</w:t>
      </w:r>
      <w:r>
        <w:rPr>
          <w:rFonts w:ascii="Times New Roman" w:hAnsi="Times New Roman" w:eastAsia="宋体" w:cs="Times New Roman"/>
          <w:sz w:val="21"/>
          <w:szCs w:val="21"/>
          <w:lang w:val="en-US" w:eastAsia="zh-CN"/>
        </w:rPr>
        <w:t xml:space="preserve">所</w:t>
      </w:r>
      <w:r>
        <w:rPr>
          <w:rFonts w:ascii="Times New Roman" w:hAnsi="Times New Roman" w:eastAsia="宋体" w:cs="Times New Roman"/>
          <w:sz w:val="21"/>
          <w:szCs w:val="21"/>
        </w:rPr>
        <w:t xml:space="preserve">规定的</w:t>
      </w:r>
      <w:r>
        <w:rPr>
          <w:rFonts w:ascii="Times New Roman" w:hAnsi="Times New Roman" w:eastAsia="宋体" w:cs="Times New Roman"/>
          <w:sz w:val="21"/>
          <w:szCs w:val="21"/>
          <w:lang w:val="en-US" w:eastAsia="zh-CN"/>
        </w:rPr>
        <w:t xml:space="preserve">数量、</w:t>
      </w:r>
      <w:r>
        <w:rPr>
          <w:rFonts w:ascii="Times New Roman" w:hAnsi="Times New Roman" w:eastAsia="宋体" w:cs="Times New Roman"/>
          <w:sz w:val="21"/>
          <w:szCs w:val="21"/>
        </w:rPr>
        <w:t xml:space="preserve">质量、规格和性能</w:t>
      </w:r>
      <w:r>
        <w:rPr>
          <w:rFonts w:ascii="Times New Roman" w:hAnsi="Times New Roman" w:eastAsia="宋体" w:cs="Times New Roman"/>
          <w:sz w:val="21"/>
          <w:szCs w:val="21"/>
          <w:lang w:val="en-US" w:eastAsia="zh-CN"/>
        </w:rPr>
        <w:t xml:space="preserve">等方面</w:t>
      </w:r>
      <w:r>
        <w:rPr>
          <w:rFonts w:ascii="Times New Roman" w:hAnsi="Times New Roman" w:eastAsia="宋体" w:cs="Times New Roman"/>
          <w:sz w:val="21"/>
          <w:szCs w:val="21"/>
        </w:rPr>
        <w:t xml:space="preserve">要求。</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乙方不得少交或多交货物。乙方提供的货物不符合</w:t>
      </w:r>
      <w:r>
        <w:rPr>
          <w:rFonts w:ascii="Times New Roman" w:hAnsi="Times New Roman" w:eastAsia="宋体" w:cs="Times New Roman"/>
          <w:sz w:val="21"/>
          <w:szCs w:val="21"/>
          <w:lang w:val="en-US" w:eastAsia="zh-CN"/>
        </w:rPr>
        <w:t xml:space="preserve">验收标准</w:t>
      </w:r>
      <w:r>
        <w:rPr>
          <w:rFonts w:ascii="Times New Roman" w:hAnsi="Times New Roman" w:eastAsia="宋体" w:cs="Times New Roman"/>
          <w:sz w:val="21"/>
          <w:szCs w:val="21"/>
          <w:lang w:val="en-US"/>
        </w:rPr>
        <w:t xml:space="preserve">的</w:t>
      </w:r>
      <w:r>
        <w:rPr>
          <w:rFonts w:ascii="Times New Roman" w:hAnsi="Times New Roman" w:eastAsia="宋体" w:cs="Times New Roman"/>
          <w:sz w:val="21"/>
          <w:szCs w:val="21"/>
        </w:rPr>
        <w:t xml:space="preserve">，甲方有权拒收货物，由此引起的风险和损失，由乙方承担。造成甲方损失的，乙方应当承担赔偿责任。</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4、乙方负责在货物到达甲方交货地点或者指定地点</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日内到甲方现场调试服务，甲方在调试过程中作整体验收，如调试验收不合格则由甲方出具书面通知，并责令乙方限期整改。</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5、甲方应当在到货后的</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个工作日内对货物进行验收；需要乙方对货物或系统进行安装调试的，甲方应在货物安装调试完毕后的</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个工作日内进行质量验收。验收合格的，由甲方签署验收单。招投标文件对检验期限另有规定的，从其规定。</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6、验收时间以验收单上签署的时间为准，验收结果以该项目验收单结论为准。在验收过程中发现乙方有违约问题，可暂缓资金结算，待违约问题解决后，方可办理资金结算事宜。</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7、甲方对验收有异议的或者经整改仍验收不合格的，在验收后</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个工作日内以书面形式向乙方提出，乙方应自收到甲方书面异议后</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日内及时予以解决。</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第八条 付款方式和期限</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1、本合同所有款项均以人民币支付，合同执行期间合同总价不变，该价格已经包含本合同第三条约定的所有费用。</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2、付款条件</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乙方要求付款应提交下列单证和文件：</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A、国家税务机关监制的正式发票。</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lang w:val="en-US" w:eastAsia="zh-CN"/>
        </w:rPr>
        <w:t xml:space="preserve">B</w:t>
      </w:r>
      <w:r>
        <w:rPr>
          <w:rFonts w:ascii="Times New Roman" w:hAnsi="Times New Roman" w:eastAsia="宋体" w:cs="Times New Roman"/>
          <w:sz w:val="21"/>
          <w:szCs w:val="21"/>
        </w:rPr>
        <w:t xml:space="preserve">、甲方已收讫货物的验收凭证。</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lang w:val="en-US" w:eastAsia="zh-CN"/>
        </w:rPr>
        <w:t xml:space="preserve">C</w:t>
      </w:r>
      <w:r>
        <w:rPr>
          <w:rFonts w:ascii="Times New Roman" w:hAnsi="Times New Roman" w:eastAsia="宋体" w:cs="Times New Roman"/>
          <w:sz w:val="21"/>
          <w:szCs w:val="21"/>
        </w:rPr>
        <w:t xml:space="preserve">、甲方</w:t>
      </w:r>
      <w:r>
        <w:rPr>
          <w:rFonts w:ascii="Times New Roman" w:hAnsi="Times New Roman" w:eastAsia="宋体" w:cs="Times New Roman"/>
          <w:sz w:val="21"/>
          <w:szCs w:val="21"/>
          <w:lang w:val="en-US" w:eastAsia="zh-CN"/>
        </w:rPr>
        <w:t xml:space="preserve">要求提供的其它</w:t>
      </w:r>
      <w:r>
        <w:rPr>
          <w:rFonts w:ascii="Times New Roman" w:hAnsi="Times New Roman" w:eastAsia="宋体" w:cs="Times New Roman"/>
          <w:sz w:val="21"/>
          <w:szCs w:val="21"/>
        </w:rPr>
        <w:t xml:space="preserve">文件。</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3、付款方式</w:t>
      </w:r>
      <w:r>
        <w:rPr>
          <w:rFonts w:hint="eastAsia" w:ascii="Times New Roman" w:hAnsi="Times New Roman" w:eastAsia="宋体" w:cs="Times New Roman"/>
          <w:sz w:val="21"/>
          <w:szCs w:val="21"/>
          <w:lang w:val="en-US" w:eastAsia="zh-CN"/>
        </w:rPr>
        <w:t xml:space="preserve">：</w:t>
      </w:r>
      <w:r>
        <w:rPr>
          <w:rFonts w:hint="eastAsia" w:ascii="宋体" w:hAnsi="宋体" w:cs="宋体"/>
          <w:color w:val="000000"/>
          <w:highlight w:val="none"/>
          <w:lang w:val="en-US" w:eastAsia="zh-CN"/>
        </w:rPr>
        <w:t xml:space="preserve">合同签订后支付5%合同款，剩余95%合同款于仪器设备全部验收合格后支付</w:t>
      </w:r>
      <w:r>
        <w:rPr>
          <w:rFonts w:hint="eastAsia" w:ascii="宋体" w:hAnsi="宋体" w:cs="宋体"/>
          <w:b w:val="0"/>
          <w:bCs w:val="0"/>
          <w:color w:val="000000"/>
          <w:highlight w:val="none"/>
          <w:lang w:val="en-US" w:eastAsia="zh-CN"/>
        </w:rPr>
        <w:t xml:space="preserve">。</w:t>
      </w:r>
      <w:r>
        <w:rPr>
          <w:rFonts w:ascii="Times New Roman" w:hAnsi="Times New Roman" w:eastAsia="宋体" w:cs="Times New Roman"/>
          <w:sz w:val="21"/>
          <w:szCs w:val="21"/>
          <w:lang w:val="en-US" w:eastAsia="zh-CN"/>
        </w:rPr>
      </w:r>
      <w:r/>
    </w:p>
    <w:p>
      <w:pPr>
        <w:pStyle w:val="1640"/>
        <w:ind w:firstLine="560"/>
        <w:jc w:val="left"/>
        <w:spacing w:line="360" w:lineRule="auto"/>
        <w:rPr>
          <w:rFonts w:ascii="Times New Roman" w:hAnsi="Times New Roman" w:eastAsia="宋体" w:cs="Times New Roman"/>
          <w:b/>
          <w:sz w:val="21"/>
          <w:szCs w:val="21"/>
          <w:lang w:eastAsia="zh-CN"/>
        </w:rPr>
      </w:pPr>
      <w:r>
        <w:rPr>
          <w:rFonts w:ascii="Times New Roman" w:hAnsi="Times New Roman" w:eastAsia="宋体" w:cs="Times New Roman"/>
          <w:b/>
          <w:sz w:val="21"/>
          <w:szCs w:val="21"/>
        </w:rPr>
        <w:t xml:space="preserve">第九</w:t>
      </w:r>
      <w:r>
        <w:rPr>
          <w:rFonts w:ascii="Times New Roman" w:hAnsi="Times New Roman" w:eastAsia="宋体" w:cs="Times New Roman"/>
          <w:b/>
          <w:sz w:val="21"/>
          <w:szCs w:val="21"/>
          <w:highlight w:val="none"/>
        </w:rPr>
        <w:t xml:space="preserve">条   履约保证金</w:t>
      </w:r>
      <w:r>
        <w:rPr>
          <w:rFonts w:ascii="Times New Roman" w:hAnsi="Times New Roman" w:eastAsia="宋体" w:cs="Times New Roman"/>
          <w:b/>
          <w:sz w:val="21"/>
          <w:szCs w:val="21"/>
          <w:lang w:eastAsia="zh-CN"/>
        </w:rPr>
      </w:r>
      <w:r/>
    </w:p>
    <w:p>
      <w:pPr>
        <w:pStyle w:val="1640"/>
        <w:ind w:firstLine="560"/>
        <w:jc w:val="left"/>
        <w:spacing w:line="360" w:lineRule="auto"/>
        <w:rPr>
          <w:rFonts w:hint="eastAsia" w:ascii="宋体" w:hAnsi="宋体" w:cs="宋体"/>
        </w:rPr>
      </w:pPr>
      <w:r>
        <w:rPr>
          <w:rFonts w:hint="eastAsia" w:ascii="宋体" w:hAnsi="宋体" w:cs="宋体"/>
        </w:rPr>
        <w:t xml:space="preserve">合同签订前</w:t>
      </w:r>
      <w:r>
        <w:rPr>
          <w:rFonts w:hint="eastAsia" w:ascii="宋体" w:hAnsi="宋体" w:cs="宋体"/>
          <w:lang w:val="en-US" w:eastAsia="zh-CN"/>
        </w:rPr>
        <w:t xml:space="preserve">乙方</w:t>
      </w:r>
      <w:r>
        <w:rPr>
          <w:rFonts w:hint="eastAsia" w:ascii="宋体" w:hAnsi="宋体" w:cs="宋体"/>
        </w:rPr>
        <w:t xml:space="preserve">支付合同金额的5%作为履约保证金至</w:t>
      </w:r>
      <w:r>
        <w:rPr>
          <w:rFonts w:hint="eastAsia" w:ascii="宋体" w:hAnsi="宋体" w:cs="宋体"/>
          <w:lang w:val="en-US" w:eastAsia="zh-CN"/>
        </w:rPr>
        <w:t xml:space="preserve">甲方</w:t>
      </w:r>
      <w:r>
        <w:rPr>
          <w:rFonts w:hint="eastAsia" w:ascii="宋体" w:hAnsi="宋体" w:cs="宋体"/>
        </w:rPr>
        <w:t xml:space="preserve">（可以支票、汇票、本票或者金融机构、担保机构出具的保函等非现金形式提交）；合同履约验收完成后，</w:t>
      </w:r>
      <w:r>
        <w:rPr>
          <w:rFonts w:hint="eastAsia" w:ascii="宋体" w:hAnsi="宋体" w:cs="宋体"/>
          <w:lang w:val="en-US" w:eastAsia="zh-CN"/>
        </w:rPr>
        <w:t xml:space="preserve">乙方</w:t>
      </w:r>
      <w:r>
        <w:rPr>
          <w:rFonts w:hint="eastAsia" w:ascii="宋体" w:hAnsi="宋体" w:cs="宋体"/>
        </w:rPr>
        <w:t xml:space="preserve">主动联系</w:t>
      </w:r>
      <w:r>
        <w:rPr>
          <w:rFonts w:hint="eastAsia" w:ascii="宋体" w:hAnsi="宋体" w:cs="宋体"/>
          <w:lang w:val="en-US" w:eastAsia="zh-CN"/>
        </w:rPr>
        <w:t xml:space="preserve">甲方</w:t>
      </w:r>
      <w:r>
        <w:rPr>
          <w:rFonts w:hint="eastAsia" w:ascii="宋体" w:hAnsi="宋体" w:cs="宋体"/>
        </w:rPr>
        <w:t xml:space="preserve">办理退还事宜，</w:t>
      </w:r>
      <w:r>
        <w:rPr>
          <w:rFonts w:hint="eastAsia" w:ascii="宋体" w:hAnsi="宋体" w:cs="宋体"/>
          <w:lang w:val="en-US" w:eastAsia="zh-CN"/>
        </w:rPr>
        <w:t xml:space="preserve">甲方</w:t>
      </w:r>
      <w:r>
        <w:rPr>
          <w:rFonts w:hint="eastAsia" w:ascii="宋体" w:hAnsi="宋体" w:cs="宋体"/>
        </w:rPr>
        <w:t xml:space="preserve">在2个月内一次性无息退还履约保证金。</w:t>
      </w:r>
      <w:r>
        <w:rPr>
          <w:rFonts w:hint="eastAsia" w:ascii="宋体" w:hAnsi="宋体" w:cs="宋体"/>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第十条  安装和培训</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1、甲方应提供必要安装条件（如场地、电源、水源等）。</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第十一条 售后服务</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1、乙方应按国家相关法规及</w:t>
      </w:r>
      <w:r>
        <w:rPr>
          <w:rFonts w:ascii="Times New Roman" w:hAnsi="Times New Roman" w:eastAsia="宋体" w:cs="Times New Roman"/>
          <w:sz w:val="21"/>
          <w:szCs w:val="21"/>
          <w:lang w:eastAsia="zh-CN"/>
        </w:rPr>
        <w:t xml:space="preserve">招标文件</w:t>
      </w:r>
      <w:r>
        <w:rPr>
          <w:rFonts w:ascii="Times New Roman" w:hAnsi="Times New Roman" w:eastAsia="宋体" w:cs="Times New Roman"/>
          <w:sz w:val="21"/>
          <w:szCs w:val="21"/>
        </w:rPr>
        <w:t xml:space="preserve">、投标（响应）文件对售后服务的要求和响应提供服务。自甲乙双方签署验收单且加盖甲方公章之日的次日起算。货物保修起止时间：</w:t>
      </w:r>
      <w:r>
        <w:rPr>
          <w:rFonts w:ascii="Times New Roman" w:hAnsi="Times New Roman" w:eastAsia="宋体" w:cs="Times New Roman"/>
          <w:sz w:val="21"/>
          <w:szCs w:val="21"/>
          <w:u w:val="single"/>
        </w:rPr>
        <w:t xml:space="preserve">自验收合格之日起</w:t>
      </w:r>
      <w:r>
        <w:rPr>
          <w:rFonts w:hint="eastAsia"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年</w:t>
      </w:r>
      <w:r>
        <w:rPr>
          <w:rFonts w:ascii="Times New Roman" w:hAnsi="Times New Roman" w:eastAsia="宋体" w:cs="Times New Roman"/>
          <w:sz w:val="21"/>
          <w:szCs w:val="21"/>
        </w:rPr>
        <w:t xml:space="preserve">。</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2、乙方将定期派员对甲方使用的货物进行检测，应保证货物处于正常使用状态。</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3、若招投标文件中不包含有关售后服务的承诺，双方作如下约定：</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3.1保修期内，乙方负责对其提供的货物整机进行维修和系统维护，不再收取任何费用，但不可抗力（如火灾、雷击等）造成的故障除外。</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3.2货物故障报修的响应时间为：工作期间（星期一至星期五8：00-18：00）为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小时；非工作期间为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小时。</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3.3若货物故障在检修8工作小时后仍无法排除，乙方应在48小时内免费提供不低于故障货物规格型号档次的备用货物供甲方使用，直至故障货物修复。</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3.4 所有货物保修服务方式均为乙方上门保修，即由乙方派员到货物使用现场维修，由此产生的一切费用均由乙方承担。</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4、保修期届满后，双方可另行签订维护保养合同。</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第十二条 合同的变更、终止与转让</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1、按照《中华人民共和国政府采购法》第50条规定，本合同一经签订，除本合同约定外，甲乙双方不得擅自变更、中止或终止。</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2、双方除非事先得到对方的书面同意或本合同另有约定，任何一方不得将合同项下的任何权利、义务、责任转让给任何第三方。</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3、乙方逾期未完成约定义务超过</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工作日，甲方有权单方解除本合同。</w:t>
      </w:r>
      <w:r>
        <w:rPr>
          <w:rFonts w:ascii="Times New Roman" w:hAnsi="Times New Roman" w:eastAsia="宋体" w:cs="Times New Roman"/>
          <w:sz w:val="21"/>
          <w:szCs w:val="21"/>
        </w:rPr>
      </w:r>
      <w:r/>
    </w:p>
    <w:p>
      <w:pPr>
        <w:pStyle w:val="1640"/>
        <w:ind w:left="1" w:firstLine="42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4、乙方履行本合同约定义务时，未达到甲方要求，修改或整改超过</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次，仍然无法达到甲方要求，甲方有权单方解除本合同。</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第十三条　违约责任</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1、甲方无正当理由拒收货物的，甲方向乙方偿付拒收本合同约定总价款的</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违约金。</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2、甲方无故逾期验收和办理价款支付手续的，甲方应按逾期付款总额部分每日</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计算，向乙方支付违约金，但累计</w:t>
      </w:r>
      <w:r>
        <w:rPr>
          <w:rFonts w:ascii="Times New Roman" w:hAnsi="Times New Roman" w:eastAsia="宋体" w:cs="Times New Roman"/>
          <w:sz w:val="21"/>
          <w:szCs w:val="21"/>
          <w:lang w:val="en-US" w:eastAsia="zh-CN"/>
        </w:rPr>
        <w:t xml:space="preserve">违约金</w:t>
      </w:r>
      <w:r>
        <w:rPr>
          <w:rFonts w:ascii="Times New Roman" w:hAnsi="Times New Roman" w:eastAsia="宋体" w:cs="Times New Roman"/>
          <w:sz w:val="21"/>
          <w:szCs w:val="21"/>
        </w:rPr>
        <w:t xml:space="preserve">总额不超过欠款总额的</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w:t>
      </w:r>
      <w:r>
        <w:rPr>
          <w:rFonts w:ascii="Times New Roman" w:hAnsi="Times New Roman" w:eastAsia="宋体" w:cs="Times New Roman"/>
          <w:sz w:val="21"/>
          <w:szCs w:val="21"/>
        </w:rPr>
      </w:r>
      <w:r/>
    </w:p>
    <w:p>
      <w:pPr>
        <w:pStyle w:val="1640"/>
        <w:numPr>
          <w:ilvl w:val="0"/>
          <w:numId w:val="0"/>
        </w:numPr>
        <w:ind w:firstLine="630"/>
        <w:jc w:val="left"/>
        <w:spacing w:line="360" w:lineRule="auto"/>
        <w:rPr>
          <w:rFonts w:ascii="Times New Roman" w:hAnsi="Times New Roman" w:eastAsia="宋体" w:cs="Times New Roman"/>
          <w:sz w:val="21"/>
          <w:szCs w:val="21"/>
        </w:rPr>
      </w:pPr>
      <w:r>
        <w:rPr>
          <w:rFonts w:ascii="Times New Roman" w:hAnsi="Times New Roman" w:cs="Times New Roman"/>
          <w:b w:val="0"/>
          <w:bCs w:val="0"/>
          <w:szCs w:val="21"/>
          <w:highlight w:val="none"/>
          <w:lang w:val="en-US" w:eastAsia="zh-CN"/>
        </w:rPr>
        <w:t xml:space="preserve">3、乙方逾期未完成交付全部货物的（含退货产品，但不包括经申请同意的产品），应按合同总价每日</w:t>
      </w:r>
      <w:r>
        <w:rPr>
          <w:rFonts w:ascii="Times New Roman" w:hAnsi="Times New Roman" w:cs="Times New Roman"/>
          <w:b w:val="0"/>
          <w:bCs w:val="0"/>
          <w:szCs w:val="21"/>
          <w:highlight w:val="none"/>
          <w:u w:val="single"/>
          <w:lang w:val="en-US" w:eastAsia="zh-CN"/>
        </w:rPr>
        <w:t xml:space="preserve">    </w:t>
      </w:r>
      <w:r>
        <w:rPr>
          <w:rFonts w:ascii="Times New Roman" w:hAnsi="Times New Roman" w:cs="Times New Roman"/>
          <w:b w:val="0"/>
          <w:bCs w:val="0"/>
          <w:szCs w:val="21"/>
          <w:highlight w:val="none"/>
          <w:lang w:val="en-US" w:eastAsia="zh-CN"/>
        </w:rPr>
        <w:t xml:space="preserve">向甲方支付违约金；逾期超过约定日期</w:t>
      </w:r>
      <w:r>
        <w:rPr>
          <w:rFonts w:ascii="Times New Roman" w:hAnsi="Times New Roman" w:cs="Times New Roman"/>
          <w:b w:val="0"/>
          <w:bCs w:val="0"/>
          <w:szCs w:val="21"/>
          <w:highlight w:val="none"/>
          <w:u w:val="single"/>
          <w:lang w:val="en-US" w:eastAsia="zh-CN"/>
        </w:rPr>
        <w:t xml:space="preserve">     </w:t>
      </w:r>
      <w:r>
        <w:rPr>
          <w:rFonts w:ascii="Times New Roman" w:hAnsi="Times New Roman" w:cs="Times New Roman"/>
          <w:b w:val="0"/>
          <w:bCs w:val="0"/>
          <w:szCs w:val="21"/>
          <w:highlight w:val="none"/>
          <w:lang w:val="en-US" w:eastAsia="zh-CN"/>
        </w:rPr>
        <w:t xml:space="preserve">个工作日不能完成全部交货的，甲方可解除合同，并</w:t>
      </w:r>
      <w:r>
        <w:rPr>
          <w:rFonts w:ascii="Times New Roman" w:hAnsi="Times New Roman" w:eastAsia="宋体" w:cs="Times New Roman"/>
          <w:sz w:val="21"/>
          <w:szCs w:val="21"/>
        </w:rPr>
        <w:t xml:space="preserve">有权扣留全部履约保证金</w:t>
      </w:r>
      <w:r>
        <w:rPr>
          <w:rFonts w:ascii="Times New Roman" w:hAnsi="Times New Roman" w:eastAsia="宋体" w:cs="Times New Roman"/>
          <w:sz w:val="21"/>
          <w:szCs w:val="21"/>
          <w:lang w:eastAsia="zh-CN"/>
        </w:rPr>
        <w:t xml:space="preserve">，</w:t>
      </w:r>
      <w:r>
        <w:rPr>
          <w:rFonts w:ascii="Times New Roman" w:hAnsi="Times New Roman" w:cs="Times New Roman"/>
          <w:b w:val="0"/>
          <w:bCs w:val="0"/>
          <w:szCs w:val="21"/>
          <w:highlight w:val="none"/>
          <w:lang w:val="en-US" w:eastAsia="zh-CN"/>
        </w:rPr>
        <w:t xml:space="preserve">同时乙方应向甲方支付合同总价的10%的违约金，违约金由甲方从待付价款中直接扣除，如待付款不足的，</w:t>
      </w:r>
      <w:r>
        <w:rPr>
          <w:rFonts w:ascii="Times New Roman" w:hAnsi="Times New Roman" w:eastAsia="宋体" w:cs="Times New Roman"/>
          <w:sz w:val="21"/>
          <w:szCs w:val="21"/>
        </w:rPr>
        <w:t xml:space="preserve">超出部分由乙方继续承担赔偿责任</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4、乙方不能交付货物，甲方有权扣留全部履约保证金</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同时乙方应向甲方支付合同总价</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的违约金。</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5、乙方因逾期交货或因其他违约行为导致甲方解除合同的，乙方应向甲方支付本合同约定总价款</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的违约金，如造成甲方损失超过违约金的，超出部分由乙方继续承担赔偿责任。</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6、乙方所交的货物品种、型号、规格、技术参数、质量</w:t>
      </w:r>
      <w:r>
        <w:rPr>
          <w:rFonts w:ascii="Times New Roman" w:hAnsi="Times New Roman" w:eastAsia="宋体" w:cs="Times New Roman"/>
          <w:sz w:val="21"/>
          <w:szCs w:val="21"/>
          <w:lang w:val="en-US" w:eastAsia="zh-CN"/>
        </w:rPr>
        <w:t xml:space="preserve">等</w:t>
      </w:r>
      <w:r>
        <w:rPr>
          <w:rFonts w:ascii="Times New Roman" w:hAnsi="Times New Roman" w:eastAsia="宋体" w:cs="Times New Roman"/>
          <w:sz w:val="21"/>
          <w:szCs w:val="21"/>
        </w:rPr>
        <w:t xml:space="preserve">不符合合同</w:t>
      </w:r>
      <w:r>
        <w:rPr>
          <w:rFonts w:ascii="Times New Roman" w:hAnsi="Times New Roman" w:eastAsia="宋体" w:cs="Times New Roman"/>
          <w:sz w:val="21"/>
          <w:szCs w:val="21"/>
          <w:u w:val="none"/>
        </w:rPr>
        <w:t xml:space="preserve">、招标文件、投标（响应）文件和承诺所规定的要求</w:t>
      </w:r>
      <w:r>
        <w:rPr>
          <w:rFonts w:ascii="Times New Roman" w:hAnsi="Times New Roman" w:eastAsia="宋体" w:cs="Times New Roman"/>
          <w:sz w:val="21"/>
          <w:szCs w:val="21"/>
          <w:u w:val="none"/>
          <w:lang w:val="en-US" w:eastAsia="zh-CN"/>
        </w:rPr>
        <w:t xml:space="preserve">时</w:t>
      </w:r>
      <w:r>
        <w:rPr>
          <w:rFonts w:ascii="Times New Roman" w:hAnsi="Times New Roman" w:eastAsia="宋体" w:cs="Times New Roman"/>
          <w:sz w:val="21"/>
          <w:szCs w:val="21"/>
        </w:rPr>
        <w:t xml:space="preserve">，甲方有权拒收该货物，乙方应按本合同总价款的</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向甲方支付违约金。乙方愿意更换货物但逾期交货的，按乙方逾期交货处理。乙方拒绝更换货物的，甲方可以单方面解除合同。</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8、乙方未按本合同第九条的规定向甲方交付履约保证金的，应按应交付履约保证金的</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向甲方支付违约金，该违约金的支付不影响乙方应承担的其他违约责任。</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9、乙方未按本合同的规定和“服务承诺”提供售后服务的，应按合同总价款的</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向甲方承担违约责任。</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11、乙方提供的货物如侵犯了第三方合法权益而引发的任何纠纷或诉讼，均由乙方负责交涉并承担全部责任。</w:t>
      </w:r>
      <w:r>
        <w:rPr>
          <w:rFonts w:ascii="Times New Roman" w:hAnsi="Times New Roman" w:eastAsia="宋体" w:cs="Times New Roman"/>
          <w:sz w:val="21"/>
          <w:szCs w:val="21"/>
        </w:rPr>
      </w:r>
      <w:r/>
    </w:p>
    <w:p>
      <w:pPr>
        <w:pStyle w:val="1672"/>
        <w:ind w:firstLine="42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12、货物送至甲方指定地点，安装调试并验收合格后视为交付。交付前，货物的毁损灭失风险由供应商承担；</w:t>
      </w:r>
      <w:r>
        <w:rPr>
          <w:rFonts w:ascii="Times New Roman" w:hAnsi="Times New Roman" w:eastAsia="宋体" w:cs="Times New Roman"/>
          <w:sz w:val="21"/>
          <w:szCs w:val="21"/>
          <w:lang w:val="en-US" w:eastAsia="zh-CN"/>
        </w:rPr>
        <w:t xml:space="preserve">交</w:t>
      </w:r>
      <w:r>
        <w:rPr>
          <w:rFonts w:ascii="Times New Roman" w:hAnsi="Times New Roman" w:eastAsia="宋体" w:cs="Times New Roman"/>
          <w:sz w:val="21"/>
          <w:szCs w:val="21"/>
        </w:rPr>
        <w:t xml:space="preserve">付后，该风险由采购人承担。</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lang w:val="en-US" w:eastAsia="zh-CN"/>
        </w:rPr>
        <w:t xml:space="preserve">13、</w:t>
      </w:r>
      <w:r>
        <w:rPr>
          <w:rFonts w:ascii="Times New Roman" w:hAnsi="Times New Roman" w:eastAsia="宋体" w:cs="Times New Roman"/>
          <w:sz w:val="21"/>
          <w:szCs w:val="21"/>
        </w:rPr>
        <w:t xml:space="preserve">乙方理解甲方财务付款制度的特殊性，由于甲方财务付款制度导致原因的迟延付款，乙方自愿放弃违约金主张。</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第十四条 保密条款</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1、双方对合作及本合同的具体内容负有保密责任。未经对方事先书面同意，任何一方不得将双方的合作及本合同中涉及的商业秘密披露给任何第三方。</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本条所指的商业秘密是指以各种有形或无形形式存贮的观点、计划和信息，包括但不限于：技术或商业性质的信息、标语口号、版权物品、</w:t>
      </w:r>
      <w:r>
        <w:rPr>
          <w:rFonts w:ascii="Times New Roman" w:hAnsi="Times New Roman" w:eastAsia="宋体" w:cs="Times New Roman"/>
          <w:sz w:val="21"/>
          <w:szCs w:val="21"/>
        </w:rPr>
        <w:fldChar w:fldCharType="begin"/>
      </w:r>
      <w:r>
        <w:rPr>
          <w:rFonts w:ascii="Times New Roman" w:hAnsi="Times New Roman" w:eastAsia="宋体" w:cs="Times New Roman"/>
          <w:sz w:val="21"/>
          <w:szCs w:val="21"/>
        </w:rPr>
        <w:instrText xml:space="preserve"> HYPERLINK "http://www.xuexila.com/diannao/" </w:instrText>
      </w:r>
      <w:r>
        <w:rPr>
          <w:rFonts w:ascii="Times New Roman" w:hAnsi="Times New Roman" w:eastAsia="宋体" w:cs="Times New Roman"/>
          <w:sz w:val="21"/>
          <w:szCs w:val="21"/>
        </w:rPr>
        <w:fldChar w:fldCharType="separate"/>
      </w:r>
      <w:r>
        <w:rPr>
          <w:rFonts w:ascii="Times New Roman" w:hAnsi="Times New Roman" w:eastAsia="宋体" w:cs="Times New Roman"/>
          <w:sz w:val="21"/>
          <w:szCs w:val="21"/>
        </w:rPr>
        <w:t xml:space="preserve">计算机</w:t>
      </w:r>
      <w:r>
        <w:rPr>
          <w:rFonts w:ascii="Times New Roman" w:hAnsi="Times New Roman" w:eastAsia="宋体" w:cs="Times New Roman"/>
          <w:sz w:val="21"/>
          <w:szCs w:val="21"/>
        </w:rPr>
        <w:fldChar w:fldCharType="end"/>
      </w:r>
      <w:r>
        <w:rPr>
          <w:rFonts w:ascii="Times New Roman" w:hAnsi="Times New Roman" w:eastAsia="宋体" w:cs="Times New Roman"/>
          <w:sz w:val="21"/>
          <w:szCs w:val="21"/>
        </w:rPr>
        <w:t xml:space="preserve">软件、源代码、目标代码、技术、技术诀窍、数据、营销企划、摘要、报告及邮件列表等。</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2、本合同如有任何部分被视为无效或不可执行，均不影响保密条款的有效性。</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3、本条约定在本合同终止履行后两年内仍然有效。</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第十五条 不可抗力</w:t>
      </w:r>
      <w:r>
        <w:rPr>
          <w:rFonts w:ascii="Times New Roman" w:hAnsi="Times New Roman" w:eastAsia="宋体" w:cs="Times New Roman"/>
          <w:b/>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第十六条  争议的解决</w:t>
      </w:r>
      <w:r>
        <w:rPr>
          <w:rFonts w:ascii="Times New Roman" w:hAnsi="Times New Roman" w:eastAsia="宋体" w:cs="Times New Roman"/>
          <w:b/>
          <w:sz w:val="21"/>
          <w:szCs w:val="21"/>
        </w:rPr>
      </w:r>
      <w:r/>
    </w:p>
    <w:p>
      <w:pPr>
        <w:pStyle w:val="1640"/>
        <w:ind w:firstLine="561"/>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因履行本合同引起的或与本合同有关的争议，甲、乙双方应首先通过友好协商解决，如果协商不能解决争议，则采取以下第（ 1 ）种方式解决争议：</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（1）向甲方所在地有管辖权的人民法院提起诉讼；</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（2）向</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仲裁委员会按其仲裁规则申请仲裁。</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b/>
          <w:sz w:val="21"/>
          <w:szCs w:val="21"/>
        </w:rPr>
      </w:pPr>
      <w:r>
        <w:rPr>
          <w:rFonts w:ascii="Times New Roman" w:hAnsi="Times New Roman" w:eastAsia="宋体" w:cs="Times New Roman"/>
          <w:b/>
          <w:sz w:val="21"/>
          <w:szCs w:val="21"/>
        </w:rPr>
        <w:t xml:space="preserve">第十七条  合同生效及其他</w:t>
      </w:r>
      <w:r>
        <w:rPr>
          <w:rFonts w:ascii="Times New Roman" w:hAnsi="Times New Roman" w:eastAsia="宋体" w:cs="Times New Roman"/>
          <w:b/>
          <w:sz w:val="21"/>
          <w:szCs w:val="21"/>
        </w:rPr>
      </w:r>
      <w:r/>
    </w:p>
    <w:p>
      <w:pPr>
        <w:pStyle w:val="1945"/>
        <w:ind w:firstLine="315"/>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1、合同附件是本合同不可分割组成部分，与本合同具有同等法律效力。</w:t>
      </w:r>
      <w:r>
        <w:rPr>
          <w:rFonts w:ascii="Times New Roman" w:hAnsi="Times New Roman" w:eastAsia="宋体" w:cs="Times New Roman"/>
          <w:sz w:val="21"/>
          <w:szCs w:val="21"/>
        </w:rPr>
      </w:r>
      <w:r/>
    </w:p>
    <w:p>
      <w:pPr>
        <w:pStyle w:val="1945"/>
        <w:ind w:firstLine="315"/>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2、本合同未尽事宜，由甲乙双方协商后产生书面文件，作为本合同的补充条款，具备与本合同同等法律效力。 </w:t>
      </w:r>
      <w:r>
        <w:rPr>
          <w:rFonts w:ascii="Times New Roman" w:hAnsi="Times New Roman" w:eastAsia="宋体" w:cs="Times New Roman"/>
          <w:sz w:val="21"/>
          <w:szCs w:val="21"/>
        </w:rPr>
      </w:r>
      <w:r/>
    </w:p>
    <w:p>
      <w:pPr>
        <w:pStyle w:val="1945"/>
        <w:ind w:firstLine="315"/>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3、对本合同内容的任何修改和变更需要用书面形式，并经双方签字盖章确认后生效。</w:t>
      </w:r>
      <w:r>
        <w:rPr>
          <w:rFonts w:ascii="Times New Roman" w:hAnsi="Times New Roman" w:eastAsia="宋体" w:cs="Times New Roman"/>
          <w:sz w:val="21"/>
          <w:szCs w:val="21"/>
        </w:rPr>
      </w:r>
      <w:r/>
    </w:p>
    <w:p>
      <w:pPr>
        <w:pStyle w:val="1945"/>
        <w:ind w:firstLine="315"/>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4、本合同一式</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lang w:val="en-US" w:eastAsia="zh-CN"/>
        </w:rPr>
        <w:t xml:space="preserve"> </w:t>
      </w:r>
      <w:r>
        <w:rPr>
          <w:rFonts w:hint="eastAsia"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rPr>
        <w:t xml:space="preserve">份，甲方</w:t>
      </w:r>
      <w:r>
        <w:rPr>
          <w:rFonts w:ascii="Times New Roman" w:hAnsi="Times New Roman" w:eastAsia="宋体" w:cs="Times New Roman"/>
          <w:sz w:val="21"/>
          <w:szCs w:val="21"/>
          <w:u w:val="single"/>
        </w:rPr>
        <w:t xml:space="preserve"> </w:t>
      </w:r>
      <w:r>
        <w:rPr>
          <w:rFonts w:hint="eastAsia"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份，乙方</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lang w:val="en-US" w:eastAsia="zh-CN"/>
        </w:rPr>
        <w:t xml:space="preserve"> </w:t>
      </w:r>
      <w:r>
        <w:rPr>
          <w:rFonts w:hint="eastAsia" w:ascii="Times New Roman" w:hAnsi="Times New Roman" w:eastAsia="宋体" w:cs="Times New Roman"/>
          <w:sz w:val="21"/>
          <w:szCs w:val="21"/>
          <w:u w:val="single"/>
          <w:lang w:val="en-US" w:eastAsia="zh-CN"/>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份。本合同自甲乙双方签字盖章后生效。</w:t>
      </w:r>
      <w:r>
        <w:rPr>
          <w:rFonts w:ascii="Times New Roman" w:hAnsi="Times New Roman" w:eastAsia="宋体" w:cs="Times New Roman"/>
          <w:sz w:val="21"/>
          <w:szCs w:val="21"/>
        </w:rPr>
      </w:r>
      <w:r/>
    </w:p>
    <w:tbl>
      <w:tblPr>
        <w:tblW w:w="98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5"/>
        <w:gridCol w:w="4927"/>
      </w:tblGrid>
      <w:tr>
        <w:trPr>
          <w:cantSplit/>
          <w:trHeight w:val="1640"/>
        </w:trPr>
        <w:tc>
          <w:tcPr>
            <w:tcW w:w="4925" w:type="dxa"/>
            <w:vAlign w:val="center"/>
            <w:textDirection w:val="lrTb"/>
            <w:noWrap w:val="false"/>
          </w:tcPr>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甲方（公章）</w:t>
            </w:r>
            <w:r>
              <w:rPr>
                <w:rFonts w:ascii="Times New Roman" w:hAnsi="Times New Roman" w:eastAsia="宋体" w:cs="Times New Roman"/>
                <w:sz w:val="21"/>
                <w:szCs w:val="21"/>
              </w:rPr>
            </w:r>
            <w:r/>
          </w:p>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1640"/>
              <w:ind w:firstLine="525"/>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年   月    日</w:t>
            </w:r>
            <w:r>
              <w:rPr>
                <w:rFonts w:ascii="Times New Roman" w:hAnsi="Times New Roman" w:eastAsia="宋体" w:cs="Times New Roman"/>
                <w:sz w:val="21"/>
                <w:szCs w:val="21"/>
              </w:rPr>
            </w:r>
            <w:r/>
          </w:p>
        </w:tc>
        <w:tc>
          <w:tcPr>
            <w:tcW w:w="4927" w:type="dxa"/>
            <w:vAlign w:val="center"/>
            <w:textDirection w:val="lrTb"/>
            <w:noWrap w:val="false"/>
          </w:tcPr>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乙方（公章）</w:t>
            </w: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1640"/>
              <w:ind w:firstLine="56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1640"/>
              <w:ind w:firstLine="525"/>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年   月   日</w:t>
            </w:r>
            <w:r>
              <w:rPr>
                <w:rFonts w:ascii="Times New Roman" w:hAnsi="Times New Roman" w:eastAsia="宋体" w:cs="Times New Roman"/>
                <w:sz w:val="21"/>
                <w:szCs w:val="21"/>
              </w:rPr>
            </w:r>
            <w:r/>
          </w:p>
        </w:tc>
      </w:tr>
      <w:tr>
        <w:trPr>
          <w:cantSplit/>
          <w:trHeight w:val="593"/>
        </w:trPr>
        <w:tc>
          <w:tcPr>
            <w:tcW w:w="4925" w:type="dxa"/>
            <w:vAlign w:val="center"/>
            <w:textDirection w:val="lrTb"/>
            <w:noWrap w:val="false"/>
          </w:tcPr>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单位地址：</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r>
            <w:r/>
          </w:p>
        </w:tc>
        <w:tc>
          <w:tcPr>
            <w:tcW w:w="4927" w:type="dxa"/>
            <w:vAlign w:val="center"/>
            <w:textDirection w:val="lrTb"/>
            <w:noWrap w:val="false"/>
          </w:tcPr>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单位地址：</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r>
            <w:r/>
          </w:p>
        </w:tc>
      </w:tr>
      <w:tr>
        <w:trPr>
          <w:cantSplit/>
          <w:trHeight w:val="1175"/>
        </w:trPr>
        <w:tc>
          <w:tcPr>
            <w:tcW w:w="4925" w:type="dxa"/>
            <w:vAlign w:val="center"/>
            <w:textDirection w:val="lrTb"/>
            <w:noWrap w:val="false"/>
          </w:tcPr>
          <w:p>
            <w:pPr>
              <w:pStyle w:val="1640"/>
              <w:jc w:val="left"/>
              <w:spacing w:before="156"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法定代表人（或委托代理人）</w:t>
            </w:r>
            <w:r>
              <w:rPr>
                <w:rFonts w:ascii="Times New Roman" w:hAnsi="Times New Roman" w:eastAsia="宋体" w:cs="Times New Roman"/>
                <w:sz w:val="21"/>
                <w:szCs w:val="21"/>
              </w:rPr>
            </w:r>
            <w:r/>
          </w:p>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（签字）：</w:t>
            </w:r>
            <w:r>
              <w:rPr>
                <w:rFonts w:ascii="Times New Roman" w:hAnsi="Times New Roman" w:eastAsia="宋体" w:cs="Times New Roman"/>
                <w:sz w:val="21"/>
                <w:szCs w:val="21"/>
              </w:rPr>
            </w:r>
            <w:r/>
          </w:p>
        </w:tc>
        <w:tc>
          <w:tcPr>
            <w:tcW w:w="4927" w:type="dxa"/>
            <w:vAlign w:val="center"/>
            <w:textDirection w:val="lrTb"/>
            <w:noWrap w:val="false"/>
          </w:tcPr>
          <w:p>
            <w:pPr>
              <w:pStyle w:val="1640"/>
              <w:jc w:val="left"/>
              <w:spacing w:before="156"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法定代表人（或委托代理人）</w:t>
            </w:r>
            <w:r>
              <w:rPr>
                <w:rFonts w:ascii="Times New Roman" w:hAnsi="Times New Roman" w:eastAsia="宋体" w:cs="Times New Roman"/>
                <w:sz w:val="21"/>
                <w:szCs w:val="21"/>
              </w:rPr>
            </w:r>
            <w:r/>
          </w:p>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（签字）：</w:t>
            </w:r>
            <w:r>
              <w:rPr>
                <w:rFonts w:ascii="Times New Roman" w:hAnsi="Times New Roman" w:eastAsia="宋体" w:cs="Times New Roman"/>
                <w:sz w:val="21"/>
                <w:szCs w:val="21"/>
              </w:rPr>
            </w:r>
            <w:r/>
          </w:p>
        </w:tc>
      </w:tr>
      <w:tr>
        <w:trPr>
          <w:cantSplit/>
          <w:trHeight w:val="460"/>
        </w:trPr>
        <w:tc>
          <w:tcPr>
            <w:tcW w:w="4925" w:type="dxa"/>
            <w:vAlign w:val="center"/>
            <w:textDirection w:val="lrTb"/>
            <w:noWrap w:val="false"/>
          </w:tcPr>
          <w:p>
            <w:pPr>
              <w:pStyle w:val="164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电话：</w:t>
            </w:r>
            <w:r>
              <w:rPr>
                <w:rFonts w:ascii="Times New Roman" w:hAnsi="Times New Roman" w:eastAsia="宋体" w:cs="Times New Roman"/>
                <w:sz w:val="21"/>
                <w:szCs w:val="21"/>
              </w:rPr>
            </w:r>
            <w:r/>
          </w:p>
        </w:tc>
        <w:tc>
          <w:tcPr>
            <w:tcW w:w="4927" w:type="dxa"/>
            <w:vAlign w:val="center"/>
            <w:textDirection w:val="lrTb"/>
            <w:noWrap w:val="false"/>
          </w:tcPr>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电话：</w:t>
            </w:r>
            <w:r>
              <w:rPr>
                <w:rFonts w:ascii="Times New Roman" w:hAnsi="Times New Roman" w:eastAsia="宋体" w:cs="Times New Roman"/>
                <w:sz w:val="21"/>
                <w:szCs w:val="21"/>
              </w:rPr>
            </w:r>
            <w:r/>
          </w:p>
        </w:tc>
      </w:tr>
      <w:tr>
        <w:trPr>
          <w:cantSplit/>
          <w:trHeight w:val="531"/>
        </w:trPr>
        <w:tc>
          <w:tcPr>
            <w:tcW w:w="4925" w:type="dxa"/>
            <w:vAlign w:val="center"/>
            <w:textDirection w:val="lrTb"/>
            <w:noWrap w:val="false"/>
          </w:tcPr>
          <w:p>
            <w:pPr>
              <w:pStyle w:val="164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电子邮箱：</w:t>
            </w:r>
            <w:r>
              <w:rPr>
                <w:rFonts w:ascii="Times New Roman" w:hAnsi="Times New Roman" w:eastAsia="宋体" w:cs="Times New Roman"/>
                <w:sz w:val="21"/>
                <w:szCs w:val="21"/>
              </w:rPr>
            </w:r>
            <w:r/>
          </w:p>
        </w:tc>
        <w:tc>
          <w:tcPr>
            <w:tcW w:w="4927" w:type="dxa"/>
            <w:vAlign w:val="center"/>
            <w:textDirection w:val="lrTb"/>
            <w:noWrap w:val="false"/>
          </w:tcPr>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电子邮箱：</w:t>
            </w:r>
            <w:r>
              <w:rPr>
                <w:rFonts w:ascii="Times New Roman" w:hAnsi="Times New Roman" w:eastAsia="宋体" w:cs="Times New Roman"/>
                <w:sz w:val="21"/>
                <w:szCs w:val="21"/>
              </w:rPr>
            </w:r>
            <w:r/>
          </w:p>
        </w:tc>
      </w:tr>
      <w:tr>
        <w:trPr>
          <w:cantSplit/>
          <w:trHeight w:val="90"/>
        </w:trPr>
        <w:tc>
          <w:tcPr>
            <w:tcW w:w="4925" w:type="dxa"/>
            <w:vAlign w:val="center"/>
            <w:textDirection w:val="lrTb"/>
            <w:noWrap w:val="false"/>
          </w:tcPr>
          <w:p>
            <w:pPr>
              <w:pStyle w:val="1640"/>
              <w:spacing w:line="360" w:lineRule="auto"/>
              <w:rPr>
                <w:rFonts w:ascii="Times New Roman" w:hAnsi="Times New Roman" w:eastAsia="宋体" w:cs="Times New Roman"/>
                <w:sz w:val="21"/>
                <w:szCs w:val="21"/>
                <w:u w:val="single"/>
              </w:rPr>
            </w:pPr>
            <w:r>
              <w:rPr>
                <w:rFonts w:ascii="Times New Roman" w:hAnsi="Times New Roman" w:eastAsia="宋体" w:cs="Times New Roman"/>
                <w:sz w:val="21"/>
                <w:szCs w:val="21"/>
              </w:rPr>
              <w:t xml:space="preserve">开户银行：</w:t>
            </w:r>
            <w:r>
              <w:rPr>
                <w:rFonts w:ascii="Times New Roman" w:hAnsi="Times New Roman" w:eastAsia="宋体" w:cs="Times New Roman"/>
                <w:sz w:val="21"/>
                <w:szCs w:val="21"/>
                <w:u w:val="single"/>
              </w:rPr>
            </w:r>
            <w:r/>
          </w:p>
        </w:tc>
        <w:tc>
          <w:tcPr>
            <w:tcW w:w="4927" w:type="dxa"/>
            <w:vAlign w:val="center"/>
            <w:textDirection w:val="lrTb"/>
            <w:noWrap w:val="false"/>
          </w:tcPr>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开户银行：</w:t>
            </w:r>
            <w:r>
              <w:rPr>
                <w:rFonts w:ascii="Times New Roman" w:hAnsi="Times New Roman" w:eastAsia="宋体" w:cs="Times New Roman"/>
                <w:sz w:val="21"/>
                <w:szCs w:val="21"/>
              </w:rPr>
            </w:r>
            <w:r/>
          </w:p>
        </w:tc>
      </w:tr>
      <w:tr>
        <w:trPr>
          <w:cantSplit/>
          <w:trHeight w:val="489"/>
        </w:trPr>
        <w:tc>
          <w:tcPr>
            <w:tcW w:w="4925" w:type="dxa"/>
            <w:vAlign w:val="center"/>
            <w:textDirection w:val="lrTb"/>
            <w:noWrap w:val="false"/>
          </w:tcPr>
          <w:p>
            <w:pPr>
              <w:pStyle w:val="164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账号：</w:t>
            </w:r>
            <w:r>
              <w:rPr>
                <w:rFonts w:ascii="Times New Roman" w:hAnsi="Times New Roman" w:eastAsia="宋体" w:cs="Times New Roman"/>
                <w:sz w:val="21"/>
                <w:szCs w:val="21"/>
              </w:rPr>
            </w:r>
            <w:r/>
          </w:p>
        </w:tc>
        <w:tc>
          <w:tcPr>
            <w:tcW w:w="4927" w:type="dxa"/>
            <w:vAlign w:val="center"/>
            <w:textDirection w:val="lrTb"/>
            <w:noWrap w:val="false"/>
          </w:tcPr>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账号：</w:t>
            </w:r>
            <w:r>
              <w:rPr>
                <w:rFonts w:ascii="Times New Roman" w:hAnsi="Times New Roman" w:eastAsia="宋体" w:cs="Times New Roman"/>
                <w:sz w:val="21"/>
                <w:szCs w:val="21"/>
              </w:rPr>
            </w:r>
            <w:r/>
          </w:p>
        </w:tc>
      </w:tr>
      <w:tr>
        <w:trPr>
          <w:cantSplit/>
          <w:trHeight w:val="377"/>
        </w:trPr>
        <w:tc>
          <w:tcPr>
            <w:tcW w:w="4925" w:type="dxa"/>
            <w:vAlign w:val="center"/>
            <w:textDirection w:val="lrTb"/>
            <w:noWrap w:val="false"/>
          </w:tcPr>
          <w:p>
            <w:pPr>
              <w:pStyle w:val="164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邮政编码：</w:t>
            </w:r>
            <w:r>
              <w:rPr>
                <w:rFonts w:ascii="Times New Roman" w:hAnsi="Times New Roman" w:eastAsia="宋体" w:cs="Times New Roman"/>
                <w:sz w:val="21"/>
                <w:szCs w:val="21"/>
              </w:rPr>
            </w:r>
            <w:r/>
          </w:p>
        </w:tc>
        <w:tc>
          <w:tcPr>
            <w:tcW w:w="4927" w:type="dxa"/>
            <w:vAlign w:val="center"/>
            <w:textDirection w:val="lrTb"/>
            <w:noWrap w:val="false"/>
          </w:tcPr>
          <w:p>
            <w:pPr>
              <w:pStyle w:val="164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邮政编码：</w:t>
            </w:r>
            <w:r>
              <w:rPr>
                <w:rFonts w:ascii="Times New Roman" w:hAnsi="Times New Roman" w:eastAsia="宋体" w:cs="Times New Roman"/>
                <w:sz w:val="21"/>
                <w:szCs w:val="21"/>
              </w:rPr>
            </w:r>
            <w:r/>
          </w:p>
        </w:tc>
      </w:tr>
    </w:tbl>
    <w:p>
      <w:pPr>
        <w:pStyle w:val="1640"/>
        <w:jc w:val="center"/>
        <w:rPr>
          <w:rFonts w:ascii="Times New Roman" w:hAnsi="Times New Roman" w:cs="Times New Roman"/>
          <w:b/>
          <w:sz w:val="24"/>
          <w:u w:val="single"/>
        </w:rPr>
      </w:pPr>
      <w:r>
        <w:rPr>
          <w:rFonts w:ascii="Times New Roman" w:hAnsi="Times New Roman" w:cs="Times New Roman"/>
          <w:b/>
          <w:sz w:val="24"/>
          <w:u w:val="single"/>
        </w:rPr>
      </w:r>
      <w:r/>
    </w:p>
    <w:p>
      <w:pPr>
        <w:pStyle w:val="1640"/>
        <w:jc w:val="left"/>
        <w:spacing w:line="360" w:lineRule="auto"/>
        <w:rPr>
          <w:rFonts w:ascii="Times New Roman" w:hAnsi="Times New Roman" w:cs="Times New Roman"/>
          <w:bCs/>
          <w:szCs w:val="21"/>
        </w:rPr>
      </w:pPr>
      <w:r>
        <w:rPr>
          <w:rFonts w:ascii="Times New Roman" w:hAnsi="Times New Roman" w:cs="Times New Roman"/>
          <w:bCs/>
          <w:szCs w:val="21"/>
        </w:rPr>
      </w:r>
      <w:r/>
    </w:p>
    <w:p>
      <w:pPr>
        <w:pStyle w:val="1640"/>
        <w:ind w:firstLine="843"/>
        <w:spacing w:line="720" w:lineRule="exact"/>
        <w:rPr>
          <w:rFonts w:ascii="Times New Roman" w:hAnsi="Times New Roman" w:cs="Times New Roman"/>
          <w:b/>
          <w:szCs w:val="21"/>
        </w:rPr>
        <w:sectPr>
          <w:footerReference w:type="default" r:id="rId19"/>
          <w:footerReference w:type="first" r:id="rId20"/>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szCs w:val="21"/>
        </w:rPr>
      </w:r>
      <w:r/>
    </w:p>
    <w:p>
      <w:pPr>
        <w:pStyle w:val="1640"/>
        <w:ind w:left="1067"/>
        <w:spacing w:before="65" w:line="193" w:lineRule="auto"/>
        <w:rPr>
          <w:rFonts w:ascii="Times New Roman" w:hAnsi="Times New Roman" w:cs="Times New Roman"/>
          <w:sz w:val="20"/>
        </w:rPr>
      </w:pPr>
      <w:r/>
      <w:bookmarkEnd w:id="216"/>
      <w:r>
        <w:rPr>
          <w:rFonts w:ascii="Times New Roman" w:hAnsi="Times New Roman" w:cs="Times New Roman"/>
          <w:sz w:val="20"/>
        </w:rPr>
      </w:r>
      <w:r/>
    </w:p>
    <w:p>
      <w:pPr>
        <w:pStyle w:val="1640"/>
        <w:jc w:val="center"/>
        <w:spacing w:line="440" w:lineRule="exact"/>
        <w:rPr>
          <w:rFonts w:ascii="Times New Roman" w:hAnsi="Times New Roman" w:cs="Times New Roman"/>
          <w:b/>
          <w:sz w:val="28"/>
          <w:szCs w:val="28"/>
        </w:rPr>
        <w:outlineLvl w:val="0"/>
      </w:pPr>
      <w:r/>
      <w:bookmarkStart w:id="223" w:name="_Toc26078"/>
      <w:r/>
      <w:bookmarkStart w:id="224" w:name="_Toc19"/>
      <w:r/>
      <w:bookmarkStart w:id="225" w:name="_Toc30006"/>
      <w:r>
        <w:rPr>
          <w:rFonts w:ascii="Times New Roman" w:hAnsi="Times New Roman" w:cs="Times New Roman"/>
          <w:b/>
          <w:sz w:val="28"/>
          <w:szCs w:val="28"/>
        </w:rPr>
        <w:t xml:space="preserve">第六章 投标文件格式及附件</w:t>
      </w:r>
      <w:bookmarkEnd w:id="223"/>
      <w:r/>
      <w:bookmarkEnd w:id="224"/>
      <w:r/>
      <w:bookmarkEnd w:id="225"/>
      <w:r>
        <w:rPr>
          <w:rFonts w:ascii="Times New Roman" w:hAnsi="Times New Roman" w:cs="Times New Roman"/>
          <w:b/>
          <w:sz w:val="28"/>
          <w:szCs w:val="28"/>
        </w:rPr>
      </w:r>
      <w:r/>
    </w:p>
    <w:p>
      <w:pPr>
        <w:pStyle w:val="1640"/>
        <w:spacing w:line="360" w:lineRule="auto"/>
        <w:rPr>
          <w:rFonts w:ascii="Times New Roman" w:hAnsi="Times New Roman" w:cs="Times New Roman"/>
          <w:b/>
          <w:bCs/>
          <w:szCs w:val="21"/>
        </w:rPr>
      </w:pPr>
      <w:r>
        <w:rPr>
          <w:rFonts w:ascii="Times New Roman" w:hAnsi="Times New Roman" w:cs="Times New Roman"/>
          <w:b/>
          <w:bCs/>
          <w:szCs w:val="21"/>
        </w:rPr>
        <w:t xml:space="preserve">注：</w:t>
      </w:r>
      <w:r>
        <w:rPr>
          <w:rFonts w:ascii="Times New Roman" w:hAnsi="Times New Roman" w:cs="Times New Roman"/>
          <w:b/>
          <w:bCs/>
          <w:szCs w:val="21"/>
        </w:rPr>
      </w:r>
      <w:r/>
    </w:p>
    <w:p>
      <w:pPr>
        <w:pStyle w:val="1640"/>
        <w:jc w:val="left"/>
        <w:spacing w:line="360" w:lineRule="auto"/>
        <w:rPr>
          <w:rFonts w:ascii="Times New Roman" w:hAnsi="Times New Roman" w:cs="Times New Roman"/>
          <w:szCs w:val="21"/>
        </w:rPr>
      </w:pPr>
      <w:r>
        <w:rPr>
          <w:rFonts w:ascii="Times New Roman" w:hAnsi="Times New Roman" w:cs="Times New Roman"/>
          <w:szCs w:val="21"/>
        </w:rPr>
        <w:t xml:space="preserve">1.本部分内容仅提供格式参考。 </w:t>
      </w:r>
      <w:r>
        <w:rPr>
          <w:rFonts w:ascii="Times New Roman" w:hAnsi="Times New Roman" w:cs="Times New Roman"/>
          <w:szCs w:val="21"/>
        </w:rPr>
      </w:r>
      <w:r/>
    </w:p>
    <w:p>
      <w:pPr>
        <w:pStyle w:val="1640"/>
        <w:jc w:val="left"/>
        <w:spacing w:line="360" w:lineRule="auto"/>
        <w:rPr>
          <w:rFonts w:ascii="Times New Roman" w:hAnsi="Times New Roman" w:cs="Times New Roman"/>
          <w:szCs w:val="21"/>
        </w:rPr>
      </w:pPr>
      <w:r>
        <w:rPr>
          <w:rFonts w:ascii="Times New Roman" w:hAnsi="Times New Roman" w:cs="Times New Roman"/>
          <w:szCs w:val="21"/>
        </w:rPr>
        <w:t xml:space="preserve">2.供应商应按照以下文件的要求格式、内容制作投标文件，混乱的编排导致投标文件被误读或查找不到，后果由供应商承担。 </w:t>
      </w:r>
      <w:r>
        <w:rPr>
          <w:rFonts w:ascii="Times New Roman" w:hAnsi="Times New Roman" w:cs="Times New Roman"/>
          <w:szCs w:val="21"/>
        </w:rPr>
      </w:r>
      <w:r/>
    </w:p>
    <w:p>
      <w:pPr>
        <w:pStyle w:val="1640"/>
        <w:jc w:val="left"/>
        <w:spacing w:line="360" w:lineRule="auto"/>
        <w:rPr>
          <w:rFonts w:ascii="Times New Roman" w:hAnsi="Times New Roman" w:cs="Times New Roman"/>
          <w:szCs w:val="21"/>
        </w:rPr>
      </w:pPr>
      <w:r>
        <w:rPr>
          <w:rFonts w:ascii="Times New Roman" w:hAnsi="Times New Roman" w:cs="Times New Roman"/>
          <w:szCs w:val="21"/>
        </w:rPr>
        <w:t xml:space="preserve">3.所附表格中要求回答的全部问题和信息都必须正面回答。 </w:t>
      </w:r>
      <w:r>
        <w:rPr>
          <w:rFonts w:ascii="Times New Roman" w:hAnsi="Times New Roman" w:cs="Times New Roman"/>
          <w:szCs w:val="21"/>
        </w:rPr>
      </w:r>
      <w:r/>
    </w:p>
    <w:p>
      <w:pPr>
        <w:pStyle w:val="1640"/>
        <w:jc w:val="left"/>
        <w:spacing w:line="360" w:lineRule="auto"/>
        <w:rPr>
          <w:rFonts w:ascii="Times New Roman" w:hAnsi="Times New Roman" w:cs="Times New Roman"/>
          <w:szCs w:val="21"/>
        </w:rPr>
      </w:pPr>
      <w:r>
        <w:rPr>
          <w:rFonts w:ascii="Times New Roman" w:hAnsi="Times New Roman" w:cs="Times New Roman"/>
          <w:szCs w:val="21"/>
        </w:rPr>
        <w:t xml:space="preserve">4.供应商提交的材料不予退还。 </w:t>
      </w:r>
      <w:r>
        <w:rPr>
          <w:rFonts w:ascii="Times New Roman" w:hAnsi="Times New Roman" w:cs="Times New Roman"/>
          <w:szCs w:val="21"/>
        </w:rPr>
      </w:r>
      <w:r/>
    </w:p>
    <w:p>
      <w:pPr>
        <w:pStyle w:val="1640"/>
        <w:jc w:val="left"/>
        <w:spacing w:line="360" w:lineRule="auto"/>
        <w:rPr>
          <w:rFonts w:ascii="Times New Roman" w:hAnsi="Times New Roman" w:cs="Times New Roman"/>
          <w:szCs w:val="21"/>
        </w:rPr>
      </w:pPr>
      <w:r>
        <w:rPr>
          <w:rFonts w:ascii="Times New Roman" w:hAnsi="Times New Roman" w:cs="Times New Roman"/>
          <w:szCs w:val="21"/>
        </w:rPr>
        <w:t xml:space="preserve">5.全部文件应按投标人须知以及前附表中规定的语言和份数提交。 </w:t>
      </w:r>
      <w:r>
        <w:rPr>
          <w:rFonts w:ascii="Times New Roman" w:hAnsi="Times New Roman" w:cs="Times New Roman"/>
          <w:szCs w:val="21"/>
        </w:rPr>
      </w:r>
      <w:r/>
    </w:p>
    <w:p>
      <w:pPr>
        <w:pStyle w:val="1640"/>
        <w:jc w:val="left"/>
        <w:spacing w:line="440" w:lineRule="exact"/>
        <w:rPr>
          <w:rFonts w:ascii="Times New Roman" w:hAnsi="Times New Roman" w:cs="Times New Roman"/>
          <w:sz w:val="24"/>
        </w:rPr>
      </w:pPr>
      <w:r>
        <w:rPr>
          <w:rFonts w:ascii="Times New Roman" w:hAnsi="Times New Roman" w:cs="Times New Roman"/>
          <w:szCs w:val="21"/>
        </w:rPr>
        <w:t xml:space="preserve">6.投标文件应按照投标文件格式逐项填写，无相应内容可填的项应填写“无”“未测试”“没有相应指标”等明确的回答文字。</w:t>
      </w:r>
      <w:r>
        <w:rPr>
          <w:rFonts w:ascii="Times New Roman" w:hAnsi="Times New Roman" w:cs="Times New Roman"/>
          <w:sz w:val="24"/>
        </w:rPr>
      </w:r>
      <w:r/>
    </w:p>
    <w:p>
      <w:pPr>
        <w:pStyle w:val="1640"/>
        <w:jc w:val="center"/>
        <w:rPr>
          <w:rFonts w:ascii="Times New Roman" w:hAnsi="Times New Roman" w:cs="Times New Roman"/>
          <w:szCs w:val="24"/>
        </w:rPr>
      </w:pPr>
      <w:r/>
      <w:bookmarkStart w:id="226" w:name="_Toc12151"/>
      <w:r/>
      <w:bookmarkStart w:id="227" w:name="_Toc29373"/>
      <w:r/>
      <w:bookmarkStart w:id="228" w:name="_Toc496780634"/>
      <w:r>
        <w:rPr>
          <w:rFonts w:ascii="Times New Roman" w:hAnsi="Times New Roman" w:cs="Times New Roman"/>
          <w:szCs w:val="24"/>
        </w:rPr>
      </w:r>
      <w:r/>
    </w:p>
    <w:p>
      <w:pPr>
        <w:pStyle w:val="1640"/>
        <w:rPr>
          <w:rFonts w:ascii="Times New Roman" w:hAnsi="Times New Roman" w:cs="Times New Roman"/>
          <w:szCs w:val="24"/>
        </w:rPr>
        <w:sectPr>
          <w:footerReference w:type="default" r:id="rId21"/>
          <w:footerReference w:type="first" r:id="rId22"/>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Times New Roman" w:hAnsi="Times New Roman" w:cs="Times New Roman"/>
          <w:szCs w:val="24"/>
        </w:rPr>
      </w:r>
      <w:r/>
    </w:p>
    <w:p>
      <w:pPr>
        <w:pStyle w:val="1640"/>
        <w:jc w:val="left"/>
        <w:widowControl/>
        <w:rPr>
          <w:rFonts w:ascii="Times New Roman" w:hAnsi="Times New Roman" w:cs="Times New Roman"/>
        </w:rPr>
      </w:pPr>
      <w:r>
        <w:rPr>
          <w:rFonts w:ascii="Times New Roman" w:hAnsi="Times New Roman" w:cs="Times New Roman"/>
          <w:b/>
          <w:bCs/>
          <w:color w:val="000000"/>
          <w:sz w:val="28"/>
          <w:szCs w:val="28"/>
          <w:lang w:bidi="ar"/>
        </w:rPr>
        <w:t xml:space="preserve">投标文件封面格式 </w:t>
      </w:r>
      <w:r>
        <w:rPr>
          <w:rFonts w:ascii="Times New Roman" w:hAnsi="Times New Roman" w:cs="Times New Roman"/>
        </w:rPr>
      </w:r>
      <w:r/>
    </w:p>
    <w:p>
      <w:pPr>
        <w:pStyle w:val="1640"/>
        <w:jc w:val="center"/>
        <w:spacing w:line="500" w:lineRule="exact"/>
        <w:rPr>
          <w:rFonts w:ascii="Times New Roman" w:hAnsi="Times New Roman" w:cs="Times New Roman"/>
          <w:b/>
          <w:sz w:val="44"/>
          <w:szCs w:val="44"/>
        </w:rPr>
      </w:pPr>
      <w:r>
        <w:rPr>
          <w:rFonts w:ascii="Times New Roman" w:hAnsi="Times New Roman" w:cs="Times New Roman"/>
          <w:b/>
          <w:sz w:val="44"/>
          <w:szCs w:val="44"/>
        </w:rPr>
      </w:r>
      <w:r/>
    </w:p>
    <w:p>
      <w:pPr>
        <w:pStyle w:val="1826"/>
        <w:ind w:firstLine="883"/>
        <w:rPr>
          <w:rFonts w:ascii="Times New Roman" w:hAnsi="Times New Roman" w:cs="Times New Roman"/>
          <w:b/>
          <w:sz w:val="44"/>
          <w:szCs w:val="44"/>
        </w:rPr>
      </w:pPr>
      <w:r>
        <w:rPr>
          <w:rFonts w:ascii="Times New Roman" w:hAnsi="Times New Roman" w:cs="Times New Roman"/>
          <w:b/>
          <w:sz w:val="44"/>
          <w:szCs w:val="44"/>
        </w:rPr>
      </w:r>
      <w:r/>
    </w:p>
    <w:p>
      <w:pPr>
        <w:pStyle w:val="1826"/>
        <w:ind w:firstLine="883"/>
        <w:rPr>
          <w:rFonts w:ascii="Times New Roman" w:hAnsi="Times New Roman" w:cs="Times New Roman"/>
          <w:b/>
          <w:sz w:val="44"/>
          <w:szCs w:val="44"/>
        </w:rPr>
      </w:pPr>
      <w:r>
        <w:rPr>
          <w:rFonts w:ascii="Times New Roman" w:hAnsi="Times New Roman" w:cs="Times New Roman"/>
          <w:b/>
          <w:sz w:val="44"/>
          <w:szCs w:val="44"/>
        </w:rPr>
      </w:r>
      <w:r/>
    </w:p>
    <w:p>
      <w:pPr>
        <w:pStyle w:val="1640"/>
        <w:jc w:val="center"/>
        <w:spacing w:line="500" w:lineRule="exact"/>
        <w:rPr>
          <w:rFonts w:ascii="Times New Roman" w:hAnsi="Times New Roman" w:eastAsia="宋体" w:cs="Times New Roman"/>
          <w:b/>
          <w:color w:val="000000"/>
          <w:spacing w:val="80"/>
          <w:sz w:val="72"/>
          <w:highlight w:val="yellow"/>
          <w:lang w:eastAsia="zh-CN"/>
        </w:rPr>
      </w:pPr>
      <w:r>
        <w:rPr>
          <w:rFonts w:hint="eastAsia" w:ascii="Times New Roman" w:hAnsi="Times New Roman" w:cs="Times New Roman"/>
          <w:b/>
          <w:sz w:val="48"/>
          <w:szCs w:val="48"/>
        </w:rPr>
        <w:t xml:space="preserve">江苏省淡水水产研究所（江苏省水产质量检测中心）仪器设备更新</w:t>
      </w:r>
      <w:r>
        <w:rPr>
          <w:rFonts w:ascii="Times New Roman" w:hAnsi="Times New Roman" w:eastAsia="宋体" w:cs="Times New Roman"/>
          <w:b/>
          <w:color w:val="000000"/>
          <w:spacing w:val="80"/>
          <w:sz w:val="72"/>
          <w:highlight w:val="yellow"/>
          <w:lang w:eastAsia="zh-CN"/>
        </w:rPr>
      </w:r>
      <w:r/>
    </w:p>
    <w:p>
      <w:pPr>
        <w:pStyle w:val="1826"/>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826"/>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640"/>
        <w:jc w:val="center"/>
        <w:spacing w:before="100" w:beforeAutospacing="1" w:after="100" w:afterAutospacing="1" w:line="500" w:lineRule="exact"/>
        <w:rPr>
          <w:rFonts w:ascii="Times New Roman" w:hAnsi="Times New Roman" w:cs="Times New Roman"/>
          <w:b/>
          <w:sz w:val="72"/>
          <w:szCs w:val="72"/>
        </w:rPr>
      </w:pPr>
      <w:r>
        <w:rPr>
          <w:rFonts w:ascii="Times New Roman" w:hAnsi="Times New Roman" w:cs="Times New Roman"/>
          <w:b/>
          <w:sz w:val="72"/>
          <w:szCs w:val="72"/>
        </w:rPr>
        <w:t xml:space="preserve">投标文件</w:t>
      </w:r>
      <w:r>
        <w:rPr>
          <w:rFonts w:ascii="Times New Roman" w:hAnsi="Times New Roman" w:cs="Times New Roman"/>
          <w:b/>
          <w:sz w:val="72"/>
          <w:szCs w:val="72"/>
        </w:rPr>
      </w:r>
      <w:r/>
    </w:p>
    <w:p>
      <w:pPr>
        <w:pStyle w:val="1640"/>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640"/>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640"/>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917"/>
        <w:ind w:firstLine="420"/>
        <w:rPr>
          <w:rFonts w:ascii="Times New Roman" w:hAnsi="Times New Roman" w:cs="Times New Roman"/>
        </w:rPr>
      </w:pPr>
      <w:r>
        <w:rPr>
          <w:rFonts w:ascii="Times New Roman" w:hAnsi="Times New Roman" w:cs="Times New Roman"/>
        </w:rPr>
      </w:r>
      <w:r/>
    </w:p>
    <w:p>
      <w:pPr>
        <w:pStyle w:val="1640"/>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640"/>
        <w:ind w:firstLine="1285"/>
        <w:spacing w:line="360" w:lineRule="auto"/>
        <w:rPr>
          <w:rFonts w:ascii="Times New Roman" w:hAnsi="Times New Roman" w:cs="Times New Roman"/>
          <w:b/>
          <w:sz w:val="32"/>
          <w:szCs w:val="32"/>
          <w:highlight w:val="none"/>
          <w:lang w:eastAsia="zh-CN"/>
        </w:rPr>
      </w:pPr>
      <w:r>
        <w:rPr>
          <w:rFonts w:ascii="Times New Roman" w:hAnsi="Times New Roman" w:cs="Times New Roman"/>
          <w:b/>
          <w:sz w:val="32"/>
          <w:szCs w:val="32"/>
          <w:highlight w:val="none"/>
        </w:rPr>
        <w:t xml:space="preserve">项目编号：</w:t>
      </w:r>
      <w:r>
        <w:rPr>
          <w:rFonts w:hint="eastAsia" w:ascii="Times New Roman" w:hAnsi="Times New Roman" w:cs="Times New Roman"/>
          <w:b/>
          <w:sz w:val="32"/>
          <w:szCs w:val="32"/>
          <w:highlight w:val="yellow"/>
          <w:lang w:eastAsia="zh-CN"/>
        </w:rPr>
        <w:t xml:space="preserve">JSZC-320000-SMDY-G2026-0049</w:t>
      </w:r>
      <w:r>
        <w:rPr>
          <w:rFonts w:ascii="Times New Roman" w:hAnsi="Times New Roman" w:cs="Times New Roman"/>
          <w:b/>
          <w:sz w:val="32"/>
          <w:szCs w:val="32"/>
          <w:highlight w:val="none"/>
          <w:lang w:eastAsia="zh-CN"/>
        </w:rPr>
      </w:r>
      <w:r/>
    </w:p>
    <w:p>
      <w:pPr>
        <w:pStyle w:val="1640"/>
        <w:ind w:firstLine="2891"/>
        <w:spacing w:line="360" w:lineRule="auto"/>
        <w:rPr>
          <w:rFonts w:ascii="Times New Roman" w:hAnsi="Times New Roman" w:cs="Times New Roman"/>
          <w:b/>
          <w:sz w:val="32"/>
          <w:szCs w:val="32"/>
          <w:highlight w:val="none"/>
        </w:rPr>
      </w:pPr>
      <w:r>
        <w:rPr>
          <w:rFonts w:ascii="Times New Roman" w:hAnsi="Times New Roman" w:cs="Times New Roman"/>
          <w:b/>
          <w:sz w:val="32"/>
          <w:szCs w:val="32"/>
          <w:highlight w:val="none"/>
        </w:rPr>
        <w:t xml:space="preserve">（</w:t>
      </w:r>
      <w:r>
        <w:rPr>
          <w:rFonts w:hint="eastAsia" w:ascii="Times New Roman" w:hAnsi="Times New Roman" w:cs="Times New Roman"/>
          <w:b/>
          <w:sz w:val="32"/>
          <w:szCs w:val="32"/>
          <w:highlight w:val="none"/>
          <w:lang w:eastAsia="zh-CN"/>
        </w:rPr>
        <w:t xml:space="preserve">2640SUMEC/ZWCP2128</w:t>
      </w:r>
      <w:r>
        <w:rPr>
          <w:rFonts w:ascii="Times New Roman" w:hAnsi="Times New Roman" w:cs="Times New Roman"/>
          <w:b/>
          <w:sz w:val="32"/>
          <w:szCs w:val="32"/>
          <w:highlight w:val="none"/>
        </w:rPr>
        <w:t xml:space="preserve">）</w:t>
      </w:r>
      <w:r>
        <w:rPr>
          <w:rFonts w:ascii="Times New Roman" w:hAnsi="Times New Roman" w:cs="Times New Roman"/>
          <w:b/>
          <w:sz w:val="32"/>
          <w:szCs w:val="32"/>
          <w:highlight w:val="none"/>
        </w:rPr>
      </w:r>
      <w:r/>
    </w:p>
    <w:p>
      <w:pPr>
        <w:pStyle w:val="1640"/>
        <w:ind w:firstLine="1606"/>
        <w:spacing w:line="360" w:lineRule="auto"/>
        <w:rPr>
          <w:rFonts w:ascii="Times New Roman" w:hAnsi="Times New Roman" w:cs="Times New Roman"/>
          <w:b/>
          <w:bCs/>
          <w:sz w:val="36"/>
          <w:szCs w:val="36"/>
        </w:rPr>
      </w:pPr>
      <w:r>
        <w:rPr>
          <w:rFonts w:ascii="Times New Roman" w:hAnsi="Times New Roman" w:cs="Times New Roman"/>
          <w:b/>
          <w:sz w:val="32"/>
          <w:szCs w:val="32"/>
        </w:rPr>
        <w:t xml:space="preserve">投标单位名称：</w:t>
      </w:r>
      <w:r>
        <w:rPr>
          <w:rFonts w:ascii="Times New Roman" w:hAnsi="Times New Roman" w:cs="Times New Roman"/>
          <w:b/>
          <w:bCs/>
          <w:sz w:val="36"/>
          <w:szCs w:val="36"/>
          <w:u w:val="single"/>
        </w:rPr>
        <w:t xml:space="preserve">                   </w:t>
      </w:r>
      <w:r>
        <w:rPr>
          <w:rFonts w:ascii="Times New Roman" w:hAnsi="Times New Roman" w:cs="Times New Roman"/>
          <w:b/>
          <w:bCs/>
          <w:sz w:val="36"/>
          <w:szCs w:val="36"/>
        </w:rPr>
      </w:r>
      <w:r/>
    </w:p>
    <w:p>
      <w:pPr>
        <w:pStyle w:val="1640"/>
        <w:jc w:val="center"/>
        <w:spacing w:line="500" w:lineRule="exact"/>
        <w:rPr>
          <w:rFonts w:ascii="Times New Roman" w:hAnsi="Times New Roman" w:cs="Times New Roman"/>
          <w:b/>
          <w:bCs/>
          <w:sz w:val="36"/>
          <w:szCs w:val="36"/>
        </w:rPr>
      </w:pP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年</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月</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日</w:t>
      </w:r>
      <w:r>
        <w:rPr>
          <w:rFonts w:ascii="Times New Roman" w:hAnsi="Times New Roman" w:cs="Times New Roman"/>
          <w:b/>
          <w:bCs/>
          <w:sz w:val="36"/>
          <w:szCs w:val="36"/>
        </w:rPr>
      </w:r>
      <w:r/>
    </w:p>
    <w:p>
      <w:pPr>
        <w:pStyle w:val="1709"/>
        <w:ind w:firstLine="280"/>
        <w:rPr>
          <w:rFonts w:ascii="Times New Roman" w:hAnsi="Times New Roman" w:cs="Times New Roman"/>
        </w:rPr>
        <w:sectPr>
          <w:footerReference w:type="default" r:id="rId23"/>
          <w:footerReference w:type="first" r:id="rId24"/>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Times New Roman" w:hAnsi="Times New Roman" w:cs="Times New Roman"/>
        </w:rPr>
      </w:r>
      <w:r/>
    </w:p>
    <w:p>
      <w:pPr>
        <w:pStyle w:val="1640"/>
        <w:spacing w:line="440" w:lineRule="exact"/>
        <w:rPr>
          <w:rFonts w:ascii="Times New Roman" w:hAnsi="Times New Roman" w:cs="Times New Roman"/>
          <w:b/>
          <w:bCs/>
          <w:sz w:val="24"/>
        </w:rPr>
        <w:outlineLvl w:val="1"/>
      </w:pPr>
      <w:r/>
      <w:bookmarkEnd w:id="226"/>
      <w:r/>
      <w:bookmarkEnd w:id="227"/>
      <w:r/>
      <w:bookmarkEnd w:id="228"/>
      <w:r/>
      <w:bookmarkStart w:id="229" w:name="_Toc13756"/>
      <w:r/>
      <w:bookmarkStart w:id="230" w:name="_Toc26108"/>
      <w:r>
        <w:rPr>
          <w:rFonts w:ascii="Times New Roman" w:hAnsi="Times New Roman" w:cs="Times New Roman"/>
          <w:b/>
          <w:bCs/>
          <w:sz w:val="24"/>
        </w:rPr>
        <w:t xml:space="preserve">附件一 投标函格式</w:t>
      </w:r>
      <w:bookmarkEnd w:id="229"/>
      <w:r/>
      <w:bookmarkEnd w:id="230"/>
      <w:r>
        <w:rPr>
          <w:rFonts w:ascii="Times New Roman" w:hAnsi="Times New Roman" w:cs="Times New Roman"/>
          <w:b/>
          <w:bCs/>
          <w:sz w:val="24"/>
        </w:rPr>
      </w:r>
      <w:r/>
    </w:p>
    <w:p>
      <w:pPr>
        <w:pStyle w:val="1640"/>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投标函</w:t>
      </w:r>
      <w:r>
        <w:rPr>
          <w:rFonts w:ascii="Times New Roman" w:hAnsi="Times New Roman" w:cs="Times New Roman"/>
          <w:b/>
          <w:sz w:val="28"/>
          <w:szCs w:val="22"/>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致：江苏苏美达仪器设备有限公司</w:t>
      </w:r>
      <w:r>
        <w:rPr>
          <w:rFonts w:ascii="Times New Roman" w:hAnsi="Times New Roman" w:cs="Times New Roman"/>
          <w:szCs w:val="21"/>
        </w:rPr>
      </w:r>
      <w:r/>
    </w:p>
    <w:p>
      <w:pPr>
        <w:pStyle w:val="164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（项目编号）投标邀请，正式授权下述签字人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u w:val="single"/>
        </w:rPr>
        <w:t xml:space="preserve">   </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w:t>
      </w:r>
      <w:r>
        <w:rPr>
          <w:rFonts w:ascii="Times New Roman" w:hAnsi="Times New Roman" w:cs="Times New Roman"/>
          <w:szCs w:val="21"/>
        </w:rPr>
        <w:t xml:space="preserve">投标人</w:t>
      </w:r>
      <w:r>
        <w:rPr>
          <w:rFonts w:ascii="Times New Roman" w:hAnsi="Times New Roman" w:cs="Times New Roman"/>
          <w:szCs w:val="21"/>
          <w:lang w:val="zh-CN"/>
        </w:rPr>
        <w:t xml:space="preserve">名称），提交投标文件。</w:t>
      </w:r>
      <w:r>
        <w:rPr>
          <w:rFonts w:ascii="Times New Roman" w:hAnsi="Times New Roman" w:cs="Times New Roman"/>
          <w:szCs w:val="21"/>
          <w:lang w:val="zh-CN"/>
        </w:rPr>
      </w:r>
      <w:r/>
    </w:p>
    <w:p>
      <w:pPr>
        <w:pStyle w:val="1640"/>
        <w:ind w:firstLine="420"/>
        <w:spacing w:line="360" w:lineRule="auto"/>
        <w:rPr>
          <w:rFonts w:ascii="Times New Roman" w:hAnsi="Times New Roman" w:cs="Times New Roman"/>
          <w:szCs w:val="21"/>
        </w:rPr>
      </w:pPr>
      <w:r>
        <w:rPr>
          <w:rFonts w:ascii="Times New Roman" w:hAnsi="Times New Roman" w:cs="Times New Roman"/>
          <w:szCs w:val="21"/>
        </w:rPr>
        <w:t xml:space="preserve">据此函，签字人兹宣布同意如下：</w:t>
      </w:r>
      <w:r>
        <w:rPr>
          <w:rFonts w:ascii="Times New Roman" w:hAnsi="Times New Roman" w:cs="Times New Roman"/>
          <w:szCs w:val="21"/>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szCs w:val="21"/>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2．我们已详细审核全部招标文件及其有效补充文件，我们放弃对招标文件任何误解的权利，提交投标文件后，</w:t>
      </w:r>
      <w:r>
        <w:rPr>
          <w:rFonts w:ascii="Times New Roman" w:hAnsi="Times New Roman" w:cs="Times New Roman"/>
          <w:b/>
          <w:bCs/>
          <w:szCs w:val="21"/>
        </w:rPr>
        <w:t xml:space="preserve">不对招标文件本身提出质疑</w:t>
      </w:r>
      <w:r>
        <w:rPr>
          <w:rFonts w:ascii="Times New Roman" w:hAnsi="Times New Roman" w:cs="Times New Roman"/>
          <w:szCs w:val="21"/>
        </w:rPr>
        <w:t xml:space="preserve">。否则，属于不诚信和故意扰乱采购活动行为，我们将无条件接受处罚。</w:t>
      </w:r>
      <w:r>
        <w:rPr>
          <w:rFonts w:ascii="Times New Roman" w:hAnsi="Times New Roman" w:cs="Times New Roman"/>
          <w:szCs w:val="21"/>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3．我们同意在本项目招标文件中规定的开标之日起90天内遵守本投标文件中的承诺且在此期限期满之前均具有约束力。</w:t>
      </w:r>
      <w:r>
        <w:rPr>
          <w:rFonts w:ascii="Times New Roman" w:hAnsi="Times New Roman" w:cs="Times New Roman"/>
          <w:szCs w:val="21"/>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4．我们愿意向采购代理机构提供任何与本次招标有关的其他资料，并保证已提供和将要提供的文件是真实的、准确的。</w:t>
      </w:r>
      <w:r>
        <w:rPr>
          <w:rFonts w:ascii="Times New Roman" w:hAnsi="Times New Roman" w:cs="Times New Roman"/>
          <w:szCs w:val="21"/>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5．我们理解，你们无义务必须接受投标价最低的投标，并有权拒绝所有的投标。</w:t>
      </w:r>
      <w:r>
        <w:rPr>
          <w:rFonts w:ascii="Times New Roman" w:hAnsi="Times New Roman" w:cs="Times New Roman"/>
          <w:szCs w:val="21"/>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szCs w:val="21"/>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7．其它说明：</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投标人名称：</w:t>
      </w:r>
      <w:r>
        <w:rPr>
          <w:rFonts w:ascii="Times New Roman" w:hAnsi="Times New Roman" w:cs="Times New Roman"/>
          <w:szCs w:val="21"/>
          <w:u w:val="single"/>
        </w:rPr>
        <w:t xml:space="preserve">                   （公章）</w:t>
      </w:r>
      <w:r>
        <w:rPr>
          <w:rFonts w:ascii="Times New Roman" w:hAnsi="Times New Roman" w:cs="Times New Roman"/>
          <w:szCs w:val="21"/>
        </w:rPr>
      </w:r>
      <w:r/>
    </w:p>
    <w:p>
      <w:pPr>
        <w:pStyle w:val="1640"/>
        <w:spacing w:line="360" w:lineRule="auto"/>
        <w:rPr>
          <w:rFonts w:ascii="Times New Roman" w:hAnsi="Times New Roman" w:cs="Times New Roman"/>
          <w:szCs w:val="21"/>
          <w:u w:val="single"/>
        </w:rPr>
      </w:pPr>
      <w:r>
        <w:rPr>
          <w:rFonts w:ascii="Times New Roman" w:hAnsi="Times New Roman" w:cs="Times New Roman"/>
          <w:szCs w:val="21"/>
        </w:rPr>
        <w:t xml:space="preserve">地址：</w:t>
      </w:r>
      <w:r>
        <w:rPr>
          <w:rFonts w:ascii="Times New Roman" w:hAnsi="Times New Roman" w:cs="Times New Roman"/>
          <w:szCs w:val="21"/>
          <w:u w:val="single"/>
        </w:rPr>
        <w:t xml:space="preserve">            </w:t>
      </w:r>
      <w:r>
        <w:rPr>
          <w:rFonts w:ascii="Times New Roman" w:hAnsi="Times New Roman" w:cs="Times New Roman"/>
          <w:szCs w:val="21"/>
        </w:rPr>
        <w:t xml:space="preserve"> 邮编：</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640"/>
        <w:spacing w:line="360" w:lineRule="auto"/>
        <w:rPr>
          <w:rFonts w:ascii="Times New Roman" w:hAnsi="Times New Roman" w:cs="Times New Roman"/>
          <w:szCs w:val="21"/>
          <w:u w:val="single"/>
        </w:rPr>
      </w:pPr>
      <w:r>
        <w:rPr>
          <w:rFonts w:ascii="Times New Roman" w:hAnsi="Times New Roman" w:cs="Times New Roman"/>
          <w:szCs w:val="21"/>
        </w:rPr>
        <w:t xml:space="preserve">电话：</w:t>
      </w:r>
      <w:r>
        <w:rPr>
          <w:rFonts w:ascii="Times New Roman" w:hAnsi="Times New Roman" w:cs="Times New Roman"/>
          <w:szCs w:val="21"/>
          <w:u w:val="single"/>
        </w:rPr>
        <w:t xml:space="preserve">            </w:t>
      </w:r>
      <w:r>
        <w:rPr>
          <w:rFonts w:ascii="Times New Roman" w:hAnsi="Times New Roman" w:cs="Times New Roman"/>
          <w:szCs w:val="21"/>
        </w:rPr>
        <w:t xml:space="preserve"> 传真：</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1640"/>
        <w:spacing w:line="360" w:lineRule="auto"/>
        <w:rPr>
          <w:rFonts w:ascii="Times New Roman" w:hAnsi="Times New Roman" w:cs="Times New Roman"/>
          <w:sz w:val="24"/>
        </w:rPr>
      </w:pPr>
      <w:r>
        <w:rPr>
          <w:rFonts w:ascii="Times New Roman" w:hAnsi="Times New Roman" w:cs="Times New Roman"/>
          <w:szCs w:val="21"/>
        </w:rPr>
        <w:t xml:space="preserve">日期：</w:t>
      </w:r>
      <w:r>
        <w:rPr>
          <w:rFonts w:ascii="Times New Roman" w:hAnsi="Times New Roman" w:cs="Times New Roman"/>
          <w:szCs w:val="21"/>
          <w:u w:val="single"/>
        </w:rPr>
        <w:t xml:space="preserve">               </w:t>
      </w:r>
      <w:r>
        <w:rPr>
          <w:rFonts w:ascii="Times New Roman" w:hAnsi="Times New Roman" w:cs="Times New Roman"/>
          <w:sz w:val="24"/>
        </w:rPr>
      </w:r>
      <w:r/>
    </w:p>
    <w:p>
      <w:pPr>
        <w:pStyle w:val="1640"/>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Times New Roman" w:hAnsi="Times New Roman" w:cs="Times New Roman"/>
          <w:sz w:val="24"/>
        </w:rPr>
      </w:r>
      <w:r/>
    </w:p>
    <w:p>
      <w:pPr>
        <w:pStyle w:val="1640"/>
        <w:spacing w:line="440" w:lineRule="exact"/>
        <w:rPr>
          <w:rFonts w:ascii="Times New Roman" w:hAnsi="Times New Roman" w:cs="Times New Roman"/>
          <w:b/>
          <w:bCs/>
          <w:sz w:val="24"/>
          <w:szCs w:val="22"/>
        </w:rPr>
        <w:outlineLvl w:val="1"/>
      </w:pPr>
      <w:r/>
      <w:bookmarkStart w:id="231" w:name="_Toc437"/>
      <w:r/>
      <w:bookmarkStart w:id="232" w:name="_Toc14605"/>
      <w:r/>
      <w:bookmarkStart w:id="233" w:name="_Toc22458"/>
      <w:r>
        <w:rPr>
          <w:rFonts w:ascii="Times New Roman" w:hAnsi="Times New Roman" w:cs="Times New Roman"/>
          <w:b/>
          <w:bCs/>
          <w:sz w:val="24"/>
          <w:szCs w:val="22"/>
        </w:rPr>
        <w:t xml:space="preserve">附件二 开标一览表</w:t>
      </w:r>
      <w:bookmarkEnd w:id="231"/>
      <w:r/>
      <w:bookmarkEnd w:id="232"/>
      <w:r/>
      <w:bookmarkEnd w:id="233"/>
      <w:r>
        <w:rPr>
          <w:rFonts w:ascii="Times New Roman" w:hAnsi="Times New Roman" w:cs="Times New Roman"/>
          <w:b/>
          <w:bCs/>
          <w:sz w:val="24"/>
          <w:szCs w:val="22"/>
        </w:rPr>
      </w:r>
      <w:r/>
    </w:p>
    <w:p>
      <w:pPr>
        <w:pStyle w:val="1640"/>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开标一览表</w:t>
      </w:r>
      <w:r>
        <w:rPr>
          <w:rFonts w:ascii="Times New Roman" w:hAnsi="Times New Roman" w:cs="Times New Roman"/>
          <w:b/>
          <w:sz w:val="28"/>
          <w:szCs w:val="22"/>
        </w:rPr>
      </w:r>
      <w:r/>
    </w:p>
    <w:p>
      <w:pPr>
        <w:pStyle w:val="1640"/>
        <w:jc w:val="left"/>
        <w:spacing w:line="440" w:lineRule="exact"/>
        <w:rPr>
          <w:rFonts w:ascii="Times New Roman" w:hAnsi="Times New Roman" w:cs="Times New Roman"/>
          <w:b/>
          <w:sz w:val="28"/>
          <w:szCs w:val="22"/>
        </w:rPr>
      </w:pPr>
      <w:r>
        <w:rPr>
          <w:rFonts w:ascii="Times New Roman" w:hAnsi="Times New Roman" w:cs="Times New Roman"/>
          <w:szCs w:val="21"/>
        </w:rPr>
        <w:t xml:space="preserve">项目编号：                                                        </w:t>
      </w:r>
      <w:r>
        <w:rPr>
          <w:rFonts w:ascii="Times New Roman" w:hAnsi="Times New Roman"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640"/>
              <w:jc w:val="center"/>
              <w:spacing w:line="480" w:lineRule="exact"/>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98" w:type="dxa"/>
            <w:vAlign w:val="center"/>
            <w:textDirection w:val="lrTb"/>
            <w:noWrap w:val="false"/>
          </w:tcPr>
          <w:p>
            <w:pPr>
              <w:pStyle w:val="1640"/>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1280"/>
        </w:trPr>
        <w:tc>
          <w:tcPr>
            <w:tcW w:w="2485" w:type="dxa"/>
            <w:vAlign w:val="center"/>
            <w:textDirection w:val="lrTb"/>
            <w:noWrap w:val="false"/>
          </w:tcPr>
          <w:p>
            <w:pPr>
              <w:pStyle w:val="1640"/>
              <w:jc w:val="center"/>
              <w:spacing w:line="480" w:lineRule="exact"/>
              <w:rPr>
                <w:rFonts w:ascii="Times New Roman" w:hAnsi="Times New Roman" w:cs="Times New Roman"/>
                <w:szCs w:val="21"/>
              </w:rPr>
            </w:pPr>
            <w:r>
              <w:rPr>
                <w:rFonts w:ascii="Times New Roman" w:hAnsi="Times New Roman" w:cs="Times New Roman"/>
                <w:szCs w:val="21"/>
              </w:rPr>
              <w:t xml:space="preserve">报价（总价）</w:t>
            </w:r>
            <w:r>
              <w:rPr>
                <w:rFonts w:ascii="Times New Roman" w:hAnsi="Times New Roman" w:cs="Times New Roman"/>
                <w:szCs w:val="21"/>
              </w:rPr>
            </w:r>
            <w:r/>
          </w:p>
        </w:tc>
        <w:tc>
          <w:tcPr>
            <w:tcW w:w="6898" w:type="dxa"/>
            <w:vAlign w:val="center"/>
            <w:textDirection w:val="lrTb"/>
            <w:noWrap w:val="false"/>
          </w:tcPr>
          <w:p>
            <w:pPr>
              <w:pStyle w:val="1640"/>
              <w:spacing w:line="480" w:lineRule="exact"/>
              <w:rPr>
                <w:rFonts w:ascii="Times New Roman" w:hAnsi="Times New Roman" w:cs="Times New Roman"/>
                <w:szCs w:val="21"/>
                <w:u w:val="single"/>
              </w:rPr>
            </w:pPr>
            <w:r>
              <w:rPr>
                <w:rFonts w:ascii="Times New Roman" w:hAnsi="Times New Roman" w:cs="Times New Roman"/>
                <w:szCs w:val="21"/>
              </w:rPr>
              <w:t xml:space="preserve">人民币</w:t>
            </w:r>
            <w:r>
              <w:rPr>
                <w:rFonts w:ascii="Times New Roman" w:hAnsi="Times New Roman" w:cs="Times New Roman"/>
                <w:szCs w:val="21"/>
                <w:u w:val="single"/>
              </w:rPr>
            </w:r>
            <w:r/>
          </w:p>
          <w:p>
            <w:pPr>
              <w:pStyle w:val="1640"/>
              <w:spacing w:line="480" w:lineRule="exact"/>
              <w:rPr>
                <w:rFonts w:ascii="Times New Roman" w:hAnsi="Times New Roman" w:cs="Times New Roman"/>
                <w:szCs w:val="21"/>
                <w:u w:val="single"/>
              </w:rPr>
            </w:pPr>
            <w:r>
              <w:rPr>
                <w:rFonts w:ascii="Times New Roman" w:hAnsi="Times New Roman" w:cs="Times New Roman"/>
                <w:szCs w:val="21"/>
              </w:rPr>
              <w:t xml:space="preserve">（大写）：</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640"/>
              <w:spacing w:line="480" w:lineRule="exact"/>
              <w:rPr>
                <w:rFonts w:eastAsia="黑体"/>
                <w:lang w:val="en-US" w:eastAsia="zh-CN"/>
              </w:rPr>
            </w:pPr>
            <w:r>
              <w:rPr>
                <w:rFonts w:hint="eastAsia" w:ascii="Times New Roman" w:hAnsi="Times New Roman" w:eastAsia="宋体" w:cs="Times New Roman"/>
                <w:szCs w:val="21"/>
                <w:lang w:val="en-US" w:eastAsia="zh-CN"/>
              </w:rPr>
              <w:t xml:space="preserve">（小写）：</w:t>
            </w:r>
            <w:r>
              <w:rPr>
                <w:rFonts w:hint="eastAsia" w:ascii="Times New Roman" w:hAnsi="Times New Roman" w:eastAsia="宋体" w:cs="Times New Roman"/>
                <w:szCs w:val="21"/>
                <w:u w:val="single"/>
                <w:lang w:val="en-US" w:eastAsia="zh-CN"/>
              </w:rPr>
              <w:t xml:space="preserve">         </w:t>
            </w:r>
            <w:r>
              <w:rPr>
                <w:rFonts w:eastAsia="黑体"/>
                <w:lang w:val="en-US" w:eastAsia="zh-CN"/>
              </w:rPr>
            </w:r>
            <w:r/>
          </w:p>
        </w:tc>
      </w:tr>
      <w:tr>
        <w:trPr>
          <w:cantSplit/>
          <w:trHeight w:val="836"/>
        </w:trPr>
        <w:tc>
          <w:tcPr>
            <w:tcW w:w="2485" w:type="dxa"/>
            <w:vAlign w:val="center"/>
            <w:textDirection w:val="lrTb"/>
            <w:noWrap w:val="false"/>
          </w:tcPr>
          <w:p>
            <w:pPr>
              <w:pStyle w:val="1640"/>
              <w:jc w:val="center"/>
              <w:spacing w:line="480" w:lineRule="exact"/>
              <w:rPr>
                <w:rFonts w:ascii="Times New Roman" w:hAnsi="Times New Roman" w:cs="Times New Roman"/>
                <w:szCs w:val="21"/>
              </w:rPr>
            </w:pPr>
            <w:r>
              <w:rPr>
                <w:rFonts w:ascii="Times New Roman" w:hAnsi="Times New Roman" w:cs="Times New Roman"/>
                <w:szCs w:val="21"/>
              </w:rPr>
              <w:t xml:space="preserve">所投品牌</w:t>
            </w:r>
            <w:r>
              <w:rPr>
                <w:rFonts w:ascii="Times New Roman" w:hAnsi="Times New Roman" w:cs="Times New Roman"/>
                <w:szCs w:val="21"/>
              </w:rPr>
            </w:r>
            <w:r/>
          </w:p>
          <w:p>
            <w:pPr>
              <w:pStyle w:val="1640"/>
              <w:jc w:val="center"/>
              <w:spacing w:line="480" w:lineRule="exact"/>
              <w:rPr>
                <w:rFonts w:ascii="Times New Roman" w:hAnsi="Times New Roman" w:cs="Times New Roman"/>
                <w:szCs w:val="21"/>
              </w:rPr>
            </w:pPr>
            <w:r>
              <w:rPr>
                <w:rFonts w:hint="eastAsia"/>
                <w:b/>
                <w:bCs/>
                <w:szCs w:val="21"/>
                <w:highlight w:val="none"/>
                <w:lang w:eastAsia="zh-CN"/>
              </w:rPr>
              <w:t xml:space="preserve">（如非单一产品则填写核心产品品牌）</w:t>
            </w:r>
            <w:r>
              <w:rPr>
                <w:rFonts w:ascii="Times New Roman" w:hAnsi="Times New Roman" w:cs="Times New Roman"/>
                <w:szCs w:val="21"/>
              </w:rPr>
            </w:r>
            <w:r/>
          </w:p>
        </w:tc>
        <w:tc>
          <w:tcPr>
            <w:tcW w:w="6898" w:type="dxa"/>
            <w:vAlign w:val="center"/>
            <w:textDirection w:val="lrTb"/>
            <w:noWrap w:val="false"/>
          </w:tcPr>
          <w:p>
            <w:pPr>
              <w:pStyle w:val="1640"/>
              <w:spacing w:line="480" w:lineRule="exact"/>
              <w:rPr>
                <w:rFonts w:ascii="Times New Roman" w:hAnsi="Times New Roman" w:cs="Times New Roman"/>
                <w:i/>
                <w:iCs/>
                <w:szCs w:val="21"/>
              </w:rPr>
            </w:pPr>
            <w:r>
              <w:rPr>
                <w:rFonts w:ascii="Times New Roman" w:hAnsi="Times New Roman" w:cs="Times New Roman"/>
                <w:i/>
                <w:iCs/>
                <w:szCs w:val="21"/>
              </w:rPr>
            </w:r>
            <w:r/>
          </w:p>
        </w:tc>
      </w:tr>
      <w:tr>
        <w:trPr>
          <w:cantSplit/>
          <w:trHeight w:val="724"/>
        </w:trPr>
        <w:tc>
          <w:tcPr>
            <w:tcW w:w="2485" w:type="dxa"/>
            <w:vAlign w:val="center"/>
            <w:textDirection w:val="lrTb"/>
            <w:noWrap w:val="false"/>
          </w:tcPr>
          <w:p>
            <w:pPr>
              <w:pStyle w:val="1640"/>
              <w:jc w:val="center"/>
              <w:spacing w:line="480" w:lineRule="exact"/>
              <w:rPr>
                <w:rFonts w:ascii="Times New Roman" w:hAnsi="Times New Roman" w:cs="Times New Roman"/>
                <w:szCs w:val="21"/>
              </w:rPr>
            </w:pPr>
            <w:r>
              <w:rPr>
                <w:rFonts w:ascii="Times New Roman" w:hAnsi="Times New Roman" w:cs="Times New Roman"/>
                <w:szCs w:val="21"/>
              </w:rPr>
              <w:t xml:space="preserve">合同履行期限</w:t>
            </w:r>
            <w:r>
              <w:rPr>
                <w:rFonts w:ascii="Times New Roman" w:hAnsi="Times New Roman" w:cs="Times New Roman"/>
                <w:szCs w:val="21"/>
              </w:rPr>
            </w:r>
            <w:r/>
          </w:p>
        </w:tc>
        <w:tc>
          <w:tcPr>
            <w:tcW w:w="6898" w:type="dxa"/>
            <w:vAlign w:val="center"/>
            <w:textDirection w:val="lrTb"/>
            <w:noWrap w:val="false"/>
          </w:tcPr>
          <w:p>
            <w:pPr>
              <w:pStyle w:val="1640"/>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701"/>
        </w:trPr>
        <w:tc>
          <w:tcPr>
            <w:tcW w:w="2485" w:type="dxa"/>
            <w:vAlign w:val="center"/>
            <w:textDirection w:val="lrTb"/>
            <w:noWrap w:val="false"/>
          </w:tcPr>
          <w:p>
            <w:pPr>
              <w:pStyle w:val="1640"/>
              <w:jc w:val="center"/>
              <w:spacing w:line="480" w:lineRule="exact"/>
              <w:rPr>
                <w:rFonts w:ascii="Times New Roman" w:hAnsi="Times New Roman" w:cs="Times New Roman"/>
              </w:rPr>
            </w:pPr>
            <w:r>
              <w:rPr>
                <w:rFonts w:ascii="Times New Roman" w:hAnsi="Times New Roman" w:cs="Times New Roman"/>
              </w:rPr>
              <w:t xml:space="preserve">是否属于小微型企业</w:t>
            </w:r>
            <w:r>
              <w:rPr>
                <w:rFonts w:ascii="Times New Roman" w:hAnsi="Times New Roman" w:cs="Times New Roman"/>
              </w:rPr>
            </w:r>
            <w:r/>
          </w:p>
        </w:tc>
        <w:tc>
          <w:tcPr>
            <w:tcW w:w="6898" w:type="dxa"/>
            <w:vAlign w:val="center"/>
            <w:textDirection w:val="lrTb"/>
            <w:noWrap w:val="false"/>
          </w:tcPr>
          <w:p>
            <w:pPr>
              <w:pStyle w:val="1657"/>
              <w:ind w:firstLine="210"/>
              <w:jc w:val="left"/>
              <w:spacing w:line="440" w:lineRule="exact"/>
              <w:rPr>
                <w:rFonts w:ascii="Times New Roman" w:hAnsi="Times New Roman" w:cs="Times New Roman"/>
                <w:szCs w:val="21"/>
              </w:rPr>
            </w:pP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是                       </w:t>
            </w: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否</w:t>
            </w:r>
            <w:r>
              <w:rPr>
                <w:rFonts w:ascii="Times New Roman" w:hAnsi="Times New Roman" w:cs="Times New Roman"/>
                <w:szCs w:val="21"/>
              </w:rPr>
            </w:r>
            <w:r/>
          </w:p>
        </w:tc>
      </w:tr>
      <w:tr>
        <w:trPr>
          <w:cantSplit/>
          <w:trHeight w:val="389"/>
        </w:trPr>
        <w:tc>
          <w:tcPr>
            <w:gridSpan w:val="2"/>
            <w:tcW w:w="9383" w:type="dxa"/>
            <w:vAlign w:val="top"/>
            <w:textDirection w:val="lrTb"/>
            <w:noWrap w:val="false"/>
          </w:tcPr>
          <w:p>
            <w:pPr>
              <w:pStyle w:val="1640"/>
              <w:ind w:firstLine="105"/>
              <w:spacing w:line="480" w:lineRule="exact"/>
              <w:rPr>
                <w:rFonts w:ascii="Times New Roman" w:hAnsi="Times New Roman" w:cs="Times New Roman"/>
                <w:szCs w:val="21"/>
              </w:rPr>
            </w:pPr>
            <w:r>
              <w:rPr>
                <w:rFonts w:ascii="Times New Roman" w:hAnsi="Times New Roman" w:cs="Times New Roman"/>
                <w:b/>
                <w:szCs w:val="21"/>
              </w:rPr>
              <w:t xml:space="preserve">“是否属于小微型企业</w:t>
            </w:r>
            <w:r>
              <w:rPr>
                <w:rFonts w:ascii="Times New Roman" w:hAnsi="Times New Roman" w:cs="Times New Roman"/>
                <w:b/>
                <w:szCs w:val="21"/>
                <w:lang w:val="zh-CN"/>
              </w:rPr>
              <w:t xml:space="preserve">”栏内</w:t>
            </w:r>
            <w:r>
              <w:rPr>
                <w:rFonts w:ascii="Times New Roman" w:hAnsi="Times New Roman" w:cs="Times New Roman"/>
                <w:b/>
                <w:szCs w:val="21"/>
              </w:rPr>
              <w:t xml:space="preserve">请勾选</w:t>
            </w:r>
            <w:r>
              <w:rPr>
                <w:rFonts w:ascii="Times New Roman" w:hAnsi="Times New Roman" w:cs="Times New Roman"/>
                <w:b/>
                <w:szCs w:val="21"/>
                <w:lang w:val="zh-CN"/>
              </w:rPr>
              <w:t xml:space="preserve">“是”或“否”。如</w:t>
            </w:r>
            <w:r>
              <w:rPr>
                <w:rFonts w:ascii="Times New Roman" w:hAnsi="Times New Roman" w:cs="Times New Roman"/>
                <w:b/>
                <w:szCs w:val="21"/>
              </w:rPr>
              <w:t xml:space="preserve">勾选</w:t>
            </w:r>
            <w:r>
              <w:rPr>
                <w:rFonts w:ascii="Times New Roman" w:hAnsi="Times New Roman" w:cs="Times New Roman"/>
                <w:b/>
                <w:szCs w:val="21"/>
                <w:lang w:val="zh-CN"/>
              </w:rPr>
              <w:t xml:space="preserve">“是”，</w:t>
            </w:r>
            <w:r>
              <w:rPr>
                <w:rFonts w:ascii="Times New Roman" w:hAnsi="Times New Roman" w:cs="Times New Roman"/>
                <w:b/>
                <w:szCs w:val="21"/>
              </w:rPr>
              <w:t xml:space="preserve">投标人需同时提供附件六所要求的对应文件。</w:t>
            </w:r>
            <w:r>
              <w:rPr>
                <w:rFonts w:ascii="Times New Roman" w:hAnsi="Times New Roman" w:cs="Times New Roman"/>
                <w:szCs w:val="21"/>
              </w:rPr>
            </w:r>
            <w:r/>
          </w:p>
        </w:tc>
      </w:tr>
    </w:tbl>
    <w:p>
      <w:pPr>
        <w:pStyle w:val="1640"/>
        <w:spacing w:line="440" w:lineRule="exact"/>
        <w:rPr>
          <w:rFonts w:ascii="Times New Roman" w:hAnsi="Times New Roman" w:cs="Times New Roman"/>
          <w:szCs w:val="21"/>
        </w:rPr>
      </w:pPr>
      <w:r>
        <w:rPr>
          <w:rFonts w:ascii="Times New Roman" w:hAnsi="Times New Roman" w:cs="Times New Roman"/>
          <w:szCs w:val="21"/>
        </w:rPr>
      </w:r>
      <w:r/>
    </w:p>
    <w:p>
      <w:pPr>
        <w:pStyle w:val="1709"/>
        <w:ind w:firstLine="280"/>
        <w:rPr>
          <w:rFonts w:ascii="Times New Roman" w:hAnsi="Times New Roman" w:cs="Times New Roman"/>
        </w:rPr>
      </w:pPr>
      <w:r>
        <w:rPr>
          <w:rFonts w:ascii="Times New Roman" w:hAnsi="Times New Roman" w:cs="Times New Roman"/>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注：此表中，投标总价合计应和分项报价表中的总价一致。</w:t>
      </w:r>
      <w:r>
        <w:rPr>
          <w:rFonts w:ascii="Times New Roman" w:hAnsi="Times New Roman" w:cs="Times New Roman"/>
          <w:szCs w:val="21"/>
        </w:rPr>
      </w:r>
      <w:r/>
    </w:p>
    <w:p>
      <w:pPr>
        <w:pStyle w:val="1672"/>
        <w:rPr>
          <w:rFonts w:ascii="Times New Roman" w:hAnsi="Times New Roman" w:cs="Times New Roman"/>
        </w:rPr>
      </w:pPr>
      <w:r>
        <w:rPr>
          <w:rFonts w:ascii="Times New Roman" w:hAnsi="Times New Roman" w:cs="Times New Roman"/>
        </w:rPr>
      </w:r>
      <w:r/>
    </w:p>
    <w:p>
      <w:pPr>
        <w:pStyle w:val="1640"/>
        <w:jc w:val="center"/>
        <w:spacing w:line="440" w:lineRule="exact"/>
        <w:rPr>
          <w:rFonts w:ascii="Times New Roman" w:hAnsi="Times New Roman" w:cs="Times New Roman"/>
          <w:b/>
        </w:rPr>
      </w:pPr>
      <w:r>
        <w:rPr>
          <w:rFonts w:ascii="Times New Roman" w:hAnsi="Times New Roman" w:cs="Times New Roman"/>
          <w:b/>
        </w:rPr>
      </w:r>
      <w:r/>
    </w:p>
    <w:p>
      <w:pPr>
        <w:pStyle w:val="1640"/>
        <w:jc w:val="center"/>
        <w:spacing w:line="440" w:lineRule="exact"/>
        <w:rPr>
          <w:rFonts w:ascii="Times New Roman" w:hAnsi="Times New Roman" w:cs="Times New Roman"/>
          <w:b/>
        </w:rPr>
      </w:pPr>
      <w:r>
        <w:rPr>
          <w:rFonts w:ascii="Times New Roman" w:hAnsi="Times New Roman" w:cs="Times New Roman"/>
          <w:b/>
        </w:rPr>
      </w:r>
      <w:r/>
    </w:p>
    <w:p>
      <w:pPr>
        <w:pStyle w:val="1640"/>
        <w:spacing w:line="440" w:lineRule="exact"/>
        <w:rPr>
          <w:rFonts w:ascii="Times New Roman" w:hAnsi="Times New Roman" w:cs="Times New Roman"/>
          <w:b/>
        </w:rPr>
      </w:pPr>
      <w:r>
        <w:rPr>
          <w:rFonts w:ascii="Times New Roman" w:hAnsi="Times New Roman" w:cs="Times New Roman"/>
          <w:b/>
        </w:rPr>
      </w:r>
      <w:r/>
    </w:p>
    <w:p>
      <w:pPr>
        <w:pStyle w:val="1640"/>
        <w:spacing w:line="440" w:lineRule="exact"/>
        <w:rPr>
          <w:rFonts w:ascii="Times New Roman" w:hAnsi="Times New Roman" w:cs="Times New Roman"/>
          <w:b/>
          <w:bCs/>
          <w:sz w:val="24"/>
          <w:szCs w:val="22"/>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1"/>
      </w:pPr>
      <w:r/>
      <w:bookmarkStart w:id="234" w:name="_Toc14445"/>
      <w:r>
        <w:rPr>
          <w:rFonts w:ascii="Times New Roman" w:hAnsi="Times New Roman" w:cs="Times New Roman"/>
          <w:b/>
          <w:bCs/>
          <w:sz w:val="24"/>
          <w:szCs w:val="22"/>
        </w:rPr>
      </w:r>
      <w:r/>
    </w:p>
    <w:p>
      <w:pPr>
        <w:pStyle w:val="1640"/>
        <w:spacing w:line="440" w:lineRule="exact"/>
        <w:rPr>
          <w:rFonts w:ascii="Times New Roman" w:hAnsi="Times New Roman" w:cs="Times New Roman"/>
          <w:b/>
          <w:bCs/>
          <w:sz w:val="24"/>
          <w:szCs w:val="22"/>
        </w:rPr>
        <w:outlineLvl w:val="1"/>
      </w:pPr>
      <w:r/>
      <w:bookmarkEnd w:id="234"/>
      <w:r/>
      <w:bookmarkStart w:id="235" w:name="_Toc12924"/>
      <w:r/>
      <w:bookmarkStart w:id="236" w:name="_Toc2903"/>
      <w:r>
        <w:rPr>
          <w:rFonts w:ascii="Times New Roman" w:hAnsi="Times New Roman" w:cs="Times New Roman"/>
          <w:b/>
          <w:bCs/>
          <w:sz w:val="24"/>
          <w:szCs w:val="22"/>
        </w:rPr>
        <w:t xml:space="preserve">附件三 分项报价表</w:t>
      </w:r>
      <w:bookmarkEnd w:id="235"/>
      <w:r/>
      <w:bookmarkEnd w:id="236"/>
      <w:r>
        <w:rPr>
          <w:rFonts w:ascii="Times New Roman" w:hAnsi="Times New Roman" w:cs="Times New Roman"/>
          <w:b/>
          <w:bCs/>
          <w:sz w:val="24"/>
          <w:szCs w:val="22"/>
        </w:rPr>
      </w:r>
      <w:r/>
    </w:p>
    <w:p>
      <w:pPr>
        <w:pStyle w:val="1640"/>
        <w:jc w:val="center"/>
        <w:spacing w:line="440" w:lineRule="exact"/>
        <w:rPr>
          <w:rFonts w:ascii="Times New Roman" w:hAnsi="Times New Roman" w:cs="Times New Roman"/>
          <w:b/>
          <w:sz w:val="28"/>
          <w:szCs w:val="22"/>
          <w:highlight w:val="none"/>
        </w:rPr>
        <w:outlineLvl w:val="9"/>
      </w:pPr>
      <w:r/>
      <w:bookmarkStart w:id="237" w:name="_Toc25269"/>
      <w:r/>
      <w:bookmarkStart w:id="238" w:name="_Toc8446"/>
      <w:r>
        <w:rPr>
          <w:rFonts w:ascii="Times New Roman" w:hAnsi="Times New Roman" w:cs="Times New Roman"/>
          <w:b/>
          <w:sz w:val="28"/>
          <w:szCs w:val="22"/>
          <w:highlight w:val="none"/>
        </w:rPr>
        <w:t xml:space="preserve">分项报价表</w:t>
      </w:r>
      <w:bookmarkEnd w:id="237"/>
      <w:r/>
      <w:bookmarkEnd w:id="238"/>
      <w:r>
        <w:rPr>
          <w:rFonts w:ascii="Times New Roman" w:hAnsi="Times New Roman" w:cs="Times New Roman"/>
          <w:b/>
          <w:sz w:val="28"/>
          <w:szCs w:val="22"/>
          <w:highlight w:val="none"/>
        </w:rPr>
      </w:r>
      <w:r/>
    </w:p>
    <w:p>
      <w:pPr>
        <w:pStyle w:val="1657"/>
        <w:ind w:firstLine="0"/>
        <w:rPr>
          <w:rFonts w:ascii="Times New Roman" w:hAnsi="Times New Roman" w:cs="Times New Roman"/>
          <w:sz w:val="21"/>
          <w:szCs w:val="21"/>
        </w:rPr>
      </w:pPr>
      <w:r>
        <w:rPr>
          <w:rFonts w:ascii="Times New Roman" w:hAnsi="Times New Roman" w:cs="Times New Roman"/>
          <w:sz w:val="21"/>
          <w:szCs w:val="21"/>
        </w:rPr>
      </w:r>
      <w:r/>
    </w:p>
    <w:p>
      <w:pPr>
        <w:pStyle w:val="1640"/>
        <w:ind w:firstLine="525"/>
        <w:spacing w:after="156" w:line="440" w:lineRule="exact"/>
        <w:rPr>
          <w:rFonts w:ascii="Times New Roman" w:hAnsi="Times New Roman" w:cs="Times New Roman"/>
        </w:rPr>
      </w:pP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rPr>
        <w:t xml:space="preserve">招标编号：</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szCs w:val="21"/>
        </w:rPr>
        <w:t xml:space="preserve">分包号（如有）：</w:t>
      </w:r>
      <w:r>
        <w:rPr>
          <w:rFonts w:ascii="Times New Roman" w:hAnsi="Times New Roman" w:cs="Times New Roman"/>
          <w:szCs w:val="21"/>
          <w:u w:val="single"/>
        </w:rPr>
        <w:t xml:space="preserve">              </w:t>
      </w:r>
      <w:r>
        <w:rPr>
          <w:rFonts w:ascii="Times New Roman" w:hAnsi="Times New Roman" w:cs="Times New Roman"/>
        </w:rPr>
        <w:t xml:space="preserve">                </w:t>
      </w:r>
      <w:r>
        <w:rPr>
          <w:rFonts w:ascii="Times New Roman" w:hAnsi="Times New Roman" w:cs="Times New Roman"/>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665" w:type="dxa"/>
            <w:vAlign w:val="center"/>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产品</w:t>
            </w:r>
            <w:r>
              <w:rPr>
                <w:rFonts w:ascii="Times New Roman" w:hAnsi="Times New Roman" w:cs="Times New Roman"/>
                <w:szCs w:val="21"/>
              </w:rPr>
            </w:r>
            <w:r/>
          </w:p>
        </w:tc>
        <w:tc>
          <w:tcPr>
            <w:tcW w:w="1200" w:type="dxa"/>
            <w:vAlign w:val="center"/>
            <w:textDirection w:val="lrTb"/>
            <w:noWrap w:val="false"/>
          </w:tcPr>
          <w:p>
            <w:pPr>
              <w:pStyle w:val="1640"/>
              <w:jc w:val="center"/>
              <w:spacing w:line="440" w:lineRule="exact"/>
              <w:rPr>
                <w:rFonts w:ascii="Times New Roman" w:hAnsi="Times New Roman" w:eastAsia="宋体" w:cs="Times New Roman"/>
                <w:szCs w:val="21"/>
                <w:lang w:eastAsia="zh-CN"/>
              </w:rPr>
            </w:pPr>
            <w:r>
              <w:rPr>
                <w:rFonts w:ascii="Times New Roman" w:hAnsi="Times New Roman" w:cs="Times New Roman"/>
                <w:szCs w:val="21"/>
                <w:lang w:eastAsia="zh-CN"/>
              </w:rPr>
              <w:t xml:space="preserve">品牌</w:t>
            </w:r>
            <w:r>
              <w:rPr>
                <w:rFonts w:ascii="Times New Roman" w:hAnsi="Times New Roman" w:eastAsia="宋体" w:cs="Times New Roman"/>
                <w:szCs w:val="21"/>
                <w:lang w:eastAsia="zh-CN"/>
              </w:rPr>
            </w:r>
            <w:r/>
          </w:p>
        </w:tc>
        <w:tc>
          <w:tcPr>
            <w:tcW w:w="1395" w:type="dxa"/>
            <w:vAlign w:val="center"/>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规格或型号</w:t>
            </w:r>
            <w:r>
              <w:rPr>
                <w:rFonts w:ascii="Times New Roman" w:hAnsi="Times New Roman" w:cs="Times New Roman"/>
                <w:szCs w:val="21"/>
              </w:rPr>
            </w:r>
            <w:r/>
          </w:p>
        </w:tc>
        <w:tc>
          <w:tcPr>
            <w:tcW w:w="1725" w:type="dxa"/>
            <w:vAlign w:val="center"/>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原产地和</w:t>
            </w:r>
            <w:r>
              <w:rPr>
                <w:rFonts w:ascii="Times New Roman" w:hAnsi="Times New Roman" w:cs="Times New Roman"/>
                <w:szCs w:val="21"/>
              </w:rPr>
            </w:r>
            <w:r/>
          </w:p>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制造商名称</w:t>
            </w:r>
            <w:r>
              <w:rPr>
                <w:rFonts w:ascii="Times New Roman" w:hAnsi="Times New Roman" w:cs="Times New Roman"/>
                <w:szCs w:val="21"/>
              </w:rPr>
            </w:r>
            <w:r/>
          </w:p>
        </w:tc>
        <w:tc>
          <w:tcPr>
            <w:tcW w:w="1137" w:type="dxa"/>
            <w:vAlign w:val="center"/>
            <w:textDirection w:val="lrTb"/>
            <w:noWrap w:val="false"/>
          </w:tcPr>
          <w:p>
            <w:pPr>
              <w:pStyle w:val="1640"/>
              <w:jc w:val="center"/>
              <w:spacing w:line="440" w:lineRule="exact"/>
              <w:rPr>
                <w:rFonts w:ascii="Times New Roman" w:hAnsi="Times New Roman" w:eastAsia="宋体" w:cs="Times New Roman"/>
                <w:szCs w:val="21"/>
                <w:lang w:val="en-US" w:eastAsia="zh-CN"/>
              </w:rPr>
            </w:pPr>
            <w:r>
              <w:rPr>
                <w:rFonts w:ascii="Times New Roman" w:hAnsi="Times New Roman" w:cs="Times New Roman"/>
                <w:szCs w:val="21"/>
              </w:rPr>
              <w:t xml:space="preserve">数量</w:t>
            </w:r>
            <w:r>
              <w:rPr>
                <w:rFonts w:ascii="Times New Roman" w:hAnsi="Times New Roman" w:cs="Times New Roman"/>
                <w:szCs w:val="21"/>
                <w:lang w:val="en-US" w:eastAsia="zh-CN"/>
              </w:rPr>
              <w:t xml:space="preserve">及单位名称</w:t>
            </w:r>
            <w:r>
              <w:rPr>
                <w:rFonts w:ascii="Times New Roman" w:hAnsi="Times New Roman" w:eastAsia="宋体" w:cs="Times New Roman"/>
                <w:szCs w:val="21"/>
                <w:lang w:val="en-US" w:eastAsia="zh-CN"/>
              </w:rPr>
            </w:r>
            <w:r/>
          </w:p>
        </w:tc>
        <w:tc>
          <w:tcPr>
            <w:tcW w:w="1677" w:type="dxa"/>
            <w:vAlign w:val="center"/>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单项金额（元）</w:t>
            </w:r>
            <w:r>
              <w:rPr>
                <w:rFonts w:ascii="Times New Roman" w:hAnsi="Times New Roman" w:cs="Times New Roman"/>
                <w:szCs w:val="21"/>
              </w:rPr>
            </w:r>
            <w:r/>
          </w:p>
        </w:tc>
        <w:tc>
          <w:tcPr>
            <w:tcW w:w="1677" w:type="dxa"/>
            <w:vAlign w:val="center"/>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总价金额（元）</w:t>
            </w:r>
            <w:r>
              <w:rPr>
                <w:rFonts w:ascii="Times New Roman" w:hAnsi="Times New Roman" w:cs="Times New Roman"/>
                <w:szCs w:val="21"/>
              </w:rPr>
            </w:r>
            <w:r/>
          </w:p>
        </w:tc>
      </w:tr>
      <w:tr>
        <w:trPr>
          <w:gridAfter w:val="1"/>
        </w:trPr>
        <w:tc>
          <w:tcPr>
            <w:tcW w:w="848" w:type="dxa"/>
            <w:vAlign w:val="top"/>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r>
            <w:r/>
          </w:p>
        </w:tc>
        <w:tc>
          <w:tcPr>
            <w:tcW w:w="166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166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c>
          <w:tcPr>
            <w:tcW w:w="1665" w:type="dxa"/>
            <w:vAlign w:val="top"/>
            <w:textDirection w:val="lrTb"/>
            <w:noWrap w:val="false"/>
          </w:tcPr>
          <w:p>
            <w:pPr>
              <w:pStyle w:val="1640"/>
              <w:ind w:left="-827" w:firstLine="82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szCs w:val="21"/>
              </w:rPr>
            </w:r>
            <w:r/>
          </w:p>
        </w:tc>
        <w:tc>
          <w:tcPr>
            <w:tcW w:w="166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c>
          <w:tcPr>
            <w:tcW w:w="166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r>
            <w:r/>
          </w:p>
        </w:tc>
        <w:tc>
          <w:tcPr>
            <w:tcW w:w="166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rPr>
            </w:r>
            <w:r/>
          </w:p>
        </w:tc>
        <w:tc>
          <w:tcPr>
            <w:tcW w:w="166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c>
          <w:tcPr>
            <w:tcW w:w="1665" w:type="dxa"/>
            <w:vAlign w:val="top"/>
            <w:textDirection w:val="lrTb"/>
            <w:noWrap w:val="false"/>
          </w:tcPr>
          <w:p>
            <w:pPr>
              <w:pStyle w:val="1640"/>
              <w:spacing w:line="44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r>
            <w:r/>
          </w:p>
        </w:tc>
        <w:tc>
          <w:tcPr>
            <w:tcW w:w="1200"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4"/>
            <w:tcW w:w="5108" w:type="dxa"/>
            <w:vAlign w:val="top"/>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投标总价合计（元）：</w:t>
            </w:r>
            <w:r>
              <w:rPr>
                <w:rFonts w:ascii="Times New Roman" w:hAnsi="Times New Roman" w:cs="Times New Roman"/>
                <w:szCs w:val="21"/>
              </w:rPr>
            </w:r>
            <w:r/>
          </w:p>
        </w:tc>
        <w:tc>
          <w:tcPr>
            <w:gridSpan w:val="5"/>
            <w:tcW w:w="622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bl>
    <w:p>
      <w:pPr>
        <w:pStyle w:val="1640"/>
        <w:spacing w:line="440" w:lineRule="exact"/>
        <w:rPr>
          <w:rFonts w:ascii="Times New Roman" w:hAnsi="Times New Roman" w:cs="Times New Roman"/>
        </w:rPr>
      </w:pPr>
      <w:r>
        <w:rPr>
          <w:rFonts w:ascii="Times New Roman" w:hAnsi="Times New Roman" w:cs="Times New Roman"/>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供应商名称（公章）：</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640"/>
        <w:spacing w:line="440" w:lineRule="exact"/>
        <w:rPr>
          <w:rFonts w:ascii="Times New Roman" w:hAnsi="Times New Roman" w:cs="Times New Roman"/>
        </w:rPr>
      </w:pPr>
      <w:r>
        <w:rPr>
          <w:rFonts w:ascii="Times New Roman" w:hAnsi="Times New Roman" w:cs="Times New Roman"/>
        </w:rPr>
      </w:r>
      <w:r/>
    </w:p>
    <w:p>
      <w:pPr>
        <w:pStyle w:val="1640"/>
        <w:spacing w:line="440" w:lineRule="exact"/>
        <w:rPr>
          <w:rFonts w:ascii="Times New Roman" w:hAnsi="Times New Roman" w:eastAsia="宋体" w:cs="Times New Roman"/>
          <w:b/>
          <w:bCs/>
          <w:highlight w:val="none"/>
        </w:rPr>
      </w:pPr>
      <w:r>
        <w:rPr>
          <w:rFonts w:ascii="Times New Roman" w:hAnsi="Times New Roman" w:cs="Times New Roman"/>
        </w:rPr>
        <w:t xml:space="preserve">注：1、供应商应根据其所投产品情况，提供配置的详细分项报价。供应商应对上述每项内容列明组成的详细分项价格。</w:t>
      </w:r>
      <w:r>
        <w:rPr>
          <w:rFonts w:ascii="Times New Roman" w:hAnsi="Times New Roman" w:eastAsia="宋体" w:cs="Times New Roman"/>
          <w:b/>
          <w:bCs/>
          <w:highlight w:val="none"/>
        </w:rPr>
      </w:r>
      <w:r/>
    </w:p>
    <w:p>
      <w:pPr>
        <w:pStyle w:val="1640"/>
        <w:numPr>
          <w:ilvl w:val="0"/>
          <w:numId w:val="1"/>
        </w:numPr>
        <w:spacing w:line="440" w:lineRule="exact"/>
        <w:rPr>
          <w:rFonts w:ascii="Times New Roman" w:hAnsi="Times New Roman" w:cs="Times New Roman"/>
        </w:rPr>
      </w:pPr>
      <w:r>
        <w:rPr>
          <w:rFonts w:ascii="Times New Roman" w:hAnsi="Times New Roman" w:cs="Times New Roman"/>
        </w:rPr>
        <w:t xml:space="preserve">表中表格行数可自行添加。</w:t>
      </w:r>
      <w:r>
        <w:rPr>
          <w:rFonts w:ascii="Times New Roman" w:hAnsi="Times New Roman" w:cs="Times New Roman"/>
        </w:rPr>
      </w:r>
      <w:r/>
    </w:p>
    <w:p>
      <w:pPr>
        <w:pStyle w:val="1640"/>
        <w:spacing w:line="440" w:lineRule="exact"/>
        <w:rPr>
          <w:rFonts w:ascii="Times New Roman" w:hAnsi="Times New Roman" w:cs="Times New Roman"/>
          <w:szCs w:val="21"/>
        </w:rPr>
      </w:pPr>
      <w:r>
        <w:rPr>
          <w:rFonts w:ascii="Times New Roman" w:hAnsi="Times New Roman" w:cs="Times New Roman"/>
          <w:szCs w:val="21"/>
        </w:rPr>
      </w:r>
      <w:r/>
    </w:p>
    <w:p>
      <w:pPr>
        <w:pStyle w:val="1640"/>
        <w:spacing w:line="440" w:lineRule="exact"/>
        <w:rPr>
          <w:rFonts w:ascii="Times New Roman" w:hAnsi="Times New Roman" w:cs="Times New Roman"/>
          <w:szCs w:val="21"/>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Times New Roman" w:hAnsi="Times New Roman" w:cs="Times New Roman"/>
          <w:szCs w:val="21"/>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after="156" w:line="440" w:lineRule="exact"/>
        <w:rPr>
          <w:rFonts w:ascii="Times New Roman" w:hAnsi="Times New Roman" w:cs="Times New Roman"/>
          <w:b/>
          <w:bCs/>
          <w:sz w:val="24"/>
          <w:szCs w:val="22"/>
        </w:rPr>
        <w:outlineLvl w:val="1"/>
      </w:pPr>
      <w:r/>
      <w:bookmarkStart w:id="239" w:name="_Toc23987"/>
      <w:r/>
      <w:bookmarkStart w:id="240" w:name="_Toc3694"/>
      <w:r/>
      <w:bookmarkStart w:id="241" w:name="_Toc31558"/>
      <w:r>
        <w:rPr>
          <w:rFonts w:ascii="Times New Roman" w:hAnsi="Times New Roman" w:cs="Times New Roman"/>
          <w:b/>
          <w:bCs/>
          <w:sz w:val="24"/>
          <w:szCs w:val="22"/>
        </w:rPr>
        <w:t xml:space="preserve">附件四 商务条款偏离表</w:t>
      </w:r>
      <w:bookmarkEnd w:id="239"/>
      <w:r/>
      <w:bookmarkEnd w:id="240"/>
      <w:r/>
      <w:bookmarkEnd w:id="241"/>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640"/>
              <w:jc w:val="center"/>
              <w:spacing w:before="156"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3551" w:type="dxa"/>
            <w:vAlign w:val="top"/>
            <w:textDirection w:val="lrTb"/>
            <w:noWrap w:val="false"/>
          </w:tcPr>
          <w:p>
            <w:pPr>
              <w:pStyle w:val="1640"/>
              <w:jc w:val="center"/>
              <w:spacing w:before="156" w:line="440" w:lineRule="exact"/>
              <w:rPr>
                <w:rFonts w:ascii="Times New Roman" w:hAnsi="Times New Roman" w:cs="Times New Roman"/>
                <w:szCs w:val="21"/>
              </w:rPr>
            </w:pPr>
            <w:r>
              <w:rPr>
                <w:rFonts w:ascii="Times New Roman" w:hAnsi="Times New Roman" w:cs="Times New Roman"/>
                <w:szCs w:val="21"/>
              </w:rPr>
              <w:t xml:space="preserve">招标文件的商务条款</w:t>
            </w:r>
            <w:r>
              <w:rPr>
                <w:rFonts w:ascii="Times New Roman" w:hAnsi="Times New Roman" w:cs="Times New Roman"/>
                <w:szCs w:val="21"/>
              </w:rPr>
            </w:r>
            <w:r/>
          </w:p>
        </w:tc>
        <w:tc>
          <w:tcPr>
            <w:tcW w:w="1996" w:type="dxa"/>
            <w:vAlign w:val="top"/>
            <w:textDirection w:val="lrTb"/>
            <w:noWrap w:val="false"/>
          </w:tcPr>
          <w:p>
            <w:pPr>
              <w:pStyle w:val="1640"/>
              <w:jc w:val="center"/>
              <w:spacing w:before="156" w:line="440" w:lineRule="exact"/>
              <w:rPr>
                <w:rFonts w:ascii="Times New Roman" w:hAnsi="Times New Roman" w:cs="Times New Roman"/>
                <w:szCs w:val="21"/>
              </w:rPr>
            </w:pPr>
            <w:r>
              <w:rPr>
                <w:rFonts w:ascii="Times New Roman" w:hAnsi="Times New Roman" w:cs="Times New Roman"/>
                <w:szCs w:val="21"/>
              </w:rPr>
              <w:t xml:space="preserve">投标文件响应</w:t>
            </w:r>
            <w:r>
              <w:rPr>
                <w:rFonts w:ascii="Times New Roman" w:hAnsi="Times New Roman" w:cs="Times New Roman"/>
                <w:szCs w:val="21"/>
              </w:rPr>
            </w:r>
            <w:r/>
          </w:p>
        </w:tc>
        <w:tc>
          <w:tcPr>
            <w:tcW w:w="3454" w:type="dxa"/>
            <w:vAlign w:val="top"/>
            <w:textDirection w:val="lrTb"/>
            <w:noWrap w:val="false"/>
          </w:tcPr>
          <w:p>
            <w:pPr>
              <w:pStyle w:val="1640"/>
              <w:jc w:val="center"/>
              <w:spacing w:before="156" w:line="440" w:lineRule="exact"/>
              <w:rPr>
                <w:rFonts w:ascii="Times New Roman" w:hAnsi="Times New Roman" w:cs="Times New Roman"/>
                <w:szCs w:val="21"/>
              </w:rPr>
            </w:pPr>
            <w:r>
              <w:rPr>
                <w:rFonts w:ascii="Times New Roman" w:hAnsi="Times New Roman" w:cs="Times New Roman"/>
                <w:szCs w:val="21"/>
              </w:rPr>
              <w:t xml:space="preserve">供应商的承诺或说明</w:t>
            </w:r>
            <w:r>
              <w:rPr>
                <w:rFonts w:ascii="Times New Roman" w:hAnsi="Times New Roman" w:cs="Times New Roman"/>
                <w:szCs w:val="21"/>
              </w:rPr>
            </w:r>
            <w:r/>
          </w:p>
        </w:tc>
      </w:tr>
      <w:tr>
        <w:trPr>
          <w:trHeight w:val="469"/>
        </w:trPr>
        <w:tc>
          <w:tcPr>
            <w:tcW w:w="849"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640"/>
              <w:jc w:val="center"/>
              <w:spacing w:before="156" w:line="440" w:lineRule="exact"/>
              <w:rPr>
                <w:rFonts w:ascii="Times New Roman" w:hAnsi="Times New Roman" w:cs="Times New Roman"/>
                <w:szCs w:val="21"/>
              </w:rPr>
            </w:pPr>
            <w:r>
              <w:rPr>
                <w:rFonts w:ascii="Times New Roman" w:hAnsi="Times New Roman" w:cs="Times New Roman"/>
                <w:b/>
                <w:szCs w:val="21"/>
              </w:rPr>
              <w:t xml:space="preserve">合同履行期限</w:t>
            </w:r>
            <w:r>
              <w:rPr>
                <w:rFonts w:ascii="Times New Roman" w:hAnsi="Times New Roman" w:cs="Times New Roman"/>
                <w:szCs w:val="21"/>
              </w:rPr>
            </w:r>
            <w:r/>
          </w:p>
        </w:tc>
        <w:tc>
          <w:tcPr>
            <w:tcW w:w="1996"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719"/>
        </w:trPr>
        <w:tc>
          <w:tcPr>
            <w:tcW w:w="849"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640"/>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付款方式</w:t>
            </w:r>
            <w:r>
              <w:rPr>
                <w:rFonts w:ascii="Times New Roman" w:hAnsi="Times New Roman" w:cs="Times New Roman"/>
                <w:szCs w:val="21"/>
              </w:rPr>
            </w:r>
            <w:r/>
          </w:p>
        </w:tc>
        <w:tc>
          <w:tcPr>
            <w:tcW w:w="1996"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540"/>
        </w:trPr>
        <w:tc>
          <w:tcPr>
            <w:tcW w:w="849"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640"/>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售后服务要求</w:t>
            </w:r>
            <w:r>
              <w:rPr>
                <w:rFonts w:ascii="Times New Roman" w:hAnsi="Times New Roman" w:cs="Times New Roman"/>
                <w:szCs w:val="21"/>
              </w:rPr>
            </w:r>
            <w:r/>
          </w:p>
        </w:tc>
        <w:tc>
          <w:tcPr>
            <w:tcW w:w="1996" w:type="dxa"/>
            <w:vAlign w:val="top"/>
            <w:textDirection w:val="lrTb"/>
            <w:noWrap w:val="false"/>
          </w:tcPr>
          <w:p>
            <w:pPr>
              <w:pStyle w:val="1640"/>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640"/>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40"/>
        </w:trPr>
        <w:tc>
          <w:tcPr>
            <w:tcW w:w="849"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640"/>
              <w:jc w:val="center"/>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640"/>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640"/>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60"/>
        </w:trPr>
        <w:tc>
          <w:tcPr>
            <w:tcW w:w="849"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640"/>
              <w:jc w:val="center"/>
              <w:spacing w:before="156" w:line="44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1996" w:type="dxa"/>
            <w:vAlign w:val="top"/>
            <w:textDirection w:val="lrTb"/>
            <w:noWrap w:val="false"/>
          </w:tcPr>
          <w:p>
            <w:pPr>
              <w:pStyle w:val="1640"/>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640"/>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820"/>
        </w:trPr>
        <w:tc>
          <w:tcPr>
            <w:tcW w:w="849"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340"/>
        </w:trPr>
        <w:tc>
          <w:tcPr>
            <w:tcW w:w="849"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640"/>
              <w:spacing w:before="156" w:line="440" w:lineRule="exact"/>
              <w:rPr>
                <w:rFonts w:ascii="Times New Roman" w:hAnsi="Times New Roman" w:cs="Times New Roman"/>
                <w:szCs w:val="21"/>
              </w:rPr>
            </w:pPr>
            <w:r>
              <w:rPr>
                <w:rFonts w:ascii="Times New Roman" w:hAnsi="Times New Roman" w:cs="Times New Roman"/>
                <w:szCs w:val="21"/>
              </w:rPr>
            </w:r>
            <w:r/>
          </w:p>
        </w:tc>
      </w:tr>
    </w:tbl>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640"/>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6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注：1、供应商如对</w:t>
      </w:r>
      <w:r>
        <w:rPr>
          <w:rFonts w:ascii="Times New Roman" w:hAnsi="Times New Roman" w:cs="Times New Roman"/>
          <w:szCs w:val="21"/>
        </w:rPr>
        <w:t xml:space="preserve">包括</w:t>
      </w:r>
      <w:r>
        <w:rPr>
          <w:rFonts w:ascii="Times New Roman" w:hAnsi="Times New Roman" w:cs="Times New Roman"/>
          <w:b/>
          <w:bCs/>
          <w:szCs w:val="21"/>
        </w:rPr>
        <w:t xml:space="preserve">合同履行期限（服务期）、售后服务要求、付款方式、合同条款等</w:t>
      </w:r>
      <w:r>
        <w:rPr>
          <w:rFonts w:ascii="Times New Roman" w:hAnsi="Times New Roman" w:cs="Times New Roman"/>
          <w:color w:val="000000"/>
          <w:szCs w:val="21"/>
        </w:rPr>
        <w:t xml:space="preserve">商务条款的响应有任何偏离，请在本表中详细填写。如不列出，则视为供应商完全同意招标文件的商务条款。</w:t>
      </w:r>
      <w:r>
        <w:rPr>
          <w:rFonts w:ascii="Times New Roman" w:hAnsi="Times New Roman" w:cs="Times New Roman"/>
          <w:color w:val="000000"/>
          <w:szCs w:val="21"/>
        </w:rPr>
      </w:r>
      <w:r/>
    </w:p>
    <w:p>
      <w:pPr>
        <w:pStyle w:val="1640"/>
        <w:numPr>
          <w:ilvl w:val="0"/>
          <w:numId w:val="9"/>
        </w:num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640"/>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640"/>
        <w:ind w:firstLine="5494"/>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ind w:right="-334"/>
        <w:spacing w:line="440" w:lineRule="exact"/>
        <w:rPr>
          <w:rFonts w:ascii="Times New Roman" w:hAnsi="Times New Roman" w:cs="Times New Roman"/>
          <w:sz w:val="24"/>
        </w:rPr>
      </w:pPr>
      <w:r>
        <w:rPr>
          <w:rFonts w:ascii="Times New Roman" w:hAnsi="Times New Roman" w:cs="Times New Roman"/>
          <w:sz w:val="24"/>
        </w:rPr>
      </w:r>
      <w:r/>
    </w:p>
    <w:p>
      <w:pPr>
        <w:pStyle w:val="1640"/>
        <w:ind w:right="-334"/>
        <w:spacing w:line="440" w:lineRule="exact"/>
        <w:rPr>
          <w:rFonts w:ascii="Times New Roman" w:hAnsi="Times New Roman" w:cs="Times New Roman"/>
          <w:sz w:val="24"/>
        </w:rPr>
      </w:pPr>
      <w:r>
        <w:rPr>
          <w:rFonts w:ascii="Times New Roman" w:hAnsi="Times New Roman" w:cs="Times New Roman"/>
          <w:sz w:val="24"/>
        </w:rPr>
      </w:r>
      <w:r/>
    </w:p>
    <w:p>
      <w:pPr>
        <w:pStyle w:val="1640"/>
        <w:ind w:right="-334"/>
        <w:spacing w:line="440" w:lineRule="exact"/>
        <w:rPr>
          <w:rFonts w:ascii="Times New Roman" w:hAnsi="Times New Roman" w:cs="Times New Roman"/>
          <w:sz w:val="24"/>
        </w:rPr>
      </w:pPr>
      <w:r>
        <w:rPr>
          <w:rFonts w:ascii="Times New Roman" w:hAnsi="Times New Roman" w:cs="Times New Roman"/>
          <w:sz w:val="24"/>
        </w:rPr>
      </w:r>
      <w:r/>
    </w:p>
    <w:p>
      <w:pPr>
        <w:pStyle w:val="1640"/>
        <w:ind w:right="-334"/>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Times New Roman" w:hAnsi="Times New Roman" w:cs="Times New Roman"/>
          <w:sz w:val="24"/>
        </w:rPr>
      </w:r>
      <w:r/>
    </w:p>
    <w:p>
      <w:pPr>
        <w:pStyle w:val="1640"/>
        <w:spacing w:after="156" w:line="440" w:lineRule="exact"/>
        <w:rPr>
          <w:rFonts w:ascii="Times New Roman" w:hAnsi="Times New Roman" w:cs="Times New Roman"/>
          <w:b/>
          <w:bCs/>
          <w:sz w:val="24"/>
          <w:szCs w:val="22"/>
        </w:rPr>
        <w:outlineLvl w:val="1"/>
      </w:pPr>
      <w:r/>
      <w:bookmarkStart w:id="242" w:name="_Toc1866"/>
      <w:r/>
      <w:bookmarkStart w:id="243" w:name="_Toc17448"/>
      <w:r>
        <w:rPr>
          <w:rFonts w:ascii="Times New Roman" w:hAnsi="Times New Roman" w:cs="Times New Roman"/>
          <w:b/>
          <w:bCs/>
          <w:sz w:val="24"/>
          <w:szCs w:val="22"/>
        </w:rPr>
        <w:t xml:space="preserve">附件五 技术条款偏离表</w:t>
      </w:r>
      <w:bookmarkEnd w:id="242"/>
      <w:r/>
      <w:bookmarkEnd w:id="243"/>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gridSpan w:val="2"/>
            <w:tcW w:w="2977" w:type="dxa"/>
            <w:vAlign w:val="top"/>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招标文件</w:t>
            </w:r>
            <w:r>
              <w:rPr>
                <w:rFonts w:ascii="Times New Roman" w:hAnsi="Times New Roman" w:cs="Times New Roman"/>
                <w:szCs w:val="21"/>
              </w:rPr>
            </w:r>
            <w:r/>
          </w:p>
        </w:tc>
        <w:tc>
          <w:tcPr>
            <w:tcW w:w="1843" w:type="dxa"/>
            <w:vAlign w:val="top"/>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投标文件</w:t>
            </w:r>
            <w:r>
              <w:rPr>
                <w:rFonts w:ascii="Times New Roman" w:hAnsi="Times New Roman" w:cs="Times New Roman"/>
                <w:szCs w:val="21"/>
              </w:rPr>
            </w:r>
            <w:r/>
          </w:p>
        </w:tc>
        <w:tc>
          <w:tcPr>
            <w:tcW w:w="1776" w:type="dxa"/>
            <w:vAlign w:val="top"/>
            <w:vMerge w:val="restart"/>
            <w:textDirection w:val="lrTb"/>
            <w:noWrap w:val="false"/>
          </w:tcPr>
          <w:p>
            <w:pPr>
              <w:pStyle w:val="1640"/>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r>
            <w:r/>
          </w:p>
          <w:p>
            <w:pPr>
              <w:pStyle w:val="1640"/>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tc>
        <w:tc>
          <w:tcPr>
            <w:tcW w:w="2143" w:type="dxa"/>
            <w:vAlign w:val="top"/>
            <w:vMerge w:val="restart"/>
            <w:textDirection w:val="lrTb"/>
            <w:noWrap w:val="false"/>
          </w:tcPr>
          <w:p>
            <w:pPr>
              <w:pStyle w:val="1640"/>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技术规格响应证明文件的具体位置</w:t>
            </w:r>
            <w:r>
              <w:rPr>
                <w:rFonts w:ascii="Times New Roman" w:hAnsi="Times New Roman" w:cs="Times New Roman"/>
                <w:szCs w:val="21"/>
                <w:highlight w:val="none"/>
              </w:rPr>
            </w:r>
            <w:r/>
          </w:p>
        </w:tc>
      </w:tr>
      <w:tr>
        <w:trPr>
          <w:cantSplit/>
        </w:trPr>
        <w:tc>
          <w:tcPr>
            <w:tcW w:w="675" w:type="dxa"/>
            <w:vAlign w:val="center"/>
            <w:vMerge w:val="continue"/>
            <w:textDirection w:val="lrTb"/>
            <w:noWrap w:val="false"/>
          </w:tcPr>
          <w:p>
            <w:pPr>
              <w:pStyle w:val="1640"/>
              <w:jc w:val="left"/>
              <w:spacing w:line="440" w:lineRule="exact"/>
              <w:widowControl/>
              <w:rPr>
                <w:rFonts w:ascii="Times New Roman" w:hAnsi="Times New Roman" w:cs="Times New Roman"/>
                <w:szCs w:val="21"/>
              </w:rPr>
            </w:pPr>
            <w:r>
              <w:rPr>
                <w:rFonts w:ascii="Times New Roman" w:hAnsi="Times New Roman" w:cs="Times New Roman"/>
                <w:szCs w:val="21"/>
              </w:rPr>
            </w:r>
            <w:r/>
          </w:p>
        </w:tc>
        <w:tc>
          <w:tcPr>
            <w:tcW w:w="1134" w:type="dxa"/>
            <w:vAlign w:val="center"/>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条目号</w:t>
            </w:r>
            <w:r>
              <w:rPr>
                <w:rFonts w:ascii="Times New Roman" w:hAnsi="Times New Roman" w:cs="Times New Roman"/>
                <w:szCs w:val="21"/>
              </w:rPr>
            </w:r>
            <w:r/>
          </w:p>
        </w:tc>
        <w:tc>
          <w:tcPr>
            <w:tcW w:w="1843" w:type="dxa"/>
            <w:vAlign w:val="center"/>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color w:val="000000"/>
                <w:szCs w:val="21"/>
              </w:rPr>
              <w:t xml:space="preserve">采购要求规格</w:t>
            </w:r>
            <w:r>
              <w:rPr>
                <w:rFonts w:ascii="Times New Roman" w:hAnsi="Times New Roman" w:cs="Times New Roman"/>
                <w:szCs w:val="21"/>
              </w:rPr>
            </w:r>
            <w:r/>
          </w:p>
        </w:tc>
        <w:tc>
          <w:tcPr>
            <w:tcW w:w="1843" w:type="dxa"/>
            <w:vAlign w:val="center"/>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t xml:space="preserve">响应具体情况</w:t>
            </w:r>
            <w:r>
              <w:rPr>
                <w:rFonts w:ascii="Times New Roman" w:hAnsi="Times New Roman" w:cs="Times New Roman"/>
                <w:szCs w:val="21"/>
              </w:rPr>
            </w:r>
            <w:r/>
          </w:p>
        </w:tc>
        <w:tc>
          <w:tcPr>
            <w:tcW w:w="1776" w:type="dxa"/>
            <w:vAlign w:val="top"/>
            <w:vMerge w:val="continue"/>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vMerge w:val="continue"/>
            <w:textDirection w:val="lrTb"/>
            <w:noWrap w:val="false"/>
          </w:tcPr>
          <w:p>
            <w:pPr>
              <w:pStyle w:val="1640"/>
              <w:jc w:val="center"/>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640"/>
              <w:spacing w:line="440" w:lineRule="exact"/>
              <w:rPr>
                <w:rFonts w:ascii="Times New Roman" w:hAnsi="Times New Roman" w:cs="Times New Roman"/>
                <w:szCs w:val="21"/>
              </w:rPr>
            </w:pPr>
            <w:r>
              <w:rPr>
                <w:rFonts w:ascii="Times New Roman" w:hAnsi="Times New Roman" w:cs="Times New Roman"/>
                <w:szCs w:val="21"/>
              </w:rPr>
            </w:r>
            <w:r/>
          </w:p>
        </w:tc>
      </w:tr>
    </w:tbl>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640"/>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6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注：1、供应商应对招标文件第四章招标技术规格及要求的内容给予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cs="Times New Roman"/>
          <w:b/>
          <w:bCs/>
          <w:color w:val="ff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 </w:t>
      </w:r>
      <w:r>
        <w:rPr>
          <w:rFonts w:ascii="Times New Roman" w:hAnsi="Times New Roman" w:cs="Times New Roman"/>
          <w:color w:val="000000"/>
          <w:szCs w:val="21"/>
        </w:rPr>
      </w:r>
      <w:r/>
    </w:p>
    <w:p>
      <w:pPr>
        <w:pStyle w:val="1640"/>
        <w:ind w:firstLine="420"/>
        <w:spacing w:line="440" w:lineRule="exact"/>
        <w:rPr>
          <w:rFonts w:ascii="Times New Roman" w:hAnsi="Times New Roman" w:cs="Times New Roman"/>
          <w:b/>
          <w:bCs/>
          <w:szCs w:val="21"/>
        </w:rPr>
      </w:pPr>
      <w:r>
        <w:rPr>
          <w:rFonts w:ascii="Times New Roman" w:hAnsi="Times New Roman" w:cs="Times New Roman"/>
          <w:color w:val="000000"/>
          <w:szCs w:val="21"/>
        </w:rPr>
        <w:t xml:space="preserve">2、投标文件“</w:t>
      </w:r>
      <w:r>
        <w:rPr>
          <w:rFonts w:ascii="Times New Roman" w:hAnsi="Times New Roman" w:cs="Times New Roman"/>
          <w:szCs w:val="21"/>
        </w:rPr>
        <w:t xml:space="preserve">响应具体情况",指所投</w:t>
      </w:r>
      <w:r>
        <w:rPr>
          <w:rFonts w:ascii="Times New Roman" w:hAnsi="Times New Roman" w:cs="Times New Roman"/>
          <w:color w:val="000000"/>
          <w:szCs w:val="21"/>
        </w:rPr>
        <w:t xml:space="preserve">产品和服务</w:t>
      </w:r>
      <w:r>
        <w:rPr>
          <w:rFonts w:ascii="Times New Roman" w:hAnsi="Times New Roman" w:cs="Times New Roman"/>
          <w:szCs w:val="21"/>
        </w:rPr>
        <w:t xml:space="preserve">的技术应答情况。“说明”栏请注明“响应/正偏离/负偏离”，并且标注针对“★”</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rPr>
        <w:t xml:space="preserve">技术规格响应的证明文件在投标文件中的页码及具体位置。</w:t>
      </w:r>
      <w:r>
        <w:rPr>
          <w:rFonts w:ascii="Times New Roman" w:hAnsi="Times New Roman" w:cs="Times New Roman"/>
          <w:b/>
          <w:bCs/>
          <w:szCs w:val="21"/>
        </w:rPr>
      </w:r>
      <w:r/>
    </w:p>
    <w:p>
      <w:pPr>
        <w:pStyle w:val="1640"/>
        <w:ind w:firstLine="420"/>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rFonts w:ascii="Times New Roman" w:hAnsi="Times New Roman" w:cs="Times New Roman"/>
          <w:szCs w:val="21"/>
        </w:rPr>
      </w:r>
      <w:r/>
    </w:p>
    <w:p>
      <w:pPr>
        <w:pStyle w:val="1640"/>
        <w:ind w:firstLine="420"/>
        <w:spacing w:line="440" w:lineRule="exact"/>
        <w:rPr>
          <w:rFonts w:ascii="Times New Roman" w:hAnsi="Times New Roman" w:cs="Times New Roman"/>
          <w:szCs w:val="21"/>
        </w:rPr>
      </w:pPr>
      <w:r>
        <w:rPr>
          <w:rFonts w:ascii="Times New Roman" w:hAnsi="Times New Roman" w:cs="Times New Roman"/>
          <w:szCs w:val="21"/>
        </w:rPr>
        <w:t xml:space="preserve">4、如果行数不够，请自行增加。</w:t>
      </w:r>
      <w:r>
        <w:rPr>
          <w:rFonts w:ascii="Times New Roman" w:hAnsi="Times New Roman" w:cs="Times New Roman"/>
          <w:szCs w:val="21"/>
        </w:rPr>
      </w:r>
      <w:r/>
    </w:p>
    <w:p>
      <w:pPr>
        <w:pStyle w:val="1640"/>
        <w:ind w:firstLine="482"/>
        <w:spacing w:line="360" w:lineRule="auto"/>
        <w:tabs>
          <w:tab w:val="left" w:pos="960" w:leader="none"/>
        </w:tabs>
        <w:rPr>
          <w:rFonts w:ascii="Times New Roman" w:hAnsi="Times New Roman" w:cs="Times New Roman"/>
          <w:color w:val="ff0000"/>
          <w:szCs w:val="21"/>
        </w:rPr>
      </w:pPr>
      <w:r>
        <w:rPr>
          <w:rFonts w:ascii="Times New Roman" w:hAnsi="Times New Roman" w:cs="Times New Roman"/>
          <w:color w:val="ff0000"/>
          <w:szCs w:val="21"/>
        </w:rPr>
      </w:r>
      <w:r/>
    </w:p>
    <w:p>
      <w:pPr>
        <w:pStyle w:val="1640"/>
        <w:spacing w:after="156" w:line="440" w:lineRule="exact"/>
        <w:rPr>
          <w:rFonts w:ascii="Times New Roman" w:hAnsi="Times New Roman" w:cs="Times New Roman"/>
          <w:b/>
          <w:bCs/>
          <w:sz w:val="24"/>
          <w:szCs w:val="22"/>
        </w:rPr>
        <w:outlineLvl w:val="1"/>
      </w:pPr>
      <w:r/>
      <w:bookmarkStart w:id="244" w:name="_Toc20842"/>
      <w:r>
        <w:rPr>
          <w:rFonts w:ascii="Times New Roman" w:hAnsi="Times New Roman" w:cs="Times New Roman"/>
          <w:b/>
          <w:bCs/>
          <w:sz w:val="24"/>
          <w:szCs w:val="22"/>
        </w:rPr>
        <w:br w:type="page" w:clear="all"/>
      </w:r>
      <w:bookmarkStart w:id="245" w:name="_Toc12222"/>
      <w:r/>
      <w:bookmarkStart w:id="246" w:name="_Toc18731"/>
      <w:r>
        <w:rPr>
          <w:rFonts w:ascii="Times New Roman" w:hAnsi="Times New Roman" w:cs="Times New Roman"/>
          <w:b/>
          <w:bCs/>
          <w:sz w:val="24"/>
          <w:szCs w:val="22"/>
        </w:rPr>
        <w:t xml:space="preserve">附件六 政府采购政策</w:t>
      </w:r>
      <w:bookmarkEnd w:id="244"/>
      <w:r/>
      <w:bookmarkEnd w:id="245"/>
      <w:r/>
      <w:bookmarkEnd w:id="246"/>
      <w:r>
        <w:rPr>
          <w:rFonts w:ascii="Times New Roman" w:hAnsi="Times New Roman" w:cs="Times New Roman"/>
          <w:b/>
          <w:bCs/>
          <w:sz w:val="24"/>
          <w:szCs w:val="22"/>
        </w:rPr>
      </w:r>
      <w:r/>
    </w:p>
    <w:p>
      <w:pPr>
        <w:pStyle w:val="1640"/>
        <w:numPr>
          <w:ilvl w:val="0"/>
          <w:numId w:val="10"/>
        </w:numPr>
        <w:jc w:val="center"/>
        <w:widowControl/>
        <w:rPr>
          <w:rFonts w:ascii="Times New Roman" w:hAnsi="Times New Roman" w:cs="Times New Roman"/>
          <w:b/>
          <w:bCs/>
          <w:szCs w:val="21"/>
        </w:rPr>
        <w:outlineLvl w:val="2"/>
      </w:pPr>
      <w:r/>
      <w:bookmarkStart w:id="247" w:name="_Toc32276"/>
      <w:r/>
      <w:bookmarkStart w:id="248" w:name="_Toc16035"/>
      <w:r/>
      <w:bookmarkStart w:id="249" w:name="_Toc4583"/>
      <w:r/>
      <w:bookmarkStart w:id="250" w:name="_Toc17125"/>
      <w:r/>
      <w:bookmarkStart w:id="251" w:name="_Toc15638"/>
      <w:r/>
      <w:bookmarkStart w:id="252" w:name="_Toc14499"/>
      <w:r/>
      <w:bookmarkStart w:id="253" w:name="_Toc15908"/>
      <w:r/>
      <w:bookmarkStart w:id="254" w:name="_Toc21802"/>
      <w:r/>
      <w:bookmarkStart w:id="255" w:name="_Toc24699"/>
      <w:r>
        <w:rPr>
          <w:rFonts w:ascii="Times New Roman" w:hAnsi="Times New Roman" w:cs="Times New Roman"/>
          <w:b/>
          <w:bCs/>
          <w:szCs w:val="21"/>
        </w:rPr>
        <w:t xml:space="preserve">《中小企业声明函》</w:t>
      </w:r>
      <w:bookmarkEnd w:id="247"/>
      <w:r/>
      <w:bookmarkEnd w:id="248"/>
      <w:r/>
      <w:bookmarkEnd w:id="249"/>
      <w:r/>
      <w:bookmarkEnd w:id="250"/>
      <w:r/>
      <w:bookmarkEnd w:id="251"/>
      <w:r/>
      <w:bookmarkEnd w:id="252"/>
      <w:r/>
      <w:bookmarkEnd w:id="253"/>
      <w:r/>
      <w:bookmarkEnd w:id="254"/>
      <w:r/>
      <w:bookmarkEnd w:id="255"/>
      <w:r>
        <w:rPr>
          <w:rFonts w:ascii="Times New Roman" w:hAnsi="Times New Roman" w:cs="Times New Roman"/>
          <w:b/>
          <w:bCs/>
          <w:szCs w:val="21"/>
        </w:rPr>
      </w:r>
      <w:r/>
    </w:p>
    <w:p>
      <w:pPr>
        <w:pStyle w:val="1640"/>
        <w:ind w:left="425"/>
        <w:jc w:val="center"/>
        <w:widowControl/>
        <w:rPr>
          <w:rFonts w:ascii="Times New Roman" w:hAnsi="Times New Roman" w:cs="Times New Roman"/>
          <w:b/>
          <w:color w:val="ff0000"/>
          <w:sz w:val="30"/>
          <w:szCs w:val="30"/>
          <w:lang w:bidi="ar"/>
        </w:rPr>
      </w:pPr>
      <w:r>
        <w:rPr>
          <w:rFonts w:ascii="Times New Roman" w:hAnsi="Times New Roman" w:cs="Times New Roman"/>
          <w:b/>
          <w:color w:val="ff0000"/>
          <w:sz w:val="30"/>
          <w:szCs w:val="30"/>
          <w:lang w:bidi="ar"/>
        </w:rPr>
        <w:t xml:space="preserve">【不属于小微企业的无需填写、递交】</w:t>
      </w:r>
      <w:r>
        <w:rPr>
          <w:rFonts w:ascii="Times New Roman" w:hAnsi="Times New Roman" w:cs="Times New Roman"/>
          <w:b/>
          <w:color w:val="ff0000"/>
          <w:sz w:val="30"/>
          <w:szCs w:val="30"/>
          <w:lang w:bidi="ar"/>
        </w:rPr>
      </w:r>
      <w:r/>
    </w:p>
    <w:p>
      <w:pPr>
        <w:pStyle w:val="1640"/>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r>
      <w:r/>
    </w:p>
    <w:p>
      <w:pPr>
        <w:pStyle w:val="1640"/>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t xml:space="preserve">中小企业声明函（货物）</w:t>
      </w:r>
      <w:r>
        <w:rPr>
          <w:rFonts w:ascii="Times New Roman" w:hAnsi="Times New Roman" w:cs="Times New Roman"/>
          <w:b/>
          <w:bCs/>
          <w:sz w:val="24"/>
          <w:szCs w:val="24"/>
        </w:rPr>
      </w:r>
      <w:r/>
    </w:p>
    <w:p>
      <w:pPr>
        <w:pStyle w:val="1640"/>
        <w:ind w:left="36" w:right="236" w:firstLine="640"/>
        <w:spacing w:before="199" w:line="360" w:lineRule="auto"/>
        <w:rPr>
          <w:rFonts w:ascii="Times New Roman" w:hAnsi="Times New Roman" w:cs="Times New Roman"/>
          <w:spacing w:val="-4"/>
          <w:szCs w:val="21"/>
        </w:rPr>
      </w:pPr>
      <w:r/>
      <w:bookmarkStart w:id="256" w:name="_Toc22161"/>
      <w:r/>
      <w:bookmarkStart w:id="257" w:name="_Toc12269"/>
      <w:r/>
      <w:bookmarkStart w:id="258" w:name="_Toc15594"/>
      <w:r/>
      <w:bookmarkStart w:id="259" w:name="_Toc5150"/>
      <w:r>
        <w:rPr>
          <w:rFonts w:ascii="Times New Roman" w:hAnsi="Times New Roman" w:cs="Times New Roman"/>
          <w:spacing w:val="-4"/>
          <w:szCs w:val="21"/>
        </w:rPr>
        <w:t xml:space="preserve">本公司（联合体）郑重声明 ，根据《政府采购促进中小企业发展管理办法》（财库﹝2020 ﹞46号）的规定，本公司（联合体）参加</w:t>
      </w:r>
      <w:r>
        <w:rPr>
          <w:rFonts w:ascii="Times New Roman" w:hAnsi="Times New Roman" w:cs="Times New Roman"/>
          <w:spacing w:val="-4"/>
          <w:szCs w:val="21"/>
          <w:u w:val="single"/>
        </w:rPr>
        <w:t xml:space="preserve">（单位名称）</w:t>
      </w:r>
      <w:r>
        <w:rPr>
          <w:rFonts w:ascii="Times New Roman" w:hAnsi="Times New Roman" w:cs="Times New Roman"/>
          <w:spacing w:val="-4"/>
          <w:szCs w:val="21"/>
        </w:rPr>
        <w:t xml:space="preserve">的</w:t>
      </w:r>
      <w:r>
        <w:rPr>
          <w:rFonts w:ascii="Times New Roman" w:hAnsi="Times New Roman" w:cs="Times New Roman"/>
          <w:spacing w:val="-4"/>
          <w:szCs w:val="21"/>
          <w:u w:val="single"/>
        </w:rPr>
        <w:t xml:space="preserve">（项目名称）</w:t>
      </w:r>
      <w:r>
        <w:rPr>
          <w:rFonts w:ascii="Times New Roman" w:hAnsi="Times New Roman" w:cs="Times New Roman"/>
          <w:spacing w:val="-4"/>
          <w:szCs w:val="21"/>
        </w:rPr>
        <w:t xml:space="preserve">采购活动，提供的货物</w:t>
      </w:r>
      <w:r>
        <w:rPr>
          <w:rFonts w:ascii="Times New Roman" w:hAnsi="Times New Roman" w:cs="Times New Roman"/>
          <w:b/>
          <w:bCs/>
          <w:color w:val="ff0000"/>
          <w:spacing w:val="-4"/>
          <w:szCs w:val="21"/>
        </w:rPr>
        <w:t xml:space="preserve">全部</w:t>
      </w:r>
      <w:r>
        <w:rPr>
          <w:rFonts w:ascii="Times New Roman" w:hAnsi="Times New Roman"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cs="Times New Roman"/>
          <w:spacing w:val="-4"/>
          <w:szCs w:val="21"/>
        </w:rPr>
      </w:r>
      <w:r/>
    </w:p>
    <w:p>
      <w:pPr>
        <w:pStyle w:val="1640"/>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1、</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640"/>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2、</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 ，属于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640"/>
        <w:ind w:firstLine="688"/>
        <w:spacing w:before="132" w:line="360" w:lineRule="auto"/>
        <w:rPr>
          <w:rFonts w:ascii="Times New Roman" w:hAnsi="Times New Roman" w:cs="Times New Roman"/>
          <w:szCs w:val="21"/>
        </w:rPr>
      </w:pPr>
      <w:r>
        <w:rPr>
          <w:rFonts w:ascii="Times New Roman" w:hAnsi="Times New Roman" w:cs="Times New Roman"/>
          <w:spacing w:val="-18"/>
          <w:position w:val="-7"/>
          <w:szCs w:val="21"/>
        </w:rPr>
        <w:t xml:space="preserve">……</w:t>
      </w:r>
      <w:r>
        <w:rPr>
          <w:rFonts w:ascii="Times New Roman" w:hAnsi="Times New Roman" w:cs="Times New Roman"/>
          <w:szCs w:val="21"/>
        </w:rPr>
      </w:r>
      <w:r/>
    </w:p>
    <w:p>
      <w:pPr>
        <w:pStyle w:val="1640"/>
        <w:ind w:firstLine="594"/>
        <w:spacing w:line="360" w:lineRule="auto"/>
        <w:rPr>
          <w:rFonts w:ascii="Times New Roman" w:hAnsi="Times New Roman" w:cs="Times New Roman"/>
          <w:spacing w:val="-6"/>
          <w:szCs w:val="21"/>
        </w:rPr>
      </w:pPr>
      <w:r>
        <w:rPr>
          <w:rFonts w:ascii="Times New Roman" w:hAnsi="Times New Roman"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cs="Times New Roman"/>
          <w:spacing w:val="-6"/>
          <w:szCs w:val="21"/>
        </w:rPr>
      </w:r>
      <w:r/>
    </w:p>
    <w:p>
      <w:pPr>
        <w:pStyle w:val="1640"/>
        <w:ind w:firstLine="594"/>
        <w:spacing w:line="360" w:lineRule="auto"/>
        <w:rPr>
          <w:rFonts w:ascii="Times New Roman" w:hAnsi="Times New Roman" w:cs="Times New Roman"/>
          <w:spacing w:val="-6"/>
          <w:szCs w:val="21"/>
        </w:rPr>
      </w:pPr>
      <w:r>
        <w:rPr>
          <w:rFonts w:ascii="Times New Roman" w:hAnsi="Times New Roman" w:cs="Times New Roman"/>
          <w:spacing w:val="-6"/>
          <w:szCs w:val="21"/>
        </w:rPr>
      </w:r>
      <w:r/>
    </w:p>
    <w:p>
      <w:pPr>
        <w:pStyle w:val="1640"/>
        <w:ind w:firstLine="594"/>
        <w:spacing w:line="360" w:lineRule="auto"/>
        <w:rPr>
          <w:rFonts w:ascii="Times New Roman" w:hAnsi="Times New Roman" w:cs="Times New Roman"/>
          <w:b/>
          <w:bCs/>
          <w:szCs w:val="21"/>
        </w:rPr>
      </w:pPr>
      <w:r>
        <w:rPr>
          <w:rFonts w:ascii="Times New Roman" w:hAnsi="Times New Roman" w:cs="Times New Roman"/>
          <w:spacing w:val="-6"/>
          <w:szCs w:val="21"/>
        </w:rPr>
        <w:t xml:space="preserve">本企业对上述声明内容的真实性负责</w:t>
      </w:r>
      <w:r>
        <w:rPr>
          <w:rFonts w:ascii="Times New Roman" w:hAnsi="Times New Roman" w:cs="Times New Roman"/>
          <w:spacing w:val="-105"/>
          <w:szCs w:val="21"/>
        </w:rPr>
        <w:t xml:space="preserve"> </w:t>
      </w:r>
      <w:r>
        <w:rPr>
          <w:rFonts w:ascii="Times New Roman" w:hAnsi="Times New Roman" w:cs="Times New Roman"/>
          <w:spacing w:val="-6"/>
          <w:szCs w:val="21"/>
        </w:rPr>
        <w:t xml:space="preserve">。如有虚假</w:t>
      </w:r>
      <w:r>
        <w:rPr>
          <w:rFonts w:ascii="Times New Roman" w:hAnsi="Times New Roman" w:cs="Times New Roman"/>
          <w:spacing w:val="-116"/>
          <w:szCs w:val="21"/>
        </w:rPr>
        <w:t xml:space="preserve"> </w:t>
      </w:r>
      <w:r>
        <w:rPr>
          <w:rFonts w:ascii="Times New Roman" w:hAnsi="Times New Roman" w:cs="Times New Roman"/>
          <w:spacing w:val="-6"/>
          <w:szCs w:val="21"/>
        </w:rPr>
        <w:t xml:space="preserve">，将依</w:t>
      </w:r>
      <w:r>
        <w:rPr>
          <w:rFonts w:ascii="Times New Roman" w:hAnsi="Times New Roman" w:cs="Times New Roman"/>
          <w:spacing w:val="-140"/>
          <w:szCs w:val="21"/>
        </w:rPr>
        <w:t xml:space="preserve"> </w:t>
      </w:r>
      <w:r>
        <w:rPr>
          <w:rFonts w:ascii="Times New Roman" w:hAnsi="Times New Roman" w:cs="Times New Roman"/>
          <w:spacing w:val="-5"/>
          <w:szCs w:val="21"/>
        </w:rPr>
        <w:t xml:space="preserve">法承担相应责任</w:t>
      </w:r>
      <w:r>
        <w:rPr>
          <w:rFonts w:ascii="Times New Roman" w:hAnsi="Times New Roman" w:cs="Times New Roman"/>
          <w:szCs w:val="21"/>
        </w:rPr>
        <w:t xml:space="preserve">。</w:t>
      </w:r>
      <w:r>
        <w:rPr>
          <w:rFonts w:ascii="Times New Roman" w:hAnsi="Times New Roman" w:cs="Times New Roman"/>
          <w:b/>
          <w:bCs/>
          <w:szCs w:val="21"/>
        </w:rPr>
      </w:r>
      <w:r/>
    </w:p>
    <w:p>
      <w:pPr>
        <w:pStyle w:val="1640"/>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640"/>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640"/>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企业名称（盖章）：</w:t>
      </w:r>
      <w:r>
        <w:rPr>
          <w:rFonts w:ascii="Times New Roman" w:hAnsi="Times New Roman" w:cs="Times New Roman"/>
          <w:spacing w:val="6"/>
          <w:szCs w:val="21"/>
        </w:rPr>
      </w:r>
      <w:r/>
    </w:p>
    <w:p>
      <w:pPr>
        <w:pStyle w:val="1640"/>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日  期：</w:t>
      </w:r>
      <w:r>
        <w:rPr>
          <w:rFonts w:ascii="Times New Roman" w:hAnsi="Times New Roman" w:cs="Times New Roman"/>
          <w:spacing w:val="6"/>
          <w:szCs w:val="21"/>
        </w:rPr>
      </w:r>
      <w:r/>
    </w:p>
    <w:p>
      <w:pPr>
        <w:pStyle w:val="1640"/>
        <w:spacing w:line="360" w:lineRule="auto"/>
        <w:rPr>
          <w:rFonts w:ascii="Times New Roman" w:hAnsi="Times New Roman" w:cs="Times New Roman"/>
          <w:b/>
          <w:bCs/>
          <w:szCs w:val="21"/>
        </w:rPr>
      </w:pPr>
      <w:r>
        <w:rPr>
          <w:rFonts w:ascii="Times New Roman" w:hAnsi="Times New Roman" w:cs="Times New Roman"/>
          <w:b/>
          <w:bCs/>
          <w:szCs w:val="21"/>
        </w:rPr>
        <w:t xml:space="preserve">备注：</w:t>
      </w:r>
      <w:r>
        <w:rPr>
          <w:rFonts w:ascii="Times New Roman" w:hAnsi="Times New Roman" w:cs="Times New Roman"/>
          <w:b/>
          <w:bCs/>
          <w:szCs w:val="21"/>
        </w:rPr>
      </w:r>
      <w:r/>
    </w:p>
    <w:p>
      <w:pPr>
        <w:pStyle w:val="1640"/>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1、从业人员、营业收入、资产总额</w:t>
      </w:r>
      <w:r>
        <w:rPr>
          <w:rFonts w:ascii="Times New Roman" w:hAnsi="Times New Roman" w:cs="Times New Roman"/>
          <w:b/>
          <w:bCs/>
          <w:color w:val="ff0000"/>
          <w:szCs w:val="21"/>
        </w:rPr>
        <w:t xml:space="preserve">填报上一年度</w:t>
      </w:r>
      <w:r>
        <w:rPr>
          <w:rFonts w:ascii="Times New Roman" w:hAnsi="Times New Roman" w:cs="Times New Roman"/>
          <w:b/>
          <w:bCs/>
          <w:szCs w:val="21"/>
        </w:rPr>
        <w:t xml:space="preserve">数据，无上一年度数据的新成立企业可不填报。</w:t>
      </w:r>
      <w:r>
        <w:rPr>
          <w:rFonts w:ascii="Times New Roman" w:hAnsi="Times New Roman" w:cs="Times New Roman"/>
          <w:b/>
          <w:bCs/>
          <w:szCs w:val="21"/>
        </w:rPr>
      </w:r>
      <w:r/>
    </w:p>
    <w:p>
      <w:pPr>
        <w:pStyle w:val="1640"/>
        <w:ind w:firstLine="422"/>
        <w:spacing w:line="360" w:lineRule="auto"/>
        <w:rPr>
          <w:rFonts w:ascii="Times New Roman" w:hAnsi="Times New Roman" w:cs="Times New Roman"/>
          <w:b/>
          <w:bCs/>
          <w:color w:val="ff0000"/>
          <w:szCs w:val="21"/>
        </w:rPr>
      </w:pPr>
      <w:r>
        <w:rPr>
          <w:rFonts w:ascii="Times New Roman" w:hAnsi="Times New Roman" w:cs="Times New Roman"/>
          <w:b/>
          <w:bCs/>
          <w:szCs w:val="21"/>
        </w:rPr>
        <w:t xml:space="preserve">2、供应商提供的货物</w:t>
      </w:r>
      <w:r>
        <w:rPr>
          <w:rFonts w:ascii="Times New Roman" w:hAnsi="Times New Roman" w:cs="Times New Roman"/>
          <w:b/>
          <w:bCs/>
          <w:color w:val="ff0000"/>
          <w:szCs w:val="21"/>
        </w:rPr>
        <w:t xml:space="preserve">全部</w:t>
      </w:r>
      <w:r>
        <w:rPr>
          <w:rFonts w:ascii="Times New Roman" w:hAnsi="Times New Roman" w:cs="Times New Roman"/>
          <w:b/>
          <w:bCs/>
          <w:szCs w:val="21"/>
        </w:rPr>
        <w:t xml:space="preserve">由符合政策要求的中小企业制造的参加本次政府采购项目需提供此声明函</w:t>
      </w:r>
      <w:r>
        <w:rPr>
          <w:rFonts w:ascii="Times New Roman" w:hAnsi="Times New Roman" w:cs="Times New Roman"/>
          <w:color w:val="000000"/>
          <w:lang w:val="zh-CN"/>
        </w:rPr>
        <w:t xml:space="preserve">（中小企业划型标准详见《关于印发中小企业划型标准规定的通知》工信部联企业〔2011〕300号）</w:t>
      </w:r>
      <w:r>
        <w:rPr>
          <w:rFonts w:ascii="Times New Roman" w:hAnsi="Times New Roman" w:cs="Times New Roman"/>
          <w:b/>
          <w:bCs/>
          <w:szCs w:val="21"/>
        </w:rPr>
        <w:t xml:space="preserve">。</w:t>
      </w:r>
      <w:r>
        <w:rPr>
          <w:rFonts w:ascii="Times New Roman" w:hAnsi="Times New Roman" w:cs="Times New Roman"/>
          <w:b/>
          <w:bCs/>
          <w:color w:val="ff0000"/>
          <w:szCs w:val="21"/>
        </w:rPr>
      </w:r>
      <w:r/>
    </w:p>
    <w:p>
      <w:pPr>
        <w:pStyle w:val="1640"/>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3、</w:t>
      </w:r>
      <w:r>
        <w:rPr>
          <w:rFonts w:ascii="Times New Roman" w:hAnsi="Times New Roman" w:cs="Times New Roman"/>
          <w:b/>
          <w:bCs/>
          <w:color w:val="ff0000"/>
          <w:szCs w:val="21"/>
        </w:rPr>
        <w:t xml:space="preserve">专门面向</w:t>
      </w:r>
      <w:r>
        <w:rPr>
          <w:rFonts w:ascii="Times New Roman" w:hAnsi="Times New Roman" w:cs="Times New Roman"/>
          <w:b/>
          <w:bCs/>
          <w:szCs w:val="21"/>
        </w:rPr>
        <w:t xml:space="preserve">中小微型企业采购的项目，供应商如不提供此声明函，则不能通过资格审查；</w:t>
      </w:r>
      <w:r>
        <w:rPr>
          <w:rFonts w:ascii="Times New Roman" w:hAnsi="Times New Roman" w:cs="Times New Roman"/>
          <w:b/>
          <w:bCs/>
          <w:color w:val="ff0000"/>
          <w:szCs w:val="21"/>
        </w:rPr>
        <w:t xml:space="preserve">非专门面向</w:t>
      </w:r>
      <w:r>
        <w:rPr>
          <w:rFonts w:ascii="Times New Roman" w:hAnsi="Times New Roman" w:cs="Times New Roman"/>
          <w:b/>
          <w:bCs/>
          <w:szCs w:val="21"/>
        </w:rPr>
        <w:t xml:space="preserve">中小微型企业采购的项目，供应商如未按上述要求提供声明函的，价格将不做相应扣除。</w:t>
      </w:r>
      <w:r>
        <w:rPr>
          <w:rFonts w:ascii="Times New Roman" w:hAnsi="Times New Roman" w:cs="Times New Roman"/>
          <w:b/>
          <w:bCs/>
          <w:szCs w:val="21"/>
        </w:rPr>
      </w:r>
      <w:r/>
    </w:p>
    <w:p>
      <w:pPr>
        <w:pStyle w:val="1640"/>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4、在货物采购项目中，供应商提供的货物既有中小企业制造货物，也有大型企业制造货物的，不享受本办法规定的中小企业扶持政策。</w:t>
      </w:r>
      <w:r>
        <w:rPr>
          <w:rFonts w:ascii="Times New Roman" w:hAnsi="Times New Roman" w:cs="Times New Roman"/>
          <w:b/>
          <w:bCs/>
          <w:szCs w:val="21"/>
        </w:rPr>
      </w:r>
      <w:r/>
    </w:p>
    <w:p>
      <w:pPr>
        <w:pStyle w:val="1640"/>
        <w:ind w:firstLine="422"/>
        <w:jc w:val="left"/>
        <w:spacing w:line="360" w:lineRule="auto"/>
        <w:tabs>
          <w:tab w:val="left" w:pos="312" w:leader="none"/>
        </w:tabs>
        <w:rPr>
          <w:rFonts w:ascii="Times New Roman" w:hAnsi="Times New Roman" w:cs="Times New Roman"/>
          <w:b/>
          <w:bCs/>
          <w:szCs w:val="21"/>
        </w:rPr>
      </w:pPr>
      <w:r>
        <w:rPr>
          <w:rFonts w:ascii="Times New Roman" w:hAnsi="Times New Roman" w:cs="Times New Roman"/>
          <w:b/>
          <w:bCs/>
          <w:szCs w:val="21"/>
        </w:rPr>
        <w:t xml:space="preserve">5、中标、成交供应商享受本办法规定的中小企业扶持政策的，</w:t>
      </w:r>
      <w:r>
        <w:rPr>
          <w:rFonts w:ascii="Times New Roman" w:hAnsi="Times New Roman" w:cs="Times New Roman"/>
          <w:b/>
          <w:bCs/>
          <w:color w:val="ff0000"/>
          <w:szCs w:val="21"/>
        </w:rPr>
        <w:t xml:space="preserve">《中小企业声明函》将随中标、成交结果公开，</w:t>
      </w:r>
      <w:r>
        <w:rPr>
          <w:rFonts w:ascii="Times New Roman" w:hAnsi="Times New Roman" w:cs="Times New Roman"/>
          <w:b/>
          <w:bCs/>
          <w:szCs w:val="21"/>
        </w:rPr>
        <w:t xml:space="preserve">中小企业应对其声明内容的真实性负责，</w:t>
      </w:r>
      <w:r>
        <w:rPr>
          <w:rFonts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cs="Times New Roman"/>
          <w:b/>
          <w:bCs/>
          <w:szCs w:val="21"/>
        </w:rPr>
      </w:r>
      <w:r/>
    </w:p>
    <w:p>
      <w:pPr>
        <w:pStyle w:val="1640"/>
        <w:rPr>
          <w:rFonts w:ascii="Times New Roman" w:hAnsi="Times New Roman" w:cs="Times New Roman"/>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Times New Roman" w:hAnsi="Times New Roman" w:cs="Times New Roman"/>
        </w:rPr>
      </w:r>
      <w:r/>
    </w:p>
    <w:p>
      <w:pPr>
        <w:pStyle w:val="1640"/>
        <w:jc w:val="center"/>
        <w:spacing w:line="360" w:lineRule="auto"/>
        <w:rPr>
          <w:rFonts w:ascii="Times New Roman" w:hAnsi="Times New Roman" w:cs="Times New Roman"/>
          <w:b/>
          <w:bCs/>
          <w:szCs w:val="21"/>
        </w:rPr>
        <w:outlineLvl w:val="2"/>
      </w:pPr>
      <w:r/>
      <w:bookmarkStart w:id="260" w:name="_Toc14158"/>
      <w:r>
        <w:rPr>
          <w:rFonts w:ascii="Times New Roman" w:hAnsi="Times New Roman" w:cs="Times New Roman"/>
          <w:b/>
          <w:bCs/>
          <w:szCs w:val="21"/>
        </w:rPr>
        <w:t xml:space="preserve">（二）残疾人福利性单位声明函</w:t>
      </w:r>
      <w:bookmarkEnd w:id="256"/>
      <w:r/>
      <w:bookmarkEnd w:id="257"/>
      <w:r/>
      <w:bookmarkEnd w:id="258"/>
      <w:r/>
      <w:bookmarkEnd w:id="259"/>
      <w:r/>
      <w:bookmarkEnd w:id="260"/>
      <w:r>
        <w:rPr>
          <w:rFonts w:ascii="Times New Roman" w:hAnsi="Times New Roman" w:cs="Times New Roman"/>
          <w:b/>
          <w:bCs/>
          <w:szCs w:val="21"/>
        </w:rPr>
      </w:r>
      <w:r/>
    </w:p>
    <w:p>
      <w:pPr>
        <w:pStyle w:val="1640"/>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640"/>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单位的</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pacing w:val="6"/>
          <w:szCs w:val="21"/>
        </w:rPr>
      </w:r>
      <w:r/>
    </w:p>
    <w:p>
      <w:pPr>
        <w:pStyle w:val="1640"/>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本单位对上述声明的真实性负责。如有虚假，将依法承担相应责任。</w:t>
      </w:r>
      <w:r>
        <w:rPr>
          <w:rFonts w:ascii="Times New Roman" w:hAnsi="Times New Roman" w:cs="Times New Roman"/>
          <w:spacing w:val="6"/>
          <w:szCs w:val="21"/>
        </w:rPr>
      </w:r>
      <w:r/>
    </w:p>
    <w:p>
      <w:pPr>
        <w:pStyle w:val="1640"/>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640"/>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640"/>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640"/>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单位名称（盖章）：</w:t>
      </w:r>
      <w:r>
        <w:rPr>
          <w:rFonts w:ascii="Times New Roman" w:hAnsi="Times New Roman" w:cs="Times New Roman"/>
          <w:spacing w:val="6"/>
          <w:szCs w:val="21"/>
        </w:rPr>
      </w:r>
      <w:r/>
    </w:p>
    <w:p>
      <w:pPr>
        <w:pStyle w:val="1640"/>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日 期：    </w:t>
      </w:r>
      <w:r>
        <w:rPr>
          <w:rFonts w:ascii="Times New Roman" w:hAnsi="Times New Roman" w:cs="Times New Roman"/>
          <w:spacing w:val="6"/>
          <w:szCs w:val="21"/>
        </w:rPr>
      </w:r>
      <w:r/>
    </w:p>
    <w:p>
      <w:pPr>
        <w:pStyle w:val="1640"/>
        <w:ind w:firstLine="444"/>
        <w:jc w:val="right"/>
        <w:spacing w:line="360" w:lineRule="auto"/>
        <w:tabs>
          <w:tab w:val="left" w:pos="4860" w:leader="none"/>
        </w:tabs>
        <w:rPr>
          <w:rFonts w:ascii="Times New Roman" w:hAnsi="Times New Roman" w:cs="Times New Roman"/>
          <w:spacing w:val="6"/>
          <w:szCs w:val="21"/>
        </w:rPr>
        <w:sectPr>
          <w:footerReference w:type="first" r:id="rId25"/>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Times New Roman" w:hAnsi="Times New Roman" w:cs="Times New Roman"/>
          <w:spacing w:val="6"/>
          <w:szCs w:val="21"/>
        </w:rPr>
      </w:r>
      <w:r/>
    </w:p>
    <w:p>
      <w:pPr>
        <w:pStyle w:val="1640"/>
        <w:jc w:val="center"/>
        <w:spacing w:line="360" w:lineRule="auto"/>
        <w:rPr>
          <w:rFonts w:ascii="Times New Roman" w:hAnsi="Times New Roman" w:cs="Times New Roman"/>
          <w:b/>
          <w:bCs/>
          <w:color w:val="000000"/>
          <w:szCs w:val="21"/>
        </w:rPr>
        <w:outlineLvl w:val="2"/>
      </w:pPr>
      <w:r/>
      <w:bookmarkStart w:id="261" w:name="_Toc18965"/>
      <w:r/>
      <w:bookmarkStart w:id="262" w:name="_Toc2085"/>
      <w:r/>
      <w:bookmarkStart w:id="263" w:name="_Toc16464"/>
      <w:r/>
      <w:bookmarkStart w:id="264" w:name="_Toc24515"/>
      <w:r>
        <w:rPr>
          <w:rFonts w:ascii="Times New Roman" w:hAnsi="Times New Roman" w:cs="Times New Roman"/>
          <w:b/>
          <w:bCs/>
          <w:color w:val="000000"/>
          <w:szCs w:val="21"/>
        </w:rPr>
        <w:t xml:space="preserve">（三）采购本国产品的支持政策</w:t>
      </w:r>
      <w:bookmarkEnd w:id="261"/>
      <w:r/>
      <w:bookmarkEnd w:id="262"/>
      <w:r/>
      <w:bookmarkEnd w:id="263"/>
      <w:r/>
      <w:bookmarkEnd w:id="264"/>
      <w:r>
        <w:rPr>
          <w:rFonts w:ascii="Times New Roman" w:hAnsi="Times New Roman" w:cs="Times New Roman"/>
          <w:b/>
          <w:bCs/>
          <w:color w:val="000000"/>
          <w:szCs w:val="21"/>
        </w:rPr>
      </w:r>
      <w:r/>
    </w:p>
    <w:p>
      <w:pPr>
        <w:pStyle w:val="1640"/>
        <w:jc w:val="center"/>
        <w:keepLines/>
        <w:keepNext/>
        <w:spacing w:line="360" w:lineRule="auto"/>
        <w:rPr>
          <w:rFonts w:ascii="Times New Roman" w:hAnsi="Times New Roman" w:cs="Times New Roman"/>
          <w:b/>
          <w:color w:val="ff0000"/>
          <w:sz w:val="24"/>
          <w:highlight w:val="cyan"/>
        </w:rPr>
      </w:pPr>
      <w:r>
        <w:rPr>
          <w:rFonts w:ascii="Times New Roman" w:hAnsi="Times New Roman" w:cs="Times New Roman"/>
          <w:b/>
          <w:color w:val="ff0000"/>
          <w:sz w:val="24"/>
          <w:highlight w:val="cyan"/>
        </w:rPr>
      </w:r>
      <w:r/>
    </w:p>
    <w:p>
      <w:pPr>
        <w:pStyle w:val="1640"/>
        <w:jc w:val="center"/>
        <w:keepLines/>
        <w:keepNext/>
        <w:spacing w:line="360" w:lineRule="auto"/>
        <w:rPr>
          <w:rFonts w:ascii="Times New Roman" w:hAnsi="Times New Roman" w:cs="Times New Roman"/>
          <w:b/>
          <w:sz w:val="24"/>
        </w:rPr>
        <w:outlineLvl w:val="9"/>
      </w:pPr>
      <w:r/>
      <w:bookmarkStart w:id="265" w:name="_Toc24678"/>
      <w:r/>
      <w:bookmarkStart w:id="266" w:name="_Toc3682"/>
      <w:r/>
      <w:bookmarkStart w:id="267" w:name="_Toc14535"/>
      <w:r/>
      <w:bookmarkStart w:id="268" w:name="_Toc30239"/>
      <w:r>
        <w:rPr>
          <w:rFonts w:ascii="Times New Roman" w:hAnsi="Times New Roman" w:cs="Times New Roman"/>
          <w:b/>
          <w:sz w:val="24"/>
        </w:rPr>
        <w:t xml:space="preserve">关于符合本国产品标准的声明函</w:t>
      </w:r>
      <w:bookmarkEnd w:id="265"/>
      <w:r/>
      <w:bookmarkEnd w:id="266"/>
      <w:r>
        <w:rPr>
          <w:rFonts w:ascii="Times New Roman" w:hAnsi="Times New Roman" w:cs="Times New Roman"/>
          <w:b/>
          <w:bCs/>
          <w:color w:val="ff0000"/>
          <w:sz w:val="22"/>
          <w:szCs w:val="22"/>
          <w:shd w:val="clear" w:color="auto" w:fill="ffffff"/>
        </w:rPr>
        <w:t xml:space="preserve">（依据所投分包情况选择）</w:t>
      </w:r>
      <w:bookmarkEnd w:id="267"/>
      <w:r/>
      <w:bookmarkEnd w:id="268"/>
      <w:r>
        <w:rPr>
          <w:rFonts w:ascii="Times New Roman" w:hAnsi="Times New Roman" w:cs="Times New Roman"/>
          <w:b/>
          <w:sz w:val="24"/>
        </w:rPr>
      </w:r>
      <w:r/>
    </w:p>
    <w:p>
      <w:pPr>
        <w:pStyle w:val="1640"/>
        <w:ind w:firstLine="420"/>
        <w:jc w:val="left"/>
        <w:spacing w:line="360" w:lineRule="auto"/>
        <w:widowControl/>
        <w:rPr>
          <w:rFonts w:ascii="Times New Roman" w:hAnsi="Times New Roman" w:cs="Times New Roman"/>
          <w:szCs w:val="21"/>
        </w:rPr>
      </w:pPr>
      <w:r>
        <w:rPr>
          <w:rFonts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szCs w:val="21"/>
        </w:rPr>
      </w:r>
      <w:r/>
    </w:p>
    <w:p>
      <w:pPr>
        <w:pStyle w:val="1640"/>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1.</w:t>
      </w:r>
      <w:r>
        <w:rPr>
          <w:rStyle w:val="1714"/>
          <w:rFonts w:ascii="Times New Roman" w:hAnsi="Times New Roman" w:cs="Times New Roman"/>
          <w:i w:val="0"/>
          <w:szCs w:val="21"/>
          <w:u w:val="single"/>
          <w:shd w:val="clear" w:color="auto" w:fill="ffffff"/>
        </w:rPr>
        <w:t xml:space="preserve">（    ）</w:t>
      </w:r>
      <w:r>
        <w:rPr>
          <w:rStyle w:val="1714"/>
          <w:rFonts w:ascii="Times New Roman" w:hAnsi="Times New Roman" w:cs="Times New Roman"/>
          <w:i w:val="0"/>
          <w:szCs w:val="21"/>
          <w:shd w:val="clear" w:color="auto" w:fill="ffffff"/>
          <w:vertAlign w:val="superscript"/>
        </w:rPr>
        <w:t xml:space="preserve">1</w:t>
      </w:r>
      <w:r>
        <w:rPr>
          <w:rFonts w:ascii="Times New Roman" w:hAnsi="Times New Roman" w:cs="Times New Roman"/>
          <w:szCs w:val="21"/>
          <w:shd w:val="clear" w:color="auto" w:fill="ffffff"/>
        </w:rPr>
        <w:t xml:space="preserve">，生产厂为</w:t>
      </w:r>
      <w:r>
        <w:rPr>
          <w:rStyle w:val="1714"/>
          <w:rFonts w:ascii="Times New Roman" w:hAnsi="Times New Roman" w:cs="Times New Roman"/>
          <w:i w:val="0"/>
          <w:szCs w:val="21"/>
          <w:u w:val="single"/>
          <w:shd w:val="clear" w:color="auto" w:fill="ffffff"/>
        </w:rPr>
        <w:t xml:space="preserve">（厂名）</w:t>
      </w:r>
      <w:r>
        <w:rPr>
          <w:rStyle w:val="1714"/>
          <w:rFonts w:ascii="Times New Roman" w:hAnsi="Times New Roman" w:cs="Times New Roman"/>
          <w:i w:val="0"/>
          <w:szCs w:val="21"/>
          <w:shd w:val="clear" w:color="auto" w:fill="ffffff"/>
          <w:vertAlign w:val="superscript"/>
        </w:rPr>
        <w:t xml:space="preserve">2</w:t>
      </w:r>
      <w:r>
        <w:rPr>
          <w:rFonts w:ascii="Times New Roman" w:hAnsi="Times New Roman" w:cs="Times New Roman"/>
          <w:szCs w:val="21"/>
          <w:shd w:val="clear" w:color="auto" w:fill="ffffff"/>
        </w:rPr>
        <w:t xml:space="preserve">，厂址为</w:t>
      </w:r>
      <w:r>
        <w:rPr>
          <w:rStyle w:val="1714"/>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Fonts w:ascii="Times New Roman" w:hAnsi="Times New Roman" w:cs="Times New Roman"/>
          <w:szCs w:val="21"/>
          <w:u w:val="single"/>
          <w:shd w:val="clear" w:color="auto" w:fill="ffffff"/>
        </w:rPr>
        <w:t xml:space="preserve"> </w:t>
      </w:r>
      <w:r>
        <w:rPr>
          <w:rStyle w:val="1714"/>
          <w:rFonts w:ascii="Times New Roman" w:hAnsi="Times New Roman" w:cs="Times New Roman"/>
          <w:i w:val="0"/>
          <w:szCs w:val="21"/>
          <w:u w:val="single"/>
          <w:shd w:val="clear" w:color="auto" w:fill="ffffff"/>
        </w:rPr>
        <w:t xml:space="preserve">（产品名称1） </w:t>
      </w:r>
      <w:r>
        <w:rPr>
          <w:rFonts w:ascii="Times New Roman" w:hAnsi="Times New Roman" w:cs="Times New Roman"/>
          <w:szCs w:val="21"/>
          <w:shd w:val="clear" w:color="auto" w:fill="ffffff"/>
        </w:rPr>
        <w:t xml:space="preserve">的中国境内生产的组件成本占比≥</w:t>
      </w:r>
      <w:r>
        <w:rPr>
          <w:rStyle w:val="1714"/>
          <w:rFonts w:ascii="Times New Roman" w:hAnsi="Times New Roman" w:cs="Times New Roman"/>
          <w:i w:val="0"/>
          <w:szCs w:val="21"/>
          <w:u w:val="single"/>
          <w:shd w:val="clear" w:color="auto" w:fill="ffffff"/>
        </w:rPr>
        <w:t xml:space="preserve">（规定比例）</w:t>
      </w:r>
      <w:r>
        <w:rPr>
          <w:rStyle w:val="1714"/>
          <w:rFonts w:ascii="Times New Roman" w:hAnsi="Times New Roman" w:cs="Times New Roman"/>
          <w:i w:val="0"/>
          <w:szCs w:val="21"/>
          <w:shd w:val="clear" w:color="auto" w:fill="ffffff"/>
          <w:vertAlign w:val="superscript"/>
        </w:rPr>
        <w:t xml:space="preserve">3</w:t>
      </w:r>
      <w:r>
        <w:rPr>
          <w:rFonts w:ascii="Times New Roman" w:hAnsi="Times New Roman" w:cs="Times New Roman"/>
          <w:szCs w:val="21"/>
          <w:shd w:val="clear" w:color="auto" w:fill="ffffff"/>
        </w:rPr>
        <w:t xml:space="preserve">。</w:t>
      </w:r>
      <w:r>
        <w:rPr>
          <w:rStyle w:val="1714"/>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714"/>
          <w:rFonts w:ascii="Times New Roman" w:hAnsi="Times New Roman" w:cs="Times New Roman"/>
          <w:i w:val="0"/>
          <w:szCs w:val="21"/>
          <w:u w:val="single"/>
          <w:shd w:val="clear" w:color="auto" w:fill="ffffff"/>
        </w:rPr>
        <w:t xml:space="preserve">（关键组件）</w:t>
      </w:r>
      <w:r>
        <w:rPr>
          <w:rStyle w:val="1714"/>
          <w:rFonts w:ascii="Times New Roman" w:hAnsi="Times New Roman" w:cs="Times New Roman"/>
          <w:i w:val="0"/>
          <w:szCs w:val="21"/>
          <w:shd w:val="clear" w:color="auto" w:fill="ffffff"/>
          <w:vertAlign w:val="superscript"/>
        </w:rPr>
        <w:t xml:space="preserve">4</w:t>
      </w:r>
      <w:r>
        <w:rPr>
          <w:rFonts w:ascii="Times New Roman" w:hAnsi="Times New Roman" w:cs="Times New Roman"/>
          <w:szCs w:val="21"/>
          <w:shd w:val="clear" w:color="auto" w:fill="ffffff"/>
        </w:rPr>
        <w:t xml:space="preserve">在中国境内生产。</w:t>
      </w:r>
      <w:r>
        <w:rPr>
          <w:rStyle w:val="1714"/>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714"/>
          <w:rFonts w:ascii="Times New Roman" w:hAnsi="Times New Roman" w:cs="Times New Roman"/>
          <w:i w:val="0"/>
          <w:szCs w:val="21"/>
          <w:u w:val="single"/>
          <w:shd w:val="clear" w:color="auto" w:fill="ffffff"/>
        </w:rPr>
        <w:t xml:space="preserve">（关键工序）</w:t>
      </w:r>
      <w:r>
        <w:rPr>
          <w:rStyle w:val="1714"/>
          <w:rFonts w:ascii="Times New Roman" w:hAnsi="Times New Roman" w:cs="Times New Roman"/>
          <w:i w:val="0"/>
          <w:szCs w:val="21"/>
          <w:shd w:val="clear" w:color="auto" w:fill="ffffff"/>
          <w:vertAlign w:val="superscript"/>
        </w:rPr>
        <w:t xml:space="preserve">5</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640"/>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 o:spid="_x0000_s32"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 o:spid="_x0000_s33"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2.</w:t>
      </w:r>
      <w:r>
        <w:rPr>
          <w:rStyle w:val="1714"/>
          <w:rFonts w:ascii="Times New Roman" w:hAnsi="Times New Roman" w:cs="Times New Roman"/>
          <w:i w:val="0"/>
          <w:szCs w:val="21"/>
          <w:u w:val="single"/>
          <w:shd w:val="clear" w:color="auto" w:fill="ffffff"/>
        </w:rPr>
        <w:t xml:space="preserve">（    ）</w:t>
      </w:r>
      <w:r>
        <w:rPr>
          <w:rFonts w:ascii="Times New Roman" w:hAnsi="Times New Roman" w:cs="Times New Roman"/>
          <w:szCs w:val="21"/>
          <w:shd w:val="clear" w:color="auto" w:fill="ffffff"/>
        </w:rPr>
        <w:t xml:space="preserve">，生产厂为</w:t>
      </w:r>
      <w:r>
        <w:rPr>
          <w:rStyle w:val="1714"/>
          <w:rFonts w:ascii="Times New Roman" w:hAnsi="Times New Roman" w:cs="Times New Roman"/>
          <w:i w:val="0"/>
          <w:szCs w:val="21"/>
          <w:u w:val="single"/>
          <w:shd w:val="clear" w:color="auto" w:fill="ffffff"/>
        </w:rPr>
        <w:t xml:space="preserve">（厂名）</w:t>
      </w:r>
      <w:r>
        <w:rPr>
          <w:rFonts w:ascii="Times New Roman" w:hAnsi="Times New Roman" w:cs="Times New Roman"/>
          <w:szCs w:val="21"/>
          <w:shd w:val="clear" w:color="auto" w:fill="ffffff"/>
        </w:rPr>
        <w:t xml:space="preserve">，厂址为</w:t>
      </w:r>
      <w:r>
        <w:rPr>
          <w:rStyle w:val="1714"/>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Style w:val="1714"/>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的中国境内生产的组件成本占比≥</w:t>
      </w:r>
      <w:r>
        <w:rPr>
          <w:rStyle w:val="1714"/>
          <w:rFonts w:ascii="Times New Roman" w:hAnsi="Times New Roman" w:cs="Times New Roman"/>
          <w:i w:val="0"/>
          <w:szCs w:val="21"/>
          <w:u w:val="single"/>
          <w:shd w:val="clear" w:color="auto" w:fill="ffffff"/>
        </w:rPr>
        <w:t xml:space="preserve">（规定比例）</w:t>
      </w:r>
      <w:r>
        <w:rPr>
          <w:rFonts w:ascii="Times New Roman" w:hAnsi="Times New Roman" w:cs="Times New Roman"/>
          <w:szCs w:val="21"/>
          <w:shd w:val="clear" w:color="auto" w:fill="ffffff"/>
        </w:rPr>
        <w:t xml:space="preserve">。</w:t>
      </w:r>
      <w:r>
        <w:rPr>
          <w:rStyle w:val="1714"/>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w:t>
      </w:r>
      <w:r>
        <w:rPr>
          <w:rStyle w:val="1714"/>
          <w:rFonts w:ascii="Times New Roman" w:hAnsi="Times New Roman" w:cs="Times New Roman"/>
          <w:i w:val="0"/>
          <w:szCs w:val="21"/>
          <w:u w:val="single"/>
          <w:shd w:val="clear" w:color="auto" w:fill="ffffff"/>
        </w:rPr>
        <w:t xml:space="preserve">（关键组件）</w:t>
      </w:r>
      <w:r>
        <w:rPr>
          <w:rFonts w:ascii="Times New Roman" w:hAnsi="Times New Roman" w:cs="Times New Roman"/>
          <w:szCs w:val="21"/>
          <w:shd w:val="clear" w:color="auto" w:fill="ffffff"/>
        </w:rPr>
        <w:t xml:space="preserve">在中国境内生产。</w:t>
      </w:r>
      <w:r>
        <w:rPr>
          <w:rStyle w:val="1714"/>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714"/>
          <w:rFonts w:ascii="Times New Roman" w:hAnsi="Times New Roman" w:cs="Times New Roman"/>
          <w:i w:val="0"/>
          <w:szCs w:val="21"/>
          <w:u w:val="single"/>
          <w:shd w:val="clear" w:color="auto" w:fill="ffffff"/>
        </w:rPr>
        <w:t xml:space="preserve">（关键工序）</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640"/>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w:t>
      </w:r>
      <w:r>
        <w:rPr>
          <w:rFonts w:ascii="Times New Roman" w:hAnsi="Times New Roman" w:cs="Times New Roman"/>
          <w:szCs w:val="21"/>
        </w:rPr>
      </w:r>
      <w:r/>
    </w:p>
    <w:p>
      <w:pPr>
        <w:pStyle w:val="1640"/>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本公司（单位）对上述声明内容的真实性负责。如有虚假，愿承担相应法律责任。</w:t>
      </w:r>
      <w:r>
        <w:rPr>
          <w:rFonts w:ascii="Times New Roman" w:hAnsi="Times New Roman" w:cs="Times New Roman"/>
          <w:szCs w:val="21"/>
        </w:rPr>
      </w:r>
      <w:r/>
    </w:p>
    <w:p>
      <w:pPr>
        <w:pStyle w:val="1640"/>
        <w:jc w:val="left"/>
        <w:spacing w:before="30" w:after="30" w:line="360" w:lineRule="auto"/>
        <w:widowControl/>
        <w:rPr>
          <w:rFonts w:ascii="Times New Roman" w:hAnsi="Times New Roman" w:cs="Times New Roman"/>
          <w:szCs w:val="21"/>
        </w:rPr>
      </w:pPr>
      <w:r>
        <w:rPr>
          <w:rFonts w:ascii="Times New Roman" w:hAnsi="Times New Roman" w:cs="Times New Roman"/>
          <w:szCs w:val="21"/>
        </w:rPr>
      </w:r>
      <w:r/>
    </w:p>
    <w:p>
      <w:pPr>
        <w:pStyle w:val="1640"/>
        <w:ind w:right="480" w:firstLine="3255"/>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公司（单位）名称（盖章）：　        </w:t>
      </w:r>
      <w:r>
        <w:rPr>
          <w:rFonts w:ascii="Times New Roman" w:hAnsi="Times New Roman" w:cs="Times New Roman"/>
          <w:szCs w:val="21"/>
        </w:rPr>
      </w:r>
      <w:r/>
    </w:p>
    <w:p>
      <w:pPr>
        <w:pStyle w:val="1640"/>
        <w:jc w:val="center"/>
        <w:spacing w:before="30" w:after="30" w:line="360" w:lineRule="auto"/>
        <w:widowControl/>
        <w:rPr>
          <w:rFonts w:ascii="Times New Roman" w:hAnsi="Times New Roman" w:cs="Times New Roman"/>
          <w:sz w:val="24"/>
          <w:szCs w:val="24"/>
        </w:rPr>
      </w:pPr>
      <w:r>
        <w:rPr>
          <w:rFonts w:ascii="Times New Roman" w:hAnsi="Times New Roman" w:cs="Times New Roman"/>
          <w:szCs w:val="21"/>
          <w:shd w:val="clear" w:color="auto" w:fill="ffffff"/>
        </w:rPr>
        <w:t xml:space="preserve">                                日期：　   年　  月　  日</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r>
      <w:r/>
    </w:p>
    <w:p>
      <w:pPr>
        <w:pStyle w:val="1640"/>
        <w:jc w:val="left"/>
        <w:spacing w:before="30" w:after="30" w:line="360" w:lineRule="auto"/>
        <w:widowControl/>
        <w:rPr>
          <w:rFonts w:ascii="Times New Roman" w:hAnsi="Times New Roman" w:cs="Times New Roman"/>
          <w:sz w:val="24"/>
          <w:szCs w:val="24"/>
        </w:rPr>
      </w:pPr>
      <w:r>
        <w:rPr>
          <w:rFonts w:ascii="Times New Roman" w:hAnsi="Times New Roman" w:cs="Times New Roman"/>
          <w:sz w:val="24"/>
          <w:szCs w:val="24"/>
          <w:shd w:val="clear" w:color="auto" w:fill="ffffff"/>
        </w:rPr>
        <w:t xml:space="preserve">__________________</w:t>
      </w:r>
      <w:r>
        <w:rPr>
          <w:rFonts w:ascii="Times New Roman" w:hAnsi="Times New Roman" w:cs="Times New Roman"/>
          <w:sz w:val="24"/>
          <w:szCs w:val="24"/>
        </w:rPr>
      </w:r>
      <w:r/>
    </w:p>
    <w:p>
      <w:pPr>
        <w:pStyle w:val="1640"/>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1.产品如有型号，请在“产品名称”栏一并填写。</w:t>
      </w:r>
      <w:r>
        <w:rPr>
          <w:rFonts w:ascii="Times New Roman" w:hAnsi="Times New Roman" w:cs="Times New Roman"/>
          <w:szCs w:val="21"/>
        </w:rPr>
      </w:r>
      <w:r/>
    </w:p>
    <w:p>
      <w:pPr>
        <w:pStyle w:val="1640"/>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2.生产厂名与厂址应与生产厂营业执照载明的相关信息保持一致。</w:t>
      </w:r>
      <w:r>
        <w:rPr>
          <w:rFonts w:ascii="Times New Roman" w:hAnsi="Times New Roman" w:cs="Times New Roman"/>
          <w:szCs w:val="21"/>
        </w:rPr>
      </w:r>
      <w:r/>
    </w:p>
    <w:p>
      <w:pPr>
        <w:pStyle w:val="1640"/>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3.该产品的中国境内生产的组件成本占比相关要求实施前，“规定比例”栏可不填，下同。</w:t>
      </w:r>
      <w:r>
        <w:rPr>
          <w:rFonts w:ascii="Times New Roman" w:hAnsi="Times New Roman" w:cs="Times New Roman"/>
          <w:szCs w:val="21"/>
        </w:rPr>
      </w:r>
      <w:r/>
    </w:p>
    <w:p>
      <w:pPr>
        <w:pStyle w:val="1640"/>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4.该产品的关键组件要求实施前，“关键组件”栏可不填，下同。</w:t>
      </w:r>
      <w:r>
        <w:rPr>
          <w:rFonts w:ascii="Times New Roman" w:hAnsi="Times New Roman" w:cs="Times New Roman"/>
          <w:szCs w:val="21"/>
        </w:rPr>
      </w:r>
      <w:r/>
    </w:p>
    <w:p>
      <w:pPr>
        <w:pStyle w:val="1640"/>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5.该产品的关键工序要求实施前，“关键工序”栏可不填，下同。</w:t>
      </w:r>
      <w:r>
        <w:rPr>
          <w:rFonts w:ascii="Times New Roman" w:hAnsi="Times New Roman" w:cs="Times New Roman"/>
          <w:szCs w:val="21"/>
          <w:shd w:val="clear" w:color="auto" w:fill="ffffff"/>
        </w:rPr>
      </w:r>
      <w:r/>
    </w:p>
    <w:p>
      <w:pPr>
        <w:pStyle w:val="1640"/>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6.用斜线划除的地方无需填写。</w:t>
      </w:r>
      <w:r>
        <w:rPr>
          <w:rFonts w:ascii="Times New Roman" w:hAnsi="Times New Roman" w:cs="Times New Roman"/>
          <w:szCs w:val="21"/>
          <w:shd w:val="clear" w:color="auto" w:fill="ffffff"/>
        </w:rPr>
      </w:r>
      <w:r/>
    </w:p>
    <w:p>
      <w:pPr>
        <w:pStyle w:val="1640"/>
        <w:jc w:val="left"/>
        <w:spacing w:line="360" w:lineRule="auto"/>
        <w:widowControl/>
        <w:rPr>
          <w:rFonts w:ascii="Times New Roman" w:hAnsi="Times New Roman" w:cs="Times New Roman"/>
          <w:b/>
          <w:bCs/>
          <w:color w:val="ff0000"/>
          <w:szCs w:val="21"/>
          <w:shd w:val="clear" w:color="auto" w:fill="ffffff"/>
        </w:rPr>
      </w:pPr>
      <w:r>
        <w:rPr>
          <w:rFonts w:ascii="Times New Roman" w:hAnsi="Times New Roman" w:cs="Times New Roman"/>
          <w:b/>
          <w:bCs/>
          <w:color w:val="ff0000"/>
          <w:szCs w:val="21"/>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cs="Times New Roman"/>
          <w:b/>
          <w:bCs/>
          <w:color w:val="ff0000"/>
          <w:szCs w:val="21"/>
          <w:shd w:val="clear" w:color="auto" w:fill="ffffff"/>
        </w:rPr>
      </w:r>
      <w:r/>
    </w:p>
    <w:p>
      <w:pPr>
        <w:pStyle w:val="1640"/>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8.中标、成交供应商提供的《声明函》或有关证明文件将随中标、成交结果同时公告。</w:t>
      </w:r>
      <w:r>
        <w:rPr>
          <w:rFonts w:ascii="Times New Roman" w:hAnsi="Times New Roman" w:cs="Times New Roman"/>
          <w:szCs w:val="21"/>
          <w:shd w:val="clear" w:color="auto" w:fill="ffffff"/>
        </w:rPr>
      </w:r>
      <w:r/>
    </w:p>
    <w:p>
      <w:pPr>
        <w:pStyle w:val="1640"/>
        <w:ind w:firstLine="444"/>
        <w:jc w:val="left"/>
        <w:spacing w:line="360" w:lineRule="auto"/>
        <w:tabs>
          <w:tab w:val="left" w:pos="4860" w:leader="none"/>
        </w:tabs>
        <w:rPr>
          <w:rFonts w:ascii="Times New Roman" w:hAnsi="Times New Roman" w:cs="Times New Roman"/>
          <w:spacing w:val="6"/>
          <w:szCs w:val="21"/>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Times New Roman" w:hAnsi="Times New Roman" w:cs="Times New Roman"/>
          <w:spacing w:val="6"/>
          <w:szCs w:val="21"/>
        </w:rPr>
      </w:r>
      <w:r/>
    </w:p>
    <w:p>
      <w:pPr>
        <w:pStyle w:val="1640"/>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269" w:name="_Toc9325"/>
      <w:r/>
      <w:bookmarkStart w:id="270" w:name="_Toc20221"/>
      <w:r/>
      <w:bookmarkStart w:id="271" w:name="_Toc509"/>
      <w:r>
        <w:rPr>
          <w:rFonts w:hint="eastAsia"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成本比例声明函（如适用）</w:t>
      </w:r>
      <w:bookmarkEnd w:id="269"/>
      <w:r>
        <w:rPr>
          <w:rFonts w:ascii="Times New Roman" w:hAnsi="Times New Roman" w:eastAsia="宋体" w:cs="Times New Roman"/>
          <w:b/>
          <w:bCs/>
          <w:color w:val="ff0000"/>
          <w:sz w:val="24"/>
          <w:szCs w:val="22"/>
          <w:highlight w:val="none"/>
          <w:lang w:val="zh-TW"/>
        </w:rPr>
        <w:t xml:space="preserve"> </w:t>
      </w:r>
      <w:r>
        <w:rPr>
          <w:rFonts w:hint="eastAsia" w:ascii="Times New Roman" w:hAnsi="Times New Roman" w:eastAsia="宋体" w:cs="Times New Roman"/>
          <w:b/>
          <w:bCs/>
          <w:color w:val="ff0000"/>
          <w:sz w:val="24"/>
          <w:szCs w:val="22"/>
          <w:highlight w:val="none"/>
          <w:lang w:val="zh-TW"/>
        </w:rPr>
      </w:r>
      <w:r/>
    </w:p>
    <w:p>
      <w:pPr>
        <w:pStyle w:val="1640"/>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640"/>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640"/>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640"/>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640"/>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640"/>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640"/>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640"/>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640"/>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640"/>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672"/>
        <w:ind w:firstLine="420"/>
        <w:jc w:val="left"/>
        <w:spacing w:before="229" w:line="360" w:lineRule="auto"/>
        <w:rPr>
          <w:rFonts w:ascii="Times New Roman" w:hAnsi="Times New Roman" w:cs="Times New Roman"/>
          <w:color w:val="000000"/>
          <w:sz w:val="21"/>
          <w:szCs w:val="21"/>
          <w:highlight w:val="none"/>
          <w:lang w:val="zh-TW"/>
        </w:rPr>
        <w:outlineLvl w:val="9"/>
      </w:pPr>
      <w:r>
        <w:rPr>
          <w:rFonts w:ascii="Times New Roman" w:hAnsi="Times New Roman" w:eastAsia="宋体" w:cs="Times New Roman"/>
          <w:b w:val="0"/>
          <w:bCs w:val="0"/>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cs="Times New Roman"/>
          <w:color w:val="000000"/>
          <w:sz w:val="21"/>
          <w:szCs w:val="21"/>
          <w:highlight w:val="none"/>
          <w:lang w:val="zh-TW"/>
        </w:rPr>
      </w:r>
      <w:r/>
    </w:p>
    <w:p>
      <w:pPr>
        <w:pStyle w:val="1640"/>
        <w:spacing w:after="156" w:line="440" w:lineRule="exact"/>
        <w:rPr>
          <w:rFonts w:ascii="Times New Roman" w:hAnsi="Times New Roman" w:cs="Times New Roman"/>
          <w:b/>
          <w:bCs/>
          <w:sz w:val="24"/>
          <w:szCs w:val="22"/>
          <w:lang w:val="zh-CN"/>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1"/>
      </w:pPr>
      <w:r>
        <w:rPr>
          <w:rFonts w:ascii="Times New Roman" w:hAnsi="Times New Roman" w:cs="Times New Roman"/>
          <w:b/>
          <w:bCs/>
          <w:sz w:val="24"/>
          <w:szCs w:val="22"/>
          <w:lang w:val="zh-CN"/>
        </w:rPr>
      </w:r>
      <w:r/>
    </w:p>
    <w:p>
      <w:pPr>
        <w:pStyle w:val="1640"/>
        <w:spacing w:after="156" w:line="440" w:lineRule="exact"/>
        <w:rPr>
          <w:rFonts w:ascii="Times New Roman" w:hAnsi="Times New Roman" w:cs="Times New Roman"/>
          <w:b/>
          <w:bCs/>
          <w:sz w:val="24"/>
          <w:szCs w:val="22"/>
          <w:lang w:val="zh-CN"/>
        </w:rPr>
        <w:outlineLvl w:val="1"/>
      </w:pPr>
      <w:r/>
      <w:bookmarkStart w:id="272" w:name="_Toc27998"/>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七 </w:t>
      </w:r>
      <w:r>
        <w:rPr>
          <w:rFonts w:ascii="Times New Roman" w:hAnsi="Times New Roman" w:cs="Times New Roman"/>
          <w:b/>
          <w:bCs/>
          <w:sz w:val="24"/>
          <w:szCs w:val="22"/>
          <w:lang w:val="zh-CN"/>
        </w:rPr>
        <w:t xml:space="preserve">供应商基本情况表</w:t>
      </w:r>
      <w:bookmarkEnd w:id="270"/>
      <w:r/>
      <w:bookmarkEnd w:id="272"/>
      <w:r>
        <w:rPr>
          <w:rFonts w:ascii="Times New Roman" w:hAnsi="Times New Roman" w:cs="Times New Roman"/>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640"/>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供应商名称</w:t>
            </w:r>
            <w:r>
              <w:rPr>
                <w:rFonts w:ascii="Times New Roman" w:hAnsi="Times New Roman" w:cs="Times New Roman"/>
                <w:b/>
                <w:bCs/>
                <w:szCs w:val="21"/>
              </w:rPr>
            </w:r>
            <w:r/>
          </w:p>
        </w:tc>
        <w:tc>
          <w:tcPr>
            <w:tcW w:w="7513" w:type="dxa"/>
            <w:vAlign w:val="center"/>
            <w:textDirection w:val="lrTb"/>
            <w:noWrap w:val="false"/>
          </w:tcPr>
          <w:p>
            <w:pPr>
              <w:pStyle w:val="1640"/>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986"/>
        </w:trPr>
        <w:tc>
          <w:tcPr>
            <w:tcW w:w="1809" w:type="dxa"/>
            <w:vAlign w:val="center"/>
            <w:textDirection w:val="lrTb"/>
            <w:noWrap w:val="false"/>
          </w:tcPr>
          <w:p>
            <w:pPr>
              <w:pStyle w:val="1640"/>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社会机构统一信用代码</w:t>
            </w:r>
            <w:r>
              <w:rPr>
                <w:rFonts w:ascii="Times New Roman" w:hAnsi="Times New Roman" w:cs="Times New Roman"/>
                <w:b/>
                <w:bCs/>
                <w:szCs w:val="21"/>
              </w:rPr>
            </w:r>
            <w:r/>
          </w:p>
        </w:tc>
        <w:tc>
          <w:tcPr>
            <w:tcW w:w="7513" w:type="dxa"/>
            <w:vAlign w:val="center"/>
            <w:textDirection w:val="lrTb"/>
            <w:noWrap w:val="false"/>
          </w:tcPr>
          <w:p>
            <w:pPr>
              <w:pStyle w:val="1640"/>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1114"/>
        </w:trPr>
        <w:tc>
          <w:tcPr>
            <w:tcW w:w="1809" w:type="dxa"/>
            <w:vAlign w:val="center"/>
            <w:textDirection w:val="lrTb"/>
            <w:noWrap w:val="false"/>
          </w:tcPr>
          <w:p>
            <w:pPr>
              <w:pStyle w:val="1640"/>
              <w:jc w:val="center"/>
              <w:spacing w:line="312" w:lineRule="atLeast"/>
              <w:rPr>
                <w:rFonts w:ascii="Times New Roman" w:hAnsi="Times New Roman" w:cs="Times New Roman"/>
                <w:b/>
                <w:bCs/>
                <w:szCs w:val="21"/>
              </w:rPr>
            </w:pPr>
            <w:r>
              <w:rPr>
                <w:rFonts w:ascii="Times New Roman" w:hAnsi="Times New Roman" w:cs="Times New Roman"/>
                <w:b/>
                <w:bCs/>
                <w:lang w:val="zh-CN"/>
              </w:rPr>
              <w:t xml:space="preserve">供应商规模</w:t>
            </w:r>
            <w:r>
              <w:rPr>
                <w:rFonts w:ascii="Times New Roman" w:hAnsi="Times New Roman" w:cs="Times New Roman"/>
                <w:b/>
                <w:bCs/>
                <w:szCs w:val="21"/>
              </w:rPr>
            </w:r>
            <w:r/>
          </w:p>
        </w:tc>
        <w:tc>
          <w:tcPr>
            <w:tcW w:w="7513" w:type="dxa"/>
            <w:vAlign w:val="center"/>
            <w:textDirection w:val="lrTb"/>
            <w:noWrap w:val="false"/>
          </w:tcPr>
          <w:p>
            <w:pPr>
              <w:pStyle w:val="1640"/>
              <w:spacing w:line="312" w:lineRule="atLeast"/>
              <w:rPr>
                <w:rFonts w:ascii="Times New Roman" w:hAnsi="Times New Roman" w:cs="Times New Roman"/>
                <w:b/>
                <w:bCs/>
                <w:szCs w:val="21"/>
              </w:rPr>
            </w:pPr>
            <w:r>
              <w:rPr>
                <w:rFonts w:ascii="Times New Roman" w:hAnsi="Times New Roman" w:cs="Times New Roman"/>
                <w:b/>
                <w:bCs/>
                <w:szCs w:val="21"/>
              </w:rPr>
              <w:t xml:space="preserve">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大型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中型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小微型      </w:t>
            </w:r>
            <w:r>
              <w:rPr>
                <w:rFonts w:ascii="Times New Roman" w:hAnsi="Times New Roman" w:cs="Times New Roman"/>
                <w:b/>
                <w:bCs/>
                <w:szCs w:val="21"/>
              </w:rPr>
            </w:r>
            <w:r/>
          </w:p>
        </w:tc>
      </w:tr>
      <w:tr>
        <w:trPr>
          <w:trHeight w:val="1130"/>
        </w:trPr>
        <w:tc>
          <w:tcPr>
            <w:tcW w:w="1809" w:type="dxa"/>
            <w:vAlign w:val="center"/>
            <w:textDirection w:val="lrTb"/>
            <w:noWrap w:val="false"/>
          </w:tcPr>
          <w:p>
            <w:pPr>
              <w:pStyle w:val="1640"/>
              <w:jc w:val="center"/>
              <w:rPr>
                <w:rFonts w:ascii="Times New Roman" w:hAnsi="Times New Roman" w:cs="Times New Roman"/>
                <w:b/>
                <w:bCs/>
                <w:lang w:val="zh-CN"/>
              </w:rPr>
            </w:pPr>
            <w:r>
              <w:rPr>
                <w:rFonts w:ascii="Times New Roman" w:hAnsi="Times New Roman" w:cs="Times New Roman"/>
                <w:b/>
                <w:bCs/>
                <w:lang w:val="zh-CN"/>
              </w:rPr>
              <w:t xml:space="preserve">供应商所在区域</w:t>
            </w:r>
            <w:r>
              <w:rPr>
                <w:rFonts w:ascii="Times New Roman" w:hAnsi="Times New Roman" w:cs="Times New Roman"/>
                <w:b/>
                <w:bCs/>
                <w:lang w:val="zh-CN"/>
              </w:rPr>
            </w:r>
            <w:r/>
          </w:p>
          <w:p>
            <w:pPr>
              <w:pStyle w:val="1640"/>
              <w:jc w:val="center"/>
              <w:spacing w:line="312" w:lineRule="atLeast"/>
              <w:rPr>
                <w:rFonts w:ascii="Times New Roman" w:hAnsi="Times New Roman" w:cs="Times New Roman"/>
                <w:b/>
                <w:bCs/>
                <w:lang w:val="zh-CN"/>
              </w:rPr>
            </w:pPr>
            <w:r>
              <w:rPr>
                <w:rFonts w:ascii="Times New Roman" w:hAnsi="Times New Roman" w:cs="Times New Roman"/>
                <w:b/>
                <w:bCs/>
                <w:lang w:val="zh-CN"/>
              </w:rPr>
              <w:t xml:space="preserve">（细化到省份）</w:t>
            </w:r>
            <w:r>
              <w:rPr>
                <w:rFonts w:ascii="Times New Roman" w:hAnsi="Times New Roman" w:cs="Times New Roman"/>
                <w:b/>
                <w:bCs/>
                <w:lang w:val="zh-CN"/>
              </w:rPr>
            </w:r>
            <w:r/>
          </w:p>
        </w:tc>
        <w:tc>
          <w:tcPr>
            <w:tcW w:w="7513" w:type="dxa"/>
            <w:vAlign w:val="center"/>
            <w:textDirection w:val="lrTb"/>
            <w:noWrap w:val="false"/>
          </w:tcPr>
          <w:p>
            <w:pPr>
              <w:pStyle w:val="1640"/>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835"/>
        </w:trPr>
        <w:tc>
          <w:tcPr>
            <w:tcW w:w="1809" w:type="dxa"/>
            <w:vAlign w:val="center"/>
            <w:textDirection w:val="lrTb"/>
            <w:noWrap w:val="false"/>
          </w:tcPr>
          <w:p>
            <w:pPr>
              <w:pStyle w:val="1640"/>
              <w:jc w:val="center"/>
              <w:rPr>
                <w:rFonts w:ascii="Times New Roman" w:hAnsi="Times New Roman" w:cs="Times New Roman"/>
                <w:b/>
                <w:bCs/>
                <w:lang w:val="zh-CN"/>
              </w:rPr>
            </w:pPr>
            <w:r>
              <w:rPr>
                <w:rFonts w:ascii="Times New Roman" w:hAnsi="Times New Roman" w:cs="Times New Roman"/>
                <w:b/>
                <w:bCs/>
                <w:lang w:val="zh-CN"/>
              </w:rPr>
              <w:t xml:space="preserve">是否特殊性质</w:t>
            </w:r>
            <w:r>
              <w:rPr>
                <w:rFonts w:ascii="Times New Roman" w:hAnsi="Times New Roman" w:cs="Times New Roman"/>
                <w:b/>
                <w:bCs/>
                <w:lang w:val="zh-CN"/>
              </w:rPr>
            </w:r>
            <w:r/>
          </w:p>
        </w:tc>
        <w:tc>
          <w:tcPr>
            <w:tcW w:w="7513" w:type="dxa"/>
            <w:vAlign w:val="center"/>
            <w:textDirection w:val="lrTb"/>
            <w:noWrap w:val="false"/>
          </w:tcPr>
          <w:p>
            <w:pPr>
              <w:pStyle w:val="1640"/>
              <w:spacing w:line="312" w:lineRule="atLeast"/>
              <w:rPr>
                <w:rFonts w:ascii="Times New Roman" w:hAnsi="Times New Roman" w:cs="Times New Roman"/>
                <w:b/>
                <w:bCs/>
                <w:szCs w:val="21"/>
              </w:rPr>
            </w:pPr>
            <w:r>
              <w:rPr>
                <w:rFonts w:ascii="Times New Roman" w:hAnsi="Times New Roman" w:cs="Times New Roman"/>
                <w:b/>
                <w:bCs/>
                <w:lang w:val="zh-CN"/>
              </w:rPr>
              <w:t xml:space="preserve">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监狱企业残疾人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福利性单位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其他</w:t>
            </w:r>
            <w:r>
              <w:rPr>
                <w:rFonts w:ascii="Times New Roman" w:hAnsi="Times New Roman" w:cs="Times New Roman"/>
                <w:b/>
                <w:bCs/>
                <w:szCs w:val="21"/>
              </w:rPr>
            </w:r>
            <w:r/>
          </w:p>
        </w:tc>
      </w:tr>
    </w:tbl>
    <w:p>
      <w:pPr>
        <w:pStyle w:val="1640"/>
        <w:rPr>
          <w:rFonts w:ascii="Times New Roman" w:hAnsi="Times New Roman" w:cs="Times New Roman"/>
          <w:lang w:val="zh-CN"/>
        </w:rPr>
      </w:pPr>
      <w:r>
        <w:rPr>
          <w:rFonts w:ascii="Times New Roman" w:hAnsi="Times New Roman" w:cs="Times New Roman"/>
          <w:lang w:val="zh-CN"/>
        </w:rPr>
        <w:t xml:space="preserve">注：</w:t>
      </w:r>
      <w:r>
        <w:rPr>
          <w:rFonts w:ascii="Times New Roman" w:hAnsi="Times New Roman" w:cs="Times New Roman"/>
          <w:lang w:val="zh-CN"/>
        </w:rPr>
      </w:r>
      <w:r/>
    </w:p>
    <w:p>
      <w:pPr>
        <w:pStyle w:val="1640"/>
        <w:ind w:firstLine="218"/>
        <w:spacing w:line="360" w:lineRule="auto"/>
        <w:rPr>
          <w:rFonts w:ascii="Times New Roman" w:hAnsi="Times New Roman" w:cs="Times New Roman"/>
          <w:lang w:val="zh-CN"/>
        </w:rPr>
      </w:pPr>
      <w:r>
        <w:rPr>
          <w:rFonts w:ascii="Times New Roman" w:hAnsi="Times New Roman" w:cs="Times New Roman"/>
        </w:rPr>
        <w:t xml:space="preserve">1、供应商规模：供应商应对照工业和信息化部、国家统计局、国家发展改革委、财政部《关于印发中小企业划型标准规定的通知》（工信部联企业〔2011〕300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lang w:val="zh-CN"/>
        </w:rPr>
      </w:r>
      <w:r/>
    </w:p>
    <w:p>
      <w:pPr>
        <w:pStyle w:val="1640"/>
        <w:ind w:firstLine="218"/>
        <w:spacing w:line="360" w:lineRule="auto"/>
        <w:rPr>
          <w:rFonts w:ascii="Times New Roman" w:hAnsi="Times New Roman" w:cs="Times New Roman"/>
        </w:rPr>
      </w:pPr>
      <w:r>
        <w:rPr>
          <w:rFonts w:ascii="Times New Roman" w:hAnsi="Times New Roman" w:cs="Times New Roman"/>
        </w:rPr>
        <w:t xml:space="preserve">2、供应商所在区域：指供应商注册地所在地区，具体细化到省份；</w:t>
      </w:r>
      <w:r>
        <w:rPr>
          <w:rFonts w:ascii="Times New Roman" w:hAnsi="Times New Roman" w:cs="Times New Roman"/>
        </w:rPr>
      </w:r>
      <w:r/>
    </w:p>
    <w:p>
      <w:pPr>
        <w:pStyle w:val="1640"/>
        <w:ind w:firstLine="218"/>
        <w:spacing w:line="360" w:lineRule="auto"/>
        <w:rPr>
          <w:rFonts w:ascii="Times New Roman" w:hAnsi="Times New Roman" w:cs="Times New Roman"/>
        </w:rPr>
      </w:pPr>
      <w:r>
        <w:rPr>
          <w:rFonts w:ascii="Times New Roman" w:hAnsi="Times New Roman" w:cs="Times New Roman"/>
        </w:rPr>
        <w:t xml:space="preserve">3、</w:t>
      </w:r>
      <w:r>
        <w:rPr>
          <w:rFonts w:ascii="Times New Roman" w:hAnsi="Times New Roman" w:cs="Times New Roman"/>
          <w:lang w:val="zh-CN"/>
        </w:rPr>
        <w:t xml:space="preserve">是否特殊性质：</w:t>
      </w:r>
      <w:r>
        <w:rPr>
          <w:rFonts w:ascii="Times New Roman" w:hAnsi="Times New Roman" w:cs="Times New Roman"/>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Times New Roman" w:hAnsi="Times New Roman" w:cs="Times New Roman"/>
        </w:rPr>
      </w:r>
      <w:r/>
    </w:p>
    <w:p>
      <w:pPr>
        <w:pStyle w:val="1640"/>
        <w:spacing w:after="156" w:line="440" w:lineRule="exact"/>
        <w:rPr>
          <w:rFonts w:ascii="Times New Roman" w:hAnsi="Times New Roman" w:cs="Times New Roman"/>
          <w:b/>
          <w:bCs/>
          <w:color w:val="000000"/>
          <w:sz w:val="24"/>
          <w:szCs w:val="22"/>
          <w:lang w:val="zh-CN"/>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1"/>
      </w:pPr>
      <w:r/>
      <w:bookmarkStart w:id="273" w:name="_Toc22359"/>
      <w:r/>
      <w:bookmarkStart w:id="274" w:name="_Toc15999"/>
      <w:r>
        <w:rPr>
          <w:rFonts w:ascii="Times New Roman" w:hAnsi="Times New Roman" w:cs="Times New Roman"/>
          <w:b/>
          <w:bCs/>
          <w:color w:val="000000"/>
          <w:sz w:val="24"/>
          <w:szCs w:val="22"/>
          <w:lang w:val="zh-CN"/>
        </w:rPr>
      </w:r>
      <w:r/>
    </w:p>
    <w:p>
      <w:pPr>
        <w:pStyle w:val="1640"/>
        <w:spacing w:after="156" w:line="440" w:lineRule="exact"/>
        <w:rPr>
          <w:rFonts w:ascii="Times New Roman" w:hAnsi="Times New Roman" w:cs="Times New Roman"/>
          <w:b/>
          <w:bCs/>
          <w:color w:val="000000"/>
          <w:sz w:val="24"/>
          <w:szCs w:val="22"/>
        </w:rPr>
        <w:outlineLvl w:val="1"/>
      </w:pPr>
      <w:r/>
      <w:bookmarkEnd w:id="273"/>
      <w:r/>
      <w:bookmarkEnd w:id="274"/>
      <w:r/>
      <w:bookmarkStart w:id="275" w:name="_Toc6815"/>
      <w:r>
        <w:rPr>
          <w:rFonts w:ascii="Times New Roman" w:hAnsi="Times New Roman" w:cs="Times New Roman"/>
          <w:b/>
          <w:bCs/>
          <w:color w:val="000000"/>
          <w:sz w:val="24"/>
          <w:szCs w:val="22"/>
          <w:lang w:val="zh-CN"/>
        </w:rPr>
        <w:t xml:space="preserve">附件</w:t>
      </w:r>
      <w:r>
        <w:rPr>
          <w:rFonts w:ascii="Times New Roman" w:hAnsi="Times New Roman" w:cs="Times New Roman"/>
          <w:b/>
          <w:bCs/>
          <w:color w:val="000000"/>
          <w:sz w:val="24"/>
          <w:szCs w:val="22"/>
        </w:rPr>
        <w:t xml:space="preserve">七 </w:t>
      </w:r>
      <w:r>
        <w:rPr>
          <w:rFonts w:ascii="Times New Roman" w:hAnsi="Times New Roman" w:cs="Times New Roman"/>
          <w:b/>
          <w:bCs/>
          <w:color w:val="000000"/>
          <w:sz w:val="24"/>
          <w:szCs w:val="22"/>
          <w:lang w:val="zh-CN"/>
        </w:rPr>
        <w:t xml:space="preserve">供应商情况告知表</w:t>
      </w:r>
      <w:r>
        <w:rPr>
          <w:rFonts w:ascii="Times New Roman" w:hAnsi="Times New Roman" w:cs="Times New Roman"/>
          <w:b/>
          <w:bCs/>
          <w:color w:val="000000"/>
          <w:sz w:val="24"/>
          <w:szCs w:val="22"/>
        </w:rPr>
        <w:t xml:space="preserve">—附表</w:t>
      </w:r>
      <w:bookmarkEnd w:id="275"/>
      <w:r>
        <w:rPr>
          <w:rFonts w:ascii="Times New Roman" w:hAnsi="Times New Roman" w:cs="Times New Roman"/>
          <w:b/>
          <w:bCs/>
          <w:color w:val="000000"/>
          <w:sz w:val="24"/>
          <w:szCs w:val="22"/>
        </w:rPr>
      </w:r>
      <w:r/>
    </w:p>
    <w:p>
      <w:pPr>
        <w:pStyle w:val="1640"/>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中小企业划型标准规定</w:t>
      </w:r>
      <w:r>
        <w:rPr>
          <w:rFonts w:ascii="Times New Roman" w:hAnsi="Times New Roman" w:cs="Times New Roman"/>
          <w:b/>
          <w:bCs/>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一、根据《中华人民共和国中小企业促进法》和《国务院关于进一步促进中小企业发展的若干意见》(国发〔2009〕36号)，制定本规定。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二、中小企业划分为中型、小型、微型三种类型，具体标准根据企业从业人员、营业收入、资产总额等指标，结合行业特点制定。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四、各行业划型标准为：</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Times New Roman"/>
          <w:szCs w:val="21"/>
        </w:rPr>
      </w:r>
      <w:r/>
    </w:p>
    <w:p>
      <w:pPr>
        <w:pStyle w:val="1640"/>
        <w:ind w:firstLine="422"/>
        <w:jc w:val="left"/>
        <w:spacing w:line="360" w:lineRule="auto"/>
        <w:rPr>
          <w:rFonts w:ascii="Times New Roman" w:hAnsi="Times New Roman" w:cs="Times New Roman"/>
          <w:b/>
          <w:bCs/>
          <w:szCs w:val="21"/>
        </w:rPr>
      </w:pPr>
      <w:r>
        <w:rPr>
          <w:rFonts w:ascii="Times New Roman" w:hAnsi="Times New Roman"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Times New Roman"/>
          <w:b/>
          <w:bCs/>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五、企业类型的划分以统计部门的统计数据为依据。</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六、本规定适用于在中华人民共和国境内依法设立的各类所有制和各种组织形式的企业。个体工商户和本规定以外的行业，参照本规定进行划型。</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八、本规定由工业和信息化部、国家统计局会同有关部门根据《国民经济行业分类》修订情况和企业发展变化情况适时修订。</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九、本规定由工业和信息化部、国家统计局会同有关部门负责解释。</w:t>
      </w:r>
      <w:r>
        <w:rPr>
          <w:rFonts w:ascii="Times New Roman" w:hAnsi="Times New Roman" w:cs="Times New Roman"/>
          <w:szCs w:val="21"/>
        </w:rPr>
      </w:r>
      <w:r/>
    </w:p>
    <w:p>
      <w:pPr>
        <w:pStyle w:val="1640"/>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十、本规定自发布之日起执行，原国家经贸委、原国家计委、财政部和国家统计局2003年颁布的《中小企业标准暂行规定》同时废止。</w:t>
      </w:r>
      <w:r>
        <w:rPr>
          <w:rFonts w:ascii="Times New Roman" w:hAnsi="Times New Roman" w:cs="Times New Roman"/>
          <w:szCs w:val="21"/>
        </w:rPr>
      </w:r>
      <w:r/>
    </w:p>
    <w:p>
      <w:pPr>
        <w:pStyle w:val="1640"/>
        <w:spacing w:after="156" w:line="440" w:lineRule="exact"/>
        <w:rPr>
          <w:rFonts w:ascii="Times New Roman" w:hAnsi="Times New Roman" w:cs="Times New Roman"/>
          <w:b/>
        </w:rPr>
        <w:outlineLvl w:val="1"/>
      </w:pPr>
      <w:r>
        <w:rPr>
          <w:rFonts w:ascii="Times New Roman" w:hAnsi="Times New Roman" w:cs="Times New Roman"/>
          <w:b/>
          <w:bCs/>
          <w:sz w:val="24"/>
          <w:szCs w:val="22"/>
          <w:lang w:val="zh-CN"/>
        </w:rPr>
        <w:br w:type="page" w:clear="all"/>
      </w:r>
      <w:bookmarkEnd w:id="271"/>
      <w:r/>
      <w:bookmarkStart w:id="276" w:name="_Toc5714"/>
      <w:r/>
      <w:bookmarkStart w:id="277" w:name="_Toc1006"/>
      <w:r/>
      <w:bookmarkStart w:id="278" w:name="_Toc3450"/>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八 </w:t>
      </w:r>
      <w:r>
        <w:rPr>
          <w:rFonts w:ascii="Times New Roman" w:hAnsi="Times New Roman" w:cs="Times New Roman"/>
          <w:b/>
          <w:bCs/>
          <w:sz w:val="24"/>
          <w:szCs w:val="22"/>
          <w:lang w:val="zh-CN"/>
        </w:rPr>
        <w:t xml:space="preserve">资格证明文件</w:t>
      </w:r>
      <w:bookmarkEnd w:id="276"/>
      <w:r/>
      <w:bookmarkEnd w:id="277"/>
      <w:r/>
      <w:bookmarkEnd w:id="278"/>
      <w:r>
        <w:rPr>
          <w:rFonts w:ascii="Times New Roman" w:hAnsi="Times New Roman" w:cs="Times New Roman"/>
          <w:b/>
        </w:rPr>
      </w:r>
      <w:r/>
    </w:p>
    <w:p>
      <w:pPr>
        <w:pStyle w:val="1640"/>
        <w:jc w:val="left"/>
        <w:spacing w:line="360" w:lineRule="auto"/>
        <w:rPr>
          <w:rFonts w:ascii="Times New Roman" w:hAnsi="Times New Roman" w:cs="Times New Roman"/>
          <w:b/>
          <w:bCs/>
          <w:szCs w:val="21"/>
          <w:lang w:val="zh-CN"/>
        </w:rPr>
        <w:outlineLvl w:val="2"/>
      </w:pPr>
      <w:r/>
      <w:bookmarkStart w:id="279" w:name="_Toc27229"/>
      <w:r/>
      <w:bookmarkStart w:id="280" w:name="_Toc28163"/>
      <w:r/>
      <w:bookmarkStart w:id="281" w:name="_Toc1477"/>
      <w:r>
        <w:rPr>
          <w:rFonts w:ascii="Times New Roman" w:hAnsi="Times New Roman" w:cs="Times New Roman"/>
          <w:b/>
          <w:bCs/>
          <w:szCs w:val="21"/>
          <w:lang w:val="zh-CN"/>
        </w:rPr>
        <w:t xml:space="preserve">1、法人或其他组织的营业执照等证明文件（复印件加盖公章）</w:t>
      </w:r>
      <w:bookmarkEnd w:id="279"/>
      <w:r/>
      <w:bookmarkEnd w:id="280"/>
      <w:r/>
      <w:bookmarkEnd w:id="281"/>
      <w:r>
        <w:rPr>
          <w:rFonts w:ascii="Times New Roman" w:hAnsi="Times New Roman" w:cs="Times New Roman"/>
          <w:b/>
          <w:bCs/>
          <w:szCs w:val="21"/>
          <w:lang w:val="zh-CN"/>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注：投标人为法人单位的需提交有效的营业执照并加盖公章，投标人为其他组织的需提供有效的证明文件并加盖有效印章。 </w:t>
      </w:r>
      <w:r>
        <w:rPr>
          <w:rFonts w:ascii="Times New Roman" w:hAnsi="Times New Roman" w:cs="Times New Roman"/>
          <w:szCs w:val="21"/>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jc w:val="left"/>
        <w:spacing w:line="360" w:lineRule="auto"/>
        <w:rPr>
          <w:rFonts w:ascii="Times New Roman" w:hAnsi="Times New Roman" w:cs="Times New Roman"/>
          <w:b/>
          <w:bCs/>
          <w:szCs w:val="21"/>
          <w:lang w:val="zh-CN"/>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2"/>
      </w:pPr>
      <w:r>
        <w:rPr>
          <w:rFonts w:ascii="Times New Roman" w:hAnsi="Times New Roman" w:cs="Times New Roman"/>
          <w:b/>
          <w:bCs/>
          <w:szCs w:val="21"/>
          <w:lang w:val="zh-CN"/>
        </w:rPr>
      </w:r>
      <w:r/>
    </w:p>
    <w:p>
      <w:pPr>
        <w:pStyle w:val="1640"/>
        <w:jc w:val="left"/>
        <w:spacing w:line="360" w:lineRule="auto"/>
        <w:rPr>
          <w:rFonts w:ascii="Times New Roman" w:hAnsi="Times New Roman" w:cs="Times New Roman"/>
          <w:b/>
          <w:bCs/>
          <w:szCs w:val="21"/>
          <w:lang w:val="zh-CN"/>
        </w:rPr>
        <w:outlineLvl w:val="2"/>
      </w:pPr>
      <w:r/>
      <w:bookmarkStart w:id="282" w:name="_Toc3569"/>
      <w:r/>
      <w:bookmarkStart w:id="283" w:name="_Toc2295"/>
      <w:r/>
      <w:bookmarkStart w:id="284" w:name="_Toc24024"/>
      <w:r>
        <w:rPr>
          <w:rFonts w:ascii="Times New Roman" w:hAnsi="Times New Roman" w:cs="Times New Roman"/>
          <w:b/>
          <w:bCs/>
          <w:szCs w:val="21"/>
          <w:lang w:val="zh-CN"/>
        </w:rPr>
        <w:t xml:space="preserve">2、法人代表授权书</w:t>
      </w:r>
      <w:bookmarkEnd w:id="282"/>
      <w:r/>
      <w:bookmarkEnd w:id="283"/>
      <w:r/>
      <w:bookmarkEnd w:id="284"/>
      <w:r>
        <w:rPr>
          <w:rFonts w:ascii="Times New Roman" w:hAnsi="Times New Roman" w:cs="Times New Roman"/>
          <w:b/>
          <w:bCs/>
          <w:szCs w:val="21"/>
          <w:lang w:val="zh-CN"/>
        </w:rPr>
      </w:r>
      <w:r/>
    </w:p>
    <w:p>
      <w:pPr>
        <w:pStyle w:val="1640"/>
        <w:spacing w:line="360" w:lineRule="auto"/>
        <w:rPr>
          <w:rFonts w:ascii="Times New Roman" w:hAnsi="Times New Roman" w:cs="Times New Roman"/>
          <w:b/>
        </w:rPr>
      </w:pPr>
      <w:r>
        <w:rPr>
          <w:rFonts w:ascii="Times New Roman" w:hAnsi="Times New Roman" w:cs="Times New Roman"/>
          <w:b/>
        </w:rPr>
        <w:t xml:space="preserve">致江苏苏美达仪器设备有限公司：</w:t>
      </w:r>
      <w:r>
        <w:rPr>
          <w:rFonts w:ascii="Times New Roman" w:hAnsi="Times New Roman" w:cs="Times New Roman"/>
          <w:b/>
        </w:rPr>
      </w:r>
      <w:r/>
    </w:p>
    <w:p>
      <w:pPr>
        <w:pStyle w:val="1640"/>
        <w:spacing w:line="360" w:lineRule="auto"/>
        <w:rPr>
          <w:rFonts w:ascii="Times New Roman" w:hAnsi="Times New Roman" w:cs="Times New Roman"/>
          <w:szCs w:val="21"/>
        </w:rPr>
      </w:pPr>
      <w:r>
        <w:rPr>
          <w:rFonts w:ascii="Times New Roman" w:hAnsi="Times New Roman" w:cs="Times New Roman"/>
          <w:b/>
        </w:rPr>
        <w:t xml:space="preserve">   </w:t>
      </w:r>
      <w:r>
        <w:rPr>
          <w:rFonts w:ascii="Times New Roman" w:hAnsi="Times New Roman" w:cs="Times New Roman"/>
          <w:szCs w:val="21"/>
        </w:rPr>
        <w:t xml:space="preserve">本授权委托书声明：注册于</w:t>
      </w:r>
      <w:r>
        <w:rPr>
          <w:rFonts w:ascii="Times New Roman" w:hAnsi="Times New Roman" w:cs="Times New Roman"/>
          <w:szCs w:val="21"/>
          <w:u w:val="single"/>
        </w:rPr>
        <w:t xml:space="preserve">                </w:t>
      </w:r>
      <w:r>
        <w:rPr>
          <w:rFonts w:ascii="Times New Roman" w:hAnsi="Times New Roman" w:cs="Times New Roman"/>
          <w:szCs w:val="21"/>
        </w:rPr>
        <w:t xml:space="preserve">（供应商住址）的</w:t>
      </w:r>
      <w:r>
        <w:rPr>
          <w:rFonts w:ascii="Times New Roman" w:hAnsi="Times New Roman" w:cs="Times New Roman"/>
          <w:b/>
          <w:szCs w:val="21"/>
          <w:u w:val="single"/>
        </w:rPr>
        <w:t xml:space="preserve">              </w:t>
      </w:r>
      <w:r>
        <w:rPr>
          <w:rFonts w:ascii="Times New Roman" w:hAnsi="Times New Roman" w:cs="Times New Roman"/>
          <w:szCs w:val="21"/>
        </w:rPr>
        <w:t xml:space="preserve">（供应商名称）法定代表人</w:t>
      </w:r>
      <w:r>
        <w:rPr>
          <w:rFonts w:ascii="Times New Roman" w:hAnsi="Times New Roman" w:cs="Times New Roman"/>
          <w:szCs w:val="21"/>
          <w:u w:val="single"/>
        </w:rPr>
        <w:t xml:space="preserve"> </w:t>
      </w:r>
      <w:r>
        <w:rPr>
          <w:rFonts w:ascii="Times New Roman" w:hAnsi="Times New Roman" w:cs="Times New Roman"/>
          <w:b/>
          <w:szCs w:val="21"/>
          <w:u w:val="single"/>
        </w:rPr>
        <w:t xml:space="preserve">          </w:t>
      </w:r>
      <w:r>
        <w:rPr>
          <w:rFonts w:ascii="Times New Roman" w:hAnsi="Times New Roman" w:cs="Times New Roman"/>
          <w:szCs w:val="21"/>
        </w:rPr>
        <w:t xml:space="preserve">（法定代表人姓名、职务）代表本公司授权在下面签字的</w:t>
      </w:r>
      <w:r>
        <w:rPr>
          <w:rFonts w:ascii="Times New Roman" w:hAnsi="Times New Roman" w:cs="Times New Roman"/>
          <w:szCs w:val="21"/>
          <w:u w:val="single"/>
        </w:rPr>
        <w:t xml:space="preserve">         </w:t>
      </w:r>
      <w:r>
        <w:rPr>
          <w:rFonts w:ascii="Times New Roman" w:hAnsi="Times New Roman" w:cs="Times New Roman"/>
          <w:szCs w:val="21"/>
        </w:rPr>
        <w:t xml:space="preserve">（供应商代表姓名、职务）为本公司的合法代理人，就贵方组织的</w:t>
      </w:r>
      <w:r>
        <w:rPr>
          <w:rFonts w:ascii="Times New Roman" w:hAnsi="Times New Roman" w:cs="Times New Roman"/>
          <w:szCs w:val="21"/>
          <w:u w:val="single"/>
        </w:rPr>
        <w:t xml:space="preserve">         </w:t>
      </w: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szCs w:val="21"/>
        </w:rPr>
        <w:t xml:space="preserve">（项目编号）投标，以本公司名义处理一切与之有关的事务。</w:t>
      </w:r>
      <w:r>
        <w:rPr>
          <w:rFonts w:ascii="Times New Roman" w:hAnsi="Times New Roman" w:cs="Times New Roman"/>
          <w:szCs w:val="21"/>
        </w:rPr>
      </w:r>
      <w:r/>
    </w:p>
    <w:p>
      <w:pPr>
        <w:pStyle w:val="1640"/>
        <w:ind w:firstLine="420"/>
        <w:spacing w:line="360" w:lineRule="auto"/>
        <w:rPr>
          <w:rFonts w:ascii="Times New Roman" w:hAnsi="Times New Roman" w:cs="Times New Roman"/>
          <w:szCs w:val="21"/>
        </w:rPr>
      </w:pPr>
      <w:r>
        <w:rPr>
          <w:rFonts w:ascii="Times New Roman" w:hAnsi="Times New Roman" w:cs="Times New Roman"/>
          <w:szCs w:val="21"/>
        </w:rPr>
        <w:t xml:space="preserve">本授权书于</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日签字生效，特此声明。</w:t>
      </w:r>
      <w:r>
        <w:rPr>
          <w:rFonts w:ascii="Times New Roman" w:hAnsi="Times New Roman" w:cs="Times New Roman"/>
          <w:szCs w:val="21"/>
        </w:rPr>
      </w:r>
      <w:r/>
    </w:p>
    <w:p>
      <w:pPr>
        <w:pStyle w:val="1640"/>
        <w:spacing w:line="360" w:lineRule="auto"/>
        <w:rPr>
          <w:rFonts w:ascii="Times New Roman" w:hAnsi="Times New Roman" w:cs="Times New Roman"/>
          <w:szCs w:val="21"/>
        </w:rPr>
      </w:pPr>
      <w:r>
        <w:rPr>
          <w:rFonts w:ascii="Times New Roman" w:hAnsi="Times New Roman" w:cs="Times New Roman"/>
          <w:szCs w:val="21"/>
        </w:rPr>
      </w:r>
      <w:r/>
    </w:p>
    <w:p>
      <w:pPr>
        <w:pStyle w:val="1640"/>
        <w:spacing w:line="360" w:lineRule="auto"/>
        <w:rPr>
          <w:rFonts w:ascii="Times New Roman" w:hAnsi="Times New Roman" w:cs="Times New Roman"/>
          <w:szCs w:val="21"/>
        </w:rPr>
      </w:pPr>
      <w:r>
        <w:rPr>
          <w:rFonts w:ascii="Times New Roman" w:hAnsi="Times New Roman" w:cs="Times New Roman"/>
          <w:szCs w:val="21"/>
        </w:rPr>
        <w:t xml:space="preserve">法定代表人（签字或盖章）： </w:t>
      </w:r>
      <w:r>
        <w:rPr>
          <w:rFonts w:ascii="Times New Roman" w:hAnsi="Times New Roman" w:cs="Times New Roman"/>
          <w:szCs w:val="21"/>
        </w:rPr>
      </w:r>
      <w:r/>
    </w:p>
    <w:p>
      <w:pPr>
        <w:pStyle w:val="1640"/>
        <w:spacing w:line="360" w:lineRule="auto"/>
        <w:rPr>
          <w:rFonts w:ascii="Times New Roman" w:hAnsi="Times New Roman" w:cs="Times New Roman"/>
          <w:color w:val="000000"/>
          <w:sz w:val="23"/>
        </w:rPr>
      </w:pPr>
      <w:r>
        <w:rPr>
          <w:rFonts w:ascii="Times New Roman" w:hAnsi="Times New Roman" w:cs="Times New Roman"/>
          <w:szCs w:val="21"/>
        </w:rPr>
        <w:t xml:space="preserve">投标人名称（公章）：</w:t>
      </w:r>
      <w:r>
        <w:rPr>
          <w:rFonts w:ascii="Times New Roman" w:hAnsi="Times New Roman" w:cs="Times New Roman"/>
          <w:color w:val="000000"/>
          <w:sz w:val="23"/>
        </w:rPr>
        <w:t xml:space="preserve"> </w:t>
      </w:r>
      <w:r>
        <w:rPr>
          <w:rFonts w:ascii="Times New Roman" w:hAnsi="Times New Roman" w:cs="Times New Roman"/>
          <w:color w:val="000000"/>
          <w:sz w:val="23"/>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640"/>
        <w:spacing w:line="360" w:lineRule="auto"/>
        <w:rPr>
          <w:rFonts w:ascii="Times New Roman" w:hAnsi="Times New Roman" w:cs="Times New Roman"/>
          <w:b/>
          <w:szCs w:val="21"/>
        </w:rPr>
      </w:pPr>
      <w:r>
        <w:rPr>
          <w:rFonts w:ascii="Times New Roman" w:hAnsi="Times New Roman" w:cs="Times New Roman"/>
          <w:color w:val="000000"/>
          <w:sz w:val="23"/>
        </w:rPr>
        <w:t xml:space="preserve"> </w:t>
      </w:r>
      <w:r>
        <w:rPr>
          <w:rFonts w:ascii="Times New Roman" w:hAnsi="Times New Roman" w:cs="Times New Roman"/>
          <w:b/>
          <w:szCs w:val="21"/>
        </w:rPr>
      </w:r>
      <w:r/>
    </w:p>
    <w:p>
      <w:pPr>
        <w:pStyle w:val="1640"/>
        <w:spacing w:line="360" w:lineRule="auto"/>
        <w:rPr>
          <w:rFonts w:ascii="Times New Roman" w:hAnsi="Times New Roman" w:cs="Times New Roman"/>
          <w:b/>
          <w:bCs/>
          <w:szCs w:val="21"/>
        </w:rPr>
      </w:pPr>
      <w:r>
        <w:rPr>
          <w:rFonts w:ascii="Times New Roman" w:hAnsi="Times New Roman" w:cs="Times New Roman"/>
          <w:b/>
          <w:bCs/>
          <w:szCs w:val="21"/>
        </w:rPr>
        <w:t xml:space="preserve">附：法定代表人、供应商授权代表的身份证复印件</w:t>
      </w:r>
      <w:r>
        <w:rPr>
          <w:rFonts w:ascii="Times New Roman" w:hAnsi="Times New Roman" w:cs="Times New Roman"/>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640"/>
              <w:spacing w:line="440" w:lineRule="exact"/>
              <w:rPr>
                <w:rFonts w:ascii="Times New Roman" w:hAnsi="Times New Roman" w:cs="Times New Roman"/>
                <w:b/>
              </w:rPr>
            </w:pPr>
            <w:r>
              <w:rPr>
                <w:rFonts w:ascii="Times New Roman" w:hAnsi="Times New Roman" w:cs="Times New Roman"/>
                <w:b/>
              </w:rPr>
            </w:r>
            <w:r/>
          </w:p>
        </w:tc>
      </w:tr>
    </w:tbl>
    <w:p>
      <w:pPr>
        <w:pStyle w:val="1640"/>
        <w:spacing w:line="440" w:lineRule="exact"/>
        <w:rPr>
          <w:rFonts w:ascii="Times New Roman" w:hAnsi="Times New Roman" w:cs="Times New Roman"/>
          <w:b/>
        </w:rPr>
      </w:pPr>
      <w:r>
        <w:rPr>
          <w:rFonts w:ascii="Times New Roman" w:hAnsi="Times New Roman" w:cs="Times New Roman"/>
          <w:b/>
        </w:rPr>
      </w:r>
      <w:r/>
    </w:p>
    <w:p>
      <w:pPr>
        <w:pStyle w:val="1640"/>
        <w:ind w:firstLine="284"/>
        <w:spacing w:line="360" w:lineRule="auto"/>
        <w:shd w:val="clear" w:color="auto" w:fill="ffffff"/>
        <w:widowControl/>
        <w:rPr>
          <w:rFonts w:ascii="Times New Roman" w:hAnsi="Times New Roman" w:cs="Times New Roman"/>
          <w:color w:val="0000ff"/>
          <w:szCs w:val="21"/>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Times New Roman" w:hAnsi="Times New Roman" w:cs="Times New Roman"/>
          <w:color w:val="0000ff"/>
          <w:szCs w:val="21"/>
        </w:rPr>
      </w:r>
      <w:r/>
    </w:p>
    <w:p>
      <w:pPr>
        <w:pStyle w:val="1640"/>
        <w:ind w:right="-5"/>
        <w:spacing w:line="360" w:lineRule="auto"/>
        <w:rPr>
          <w:rFonts w:ascii="Times New Roman" w:hAnsi="Times New Roman" w:cs="Times New Roman"/>
          <w:b/>
          <w:bCs/>
          <w:szCs w:val="21"/>
          <w:lang w:val="zh-CN"/>
        </w:rPr>
        <w:outlineLvl w:val="2"/>
      </w:pPr>
      <w:r/>
      <w:bookmarkStart w:id="285" w:name="_Toc5456"/>
      <w:r/>
      <w:bookmarkStart w:id="286" w:name="_Toc24273"/>
      <w:r/>
      <w:bookmarkStart w:id="287" w:name="_Toc24370"/>
      <w:r>
        <w:rPr>
          <w:rFonts w:ascii="Times New Roman" w:hAnsi="Times New Roman" w:cs="Times New Roman"/>
          <w:b/>
          <w:bCs/>
          <w:szCs w:val="21"/>
        </w:rPr>
        <w:t xml:space="preserve">3</w:t>
      </w:r>
      <w:r>
        <w:rPr>
          <w:rFonts w:ascii="Times New Roman" w:hAnsi="Times New Roman" w:cs="Times New Roman"/>
          <w:b/>
          <w:bCs/>
          <w:szCs w:val="21"/>
          <w:lang w:val="zh-CN"/>
        </w:rPr>
        <w:t xml:space="preserve">、具有良好的商业信誉和健全的财务会计制度</w:t>
      </w:r>
      <w:bookmarkEnd w:id="285"/>
      <w:r/>
      <w:bookmarkEnd w:id="286"/>
      <w:r/>
      <w:bookmarkEnd w:id="287"/>
      <w:r>
        <w:rPr>
          <w:rFonts w:ascii="Times New Roman" w:hAnsi="Times New Roman" w:cs="Times New Roman"/>
          <w:b/>
          <w:bCs/>
          <w:szCs w:val="21"/>
          <w:lang w:val="zh-CN"/>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Cs w:val="21"/>
        </w:rPr>
        <w:t xml:space="preserve">提供</w:t>
      </w:r>
      <w:r>
        <w:rPr>
          <w:rFonts w:ascii="Times New Roman" w:hAnsi="Times New Roman" w:cs="Times New Roman"/>
        </w:rPr>
        <w:t xml:space="preserve">距开标时间六个月内任意一</w:t>
      </w:r>
      <w:r>
        <w:rPr>
          <w:rFonts w:ascii="Times New Roman" w:hAnsi="Times New Roman" w:cs="Times New Roman"/>
          <w:szCs w:val="21"/>
        </w:rPr>
        <w:t xml:space="preserve">个</w:t>
      </w:r>
      <w:r>
        <w:rPr>
          <w:rFonts w:ascii="Times New Roman" w:hAnsi="Times New Roman" w:cs="Times New Roman"/>
        </w:rPr>
        <w:t xml:space="preserve">月份的</w:t>
      </w:r>
      <w:r>
        <w:rPr>
          <w:rFonts w:ascii="Times New Roman" w:hAnsi="Times New Roman" w:cs="Times New Roman"/>
          <w:szCs w:val="21"/>
        </w:rPr>
        <w:t xml:space="preserve">财务状况报告（</w:t>
      </w:r>
      <w:r>
        <w:rPr>
          <w:rFonts w:ascii="Times New Roman" w:hAnsi="Times New Roman" w:cs="Times New Roman"/>
          <w:b/>
          <w:szCs w:val="21"/>
          <w:u w:val="single"/>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w:t>
      </w:r>
      <w:r>
        <w:rPr>
          <w:rFonts w:hint="eastAsia" w:ascii="Times New Roman" w:hAnsi="Times New Roman" w:cs="Times New Roman"/>
          <w:szCs w:val="21"/>
          <w:lang w:val="en-US" w:eastAsia="zh-CN"/>
        </w:rPr>
        <w:t xml:space="preserve">上一</w:t>
      </w:r>
      <w:r>
        <w:rPr>
          <w:rFonts w:ascii="Times New Roman" w:hAnsi="Times New Roman" w:cs="Times New Roman"/>
          <w:szCs w:val="21"/>
        </w:rPr>
        <w:t xml:space="preserve">年度经审计的财务报告复印件加盖公章</w:t>
      </w: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Cs w:val="21"/>
        </w:rPr>
      </w:pPr>
      <w:r>
        <w:rPr>
          <w:rFonts w:ascii="Times New Roman" w:hAnsi="Times New Roman" w:cs="Times New Roman"/>
          <w:szCs w:val="21"/>
        </w:rPr>
        <w:t xml:space="preserve">说明： </w:t>
      </w:r>
      <w:r>
        <w:rPr>
          <w:rFonts w:ascii="Times New Roman" w:hAnsi="Times New Roman" w:cs="Times New Roman"/>
          <w:szCs w:val="21"/>
        </w:rPr>
      </w:r>
      <w:r/>
    </w:p>
    <w:p>
      <w:pPr>
        <w:pStyle w:val="1640"/>
        <w:ind w:left="-2" w:right="-5"/>
        <w:spacing w:line="440" w:lineRule="exact"/>
        <w:rPr>
          <w:rFonts w:ascii="Times New Roman" w:hAnsi="Times New Roman" w:cs="Times New Roman"/>
          <w:szCs w:val="21"/>
        </w:rPr>
      </w:pPr>
      <w:r>
        <w:rPr>
          <w:rFonts w:ascii="Times New Roman" w:hAnsi="Times New Roman" w:cs="Times New Roman"/>
          <w:szCs w:val="21"/>
        </w:rPr>
        <w:t xml:space="preserve">1、审计报告复印件至少应包括资产负债表、利润表、现金流量表及其附注、</w:t>
      </w:r>
      <w:r>
        <w:rPr>
          <w:rFonts w:ascii="Times New Roman" w:hAnsi="Times New Roman" w:cs="Times New Roman"/>
          <w:color w:val="ff0000"/>
          <w:szCs w:val="21"/>
        </w:rPr>
        <w:t xml:space="preserve">加盖会计师事务所公章页。</w:t>
      </w:r>
      <w:r>
        <w:rPr>
          <w:rFonts w:ascii="Times New Roman" w:hAnsi="Times New Roman" w:cs="Times New Roman"/>
          <w:szCs w:val="21"/>
        </w:rPr>
        <w:t xml:space="preserve"> </w:t>
      </w:r>
      <w:r>
        <w:rPr>
          <w:rFonts w:ascii="Times New Roman" w:hAnsi="Times New Roman" w:cs="Times New Roman"/>
          <w:szCs w:val="21"/>
        </w:rPr>
      </w:r>
      <w:r/>
    </w:p>
    <w:p>
      <w:pPr>
        <w:pStyle w:val="1640"/>
        <w:ind w:left="-2" w:right="-5"/>
        <w:spacing w:line="440" w:lineRule="exact"/>
        <w:rPr>
          <w:rFonts w:ascii="Times New Roman" w:hAnsi="Times New Roman" w:cs="Times New Roman"/>
          <w:szCs w:val="21"/>
        </w:rPr>
      </w:pPr>
      <w:r>
        <w:rPr>
          <w:rFonts w:ascii="Times New Roman" w:hAnsi="Times New Roman" w:cs="Times New Roman"/>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Times New Roman" w:hAnsi="Times New Roman" w:cs="Times New Roman"/>
          <w:szCs w:val="21"/>
        </w:rPr>
      </w:r>
      <w:r/>
    </w:p>
    <w:p>
      <w:pPr>
        <w:pStyle w:val="1640"/>
        <w:ind w:left="-2" w:right="-5"/>
        <w:spacing w:line="440" w:lineRule="exact"/>
        <w:rPr>
          <w:rFonts w:ascii="Times New Roman" w:hAnsi="Times New Roman" w:cs="Times New Roman"/>
          <w:szCs w:val="21"/>
        </w:rPr>
      </w:pPr>
      <w:r>
        <w:rPr>
          <w:rFonts w:ascii="Times New Roman" w:hAnsi="Times New Roman" w:cs="Times New Roman"/>
          <w:szCs w:val="21"/>
        </w:rPr>
        <w:t xml:space="preserve">3、银行资信证明可以是复印件并加盖投标人公章，评标委员会保留审核原件的权利。 </w:t>
      </w:r>
      <w:r>
        <w:rPr>
          <w:rFonts w:ascii="Times New Roman" w:hAnsi="Times New Roman" w:cs="Times New Roman"/>
          <w:szCs w:val="21"/>
        </w:rPr>
      </w:r>
      <w:r/>
    </w:p>
    <w:p>
      <w:pPr>
        <w:pStyle w:val="1640"/>
        <w:ind w:left="-2" w:right="-5"/>
        <w:spacing w:line="440" w:lineRule="exact"/>
        <w:rPr>
          <w:rFonts w:ascii="Times New Roman" w:hAnsi="Times New Roman" w:cs="Times New Roman"/>
          <w:szCs w:val="21"/>
        </w:rPr>
      </w:pPr>
      <w:r>
        <w:rPr>
          <w:rFonts w:ascii="Times New Roman" w:hAnsi="Times New Roman" w:cs="Times New Roman"/>
          <w:szCs w:val="21"/>
        </w:rPr>
        <w:t xml:space="preserve">4、银行资信证明应能说明该投标人与银行之间业务往来正常，无不良记录，企业信誉良好等。</w:t>
      </w:r>
      <w:r>
        <w:rPr>
          <w:rFonts w:ascii="Times New Roman" w:hAnsi="Times New Roman" w:cs="Times New Roman"/>
          <w:color w:val="ff0000"/>
          <w:szCs w:val="21"/>
        </w:rPr>
        <w:t xml:space="preserve">银行出具的存款证明不能作为银行资信证明。 </w:t>
      </w:r>
      <w:r>
        <w:rPr>
          <w:rFonts w:ascii="Times New Roman" w:hAnsi="Times New Roman" w:cs="Times New Roman"/>
          <w:szCs w:val="21"/>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right="-5"/>
        <w:spacing w:line="440" w:lineRule="exact"/>
        <w:rPr>
          <w:rFonts w:ascii="Times New Roman" w:hAnsi="Times New Roman" w:cs="Times New Roman"/>
          <w:sz w:val="24"/>
        </w:rPr>
      </w:pPr>
      <w:r>
        <w:rPr>
          <w:rFonts w:ascii="Times New Roman" w:hAnsi="Times New Roman" w:cs="Times New Roman"/>
          <w:sz w:val="24"/>
        </w:rPr>
      </w:r>
      <w:r/>
    </w:p>
    <w:p>
      <w:pPr>
        <w:pStyle w:val="1640"/>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Times New Roman" w:hAnsi="Times New Roman" w:cs="Times New Roman"/>
          <w:sz w:val="24"/>
          <w:szCs w:val="24"/>
        </w:rPr>
      </w:r>
      <w:r/>
    </w:p>
    <w:p>
      <w:pPr>
        <w:pStyle w:val="1640"/>
        <w:jc w:val="left"/>
        <w:spacing w:line="360" w:lineRule="auto"/>
        <w:rPr>
          <w:rFonts w:ascii="Times New Roman" w:hAnsi="Times New Roman" w:cs="Times New Roman"/>
          <w:b/>
          <w:bCs/>
          <w:szCs w:val="21"/>
          <w:lang w:val="zh-CN"/>
        </w:rPr>
        <w:outlineLvl w:val="2"/>
      </w:pPr>
      <w:r/>
      <w:bookmarkStart w:id="288" w:name="_Toc26222"/>
      <w:r/>
      <w:bookmarkStart w:id="289" w:name="_Toc32702"/>
      <w:r/>
      <w:bookmarkStart w:id="290" w:name="_Toc15262"/>
      <w:r>
        <w:rPr>
          <w:rFonts w:ascii="Times New Roman" w:hAnsi="Times New Roman" w:cs="Times New Roman"/>
          <w:b/>
          <w:bCs/>
          <w:szCs w:val="21"/>
        </w:rPr>
        <w:t xml:space="preserve">4、</w:t>
      </w:r>
      <w:r>
        <w:rPr>
          <w:rFonts w:ascii="Times New Roman" w:hAnsi="Times New Roman" w:cs="Times New Roman"/>
          <w:b/>
          <w:bCs/>
          <w:szCs w:val="21"/>
          <w:lang w:val="zh-CN"/>
        </w:rPr>
        <w:t xml:space="preserve">具有履行合同所必需的设备和专业技术能力</w:t>
      </w:r>
      <w:bookmarkEnd w:id="288"/>
      <w:r/>
      <w:bookmarkEnd w:id="289"/>
      <w:r/>
      <w:bookmarkEnd w:id="290"/>
      <w:r>
        <w:rPr>
          <w:rFonts w:ascii="Times New Roman" w:hAnsi="Times New Roman" w:cs="Times New Roman"/>
          <w:b/>
          <w:bCs/>
          <w:szCs w:val="21"/>
          <w:lang w:val="zh-CN"/>
        </w:rPr>
      </w:r>
      <w:r/>
    </w:p>
    <w:p>
      <w:pPr>
        <w:pStyle w:val="1640"/>
        <w:jc w:val="left"/>
        <w:spacing w:line="440" w:lineRule="exact"/>
        <w:rPr>
          <w:rFonts w:ascii="Times New Roman" w:hAnsi="Times New Roman" w:cs="Times New Roman"/>
        </w:rPr>
      </w:pPr>
      <w:r>
        <w:rPr>
          <w:rFonts w:ascii="Times New Roman" w:hAnsi="Times New Roman" w:cs="Times New Roman"/>
        </w:rPr>
        <w:t xml:space="preserve">根据项目需求提供履行合同所必需的设备和专业技术能力的证明材料</w:t>
      </w:r>
      <w:r>
        <w:rPr>
          <w:rFonts w:ascii="Times New Roman" w:hAnsi="Times New Roman" w:cs="Times New Roman"/>
          <w:color w:val="ff0000"/>
        </w:rPr>
        <w:t xml:space="preserve">或</w:t>
      </w:r>
      <w:r>
        <w:rPr>
          <w:rFonts w:ascii="Times New Roman" w:hAnsi="Times New Roman" w:cs="Times New Roman"/>
        </w:rPr>
        <w:t xml:space="preserve">相关加盖公章的承诺函，承诺函自行编写</w:t>
      </w:r>
      <w:r>
        <w:rPr>
          <w:rFonts w:ascii="Times New Roman" w:hAnsi="Times New Roman" w:cs="Times New Roman"/>
        </w:rPr>
      </w:r>
      <w:r/>
    </w:p>
    <w:p>
      <w:pPr>
        <w:pStyle w:val="1709"/>
        <w:ind w:firstLine="280"/>
        <w:rPr>
          <w:rFonts w:ascii="Times New Roman" w:hAnsi="Times New Roman" w:cs="Times New Roman"/>
        </w:rPr>
      </w:pPr>
      <w:r>
        <w:rPr>
          <w:rFonts w:ascii="Times New Roman" w:hAnsi="Times New Roman" w:cs="Times New Roman"/>
        </w:rPr>
      </w:r>
      <w:r/>
    </w:p>
    <w:p>
      <w:pPr>
        <w:pStyle w:val="1640"/>
        <w:jc w:val="left"/>
        <w:spacing w:line="440" w:lineRule="exact"/>
        <w:rPr>
          <w:rFonts w:ascii="Times New Roman" w:hAnsi="Times New Roman" w:cs="Times New Roman"/>
        </w:rPr>
      </w:pPr>
      <w:r>
        <w:rPr>
          <w:rFonts w:ascii="Times New Roman" w:hAnsi="Times New Roman" w:cs="Times New Roman"/>
        </w:rPr>
        <w:t xml:space="preserve">承诺函参考格式：</w:t>
      </w:r>
      <w:r>
        <w:rPr>
          <w:rFonts w:ascii="Times New Roman" w:hAnsi="Times New Roman" w:cs="Times New Roman"/>
        </w:rPr>
      </w:r>
      <w:r/>
    </w:p>
    <w:p>
      <w:pPr>
        <w:pStyle w:val="1709"/>
        <w:ind w:firstLine="321"/>
        <w:jc w:val="center"/>
        <w:rPr>
          <w:rFonts w:ascii="Times New Roman" w:hAnsi="Times New Roman" w:cs="Times New Roman"/>
          <w:b/>
          <w:sz w:val="32"/>
          <w:szCs w:val="32"/>
        </w:rPr>
      </w:pPr>
      <w:r>
        <w:rPr>
          <w:rFonts w:ascii="Times New Roman" w:hAnsi="Times New Roman" w:cs="Times New Roman"/>
          <w:b/>
          <w:sz w:val="32"/>
          <w:szCs w:val="32"/>
        </w:rPr>
        <w:t xml:space="preserve">承  诺  函</w:t>
      </w:r>
      <w:r>
        <w:rPr>
          <w:rFonts w:ascii="Times New Roman" w:hAnsi="Times New Roman" w:cs="Times New Roman"/>
          <w:b/>
          <w:sz w:val="32"/>
          <w:szCs w:val="32"/>
        </w:rPr>
      </w:r>
      <w:r/>
    </w:p>
    <w:p>
      <w:pPr>
        <w:pStyle w:val="1709"/>
        <w:ind w:firstLine="210"/>
        <w:rPr>
          <w:rFonts w:ascii="Times New Roman" w:hAnsi="Times New Roman" w:cs="Times New Roman"/>
          <w:sz w:val="21"/>
        </w:rPr>
      </w:pPr>
      <w:r>
        <w:rPr>
          <w:rFonts w:ascii="Times New Roman" w:hAnsi="Times New Roman" w:cs="Times New Roman"/>
          <w:sz w:val="21"/>
        </w:rPr>
        <w:t xml:space="preserve">我单位承诺：</w:t>
      </w:r>
      <w:r>
        <w:rPr>
          <w:rFonts w:ascii="Times New Roman" w:hAnsi="Times New Roman" w:cs="Times New Roman"/>
          <w:bCs/>
          <w:sz w:val="21"/>
          <w:lang w:val="zh-CN"/>
        </w:rPr>
        <w:t xml:space="preserve">具有履行合同所必需的设备和专业技术能力。</w:t>
      </w:r>
      <w:r>
        <w:rPr>
          <w:rFonts w:ascii="Times New Roman" w:hAnsi="Times New Roman" w:cs="Times New Roman"/>
          <w:sz w:val="21"/>
        </w:rPr>
      </w:r>
      <w:r/>
    </w:p>
    <w:p>
      <w:pPr>
        <w:pStyle w:val="164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64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Times New Roman" w:hAnsi="Times New Roman" w:cs="Times New Roman"/>
          <w:sz w:val="24"/>
          <w:szCs w:val="24"/>
        </w:rPr>
      </w:r>
      <w:r/>
    </w:p>
    <w:p>
      <w:pPr>
        <w:pStyle w:val="1640"/>
        <w:jc w:val="left"/>
        <w:spacing w:line="360" w:lineRule="auto"/>
        <w:rPr>
          <w:rFonts w:ascii="Times New Roman" w:hAnsi="Times New Roman" w:cs="Times New Roman"/>
          <w:b/>
          <w:bCs/>
          <w:szCs w:val="21"/>
        </w:rPr>
        <w:outlineLvl w:val="2"/>
      </w:pPr>
      <w:r/>
      <w:bookmarkStart w:id="291" w:name="_Toc10033"/>
      <w:r/>
      <w:bookmarkStart w:id="292" w:name="_Toc1099"/>
      <w:r/>
      <w:bookmarkStart w:id="293" w:name="_Toc11345"/>
      <w:r>
        <w:rPr>
          <w:rFonts w:ascii="Times New Roman" w:hAnsi="Times New Roman" w:cs="Times New Roman"/>
          <w:b/>
          <w:bCs/>
          <w:szCs w:val="21"/>
        </w:rPr>
        <w:t xml:space="preserve">5、</w:t>
      </w:r>
      <w:bookmarkEnd w:id="291"/>
      <w:r/>
      <w:bookmarkEnd w:id="292"/>
      <w:r>
        <w:rPr>
          <w:rFonts w:ascii="Times New Roman" w:hAnsi="Times New Roman" w:cs="Times New Roman"/>
          <w:b/>
          <w:bCs/>
          <w:szCs w:val="21"/>
        </w:rPr>
        <w:t xml:space="preserve">参加政府采购活动近三年内（成立时间不足三年的、自成立时间起），在经营活动中没有重大违法记录</w:t>
      </w:r>
      <w:bookmarkEnd w:id="293"/>
      <w:r>
        <w:rPr>
          <w:rFonts w:ascii="Times New Roman" w:hAnsi="Times New Roman" w:cs="Times New Roman"/>
          <w:b/>
          <w:bCs/>
          <w:szCs w:val="21"/>
        </w:rPr>
      </w:r>
      <w:r/>
    </w:p>
    <w:p>
      <w:pPr>
        <w:pStyle w:val="1640"/>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参考格式：</w:t>
      </w:r>
      <w:r>
        <w:rPr>
          <w:rFonts w:ascii="Times New Roman" w:hAnsi="Times New Roman" w:cs="Times New Roman"/>
          <w:szCs w:val="21"/>
        </w:rPr>
        <w:tab/>
      </w:r>
      <w:r>
        <w:rPr>
          <w:rFonts w:ascii="Times New Roman" w:hAnsi="Times New Roman" w:cs="Times New Roman"/>
          <w:szCs w:val="21"/>
        </w:rPr>
      </w:r>
      <w:r/>
    </w:p>
    <w:p>
      <w:pPr>
        <w:pStyle w:val="1640"/>
        <w:jc w:val="center"/>
        <w:rPr>
          <w:rFonts w:ascii="Times New Roman" w:hAnsi="Times New Roman" w:cs="Times New Roman"/>
          <w:b/>
          <w:sz w:val="32"/>
          <w:szCs w:val="32"/>
        </w:rPr>
      </w:pPr>
      <w:r>
        <w:rPr>
          <w:rFonts w:ascii="Times New Roman" w:hAnsi="Times New Roman" w:cs="Times New Roman"/>
          <w:b/>
          <w:sz w:val="32"/>
          <w:szCs w:val="32"/>
        </w:rPr>
        <w:t xml:space="preserve">无重大违法记录声明</w:t>
      </w:r>
      <w:r>
        <w:rPr>
          <w:rFonts w:ascii="Times New Roman" w:hAnsi="Times New Roman" w:cs="Times New Roman"/>
          <w:b/>
          <w:sz w:val="32"/>
          <w:szCs w:val="32"/>
        </w:rPr>
      </w:r>
      <w:r/>
    </w:p>
    <w:p>
      <w:pPr>
        <w:pStyle w:val="1640"/>
        <w:rPr>
          <w:rFonts w:ascii="Times New Roman" w:hAnsi="Times New Roman" w:cs="Times New Roman"/>
          <w:sz w:val="30"/>
          <w:szCs w:val="30"/>
        </w:rPr>
      </w:pPr>
      <w:r>
        <w:rPr>
          <w:rFonts w:ascii="Times New Roman" w:hAnsi="Times New Roman" w:cs="Times New Roman"/>
          <w:sz w:val="30"/>
          <w:szCs w:val="30"/>
        </w:rPr>
      </w:r>
      <w:r/>
    </w:p>
    <w:p>
      <w:pPr>
        <w:pStyle w:val="1640"/>
        <w:ind w:firstLine="420"/>
        <w:spacing w:line="360" w:lineRule="auto"/>
        <w:rPr>
          <w:rFonts w:ascii="Times New Roman" w:hAnsi="Times New Roman" w:cs="Times New Roman"/>
        </w:rPr>
      </w:pPr>
      <w:r>
        <w:rPr>
          <w:rFonts w:ascii="Times New Roman" w:hAnsi="Times New Roman" w:cs="Times New Roman"/>
          <w:szCs w:val="21"/>
        </w:rPr>
        <w:t xml:space="preserve">江苏苏美达仪器设备有限公司</w:t>
      </w:r>
      <w:r>
        <w:rPr>
          <w:rFonts w:ascii="Times New Roman" w:hAnsi="Times New Roman" w:cs="Times New Roman"/>
        </w:rPr>
        <w:t xml:space="preserve">：</w:t>
      </w:r>
      <w:r>
        <w:rPr>
          <w:rFonts w:ascii="Times New Roman" w:hAnsi="Times New Roman" w:cs="Times New Roman"/>
        </w:rPr>
      </w:r>
      <w:r/>
    </w:p>
    <w:p>
      <w:pPr>
        <w:pStyle w:val="1640"/>
        <w:ind w:firstLine="420"/>
        <w:spacing w:line="360" w:lineRule="auto"/>
        <w:rPr>
          <w:rFonts w:ascii="Times New Roman" w:hAnsi="Times New Roman" w:cs="Times New Roman"/>
        </w:rPr>
      </w:pPr>
      <w:r>
        <w:rPr>
          <w:rFonts w:ascii="Times New Roman" w:hAnsi="Times New Roman" w:cs="Times New Roman"/>
        </w:rPr>
      </w:r>
      <w:r/>
    </w:p>
    <w:p>
      <w:pPr>
        <w:pStyle w:val="1640"/>
        <w:ind w:firstLine="420"/>
        <w:spacing w:line="360" w:lineRule="auto"/>
        <w:rPr>
          <w:rFonts w:ascii="Times New Roman" w:hAnsi="Times New Roman" w:cs="Times New Roman"/>
        </w:rPr>
      </w:pPr>
      <w:r>
        <w:rPr>
          <w:rFonts w:ascii="Times New Roman" w:hAnsi="Times New Roman" w:cs="Times New Roman"/>
        </w:rPr>
        <w:t xml:space="preserve">我单位</w:t>
      </w:r>
      <w:r>
        <w:rPr>
          <w:rFonts w:ascii="Times New Roman" w:hAnsi="Times New Roman" w:cs="Times New Roman"/>
          <w:u w:val="single"/>
        </w:rPr>
        <w:t xml:space="preserve">                </w:t>
      </w:r>
      <w:r>
        <w:rPr>
          <w:rFonts w:ascii="Times New Roman" w:hAnsi="Times New Roman" w:cs="Times New Roman"/>
        </w:rPr>
        <w:t xml:space="preserve">（供应商名称）郑重声明：</w:t>
      </w:r>
      <w:r>
        <w:rPr>
          <w:rFonts w:ascii="Times New Roman" w:hAnsi="Times New Roman" w:cs="Times New Roman"/>
        </w:rPr>
      </w:r>
      <w:r/>
    </w:p>
    <w:p>
      <w:pPr>
        <w:pStyle w:val="1640"/>
        <w:ind w:firstLine="420"/>
        <w:spacing w:line="360" w:lineRule="auto"/>
        <w:rPr>
          <w:rFonts w:ascii="Times New Roman" w:hAnsi="Times New Roman" w:cs="Times New Roman"/>
        </w:rPr>
      </w:pPr>
      <w:r>
        <w:rPr>
          <w:rFonts w:ascii="Times New Roman" w:hAnsi="Times New Roman" w:cs="Times New Roman"/>
        </w:rPr>
        <w:t xml:space="preserve">参加政府采购活动前3年内在经营活动中</w:t>
      </w:r>
      <w:r>
        <w:rPr>
          <w:rFonts w:ascii="Times New Roman" w:hAnsi="Times New Roman" w:cs="Times New Roman"/>
          <w:u w:val="single"/>
        </w:rPr>
        <w:t xml:space="preserve">        </w:t>
      </w:r>
      <w:r>
        <w:rPr>
          <w:rFonts w:ascii="Times New Roman" w:hAnsi="Times New Roman" w:cs="Times New Roman"/>
        </w:rPr>
        <w:t xml:space="preserve">（在下划线上如实填写：</w:t>
      </w:r>
      <w:r>
        <w:rPr>
          <w:rFonts w:ascii="Times New Roman" w:hAnsi="Times New Roman" w:cs="Times New Roman"/>
          <w:u w:val="single"/>
        </w:rPr>
        <w:t xml:space="preserve">有</w:t>
      </w:r>
      <w:r>
        <w:rPr>
          <w:rFonts w:ascii="Times New Roman" w:hAnsi="Times New Roman" w:cs="Times New Roman"/>
        </w:rPr>
        <w:t xml:space="preserve">或</w:t>
      </w:r>
      <w:r>
        <w:rPr>
          <w:rFonts w:ascii="Times New Roman" w:hAnsi="Times New Roman" w:cs="Times New Roman"/>
          <w:u w:val="single"/>
        </w:rPr>
        <w:t xml:space="preserve">没有</w:t>
      </w:r>
      <w:r>
        <w:rPr>
          <w:rFonts w:ascii="Times New Roman" w:hAnsi="Times New Roman" w:cs="Times New Roman"/>
        </w:rPr>
        <w:t xml:space="preserve">）重大违法记录。</w:t>
      </w:r>
      <w:r>
        <w:rPr>
          <w:rFonts w:ascii="Times New Roman" w:hAnsi="Times New Roman" w:cs="Times New Roman"/>
        </w:rPr>
      </w:r>
      <w:r/>
    </w:p>
    <w:p>
      <w:pPr>
        <w:pStyle w:val="1640"/>
        <w:spacing w:line="440" w:lineRule="exact"/>
        <w:rPr>
          <w:rFonts w:ascii="Times New Roman" w:hAnsi="Times New Roman" w:cs="Times New Roman"/>
          <w:sz w:val="24"/>
          <w:szCs w:val="24"/>
        </w:rPr>
      </w:pPr>
      <w:r>
        <w:rPr>
          <w:rFonts w:ascii="Times New Roman" w:hAnsi="Times New Roman" w:cs="Times New Roman"/>
        </w:rPr>
        <w:t xml:space="preserve">    （说明：重大违法记录，是指供应商因违法经营受到刑事处罚或者责令停产停业、吊销许可证或者执照、较大数额罚款等行政处罚。）</w:t>
      </w:r>
      <w:r>
        <w:rPr>
          <w:rFonts w:ascii="Times New Roman" w:hAnsi="Times New Roman" w:cs="Times New Roman"/>
          <w:sz w:val="24"/>
          <w:szCs w:val="24"/>
        </w:rPr>
      </w:r>
      <w:r/>
    </w:p>
    <w:p>
      <w:pPr>
        <w:pStyle w:val="164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640"/>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Cs w:val="21"/>
        </w:rPr>
      </w:pP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注：</w:t>
      </w:r>
      <w:r>
        <w:rPr>
          <w:rFonts w:ascii="Times New Roman" w:hAnsi="Times New Roman" w:cs="Times New Roman"/>
          <w:szCs w:val="21"/>
        </w:rPr>
        <w:fldChar w:fldCharType="begin"/>
      </w:r>
      <w:r>
        <w:rPr>
          <w:rFonts w:ascii="Times New Roman" w:hAnsi="Times New Roman" w:cs="Times New Roman"/>
          <w:szCs w:val="21"/>
        </w:rPr>
        <w:instrText xml:space="preserve"> HYPERLINK "http://www.creditchina.gov.cn/" \h </w:instrText>
      </w:r>
      <w:r>
        <w:rPr>
          <w:rFonts w:ascii="Times New Roman" w:hAnsi="Times New Roman" w:cs="Times New Roman"/>
          <w:szCs w:val="21"/>
        </w:rPr>
        <w:fldChar w:fldCharType="separate"/>
      </w:r>
      <w:r>
        <w:rPr>
          <w:rFonts w:ascii="Times New Roman" w:hAnsi="Times New Roman" w:cs="Times New Roman"/>
          <w:szCs w:val="21"/>
        </w:rPr>
        <w:t xml:space="preserve">1、信用信息查询渠道：信用中国网站（www.creditchina.gov.cn</w:t>
      </w:r>
      <w:r>
        <w:rPr>
          <w:rFonts w:ascii="Times New Roman" w:hAnsi="Times New Roman" w:cs="Times New Roman"/>
          <w:szCs w:val="21"/>
        </w:rPr>
        <w:fldChar w:fldCharType="end"/>
      </w:r>
      <w:r>
        <w:rPr>
          <w:rFonts w:ascii="Times New Roman" w:hAnsi="Times New Roman" w:cs="Times New Roman"/>
          <w:szCs w:val="21"/>
        </w:rPr>
        <w:t xml:space="preserve">）、中国政府采购网-</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政府采购严重违法失信行为信息记录（</w:t>
      </w:r>
      <w:r>
        <w:rPr>
          <w:rFonts w:ascii="Times New Roman" w:hAnsi="Times New Roman" w:cs="Times New Roman"/>
          <w:szCs w:val="21"/>
        </w:rPr>
        <w:fldChar w:fldCharType="begin"/>
      </w:r>
      <w:r>
        <w:rPr>
          <w:rFonts w:ascii="Times New Roman" w:hAnsi="Times New Roman" w:cs="Times New Roman"/>
          <w:szCs w:val="21"/>
        </w:rPr>
        <w:instrText xml:space="preserve"> HYPERLINK "http://www.ccgp.gov.cn/cr/list" \h </w:instrText>
      </w:r>
      <w:r>
        <w:rPr>
          <w:rFonts w:ascii="Times New Roman" w:hAnsi="Times New Roman" w:cs="Times New Roman"/>
          <w:szCs w:val="21"/>
        </w:rPr>
        <w:fldChar w:fldCharType="separate"/>
      </w:r>
      <w:r>
        <w:rPr>
          <w:rFonts w:ascii="Times New Roman" w:hAnsi="Times New Roman" w:cs="Times New Roman"/>
          <w:szCs w:val="21"/>
        </w:rPr>
        <w:t xml:space="preserve">http://www.ccgp.gov.cn</w:t>
      </w:r>
      <w:r>
        <w:rPr>
          <w:rFonts w:ascii="Times New Roman" w:hAnsi="Times New Roman" w:cs="Times New Roman"/>
          <w:szCs w:val="21"/>
        </w:rPr>
        <w:fldChar w:fldCharType="end"/>
      </w:r>
      <w:r>
        <w:rPr>
          <w:rFonts w:ascii="Times New Roman" w:hAnsi="Times New Roman" w:cs="Times New Roman"/>
          <w:szCs w:val="21"/>
        </w:rPr>
        <w:t xml:space="preserve">）； </w:t>
      </w:r>
      <w:r>
        <w:rPr>
          <w:rFonts w:ascii="Times New Roman" w:hAnsi="Times New Roman" w:cs="Times New Roman"/>
          <w:szCs w:val="21"/>
        </w:rPr>
      </w:r>
      <w:r/>
    </w:p>
    <w:p>
      <w:pPr>
        <w:pStyle w:val="1640"/>
        <w:spacing w:line="440" w:lineRule="exact"/>
        <w:rPr>
          <w:rFonts w:ascii="Times New Roman" w:hAnsi="Times New Roman" w:cs="Times New Roman"/>
          <w:color w:val="0000ff"/>
          <w:szCs w:val="21"/>
        </w:rPr>
      </w:pPr>
      <w:r>
        <w:rPr>
          <w:rFonts w:ascii="Times New Roman" w:hAnsi="Times New Roman" w:cs="Times New Roman"/>
          <w:szCs w:val="21"/>
        </w:rPr>
        <w:t xml:space="preserve">2、信用信息查询截止时点：递交投标文件截止之日前</w:t>
      </w:r>
      <w:r>
        <w:rPr>
          <w:rFonts w:ascii="Times New Roman" w:hAnsi="Times New Roman" w:cs="Times New Roman"/>
          <w:color w:val="0000ff"/>
        </w:rPr>
        <w:t xml:space="preserve">。</w:t>
      </w:r>
      <w:r>
        <w:rPr>
          <w:rFonts w:ascii="Times New Roman" w:hAnsi="Times New Roman" w:cs="Times New Roman"/>
          <w:color w:val="0000ff"/>
          <w:szCs w:val="21"/>
        </w:rPr>
        <w:t xml:space="preserve"> </w:t>
      </w:r>
      <w:r>
        <w:rPr>
          <w:rFonts w:ascii="Times New Roman" w:hAnsi="Times New Roman" w:cs="Times New Roman"/>
          <w:color w:val="0000ff"/>
          <w:szCs w:val="21"/>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left="-2" w:right="-5"/>
        <w:spacing w:line="440" w:lineRule="exact"/>
        <w:rPr>
          <w:rFonts w:ascii="Times New Roman" w:hAnsi="Times New Roman" w:cs="Times New Roman"/>
          <w:sz w:val="24"/>
        </w:rPr>
      </w:pPr>
      <w:r>
        <w:rPr>
          <w:rFonts w:ascii="Times New Roman" w:hAnsi="Times New Roman" w:cs="Times New Roman"/>
          <w:sz w:val="24"/>
        </w:rPr>
      </w:r>
      <w:r/>
    </w:p>
    <w:p>
      <w:pPr>
        <w:pStyle w:val="1640"/>
        <w:ind w:right="-5"/>
        <w:spacing w:line="440" w:lineRule="exact"/>
        <w:rPr>
          <w:rFonts w:ascii="Times New Roman" w:hAnsi="Times New Roman" w:cs="Times New Roman"/>
          <w:sz w:val="24"/>
        </w:rPr>
      </w:pPr>
      <w:r>
        <w:rPr>
          <w:rFonts w:ascii="Times New Roman" w:hAnsi="Times New Roman" w:cs="Times New Roman"/>
          <w:sz w:val="24"/>
        </w:rPr>
      </w:r>
      <w:r/>
    </w:p>
    <w:p>
      <w:pPr>
        <w:pStyle w:val="1640"/>
        <w:jc w:val="left"/>
        <w:spacing w:line="360" w:lineRule="auto"/>
        <w:rPr>
          <w:rFonts w:ascii="Times New Roman" w:hAnsi="Times New Roman" w:cs="Times New Roman"/>
          <w:b/>
          <w:bCs/>
          <w:szCs w:val="21"/>
        </w:rPr>
        <w:sectPr>
          <w:footerReference w:type="first" r:id="rId26"/>
          <w:footnotePr/>
          <w:endnotePr/>
          <w:type w:val="nextPage"/>
          <w:pgSz w:w="11906" w:h="16838" w:orient="portrait"/>
          <w:pgMar w:top="1134" w:right="1134" w:bottom="1134" w:left="1134" w:header="851" w:footer="992" w:gutter="0"/>
          <w:pgNumType w:start="1"/>
          <w:cols w:num="1" w:sep="0" w:space="1701" w:equalWidth="1"/>
          <w:docGrid w:linePitch="360"/>
          <w:titlePg/>
        </w:sectPr>
        <w:outlineLvl w:val="2"/>
      </w:pPr>
      <w:r/>
      <w:bookmarkStart w:id="294" w:name="_Toc13811"/>
      <w:r>
        <w:rPr>
          <w:rFonts w:ascii="Times New Roman" w:hAnsi="Times New Roman" w:cs="Times New Roman"/>
          <w:b/>
          <w:bCs/>
          <w:szCs w:val="21"/>
        </w:rPr>
      </w:r>
      <w:r/>
    </w:p>
    <w:p>
      <w:pPr>
        <w:pStyle w:val="1640"/>
        <w:jc w:val="left"/>
        <w:spacing w:line="360" w:lineRule="auto"/>
        <w:rPr>
          <w:rFonts w:ascii="Times New Roman" w:hAnsi="Times New Roman" w:cs="Times New Roman"/>
          <w:b/>
          <w:bCs/>
          <w:szCs w:val="21"/>
        </w:rPr>
        <w:outlineLvl w:val="2"/>
      </w:pPr>
      <w:r/>
      <w:bookmarkStart w:id="295" w:name="_Toc14470"/>
      <w:r/>
      <w:bookmarkStart w:id="296" w:name="_Toc21537"/>
      <w:r>
        <w:rPr>
          <w:rFonts w:ascii="Times New Roman" w:hAnsi="Times New Roman" w:cs="Times New Roman"/>
          <w:b/>
          <w:bCs/>
          <w:szCs w:val="21"/>
        </w:rPr>
        <w:t xml:space="preserve">6、依法缴纳税收的记录</w:t>
      </w:r>
      <w:bookmarkEnd w:id="294"/>
      <w:r/>
      <w:bookmarkEnd w:id="295"/>
      <w:r/>
      <w:bookmarkEnd w:id="296"/>
      <w:r>
        <w:rPr>
          <w:rFonts w:ascii="Times New Roman" w:hAnsi="Times New Roman" w:cs="Times New Roman"/>
          <w:b/>
          <w:bCs/>
          <w:szCs w:val="21"/>
        </w:rPr>
      </w:r>
      <w:r/>
    </w:p>
    <w:p>
      <w:pPr>
        <w:pStyle w:val="1640"/>
        <w:spacing w:after="120" w:line="440" w:lineRule="exact"/>
        <w:rPr>
          <w:rFonts w:ascii="Times New Roman" w:hAnsi="Times New Roman" w:cs="Times New Roman"/>
          <w:b/>
          <w:u w:val="single"/>
        </w:rPr>
      </w:pPr>
      <w:r>
        <w:rPr>
          <w:rFonts w:ascii="Times New Roman" w:hAnsi="Times New Roman" w:cs="Times New Roman"/>
        </w:rPr>
        <w:t xml:space="preserve">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月份的纳税（企业代缴的个人所得税除外）凭据复印件加盖公章（依法免税的应提供相应文件说明）</w:t>
      </w:r>
      <w:r>
        <w:rPr>
          <w:rFonts w:ascii="Times New Roman" w:hAnsi="Times New Roman" w:cs="Times New Roman"/>
          <w:szCs w:val="21"/>
          <w:lang w:bidi="en-US"/>
        </w:rPr>
        <w:t xml:space="preserve">；</w:t>
      </w:r>
      <w:r>
        <w:rPr>
          <w:rFonts w:ascii="Times New Roman" w:hAnsi="Times New Roman" w:cs="Times New Roman"/>
          <w:b/>
          <w:u w:val="single"/>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640"/>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jc w:val="left"/>
        <w:spacing w:line="360" w:lineRule="auto"/>
        <w:rPr>
          <w:rFonts w:ascii="Times New Roman" w:hAnsi="Times New Roman" w:cs="Times New Roman"/>
          <w:b/>
          <w:bCs/>
          <w:szCs w:val="21"/>
        </w:rPr>
        <w:outlineLvl w:val="2"/>
      </w:pPr>
      <w:r/>
      <w:bookmarkStart w:id="297" w:name="_Toc17181"/>
      <w:r>
        <w:rPr>
          <w:rFonts w:ascii="Times New Roman" w:hAnsi="Times New Roman" w:cs="Times New Roman"/>
          <w:b/>
          <w:bCs/>
          <w:szCs w:val="21"/>
        </w:rPr>
        <w:br w:type="page" w:clear="all"/>
      </w:r>
      <w:bookmarkStart w:id="298" w:name="_Toc31194"/>
      <w:r/>
      <w:bookmarkStart w:id="299" w:name="_Toc2954"/>
      <w:r>
        <w:rPr>
          <w:rFonts w:ascii="Times New Roman" w:hAnsi="Times New Roman" w:cs="Times New Roman"/>
          <w:b/>
          <w:bCs/>
          <w:szCs w:val="21"/>
        </w:rPr>
        <w:t xml:space="preserve">7、依法缴纳社会保障资金的记录</w:t>
      </w:r>
      <w:bookmarkEnd w:id="297"/>
      <w:r/>
      <w:bookmarkEnd w:id="298"/>
      <w:r/>
      <w:bookmarkEnd w:id="299"/>
      <w:r>
        <w:rPr>
          <w:rFonts w:ascii="Times New Roman" w:hAnsi="Times New Roman" w:cs="Times New Roman"/>
          <w:b/>
          <w:bCs/>
          <w:szCs w:val="21"/>
        </w:rPr>
      </w:r>
      <w:r/>
    </w:p>
    <w:p>
      <w:pPr>
        <w:pStyle w:val="1640"/>
        <w:spacing w:line="440" w:lineRule="exact"/>
        <w:rPr>
          <w:rFonts w:ascii="Times New Roman" w:hAnsi="Times New Roman" w:cs="Times New Roman"/>
          <w:sz w:val="24"/>
          <w:szCs w:val="24"/>
        </w:rPr>
      </w:pPr>
      <w:r>
        <w:rPr>
          <w:rFonts w:ascii="Times New Roman" w:hAnsi="Times New Roman" w:cs="Times New Roman"/>
        </w:rPr>
        <w:t xml:space="preserve">（1）提供距开标时间六个月内任意一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月份的依法缴纳社会保障资金的凭据复印件加盖公章（凭据可以是缴费的银行单据、专用收据、社会保险缴纳清单或者所在社保机构开具的证明等，自行编写无效）；</w:t>
      </w:r>
      <w:r>
        <w:rPr>
          <w:rFonts w:ascii="Times New Roman" w:hAnsi="Times New Roman" w:cs="Times New Roman"/>
          <w:sz w:val="24"/>
          <w:szCs w:val="24"/>
        </w:rPr>
      </w:r>
      <w:r/>
    </w:p>
    <w:p>
      <w:pPr>
        <w:pStyle w:val="1640"/>
        <w:spacing w:after="120" w:line="440" w:lineRule="exact"/>
        <w:rPr>
          <w:rFonts w:ascii="Times New Roman" w:hAnsi="Times New Roman" w:cs="Times New Roman"/>
        </w:rPr>
      </w:pPr>
      <w:r>
        <w:rPr>
          <w:rFonts w:ascii="Times New Roman" w:hAnsi="Times New Roman" w:cs="Times New Roman"/>
        </w:rPr>
        <w:t xml:space="preserve">（2）依法不需要缴纳社会保障资金的，应提供相应的文件证明。 </w:t>
      </w:r>
      <w:r>
        <w:rPr>
          <w:rFonts w:ascii="Times New Roman" w:hAnsi="Times New Roman" w:cs="Times New Roman"/>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r>
      <w:r/>
    </w:p>
    <w:p>
      <w:pPr>
        <w:pStyle w:val="1640"/>
        <w:spacing w:line="440" w:lineRule="exact"/>
        <w:rPr>
          <w:rFonts w:ascii="Times New Roman" w:hAnsi="Times New Roman" w:cs="Times New Roman"/>
          <w:b/>
        </w:rPr>
      </w:pPr>
      <w:r>
        <w:rPr>
          <w:rFonts w:ascii="Times New Roman" w:hAnsi="Times New Roman" w:cs="Times New Roman"/>
          <w:b/>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640"/>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640"/>
        <w:spacing w:line="440" w:lineRule="exact"/>
        <w:rPr>
          <w:rFonts w:ascii="Times New Roman" w:hAnsi="Times New Roman" w:cs="Times New Roman"/>
          <w:sz w:val="24"/>
        </w:rPr>
      </w:pPr>
      <w:r>
        <w:rPr>
          <w:rFonts w:ascii="Times New Roman" w:hAnsi="Times New Roman" w:cs="Times New Roman"/>
          <w:sz w:val="24"/>
        </w:rPr>
      </w:r>
      <w:r/>
    </w:p>
    <w:p>
      <w:pPr>
        <w:pStyle w:val="1640"/>
        <w:spacing w:line="440" w:lineRule="exact"/>
        <w:rPr>
          <w:rFonts w:ascii="Times New Roman" w:hAnsi="Times New Roman" w:cs="Times New Roman"/>
          <w:b/>
        </w:rPr>
      </w:pPr>
      <w:r>
        <w:rPr>
          <w:rFonts w:ascii="Times New Roman" w:hAnsi="Times New Roman" w:cs="Times New Roman"/>
          <w:b/>
        </w:rPr>
      </w:r>
      <w:r/>
    </w:p>
    <w:p>
      <w:pPr>
        <w:pStyle w:val="1640"/>
        <w:jc w:val="center"/>
        <w:spacing w:line="440" w:lineRule="exact"/>
        <w:rPr>
          <w:rFonts w:ascii="Times New Roman" w:hAnsi="Times New Roman" w:cs="Times New Roman"/>
        </w:rPr>
      </w:pPr>
      <w:r>
        <w:rPr>
          <w:rFonts w:ascii="Times New Roman" w:hAnsi="Times New Roman" w:cs="Times New Roman"/>
        </w:rPr>
      </w:r>
      <w:r/>
    </w:p>
    <w:p>
      <w:pPr>
        <w:pStyle w:val="1640"/>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Times New Roman" w:hAnsi="Times New Roman" w:cs="Times New Roman"/>
          <w:b/>
        </w:rPr>
      </w:r>
      <w:r/>
    </w:p>
    <w:p>
      <w:pPr>
        <w:pStyle w:val="1640"/>
        <w:jc w:val="left"/>
        <w:spacing w:line="360" w:lineRule="auto"/>
        <w:rPr>
          <w:rFonts w:ascii="Times New Roman" w:hAnsi="Times New Roman" w:cs="Times New Roman"/>
          <w:b/>
          <w:bCs/>
          <w:szCs w:val="21"/>
        </w:rPr>
        <w:outlineLvl w:val="2"/>
      </w:pPr>
      <w:r/>
      <w:bookmarkStart w:id="300" w:name="_Toc9645"/>
      <w:r/>
      <w:bookmarkStart w:id="301" w:name="_Toc17743"/>
      <w:r/>
      <w:bookmarkStart w:id="302" w:name="_Toc29296"/>
      <w:r>
        <w:rPr>
          <w:rFonts w:ascii="Times New Roman" w:hAnsi="Times New Roman" w:cs="Times New Roman"/>
          <w:b/>
          <w:bCs/>
          <w:szCs w:val="21"/>
        </w:rPr>
        <w:t xml:space="preserve">8、</w:t>
      </w:r>
      <w:bookmarkEnd w:id="300"/>
      <w:r>
        <w:rPr>
          <w:rFonts w:ascii="Times New Roman" w:hAnsi="Times New Roman" w:cs="Times New Roman"/>
          <w:b/>
          <w:bCs/>
          <w:color w:val="000000"/>
          <w:szCs w:val="21"/>
        </w:rPr>
        <w:t xml:space="preserve">针对</w:t>
      </w:r>
      <w:r>
        <w:rPr>
          <w:rFonts w:ascii="Times New Roman" w:hAnsi="Times New Roman" w:cs="Times New Roman"/>
          <w:b/>
          <w:bCs/>
          <w:szCs w:val="21"/>
        </w:rPr>
        <w:t xml:space="preserve">本项目的特定资格要求</w:t>
      </w:r>
      <w:bookmarkEnd w:id="301"/>
      <w:r/>
      <w:bookmarkEnd w:id="302"/>
      <w:r>
        <w:rPr>
          <w:rFonts w:ascii="Times New Roman" w:hAnsi="Times New Roman" w:cs="Times New Roman"/>
          <w:b/>
          <w:bCs/>
          <w:szCs w:val="21"/>
        </w:rPr>
      </w:r>
      <w:r/>
    </w:p>
    <w:p>
      <w:pPr>
        <w:pStyle w:val="1640"/>
        <w:spacing w:line="440" w:lineRule="exact"/>
        <w:rPr>
          <w:rFonts w:ascii="Times New Roman" w:hAnsi="Times New Roman" w:cs="Times New Roman"/>
          <w:b/>
        </w:rPr>
      </w:pPr>
      <w:r>
        <w:rPr>
          <w:rFonts w:ascii="Times New Roman" w:hAnsi="Times New Roman" w:cs="Times New Roman"/>
          <w:b/>
        </w:rPr>
        <w:t xml:space="preserve">（1）声明函（参考格式）</w:t>
      </w:r>
      <w:r>
        <w:rPr>
          <w:rFonts w:ascii="Times New Roman" w:hAnsi="Times New Roman" w:cs="Times New Roman"/>
          <w:b/>
        </w:rPr>
      </w:r>
      <w:r/>
    </w:p>
    <w:p>
      <w:pPr>
        <w:pStyle w:val="1640"/>
        <w:spacing w:line="440" w:lineRule="exact"/>
        <w:rPr>
          <w:rFonts w:ascii="Times New Roman" w:hAnsi="Times New Roman" w:cs="Times New Roman"/>
          <w:b/>
        </w:rPr>
      </w:pPr>
      <w:r>
        <w:rPr>
          <w:rFonts w:ascii="Times New Roman" w:hAnsi="Times New Roman" w:cs="Times New Roman"/>
          <w:b/>
        </w:rPr>
      </w:r>
      <w:r/>
    </w:p>
    <w:p>
      <w:pPr>
        <w:pStyle w:val="1640"/>
        <w:jc w:val="center"/>
        <w:spacing w:line="360" w:lineRule="auto"/>
        <w:rPr>
          <w:rFonts w:ascii="Times New Roman" w:hAnsi="Times New Roman" w:cs="Times New Roman"/>
          <w:b/>
          <w:bCs/>
          <w:szCs w:val="21"/>
        </w:rPr>
      </w:pPr>
      <w:r>
        <w:rPr>
          <w:rFonts w:ascii="Times New Roman" w:hAnsi="Times New Roman" w:cs="Times New Roman"/>
          <w:b/>
          <w:bCs/>
          <w:szCs w:val="21"/>
        </w:rPr>
        <w:t xml:space="preserve">声明函</w:t>
      </w:r>
      <w:r>
        <w:rPr>
          <w:rFonts w:ascii="Times New Roman" w:hAnsi="Times New Roman" w:cs="Times New Roman"/>
          <w:b/>
          <w:bCs/>
          <w:szCs w:val="21"/>
        </w:rPr>
      </w:r>
      <w:r/>
    </w:p>
    <w:p>
      <w:pPr>
        <w:pStyle w:val="1640"/>
        <w:jc w:val="left"/>
        <w:spacing w:line="360" w:lineRule="auto"/>
        <w:rPr>
          <w:rFonts w:ascii="Times New Roman" w:hAnsi="Times New Roman" w:cs="Times New Roman"/>
          <w:b/>
          <w:bCs/>
          <w:szCs w:val="21"/>
        </w:rPr>
      </w:pPr>
      <w:r>
        <w:rPr>
          <w:rFonts w:ascii="Times New Roman" w:hAnsi="Times New Roman" w:cs="Times New Roman"/>
          <w:b/>
          <w:bCs/>
          <w:szCs w:val="21"/>
        </w:rPr>
        <w:t xml:space="preserve">江苏苏美达仪器设备有限公司： </w:t>
      </w:r>
      <w:r>
        <w:rPr>
          <w:rFonts w:ascii="Times New Roman" w:hAnsi="Times New Roman" w:cs="Times New Roman"/>
          <w:b/>
          <w:bCs/>
          <w:szCs w:val="21"/>
        </w:rPr>
      </w:r>
      <w:r/>
    </w:p>
    <w:p>
      <w:pPr>
        <w:pStyle w:val="1640"/>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我单位负责人</w:t>
      </w:r>
      <w:r>
        <w:rPr>
          <w:rFonts w:ascii="Times New Roman" w:hAnsi="Times New Roman" w:cs="Times New Roman"/>
          <w:szCs w:val="21"/>
          <w:u w:val="single"/>
        </w:rPr>
        <w:t xml:space="preserve">    （负责人姓名、身份证号）</w:t>
      </w:r>
      <w:r>
        <w:rPr>
          <w:rFonts w:ascii="Times New Roman" w:hAnsi="Times New Roman" w:cs="Times New Roman"/>
          <w:szCs w:val="21"/>
        </w:rPr>
        <w:t xml:space="preserve">，与我单位存在直接控股、管理关系的单位为</w:t>
      </w:r>
      <w:r>
        <w:rPr>
          <w:rFonts w:ascii="Times New Roman" w:hAnsi="Times New Roman" w:cs="Times New Roman"/>
          <w:szCs w:val="21"/>
          <w:u w:val="single"/>
        </w:rPr>
      </w:r>
      <w:r/>
    </w:p>
    <w:p>
      <w:pPr>
        <w:pStyle w:val="1640"/>
        <w:jc w:val="left"/>
        <w:spacing w:line="360" w:lineRule="auto"/>
        <w:rPr>
          <w:rFonts w:ascii="Times New Roman" w:hAnsi="Times New Roman" w:cs="Times New Roman"/>
          <w:szCs w:val="21"/>
        </w:rPr>
      </w:pPr>
      <w:r>
        <w:rPr>
          <w:rFonts w:ascii="Times New Roman" w:hAnsi="Times New Roman" w:cs="Times New Roman"/>
          <w:szCs w:val="21"/>
          <w:u w:val="single"/>
        </w:rPr>
        <w:t xml:space="preserve">（单位名称）</w:t>
      </w:r>
      <w:r>
        <w:rPr>
          <w:rFonts w:ascii="Times New Roman" w:hAnsi="Times New Roman" w:cs="Times New Roman"/>
          <w:szCs w:val="21"/>
        </w:rPr>
        <w:t xml:space="preserve">，不存在与我单位负责人为同一人或者存在直接控股、管理关系的不同供应商同时参加本项目同一包投标的情形。 </w:t>
      </w:r>
      <w:r>
        <w:rPr>
          <w:rFonts w:ascii="Times New Roman" w:hAnsi="Times New Roman" w:cs="Times New Roman"/>
          <w:szCs w:val="21"/>
        </w:rPr>
      </w:r>
      <w:r/>
    </w:p>
    <w:p>
      <w:pPr>
        <w:pStyle w:val="1640"/>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我单位不属于为采购项目提供整体设计、规范编制或者项目管理、监理、检测等服务的情形。</w:t>
      </w:r>
      <w:r>
        <w:rPr>
          <w:rFonts w:ascii="Times New Roman" w:hAnsi="Times New Roman" w:cs="Times New Roman"/>
          <w:color w:val="000000"/>
          <w:szCs w:val="21"/>
        </w:rPr>
      </w:r>
      <w:r/>
    </w:p>
    <w:p>
      <w:pPr>
        <w:pStyle w:val="1640"/>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我单位未被列入失信被执行人、重大税收违法案件当事人名单、政府采购严重违法失信行为记录名单。</w:t>
      </w:r>
      <w:r>
        <w:rPr>
          <w:rFonts w:ascii="Times New Roman" w:hAnsi="Times New Roman" w:cs="Times New Roman"/>
          <w:color w:val="000000"/>
          <w:szCs w:val="21"/>
        </w:rPr>
      </w:r>
      <w:r/>
    </w:p>
    <w:p>
      <w:pPr>
        <w:pStyle w:val="1640"/>
        <w:ind w:firstLine="422"/>
        <w:spacing w:line="360" w:lineRule="auto"/>
        <w:widowControl/>
        <w:rPr>
          <w:rFonts w:ascii="Times New Roman" w:hAnsi="Times New Roman" w:cs="Times New Roman"/>
          <w:b/>
          <w:bCs/>
          <w:szCs w:val="21"/>
        </w:rPr>
      </w:pPr>
      <w:r>
        <w:rPr>
          <w:rFonts w:ascii="Times New Roman" w:hAnsi="Times New Roman" w:cs="Times New Roman"/>
          <w:b/>
          <w:bCs/>
          <w:szCs w:val="21"/>
        </w:rPr>
        <w:t xml:space="preserve">特此声明。 </w:t>
      </w:r>
      <w:r>
        <w:rPr>
          <w:rFonts w:ascii="Times New Roman" w:hAnsi="Times New Roman" w:cs="Times New Roman"/>
          <w:b/>
          <w:bCs/>
          <w:szCs w:val="21"/>
        </w:rPr>
      </w:r>
      <w:r/>
    </w:p>
    <w:p>
      <w:pPr>
        <w:pStyle w:val="1640"/>
        <w:spacing w:line="440" w:lineRule="exact"/>
        <w:rPr>
          <w:rFonts w:ascii="Times New Roman" w:hAnsi="Times New Roman" w:cs="Times New Roman"/>
          <w:b/>
        </w:rPr>
      </w:pPr>
      <w:r>
        <w:rPr>
          <w:rFonts w:ascii="Times New Roman" w:hAnsi="Times New Roman" w:cs="Times New Roman"/>
          <w:b/>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640"/>
        <w:jc w:val="left"/>
        <w:spacing w:line="360" w:lineRule="auto"/>
        <w:rPr>
          <w:rFonts w:ascii="Times New Roman" w:hAnsi="Times New Roman" w:cs="Times New Roman"/>
          <w:b/>
        </w:rPr>
      </w:pPr>
      <w:r>
        <w:rPr>
          <w:rFonts w:ascii="Times New Roman" w:hAnsi="Times New Roman" w:cs="Times New Roman"/>
          <w:szCs w:val="21"/>
        </w:rPr>
        <w:t xml:space="preserve">日期：</w:t>
      </w:r>
      <w:r>
        <w:rPr>
          <w:rFonts w:ascii="Times New Roman" w:hAnsi="Times New Roman" w:cs="Times New Roman"/>
          <w:b/>
        </w:rPr>
      </w:r>
      <w:r/>
    </w:p>
    <w:p>
      <w:pPr>
        <w:pStyle w:val="1640"/>
        <w:jc w:val="left"/>
        <w:spacing w:line="360" w:lineRule="auto"/>
        <w:rPr>
          <w:rFonts w:ascii="Times New Roman" w:hAnsi="Times New Roman" w:cs="Times New Roman"/>
          <w:b/>
        </w:rPr>
        <w:sectPr>
          <w:headerReference w:type="first" r:id="rId11"/>
          <w:footerReference w:type="default" r:id="rId27"/>
          <w:footerReference w:type="first" r:id="rId28"/>
          <w:footnotePr/>
          <w:endnotePr/>
          <w:type w:val="nextPage"/>
          <w:pgSz w:w="11906" w:h="16838" w:orient="portrait"/>
          <w:pgMar w:top="1418" w:right="1418" w:bottom="1418" w:left="1418" w:header="851" w:footer="992" w:gutter="0"/>
          <w:pgNumType w:start="1"/>
          <w:cols w:num="1" w:sep="0" w:space="1701" w:equalWidth="1"/>
          <w:docGrid w:linePitch="360"/>
          <w:titlePg/>
        </w:sectPr>
      </w:pPr>
      <w:r>
        <w:rPr>
          <w:rFonts w:ascii="Times New Roman" w:hAnsi="Times New Roman" w:cs="Times New Roman"/>
          <w:b/>
        </w:rPr>
      </w:r>
      <w:r/>
    </w:p>
    <w:p>
      <w:pPr>
        <w:pStyle w:val="1640"/>
        <w:jc w:val="left"/>
        <w:spacing w:line="360" w:lineRule="auto"/>
        <w:rPr>
          <w:rFonts w:ascii="Times New Roman" w:hAnsi="Times New Roman" w:cs="Times New Roman"/>
          <w:b/>
          <w:bCs/>
          <w:szCs w:val="21"/>
        </w:rPr>
        <w:outlineLvl w:val="2"/>
      </w:pPr>
      <w:r/>
      <w:bookmarkStart w:id="303" w:name="_Toc9807"/>
      <w:r/>
      <w:bookmarkStart w:id="304" w:name="_Toc2380"/>
      <w:r/>
      <w:bookmarkStart w:id="305" w:name="_Toc20105"/>
      <w:r>
        <w:rPr>
          <w:rFonts w:ascii="Times New Roman" w:hAnsi="Times New Roman" w:cs="Times New Roman"/>
          <w:b/>
          <w:bCs/>
          <w:szCs w:val="21"/>
        </w:rPr>
        <w:t xml:space="preserve">9、供应商认为其需要提供的其他资格证明文件。</w:t>
      </w:r>
      <w:bookmarkEnd w:id="303"/>
      <w:r/>
      <w:bookmarkEnd w:id="304"/>
      <w:r/>
      <w:bookmarkEnd w:id="305"/>
      <w:r>
        <w:rPr>
          <w:rFonts w:ascii="Times New Roman" w:hAnsi="Times New Roman" w:cs="Times New Roman"/>
          <w:b/>
          <w:bCs/>
          <w:szCs w:val="21"/>
        </w:rPr>
      </w:r>
      <w:r/>
    </w:p>
    <w:p>
      <w:pPr>
        <w:pStyle w:val="1640"/>
        <w:spacing w:line="440" w:lineRule="exact"/>
        <w:rPr>
          <w:rFonts w:ascii="Times New Roman" w:hAnsi="Times New Roman" w:cs="Times New Roman"/>
          <w:b/>
        </w:rPr>
      </w:pPr>
      <w:r>
        <w:rPr>
          <w:rFonts w:ascii="Times New Roman" w:hAnsi="Times New Roman" w:cs="Times New Roman"/>
          <w:sz w:val="24"/>
        </w:rPr>
        <w:t xml:space="preserve">    </w:t>
      </w:r>
      <w:r>
        <w:rPr>
          <w:rFonts w:ascii="Times New Roman" w:hAnsi="Times New Roman" w:cs="Times New Roman"/>
          <w:b/>
        </w:rPr>
        <w:t xml:space="preserve">      </w:t>
      </w:r>
      <w:r>
        <w:rPr>
          <w:rFonts w:ascii="Times New Roman" w:hAnsi="Times New Roman" w:cs="Times New Roman"/>
          <w:b/>
        </w:rPr>
      </w:r>
      <w:r/>
    </w:p>
    <w:p>
      <w:pPr>
        <w:pStyle w:val="1640"/>
        <w:spacing w:line="440" w:lineRule="exact"/>
        <w:rPr>
          <w:rFonts w:ascii="Times New Roman" w:hAnsi="Times New Roman" w:cs="Times New Roman"/>
          <w:b/>
        </w:rPr>
      </w:pPr>
      <w:r>
        <w:rPr>
          <w:rFonts w:ascii="Times New Roman" w:hAnsi="Times New Roman" w:cs="Times New Roman"/>
          <w:b/>
        </w:rPr>
      </w:r>
      <w:r/>
    </w:p>
    <w:p>
      <w:pPr>
        <w:pStyle w:val="1640"/>
        <w:spacing w:line="440" w:lineRule="exact"/>
        <w:rPr>
          <w:rFonts w:ascii="Times New Roman" w:hAnsi="Times New Roman" w:cs="Times New Roman"/>
          <w:b/>
        </w:rPr>
      </w:pPr>
      <w:r>
        <w:rPr>
          <w:rFonts w:ascii="Times New Roman" w:hAnsi="Times New Roman" w:cs="Times New Roman"/>
          <w:b/>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640"/>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640"/>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ind w:right="-5"/>
        <w:spacing w:line="440" w:lineRule="exact"/>
        <w:rPr>
          <w:rFonts w:ascii="Times New Roman" w:hAnsi="Times New Roman" w:cs="Times New Roman"/>
          <w:b/>
        </w:rPr>
      </w:pPr>
      <w:r>
        <w:rPr>
          <w:rFonts w:ascii="Times New Roman" w:hAnsi="Times New Roman" w:cs="Times New Roman"/>
          <w:b/>
        </w:rPr>
      </w:r>
      <w:r/>
    </w:p>
    <w:p>
      <w:pPr>
        <w:pStyle w:val="1640"/>
        <w:spacing w:after="156" w:line="440" w:lineRule="exact"/>
        <w:rPr>
          <w:rFonts w:ascii="Times New Roman" w:hAnsi="Times New Roman" w:eastAsia="宋体" w:cs="Times New Roman"/>
          <w:b/>
          <w:bCs/>
          <w:sz w:val="24"/>
          <w:szCs w:val="22"/>
          <w:lang w:val="zh-CN"/>
        </w:rPr>
        <w:outlineLvl w:val="1"/>
      </w:pPr>
      <w:r>
        <w:rPr>
          <w:rFonts w:ascii="Times New Roman" w:hAnsi="Times New Roman" w:cs="Times New Roman"/>
          <w:b/>
          <w:color w:val="000000"/>
        </w:rPr>
        <w:br w:type="page" w:clear="all"/>
      </w:r>
      <w:bookmarkStart w:id="306" w:name="_Toc22079"/>
      <w:r/>
      <w:bookmarkStart w:id="307" w:name="_Toc18744"/>
      <w:r/>
      <w:bookmarkStart w:id="308" w:name="_Toc9255"/>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九</w:t>
      </w:r>
      <w:r>
        <w:rPr>
          <w:rFonts w:ascii="Times New Roman" w:hAnsi="Times New Roman" w:cs="Times New Roman"/>
          <w:b/>
          <w:bCs/>
          <w:sz w:val="24"/>
          <w:szCs w:val="22"/>
          <w:lang w:val="zh-CN"/>
        </w:rPr>
        <w:t xml:space="preserve"> 供应商认为应提供的其他材料</w:t>
      </w:r>
      <w:bookmarkEnd w:id="306"/>
      <w:r/>
      <w:bookmarkEnd w:id="307"/>
      <w:r/>
      <w:bookmarkEnd w:id="308"/>
      <w:r>
        <w:rPr>
          <w:rFonts w:ascii="Times New Roman" w:hAnsi="Times New Roman" w:eastAsia="宋体" w:cs="Times New Roman"/>
          <w:b/>
          <w:bCs/>
          <w:sz w:val="24"/>
          <w:szCs w:val="22"/>
          <w:lang w:val="zh-CN"/>
        </w:rPr>
      </w:r>
      <w:r/>
    </w:p>
    <w:p>
      <w:pPr>
        <w:pStyle w:val="1640"/>
        <w:ind w:right="-5"/>
        <w:spacing w:line="360" w:lineRule="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（针对具体的评标标准提供相应其他材料）</w:t>
      </w:r>
      <w:r>
        <w:rPr>
          <w:rFonts w:ascii="Times New Roman" w:hAnsi="Times New Roman" w:cs="Times New Roman"/>
          <w:b/>
          <w:color w:val="000000"/>
          <w:szCs w:val="21"/>
          <w:lang w:val="zh-CN"/>
        </w:rPr>
      </w:r>
      <w:r/>
    </w:p>
    <w:p>
      <w:pPr>
        <w:pStyle w:val="1640"/>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640"/>
        <w:rPr>
          <w:rFonts w:ascii="Times New Roman" w:hAnsi="Times New Roman" w:cs="Times New Roman"/>
          <w:szCs w:val="21"/>
        </w:rPr>
      </w:pPr>
      <w:r>
        <w:rPr>
          <w:rFonts w:ascii="Times New Roman" w:hAnsi="Times New Roman" w:cs="Times New Roman"/>
          <w:szCs w:val="21"/>
        </w:rPr>
        <w:t xml:space="preserve">注：须授权代表签字或加盖投标单位公章</w:t>
      </w:r>
      <w:r>
        <w:rPr>
          <w:rFonts w:ascii="Times New Roman" w:hAnsi="Times New Roman" w:cs="Times New Roman"/>
          <w:szCs w:val="21"/>
        </w:rPr>
      </w:r>
      <w:r/>
    </w:p>
    <w:p>
      <w:pPr>
        <w:pStyle w:val="1640"/>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640"/>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1、投标产品配置清单及技术说明</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r>
      <w:r/>
    </w:p>
    <w:p>
      <w:pPr>
        <w:pStyle w:val="1640"/>
        <w:ind w:right="-5"/>
        <w:spacing w:line="440" w:lineRule="exact"/>
        <w:rPr>
          <w:rFonts w:ascii="Times New Roman" w:hAnsi="Times New Roman" w:cs="Times New Roman"/>
          <w:szCs w:val="21"/>
        </w:rPr>
      </w:pPr>
      <w:r>
        <w:rPr>
          <w:rFonts w:ascii="Times New Roman" w:hAnsi="Times New Roman" w:cs="Times New Roman"/>
          <w:szCs w:val="21"/>
        </w:rPr>
        <w:t xml:space="preserve">2、公开招标设备质保期内的随机备品备件明细表</w:t>
      </w:r>
      <w:r>
        <w:rPr>
          <w:rFonts w:ascii="Times New Roman" w:hAnsi="Times New Roman" w:cs="Times New Roman"/>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640"/>
              <w:ind w:right="-5"/>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535" w:type="dxa"/>
            <w:vAlign w:val="center"/>
            <w:textDirection w:val="lrTb"/>
            <w:noWrap w:val="false"/>
          </w:tcPr>
          <w:p>
            <w:pPr>
              <w:pStyle w:val="1640"/>
              <w:ind w:right="-5"/>
              <w:jc w:val="center"/>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备品备件名称</w:t>
            </w:r>
            <w:r>
              <w:rPr>
                <w:rFonts w:ascii="Times New Roman" w:hAnsi="Times New Roman" w:cs="Times New Roman"/>
                <w:szCs w:val="21"/>
              </w:rPr>
            </w:r>
            <w:r/>
          </w:p>
        </w:tc>
        <w:tc>
          <w:tcPr>
            <w:tcW w:w="1407" w:type="dxa"/>
            <w:vAlign w:val="center"/>
            <w:textDirection w:val="lrTb"/>
            <w:noWrap w:val="false"/>
          </w:tcPr>
          <w:p>
            <w:pPr>
              <w:pStyle w:val="1640"/>
              <w:ind w:right="-5"/>
              <w:jc w:val="center"/>
              <w:spacing w:line="440" w:lineRule="exact"/>
              <w:rPr>
                <w:rFonts w:ascii="Times New Roman" w:hAnsi="Times New Roman" w:cs="Times New Roman"/>
                <w:szCs w:val="21"/>
              </w:rPr>
            </w:pPr>
            <w:r>
              <w:rPr>
                <w:rFonts w:ascii="Times New Roman" w:hAnsi="Times New Roman" w:cs="Times New Roman"/>
                <w:szCs w:val="21"/>
              </w:rPr>
              <w:t xml:space="preserve">型号及规格</w:t>
            </w:r>
            <w:r>
              <w:rPr>
                <w:rFonts w:ascii="Times New Roman" w:hAnsi="Times New Roman" w:cs="Times New Roman"/>
                <w:szCs w:val="21"/>
              </w:rPr>
            </w:r>
            <w:r/>
          </w:p>
        </w:tc>
        <w:tc>
          <w:tcPr>
            <w:tcW w:w="1200" w:type="dxa"/>
            <w:vAlign w:val="center"/>
            <w:textDirection w:val="lrTb"/>
            <w:noWrap w:val="false"/>
          </w:tcPr>
          <w:p>
            <w:pPr>
              <w:pStyle w:val="1640"/>
              <w:ind w:right="-5"/>
              <w:jc w:val="center"/>
              <w:spacing w:line="440" w:lineRule="exact"/>
              <w:rPr>
                <w:rFonts w:ascii="Times New Roman" w:hAnsi="Times New Roman" w:cs="Times New Roman"/>
                <w:szCs w:val="21"/>
              </w:rPr>
            </w:pPr>
            <w:r>
              <w:rPr>
                <w:rFonts w:ascii="Times New Roman" w:hAnsi="Times New Roman" w:cs="Times New Roman"/>
                <w:szCs w:val="21"/>
              </w:rPr>
              <w:t xml:space="preserve">数量(台)</w:t>
            </w:r>
            <w:r>
              <w:rPr>
                <w:rFonts w:ascii="Times New Roman" w:hAnsi="Times New Roman" w:cs="Times New Roman"/>
                <w:szCs w:val="21"/>
              </w:rPr>
            </w:r>
            <w:r/>
          </w:p>
        </w:tc>
        <w:tc>
          <w:tcPr>
            <w:tcW w:w="1650" w:type="dxa"/>
            <w:vAlign w:val="center"/>
            <w:textDirection w:val="lrTb"/>
            <w:noWrap w:val="false"/>
          </w:tcPr>
          <w:p>
            <w:pPr>
              <w:pStyle w:val="1640"/>
              <w:ind w:right="-5"/>
              <w:jc w:val="center"/>
              <w:spacing w:line="440" w:lineRule="exact"/>
              <w:rPr>
                <w:rFonts w:ascii="Times New Roman" w:hAnsi="Times New Roman" w:cs="Times New Roman"/>
                <w:szCs w:val="21"/>
              </w:rPr>
            </w:pPr>
            <w:r>
              <w:rPr>
                <w:rFonts w:ascii="Times New Roman" w:hAnsi="Times New Roman" w:cs="Times New Roman"/>
                <w:szCs w:val="21"/>
              </w:rPr>
              <w:t xml:space="preserve">单价</w:t>
            </w:r>
            <w:r>
              <w:rPr>
                <w:rFonts w:ascii="Times New Roman" w:hAnsi="Times New Roman" w:cs="Times New Roman"/>
                <w:szCs w:val="21"/>
              </w:rPr>
            </w:r>
            <w:r/>
          </w:p>
          <w:p>
            <w:pPr>
              <w:pStyle w:val="1640"/>
              <w:ind w:right="-5"/>
              <w:jc w:val="center"/>
              <w:spacing w:line="440" w:lineRule="exact"/>
              <w:rPr>
                <w:rFonts w:ascii="Times New Roman" w:hAnsi="Times New Roman" w:cs="Times New Roman"/>
                <w:szCs w:val="21"/>
              </w:rPr>
            </w:pPr>
            <w:r>
              <w:rPr>
                <w:rFonts w:ascii="Times New Roman" w:hAnsi="Times New Roman" w:cs="Times New Roman"/>
                <w:szCs w:val="21"/>
              </w:rPr>
              <w:t xml:space="preserve">(万元)</w:t>
            </w:r>
            <w:r>
              <w:rPr>
                <w:rFonts w:ascii="Times New Roman" w:hAnsi="Times New Roman" w:cs="Times New Roman"/>
                <w:szCs w:val="21"/>
              </w:rPr>
            </w:r>
            <w:r/>
          </w:p>
        </w:tc>
        <w:tc>
          <w:tcPr>
            <w:tcW w:w="2936" w:type="dxa"/>
            <w:vAlign w:val="center"/>
            <w:textDirection w:val="lrTb"/>
            <w:noWrap w:val="false"/>
          </w:tcPr>
          <w:p>
            <w:pPr>
              <w:pStyle w:val="1640"/>
              <w:ind w:right="-5"/>
              <w:jc w:val="center"/>
              <w:spacing w:line="440" w:lineRule="exact"/>
              <w:rPr>
                <w:rFonts w:ascii="Times New Roman" w:hAnsi="Times New Roman" w:cs="Times New Roman"/>
                <w:szCs w:val="21"/>
              </w:rPr>
            </w:pPr>
            <w:r>
              <w:rPr>
                <w:rFonts w:ascii="Times New Roman" w:hAnsi="Times New Roman" w:cs="Times New Roman"/>
                <w:szCs w:val="21"/>
              </w:rPr>
              <w:t xml:space="preserve">备注</w:t>
            </w:r>
            <w:r>
              <w:rPr>
                <w:rFonts w:ascii="Times New Roman" w:hAnsi="Times New Roman" w:cs="Times New Roman"/>
                <w:szCs w:val="21"/>
              </w:rPr>
            </w:r>
            <w:r/>
          </w:p>
          <w:p>
            <w:pPr>
              <w:pStyle w:val="1640"/>
              <w:ind w:right="-5"/>
              <w:jc w:val="center"/>
              <w:spacing w:line="440" w:lineRule="exact"/>
              <w:rPr>
                <w:rFonts w:ascii="Times New Roman" w:hAnsi="Times New Roman" w:cs="Times New Roman"/>
                <w:szCs w:val="21"/>
              </w:rPr>
            </w:pPr>
            <w:r>
              <w:rPr>
                <w:rFonts w:ascii="Times New Roman" w:hAnsi="Times New Roman" w:cs="Times New Roman"/>
                <w:szCs w:val="21"/>
              </w:rPr>
              <w:t xml:space="preserve">(如外购请注明产地、制造商)</w:t>
            </w:r>
            <w:r>
              <w:rPr>
                <w:rFonts w:ascii="Times New Roman" w:hAnsi="Times New Roman" w:cs="Times New Roman"/>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640"/>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640"/>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tc>
      </w:tr>
    </w:tbl>
    <w:p>
      <w:pPr>
        <w:pStyle w:val="1640"/>
        <w:spacing w:line="440" w:lineRule="exact"/>
        <w:rPr>
          <w:rFonts w:ascii="Times New Roman" w:hAnsi="Times New Roman" w:cs="Times New Roman"/>
          <w:bCs/>
          <w:szCs w:val="21"/>
        </w:rPr>
      </w:pPr>
      <w:r>
        <w:rPr>
          <w:rFonts w:ascii="Times New Roman" w:hAnsi="Times New Roman" w:cs="Times New Roman"/>
          <w:bCs/>
          <w:szCs w:val="21"/>
        </w:rPr>
      </w:r>
      <w:r/>
    </w:p>
    <w:p>
      <w:pPr>
        <w:pStyle w:val="1640"/>
        <w:spacing w:line="440" w:lineRule="exact"/>
        <w:rPr>
          <w:rFonts w:ascii="Times New Roman" w:hAnsi="Times New Roman" w:cs="Times New Roman"/>
          <w:szCs w:val="21"/>
        </w:rPr>
      </w:pPr>
      <w:r>
        <w:rPr>
          <w:rFonts w:ascii="Times New Roman" w:hAnsi="Times New Roman" w:cs="Times New Roman"/>
          <w:bCs/>
          <w:szCs w:val="21"/>
        </w:rPr>
        <w:t xml:space="preserve">3、</w:t>
      </w:r>
      <w:r>
        <w:rPr>
          <w:rFonts w:ascii="Times New Roman" w:hAnsi="Times New Roman" w:cs="Times New Roman"/>
          <w:szCs w:val="21"/>
        </w:rPr>
        <w:t xml:space="preserve">随机提供的文件、资料、图纸等（文件资料名称、份数）</w:t>
      </w:r>
      <w:r>
        <w:rPr>
          <w:rFonts w:ascii="Times New Roman" w:hAnsi="Times New Roman" w:cs="Times New Roman"/>
          <w:szCs w:val="21"/>
        </w:rPr>
      </w:r>
      <w:r/>
    </w:p>
    <w:p>
      <w:pPr>
        <w:pStyle w:val="1640"/>
        <w:spacing w:line="440" w:lineRule="exact"/>
        <w:rPr>
          <w:rFonts w:ascii="Times New Roman" w:hAnsi="Times New Roman" w:cs="Times New Roman"/>
          <w:b/>
          <w:szCs w:val="21"/>
        </w:rPr>
      </w:pPr>
      <w:r>
        <w:rPr>
          <w:rFonts w:ascii="Times New Roman" w:hAnsi="Times New Roman" w:cs="Times New Roman"/>
          <w:b/>
          <w:szCs w:val="21"/>
        </w:rPr>
      </w:r>
      <w:r/>
    </w:p>
    <w:p>
      <w:pPr>
        <w:pStyle w:val="1640"/>
        <w:ind w:right="-5"/>
        <w:spacing w:line="440" w:lineRule="exact"/>
        <w:rPr>
          <w:rFonts w:ascii="Times New Roman" w:hAnsi="Times New Roman" w:cs="Times New Roman"/>
          <w:b/>
          <w:szCs w:val="21"/>
        </w:rPr>
      </w:pPr>
      <w:r>
        <w:rPr>
          <w:rFonts w:ascii="Times New Roman" w:hAnsi="Times New Roman" w:cs="Times New Roman"/>
          <w:szCs w:val="21"/>
        </w:rPr>
        <w:t xml:space="preserve">4、培训计划及方案（人数、时间、内容、地点）</w:t>
      </w:r>
      <w:r>
        <w:rPr>
          <w:rFonts w:ascii="Times New Roman" w:hAnsi="Times New Roman" w:cs="Times New Roman"/>
          <w:b/>
          <w:szCs w:val="21"/>
        </w:rPr>
      </w:r>
      <w:r/>
    </w:p>
    <w:p>
      <w:pPr>
        <w:pStyle w:val="1640"/>
        <w:ind w:right="-5"/>
        <w:spacing w:line="440" w:lineRule="exact"/>
        <w:rPr>
          <w:rFonts w:ascii="Times New Roman" w:hAnsi="Times New Roman" w:cs="Times New Roman"/>
          <w:b/>
          <w:szCs w:val="21"/>
        </w:rPr>
      </w:pPr>
      <w:r>
        <w:rPr>
          <w:rFonts w:ascii="Times New Roman" w:hAnsi="Times New Roman" w:cs="Times New Roman"/>
          <w:b/>
          <w:szCs w:val="21"/>
        </w:rPr>
      </w:r>
      <w:r/>
    </w:p>
    <w:p>
      <w:pPr>
        <w:pStyle w:val="1640"/>
        <w:spacing w:line="440" w:lineRule="exact"/>
        <w:rPr>
          <w:rFonts w:ascii="Times New Roman" w:hAnsi="Times New Roman" w:cs="Times New Roman"/>
          <w:szCs w:val="21"/>
        </w:rPr>
      </w:pPr>
      <w:r>
        <w:rPr>
          <w:rFonts w:ascii="Times New Roman" w:hAnsi="Times New Roman" w:cs="Times New Roman"/>
          <w:szCs w:val="21"/>
        </w:rPr>
        <w:t xml:space="preserve">5、供货及安装日期和质量保证期及售后服务承诺</w:t>
      </w:r>
      <w:r>
        <w:rPr>
          <w:rFonts w:ascii="Times New Roman" w:hAnsi="Times New Roman" w:cs="Times New Roman"/>
          <w:szCs w:val="21"/>
        </w:rPr>
      </w:r>
      <w:r/>
    </w:p>
    <w:p>
      <w:pPr>
        <w:pStyle w:val="1640"/>
        <w:spacing w:line="440" w:lineRule="exact"/>
        <w:rPr>
          <w:rFonts w:ascii="Times New Roman" w:hAnsi="Times New Roman" w:cs="Times New Roman"/>
          <w:szCs w:val="21"/>
        </w:rPr>
      </w:pPr>
      <w:r>
        <w:rPr>
          <w:rFonts w:ascii="Times New Roman" w:hAnsi="Times New Roman" w:cs="Times New Roman"/>
          <w:bCs/>
          <w:color w:val="000000"/>
          <w:szCs w:val="21"/>
        </w:rPr>
        <w:t xml:space="preserve">6、业绩清单（参考格式）</w:t>
      </w:r>
      <w:r>
        <w:rPr>
          <w:rFonts w:ascii="Times New Roman" w:hAnsi="Times New Roman" w:cs="Times New Roman"/>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76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3" w:type="dxa"/>
            <w:vAlign w:val="center"/>
            <w:textDirection w:val="lrTb"/>
            <w:noWrap w:val="false"/>
          </w:tcPr>
          <w:p>
            <w:pPr>
              <w:pStyle w:val="1640"/>
              <w:jc w:val="center"/>
              <w:tabs>
                <w:tab w:val="left" w:pos="6252" w:leader="none"/>
              </w:tabs>
              <w:rPr>
                <w:rFonts w:ascii="Times New Roman" w:hAnsi="Times New Roman" w:cs="Times New Roman"/>
                <w:szCs w:val="21"/>
              </w:rPr>
            </w:pPr>
            <w:r>
              <w:rPr>
                <w:rFonts w:ascii="Times New Roman" w:hAnsi="Times New Roman" w:cs="Times New Roman"/>
                <w:szCs w:val="21"/>
              </w:rPr>
              <w:t xml:space="preserve">项目时间</w:t>
            </w:r>
            <w:r>
              <w:rPr>
                <w:rFonts w:ascii="Times New Roman" w:hAnsi="Times New Roman" w:cs="Times New Roman"/>
                <w:szCs w:val="21"/>
              </w:rPr>
            </w:r>
            <w:r/>
          </w:p>
        </w:tc>
        <w:tc>
          <w:tcPr>
            <w:tcW w:w="798" w:type="dxa"/>
            <w:vAlign w:val="center"/>
            <w:textDirection w:val="lrTb"/>
            <w:noWrap w:val="false"/>
          </w:tcPr>
          <w:p>
            <w:pPr>
              <w:pStyle w:val="1640"/>
              <w:jc w:val="center"/>
              <w:tabs>
                <w:tab w:val="left" w:pos="6252" w:leader="none"/>
              </w:tabs>
              <w:rPr>
                <w:rFonts w:ascii="Times New Roman" w:hAnsi="Times New Roman" w:cs="Times New Roman"/>
                <w:szCs w:val="21"/>
              </w:rPr>
            </w:pPr>
            <w:r>
              <w:rPr>
                <w:rFonts w:ascii="Times New Roman" w:hAnsi="Times New Roman" w:cs="Times New Roman"/>
                <w:szCs w:val="21"/>
              </w:rPr>
              <w:t xml:space="preserve">完成情况</w:t>
            </w:r>
            <w:r>
              <w:rPr>
                <w:rFonts w:ascii="Times New Roman" w:hAnsi="Times New Roman" w:cs="Times New Roman"/>
                <w:szCs w:val="21"/>
              </w:rPr>
            </w:r>
            <w:r/>
          </w:p>
        </w:tc>
        <w:tc>
          <w:tcPr>
            <w:tcW w:w="798" w:type="dxa"/>
            <w:vAlign w:val="center"/>
            <w:textDirection w:val="lrTb"/>
            <w:noWrap w:val="false"/>
          </w:tcPr>
          <w:p>
            <w:pPr>
              <w:pStyle w:val="1640"/>
              <w:jc w:val="center"/>
              <w:tabs>
                <w:tab w:val="left" w:pos="6252" w:leader="none"/>
              </w:tabs>
              <w:rPr>
                <w:rFonts w:ascii="Times New Roman" w:hAnsi="Times New Roman" w:cs="Times New Roman"/>
                <w:szCs w:val="21"/>
              </w:rPr>
            </w:pPr>
            <w:r>
              <w:rPr>
                <w:rFonts w:ascii="Times New Roman" w:hAnsi="Times New Roman" w:cs="Times New Roman"/>
                <w:szCs w:val="21"/>
              </w:rPr>
              <w:t xml:space="preserve">合同金额</w:t>
            </w:r>
            <w:r>
              <w:rPr>
                <w:rFonts w:ascii="Times New Roman" w:hAnsi="Times New Roman" w:cs="Times New Roman"/>
                <w:szCs w:val="21"/>
              </w:rPr>
            </w:r>
            <w:r/>
          </w:p>
        </w:tc>
        <w:tc>
          <w:tcPr>
            <w:tcW w:w="771" w:type="dxa"/>
            <w:vAlign w:val="center"/>
            <w:textDirection w:val="lrTb"/>
            <w:noWrap w:val="false"/>
          </w:tcPr>
          <w:p>
            <w:pPr>
              <w:pStyle w:val="1640"/>
              <w:jc w:val="center"/>
              <w:tabs>
                <w:tab w:val="left" w:pos="6252" w:leader="none"/>
              </w:tabs>
              <w:rPr>
                <w:rFonts w:ascii="Times New Roman" w:hAnsi="Times New Roman" w:cs="Times New Roman"/>
                <w:szCs w:val="21"/>
              </w:rPr>
            </w:pPr>
            <w:r>
              <w:rPr>
                <w:rFonts w:ascii="Times New Roman" w:hAnsi="Times New Roman" w:cs="Times New Roman"/>
                <w:szCs w:val="21"/>
              </w:rPr>
              <w:t xml:space="preserve">业主单位及联系电话</w:t>
            </w:r>
            <w:r>
              <w:rPr>
                <w:rFonts w:ascii="Times New Roman" w:hAnsi="Times New Roman" w:cs="Times New Roman"/>
                <w:szCs w:val="21"/>
              </w:rPr>
            </w:r>
            <w:r/>
          </w:p>
        </w:tc>
        <w:tc>
          <w:tcPr>
            <w:tcW w:w="873"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t xml:space="preserve">是否有用户反</w:t>
            </w:r>
            <w:r>
              <w:rPr>
                <w:rFonts w:ascii="Times New Roman" w:hAnsi="Times New Roman" w:cs="Times New Roman"/>
                <w:szCs w:val="21"/>
              </w:rPr>
            </w:r>
            <w:r/>
          </w:p>
          <w:p>
            <w:pPr>
              <w:pStyle w:val="1640"/>
              <w:jc w:val="center"/>
              <w:rPr>
                <w:rFonts w:ascii="Times New Roman" w:hAnsi="Times New Roman" w:cs="Times New Roman"/>
                <w:szCs w:val="21"/>
              </w:rPr>
            </w:pPr>
            <w:r>
              <w:rPr>
                <w:rFonts w:ascii="Times New Roman" w:hAnsi="Times New Roman" w:cs="Times New Roman"/>
                <w:szCs w:val="21"/>
              </w:rPr>
              <w:t xml:space="preserve">馈情况 </w:t>
            </w:r>
            <w:r>
              <w:rPr>
                <w:rFonts w:ascii="Times New Roman" w:hAnsi="Times New Roman" w:cs="Times New Roman"/>
                <w:szCs w:val="21"/>
              </w:rPr>
            </w:r>
            <w:r/>
          </w:p>
        </w:tc>
      </w:tr>
      <w:tr>
        <w:trPr>
          <w:trHeight w:val="409"/>
        </w:trPr>
        <w:tc>
          <w:tcPr>
            <w:tcW w:w="31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683" w:type="dxa"/>
            <w:vAlign w:val="top"/>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640"/>
              <w:jc w:val="center"/>
              <w:rPr>
                <w:rFonts w:ascii="Times New Roman" w:hAnsi="Times New Roman" w:cs="Times New Roman"/>
                <w:szCs w:val="21"/>
              </w:rPr>
            </w:pPr>
            <w:r>
              <w:rPr>
                <w:rFonts w:ascii="Times New Roman" w:hAnsi="Times New Roman" w:cs="Times New Roman"/>
                <w:szCs w:val="21"/>
              </w:rPr>
            </w:r>
            <w:r/>
          </w:p>
        </w:tc>
      </w:tr>
    </w:tbl>
    <w:p>
      <w:pPr>
        <w:pStyle w:val="1640"/>
        <w:ind w:right="-5"/>
        <w:spacing w:line="440" w:lineRule="exact"/>
        <w:rPr>
          <w:rFonts w:ascii="Times New Roman" w:hAnsi="Times New Roman" w:cs="Times New Roman"/>
          <w:bCs/>
          <w:color w:val="000000"/>
          <w:szCs w:val="21"/>
        </w:rPr>
      </w:pPr>
      <w:r>
        <w:rPr>
          <w:rFonts w:ascii="Times New Roman" w:hAnsi="Times New Roman" w:cs="Times New Roman"/>
          <w:bCs/>
          <w:color w:val="000000"/>
          <w:szCs w:val="21"/>
        </w:rPr>
      </w:r>
      <w:r/>
    </w:p>
    <w:p>
      <w:pPr>
        <w:pStyle w:val="1640"/>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rPr>
        <w:t xml:space="preserve">7</w:t>
      </w:r>
      <w:r>
        <w:rPr>
          <w:rFonts w:ascii="Times New Roman" w:hAnsi="Times New Roman" w:cs="Times New Roman"/>
          <w:bCs/>
          <w:color w:val="000000"/>
          <w:szCs w:val="21"/>
          <w:lang w:val="zh-CN"/>
        </w:rPr>
        <w:t xml:space="preserve">、供应商认为应提供的其他材料</w:t>
      </w:r>
      <w:r>
        <w:rPr>
          <w:rFonts w:ascii="Times New Roman" w:hAnsi="Times New Roman" w:cs="Times New Roman"/>
          <w:bCs/>
          <w:color w:val="000000"/>
          <w:szCs w:val="21"/>
          <w:lang w:val="zh-CN"/>
        </w:rPr>
      </w:r>
      <w:r/>
    </w:p>
    <w:p>
      <w:pPr>
        <w:pStyle w:val="1640"/>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lang w:val="zh-CN"/>
        </w:rPr>
        <w:t xml:space="preserve">（针对具体的评标标准提供相应其他材料）</w:t>
      </w:r>
      <w:r>
        <w:rPr>
          <w:rFonts w:ascii="Times New Roman" w:hAnsi="Times New Roman" w:cs="Times New Roman"/>
          <w:bCs/>
          <w:color w:val="000000"/>
          <w:szCs w:val="21"/>
          <w:lang w:val="zh-CN"/>
        </w:rPr>
      </w:r>
      <w:r/>
    </w:p>
    <w:p>
      <w:pPr>
        <w:pStyle w:val="1640"/>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640"/>
        <w:spacing w:line="440" w:lineRule="exact"/>
        <w:rPr>
          <w:rFonts w:ascii="Times New Roman" w:hAnsi="Times New Roman" w:cs="Times New Roman"/>
          <w:b/>
          <w:szCs w:val="21"/>
        </w:rPr>
      </w:pPr>
      <w:r>
        <w:rPr>
          <w:rFonts w:ascii="Times New Roman" w:hAnsi="Times New Roman" w:cs="Times New Roman"/>
          <w:b/>
          <w:szCs w:val="21"/>
        </w:rPr>
      </w:r>
      <w:r/>
    </w:p>
    <w:p>
      <w:pPr>
        <w:pStyle w:val="1704"/>
        <w:spacing w:before="0" w:beforeAutospacing="0" w:after="0" w:afterAutospacing="0" w:line="440" w:lineRule="exact"/>
        <w:rPr>
          <w:rFonts w:ascii="Times New Roman" w:hAnsi="Times New Roman" w:eastAsia="宋体" w:cs="Times New Roman"/>
          <w:color w:val="000000"/>
          <w:highlight w:val="yellow"/>
        </w:rPr>
      </w:pPr>
      <w:r>
        <w:rPr>
          <w:rFonts w:ascii="Times New Roman" w:hAnsi="Times New Roman" w:eastAsia="宋体" w:cs="Times New Roman"/>
          <w:color w:val="000000"/>
          <w:highlight w:val="yellow"/>
        </w:rPr>
      </w:r>
      <w:r/>
    </w:p>
    <w:sectPr>
      <w:footnotePr/>
      <w:endnotePr/>
      <w:type w:val="nextPage"/>
      <w:pgSz w:w="11906" w:h="16838" w:orient="portrait"/>
      <w:pgMar w:top="1418" w:right="1418" w:bottom="1418"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tabs>
        <w:tab w:val="center" w:pos="4153" w:leader="none"/>
        <w:tab w:val="right" w:pos="8306" w:leader="none"/>
      </w:tabs>
      <w:rPr>
        <w:rStyle w:val="1713"/>
      </w:rPr>
    </w:pPr>
    <w:r>
      <w:rPr>
        <w:rStyle w:val="1713"/>
      </w:rPr>
    </w:r>
    <w:r/>
  </w:p>
  <w:p>
    <w:pPr>
      <w:pStyle w:val="1690"/>
      <w:tabs>
        <w:tab w:val="center" w:pos="4153" w:leader="none"/>
        <w:tab w:val="right" w:pos="8306" w:leader="none"/>
      </w:tabs>
      <w:rPr>
        <w:rStyle w:val="1713"/>
      </w:rPr>
      <w:framePr w:wrap="around" w:vAnchor="text" w:hAnchor="page" w:x="6104" w:y="52"/>
    </w:pPr>
    <w:r>
      <w:rPr>
        <w:rStyle w:val="1713"/>
      </w:rPr>
    </w:r>
    <w:r/>
  </w:p>
  <w:p>
    <w:pPr>
      <w:pStyle w:val="1690"/>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4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640"/>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4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64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tabs>
        <w:tab w:val="center" w:pos="4819" w:leader="none"/>
        <w:tab w:val="right" w:pos="8306" w:leader="none"/>
      </w:tabs>
      <w:rPr>
        <w:rStyle w:val="1713"/>
      </w:rPr>
    </w:pPr>
    <w:r>
      <w:rPr>
        <w:rStyle w:val="1713"/>
      </w:rPr>
    </w:r>
    <w:r/>
  </w:p>
  <w:p>
    <w:pPr>
      <w:pStyle w:val="1690"/>
      <w:tabs>
        <w:tab w:val="center" w:pos="4153" w:leader="none"/>
        <w:tab w:val="right" w:pos="8306" w:leader="none"/>
      </w:tabs>
      <w:rPr>
        <w:rStyle w:val="1713"/>
      </w:rPr>
      <w:framePr w:wrap="around" w:vAnchor="text" w:hAnchor="page" w:x="6104" w:y="52"/>
    </w:pPr>
    <w:r>
      <w:rPr>
        <w:rStyle w:val="1713"/>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tabs>
        <w:tab w:val="center" w:pos="4819" w:leader="none"/>
        <w:tab w:val="right" w:pos="8306" w:leader="none"/>
      </w:tabs>
      <w:rPr>
        <w:rStyle w:val="1713"/>
      </w:rPr>
    </w:pPr>
    <w:r>
      <w:rPr>
        <w:rStyle w:val="1713"/>
      </w:rPr>
    </w:r>
    <w:r/>
  </w:p>
  <w:p>
    <w:pPr>
      <w:pStyle w:val="1690"/>
      <w:tabs>
        <w:tab w:val="center" w:pos="4153" w:leader="none"/>
        <w:tab w:val="right" w:pos="8306" w:leader="none"/>
      </w:tabs>
      <w:rPr>
        <w:rStyle w:val="1713"/>
      </w:rPr>
      <w:framePr w:wrap="around" w:vAnchor="text" w:hAnchor="page" w:x="6104" w:y="52"/>
    </w:pPr>
    <w:r>
      <w:rPr>
        <w:rStyle w:val="1713"/>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0"/>
                          </w:pPr>
                          <w:r/>
                          <w:r/>
                        </w:p>
                      </w:txbxContent>
                    </wps:txbx>
                    <wps:bodyPr wrap="none" lIns="0" tIns="0" rIns="0" bIns="0" upright="1">
                      <a:spAutoFit/>
                    </wps:bodyPr>
                  </wps:wsp>
                </a:graphicData>
              </a:graphic>
            </wp:anchor>
          </w:drawing>
        </mc:Choice>
        <mc:Fallback>
          <w:pict>
            <v:shape id="shape 4" o:spid="_x0000_s4"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0"/>
                    </w:pPr>
                    <w:r/>
                    <w:r/>
                  </w:p>
                </w:txbxContent>
              </v:textbox>
            </v:shape>
          </w:pict>
        </mc:Fallback>
      </mc:AlternateContent>
    </w:r>
    <w:r>
      <w:rPr>
        <w:rFonts w:hint="eastAsia"/>
        <w:sz w:val="24"/>
        <w:szCs w:val="21"/>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640"/>
                          </w:pPr>
                          <w:r/>
                          <w:r/>
                        </w:p>
                      </w:txbxContent>
                    </wps:txbx>
                    <wps:bodyPr wrap="none" lIns="0" tIns="0" rIns="0" bIns="0" upright="1">
                      <a:spAutoFit/>
                    </wps:bodyPr>
                  </wps:wsp>
                </a:graphicData>
              </a:graphic>
            </wp:anchor>
          </w:drawing>
        </mc:Choice>
        <mc:Fallback>
          <w:pict>
            <v:shape id="shape 5" o:spid="_x0000_s5" o:spt="202" type="#_x0000_t202" style="position:absolute;z-index:25165825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6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90"/>
                            <w:tabs>
                              <w:tab w:val="clear" w:pos="4153" w:leader="none"/>
                              <w:tab w:val="clear" w:pos="8306" w:leader="none"/>
                            </w:tabs>
                            <w:rPr>
                              <w:rFonts w:hint="eastAsia"/>
                            </w:rPr>
                          </w:pPr>
                          <w:r>
                            <w:rPr>
                              <w:rFonts w:hint="eastAsia"/>
                            </w:rPr>
                          </w:r>
                          <w:r/>
                        </w:p>
                        <w:p>
                          <w:pPr>
                            <w:pStyle w:val="1640"/>
                          </w:pPr>
                          <w:r/>
                          <w:r/>
                        </w:p>
                      </w:txbxContent>
                    </wps:txbx>
                    <wps:bodyPr wrap="none" lIns="0" tIns="0" rIns="0" bIns="0" upright="1">
                      <a:spAutoFit/>
                    </wps:bodyPr>
                  </wps:wsp>
                </a:graphicData>
              </a:graphic>
            </wp:anchor>
          </w:drawing>
        </mc:Choice>
        <mc:Fallback>
          <w:pict>
            <v:shape id="shape 6" o:spid="_x0000_s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90"/>
                      <w:tabs>
                        <w:tab w:val="clear" w:pos="4153" w:leader="none"/>
                        <w:tab w:val="clear" w:pos="8306" w:leader="none"/>
                      </w:tabs>
                      <w:rPr>
                        <w:rFonts w:hint="eastAsia"/>
                      </w:rPr>
                    </w:pPr>
                    <w:r>
                      <w:rPr>
                        <w:rFonts w:hint="eastAsia"/>
                      </w:rPr>
                    </w:r>
                    <w:r/>
                  </w:p>
                  <w:p>
                    <w:pPr>
                      <w:pStyle w:val="1640"/>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jc w:val="center"/>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0"/>
                          </w:pPr>
                          <w:r/>
                          <w:r/>
                        </w:p>
                      </w:txbxContent>
                    </wps:txbx>
                    <wps:bodyPr wrap="none" lIns="0" tIns="0" rIns="0" bIns="0" upright="1">
                      <a:spAutoFit/>
                    </wps:bodyPr>
                  </wps:wsp>
                </a:graphicData>
              </a:graphic>
            </wp:anchor>
          </w:drawing>
        </mc:Choice>
        <mc:Fallback>
          <w:pict>
            <v:shape id="shape 7" o:spid="_x0000_s7" o:spt="202" type="#_x0000_t202" style="position:absolute;z-index:25165825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0"/>
                    </w:pPr>
                    <w:r/>
                    <w:r/>
                  </w:p>
                </w:txbxContent>
              </v:textbox>
            </v:shape>
          </w:pict>
        </mc:Fallback>
      </mc:AlternateContent>
    </w: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90"/>
                            <w:tabs>
                              <w:tab w:val="clear" w:pos="4153" w:leader="none"/>
                              <w:tab w:val="clear" w:pos="8306" w:leader="none"/>
                            </w:tabs>
                            <w:rPr>
                              <w:rFonts w:hint="eastAsia"/>
                            </w:rPr>
                          </w:pPr>
                          <w:r>
                            <w:rPr>
                              <w:rFonts w:hint="eastAsia"/>
                            </w:rPr>
                          </w:r>
                          <w:r/>
                        </w:p>
                        <w:p>
                          <w:pPr>
                            <w:pStyle w:val="1640"/>
                          </w:pPr>
                          <w:r/>
                          <w:r/>
                        </w:p>
                      </w:txbxContent>
                    </wps:txbx>
                    <wps:bodyPr wrap="none" lIns="0" tIns="0" rIns="0" bIns="0" upright="1">
                      <a:spAutoFit/>
                    </wps:bodyPr>
                  </wps:wsp>
                </a:graphicData>
              </a:graphic>
            </wp:anchor>
          </w:drawing>
        </mc:Choice>
        <mc:Fallback>
          <w:pict>
            <v:shape id="shape 8" o:spid="_x0000_s8"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90"/>
                      <w:tabs>
                        <w:tab w:val="clear" w:pos="4153" w:leader="none"/>
                        <w:tab w:val="clear" w:pos="8306" w:leader="none"/>
                      </w:tabs>
                      <w:rPr>
                        <w:rFonts w:hint="eastAsia"/>
                      </w:rPr>
                    </w:pPr>
                    <w:r>
                      <w:rPr>
                        <w:rFonts w:hint="eastAsia"/>
                      </w:rPr>
                    </w:r>
                    <w:r/>
                  </w:p>
                  <w:p>
                    <w:pPr>
                      <w:pStyle w:val="1640"/>
                    </w:pPr>
                    <w:r/>
                    <w:r/>
                  </w:p>
                </w:txbxContent>
              </v:textbox>
            </v:shape>
          </w:pict>
        </mc:Fallback>
      </mc:AlternateContent>
    </w:r>
    <w:r>
      <w:rPr>
        <w:rFonts w:eastAsia="宋体"/>
        <w:lang w:val="en-US"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640"/>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6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90"/>
                            <w:tabs>
                              <w:tab w:val="clear" w:pos="4153" w:leader="none"/>
                              <w:tab w:val="clear" w:pos="8306" w:leader="none"/>
                            </w:tabs>
                            <w:rPr>
                              <w:rFonts w:hint="eastAsia"/>
                            </w:rPr>
                          </w:pPr>
                          <w:r>
                            <w:rPr>
                              <w:rFonts w:hint="eastAsia"/>
                            </w:rPr>
                          </w:r>
                          <w:r/>
                        </w:p>
                        <w:p>
                          <w:pPr>
                            <w:pStyle w:val="1640"/>
                          </w:pPr>
                          <w:r/>
                          <w:r/>
                        </w:p>
                      </w:txbxContent>
                    </wps:txbx>
                    <wps:bodyPr wrap="none" lIns="0" tIns="0" rIns="0" bIns="0" upright="1">
                      <a:spAutoFit/>
                    </wps:bodyPr>
                  </wps:wsp>
                </a:graphicData>
              </a:graphic>
            </wp:anchor>
          </w:drawing>
        </mc:Choice>
        <mc:Fallback>
          <w:pict>
            <v:shape id="shape 10" o:spid="_x0000_s10"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90"/>
                      <w:tabs>
                        <w:tab w:val="clear" w:pos="4153" w:leader="none"/>
                        <w:tab w:val="clear" w:pos="8306" w:leader="none"/>
                      </w:tabs>
                      <w:rPr>
                        <w:rFonts w:hint="eastAsia"/>
                      </w:rPr>
                    </w:pPr>
                    <w:r>
                      <w:rPr>
                        <w:rFonts w:hint="eastAsia"/>
                      </w:rPr>
                    </w:r>
                    <w:r/>
                  </w:p>
                  <w:p>
                    <w:pPr>
                      <w:pStyle w:val="1640"/>
                    </w:pPr>
                    <w:r/>
                    <w:r/>
                  </w:p>
                </w:txbxContent>
              </v:textbox>
            </v:shape>
          </w:pict>
        </mc:Fallback>
      </mc:AlternateConten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jc w:val="center"/>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0"/>
                          </w:pPr>
                          <w:r/>
                          <w:r/>
                        </w:p>
                      </w:txbxContent>
                    </wps:txbx>
                    <wps:bodyPr wrap="none" lIns="0" tIns="0" rIns="0" bIns="0" upright="1">
                      <a:spAutoFit/>
                    </wps:bodyPr>
                  </wps:wsp>
                </a:graphicData>
              </a:graphic>
            </wp:anchor>
          </w:drawing>
        </mc:Choice>
        <mc:Fallback>
          <w:pict>
            <v:shape id="shape 11" o:spid="_x0000_s11"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0"/>
                    </w:pPr>
                    <w:r/>
                    <w:r/>
                  </w:p>
                </w:txbxContent>
              </v:textbox>
            </v:shape>
          </w:pict>
        </mc:Fallback>
      </mc:AlternateContent>
    </w: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90"/>
                            <w:tabs>
                              <w:tab w:val="clear" w:pos="4153" w:leader="none"/>
                              <w:tab w:val="clear" w:pos="8306" w:leader="none"/>
                            </w:tabs>
                            <w:rPr>
                              <w:rFonts w:hint="eastAsia"/>
                            </w:rPr>
                          </w:pPr>
                          <w:r>
                            <w:rPr>
                              <w:rFonts w:hint="eastAsia"/>
                            </w:rPr>
                          </w:r>
                          <w:r/>
                        </w:p>
                        <w:p>
                          <w:pPr>
                            <w:pStyle w:val="1640"/>
                          </w:pPr>
                          <w:r/>
                          <w:r/>
                        </w:p>
                      </w:txbxContent>
                    </wps:txbx>
                    <wps:bodyPr wrap="none" lIns="0" tIns="0" rIns="0" bIns="0" upright="1">
                      <a:spAutoFit/>
                    </wps:bodyPr>
                  </wps:wsp>
                </a:graphicData>
              </a:graphic>
            </wp:anchor>
          </w:drawing>
        </mc:Choice>
        <mc:Fallback>
          <w:pict>
            <v:shape id="shape 12" o:spid="_x0000_s12"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90"/>
                      <w:tabs>
                        <w:tab w:val="clear" w:pos="4153" w:leader="none"/>
                        <w:tab w:val="clear" w:pos="8306" w:leader="none"/>
                      </w:tabs>
                      <w:rPr>
                        <w:rFonts w:hint="eastAsia"/>
                      </w:rPr>
                    </w:pPr>
                    <w:r>
                      <w:rPr>
                        <w:rFonts w:hint="eastAsia"/>
                      </w:rPr>
                    </w:r>
                    <w:r/>
                  </w:p>
                  <w:p>
                    <w:pPr>
                      <w:pStyle w:val="1640"/>
                    </w:pPr>
                    <w:r/>
                    <w:r/>
                  </w:p>
                </w:txbxContent>
              </v:textbox>
            </v:shape>
          </w:pict>
        </mc:Fallback>
      </mc:AlternateContent>
    </w:r>
    <w:r>
      <w:rPr>
        <w:rFonts w:hint="eastAsia"/>
        <w:lang w:val="en-US" w:eastAsia="zh-CN"/>
      </w:rPr>
      <w:t xml:space="preserve">24</w:t>
    </w:r>
    <w:r>
      <w:rPr>
        <w:rFonts w:eastAsia="宋体"/>
        <w:lang w:val="en-US" w:eastAsia="zh-CN"/>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0"/>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640"/>
                          </w:pPr>
                          <w:r/>
                          <w:r/>
                        </w:p>
                      </w:txbxContent>
                    </wps:txbx>
                    <wps:bodyPr wrap="none" lIns="0" tIns="0" rIns="0" bIns="0" upright="1">
                      <a:spAutoFit/>
                    </wps:bodyPr>
                  </wps:wsp>
                </a:graphicData>
              </a:graphic>
            </wp:anchor>
          </w:drawing>
        </mc:Choice>
        <mc:Fallback>
          <w:pict>
            <v:shape id="shape 13" o:spid="_x0000_s1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640"/>
                    </w:pPr>
                    <w:r/>
                    <w:r/>
                  </w:p>
                </w:txbxContent>
              </v:textbox>
            </v:shape>
          </w:pict>
        </mc:Fallback>
      </mc:AlternateContent>
    </w:r>
    <w:r>
      <w:rPr>
        <w:sz w:val="17"/>
        <w:szCs w:val="17"/>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640"/>
                          </w:pPr>
                          <w:r/>
                          <w:r/>
                        </w:p>
                      </w:txbxContent>
                    </wps:txbx>
                    <wps:bodyPr wrap="none" lIns="0" tIns="0" rIns="0" bIns="0" upright="1">
                      <a:spAutoFit/>
                    </wps:bodyPr>
                  </wps:wsp>
                </a:graphicData>
              </a:graphic>
            </wp:anchor>
          </w:drawing>
        </mc:Choice>
        <mc:Fallback>
          <w:pict>
            <v:shape id="shape 14" o:spid="_x0000_s1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6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90"/>
                            <w:tabs>
                              <w:tab w:val="clear" w:pos="4153" w:leader="none"/>
                              <w:tab w:val="clear" w:pos="8306" w:leader="none"/>
                            </w:tabs>
                            <w:rPr>
                              <w:rFonts w:hint="eastAsia"/>
                            </w:rPr>
                          </w:pPr>
                          <w:r>
                            <w:rPr>
                              <w:rFonts w:hint="eastAsia"/>
                            </w:rPr>
                          </w:r>
                          <w:r/>
                        </w:p>
                        <w:p>
                          <w:pPr>
                            <w:pStyle w:val="1640"/>
                          </w:pPr>
                          <w:r/>
                          <w:r/>
                        </w:p>
                      </w:txbxContent>
                    </wps:txbx>
                    <wps:bodyPr wrap="none" lIns="0" tIns="0" rIns="0" bIns="0" upright="1">
                      <a:spAutoFit/>
                    </wps:bodyPr>
                  </wps:wsp>
                </a:graphicData>
              </a:graphic>
            </wp:anchor>
          </w:drawing>
        </mc:Choice>
        <mc:Fallback>
          <w:pict>
            <v:shape id="shape 15" o:spid="_x0000_s1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90"/>
                      <w:tabs>
                        <w:tab w:val="clear" w:pos="4153" w:leader="none"/>
                        <w:tab w:val="clear" w:pos="8306" w:leader="none"/>
                      </w:tabs>
                      <w:rPr>
                        <w:rFonts w:hint="eastAsia"/>
                      </w:rPr>
                    </w:pPr>
                    <w:r>
                      <w:rPr>
                        <w:rFonts w:hint="eastAsia"/>
                      </w:rPr>
                    </w:r>
                    <w:r/>
                  </w:p>
                  <w:p>
                    <w:pPr>
                      <w:pStyle w:val="1640"/>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0"/>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640"/>
                          </w:pPr>
                          <w:r/>
                          <w:r/>
                        </w:p>
                      </w:txbxContent>
                    </wps:txbx>
                    <wps:bodyPr wrap="none" lIns="0" tIns="0" rIns="0" bIns="0" upright="1">
                      <a:spAutoFit/>
                    </wps:bodyPr>
                  </wps:wsp>
                </a:graphicData>
              </a:graphic>
            </wp:anchor>
          </w:drawing>
        </mc:Choice>
        <mc:Fallback>
          <w:pict>
            <v:shape id="shape 16" o:spid="_x0000_s1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640"/>
                    </w:pPr>
                    <w:r/>
                    <w:r/>
                  </w:p>
                </w:txbxContent>
              </v:textbox>
            </v:shape>
          </w:pict>
        </mc:Fallback>
      </mc:AlternateContent>
    </w:r>
    <w:r>
      <w:rPr>
        <w:rFonts w:eastAsia="Times New Roman"/>
        <w:sz w:val="17"/>
        <w:szCs w:val="17"/>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640"/>
                          </w:pPr>
                          <w:r/>
                          <w:r/>
                        </w:p>
                      </w:txbxContent>
                    </wps:txbx>
                    <wps:bodyPr wrap="none" lIns="0" tIns="0" rIns="0" bIns="0" upright="1">
                      <a:spAutoFit/>
                    </wps:bodyPr>
                  </wps:wsp>
                </a:graphicData>
              </a:graphic>
            </wp:anchor>
          </w:drawing>
        </mc:Choice>
        <mc:Fallback>
          <w:pict>
            <v:shape id="shape 17" o:spid="_x0000_s1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6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90"/>
                            <w:tabs>
                              <w:tab w:val="clear" w:pos="4153" w:leader="none"/>
                              <w:tab w:val="clear" w:pos="8306" w:leader="none"/>
                            </w:tabs>
                            <w:rPr>
                              <w:rFonts w:hint="eastAsia"/>
                            </w:rPr>
                          </w:pPr>
                          <w:r>
                            <w:rPr>
                              <w:rFonts w:hint="eastAsia"/>
                            </w:rPr>
                          </w:r>
                          <w:r/>
                        </w:p>
                        <w:p>
                          <w:pPr>
                            <w:pStyle w:val="1640"/>
                          </w:pPr>
                          <w:r/>
                          <w:r/>
                        </w:p>
                      </w:txbxContent>
                    </wps:txbx>
                    <wps:bodyPr wrap="none" lIns="0" tIns="0" rIns="0" bIns="0" upright="1">
                      <a:spAutoFit/>
                    </wps:bodyPr>
                  </wps:wsp>
                </a:graphicData>
              </a:graphic>
            </wp:anchor>
          </w:drawing>
        </mc:Choice>
        <mc:Fallback>
          <w:pict>
            <v:shape id="shape 18" o:spid="_x0000_s18"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90"/>
                      <w:tabs>
                        <w:tab w:val="clear" w:pos="4153" w:leader="none"/>
                        <w:tab w:val="clear" w:pos="8306" w:leader="none"/>
                      </w:tabs>
                      <w:rPr>
                        <w:rFonts w:hint="eastAsia"/>
                      </w:rPr>
                    </w:pPr>
                    <w:r>
                      <w:rPr>
                        <w:rFonts w:hint="eastAsia"/>
                      </w:rPr>
                    </w:r>
                    <w:r/>
                  </w:p>
                  <w:p>
                    <w:pPr>
                      <w:pStyle w:val="1640"/>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640"/>
                          </w:pPr>
                          <w:r/>
                          <w:r/>
                        </w:p>
                      </w:txbxContent>
                    </wps:txbx>
                    <wps:bodyPr wrap="none" lIns="0" tIns="0" rIns="0" bIns="0" upright="1">
                      <a:spAutoFit/>
                    </wps:bodyPr>
                  </wps:wsp>
                </a:graphicData>
              </a:graphic>
            </wp:anchor>
          </w:drawing>
        </mc:Choice>
        <mc:Fallback>
          <w:pict>
            <v:shape id="shape 19" o:spid="_x0000_s1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640"/>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640"/>
                          </w:pPr>
                          <w:r/>
                          <w:r/>
                        </w:p>
                      </w:txbxContent>
                    </wps:txbx>
                    <wps:bodyPr wrap="none" lIns="0" tIns="0" rIns="0" bIns="0" upright="1">
                      <a:spAutoFit/>
                    </wps:bodyPr>
                  </wps:wsp>
                </a:graphicData>
              </a:graphic>
            </wp:anchor>
          </w:drawing>
        </mc:Choice>
        <mc:Fallback>
          <w:pict>
            <v:shape id="shape 20" o:spid="_x0000_s2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640"/>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640"/>
                          </w:pPr>
                          <w:r/>
                          <w:r/>
                        </w:p>
                      </w:txbxContent>
                    </wps:txbx>
                    <wps:bodyPr wrap="none" lIns="0" tIns="0" rIns="0" bIns="0" upright="1">
                      <a:spAutoFit/>
                    </wps:bodyPr>
                  </wps:wsp>
                </a:graphicData>
              </a:graphic>
            </wp:anchor>
          </w:drawing>
        </mc:Choice>
        <mc:Fallback>
          <w:pict>
            <v:shape id="shape 21" o:spid="_x0000_s2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640"/>
                    </w:pPr>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640"/>
                          </w:pPr>
                          <w:r/>
                          <w:r/>
                        </w:p>
                      </w:txbxContent>
                    </wps:txbx>
                    <wps:bodyPr wrap="none" lIns="0" tIns="0" rIns="0" bIns="0" upright="1">
                      <a:spAutoFit/>
                    </wps:bodyPr>
                  </wps:wsp>
                </a:graphicData>
              </a:graphic>
            </wp:anchor>
          </w:drawing>
        </mc:Choice>
        <mc:Fallback>
          <w:pict>
            <v:shape id="shape 22" o:spid="_x0000_s2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90"/>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6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3"/>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3"/>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3"/>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6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6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6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6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16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6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pStyle w:val="16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pStyle w:val="16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6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6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
  </w:num>
  <w:num w:numId="3">
    <w:abstractNumId w:val="4"/>
  </w:num>
  <w:num w:numId="4">
    <w:abstractNumId w:val="5"/>
  </w:num>
  <w:num w:numId="5">
    <w:abstractNumId w:val="6"/>
  </w:num>
  <w:num w:numId="6">
    <w:abstractNumId w:val="3"/>
  </w:num>
  <w:num w:numId="7">
    <w:abstractNumId w:val="8"/>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63">
    <w:name w:val="Heading 1"/>
    <w:basedOn w:val="1640"/>
    <w:next w:val="1640"/>
    <w:link w:val="1464"/>
    <w:uiPriority w:val="9"/>
    <w:qFormat/>
    <w:pPr>
      <w:keepLines/>
      <w:keepNext/>
      <w:spacing w:before="480" w:after="200"/>
      <w:outlineLvl w:val="0"/>
    </w:pPr>
    <w:rPr>
      <w:rFonts w:ascii="Arial" w:hAnsi="Arial" w:eastAsia="Arial" w:cs="Arial"/>
      <w:sz w:val="40"/>
      <w:szCs w:val="40"/>
    </w:rPr>
  </w:style>
  <w:style w:type="character" w:styleId="1464">
    <w:name w:val="Heading 1 Char"/>
    <w:link w:val="1463"/>
    <w:uiPriority w:val="9"/>
    <w:rPr>
      <w:rFonts w:ascii="Arial" w:hAnsi="Arial" w:eastAsia="Arial" w:cs="Arial"/>
      <w:sz w:val="40"/>
      <w:szCs w:val="40"/>
    </w:rPr>
  </w:style>
  <w:style w:type="paragraph" w:styleId="1465">
    <w:name w:val="Heading 2"/>
    <w:basedOn w:val="1640"/>
    <w:next w:val="1640"/>
    <w:link w:val="1466"/>
    <w:uiPriority w:val="9"/>
    <w:unhideWhenUsed/>
    <w:qFormat/>
    <w:pPr>
      <w:keepLines/>
      <w:keepNext/>
      <w:spacing w:before="360" w:after="200"/>
      <w:outlineLvl w:val="1"/>
    </w:pPr>
    <w:rPr>
      <w:rFonts w:ascii="Arial" w:hAnsi="Arial" w:eastAsia="Arial" w:cs="Arial"/>
      <w:sz w:val="34"/>
    </w:rPr>
  </w:style>
  <w:style w:type="character" w:styleId="1466">
    <w:name w:val="Heading 2 Char"/>
    <w:link w:val="1465"/>
    <w:uiPriority w:val="9"/>
    <w:rPr>
      <w:rFonts w:ascii="Arial" w:hAnsi="Arial" w:eastAsia="Arial" w:cs="Arial"/>
      <w:sz w:val="34"/>
    </w:rPr>
  </w:style>
  <w:style w:type="paragraph" w:styleId="1467">
    <w:name w:val="Heading 3"/>
    <w:basedOn w:val="1640"/>
    <w:next w:val="1640"/>
    <w:link w:val="1468"/>
    <w:uiPriority w:val="9"/>
    <w:unhideWhenUsed/>
    <w:qFormat/>
    <w:pPr>
      <w:keepLines/>
      <w:keepNext/>
      <w:spacing w:before="320" w:after="200"/>
      <w:outlineLvl w:val="2"/>
    </w:pPr>
    <w:rPr>
      <w:rFonts w:ascii="Arial" w:hAnsi="Arial" w:eastAsia="Arial" w:cs="Arial"/>
      <w:sz w:val="30"/>
      <w:szCs w:val="30"/>
    </w:rPr>
  </w:style>
  <w:style w:type="character" w:styleId="1468">
    <w:name w:val="Heading 3 Char"/>
    <w:link w:val="1467"/>
    <w:uiPriority w:val="9"/>
    <w:rPr>
      <w:rFonts w:ascii="Arial" w:hAnsi="Arial" w:eastAsia="Arial" w:cs="Arial"/>
      <w:sz w:val="30"/>
      <w:szCs w:val="30"/>
    </w:rPr>
  </w:style>
  <w:style w:type="paragraph" w:styleId="1469">
    <w:name w:val="Heading 4"/>
    <w:basedOn w:val="1640"/>
    <w:next w:val="1640"/>
    <w:link w:val="1470"/>
    <w:uiPriority w:val="9"/>
    <w:unhideWhenUsed/>
    <w:qFormat/>
    <w:pPr>
      <w:keepLines/>
      <w:keepNext/>
      <w:spacing w:before="320" w:after="200"/>
      <w:outlineLvl w:val="3"/>
    </w:pPr>
    <w:rPr>
      <w:rFonts w:ascii="Arial" w:hAnsi="Arial" w:eastAsia="Arial" w:cs="Arial"/>
      <w:b/>
      <w:bCs/>
      <w:sz w:val="26"/>
      <w:szCs w:val="26"/>
    </w:rPr>
  </w:style>
  <w:style w:type="character" w:styleId="1470">
    <w:name w:val="Heading 4 Char"/>
    <w:link w:val="1469"/>
    <w:uiPriority w:val="9"/>
    <w:rPr>
      <w:rFonts w:ascii="Arial" w:hAnsi="Arial" w:eastAsia="Arial" w:cs="Arial"/>
      <w:b/>
      <w:bCs/>
      <w:sz w:val="26"/>
      <w:szCs w:val="26"/>
    </w:rPr>
  </w:style>
  <w:style w:type="paragraph" w:styleId="1471">
    <w:name w:val="Heading 5"/>
    <w:basedOn w:val="1640"/>
    <w:next w:val="1640"/>
    <w:link w:val="1472"/>
    <w:uiPriority w:val="9"/>
    <w:unhideWhenUsed/>
    <w:qFormat/>
    <w:pPr>
      <w:keepLines/>
      <w:keepNext/>
      <w:spacing w:before="320" w:after="200"/>
      <w:outlineLvl w:val="4"/>
    </w:pPr>
    <w:rPr>
      <w:rFonts w:ascii="Arial" w:hAnsi="Arial" w:eastAsia="Arial" w:cs="Arial"/>
      <w:b/>
      <w:bCs/>
      <w:sz w:val="24"/>
      <w:szCs w:val="24"/>
    </w:rPr>
  </w:style>
  <w:style w:type="character" w:styleId="1472">
    <w:name w:val="Heading 5 Char"/>
    <w:link w:val="1471"/>
    <w:uiPriority w:val="9"/>
    <w:rPr>
      <w:rFonts w:ascii="Arial" w:hAnsi="Arial" w:eastAsia="Arial" w:cs="Arial"/>
      <w:b/>
      <w:bCs/>
      <w:sz w:val="24"/>
      <w:szCs w:val="24"/>
    </w:rPr>
  </w:style>
  <w:style w:type="paragraph" w:styleId="1473">
    <w:name w:val="Heading 6"/>
    <w:basedOn w:val="1640"/>
    <w:next w:val="1640"/>
    <w:link w:val="1474"/>
    <w:uiPriority w:val="9"/>
    <w:unhideWhenUsed/>
    <w:qFormat/>
    <w:pPr>
      <w:keepLines/>
      <w:keepNext/>
      <w:spacing w:before="320" w:after="200"/>
      <w:outlineLvl w:val="5"/>
    </w:pPr>
    <w:rPr>
      <w:rFonts w:ascii="Arial" w:hAnsi="Arial" w:eastAsia="Arial" w:cs="Arial"/>
      <w:b/>
      <w:bCs/>
      <w:sz w:val="22"/>
      <w:szCs w:val="22"/>
    </w:rPr>
  </w:style>
  <w:style w:type="character" w:styleId="1474">
    <w:name w:val="Heading 6 Char"/>
    <w:link w:val="1473"/>
    <w:uiPriority w:val="9"/>
    <w:rPr>
      <w:rFonts w:ascii="Arial" w:hAnsi="Arial" w:eastAsia="Arial" w:cs="Arial"/>
      <w:b/>
      <w:bCs/>
      <w:sz w:val="22"/>
      <w:szCs w:val="22"/>
    </w:rPr>
  </w:style>
  <w:style w:type="paragraph" w:styleId="1475">
    <w:name w:val="Heading 7"/>
    <w:basedOn w:val="1640"/>
    <w:next w:val="1640"/>
    <w:link w:val="1476"/>
    <w:uiPriority w:val="9"/>
    <w:unhideWhenUsed/>
    <w:qFormat/>
    <w:pPr>
      <w:keepLines/>
      <w:keepNext/>
      <w:spacing w:before="320" w:after="200"/>
      <w:outlineLvl w:val="6"/>
    </w:pPr>
    <w:rPr>
      <w:rFonts w:ascii="Arial" w:hAnsi="Arial" w:eastAsia="Arial" w:cs="Arial"/>
      <w:b/>
      <w:bCs/>
      <w:i/>
      <w:iCs/>
      <w:sz w:val="22"/>
      <w:szCs w:val="22"/>
    </w:rPr>
  </w:style>
  <w:style w:type="character" w:styleId="1476">
    <w:name w:val="Heading 7 Char"/>
    <w:link w:val="1475"/>
    <w:uiPriority w:val="9"/>
    <w:rPr>
      <w:rFonts w:ascii="Arial" w:hAnsi="Arial" w:eastAsia="Arial" w:cs="Arial"/>
      <w:b/>
      <w:bCs/>
      <w:i/>
      <w:iCs/>
      <w:sz w:val="22"/>
      <w:szCs w:val="22"/>
    </w:rPr>
  </w:style>
  <w:style w:type="paragraph" w:styleId="1477">
    <w:name w:val="Heading 8"/>
    <w:basedOn w:val="1640"/>
    <w:next w:val="1640"/>
    <w:link w:val="1478"/>
    <w:uiPriority w:val="9"/>
    <w:unhideWhenUsed/>
    <w:qFormat/>
    <w:pPr>
      <w:keepLines/>
      <w:keepNext/>
      <w:spacing w:before="320" w:after="200"/>
      <w:outlineLvl w:val="7"/>
    </w:pPr>
    <w:rPr>
      <w:rFonts w:ascii="Arial" w:hAnsi="Arial" w:eastAsia="Arial" w:cs="Arial"/>
      <w:i/>
      <w:iCs/>
      <w:sz w:val="22"/>
      <w:szCs w:val="22"/>
    </w:rPr>
  </w:style>
  <w:style w:type="character" w:styleId="1478">
    <w:name w:val="Heading 8 Char"/>
    <w:link w:val="1477"/>
    <w:uiPriority w:val="9"/>
    <w:rPr>
      <w:rFonts w:ascii="Arial" w:hAnsi="Arial" w:eastAsia="Arial" w:cs="Arial"/>
      <w:i/>
      <w:iCs/>
      <w:sz w:val="22"/>
      <w:szCs w:val="22"/>
    </w:rPr>
  </w:style>
  <w:style w:type="paragraph" w:styleId="1479">
    <w:name w:val="Heading 9"/>
    <w:basedOn w:val="1640"/>
    <w:next w:val="1640"/>
    <w:link w:val="1480"/>
    <w:uiPriority w:val="9"/>
    <w:unhideWhenUsed/>
    <w:qFormat/>
    <w:pPr>
      <w:keepLines/>
      <w:keepNext/>
      <w:spacing w:before="320" w:after="200"/>
      <w:outlineLvl w:val="8"/>
    </w:pPr>
    <w:rPr>
      <w:rFonts w:ascii="Arial" w:hAnsi="Arial" w:eastAsia="Arial" w:cs="Arial"/>
      <w:i/>
      <w:iCs/>
      <w:sz w:val="21"/>
      <w:szCs w:val="21"/>
    </w:rPr>
  </w:style>
  <w:style w:type="character" w:styleId="1480">
    <w:name w:val="Heading 9 Char"/>
    <w:link w:val="1479"/>
    <w:uiPriority w:val="9"/>
    <w:rPr>
      <w:rFonts w:ascii="Arial" w:hAnsi="Arial" w:eastAsia="Arial" w:cs="Arial"/>
      <w:i/>
      <w:iCs/>
      <w:sz w:val="21"/>
      <w:szCs w:val="21"/>
    </w:rPr>
  </w:style>
  <w:style w:type="paragraph" w:styleId="1481">
    <w:name w:val="List Paragraph"/>
    <w:basedOn w:val="1640"/>
    <w:uiPriority w:val="34"/>
    <w:qFormat/>
    <w:pPr>
      <w:contextualSpacing/>
      <w:ind w:left="720"/>
    </w:pPr>
  </w:style>
  <w:style w:type="paragraph" w:styleId="1482">
    <w:name w:val="Title"/>
    <w:basedOn w:val="1640"/>
    <w:next w:val="1640"/>
    <w:link w:val="1483"/>
    <w:uiPriority w:val="10"/>
    <w:qFormat/>
    <w:pPr>
      <w:contextualSpacing/>
      <w:spacing w:before="300" w:after="200"/>
    </w:pPr>
    <w:rPr>
      <w:sz w:val="48"/>
      <w:szCs w:val="48"/>
    </w:rPr>
  </w:style>
  <w:style w:type="character" w:styleId="1483">
    <w:name w:val="Title Char"/>
    <w:link w:val="1482"/>
    <w:uiPriority w:val="10"/>
    <w:rPr>
      <w:sz w:val="48"/>
      <w:szCs w:val="48"/>
    </w:rPr>
  </w:style>
  <w:style w:type="paragraph" w:styleId="1484">
    <w:name w:val="Subtitle"/>
    <w:basedOn w:val="1640"/>
    <w:next w:val="1640"/>
    <w:link w:val="1485"/>
    <w:uiPriority w:val="11"/>
    <w:qFormat/>
    <w:pPr>
      <w:spacing w:before="200" w:after="200"/>
    </w:pPr>
    <w:rPr>
      <w:sz w:val="24"/>
      <w:szCs w:val="24"/>
    </w:rPr>
  </w:style>
  <w:style w:type="character" w:styleId="1485">
    <w:name w:val="Subtitle Char"/>
    <w:link w:val="1484"/>
    <w:uiPriority w:val="11"/>
    <w:rPr>
      <w:sz w:val="24"/>
      <w:szCs w:val="24"/>
    </w:rPr>
  </w:style>
  <w:style w:type="paragraph" w:styleId="1486">
    <w:name w:val="Quote"/>
    <w:basedOn w:val="1640"/>
    <w:next w:val="1640"/>
    <w:link w:val="1487"/>
    <w:uiPriority w:val="29"/>
    <w:qFormat/>
    <w:pPr>
      <w:ind w:left="720" w:right="720"/>
    </w:pPr>
    <w:rPr>
      <w:i/>
    </w:rPr>
  </w:style>
  <w:style w:type="character" w:styleId="1487">
    <w:name w:val="Quote Char"/>
    <w:link w:val="1486"/>
    <w:uiPriority w:val="29"/>
    <w:rPr>
      <w:i/>
    </w:rPr>
  </w:style>
  <w:style w:type="paragraph" w:styleId="1488">
    <w:name w:val="Intense Quote"/>
    <w:basedOn w:val="1640"/>
    <w:next w:val="1640"/>
    <w:link w:val="14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89">
    <w:name w:val="Intense Quote Char"/>
    <w:link w:val="1488"/>
    <w:uiPriority w:val="30"/>
    <w:rPr>
      <w:i/>
    </w:rPr>
  </w:style>
  <w:style w:type="paragraph" w:styleId="1490">
    <w:name w:val="Header"/>
    <w:basedOn w:val="1640"/>
    <w:link w:val="1491"/>
    <w:uiPriority w:val="99"/>
    <w:unhideWhenUsed/>
    <w:pPr>
      <w:spacing w:after="0" w:line="240" w:lineRule="auto"/>
      <w:tabs>
        <w:tab w:val="center" w:pos="7143" w:leader="none"/>
        <w:tab w:val="right" w:pos="14287" w:leader="none"/>
      </w:tabs>
    </w:pPr>
  </w:style>
  <w:style w:type="character" w:styleId="1491">
    <w:name w:val="Header Char"/>
    <w:link w:val="1490"/>
    <w:uiPriority w:val="99"/>
  </w:style>
  <w:style w:type="paragraph" w:styleId="1492">
    <w:name w:val="Footer"/>
    <w:basedOn w:val="1640"/>
    <w:link w:val="1495"/>
    <w:uiPriority w:val="99"/>
    <w:unhideWhenUsed/>
    <w:pPr>
      <w:spacing w:after="0" w:line="240" w:lineRule="auto"/>
      <w:tabs>
        <w:tab w:val="center" w:pos="7143" w:leader="none"/>
        <w:tab w:val="right" w:pos="14287" w:leader="none"/>
      </w:tabs>
    </w:pPr>
  </w:style>
  <w:style w:type="character" w:styleId="1493">
    <w:name w:val="Footer Char"/>
    <w:link w:val="1492"/>
    <w:uiPriority w:val="99"/>
  </w:style>
  <w:style w:type="paragraph" w:styleId="1494">
    <w:name w:val="Caption"/>
    <w:basedOn w:val="1640"/>
    <w:next w:val="1640"/>
    <w:uiPriority w:val="35"/>
    <w:semiHidden/>
    <w:unhideWhenUsed/>
    <w:qFormat/>
    <w:pPr>
      <w:spacing w:line="276" w:lineRule="auto"/>
    </w:pPr>
    <w:rPr>
      <w:b/>
      <w:bCs/>
      <w:color w:val="4f81bd" w:themeColor="accent1"/>
      <w:sz w:val="18"/>
      <w:szCs w:val="18"/>
    </w:rPr>
  </w:style>
  <w:style w:type="character" w:styleId="1495">
    <w:name w:val="Caption Char"/>
    <w:basedOn w:val="1494"/>
    <w:link w:val="1492"/>
    <w:uiPriority w:val="99"/>
  </w:style>
  <w:style w:type="table" w:styleId="14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5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5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5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5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5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5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5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5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5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5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5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5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5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5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5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5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5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5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5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5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5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5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5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5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5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5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5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5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5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5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6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6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22">
    <w:name w:val="Hyperlink"/>
    <w:uiPriority w:val="99"/>
    <w:unhideWhenUsed/>
    <w:rPr>
      <w:color w:val="0000ff" w:themeColor="hyperlink"/>
      <w:u w:val="single"/>
    </w:rPr>
  </w:style>
  <w:style w:type="paragraph" w:styleId="1623">
    <w:name w:val="footnote text"/>
    <w:basedOn w:val="1640"/>
    <w:link w:val="1624"/>
    <w:uiPriority w:val="99"/>
    <w:semiHidden/>
    <w:unhideWhenUsed/>
    <w:pPr>
      <w:spacing w:after="40" w:line="240" w:lineRule="auto"/>
    </w:pPr>
    <w:rPr>
      <w:sz w:val="18"/>
    </w:rPr>
  </w:style>
  <w:style w:type="character" w:styleId="1624">
    <w:name w:val="Footnote Text Char"/>
    <w:link w:val="1623"/>
    <w:uiPriority w:val="99"/>
    <w:rPr>
      <w:sz w:val="18"/>
    </w:rPr>
  </w:style>
  <w:style w:type="character" w:styleId="1625">
    <w:name w:val="footnote reference"/>
    <w:uiPriority w:val="99"/>
    <w:unhideWhenUsed/>
    <w:rPr>
      <w:vertAlign w:val="superscript"/>
    </w:rPr>
  </w:style>
  <w:style w:type="paragraph" w:styleId="1626">
    <w:name w:val="endnote text"/>
    <w:basedOn w:val="1640"/>
    <w:link w:val="1627"/>
    <w:uiPriority w:val="99"/>
    <w:semiHidden/>
    <w:unhideWhenUsed/>
    <w:pPr>
      <w:spacing w:after="0" w:line="240" w:lineRule="auto"/>
    </w:pPr>
    <w:rPr>
      <w:sz w:val="20"/>
    </w:rPr>
  </w:style>
  <w:style w:type="character" w:styleId="1627">
    <w:name w:val="Endnote Text Char"/>
    <w:link w:val="1626"/>
    <w:uiPriority w:val="99"/>
    <w:rPr>
      <w:sz w:val="20"/>
    </w:rPr>
  </w:style>
  <w:style w:type="character" w:styleId="1628">
    <w:name w:val="endnote reference"/>
    <w:uiPriority w:val="99"/>
    <w:semiHidden/>
    <w:unhideWhenUsed/>
    <w:rPr>
      <w:vertAlign w:val="superscript"/>
    </w:rPr>
  </w:style>
  <w:style w:type="paragraph" w:styleId="1629">
    <w:name w:val="toc 1"/>
    <w:basedOn w:val="1640"/>
    <w:next w:val="1640"/>
    <w:uiPriority w:val="39"/>
    <w:unhideWhenUsed/>
    <w:pPr>
      <w:ind w:left="0" w:right="0" w:firstLine="0"/>
      <w:spacing w:after="57"/>
    </w:pPr>
  </w:style>
  <w:style w:type="paragraph" w:styleId="1630">
    <w:name w:val="toc 2"/>
    <w:basedOn w:val="1640"/>
    <w:next w:val="1640"/>
    <w:uiPriority w:val="39"/>
    <w:unhideWhenUsed/>
    <w:pPr>
      <w:ind w:left="283" w:right="0" w:firstLine="0"/>
      <w:spacing w:after="57"/>
    </w:pPr>
  </w:style>
  <w:style w:type="paragraph" w:styleId="1631">
    <w:name w:val="toc 3"/>
    <w:basedOn w:val="1640"/>
    <w:next w:val="1640"/>
    <w:uiPriority w:val="39"/>
    <w:unhideWhenUsed/>
    <w:pPr>
      <w:ind w:left="567" w:right="0" w:firstLine="0"/>
      <w:spacing w:after="57"/>
    </w:pPr>
  </w:style>
  <w:style w:type="paragraph" w:styleId="1632">
    <w:name w:val="toc 4"/>
    <w:basedOn w:val="1640"/>
    <w:next w:val="1640"/>
    <w:uiPriority w:val="39"/>
    <w:unhideWhenUsed/>
    <w:pPr>
      <w:ind w:left="850" w:right="0" w:firstLine="0"/>
      <w:spacing w:after="57"/>
    </w:pPr>
  </w:style>
  <w:style w:type="paragraph" w:styleId="1633">
    <w:name w:val="toc 5"/>
    <w:basedOn w:val="1640"/>
    <w:next w:val="1640"/>
    <w:uiPriority w:val="39"/>
    <w:unhideWhenUsed/>
    <w:pPr>
      <w:ind w:left="1134" w:right="0" w:firstLine="0"/>
      <w:spacing w:after="57"/>
    </w:pPr>
  </w:style>
  <w:style w:type="paragraph" w:styleId="1634">
    <w:name w:val="toc 6"/>
    <w:basedOn w:val="1640"/>
    <w:next w:val="1640"/>
    <w:uiPriority w:val="39"/>
    <w:unhideWhenUsed/>
    <w:pPr>
      <w:ind w:left="1417" w:right="0" w:firstLine="0"/>
      <w:spacing w:after="57"/>
    </w:pPr>
  </w:style>
  <w:style w:type="paragraph" w:styleId="1635">
    <w:name w:val="toc 7"/>
    <w:basedOn w:val="1640"/>
    <w:next w:val="1640"/>
    <w:uiPriority w:val="39"/>
    <w:unhideWhenUsed/>
    <w:pPr>
      <w:ind w:left="1701" w:right="0" w:firstLine="0"/>
      <w:spacing w:after="57"/>
    </w:pPr>
  </w:style>
  <w:style w:type="paragraph" w:styleId="1636">
    <w:name w:val="toc 8"/>
    <w:basedOn w:val="1640"/>
    <w:next w:val="1640"/>
    <w:uiPriority w:val="39"/>
    <w:unhideWhenUsed/>
    <w:pPr>
      <w:ind w:left="1984" w:right="0" w:firstLine="0"/>
      <w:spacing w:after="57"/>
    </w:pPr>
  </w:style>
  <w:style w:type="paragraph" w:styleId="1637">
    <w:name w:val="toc 9"/>
    <w:basedOn w:val="1640"/>
    <w:next w:val="1640"/>
    <w:uiPriority w:val="39"/>
    <w:unhideWhenUsed/>
    <w:pPr>
      <w:ind w:left="2268" w:right="0" w:firstLine="0"/>
      <w:spacing w:after="57"/>
    </w:pPr>
  </w:style>
  <w:style w:type="paragraph" w:styleId="1638">
    <w:name w:val="TOC Heading"/>
    <w:uiPriority w:val="39"/>
    <w:unhideWhenUsed/>
  </w:style>
  <w:style w:type="paragraph" w:styleId="1639">
    <w:name w:val="table of figures"/>
    <w:basedOn w:val="1640"/>
    <w:next w:val="1640"/>
    <w:uiPriority w:val="99"/>
    <w:unhideWhenUsed/>
    <w:pPr>
      <w:spacing w:after="0" w:afterAutospacing="0"/>
    </w:pPr>
  </w:style>
  <w:style w:type="paragraph" w:styleId="1640" w:default="1">
    <w:name w:val="Normal"/>
    <w:next w:val="1651"/>
    <w:link w:val="1640"/>
    <w:qFormat/>
    <w:pPr>
      <w:jc w:val="both"/>
      <w:widowControl w:val="off"/>
    </w:pPr>
    <w:rPr>
      <w:sz w:val="21"/>
      <w:lang w:val="en-US" w:eastAsia="zh-CN" w:bidi="ar-SA"/>
    </w:rPr>
  </w:style>
  <w:style w:type="paragraph" w:styleId="1641">
    <w:name w:val="标题 1"/>
    <w:basedOn w:val="1640"/>
    <w:next w:val="1640"/>
    <w:link w:val="1653"/>
    <w:qFormat/>
    <w:pPr>
      <w:jc w:val="center"/>
      <w:keepNext/>
      <w:spacing w:line="440" w:lineRule="exact"/>
      <w:outlineLvl w:val="0"/>
    </w:pPr>
    <w:rPr>
      <w:rFonts w:ascii="宋体"/>
      <w:sz w:val="28"/>
    </w:rPr>
  </w:style>
  <w:style w:type="paragraph" w:styleId="1642">
    <w:name w:val="标题 2"/>
    <w:basedOn w:val="1640"/>
    <w:next w:val="1640"/>
    <w:link w:val="1654"/>
    <w:qFormat/>
    <w:pPr>
      <w:keepLines/>
      <w:keepNext/>
      <w:spacing w:before="260" w:after="260" w:line="416" w:lineRule="auto"/>
      <w:outlineLvl w:val="1"/>
    </w:pPr>
    <w:rPr>
      <w:rFonts w:ascii="Arial" w:hAnsi="Arial" w:eastAsia="黑体"/>
      <w:b/>
      <w:bCs/>
      <w:sz w:val="32"/>
      <w:szCs w:val="32"/>
    </w:rPr>
  </w:style>
  <w:style w:type="paragraph" w:styleId="1643">
    <w:name w:val="标题 3"/>
    <w:basedOn w:val="1640"/>
    <w:next w:val="1640"/>
    <w:link w:val="1655"/>
    <w:qFormat/>
    <w:pPr>
      <w:ind w:left="480" w:hanging="480"/>
      <w:jc w:val="center"/>
      <w:keepNext/>
      <w:spacing w:line="400" w:lineRule="exact"/>
      <w:tabs>
        <w:tab w:val="left" w:pos="480" w:leader="none"/>
      </w:tabs>
      <w:outlineLvl w:val="2"/>
    </w:pPr>
    <w:rPr>
      <w:rFonts w:ascii="仿宋_GB2312" w:eastAsia="仿宋_GB2312"/>
      <w:sz w:val="32"/>
    </w:rPr>
  </w:style>
  <w:style w:type="paragraph" w:styleId="1644">
    <w:name w:val="标题 4"/>
    <w:basedOn w:val="1640"/>
    <w:next w:val="1657"/>
    <w:link w:val="1656"/>
    <w:qFormat/>
    <w:pPr>
      <w:keepLines/>
      <w:keepNext/>
      <w:spacing w:before="280" w:after="290" w:line="372" w:lineRule="auto"/>
      <w:outlineLvl w:val="3"/>
    </w:pPr>
    <w:rPr>
      <w:rFonts w:ascii="Arial" w:hAnsi="Arial" w:eastAsia="黑体"/>
      <w:b/>
      <w:bCs/>
      <w:sz w:val="28"/>
      <w:szCs w:val="28"/>
    </w:rPr>
  </w:style>
  <w:style w:type="paragraph" w:styleId="1645">
    <w:name w:val="标题 5"/>
    <w:basedOn w:val="1640"/>
    <w:next w:val="1640"/>
    <w:link w:val="1659"/>
    <w:qFormat/>
    <w:pPr>
      <w:jc w:val="left"/>
      <w:keepLines/>
      <w:keepNext/>
      <w:spacing w:before="280" w:after="290" w:line="376" w:lineRule="auto"/>
      <w:outlineLvl w:val="4"/>
    </w:pPr>
    <w:rPr>
      <w:rFonts w:ascii="宋体"/>
      <w:b/>
      <w:bCs/>
      <w:sz w:val="28"/>
      <w:szCs w:val="28"/>
    </w:rPr>
  </w:style>
  <w:style w:type="paragraph" w:styleId="1646">
    <w:name w:val="标题 6"/>
    <w:basedOn w:val="1640"/>
    <w:next w:val="1640"/>
    <w:link w:val="1660"/>
    <w:qFormat/>
    <w:pPr>
      <w:jc w:val="left"/>
      <w:keepLines/>
      <w:keepNext/>
      <w:spacing w:before="240" w:after="64" w:line="320" w:lineRule="auto"/>
      <w:outlineLvl w:val="5"/>
    </w:pPr>
    <w:rPr>
      <w:rFonts w:ascii="Arial" w:hAnsi="Arial" w:eastAsia="黑体"/>
      <w:b/>
      <w:bCs/>
      <w:sz w:val="24"/>
      <w:szCs w:val="24"/>
    </w:rPr>
  </w:style>
  <w:style w:type="paragraph" w:styleId="1647">
    <w:name w:val="标题 8"/>
    <w:basedOn w:val="1640"/>
    <w:next w:val="1640"/>
    <w:link w:val="1661"/>
    <w:qFormat/>
    <w:pPr>
      <w:jc w:val="left"/>
      <w:keepLines/>
      <w:keepNext/>
      <w:spacing w:before="240" w:after="64" w:line="320" w:lineRule="auto"/>
      <w:outlineLvl w:val="7"/>
    </w:pPr>
    <w:rPr>
      <w:rFonts w:ascii="Arial" w:hAnsi="Arial" w:eastAsia="黑体"/>
      <w:sz w:val="24"/>
      <w:szCs w:val="24"/>
    </w:rPr>
  </w:style>
  <w:style w:type="paragraph" w:styleId="1648">
    <w:name w:val="标题 9"/>
    <w:basedOn w:val="1640"/>
    <w:next w:val="1640"/>
    <w:link w:val="1662"/>
    <w:qFormat/>
    <w:pPr>
      <w:jc w:val="left"/>
      <w:keepLines/>
      <w:keepNext/>
      <w:spacing w:before="240" w:after="64" w:line="320" w:lineRule="auto"/>
      <w:outlineLvl w:val="8"/>
    </w:pPr>
    <w:rPr>
      <w:rFonts w:ascii="Arial" w:hAnsi="Arial" w:eastAsia="黑体"/>
      <w:szCs w:val="21"/>
    </w:rPr>
  </w:style>
  <w:style w:type="character" w:styleId="1649">
    <w:name w:val="默认段落字体"/>
    <w:next w:val="1649"/>
    <w:link w:val="1640"/>
    <w:uiPriority w:val="1"/>
    <w:unhideWhenUsed/>
  </w:style>
  <w:style w:type="table" w:styleId="1650">
    <w:name w:val="普通表格"/>
    <w:next w:val="1650"/>
    <w:link w:val="164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651">
    <w:name w:val="HTML 预设格式"/>
    <w:basedOn w:val="1640"/>
    <w:next w:val="1651"/>
    <w:link w:val="16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652">
    <w:name w:val="HTML 预设格式 字符"/>
    <w:next w:val="1652"/>
    <w:link w:val="1651"/>
    <w:qFormat/>
    <w:rPr>
      <w:rFonts w:ascii="黑体" w:hAnsi="Courier New" w:eastAsia="黑体" w:cs="Courier New"/>
    </w:rPr>
  </w:style>
  <w:style w:type="character" w:styleId="1653">
    <w:name w:val="标题 1 字符"/>
    <w:next w:val="1653"/>
    <w:link w:val="1641"/>
    <w:qFormat/>
    <w:rPr>
      <w:rFonts w:ascii="宋体"/>
      <w:sz w:val="28"/>
    </w:rPr>
  </w:style>
  <w:style w:type="character" w:styleId="1654">
    <w:name w:val="标题 2 字符"/>
    <w:next w:val="1654"/>
    <w:link w:val="1642"/>
    <w:qFormat/>
    <w:rPr>
      <w:rFonts w:ascii="Arial" w:hAnsi="Arial" w:eastAsia="黑体"/>
      <w:b/>
      <w:bCs/>
      <w:sz w:val="32"/>
      <w:szCs w:val="32"/>
    </w:rPr>
  </w:style>
  <w:style w:type="character" w:styleId="1655">
    <w:name w:val="标题 3 字符"/>
    <w:next w:val="1655"/>
    <w:link w:val="1643"/>
    <w:qFormat/>
    <w:rPr>
      <w:rFonts w:ascii="仿宋_GB2312" w:eastAsia="仿宋_GB2312"/>
      <w:sz w:val="32"/>
    </w:rPr>
  </w:style>
  <w:style w:type="character" w:styleId="1656">
    <w:name w:val="标题 4 字符"/>
    <w:next w:val="1656"/>
    <w:link w:val="1644"/>
    <w:qFormat/>
    <w:rPr>
      <w:rFonts w:ascii="Arial" w:hAnsi="Arial" w:eastAsia="黑体" w:cs="Arial"/>
      <w:b/>
      <w:bCs/>
      <w:sz w:val="28"/>
      <w:szCs w:val="28"/>
    </w:rPr>
  </w:style>
  <w:style w:type="paragraph" w:styleId="1657">
    <w:name w:val="正文缩进"/>
    <w:basedOn w:val="1640"/>
    <w:next w:val="1657"/>
    <w:link w:val="1658"/>
    <w:qFormat/>
    <w:pPr>
      <w:ind w:firstLine="420"/>
    </w:pPr>
    <w:rPr>
      <w:b/>
      <w:sz w:val="24"/>
    </w:rPr>
  </w:style>
  <w:style w:type="character" w:styleId="1658">
    <w:name w:val="正文缩进 字符"/>
    <w:next w:val="1658"/>
    <w:link w:val="1657"/>
    <w:qFormat/>
    <w:rPr>
      <w:b/>
      <w:sz w:val="24"/>
    </w:rPr>
  </w:style>
  <w:style w:type="character" w:styleId="1659">
    <w:name w:val="标题 5 字符"/>
    <w:next w:val="1659"/>
    <w:link w:val="1645"/>
    <w:qFormat/>
    <w:rPr>
      <w:rFonts w:ascii="宋体"/>
      <w:b/>
      <w:bCs/>
      <w:sz w:val="28"/>
      <w:szCs w:val="28"/>
    </w:rPr>
  </w:style>
  <w:style w:type="character" w:styleId="1660">
    <w:name w:val="标题 6 字符"/>
    <w:next w:val="1660"/>
    <w:link w:val="1646"/>
    <w:qFormat/>
    <w:rPr>
      <w:rFonts w:ascii="Arial" w:hAnsi="Arial" w:eastAsia="黑体"/>
      <w:b/>
      <w:bCs/>
      <w:sz w:val="24"/>
      <w:szCs w:val="24"/>
    </w:rPr>
  </w:style>
  <w:style w:type="character" w:styleId="1661">
    <w:name w:val="标题 8 字符"/>
    <w:next w:val="1661"/>
    <w:link w:val="1647"/>
    <w:qFormat/>
    <w:rPr>
      <w:rFonts w:ascii="Arial" w:hAnsi="Arial" w:eastAsia="黑体"/>
      <w:sz w:val="24"/>
      <w:szCs w:val="24"/>
    </w:rPr>
  </w:style>
  <w:style w:type="character" w:styleId="1662">
    <w:name w:val="标题 9 字符"/>
    <w:next w:val="1662"/>
    <w:link w:val="1648"/>
    <w:qFormat/>
    <w:rPr>
      <w:rFonts w:ascii="Arial" w:hAnsi="Arial" w:eastAsia="黑体"/>
      <w:sz w:val="21"/>
      <w:szCs w:val="21"/>
    </w:rPr>
  </w:style>
  <w:style w:type="paragraph" w:styleId="1663">
    <w:name w:val="列表 3"/>
    <w:basedOn w:val="1640"/>
    <w:next w:val="1663"/>
    <w:link w:val="1640"/>
    <w:qFormat/>
    <w:pPr>
      <w:contextualSpacing/>
      <w:ind w:left="100" w:hanging="200"/>
    </w:pPr>
  </w:style>
  <w:style w:type="paragraph" w:styleId="1664">
    <w:name w:val="目录 7"/>
    <w:basedOn w:val="1640"/>
    <w:next w:val="1640"/>
    <w:link w:val="1640"/>
    <w:uiPriority w:val="39"/>
    <w:qFormat/>
    <w:pPr>
      <w:ind w:left="2520"/>
    </w:pPr>
  </w:style>
  <w:style w:type="paragraph" w:styleId="1665">
    <w:name w:val="题注"/>
    <w:basedOn w:val="1640"/>
    <w:next w:val="1640"/>
    <w:link w:val="1640"/>
    <w:qFormat/>
    <w:pPr>
      <w:ind w:firstLine="200"/>
      <w:spacing w:line="360" w:lineRule="auto"/>
    </w:pPr>
    <w:rPr>
      <w:rFonts w:ascii="Cambria" w:hAnsi="Cambria" w:eastAsia="黑体"/>
      <w:sz w:val="20"/>
    </w:rPr>
  </w:style>
  <w:style w:type="paragraph" w:styleId="1666">
    <w:name w:val="列表项目符号"/>
    <w:basedOn w:val="1640"/>
    <w:next w:val="1666"/>
    <w:link w:val="1640"/>
    <w:qFormat/>
    <w:pPr>
      <w:ind w:firstLine="288"/>
      <w:spacing w:line="360" w:lineRule="atLeast"/>
      <w:tabs>
        <w:tab w:val="left" w:pos="0" w:leader="none"/>
        <w:tab w:val="left" w:pos="360" w:leader="none"/>
      </w:tabs>
    </w:pPr>
    <w:rPr>
      <w:rFonts w:ascii="Arial" w:hAnsi="Arial"/>
      <w:szCs w:val="21"/>
    </w:rPr>
  </w:style>
  <w:style w:type="paragraph" w:styleId="1667">
    <w:name w:val="文档结构图"/>
    <w:basedOn w:val="1640"/>
    <w:next w:val="1667"/>
    <w:link w:val="1668"/>
    <w:qFormat/>
    <w:pPr>
      <w:jc w:val="left"/>
    </w:pPr>
    <w:rPr>
      <w:rFonts w:ascii="宋体" w:eastAsia="仿宋_GB2312"/>
      <w:sz w:val="18"/>
      <w:szCs w:val="18"/>
    </w:rPr>
  </w:style>
  <w:style w:type="character" w:styleId="1668">
    <w:name w:val="文档结构图 字符"/>
    <w:next w:val="1668"/>
    <w:link w:val="1667"/>
    <w:qFormat/>
    <w:rPr>
      <w:rFonts w:ascii="宋体" w:eastAsia="仿宋_GB2312"/>
      <w:sz w:val="18"/>
      <w:szCs w:val="18"/>
    </w:rPr>
  </w:style>
  <w:style w:type="paragraph" w:styleId="1669">
    <w:name w:val="引文目录标题"/>
    <w:basedOn w:val="1640"/>
    <w:next w:val="1640"/>
    <w:link w:val="1640"/>
    <w:qFormat/>
    <w:pPr>
      <w:spacing w:before="120"/>
    </w:pPr>
    <w:rPr>
      <w:rFonts w:ascii="Arial" w:hAnsi="Arial" w:cs="Arial"/>
      <w:sz w:val="24"/>
      <w:szCs w:val="24"/>
    </w:rPr>
  </w:style>
  <w:style w:type="paragraph" w:styleId="1670">
    <w:name w:val="批注文字"/>
    <w:basedOn w:val="1640"/>
    <w:next w:val="1670"/>
    <w:link w:val="1671"/>
    <w:qFormat/>
    <w:pPr>
      <w:jc w:val="left"/>
    </w:pPr>
  </w:style>
  <w:style w:type="character" w:styleId="1671">
    <w:name w:val="批注文字 字符"/>
    <w:next w:val="1671"/>
    <w:link w:val="1670"/>
    <w:qFormat/>
    <w:rPr>
      <w:sz w:val="21"/>
    </w:rPr>
  </w:style>
  <w:style w:type="paragraph" w:styleId="1672">
    <w:name w:val="正文文本"/>
    <w:basedOn w:val="1640"/>
    <w:next w:val="1640"/>
    <w:link w:val="1673"/>
    <w:qFormat/>
    <w:rPr>
      <w:rFonts w:ascii="宋体"/>
      <w:sz w:val="28"/>
    </w:rPr>
  </w:style>
  <w:style w:type="character" w:styleId="1673">
    <w:name w:val="正文文本 字符"/>
    <w:next w:val="1673"/>
    <w:link w:val="1672"/>
    <w:qFormat/>
    <w:rPr>
      <w:rFonts w:ascii="宋体" w:eastAsia="宋体"/>
      <w:sz w:val="28"/>
      <w:lang w:val="en-US" w:eastAsia="zh-CN" w:bidi="ar-SA"/>
    </w:rPr>
  </w:style>
  <w:style w:type="paragraph" w:styleId="1674">
    <w:name w:val="正文文本缩进"/>
    <w:basedOn w:val="1640"/>
    <w:next w:val="1674"/>
    <w:link w:val="1675"/>
    <w:qFormat/>
    <w:pPr>
      <w:ind w:firstLine="420"/>
      <w:spacing w:line="360" w:lineRule="auto"/>
    </w:pPr>
    <w:rPr>
      <w:rFonts w:ascii="宋体"/>
      <w:sz w:val="24"/>
    </w:rPr>
  </w:style>
  <w:style w:type="character" w:styleId="1675">
    <w:name w:val="正文文本缩进 字符"/>
    <w:next w:val="1675"/>
    <w:link w:val="1674"/>
    <w:qFormat/>
    <w:rPr>
      <w:rFonts w:ascii="宋体"/>
      <w:sz w:val="24"/>
    </w:rPr>
  </w:style>
  <w:style w:type="paragraph" w:styleId="1676">
    <w:name w:val="列表 2"/>
    <w:basedOn w:val="1640"/>
    <w:next w:val="1676"/>
    <w:link w:val="1640"/>
    <w:qFormat/>
    <w:pPr>
      <w:ind w:left="100" w:hanging="200"/>
    </w:pPr>
  </w:style>
  <w:style w:type="paragraph" w:styleId="1677">
    <w:name w:val="文本块"/>
    <w:basedOn w:val="1640"/>
    <w:next w:val="1677"/>
    <w:link w:val="1640"/>
    <w:uiPriority w:val="99"/>
    <w:unhideWhenUsed/>
    <w:qFormat/>
    <w:pPr>
      <w:ind w:left="1440" w:right="1440"/>
      <w:spacing w:after="120"/>
    </w:pPr>
  </w:style>
  <w:style w:type="paragraph" w:styleId="1678">
    <w:name w:val="索引 4"/>
    <w:basedOn w:val="1640"/>
    <w:next w:val="1640"/>
    <w:link w:val="1640"/>
    <w:uiPriority w:val="99"/>
    <w:unhideWhenUsed/>
    <w:qFormat/>
    <w:pPr>
      <w:ind w:left="600"/>
    </w:pPr>
    <w:rPr>
      <w:rFonts w:ascii="Verdana" w:hAnsi="Verdana"/>
      <w:szCs w:val="20"/>
    </w:rPr>
  </w:style>
  <w:style w:type="paragraph" w:styleId="1679">
    <w:name w:val="目录 5"/>
    <w:basedOn w:val="1640"/>
    <w:next w:val="1640"/>
    <w:link w:val="1640"/>
    <w:uiPriority w:val="39"/>
    <w:qFormat/>
    <w:pPr>
      <w:ind w:left="1680"/>
    </w:pPr>
  </w:style>
  <w:style w:type="paragraph" w:styleId="1680">
    <w:name w:val="目录 3"/>
    <w:basedOn w:val="1640"/>
    <w:next w:val="1640"/>
    <w:link w:val="1640"/>
    <w:uiPriority w:val="39"/>
    <w:qFormat/>
    <w:pPr>
      <w:ind w:left="840"/>
    </w:pPr>
  </w:style>
  <w:style w:type="paragraph" w:styleId="1681">
    <w:name w:val="纯文本"/>
    <w:basedOn w:val="1640"/>
    <w:next w:val="1681"/>
    <w:link w:val="1682"/>
    <w:qFormat/>
    <w:rPr>
      <w:rFonts w:ascii="宋体" w:hAnsi="Courier New"/>
    </w:rPr>
  </w:style>
  <w:style w:type="character" w:styleId="1682">
    <w:name w:val="纯文本 字符"/>
    <w:next w:val="1682"/>
    <w:link w:val="1681"/>
    <w:qFormat/>
    <w:rPr>
      <w:rFonts w:ascii="宋体" w:hAnsi="Courier New" w:eastAsia="宋体"/>
      <w:sz w:val="21"/>
      <w:lang w:val="en-US" w:eastAsia="zh-CN" w:bidi="ar-SA"/>
    </w:rPr>
  </w:style>
  <w:style w:type="paragraph" w:styleId="1683">
    <w:name w:val="目录 8"/>
    <w:basedOn w:val="1640"/>
    <w:next w:val="1640"/>
    <w:link w:val="1640"/>
    <w:uiPriority w:val="39"/>
    <w:qFormat/>
    <w:pPr>
      <w:ind w:left="2940"/>
    </w:pPr>
  </w:style>
  <w:style w:type="paragraph" w:styleId="1684">
    <w:name w:val="日期"/>
    <w:basedOn w:val="1640"/>
    <w:next w:val="1640"/>
    <w:link w:val="1685"/>
    <w:qFormat/>
    <w:rPr>
      <w:rFonts w:ascii="宋体"/>
    </w:rPr>
  </w:style>
  <w:style w:type="character" w:styleId="1685">
    <w:name w:val="日期 字符"/>
    <w:next w:val="1685"/>
    <w:link w:val="1684"/>
    <w:qFormat/>
    <w:rPr>
      <w:rFonts w:ascii="宋体"/>
      <w:sz w:val="21"/>
    </w:rPr>
  </w:style>
  <w:style w:type="paragraph" w:styleId="1686">
    <w:name w:val="正文文本缩进 2"/>
    <w:basedOn w:val="1640"/>
    <w:next w:val="1686"/>
    <w:link w:val="1687"/>
    <w:qFormat/>
    <w:pPr>
      <w:ind w:firstLine="525"/>
      <w:spacing w:line="420" w:lineRule="exact"/>
    </w:pPr>
    <w:rPr>
      <w:rFonts w:ascii="宋体"/>
    </w:rPr>
  </w:style>
  <w:style w:type="character" w:styleId="1687">
    <w:name w:val="正文文本缩进 2 字符"/>
    <w:next w:val="1687"/>
    <w:link w:val="1686"/>
    <w:qFormat/>
    <w:rPr>
      <w:rFonts w:ascii="宋体"/>
      <w:sz w:val="21"/>
    </w:rPr>
  </w:style>
  <w:style w:type="paragraph" w:styleId="1688">
    <w:name w:val="批注框文本"/>
    <w:basedOn w:val="1640"/>
    <w:next w:val="1688"/>
    <w:link w:val="1689"/>
    <w:uiPriority w:val="99"/>
    <w:qFormat/>
    <w:rPr>
      <w:sz w:val="18"/>
      <w:szCs w:val="18"/>
    </w:rPr>
  </w:style>
  <w:style w:type="character" w:styleId="1689">
    <w:name w:val="批注框文本 字符"/>
    <w:next w:val="1689"/>
    <w:link w:val="1688"/>
    <w:uiPriority w:val="99"/>
    <w:semiHidden/>
    <w:qFormat/>
    <w:rPr>
      <w:sz w:val="18"/>
      <w:szCs w:val="18"/>
    </w:rPr>
  </w:style>
  <w:style w:type="paragraph" w:styleId="1690">
    <w:name w:val="页脚"/>
    <w:basedOn w:val="1640"/>
    <w:next w:val="1690"/>
    <w:link w:val="1691"/>
    <w:uiPriority w:val="99"/>
    <w:qFormat/>
    <w:pPr>
      <w:jc w:val="left"/>
      <w:tabs>
        <w:tab w:val="center" w:pos="4153" w:leader="none"/>
        <w:tab w:val="right" w:pos="8306" w:leader="none"/>
      </w:tabs>
    </w:pPr>
    <w:rPr>
      <w:sz w:val="18"/>
    </w:rPr>
  </w:style>
  <w:style w:type="character" w:styleId="1691">
    <w:name w:val="页脚 字符"/>
    <w:next w:val="1691"/>
    <w:link w:val="1690"/>
    <w:uiPriority w:val="99"/>
    <w:qFormat/>
    <w:rPr>
      <w:sz w:val="18"/>
    </w:rPr>
  </w:style>
  <w:style w:type="paragraph" w:styleId="1692">
    <w:name w:val="寄信人地址"/>
    <w:basedOn w:val="1640"/>
    <w:next w:val="1692"/>
    <w:link w:val="1640"/>
    <w:qFormat/>
    <w:rPr>
      <w:rFonts w:ascii="Arial" w:hAnsi="Arial"/>
    </w:rPr>
  </w:style>
  <w:style w:type="paragraph" w:styleId="1693">
    <w:name w:val="页眉"/>
    <w:basedOn w:val="1640"/>
    <w:next w:val="1693"/>
    <w:link w:val="1694"/>
    <w:uiPriority w:val="99"/>
    <w:qFormat/>
    <w:pPr>
      <w:jc w:val="center"/>
      <w:tabs>
        <w:tab w:val="center" w:pos="4153" w:leader="none"/>
        <w:tab w:val="right" w:pos="8306" w:leader="none"/>
      </w:tabs>
      <w:pBdr>
        <w:bottom w:val="single" w:color="000000" w:sz="6" w:space="1"/>
      </w:pBdr>
    </w:pPr>
    <w:rPr>
      <w:sz w:val="18"/>
    </w:rPr>
  </w:style>
  <w:style w:type="character" w:styleId="1694">
    <w:name w:val="页眉 字符"/>
    <w:next w:val="1694"/>
    <w:link w:val="1693"/>
    <w:uiPriority w:val="99"/>
    <w:qFormat/>
    <w:rPr>
      <w:sz w:val="18"/>
    </w:rPr>
  </w:style>
  <w:style w:type="paragraph" w:styleId="1695">
    <w:name w:val="目录 1"/>
    <w:basedOn w:val="1640"/>
    <w:next w:val="1640"/>
    <w:link w:val="1640"/>
    <w:uiPriority w:val="39"/>
    <w:qFormat/>
  </w:style>
  <w:style w:type="paragraph" w:styleId="1696">
    <w:name w:val="目录 4"/>
    <w:basedOn w:val="1640"/>
    <w:next w:val="1640"/>
    <w:link w:val="1640"/>
    <w:uiPriority w:val="39"/>
    <w:qFormat/>
    <w:pPr>
      <w:ind w:left="1260"/>
    </w:pPr>
  </w:style>
  <w:style w:type="paragraph" w:styleId="1697">
    <w:name w:val="副标题"/>
    <w:basedOn w:val="1640"/>
    <w:next w:val="1640"/>
    <w:link w:val="1698"/>
    <w:qFormat/>
    <w:pPr>
      <w:jc w:val="center"/>
      <w:spacing w:before="240" w:after="60" w:line="312" w:lineRule="auto"/>
      <w:outlineLvl w:val="1"/>
    </w:pPr>
    <w:rPr>
      <w:rFonts w:ascii="Cambria" w:hAnsi="Cambria"/>
      <w:b/>
      <w:bCs/>
      <w:sz w:val="32"/>
      <w:szCs w:val="32"/>
    </w:rPr>
  </w:style>
  <w:style w:type="character" w:styleId="1698">
    <w:name w:val="副标题 字符"/>
    <w:next w:val="1698"/>
    <w:link w:val="1697"/>
    <w:qFormat/>
    <w:rPr>
      <w:rFonts w:ascii="Cambria" w:hAnsi="Cambria"/>
      <w:b/>
      <w:bCs/>
      <w:sz w:val="32"/>
      <w:szCs w:val="32"/>
    </w:rPr>
  </w:style>
  <w:style w:type="paragraph" w:styleId="1699">
    <w:name w:val="目录 6"/>
    <w:basedOn w:val="1640"/>
    <w:next w:val="1640"/>
    <w:link w:val="1640"/>
    <w:uiPriority w:val="39"/>
    <w:qFormat/>
    <w:pPr>
      <w:ind w:left="2100"/>
    </w:pPr>
  </w:style>
  <w:style w:type="paragraph" w:styleId="1700">
    <w:name w:val="正文文本缩进 3"/>
    <w:basedOn w:val="1640"/>
    <w:next w:val="1700"/>
    <w:link w:val="1701"/>
    <w:qFormat/>
    <w:pPr>
      <w:ind w:firstLine="841"/>
    </w:pPr>
    <w:rPr>
      <w:rFonts w:eastAsia="华文新魏"/>
      <w:b/>
      <w:bCs/>
      <w:sz w:val="84"/>
    </w:rPr>
  </w:style>
  <w:style w:type="character" w:styleId="1701">
    <w:name w:val="正文文本缩进 3 字符"/>
    <w:next w:val="1701"/>
    <w:link w:val="1700"/>
    <w:qFormat/>
    <w:rPr>
      <w:rFonts w:eastAsia="华文新魏"/>
      <w:b/>
      <w:bCs/>
      <w:sz w:val="84"/>
    </w:rPr>
  </w:style>
  <w:style w:type="paragraph" w:styleId="1702">
    <w:name w:val="目录 2"/>
    <w:basedOn w:val="1640"/>
    <w:next w:val="1640"/>
    <w:link w:val="1640"/>
    <w:uiPriority w:val="39"/>
    <w:qFormat/>
    <w:pPr>
      <w:ind w:left="420"/>
    </w:pPr>
  </w:style>
  <w:style w:type="paragraph" w:styleId="1703">
    <w:name w:val="目录 9"/>
    <w:basedOn w:val="1640"/>
    <w:next w:val="1640"/>
    <w:link w:val="1640"/>
    <w:uiPriority w:val="39"/>
    <w:qFormat/>
    <w:pPr>
      <w:ind w:left="3360"/>
    </w:pPr>
  </w:style>
  <w:style w:type="paragraph" w:styleId="1704">
    <w:name w:val="普通(网站)"/>
    <w:basedOn w:val="1640"/>
    <w:next w:val="1704"/>
    <w:link w:val="164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705">
    <w:name w:val="标题"/>
    <w:basedOn w:val="1640"/>
    <w:next w:val="1705"/>
    <w:link w:val="1706"/>
    <w:uiPriority w:val="10"/>
    <w:qFormat/>
    <w:pPr>
      <w:jc w:val="center"/>
    </w:pPr>
    <w:rPr>
      <w:sz w:val="30"/>
      <w:szCs w:val="24"/>
    </w:rPr>
  </w:style>
  <w:style w:type="character" w:styleId="1706">
    <w:name w:val="标题 字符"/>
    <w:next w:val="1706"/>
    <w:link w:val="1705"/>
    <w:uiPriority w:val="10"/>
    <w:qFormat/>
    <w:rPr>
      <w:sz w:val="30"/>
      <w:szCs w:val="24"/>
    </w:rPr>
  </w:style>
  <w:style w:type="paragraph" w:styleId="1707">
    <w:name w:val="批注主题"/>
    <w:basedOn w:val="1670"/>
    <w:next w:val="1670"/>
    <w:link w:val="1708"/>
    <w:qFormat/>
    <w:rPr>
      <w:b/>
      <w:bCs/>
    </w:rPr>
  </w:style>
  <w:style w:type="character" w:styleId="1708">
    <w:name w:val="批注主题 字符"/>
    <w:next w:val="1708"/>
    <w:link w:val="1707"/>
    <w:qFormat/>
    <w:rPr>
      <w:b/>
      <w:bCs/>
      <w:sz w:val="21"/>
    </w:rPr>
  </w:style>
  <w:style w:type="paragraph" w:styleId="1709">
    <w:name w:val="正文首行缩进"/>
    <w:basedOn w:val="1672"/>
    <w:next w:val="1709"/>
    <w:link w:val="1640"/>
    <w:qFormat/>
    <w:pPr>
      <w:ind w:firstLine="420"/>
      <w:spacing w:line="360" w:lineRule="auto"/>
    </w:pPr>
    <w:rPr>
      <w:rFonts w:ascii="Times New Roman"/>
      <w:szCs w:val="21"/>
    </w:rPr>
  </w:style>
  <w:style w:type="paragraph" w:styleId="1710">
    <w:name w:val="正文首行缩进 2"/>
    <w:basedOn w:val="1674"/>
    <w:next w:val="1710"/>
    <w:link w:val="1640"/>
    <w:qFormat/>
    <w:pPr>
      <w:ind w:firstLine="420"/>
    </w:pPr>
  </w:style>
  <w:style w:type="table" w:styleId="1711">
    <w:name w:val="网格型"/>
    <w:basedOn w:val="1650"/>
    <w:next w:val="1711"/>
    <w:link w:val="1640"/>
    <w:qFormat/>
    <w:rPr>
      <w:sz w:val="21"/>
      <w:szCs w:val="22"/>
    </w:rPr>
    <w:tblPr/>
  </w:style>
  <w:style w:type="character" w:styleId="1712">
    <w:name w:val="要点"/>
    <w:next w:val="1712"/>
    <w:link w:val="1640"/>
    <w:qFormat/>
    <w:rPr>
      <w:b/>
      <w:bCs/>
    </w:rPr>
  </w:style>
  <w:style w:type="character" w:styleId="1713">
    <w:name w:val="页码"/>
    <w:next w:val="1713"/>
    <w:link w:val="1640"/>
    <w:qFormat/>
  </w:style>
  <w:style w:type="character" w:styleId="1714">
    <w:name w:val="强调"/>
    <w:basedOn w:val="1649"/>
    <w:next w:val="1714"/>
    <w:link w:val="1640"/>
    <w:uiPriority w:val="20"/>
    <w:qFormat/>
    <w:rPr>
      <w:i/>
    </w:rPr>
  </w:style>
  <w:style w:type="character" w:styleId="1715">
    <w:name w:val="超链接"/>
    <w:next w:val="1715"/>
    <w:link w:val="1640"/>
    <w:uiPriority w:val="99"/>
    <w:qFormat/>
    <w:rPr>
      <w:color w:val="333333"/>
      <w:u w:val="none"/>
    </w:rPr>
  </w:style>
  <w:style w:type="character" w:styleId="1716">
    <w:name w:val="批注引用"/>
    <w:next w:val="1716"/>
    <w:link w:val="1640"/>
    <w:qFormat/>
    <w:rPr>
      <w:sz w:val="21"/>
      <w:szCs w:val="21"/>
    </w:rPr>
  </w:style>
  <w:style w:type="character" w:styleId="1717">
    <w:name w:val="标题 8 Char"/>
    <w:next w:val="1717"/>
    <w:link w:val="1640"/>
    <w:qFormat/>
    <w:rPr>
      <w:rFonts w:ascii="Arial" w:hAnsi="Arial" w:eastAsia="黑体"/>
      <w:sz w:val="24"/>
      <w:szCs w:val="24"/>
    </w:rPr>
  </w:style>
  <w:style w:type="character" w:styleId="1718">
    <w:name w:val="日期 Char"/>
    <w:next w:val="1718"/>
    <w:link w:val="1640"/>
    <w:qFormat/>
    <w:rPr>
      <w:rFonts w:ascii="宋体" w:hAnsi="Times New Roman" w:eastAsia="宋体" w:cs="Times New Roman"/>
      <w:sz w:val="20"/>
      <w:szCs w:val="20"/>
    </w:rPr>
  </w:style>
  <w:style w:type="character" w:styleId="1719">
    <w:name w:val="页脚 Char1"/>
    <w:next w:val="1719"/>
    <w:link w:val="1640"/>
    <w:uiPriority w:val="99"/>
    <w:qFormat/>
    <w:rPr>
      <w:sz w:val="18"/>
    </w:rPr>
  </w:style>
  <w:style w:type="character" w:styleId="1720">
    <w:name w:val="标题 6 Char"/>
    <w:next w:val="1720"/>
    <w:link w:val="1640"/>
    <w:qFormat/>
    <w:rPr>
      <w:rFonts w:ascii="Arial" w:hAnsi="Arial" w:eastAsia="黑体"/>
      <w:b/>
      <w:bCs/>
      <w:sz w:val="24"/>
      <w:szCs w:val="24"/>
    </w:rPr>
  </w:style>
  <w:style w:type="character" w:styleId="1721">
    <w:name w:val="apple-style-span"/>
    <w:next w:val="1721"/>
    <w:link w:val="1640"/>
    <w:qFormat/>
  </w:style>
  <w:style w:type="character" w:styleId="1722">
    <w:name w:val="页眉 Char"/>
    <w:next w:val="1722"/>
    <w:link w:val="1640"/>
    <w:qFormat/>
    <w:rPr>
      <w:rFonts w:ascii="宋体" w:hAnsi="Times New Roman" w:eastAsia="宋体" w:cs="Times New Roman"/>
      <w:sz w:val="18"/>
      <w:szCs w:val="18"/>
    </w:rPr>
  </w:style>
  <w:style w:type="character" w:styleId="1723">
    <w:name w:val="纯文本 Char"/>
    <w:next w:val="1723"/>
    <w:link w:val="1640"/>
    <w:qFormat/>
    <w:rPr>
      <w:rFonts w:ascii="宋体" w:hAnsi="Courier New" w:eastAsia="宋体" w:cs="Courier New"/>
      <w:szCs w:val="21"/>
    </w:rPr>
  </w:style>
  <w:style w:type="character" w:styleId="1724">
    <w:name w:val="批注框文本 Char"/>
    <w:next w:val="1724"/>
    <w:link w:val="1640"/>
    <w:uiPriority w:val="99"/>
    <w:semiHidden/>
    <w:qFormat/>
    <w:rPr>
      <w:rFonts w:ascii="宋体" w:hAnsi="Times New Roman" w:eastAsia="宋体" w:cs="Times New Roman"/>
      <w:sz w:val="18"/>
      <w:szCs w:val="18"/>
    </w:rPr>
  </w:style>
  <w:style w:type="character" w:styleId="1725">
    <w:name w:val="font21"/>
    <w:next w:val="1725"/>
    <w:link w:val="1640"/>
    <w:qFormat/>
    <w:rPr>
      <w:rFonts w:hint="eastAsia" w:ascii="新宋体" w:hAnsi="新宋体" w:eastAsia="新宋体" w:cs="新宋体"/>
      <w:color w:val="000000"/>
      <w:sz w:val="18"/>
      <w:szCs w:val="18"/>
      <w:u w:val="none"/>
    </w:rPr>
  </w:style>
  <w:style w:type="character" w:styleId="1726">
    <w:name w:val="style21"/>
    <w:next w:val="1726"/>
    <w:link w:val="1640"/>
    <w:qFormat/>
    <w:rPr>
      <w:sz w:val="18"/>
      <w:szCs w:val="18"/>
    </w:rPr>
  </w:style>
  <w:style w:type="character" w:styleId="1727">
    <w:name w:val="文档结构图 Char"/>
    <w:next w:val="1727"/>
    <w:link w:val="1640"/>
    <w:qFormat/>
    <w:rPr>
      <w:rFonts w:ascii="宋体" w:hAnsi="Times New Roman" w:eastAsia="宋体" w:cs="Times New Roman"/>
      <w:sz w:val="18"/>
      <w:szCs w:val="18"/>
    </w:rPr>
  </w:style>
  <w:style w:type="character" w:styleId="1728">
    <w:name w:val="标题 2 Char1"/>
    <w:next w:val="1728"/>
    <w:link w:val="1640"/>
    <w:qFormat/>
    <w:rPr>
      <w:rFonts w:ascii="Arial" w:hAnsi="Arial" w:eastAsia="黑体"/>
      <w:b/>
      <w:bCs/>
      <w:sz w:val="32"/>
      <w:szCs w:val="32"/>
    </w:rPr>
  </w:style>
  <w:style w:type="character" w:styleId="1729">
    <w:name w:val="批注框文本 Char1"/>
    <w:next w:val="1729"/>
    <w:link w:val="1640"/>
    <w:uiPriority w:val="99"/>
    <w:semiHidden/>
    <w:qFormat/>
    <w:rPr>
      <w:sz w:val="18"/>
      <w:szCs w:val="18"/>
    </w:rPr>
  </w:style>
  <w:style w:type="character" w:styleId="1730">
    <w:name w:val="yy1"/>
    <w:next w:val="1730"/>
    <w:link w:val="1640"/>
    <w:qFormat/>
    <w:rPr>
      <w:rFonts w:ascii="宋体" w:hAnsi="宋体" w:eastAsia="宋体"/>
      <w:b/>
      <w:bCs/>
      <w:sz w:val="28"/>
    </w:rPr>
  </w:style>
  <w:style w:type="character" w:styleId="1731">
    <w:name w:val="标题 Char"/>
    <w:next w:val="1731"/>
    <w:link w:val="1640"/>
    <w:qFormat/>
    <w:rPr>
      <w:rFonts w:ascii="Cambria" w:hAnsi="Cambria" w:eastAsia="宋体" w:cs="Times New Roman"/>
      <w:b/>
      <w:bCs/>
      <w:sz w:val="32"/>
      <w:szCs w:val="32"/>
    </w:rPr>
  </w:style>
  <w:style w:type="character" w:styleId="1732">
    <w:name w:val="c lh15"/>
    <w:next w:val="1732"/>
    <w:link w:val="1640"/>
    <w:qFormat/>
  </w:style>
  <w:style w:type="character" w:styleId="1733">
    <w:name w:val="ask-title2"/>
    <w:next w:val="1733"/>
    <w:link w:val="1640"/>
    <w:qFormat/>
  </w:style>
  <w:style w:type="character" w:styleId="1734">
    <w:name w:val="页脚 Char"/>
    <w:next w:val="1734"/>
    <w:link w:val="1640"/>
    <w:uiPriority w:val="99"/>
    <w:qFormat/>
    <w:rPr>
      <w:rFonts w:ascii="宋体" w:hAnsi="Times New Roman" w:eastAsia="宋体" w:cs="Times New Roman"/>
      <w:sz w:val="18"/>
      <w:szCs w:val="18"/>
    </w:rPr>
  </w:style>
  <w:style w:type="character" w:styleId="1735">
    <w:name w:val="正文文本缩进 Char"/>
    <w:next w:val="1735"/>
    <w:link w:val="1640"/>
    <w:uiPriority w:val="99"/>
    <w:semiHidden/>
    <w:qFormat/>
    <w:rPr>
      <w:rFonts w:ascii="宋体" w:hAnsi="Times New Roman" w:eastAsia="宋体" w:cs="Times New Roman"/>
      <w:sz w:val="20"/>
      <w:szCs w:val="20"/>
    </w:rPr>
  </w:style>
  <w:style w:type="character" w:styleId="1736">
    <w:name w:val="NormalCharacter1"/>
    <w:next w:val="1736"/>
    <w:link w:val="1640"/>
    <w:semiHidden/>
    <w:rPr>
      <w:sz w:val="21"/>
      <w:lang w:val="en-US" w:eastAsia="zh-CN" w:bidi="ar-SA"/>
    </w:rPr>
  </w:style>
  <w:style w:type="character" w:styleId="1737">
    <w:name w:val="font31"/>
    <w:next w:val="1737"/>
    <w:link w:val="1640"/>
    <w:qFormat/>
    <w:rPr>
      <w:rFonts w:hint="eastAsia" w:ascii="宋体" w:hAnsi="宋体" w:eastAsia="宋体" w:cs="宋体"/>
      <w:color w:val="000000"/>
      <w:sz w:val="22"/>
      <w:szCs w:val="22"/>
      <w:u w:val="none"/>
    </w:rPr>
  </w:style>
  <w:style w:type="character" w:styleId="1738">
    <w:name w:val="页眉 Char1"/>
    <w:next w:val="1738"/>
    <w:link w:val="1640"/>
    <w:uiPriority w:val="99"/>
    <w:qFormat/>
    <w:rPr>
      <w:sz w:val="18"/>
    </w:rPr>
  </w:style>
  <w:style w:type="character" w:styleId="1739">
    <w:name w:val="正文文本 (8)_"/>
    <w:next w:val="1739"/>
    <w:link w:val="1740"/>
    <w:qFormat/>
    <w:rPr>
      <w:rFonts w:ascii="Gulim" w:hAnsi="Gulim" w:eastAsia="Gulim" w:cs="Gulim"/>
      <w:b/>
      <w:sz w:val="15"/>
      <w:szCs w:val="15"/>
      <w:shd w:val="clear" w:color="auto" w:fill="ffffff"/>
      <w:lang w:eastAsia="en-US" w:bidi="en-US"/>
    </w:rPr>
  </w:style>
  <w:style w:type="paragraph" w:styleId="1740">
    <w:name w:val="正文文本 (8)"/>
    <w:basedOn w:val="1640"/>
    <w:next w:val="1740"/>
    <w:link w:val="1739"/>
    <w:qFormat/>
    <w:pPr>
      <w:jc w:val="left"/>
      <w:spacing w:line="0" w:lineRule="atLeast"/>
      <w:shd w:val="clear" w:color="auto" w:fill="ffffff"/>
    </w:pPr>
    <w:rPr>
      <w:rFonts w:ascii="Gulim" w:hAnsi="Gulim" w:eastAsia="Gulim" w:cs="Gulim"/>
      <w:b/>
      <w:sz w:val="15"/>
      <w:szCs w:val="15"/>
      <w:lang w:eastAsia="en-US" w:bidi="en-US"/>
    </w:rPr>
  </w:style>
  <w:style w:type="character" w:styleId="1741">
    <w:name w:val="标题 Char2"/>
    <w:next w:val="1741"/>
    <w:link w:val="1640"/>
    <w:uiPriority w:val="10"/>
    <w:qFormat/>
    <w:rPr>
      <w:sz w:val="30"/>
      <w:szCs w:val="24"/>
    </w:rPr>
  </w:style>
  <w:style w:type="character" w:styleId="1742">
    <w:name w:val="Andy_正文格式 Char"/>
    <w:next w:val="1742"/>
    <w:link w:val="1743"/>
    <w:qFormat/>
    <w:rPr>
      <w:rFonts w:ascii="仿宋_GB2312" w:eastAsia="仿宋_GB2312"/>
      <w:sz w:val="28"/>
      <w:szCs w:val="28"/>
    </w:rPr>
  </w:style>
  <w:style w:type="paragraph" w:styleId="1743">
    <w:name w:val="Andy_正文格式"/>
    <w:basedOn w:val="1640"/>
    <w:next w:val="1743"/>
    <w:link w:val="1742"/>
    <w:qFormat/>
    <w:pPr>
      <w:ind w:firstLine="560"/>
    </w:pPr>
    <w:rPr>
      <w:rFonts w:ascii="仿宋_GB2312" w:eastAsia="仿宋_GB2312"/>
      <w:sz w:val="28"/>
      <w:szCs w:val="28"/>
    </w:rPr>
  </w:style>
  <w:style w:type="character" w:styleId="1744">
    <w:name w:val="标题 1 Char1"/>
    <w:next w:val="1744"/>
    <w:link w:val="1640"/>
    <w:qFormat/>
    <w:rPr>
      <w:rFonts w:ascii="宋体"/>
      <w:sz w:val="28"/>
    </w:rPr>
  </w:style>
  <w:style w:type="character" w:styleId="1745">
    <w:name w:val="批注文字 Char"/>
    <w:next w:val="1745"/>
    <w:link w:val="1640"/>
    <w:qFormat/>
    <w:rPr>
      <w:sz w:val="21"/>
    </w:rPr>
  </w:style>
  <w:style w:type="character" w:styleId="1746">
    <w:name w:val="新正文 Char Char"/>
    <w:next w:val="1746"/>
    <w:link w:val="1747"/>
    <w:qFormat/>
    <w:rPr>
      <w:rFonts w:ascii="宋体" w:hAnsi="宋体" w:cs="宋体"/>
      <w:b/>
      <w:bCs/>
      <w:color w:val="000000"/>
      <w:sz w:val="24"/>
      <w:szCs w:val="21"/>
    </w:rPr>
  </w:style>
  <w:style w:type="paragraph" w:styleId="1747">
    <w:name w:val="新正文"/>
    <w:basedOn w:val="1640"/>
    <w:next w:val="1747"/>
    <w:link w:val="1746"/>
    <w:qFormat/>
    <w:pPr>
      <w:ind w:firstLine="200"/>
      <w:spacing w:line="480" w:lineRule="exact"/>
    </w:pPr>
    <w:rPr>
      <w:rFonts w:ascii="宋体" w:hAnsi="宋体"/>
      <w:b/>
      <w:bCs/>
      <w:color w:val="000000"/>
      <w:sz w:val="24"/>
      <w:szCs w:val="21"/>
    </w:rPr>
  </w:style>
  <w:style w:type="character" w:styleId="1748">
    <w:name w:val="Char Char3"/>
    <w:next w:val="1748"/>
    <w:link w:val="1640"/>
    <w:qFormat/>
    <w:rPr>
      <w:rFonts w:ascii="宋体" w:hAnsi="宋体" w:eastAsia="宋体"/>
      <w:sz w:val="24"/>
      <w:szCs w:val="24"/>
      <w:lang w:val="en-US" w:eastAsia="zh-CN" w:bidi="ar-SA"/>
    </w:rPr>
  </w:style>
  <w:style w:type="character" w:styleId="1749">
    <w:name w:val="font41"/>
    <w:next w:val="1749"/>
    <w:link w:val="1640"/>
    <w:qFormat/>
    <w:rPr>
      <w:rFonts w:hint="eastAsia" w:ascii="宋体" w:hAnsi="宋体" w:eastAsia="宋体" w:cs="宋体"/>
      <w:color w:val="000000"/>
      <w:sz w:val="22"/>
      <w:szCs w:val="22"/>
      <w:u w:val="none"/>
    </w:rPr>
  </w:style>
  <w:style w:type="character" w:styleId="1750">
    <w:name w:val="标题 3 Char Char Char Char Char Char Char Char Char"/>
    <w:next w:val="1750"/>
    <w:link w:val="1640"/>
    <w:qFormat/>
    <w:rPr>
      <w:rFonts w:eastAsia="宋体"/>
      <w:b/>
      <w:sz w:val="32"/>
      <w:lang w:val="en-US" w:eastAsia="zh-CN"/>
    </w:rPr>
  </w:style>
  <w:style w:type="character" w:styleId="1751">
    <w:name w:val="列出段落 Char1"/>
    <w:next w:val="1751"/>
    <w:link w:val="1752"/>
    <w:qFormat/>
    <w:rPr>
      <w:rFonts w:ascii="Calibri" w:hAnsi="Calibri"/>
      <w:sz w:val="21"/>
      <w:szCs w:val="22"/>
    </w:rPr>
  </w:style>
  <w:style w:type="paragraph" w:styleId="1752">
    <w:name w:val="列出段落1"/>
    <w:basedOn w:val="1640"/>
    <w:next w:val="1752"/>
    <w:link w:val="1751"/>
    <w:qFormat/>
    <w:pPr>
      <w:ind w:firstLine="420"/>
    </w:pPr>
    <w:rPr>
      <w:rFonts w:ascii="Calibri" w:hAnsi="Calibri"/>
      <w:szCs w:val="22"/>
    </w:rPr>
  </w:style>
  <w:style w:type="character" w:styleId="1753">
    <w:name w:val="正文文本缩进 Char1"/>
    <w:next w:val="1753"/>
    <w:link w:val="1640"/>
    <w:qFormat/>
    <w:rPr>
      <w:rFonts w:ascii="宋体"/>
      <w:sz w:val="24"/>
    </w:rPr>
  </w:style>
  <w:style w:type="character" w:styleId="1754">
    <w:name w:val="标题 2 Char Char Char"/>
    <w:next w:val="1754"/>
    <w:link w:val="1640"/>
    <w:qFormat/>
    <w:rPr>
      <w:rFonts w:ascii="Arial" w:hAnsi="Arial" w:eastAsia="黑体"/>
      <w:b/>
      <w:bCs/>
      <w:sz w:val="32"/>
      <w:szCs w:val="32"/>
      <w:lang w:val="en-US" w:eastAsia="zh-CN" w:bidi="ar-SA"/>
    </w:rPr>
  </w:style>
  <w:style w:type="character" w:styleId="1755">
    <w:name w:val="样式 样式 标题 3 + (中文) 黑体 Char + (中文) 宋体 小四 Char Char Char Char Char Char"/>
    <w:next w:val="1755"/>
    <w:link w:val="1640"/>
    <w:qFormat/>
    <w:rPr>
      <w:rFonts w:ascii="宋体" w:hAnsi="Courier New" w:eastAsia="宋体" w:cs="Courier New"/>
      <w:sz w:val="24"/>
      <w:szCs w:val="21"/>
      <w:lang w:val="en-US" w:eastAsia="zh-CN" w:bidi="ar-SA"/>
    </w:rPr>
  </w:style>
  <w:style w:type="character" w:styleId="1756">
    <w:name w:val="标题 2 Char"/>
    <w:next w:val="1756"/>
    <w:link w:val="1640"/>
    <w:uiPriority w:val="9"/>
    <w:semiHidden/>
    <w:qFormat/>
    <w:rPr>
      <w:rFonts w:ascii="Cambria" w:hAnsi="Cambria" w:eastAsia="宋体" w:cs="Times New Roman"/>
      <w:b/>
      <w:bCs/>
      <w:sz w:val="32"/>
      <w:szCs w:val="32"/>
    </w:rPr>
  </w:style>
  <w:style w:type="character" w:styleId="1757">
    <w:name w:val="identication Char"/>
    <w:next w:val="1757"/>
    <w:link w:val="1640"/>
    <w:qFormat/>
    <w:rPr>
      <w:rFonts w:eastAsia="宋体"/>
      <w:sz w:val="21"/>
      <w:szCs w:val="24"/>
      <w:lang w:val="en-US" w:eastAsia="zh-CN" w:bidi="ar-SA"/>
    </w:rPr>
  </w:style>
  <w:style w:type="character" w:styleId="1758">
    <w:name w:val="HTML 预设格式 Char"/>
    <w:next w:val="1758"/>
    <w:link w:val="1640"/>
    <w:qFormat/>
    <w:rPr>
      <w:rFonts w:ascii="黑体" w:hAnsi="Courier New" w:eastAsia="黑体" w:cs="Courier New"/>
    </w:rPr>
  </w:style>
  <w:style w:type="character" w:styleId="1759">
    <w:name w:val="表格标题 + SimSun"/>
    <w:next w:val="1759"/>
    <w:link w:val="1640"/>
    <w:qFormat/>
    <w:rPr>
      <w:rFonts w:ascii="宋体" w:hAnsi="宋体" w:eastAsia="宋体" w:cs="宋体"/>
      <w:b/>
      <w:color w:val="000000"/>
      <w:spacing w:val="0"/>
      <w:position w:val="0"/>
      <w:sz w:val="17"/>
      <w:szCs w:val="17"/>
      <w:shd w:val="clear" w:color="auto" w:fill="ffffff"/>
      <w:lang w:val="zh-CN" w:eastAsia="zh-CN" w:bidi="zh-CN"/>
    </w:rPr>
  </w:style>
  <w:style w:type="character" w:styleId="1760">
    <w:name w:val="批注主题 Char"/>
    <w:next w:val="1760"/>
    <w:link w:val="1640"/>
    <w:qFormat/>
    <w:rPr>
      <w:b/>
      <w:bCs/>
      <w:sz w:val="21"/>
    </w:rPr>
  </w:style>
  <w:style w:type="character" w:styleId="1761">
    <w:name w:val="批注文字 字符1"/>
    <w:next w:val="1761"/>
    <w:link w:val="1640"/>
    <w:uiPriority w:val="99"/>
    <w:semiHidden/>
    <w:qFormat/>
    <w:rPr>
      <w:rFonts w:ascii="宋体" w:hAnsi="Times New Roman" w:eastAsia="宋体" w:cs="Times New Roman"/>
      <w:sz w:val="20"/>
      <w:szCs w:val="20"/>
    </w:rPr>
  </w:style>
  <w:style w:type="character" w:styleId="1762">
    <w:name w:val="正文缩进 Char"/>
    <w:next w:val="1762"/>
    <w:link w:val="1640"/>
    <w:qFormat/>
    <w:rPr>
      <w:b/>
      <w:sz w:val="24"/>
    </w:rPr>
  </w:style>
  <w:style w:type="character" w:styleId="1763">
    <w:name w:val="font211"/>
    <w:next w:val="1763"/>
    <w:link w:val="1640"/>
    <w:qFormat/>
    <w:rPr>
      <w:rFonts w:hint="eastAsia" w:ascii="新宋体" w:hAnsi="新宋体" w:eastAsia="新宋体" w:cs="新宋体"/>
      <w:color w:val="000000"/>
      <w:sz w:val="18"/>
      <w:szCs w:val="18"/>
      <w:u w:val="none"/>
    </w:rPr>
  </w:style>
  <w:style w:type="character" w:styleId="1764">
    <w:name w:val="标题 4 Char1"/>
    <w:next w:val="1764"/>
    <w:link w:val="1640"/>
    <w:qFormat/>
    <w:rPr>
      <w:rFonts w:ascii="Arial" w:hAnsi="Arial" w:eastAsia="黑体" w:cs="Arial"/>
      <w:b/>
      <w:bCs/>
      <w:sz w:val="28"/>
      <w:szCs w:val="28"/>
    </w:rPr>
  </w:style>
  <w:style w:type="character" w:styleId="1765">
    <w:name w:val="正文文本 Char"/>
    <w:next w:val="1765"/>
    <w:link w:val="1640"/>
    <w:qFormat/>
    <w:rPr>
      <w:rFonts w:ascii="宋体" w:eastAsia="宋体"/>
      <w:sz w:val="28"/>
      <w:lang w:val="en-US" w:eastAsia="zh-CN" w:bidi="ar-SA"/>
    </w:rPr>
  </w:style>
  <w:style w:type="character" w:styleId="1766">
    <w:name w:val="标题 Char1"/>
    <w:next w:val="1766"/>
    <w:link w:val="1640"/>
    <w:qFormat/>
    <w:rPr>
      <w:rFonts w:ascii="Cambria" w:hAnsi="Cambria" w:eastAsia="仿宋_GB2312" w:cs="Times New Roman"/>
      <w:b/>
      <w:bCs/>
      <w:sz w:val="32"/>
      <w:szCs w:val="32"/>
      <w:lang w:val="en-US" w:eastAsia="zh-CN" w:bidi="ar-SA"/>
    </w:rPr>
  </w:style>
  <w:style w:type="character" w:styleId="1767">
    <w:name w:val="纯文本 Char2"/>
    <w:next w:val="1767"/>
    <w:link w:val="1640"/>
    <w:qFormat/>
    <w:rPr>
      <w:rFonts w:ascii="宋体" w:hAnsi="Courier New" w:eastAsia="宋体"/>
      <w:sz w:val="21"/>
      <w:lang w:val="en-US" w:eastAsia="zh-CN" w:bidi="ar-SA"/>
    </w:rPr>
  </w:style>
  <w:style w:type="character" w:styleId="1768">
    <w:name w:val="列出段落 Char"/>
    <w:next w:val="1768"/>
    <w:link w:val="1640"/>
    <w:qFormat/>
    <w:rPr>
      <w:rFonts w:ascii="Calibri" w:hAnsi="Calibri"/>
      <w:sz w:val="21"/>
      <w:szCs w:val="22"/>
    </w:rPr>
  </w:style>
  <w:style w:type="character" w:styleId="1769">
    <w:name w:val="文档结构图 字符1"/>
    <w:next w:val="1769"/>
    <w:link w:val="1640"/>
    <w:qFormat/>
    <w:rPr>
      <w:rFonts w:ascii="Microsoft YaHei UI" w:eastAsia="Microsoft YaHei UI"/>
      <w:sz w:val="18"/>
      <w:szCs w:val="18"/>
    </w:rPr>
  </w:style>
  <w:style w:type="character" w:styleId="1770">
    <w:name w:val="日期 Char1"/>
    <w:next w:val="1770"/>
    <w:link w:val="1640"/>
    <w:qFormat/>
    <w:rPr>
      <w:rFonts w:ascii="宋体"/>
      <w:sz w:val="21"/>
    </w:rPr>
  </w:style>
  <w:style w:type="character" w:styleId="1771">
    <w:name w:val="副标题 Char"/>
    <w:next w:val="1771"/>
    <w:link w:val="1640"/>
    <w:qFormat/>
    <w:rPr>
      <w:rFonts w:ascii="Cambria" w:hAnsi="Cambria"/>
      <w:b/>
      <w:bCs/>
      <w:sz w:val="32"/>
      <w:szCs w:val="32"/>
    </w:rPr>
  </w:style>
  <w:style w:type="character" w:styleId="1772">
    <w:name w:val="表格标题_"/>
    <w:next w:val="1772"/>
    <w:link w:val="1773"/>
    <w:qFormat/>
    <w:rPr>
      <w:rFonts w:ascii="Gulim" w:hAnsi="Gulim" w:eastAsia="Gulim" w:cs="Gulim"/>
      <w:b/>
      <w:sz w:val="15"/>
      <w:szCs w:val="15"/>
      <w:shd w:val="clear" w:color="auto" w:fill="ffffff"/>
      <w:lang w:eastAsia="en-US" w:bidi="en-US"/>
    </w:rPr>
  </w:style>
  <w:style w:type="paragraph" w:styleId="1773">
    <w:name w:val="表格标题"/>
    <w:basedOn w:val="1640"/>
    <w:next w:val="1773"/>
    <w:link w:val="1772"/>
    <w:qFormat/>
    <w:pPr>
      <w:jc w:val="left"/>
      <w:spacing w:line="0" w:lineRule="atLeast"/>
      <w:shd w:val="clear" w:color="auto" w:fill="ffffff"/>
    </w:pPr>
    <w:rPr>
      <w:rFonts w:ascii="Gulim" w:hAnsi="Gulim" w:eastAsia="Gulim" w:cs="Gulim"/>
      <w:b/>
      <w:sz w:val="15"/>
      <w:szCs w:val="15"/>
      <w:lang w:eastAsia="en-US" w:bidi="en-US"/>
    </w:rPr>
  </w:style>
  <w:style w:type="character" w:styleId="1774">
    <w:name w:val="正文文本 (2)_"/>
    <w:next w:val="1774"/>
    <w:link w:val="1640"/>
    <w:qFormat/>
    <w:rPr>
      <w:rFonts w:ascii="宋体" w:hAnsi="宋体" w:eastAsia="宋体" w:cs="宋体"/>
      <w:b/>
      <w:sz w:val="17"/>
      <w:szCs w:val="17"/>
      <w:u w:val="none"/>
      <w:lang w:val="en-US" w:eastAsia="zh-CN" w:bidi="ar-SA"/>
    </w:rPr>
  </w:style>
  <w:style w:type="character" w:styleId="1775">
    <w:name w:val="正文文本缩进 2 Char"/>
    <w:next w:val="1775"/>
    <w:link w:val="1640"/>
    <w:qFormat/>
    <w:rPr>
      <w:rFonts w:ascii="宋体"/>
      <w:sz w:val="21"/>
    </w:rPr>
  </w:style>
  <w:style w:type="character" w:styleId="1776">
    <w:name w:val="fontstyle01"/>
    <w:next w:val="1776"/>
    <w:link w:val="1640"/>
    <w:rPr>
      <w:rFonts w:hint="eastAsia" w:ascii="宋体" w:hAnsi="宋体" w:eastAsia="宋体"/>
      <w:color w:val="000000"/>
      <w:sz w:val="24"/>
      <w:szCs w:val="24"/>
    </w:rPr>
  </w:style>
  <w:style w:type="character" w:styleId="1777">
    <w:name w:val="标准文本 Char"/>
    <w:next w:val="1777"/>
    <w:link w:val="1778"/>
    <w:qFormat/>
    <w:rPr>
      <w:rFonts w:ascii="宋体" w:hAnsi="宋体" w:eastAsia="宋体" w:cs="宋体"/>
      <w:sz w:val="21"/>
      <w:szCs w:val="21"/>
      <w:lang w:val="en-US" w:eastAsia="zh-CN" w:bidi="ar-SA"/>
    </w:rPr>
  </w:style>
  <w:style w:type="paragraph" w:styleId="1778">
    <w:name w:val="标准文本"/>
    <w:basedOn w:val="1640"/>
    <w:next w:val="1778"/>
    <w:link w:val="1777"/>
    <w:qFormat/>
    <w:pPr>
      <w:ind w:firstLine="420"/>
      <w:spacing w:line="300" w:lineRule="auto"/>
    </w:pPr>
    <w:rPr>
      <w:rFonts w:ascii="宋体" w:hAnsi="宋体" w:cs="宋体"/>
      <w:szCs w:val="21"/>
    </w:rPr>
  </w:style>
  <w:style w:type="character" w:styleId="1779">
    <w:name w:val="news"/>
    <w:next w:val="1779"/>
    <w:link w:val="1640"/>
    <w:qFormat/>
    <w:rPr>
      <w:rFonts w:ascii="仿宋_GB2312" w:eastAsia="仿宋_GB2312"/>
      <w:sz w:val="24"/>
      <w:szCs w:val="24"/>
      <w:lang w:val="en-US" w:eastAsia="zh-CN" w:bidi="ar-SA"/>
    </w:rPr>
  </w:style>
  <w:style w:type="character" w:styleId="1780">
    <w:name w:val="font71"/>
    <w:next w:val="1780"/>
    <w:link w:val="1640"/>
    <w:qFormat/>
    <w:rPr>
      <w:rFonts w:hint="eastAsia" w:ascii="宋体" w:hAnsi="宋体" w:eastAsia="宋体" w:cs="宋体"/>
      <w:color w:val="000000"/>
      <w:sz w:val="18"/>
      <w:szCs w:val="18"/>
      <w:u w:val="none"/>
    </w:rPr>
  </w:style>
  <w:style w:type="character" w:styleId="1781">
    <w:name w:val="标题 4 Char"/>
    <w:next w:val="1781"/>
    <w:link w:val="1640"/>
    <w:qFormat/>
    <w:rPr>
      <w:rFonts w:ascii="Cambria" w:hAnsi="Cambria" w:eastAsia="宋体" w:cs="Times New Roman"/>
      <w:b/>
      <w:bCs/>
      <w:sz w:val="28"/>
      <w:szCs w:val="28"/>
    </w:rPr>
  </w:style>
  <w:style w:type="character" w:styleId="1782">
    <w:name w:val="报告正文 Char"/>
    <w:next w:val="1782"/>
    <w:link w:val="1783"/>
    <w:qFormat/>
    <w:rPr>
      <w:rFonts w:eastAsia="仿宋_GB2312"/>
      <w:sz w:val="24"/>
      <w:szCs w:val="24"/>
    </w:rPr>
  </w:style>
  <w:style w:type="paragraph" w:styleId="1783">
    <w:name w:val="报告正文"/>
    <w:basedOn w:val="1640"/>
    <w:next w:val="1783"/>
    <w:link w:val="1782"/>
    <w:qFormat/>
    <w:pPr>
      <w:ind w:firstLine="480"/>
      <w:spacing w:line="360" w:lineRule="auto"/>
    </w:pPr>
    <w:rPr>
      <w:rFonts w:eastAsia="仿宋_GB2312"/>
      <w:sz w:val="24"/>
      <w:szCs w:val="24"/>
    </w:rPr>
  </w:style>
  <w:style w:type="character" w:styleId="1784">
    <w:name w:val="标题 1 Char"/>
    <w:next w:val="1784"/>
    <w:link w:val="1640"/>
    <w:qFormat/>
    <w:rPr>
      <w:rFonts w:ascii="宋体" w:hAnsi="Times New Roman" w:eastAsia="宋体" w:cs="Times New Roman"/>
      <w:b/>
      <w:bCs/>
      <w:sz w:val="44"/>
      <w:szCs w:val="44"/>
    </w:rPr>
  </w:style>
  <w:style w:type="character" w:styleId="1785">
    <w:name w:val="访问过的超链接1"/>
    <w:next w:val="1785"/>
    <w:link w:val="1640"/>
    <w:uiPriority w:val="99"/>
    <w:qFormat/>
    <w:rPr>
      <w:color w:val="333333"/>
      <w:u w:val="none"/>
    </w:rPr>
  </w:style>
  <w:style w:type="character" w:styleId="1786">
    <w:name w:val="标题 9 Char"/>
    <w:next w:val="1786"/>
    <w:link w:val="1640"/>
    <w:qFormat/>
    <w:rPr>
      <w:rFonts w:ascii="Arial" w:hAnsi="Arial" w:eastAsia="黑体"/>
      <w:sz w:val="21"/>
      <w:szCs w:val="21"/>
    </w:rPr>
  </w:style>
  <w:style w:type="character" w:styleId="1787">
    <w:name w:val="font241"/>
    <w:next w:val="1787"/>
    <w:link w:val="1640"/>
    <w:qFormat/>
    <w:rPr>
      <w:rFonts w:hint="eastAsia" w:ascii="宋体" w:hAnsi="宋体" w:eastAsia="宋体" w:cs="宋体"/>
      <w:color w:val="000000"/>
      <w:sz w:val="18"/>
      <w:szCs w:val="18"/>
      <w:u w:val="none"/>
    </w:rPr>
  </w:style>
  <w:style w:type="character" w:styleId="1788">
    <w:name w:val="B正文 Char"/>
    <w:next w:val="1788"/>
    <w:link w:val="1789"/>
    <w:qFormat/>
    <w:rPr>
      <w:sz w:val="28"/>
      <w:szCs w:val="24"/>
    </w:rPr>
  </w:style>
  <w:style w:type="paragraph" w:styleId="1789">
    <w:name w:val="B正文"/>
    <w:basedOn w:val="1640"/>
    <w:next w:val="1789"/>
    <w:link w:val="1788"/>
    <w:qFormat/>
    <w:pPr>
      <w:ind w:firstLine="560"/>
      <w:spacing w:line="500" w:lineRule="exact"/>
    </w:pPr>
    <w:rPr>
      <w:sz w:val="28"/>
      <w:szCs w:val="24"/>
    </w:rPr>
  </w:style>
  <w:style w:type="character" w:styleId="1790">
    <w:name w:val="font01"/>
    <w:next w:val="1790"/>
    <w:link w:val="1640"/>
    <w:qFormat/>
    <w:rPr>
      <w:rFonts w:hint="eastAsia" w:ascii="宋体" w:hAnsi="宋体" w:eastAsia="宋体" w:cs="宋体"/>
      <w:color w:val="000000"/>
      <w:sz w:val="20"/>
      <w:szCs w:val="20"/>
      <w:u w:val="none"/>
    </w:rPr>
  </w:style>
  <w:style w:type="character" w:styleId="1791">
    <w:name w:val="apple-converted-space"/>
    <w:next w:val="1791"/>
    <w:link w:val="1640"/>
    <w:qFormat/>
  </w:style>
  <w:style w:type="character" w:styleId="1792">
    <w:name w:val="标题 3 Char"/>
    <w:next w:val="1792"/>
    <w:link w:val="1640"/>
    <w:qFormat/>
    <w:rPr>
      <w:rFonts w:ascii="仿宋_GB2312" w:eastAsia="仿宋_GB2312"/>
      <w:sz w:val="32"/>
    </w:rPr>
  </w:style>
  <w:style w:type="character" w:styleId="1793">
    <w:name w:val="纯文本 Char1"/>
    <w:next w:val="1793"/>
    <w:link w:val="1640"/>
    <w:qFormat/>
    <w:rPr>
      <w:rFonts w:ascii="宋体" w:hAnsi="Courier New" w:eastAsia="宋体" w:cs="Times New Roman"/>
      <w:sz w:val="21"/>
      <w:szCs w:val="20"/>
    </w:rPr>
  </w:style>
  <w:style w:type="character" w:styleId="1794">
    <w:name w:val="正文文本 (2)"/>
    <w:next w:val="1794"/>
    <w:link w:val="1640"/>
    <w:qFormat/>
    <w:rPr>
      <w:rFonts w:ascii="宋体" w:hAnsi="宋体" w:eastAsia="宋体" w:cs="宋体"/>
      <w:b/>
      <w:color w:val="000000"/>
      <w:spacing w:val="0"/>
      <w:position w:val="0"/>
      <w:sz w:val="17"/>
      <w:szCs w:val="17"/>
      <w:u w:val="none"/>
      <w:lang w:val="zh-CN" w:eastAsia="zh-CN" w:bidi="zh-CN"/>
    </w:rPr>
  </w:style>
  <w:style w:type="character" w:styleId="1795">
    <w:name w:val="正文文本 (2) + MingLiU"/>
    <w:next w:val="1795"/>
    <w:link w:val="1640"/>
    <w:qFormat/>
    <w:rPr>
      <w:rFonts w:ascii="MingLiU" w:hAnsi="MingLiU" w:eastAsia="MingLiU" w:cs="MingLiU"/>
      <w:b/>
      <w:color w:val="000000"/>
      <w:spacing w:val="-20"/>
      <w:position w:val="0"/>
      <w:sz w:val="14"/>
      <w:szCs w:val="14"/>
      <w:u w:val="none"/>
      <w:lang w:val="zh-CN" w:eastAsia="zh-CN" w:bidi="zh-CN"/>
    </w:rPr>
  </w:style>
  <w:style w:type="character" w:styleId="1796">
    <w:name w:val="正文文本缩进 3 Char"/>
    <w:next w:val="1796"/>
    <w:link w:val="1640"/>
    <w:qFormat/>
    <w:rPr>
      <w:rFonts w:eastAsia="华文新魏"/>
      <w:b/>
      <w:bCs/>
      <w:sz w:val="84"/>
    </w:rPr>
  </w:style>
  <w:style w:type="character" w:styleId="1797">
    <w:name w:val="文档结构图 Char1"/>
    <w:next w:val="1797"/>
    <w:link w:val="1640"/>
    <w:qFormat/>
    <w:rPr>
      <w:rFonts w:ascii="宋体" w:eastAsia="仿宋_GB2312"/>
      <w:sz w:val="18"/>
      <w:szCs w:val="18"/>
    </w:rPr>
  </w:style>
  <w:style w:type="character" w:styleId="1798">
    <w:name w:val="正文文本 (2) + Gulim"/>
    <w:next w:val="1798"/>
    <w:link w:val="1640"/>
    <w:qFormat/>
    <w:rPr>
      <w:rFonts w:ascii="Gulim" w:hAnsi="Gulim" w:eastAsia="Gulim" w:cs="Gulim"/>
      <w:b/>
      <w:color w:val="000000"/>
      <w:spacing w:val="0"/>
      <w:position w:val="0"/>
      <w:sz w:val="15"/>
      <w:szCs w:val="15"/>
      <w:u w:val="none"/>
      <w:lang w:val="en-US" w:eastAsia="en-US" w:bidi="en-US"/>
    </w:rPr>
  </w:style>
  <w:style w:type="character" w:styleId="1799">
    <w:name w:val="标题 5 Char"/>
    <w:next w:val="1799"/>
    <w:link w:val="1640"/>
    <w:qFormat/>
    <w:rPr>
      <w:rFonts w:ascii="宋体"/>
      <w:b/>
      <w:bCs/>
      <w:sz w:val="28"/>
      <w:szCs w:val="28"/>
    </w:rPr>
  </w:style>
  <w:style w:type="character" w:styleId="1800">
    <w:name w:val="样式 仿宋_GB2312 小四 加粗 黑色"/>
    <w:next w:val="1800"/>
    <w:link w:val="1640"/>
    <w:qFormat/>
    <w:rPr>
      <w:rFonts w:ascii="仿宋_GB2312" w:eastAsia="仿宋_GB2312"/>
      <w:b/>
      <w:bCs/>
      <w:color w:val="000000"/>
      <w:sz w:val="24"/>
      <w:szCs w:val="24"/>
      <w:lang w:val="en-US" w:eastAsia="zh-CN" w:bidi="ar-SA"/>
    </w:rPr>
  </w:style>
  <w:style w:type="character" w:styleId="1801">
    <w:name w:val="fontstyle11"/>
    <w:next w:val="1801"/>
    <w:link w:val="1640"/>
    <w:rPr>
      <w:rFonts w:ascii="Times New Roman" w:hAnsi="Times New Roman" w:cs="Times New Roman"/>
      <w:color w:val="000000"/>
      <w:sz w:val="24"/>
      <w:szCs w:val="24"/>
    </w:rPr>
  </w:style>
  <w:style w:type="character" w:styleId="1802">
    <w:name w:val="Char Char4"/>
    <w:next w:val="1802"/>
    <w:link w:val="1640"/>
    <w:qFormat/>
    <w:rPr>
      <w:rFonts w:eastAsia="宋体"/>
      <w:sz w:val="18"/>
      <w:szCs w:val="18"/>
      <w:lang w:val="en-US" w:eastAsia="zh-CN" w:bidi="ar-SA"/>
    </w:rPr>
  </w:style>
  <w:style w:type="paragraph" w:styleId="1803">
    <w:name w:val="此正文"/>
    <w:basedOn w:val="1640"/>
    <w:next w:val="1803"/>
    <w:link w:val="1640"/>
    <w:qFormat/>
    <w:pPr>
      <w:ind w:firstLine="200"/>
      <w:spacing w:line="360" w:lineRule="auto"/>
    </w:pPr>
    <w:rPr>
      <w:sz w:val="24"/>
    </w:rPr>
  </w:style>
  <w:style w:type="paragraph" w:styleId="1804">
    <w:name w:val="flName"/>
    <w:basedOn w:val="1640"/>
    <w:next w:val="1804"/>
    <w:link w:val="1640"/>
    <w:qFormat/>
    <w:pPr>
      <w:jc w:val="center"/>
      <w:spacing w:before="320" w:after="160" w:line="360" w:lineRule="atLeast"/>
    </w:pPr>
    <w:rPr>
      <w:rFonts w:ascii="Arial" w:eastAsia="黑体"/>
      <w:sz w:val="32"/>
      <w:szCs w:val="24"/>
    </w:rPr>
  </w:style>
  <w:style w:type="paragraph" w:styleId="1805">
    <w:name w:val="xl75"/>
    <w:basedOn w:val="1640"/>
    <w:next w:val="1805"/>
    <w:link w:val="1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806">
    <w:name w:val="xl101"/>
    <w:basedOn w:val="1640"/>
    <w:next w:val="1806"/>
    <w:link w:val="16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807">
    <w:name w:val="无格式无间隔"/>
    <w:next w:val="1807"/>
    <w:link w:val="1640"/>
    <w:qFormat/>
    <w:rPr>
      <w:rFonts w:ascii="Calibri" w:hAnsi="Calibri"/>
      <w:sz w:val="21"/>
      <w:szCs w:val="21"/>
      <w:lang w:val="en-US" w:eastAsia="zh-CN" w:bidi="ar-SA"/>
    </w:rPr>
  </w:style>
  <w:style w:type="paragraph" w:styleId="1808">
    <w:name w:val="正文_1_0"/>
    <w:basedOn w:val="1809"/>
    <w:next w:val="1812"/>
    <w:link w:val="1640"/>
    <w:qFormat/>
    <w:rPr>
      <w:rFonts w:cs="Times New Roman"/>
      <w:szCs w:val="22"/>
    </w:rPr>
  </w:style>
  <w:style w:type="paragraph" w:styleId="1809">
    <w:name w:val="正文_1"/>
    <w:next w:val="1810"/>
    <w:link w:val="1640"/>
    <w:qFormat/>
    <w:pPr>
      <w:jc w:val="both"/>
      <w:widowControl w:val="off"/>
    </w:pPr>
    <w:rPr>
      <w:rFonts w:cs="Calibri"/>
      <w:sz w:val="21"/>
      <w:szCs w:val="21"/>
      <w:lang w:val="en-US" w:eastAsia="zh-CN" w:bidi="ar-SA"/>
    </w:rPr>
  </w:style>
  <w:style w:type="paragraph" w:styleId="1810">
    <w:name w:val="Plain Text1"/>
    <w:basedOn w:val="1811"/>
    <w:next w:val="1810"/>
    <w:link w:val="1640"/>
    <w:qFormat/>
    <w:rPr>
      <w:rFonts w:ascii="宋体" w:hAnsi="Courier New" w:cs="Courier New"/>
      <w:szCs w:val="21"/>
    </w:rPr>
  </w:style>
  <w:style w:type="paragraph" w:styleId="1811">
    <w:name w:val="正文_1_0_0"/>
    <w:basedOn w:val="1808"/>
    <w:next w:val="1812"/>
    <w:link w:val="1640"/>
    <w:qFormat/>
  </w:style>
  <w:style w:type="paragraph" w:styleId="1812">
    <w:name w:val="Plain Text2"/>
    <w:basedOn w:val="1811"/>
    <w:next w:val="1812"/>
    <w:link w:val="1640"/>
    <w:qFormat/>
    <w:rPr>
      <w:rFonts w:ascii="宋体" w:hAnsi="Courier New" w:cs="Courier New"/>
      <w:szCs w:val="21"/>
    </w:rPr>
  </w:style>
  <w:style w:type="paragraph" w:styleId="1813">
    <w:name w:val="修订1"/>
    <w:next w:val="1813"/>
    <w:link w:val="1640"/>
    <w:uiPriority w:val="99"/>
    <w:unhideWhenUsed/>
    <w:qFormat/>
    <w:rPr>
      <w:sz w:val="21"/>
      <w:lang w:val="en-US" w:eastAsia="zh-CN" w:bidi="ar-SA"/>
    </w:rPr>
  </w:style>
  <w:style w:type="paragraph" w:styleId="1814">
    <w:name w:val="Char"/>
    <w:basedOn w:val="1640"/>
    <w:next w:val="1814"/>
    <w:link w:val="1640"/>
    <w:qFormat/>
    <w:pPr>
      <w:tabs>
        <w:tab w:val="left" w:pos="360" w:leader="none"/>
      </w:tabs>
    </w:pPr>
    <w:rPr>
      <w:rFonts w:ascii="仿宋_GB2312" w:eastAsia="仿宋_GB2312"/>
      <w:b/>
      <w:sz w:val="24"/>
      <w:szCs w:val="24"/>
    </w:rPr>
  </w:style>
  <w:style w:type="paragraph" w:styleId="1815">
    <w:name w:val="Default"/>
    <w:basedOn w:val="1816"/>
    <w:next w:val="1815"/>
    <w:link w:val="1640"/>
    <w:qFormat/>
    <w:pPr>
      <w:widowControl w:val="off"/>
    </w:pPr>
    <w:rPr>
      <w:rFonts w:ascii="微软雅黑" w:eastAsia="微软雅黑" w:cs="微软雅黑"/>
      <w:color w:val="000000"/>
      <w:sz w:val="24"/>
      <w:szCs w:val="24"/>
      <w:lang w:val="en-US" w:eastAsia="zh-CN" w:bidi="ar-SA"/>
    </w:rPr>
  </w:style>
  <w:style w:type="paragraph" w:styleId="1816">
    <w:name w:val="正文_2"/>
    <w:next w:val="1812"/>
    <w:link w:val="1640"/>
    <w:qFormat/>
    <w:pPr>
      <w:jc w:val="both"/>
      <w:widowControl w:val="off"/>
    </w:pPr>
    <w:rPr>
      <w:sz w:val="21"/>
      <w:szCs w:val="22"/>
      <w:lang w:val="en-US" w:eastAsia="zh-CN" w:bidi="ar-SA"/>
    </w:rPr>
  </w:style>
  <w:style w:type="paragraph" w:styleId="1817">
    <w:name w:val="列出段落11"/>
    <w:basedOn w:val="1640"/>
    <w:next w:val="1817"/>
    <w:link w:val="1640"/>
    <w:uiPriority w:val="34"/>
    <w:qFormat/>
    <w:pPr>
      <w:ind w:firstLine="420"/>
    </w:pPr>
    <w:rPr>
      <w:rFonts w:ascii="Calibri" w:hAnsi="Calibri"/>
      <w:szCs w:val="22"/>
    </w:rPr>
  </w:style>
  <w:style w:type="paragraph" w:styleId="1818">
    <w:name w:val="xl72"/>
    <w:basedOn w:val="1640"/>
    <w:next w:val="1818"/>
    <w:link w:val="1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19">
    <w:name w:val="标题5"/>
    <w:basedOn w:val="1645"/>
    <w:next w:val="1819"/>
    <w:link w:val="164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820">
    <w:name w:val="Char Char"/>
    <w:basedOn w:val="1640"/>
    <w:next w:val="1820"/>
    <w:link w:val="1640"/>
    <w:qFormat/>
    <w:pPr>
      <w:tabs>
        <w:tab w:val="left" w:pos="360" w:leader="none"/>
      </w:tabs>
    </w:pPr>
    <w:rPr>
      <w:sz w:val="24"/>
      <w:szCs w:val="24"/>
    </w:rPr>
  </w:style>
  <w:style w:type="paragraph" w:styleId="1821">
    <w:name w:val="默认段落字体 Para Char Char Char Char"/>
    <w:basedOn w:val="1640"/>
    <w:next w:val="1821"/>
    <w:link w:val="1640"/>
    <w:qFormat/>
  </w:style>
  <w:style w:type="paragraph" w:styleId="1822">
    <w:name w:val="p0"/>
    <w:basedOn w:val="1640"/>
    <w:next w:val="1822"/>
    <w:link w:val="1640"/>
    <w:qFormat/>
    <w:pPr>
      <w:jc w:val="left"/>
      <w:spacing w:before="100" w:beforeAutospacing="1" w:after="100" w:afterAutospacing="1"/>
      <w:widowControl/>
    </w:pPr>
    <w:rPr>
      <w:rFonts w:ascii="宋体" w:hAnsi="宋体" w:cs="宋体"/>
      <w:sz w:val="24"/>
      <w:szCs w:val="24"/>
    </w:rPr>
  </w:style>
  <w:style w:type="paragraph" w:styleId="1823">
    <w:name w:val="xl79"/>
    <w:basedOn w:val="1640"/>
    <w:next w:val="1823"/>
    <w:link w:val="164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824">
    <w:name w:val="font10"/>
    <w:basedOn w:val="1640"/>
    <w:next w:val="1824"/>
    <w:link w:val="1640"/>
    <w:qFormat/>
    <w:pPr>
      <w:jc w:val="left"/>
      <w:spacing w:before="100" w:beforeAutospacing="1" w:after="100" w:afterAutospacing="1"/>
      <w:widowControl/>
    </w:pPr>
    <w:rPr>
      <w:rFonts w:ascii="宋体" w:hAnsi="宋体" w:cs="宋体"/>
      <w:color w:val="000000"/>
      <w:sz w:val="22"/>
      <w:szCs w:val="22"/>
    </w:rPr>
  </w:style>
  <w:style w:type="paragraph" w:styleId="1825">
    <w:name w:val="Char Char Char"/>
    <w:basedOn w:val="1640"/>
    <w:next w:val="1825"/>
    <w:link w:val="1640"/>
    <w:qFormat/>
    <w:pPr>
      <w:jc w:val="center"/>
      <w:spacing w:line="400" w:lineRule="exact"/>
      <w:widowControl/>
    </w:pPr>
    <w:rPr>
      <w:szCs w:val="24"/>
    </w:rPr>
  </w:style>
  <w:style w:type="paragraph" w:styleId="1826">
    <w:name w:val="_Style 2"/>
    <w:basedOn w:val="1640"/>
    <w:next w:val="1826"/>
    <w:link w:val="1640"/>
    <w:uiPriority w:val="34"/>
    <w:qFormat/>
    <w:pPr>
      <w:ind w:firstLine="420"/>
    </w:pPr>
    <w:rPr>
      <w:szCs w:val="24"/>
    </w:rPr>
  </w:style>
  <w:style w:type="paragraph" w:styleId="1827">
    <w:name w:val="xl100"/>
    <w:basedOn w:val="1640"/>
    <w:next w:val="1827"/>
    <w:link w:val="164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28">
    <w:name w:val="标题3"/>
    <w:basedOn w:val="1643"/>
    <w:next w:val="1828"/>
    <w:link w:val="1640"/>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829">
    <w:name w:val="Char Char Char Char"/>
    <w:basedOn w:val="1667"/>
    <w:next w:val="1829"/>
    <w:link w:val="1640"/>
    <w:qFormat/>
    <w:pPr>
      <w:jc w:val="both"/>
      <w:spacing w:line="360" w:lineRule="auto"/>
      <w:shd w:val="clear" w:color="auto" w:fill="000080"/>
    </w:pPr>
    <w:rPr>
      <w:rFonts w:ascii="Tahoma" w:hAnsi="Tahoma"/>
      <w:sz w:val="24"/>
      <w:szCs w:val="24"/>
    </w:rPr>
  </w:style>
  <w:style w:type="paragraph" w:styleId="1830">
    <w:name w:val="样式 首行缩进:  2 字符"/>
    <w:basedOn w:val="1640"/>
    <w:next w:val="1830"/>
    <w:link w:val="1640"/>
    <w:qFormat/>
    <w:pPr>
      <w:ind w:firstLine="200"/>
      <w:spacing w:line="400" w:lineRule="exact"/>
    </w:pPr>
    <w:rPr>
      <w:rFonts w:cs="宋体"/>
      <w:sz w:val="24"/>
      <w:szCs w:val="24"/>
    </w:rPr>
  </w:style>
  <w:style w:type="paragraph" w:styleId="1831">
    <w:name w:val="xl66"/>
    <w:basedOn w:val="1640"/>
    <w:next w:val="1831"/>
    <w:link w:val="1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32">
    <w:name w:val="样式 样式 标题1 + 行距: 单倍行距 + 段前: 7.8 磅 段后: 7.8 磅"/>
    <w:basedOn w:val="1640"/>
    <w:next w:val="1832"/>
    <w:link w:val="164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833">
    <w:name w:val="列出段落3"/>
    <w:basedOn w:val="1640"/>
    <w:next w:val="1833"/>
    <w:link w:val="1640"/>
    <w:qFormat/>
    <w:pPr>
      <w:ind w:firstLine="420"/>
    </w:pPr>
    <w:rPr>
      <w:rFonts w:ascii="Calibri" w:hAnsi="Calibri"/>
      <w:szCs w:val="22"/>
    </w:rPr>
  </w:style>
  <w:style w:type="paragraph" w:styleId="1834">
    <w:name w:val="xl69"/>
    <w:basedOn w:val="1640"/>
    <w:next w:val="1834"/>
    <w:link w:val="1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35">
    <w:name w:val="font6"/>
    <w:basedOn w:val="1640"/>
    <w:next w:val="1835"/>
    <w:link w:val="1640"/>
    <w:qFormat/>
    <w:pPr>
      <w:jc w:val="left"/>
      <w:spacing w:before="100" w:beforeAutospacing="1" w:after="100" w:afterAutospacing="1"/>
      <w:widowControl/>
    </w:pPr>
    <w:rPr>
      <w:color w:val="000000"/>
      <w:szCs w:val="21"/>
    </w:rPr>
  </w:style>
  <w:style w:type="paragraph" w:styleId="1836">
    <w:name w:val="列出段落2"/>
    <w:basedOn w:val="1640"/>
    <w:next w:val="1836"/>
    <w:link w:val="1640"/>
    <w:uiPriority w:val="34"/>
    <w:qFormat/>
    <w:pPr>
      <w:ind w:firstLine="420"/>
    </w:pPr>
    <w:rPr>
      <w:rFonts w:ascii="Calibri" w:hAnsi="Calibri"/>
      <w:szCs w:val="21"/>
    </w:rPr>
  </w:style>
  <w:style w:type="paragraph" w:styleId="1837">
    <w:name w:val="格式1"/>
    <w:basedOn w:val="1640"/>
    <w:next w:val="1837"/>
    <w:link w:val="1640"/>
    <w:qFormat/>
    <w:pPr>
      <w:jc w:val="center"/>
    </w:pPr>
    <w:rPr>
      <w:rFonts w:ascii="黑体" w:hAnsi="宋体" w:eastAsia="黑体"/>
      <w:b/>
      <w:bCs/>
      <w:color w:val="000000"/>
      <w:sz w:val="32"/>
    </w:rPr>
  </w:style>
  <w:style w:type="paragraph" w:styleId="1838">
    <w:name w:val="修订"/>
    <w:next w:val="1838"/>
    <w:link w:val="1640"/>
    <w:uiPriority w:val="99"/>
    <w:unhideWhenUsed/>
    <w:rPr>
      <w:sz w:val="21"/>
      <w:lang w:val="en-US" w:eastAsia="zh-CN" w:bidi="ar-SA"/>
    </w:rPr>
  </w:style>
  <w:style w:type="paragraph" w:styleId="1839">
    <w:name w:val="正文宋体4"/>
    <w:basedOn w:val="1640"/>
    <w:next w:val="1839"/>
    <w:link w:val="1640"/>
    <w:qFormat/>
    <w:pPr>
      <w:ind w:firstLine="359"/>
      <w:tabs>
        <w:tab w:val="left" w:pos="0" w:leader="none"/>
      </w:tabs>
    </w:pPr>
    <w:rPr>
      <w:rFonts w:ascii="仿宋_GB2312" w:eastAsia="仿宋_GB2312"/>
      <w:b/>
      <w:color w:val="000000"/>
      <w:sz w:val="24"/>
      <w:szCs w:val="24"/>
    </w:rPr>
  </w:style>
  <w:style w:type="paragraph" w:styleId="1840">
    <w:name w:val="正文1"/>
    <w:next w:val="1840"/>
    <w:link w:val="1640"/>
    <w:qFormat/>
    <w:pPr>
      <w:jc w:val="both"/>
    </w:pPr>
    <w:rPr>
      <w:rFonts w:cs="宋体"/>
      <w:sz w:val="21"/>
      <w:szCs w:val="21"/>
      <w:lang w:val="en-US" w:eastAsia="zh-CN" w:bidi="ar-SA"/>
    </w:rPr>
  </w:style>
  <w:style w:type="paragraph" w:styleId="1841">
    <w:name w:val="简单回函地址"/>
    <w:basedOn w:val="1640"/>
    <w:next w:val="1841"/>
    <w:link w:val="1640"/>
    <w:qFormat/>
    <w:rPr>
      <w:szCs w:val="24"/>
    </w:rPr>
  </w:style>
  <w:style w:type="paragraph" w:styleId="1842">
    <w:name w:val="font11"/>
    <w:basedOn w:val="1640"/>
    <w:next w:val="1842"/>
    <w:link w:val="1640"/>
    <w:qFormat/>
    <w:pPr>
      <w:jc w:val="left"/>
      <w:spacing w:before="100" w:beforeAutospacing="1" w:after="100" w:afterAutospacing="1"/>
      <w:widowControl/>
    </w:pPr>
    <w:rPr>
      <w:rFonts w:ascii="宋体" w:hAnsi="宋体" w:cs="宋体"/>
      <w:color w:val="000000"/>
      <w:sz w:val="18"/>
      <w:szCs w:val="18"/>
    </w:rPr>
  </w:style>
  <w:style w:type="paragraph" w:styleId="1843">
    <w:name w:val="xl105"/>
    <w:basedOn w:val="1640"/>
    <w:next w:val="1843"/>
    <w:link w:val="1640"/>
    <w:qFormat/>
    <w:pPr>
      <w:jc w:val="left"/>
      <w:spacing w:before="100" w:beforeAutospacing="1" w:after="100" w:afterAutospacing="1"/>
      <w:widowControl/>
    </w:pPr>
    <w:rPr>
      <w:rFonts w:ascii="宋体" w:hAnsi="宋体" w:cs="宋体"/>
      <w:sz w:val="20"/>
    </w:rPr>
  </w:style>
  <w:style w:type="paragraph" w:styleId="1844">
    <w:name w:val="xl86"/>
    <w:basedOn w:val="1640"/>
    <w:next w:val="1844"/>
    <w:link w:val="1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45">
    <w:name w:val="xl109"/>
    <w:basedOn w:val="1640"/>
    <w:next w:val="1845"/>
    <w:link w:val="164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46">
    <w:name w:val="节标题"/>
    <w:basedOn w:val="1640"/>
    <w:next w:val="1640"/>
    <w:link w:val="1640"/>
    <w:qFormat/>
    <w:pPr>
      <w:jc w:val="center"/>
      <w:spacing w:line="289" w:lineRule="atLeast"/>
    </w:pPr>
    <w:rPr>
      <w:sz w:val="28"/>
      <w:szCs w:val="24"/>
    </w:rPr>
  </w:style>
  <w:style w:type="paragraph" w:styleId="1847">
    <w:name w:val="xl103"/>
    <w:basedOn w:val="1640"/>
    <w:next w:val="1847"/>
    <w:link w:val="16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848">
    <w:name w:val="xl112"/>
    <w:basedOn w:val="1640"/>
    <w:next w:val="1848"/>
    <w:link w:val="164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849">
    <w:name w:val="2"/>
    <w:basedOn w:val="1640"/>
    <w:next w:val="1849"/>
    <w:link w:val="1640"/>
    <w:qFormat/>
    <w:pPr>
      <w:spacing w:line="360" w:lineRule="auto"/>
    </w:pPr>
    <w:rPr>
      <w:rFonts w:ascii="宋体" w:hAnsi="宋体"/>
      <w:b/>
      <w:sz w:val="24"/>
    </w:rPr>
  </w:style>
  <w:style w:type="paragraph" w:styleId="1850">
    <w:name w:val="BodyText1I1"/>
    <w:basedOn w:val="1851"/>
    <w:next w:val="1850"/>
    <w:link w:val="1640"/>
    <w:qFormat/>
    <w:pPr>
      <w:ind w:left="120" w:firstLine="420"/>
      <w:jc w:val="both"/>
      <w:spacing w:before="36"/>
    </w:pPr>
  </w:style>
  <w:style w:type="paragraph" w:styleId="1851">
    <w:name w:val="BodyText1"/>
    <w:basedOn w:val="1640"/>
    <w:next w:val="1640"/>
    <w:link w:val="1640"/>
    <w:qFormat/>
    <w:pPr>
      <w:ind w:left="120"/>
      <w:jc w:val="both"/>
      <w:spacing w:before="36"/>
    </w:pPr>
    <w:rPr>
      <w:rFonts w:ascii="宋体" w:hAnsi="宋体" w:eastAsia="宋体"/>
      <w:sz w:val="24"/>
      <w:szCs w:val="24"/>
      <w:lang w:val="en-US" w:eastAsia="zh-CN" w:bidi="ar-SA"/>
    </w:rPr>
  </w:style>
  <w:style w:type="paragraph" w:styleId="1852">
    <w:name w:val="font14"/>
    <w:basedOn w:val="1640"/>
    <w:next w:val="1852"/>
    <w:link w:val="1640"/>
    <w:qFormat/>
    <w:pPr>
      <w:jc w:val="left"/>
      <w:spacing w:before="100" w:beforeAutospacing="1" w:after="100" w:afterAutospacing="1"/>
      <w:widowControl/>
    </w:pPr>
    <w:rPr>
      <w:rFonts w:ascii="宋体" w:hAnsi="宋体" w:cs="宋体"/>
      <w:color w:val="000000"/>
      <w:szCs w:val="21"/>
    </w:rPr>
  </w:style>
  <w:style w:type="paragraph" w:styleId="1853">
    <w:name w:val="xl65"/>
    <w:basedOn w:val="1640"/>
    <w:next w:val="1853"/>
    <w:link w:val="1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54">
    <w:name w:val="Char Char Char Char Char Char Char1"/>
    <w:basedOn w:val="1640"/>
    <w:next w:val="1854"/>
    <w:link w:val="1640"/>
    <w:qFormat/>
    <w:pPr>
      <w:ind w:left="432" w:hanging="432"/>
      <w:jc w:val="center"/>
      <w:tabs>
        <w:tab w:val="left" w:pos="432" w:leader="none"/>
      </w:tabs>
    </w:pPr>
    <w:rPr>
      <w:rFonts w:ascii="仿宋_GB2312" w:hAnsi="Tahoma" w:eastAsia="仿宋_GB2312"/>
      <w:sz w:val="24"/>
      <w:szCs w:val="24"/>
    </w:rPr>
  </w:style>
  <w:style w:type="paragraph" w:styleId="1855">
    <w:name w:val="xl99"/>
    <w:basedOn w:val="1640"/>
    <w:next w:val="1855"/>
    <w:link w:val="164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856">
    <w:name w:val="xl80"/>
    <w:basedOn w:val="1640"/>
    <w:next w:val="1856"/>
    <w:link w:val="164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857">
    <w:name w:val="xl94"/>
    <w:basedOn w:val="1640"/>
    <w:next w:val="1857"/>
    <w:link w:val="1640"/>
    <w:qFormat/>
    <w:pPr>
      <w:jc w:val="center"/>
      <w:spacing w:before="100" w:beforeAutospacing="1" w:after="100" w:afterAutospacing="1"/>
      <w:widowControl/>
      <w:pBdr>
        <w:left w:val="single" w:color="000000" w:sz="4" w:space="0"/>
        <w:right w:val="single" w:color="000000" w:sz="4" w:space="0"/>
      </w:pBdr>
    </w:pPr>
    <w:rPr>
      <w:szCs w:val="21"/>
    </w:rPr>
  </w:style>
  <w:style w:type="paragraph" w:styleId="1858">
    <w:name w:val="标题9"/>
    <w:basedOn w:val="1648"/>
    <w:next w:val="1858"/>
    <w:link w:val="1640"/>
    <w:qFormat/>
    <w:pPr>
      <w:jc w:val="both"/>
      <w:keepLines w:val="0"/>
      <w:keepNext w:val="0"/>
      <w:spacing w:before="0" w:after="0" w:line="360" w:lineRule="auto"/>
      <w:tabs>
        <w:tab w:val="left" w:pos="0" w:leader="none"/>
      </w:tabs>
    </w:pPr>
    <w:rPr>
      <w:rFonts w:eastAsia="仿宋_GB2312"/>
      <w:sz w:val="30"/>
    </w:rPr>
  </w:style>
  <w:style w:type="paragraph" w:styleId="1859">
    <w:name w:val="正文缩进1"/>
    <w:basedOn w:val="1640"/>
    <w:next w:val="1859"/>
    <w:link w:val="1640"/>
    <w:qFormat/>
    <w:pPr>
      <w:ind w:firstLine="482"/>
      <w:spacing w:line="360" w:lineRule="atLeast"/>
    </w:pPr>
    <w:rPr>
      <w:sz w:val="24"/>
      <w:szCs w:val="24"/>
    </w:rPr>
  </w:style>
  <w:style w:type="paragraph" w:styleId="1860">
    <w:name w:val="_Style 53"/>
    <w:next w:val="1640"/>
    <w:link w:val="1640"/>
    <w:uiPriority w:val="99"/>
    <w:unhideWhenUsed/>
    <w:qFormat/>
    <w:pPr>
      <w:widowControl w:val="off"/>
    </w:pPr>
    <w:rPr>
      <w:rFonts w:ascii="宋体"/>
      <w:lang w:val="en-US" w:eastAsia="zh-CN" w:bidi="ar-SA"/>
    </w:rPr>
  </w:style>
  <w:style w:type="paragraph" w:styleId="1861">
    <w:name w:val="Char Char Char1"/>
    <w:basedOn w:val="1640"/>
    <w:next w:val="1861"/>
    <w:link w:val="1640"/>
    <w:qFormat/>
    <w:rPr>
      <w:szCs w:val="24"/>
    </w:rPr>
  </w:style>
  <w:style w:type="paragraph" w:styleId="1862">
    <w:name w:val="三级条我的分类标题"/>
    <w:basedOn w:val="1640"/>
    <w:next w:val="1862"/>
    <w:link w:val="1640"/>
    <w:uiPriority w:val="99"/>
    <w:qFormat/>
    <w:pPr>
      <w:ind w:left="992" w:hanging="567"/>
    </w:pPr>
    <w:rPr>
      <w:rFonts w:ascii="黑体" w:hAnsi="黑体" w:eastAsia="黑体"/>
      <w:b/>
      <w:sz w:val="28"/>
      <w:szCs w:val="28"/>
    </w:rPr>
  </w:style>
  <w:style w:type="paragraph" w:styleId="1863">
    <w:name w:val="yy一级标题"/>
    <w:basedOn w:val="1640"/>
    <w:next w:val="1863"/>
    <w:link w:val="1640"/>
    <w:qFormat/>
    <w:rPr>
      <w:rFonts w:ascii="宋体" w:hAnsi="宋体"/>
      <w:sz w:val="24"/>
      <w:szCs w:val="24"/>
    </w:rPr>
  </w:style>
  <w:style w:type="paragraph" w:styleId="1864">
    <w:name w:val="_Style 20"/>
    <w:basedOn w:val="1640"/>
    <w:next w:val="1865"/>
    <w:link w:val="1640"/>
    <w:uiPriority w:val="34"/>
    <w:qFormat/>
    <w:pPr>
      <w:ind w:firstLine="420"/>
    </w:pPr>
    <w:rPr>
      <w:szCs w:val="24"/>
    </w:rPr>
  </w:style>
  <w:style w:type="paragraph" w:styleId="1865">
    <w:name w:val="列出段落"/>
    <w:basedOn w:val="1640"/>
    <w:next w:val="1865"/>
    <w:link w:val="1640"/>
    <w:uiPriority w:val="34"/>
    <w:qFormat/>
    <w:pPr>
      <w:ind w:firstLine="420"/>
    </w:pPr>
  </w:style>
  <w:style w:type="paragraph" w:styleId="1866">
    <w:name w:val="标题8"/>
    <w:basedOn w:val="1647"/>
    <w:next w:val="1866"/>
    <w:link w:val="1640"/>
    <w:qFormat/>
    <w:pPr>
      <w:jc w:val="both"/>
      <w:keepLines w:val="0"/>
      <w:keepNext w:val="0"/>
      <w:spacing w:before="0" w:after="0" w:line="360" w:lineRule="auto"/>
      <w:tabs>
        <w:tab w:val="left" w:pos="0" w:leader="none"/>
      </w:tabs>
    </w:pPr>
    <w:rPr>
      <w:rFonts w:eastAsia="仿宋_GB2312"/>
      <w:sz w:val="30"/>
    </w:rPr>
  </w:style>
  <w:style w:type="paragraph" w:styleId="1867">
    <w:name w:val="xl93"/>
    <w:basedOn w:val="1640"/>
    <w:next w:val="1867"/>
    <w:link w:val="164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68">
    <w:name w:val="标题4"/>
    <w:basedOn w:val="1644"/>
    <w:next w:val="1868"/>
    <w:link w:val="1640"/>
    <w:qFormat/>
    <w:pPr>
      <w:keepLines w:val="0"/>
      <w:keepNext w:val="0"/>
      <w:spacing w:before="0" w:after="0" w:line="360" w:lineRule="auto"/>
      <w:tabs>
        <w:tab w:val="left" w:pos="0" w:leader="none"/>
      </w:tabs>
    </w:pPr>
    <w:rPr>
      <w:rFonts w:eastAsia="仿宋_GB2312"/>
      <w:b w:val="0"/>
      <w:sz w:val="30"/>
      <w:szCs w:val="30"/>
    </w:rPr>
  </w:style>
  <w:style w:type="paragraph" w:styleId="1869">
    <w:name w:val="标题6"/>
    <w:basedOn w:val="1646"/>
    <w:next w:val="1869"/>
    <w:link w:val="1640"/>
    <w:qFormat/>
    <w:pPr>
      <w:jc w:val="both"/>
      <w:keepLines w:val="0"/>
      <w:keepNext w:val="0"/>
      <w:spacing w:before="0" w:after="0" w:line="360" w:lineRule="auto"/>
      <w:tabs>
        <w:tab w:val="left" w:pos="0" w:leader="none"/>
      </w:tabs>
    </w:pPr>
    <w:rPr>
      <w:rFonts w:eastAsia="仿宋_GB2312"/>
      <w:b w:val="0"/>
      <w:sz w:val="30"/>
    </w:rPr>
  </w:style>
  <w:style w:type="paragraph" w:styleId="1870">
    <w:name w:val="xl97"/>
    <w:basedOn w:val="1640"/>
    <w:next w:val="1870"/>
    <w:link w:val="1640"/>
    <w:qFormat/>
    <w:pPr>
      <w:jc w:val="left"/>
      <w:spacing w:before="100" w:beforeAutospacing="1" w:after="100" w:afterAutospacing="1"/>
      <w:widowControl/>
    </w:pPr>
    <w:rPr>
      <w:rFonts w:ascii="宋体" w:hAnsi="宋体" w:cs="宋体"/>
      <w:szCs w:val="21"/>
    </w:rPr>
  </w:style>
  <w:style w:type="paragraph" w:styleId="1871">
    <w:name w:val="xl76"/>
    <w:basedOn w:val="1640"/>
    <w:next w:val="1871"/>
    <w:link w:val="1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72">
    <w:name w:val="yy标题"/>
    <w:basedOn w:val="1873"/>
    <w:next w:val="1872"/>
    <w:link w:val="1640"/>
    <w:qFormat/>
    <w:rPr>
      <w:sz w:val="24"/>
    </w:rPr>
  </w:style>
  <w:style w:type="paragraph" w:styleId="1873">
    <w:name w:val="yy目录"/>
    <w:basedOn w:val="1640"/>
    <w:next w:val="1873"/>
    <w:link w:val="1640"/>
    <w:qFormat/>
    <w:pPr>
      <w:spacing w:line="360" w:lineRule="auto"/>
    </w:pPr>
    <w:rPr>
      <w:rFonts w:ascii="楷体_GB2312"/>
      <w:bCs/>
      <w:sz w:val="28"/>
      <w:szCs w:val="72"/>
    </w:rPr>
  </w:style>
  <w:style w:type="paragraph" w:styleId="1874">
    <w:name w:val="xl70"/>
    <w:basedOn w:val="1640"/>
    <w:next w:val="1874"/>
    <w:link w:val="1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875">
    <w:name w:val="_Style 4"/>
    <w:basedOn w:val="1640"/>
    <w:next w:val="1875"/>
    <w:link w:val="1640"/>
    <w:uiPriority w:val="99"/>
    <w:qFormat/>
    <w:pPr>
      <w:ind w:firstLine="420"/>
    </w:pPr>
  </w:style>
  <w:style w:type="paragraph" w:styleId="1876">
    <w:name w:val="Char1"/>
    <w:basedOn w:val="1640"/>
    <w:next w:val="1876"/>
    <w:link w:val="1640"/>
    <w:qFormat/>
    <w:pPr>
      <w:ind w:left="840" w:hanging="420"/>
      <w:tabs>
        <w:tab w:val="left" w:pos="840" w:leader="none"/>
      </w:tabs>
    </w:pPr>
    <w:rPr>
      <w:sz w:val="24"/>
      <w:szCs w:val="24"/>
    </w:rPr>
  </w:style>
  <w:style w:type="paragraph" w:styleId="1877">
    <w:name w:val="xl71"/>
    <w:basedOn w:val="1640"/>
    <w:next w:val="1877"/>
    <w:link w:val="1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878">
    <w:name w:val="三级条带序号我的标题"/>
    <w:basedOn w:val="1640"/>
    <w:next w:val="1878"/>
    <w:link w:val="1640"/>
    <w:uiPriority w:val="99"/>
    <w:qFormat/>
    <w:pPr>
      <w:ind w:left="420" w:hanging="420"/>
      <w:outlineLvl w:val="2"/>
    </w:pPr>
    <w:rPr>
      <w:rFonts w:ascii="黑体" w:hAnsi="黑体" w:eastAsia="黑体"/>
      <w:b/>
      <w:sz w:val="28"/>
      <w:szCs w:val="28"/>
    </w:rPr>
  </w:style>
  <w:style w:type="paragraph" w:styleId="1879">
    <w:name w:val="TOC 标题1"/>
    <w:basedOn w:val="1641"/>
    <w:next w:val="1640"/>
    <w:link w:val="1640"/>
    <w:uiPriority w:val="39"/>
    <w:qFormat/>
    <w:pPr>
      <w:jc w:val="left"/>
      <w:keepLines/>
      <w:spacing w:before="480" w:line="276" w:lineRule="auto"/>
      <w:widowControl/>
      <w:outlineLvl w:val="9"/>
    </w:pPr>
    <w:rPr>
      <w:rFonts w:ascii="Cambria" w:hAnsi="Cambria"/>
      <w:b/>
      <w:bCs/>
      <w:color w:val="365f91"/>
      <w:szCs w:val="28"/>
    </w:rPr>
  </w:style>
  <w:style w:type="paragraph" w:styleId="1880">
    <w:name w:val="xl96"/>
    <w:basedOn w:val="1640"/>
    <w:next w:val="1880"/>
    <w:link w:val="1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881">
    <w:name w:val="xl102"/>
    <w:basedOn w:val="1640"/>
    <w:next w:val="1881"/>
    <w:link w:val="164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82">
    <w:name w:val="xl91"/>
    <w:basedOn w:val="1640"/>
    <w:next w:val="1882"/>
    <w:link w:val="164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883">
    <w:name w:val="xl67"/>
    <w:basedOn w:val="1640"/>
    <w:next w:val="1883"/>
    <w:link w:val="1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884">
    <w:name w:val="默认段落字体 Para Char Char Char Char Char Char Char"/>
    <w:basedOn w:val="1640"/>
    <w:next w:val="1884"/>
    <w:link w:val="1640"/>
    <w:qFormat/>
    <w:pPr>
      <w:spacing w:line="360" w:lineRule="auto"/>
    </w:pPr>
    <w:rPr>
      <w:rFonts w:ascii="Arial" w:hAnsi="Arial" w:eastAsia="黑体" w:cs="Verdana"/>
      <w:b/>
      <w:sz w:val="30"/>
      <w:szCs w:val="24"/>
      <w:lang w:eastAsia="en-US"/>
    </w:rPr>
  </w:style>
  <w:style w:type="paragraph" w:styleId="1885">
    <w:name w:val="列出段落5"/>
    <w:basedOn w:val="1640"/>
    <w:next w:val="1885"/>
    <w:link w:val="1640"/>
    <w:uiPriority w:val="99"/>
    <w:unhideWhenUsed/>
    <w:qFormat/>
    <w:pPr>
      <w:ind w:firstLine="420"/>
    </w:pPr>
  </w:style>
  <w:style w:type="paragraph" w:styleId="1886">
    <w:name w:val="列出段落4"/>
    <w:basedOn w:val="1640"/>
    <w:next w:val="1886"/>
    <w:link w:val="1640"/>
    <w:uiPriority w:val="34"/>
    <w:qFormat/>
    <w:pPr>
      <w:ind w:firstLine="420"/>
    </w:pPr>
  </w:style>
  <w:style w:type="paragraph" w:styleId="1887">
    <w:name w:val="xl81"/>
    <w:basedOn w:val="1640"/>
    <w:next w:val="1887"/>
    <w:link w:val="1640"/>
    <w:qFormat/>
    <w:pPr>
      <w:jc w:val="left"/>
      <w:spacing w:before="100" w:beforeAutospacing="1" w:after="100" w:afterAutospacing="1"/>
      <w:widowControl/>
      <w:pBdr>
        <w:left w:val="single" w:color="000000" w:sz="4" w:space="0"/>
        <w:right w:val="single" w:color="000000" w:sz="4" w:space="0"/>
      </w:pBdr>
    </w:pPr>
    <w:rPr>
      <w:sz w:val="20"/>
    </w:rPr>
  </w:style>
  <w:style w:type="paragraph" w:styleId="1888">
    <w:name w:val="_Style 231"/>
    <w:next w:val="1888"/>
    <w:link w:val="1640"/>
    <w:uiPriority w:val="99"/>
    <w:qFormat/>
    <w:pPr>
      <w:jc w:val="both"/>
      <w:widowControl w:val="off"/>
    </w:pPr>
    <w:rPr>
      <w:sz w:val="21"/>
      <w:lang w:val="en-US" w:eastAsia="zh-CN" w:bidi="ar-SA"/>
    </w:rPr>
  </w:style>
  <w:style w:type="paragraph" w:styleId="1889">
    <w:name w:val="Table Paragraph"/>
    <w:basedOn w:val="1640"/>
    <w:next w:val="1889"/>
    <w:link w:val="1640"/>
    <w:uiPriority w:val="1"/>
    <w:qFormat/>
    <w:pPr>
      <w:spacing w:before="2"/>
    </w:pPr>
    <w:rPr>
      <w:rFonts w:ascii="宋体" w:hAnsi="宋体" w:eastAsia="宋体" w:cs="宋体"/>
      <w:lang w:val="zh-CN" w:eastAsia="zh-CN" w:bidi="zh-CN"/>
    </w:rPr>
  </w:style>
  <w:style w:type="paragraph" w:styleId="1890">
    <w:name w:val="xl68"/>
    <w:basedOn w:val="1640"/>
    <w:next w:val="1890"/>
    <w:link w:val="16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1">
    <w:name w:val="Body Text First Indent1"/>
    <w:basedOn w:val="1672"/>
    <w:next w:val="1891"/>
    <w:link w:val="1640"/>
    <w:qFormat/>
    <w:pPr>
      <w:ind w:firstLine="420"/>
    </w:pPr>
  </w:style>
  <w:style w:type="paragraph" w:styleId="1892">
    <w:name w:val="yy标题2"/>
    <w:basedOn w:val="1873"/>
    <w:next w:val="1892"/>
    <w:link w:val="1640"/>
    <w:qFormat/>
    <w:rPr>
      <w:bCs w:val="0"/>
      <w:color w:val="000000"/>
      <w:sz w:val="24"/>
    </w:rPr>
  </w:style>
  <w:style w:type="paragraph" w:styleId="1893">
    <w:name w:val="xl90"/>
    <w:basedOn w:val="1640"/>
    <w:next w:val="1893"/>
    <w:link w:val="16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894">
    <w:name w:val="xl108"/>
    <w:basedOn w:val="1640"/>
    <w:next w:val="1894"/>
    <w:link w:val="16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95">
    <w:name w:val="xl74"/>
    <w:basedOn w:val="1640"/>
    <w:next w:val="1895"/>
    <w:link w:val="1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896">
    <w:name w:val="xl83"/>
    <w:basedOn w:val="1640"/>
    <w:next w:val="1896"/>
    <w:link w:val="164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897">
    <w:name w:val="彩色列表 - 强调文字颜色 11"/>
    <w:basedOn w:val="1640"/>
    <w:next w:val="1897"/>
    <w:link w:val="164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898">
    <w:name w:val="xl111"/>
    <w:basedOn w:val="1640"/>
    <w:next w:val="1898"/>
    <w:link w:val="164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899">
    <w:name w:val="xl77"/>
    <w:basedOn w:val="1640"/>
    <w:next w:val="1899"/>
    <w:link w:val="1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00">
    <w:name w:val="标题2"/>
    <w:basedOn w:val="1642"/>
    <w:next w:val="1900"/>
    <w:link w:val="1640"/>
    <w:qFormat/>
    <w:pPr>
      <w:keepLines w:val="0"/>
      <w:keepNext w:val="0"/>
      <w:spacing w:before="0" w:after="0" w:line="360" w:lineRule="auto"/>
      <w:tabs>
        <w:tab w:val="left" w:pos="0" w:leader="none"/>
      </w:tabs>
    </w:pPr>
    <w:rPr>
      <w:rFonts w:eastAsia="仿宋_GB2312"/>
      <w:b w:val="0"/>
      <w:sz w:val="30"/>
    </w:rPr>
  </w:style>
  <w:style w:type="paragraph" w:styleId="1901">
    <w:name w:val="正文2"/>
    <w:basedOn w:val="1640"/>
    <w:next w:val="1901"/>
    <w:link w:val="1640"/>
    <w:qFormat/>
    <w:pPr>
      <w:ind w:firstLine="200"/>
      <w:jc w:val="left"/>
      <w:spacing w:after="160" w:line="360" w:lineRule="auto"/>
      <w:widowControl/>
    </w:pPr>
    <w:rPr>
      <w:rFonts w:ascii="Verdana" w:hAnsi="Verdana" w:eastAsia="黑体"/>
      <w:lang w:eastAsia="en-US"/>
    </w:rPr>
  </w:style>
  <w:style w:type="paragraph" w:styleId="1902">
    <w:name w:val="xl107"/>
    <w:basedOn w:val="1640"/>
    <w:next w:val="1902"/>
    <w:link w:val="164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903">
    <w:name w:val="xl104"/>
    <w:basedOn w:val="1640"/>
    <w:next w:val="1903"/>
    <w:link w:val="164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04">
    <w:name w:val="xl95"/>
    <w:basedOn w:val="1640"/>
    <w:next w:val="1904"/>
    <w:link w:val="164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05">
    <w:name w:val="font13"/>
    <w:basedOn w:val="1640"/>
    <w:next w:val="1905"/>
    <w:link w:val="1640"/>
    <w:qFormat/>
    <w:pPr>
      <w:jc w:val="left"/>
      <w:spacing w:before="100" w:beforeAutospacing="1" w:after="100" w:afterAutospacing="1"/>
      <w:widowControl/>
    </w:pPr>
    <w:rPr>
      <w:rFonts w:ascii="宋体" w:hAnsi="宋体" w:cs="宋体"/>
      <w:sz w:val="18"/>
      <w:szCs w:val="18"/>
    </w:rPr>
  </w:style>
  <w:style w:type="paragraph" w:styleId="1906">
    <w:name w:val="font5"/>
    <w:basedOn w:val="1640"/>
    <w:next w:val="1906"/>
    <w:link w:val="1640"/>
    <w:qFormat/>
    <w:pPr>
      <w:jc w:val="left"/>
      <w:spacing w:before="100" w:beforeAutospacing="1" w:after="100" w:afterAutospacing="1"/>
      <w:widowControl/>
    </w:pPr>
    <w:rPr>
      <w:color w:val="000000"/>
      <w:sz w:val="20"/>
    </w:rPr>
  </w:style>
  <w:style w:type="paragraph" w:styleId="1907">
    <w:name w:val="xl98"/>
    <w:basedOn w:val="1640"/>
    <w:next w:val="1907"/>
    <w:link w:val="164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908">
    <w:name w:val="xl87"/>
    <w:basedOn w:val="1640"/>
    <w:next w:val="1908"/>
    <w:link w:val="164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909">
    <w:name w:val="xl110"/>
    <w:basedOn w:val="1640"/>
    <w:next w:val="1909"/>
    <w:link w:val="164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910">
    <w:name w:val="a"/>
    <w:basedOn w:val="1640"/>
    <w:next w:val="1910"/>
    <w:link w:val="1640"/>
    <w:qFormat/>
    <w:pPr>
      <w:jc w:val="left"/>
      <w:spacing w:before="100" w:beforeAutospacing="1" w:after="100" w:afterAutospacing="1"/>
    </w:pPr>
    <w:rPr>
      <w:rFonts w:ascii="宋体" w:hAnsi="宋体" w:cs="宋体"/>
      <w:sz w:val="24"/>
      <w:szCs w:val="24"/>
    </w:rPr>
  </w:style>
  <w:style w:type="paragraph" w:styleId="1911">
    <w:name w:val="font8"/>
    <w:basedOn w:val="1640"/>
    <w:next w:val="1911"/>
    <w:link w:val="1640"/>
    <w:qFormat/>
    <w:pPr>
      <w:jc w:val="left"/>
      <w:spacing w:before="100" w:beforeAutospacing="1" w:after="100" w:afterAutospacing="1"/>
      <w:widowControl/>
    </w:pPr>
    <w:rPr>
      <w:rFonts w:ascii="宋体" w:hAnsi="宋体" w:cs="宋体"/>
      <w:b/>
      <w:bCs/>
      <w:color w:val="000000"/>
      <w:szCs w:val="21"/>
    </w:rPr>
  </w:style>
  <w:style w:type="paragraph" w:styleId="1912">
    <w:name w:val="Char Char Char Char Char Char Char"/>
    <w:basedOn w:val="1640"/>
    <w:next w:val="1912"/>
    <w:link w:val="1640"/>
    <w:semiHidden/>
    <w:qFormat/>
    <w:rPr>
      <w:rFonts w:ascii="Tahoma" w:hAnsi="Tahoma" w:cs="仿宋_GB2312"/>
      <w:sz w:val="24"/>
      <w:szCs w:val="28"/>
    </w:rPr>
  </w:style>
  <w:style w:type="paragraph" w:styleId="1913">
    <w:name w:val="xl106"/>
    <w:basedOn w:val="1640"/>
    <w:next w:val="1913"/>
    <w:link w:val="164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914">
    <w:name w:val="_Style 1"/>
    <w:basedOn w:val="1640"/>
    <w:next w:val="1914"/>
    <w:link w:val="1640"/>
    <w:uiPriority w:val="99"/>
    <w:qFormat/>
    <w:pPr>
      <w:ind w:firstLine="420"/>
    </w:pPr>
    <w:rPr>
      <w:rFonts w:ascii="Calibri" w:hAnsi="Calibri"/>
      <w:szCs w:val="22"/>
    </w:rPr>
  </w:style>
  <w:style w:type="paragraph" w:styleId="1915">
    <w:name w:val="yy正文"/>
    <w:basedOn w:val="1873"/>
    <w:next w:val="1915"/>
    <w:link w:val="1640"/>
    <w:qFormat/>
    <w:pPr>
      <w:spacing w:line="300" w:lineRule="auto"/>
    </w:pPr>
    <w:rPr>
      <w:sz w:val="21"/>
    </w:rPr>
  </w:style>
  <w:style w:type="paragraph" w:styleId="1916">
    <w:name w:val="正文 A"/>
    <w:next w:val="1916"/>
    <w:link w:val="1640"/>
    <w:qFormat/>
    <w:pPr>
      <w:jc w:val="both"/>
      <w:widowControl w:val="off"/>
    </w:pPr>
    <w:rPr>
      <w:rFonts w:eastAsia="Times New Roman"/>
      <w:color w:val="000000"/>
      <w:sz w:val="21"/>
      <w:szCs w:val="21"/>
      <w:lang w:val="en-US" w:eastAsia="zh-CN" w:bidi="ar-SA"/>
    </w:rPr>
  </w:style>
  <w:style w:type="paragraph" w:styleId="1917">
    <w:name w:val="首行缩进"/>
    <w:basedOn w:val="1640"/>
    <w:next w:val="1917"/>
    <w:link w:val="1640"/>
    <w:qFormat/>
    <w:pPr>
      <w:ind w:firstLine="480"/>
    </w:pPr>
    <w:rPr>
      <w:lang w:val="zh-CN"/>
    </w:rPr>
  </w:style>
  <w:style w:type="paragraph" w:styleId="1918">
    <w:name w:val="font12"/>
    <w:basedOn w:val="1640"/>
    <w:next w:val="1918"/>
    <w:link w:val="1640"/>
    <w:qFormat/>
    <w:pPr>
      <w:jc w:val="left"/>
      <w:spacing w:before="100" w:beforeAutospacing="1" w:after="100" w:afterAutospacing="1"/>
      <w:widowControl/>
    </w:pPr>
    <w:rPr>
      <w:rFonts w:ascii="宋体" w:hAnsi="宋体" w:cs="宋体"/>
      <w:color w:val="000000"/>
      <w:sz w:val="20"/>
    </w:rPr>
  </w:style>
  <w:style w:type="paragraph" w:styleId="1919">
    <w:name w:val="Char Char2 Char"/>
    <w:basedOn w:val="1640"/>
    <w:next w:val="1919"/>
    <w:link w:val="1640"/>
    <w:qFormat/>
    <w:pPr>
      <w:ind w:left="390" w:hanging="390"/>
      <w:keepLines/>
      <w:keepNext/>
      <w:pageBreakBefore/>
      <w:tabs>
        <w:tab w:val="left" w:pos="390" w:leader="none"/>
      </w:tabs>
    </w:pPr>
    <w:rPr>
      <w:szCs w:val="24"/>
    </w:rPr>
  </w:style>
  <w:style w:type="paragraph" w:styleId="1920">
    <w:name w:val="xl88"/>
    <w:basedOn w:val="1640"/>
    <w:next w:val="1920"/>
    <w:link w:val="164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921">
    <w:name w:val="xl89"/>
    <w:basedOn w:val="1640"/>
    <w:next w:val="1921"/>
    <w:link w:val="164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922">
    <w:name w:val="font7"/>
    <w:basedOn w:val="1640"/>
    <w:next w:val="1922"/>
    <w:link w:val="1640"/>
    <w:qFormat/>
    <w:pPr>
      <w:jc w:val="left"/>
      <w:spacing w:before="100" w:beforeAutospacing="1" w:after="100" w:afterAutospacing="1"/>
      <w:widowControl/>
    </w:pPr>
    <w:rPr>
      <w:b/>
      <w:bCs/>
      <w:color w:val="000000"/>
      <w:szCs w:val="21"/>
    </w:rPr>
  </w:style>
  <w:style w:type="paragraph" w:styleId="1923">
    <w:name w:val="font9"/>
    <w:basedOn w:val="1640"/>
    <w:next w:val="1923"/>
    <w:link w:val="1640"/>
    <w:qFormat/>
    <w:pPr>
      <w:jc w:val="left"/>
      <w:spacing w:before="100" w:beforeAutospacing="1" w:after="100" w:afterAutospacing="1"/>
      <w:widowControl/>
    </w:pPr>
    <w:rPr>
      <w:rFonts w:ascii="宋体" w:hAnsi="宋体" w:cs="宋体"/>
      <w:color w:val="000000"/>
      <w:szCs w:val="21"/>
    </w:rPr>
  </w:style>
  <w:style w:type="paragraph" w:styleId="1924">
    <w:name w:val="xl92"/>
    <w:basedOn w:val="1640"/>
    <w:next w:val="1924"/>
    <w:link w:val="16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925">
    <w:name w:val="xl78"/>
    <w:basedOn w:val="1640"/>
    <w:next w:val="1925"/>
    <w:link w:val="1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926">
    <w:name w:val="xl82"/>
    <w:basedOn w:val="1640"/>
    <w:next w:val="1926"/>
    <w:link w:val="16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927">
    <w:name w:val="xl84"/>
    <w:basedOn w:val="1640"/>
    <w:next w:val="1927"/>
    <w:link w:val="16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928">
    <w:name w:val="缺省文本"/>
    <w:basedOn w:val="1640"/>
    <w:next w:val="1928"/>
    <w:link w:val="1640"/>
    <w:qFormat/>
    <w:pPr>
      <w:ind w:firstLine="504"/>
      <w:jc w:val="left"/>
      <w:spacing w:before="20" w:after="20" w:line="400" w:lineRule="exact"/>
    </w:pPr>
    <w:rPr>
      <w:sz w:val="24"/>
    </w:rPr>
  </w:style>
  <w:style w:type="paragraph" w:styleId="1929">
    <w:name w:val="xl85"/>
    <w:basedOn w:val="1640"/>
    <w:next w:val="1929"/>
    <w:link w:val="164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930">
    <w:name w:val="yy标题3"/>
    <w:basedOn w:val="1892"/>
    <w:next w:val="1930"/>
    <w:link w:val="1640"/>
    <w:qFormat/>
  </w:style>
  <w:style w:type="paragraph" w:styleId="1931">
    <w:name w:val="xl73"/>
    <w:basedOn w:val="1640"/>
    <w:next w:val="1931"/>
    <w:link w:val="1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932">
    <w:name w:val="列表段落1"/>
    <w:basedOn w:val="1640"/>
    <w:next w:val="1932"/>
    <w:link w:val="1640"/>
    <w:uiPriority w:val="34"/>
    <w:qFormat/>
  </w:style>
  <w:style w:type="paragraph" w:styleId="1933">
    <w:name w:val="Table Text"/>
    <w:basedOn w:val="1640"/>
    <w:next w:val="1933"/>
    <w:link w:val="1640"/>
    <w:semiHidden/>
    <w:qFormat/>
    <w:rPr>
      <w:rFonts w:ascii="宋体" w:hAnsi="宋体" w:eastAsia="宋体" w:cs="宋体"/>
      <w:sz w:val="20"/>
      <w:szCs w:val="20"/>
      <w:lang w:val="en-US" w:eastAsia="en-US" w:bidi="ar-SA"/>
    </w:rPr>
  </w:style>
  <w:style w:type="table" w:styleId="1934">
    <w:name w:val="Table Normal"/>
    <w:next w:val="1934"/>
    <w:link w:val="1640"/>
    <w:unhideWhenUsed/>
    <w:qFormat/>
    <w:rPr>
      <w:lang w:val="en-US" w:eastAsia="zh-CN" w:bidi="ar-SA"/>
    </w:rPr>
    <w:tblPr/>
  </w:style>
  <w:style w:type="paragraph" w:styleId="1935">
    <w:name w:val="正文首行缩进2"/>
    <w:basedOn w:val="1640"/>
    <w:next w:val="1935"/>
    <w:link w:val="1640"/>
    <w:qFormat/>
    <w:pPr>
      <w:ind w:firstLine="200"/>
    </w:pPr>
  </w:style>
  <w:style w:type="character" w:styleId="1936">
    <w:name w:val="font51"/>
    <w:next w:val="1936"/>
    <w:link w:val="1640"/>
    <w:rPr>
      <w:rFonts w:ascii="Times New Roman" w:hAnsi="Times New Roman" w:cs="Times New Roman"/>
      <w:i w:val="0"/>
      <w:iCs w:val="0"/>
      <w:color w:val="000000"/>
      <w:sz w:val="24"/>
      <w:szCs w:val="24"/>
      <w:u w:val="none"/>
    </w:rPr>
  </w:style>
  <w:style w:type="character" w:styleId="1937">
    <w:name w:val="font61"/>
    <w:next w:val="1937"/>
    <w:link w:val="1640"/>
    <w:rPr>
      <w:rFonts w:ascii="等线" w:hAnsi="等线" w:eastAsia="等线" w:cs="等线"/>
      <w:i w:val="0"/>
      <w:iCs w:val="0"/>
      <w:color w:val="000000"/>
      <w:sz w:val="24"/>
      <w:szCs w:val="24"/>
      <w:u w:val="none"/>
    </w:rPr>
  </w:style>
  <w:style w:type="character" w:styleId="1938">
    <w:name w:val="font81"/>
    <w:next w:val="1938"/>
    <w:link w:val="1640"/>
    <w:rPr>
      <w:rFonts w:ascii="Times New Roman" w:hAnsi="Times New Roman" w:cs="Times New Roman"/>
      <w:i w:val="0"/>
      <w:iCs w:val="0"/>
      <w:color w:val="000000"/>
      <w:sz w:val="24"/>
      <w:szCs w:val="24"/>
      <w:u w:val="none"/>
    </w:rPr>
  </w:style>
  <w:style w:type="character" w:styleId="1939">
    <w:name w:val="font91"/>
    <w:next w:val="1939"/>
    <w:link w:val="1640"/>
    <w:rPr>
      <w:rFonts w:ascii="等线" w:hAnsi="等线" w:eastAsia="等线" w:cs="等线"/>
      <w:i w:val="0"/>
      <w:iCs w:val="0"/>
      <w:color w:val="000000"/>
      <w:sz w:val="24"/>
      <w:szCs w:val="24"/>
      <w:u w:val="none"/>
    </w:rPr>
  </w:style>
  <w:style w:type="character" w:styleId="1940">
    <w:name w:val="font101"/>
    <w:next w:val="1940"/>
    <w:link w:val="1640"/>
    <w:rPr>
      <w:rFonts w:hint="eastAsia" w:ascii="宋体" w:hAnsi="宋体" w:eastAsia="宋体" w:cs="宋体"/>
      <w:i w:val="0"/>
      <w:iCs w:val="0"/>
      <w:color w:val="000000"/>
      <w:sz w:val="24"/>
      <w:szCs w:val="24"/>
      <w:u w:val="none"/>
    </w:rPr>
  </w:style>
  <w:style w:type="character" w:styleId="1941">
    <w:name w:val="font112"/>
    <w:next w:val="1941"/>
    <w:link w:val="1640"/>
    <w:rPr>
      <w:rFonts w:hint="eastAsia" w:ascii="宋体" w:hAnsi="宋体" w:eastAsia="宋体" w:cs="宋体"/>
      <w:i w:val="0"/>
      <w:iCs w:val="0"/>
      <w:color w:val="000000"/>
      <w:sz w:val="24"/>
      <w:szCs w:val="24"/>
      <w:u w:val="none"/>
    </w:rPr>
  </w:style>
  <w:style w:type="paragraph" w:styleId="1942">
    <w:name w:val="普通(网站)1"/>
    <w:basedOn w:val="1640"/>
    <w:next w:val="1942"/>
    <w:link w:val="164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943">
    <w:name w:val="段"/>
    <w:next w:val="1640"/>
    <w:link w:val="1640"/>
    <w:qFormat/>
    <w:pPr>
      <w:ind w:firstLine="200"/>
      <w:jc w:val="both"/>
    </w:pPr>
    <w:rPr>
      <w:rFonts w:ascii="宋体" w:hAnsi="Times New Roman" w:eastAsia="宋体" w:cs="Times New Roman"/>
      <w:sz w:val="21"/>
      <w:lang w:val="en-US" w:eastAsia="zh-CN" w:bidi="ar-SA"/>
    </w:rPr>
  </w:style>
  <w:style w:type="paragraph" w:styleId="1944">
    <w:name w:val="No Spacing"/>
    <w:next w:val="1944"/>
    <w:link w:val="1640"/>
    <w:qFormat/>
    <w:rPr>
      <w:rFonts w:ascii="Calibri" w:hAnsi="Calibri" w:eastAsia="宋体" w:cs="Times New Roman"/>
      <w:sz w:val="22"/>
      <w:szCs w:val="22"/>
      <w:lang w:val="en-US" w:eastAsia="zh-CN" w:bidi="ar-SA"/>
    </w:rPr>
  </w:style>
  <w:style w:type="paragraph" w:styleId="1945">
    <w:name w:val="彩色列表1"/>
    <w:basedOn w:val="1640"/>
    <w:next w:val="1945"/>
    <w:link w:val="1640"/>
    <w:qFormat/>
    <w:pPr>
      <w:ind w:firstLine="420"/>
    </w:pPr>
    <w:rPr>
      <w:rFonts w:ascii="Calibri" w:hAnsi="Calibri"/>
      <w:szCs w:val="22"/>
    </w:rPr>
  </w:style>
  <w:style w:type="character" w:styleId="1946" w:default="1">
    <w:name w:val="Default Paragraph Font"/>
    <w:uiPriority w:val="1"/>
    <w:semiHidden/>
    <w:unhideWhenUsed/>
  </w:style>
  <w:style w:type="numbering" w:styleId="1947" w:default="1">
    <w:name w:val="No List"/>
    <w:uiPriority w:val="99"/>
    <w:semiHidden/>
    <w:unhideWhenUsed/>
  </w:style>
  <w:style w:type="table" w:styleId="1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footer" Target="footer1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2025-04-24T14:48:00Z</dcterms:created>
  <dcterms:modified xsi:type="dcterms:W3CDTF">2026-08-18T09:37:01Z</dcterms:modified>
</cp:coreProperties>
</file>