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JSZC-320583-SZGZ-G2026-0054</w:t>
            </w:r>
            <w:r/>
          </w:p>
        </w:tc>
      </w:tr>
      <w:tr>
        <w:trPr>
          <w:jc w:val="center"/>
          <w:trHeight w:val="440"/>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昆山市人力资源和社会保障局（昆山市社会保险基金管理中心）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注册安全工程师、安全员等安全管理岗位人员培训</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15"/>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rPr>
          <w:szCs w:val="21"/>
        </w:rPr>
        <w:fldChar w:fldCharType="begin"/>
      </w:r>
      <w:r>
        <w:rPr>
          <w:szCs w:val="21"/>
        </w:rPr>
        <w:instrText xml:space="preserve"> TOC \o "1-3" \h \z \u </w:instrText>
      </w:r>
      <w:r>
        <w:rPr>
          <w:szCs w:val="21"/>
        </w:rPr>
        <w:fldChar w:fldCharType="separate"/>
      </w:r>
      <w:hyperlink w:tooltip="#_Toc237938937" w:anchor="_Toc237938937" w:history="1">
        <w:r>
          <w:rPr>
            <w:rStyle w:val="786"/>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_Toc237938937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38" w:anchor="_Toc237938938" w:history="1">
        <w:r>
          <w:rPr>
            <w:rStyle w:val="786"/>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_Toc237938938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0" w:anchor="_Toc237938940" w:history="1">
        <w:r>
          <w:rPr>
            <w:rStyle w:val="786"/>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_Toc237938940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1" w:anchor="_Toc237938941" w:history="1">
        <w:r>
          <w:rPr>
            <w:rStyle w:val="786"/>
            <w:rFonts w:hint="eastAsia"/>
          </w:rPr>
          <w:t xml:space="preserve">第五章  评标方法、评分标准</w:t>
        </w:r>
        <w:r>
          <w:rPr>
            <w:rFonts w:hint="eastAsia"/>
          </w:rPr>
          <w:tab/>
        </w:r>
        <w:r>
          <w:rPr>
            <w:rFonts w:hint="eastAsia"/>
          </w:rPr>
          <w:fldChar w:fldCharType="begin"/>
        </w:r>
        <w:r>
          <w:rPr>
            <w:rFonts w:hint="eastAsia"/>
          </w:rPr>
          <w:instrText xml:space="preserve"> </w:instrText>
        </w:r>
        <w:r>
          <w:instrText xml:space="preserve">PAGEREF _Toc237938941 \h</w:instrText>
        </w:r>
        <w:r>
          <w:rPr>
            <w:rFonts w:hint="eastAsia"/>
          </w:rPr>
          <w:instrText xml:space="preserve"> </w:instrText>
        </w:r>
        <w:r>
          <w:rPr>
            <w:rFonts w:hint="eastAsia"/>
          </w:rPr>
        </w:r>
        <w:r>
          <w:rPr>
            <w:rFonts w:hint="eastAsia"/>
          </w:rPr>
          <w:fldChar w:fldCharType="separate"/>
        </w:r>
        <w:r>
          <w:rPr>
            <w:rFonts w:hint="eastAsia"/>
          </w:rPr>
          <w:t xml:space="preserve">21</w:t>
        </w:r>
        <w:r>
          <w:rPr>
            <w:rFonts w:hint="eastAsia"/>
          </w:rPr>
          <w:fldChar w:fldCharType="end"/>
        </w:r>
      </w:hyperlink>
      <w:r/>
      <w:r/>
    </w:p>
    <w:p>
      <w:pPr>
        <w:pStyle w:val="77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38942" w:anchor="_Toc237938942" w:history="1">
        <w:r>
          <w:rPr>
            <w:rStyle w:val="786"/>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_Toc237938942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3" w:anchor="_Toc237938943" w:history="1">
        <w:r>
          <w:rPr>
            <w:rStyle w:val="786"/>
            <w:rFonts w:hint="eastAsia" w:ascii="宋体"/>
            <w:lang w:val="zh-CN"/>
          </w:rPr>
          <w:t xml:space="preserve">格式</w:t>
        </w:r>
        <w:r>
          <w:rPr>
            <w:rStyle w:val="786"/>
            <w:rFonts w:hint="eastAsia" w:ascii="宋体"/>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_Toc237938943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4" w:anchor="_Toc237938944" w:history="1">
        <w:r>
          <w:rPr>
            <w:rStyle w:val="786"/>
            <w:rFonts w:hint="eastAsia" w:ascii="宋体"/>
            <w:lang w:val="zh-CN"/>
          </w:rPr>
          <w:t xml:space="preserve">格式</w:t>
        </w:r>
        <w:r>
          <w:rPr>
            <w:rStyle w:val="786"/>
            <w:rFonts w:hint="eastAsia" w:ascii="宋体"/>
          </w:rPr>
          <w:t xml:space="preserve">2、投标承诺函</w:t>
        </w:r>
        <w:r>
          <w:rPr>
            <w:rFonts w:hint="eastAsia"/>
          </w:rPr>
          <w:tab/>
        </w:r>
        <w:r>
          <w:rPr>
            <w:rFonts w:hint="eastAsia"/>
          </w:rPr>
          <w:fldChar w:fldCharType="begin"/>
        </w:r>
        <w:r>
          <w:rPr>
            <w:rFonts w:hint="eastAsia"/>
          </w:rPr>
          <w:instrText xml:space="preserve"> </w:instrText>
        </w:r>
        <w:r>
          <w:instrText xml:space="preserve">PAGEREF _Toc237938944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5" w:anchor="_Toc237938945" w:history="1">
        <w:r>
          <w:rPr>
            <w:rStyle w:val="786"/>
            <w:rFonts w:hint="eastAsia" w:ascii="宋体"/>
            <w:lang w:val="zh-CN"/>
          </w:rPr>
          <w:t xml:space="preserve">格式</w:t>
        </w:r>
        <w:r>
          <w:rPr>
            <w:rStyle w:val="786"/>
            <w:rFonts w:hint="eastAsia" w:ascii="宋体"/>
          </w:rPr>
          <w:t xml:space="preserve">3</w:t>
        </w:r>
        <w:r>
          <w:rPr>
            <w:rStyle w:val="786"/>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_Toc237938945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6" w:anchor="_Toc237938946" w:history="1">
        <w:r>
          <w:rPr>
            <w:rStyle w:val="786"/>
            <w:rFonts w:hint="eastAsia" w:ascii="宋体"/>
          </w:rPr>
          <w:t xml:space="preserve">格式4、</w:t>
        </w:r>
        <w:r>
          <w:rPr>
            <w:rStyle w:val="786"/>
            <w:rFonts w:hint="eastAsia" w:ascii="宋体"/>
            <w:lang w:val="zh-CN"/>
          </w:rPr>
          <w:t xml:space="preserve">中小企业声明函</w:t>
        </w:r>
        <w:r>
          <w:rPr>
            <w:rStyle w:val="786"/>
            <w:rFonts w:hint="eastAsia" w:ascii="宋体" w:cs="宋体"/>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_Toc237938946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7" w:anchor="_Toc237938947" w:history="1">
        <w:r>
          <w:rPr>
            <w:rStyle w:val="786"/>
            <w:rFonts w:hint="eastAsia" w:ascii="宋体"/>
          </w:rPr>
          <w:t xml:space="preserve">格式5、</w:t>
        </w:r>
        <w:r>
          <w:rPr>
            <w:rStyle w:val="786"/>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_Toc237938947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8" w:anchor="_Toc237938948" w:history="1">
        <w:r>
          <w:rPr>
            <w:rStyle w:val="786"/>
            <w:rFonts w:hint="eastAsia" w:ascii="宋体"/>
            <w:lang w:val="zh-CN"/>
          </w:rPr>
          <w:t xml:space="preserve">格式</w:t>
        </w:r>
        <w:r>
          <w:rPr>
            <w:rStyle w:val="786"/>
            <w:rFonts w:hint="eastAsia" w:ascii="宋体"/>
          </w:rPr>
          <w:t xml:space="preserve">6、开标一览表</w:t>
        </w:r>
        <w:r>
          <w:rPr>
            <w:rFonts w:hint="eastAsia"/>
          </w:rPr>
          <w:tab/>
        </w:r>
        <w:r>
          <w:rPr>
            <w:rFonts w:hint="eastAsia"/>
          </w:rPr>
          <w:fldChar w:fldCharType="begin"/>
        </w:r>
        <w:r>
          <w:rPr>
            <w:rFonts w:hint="eastAsia"/>
          </w:rPr>
          <w:instrText xml:space="preserve"> </w:instrText>
        </w:r>
        <w:r>
          <w:instrText xml:space="preserve">PAGEREF _Toc237938948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49" w:anchor="_Toc237938949" w:history="1">
        <w:r>
          <w:rPr>
            <w:rStyle w:val="786"/>
            <w:rFonts w:hint="eastAsia" w:ascii="宋体"/>
            <w:lang w:val="zh-CN"/>
          </w:rPr>
          <w:t xml:space="preserve">格式7、分项报价</w:t>
        </w:r>
        <w:r>
          <w:rPr>
            <w:rFonts w:hint="eastAsia"/>
          </w:rPr>
          <w:tab/>
        </w:r>
        <w:r>
          <w:rPr>
            <w:rFonts w:hint="eastAsia"/>
          </w:rPr>
          <w:fldChar w:fldCharType="begin"/>
        </w:r>
        <w:r>
          <w:rPr>
            <w:rFonts w:hint="eastAsia"/>
          </w:rPr>
          <w:instrText xml:space="preserve"> </w:instrText>
        </w:r>
        <w:r>
          <w:instrText xml:space="preserve">PAGEREF _Toc237938949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0" w:anchor="_Toc237938950" w:history="1">
        <w:r>
          <w:rPr>
            <w:rStyle w:val="786"/>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_Toc237938950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1" w:anchor="_Toc237938951" w:history="1">
        <w:r>
          <w:rPr>
            <w:rStyle w:val="786"/>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_Toc237938951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2" w:anchor="_Toc237938952" w:history="1">
        <w:r>
          <w:rPr>
            <w:rStyle w:val="786"/>
            <w:rFonts w:hint="eastAsia" w:ascii="宋体"/>
            <w:lang w:val="zh-CN"/>
          </w:rPr>
          <w:t xml:space="preserve">格式</w:t>
        </w:r>
        <w:r>
          <w:rPr>
            <w:rStyle w:val="786"/>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_Toc237938952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78"/>
        <w:tabs>
          <w:tab w:val="right" w:pos="9344" w:leader="dot"/>
        </w:tabs>
        <w:rPr>
          <w:rFonts w:asciiTheme="minorHAnsi" w:hAnsiTheme="minorHAnsi" w:eastAsiaTheme="minorEastAsia" w:cstheme="minorBidi"/>
          <w:sz w:val="22"/>
          <w:szCs w:val="24"/>
          <w14:ligatures w14:val="standardContextual"/>
        </w:rPr>
      </w:pPr>
      <w:r/>
      <w:hyperlink w:tooltip="#_Toc237938953" w:anchor="_Toc237938953" w:history="1">
        <w:r>
          <w:rPr>
            <w:rStyle w:val="786"/>
            <w:rFonts w:hint="eastAsia" w:ascii="宋体"/>
            <w:lang w:val="zh-CN"/>
          </w:rPr>
          <w:t xml:space="preserve">格式</w:t>
        </w:r>
        <w:r>
          <w:rPr>
            <w:rStyle w:val="786"/>
            <w:rFonts w:hint="eastAsia" w:ascii="宋体"/>
          </w:rPr>
          <w:t xml:space="preserve">11、关于符合本国产品标准的声明函</w:t>
        </w:r>
        <w:r>
          <w:rPr>
            <w:rFonts w:hint="eastAsia"/>
          </w:rPr>
          <w:tab/>
        </w:r>
        <w:r>
          <w:rPr>
            <w:rFonts w:hint="eastAsia"/>
          </w:rPr>
          <w:fldChar w:fldCharType="begin"/>
        </w:r>
        <w:r>
          <w:rPr>
            <w:rFonts w:hint="eastAsia"/>
          </w:rPr>
          <w:instrText xml:space="preserve"> </w:instrText>
        </w:r>
        <w:r>
          <w:instrText xml:space="preserve">PAGEREF _Toc237938953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24"/>
        <w:rPr>
          <w:rFonts w:hint="eastAsia"/>
          <w:sz w:val="24"/>
          <w:szCs w:val="24"/>
        </w:rPr>
      </w:pPr>
      <w:r>
        <w:rPr>
          <w:lang w:val="zh-CN"/>
        </w:rPr>
        <w:br w:type="page" w:clear="all"/>
      </w:r>
      <w:bookmarkStart w:id="3" w:name="_Toc134091565"/>
      <w:r/>
      <w:bookmarkStart w:id="4" w:name="_Toc359921166"/>
      <w:r/>
      <w:bookmarkStart w:id="5" w:name="_Toc237938937"/>
      <w:r>
        <w:rPr>
          <w:rFonts w:hint="eastAsia"/>
          <w:b w:val="0"/>
        </w:rPr>
        <w:t xml:space="preserve">第一章</w:t>
      </w:r>
      <w:r>
        <w:rPr>
          <w:b w:val="0"/>
        </w:rPr>
        <w:t xml:space="preserve">  </w:t>
      </w:r>
      <w:r>
        <w:rPr>
          <w:rFonts w:hint="eastAsia"/>
          <w:b w:val="0"/>
        </w:rPr>
        <w:t xml:space="preserve">投标邀请</w:t>
      </w:r>
      <w:bookmarkEnd w:id="3"/>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70"/>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注册安全工程师、安全员等安全管理岗位人员培训</w:t>
            </w:r>
            <w:r>
              <w:rPr>
                <w:rFonts w:hint="eastAsia" w:ascii="宋体" w:hAnsi="宋体"/>
                <w:szCs w:val="21"/>
              </w:rPr>
              <w:t xml:space="preserve">JSZC-320583-SZGZ-G2026-0054</w:t>
            </w:r>
            <w:r>
              <w:rPr>
                <w:rFonts w:hint="eastAsia" w:ascii="宋体" w:hAnsi="宋体"/>
                <w:szCs w:val="21"/>
              </w:rPr>
              <w:t xml:space="preserve">招标项目的潜在投标人应在苏采云系统获取招标文件，并于2026年09月10日13</w:t>
            </w:r>
            <w:r>
              <w:rPr>
                <w:rFonts w:hint="eastAsia" w:ascii="宋体" w:hAnsi="宋体"/>
                <w:szCs w:val="21"/>
              </w:rPr>
              <w:t xml:space="preserve">时</w:t>
            </w:r>
            <w:r>
              <w:rPr>
                <w:rFonts w:hint="eastAsia" w:ascii="宋体" w:hAnsi="宋体"/>
                <w:szCs w:val="21"/>
              </w:rPr>
              <w:t xml:space="preserve">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JSZC-320583-SZGZ-G2026-0054</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2.项目名称：注册安全工程师、安全员等安全管理岗位人员培训；</w:t>
      </w:r>
      <w:r/>
    </w:p>
    <w:p>
      <w:pPr>
        <w:ind w:firstLine="420"/>
        <w:jc w:val="left"/>
        <w:spacing w:line="360" w:lineRule="auto"/>
        <w:rPr>
          <w:rFonts w:hint="eastAsia" w:ascii="宋体" w:hAnsi="宋体"/>
          <w:szCs w:val="21"/>
        </w:rPr>
      </w:pPr>
      <w:r>
        <w:rPr>
          <w:rFonts w:hint="eastAsia" w:ascii="宋体" w:hAnsi="宋体"/>
          <w:szCs w:val="21"/>
        </w:rPr>
        <w:t xml:space="preserve">3.预算金额：人民币叁佰万元整（¥30</w:t>
      </w:r>
      <w:r>
        <w:rPr>
          <w:rFonts w:ascii="宋体" w:hAnsi="宋体"/>
          <w:szCs w:val="21"/>
        </w:rPr>
        <w:t xml:space="preserve">00000</w:t>
      </w:r>
      <w:r>
        <w:rPr>
          <w:rFonts w:hint="eastAsia" w:ascii="宋体" w:hAnsi="宋体"/>
          <w:szCs w:val="21"/>
        </w:rPr>
        <w:t xml:space="preserve">.00）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w:t>
      </w:r>
      <w:r>
        <w:rPr>
          <w:rFonts w:hint="eastAsia" w:ascii="宋体" w:hAnsi="宋体"/>
          <w:bCs/>
          <w:szCs w:val="21"/>
        </w:rPr>
        <w:t xml:space="preserve">培训安全员等安全管理岗位人员不少于5000人</w:t>
      </w:r>
      <w:r>
        <w:rPr>
          <w:rFonts w:hint="eastAsia" w:ascii="宋体" w:hAnsi="宋体"/>
          <w:szCs w:val="21"/>
        </w:rPr>
        <w:t xml:space="preserve">，详见第四章采购需求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85"/>
        <w:gridCol w:w="5954"/>
        <w:gridCol w:w="1931"/>
      </w:tblGrid>
      <w:tr>
        <w:trPr>
          <w:jc w:val="center"/>
          <w:trHeight w:val="454"/>
        </w:trPr>
        <w:tc>
          <w:tcPr>
            <w:tcW w:w="880" w:type="pct"/>
            <w:vAlign w:val="center"/>
            <w:textDirection w:val="lrTb"/>
            <w:noWrap w:val="false"/>
          </w:tcPr>
          <w:p>
            <w:pPr>
              <w:rPr>
                <w:rFonts w:hint="eastAsia" w:ascii="宋体" w:hAnsi="宋体"/>
                <w:szCs w:val="21"/>
              </w:rPr>
            </w:pPr>
            <w:r/>
            <w:bookmarkStart w:id="8" w:name="_Hlk199488939"/>
            <w:r>
              <w:rPr>
                <w:rFonts w:hint="eastAsia" w:ascii="宋体" w:hAnsi="宋体"/>
                <w:szCs w:val="21"/>
              </w:rPr>
              <w:t xml:space="preserve">采购包</w:t>
            </w:r>
            <w:r/>
          </w:p>
        </w:tc>
        <w:tc>
          <w:tcPr>
            <w:tcW w:w="3111" w:type="pct"/>
            <w:vAlign w:val="center"/>
            <w:textDirection w:val="lrTb"/>
            <w:noWrap w:val="false"/>
          </w:tcPr>
          <w:p>
            <w:pPr>
              <w:rPr>
                <w:rFonts w:hint="eastAsia" w:ascii="宋体" w:hAnsi="宋体"/>
                <w:szCs w:val="21"/>
              </w:rPr>
            </w:pPr>
            <w:r>
              <w:rPr>
                <w:rFonts w:hint="eastAsia" w:ascii="宋体" w:hAnsi="宋体"/>
                <w:szCs w:val="21"/>
              </w:rPr>
              <w:t xml:space="preserve">隶属区镇（各采购包培训人数约1700人，最终培训人数由采购人统筹确定，中标人须服从采购人的统一调配）</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3111" w:type="pct"/>
            <w:vAlign w:val="center"/>
            <w:textDirection w:val="lrTb"/>
            <w:noWrap w:val="false"/>
          </w:tcPr>
          <w:p>
            <w:pPr>
              <w:rPr>
                <w:rFonts w:hint="eastAsia" w:ascii="宋体" w:hAnsi="宋体"/>
                <w:szCs w:val="21"/>
              </w:rPr>
            </w:pPr>
            <w:r>
              <w:rPr>
                <w:rFonts w:hint="eastAsia"/>
              </w:rPr>
              <w:t xml:space="preserve">开发区、周市镇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3111" w:type="pct"/>
            <w:vAlign w:val="center"/>
            <w:textDirection w:val="lrTb"/>
            <w:noWrap w:val="false"/>
          </w:tcPr>
          <w:p>
            <w:pPr>
              <w:rPr>
                <w:rFonts w:hint="eastAsia" w:ascii="宋体" w:hAnsi="宋体"/>
                <w:szCs w:val="21"/>
              </w:rPr>
            </w:pPr>
            <w:r>
              <w:rPr>
                <w:rFonts w:hint="eastAsia"/>
              </w:rPr>
              <w:t xml:space="preserve">高新区、张浦、陆家镇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3111" w:type="pct"/>
            <w:vAlign w:val="center"/>
            <w:textDirection w:val="lrTb"/>
            <w:noWrap w:val="false"/>
          </w:tcPr>
          <w:p>
            <w:pPr>
              <w:rPr>
                <w:rFonts w:hint="eastAsia" w:ascii="宋体" w:hAnsi="宋体"/>
                <w:szCs w:val="21"/>
              </w:rPr>
            </w:pPr>
            <w:r>
              <w:rPr>
                <w:rFonts w:hint="eastAsia"/>
              </w:rPr>
              <w:t xml:space="preserve">千灯、巴城、花桥、锦溪、淀山湖、周庄镇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bookmarkEnd w:id="8"/>
            <w:r/>
            <w:r/>
          </w:p>
        </w:tc>
      </w:tr>
    </w:tbl>
    <w:p>
      <w:pPr>
        <w:ind w:firstLine="420"/>
        <w:spacing w:line="360" w:lineRule="auto"/>
        <w:rPr>
          <w:szCs w:val="21"/>
        </w:rPr>
      </w:pPr>
      <w:r>
        <w:rPr>
          <w:rFonts w:hint="eastAsia"/>
          <w:szCs w:val="21"/>
        </w:rPr>
        <w:t xml:space="preserve">注：本项目</w:t>
      </w:r>
      <w:r>
        <w:rPr>
          <w:rFonts w:ascii="Segoe UI" w:hAnsi="Segoe UI" w:cs="Segoe UI"/>
          <w:szCs w:val="21"/>
          <w:shd w:val="clear" w:color="auto" w:fill="ffffff"/>
        </w:rPr>
        <w:t xml:space="preserve">兼投不兼中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合同履行期限：自合同签订之日起至2026年11月15日；</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9" w:name="_Toc28359080"/>
      <w:r/>
      <w:bookmarkEnd w:id="7"/>
      <w:r>
        <w:rPr>
          <w:rFonts w:hint="eastAsia" w:ascii="宋体" w:hAnsi="宋体"/>
          <w:szCs w:val="21"/>
        </w:rPr>
        <w:t xml:space="preserve">二、申请人的资格要求：</w:t>
      </w:r>
      <w:bookmarkStart w:id="10" w:name="_Toc28359004"/>
      <w:r/>
      <w:bookmarkEnd w:id="9"/>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rPr>
          <w:rFonts w:hint="eastAsia" w:ascii="宋体" w:hAnsi="宋体"/>
          <w:szCs w:val="21"/>
        </w:rPr>
      </w:pPr>
      <w:r/>
      <w:hyperlink r:id="rId15"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本项目专门面向中小企业采购。</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1" w:name="_Toc35393792"/>
      <w:r/>
      <w:bookmarkEnd w:id="10"/>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2" w:name="_Toc28359005"/>
      <w:r/>
      <w:bookmarkEnd w:id="11"/>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3" w:name="_Toc35393794"/>
      <w:r/>
      <w:bookmarkStart w:id="14" w:name="_Toc35393625"/>
      <w:r/>
      <w:bookmarkEnd w:id="12"/>
      <w:r/>
      <w:bookmarkEnd w:id="13"/>
      <w:r>
        <w:rPr>
          <w:rFonts w:hint="eastAsia" w:ascii="宋体" w:hAnsi="宋体"/>
          <w:szCs w:val="21"/>
        </w:rPr>
        <w:t xml:space="preserve">1.提交投标文件截止时间（开标时间）：2026年09月10日13</w:t>
      </w:r>
      <w:r>
        <w:rPr>
          <w:rFonts w:hint="eastAsia" w:ascii="宋体" w:hAnsi="宋体"/>
          <w:szCs w:val="21"/>
        </w:rPr>
        <w:t xml:space="preserve">时</w:t>
      </w:r>
      <w:r>
        <w:rPr>
          <w:rFonts w:hint="eastAsia" w:ascii="宋体" w:hAnsi="宋体"/>
          <w:szCs w:val="21"/>
        </w:rPr>
        <w:t xml:space="preserve">30</w:t>
      </w:r>
      <w:r>
        <w:rPr>
          <w:rFonts w:hint="eastAsia" w:ascii="宋体" w:hAnsi="宋体"/>
          <w:szCs w:val="21"/>
        </w:rPr>
        <w:t xml:space="preserve">分</w:t>
      </w:r>
      <w:r>
        <w:rPr>
          <w:rFonts w:hint="eastAsia" w:ascii="宋体" w:hAnsi="宋体"/>
          <w:szCs w:val="21"/>
        </w:rPr>
        <w:t xml:space="preserve">（北京时间）；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color w:val="000000"/>
          <w:shd w:val="clear" w:color="auto" w:fill="ffffff"/>
        </w:rPr>
        <w:t xml:space="preserve">“苏采云”系统（网址：</w:t>
      </w:r>
      <w:r>
        <w:fldChar w:fldCharType="begin"/>
      </w:r>
      <w:r>
        <w:instrText xml:space="preserve">HYPERLINK "http://jszfcg.jsczt.cn/"</w:instrText>
      </w:r>
      <w:r>
        <w:fldChar w:fldCharType="separate"/>
      </w:r>
      <w:r>
        <w:rPr>
          <w:rStyle w:val="1041"/>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5" w:name="_Toc35393626"/>
      <w:r/>
      <w:bookmarkStart w:id="16" w:name="_Toc28359085"/>
      <w:r/>
      <w:bookmarkEnd w:id="14"/>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7" w:name="_Toc35393796"/>
      <w:r/>
      <w:bookmarkEnd w:id="15"/>
      <w:r/>
      <w:bookmarkEnd w:id="17"/>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”）并导入政府采购客户端工具后方可进行投标文件制作和提交（具体详见《“苏采云”系统供应商操作手册》（登录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w:t>
      </w:r>
      <w:r>
        <w:rPr>
          <w:rFonts w:hint="eastAsia" w:ascii="宋体" w:hAnsi="宋体"/>
          <w:szCs w:val="21"/>
        </w:rPr>
        <w:t xml:space="preserve">“苏采云”</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6"/>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联系人：张宏                  联系电话：0512-55216790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地址：昆山市萧林路189号新港湾光大广场401、501室</w:t>
      </w:r>
      <w:r/>
    </w:p>
    <w:p>
      <w:pPr>
        <w:pStyle w:val="1417"/>
        <w:ind w:firstLine="420"/>
        <w:rPr>
          <w:rFonts w:hint="eastAsia" w:ascii="宋体" w:hAnsi="宋体"/>
          <w:sz w:val="21"/>
          <w:szCs w:val="21"/>
        </w:rPr>
      </w:pPr>
      <w:r>
        <w:rPr>
          <w:rFonts w:hint="eastAsia" w:ascii="宋体" w:hAnsi="宋体"/>
          <w:sz w:val="21"/>
          <w:szCs w:val="21"/>
        </w:rPr>
        <w:t xml:space="preserve">联系人：迟富伟、胡廷象</w:t>
      </w:r>
      <w:r>
        <w:rPr>
          <w:rFonts w:ascii="宋体" w:hAnsi="宋体"/>
          <w:sz w:val="21"/>
          <w:szCs w:val="21"/>
        </w:rPr>
        <w:t xml:space="preserve">   </w:t>
      </w:r>
      <w:r>
        <w:rPr>
          <w:rFonts w:hint="eastAsia" w:ascii="宋体" w:hAnsi="宋体"/>
          <w:sz w:val="21"/>
          <w:szCs w:val="21"/>
        </w:rPr>
        <w:t xml:space="preserve">     联系电话：0512-57172999</w:t>
      </w:r>
      <w:r/>
    </w:p>
    <w:p>
      <w:pPr>
        <w:pStyle w:val="1024"/>
        <w:rPr>
          <w:rFonts w:hint="eastAsia"/>
          <w:b w:val="0"/>
        </w:rPr>
      </w:pPr>
      <w:r>
        <w:rPr>
          <w:b w:val="0"/>
        </w:rPr>
        <w:br w:type="page" w:clear="all"/>
      </w:r>
      <w:bookmarkStart w:id="18" w:name="_Toc134091566"/>
      <w:r/>
      <w:bookmarkStart w:id="19" w:name="_Toc237938938"/>
      <w:r>
        <w:rPr>
          <w:rFonts w:hint="eastAsia"/>
          <w:b w:val="0"/>
        </w:rPr>
        <w:t xml:space="preserve">第二章</w:t>
      </w:r>
      <w:r>
        <w:rPr>
          <w:b w:val="0"/>
        </w:rPr>
        <w:t xml:space="preserve">  </w:t>
      </w:r>
      <w:r>
        <w:rPr>
          <w:rFonts w:hint="eastAsia"/>
          <w:b w:val="0"/>
        </w:rPr>
        <w:t xml:space="preserve">投标人须知</w:t>
      </w:r>
      <w:bookmarkEnd w:id="1"/>
      <w:r/>
      <w:bookmarkEnd w:id="18"/>
      <w:r/>
      <w:bookmarkEnd w:id="19"/>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本招标文件仅适用于苏州公正建设咨询房地产评估有限公司组织的招标活动。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本招标文件的解释权属于苏州公正建设咨询房地产评估有限公司。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20"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20"/>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项目专门面向中小企业采购，</w:t>
      </w:r>
      <w:r>
        <w:rPr>
          <w:rFonts w:hint="eastAsia" w:ascii="宋体" w:hAnsi="宋体" w:cs="Arial"/>
          <w:b/>
          <w:bCs/>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Segoe UI"/>
          <w:szCs w:val="21"/>
          <w:shd w:val="clear" w:color="auto" w:fill="fafafa"/>
        </w:rPr>
        <w:t xml:space="preserve">未被“信用中国”网站（www.creditchina.gov.cn）列入失信被执行人、重大税收违法失信主体名单、政府采购严重违法失信行为记录名单</w:t>
      </w:r>
      <w:r>
        <w:rPr>
          <w:rFonts w:hint="eastAsia" w:ascii="宋体" w:hAnsi="宋体" w:cs="Segoe UI"/>
          <w:b/>
          <w:bCs/>
          <w:szCs w:val="21"/>
          <w:shd w:val="clear" w:color="auto" w:fill="fafafa"/>
        </w:rPr>
        <w:t xml:space="preserve">（提供“信用中国-专项查询”对应查询截图或信用报告）</w:t>
      </w:r>
      <w:r>
        <w:rPr>
          <w:rFonts w:hint="eastAsia" w:ascii="宋体" w:hAnsi="宋体" w:cs="Segoe UI"/>
          <w:szCs w:val="21"/>
          <w:shd w:val="clear" w:color="auto" w:fill="fafafa"/>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投标人应按《分项报价表》（如有）中的整个投标项目计算单价和总价。《分项报价表》（如有）中的每一单项均应计算并填写单价和总价，并由法定代表人或被授权人签署。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电子投标文件必须按”第一章投标邀请”规定的网上投标截止时间前提交，以系统内上传后显示的上传文件确认单为准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1" w:name="_Hlk197950425"/>
      <w:r>
        <w:rPr>
          <w:rFonts w:hint="eastAsia" w:ascii="宋体" w:hAnsi="宋体"/>
          <w:color w:val="000000"/>
          <w:szCs w:val="21"/>
        </w:rPr>
        <w:t xml:space="preserve">苏采云系统</w:t>
      </w:r>
      <w:bookmarkEnd w:id="21"/>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招标代理人按”第一章投标邀请”规定的时间、地点进行开标。开标仪式根据委托人授权由招标代理人主持。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w:t>
      </w:r>
      <w:r>
        <w:rPr>
          <w:rFonts w:ascii="宋体" w:hAnsi="宋体" w:cs="Arial"/>
          <w:b/>
          <w:szCs w:val="21"/>
        </w:rPr>
        <w:t xml:space="preserve">审查</w:t>
      </w:r>
      <w:r>
        <w:rPr>
          <w:rFonts w:hint="eastAsia" w:ascii="宋体" w:hAnsi="宋体" w:cs="Arial"/>
          <w:b/>
          <w:szCs w:val="21"/>
        </w:rPr>
        <w:t xml:space="preserve">,</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w:t>
      </w:r>
      <w:r>
        <w:rPr>
          <w:rFonts w:hint="eastAsia" w:ascii="宋体" w:hAnsi="宋体" w:cs="Arial"/>
          <w:b/>
          <w:szCs w:val="21"/>
        </w:rPr>
        <w:t xml:space="preserve">(https://www.creditchina.gov.cn)</w:t>
      </w:r>
      <w:r>
        <w:rPr>
          <w:rFonts w:hint="eastAsia" w:ascii="宋体" w:hAnsi="宋体" w:cs="Arial"/>
          <w:b/>
          <w:szCs w:val="21"/>
        </w:rPr>
        <w:t xml:space="preserve">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向招标采购人或者财政部门报告非法干预评标工作的行为。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w:t>
      </w:r>
      <w:r>
        <w:rPr>
          <w:rFonts w:hint="eastAsia" w:ascii="宋体" w:hAnsi="宋体" w:cs="Arial"/>
          <w:szCs w:val="21"/>
        </w:rPr>
        <w:t xml:space="preserve">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w:t>
      </w:r>
      <w:r>
        <w:rPr>
          <w:rFonts w:hint="eastAsia" w:ascii="宋体" w:hAnsi="宋体" w:cs="Arial"/>
          <w:szCs w:val="21"/>
        </w:rPr>
        <w:t xml:space="preserve">(或</w:t>
      </w:r>
      <w:r>
        <w:rPr>
          <w:rFonts w:hint="eastAsia" w:ascii="宋体" w:hAnsi="宋体" w:cs="Arial"/>
          <w:szCs w:val="21"/>
        </w:rPr>
        <w:t xml:space="preserve">法定代表人、项目经理、项目总监、项目负责人</w:t>
      </w:r>
      <w:r>
        <w:rPr>
          <w:rFonts w:hint="eastAsia" w:ascii="宋体" w:hAnsi="宋体" w:cs="Arial"/>
          <w:szCs w:val="21"/>
        </w:rPr>
        <w:t xml:space="preserve">等)</w:t>
      </w:r>
      <w:r>
        <w:rPr>
          <w:rFonts w:hint="eastAsia" w:ascii="宋体" w:hAnsi="宋体" w:cs="Arial"/>
          <w:szCs w:val="21"/>
        </w:rPr>
        <w:t xml:space="preserve">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w:t>
      </w:r>
      <w:r>
        <w:rPr>
          <w:rFonts w:hint="eastAsia" w:ascii="宋体" w:hAnsi="宋体" w:cs="Arial"/>
          <w:szCs w:val="21"/>
        </w:rPr>
        <w:t xml:space="preserve">评标委员会应当以书面形式要求投标人作出必要的澄清、说明或者补正。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w:t>
      </w:r>
      <w:r>
        <w:rPr>
          <w:rFonts w:ascii="宋体" w:hAnsi="宋体" w:cs="Arial"/>
          <w:szCs w:val="21"/>
        </w:rPr>
        <w:t xml:space="preserve">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帐户（</w:t>
      </w:r>
      <w:r>
        <w:rPr>
          <w:rFonts w:hint="eastAsia" w:ascii="宋体" w:hAnsi="宋体" w:cs="Arial"/>
          <w:szCs w:val="21"/>
        </w:rPr>
        <w:t xml:space="preserve">苏州公正建设咨询房地产评估有限公司  帐</w:t>
      </w:r>
      <w:r>
        <w:rPr>
          <w:rFonts w:hint="eastAsia" w:ascii="宋体" w:hAnsi="宋体" w:cs="Arial"/>
          <w:szCs w:val="21"/>
        </w:rPr>
        <w:t xml:space="preserve">  号：3715 0188 0000 00965 开户行：光大银行昆山高新技术产业园区支行）。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pPr>
      <w:r>
        <w:rPr>
          <w:rFonts w:hint="eastAsia" w:ascii="宋体" w:hAnsi="宋体" w:cs="Arial"/>
          <w:b/>
          <w:szCs w:val="21"/>
        </w:rPr>
        <w:t xml:space="preserve">按《中华人民共和国政府采购法》及其他有关政府采购的法律法规的规定执行。</w:t>
      </w:r>
      <w:r/>
    </w:p>
    <w:p>
      <w:pPr>
        <w:spacing w:line="360" w:lineRule="auto"/>
        <w:rPr>
          <w:rFonts w:hint="eastAsia" w:ascii="宋体" w:hAnsi="宋体" w:cs="Arial"/>
          <w:b/>
          <w:szCs w:val="21"/>
        </w:rPr>
      </w:pPr>
      <w:r>
        <w:rPr>
          <w:rFonts w:hint="eastAsia" w:ascii="宋体" w:hAnsi="宋体" w:cs="Arial"/>
          <w:b/>
          <w:szCs w:val="21"/>
        </w:rPr>
      </w:r>
      <w:r/>
    </w:p>
    <w:p>
      <w:pPr>
        <w:spacing w:line="360" w:lineRule="auto"/>
      </w:pPr>
      <w:r>
        <w:rPr>
          <w:sz w:val="24"/>
        </w:rPr>
        <w:br w:type="page" w:clear="all"/>
      </w:r>
      <w:bookmarkEnd w:id="2"/>
      <w:r/>
      <w:r/>
    </w:p>
    <w:p>
      <w:pPr>
        <w:pStyle w:val="1024"/>
        <w:rPr>
          <w:rFonts w:hint="eastAsia"/>
          <w:b w:val="0"/>
        </w:rPr>
      </w:pPr>
      <w:r/>
      <w:bookmarkStart w:id="22" w:name="_Toc134091579"/>
      <w:r/>
      <w:bookmarkStart w:id="23" w:name="_Toc237938939"/>
      <w:r/>
      <w:bookmarkStart w:id="24" w:name="_Toc42248838"/>
      <w:r/>
      <w:bookmarkStart w:id="25" w:name="_Hlk235534942"/>
      <w:r>
        <w:rPr>
          <w:rFonts w:hint="eastAsia"/>
          <w:b w:val="0"/>
        </w:rPr>
        <w:t xml:space="preserve">第三章  采购需求</w:t>
      </w:r>
      <w:bookmarkEnd w:id="22"/>
      <w:r/>
      <w:bookmarkEnd w:id="23"/>
      <w:r/>
      <w:r/>
    </w:p>
    <w:p>
      <w:pPr>
        <w:ind w:firstLine="420"/>
        <w:spacing w:line="360" w:lineRule="auto"/>
        <w:rPr>
          <w:rFonts w:ascii="宋体"/>
          <w:szCs w:val="21"/>
        </w:rPr>
      </w:pPr>
      <w:r>
        <w:rPr>
          <w:rFonts w:hint="eastAsia" w:ascii="宋体"/>
          <w:szCs w:val="21"/>
        </w:rPr>
        <w:t xml:space="preserve">受昆山市人力资源和社会保障局（昆山市社会保险基金管理中心）的委托，苏州公正建设咨询房地产评估有限公司作为招标代理人，为委托人拟采购的注册安全工程师、安全员等安全管理岗位人员培训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JSZC-320583-SZGZ-G2026-0054</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注册安全工程师、安全员等安全管理岗位人员培训</w:t>
      </w:r>
      <w:r/>
    </w:p>
    <w:p>
      <w:pPr>
        <w:ind w:firstLine="422"/>
        <w:spacing w:line="360" w:lineRule="auto"/>
        <w:rPr>
          <w:rFonts w:hint="eastAsia" w:ascii="宋体" w:hAnsi="宋体"/>
          <w:bCs/>
          <w:szCs w:val="21"/>
        </w:rPr>
      </w:pPr>
      <w:r/>
      <w:bookmarkStart w:id="26" w:name="_Hlk157766048"/>
      <w:r>
        <w:rPr>
          <w:rFonts w:hint="eastAsia" w:ascii="宋体"/>
          <w:b/>
          <w:bCs/>
          <w:szCs w:val="21"/>
        </w:rPr>
        <w:t xml:space="preserve">三、</w:t>
      </w:r>
      <w:bookmarkEnd w:id="26"/>
      <w:r>
        <w:rPr>
          <w:rFonts w:hint="eastAsia" w:ascii="宋体" w:hAnsi="宋体"/>
          <w:b/>
          <w:bCs/>
          <w:szCs w:val="21"/>
        </w:rPr>
        <w:t xml:space="preserve">合同履行期限：</w:t>
      </w:r>
      <w:r>
        <w:rPr>
          <w:rFonts w:hint="eastAsia" w:ascii="宋体" w:hAnsi="宋体"/>
          <w:bCs/>
          <w:szCs w:val="21"/>
        </w:rPr>
        <w:t xml:space="preserve">自合同签订之日起至2026年11月15日</w:t>
      </w:r>
      <w:r/>
    </w:p>
    <w:p>
      <w:pPr>
        <w:ind w:firstLine="422"/>
        <w:spacing w:line="360" w:lineRule="auto"/>
        <w:rPr>
          <w:rFonts w:hint="eastAsia" w:ascii="宋体" w:hAnsi="宋体"/>
          <w:b/>
          <w:szCs w:val="21"/>
        </w:rPr>
      </w:pPr>
      <w:r>
        <w:rPr>
          <w:rFonts w:hint="eastAsia" w:ascii="宋体" w:hAnsi="宋体"/>
          <w:b/>
          <w:szCs w:val="21"/>
        </w:rPr>
        <w:t xml:space="preserve">四、培训对象：</w:t>
      </w:r>
      <w:r/>
    </w:p>
    <w:p>
      <w:pPr>
        <w:ind w:firstLine="420"/>
        <w:spacing w:line="360" w:lineRule="auto"/>
        <w:rPr>
          <w:rFonts w:hint="eastAsia" w:ascii="宋体" w:hAnsi="宋体"/>
          <w:bCs/>
          <w:szCs w:val="21"/>
        </w:rPr>
      </w:pPr>
      <w:r>
        <w:rPr>
          <w:rFonts w:hint="eastAsia" w:ascii="宋体" w:hAnsi="宋体"/>
          <w:bCs/>
          <w:szCs w:val="21"/>
        </w:rPr>
        <w:t xml:space="preserve">（一）安全员</w:t>
      </w:r>
      <w:r/>
    </w:p>
    <w:p>
      <w:pPr>
        <w:ind w:firstLine="420"/>
        <w:spacing w:line="360" w:lineRule="auto"/>
        <w:rPr>
          <w:rFonts w:hint="eastAsia" w:ascii="宋体" w:hAnsi="宋体"/>
          <w:bCs/>
          <w:szCs w:val="21"/>
        </w:rPr>
      </w:pPr>
      <w:r>
        <w:rPr>
          <w:rFonts w:hint="eastAsia" w:ascii="宋体" w:hAnsi="宋体"/>
          <w:bCs/>
          <w:szCs w:val="21"/>
        </w:rPr>
        <w:t xml:space="preserve">覆盖全市安全员及相关安全管理从业人员，重点覆盖以下4类人员：1.高危行业企业专兼职安全生产管理人员；2.高危行业企业新上岗安全管理人员及新招录从业人员中从事安全管理相关工作的人员；3.高危行业企业班组长（含车间主任）中承担安全管理职责的人员；4.各地重点行业、重点企业、工伤多发单位安全管理人员及重点岗位安全履职人员。</w:t>
      </w:r>
      <w:r/>
    </w:p>
    <w:p>
      <w:pPr>
        <w:ind w:firstLine="420"/>
        <w:spacing w:line="360" w:lineRule="auto"/>
        <w:rPr>
          <w:rFonts w:hint="eastAsia" w:ascii="宋体" w:hAnsi="宋体"/>
          <w:bCs/>
          <w:szCs w:val="21"/>
        </w:rPr>
      </w:pPr>
      <w:r>
        <w:rPr>
          <w:rFonts w:hint="eastAsia" w:ascii="宋体" w:hAnsi="宋体"/>
          <w:bCs/>
          <w:szCs w:val="21"/>
        </w:rPr>
        <w:t xml:space="preserve">（二）培训人数：培训安全员等安全管理岗位人员不少于5000人。本项目分成如下采购包进行采购。</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85"/>
        <w:gridCol w:w="5954"/>
        <w:gridCol w:w="1931"/>
      </w:tblGrid>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w:t>
            </w:r>
            <w:r/>
          </w:p>
        </w:tc>
        <w:tc>
          <w:tcPr>
            <w:tcW w:w="3111" w:type="pct"/>
            <w:vAlign w:val="center"/>
            <w:textDirection w:val="lrTb"/>
            <w:noWrap w:val="false"/>
          </w:tcPr>
          <w:p>
            <w:pPr>
              <w:rPr>
                <w:rFonts w:hint="eastAsia" w:ascii="宋体" w:hAnsi="宋体"/>
                <w:szCs w:val="21"/>
              </w:rPr>
            </w:pPr>
            <w:r>
              <w:rPr>
                <w:rFonts w:hint="eastAsia" w:ascii="宋体" w:hAnsi="宋体"/>
                <w:szCs w:val="21"/>
              </w:rPr>
              <w:t xml:space="preserve">隶属区镇（各采购包培训人数至少1700人，最终培训人数由采购人统筹确定，中标人须服从采购人的统一调配）</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3111" w:type="pct"/>
            <w:vAlign w:val="center"/>
            <w:textDirection w:val="lrTb"/>
            <w:noWrap w:val="false"/>
          </w:tcPr>
          <w:p>
            <w:pPr>
              <w:rPr>
                <w:rFonts w:hint="eastAsia" w:ascii="宋体" w:hAnsi="宋体"/>
                <w:szCs w:val="21"/>
              </w:rPr>
            </w:pPr>
            <w:r>
              <w:rPr>
                <w:rFonts w:hint="eastAsia"/>
              </w:rPr>
              <w:t xml:space="preserve">开发区、周市镇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3111" w:type="pct"/>
            <w:vAlign w:val="center"/>
            <w:textDirection w:val="lrTb"/>
            <w:noWrap w:val="false"/>
          </w:tcPr>
          <w:p>
            <w:pPr>
              <w:rPr>
                <w:rFonts w:hint="eastAsia" w:ascii="宋体" w:hAnsi="宋体"/>
                <w:szCs w:val="21"/>
              </w:rPr>
            </w:pPr>
            <w:r>
              <w:rPr>
                <w:rFonts w:hint="eastAsia"/>
              </w:rPr>
              <w:t xml:space="preserve">高新区、张浦、陆家镇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r>
        <w:trPr>
          <w:jc w:val="center"/>
          <w:trHeight w:val="454"/>
        </w:trPr>
        <w:tc>
          <w:tcPr>
            <w:tcW w:w="880"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3111" w:type="pct"/>
            <w:vAlign w:val="center"/>
            <w:textDirection w:val="lrTb"/>
            <w:noWrap w:val="false"/>
          </w:tcPr>
          <w:p>
            <w:pPr>
              <w:rPr>
                <w:rFonts w:hint="eastAsia" w:ascii="宋体" w:hAnsi="宋体"/>
                <w:szCs w:val="21"/>
              </w:rPr>
            </w:pPr>
            <w:r>
              <w:rPr>
                <w:rFonts w:hint="eastAsia"/>
              </w:rPr>
              <w:t xml:space="preserve">千灯、巴城、花桥、锦溪、淀山湖、周庄镇</w:t>
            </w:r>
            <w:r/>
          </w:p>
        </w:tc>
        <w:tc>
          <w:tcPr>
            <w:tcW w:w="1009" w:type="pct"/>
            <w:vAlign w:val="center"/>
            <w:textDirection w:val="lrTb"/>
            <w:noWrap w:val="false"/>
          </w:tcPr>
          <w:p>
            <w:pPr>
              <w:rPr>
                <w:rFonts w:hint="eastAsia"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万元</w:t>
            </w:r>
            <w:r/>
          </w:p>
        </w:tc>
      </w:tr>
    </w:tbl>
    <w:p>
      <w:pPr>
        <w:ind w:firstLine="420"/>
        <w:spacing w:line="360" w:lineRule="auto"/>
        <w:rPr>
          <w:rFonts w:hint="eastAsia" w:ascii="宋体" w:hAnsi="宋体"/>
          <w:szCs w:val="21"/>
        </w:rPr>
      </w:pPr>
      <w:r>
        <w:rPr>
          <w:rFonts w:hint="eastAsia" w:ascii="宋体" w:hAnsi="宋体"/>
          <w:szCs w:val="21"/>
        </w:rPr>
        <w:t xml:space="preserve">注：注：本项目兼投不兼中（允许投标人同时参与多个采购包的投标，但仅可在1个采购包中中标）。评标顺序按照采购包1、采购包2、采购包3进行。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p>
    <w:p>
      <w:pPr>
        <w:ind w:firstLine="422"/>
        <w:spacing w:line="360" w:lineRule="auto"/>
        <w:rPr>
          <w:rFonts w:hint="eastAsia" w:ascii="宋体" w:hAnsi="宋体"/>
          <w:b/>
          <w:szCs w:val="21"/>
        </w:rPr>
      </w:pPr>
      <w:r>
        <w:rPr>
          <w:rFonts w:hint="eastAsia" w:ascii="宋体" w:hAnsi="宋体"/>
          <w:b/>
          <w:szCs w:val="21"/>
        </w:rPr>
        <w:t xml:space="preserve">五、培训内容：</w:t>
      </w:r>
      <w:r/>
    </w:p>
    <w:p>
      <w:pPr>
        <w:ind w:firstLine="420"/>
        <w:spacing w:line="360" w:lineRule="auto"/>
        <w:rPr>
          <w:rFonts w:hint="eastAsia" w:ascii="宋体" w:hAnsi="宋体"/>
          <w:bCs/>
          <w:szCs w:val="21"/>
        </w:rPr>
      </w:pPr>
      <w:r>
        <w:rPr>
          <w:rFonts w:hint="eastAsia" w:ascii="宋体" w:hAnsi="宋体"/>
          <w:bCs/>
          <w:szCs w:val="21"/>
        </w:rPr>
        <w:t xml:space="preserve">结合岗位实操需求、工伤预防和职业病防范知识技能及相关培训大纲，重点开展安全生产法律法规与主体责任、安全生产“六化”建设、安全生产警醒警戒警示“三警”机制、安全生产基础、安全生产技术、风险管控与隐患排查、应急管理与事故处理、安全生产标准化、重大危险源管控、特殊作业现场管理等实操内容，以及典型安全事故、工伤案例分析和心理健康、意外伤害现场急救常识培训。（具体培训课程以经采购人审核确认的培训方案为准）</w:t>
      </w:r>
      <w:r/>
    </w:p>
    <w:p>
      <w:pPr>
        <w:ind w:firstLine="422"/>
        <w:spacing w:line="360" w:lineRule="auto"/>
        <w:rPr>
          <w:rFonts w:hint="eastAsia" w:ascii="宋体" w:hAnsi="宋体"/>
          <w:b/>
          <w:szCs w:val="21"/>
        </w:rPr>
      </w:pPr>
      <w:r>
        <w:rPr>
          <w:rFonts w:hint="eastAsia" w:ascii="宋体" w:hAnsi="宋体"/>
          <w:b/>
          <w:szCs w:val="21"/>
        </w:rPr>
        <w:t xml:space="preserve">六、培训组织：</w:t>
      </w:r>
      <w:r/>
    </w:p>
    <w:p>
      <w:pPr>
        <w:ind w:firstLine="420"/>
        <w:spacing w:line="360" w:lineRule="auto"/>
        <w:rPr>
          <w:rFonts w:hint="eastAsia" w:ascii="宋体" w:hAnsi="宋体"/>
          <w:bCs/>
          <w:szCs w:val="21"/>
        </w:rPr>
      </w:pPr>
      <w:r>
        <w:rPr>
          <w:rFonts w:hint="eastAsia" w:ascii="宋体" w:hAnsi="宋体"/>
          <w:bCs/>
          <w:szCs w:val="21"/>
        </w:rPr>
        <w:t xml:space="preserve">（一）培训宣传发动</w:t>
      </w:r>
      <w:r/>
    </w:p>
    <w:p>
      <w:pPr>
        <w:ind w:firstLine="420"/>
        <w:spacing w:line="360" w:lineRule="auto"/>
        <w:rPr>
          <w:rFonts w:hint="eastAsia" w:ascii="宋体" w:hAnsi="宋体"/>
          <w:bCs/>
          <w:szCs w:val="21"/>
        </w:rPr>
      </w:pPr>
      <w:r>
        <w:rPr>
          <w:rFonts w:hint="eastAsia" w:ascii="宋体" w:hAnsi="宋体"/>
          <w:bCs/>
          <w:szCs w:val="21"/>
        </w:rPr>
        <w:t xml:space="preserve">配合采购人做好培训动员工作，包括应急管理部门、人力资源社会保障部门要联合做好培训动员工作，通过政府网站、微信公众号、企业通知、线下宣讲等多种形式，广泛宣传本次培训的重要意义、</w:t>
      </w:r>
      <w:r>
        <w:rPr>
          <w:rFonts w:hint="eastAsia" w:ascii="宋体" w:hAnsi="宋体"/>
          <w:bCs/>
          <w:szCs w:val="21"/>
        </w:rPr>
        <w:t xml:space="preserve">培训内容、补贴政策及相关要求，提升政策知晓度。</w:t>
      </w:r>
      <w:r/>
    </w:p>
    <w:p>
      <w:pPr>
        <w:numPr>
          <w:ilvl w:val="0"/>
          <w:numId w:val="3"/>
        </w:numPr>
        <w:ind w:firstLine="420"/>
        <w:spacing w:line="360" w:lineRule="auto"/>
        <w:rPr>
          <w:rFonts w:hint="eastAsia" w:ascii="宋体" w:hAnsi="宋体"/>
          <w:bCs/>
          <w:szCs w:val="21"/>
        </w:rPr>
      </w:pPr>
      <w:r>
        <w:rPr>
          <w:rFonts w:hint="eastAsia" w:ascii="宋体" w:hAnsi="宋体"/>
          <w:bCs/>
          <w:szCs w:val="21"/>
        </w:rPr>
        <w:t xml:space="preserve">培训方式</w:t>
      </w:r>
      <w:r/>
    </w:p>
    <w:p>
      <w:pPr>
        <w:ind w:firstLine="420"/>
        <w:spacing w:line="360" w:lineRule="auto"/>
        <w:rPr>
          <w:rFonts w:hint="eastAsia" w:ascii="宋体" w:hAnsi="宋体"/>
          <w:bCs/>
          <w:szCs w:val="21"/>
        </w:rPr>
      </w:pPr>
      <w:r>
        <w:rPr>
          <w:rFonts w:hint="eastAsia" w:ascii="宋体" w:hAnsi="宋体"/>
          <w:bCs/>
          <w:szCs w:val="21"/>
        </w:rPr>
        <w:t xml:space="preserve">培训方式</w:t>
      </w:r>
      <w:r>
        <w:rPr>
          <w:rFonts w:hint="eastAsia" w:ascii="宋体" w:hAnsi="宋体" w:cs="宋体"/>
        </w:rPr>
        <w:t xml:space="preserve">采取</w:t>
      </w:r>
      <w:r>
        <w:rPr>
          <w:rFonts w:hint="eastAsia" w:ascii="宋体" w:hAnsi="宋体" w:cs="宋体"/>
        </w:rPr>
        <w:t xml:space="preserve">“ </w:t>
      </w:r>
      <w:r>
        <w:rPr>
          <w:rFonts w:hint="eastAsia" w:ascii="宋体" w:hAnsi="宋体" w:cs="宋体"/>
        </w:rPr>
        <w:t xml:space="preserve">线上+ 线下”</w:t>
      </w:r>
      <w:r>
        <w:rPr>
          <w:rFonts w:hint="eastAsia" w:ascii="宋体" w:hAnsi="宋体" w:cs="宋体"/>
        </w:rPr>
        <w:t xml:space="preserve">“ </w:t>
      </w:r>
      <w:r>
        <w:rPr>
          <w:rFonts w:hint="eastAsia" w:ascii="宋体" w:hAnsi="宋体" w:cs="宋体"/>
        </w:rPr>
        <w:t xml:space="preserve">理论+ 实操” 相结合的方式开展：</w:t>
      </w:r>
      <w:r/>
    </w:p>
    <w:p>
      <w:pPr>
        <w:ind w:firstLine="420"/>
        <w:spacing w:line="360" w:lineRule="auto"/>
        <w:rPr>
          <w:rFonts w:hint="eastAsia" w:ascii="宋体" w:hAnsi="宋体"/>
          <w:bCs/>
          <w:szCs w:val="21"/>
        </w:rPr>
      </w:pPr>
      <w:r>
        <w:rPr>
          <w:rFonts w:hint="eastAsia" w:ascii="宋体" w:hAnsi="宋体"/>
          <w:bCs/>
          <w:szCs w:val="21"/>
        </w:rPr>
        <w:t xml:space="preserve">1.线上培训。按照采购人要求督促参训人员完成线上学习。线上培训采用江苏省职业技能培训评价服务云平台</w:t>
      </w:r>
      <w:r>
        <w:rPr>
          <w:rFonts w:hint="eastAsia" w:ascii="宋体" w:hAnsi="宋体"/>
          <w:bCs/>
          <w:szCs w:val="21"/>
        </w:rPr>
        <w:t xml:space="preserve">(www.jsgjkt.com)</w:t>
      </w:r>
      <w:r>
        <w:rPr>
          <w:rFonts w:hint="eastAsia" w:ascii="宋体" w:hAnsi="宋体"/>
          <w:bCs/>
          <w:szCs w:val="21"/>
        </w:rPr>
        <w:t xml:space="preserve">安全生产法律法规、安全生产管理、安全生产技术基础等14门理论知识课程。</w:t>
      </w:r>
      <w:r/>
    </w:p>
    <w:p>
      <w:pPr>
        <w:ind w:firstLine="420"/>
        <w:spacing w:line="360" w:lineRule="auto"/>
        <w:rPr>
          <w:rFonts w:hint="eastAsia" w:ascii="宋体" w:hAnsi="宋体"/>
          <w:bCs/>
          <w:szCs w:val="21"/>
        </w:rPr>
      </w:pPr>
      <w:r>
        <w:rPr>
          <w:rFonts w:hint="eastAsia" w:ascii="宋体" w:hAnsi="宋体"/>
          <w:bCs/>
          <w:szCs w:val="21"/>
        </w:rPr>
        <w:t xml:space="preserve">2.线下培训。线下培训以集中面授、实操演练、案例分析、现场答疑等形式，强化实操能力提升。参训人员完成线下规定培训课程后，供应商配合省应急管理厅、省人力资源社会保障厅统一核发电子版学习证明等相关工作。安全员等安全管理岗位人员</w:t>
      </w:r>
      <w:r>
        <w:rPr>
          <w:rFonts w:hint="eastAsia" w:ascii="宋体" w:hAnsi="宋体"/>
          <w:bCs/>
          <w:szCs w:val="21"/>
        </w:rPr>
        <w:t xml:space="preserve">线下培训天数2天，不少于16学时，每学时不低于45分钟</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（三）培训过程管理</w:t>
      </w:r>
      <w:r/>
    </w:p>
    <w:p>
      <w:pPr>
        <w:ind w:firstLine="420"/>
        <w:spacing w:line="360" w:lineRule="auto"/>
        <w:rPr>
          <w:rFonts w:hint="eastAsia" w:ascii="宋体" w:hAnsi="宋体"/>
          <w:bCs/>
          <w:szCs w:val="21"/>
        </w:rPr>
      </w:pPr>
      <w:r>
        <w:rPr>
          <w:rFonts w:hint="eastAsia" w:ascii="宋体" w:hAnsi="宋体"/>
          <w:bCs/>
          <w:szCs w:val="21"/>
        </w:rPr>
        <w:t xml:space="preserve">1.中标人须配备身份证读卡器等信息化设备，严格执行实名制培训管理，落实受训人员现场签到、</w:t>
      </w:r>
      <w:r>
        <w:rPr>
          <w:rFonts w:hint="eastAsia" w:ascii="宋体" w:hAnsi="宋体"/>
          <w:bCs/>
          <w:szCs w:val="21"/>
        </w:rPr>
        <w:t xml:space="preserve">登记制度，从技术和管理两个层面杜绝代学、冒名顶替等违规行为。</w:t>
      </w:r>
      <w:r/>
    </w:p>
    <w:p>
      <w:pPr>
        <w:ind w:firstLine="420"/>
        <w:spacing w:line="360" w:lineRule="auto"/>
        <w:rPr>
          <w:rFonts w:hint="eastAsia" w:ascii="宋体" w:hAnsi="宋体"/>
          <w:bCs/>
          <w:szCs w:val="21"/>
        </w:rPr>
      </w:pPr>
      <w:r>
        <w:rPr>
          <w:rFonts w:hint="eastAsia" w:ascii="宋体" w:hAnsi="宋体"/>
          <w:bCs/>
          <w:szCs w:val="21"/>
        </w:rPr>
        <w:t xml:space="preserve">2.中标人应对培训现场实施全过程录音录像，并将录音录像资料连同身份证读卡签到记录、现场</w:t>
      </w:r>
      <w:r>
        <w:rPr>
          <w:rFonts w:hint="eastAsia" w:ascii="宋体" w:hAnsi="宋体"/>
          <w:bCs/>
          <w:szCs w:val="21"/>
        </w:rPr>
        <w:t xml:space="preserve">签到记录、培训台账等原始资料一并归档，纸质资料及以电子资料（移动硬盘作为</w:t>
      </w:r>
      <w:r>
        <w:rPr>
          <w:rFonts w:hint="eastAsia" w:ascii="宋体" w:hAnsi="宋体"/>
          <w:bCs/>
          <w:szCs w:val="21"/>
        </w:rPr>
        <w:t xml:space="preserve">载体)</w:t>
      </w:r>
      <w:r>
        <w:rPr>
          <w:rFonts w:hint="eastAsia" w:ascii="宋体" w:hAnsi="宋体"/>
          <w:bCs/>
          <w:szCs w:val="21"/>
        </w:rPr>
        <w:t xml:space="preserve">完整交付采购人，作为履约验收的重要依据。</w:t>
      </w:r>
      <w:r/>
    </w:p>
    <w:p>
      <w:pPr>
        <w:ind w:firstLine="480"/>
        <w:spacing w:line="360" w:lineRule="auto"/>
        <w:rPr>
          <w:rFonts w:hint="eastAsia" w:ascii="宋体" w:hAnsi="宋体" w:cs="宋体"/>
          <w:b/>
          <w:bCs/>
        </w:rPr>
      </w:pPr>
      <w:r>
        <w:rPr>
          <w:rFonts w:hint="eastAsia" w:ascii="宋体" w:hAnsi="宋体" w:cs="宋体"/>
          <w:b/>
          <w:bCs/>
        </w:rPr>
        <w:t xml:space="preserve">3.学员考试</w:t>
      </w:r>
      <w:r/>
    </w:p>
    <w:p>
      <w:pPr>
        <w:ind w:firstLine="480"/>
        <w:spacing w:line="360" w:lineRule="auto"/>
        <w:rPr>
          <w:rFonts w:hint="eastAsia" w:ascii="宋体" w:hAnsi="宋体" w:cs="宋体"/>
        </w:rPr>
      </w:pPr>
      <w:r>
        <w:rPr>
          <w:rFonts w:hint="eastAsia" w:ascii="宋体" w:hAnsi="宋体" w:cs="宋体"/>
        </w:rPr>
        <w:t xml:space="preserve">培训结业实行考试制度，现场进行考试。由中标人依据《培训大纲》和当期培训内容组织闭卷考试，考试设置专员负责监考，保证考试的严肃性；</w:t>
      </w:r>
      <w:r/>
    </w:p>
    <w:p>
      <w:pPr>
        <w:ind w:firstLine="480"/>
        <w:spacing w:line="360" w:lineRule="auto"/>
        <w:rPr>
          <w:rFonts w:hint="eastAsia" w:ascii="宋体" w:hAnsi="宋体" w:cs="宋体"/>
        </w:rPr>
      </w:pPr>
      <w:r>
        <w:rPr>
          <w:rFonts w:hint="eastAsia" w:ascii="宋体" w:hAnsi="宋体" w:cs="宋体"/>
        </w:rPr>
        <w:t xml:space="preserve">学员须按时参加考试，考试合格可减免相应的再培训学时；考试未通过不予计入有效培训人次。</w:t>
      </w:r>
      <w:r/>
    </w:p>
    <w:p>
      <w:pPr>
        <w:ind w:firstLine="480"/>
        <w:spacing w:line="360" w:lineRule="auto"/>
        <w:rPr>
          <w:rFonts w:hint="eastAsia" w:ascii="宋体" w:hAnsi="宋体" w:cs="宋体"/>
        </w:rPr>
      </w:pPr>
      <w:r>
        <w:rPr>
          <w:rFonts w:hint="eastAsia" w:ascii="宋体" w:hAnsi="宋体" w:cs="宋体"/>
        </w:rPr>
        <w:t xml:space="preserve">（1）考试内容：《培训大纲》及当期培训相关内容。</w:t>
      </w:r>
      <w:r/>
    </w:p>
    <w:p>
      <w:pPr>
        <w:ind w:firstLine="480"/>
        <w:spacing w:line="360" w:lineRule="auto"/>
        <w:rPr>
          <w:rFonts w:hint="eastAsia" w:ascii="宋体" w:hAnsi="宋体" w:cs="宋体"/>
        </w:rPr>
      </w:pPr>
      <w:r>
        <w:rPr>
          <w:rFonts w:hint="eastAsia" w:ascii="宋体" w:hAnsi="宋体" w:cs="宋体"/>
        </w:rPr>
        <w:t xml:space="preserve">（2）考试形式：闭卷考试，考试时长不超过 1 学时。</w:t>
      </w:r>
      <w:r/>
    </w:p>
    <w:p>
      <w:pPr>
        <w:ind w:firstLine="480"/>
        <w:spacing w:line="360" w:lineRule="auto"/>
        <w:rPr>
          <w:rFonts w:hint="eastAsia" w:ascii="宋体" w:hAnsi="宋体" w:cs="宋体"/>
        </w:rPr>
      </w:pPr>
      <w:r>
        <w:rPr>
          <w:rFonts w:hint="eastAsia" w:ascii="宋体" w:hAnsi="宋体" w:cs="宋体"/>
        </w:rPr>
        <w:t xml:space="preserve">（3）考试满分为 100 分，80 分为合格。</w:t>
      </w:r>
      <w:r/>
    </w:p>
    <w:p>
      <w:pPr>
        <w:ind w:firstLine="480"/>
        <w:spacing w:line="360" w:lineRule="auto"/>
        <w:rPr>
          <w:rFonts w:hint="eastAsia" w:ascii="宋体" w:hAnsi="宋体" w:cs="宋体"/>
        </w:rPr>
      </w:pPr>
      <w:r>
        <w:rPr>
          <w:rFonts w:hint="eastAsia" w:ascii="宋体" w:hAnsi="宋体" w:cs="宋体"/>
        </w:rPr>
        <w:t xml:space="preserve">（4）考试未通过的，允许参加补考，补考次数不得超过2次。</w:t>
      </w:r>
      <w:r/>
    </w:p>
    <w:p>
      <w:pPr>
        <w:ind w:firstLine="422"/>
        <w:spacing w:line="360" w:lineRule="auto"/>
        <w:rPr>
          <w:rFonts w:hint="eastAsia" w:ascii="宋体" w:hAnsi="宋体"/>
          <w:b/>
          <w:szCs w:val="21"/>
        </w:rPr>
      </w:pPr>
      <w:r>
        <w:rPr>
          <w:rFonts w:hint="eastAsia" w:ascii="宋体" w:hAnsi="宋体"/>
          <w:b/>
          <w:szCs w:val="21"/>
        </w:rPr>
        <w:t xml:space="preserve">七、线下培训场地要求</w:t>
      </w:r>
      <w:r/>
    </w:p>
    <w:p>
      <w:pPr>
        <w:ind w:firstLine="420"/>
        <w:spacing w:line="360" w:lineRule="auto"/>
        <w:rPr>
          <w:rFonts w:hint="eastAsia" w:ascii="宋体" w:hAnsi="宋体"/>
          <w:bCs/>
          <w:szCs w:val="21"/>
        </w:rPr>
      </w:pPr>
      <w:r>
        <w:rPr>
          <w:rFonts w:hint="eastAsia" w:ascii="宋体" w:hAnsi="宋体"/>
          <w:bCs/>
          <w:szCs w:val="21"/>
        </w:rPr>
        <w:t xml:space="preserve">线下培训原则上实行不超过1</w:t>
      </w:r>
      <w:r>
        <w:rPr>
          <w:rFonts w:hint="eastAsia" w:ascii="宋体" w:hAnsi="宋体"/>
          <w:bCs/>
          <w:szCs w:val="21"/>
        </w:rPr>
        <w:t xml:space="preserve">0</w:t>
      </w:r>
      <w:r>
        <w:rPr>
          <w:rFonts w:hint="eastAsia" w:ascii="宋体" w:hAnsi="宋体"/>
          <w:bCs/>
          <w:szCs w:val="21"/>
        </w:rPr>
        <w:t xml:space="preserve">0人的小班互动教学。培训采用</w:t>
      </w:r>
      <w:r>
        <w:rPr>
          <w:rFonts w:hint="eastAsia" w:ascii="宋体" w:hAnsi="宋体"/>
          <w:bCs/>
          <w:szCs w:val="21"/>
        </w:rPr>
        <w:t xml:space="preserve">集中</w:t>
      </w:r>
      <w:r>
        <w:rPr>
          <w:rFonts w:hint="eastAsia" w:ascii="宋体" w:hAnsi="宋体"/>
          <w:bCs/>
          <w:szCs w:val="21"/>
        </w:rPr>
        <w:t xml:space="preserve">面授形</w:t>
      </w:r>
      <w:r>
        <w:rPr>
          <w:rFonts w:hint="eastAsia" w:ascii="宋体" w:hAnsi="宋体"/>
          <w:bCs/>
          <w:szCs w:val="21"/>
        </w:rPr>
        <w:t xml:space="preserve">式</w:t>
      </w:r>
      <w:r>
        <w:rPr>
          <w:rFonts w:hint="eastAsia" w:ascii="宋体" w:hAnsi="宋体"/>
          <w:bCs/>
          <w:szCs w:val="21"/>
        </w:rPr>
        <w:t xml:space="preserve">，中标人须统一安排参训人员的午餐，提供符合集中</w:t>
      </w:r>
      <w:r>
        <w:rPr>
          <w:rFonts w:hint="eastAsia" w:ascii="宋体" w:hAnsi="宋体"/>
          <w:bCs/>
          <w:szCs w:val="21"/>
        </w:rPr>
        <w:t xml:space="preserve">面授</w:t>
      </w:r>
      <w:r>
        <w:rPr>
          <w:rFonts w:hint="eastAsia" w:ascii="宋体" w:hAnsi="宋体"/>
          <w:bCs/>
          <w:szCs w:val="21"/>
        </w:rPr>
        <w:t xml:space="preserve">要求的场地，地点须位于昆山市行政区域内，交通便利，培训场地</w:t>
      </w:r>
      <w:r>
        <w:rPr>
          <w:rFonts w:hint="eastAsia" w:ascii="宋体" w:hAnsi="宋体"/>
          <w:bCs/>
          <w:szCs w:val="21"/>
        </w:rPr>
        <w:t xml:space="preserve">须满足如下要求：</w:t>
      </w:r>
      <w:r/>
    </w:p>
    <w:p>
      <w:pPr>
        <w:ind w:firstLine="420"/>
        <w:spacing w:line="360" w:lineRule="auto"/>
        <w:rPr>
          <w:rFonts w:hint="eastAsia" w:ascii="宋体" w:hAnsi="宋体"/>
          <w:bCs/>
          <w:szCs w:val="21"/>
        </w:rPr>
      </w:pPr>
      <w:r>
        <w:rPr>
          <w:rFonts w:hint="eastAsia" w:ascii="宋体" w:hAnsi="宋体"/>
          <w:bCs/>
          <w:szCs w:val="21"/>
        </w:rPr>
        <w:t xml:space="preserve">1.具备足够数量的桌椅，满足每班不超过1</w:t>
      </w:r>
      <w:r>
        <w:rPr>
          <w:rFonts w:hint="eastAsia" w:ascii="宋体" w:hAnsi="宋体"/>
          <w:bCs/>
          <w:szCs w:val="21"/>
        </w:rPr>
        <w:t xml:space="preserve">0</w:t>
      </w:r>
      <w:r>
        <w:rPr>
          <w:rFonts w:hint="eastAsia" w:ascii="宋体" w:hAnsi="宋体"/>
          <w:bCs/>
          <w:szCs w:val="21"/>
        </w:rPr>
        <w:t xml:space="preserve">0人的教学需求；</w:t>
      </w:r>
      <w:r/>
    </w:p>
    <w:p>
      <w:pPr>
        <w:ind w:firstLine="420"/>
        <w:spacing w:line="360" w:lineRule="auto"/>
        <w:rPr>
          <w:rFonts w:hint="eastAsia" w:ascii="宋体" w:hAnsi="宋体"/>
          <w:bCs/>
          <w:szCs w:val="21"/>
        </w:rPr>
      </w:pPr>
      <w:r>
        <w:rPr>
          <w:rFonts w:hint="eastAsia" w:ascii="宋体" w:hAnsi="宋体"/>
          <w:bCs/>
          <w:szCs w:val="21"/>
        </w:rPr>
        <w:t xml:space="preserve">2.具备投影或液晶显示屏、音响话筒等多媒体教学设备；</w:t>
      </w:r>
      <w:r/>
    </w:p>
    <w:p>
      <w:pPr>
        <w:ind w:firstLine="420"/>
        <w:spacing w:line="360" w:lineRule="auto"/>
        <w:rPr>
          <w:rFonts w:hint="eastAsia" w:ascii="宋体" w:hAnsi="宋体"/>
          <w:bCs/>
          <w:szCs w:val="21"/>
        </w:rPr>
      </w:pPr>
      <w:r>
        <w:rPr>
          <w:rFonts w:hint="eastAsia" w:ascii="宋体" w:hAnsi="宋体"/>
          <w:bCs/>
          <w:szCs w:val="21"/>
        </w:rPr>
        <w:t xml:space="preserve">3.培训场地配备讲台且便于悬挂横幅；</w:t>
      </w:r>
      <w:r/>
    </w:p>
    <w:p>
      <w:pPr>
        <w:ind w:firstLine="420"/>
        <w:spacing w:line="360" w:lineRule="auto"/>
        <w:rPr>
          <w:rFonts w:hint="eastAsia" w:ascii="宋体" w:hAnsi="宋体"/>
          <w:bCs/>
          <w:szCs w:val="21"/>
        </w:rPr>
      </w:pPr>
      <w:r>
        <w:rPr>
          <w:rFonts w:hint="eastAsia" w:ascii="宋体" w:hAnsi="宋体"/>
          <w:bCs/>
          <w:szCs w:val="21"/>
        </w:rPr>
        <w:t xml:space="preserve">4.具备良好的通风、照明条件及消防安全设施；</w:t>
      </w:r>
      <w:r/>
    </w:p>
    <w:p>
      <w:pPr>
        <w:ind w:firstLine="420"/>
        <w:spacing w:line="360" w:lineRule="auto"/>
        <w:rPr>
          <w:rFonts w:hint="eastAsia" w:ascii="宋体" w:hAnsi="宋体"/>
          <w:bCs/>
          <w:szCs w:val="21"/>
        </w:rPr>
      </w:pPr>
      <w:r>
        <w:rPr>
          <w:rFonts w:hint="eastAsia" w:ascii="宋体" w:hAnsi="宋体"/>
          <w:bCs/>
          <w:szCs w:val="21"/>
        </w:rPr>
        <w:t xml:space="preserve">5.具备</w:t>
      </w:r>
      <w:r>
        <w:rPr>
          <w:rFonts w:hint="eastAsia" w:ascii="宋体" w:hAnsi="宋体"/>
          <w:bCs/>
          <w:szCs w:val="21"/>
        </w:rPr>
        <w:t xml:space="preserve">集中</w:t>
      </w:r>
      <w:r>
        <w:rPr>
          <w:rFonts w:hint="eastAsia" w:ascii="宋体" w:hAnsi="宋体"/>
          <w:bCs/>
          <w:szCs w:val="21"/>
        </w:rPr>
        <w:t xml:space="preserve">面授</w:t>
      </w:r>
      <w:r>
        <w:rPr>
          <w:rFonts w:hint="eastAsia" w:ascii="宋体" w:hAnsi="宋体"/>
          <w:bCs/>
          <w:szCs w:val="21"/>
        </w:rPr>
        <w:t xml:space="preserve">管理条件，统一安排参训人员午餐；</w:t>
      </w:r>
      <w:r/>
    </w:p>
    <w:p>
      <w:pPr>
        <w:ind w:firstLine="420"/>
        <w:spacing w:line="360" w:lineRule="auto"/>
        <w:rPr>
          <w:rFonts w:hint="eastAsia" w:ascii="宋体" w:hAnsi="宋体"/>
          <w:bCs/>
          <w:szCs w:val="21"/>
        </w:rPr>
      </w:pPr>
      <w:r>
        <w:rPr>
          <w:rFonts w:hint="eastAsia" w:ascii="宋体" w:hAnsi="宋体"/>
          <w:bCs/>
          <w:szCs w:val="21"/>
        </w:rPr>
        <w:t xml:space="preserve">6.其他满足培训正常开展的基础设施设备。</w:t>
      </w:r>
      <w:r/>
    </w:p>
    <w:p>
      <w:pPr>
        <w:ind w:firstLine="422"/>
        <w:spacing w:line="360" w:lineRule="auto"/>
        <w:rPr>
          <w:rFonts w:hint="eastAsia" w:ascii="宋体" w:hAnsi="宋体"/>
          <w:b/>
          <w:szCs w:val="21"/>
        </w:rPr>
      </w:pPr>
      <w:r>
        <w:rPr>
          <w:rFonts w:hint="eastAsia" w:ascii="宋体" w:hAnsi="宋体"/>
          <w:b/>
          <w:szCs w:val="21"/>
        </w:rPr>
        <w:t xml:space="preserve">八、培训服务人员要求</w:t>
      </w:r>
      <w:r/>
    </w:p>
    <w:p>
      <w:pPr>
        <w:ind w:firstLine="420"/>
        <w:spacing w:line="360" w:lineRule="auto"/>
        <w:rPr>
          <w:rFonts w:hint="eastAsia" w:ascii="宋体" w:hAnsi="宋体"/>
          <w:bCs/>
          <w:szCs w:val="21"/>
        </w:rPr>
      </w:pPr>
      <w:r>
        <w:rPr>
          <w:rFonts w:hint="eastAsia" w:ascii="宋体" w:hAnsi="宋体"/>
          <w:bCs/>
          <w:szCs w:val="21"/>
        </w:rPr>
        <w:t xml:space="preserve">培训服务人员不少于10名，分工明确，包括教学、现场保障等岗位。其中，安全生产相关培训专家不少于5名，培训专家基本要求如下：</w:t>
      </w:r>
      <w:r/>
    </w:p>
    <w:p>
      <w:pPr>
        <w:ind w:firstLine="420"/>
        <w:spacing w:line="360" w:lineRule="auto"/>
        <w:rPr>
          <w:rFonts w:hint="eastAsia" w:ascii="宋体" w:hAnsi="宋体"/>
          <w:bCs/>
          <w:szCs w:val="21"/>
        </w:rPr>
      </w:pPr>
      <w:r>
        <w:rPr>
          <w:rFonts w:hint="eastAsia" w:ascii="宋体" w:hAnsi="宋体"/>
          <w:bCs/>
          <w:szCs w:val="21"/>
        </w:rPr>
        <w:t xml:space="preserve">1.资格要求。取得中级注册安全工程师职业资格或安全生产相关专业高级及以上专业技术职称；</w:t>
      </w:r>
      <w:r/>
    </w:p>
    <w:p>
      <w:pPr>
        <w:ind w:firstLine="420"/>
        <w:spacing w:line="360" w:lineRule="auto"/>
        <w:rPr>
          <w:rFonts w:hint="eastAsia" w:ascii="宋体" w:hAnsi="宋体"/>
          <w:bCs/>
          <w:szCs w:val="21"/>
        </w:rPr>
      </w:pPr>
      <w:r>
        <w:rPr>
          <w:rFonts w:hint="eastAsia" w:ascii="宋体" w:hAnsi="宋体"/>
          <w:bCs/>
          <w:szCs w:val="21"/>
        </w:rPr>
        <w:t xml:space="preserve">2.教学能力与经验。具有丰富的安全培训授课经验，能够结合行业特点进行案例分析、实操演练</w:t>
      </w:r>
      <w:r>
        <w:rPr>
          <w:rFonts w:hint="eastAsia" w:ascii="宋体" w:hAnsi="宋体"/>
          <w:bCs/>
          <w:szCs w:val="21"/>
        </w:rPr>
        <w:t xml:space="preserve">和现场答疑。具有5年以上安全生产管理、安全技术服务或安全教学培训经验。专家团队应覆盖电子信息、机械制造等本地重点行业领域，以满足对不同行业实战化授课需求。</w:t>
      </w:r>
      <w:r/>
    </w:p>
    <w:p>
      <w:pPr>
        <w:ind w:firstLine="422"/>
        <w:spacing w:line="360" w:lineRule="auto"/>
        <w:rPr>
          <w:rFonts w:hint="eastAsia" w:ascii="宋体" w:hAnsi="宋体"/>
          <w:b/>
          <w:szCs w:val="21"/>
        </w:rPr>
      </w:pPr>
      <w:r>
        <w:rPr>
          <w:rFonts w:hint="eastAsia" w:ascii="宋体" w:hAnsi="宋体"/>
          <w:b/>
          <w:szCs w:val="21"/>
        </w:rPr>
        <w:t xml:space="preserve">投标人须在投标文件中提供拟派专家及服务团队成员名单、资格证明、工作经历等证明材料。</w:t>
      </w:r>
      <w:r/>
    </w:p>
    <w:p>
      <w:pPr>
        <w:ind w:firstLine="422"/>
        <w:spacing w:line="360" w:lineRule="auto"/>
        <w:rPr>
          <w:rFonts w:hint="eastAsia" w:ascii="宋体" w:hAnsi="宋体"/>
          <w:b/>
          <w:szCs w:val="21"/>
        </w:rPr>
      </w:pPr>
      <w:r>
        <w:rPr>
          <w:rFonts w:hint="eastAsia" w:ascii="宋体" w:hAnsi="宋体"/>
          <w:b/>
          <w:szCs w:val="21"/>
        </w:rPr>
        <w:t xml:space="preserve">九、培训服务质量考核要求</w:t>
      </w:r>
      <w:r/>
    </w:p>
    <w:p>
      <w:pPr>
        <w:ind w:firstLine="420"/>
        <w:spacing w:line="360" w:lineRule="auto"/>
        <w:rPr>
          <w:rFonts w:hint="eastAsia" w:ascii="宋体" w:hAnsi="宋体"/>
          <w:bCs/>
          <w:szCs w:val="21"/>
        </w:rPr>
      </w:pPr>
      <w:r>
        <w:rPr>
          <w:rFonts w:hint="eastAsia" w:ascii="宋体" w:hAnsi="宋体"/>
          <w:bCs/>
          <w:szCs w:val="21"/>
        </w:rPr>
        <w:t xml:space="preserve">采购人针对服务过程和服务结果开展质量管控，由采购人组织相关人员对中标人的服务情况进行审核，根据审核情况支付服务费。</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36"/>
        <w:gridCol w:w="3564"/>
        <w:gridCol w:w="1370"/>
      </w:tblGrid>
      <w:tr>
        <w:trPr>
          <w:trHeight w:val="397"/>
        </w:trPr>
        <w:tc>
          <w:tcPr>
            <w:gridSpan w:val="3"/>
            <w:tcW w:w="5000" w:type="pct"/>
            <w:vAlign w:val="center"/>
            <w:textDirection w:val="lrTb"/>
            <w:noWrap w:val="false"/>
          </w:tcPr>
          <w:p>
            <w:pPr>
              <w:jc w:val="center"/>
              <w:rPr>
                <w:rFonts w:hint="eastAsia" w:ascii="宋体" w:hAnsi="宋体" w:cs="宋体"/>
                <w:szCs w:val="21"/>
              </w:rPr>
            </w:pPr>
            <w:r>
              <w:rPr>
                <w:rFonts w:hint="eastAsia" w:ascii="宋体" w:hAnsi="宋体" w:cs="宋体"/>
                <w:szCs w:val="21"/>
              </w:rPr>
              <w:br w:type="page" w:clear="all"/>
              <w:t xml:space="preserve">注册安全工程师、安全员等安全管理岗位人员培训服务考核表</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考核内容</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考核处罚</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培训专家与配备表人员相符合</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发现不相符的扣50000元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培训内容</w:t>
            </w:r>
            <w:r>
              <w:rPr>
                <w:rFonts w:hint="eastAsia" w:ascii="宋体" w:hAnsi="宋体" w:cs="宋体"/>
                <w:szCs w:val="21"/>
              </w:rPr>
              <w:t xml:space="preserve">经采购人审核且实际培训内容与审核通过内容相符</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培训考勤达到服务要求（1700人×2天）</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每人次每天缺勤扣300元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培训现场全程录音录像并归档</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bCs/>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培训实名制管理落实到位（签到、登记等）</w:t>
            </w:r>
            <w:r/>
          </w:p>
        </w:tc>
        <w:tc>
          <w:tcPr>
            <w:tcW w:w="186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每项不符合扣300元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服务期限：至2026年11月15日</w:t>
            </w:r>
            <w:r/>
          </w:p>
          <w:p>
            <w:pPr>
              <w:jc w:val="center"/>
              <w:rPr>
                <w:rFonts w:hint="eastAsia" w:ascii="宋体" w:hAnsi="宋体" w:cs="宋体"/>
                <w:szCs w:val="21"/>
              </w:rPr>
            </w:pPr>
            <w:r>
              <w:rPr>
                <w:rFonts w:hint="eastAsia" w:ascii="宋体" w:hAnsi="宋体" w:cs="宋体"/>
                <w:szCs w:val="21"/>
              </w:rPr>
              <w:t xml:space="preserve">（因特殊情况，经甲方同意除外）</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不符合扣50000元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已延期项仍需完成</w:t>
            </w:r>
            <w:r/>
          </w:p>
        </w:tc>
      </w:tr>
      <w:tr>
        <w:trPr>
          <w:trHeight w:val="397"/>
        </w:trPr>
        <w:tc>
          <w:tcPr>
            <w:tcW w:w="2422" w:type="pct"/>
            <w:vAlign w:val="center"/>
            <w:textDirection w:val="lrTb"/>
            <w:noWrap w:val="false"/>
          </w:tcPr>
          <w:p>
            <w:pPr>
              <w:jc w:val="center"/>
              <w:rPr>
                <w:rFonts w:hint="eastAsia" w:ascii="宋体" w:hAnsi="宋体" w:cs="宋体"/>
                <w:szCs w:val="21"/>
              </w:rPr>
            </w:pPr>
            <w:r>
              <w:rPr>
                <w:rFonts w:hint="eastAsia" w:ascii="宋体" w:hAnsi="宋体" w:cs="宋体"/>
              </w:rPr>
              <w:t xml:space="preserve">未达到有效培训人次</w:t>
            </w:r>
            <w:r/>
          </w:p>
        </w:tc>
        <w:tc>
          <w:tcPr>
            <w:tcW w:w="186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缺一人扣600元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463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各采购包的供应商之间须按要求进行交叉评审，并汇总评审意见形成评审报告</w:t>
            </w:r>
            <w:r/>
          </w:p>
        </w:tc>
        <w:tc>
          <w:tcPr>
            <w:tcW w:w="356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根据服务质量，最高扣20000元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97"/>
        </w:trPr>
        <w:tc>
          <w:tcPr>
            <w:tcW w:w="242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其他配合开展内容</w:t>
            </w:r>
            <w:r/>
          </w:p>
        </w:tc>
        <w:tc>
          <w:tcPr>
            <w:tcW w:w="1862" w:type="pct"/>
            <w:vAlign w:val="center"/>
            <w:textDirection w:val="lrTb"/>
            <w:noWrap w:val="false"/>
          </w:tcPr>
          <w:p>
            <w:pPr>
              <w:jc w:val="center"/>
              <w:rPr>
                <w:rFonts w:hint="eastAsia" w:ascii="宋体" w:hAnsi="宋体"/>
                <w:bCs/>
                <w:szCs w:val="21"/>
              </w:rPr>
            </w:pPr>
            <w:r>
              <w:rPr>
                <w:rFonts w:hint="eastAsia" w:ascii="宋体" w:hAnsi="宋体"/>
                <w:bCs/>
                <w:szCs w:val="21"/>
              </w:rPr>
              <w:t xml:space="preserve">每项不符合扣1000元</w:t>
            </w:r>
            <w:r/>
          </w:p>
        </w:tc>
        <w:tc>
          <w:tcPr>
            <w:tcW w:w="715"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bCs/>
          <w:szCs w:val="21"/>
        </w:rPr>
      </w:pPr>
      <w:r>
        <w:rPr>
          <w:rFonts w:hint="eastAsia" w:ascii="宋体" w:hAnsi="宋体"/>
          <w:bCs/>
          <w:szCs w:val="21"/>
        </w:rPr>
      </w:r>
      <w:r/>
    </w:p>
    <w:p>
      <w:pPr>
        <w:numPr>
          <w:ilvl w:val="0"/>
          <w:numId w:val="4"/>
        </w:numPr>
        <w:ind w:firstLine="422"/>
        <w:spacing w:line="360" w:lineRule="auto"/>
        <w:rPr>
          <w:rFonts w:hint="eastAsia" w:ascii="宋体" w:hAnsi="宋体"/>
          <w:b/>
          <w:szCs w:val="21"/>
        </w:rPr>
      </w:pPr>
      <w:r>
        <w:rPr>
          <w:rFonts w:hint="eastAsia" w:ascii="宋体" w:hAnsi="宋体"/>
          <w:b/>
          <w:szCs w:val="21"/>
        </w:rPr>
        <w:t xml:space="preserve">其他要求</w:t>
      </w:r>
      <w:r/>
    </w:p>
    <w:p>
      <w:pPr>
        <w:ind w:firstLine="422"/>
        <w:jc w:val="left"/>
        <w:spacing w:line="360" w:lineRule="auto"/>
        <w:rPr>
          <w:rFonts w:hint="eastAsia" w:ascii="宋体" w:hAnsi="宋体"/>
          <w:b/>
          <w:szCs w:val="21"/>
        </w:rPr>
      </w:pPr>
      <w:r>
        <w:rPr>
          <w:rFonts w:hint="eastAsia" w:ascii="宋体" w:hAnsi="宋体" w:cs="宋体"/>
          <w:b/>
          <w:bCs/>
          <w:szCs w:val="21"/>
        </w:rPr>
        <w:t xml:space="preserve">1.各采购包的供应商之间须按要求（至少参与各采购包50%培训现场）进行交叉评审（查看所有服务档案资料），并汇总评审意见形成评审报告。</w:t>
      </w:r>
      <w:r/>
    </w:p>
    <w:p>
      <w:pPr>
        <w:ind w:firstLine="420"/>
        <w:spacing w:line="360" w:lineRule="auto"/>
        <w:rPr>
          <w:rFonts w:hint="eastAsia" w:ascii="宋体" w:hAnsi="宋体"/>
          <w:bCs/>
          <w:szCs w:val="21"/>
        </w:rPr>
      </w:pPr>
      <w:r>
        <w:rPr>
          <w:rFonts w:hint="eastAsia" w:ascii="宋体" w:hAnsi="宋体"/>
          <w:bCs/>
          <w:szCs w:val="21"/>
        </w:rPr>
        <w:t xml:space="preserve">2.项目实施过程中，实际授课专家须与投标文件中配备的专家一致，未经采购人书面同意不得更换。</w:t>
      </w:r>
      <w:r/>
    </w:p>
    <w:p>
      <w:pPr>
        <w:ind w:firstLine="420"/>
        <w:spacing w:line="360" w:lineRule="auto"/>
        <w:rPr>
          <w:rFonts w:hint="eastAsia" w:ascii="宋体" w:hAnsi="宋体"/>
          <w:bCs/>
          <w:szCs w:val="21"/>
        </w:rPr>
      </w:pPr>
      <w:r>
        <w:rPr>
          <w:rFonts w:hint="eastAsia" w:ascii="宋体" w:hAnsi="宋体"/>
          <w:bCs/>
          <w:szCs w:val="21"/>
        </w:rPr>
        <w:t xml:space="preserve">3.中标人须在合同签订后10个工作日内，向采购人提交详细的培训实施方案（含课程安排、师资配备、场地安排、班次计划等），经采购人审核确认后方可实施。</w:t>
      </w:r>
      <w:r/>
    </w:p>
    <w:p>
      <w:pPr>
        <w:ind w:firstLine="420"/>
        <w:spacing w:line="360" w:lineRule="auto"/>
        <w:rPr>
          <w:rFonts w:hint="eastAsia" w:ascii="宋体" w:hAnsi="宋体"/>
          <w:bCs/>
          <w:szCs w:val="21"/>
        </w:rPr>
      </w:pPr>
      <w:r>
        <w:rPr>
          <w:rFonts w:hint="eastAsia" w:ascii="宋体" w:hAnsi="宋体"/>
          <w:bCs/>
          <w:szCs w:val="21"/>
        </w:rPr>
        <w:t xml:space="preserve">4.采购人保留根据实际需要对培训人数、班次安排等进行适当调整的权利，调整内容由双方协商确定。</w:t>
      </w:r>
      <w:r/>
    </w:p>
    <w:p>
      <w:pPr>
        <w:ind w:firstLine="420"/>
        <w:spacing w:line="360" w:lineRule="auto"/>
        <w:rPr>
          <w:rFonts w:hint="eastAsia" w:ascii="宋体" w:hAnsi="宋体"/>
          <w:bCs/>
          <w:szCs w:val="21"/>
        </w:rPr>
      </w:pPr>
      <w:r>
        <w:rPr>
          <w:rFonts w:hint="eastAsia" w:ascii="宋体" w:hAnsi="宋体"/>
          <w:bCs/>
          <w:szCs w:val="21"/>
        </w:rPr>
        <w:t xml:space="preserve">5.中标人对培训过程中获取的参训人员个人信息须严格保密，仅限用于本项目培训实名制管理，未经采购人书面同意不得向任何第三方泄露。违反上述规定的，采购人有权追究其违约责任并要求赔偿损失。</w:t>
      </w:r>
      <w:r/>
    </w:p>
    <w:p>
      <w:pPr>
        <w:ind w:firstLine="420"/>
        <w:spacing w:line="360" w:lineRule="auto"/>
        <w:rPr>
          <w:rFonts w:hint="eastAsia" w:ascii="宋体" w:hAnsi="宋体"/>
          <w:color w:val="000000"/>
          <w:szCs w:val="21"/>
        </w:rPr>
      </w:pPr>
      <w:r>
        <w:rPr>
          <w:rFonts w:hint="eastAsia" w:ascii="宋体" w:hAnsi="宋体"/>
          <w:color w:val="000000"/>
          <w:szCs w:val="21"/>
        </w:rPr>
        <w:t xml:space="preserve">6.投标人必须承诺招标文件中提出的全部要求，如果其中某些条款不响应时，应在文件中逐条列出，未列出的视同响应。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7.凡涉及招标文件的补充说明和修改，均以江苏政府采购网发布的内容为准。</w:t>
      </w:r>
      <w:r/>
    </w:p>
    <w:p>
      <w:pPr>
        <w:pStyle w:val="1024"/>
        <w:rPr>
          <w:rFonts w:hint="eastAsia"/>
          <w:b w:val="0"/>
        </w:rPr>
      </w:pPr>
      <w:r>
        <w:rPr>
          <w:szCs w:val="21"/>
        </w:rPr>
        <w:br w:type="page" w:clear="all"/>
      </w:r>
      <w:bookmarkStart w:id="27" w:name="_Toc134091580"/>
      <w:r/>
      <w:bookmarkStart w:id="28" w:name="_Toc237938940"/>
      <w:r>
        <w:rPr>
          <w:rFonts w:hint="eastAsia"/>
          <w:b w:val="0"/>
        </w:rPr>
        <w:t xml:space="preserve">第四章  合同文本</w:t>
      </w:r>
      <w:bookmarkEnd w:id="27"/>
      <w:r/>
      <w:bookmarkEnd w:id="28"/>
      <w:r/>
      <w:r/>
    </w:p>
    <w:p>
      <w:pPr>
        <w:jc w:val="center"/>
        <w:spacing w:before="120" w:after="120"/>
        <w:rPr>
          <w:rFonts w:hint="eastAsia" w:ascii="宋体" w:hAnsi="宋体"/>
          <w:bCs/>
          <w:sz w:val="24"/>
          <w:szCs w:val="21"/>
        </w:rPr>
      </w:pPr>
      <w:r/>
      <w:bookmarkStart w:id="29" w:name="_Toc528060756"/>
      <w:r/>
      <w:bookmarkStart w:id="30" w:name="_Toc134091581"/>
      <w:r/>
      <w:bookmarkEnd w:id="24"/>
      <w:r/>
      <w:r/>
    </w:p>
    <w:p>
      <w:pPr>
        <w:ind w:firstLine="420"/>
        <w:spacing w:line="360" w:lineRule="auto"/>
        <w:rPr>
          <w:rFonts w:hint="eastAsia" w:ascii="宋体" w:hAnsi="宋体"/>
          <w:szCs w:val="21"/>
        </w:rPr>
      </w:pPr>
      <w:r/>
      <w:bookmarkStart w:id="31" w:name="_Hlk120782939"/>
      <w:r/>
      <w:bookmarkStart w:id="32" w:name="_Hlk235537622"/>
      <w:r>
        <w:rPr>
          <w:rFonts w:hint="eastAsia" w:ascii="宋体" w:hAnsi="宋体"/>
          <w:szCs w:val="21"/>
        </w:rPr>
        <w:t xml:space="preserve">甲方（采购人）：昆山市人力资源和社会保障局（昆山市社会保险基金管理中心）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电话：</w:t>
      </w:r>
      <w:r>
        <w:rPr>
          <w:rFonts w:ascii="宋体" w:hAnsi="宋体"/>
          <w:szCs w:val="21"/>
        </w:rPr>
        <w:t xml:space="preserve">0512-55216790</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乙方（中标人）：</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bookmarkStart w:id="33" w:name="_Hlk235534567"/>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JSZC-320583-SZGZ-G2026-0054</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注册安全工程师、安全员等安全管理岗位人员培训</w:t>
      </w:r>
      <w:r>
        <w:rPr>
          <w:rFonts w:hint="eastAsia" w:ascii="宋体" w:hAnsi="宋体"/>
          <w:szCs w:val="21"/>
        </w:rPr>
        <w:t xml:space="preserve">项目事宜，签订本合同书。</w:t>
      </w:r>
      <w:bookmarkEnd w:id="31"/>
      <w:r/>
      <w:r/>
    </w:p>
    <w:p>
      <w:pPr>
        <w:ind w:firstLine="420"/>
        <w:jc w:val="left"/>
        <w:spacing w:line="360" w:lineRule="auto"/>
        <w:rPr>
          <w:rFonts w:hint="eastAsia" w:ascii="宋体" w:hAnsi="宋体" w:cs="宋体"/>
          <w:szCs w:val="21"/>
        </w:rPr>
      </w:pPr>
      <w:r>
        <w:rPr>
          <w:rFonts w:hint="eastAsia" w:ascii="宋体" w:hAnsi="宋体" w:cs="宋体"/>
          <w:szCs w:val="21"/>
        </w:rPr>
        <w:t xml:space="preserve">一、乙方通过招投标获得注册安全工程师、安全员等安全管理岗位人员培训项目资格。</w:t>
      </w:r>
      <w:r/>
    </w:p>
    <w:tbl>
      <w:tblPr>
        <w:tblW w:w="8788"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54"/>
        <w:gridCol w:w="1440"/>
        <w:gridCol w:w="1440"/>
        <w:gridCol w:w="3454"/>
      </w:tblGrid>
      <w:tr>
        <w:trPr>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服务项目</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服务数量</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期限</w:t>
            </w:r>
            <w:r/>
          </w:p>
        </w:tc>
      </w:tr>
      <w:tr>
        <w:trPr>
          <w:cantSplit/>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至2026年11月15日</w:t>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（一）内容：注册安全工程师、安全员等安全管理岗位人员培训</w:t>
      </w:r>
      <w:r/>
    </w:p>
    <w:p>
      <w:pPr>
        <w:ind w:firstLine="420"/>
        <w:jc w:val="left"/>
        <w:spacing w:line="360" w:lineRule="auto"/>
        <w:rPr>
          <w:rFonts w:hint="eastAsia" w:ascii="宋体" w:hAnsi="宋体" w:cs="宋体"/>
          <w:szCs w:val="21"/>
        </w:rPr>
      </w:pPr>
      <w:r>
        <w:rPr>
          <w:rFonts w:hint="eastAsia" w:ascii="宋体" w:hAnsi="宋体" w:cs="宋体"/>
          <w:szCs w:val="21"/>
        </w:rPr>
        <w:t xml:space="preserve">服务期限：自合同签订之日起至2026年11月15日。</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服务地点：昆山市。</w:t>
      </w:r>
      <w:r/>
    </w:p>
    <w:p>
      <w:pPr>
        <w:ind w:firstLine="420"/>
        <w:jc w:val="left"/>
        <w:spacing w:line="360" w:lineRule="auto"/>
        <w:rPr>
          <w:rFonts w:hint="eastAsia" w:ascii="宋体" w:hAnsi="宋体" w:cs="宋体"/>
          <w:szCs w:val="21"/>
        </w:rPr>
      </w:pPr>
      <w:r>
        <w:rPr>
          <w:rFonts w:hint="eastAsia" w:ascii="宋体" w:hAnsi="宋体" w:cs="宋体"/>
          <w:szCs w:val="21"/>
        </w:rPr>
        <w:t xml:space="preserve">（二）服务要求：</w:t>
      </w:r>
      <w:r/>
    </w:p>
    <w:p>
      <w:pPr>
        <w:ind w:firstLine="420"/>
        <w:jc w:val="left"/>
        <w:spacing w:line="360" w:lineRule="auto"/>
        <w:rPr>
          <w:rFonts w:hint="eastAsia" w:ascii="宋体" w:hAnsi="宋体" w:cs="宋体"/>
          <w:szCs w:val="21"/>
        </w:rPr>
      </w:pPr>
      <w:r>
        <w:rPr>
          <w:rFonts w:hint="eastAsia" w:ascii="宋体" w:hAnsi="宋体" w:cs="宋体"/>
          <w:szCs w:val="21"/>
        </w:rPr>
        <w:t xml:space="preserve">详见招标文件第四章</w:t>
      </w:r>
      <w:r/>
    </w:p>
    <w:p>
      <w:pPr>
        <w:ind w:firstLine="420"/>
        <w:jc w:val="left"/>
        <w:spacing w:line="360" w:lineRule="auto"/>
        <w:rPr>
          <w:rFonts w:hint="eastAsia" w:ascii="宋体" w:hAnsi="宋体" w:cs="宋体"/>
          <w:szCs w:val="21"/>
        </w:rPr>
      </w:pPr>
      <w:r>
        <w:rPr>
          <w:rFonts w:hint="eastAsia" w:ascii="宋体" w:hAnsi="宋体" w:cs="宋体"/>
          <w:szCs w:val="21"/>
        </w:rPr>
        <w:t xml:space="preserve">二、以上合同总价包含完成采购合同所需的一切费用。</w:t>
      </w:r>
      <w:r/>
    </w:p>
    <w:p>
      <w:pPr>
        <w:ind w:firstLine="420"/>
        <w:jc w:val="left"/>
        <w:spacing w:line="360" w:lineRule="auto"/>
        <w:rPr>
          <w:rFonts w:hint="eastAsia" w:ascii="宋体" w:hAnsi="宋体" w:cs="宋体"/>
          <w:szCs w:val="21"/>
        </w:rPr>
      </w:pPr>
      <w:r>
        <w:rPr>
          <w:rFonts w:hint="eastAsia" w:ascii="宋体" w:hAnsi="宋体" w:cs="宋体"/>
          <w:szCs w:val="21"/>
        </w:rPr>
        <w:t xml:space="preserve">下列文件为本合同不可分割部分：</w:t>
      </w:r>
      <w:r/>
    </w:p>
    <w:p>
      <w:pPr>
        <w:ind w:firstLine="420"/>
        <w:jc w:val="left"/>
        <w:spacing w:line="360" w:lineRule="auto"/>
        <w:rPr>
          <w:rFonts w:hint="eastAsia" w:ascii="宋体" w:hAnsi="宋体" w:cs="宋体"/>
          <w:szCs w:val="21"/>
        </w:rPr>
      </w:pPr>
      <w:r>
        <w:rPr>
          <w:rFonts w:hint="eastAsia" w:ascii="宋体" w:hAnsi="宋体" w:cs="宋体"/>
          <w:szCs w:val="21"/>
        </w:rPr>
        <w:t xml:space="preserve">① 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② 乙方的投标文件；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③ 乙方在投标过程中所作的其它承诺、声明、书面澄清等；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④ 招标文件及其附件；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⑤ 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以上与本合同具有同等法律效力。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三、双方权利与义务</w:t>
      </w:r>
      <w:r/>
    </w:p>
    <w:p>
      <w:pPr>
        <w:ind w:firstLine="420"/>
        <w:jc w:val="left"/>
        <w:spacing w:line="360" w:lineRule="auto"/>
        <w:rPr>
          <w:rFonts w:hint="eastAsia" w:ascii="宋体" w:hAnsi="宋体" w:cs="宋体"/>
          <w:szCs w:val="21"/>
        </w:rPr>
      </w:pPr>
      <w:r>
        <w:rPr>
          <w:rFonts w:hint="eastAsia" w:ascii="宋体" w:hAnsi="宋体" w:cs="宋体"/>
          <w:szCs w:val="21"/>
        </w:rPr>
        <w:t xml:space="preserve">甲方权利义务：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1、合同签订7个工作日内，甲方应向乙方提供参训学员名单（含姓名、所在单位、职务、联系方式等）及培训所需的学员基础信息资料。如因特殊原因需调整参训人员的，甲方有权更改参训学员。</w:t>
      </w:r>
      <w:r/>
    </w:p>
    <w:p>
      <w:pPr>
        <w:ind w:firstLine="420"/>
        <w:jc w:val="left"/>
        <w:spacing w:line="360" w:lineRule="auto"/>
        <w:rPr>
          <w:rFonts w:hint="eastAsia" w:ascii="宋体" w:hAnsi="宋体" w:cs="宋体"/>
          <w:szCs w:val="21"/>
        </w:rPr>
      </w:pPr>
      <w:r>
        <w:rPr>
          <w:rFonts w:hint="eastAsia" w:ascii="宋体" w:hAnsi="宋体" w:cs="宋体"/>
          <w:szCs w:val="21"/>
        </w:rPr>
        <w:t xml:space="preserve">2、协调相关的政府部门和单位，为乙方顺利开展工作提供便利。</w:t>
      </w:r>
      <w:r/>
    </w:p>
    <w:p>
      <w:pPr>
        <w:ind w:firstLine="420"/>
        <w:jc w:val="left"/>
        <w:spacing w:line="360" w:lineRule="auto"/>
        <w:rPr>
          <w:rFonts w:hint="eastAsia" w:ascii="宋体" w:hAnsi="宋体" w:cs="宋体"/>
          <w:szCs w:val="21"/>
        </w:rPr>
      </w:pPr>
      <w:r>
        <w:rPr>
          <w:rFonts w:hint="eastAsia" w:ascii="宋体" w:hAnsi="宋体" w:cs="宋体"/>
          <w:szCs w:val="21"/>
        </w:rPr>
        <w:t xml:space="preserve">3、为开展绩效评估，甲方不定期对乙方进行阶段性考评，督促项目开展进度。</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乙方权利与义务：</w:t>
      </w:r>
      <w:r/>
    </w:p>
    <w:p>
      <w:pPr>
        <w:ind w:firstLine="420"/>
        <w:jc w:val="left"/>
        <w:spacing w:line="360" w:lineRule="auto"/>
        <w:rPr>
          <w:rFonts w:hint="eastAsia" w:ascii="宋体" w:hAnsi="宋体" w:cs="宋体"/>
          <w:szCs w:val="21"/>
        </w:rPr>
      </w:pPr>
      <w:r/>
      <w:bookmarkStart w:id="34" w:name="_Toc182849086"/>
      <w:r>
        <w:rPr>
          <w:rFonts w:hint="eastAsia" w:ascii="宋体" w:hAnsi="宋体" w:cs="宋体"/>
          <w:szCs w:val="21"/>
        </w:rPr>
        <w:t xml:space="preserve">1、乙方应严格遵循招标文件确定的采购内容开展工作，每月5日前，需向甲方上报上月已完成培训班次的培训情况报告（含参训人数、考勤记录、考试结果等）。</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在完成合同项目后，15个工作日之内，书面向甲方（第三方评估机构）提交相关项目完成情况报告（主要内容：合同约定的参训学员人数、实际培训人次、培训班次数量及安排、考试合格率、项目实施情况及成效、存在的共性问题和建议等）。</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3、乙方在履行合同过程中，不得将服务项目转包给第三方。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4、乙方提供给甲方的各类报告的真实性承担相应责任。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5、乙方在履行合同过程中，因不可抗拒原因（如地震、疫情等），造成乙方无法履约开展服务工作的，经甲乙双方协商同意，可延期完成合同。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乙方须对参训人员在培训期间的人身安全承担全面保障责任，因乙方原因导致参训人员人身或财产损失的，乙方承担全部赔偿责任。</w:t>
      </w:r>
      <w:bookmarkEnd w:id="34"/>
      <w:r/>
      <w:r/>
    </w:p>
    <w:p>
      <w:pPr>
        <w:ind w:firstLine="420"/>
        <w:jc w:val="left"/>
        <w:spacing w:line="360" w:lineRule="auto"/>
        <w:rPr>
          <w:rFonts w:hint="eastAsia" w:ascii="宋体" w:hAnsi="宋体" w:cs="宋体"/>
          <w:szCs w:val="21"/>
        </w:rPr>
      </w:pPr>
      <w:r>
        <w:rPr>
          <w:rFonts w:hint="eastAsia" w:ascii="宋体" w:hAnsi="宋体" w:cs="宋体"/>
          <w:szCs w:val="21"/>
        </w:rPr>
        <w:t xml:space="preserve">四、服务款的支付：</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合同签订生效后，甲方向乙方支付本项目合同金额的</w:t>
      </w:r>
      <w:r>
        <w:rPr>
          <w:rFonts w:ascii="宋体" w:hAnsi="宋体" w:cs="宋体"/>
          <w:b/>
          <w:bCs/>
          <w:szCs w:val="21"/>
        </w:rPr>
        <w:t xml:space="preserve">30</w:t>
      </w:r>
      <w:r>
        <w:rPr>
          <w:rFonts w:hint="eastAsia" w:ascii="宋体" w:hAnsi="宋体" w:cs="宋体"/>
          <w:b/>
          <w:bCs/>
          <w:szCs w:val="21"/>
        </w:rPr>
        <w:t xml:space="preserve">%；中期经甲方综合评定合格的再支付本项目合同金额的3</w:t>
      </w:r>
      <w:r>
        <w:rPr>
          <w:rFonts w:ascii="宋体" w:hAnsi="宋体" w:cs="宋体"/>
          <w:b/>
          <w:bCs/>
          <w:szCs w:val="21"/>
        </w:rPr>
        <w:t xml:space="preserve">0%</w:t>
      </w:r>
      <w:r>
        <w:rPr>
          <w:rFonts w:hint="eastAsia" w:ascii="宋体" w:hAnsi="宋体" w:cs="宋体"/>
          <w:b/>
          <w:bCs/>
          <w:szCs w:val="21"/>
        </w:rPr>
        <w:t xml:space="preserve">（不合格的暂缓支付）；乙方完成服务后向甲方提出书面申请，甲方（第三方评估机构）按照服务合同对乙方的工作内容进行考核评估，甲方按照考核结果支付余款。</w:t>
      </w:r>
      <w:r/>
    </w:p>
    <w:p>
      <w:pPr>
        <w:ind w:firstLine="420"/>
        <w:jc w:val="left"/>
        <w:spacing w:line="360" w:lineRule="auto"/>
        <w:rPr>
          <w:rFonts w:hint="eastAsia" w:ascii="宋体" w:hAnsi="宋体" w:cs="宋体"/>
          <w:szCs w:val="21"/>
        </w:rPr>
      </w:pPr>
      <w:r>
        <w:rPr>
          <w:rFonts w:hint="eastAsia" w:ascii="宋体" w:hAnsi="宋体" w:cs="宋体"/>
          <w:szCs w:val="21"/>
        </w:rPr>
        <w:t xml:space="preserve">五、税费</w:t>
      </w:r>
      <w:r/>
    </w:p>
    <w:p>
      <w:pPr>
        <w:ind w:firstLine="420"/>
        <w:jc w:val="left"/>
        <w:spacing w:line="360" w:lineRule="auto"/>
        <w:rPr>
          <w:rFonts w:hint="eastAsia" w:ascii="宋体" w:hAnsi="宋体" w:cs="宋体"/>
          <w:szCs w:val="21"/>
        </w:rPr>
      </w:pPr>
      <w:r>
        <w:rPr>
          <w:rFonts w:hint="eastAsia" w:ascii="宋体" w:hAnsi="宋体" w:cs="宋体"/>
          <w:szCs w:val="21"/>
        </w:rPr>
        <w:t xml:space="preserve">1、中国政府根据现行税法规定对乙方征收的、与本合同有关的一切税费，均由乙方负担。</w:t>
      </w:r>
      <w:r/>
    </w:p>
    <w:p>
      <w:pPr>
        <w:ind w:firstLine="420"/>
        <w:jc w:val="left"/>
        <w:spacing w:line="360" w:lineRule="auto"/>
        <w:rPr>
          <w:rFonts w:hint="eastAsia" w:ascii="宋体" w:hAnsi="宋体" w:cs="宋体"/>
          <w:szCs w:val="21"/>
        </w:rPr>
      </w:pPr>
      <w:r>
        <w:rPr>
          <w:rFonts w:hint="eastAsia" w:ascii="宋体" w:hAnsi="宋体" w:cs="宋体"/>
          <w:szCs w:val="21"/>
        </w:rPr>
        <w:t xml:space="preserve">六、违约责任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1、经甲方验收乙方服务内容与技术标准不合格的，重新评审。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2、甲方对本合同规定的义务未履行或履行不力的，乙方可依法向甲方要求经济赔偿；</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3、乙方对本合同规定的义务未履行或履行不力的，甲方有权依据本合同约定及《中华人民共和国民法典》相关规定追究乙方的违约责任，并要求其承担相应的损害赔偿责任</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七、不可抗力</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1、甲、乙双方如果因不可抗力而导致合同义务的延误或不能履行，误期赔偿或终止合同的责任。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w:t>
      </w:r>
      <w:r>
        <w:rPr>
          <w:rFonts w:hint="eastAsia" w:ascii="宋体" w:hAnsi="宋体" w:cs="宋体"/>
          <w:color w:val="000000"/>
          <w:szCs w:val="21"/>
        </w:rPr>
        <w:t xml:space="preserve">在合理的时间内，就合同后续履行方案或合同终止事宜达成书面协议。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八、合同的解除：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1、甲方和乙方协商一致，可以解除合同。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2、有权解除合同的一方，应当在违约事实或不可抗力发生之后三十天内书面通知对方提出解除合同，合同在书面通知到达对方时解除。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3、合同的部分和全部都不得擅自转让。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4、出现下列情况之一可以解除合同：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（1）学员对乙方有效投诉记录累计达3次；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（2）在合同有效期内，乙方被主管部门吊销营业执照或取消相关经营资格的；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（3）在合同有效期内，乙方违规转包本项目的；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（4）乙方在投标或合同履行过程中提供虚假材料的；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5、如果乙方破产、解散、清算、停业以及其他原因无法提供服务的，甲方可在任何时间以书面形式通知乙方解除本合同。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6、拟投入本项目的项目负责人未实际参与本项目。</w:t>
      </w:r>
      <w:r/>
    </w:p>
    <w:p>
      <w:pPr>
        <w:ind w:firstLine="420"/>
        <w:jc w:val="left"/>
        <w:spacing w:line="360" w:lineRule="auto"/>
        <w:rPr>
          <w:rFonts w:hint="eastAsia" w:ascii="宋体" w:hAnsi="宋体" w:cs="宋体"/>
          <w:szCs w:val="21"/>
        </w:rPr>
      </w:pPr>
      <w:r>
        <w:rPr>
          <w:rFonts w:hint="eastAsia" w:ascii="宋体" w:hAnsi="宋体" w:cs="宋体"/>
          <w:szCs w:val="21"/>
        </w:rPr>
        <w:t xml:space="preserve">九、争议处置</w:t>
      </w:r>
      <w:r/>
    </w:p>
    <w:p>
      <w:pPr>
        <w:ind w:firstLine="420"/>
        <w:jc w:val="left"/>
        <w:spacing w:line="360" w:lineRule="auto"/>
        <w:rPr>
          <w:rFonts w:hint="eastAsia" w:ascii="宋体" w:hAnsi="宋体" w:cs="宋体"/>
          <w:szCs w:val="21"/>
        </w:rPr>
      </w:pPr>
      <w:r>
        <w:rPr>
          <w:rFonts w:hint="eastAsia" w:ascii="宋体" w:hAnsi="宋体" w:cs="宋体"/>
          <w:szCs w:val="21"/>
        </w:rPr>
        <w:t xml:space="preserve">1、在执行本合同中所发生的一切争议，各方（甲方、乙方）应通过友好协商的办法进行解决，如协商不能解决的，有关当事方可提请仲裁。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2、仲裁应根据《中华人民共和国仲裁法》的规定向甲方所在地有管辖权的仲裁机构申请仲裁。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3、仲裁裁决为最终裁决，对当事各方均有约束力。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十、合同生效及其它：</w:t>
      </w:r>
      <w:r/>
    </w:p>
    <w:p>
      <w:pPr>
        <w:ind w:firstLine="420"/>
        <w:jc w:val="left"/>
        <w:spacing w:line="360" w:lineRule="auto"/>
        <w:rPr>
          <w:rFonts w:hint="eastAsia" w:ascii="宋体" w:hAnsi="宋体" w:cs="宋体"/>
          <w:szCs w:val="21"/>
        </w:rPr>
      </w:pPr>
      <w:r>
        <w:rPr>
          <w:rFonts w:hint="eastAsia" w:ascii="宋体" w:hAnsi="宋体" w:cs="宋体"/>
          <w:szCs w:val="21"/>
        </w:rPr>
        <w:t xml:space="preserve">1、本合同经甲乙双方签字并盖章后方生效，经政府采购监管部门备案。</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2、合同在执行过程中出现的未尽事宜，双方在不违背本合同的原则下协商解决，协商结果以书面形式记录在案，作为本合同附件，与本合同具有同等效力。</w:t>
      </w:r>
      <w:r/>
    </w:p>
    <w:p>
      <w:pPr>
        <w:ind w:firstLine="420"/>
        <w:jc w:val="left"/>
        <w:spacing w:line="360" w:lineRule="auto"/>
        <w:rPr>
          <w:rFonts w:hint="eastAsia" w:ascii="宋体" w:hAnsi="宋体" w:cs="宋体"/>
          <w:szCs w:val="21"/>
        </w:rPr>
      </w:pPr>
      <w:r>
        <w:rPr>
          <w:rFonts w:hint="eastAsia" w:ascii="宋体" w:hAnsi="宋体" w:cs="宋体"/>
          <w:szCs w:val="21"/>
        </w:rPr>
        <w:t xml:space="preserve">十一、本合同一式两份，甲乙双方各执一份。</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 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 法定代表人（授权代表）：              法定代表人（授权代表）：</w:t>
      </w:r>
      <w:r/>
    </w:p>
    <w:p>
      <w:pPr>
        <w:ind w:firstLine="420"/>
        <w:jc w:val="left"/>
        <w:spacing w:line="360" w:lineRule="auto"/>
        <w:rPr>
          <w:rFonts w:hint="eastAsia" w:ascii="宋体" w:hAnsi="宋体" w:cs="宋体"/>
          <w:szCs w:val="21"/>
        </w:rPr>
      </w:pPr>
      <w:r>
        <w:rPr>
          <w:rFonts w:hint="eastAsia" w:ascii="宋体" w:hAnsi="宋体" w:cs="宋体"/>
          <w:szCs w:val="21"/>
        </w:rPr>
        <w:t xml:space="preserve"> 签约日期：                           签约日期： </w:t>
      </w:r>
      <w:bookmarkEnd w:id="25"/>
      <w:r/>
      <w:bookmarkEnd w:id="32"/>
      <w:r/>
      <w:bookmarkEnd w:id="33"/>
      <w:r/>
      <w:r/>
    </w:p>
    <w:p>
      <w:pPr>
        <w:pStyle w:val="1024"/>
        <w:rPr>
          <w:rFonts w:hint="eastAsia"/>
          <w:b w:val="0"/>
        </w:rPr>
      </w:pPr>
      <w:r>
        <w:rPr>
          <w:b w:val="0"/>
        </w:rPr>
        <w:br w:type="page" w:clear="all"/>
      </w:r>
      <w:bookmarkStart w:id="35" w:name="_Toc237938941"/>
      <w:r>
        <w:rPr>
          <w:rFonts w:hint="eastAsia"/>
          <w:b w:val="0"/>
        </w:rPr>
        <w:t xml:space="preserve">第五章  评标方法</w:t>
      </w:r>
      <w:r>
        <w:rPr>
          <w:rFonts w:hint="eastAsia"/>
          <w:b w:val="0"/>
        </w:rPr>
        <w:t xml:space="preserve">、评分标准</w:t>
      </w:r>
      <w:bookmarkEnd w:id="29"/>
      <w:r/>
      <w:bookmarkEnd w:id="30"/>
      <w:r/>
      <w:bookmarkEnd w:id="35"/>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36" w:name="_Hlk167786003"/>
      <w:r>
        <w:rPr>
          <w:rFonts w:hint="eastAsia" w:ascii="宋体" w:hAnsi="宋体"/>
          <w:color w:val="000000"/>
          <w:szCs w:val="21"/>
        </w:rPr>
        <w:t xml:space="preserve">.非专门面向中小企业采购的</w:t>
      </w:r>
      <w:bookmarkEnd w:id="36"/>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w:t>
      </w:r>
      <w:bookmarkStart w:id="37" w:name="OLE_LINK2"/>
      <w:r>
        <w:rPr>
          <w:rFonts w:hint="eastAsia" w:ascii="宋体" w:hAnsi="宋体"/>
          <w:color w:val="000000"/>
          <w:szCs w:val="21"/>
        </w:rPr>
        <w:t xml:space="preserve">《苏州市政府采购促进中小企业发展实施意见》（苏财购〔2022〕16号）</w:t>
      </w:r>
      <w:bookmarkEnd w:id="37"/>
      <w:r>
        <w:rPr>
          <w:rFonts w:hint="eastAsia" w:ascii="宋体" w:hAnsi="宋体"/>
          <w:color w:val="000000"/>
          <w:szCs w:val="21"/>
        </w:rPr>
        <w:t xml:space="preserve">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38"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39" w:name="gpc_score_horizontal_1"/>
      <w:r/>
      <w:bookmarkEnd w:id="38"/>
      <w:r>
        <w:rPr>
          <w:rFonts w:hint="eastAsia" w:ascii="宋体" w:hAnsi="宋体"/>
          <w:b/>
          <w:szCs w:val="21"/>
        </w:rPr>
        <w:t xml:space="preserve">复审评审指标</w:t>
      </w:r>
      <w:bookmarkEnd w:id="39"/>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02"/>
        <w:gridCol w:w="6946"/>
        <w:gridCol w:w="1122"/>
      </w:tblGrid>
      <w:tr>
        <w:trPr>
          <w:jc w:val="center"/>
          <w:trHeight w:val="20"/>
        </w:trPr>
        <w:tc>
          <w:tcPr>
            <w:tcW w:w="785" w:type="pct"/>
            <w:vAlign w:val="center"/>
            <w:textDirection w:val="lrTb"/>
            <w:noWrap w:val="false"/>
          </w:tcPr>
          <w:p>
            <w:pPr>
              <w:jc w:val="center"/>
              <w:rPr>
                <w:rFonts w:hint="eastAsia" w:ascii="宋体" w:hAnsi="宋体" w:cs="宋体"/>
                <w:szCs w:val="21"/>
              </w:rPr>
            </w:pPr>
            <w:r/>
            <w:bookmarkStart w:id="40" w:name="_Hlk236064062"/>
            <w:r>
              <w:rPr>
                <w:rFonts w:hint="eastAsia" w:ascii="宋体" w:hAnsi="宋体" w:cs="宋体"/>
                <w:szCs w:val="21"/>
              </w:rPr>
              <w:t xml:space="preserve">评审项</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服务方案（16分）</w:t>
            </w:r>
            <w:r/>
          </w:p>
        </w:tc>
        <w:tc>
          <w:tcPr>
            <w:tcW w:w="3629" w:type="pct"/>
            <w:vAlign w:val="center"/>
            <w:textDirection w:val="lrTb"/>
            <w:noWrap w:val="false"/>
          </w:tcPr>
          <w:p>
            <w:pPr>
              <w:rPr>
                <w:rFonts w:hint="eastAsia" w:ascii="宋体" w:hAnsi="宋体" w:cs="宋体"/>
                <w:szCs w:val="21"/>
                <w:lang w:bidi="ar"/>
              </w:rPr>
            </w:pPr>
            <w:r>
              <w:rPr>
                <w:rFonts w:ascii="宋体" w:hAnsi="宋体" w:cs="宋体"/>
                <w:szCs w:val="21"/>
                <w:lang w:bidi="ar"/>
              </w:rPr>
              <w:t xml:space="preserve">投标人须结合本项目实际需求，</w:t>
            </w:r>
            <w:r>
              <w:rPr>
                <w:rFonts w:ascii="宋体" w:hAnsi="宋体" w:cs="宋体"/>
                <w:szCs w:val="21"/>
                <w:highlight w:val="none"/>
                <w:lang w:bidi="ar"/>
              </w:rPr>
              <w:t xml:space="preserve">针对</w:t>
            </w:r>
            <w:r>
              <w:rPr>
                <w:rFonts w:ascii="宋体" w:hAnsi="宋体" w:cs="宋体"/>
                <w:szCs w:val="21"/>
                <w:highlight w:val="none"/>
                <w:lang w:bidi="ar"/>
              </w:rPr>
              <w:t xml:space="preserve">安全</w:t>
            </w:r>
            <w:r>
              <w:rPr>
                <w:rFonts w:hint="eastAsia" w:ascii="宋体" w:hAnsi="宋体" w:cs="宋体"/>
                <w:szCs w:val="21"/>
                <w:highlight w:val="none"/>
                <w:lang w:bidi="ar"/>
              </w:rPr>
              <w:t xml:space="preserve">管理岗位人</w:t>
            </w:r>
            <w:r>
              <w:rPr>
                <w:rFonts w:ascii="宋体" w:hAnsi="宋体" w:cs="宋体"/>
                <w:szCs w:val="21"/>
                <w:highlight w:val="none"/>
                <w:lang w:bidi="ar"/>
              </w:rPr>
              <w:t xml:space="preserve">员</w:t>
            </w:r>
            <w:r>
              <w:rPr>
                <w:rFonts w:ascii="宋体" w:hAnsi="宋体" w:cs="宋体"/>
                <w:szCs w:val="21"/>
                <w:highlight w:val="none"/>
                <w:lang w:bidi="ar"/>
              </w:rPr>
              <w:t xml:space="preserve">培</w:t>
            </w:r>
            <w:r>
              <w:rPr>
                <w:rFonts w:ascii="宋体" w:hAnsi="宋体" w:cs="宋体"/>
                <w:szCs w:val="21"/>
                <w:lang w:bidi="ar"/>
              </w:rPr>
              <w:t xml:space="preserve">训提供完整的服务方案。评委根据投标文件对以下各项的响应完整性进行评定</w:t>
            </w:r>
            <w:r>
              <w:rPr>
                <w:rFonts w:hint="eastAsia" w:ascii="宋体" w:hAnsi="宋体" w:cs="宋体"/>
                <w:szCs w:val="21"/>
                <w:lang w:bidi="ar"/>
              </w:rPr>
              <w:t xml:space="preserve">（</w:t>
            </w:r>
            <w:r>
              <w:rPr>
                <w:rFonts w:ascii="宋体" w:hAnsi="宋体" w:cs="宋体"/>
                <w:szCs w:val="21"/>
                <w:lang w:bidi="ar"/>
              </w:rPr>
              <w:t xml:space="preserve">方案内容存在明显缺陷或与本项目无关的，对应项不得分</w:t>
            </w:r>
            <w:r>
              <w:rPr>
                <w:rFonts w:hint="eastAsia" w:ascii="宋体" w:hAnsi="宋体" w:cs="宋体"/>
                <w:szCs w:val="21"/>
                <w:lang w:bidi="ar"/>
              </w:rPr>
              <w:t xml:space="preserve">）</w:t>
            </w:r>
            <w:r>
              <w:rPr>
                <w:rFonts w:ascii="宋体" w:hAnsi="宋体" w:cs="宋体"/>
                <w:szCs w:val="21"/>
                <w:lang w:bidi="ar"/>
              </w:rPr>
              <w:t xml:space="preserve">：</w:t>
            </w:r>
            <w:r/>
          </w:p>
          <w:p>
            <w:pPr>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培训计划与培训组织方案（最高</w:t>
            </w:r>
            <w:r>
              <w:rPr>
                <w:rFonts w:hint="eastAsia" w:ascii="宋体" w:hAnsi="宋体" w:cs="宋体"/>
                <w:szCs w:val="21"/>
                <w:lang w:bidi="ar"/>
              </w:rPr>
              <w:t xml:space="preserve">8</w:t>
            </w:r>
            <w:r>
              <w:rPr>
                <w:rFonts w:ascii="宋体" w:hAnsi="宋体" w:cs="宋体"/>
                <w:szCs w:val="21"/>
                <w:lang w:bidi="ar"/>
              </w:rPr>
              <w:t xml:space="preserve">分）</w:t>
            </w:r>
            <w:r/>
          </w:p>
          <w:p>
            <w:pPr>
              <w:rPr>
                <w:rFonts w:hint="eastAsia" w:ascii="宋体" w:hAnsi="宋体" w:cs="宋体"/>
                <w:szCs w:val="21"/>
                <w:lang w:bidi="ar"/>
              </w:rPr>
            </w:pPr>
            <w:r>
              <w:rPr>
                <w:rFonts w:ascii="宋体" w:hAnsi="宋体" w:cs="宋体"/>
                <w:szCs w:val="21"/>
                <w:lang w:bidi="ar"/>
              </w:rPr>
              <w:t xml:space="preserve">须明确培训对象、培训场次安排、班次规模（不超过</w:t>
            </w: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0</w:t>
            </w:r>
            <w:r>
              <w:rPr>
                <w:rFonts w:ascii="宋体" w:hAnsi="宋体" w:cs="宋体"/>
                <w:szCs w:val="21"/>
                <w:lang w:bidi="ar"/>
              </w:rPr>
              <w:t xml:space="preserve">人/班）、人员分工、培训形式</w:t>
            </w:r>
            <w:r>
              <w:rPr>
                <w:rFonts w:hint="eastAsia" w:ascii="宋体" w:hAnsi="宋体" w:cs="宋体"/>
                <w:szCs w:val="21"/>
                <w:lang w:bidi="ar"/>
              </w:rPr>
              <w:t xml:space="preserve">、</w:t>
            </w:r>
            <w:r>
              <w:rPr>
                <w:rFonts w:ascii="宋体" w:hAnsi="宋体" w:cs="宋体"/>
                <w:szCs w:val="21"/>
                <w:lang w:bidi="ar"/>
              </w:rPr>
              <w:t xml:space="preserve">培训时长等内容。上述内容每缺失一项扣</w:t>
            </w:r>
            <w:r>
              <w:rPr>
                <w:rFonts w:hint="eastAsia" w:ascii="宋体" w:hAnsi="宋体" w:cs="宋体"/>
                <w:szCs w:val="21"/>
                <w:lang w:bidi="ar"/>
              </w:rPr>
              <w:t xml:space="preserve">1.5</w:t>
            </w:r>
            <w:r>
              <w:rPr>
                <w:rFonts w:ascii="宋体" w:hAnsi="宋体" w:cs="宋体"/>
                <w:szCs w:val="21"/>
                <w:lang w:bidi="ar"/>
              </w:rPr>
              <w:t xml:space="preserve">分，扣完为止。</w:t>
            </w:r>
            <w:r/>
          </w:p>
          <w:p>
            <w:pPr>
              <w:rPr>
                <w:rFonts w:hint="eastAsia" w:ascii="宋体" w:hAnsi="宋体" w:cs="宋体"/>
                <w:szCs w:val="21"/>
                <w:lang w:bidi="ar"/>
              </w:rPr>
            </w:pPr>
            <w:r>
              <w:rPr>
                <w:rFonts w:hint="eastAsia" w:ascii="宋体" w:hAnsi="宋体" w:cs="宋体"/>
                <w:szCs w:val="21"/>
                <w:lang w:bidi="ar"/>
              </w:rPr>
              <w:t xml:space="preserve">（2）培训宣传发动方案（最高2分）：须明确配合采购人开展培训动员的具体措施，包括宣传渠道、重点企业及工伤多发单位的定向发动方案。</w:t>
            </w:r>
            <w:r/>
          </w:p>
          <w:p>
            <w:pPr>
              <w:rPr>
                <w:rFonts w:hint="eastAsia" w:ascii="宋体" w:hAnsi="宋体" w:cs="宋体"/>
                <w:szCs w:val="21"/>
                <w:lang w:bidi="ar"/>
              </w:rPr>
            </w:pPr>
            <w:r>
              <w:rPr>
                <w:rFonts w:hint="eastAsia" w:ascii="宋体" w:hAnsi="宋体" w:cs="宋体"/>
                <w:szCs w:val="21"/>
                <w:lang w:bidi="ar"/>
              </w:rPr>
              <w:t xml:space="preserve">（3）培训过程管理方案（最高3分）：须明确实名制培训管理的具体措施，受训人员现场签到登记流程、杜绝代学冒名顶替的具体技术和管理手段。</w:t>
            </w:r>
            <w:r/>
          </w:p>
          <w:p>
            <w:pPr>
              <w:rPr>
                <w:rFonts w:hint="eastAsia" w:ascii="宋体" w:hAnsi="宋体" w:cs="宋体"/>
                <w:szCs w:val="21"/>
                <w:lang w:bidi="ar"/>
              </w:rPr>
            </w:pPr>
            <w:r>
              <w:rPr>
                <w:rFonts w:hint="eastAsia" w:ascii="宋体" w:hAnsi="宋体" w:cs="宋体"/>
                <w:szCs w:val="21"/>
                <w:lang w:bidi="ar"/>
              </w:rPr>
              <w:t xml:space="preserve">（4）培训资料归档方案（最高3分）：须明确全过程录音录像的设备配备及执行计划、档案整理标准、“一人一档”目录清单及交付方案。上述内容每缺失一项扣1分，扣完为止。</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培训内容（18分）</w:t>
            </w:r>
            <w:r/>
          </w:p>
        </w:tc>
        <w:tc>
          <w:tcPr>
            <w:tcW w:w="3629" w:type="pct"/>
            <w:vAlign w:val="center"/>
            <w:textDirection w:val="lrTb"/>
            <w:noWrap w:val="false"/>
          </w:tcPr>
          <w:p>
            <w:pPr>
              <w:rPr>
                <w:rFonts w:hint="eastAsia" w:ascii="宋体" w:hAnsi="宋体" w:cs="宋体"/>
                <w:szCs w:val="21"/>
                <w:lang w:bidi="ar"/>
              </w:rPr>
            </w:pPr>
            <w:r>
              <w:rPr>
                <w:rFonts w:hint="eastAsia" w:ascii="宋体" w:hAnsi="宋体" w:cs="宋体"/>
                <w:szCs w:val="21"/>
                <w:lang w:bidi="ar"/>
              </w:rPr>
              <w:t xml:space="preserve">投标人须针对招标文件要求的培训内容，提供完整的课程大纲。课程大纲、培训内容不完整或与本项目无关的，对应项不得分。</w:t>
            </w:r>
            <w:r/>
          </w:p>
          <w:p>
            <w:pPr>
              <w:rPr>
                <w:rFonts w:hint="eastAsia" w:ascii="宋体" w:hAnsi="宋体" w:cs="宋体"/>
                <w:szCs w:val="21"/>
                <w:lang w:bidi="ar"/>
              </w:rPr>
            </w:pPr>
            <w:r>
              <w:rPr>
                <w:rFonts w:hint="eastAsia" w:ascii="宋体" w:hAnsi="宋体" w:cs="宋体"/>
                <w:szCs w:val="21"/>
                <w:lang w:bidi="ar"/>
              </w:rPr>
              <w:t xml:space="preserve">（1）安全员培训课程大纲。须包含培训目标、主要内容、时长安排、授课形式，每项2分，最高8分。</w:t>
            </w:r>
            <w:r/>
          </w:p>
          <w:p>
            <w:pPr>
              <w:rPr>
                <w:rFonts w:hint="eastAsia" w:ascii="宋体" w:hAnsi="宋体" w:cs="宋体"/>
                <w:szCs w:val="21"/>
              </w:rPr>
            </w:pPr>
            <w:r>
              <w:rPr>
                <w:rFonts w:hint="eastAsia" w:ascii="宋体" w:hAnsi="宋体" w:cs="宋体"/>
                <w:szCs w:val="21"/>
                <w:lang w:bidi="ar"/>
              </w:rPr>
              <w:t xml:space="preserve">（2）课程内容。需要包括安全生产、道路交通、职业健康和工伤保险法规、典型安全事故与工伤案例分析及心理健康、意外伤害现场急救常识等培训课程内容，每项2分，最高10分。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18</w:t>
            </w:r>
            <w:r/>
          </w:p>
        </w:tc>
      </w:tr>
      <w:tr>
        <w:trPr>
          <w:cantSplit/>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服务质量及进度保障措施（10分）</w:t>
            </w:r>
            <w:r/>
          </w:p>
        </w:tc>
        <w:tc>
          <w:tcPr>
            <w:tcW w:w="3629" w:type="pct"/>
            <w:vAlign w:val="center"/>
            <w:textDirection w:val="lrTb"/>
            <w:noWrap w:val="false"/>
          </w:tcPr>
          <w:p>
            <w:pPr>
              <w:rPr>
                <w:rFonts w:hint="eastAsia" w:ascii="宋体" w:hAnsi="宋体"/>
                <w:szCs w:val="21"/>
              </w:rPr>
            </w:pPr>
            <w:r>
              <w:rPr>
                <w:rFonts w:hint="eastAsia" w:ascii="宋体" w:hAnsi="宋体"/>
                <w:szCs w:val="21"/>
              </w:rPr>
              <w:t xml:space="preserve">投标人须提供完整的服务质量及进度保障方案。评委根据以下各项的响应完整性进行评定：</w:t>
            </w:r>
            <w:r/>
          </w:p>
          <w:p>
            <w:pPr>
              <w:rPr>
                <w:rFonts w:hint="eastAsia" w:ascii="宋体" w:hAnsi="宋体"/>
                <w:szCs w:val="21"/>
              </w:rPr>
            </w:pPr>
            <w:r>
              <w:rPr>
                <w:rFonts w:hint="eastAsia" w:ascii="宋体" w:hAnsi="宋体"/>
                <w:szCs w:val="21"/>
              </w:rPr>
              <w:t xml:space="preserve">（1）服务质量保障措施（最高5分）：须明确沟通协调机制、重难点问题处理流程、质量控制措施及质量自检方案、安全设备投入方案。上述内容每缺失一项扣2分，扣完为止。</w:t>
            </w:r>
            <w:r/>
          </w:p>
          <w:p>
            <w:pPr>
              <w:rPr>
                <w:rFonts w:hint="eastAsia" w:ascii="宋体" w:hAnsi="宋体"/>
                <w:szCs w:val="21"/>
              </w:rPr>
            </w:pPr>
            <w:r>
              <w:rPr>
                <w:rFonts w:hint="eastAsia" w:ascii="宋体" w:hAnsi="宋体"/>
                <w:szCs w:val="21"/>
              </w:rPr>
              <w:t xml:space="preserve">（2）进度保障措施（最高5分）：须提供整体进度安排（须包含节点时间表），以及针对人员缺席、场地变更、参训人数临时调整等特殊情况的应急管理预案。进度安排缺失扣2.5分，应急管理预案缺失扣2.5分。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合理化建议和特色服务能力（</w:t>
            </w:r>
            <w:r>
              <w:rPr>
                <w:rFonts w:hint="eastAsia" w:ascii="宋体" w:hAnsi="宋体" w:cs="宋体"/>
                <w:szCs w:val="21"/>
              </w:rPr>
              <w:t xml:space="preserve">6</w:t>
            </w:r>
            <w:r>
              <w:rPr>
                <w:rFonts w:hint="eastAsia" w:ascii="宋体" w:hAnsi="宋体" w:cs="宋体"/>
                <w:szCs w:val="21"/>
              </w:rPr>
              <w:t xml:space="preserve">分）</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须在满足招标文件要求的基础上，提供针对本项目的合理化建议或特色服务方案。每提供一条与项目实际需求相关、符合本地企业实际情况、具有可操作性和可落地性的有效建议或特色服务（如创新培训模式、企业组团培训、送培训进园区等）得</w:t>
            </w:r>
            <w:r>
              <w:rPr>
                <w:rFonts w:hint="eastAsia" w:ascii="宋体" w:hAnsi="宋体" w:cs="宋体"/>
                <w:szCs w:val="21"/>
              </w:rPr>
              <w:t xml:space="preserve">1.5</w:t>
            </w:r>
            <w:r>
              <w:rPr>
                <w:rFonts w:hint="eastAsia" w:ascii="宋体" w:hAnsi="宋体" w:cs="宋体"/>
                <w:szCs w:val="21"/>
              </w:rPr>
              <w:t xml:space="preserve">分，最高</w:t>
            </w:r>
            <w:r>
              <w:rPr>
                <w:rFonts w:hint="eastAsia" w:ascii="宋体" w:hAnsi="宋体" w:cs="宋体"/>
                <w:szCs w:val="21"/>
              </w:rPr>
              <w:t xml:space="preserve">6</w:t>
            </w:r>
            <w:r>
              <w:rPr>
                <w:rFonts w:hint="eastAsia" w:ascii="宋体" w:hAnsi="宋体" w:cs="宋体"/>
                <w:szCs w:val="21"/>
              </w:rPr>
              <w:t xml:space="preserve">分。仅提供泛泛描述、不具备可操作性的，对应项不得分。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承诺和响应情况（2分）</w:t>
            </w:r>
            <w:r/>
          </w:p>
        </w:tc>
        <w:tc>
          <w:tcPr>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承诺中标后选派的项目组成员在服务期内不随意变更，人员必须全部到位（不得空挂）。</w:t>
            </w:r>
            <w:r>
              <w:rPr>
                <w:rFonts w:hint="eastAsia" w:ascii="宋体" w:hAnsi="宋体" w:cs="宋体"/>
                <w:b/>
                <w:bCs/>
                <w:szCs w:val="21"/>
              </w:rPr>
              <w:t xml:space="preserve">提供书面承诺并加盖投标人公章得2分，否则不得分。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t xml:space="preserve">6</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（1）项目负责人开展过类似服务经验</w:t>
            </w:r>
            <w:r>
              <w:rPr>
                <w:rFonts w:hint="eastAsia" w:ascii="宋体" w:hAnsi="宋体" w:cs="宋体"/>
                <w:szCs w:val="21"/>
              </w:rPr>
              <w:t xml:space="preserve">的</w:t>
            </w:r>
            <w:r>
              <w:rPr>
                <w:rFonts w:hint="eastAsia" w:ascii="宋体" w:hAnsi="宋体" w:cs="宋体"/>
                <w:szCs w:val="21"/>
              </w:rPr>
              <w:t xml:space="preserve">得2分。</w:t>
            </w:r>
            <w:r>
              <w:rPr>
                <w:rFonts w:hint="eastAsia" w:asciiTheme="minorEastAsia" w:hAnsiTheme="minorEastAsia" w:eastAsiaTheme="minorEastAsia" w:cstheme="minorEastAsia"/>
                <w:szCs w:val="21"/>
              </w:rPr>
              <w:t xml:space="preserve">项目负责人曾参与同类项目（县级或县级以上应急部门安全生产培训项目或人社部门工伤预防培训项目），得2分，（投标人需提供县级或县级以上应急管理或人社部门同类项目的合同扫描件及体现该项目负责人证明材料）。</w:t>
            </w:r>
            <w:r/>
          </w:p>
          <w:p>
            <w:pPr>
              <w:rPr>
                <w:rFonts w:hint="eastAsia" w:ascii="宋体" w:hAnsi="宋体" w:cs="宋体"/>
                <w:szCs w:val="21"/>
              </w:rPr>
            </w:pPr>
            <w:r>
              <w:rPr>
                <w:rFonts w:hint="eastAsia" w:ascii="宋体" w:hAnsi="宋体" w:cs="宋体"/>
                <w:szCs w:val="21"/>
              </w:rPr>
              <w:t xml:space="preserve">（2）项目负责人具备工伤保险、安全生产与事故预防、职业病防治相关专业的高级专业技术职称或技师（二级）得2分。</w:t>
            </w:r>
            <w:r/>
          </w:p>
          <w:p>
            <w:pPr>
              <w:rPr>
                <w:rFonts w:hint="eastAsia" w:ascii="宋体" w:hAnsi="宋体" w:cs="宋体"/>
                <w:szCs w:val="21"/>
              </w:rPr>
            </w:pPr>
            <w:r>
              <w:rPr>
                <w:rFonts w:hint="eastAsia" w:ascii="宋体" w:hAnsi="宋体" w:cs="宋体"/>
                <w:szCs w:val="21"/>
              </w:rPr>
              <w:t xml:space="preserve">（3）项目负责人在市级及以上人力资源和社会保障部门建立的工伤预防专家库名单中得2分。</w:t>
            </w:r>
            <w:r/>
          </w:p>
          <w:p>
            <w:pPr>
              <w:rPr>
                <w:rFonts w:hint="eastAsia" w:ascii="宋体" w:hAnsi="宋体" w:cs="宋体"/>
                <w:b/>
                <w:bCs/>
                <w:szCs w:val="21"/>
              </w:rPr>
            </w:pPr>
            <w:r>
              <w:rPr>
                <w:rFonts w:hint="eastAsia" w:ascii="宋体" w:hAnsi="宋体" w:cs="宋体"/>
                <w:b/>
                <w:bCs/>
                <w:szCs w:val="21"/>
              </w:rPr>
              <w:t xml:space="preserve">提供相关证书扫描件，名单网址、截图等，并且提供以下其中一项材料：</w:t>
            </w:r>
            <w:r/>
          </w:p>
          <w:p>
            <w:pPr>
              <w:rPr>
                <w:rFonts w:hint="eastAsia" w:ascii="宋体" w:hAnsi="宋体" w:cs="宋体"/>
                <w:b/>
                <w:bCs/>
                <w:szCs w:val="21"/>
              </w:rPr>
            </w:pPr>
            <w:r>
              <w:rPr>
                <w:rFonts w:hint="eastAsia" w:ascii="宋体" w:hAnsi="宋体" w:cs="宋体"/>
                <w:b/>
                <w:bCs/>
                <w:szCs w:val="21"/>
              </w:rPr>
              <w:t xml:space="preserve">①项目负责人为投标人职员的，提供社保证明；</w:t>
            </w:r>
            <w:r/>
          </w:p>
          <w:p>
            <w:pPr>
              <w:rPr>
                <w:rFonts w:hint="eastAsia" w:ascii="宋体" w:hAnsi="宋体" w:cs="宋体"/>
                <w:szCs w:val="21"/>
              </w:rPr>
            </w:pPr>
            <w:r>
              <w:rPr>
                <w:rFonts w:hint="eastAsia" w:ascii="宋体" w:hAnsi="宋体" w:cs="宋体"/>
                <w:b/>
                <w:bCs/>
                <w:szCs w:val="21"/>
              </w:rPr>
              <w:t xml:space="preserve">②项目负责人外聘人员的，提供本人签名的声明书（为投标人聘用的专家且中标后履行项目服务职责），身份证复印件，聘用合同。</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服务人员（1</w:t>
            </w:r>
            <w:r>
              <w:rPr>
                <w:rFonts w:hint="eastAsia" w:ascii="宋体" w:hAnsi="宋体" w:cs="宋体"/>
                <w:szCs w:val="21"/>
              </w:rPr>
              <w:t xml:space="preserve">7</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（1）投入本项目的服务团队中，安全生产和职业卫生相关专家不少于5人，且均满足采购需求中关于专家的基本要求（注册安全工程师或中级及以上职称、2年以上经验等）得基本分10分。</w:t>
            </w:r>
            <w:r/>
          </w:p>
          <w:p>
            <w:pPr>
              <w:rPr>
                <w:rFonts w:hint="eastAsia" w:ascii="宋体" w:hAnsi="宋体" w:cs="宋体"/>
                <w:szCs w:val="21"/>
              </w:rPr>
            </w:pPr>
            <w:r>
              <w:rPr>
                <w:rFonts w:hint="eastAsia" w:ascii="宋体" w:hAnsi="宋体" w:cs="宋体"/>
                <w:szCs w:val="21"/>
              </w:rPr>
              <w:t xml:space="preserve">（2）在满足上述基本配置的基础上（不包括项目负责人），按以下标准累计加分，最高7分：</w:t>
            </w:r>
            <w:r/>
          </w:p>
          <w:p>
            <w:pPr>
              <w:rPr>
                <w:rFonts w:hint="eastAsia" w:ascii="宋体" w:hAnsi="宋体"/>
                <w:szCs w:val="21"/>
              </w:rPr>
            </w:pPr>
            <w:r>
              <w:rPr>
                <w:rFonts w:hint="eastAsia" w:ascii="宋体" w:hAnsi="宋体" w:cs="宋体"/>
                <w:szCs w:val="21"/>
              </w:rPr>
              <w:t xml:space="preserve">①每增加1名具有工伤保险、安全生产与事故预防、职业病防治相关专业的中级及以上专业技术职称或技师（二级</w:t>
            </w:r>
            <w:r>
              <w:rPr>
                <w:rFonts w:hint="eastAsia" w:ascii="宋体" w:hAnsi="宋体" w:cs="宋体"/>
                <w:szCs w:val="21"/>
              </w:rPr>
              <w:t xml:space="preserve">及以上</w:t>
            </w:r>
            <w:r>
              <w:rPr>
                <w:rFonts w:hint="eastAsia" w:ascii="宋体" w:hAnsi="宋体" w:cs="宋体"/>
                <w:szCs w:val="21"/>
              </w:rPr>
              <w:t xml:space="preserve">）人员，得2分，最高4分；</w:t>
            </w:r>
            <w:r/>
          </w:p>
          <w:p>
            <w:pPr>
              <w:rPr>
                <w:rFonts w:hint="eastAsia" w:ascii="宋体" w:hAnsi="宋体" w:cs="宋体"/>
                <w:szCs w:val="21"/>
              </w:rPr>
            </w:pPr>
            <w:r>
              <w:rPr>
                <w:rFonts w:hint="eastAsia" w:ascii="宋体" w:hAnsi="宋体" w:cs="宋体"/>
                <w:szCs w:val="21"/>
              </w:rPr>
              <w:t xml:space="preserve">②服务团队中培训讲师具有省级或省级以上安全与应急培训师证书，有一个得1分，最高3分</w:t>
            </w:r>
            <w:r>
              <w:rPr>
                <w:rFonts w:hint="eastAsia" w:ascii="宋体" w:hAnsi="宋体"/>
                <w:szCs w:val="21"/>
              </w:rPr>
              <w:t xml:space="preserve">。</w:t>
            </w:r>
            <w:r/>
          </w:p>
          <w:p>
            <w:pPr>
              <w:rPr>
                <w:rFonts w:hint="eastAsia" w:ascii="宋体" w:hAnsi="宋体" w:cs="宋体"/>
                <w:szCs w:val="21"/>
              </w:rPr>
            </w:pPr>
            <w:r>
              <w:rPr>
                <w:rFonts w:hint="eastAsia" w:ascii="宋体" w:hAnsi="宋体" w:cs="宋体"/>
                <w:szCs w:val="21"/>
              </w:rPr>
              <w:t xml:space="preserve">注：《注册安全工程师分类管理办法》（安监总人事〔2017〕118号）施行之前已取得的注册安全工程师执业资格证书视同为中级注册安全工程师职业资格证书，中级注册安全工程师视同中级专业技术职称。</w:t>
            </w:r>
            <w:r/>
          </w:p>
          <w:p>
            <w:pPr>
              <w:rPr>
                <w:rFonts w:hint="eastAsia" w:ascii="宋体" w:hAnsi="宋体" w:cs="宋体"/>
                <w:b/>
                <w:bCs/>
                <w:szCs w:val="21"/>
              </w:rPr>
            </w:pPr>
            <w:r>
              <w:rPr>
                <w:rFonts w:hint="eastAsia" w:ascii="宋体" w:hAnsi="宋体" w:cs="宋体"/>
                <w:b/>
                <w:bCs/>
                <w:szCs w:val="21"/>
              </w:rPr>
              <w:t xml:space="preserve">以上人员不重复计分、均需提供相关证书扫描件，并且提供以下其中一项材料：</w:t>
            </w:r>
            <w:r/>
          </w:p>
          <w:p>
            <w:pPr>
              <w:rPr>
                <w:rFonts w:hint="eastAsia" w:ascii="宋体" w:hAnsi="宋体" w:cs="宋体"/>
                <w:b/>
                <w:bCs/>
                <w:szCs w:val="21"/>
              </w:rPr>
            </w:pPr>
            <w:r>
              <w:rPr>
                <w:rFonts w:hint="eastAsia" w:ascii="宋体" w:hAnsi="宋体" w:cs="宋体"/>
                <w:b/>
                <w:bCs/>
                <w:szCs w:val="21"/>
              </w:rPr>
              <w:t xml:space="preserve">①项目组人员为投标人自有职员的，提供社保证明；</w:t>
            </w:r>
            <w:r/>
          </w:p>
          <w:p>
            <w:pPr>
              <w:rPr>
                <w:rFonts w:hint="eastAsia" w:ascii="宋体" w:hAnsi="宋体" w:cs="宋体"/>
                <w:szCs w:val="21"/>
              </w:rPr>
            </w:pPr>
            <w:r>
              <w:rPr>
                <w:rFonts w:hint="eastAsia" w:ascii="宋体" w:hAnsi="宋体" w:cs="宋体"/>
                <w:b/>
                <w:bCs/>
                <w:szCs w:val="21"/>
              </w:rPr>
              <w:t xml:space="preserve">②项目组人员为外聘人员的，提供本人签名的声明书（为投标人聘用的专家且中标后履行项目服务职责），身份证复印件，聘用合同。</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培训场地</w:t>
            </w:r>
            <w:r/>
          </w:p>
          <w:p>
            <w:pPr>
              <w:jc w:val="center"/>
              <w:rPr>
                <w:rFonts w:hint="eastAsia" w:ascii="宋体" w:hAnsi="宋体" w:cs="宋体"/>
                <w:szCs w:val="21"/>
              </w:rPr>
            </w:pPr>
            <w:r>
              <w:rPr>
                <w:rFonts w:hint="eastAsia" w:ascii="宋体" w:hAnsi="宋体" w:cs="宋体"/>
                <w:szCs w:val="21"/>
              </w:rPr>
              <w:t xml:space="preserve">（3分）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投标人提供的培训场地（场地需在昆山）。场地使用面积：</w:t>
            </w:r>
            <w:r/>
          </w:p>
          <w:p>
            <w:pPr>
              <w:rPr>
                <w:rFonts w:hint="eastAsia" w:ascii="宋体" w:hAnsi="宋体" w:cs="宋体"/>
                <w:szCs w:val="21"/>
              </w:rPr>
            </w:pPr>
            <w:r>
              <w:rPr>
                <w:rFonts w:hint="eastAsia" w:ascii="宋体" w:hAnsi="宋体" w:cs="宋体"/>
                <w:szCs w:val="21"/>
              </w:rPr>
              <w:t xml:space="preserve">200（含）-300平方米。自有或有隶属关系或租赁的场地得1分；</w:t>
            </w:r>
            <w:r/>
          </w:p>
          <w:p>
            <w:pPr>
              <w:rPr>
                <w:rFonts w:hint="eastAsia" w:ascii="宋体" w:hAnsi="宋体" w:cs="宋体"/>
                <w:szCs w:val="21"/>
              </w:rPr>
            </w:pPr>
            <w:r>
              <w:rPr>
                <w:rFonts w:hint="eastAsia" w:ascii="宋体" w:hAnsi="宋体" w:cs="宋体"/>
                <w:szCs w:val="21"/>
              </w:rPr>
              <w:t xml:space="preserve">300（含）-400平方米。自有或有隶属关系或租赁的场地得2分；</w:t>
            </w:r>
            <w:r/>
          </w:p>
          <w:p>
            <w:pPr>
              <w:rPr>
                <w:rFonts w:hint="eastAsia" w:ascii="宋体" w:hAnsi="宋体" w:cs="宋体"/>
                <w:szCs w:val="21"/>
              </w:rPr>
            </w:pPr>
            <w:r>
              <w:rPr>
                <w:rFonts w:hint="eastAsia" w:ascii="宋体" w:hAnsi="宋体" w:cs="宋体"/>
                <w:szCs w:val="21"/>
              </w:rPr>
              <w:t xml:space="preserve">400平方米及以上。自有或有隶属关系或租赁的场地得3分。</w:t>
            </w:r>
            <w:r/>
          </w:p>
          <w:p>
            <w:pPr>
              <w:rPr>
                <w:rFonts w:hint="eastAsia" w:ascii="宋体" w:hAnsi="宋体" w:cs="宋体"/>
                <w:b/>
                <w:bCs/>
                <w:szCs w:val="21"/>
              </w:rPr>
            </w:pPr>
            <w:r>
              <w:rPr>
                <w:rFonts w:hint="eastAsia" w:ascii="宋体" w:hAnsi="宋体" w:cs="宋体"/>
                <w:b/>
                <w:bCs/>
                <w:szCs w:val="21"/>
              </w:rPr>
              <w:t xml:space="preserve">投标人须提供场地权属证明（自有/隶属/租赁）、实景照片、平面图</w:t>
            </w:r>
            <w:r>
              <w:rPr>
                <w:rFonts w:hint="eastAsia" w:ascii="宋体" w:hAnsi="宋体" w:cs="宋体"/>
                <w:b/>
                <w:bCs/>
                <w:szCs w:val="21"/>
              </w:rPr>
              <w:t xml:space="preserve">（体现面积）及消防验收（备案）合格证明文件，材料齐全方可得分。</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相关荣誉（6分）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szCs w:val="21"/>
              </w:rPr>
            </w:pPr>
            <w:r>
              <w:rPr>
                <w:rFonts w:hint="eastAsia" w:ascii="宋体" w:hAnsi="宋体" w:cs="宋体"/>
                <w:szCs w:val="21"/>
              </w:rPr>
              <w:t xml:space="preserve">近5年内获得由政府部门颁发的且反映投标人在项目管理、质量保障、科技创新等有利于本项目履约服务的表彰、荣誉等。</w:t>
            </w:r>
            <w:r/>
          </w:p>
          <w:p>
            <w:pPr>
              <w:rPr>
                <w:rFonts w:hint="eastAsia" w:ascii="宋体" w:hAnsi="宋体" w:cs="宋体"/>
                <w:szCs w:val="21"/>
              </w:rPr>
            </w:pPr>
            <w:r>
              <w:rPr>
                <w:rFonts w:hint="eastAsia" w:ascii="宋体" w:hAnsi="宋体" w:cs="宋体"/>
                <w:szCs w:val="21"/>
              </w:rPr>
              <w:t xml:space="preserve">（1）省级及以上每提供一份得</w:t>
            </w:r>
            <w:r>
              <w:rPr>
                <w:rFonts w:ascii="宋体" w:hAnsi="宋体" w:cs="宋体"/>
                <w:szCs w:val="21"/>
              </w:rPr>
              <w:t xml:space="preserve">3</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）市级每提供一份得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）县级每提供一份得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本项以投标人得到的最高级别奖励或荣誉计分，最多计两项，不重复计分，最多得</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b/>
                <w:bCs/>
                <w:szCs w:val="21"/>
              </w:rPr>
              <w:t xml:space="preserve">政府部门颁发的表彰、荣誉等指政府部门对供应商的认可；证书不能直接体现被表彰、荣誉的，供应商还应该提供该证书的相关认定文件要求及网上公示或相关证明材料，并提供反映投标人在项目管理、质量保障、科技创新等有利于本项目履约服务的相关说明，以供评委评定。</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rPr>
                <w:rFonts w:hint="eastAsia" w:ascii="宋体" w:hAnsi="宋体" w:cs="宋体"/>
                <w:szCs w:val="21"/>
              </w:rPr>
            </w:pPr>
            <w:r>
              <w:rPr>
                <w:rFonts w:hint="eastAsia" w:ascii="宋体" w:hAnsi="宋体" w:cs="宋体"/>
                <w:szCs w:val="21"/>
              </w:rPr>
              <w:t xml:space="preserve">类似业绩（6分）</w:t>
            </w:r>
            <w:r/>
          </w:p>
        </w:tc>
        <w:tc>
          <w:tcPr>
            <w:tcBorders>
              <w:top w:val="single" w:color="000000" w:sz="4" w:space="0"/>
              <w:left w:val="single" w:color="000000" w:sz="4" w:space="0"/>
              <w:bottom w:val="single" w:color="000000" w:sz="4" w:space="0"/>
              <w:right w:val="single" w:color="000000" w:sz="4" w:space="0"/>
            </w:tcBorders>
            <w:tcW w:w="3629" w:type="pct"/>
            <w:vAlign w:val="center"/>
            <w:textDirection w:val="lrTb"/>
            <w:noWrap w:val="false"/>
          </w:tcPr>
          <w:p>
            <w:pPr>
              <w:rPr>
                <w:rFonts w:hint="eastAsia" w:ascii="宋体" w:hAnsi="宋体" w:cs="宋体"/>
                <w:b/>
                <w:bCs/>
                <w:szCs w:val="21"/>
              </w:rPr>
            </w:pPr>
            <w:r>
              <w:rPr>
                <w:rFonts w:hint="eastAsia" w:asciiTheme="minorEastAsia" w:hAnsiTheme="minorEastAsia" w:eastAsiaTheme="minorEastAsia" w:cstheme="minorEastAsia"/>
                <w:szCs w:val="21"/>
              </w:rPr>
              <w:t xml:space="preserve">投标</w:t>
            </w:r>
            <w:r>
              <w:rPr>
                <w:rFonts w:hint="eastAsia" w:asciiTheme="minorEastAsia" w:hAnsiTheme="minorEastAsia" w:eastAsiaTheme="minorEastAsia" w:cstheme="minorEastAsia"/>
                <w:szCs w:val="21"/>
              </w:rPr>
              <w:t xml:space="preserve">人</w:t>
            </w:r>
            <w:r>
              <w:rPr>
                <w:rFonts w:hint="eastAsia" w:asciiTheme="minorEastAsia" w:hAnsiTheme="minorEastAsia" w:eastAsiaTheme="minorEastAsia" w:cstheme="minorEastAsia"/>
                <w:szCs w:val="21"/>
              </w:rPr>
              <w:t xml:space="preserve">自2023年1月1日（以合同签订时间为准）以来，承担过县级或县级以上应急管理部门委托的安全生产培训或人社部门委托的工伤预防培训项目业绩，每有一个得2分，最高6分。每个业绩须提供相关合同的扫描件和项目发票，不提供或者提供不全者，所对应的同类业绩不得分。</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bookmarkEnd w:id="40"/>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31"/>
        <w:numPr>
          <w:ilvl w:val="0"/>
          <w:numId w:val="6"/>
        </w:numPr>
        <w:ind w:left="0" w:firstLine="0"/>
        <w:spacing w:line="360" w:lineRule="auto"/>
        <w:rPr>
          <w:rFonts w:hint="eastAsia" w:ascii="宋体" w:hAnsi="宋体"/>
          <w:b/>
          <w:bCs/>
          <w:szCs w:val="21"/>
        </w:rPr>
      </w:pPr>
      <w:r>
        <w:rPr>
          <w:rFonts w:hint="eastAsia" w:ascii="宋体" w:hAnsi="宋体"/>
          <w:b/>
          <w:bCs/>
          <w:szCs w:val="21"/>
        </w:rPr>
        <w:t xml:space="preserve">为确保货物、服务质量</w:t>
      </w:r>
      <w:r>
        <w:rPr>
          <w:rFonts w:hint="eastAsia" w:ascii="宋体" w:hAnsi="宋体"/>
          <w:b/>
          <w:bCs/>
          <w:szCs w:val="21"/>
        </w:rPr>
        <w:t xml:space="preserve">，投标人除价格分外，技术及其它部分分值低于其总分的75%作为无</w:t>
      </w:r>
      <w:r>
        <w:rPr>
          <w:rFonts w:hint="eastAsia" w:ascii="宋体" w:hAnsi="宋体"/>
          <w:b/>
          <w:bCs/>
          <w:szCs w:val="21"/>
        </w:rPr>
        <w:t xml:space="preserve">效标处理。</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31"/>
        <w:numPr>
          <w:ilvl w:val="0"/>
          <w:numId w:val="6"/>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31"/>
        <w:numPr>
          <w:ilvl w:val="0"/>
          <w:numId w:val="6"/>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31"/>
        <w:ind w:firstLine="0"/>
        <w:jc w:val="right"/>
        <w:spacing w:line="360" w:lineRule="auto"/>
        <w:rPr>
          <w:rFonts w:hint="eastAsia" w:ascii="宋体" w:hAnsi="宋体" w:cs="Arial"/>
          <w:b/>
          <w:szCs w:val="21"/>
        </w:rPr>
      </w:pPr>
      <w:r>
        <w:rPr>
          <w:rFonts w:hint="eastAsia" w:ascii="宋体" w:hAnsi="宋体" w:cs="Arial"/>
          <w:b/>
          <w:szCs w:val="21"/>
        </w:rPr>
      </w:r>
      <w:r/>
    </w:p>
    <w:p>
      <w:pPr>
        <w:pStyle w:val="1024"/>
        <w:rPr>
          <w:rFonts w:hint="eastAsia"/>
          <w:b w:val="0"/>
        </w:rPr>
      </w:pPr>
      <w:r/>
      <w:bookmarkStart w:id="41" w:name="_Toc134091567"/>
      <w:r>
        <w:rPr>
          <w:rFonts w:hint="eastAsia"/>
          <w:b w:val="0"/>
        </w:rPr>
        <w:br w:type="page" w:clear="all"/>
      </w:r>
      <w:bookmarkStart w:id="42" w:name="_Toc237938942"/>
      <w:r>
        <w:rPr>
          <w:rFonts w:hint="eastAsia"/>
          <w:b w:val="0"/>
        </w:rPr>
        <w:t xml:space="preserve">第六章  投标文件格式</w:t>
      </w:r>
      <w:bookmarkStart w:id="43" w:name="gpcItem_SubmitDocStruct"/>
      <w:r/>
      <w:bookmarkEnd w:id="41"/>
      <w:r/>
      <w:bookmarkEnd w:id="42"/>
      <w:r/>
      <w:bookmarkEnd w:id="43"/>
      <w:r/>
      <w:r/>
    </w:p>
    <w:p>
      <w:pPr>
        <w:pStyle w:val="972"/>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972"/>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972"/>
        <w:jc w:val="center"/>
        <w:spacing w:line="360" w:lineRule="auto"/>
        <w:rPr>
          <w:rFonts w:ascii="宋体" w:eastAsia="宋体"/>
          <w:color w:val="000000"/>
        </w:rPr>
      </w:pPr>
      <w:r>
        <w:rPr>
          <w:rFonts w:ascii="宋体" w:eastAsia="宋体"/>
          <w:color w:val="000000"/>
        </w:rPr>
      </w:r>
      <w:r/>
    </w:p>
    <w:p>
      <w:pPr>
        <w:pStyle w:val="972"/>
        <w:jc w:val="center"/>
        <w:spacing w:line="360" w:lineRule="auto"/>
        <w:rPr>
          <w:rFonts w:ascii="宋体" w:eastAsia="宋体"/>
          <w:color w:val="000000"/>
        </w:rPr>
      </w:pPr>
      <w:r>
        <w:rPr>
          <w:rFonts w:ascii="宋体" w:eastAsia="宋体"/>
          <w:color w:val="000000"/>
        </w:rPr>
      </w:r>
      <w:r/>
    </w:p>
    <w:p>
      <w:pPr>
        <w:pStyle w:val="961"/>
        <w:spacing w:before="0" w:after="0" w:line="360" w:lineRule="auto"/>
        <w:rPr>
          <w:rFonts w:ascii="宋体"/>
          <w:color w:val="000000"/>
        </w:rPr>
      </w:pPr>
      <w:r/>
      <w:bookmarkStart w:id="44" w:name="_Ref367264170"/>
      <w:r/>
      <w:bookmarkStart w:id="45" w:name="_Ref504661219"/>
      <w:r/>
      <w:bookmarkStart w:id="46" w:name="_Toc134091568"/>
      <w:r/>
      <w:bookmarkStart w:id="47" w:name="_Toc237938943"/>
      <w:r/>
      <w:bookmarkStart w:id="48" w:name="_Ref367264171"/>
      <w:r/>
      <w:bookmarkStart w:id="49"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44"/>
      <w:r>
        <w:rPr>
          <w:rFonts w:hint="eastAsia" w:ascii="宋体"/>
          <w:color w:val="000000"/>
        </w:rPr>
        <w:t xml:space="preserve">（投标人）法定代表人授权委托书</w:t>
      </w:r>
      <w:bookmarkEnd w:id="45"/>
      <w:r/>
      <w:bookmarkEnd w:id="46"/>
      <w:r/>
      <w:bookmarkEnd w:id="47"/>
      <w:r/>
      <w:r/>
    </w:p>
    <w:p>
      <w:pPr>
        <w:pStyle w:val="1421"/>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21"/>
        <w:spacing w:line="360" w:lineRule="auto"/>
        <w:rPr>
          <w:rFonts w:hint="eastAsia" w:eastAsia="宋体"/>
          <w:color w:val="000000"/>
          <w:sz w:val="21"/>
          <w:szCs w:val="21"/>
        </w:rPr>
      </w:pPr>
      <w:r>
        <w:rPr>
          <w:rFonts w:hint="eastAsia" w:eastAsia="宋体" w:cs="宋体"/>
          <w:color w:val="000000"/>
          <w:sz w:val="21"/>
          <w:szCs w:val="21"/>
          <w:u w:val="single"/>
        </w:rPr>
        <w:t xml:space="preserve">昆山市人力资源和社会保障局（昆山市社会保险基金管理中心）</w:t>
      </w:r>
      <w:r>
        <w:rPr>
          <w:rFonts w:hint="eastAsia" w:eastAsia="宋体" w:cs="宋体"/>
          <w:color w:val="000000"/>
          <w:sz w:val="21"/>
          <w:szCs w:val="21"/>
        </w:rPr>
        <w:t xml:space="preserve">：</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50" w:name="_Hlk134084672"/>
      <w:r>
        <w:rPr>
          <w:rFonts w:hint="eastAsia" w:ascii="宋体" w:eastAsia="宋体"/>
          <w:color w:val="000000"/>
          <w:sz w:val="21"/>
          <w:szCs w:val="21"/>
          <w:u w:val="single"/>
        </w:rPr>
        <w:t xml:space="preserve">注册安全工程师、安全员等安全管理岗位人员培训（</w:t>
      </w:r>
      <w:r>
        <w:rPr>
          <w:rFonts w:ascii="宋体" w:eastAsia="宋体"/>
          <w:color w:val="000000"/>
          <w:sz w:val="21"/>
          <w:szCs w:val="21"/>
          <w:u w:val="single"/>
        </w:rPr>
        <w:t xml:space="preserve">JSZC-320583-SZGZ-G2026-0054</w:t>
      </w:r>
      <w:r>
        <w:rPr>
          <w:rFonts w:hint="eastAsia" w:ascii="宋体" w:eastAsia="宋体"/>
          <w:color w:val="000000"/>
          <w:sz w:val="21"/>
          <w:szCs w:val="21"/>
          <w:u w:val="single"/>
        </w:rPr>
        <w:t xml:space="preserve">）</w:t>
      </w:r>
      <w:bookmarkEnd w:id="5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972"/>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972"/>
        <w:ind w:firstLine="480"/>
        <w:spacing w:line="360" w:lineRule="auto"/>
        <w:rPr>
          <w:rFonts w:hint="eastAsia" w:ascii="宋体" w:hAnsi="宋体" w:eastAsia="宋体"/>
          <w:szCs w:val="24"/>
        </w:rPr>
      </w:pPr>
      <w:r>
        <w:rPr>
          <w:rFonts w:hint="eastAsia" w:ascii="宋体" w:hAnsi="宋体" w:eastAsia="宋体"/>
          <w:szCs w:val="24"/>
        </w:rPr>
      </w:r>
      <w:r/>
    </w:p>
    <w:p>
      <w:pPr>
        <w:pStyle w:val="961"/>
        <w:spacing w:before="0" w:after="0" w:line="360" w:lineRule="auto"/>
        <w:rPr>
          <w:rFonts w:ascii="宋体"/>
          <w:color w:val="000000"/>
        </w:rPr>
      </w:pPr>
      <w:r>
        <w:rPr>
          <w:rFonts w:ascii="宋体"/>
          <w:sz w:val="30"/>
          <w:szCs w:val="30"/>
          <w:lang w:val="zh-CN"/>
        </w:rPr>
        <w:br w:type="page" w:clear="all"/>
      </w:r>
      <w:bookmarkStart w:id="51" w:name="_Ref170746161"/>
      <w:r/>
      <w:bookmarkStart w:id="52" w:name="_Toc237938944"/>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48"/>
      <w:r/>
      <w:bookmarkEnd w:id="49"/>
      <w:r/>
      <w:bookmarkEnd w:id="51"/>
      <w:r/>
      <w:bookmarkEnd w:id="52"/>
      <w:r/>
      <w:r/>
    </w:p>
    <w:p>
      <w:pPr>
        <w:pStyle w:val="972"/>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昆山市人力资源和社会保障局（昆山市社会保险基金管理中心）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注册安全工程师、安全员等安全管理岗位人员培训（</w:t>
      </w:r>
      <w:r>
        <w:rPr>
          <w:rFonts w:hint="eastAsia" w:ascii="宋体" w:hAnsi="宋体"/>
          <w:iCs/>
          <w:szCs w:val="21"/>
          <w:u w:val="single"/>
        </w:rPr>
        <w:t xml:space="preserve">JSZC-320583-SZGZ-G2026-0054</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331"/>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49"/>
        <w:spacing w:line="360" w:lineRule="auto"/>
        <w:rPr>
          <w:rFonts w:hint="eastAsia" w:hAnsi="宋体" w:eastAsia="宋体"/>
          <w:sz w:val="21"/>
          <w:szCs w:val="21"/>
        </w:rPr>
      </w:pPr>
      <w:r>
        <w:rPr>
          <w:rFonts w:hint="eastAsia" w:hAnsi="宋体" w:eastAsia="宋体"/>
          <w:sz w:val="21"/>
          <w:szCs w:val="21"/>
        </w:rPr>
      </w:r>
      <w:r/>
    </w:p>
    <w:p>
      <w:pPr>
        <w:pStyle w:val="1049"/>
        <w:spacing w:line="360" w:lineRule="auto"/>
        <w:rPr>
          <w:rFonts w:hint="eastAsia" w:hAnsi="宋体" w:eastAsia="宋体"/>
          <w:sz w:val="21"/>
          <w:szCs w:val="21"/>
        </w:rPr>
      </w:pPr>
      <w:r>
        <w:rPr>
          <w:rFonts w:hAnsi="宋体" w:eastAsia="宋体"/>
          <w:sz w:val="21"/>
          <w:szCs w:val="21"/>
        </w:rPr>
        <w:t xml:space="preserve">                         </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972"/>
        <w:ind w:firstLine="0"/>
        <w:rPr>
          <w:rFonts w:hint="eastAsia" w:ascii="宋体" w:hAnsi="宋体" w:eastAsia="宋体"/>
          <w:b/>
          <w:szCs w:val="24"/>
        </w:rPr>
      </w:pPr>
      <w:r>
        <w:rPr>
          <w:rFonts w:hint="eastAsia" w:ascii="宋体" w:hAnsi="宋体" w:eastAsia="宋体"/>
          <w:b/>
          <w:szCs w:val="24"/>
        </w:rPr>
      </w:r>
      <w:r/>
    </w:p>
    <w:p>
      <w:pPr>
        <w:pStyle w:val="961"/>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53" w:name="_Ref504661263"/>
      <w:r/>
      <w:bookmarkStart w:id="54" w:name="_Toc134091570"/>
      <w:r/>
      <w:bookmarkStart w:id="55" w:name="_Toc237938945"/>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53"/>
      <w:r/>
      <w:bookmarkEnd w:id="54"/>
      <w:r/>
      <w:bookmarkEnd w:id="5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72"/>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72"/>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72"/>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97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972"/>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72"/>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972"/>
        <w:ind w:firstLine="0"/>
        <w:rPr>
          <w:rFonts w:hint="eastAsia" w:ascii="宋体" w:hAnsi="宋体" w:eastAsia="宋体"/>
          <w:sz w:val="21"/>
          <w:szCs w:val="21"/>
        </w:rPr>
      </w:pPr>
      <w:r>
        <w:rPr>
          <w:rFonts w:hint="eastAsia" w:ascii="宋体" w:hAnsi="宋体" w:eastAsia="宋体"/>
          <w:sz w:val="21"/>
          <w:szCs w:val="21"/>
        </w:rPr>
      </w:r>
      <w:r/>
    </w:p>
    <w:p>
      <w:pPr>
        <w:pStyle w:val="972"/>
        <w:ind w:firstLine="0"/>
        <w:rPr>
          <w:rFonts w:hint="eastAsia" w:ascii="宋体" w:hAnsi="宋体" w:eastAsia="宋体"/>
          <w:b/>
          <w:szCs w:val="24"/>
        </w:rPr>
      </w:pPr>
      <w:r>
        <w:rPr>
          <w:rFonts w:ascii="宋体" w:hAnsi="宋体" w:eastAsia="宋体"/>
          <w:szCs w:val="24"/>
        </w:rPr>
        <w:br w:type="page" w:clear="all"/>
      </w:r>
      <w:r/>
    </w:p>
    <w:p>
      <w:pPr>
        <w:pStyle w:val="961"/>
        <w:rPr>
          <w:rFonts w:ascii="宋体" w:cs="宋体"/>
          <w:bCs w:val="0"/>
          <w:sz w:val="30"/>
          <w:szCs w:val="30"/>
          <w:lang w:val="zh-CN"/>
        </w:rPr>
      </w:pPr>
      <w:r/>
      <w:bookmarkStart w:id="56" w:name="_Toc134091571"/>
      <w:r/>
      <w:bookmarkStart w:id="57" w:name="_Ref62217903"/>
      <w:r/>
      <w:bookmarkStart w:id="58" w:name="_Toc237938946"/>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56"/>
      <w:r/>
      <w:bookmarkEnd w:id="57"/>
      <w:r/>
      <w:bookmarkEnd w:id="58"/>
      <w:r/>
      <w:r/>
    </w:p>
    <w:p>
      <w:pPr>
        <w:pStyle w:val="1415"/>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昆山市人力资源和社会保障局（昆山市社会保险基金管理中心）</w:t>
      </w:r>
      <w:r>
        <w:rPr>
          <w:szCs w:val="21"/>
          <w:lang w:val="zh-CN"/>
        </w:rPr>
        <w:t xml:space="preserve">的</w:t>
      </w:r>
      <w:r>
        <w:rPr>
          <w:rFonts w:hint="eastAsia"/>
          <w:szCs w:val="21"/>
          <w:u w:val="single"/>
          <w:lang w:val="zh-CN"/>
        </w:rPr>
        <w:t xml:space="preserve">注册安全工程师、安全员等安全管理岗位人员培训</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31"/>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注册安全工程师、安全员等安全管理岗位人员培训</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15"/>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21"/>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421"/>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421"/>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w:t>
      </w:r>
      <w:r>
        <w:rPr>
          <w:rFonts w:hint="eastAsia" w:ascii="宋体" w:hAnsi="宋体" w:cs="宋体"/>
          <w:color w:val="000000"/>
          <w:szCs w:val="21"/>
        </w:rPr>
        <w:t xml:space="preserve">(国发</w:t>
      </w:r>
      <w:r>
        <w:rPr>
          <w:rFonts w:hint="eastAsia" w:ascii="宋体" w:hAnsi="宋体" w:cs="宋体"/>
          <w:color w:val="000000"/>
          <w:szCs w:val="21"/>
        </w:rPr>
        <w:t xml:space="preserve">〔2009〕36</w:t>
      </w:r>
      <w:r>
        <w:rPr>
          <w:rFonts w:hint="eastAsia" w:ascii="宋体" w:hAnsi="宋体" w:cs="宋体"/>
          <w:color w:val="000000"/>
          <w:szCs w:val="21"/>
        </w:rPr>
        <w:t xml:space="preserve">号)，</w:t>
      </w:r>
      <w:r>
        <w:rPr>
          <w:rFonts w:hint="eastAsia" w:ascii="宋体" w:hAnsi="宋体" w:cs="宋体"/>
          <w:color w:val="000000"/>
          <w:szCs w:val="21"/>
        </w:rPr>
        <w:t xml:space="preserve">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961"/>
        <w:spacing w:before="0" w:after="0" w:line="360" w:lineRule="auto"/>
      </w:pPr>
      <w:r/>
      <w:bookmarkStart w:id="59" w:name="_Toc108612932"/>
      <w:r/>
      <w:bookmarkStart w:id="60" w:name="_Toc134091572"/>
      <w:r/>
      <w:bookmarkStart w:id="61" w:name="_Ref129774809"/>
      <w:r/>
      <w:bookmarkStart w:id="62" w:name="_Toc237938947"/>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59"/>
      <w:r/>
      <w:bookmarkEnd w:id="60"/>
      <w:r/>
      <w:bookmarkEnd w:id="61"/>
      <w:r/>
      <w:bookmarkEnd w:id="62"/>
      <w:r/>
      <w:r/>
    </w:p>
    <w:p>
      <w:pPr>
        <w:pStyle w:val="1101"/>
        <w:ind w:firstLine="425"/>
        <w:jc w:val="left"/>
        <w:spacing w:line="360" w:lineRule="auto"/>
        <w:rPr>
          <w:rFonts w:hint="eastAsia" w:hAnsi="宋体" w:eastAsia="宋体"/>
          <w:sz w:val="21"/>
          <w:szCs w:val="21"/>
        </w:rPr>
      </w:pPr>
      <w:r>
        <w:rPr>
          <w:rFonts w:hint="eastAsia" w:hAnsi="宋体" w:eastAsia="宋体"/>
          <w:sz w:val="21"/>
          <w:szCs w:val="21"/>
        </w:rPr>
      </w:r>
      <w:r/>
    </w:p>
    <w:p>
      <w:pPr>
        <w:pStyle w:val="1101"/>
        <w:ind w:firstLine="425"/>
        <w:jc w:val="left"/>
        <w:spacing w:line="360" w:lineRule="auto"/>
        <w:rPr>
          <w:rFonts w:hint="eastAsia" w:hAnsi="宋体" w:eastAsia="宋体"/>
          <w:sz w:val="21"/>
          <w:szCs w:val="21"/>
        </w:rPr>
      </w:pPr>
      <w:r>
        <w:rPr>
          <w:rFonts w:hAnsi="宋体" w:eastAsia="宋体"/>
          <w:sz w:val="21"/>
          <w:szCs w:val="21"/>
        </w:rPr>
        <w:t xml:space="preserve">本单位郑重声明，根据《</w:t>
      </w:r>
      <w:r>
        <w:rPr>
          <w:rFonts w:hAnsi="宋体" w:eastAsia="宋体"/>
          <w:sz w:val="21"/>
          <w:szCs w:val="21"/>
        </w:rPr>
        <w:t xml:space="preserve">财政部  民政部</w:t>
      </w:r>
      <w:r>
        <w:rPr>
          <w:rFonts w:hAnsi="宋体" w:eastAsia="宋体"/>
          <w:sz w:val="21"/>
          <w:szCs w:val="21"/>
        </w:rPr>
        <w:t xml:space="preserve">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01"/>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01"/>
        <w:ind w:firstLine="425"/>
        <w:jc w:val="left"/>
        <w:spacing w:line="360" w:lineRule="auto"/>
        <w:rPr>
          <w:rFonts w:hint="eastAsia" w:hAnsi="宋体" w:eastAsia="宋体"/>
          <w:sz w:val="21"/>
          <w:szCs w:val="21"/>
        </w:rPr>
      </w:pPr>
      <w:r>
        <w:rPr>
          <w:rFonts w:hint="eastAsia" w:hAnsi="宋体" w:eastAsia="宋体"/>
          <w:sz w:val="21"/>
          <w:szCs w:val="21"/>
        </w:rPr>
      </w:r>
      <w:r/>
    </w:p>
    <w:p>
      <w:pPr>
        <w:pStyle w:val="1101"/>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01"/>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972"/>
        <w:ind w:firstLine="0"/>
        <w:rPr>
          <w:rFonts w:hint="eastAsia" w:ascii="宋体" w:hAnsi="宋体" w:eastAsia="宋体"/>
          <w:szCs w:val="24"/>
        </w:rPr>
      </w:pPr>
      <w:r>
        <w:rPr>
          <w:rFonts w:hint="eastAsia" w:ascii="宋体" w:hAnsi="宋体" w:eastAsia="宋体"/>
          <w:szCs w:val="24"/>
        </w:rPr>
      </w:r>
      <w:r/>
    </w:p>
    <w:p>
      <w:pPr>
        <w:pStyle w:val="1049"/>
        <w:ind w:firstLine="4620"/>
        <w:spacing w:line="400" w:lineRule="exact"/>
        <w:rPr>
          <w:rFonts w:hint="eastAsia" w:hAnsi="宋体" w:eastAsia="宋体"/>
          <w:sz w:val="24"/>
          <w:szCs w:val="24"/>
        </w:rPr>
      </w:pPr>
      <w:r>
        <w:rPr>
          <w:rFonts w:hint="eastAsia" w:hAnsi="宋体" w:eastAsia="宋体"/>
          <w:sz w:val="24"/>
          <w:szCs w:val="24"/>
        </w:rPr>
      </w:r>
      <w:r/>
    </w:p>
    <w:p>
      <w:pPr>
        <w:pStyle w:val="1049"/>
        <w:ind w:firstLine="4620"/>
        <w:spacing w:line="400" w:lineRule="exact"/>
        <w:rPr>
          <w:rFonts w:hint="eastAsia" w:hAnsi="宋体" w:eastAsia="宋体"/>
          <w:sz w:val="24"/>
          <w:szCs w:val="24"/>
        </w:rPr>
      </w:pPr>
      <w:r>
        <w:rPr>
          <w:rFonts w:hAnsi="宋体" w:eastAsia="宋体"/>
          <w:sz w:val="24"/>
          <w:szCs w:val="24"/>
        </w:rPr>
        <w:br w:type="page" w:clear="all"/>
      </w:r>
      <w:r/>
    </w:p>
    <w:p>
      <w:pPr>
        <w:pStyle w:val="961"/>
        <w:spacing w:before="0" w:after="0" w:line="360" w:lineRule="auto"/>
        <w:rPr>
          <w:rFonts w:ascii="宋体"/>
          <w:color w:val="000000"/>
        </w:rPr>
      </w:pPr>
      <w:r/>
      <w:bookmarkStart w:id="63" w:name="_Toc134091573"/>
      <w:r/>
      <w:bookmarkStart w:id="64" w:name="_Ref62217910"/>
      <w:r/>
      <w:bookmarkStart w:id="65" w:name="_Toc237938948"/>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63"/>
      <w:r/>
      <w:bookmarkEnd w:id="64"/>
      <w:r/>
      <w:bookmarkEnd w:id="65"/>
      <w:r/>
      <w:r/>
    </w:p>
    <w:p>
      <w:pPr>
        <w:pStyle w:val="1049"/>
        <w:spacing w:line="360" w:lineRule="auto"/>
        <w:rPr>
          <w:rFonts w:eastAsia="宋体"/>
          <w:b/>
          <w:color w:val="000000"/>
          <w:sz w:val="21"/>
          <w:szCs w:val="21"/>
        </w:rPr>
      </w:pPr>
      <w:r>
        <w:rPr>
          <w:rFonts w:hint="eastAsia" w:eastAsia="宋体"/>
          <w:b/>
          <w:color w:val="000000"/>
          <w:sz w:val="21"/>
          <w:szCs w:val="21"/>
        </w:rPr>
        <w:t xml:space="preserve">注：开标一览表以苏采云系统为准。</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szCs w:val="21"/>
        </w:rPr>
      </w:pPr>
      <w:r>
        <w:rPr>
          <w:rFonts w:ascii="宋体" w:hAnsi="宋体" w:cs="宋体"/>
          <w:szCs w:val="21"/>
        </w:rPr>
        <w:t xml:space="preserve">开标一览表（总报价）</w:t>
      </w:r>
      <w:r/>
    </w:p>
    <w:p>
      <w:pPr>
        <w:jc w:val="left"/>
        <w:spacing w:line="360" w:lineRule="auto"/>
        <w:widowControl/>
        <w:rPr>
          <w:rFonts w:hint="eastAsia" w:ascii="宋体" w:hAnsi="宋体" w:cs="宋体"/>
          <w:szCs w:val="21"/>
        </w:rPr>
      </w:pPr>
      <w:r>
        <w:rPr>
          <w:rFonts w:ascii="宋体" w:hAnsi="宋体" w:cs="宋体"/>
          <w:szCs w:val="21"/>
        </w:rPr>
        <w:t xml:space="preserve">投标人全称（加盖公章）：供应商名称 </w:t>
      </w:r>
      <w:r/>
    </w:p>
    <w:p>
      <w:pPr>
        <w:jc w:val="left"/>
        <w:spacing w:line="360" w:lineRule="auto"/>
        <w:widowControl/>
        <w:rPr>
          <w:rFonts w:hint="eastAsia"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JSZC-320583-SZGZ-G2026-0054</w:t>
      </w:r>
      <w:r/>
    </w:p>
    <w:p>
      <w:pPr>
        <w:jc w:val="left"/>
        <w:spacing w:line="360" w:lineRule="auto"/>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采购包**</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8"/>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注册安全工程师、安全员等安全管理岗位人员培训</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3"/>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jc w:val="right"/>
        <w:spacing w:line="360" w:lineRule="auto"/>
        <w:widowControl/>
        <w:rPr>
          <w:rFonts w:hint="eastAsia" w:ascii="宋体" w:hAnsi="宋体" w:cs="宋体"/>
          <w:szCs w:val="21"/>
        </w:rPr>
      </w:pPr>
      <w:r>
        <w:rPr>
          <w:rFonts w:ascii="宋体" w:hAnsi="宋体" w:cs="宋体"/>
          <w:szCs w:val="21"/>
        </w:rPr>
        <w:t xml:space="preserve">日期：</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24"/>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年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25"/>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月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26"/>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日</w:t>
      </w:r>
      <w:r/>
    </w:p>
    <w:p>
      <w:pPr>
        <w:spacing w:line="360" w:lineRule="auto"/>
        <w:rPr>
          <w:rFonts w:hint="eastAsia" w:ascii="宋体" w:hAnsi="宋体"/>
          <w:szCs w:val="21"/>
        </w:rPr>
      </w:pPr>
      <w:r>
        <w:rPr>
          <w:rFonts w:ascii="宋体" w:hAnsi="宋体"/>
          <w:szCs w:val="21"/>
        </w:rPr>
        <w:t xml:space="preserve">填写说明：</w:t>
      </w:r>
      <w:r/>
    </w:p>
    <w:p>
      <w:pPr>
        <w:spacing w:line="360" w:lineRule="auto"/>
        <w:rPr>
          <w:rFonts w:hint="eastAsia" w:ascii="宋体" w:hAnsi="宋体"/>
          <w:b/>
          <w:bCs/>
          <w:szCs w:val="21"/>
        </w:rPr>
      </w:pPr>
      <w:r>
        <w:rPr>
          <w:rFonts w:ascii="宋体" w:hAnsi="宋体"/>
          <w:b/>
          <w:bCs/>
          <w:szCs w:val="21"/>
        </w:rPr>
        <w:t xml:space="preserve">1、开标一览表必须加盖投标人公章（复印件无效）。</w:t>
      </w:r>
      <w:r/>
    </w:p>
    <w:p>
      <w:pPr>
        <w:spacing w:line="360" w:lineRule="auto"/>
        <w:rPr>
          <w:rFonts w:hint="eastAsia" w:ascii="宋体" w:hAnsi="宋体"/>
          <w:b/>
          <w:bCs/>
          <w:szCs w:val="21"/>
        </w:rPr>
      </w:pPr>
      <w:r>
        <w:rPr>
          <w:rFonts w:ascii="宋体" w:hAnsi="宋体"/>
          <w:b/>
          <w:bCs/>
          <w:szCs w:val="21"/>
        </w:rPr>
        <w:t xml:space="preserve">2、如有分包，投标人投任何一个包的标的，都需单独填写开标一览表。</w:t>
      </w:r>
      <w:r/>
    </w:p>
    <w:p>
      <w:pPr>
        <w:pStyle w:val="961"/>
        <w:spacing w:before="0" w:after="0" w:line="360" w:lineRule="auto"/>
        <w:rPr>
          <w:rFonts w:ascii="宋体"/>
          <w:sz w:val="30"/>
          <w:szCs w:val="30"/>
          <w:lang w:val="zh-CN"/>
        </w:rPr>
      </w:pPr>
      <w:r>
        <w:br w:type="page" w:clear="all"/>
      </w:r>
      <w:bookmarkStart w:id="66" w:name="_Ref445902474"/>
      <w:r/>
      <w:bookmarkStart w:id="67" w:name="_Ref504661243"/>
      <w:r/>
      <w:bookmarkStart w:id="68" w:name="_Ref62218800"/>
      <w:r/>
      <w:bookmarkStart w:id="69" w:name="_Toc134091574"/>
      <w:r/>
      <w:bookmarkStart w:id="70" w:name="_Ref416435053"/>
      <w:r/>
      <w:bookmarkStart w:id="71" w:name="_Toc237938949"/>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66"/>
      <w:r/>
      <w:bookmarkEnd w:id="67"/>
      <w:r/>
      <w:bookmarkEnd w:id="68"/>
      <w:r/>
      <w:bookmarkEnd w:id="69"/>
      <w:r/>
      <w:bookmarkEnd w:id="70"/>
      <w:r>
        <w:rPr>
          <w:rFonts w:hint="eastAsia" w:ascii="宋体"/>
          <w:sz w:val="30"/>
          <w:szCs w:val="30"/>
          <w:lang w:val="zh-CN"/>
        </w:rPr>
        <w:t xml:space="preserve">分项报价</w:t>
      </w:r>
      <w:bookmarkEnd w:id="71"/>
      <w:r/>
      <w:r/>
    </w:p>
    <w:p>
      <w:pPr>
        <w:pStyle w:val="1383"/>
        <w:jc w:val="center"/>
        <w:spacing w:line="360" w:lineRule="auto"/>
        <w:rPr>
          <w:rFonts w:hAnsi="宋体" w:eastAsia="宋体"/>
          <w:color w:val="000000"/>
          <w:sz w:val="21"/>
          <w:szCs w:val="21"/>
        </w:rPr>
      </w:pPr>
      <w:r/>
      <w:bookmarkStart w:id="72" w:name="_Ref504661274"/>
      <w:r>
        <w:rPr>
          <w:rFonts w:hAnsi="宋体" w:eastAsia="宋体"/>
          <w:color w:val="000000"/>
          <w:sz w:val="21"/>
          <w:szCs w:val="21"/>
          <w:u w:val="single"/>
        </w:rPr>
        <w:t xml:space="preserve">注册安全工程师、安全员等安全管理岗位人员培训</w:t>
      </w:r>
      <w:r>
        <w:rPr>
          <w:rFonts w:hAnsi="宋体" w:eastAsia="宋体"/>
          <w:color w:val="000000"/>
          <w:sz w:val="21"/>
          <w:szCs w:val="21"/>
        </w:rPr>
        <w:t xml:space="preserve">项目投标报价表</w:t>
      </w:r>
      <w:r/>
    </w:p>
    <w:p>
      <w:pPr>
        <w:pStyle w:val="1023"/>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023"/>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JSZC-320583-SZGZ-G2026-0054</w:t>
      </w:r>
      <w:r/>
    </w:p>
    <w:p>
      <w:pPr>
        <w:pStyle w:val="1023"/>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2470"/>
        <w:gridCol w:w="926"/>
        <w:gridCol w:w="1390"/>
        <w:gridCol w:w="1543"/>
        <w:gridCol w:w="2469"/>
      </w:tblGrid>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数量</w:t>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单价（元）</w:t>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合价（元）</w:t>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t xml:space="preserve">合计</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p>
    <w:p>
      <w:pPr>
        <w:numPr>
          <w:ilvl w:val="0"/>
          <w:numId w:val="7"/>
        </w:numPr>
        <w:spacing w:line="360" w:lineRule="auto"/>
        <w:rPr>
          <w:rFonts w:ascii="宋体"/>
          <w:szCs w:val="21"/>
        </w:rPr>
      </w:pPr>
      <w:r/>
      <w:bookmarkStart w:id="73"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73"/>
      <w:r/>
      <w:r/>
    </w:p>
    <w:p>
      <w:pPr>
        <w:numPr>
          <w:ilvl w:val="0"/>
          <w:numId w:val="7"/>
        </w:numPr>
        <w:spacing w:line="360" w:lineRule="auto"/>
        <w:rPr>
          <w:rFonts w:ascii="宋体"/>
          <w:bCs/>
          <w:color w:val="c00000"/>
          <w:spacing w:val="-10"/>
          <w:szCs w:val="21"/>
        </w:rPr>
      </w:pPr>
      <w:r>
        <w:rPr>
          <w:rFonts w:hint="eastAsia" w:ascii="宋体"/>
          <w:bCs/>
          <w:color w:val="c00000"/>
          <w:spacing w:val="-10"/>
          <w:szCs w:val="21"/>
        </w:rPr>
        <w:t xml:space="preserve">本报价按采购包分别填报。</w:t>
      </w:r>
      <w:r/>
    </w:p>
    <w:p>
      <w:pPr>
        <w:numPr>
          <w:ilvl w:val="0"/>
          <w:numId w:val="7"/>
        </w:numPr>
        <w:spacing w:line="360" w:lineRule="auto"/>
        <w:rPr>
          <w:rFonts w:ascii="宋体"/>
          <w:szCs w:val="21"/>
        </w:rPr>
      </w:pPr>
      <w:r/>
      <w:bookmarkStart w:id="74" w:name="_Hlk134893465"/>
      <w:r>
        <w:rPr>
          <w:rFonts w:hint="eastAsia" w:ascii="宋体"/>
          <w:szCs w:val="21"/>
        </w:rPr>
        <w:t xml:space="preserve">投标人的报价不得超过每采购包的预算金额，否则为无效投标。</w:t>
      </w:r>
      <w:bookmarkEnd w:id="74"/>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961"/>
        <w:ind w:left="567" w:hanging="567"/>
        <w:spacing w:before="120" w:after="120" w:line="240" w:lineRule="auto"/>
        <w:rPr>
          <w:rFonts w:ascii="宋体" w:cs="宋体"/>
          <w:color w:val="000000"/>
        </w:rPr>
      </w:pPr>
      <w:r/>
      <w:bookmarkStart w:id="75" w:name="_中小企业声明函"/>
      <w:r/>
      <w:bookmarkStart w:id="76" w:name="_Toc497431311"/>
      <w:r/>
      <w:bookmarkStart w:id="77" w:name="_Toc134091575"/>
      <w:r/>
      <w:bookmarkStart w:id="78" w:name="_Ref62217947"/>
      <w:r/>
      <w:bookmarkStart w:id="79" w:name="_Ref343881462"/>
      <w:r/>
      <w:bookmarkStart w:id="80" w:name="_Ref22898688"/>
      <w:r/>
      <w:bookmarkStart w:id="81" w:name="_Toc237938950"/>
      <w:r/>
      <w:bookmarkEnd w:id="72"/>
      <w:r/>
      <w:bookmarkEnd w:id="75"/>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76"/>
      <w:r/>
      <w:bookmarkEnd w:id="77"/>
      <w:r/>
      <w:bookmarkEnd w:id="78"/>
      <w:r/>
      <w:bookmarkEnd w:id="79"/>
      <w:r/>
      <w:bookmarkEnd w:id="80"/>
      <w:r/>
      <w:bookmarkEnd w:id="81"/>
      <w:r/>
      <w:r/>
    </w:p>
    <w:p>
      <w:r/>
      <w:r/>
    </w:p>
    <w:p>
      <w:pPr>
        <w:spacing w:line="280" w:lineRule="exact"/>
        <w:rPr>
          <w:rFonts w:hint="eastAsia" w:ascii="宋体" w:hAnsi="宋体"/>
          <w:szCs w:val="21"/>
        </w:rPr>
      </w:pPr>
      <w:r/>
      <w:bookmarkStart w:id="82" w:name="_Toc140761638"/>
      <w:r/>
      <w:bookmarkStart w:id="83" w:name="_Hlk162859141"/>
      <w:r>
        <w:rPr>
          <w:rFonts w:hint="eastAsia" w:ascii="宋体" w:hAnsi="宋体"/>
          <w:szCs w:val="21"/>
        </w:rPr>
        <w:t xml:space="preserve">1、偏离表（商务）：</w:t>
      </w:r>
      <w:bookmarkEnd w:id="82"/>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bl>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rPr>
          <w:rFonts w:hint="eastAsia" w:ascii="宋体" w:hAnsi="宋体" w:eastAsia="宋体"/>
          <w:sz w:val="21"/>
          <w:szCs w:val="21"/>
        </w:rPr>
        <w:t xml:space="preserve">年  月</w:t>
      </w:r>
      <w:r>
        <w:rPr>
          <w:rFonts w:hint="eastAsia" w:ascii="宋体" w:hAnsi="宋体" w:eastAsia="宋体"/>
          <w:sz w:val="21"/>
          <w:szCs w:val="21"/>
        </w:rPr>
        <w:t xml:space="preserve">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84" w:name="_Ref501489596"/>
      <w:r/>
      <w:bookmarkStart w:id="85" w:name="_Toc140761639"/>
      <w:r>
        <w:rPr>
          <w:rFonts w:hint="eastAsia" w:ascii="宋体" w:hAnsi="宋体"/>
          <w:szCs w:val="21"/>
        </w:rPr>
        <w:t xml:space="preserve">2、偏离表（技术）：</w:t>
      </w:r>
      <w:bookmarkEnd w:id="84"/>
      <w:r/>
      <w:bookmarkEnd w:id="85"/>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2"/>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2"/>
              <w:ind w:firstLine="0"/>
              <w:rPr>
                <w:rFonts w:hint="eastAsia" w:ascii="宋体" w:hAnsi="宋体" w:eastAsia="宋体"/>
                <w:sz w:val="21"/>
                <w:szCs w:val="21"/>
              </w:rPr>
            </w:pPr>
            <w:r>
              <w:rPr>
                <w:rFonts w:hint="eastAsia" w:ascii="宋体" w:hAnsi="宋体" w:eastAsia="宋体"/>
                <w:sz w:val="21"/>
                <w:szCs w:val="21"/>
              </w:rPr>
            </w:r>
            <w:r/>
          </w:p>
        </w:tc>
      </w:tr>
    </w:tbl>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rPr>
          <w:rFonts w:hint="eastAsia" w:ascii="宋体" w:hAnsi="宋体" w:eastAsia="宋体"/>
          <w:sz w:val="21"/>
          <w:szCs w:val="21"/>
        </w:rPr>
        <w:t xml:space="preserve">年  月</w:t>
      </w:r>
      <w:r>
        <w:rPr>
          <w:rFonts w:hint="eastAsia" w:ascii="宋体" w:hAnsi="宋体" w:eastAsia="宋体"/>
          <w:sz w:val="21"/>
          <w:szCs w:val="21"/>
        </w:rPr>
        <w:t xml:space="preserve">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83"/>
      <w:r/>
      <w:r/>
    </w:p>
    <w:p>
      <w:pPr>
        <w:pStyle w:val="972"/>
        <w:ind w:firstLine="0"/>
        <w:spacing w:line="360" w:lineRule="auto"/>
        <w:rPr>
          <w:rFonts w:hint="eastAsia" w:ascii="宋体" w:hAnsi="宋体" w:eastAsia="宋体"/>
          <w:szCs w:val="24"/>
        </w:rPr>
      </w:pPr>
      <w:r>
        <w:rPr>
          <w:rFonts w:ascii="宋体" w:hAnsi="宋体" w:eastAsia="宋体"/>
          <w:szCs w:val="24"/>
        </w:rPr>
        <w:br w:type="page" w:clear="all"/>
      </w:r>
      <w:r/>
    </w:p>
    <w:p>
      <w:pPr>
        <w:pStyle w:val="961"/>
        <w:ind w:left="567" w:hanging="567"/>
        <w:spacing w:before="0" w:after="0" w:line="360" w:lineRule="auto"/>
        <w:rPr>
          <w:rFonts w:ascii="宋体"/>
          <w:sz w:val="30"/>
          <w:szCs w:val="30"/>
          <w:lang w:val="zh-CN"/>
        </w:rPr>
      </w:pPr>
      <w:r/>
      <w:bookmarkStart w:id="86" w:name="_Ref504661308"/>
      <w:r/>
      <w:bookmarkStart w:id="87" w:name="_Toc134091576"/>
      <w:r/>
      <w:bookmarkStart w:id="88" w:name="_Toc237938951"/>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89" w:name="OLE_LINK1"/>
      <w:r>
        <w:rPr>
          <w:rFonts w:hint="eastAsia" w:ascii="宋体"/>
          <w:sz w:val="30"/>
          <w:szCs w:val="30"/>
          <w:lang w:val="zh-CN"/>
        </w:rPr>
        <w:t xml:space="preserve">项目组人员一览表</w:t>
      </w:r>
      <w:bookmarkEnd w:id="86"/>
      <w:r/>
      <w:bookmarkEnd w:id="87"/>
      <w:r/>
      <w:bookmarkEnd w:id="88"/>
      <w:r/>
      <w:bookmarkEnd w:id="89"/>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1"/>
        <w:gridCol w:w="993"/>
        <w:gridCol w:w="815"/>
      </w:tblGrid>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岗位</w:t>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姓名</w:t>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执业/资格/职称等证书</w:t>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类似项目从业经验（年限）</w:t>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学历</w:t>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专业</w:t>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1421"/>
        <w:ind w:firstLine="405"/>
        <w:spacing w:line="360" w:lineRule="auto"/>
        <w:rPr>
          <w:rFonts w:hint="eastAsia" w:eastAsia="宋体" w:cs="宋体"/>
          <w:sz w:val="21"/>
          <w:szCs w:val="21"/>
        </w:rPr>
      </w:pPr>
      <w:r>
        <w:rPr>
          <w:rFonts w:hint="eastAsia" w:eastAsia="宋体" w:cs="宋体"/>
          <w:sz w:val="21"/>
          <w:szCs w:val="21"/>
        </w:rPr>
        <w:br w:type="page" w:clear="all"/>
      </w:r>
      <w:r/>
    </w:p>
    <w:p>
      <w:pPr>
        <w:pStyle w:val="961"/>
        <w:ind w:left="567" w:hanging="567"/>
        <w:spacing w:before="0" w:after="0" w:line="360" w:lineRule="auto"/>
        <w:rPr>
          <w:rFonts w:ascii="宋体"/>
          <w:b w:val="0"/>
          <w:color w:val="000000"/>
        </w:rPr>
      </w:pPr>
      <w:r/>
      <w:bookmarkStart w:id="90" w:name="_Ref416435073"/>
      <w:r/>
      <w:bookmarkStart w:id="91" w:name="_Ref445902493"/>
      <w:r/>
      <w:bookmarkStart w:id="92" w:name="_Ref62217993"/>
      <w:r/>
      <w:bookmarkStart w:id="93" w:name="_Toc134091577"/>
      <w:r/>
      <w:bookmarkStart w:id="94" w:name="_Toc237938952"/>
      <w:r/>
      <w:bookmarkStart w:id="95" w:name="_Ref62218053"/>
      <w:r/>
      <w:bookmarkStart w:id="96" w:name="_Ref504661387"/>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90"/>
      <w:r/>
      <w:bookmarkEnd w:id="91"/>
      <w:r>
        <w:rPr>
          <w:rFonts w:hint="eastAsia" w:ascii="宋体"/>
          <w:color w:val="000000"/>
        </w:rPr>
        <w:t xml:space="preserve">类似业绩一览表</w:t>
      </w:r>
      <w:bookmarkEnd w:id="92"/>
      <w:r/>
      <w:bookmarkEnd w:id="93"/>
      <w:r/>
      <w:bookmarkEnd w:id="94"/>
      <w:r/>
      <w:r/>
    </w:p>
    <w:p>
      <w:pPr>
        <w:pStyle w:val="1243"/>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8"/>
        <w:gridCol w:w="2082"/>
        <w:gridCol w:w="2081"/>
        <w:gridCol w:w="2081"/>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972"/>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6"/>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1196"/>
        <w:spacing w:line="360" w:lineRule="auto"/>
        <w:rPr>
          <w:rFonts w:hint="eastAsia" w:hAnsi="宋体" w:eastAsia="宋体"/>
          <w:color w:val="000000"/>
          <w:sz w:val="21"/>
          <w:szCs w:val="21"/>
        </w:rPr>
      </w:pPr>
      <w:r>
        <w:rPr>
          <w:rFonts w:hint="eastAsia" w:hAnsi="宋体" w:eastAsia="宋体"/>
          <w:color w:val="000000"/>
          <w:sz w:val="21"/>
          <w:szCs w:val="21"/>
        </w:rPr>
      </w:r>
      <w:r/>
    </w:p>
    <w:p>
      <w:pPr>
        <w:pStyle w:val="961"/>
        <w:ind w:left="567" w:hanging="567"/>
        <w:spacing w:before="0" w:after="0" w:line="360" w:lineRule="auto"/>
        <w:rPr>
          <w:rFonts w:ascii="宋体"/>
          <w:sz w:val="30"/>
          <w:szCs w:val="30"/>
        </w:rPr>
      </w:pPr>
      <w:r>
        <w:rPr>
          <w:rFonts w:hint="eastAsia" w:hAnsi="宋体" w:eastAsia="宋体"/>
          <w:color w:val="000000"/>
          <w:sz w:val="21"/>
          <w:szCs w:val="21"/>
        </w:rPr>
        <w:br w:type="page" w:clear="all"/>
      </w:r>
      <w:bookmarkStart w:id="97" w:name="_Toc237938953"/>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bookmarkEnd w:id="97"/>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bookmarkEnd w:id="95"/>
      <w:r/>
      <w:bookmarkEnd w:id="96"/>
      <w:r/>
      <w:r/>
    </w:p>
    <w:p>
      <w:pPr>
        <w:jc w:val="left"/>
        <w:widowControl/>
        <w:rPr>
          <w:sz w:val="20"/>
          <w:szCs w:val="20"/>
        </w:rPr>
      </w:pPr>
      <w:r>
        <w:rPr>
          <w:sz w:val="20"/>
          <w:szCs w:val="20"/>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mp;amp;#23435;&amp;amp;#20307;">
    <w:panose1 w:val="020B0503020202020204"/>
  </w:font>
  <w:font w:name="Footlight MT Light">
    <w:panose1 w:val="0204060206030A020304"/>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1</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39</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38</w:t>
    </w:r>
    <w:r>
      <w:rPr>
        <w:rFonts w:hint="eastAsia" w:ascii="宋体" w:hAnsi="宋体"/>
        <w:sz w:val="18"/>
        <w:szCs w:val="18"/>
      </w:rPr>
      <w:fldChar w:fldCharType="end"/>
    </w:r>
    <w:r>
      <w:rPr>
        <w:rFonts w:hint="eastAsia" w:ascii="宋体" w:hAnsi="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46</w:t>
    </w:r>
    <w:r>
      <w:fldChar w:fldCharType="end"/>
    </w:r>
    <w:r/>
  </w:p>
  <w:p>
    <w:pPr>
      <w:pStyle w:val="1007"/>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JSZC-320583-SZGZ-G2026-0054</w:t>
    </w:r>
    <w:r>
      <w:rPr>
        <w:rFonts w:hint="eastAsia" w:ascii="宋体" w:hAnsi="宋体" w:eastAsia="宋体"/>
      </w:rPr>
      <w:tab/>
    </w:r>
    <w:r>
      <w:rPr>
        <w:rFonts w:hint="eastAsia" w:ascii="宋体" w:hAnsi="宋体" w:eastAsia="宋体"/>
      </w:rPr>
      <w:tab/>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2"/>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4">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3">
    <w:name w:val="TOC Heading"/>
    <w:uiPriority w:val="39"/>
    <w:unhideWhenUsed/>
  </w:style>
  <w:style w:type="paragraph" w:styleId="744" w:default="1">
    <w:name w:val="Normal"/>
    <w:qFormat/>
    <w:pPr>
      <w:jc w:val="both"/>
      <w:widowControl w:val="off"/>
    </w:pPr>
    <w:rPr>
      <w:sz w:val="21"/>
      <w:szCs w:val="24"/>
    </w:rPr>
  </w:style>
  <w:style w:type="paragraph" w:styleId="745">
    <w:name w:val="Heading 1"/>
    <w:basedOn w:val="744"/>
    <w:next w:val="744"/>
    <w:link w:val="836"/>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37"/>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838"/>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39"/>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40"/>
    <w:uiPriority w:val="9"/>
    <w:unhideWhenUsed/>
    <w:qFormat/>
    <w:pPr>
      <w:keepLines/>
      <w:keepNext/>
      <w:spacing w:before="320" w:after="200"/>
      <w:outlineLvl w:val="4"/>
    </w:pPr>
    <w:rPr>
      <w:rFonts w:ascii="Arial" w:hAnsi="Arial" w:eastAsia="Arial" w:cs="Arial"/>
      <w:b/>
      <w:bCs/>
      <w:sz w:val="24"/>
    </w:rPr>
  </w:style>
  <w:style w:type="paragraph" w:styleId="750">
    <w:name w:val="Heading 6"/>
    <w:basedOn w:val="744"/>
    <w:next w:val="744"/>
    <w:link w:val="841"/>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43"/>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44"/>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toc 7"/>
    <w:basedOn w:val="744"/>
    <w:next w:val="744"/>
    <w:qFormat/>
    <w:pPr>
      <w:ind w:left="2520"/>
    </w:pPr>
    <w:rPr>
      <w:rFonts w:ascii="Calibri" w:hAnsi="Calibri"/>
      <w:szCs w:val="22"/>
    </w:rPr>
  </w:style>
  <w:style w:type="paragraph" w:styleId="758">
    <w:name w:val="Caption"/>
    <w:basedOn w:val="744"/>
    <w:next w:val="744"/>
    <w:uiPriority w:val="35"/>
    <w:semiHidden/>
    <w:unhideWhenUsed/>
    <w:qFormat/>
    <w:pPr>
      <w:spacing w:line="276" w:lineRule="auto"/>
    </w:pPr>
    <w:rPr>
      <w:b/>
      <w:bCs/>
      <w:color w:val="4f81bd"/>
      <w:sz w:val="18"/>
      <w:szCs w:val="18"/>
    </w:rPr>
  </w:style>
  <w:style w:type="paragraph" w:styleId="759">
    <w:name w:val="annotation text"/>
    <w:basedOn w:val="744"/>
    <w:link w:val="1437"/>
    <w:uiPriority w:val="99"/>
    <w:unhideWhenUsed/>
    <w:qFormat/>
    <w:pPr>
      <w:jc w:val="left"/>
    </w:pPr>
  </w:style>
  <w:style w:type="paragraph" w:styleId="760">
    <w:name w:val="Body Text"/>
    <w:basedOn w:val="744"/>
    <w:link w:val="828"/>
    <w:uiPriority w:val="99"/>
    <w:unhideWhenUsed/>
    <w:qFormat/>
    <w:pPr>
      <w:spacing w:after="120"/>
    </w:pPr>
  </w:style>
  <w:style w:type="paragraph" w:styleId="761">
    <w:name w:val="Body Text Indent"/>
    <w:basedOn w:val="744"/>
    <w:link w:val="829"/>
    <w:uiPriority w:val="99"/>
    <w:unhideWhenUsed/>
    <w:qFormat/>
    <w:pPr>
      <w:ind w:left="420"/>
      <w:spacing w:after="120"/>
    </w:pPr>
  </w:style>
  <w:style w:type="paragraph" w:styleId="762">
    <w:name w:val="toc 5"/>
    <w:basedOn w:val="744"/>
    <w:next w:val="744"/>
    <w:qFormat/>
    <w:pPr>
      <w:ind w:left="1680"/>
    </w:pPr>
    <w:rPr>
      <w:rFonts w:ascii="Calibri" w:hAnsi="Calibri"/>
      <w:szCs w:val="22"/>
    </w:rPr>
  </w:style>
  <w:style w:type="paragraph" w:styleId="763">
    <w:name w:val="toc 3"/>
    <w:basedOn w:val="744"/>
    <w:next w:val="744"/>
    <w:uiPriority w:val="39"/>
    <w:qFormat/>
    <w:pPr>
      <w:ind w:left="840"/>
    </w:pPr>
  </w:style>
  <w:style w:type="paragraph" w:styleId="764">
    <w:name w:val="Plain Text"/>
    <w:basedOn w:val="744"/>
    <w:qFormat/>
    <w:rPr>
      <w:rFonts w:ascii="宋体" w:hAnsi="Courier New" w:eastAsia="楷体_GB2312"/>
      <w:sz w:val="28"/>
      <w:szCs w:val="20"/>
      <w:lang w:eastAsia="en-US"/>
    </w:rPr>
  </w:style>
  <w:style w:type="paragraph" w:styleId="765">
    <w:name w:val="toc 8"/>
    <w:basedOn w:val="744"/>
    <w:next w:val="744"/>
    <w:qFormat/>
    <w:pPr>
      <w:ind w:left="2940"/>
    </w:pPr>
    <w:rPr>
      <w:rFonts w:ascii="Calibri" w:hAnsi="Calibri"/>
      <w:szCs w:val="22"/>
    </w:rPr>
  </w:style>
  <w:style w:type="paragraph" w:styleId="766">
    <w:name w:val="Date"/>
    <w:basedOn w:val="744"/>
    <w:next w:val="744"/>
    <w:link w:val="1439"/>
    <w:uiPriority w:val="99"/>
    <w:semiHidden/>
    <w:unhideWhenUsed/>
    <w:qFormat/>
    <w:pPr>
      <w:ind w:left="100"/>
    </w:pPr>
  </w:style>
  <w:style w:type="paragraph" w:styleId="767">
    <w:name w:val="Body Text Indent 2"/>
    <w:basedOn w:val="744"/>
    <w:link w:val="1441"/>
    <w:uiPriority w:val="99"/>
    <w:semiHidden/>
    <w:unhideWhenUsed/>
    <w:qFormat/>
    <w:pPr>
      <w:ind w:left="420"/>
      <w:spacing w:after="120" w:line="480" w:lineRule="auto"/>
    </w:pPr>
  </w:style>
  <w:style w:type="paragraph" w:styleId="768">
    <w:name w:val="endnote text"/>
    <w:basedOn w:val="744"/>
    <w:link w:val="830"/>
    <w:uiPriority w:val="99"/>
    <w:unhideWhenUsed/>
    <w:qFormat/>
    <w:rPr>
      <w:sz w:val="20"/>
    </w:rPr>
  </w:style>
  <w:style w:type="paragraph" w:styleId="769">
    <w:name w:val="Footer"/>
    <w:basedOn w:val="744"/>
    <w:link w:val="831"/>
    <w:unhideWhenUsed/>
    <w:qFormat/>
    <w:pPr>
      <w:jc w:val="left"/>
      <w:tabs>
        <w:tab w:val="center" w:pos="4153" w:leader="none"/>
        <w:tab w:val="right" w:pos="8306" w:leader="none"/>
      </w:tabs>
    </w:pPr>
    <w:rPr>
      <w:sz w:val="18"/>
      <w:szCs w:val="18"/>
    </w:rPr>
  </w:style>
  <w:style w:type="paragraph" w:styleId="770">
    <w:name w:val="envelope return"/>
    <w:basedOn w:val="744"/>
    <w:uiPriority w:val="99"/>
    <w:unhideWhenUsed/>
    <w:qFormat/>
    <w:rPr>
      <w:rFonts w:ascii="等线 Light" w:hAnsi="等线 Light" w:eastAsia="等线 Light"/>
    </w:rPr>
  </w:style>
  <w:style w:type="paragraph" w:styleId="771">
    <w:name w:val="Header"/>
    <w:basedOn w:val="744"/>
    <w:link w:val="832"/>
    <w:unhideWhenUsed/>
    <w:qFormat/>
    <w:pPr>
      <w:jc w:val="center"/>
      <w:tabs>
        <w:tab w:val="center" w:pos="4153" w:leader="none"/>
        <w:tab w:val="right" w:pos="8306" w:leader="none"/>
      </w:tabs>
    </w:pPr>
    <w:rPr>
      <w:sz w:val="18"/>
      <w:szCs w:val="18"/>
    </w:rPr>
  </w:style>
  <w:style w:type="paragraph" w:styleId="772">
    <w:name w:val="toc 1"/>
    <w:basedOn w:val="744"/>
    <w:next w:val="744"/>
    <w:uiPriority w:val="39"/>
    <w:qFormat/>
    <w:pPr>
      <w:spacing w:line="360" w:lineRule="auto"/>
      <w:tabs>
        <w:tab w:val="right" w:pos="8296" w:leader="dot"/>
      </w:tabs>
    </w:pPr>
    <w:rPr>
      <w:rFonts w:ascii="宋体" w:hAnsi="宋体"/>
      <w:b/>
    </w:rPr>
  </w:style>
  <w:style w:type="paragraph" w:styleId="773">
    <w:name w:val="toc 4"/>
    <w:basedOn w:val="744"/>
    <w:next w:val="744"/>
    <w:uiPriority w:val="39"/>
    <w:qFormat/>
    <w:pPr>
      <w:ind w:left="1260"/>
    </w:pPr>
    <w:rPr>
      <w:rFonts w:ascii="Calibri" w:hAnsi="Calibri"/>
      <w:szCs w:val="22"/>
    </w:rPr>
  </w:style>
  <w:style w:type="paragraph" w:styleId="774">
    <w:name w:val="Subtitle"/>
    <w:basedOn w:val="744"/>
    <w:next w:val="744"/>
    <w:link w:val="833"/>
    <w:uiPriority w:val="11"/>
    <w:qFormat/>
    <w:pPr>
      <w:spacing w:before="200" w:after="200"/>
    </w:pPr>
    <w:rPr>
      <w:sz w:val="24"/>
    </w:rPr>
  </w:style>
  <w:style w:type="paragraph" w:styleId="775">
    <w:name w:val="footnote text"/>
    <w:basedOn w:val="744"/>
    <w:link w:val="834"/>
    <w:uiPriority w:val="99"/>
    <w:unhideWhenUsed/>
    <w:qFormat/>
    <w:pPr>
      <w:spacing w:after="40"/>
    </w:pPr>
    <w:rPr>
      <w:sz w:val="18"/>
    </w:rPr>
  </w:style>
  <w:style w:type="paragraph" w:styleId="776">
    <w:name w:val="toc 6"/>
    <w:basedOn w:val="744"/>
    <w:next w:val="744"/>
    <w:qFormat/>
    <w:pPr>
      <w:ind w:left="2100"/>
    </w:pPr>
    <w:rPr>
      <w:rFonts w:ascii="Calibri" w:hAnsi="Calibri"/>
      <w:szCs w:val="22"/>
    </w:rPr>
  </w:style>
  <w:style w:type="paragraph" w:styleId="777">
    <w:name w:val="table of figures"/>
    <w:basedOn w:val="744"/>
    <w:next w:val="744"/>
    <w:uiPriority w:val="99"/>
    <w:unhideWhenUsed/>
    <w:qFormat/>
  </w:style>
  <w:style w:type="paragraph" w:styleId="778">
    <w:name w:val="toc 2"/>
    <w:basedOn w:val="744"/>
    <w:next w:val="744"/>
    <w:uiPriority w:val="39"/>
    <w:qFormat/>
    <w:pPr>
      <w:ind w:left="420"/>
    </w:pPr>
    <w:rPr>
      <w:szCs w:val="20"/>
    </w:rPr>
  </w:style>
  <w:style w:type="paragraph" w:styleId="779">
    <w:name w:val="toc 9"/>
    <w:basedOn w:val="744"/>
    <w:next w:val="744"/>
    <w:qFormat/>
    <w:pPr>
      <w:ind w:left="3360"/>
    </w:pPr>
    <w:rPr>
      <w:rFonts w:ascii="Calibri" w:hAnsi="Calibri"/>
      <w:szCs w:val="22"/>
    </w:rPr>
  </w:style>
  <w:style w:type="paragraph" w:styleId="780">
    <w:name w:val="Normal (Web)"/>
    <w:basedOn w:val="744"/>
    <w:uiPriority w:val="99"/>
    <w:unhideWhenUsed/>
    <w:qFormat/>
    <w:rPr>
      <w:sz w:val="24"/>
    </w:rPr>
  </w:style>
  <w:style w:type="paragraph" w:styleId="781">
    <w:name w:val="Title"/>
    <w:basedOn w:val="744"/>
    <w:next w:val="744"/>
    <w:link w:val="835"/>
    <w:uiPriority w:val="10"/>
    <w:qFormat/>
    <w:pPr>
      <w:contextualSpacing/>
      <w:spacing w:before="300" w:after="200"/>
    </w:pPr>
    <w:rPr>
      <w:sz w:val="48"/>
      <w:szCs w:val="48"/>
    </w:rPr>
  </w:style>
  <w:style w:type="paragraph" w:styleId="782">
    <w:name w:val="annotation subject"/>
    <w:basedOn w:val="759"/>
    <w:next w:val="759"/>
    <w:link w:val="1438"/>
    <w:uiPriority w:val="99"/>
    <w:semiHidden/>
    <w:unhideWhenUsed/>
    <w:qFormat/>
    <w:rPr>
      <w:b/>
      <w:bCs/>
    </w:rPr>
  </w:style>
  <w:style w:type="table" w:styleId="783">
    <w:name w:val="Table Grid"/>
    <w:uiPriority w:val="59"/>
    <w:qFormat/>
    <w:tblPr>
      <w:tblCellMar>
        <w:left w:w="0" w:type="dxa"/>
        <w:top w:w="0" w:type="dxa"/>
        <w:right w:w="0" w:type="dxa"/>
        <w:bottom w:w="0" w:type="dxa"/>
      </w:tblCellMar>
    </w:tblPr>
  </w:style>
  <w:style w:type="character" w:styleId="784">
    <w:name w:val="Strong"/>
    <w:qFormat/>
    <w:rPr>
      <w:b/>
    </w:rPr>
  </w:style>
  <w:style w:type="character" w:styleId="785">
    <w:name w:val="endnote reference"/>
    <w:uiPriority w:val="99"/>
    <w:unhideWhenUsed/>
    <w:qFormat/>
    <w:rPr>
      <w:vertAlign w:val="superscript"/>
    </w:rPr>
  </w:style>
  <w:style w:type="character" w:styleId="786">
    <w:name w:val="Hyperlink"/>
    <w:uiPriority w:val="99"/>
    <w:unhideWhenUsed/>
    <w:qFormat/>
    <w:rPr>
      <w:color w:val="0000ff"/>
      <w:u w:val="single"/>
    </w:rPr>
  </w:style>
  <w:style w:type="character" w:styleId="787">
    <w:name w:val="annotation reference"/>
    <w:uiPriority w:val="99"/>
    <w:semiHidden/>
    <w:unhideWhenUsed/>
    <w:qFormat/>
    <w:rPr>
      <w:sz w:val="21"/>
      <w:szCs w:val="21"/>
    </w:rPr>
  </w:style>
  <w:style w:type="character" w:styleId="788">
    <w:name w:val="footnote reference"/>
    <w:uiPriority w:val="99"/>
    <w:unhideWhenUsed/>
    <w:qFormat/>
    <w:rPr>
      <w:vertAlign w:val="superscript"/>
    </w:rPr>
  </w:style>
  <w:style w:type="character" w:styleId="789" w:customStyle="1">
    <w:name w:val="Heading 1 Char"/>
    <w:uiPriority w:val="9"/>
    <w:qFormat/>
    <w:rPr>
      <w:rFonts w:ascii="Arial" w:hAnsi="Arial" w:eastAsia="Arial" w:cs="Arial"/>
      <w:sz w:val="40"/>
      <w:szCs w:val="40"/>
    </w:rPr>
  </w:style>
  <w:style w:type="character" w:styleId="790" w:customStyle="1">
    <w:name w:val="Heading 2 Char"/>
    <w:uiPriority w:val="9"/>
    <w:qFormat/>
    <w:rPr>
      <w:rFonts w:ascii="Arial" w:hAnsi="Arial" w:eastAsia="Arial" w:cs="Arial"/>
      <w:sz w:val="34"/>
    </w:rPr>
  </w:style>
  <w:style w:type="character" w:styleId="791" w:customStyle="1">
    <w:name w:val="Heading 3 Char"/>
    <w:uiPriority w:val="9"/>
    <w:qFormat/>
    <w:rPr>
      <w:rFonts w:ascii="Arial" w:hAnsi="Arial" w:eastAsia="Arial" w:cs="Arial"/>
      <w:sz w:val="30"/>
      <w:szCs w:val="30"/>
    </w:rPr>
  </w:style>
  <w:style w:type="character" w:styleId="792" w:customStyle="1">
    <w:name w:val="Heading 4 Char"/>
    <w:uiPriority w:val="9"/>
    <w:qFormat/>
    <w:rPr>
      <w:rFonts w:ascii="Arial" w:hAnsi="Arial" w:eastAsia="Arial" w:cs="Arial"/>
      <w:b/>
      <w:bCs/>
      <w:sz w:val="26"/>
      <w:szCs w:val="26"/>
    </w:rPr>
  </w:style>
  <w:style w:type="character" w:styleId="793" w:customStyle="1">
    <w:name w:val="Heading 5 Char"/>
    <w:uiPriority w:val="9"/>
    <w:qFormat/>
    <w:rPr>
      <w:rFonts w:ascii="Arial" w:hAnsi="Arial" w:eastAsia="Arial" w:cs="Arial"/>
      <w:b/>
      <w:bCs/>
      <w:sz w:val="24"/>
      <w:szCs w:val="24"/>
    </w:rPr>
  </w:style>
  <w:style w:type="character" w:styleId="794" w:customStyle="1">
    <w:name w:val="Heading 6 Char"/>
    <w:uiPriority w:val="9"/>
    <w:qFormat/>
    <w:rPr>
      <w:rFonts w:ascii="Arial" w:hAnsi="Arial" w:eastAsia="Arial" w:cs="Arial"/>
      <w:b/>
      <w:bCs/>
      <w:sz w:val="22"/>
      <w:szCs w:val="22"/>
    </w:rPr>
  </w:style>
  <w:style w:type="character" w:styleId="795" w:customStyle="1">
    <w:name w:val="Heading 7 Char"/>
    <w:uiPriority w:val="9"/>
    <w:qFormat/>
    <w:rPr>
      <w:rFonts w:ascii="Arial" w:hAnsi="Arial" w:eastAsia="Arial" w:cs="Arial"/>
      <w:b/>
      <w:bCs/>
      <w:i/>
      <w:iCs/>
      <w:sz w:val="22"/>
      <w:szCs w:val="22"/>
    </w:rPr>
  </w:style>
  <w:style w:type="character" w:styleId="796" w:customStyle="1">
    <w:name w:val="Heading 8 Char"/>
    <w:uiPriority w:val="9"/>
    <w:qFormat/>
    <w:rPr>
      <w:rFonts w:ascii="Arial" w:hAnsi="Arial" w:eastAsia="Arial" w:cs="Arial"/>
      <w:i/>
      <w:iCs/>
      <w:sz w:val="22"/>
      <w:szCs w:val="22"/>
    </w:rPr>
  </w:style>
  <w:style w:type="character" w:styleId="797" w:customStyle="1">
    <w:name w:val="Heading 9 Char"/>
    <w:uiPriority w:val="9"/>
    <w:qFormat/>
    <w:rPr>
      <w:rFonts w:ascii="Arial" w:hAnsi="Arial" w:eastAsia="Arial" w:cs="Arial"/>
      <w:i/>
      <w:iCs/>
      <w:sz w:val="21"/>
      <w:szCs w:val="21"/>
    </w:rPr>
  </w:style>
  <w:style w:type="paragraph" w:styleId="798">
    <w:name w:val="List Paragraph"/>
    <w:basedOn w:val="744"/>
    <w:qFormat/>
    <w:pPr>
      <w:ind w:firstLine="420"/>
    </w:pPr>
    <w:rPr>
      <w:szCs w:val="20"/>
    </w:rPr>
  </w:style>
  <w:style w:type="paragraph" w:styleId="799">
    <w:name w:val="No Spacing"/>
    <w:uiPriority w:val="1"/>
    <w:qFormat/>
  </w:style>
  <w:style w:type="character" w:styleId="800" w:customStyle="1">
    <w:name w:val="Title Char"/>
    <w:uiPriority w:val="10"/>
    <w:qFormat/>
    <w:rPr>
      <w:sz w:val="48"/>
      <w:szCs w:val="48"/>
    </w:rPr>
  </w:style>
  <w:style w:type="character" w:styleId="801" w:customStyle="1">
    <w:name w:val="Subtitle Char"/>
    <w:uiPriority w:val="11"/>
    <w:qFormat/>
    <w:rPr>
      <w:sz w:val="24"/>
      <w:szCs w:val="24"/>
    </w:rPr>
  </w:style>
  <w:style w:type="paragraph" w:styleId="802">
    <w:name w:val="Quote"/>
    <w:basedOn w:val="744"/>
    <w:next w:val="744"/>
    <w:link w:val="845"/>
    <w:uiPriority w:val="29"/>
    <w:qFormat/>
    <w:pPr>
      <w:ind w:left="720" w:right="720"/>
    </w:pPr>
    <w:rPr>
      <w:i/>
    </w:rPr>
  </w:style>
  <w:style w:type="character" w:styleId="803" w:customStyle="1">
    <w:name w:val="Quote Char"/>
    <w:uiPriority w:val="29"/>
    <w:qFormat/>
    <w:rPr>
      <w:i/>
    </w:rPr>
  </w:style>
  <w:style w:type="paragraph" w:styleId="804">
    <w:name w:val="Intense Quote"/>
    <w:basedOn w:val="744"/>
    <w:next w:val="744"/>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uiPriority w:val="30"/>
    <w:qFormat/>
    <w:rPr>
      <w:i/>
    </w:rPr>
  </w:style>
  <w:style w:type="table" w:styleId="806" w:customStyle="1">
    <w:name w:val="无格式表格 11"/>
    <w:uiPriority w:val="59"/>
    <w:qFormat/>
    <w:tblPr>
      <w:tblCellMar>
        <w:left w:w="0" w:type="dxa"/>
        <w:top w:w="0" w:type="dxa"/>
        <w:right w:w="0" w:type="dxa"/>
        <w:bottom w:w="0" w:type="dxa"/>
      </w:tblCellMar>
    </w:tblPr>
  </w:style>
  <w:style w:type="table" w:styleId="807" w:customStyle="1">
    <w:name w:val="无格式表格 21"/>
    <w:uiPriority w:val="59"/>
    <w:qFormat/>
    <w:tblPr>
      <w:tblCellMar>
        <w:left w:w="0" w:type="dxa"/>
        <w:top w:w="0" w:type="dxa"/>
        <w:right w:w="0" w:type="dxa"/>
        <w:bottom w:w="0" w:type="dxa"/>
      </w:tblCellMar>
    </w:tblPr>
  </w:style>
  <w:style w:type="table" w:styleId="808" w:customStyle="1">
    <w:name w:val="无格式表格 31"/>
    <w:uiPriority w:val="99"/>
    <w:qFormat/>
    <w:tblPr>
      <w:tblCellMar>
        <w:left w:w="0" w:type="dxa"/>
        <w:top w:w="0" w:type="dxa"/>
        <w:right w:w="0" w:type="dxa"/>
        <w:bottom w:w="0" w:type="dxa"/>
      </w:tblCellMar>
    </w:tblPr>
  </w:style>
  <w:style w:type="table" w:styleId="809" w:customStyle="1">
    <w:name w:val="无格式表格 41"/>
    <w:uiPriority w:val="99"/>
    <w:qFormat/>
    <w:tblPr>
      <w:tblCellMar>
        <w:left w:w="0" w:type="dxa"/>
        <w:top w:w="0" w:type="dxa"/>
        <w:right w:w="0" w:type="dxa"/>
        <w:bottom w:w="0" w:type="dxa"/>
      </w:tblCellMar>
    </w:tblPr>
  </w:style>
  <w:style w:type="table" w:styleId="810" w:customStyle="1">
    <w:name w:val="无格式表格 51"/>
    <w:uiPriority w:val="99"/>
    <w:qFormat/>
    <w:tblPr>
      <w:tblCellMar>
        <w:left w:w="0" w:type="dxa"/>
        <w:top w:w="0" w:type="dxa"/>
        <w:right w:w="0" w:type="dxa"/>
        <w:bottom w:w="0" w:type="dxa"/>
      </w:tblCellMar>
    </w:tblPr>
  </w:style>
  <w:style w:type="table" w:styleId="811" w:customStyle="1">
    <w:name w:val="网格表 1 浅色1"/>
    <w:uiPriority w:val="99"/>
    <w:qFormat/>
    <w:tblPr>
      <w:tblCellMar>
        <w:left w:w="0" w:type="dxa"/>
        <w:top w:w="0" w:type="dxa"/>
        <w:right w:w="0" w:type="dxa"/>
        <w:bottom w:w="0" w:type="dxa"/>
      </w:tblCellMar>
    </w:tblPr>
  </w:style>
  <w:style w:type="table" w:styleId="812" w:customStyle="1">
    <w:name w:val="网格表 21"/>
    <w:uiPriority w:val="99"/>
    <w:qFormat/>
    <w:tblPr>
      <w:tblCellMar>
        <w:left w:w="0" w:type="dxa"/>
        <w:top w:w="0" w:type="dxa"/>
        <w:right w:w="0" w:type="dxa"/>
        <w:bottom w:w="0" w:type="dxa"/>
      </w:tblCellMar>
    </w:tblPr>
  </w:style>
  <w:style w:type="table" w:styleId="813" w:customStyle="1">
    <w:name w:val="网格表 31"/>
    <w:uiPriority w:val="99"/>
    <w:qFormat/>
    <w:tblPr>
      <w:tblCellMar>
        <w:left w:w="0" w:type="dxa"/>
        <w:top w:w="0" w:type="dxa"/>
        <w:right w:w="0" w:type="dxa"/>
        <w:bottom w:w="0" w:type="dxa"/>
      </w:tblCellMar>
    </w:tblPr>
  </w:style>
  <w:style w:type="table" w:styleId="814" w:customStyle="1">
    <w:name w:val="网格表 41"/>
    <w:uiPriority w:val="59"/>
    <w:qFormat/>
    <w:tblPr>
      <w:tblCellMar>
        <w:left w:w="0" w:type="dxa"/>
        <w:top w:w="0" w:type="dxa"/>
        <w:right w:w="0" w:type="dxa"/>
        <w:bottom w:w="0" w:type="dxa"/>
      </w:tblCellMar>
    </w:tblPr>
  </w:style>
  <w:style w:type="table" w:styleId="815" w:customStyle="1">
    <w:name w:val="网格表 5 深色1"/>
    <w:uiPriority w:val="99"/>
    <w:qFormat/>
    <w:tblPr>
      <w:tblCellMar>
        <w:left w:w="0" w:type="dxa"/>
        <w:top w:w="0" w:type="dxa"/>
        <w:right w:w="0" w:type="dxa"/>
        <w:bottom w:w="0" w:type="dxa"/>
      </w:tblCellMar>
    </w:tblPr>
  </w:style>
  <w:style w:type="table" w:styleId="816" w:customStyle="1">
    <w:name w:val="网格表 6 彩色1"/>
    <w:uiPriority w:val="99"/>
    <w:qFormat/>
    <w:tblPr>
      <w:tblCellMar>
        <w:left w:w="0" w:type="dxa"/>
        <w:top w:w="0" w:type="dxa"/>
        <w:right w:w="0" w:type="dxa"/>
        <w:bottom w:w="0" w:type="dxa"/>
      </w:tblCellMar>
    </w:tblPr>
  </w:style>
  <w:style w:type="table" w:styleId="817" w:customStyle="1">
    <w:name w:val="网格表 7 彩色1"/>
    <w:uiPriority w:val="99"/>
    <w:qFormat/>
    <w:tblPr>
      <w:tblCellMar>
        <w:left w:w="0" w:type="dxa"/>
        <w:top w:w="0" w:type="dxa"/>
        <w:right w:w="0" w:type="dxa"/>
        <w:bottom w:w="0" w:type="dxa"/>
      </w:tblCellMar>
    </w:tblPr>
  </w:style>
  <w:style w:type="table" w:styleId="818" w:customStyle="1">
    <w:name w:val="清单表 1 浅色1"/>
    <w:uiPriority w:val="99"/>
    <w:qFormat/>
    <w:tblPr>
      <w:tblCellMar>
        <w:left w:w="0" w:type="dxa"/>
        <w:top w:w="0" w:type="dxa"/>
        <w:right w:w="0" w:type="dxa"/>
        <w:bottom w:w="0" w:type="dxa"/>
      </w:tblCellMar>
    </w:tblPr>
  </w:style>
  <w:style w:type="table" w:styleId="819" w:customStyle="1">
    <w:name w:val="清单表 21"/>
    <w:uiPriority w:val="99"/>
    <w:qFormat/>
    <w:tblPr>
      <w:tblCellMar>
        <w:left w:w="0" w:type="dxa"/>
        <w:top w:w="0" w:type="dxa"/>
        <w:right w:w="0" w:type="dxa"/>
        <w:bottom w:w="0" w:type="dxa"/>
      </w:tblCellMar>
    </w:tblPr>
  </w:style>
  <w:style w:type="table" w:styleId="820" w:customStyle="1">
    <w:name w:val="清单表 31"/>
    <w:uiPriority w:val="99"/>
    <w:qFormat/>
    <w:tblPr>
      <w:tblCellMar>
        <w:left w:w="0" w:type="dxa"/>
        <w:top w:w="0" w:type="dxa"/>
        <w:right w:w="0" w:type="dxa"/>
        <w:bottom w:w="0" w:type="dxa"/>
      </w:tblCellMar>
    </w:tblPr>
  </w:style>
  <w:style w:type="table" w:styleId="821" w:customStyle="1">
    <w:name w:val="清单表 41"/>
    <w:uiPriority w:val="99"/>
    <w:qFormat/>
    <w:tblPr>
      <w:tblCellMar>
        <w:left w:w="0" w:type="dxa"/>
        <w:top w:w="0" w:type="dxa"/>
        <w:right w:w="0" w:type="dxa"/>
        <w:bottom w:w="0" w:type="dxa"/>
      </w:tblCellMar>
    </w:tblPr>
  </w:style>
  <w:style w:type="table" w:styleId="822" w:customStyle="1">
    <w:name w:val="清单表 5 深色1"/>
    <w:uiPriority w:val="99"/>
    <w:qFormat/>
    <w:tblPr>
      <w:tblCellMar>
        <w:left w:w="0" w:type="dxa"/>
        <w:top w:w="0" w:type="dxa"/>
        <w:right w:w="0" w:type="dxa"/>
        <w:bottom w:w="0" w:type="dxa"/>
      </w:tblCellMar>
    </w:tblPr>
  </w:style>
  <w:style w:type="table" w:styleId="823" w:customStyle="1">
    <w:name w:val="清单表 6 彩色1"/>
    <w:uiPriority w:val="99"/>
    <w:qFormat/>
    <w:tblPr>
      <w:tblCellMar>
        <w:left w:w="0" w:type="dxa"/>
        <w:top w:w="0" w:type="dxa"/>
        <w:right w:w="0" w:type="dxa"/>
        <w:bottom w:w="0" w:type="dxa"/>
      </w:tblCellMar>
    </w:tblPr>
  </w:style>
  <w:style w:type="table" w:styleId="824" w:customStyle="1">
    <w:name w:val="清单表 7 彩色1"/>
    <w:uiPriority w:val="99"/>
    <w:qFormat/>
    <w:tblPr>
      <w:tblCellMar>
        <w:left w:w="0" w:type="dxa"/>
        <w:top w:w="0" w:type="dxa"/>
        <w:right w:w="0" w:type="dxa"/>
        <w:bottom w:w="0" w:type="dxa"/>
      </w:tblCellMar>
    </w:tbl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qFormat/>
  </w:style>
  <w:style w:type="character" w:styleId="828" w:customStyle="1">
    <w:name w:val="正文文本 字符1"/>
    <w:link w:val="760"/>
    <w:uiPriority w:val="99"/>
    <w:semiHidden/>
    <w:qFormat/>
    <w:rPr>
      <w:sz w:val="21"/>
      <w:szCs w:val="24"/>
    </w:rPr>
  </w:style>
  <w:style w:type="character" w:styleId="829" w:customStyle="1">
    <w:name w:val="正文文本缩进 字符1"/>
    <w:link w:val="761"/>
    <w:uiPriority w:val="99"/>
    <w:semiHidden/>
    <w:qFormat/>
    <w:rPr>
      <w:sz w:val="21"/>
      <w:szCs w:val="24"/>
    </w:rPr>
  </w:style>
  <w:style w:type="character" w:styleId="830" w:customStyle="1">
    <w:name w:val="尾注文本 字符"/>
    <w:link w:val="768"/>
    <w:uiPriority w:val="99"/>
    <w:qFormat/>
    <w:rPr>
      <w:sz w:val="20"/>
    </w:rPr>
  </w:style>
  <w:style w:type="character" w:styleId="831" w:customStyle="1">
    <w:name w:val="页脚 字符2"/>
    <w:link w:val="769"/>
    <w:uiPriority w:val="99"/>
    <w:qFormat/>
    <w:rPr>
      <w:sz w:val="18"/>
      <w:szCs w:val="18"/>
    </w:rPr>
  </w:style>
  <w:style w:type="character" w:styleId="832" w:customStyle="1">
    <w:name w:val="页眉 字符1"/>
    <w:link w:val="771"/>
    <w:uiPriority w:val="99"/>
    <w:qFormat/>
    <w:rPr>
      <w:sz w:val="18"/>
      <w:szCs w:val="18"/>
    </w:rPr>
  </w:style>
  <w:style w:type="character" w:styleId="833" w:customStyle="1">
    <w:name w:val="副标题 字符1"/>
    <w:link w:val="774"/>
    <w:uiPriority w:val="11"/>
    <w:qFormat/>
    <w:rPr>
      <w:sz w:val="24"/>
      <w:szCs w:val="24"/>
    </w:rPr>
  </w:style>
  <w:style w:type="character" w:styleId="834" w:customStyle="1">
    <w:name w:val="脚注文本 字符"/>
    <w:link w:val="775"/>
    <w:uiPriority w:val="99"/>
    <w:qFormat/>
    <w:rPr>
      <w:sz w:val="18"/>
    </w:rPr>
  </w:style>
  <w:style w:type="character" w:styleId="835" w:customStyle="1">
    <w:name w:val="标题 字符1"/>
    <w:link w:val="781"/>
    <w:uiPriority w:val="10"/>
    <w:qFormat/>
    <w:rPr>
      <w:sz w:val="48"/>
      <w:szCs w:val="48"/>
    </w:rPr>
  </w:style>
  <w:style w:type="character" w:styleId="836" w:customStyle="1">
    <w:name w:val="标题 1 字符1"/>
    <w:link w:val="745"/>
    <w:uiPriority w:val="9"/>
    <w:qFormat/>
    <w:rPr>
      <w:rFonts w:ascii="Arial" w:hAnsi="Arial" w:eastAsia="Arial" w:cs="Arial"/>
      <w:sz w:val="40"/>
      <w:szCs w:val="40"/>
    </w:rPr>
  </w:style>
  <w:style w:type="character" w:styleId="837" w:customStyle="1">
    <w:name w:val="标题 2 字符2"/>
    <w:link w:val="746"/>
    <w:uiPriority w:val="9"/>
    <w:qFormat/>
    <w:rPr>
      <w:rFonts w:ascii="Arial" w:hAnsi="Arial" w:eastAsia="Arial" w:cs="Arial"/>
      <w:sz w:val="34"/>
    </w:rPr>
  </w:style>
  <w:style w:type="character" w:styleId="838" w:customStyle="1">
    <w:name w:val="标题 3 字符1"/>
    <w:link w:val="747"/>
    <w:uiPriority w:val="9"/>
    <w:qFormat/>
    <w:rPr>
      <w:rFonts w:ascii="Arial" w:hAnsi="Arial" w:eastAsia="Arial" w:cs="Arial"/>
      <w:sz w:val="30"/>
      <w:szCs w:val="30"/>
    </w:rPr>
  </w:style>
  <w:style w:type="character" w:styleId="839" w:customStyle="1">
    <w:name w:val="标题 4 字符1"/>
    <w:link w:val="748"/>
    <w:uiPriority w:val="9"/>
    <w:qFormat/>
    <w:rPr>
      <w:rFonts w:ascii="Arial" w:hAnsi="Arial" w:eastAsia="Arial" w:cs="Arial"/>
      <w:b/>
      <w:bCs/>
      <w:sz w:val="26"/>
      <w:szCs w:val="26"/>
    </w:rPr>
  </w:style>
  <w:style w:type="character" w:styleId="840" w:customStyle="1">
    <w:name w:val="标题 5 字符1"/>
    <w:link w:val="749"/>
    <w:uiPriority w:val="9"/>
    <w:qFormat/>
    <w:rPr>
      <w:rFonts w:ascii="Arial" w:hAnsi="Arial" w:eastAsia="Arial" w:cs="Arial"/>
      <w:b/>
      <w:bCs/>
      <w:sz w:val="24"/>
      <w:szCs w:val="24"/>
    </w:rPr>
  </w:style>
  <w:style w:type="character" w:styleId="841" w:customStyle="1">
    <w:name w:val="标题 6 字符1"/>
    <w:link w:val="750"/>
    <w:uiPriority w:val="9"/>
    <w:qFormat/>
    <w:rPr>
      <w:rFonts w:ascii="Arial" w:hAnsi="Arial" w:eastAsia="Arial" w:cs="Arial"/>
      <w:b/>
      <w:bCs/>
      <w:sz w:val="22"/>
      <w:szCs w:val="22"/>
    </w:rPr>
  </w:style>
  <w:style w:type="character" w:styleId="842" w:customStyle="1">
    <w:name w:val="标题 7 字符1"/>
    <w:link w:val="751"/>
    <w:uiPriority w:val="9"/>
    <w:qFormat/>
    <w:rPr>
      <w:rFonts w:ascii="Arial" w:hAnsi="Arial" w:eastAsia="Arial" w:cs="Arial"/>
      <w:b/>
      <w:bCs/>
      <w:i/>
      <w:iCs/>
      <w:sz w:val="22"/>
      <w:szCs w:val="22"/>
    </w:rPr>
  </w:style>
  <w:style w:type="character" w:styleId="843" w:customStyle="1">
    <w:name w:val="标题 8 字符1"/>
    <w:link w:val="752"/>
    <w:uiPriority w:val="9"/>
    <w:qFormat/>
    <w:rPr>
      <w:rFonts w:ascii="Arial" w:hAnsi="Arial" w:eastAsia="Arial" w:cs="Arial"/>
      <w:i/>
      <w:iCs/>
      <w:sz w:val="22"/>
      <w:szCs w:val="22"/>
    </w:rPr>
  </w:style>
  <w:style w:type="character" w:styleId="844" w:customStyle="1">
    <w:name w:val="标题 9 字符1"/>
    <w:link w:val="753"/>
    <w:uiPriority w:val="9"/>
    <w:qFormat/>
    <w:rPr>
      <w:rFonts w:ascii="Arial" w:hAnsi="Arial" w:eastAsia="Arial" w:cs="Arial"/>
      <w:i/>
      <w:iCs/>
      <w:sz w:val="21"/>
      <w:szCs w:val="21"/>
    </w:rPr>
  </w:style>
  <w:style w:type="character" w:styleId="845" w:customStyle="1">
    <w:name w:val="引用 字符"/>
    <w:link w:val="802"/>
    <w:uiPriority w:val="29"/>
    <w:qFormat/>
    <w:rPr>
      <w:i/>
    </w:rPr>
  </w:style>
  <w:style w:type="character" w:styleId="846" w:customStyle="1">
    <w:name w:val="明显引用 字符"/>
    <w:link w:val="804"/>
    <w:uiPriority w:val="30"/>
    <w:qFormat/>
    <w:rPr>
      <w:i/>
    </w:rPr>
  </w:style>
  <w:style w:type="paragraph" w:styleId="847" w:customStyle="1">
    <w:name w:val="Header1"/>
    <w:basedOn w:val="744"/>
    <w:link w:val="848"/>
    <w:uiPriority w:val="99"/>
    <w:unhideWhenUsed/>
    <w:qFormat/>
    <w:pPr>
      <w:tabs>
        <w:tab w:val="center" w:pos="7143" w:leader="none"/>
        <w:tab w:val="right" w:pos="14287" w:leader="none"/>
      </w:tabs>
    </w:pPr>
  </w:style>
  <w:style w:type="character" w:styleId="848" w:customStyle="1">
    <w:name w:val="Header Char"/>
    <w:link w:val="847"/>
    <w:uiPriority w:val="99"/>
    <w:qFormat/>
  </w:style>
  <w:style w:type="paragraph" w:styleId="849" w:customStyle="1">
    <w:name w:val="Footer1"/>
    <w:basedOn w:val="744"/>
    <w:link w:val="850"/>
    <w:uiPriority w:val="99"/>
    <w:unhideWhenUsed/>
    <w:qFormat/>
    <w:pPr>
      <w:tabs>
        <w:tab w:val="center" w:pos="7143" w:leader="none"/>
        <w:tab w:val="right" w:pos="14287" w:leader="none"/>
      </w:tabs>
    </w:pPr>
  </w:style>
  <w:style w:type="character" w:styleId="850" w:customStyle="1">
    <w:name w:val="Caption Char"/>
    <w:link w:val="849"/>
    <w:uiPriority w:val="99"/>
    <w:qFormat/>
  </w:style>
  <w:style w:type="character" w:styleId="851" w:customStyle="1">
    <w:name w:val="Footer Char"/>
    <w:uiPriority w:val="99"/>
    <w:qFormat/>
  </w:style>
  <w:style w:type="paragraph" w:styleId="852" w:customStyle="1">
    <w:name w:val="Caption1"/>
    <w:basedOn w:val="744"/>
    <w:next w:val="744"/>
    <w:uiPriority w:val="35"/>
    <w:unhideWhenUsed/>
    <w:qFormat/>
    <w:pPr>
      <w:spacing w:line="276" w:lineRule="auto"/>
    </w:pPr>
    <w:rPr>
      <w:b/>
      <w:bCs/>
      <w:color w:val="4f81bd"/>
      <w:sz w:val="18"/>
      <w:szCs w:val="18"/>
    </w:rPr>
  </w:style>
  <w:style w:type="table" w:styleId="853" w:customStyle="1">
    <w:name w:val="Table Grid Light"/>
    <w:uiPriority w:val="59"/>
    <w:qFormat/>
    <w:tblPr>
      <w:tblCellMar>
        <w:left w:w="0" w:type="dxa"/>
        <w:top w:w="0" w:type="dxa"/>
        <w:right w:w="0" w:type="dxa"/>
        <w:bottom w:w="0" w:type="dxa"/>
      </w:tblCellMar>
    </w:tblPr>
  </w:style>
  <w:style w:type="table" w:styleId="854" w:customStyle="1">
    <w:name w:val="Grid Table 1 Light - Accent 1"/>
    <w:uiPriority w:val="99"/>
    <w:qFormat/>
    <w:tblPr>
      <w:tblCellMar>
        <w:left w:w="0" w:type="dxa"/>
        <w:top w:w="0" w:type="dxa"/>
        <w:right w:w="0" w:type="dxa"/>
        <w:bottom w:w="0" w:type="dxa"/>
      </w:tblCellMar>
    </w:tblPr>
  </w:style>
  <w:style w:type="table" w:styleId="855" w:customStyle="1">
    <w:name w:val="Grid Table 1 Light - Accent 2"/>
    <w:uiPriority w:val="99"/>
    <w:qFormat/>
    <w:tblPr>
      <w:tblCellMar>
        <w:left w:w="0" w:type="dxa"/>
        <w:top w:w="0" w:type="dxa"/>
        <w:right w:w="0" w:type="dxa"/>
        <w:bottom w:w="0" w:type="dxa"/>
      </w:tblCellMar>
    </w:tblPr>
  </w:style>
  <w:style w:type="table" w:styleId="856" w:customStyle="1">
    <w:name w:val="Grid Table 1 Light - Accent 3"/>
    <w:uiPriority w:val="99"/>
    <w:qFormat/>
    <w:tblPr>
      <w:tblCellMar>
        <w:left w:w="0" w:type="dxa"/>
        <w:top w:w="0" w:type="dxa"/>
        <w:right w:w="0" w:type="dxa"/>
        <w:bottom w:w="0" w:type="dxa"/>
      </w:tblCellMar>
    </w:tblPr>
  </w:style>
  <w:style w:type="table" w:styleId="857" w:customStyle="1">
    <w:name w:val="Grid Table 1 Light - Accent 4"/>
    <w:uiPriority w:val="99"/>
    <w:qFormat/>
    <w:tblPr>
      <w:tblCellMar>
        <w:left w:w="0" w:type="dxa"/>
        <w:top w:w="0" w:type="dxa"/>
        <w:right w:w="0" w:type="dxa"/>
        <w:bottom w:w="0" w:type="dxa"/>
      </w:tblCellMar>
    </w:tblPr>
  </w:style>
  <w:style w:type="table" w:styleId="858" w:customStyle="1">
    <w:name w:val="Grid Table 1 Light - Accent 5"/>
    <w:uiPriority w:val="99"/>
    <w:qFormat/>
    <w:tblPr>
      <w:tblCellMar>
        <w:left w:w="0" w:type="dxa"/>
        <w:top w:w="0" w:type="dxa"/>
        <w:right w:w="0" w:type="dxa"/>
        <w:bottom w:w="0" w:type="dxa"/>
      </w:tblCellMar>
    </w:tblPr>
  </w:style>
  <w:style w:type="table" w:styleId="859" w:customStyle="1">
    <w:name w:val="Grid Table 1 Light - Accent 6"/>
    <w:uiPriority w:val="99"/>
    <w:qFormat/>
    <w:tblPr>
      <w:tblCellMar>
        <w:left w:w="0" w:type="dxa"/>
        <w:top w:w="0" w:type="dxa"/>
        <w:right w:w="0" w:type="dxa"/>
        <w:bottom w:w="0" w:type="dxa"/>
      </w:tblCellMar>
    </w:tblPr>
  </w:style>
  <w:style w:type="table" w:styleId="860" w:customStyle="1">
    <w:name w:val="Grid Table 2 - Accent 1"/>
    <w:uiPriority w:val="99"/>
    <w:qFormat/>
    <w:tblPr>
      <w:tblCellMar>
        <w:left w:w="0" w:type="dxa"/>
        <w:top w:w="0" w:type="dxa"/>
        <w:right w:w="0" w:type="dxa"/>
        <w:bottom w:w="0" w:type="dxa"/>
      </w:tblCellMar>
    </w:tblPr>
  </w:style>
  <w:style w:type="table" w:styleId="861" w:customStyle="1">
    <w:name w:val="Grid Table 2 - Accent 2"/>
    <w:uiPriority w:val="99"/>
    <w:qFormat/>
    <w:tblPr>
      <w:tblCellMar>
        <w:left w:w="0" w:type="dxa"/>
        <w:top w:w="0" w:type="dxa"/>
        <w:right w:w="0" w:type="dxa"/>
        <w:bottom w:w="0" w:type="dxa"/>
      </w:tblCellMar>
    </w:tblPr>
  </w:style>
  <w:style w:type="table" w:styleId="862" w:customStyle="1">
    <w:name w:val="Grid Table 2 - Accent 3"/>
    <w:uiPriority w:val="99"/>
    <w:qFormat/>
    <w:tblPr>
      <w:tblCellMar>
        <w:left w:w="0" w:type="dxa"/>
        <w:top w:w="0" w:type="dxa"/>
        <w:right w:w="0" w:type="dxa"/>
        <w:bottom w:w="0" w:type="dxa"/>
      </w:tblCellMar>
    </w:tblPr>
  </w:style>
  <w:style w:type="table" w:styleId="863" w:customStyle="1">
    <w:name w:val="Grid Table 2 - Accent 4"/>
    <w:uiPriority w:val="99"/>
    <w:qFormat/>
    <w:tblPr>
      <w:tblCellMar>
        <w:left w:w="0" w:type="dxa"/>
        <w:top w:w="0" w:type="dxa"/>
        <w:right w:w="0" w:type="dxa"/>
        <w:bottom w:w="0" w:type="dxa"/>
      </w:tblCellMar>
    </w:tblPr>
  </w:style>
  <w:style w:type="table" w:styleId="864" w:customStyle="1">
    <w:name w:val="Grid Table 2 - Accent 5"/>
    <w:uiPriority w:val="99"/>
    <w:qFormat/>
    <w:tblPr>
      <w:tblCellMar>
        <w:left w:w="0" w:type="dxa"/>
        <w:top w:w="0" w:type="dxa"/>
        <w:right w:w="0" w:type="dxa"/>
        <w:bottom w:w="0" w:type="dxa"/>
      </w:tblCellMar>
    </w:tblPr>
  </w:style>
  <w:style w:type="table" w:styleId="865" w:customStyle="1">
    <w:name w:val="Grid Table 2 - Accent 6"/>
    <w:uiPriority w:val="99"/>
    <w:qFormat/>
    <w:tblPr>
      <w:tblCellMar>
        <w:left w:w="0" w:type="dxa"/>
        <w:top w:w="0" w:type="dxa"/>
        <w:right w:w="0" w:type="dxa"/>
        <w:bottom w:w="0" w:type="dxa"/>
      </w:tblCellMar>
    </w:tblPr>
  </w:style>
  <w:style w:type="table" w:styleId="866" w:customStyle="1">
    <w:name w:val="Grid Table 3 - Accent 1"/>
    <w:uiPriority w:val="99"/>
    <w:qFormat/>
    <w:tblPr>
      <w:tblCellMar>
        <w:left w:w="0" w:type="dxa"/>
        <w:top w:w="0" w:type="dxa"/>
        <w:right w:w="0" w:type="dxa"/>
        <w:bottom w:w="0" w:type="dxa"/>
      </w:tblCellMar>
    </w:tblPr>
  </w:style>
  <w:style w:type="table" w:styleId="867" w:customStyle="1">
    <w:name w:val="Grid Table 3 - Accent 2"/>
    <w:uiPriority w:val="99"/>
    <w:qFormat/>
    <w:tblPr>
      <w:tblCellMar>
        <w:left w:w="0" w:type="dxa"/>
        <w:top w:w="0" w:type="dxa"/>
        <w:right w:w="0" w:type="dxa"/>
        <w:bottom w:w="0" w:type="dxa"/>
      </w:tblCellMar>
    </w:tblPr>
  </w:style>
  <w:style w:type="table" w:styleId="868" w:customStyle="1">
    <w:name w:val="Grid Table 3 - Accent 3"/>
    <w:uiPriority w:val="99"/>
    <w:qFormat/>
    <w:tblPr>
      <w:tblCellMar>
        <w:left w:w="0" w:type="dxa"/>
        <w:top w:w="0" w:type="dxa"/>
        <w:right w:w="0" w:type="dxa"/>
        <w:bottom w:w="0" w:type="dxa"/>
      </w:tblCellMar>
    </w:tblPr>
  </w:style>
  <w:style w:type="table" w:styleId="869" w:customStyle="1">
    <w:name w:val="Grid Table 3 - Accent 4"/>
    <w:uiPriority w:val="99"/>
    <w:qFormat/>
    <w:tblPr>
      <w:tblCellMar>
        <w:left w:w="0" w:type="dxa"/>
        <w:top w:w="0" w:type="dxa"/>
        <w:right w:w="0" w:type="dxa"/>
        <w:bottom w:w="0" w:type="dxa"/>
      </w:tblCellMar>
    </w:tblPr>
  </w:style>
  <w:style w:type="table" w:styleId="870" w:customStyle="1">
    <w:name w:val="Grid Table 3 - Accent 5"/>
    <w:uiPriority w:val="99"/>
    <w:qFormat/>
    <w:tblPr>
      <w:tblCellMar>
        <w:left w:w="0" w:type="dxa"/>
        <w:top w:w="0" w:type="dxa"/>
        <w:right w:w="0" w:type="dxa"/>
        <w:bottom w:w="0" w:type="dxa"/>
      </w:tblCellMar>
    </w:tblPr>
  </w:style>
  <w:style w:type="table" w:styleId="871" w:customStyle="1">
    <w:name w:val="Grid Table 3 - Accent 6"/>
    <w:uiPriority w:val="99"/>
    <w:qFormat/>
    <w:tblPr>
      <w:tblCellMar>
        <w:left w:w="0" w:type="dxa"/>
        <w:top w:w="0" w:type="dxa"/>
        <w:right w:w="0" w:type="dxa"/>
        <w:bottom w:w="0" w:type="dxa"/>
      </w:tblCellMar>
    </w:tblPr>
  </w:style>
  <w:style w:type="table" w:styleId="872" w:customStyle="1">
    <w:name w:val="Grid Table 4 - Accent 1"/>
    <w:uiPriority w:val="59"/>
    <w:qFormat/>
    <w:tblPr>
      <w:tblCellMar>
        <w:left w:w="0" w:type="dxa"/>
        <w:top w:w="0" w:type="dxa"/>
        <w:right w:w="0" w:type="dxa"/>
        <w:bottom w:w="0" w:type="dxa"/>
      </w:tblCellMar>
    </w:tblPr>
  </w:style>
  <w:style w:type="table" w:styleId="873" w:customStyle="1">
    <w:name w:val="Grid Table 4 - Accent 2"/>
    <w:uiPriority w:val="59"/>
    <w:qFormat/>
    <w:tblPr>
      <w:tblCellMar>
        <w:left w:w="0" w:type="dxa"/>
        <w:top w:w="0" w:type="dxa"/>
        <w:right w:w="0" w:type="dxa"/>
        <w:bottom w:w="0" w:type="dxa"/>
      </w:tblCellMar>
    </w:tblPr>
  </w:style>
  <w:style w:type="table" w:styleId="874" w:customStyle="1">
    <w:name w:val="Grid Table 4 - Accent 3"/>
    <w:uiPriority w:val="59"/>
    <w:qFormat/>
    <w:tblPr>
      <w:tblCellMar>
        <w:left w:w="0" w:type="dxa"/>
        <w:top w:w="0" w:type="dxa"/>
        <w:right w:w="0" w:type="dxa"/>
        <w:bottom w:w="0" w:type="dxa"/>
      </w:tblCellMar>
    </w:tblPr>
  </w:style>
  <w:style w:type="table" w:styleId="875" w:customStyle="1">
    <w:name w:val="Grid Table 4 - Accent 4"/>
    <w:uiPriority w:val="59"/>
    <w:qFormat/>
    <w:tblPr>
      <w:tblCellMar>
        <w:left w:w="0" w:type="dxa"/>
        <w:top w:w="0" w:type="dxa"/>
        <w:right w:w="0" w:type="dxa"/>
        <w:bottom w:w="0" w:type="dxa"/>
      </w:tblCellMar>
    </w:tblPr>
  </w:style>
  <w:style w:type="table" w:styleId="876" w:customStyle="1">
    <w:name w:val="Grid Table 4 - Accent 5"/>
    <w:uiPriority w:val="59"/>
    <w:qFormat/>
    <w:tblPr>
      <w:tblCellMar>
        <w:left w:w="0" w:type="dxa"/>
        <w:top w:w="0" w:type="dxa"/>
        <w:right w:w="0" w:type="dxa"/>
        <w:bottom w:w="0" w:type="dxa"/>
      </w:tblCellMar>
    </w:tblPr>
  </w:style>
  <w:style w:type="table" w:styleId="877" w:customStyle="1">
    <w:name w:val="Grid Table 4 - Accent 6"/>
    <w:uiPriority w:val="59"/>
    <w:qFormat/>
    <w:tblPr>
      <w:tblCellMar>
        <w:left w:w="0" w:type="dxa"/>
        <w:top w:w="0" w:type="dxa"/>
        <w:right w:w="0" w:type="dxa"/>
        <w:bottom w:w="0" w:type="dxa"/>
      </w:tblCellMar>
    </w:tblPr>
  </w:style>
  <w:style w:type="table" w:styleId="878" w:customStyle="1">
    <w:name w:val="Grid Table 5 Dark- Accent 1"/>
    <w:uiPriority w:val="99"/>
    <w:qFormat/>
    <w:tblPr>
      <w:tblCellMar>
        <w:left w:w="0" w:type="dxa"/>
        <w:top w:w="0" w:type="dxa"/>
        <w:right w:w="0" w:type="dxa"/>
        <w:bottom w:w="0" w:type="dxa"/>
      </w:tblCellMar>
    </w:tblPr>
  </w:style>
  <w:style w:type="table" w:styleId="879" w:customStyle="1">
    <w:name w:val="Grid Table 5 Dark - Accent 2"/>
    <w:uiPriority w:val="99"/>
    <w:qFormat/>
    <w:tblPr>
      <w:tblCellMar>
        <w:left w:w="0" w:type="dxa"/>
        <w:top w:w="0" w:type="dxa"/>
        <w:right w:w="0" w:type="dxa"/>
        <w:bottom w:w="0" w:type="dxa"/>
      </w:tblCellMar>
    </w:tblPr>
  </w:style>
  <w:style w:type="table" w:styleId="880" w:customStyle="1">
    <w:name w:val="Grid Table 5 Dark - Accent 3"/>
    <w:uiPriority w:val="99"/>
    <w:qFormat/>
    <w:tblPr>
      <w:tblCellMar>
        <w:left w:w="0" w:type="dxa"/>
        <w:top w:w="0" w:type="dxa"/>
        <w:right w:w="0" w:type="dxa"/>
        <w:bottom w:w="0" w:type="dxa"/>
      </w:tblCellMar>
    </w:tblPr>
  </w:style>
  <w:style w:type="table" w:styleId="881" w:customStyle="1">
    <w:name w:val="Grid Table 5 Dark- Accent 4"/>
    <w:uiPriority w:val="99"/>
    <w:qFormat/>
    <w:tblPr>
      <w:tblCellMar>
        <w:left w:w="0" w:type="dxa"/>
        <w:top w:w="0" w:type="dxa"/>
        <w:right w:w="0" w:type="dxa"/>
        <w:bottom w:w="0" w:type="dxa"/>
      </w:tblCellMar>
    </w:tblPr>
  </w:style>
  <w:style w:type="table" w:styleId="882" w:customStyle="1">
    <w:name w:val="Grid Table 5 Dark - Accent 5"/>
    <w:uiPriority w:val="99"/>
    <w:qFormat/>
    <w:tblPr>
      <w:tblCellMar>
        <w:left w:w="0" w:type="dxa"/>
        <w:top w:w="0" w:type="dxa"/>
        <w:right w:w="0" w:type="dxa"/>
        <w:bottom w:w="0" w:type="dxa"/>
      </w:tblCellMar>
    </w:tblPr>
  </w:style>
  <w:style w:type="table" w:styleId="883" w:customStyle="1">
    <w:name w:val="Grid Table 5 Dark - Accent 6"/>
    <w:uiPriority w:val="99"/>
    <w:qFormat/>
    <w:tblPr>
      <w:tblCellMar>
        <w:left w:w="0" w:type="dxa"/>
        <w:top w:w="0" w:type="dxa"/>
        <w:right w:w="0" w:type="dxa"/>
        <w:bottom w:w="0" w:type="dxa"/>
      </w:tblCellMar>
    </w:tblPr>
  </w:style>
  <w:style w:type="table" w:styleId="884" w:customStyle="1">
    <w:name w:val="Grid Table 6 Colorful - Accent 1"/>
    <w:uiPriority w:val="99"/>
    <w:qFormat/>
    <w:tblPr>
      <w:tblCellMar>
        <w:left w:w="0" w:type="dxa"/>
        <w:top w:w="0" w:type="dxa"/>
        <w:right w:w="0" w:type="dxa"/>
        <w:bottom w:w="0" w:type="dxa"/>
      </w:tblCellMar>
    </w:tblPr>
  </w:style>
  <w:style w:type="table" w:styleId="885" w:customStyle="1">
    <w:name w:val="Grid Table 6 Colorful - Accent 2"/>
    <w:uiPriority w:val="99"/>
    <w:qFormat/>
    <w:tblPr>
      <w:tblCellMar>
        <w:left w:w="0" w:type="dxa"/>
        <w:top w:w="0" w:type="dxa"/>
        <w:right w:w="0" w:type="dxa"/>
        <w:bottom w:w="0" w:type="dxa"/>
      </w:tblCellMar>
    </w:tblPr>
  </w:style>
  <w:style w:type="table" w:styleId="886" w:customStyle="1">
    <w:name w:val="Grid Table 6 Colorful - Accent 3"/>
    <w:uiPriority w:val="99"/>
    <w:qFormat/>
    <w:tblPr>
      <w:tblCellMar>
        <w:left w:w="0" w:type="dxa"/>
        <w:top w:w="0" w:type="dxa"/>
        <w:right w:w="0" w:type="dxa"/>
        <w:bottom w:w="0" w:type="dxa"/>
      </w:tblCellMar>
    </w:tblPr>
  </w:style>
  <w:style w:type="table" w:styleId="887" w:customStyle="1">
    <w:name w:val="Grid Table 6 Colorful - Accent 4"/>
    <w:uiPriority w:val="99"/>
    <w:qFormat/>
    <w:tblPr>
      <w:tblCellMar>
        <w:left w:w="0" w:type="dxa"/>
        <w:top w:w="0" w:type="dxa"/>
        <w:right w:w="0" w:type="dxa"/>
        <w:bottom w:w="0" w:type="dxa"/>
      </w:tblCellMar>
    </w:tblPr>
  </w:style>
  <w:style w:type="table" w:styleId="888" w:customStyle="1">
    <w:name w:val="Grid Table 6 Colorful - Accent 5"/>
    <w:uiPriority w:val="99"/>
    <w:qFormat/>
    <w:tblPr>
      <w:tblCellMar>
        <w:left w:w="0" w:type="dxa"/>
        <w:top w:w="0" w:type="dxa"/>
        <w:right w:w="0" w:type="dxa"/>
        <w:bottom w:w="0" w:type="dxa"/>
      </w:tblCellMar>
    </w:tblPr>
  </w:style>
  <w:style w:type="table" w:styleId="889" w:customStyle="1">
    <w:name w:val="Grid Table 6 Colorful - Accent 6"/>
    <w:uiPriority w:val="99"/>
    <w:qFormat/>
    <w:tblPr>
      <w:tblCellMar>
        <w:left w:w="0" w:type="dxa"/>
        <w:top w:w="0" w:type="dxa"/>
        <w:right w:w="0" w:type="dxa"/>
        <w:bottom w:w="0" w:type="dxa"/>
      </w:tblCellMar>
    </w:tblPr>
  </w:style>
  <w:style w:type="table" w:styleId="890" w:customStyle="1">
    <w:name w:val="Grid Table 7 Colorful - Accent 1"/>
    <w:uiPriority w:val="99"/>
    <w:qFormat/>
    <w:tblPr>
      <w:tblCellMar>
        <w:left w:w="0" w:type="dxa"/>
        <w:top w:w="0" w:type="dxa"/>
        <w:right w:w="0" w:type="dxa"/>
        <w:bottom w:w="0" w:type="dxa"/>
      </w:tblCellMar>
    </w:tblPr>
  </w:style>
  <w:style w:type="table" w:styleId="891" w:customStyle="1">
    <w:name w:val="Grid Table 7 Colorful - Accent 2"/>
    <w:uiPriority w:val="99"/>
    <w:qFormat/>
    <w:tblPr>
      <w:tblCellMar>
        <w:left w:w="0" w:type="dxa"/>
        <w:top w:w="0" w:type="dxa"/>
        <w:right w:w="0" w:type="dxa"/>
        <w:bottom w:w="0" w:type="dxa"/>
      </w:tblCellMar>
    </w:tblPr>
  </w:style>
  <w:style w:type="table" w:styleId="892" w:customStyle="1">
    <w:name w:val="Grid Table 7 Colorful - Accent 3"/>
    <w:uiPriority w:val="99"/>
    <w:qFormat/>
    <w:tblPr>
      <w:tblCellMar>
        <w:left w:w="0" w:type="dxa"/>
        <w:top w:w="0" w:type="dxa"/>
        <w:right w:w="0" w:type="dxa"/>
        <w:bottom w:w="0" w:type="dxa"/>
      </w:tblCellMar>
    </w:tblPr>
  </w:style>
  <w:style w:type="table" w:styleId="893" w:customStyle="1">
    <w:name w:val="Grid Table 7 Colorful - Accent 4"/>
    <w:uiPriority w:val="99"/>
    <w:qFormat/>
    <w:tblPr>
      <w:tblCellMar>
        <w:left w:w="0" w:type="dxa"/>
        <w:top w:w="0" w:type="dxa"/>
        <w:right w:w="0" w:type="dxa"/>
        <w:bottom w:w="0" w:type="dxa"/>
      </w:tblCellMar>
    </w:tblPr>
  </w:style>
  <w:style w:type="table" w:styleId="894" w:customStyle="1">
    <w:name w:val="Grid Table 7 Colorful - Accent 5"/>
    <w:uiPriority w:val="99"/>
    <w:qFormat/>
    <w:tblPr>
      <w:tblCellMar>
        <w:left w:w="0" w:type="dxa"/>
        <w:top w:w="0" w:type="dxa"/>
        <w:right w:w="0" w:type="dxa"/>
        <w:bottom w:w="0" w:type="dxa"/>
      </w:tblCellMar>
    </w:tblPr>
  </w:style>
  <w:style w:type="table" w:styleId="895" w:customStyle="1">
    <w:name w:val="Grid Table 7 Colorful - Accent 6"/>
    <w:uiPriority w:val="99"/>
    <w:qFormat/>
    <w:tblPr>
      <w:tblCellMar>
        <w:left w:w="0" w:type="dxa"/>
        <w:top w:w="0" w:type="dxa"/>
        <w:right w:w="0" w:type="dxa"/>
        <w:bottom w:w="0" w:type="dxa"/>
      </w:tblCellMar>
    </w:tblPr>
  </w:style>
  <w:style w:type="table" w:styleId="896" w:customStyle="1">
    <w:name w:val="List Table 1 Light - Accent 1"/>
    <w:uiPriority w:val="99"/>
    <w:qFormat/>
    <w:tblPr>
      <w:tblCellMar>
        <w:left w:w="0" w:type="dxa"/>
        <w:top w:w="0" w:type="dxa"/>
        <w:right w:w="0" w:type="dxa"/>
        <w:bottom w:w="0" w:type="dxa"/>
      </w:tblCellMar>
    </w:tblPr>
  </w:style>
  <w:style w:type="table" w:styleId="897" w:customStyle="1">
    <w:name w:val="List Table 1 Light - Accent 2"/>
    <w:uiPriority w:val="99"/>
    <w:qFormat/>
    <w:tblPr>
      <w:tblCellMar>
        <w:left w:w="0" w:type="dxa"/>
        <w:top w:w="0" w:type="dxa"/>
        <w:right w:w="0" w:type="dxa"/>
        <w:bottom w:w="0" w:type="dxa"/>
      </w:tblCellMar>
    </w:tblPr>
  </w:style>
  <w:style w:type="table" w:styleId="898" w:customStyle="1">
    <w:name w:val="List Table 1 Light - Accent 3"/>
    <w:uiPriority w:val="99"/>
    <w:qFormat/>
    <w:tblPr>
      <w:tblCellMar>
        <w:left w:w="0" w:type="dxa"/>
        <w:top w:w="0" w:type="dxa"/>
        <w:right w:w="0" w:type="dxa"/>
        <w:bottom w:w="0" w:type="dxa"/>
      </w:tblCellMar>
    </w:tblPr>
  </w:style>
  <w:style w:type="table" w:styleId="899" w:customStyle="1">
    <w:name w:val="List Table 1 Light - Accent 4"/>
    <w:uiPriority w:val="99"/>
    <w:qFormat/>
    <w:tblPr>
      <w:tblCellMar>
        <w:left w:w="0" w:type="dxa"/>
        <w:top w:w="0" w:type="dxa"/>
        <w:right w:w="0" w:type="dxa"/>
        <w:bottom w:w="0" w:type="dxa"/>
      </w:tblCellMar>
    </w:tblPr>
  </w:style>
  <w:style w:type="table" w:styleId="900" w:customStyle="1">
    <w:name w:val="List Table 1 Light - Accent 5"/>
    <w:uiPriority w:val="99"/>
    <w:qFormat/>
    <w:tblPr>
      <w:tblCellMar>
        <w:left w:w="0" w:type="dxa"/>
        <w:top w:w="0" w:type="dxa"/>
        <w:right w:w="0" w:type="dxa"/>
        <w:bottom w:w="0" w:type="dxa"/>
      </w:tblCellMar>
    </w:tblPr>
  </w:style>
  <w:style w:type="table" w:styleId="901" w:customStyle="1">
    <w:name w:val="List Table 1 Light - Accent 6"/>
    <w:uiPriority w:val="99"/>
    <w:qFormat/>
    <w:tblPr>
      <w:tblCellMar>
        <w:left w:w="0" w:type="dxa"/>
        <w:top w:w="0" w:type="dxa"/>
        <w:right w:w="0" w:type="dxa"/>
        <w:bottom w:w="0" w:type="dxa"/>
      </w:tblCellMar>
    </w:tblPr>
  </w:style>
  <w:style w:type="table" w:styleId="902" w:customStyle="1">
    <w:name w:val="List Table 2 - Accent 1"/>
    <w:uiPriority w:val="99"/>
    <w:qFormat/>
    <w:tblPr>
      <w:tblCellMar>
        <w:left w:w="0" w:type="dxa"/>
        <w:top w:w="0" w:type="dxa"/>
        <w:right w:w="0" w:type="dxa"/>
        <w:bottom w:w="0" w:type="dxa"/>
      </w:tblCellMar>
    </w:tblPr>
  </w:style>
  <w:style w:type="table" w:styleId="903" w:customStyle="1">
    <w:name w:val="List Table 2 - Accent 2"/>
    <w:uiPriority w:val="99"/>
    <w:qFormat/>
    <w:tblPr>
      <w:tblCellMar>
        <w:left w:w="0" w:type="dxa"/>
        <w:top w:w="0" w:type="dxa"/>
        <w:right w:w="0" w:type="dxa"/>
        <w:bottom w:w="0" w:type="dxa"/>
      </w:tblCellMar>
    </w:tblPr>
  </w:style>
  <w:style w:type="table" w:styleId="904" w:customStyle="1">
    <w:name w:val="List Table 2 - Accent 3"/>
    <w:uiPriority w:val="99"/>
    <w:qFormat/>
    <w:tblPr>
      <w:tblCellMar>
        <w:left w:w="0" w:type="dxa"/>
        <w:top w:w="0" w:type="dxa"/>
        <w:right w:w="0" w:type="dxa"/>
        <w:bottom w:w="0" w:type="dxa"/>
      </w:tblCellMar>
    </w:tblPr>
  </w:style>
  <w:style w:type="table" w:styleId="905" w:customStyle="1">
    <w:name w:val="List Table 2 - Accent 4"/>
    <w:uiPriority w:val="99"/>
    <w:qFormat/>
    <w:tblPr>
      <w:tblCellMar>
        <w:left w:w="0" w:type="dxa"/>
        <w:top w:w="0" w:type="dxa"/>
        <w:right w:w="0" w:type="dxa"/>
        <w:bottom w:w="0" w:type="dxa"/>
      </w:tblCellMar>
    </w:tblPr>
  </w:style>
  <w:style w:type="table" w:styleId="906" w:customStyle="1">
    <w:name w:val="List Table 2 - Accent 5"/>
    <w:uiPriority w:val="99"/>
    <w:qFormat/>
    <w:tblPr>
      <w:tblCellMar>
        <w:left w:w="0" w:type="dxa"/>
        <w:top w:w="0" w:type="dxa"/>
        <w:right w:w="0" w:type="dxa"/>
        <w:bottom w:w="0" w:type="dxa"/>
      </w:tblCellMar>
    </w:tblPr>
  </w:style>
  <w:style w:type="table" w:styleId="907" w:customStyle="1">
    <w:name w:val="List Table 2 - Accent 6"/>
    <w:uiPriority w:val="99"/>
    <w:qFormat/>
    <w:tblPr>
      <w:tblCellMar>
        <w:left w:w="0" w:type="dxa"/>
        <w:top w:w="0" w:type="dxa"/>
        <w:right w:w="0" w:type="dxa"/>
        <w:bottom w:w="0" w:type="dxa"/>
      </w:tblCellMar>
    </w:tblPr>
  </w:style>
  <w:style w:type="table" w:styleId="908" w:customStyle="1">
    <w:name w:val="List Table 3 - Accent 1"/>
    <w:uiPriority w:val="99"/>
    <w:qFormat/>
    <w:tblPr>
      <w:tblCellMar>
        <w:left w:w="0" w:type="dxa"/>
        <w:top w:w="0" w:type="dxa"/>
        <w:right w:w="0" w:type="dxa"/>
        <w:bottom w:w="0" w:type="dxa"/>
      </w:tblCellMar>
    </w:tblPr>
  </w:style>
  <w:style w:type="table" w:styleId="909" w:customStyle="1">
    <w:name w:val="List Table 3 - Accent 2"/>
    <w:uiPriority w:val="99"/>
    <w:qFormat/>
    <w:tblPr>
      <w:tblCellMar>
        <w:left w:w="0" w:type="dxa"/>
        <w:top w:w="0" w:type="dxa"/>
        <w:right w:w="0" w:type="dxa"/>
        <w:bottom w:w="0" w:type="dxa"/>
      </w:tblCellMar>
    </w:tblPr>
  </w:style>
  <w:style w:type="table" w:styleId="910" w:customStyle="1">
    <w:name w:val="List Table 3 - Accent 3"/>
    <w:uiPriority w:val="99"/>
    <w:qFormat/>
    <w:tblPr>
      <w:tblCellMar>
        <w:left w:w="0" w:type="dxa"/>
        <w:top w:w="0" w:type="dxa"/>
        <w:right w:w="0" w:type="dxa"/>
        <w:bottom w:w="0" w:type="dxa"/>
      </w:tblCellMar>
    </w:tblPr>
  </w:style>
  <w:style w:type="table" w:styleId="911" w:customStyle="1">
    <w:name w:val="List Table 3 - Accent 4"/>
    <w:uiPriority w:val="99"/>
    <w:qFormat/>
    <w:tblPr>
      <w:tblCellMar>
        <w:left w:w="0" w:type="dxa"/>
        <w:top w:w="0" w:type="dxa"/>
        <w:right w:w="0" w:type="dxa"/>
        <w:bottom w:w="0" w:type="dxa"/>
      </w:tblCellMar>
    </w:tblPr>
  </w:style>
  <w:style w:type="table" w:styleId="912" w:customStyle="1">
    <w:name w:val="List Table 3 - Accent 5"/>
    <w:uiPriority w:val="99"/>
    <w:qFormat/>
    <w:tblPr>
      <w:tblCellMar>
        <w:left w:w="0" w:type="dxa"/>
        <w:top w:w="0" w:type="dxa"/>
        <w:right w:w="0" w:type="dxa"/>
        <w:bottom w:w="0" w:type="dxa"/>
      </w:tblCellMar>
    </w:tblPr>
  </w:style>
  <w:style w:type="table" w:styleId="913" w:customStyle="1">
    <w:name w:val="List Table 3 - Accent 6"/>
    <w:uiPriority w:val="99"/>
    <w:qFormat/>
    <w:tblPr>
      <w:tblCellMar>
        <w:left w:w="0" w:type="dxa"/>
        <w:top w:w="0" w:type="dxa"/>
        <w:right w:w="0" w:type="dxa"/>
        <w:bottom w:w="0" w:type="dxa"/>
      </w:tblCellMar>
    </w:tblPr>
  </w:style>
  <w:style w:type="table" w:styleId="914" w:customStyle="1">
    <w:name w:val="List Table 4 - Accent 1"/>
    <w:uiPriority w:val="99"/>
    <w:qFormat/>
    <w:tblPr>
      <w:tblCellMar>
        <w:left w:w="0" w:type="dxa"/>
        <w:top w:w="0" w:type="dxa"/>
        <w:right w:w="0" w:type="dxa"/>
        <w:bottom w:w="0" w:type="dxa"/>
      </w:tblCellMar>
    </w:tblPr>
  </w:style>
  <w:style w:type="table" w:styleId="915" w:customStyle="1">
    <w:name w:val="List Table 4 - Accent 2"/>
    <w:uiPriority w:val="99"/>
    <w:qFormat/>
    <w:tblPr>
      <w:tblCellMar>
        <w:left w:w="0" w:type="dxa"/>
        <w:top w:w="0" w:type="dxa"/>
        <w:right w:w="0" w:type="dxa"/>
        <w:bottom w:w="0" w:type="dxa"/>
      </w:tblCellMar>
    </w:tblPr>
  </w:style>
  <w:style w:type="table" w:styleId="916" w:customStyle="1">
    <w:name w:val="List Table 4 - Accent 3"/>
    <w:uiPriority w:val="99"/>
    <w:qFormat/>
    <w:tblPr>
      <w:tblCellMar>
        <w:left w:w="0" w:type="dxa"/>
        <w:top w:w="0" w:type="dxa"/>
        <w:right w:w="0" w:type="dxa"/>
        <w:bottom w:w="0" w:type="dxa"/>
      </w:tblCellMar>
    </w:tblPr>
  </w:style>
  <w:style w:type="table" w:styleId="917" w:customStyle="1">
    <w:name w:val="List Table 4 - Accent 4"/>
    <w:uiPriority w:val="99"/>
    <w:qFormat/>
    <w:tblPr>
      <w:tblCellMar>
        <w:left w:w="0" w:type="dxa"/>
        <w:top w:w="0" w:type="dxa"/>
        <w:right w:w="0" w:type="dxa"/>
        <w:bottom w:w="0" w:type="dxa"/>
      </w:tblCellMar>
    </w:tblPr>
  </w:style>
  <w:style w:type="table" w:styleId="918" w:customStyle="1">
    <w:name w:val="List Table 4 - Accent 5"/>
    <w:uiPriority w:val="99"/>
    <w:qFormat/>
    <w:tblPr>
      <w:tblCellMar>
        <w:left w:w="0" w:type="dxa"/>
        <w:top w:w="0" w:type="dxa"/>
        <w:right w:w="0" w:type="dxa"/>
        <w:bottom w:w="0" w:type="dxa"/>
      </w:tblCellMar>
    </w:tblPr>
  </w:style>
  <w:style w:type="table" w:styleId="919" w:customStyle="1">
    <w:name w:val="List Table 4 - Accent 6"/>
    <w:uiPriority w:val="99"/>
    <w:qFormat/>
    <w:tblPr>
      <w:tblCellMar>
        <w:left w:w="0" w:type="dxa"/>
        <w:top w:w="0" w:type="dxa"/>
        <w:right w:w="0" w:type="dxa"/>
        <w:bottom w:w="0" w:type="dxa"/>
      </w:tblCellMar>
    </w:tblPr>
  </w:style>
  <w:style w:type="table" w:styleId="920" w:customStyle="1">
    <w:name w:val="List Table 5 Dark - Accent 1"/>
    <w:uiPriority w:val="99"/>
    <w:qFormat/>
    <w:tblPr>
      <w:tblCellMar>
        <w:left w:w="0" w:type="dxa"/>
        <w:top w:w="0" w:type="dxa"/>
        <w:right w:w="0" w:type="dxa"/>
        <w:bottom w:w="0" w:type="dxa"/>
      </w:tblCellMar>
    </w:tblPr>
  </w:style>
  <w:style w:type="table" w:styleId="921" w:customStyle="1">
    <w:name w:val="List Table 5 Dark - Accent 2"/>
    <w:uiPriority w:val="99"/>
    <w:qFormat/>
    <w:tblPr>
      <w:tblCellMar>
        <w:left w:w="0" w:type="dxa"/>
        <w:top w:w="0" w:type="dxa"/>
        <w:right w:w="0" w:type="dxa"/>
        <w:bottom w:w="0" w:type="dxa"/>
      </w:tblCellMar>
    </w:tblPr>
  </w:style>
  <w:style w:type="table" w:styleId="922" w:customStyle="1">
    <w:name w:val="List Table 5 Dark - Accent 3"/>
    <w:uiPriority w:val="99"/>
    <w:qFormat/>
    <w:tblPr>
      <w:tblCellMar>
        <w:left w:w="0" w:type="dxa"/>
        <w:top w:w="0" w:type="dxa"/>
        <w:right w:w="0" w:type="dxa"/>
        <w:bottom w:w="0" w:type="dxa"/>
      </w:tblCellMar>
    </w:tblPr>
  </w:style>
  <w:style w:type="table" w:styleId="923" w:customStyle="1">
    <w:name w:val="List Table 5 Dark - Accent 4"/>
    <w:uiPriority w:val="99"/>
    <w:qFormat/>
    <w:tblPr>
      <w:tblCellMar>
        <w:left w:w="0" w:type="dxa"/>
        <w:top w:w="0" w:type="dxa"/>
        <w:right w:w="0" w:type="dxa"/>
        <w:bottom w:w="0" w:type="dxa"/>
      </w:tblCellMar>
    </w:tblPr>
  </w:style>
  <w:style w:type="table" w:styleId="924" w:customStyle="1">
    <w:name w:val="List Table 5 Dark - Accent 5"/>
    <w:uiPriority w:val="99"/>
    <w:qFormat/>
    <w:tblPr>
      <w:tblCellMar>
        <w:left w:w="0" w:type="dxa"/>
        <w:top w:w="0" w:type="dxa"/>
        <w:right w:w="0" w:type="dxa"/>
        <w:bottom w:w="0" w:type="dxa"/>
      </w:tblCellMar>
    </w:tblPr>
  </w:style>
  <w:style w:type="table" w:styleId="925" w:customStyle="1">
    <w:name w:val="List Table 5 Dark - Accent 6"/>
    <w:uiPriority w:val="99"/>
    <w:qFormat/>
    <w:tblPr>
      <w:tblCellMar>
        <w:left w:w="0" w:type="dxa"/>
        <w:top w:w="0" w:type="dxa"/>
        <w:right w:w="0" w:type="dxa"/>
        <w:bottom w:w="0" w:type="dxa"/>
      </w:tblCellMar>
    </w:tblPr>
  </w:style>
  <w:style w:type="table" w:styleId="926" w:customStyle="1">
    <w:name w:val="List Table 6 Colorful - Accent 1"/>
    <w:uiPriority w:val="99"/>
    <w:qFormat/>
    <w:tblPr>
      <w:tblCellMar>
        <w:left w:w="0" w:type="dxa"/>
        <w:top w:w="0" w:type="dxa"/>
        <w:right w:w="0" w:type="dxa"/>
        <w:bottom w:w="0" w:type="dxa"/>
      </w:tblCellMar>
    </w:tblPr>
  </w:style>
  <w:style w:type="table" w:styleId="927" w:customStyle="1">
    <w:name w:val="List Table 6 Colorful - Accent 2"/>
    <w:uiPriority w:val="99"/>
    <w:qFormat/>
    <w:tblPr>
      <w:tblCellMar>
        <w:left w:w="0" w:type="dxa"/>
        <w:top w:w="0" w:type="dxa"/>
        <w:right w:w="0" w:type="dxa"/>
        <w:bottom w:w="0" w:type="dxa"/>
      </w:tblCellMar>
    </w:tblPr>
  </w:style>
  <w:style w:type="table" w:styleId="928" w:customStyle="1">
    <w:name w:val="List Table 6 Colorful - Accent 3"/>
    <w:uiPriority w:val="99"/>
    <w:qFormat/>
    <w:tblPr>
      <w:tblCellMar>
        <w:left w:w="0" w:type="dxa"/>
        <w:top w:w="0" w:type="dxa"/>
        <w:right w:w="0" w:type="dxa"/>
        <w:bottom w:w="0" w:type="dxa"/>
      </w:tblCellMar>
    </w:tblPr>
  </w:style>
  <w:style w:type="table" w:styleId="929" w:customStyle="1">
    <w:name w:val="List Table 6 Colorful - Accent 4"/>
    <w:uiPriority w:val="99"/>
    <w:qFormat/>
    <w:tblPr>
      <w:tblCellMar>
        <w:left w:w="0" w:type="dxa"/>
        <w:top w:w="0" w:type="dxa"/>
        <w:right w:w="0" w:type="dxa"/>
        <w:bottom w:w="0" w:type="dxa"/>
      </w:tblCellMar>
    </w:tblPr>
  </w:style>
  <w:style w:type="table" w:styleId="930" w:customStyle="1">
    <w:name w:val="List Table 6 Colorful - Accent 5"/>
    <w:uiPriority w:val="99"/>
    <w:qFormat/>
    <w:tblPr>
      <w:tblCellMar>
        <w:left w:w="0" w:type="dxa"/>
        <w:top w:w="0" w:type="dxa"/>
        <w:right w:w="0" w:type="dxa"/>
        <w:bottom w:w="0" w:type="dxa"/>
      </w:tblCellMar>
    </w:tblPr>
  </w:style>
  <w:style w:type="table" w:styleId="931" w:customStyle="1">
    <w:name w:val="List Table 6 Colorful - Accent 6"/>
    <w:uiPriority w:val="99"/>
    <w:qFormat/>
    <w:tblPr>
      <w:tblCellMar>
        <w:left w:w="0" w:type="dxa"/>
        <w:top w:w="0" w:type="dxa"/>
        <w:right w:w="0" w:type="dxa"/>
        <w:bottom w:w="0" w:type="dxa"/>
      </w:tblCellMar>
    </w:tblPr>
  </w:style>
  <w:style w:type="table" w:styleId="932" w:customStyle="1">
    <w:name w:val="List Table 7 Colorful - Accent 1"/>
    <w:uiPriority w:val="99"/>
    <w:qFormat/>
    <w:tblPr>
      <w:tblCellMar>
        <w:left w:w="0" w:type="dxa"/>
        <w:top w:w="0" w:type="dxa"/>
        <w:right w:w="0" w:type="dxa"/>
        <w:bottom w:w="0" w:type="dxa"/>
      </w:tblCellMar>
    </w:tblPr>
  </w:style>
  <w:style w:type="table" w:styleId="933" w:customStyle="1">
    <w:name w:val="List Table 7 Colorful - Accent 2"/>
    <w:uiPriority w:val="99"/>
    <w:qFormat/>
    <w:tblPr>
      <w:tblCellMar>
        <w:left w:w="0" w:type="dxa"/>
        <w:top w:w="0" w:type="dxa"/>
        <w:right w:w="0" w:type="dxa"/>
        <w:bottom w:w="0" w:type="dxa"/>
      </w:tblCellMar>
    </w:tblPr>
  </w:style>
  <w:style w:type="table" w:styleId="934" w:customStyle="1">
    <w:name w:val="List Table 7 Colorful - Accent 3"/>
    <w:uiPriority w:val="99"/>
    <w:qFormat/>
    <w:tblPr>
      <w:tblCellMar>
        <w:left w:w="0" w:type="dxa"/>
        <w:top w:w="0" w:type="dxa"/>
        <w:right w:w="0" w:type="dxa"/>
        <w:bottom w:w="0" w:type="dxa"/>
      </w:tblCellMar>
    </w:tblPr>
  </w:style>
  <w:style w:type="table" w:styleId="935" w:customStyle="1">
    <w:name w:val="List Table 7 Colorful - Accent 4"/>
    <w:uiPriority w:val="99"/>
    <w:qFormat/>
    <w:tblPr>
      <w:tblCellMar>
        <w:left w:w="0" w:type="dxa"/>
        <w:top w:w="0" w:type="dxa"/>
        <w:right w:w="0" w:type="dxa"/>
        <w:bottom w:w="0" w:type="dxa"/>
      </w:tblCellMar>
    </w:tblPr>
  </w:style>
  <w:style w:type="table" w:styleId="936" w:customStyle="1">
    <w:name w:val="List Table 7 Colorful - Accent 5"/>
    <w:uiPriority w:val="99"/>
    <w:qFormat/>
    <w:tblPr>
      <w:tblCellMar>
        <w:left w:w="0" w:type="dxa"/>
        <w:top w:w="0" w:type="dxa"/>
        <w:right w:w="0" w:type="dxa"/>
        <w:bottom w:w="0" w:type="dxa"/>
      </w:tblCellMar>
    </w:tblPr>
  </w:style>
  <w:style w:type="table" w:styleId="937" w:customStyle="1">
    <w:name w:val="List Table 7 Colorful - Accent 6"/>
    <w:uiPriority w:val="99"/>
    <w:qFormat/>
    <w:tblPr>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CellMar>
        <w:left w:w="0" w:type="dxa"/>
        <w:top w:w="0" w:type="dxa"/>
        <w:right w:w="0" w:type="dxa"/>
        <w:bottom w:w="0" w:type="dxa"/>
      </w:tblCellMar>
    </w:tblPr>
  </w:style>
  <w:style w:type="table" w:styleId="946" w:customStyle="1">
    <w:name w:val="Bordered &amp; Lined - Accent 1"/>
    <w:uiPriority w:val="99"/>
    <w:qFormat/>
    <w:rPr>
      <w:color w:val="404040"/>
    </w:rPr>
    <w:tblPr>
      <w:tblCellMar>
        <w:left w:w="0" w:type="dxa"/>
        <w:top w:w="0" w:type="dxa"/>
        <w:right w:w="0" w:type="dxa"/>
        <w:bottom w:w="0" w:type="dxa"/>
      </w:tblCellMar>
    </w:tblPr>
  </w:style>
  <w:style w:type="table" w:styleId="947" w:customStyle="1">
    <w:name w:val="Bordered &amp; Lined - Accent 2"/>
    <w:uiPriority w:val="99"/>
    <w:qFormat/>
    <w:rPr>
      <w:color w:val="404040"/>
    </w:rPr>
    <w:tblPr>
      <w:tblCellMar>
        <w:left w:w="0" w:type="dxa"/>
        <w:top w:w="0" w:type="dxa"/>
        <w:right w:w="0" w:type="dxa"/>
        <w:bottom w:w="0" w:type="dxa"/>
      </w:tblCellMar>
    </w:tblPr>
  </w:style>
  <w:style w:type="table" w:styleId="948" w:customStyle="1">
    <w:name w:val="Bordered &amp; Lined - Accent 3"/>
    <w:uiPriority w:val="99"/>
    <w:qFormat/>
    <w:rPr>
      <w:color w:val="404040"/>
    </w:rPr>
    <w:tblPr>
      <w:tblCellMar>
        <w:left w:w="0" w:type="dxa"/>
        <w:top w:w="0" w:type="dxa"/>
        <w:right w:w="0" w:type="dxa"/>
        <w:bottom w:w="0" w:type="dxa"/>
      </w:tblCellMar>
    </w:tblPr>
  </w:style>
  <w:style w:type="table" w:styleId="949" w:customStyle="1">
    <w:name w:val="Bordered &amp; Lined - Accent 4"/>
    <w:uiPriority w:val="99"/>
    <w:qFormat/>
    <w:rPr>
      <w:color w:val="404040"/>
    </w:rPr>
    <w:tblPr>
      <w:tblCellMar>
        <w:left w:w="0" w:type="dxa"/>
        <w:top w:w="0" w:type="dxa"/>
        <w:right w:w="0" w:type="dxa"/>
        <w:bottom w:w="0" w:type="dxa"/>
      </w:tblCellMar>
    </w:tblPr>
  </w:style>
  <w:style w:type="table" w:styleId="950" w:customStyle="1">
    <w:name w:val="Bordered &amp; Lined - Accent 5"/>
    <w:uiPriority w:val="99"/>
    <w:qFormat/>
    <w:rPr>
      <w:color w:val="404040"/>
    </w:rPr>
    <w:tblPr>
      <w:tblCellMar>
        <w:left w:w="0" w:type="dxa"/>
        <w:top w:w="0" w:type="dxa"/>
        <w:right w:w="0" w:type="dxa"/>
        <w:bottom w:w="0" w:type="dxa"/>
      </w:tblCellMar>
    </w:tblPr>
  </w:style>
  <w:style w:type="table" w:styleId="951" w:customStyle="1">
    <w:name w:val="Bordered &amp; Lined - Accent 6"/>
    <w:uiPriority w:val="99"/>
    <w:qFormat/>
    <w:rPr>
      <w:color w:val="404040"/>
    </w:rPr>
    <w:tblPr>
      <w:tblCellMar>
        <w:left w:w="0" w:type="dxa"/>
        <w:top w:w="0" w:type="dxa"/>
        <w:right w:w="0" w:type="dxa"/>
        <w:bottom w:w="0" w:type="dxa"/>
      </w:tblCellMar>
    </w:tblPr>
  </w:style>
  <w:style w:type="table" w:styleId="952" w:customStyle="1">
    <w:name w:val="Bordered"/>
    <w:uiPriority w:val="99"/>
    <w:qFormat/>
    <w:tblPr>
      <w:tblCellMar>
        <w:left w:w="0" w:type="dxa"/>
        <w:top w:w="0" w:type="dxa"/>
        <w:right w:w="0" w:type="dxa"/>
        <w:bottom w:w="0" w:type="dxa"/>
      </w:tblCellMar>
    </w:tblPr>
  </w:style>
  <w:style w:type="table" w:styleId="953" w:customStyle="1">
    <w:name w:val="Bordered - Accent 1"/>
    <w:uiPriority w:val="99"/>
    <w:qFormat/>
    <w:tblPr>
      <w:tblCellMar>
        <w:left w:w="0" w:type="dxa"/>
        <w:top w:w="0" w:type="dxa"/>
        <w:right w:w="0" w:type="dxa"/>
        <w:bottom w:w="0" w:type="dxa"/>
      </w:tblCellMar>
    </w:tblPr>
  </w:style>
  <w:style w:type="table" w:styleId="954" w:customStyle="1">
    <w:name w:val="Bordered - Accent 2"/>
    <w:uiPriority w:val="99"/>
    <w:qFormat/>
    <w:tblPr>
      <w:tblCellMar>
        <w:left w:w="0" w:type="dxa"/>
        <w:top w:w="0" w:type="dxa"/>
        <w:right w:w="0" w:type="dxa"/>
        <w:bottom w:w="0" w:type="dxa"/>
      </w:tblCellMar>
    </w:tblPr>
  </w:style>
  <w:style w:type="table" w:styleId="955" w:customStyle="1">
    <w:name w:val="Bordered - Accent 3"/>
    <w:uiPriority w:val="99"/>
    <w:qFormat/>
    <w:tblPr>
      <w:tblCellMar>
        <w:left w:w="0" w:type="dxa"/>
        <w:top w:w="0" w:type="dxa"/>
        <w:right w:w="0" w:type="dxa"/>
        <w:bottom w:w="0" w:type="dxa"/>
      </w:tblCellMar>
    </w:tblPr>
  </w:style>
  <w:style w:type="table" w:styleId="956" w:customStyle="1">
    <w:name w:val="Bordered - Accent 4"/>
    <w:uiPriority w:val="99"/>
    <w:qFormat/>
    <w:tblPr>
      <w:tblCellMar>
        <w:left w:w="0" w:type="dxa"/>
        <w:top w:w="0" w:type="dxa"/>
        <w:right w:w="0" w:type="dxa"/>
        <w:bottom w:w="0" w:type="dxa"/>
      </w:tblCellMar>
    </w:tblPr>
  </w:style>
  <w:style w:type="table" w:styleId="957" w:customStyle="1">
    <w:name w:val="Bordered - Accent 5"/>
    <w:uiPriority w:val="99"/>
    <w:qFormat/>
    <w:tblPr>
      <w:tblCellMar>
        <w:left w:w="0" w:type="dxa"/>
        <w:top w:w="0" w:type="dxa"/>
        <w:right w:w="0" w:type="dxa"/>
        <w:bottom w:w="0" w:type="dxa"/>
      </w:tblCellMar>
    </w:tblPr>
  </w:style>
  <w:style w:type="table" w:styleId="958" w:customStyle="1">
    <w:name w:val="Bordered - Accent 6"/>
    <w:uiPriority w:val="99"/>
    <w:qFormat/>
    <w:tblPr>
      <w:tblCellMar>
        <w:left w:w="0" w:type="dxa"/>
        <w:top w:w="0" w:type="dxa"/>
        <w:right w:w="0" w:type="dxa"/>
        <w:bottom w:w="0" w:type="dxa"/>
      </w:tblCellMar>
    </w:tblPr>
  </w:style>
  <w:style w:type="paragraph" w:styleId="959" w:customStyle="1">
    <w:name w:val="标题 12"/>
    <w:basedOn w:val="744"/>
    <w:next w:val="744"/>
    <w:link w:val="960"/>
    <w:qFormat/>
    <w:pPr>
      <w:keepLines/>
      <w:keepNext/>
      <w:spacing w:before="340" w:after="330" w:line="576" w:lineRule="auto"/>
      <w:outlineLvl w:val="0"/>
    </w:pPr>
    <w:rPr>
      <w:rFonts w:eastAsia="楷体_GB2312"/>
      <w:b/>
      <w:sz w:val="44"/>
      <w:szCs w:val="20"/>
    </w:rPr>
  </w:style>
  <w:style w:type="character" w:styleId="960" w:customStyle="1">
    <w:name w:val="标题 1 字符"/>
    <w:link w:val="959"/>
    <w:rPr>
      <w:rFonts w:ascii="Times New Roman" w:hAnsi="Times New Roman" w:eastAsia="楷体_GB2312" w:cs="Times New Roman"/>
      <w:b/>
      <w:sz w:val="44"/>
      <w:lang w:val="en-US" w:eastAsia="zh-CN" w:bidi="ar-SA"/>
    </w:rPr>
  </w:style>
  <w:style w:type="paragraph" w:styleId="961" w:customStyle="1">
    <w:name w:val="标题 21"/>
    <w:basedOn w:val="744"/>
    <w:next w:val="744"/>
    <w:link w:val="962"/>
    <w:qFormat/>
    <w:pPr>
      <w:keepLines/>
      <w:keepNext/>
      <w:spacing w:before="260" w:after="260" w:line="413" w:lineRule="auto"/>
      <w:outlineLvl w:val="1"/>
    </w:pPr>
    <w:rPr>
      <w:rFonts w:ascii="Arial" w:hAnsi="Arial" w:eastAsia="黑体"/>
      <w:b/>
      <w:bCs/>
      <w:sz w:val="32"/>
      <w:szCs w:val="32"/>
    </w:rPr>
  </w:style>
  <w:style w:type="character" w:styleId="962" w:customStyle="1">
    <w:name w:val="标题 2 字符1"/>
    <w:link w:val="961"/>
    <w:qFormat/>
    <w:rPr>
      <w:rFonts w:ascii="Arial" w:hAnsi="Arial" w:eastAsia="黑体" w:cs="Times New Roman"/>
      <w:b/>
      <w:bCs/>
      <w:sz w:val="32"/>
      <w:szCs w:val="32"/>
      <w:lang w:val="en-US" w:eastAsia="zh-CN" w:bidi="ar-SA"/>
    </w:rPr>
  </w:style>
  <w:style w:type="paragraph" w:styleId="963" w:customStyle="1">
    <w:name w:val="标题 31"/>
    <w:basedOn w:val="744"/>
    <w:next w:val="744"/>
    <w:link w:val="964"/>
    <w:qFormat/>
    <w:pPr>
      <w:keepLines/>
      <w:keepNext/>
      <w:spacing w:before="260" w:after="260" w:line="413" w:lineRule="auto"/>
      <w:outlineLvl w:val="2"/>
    </w:pPr>
    <w:rPr>
      <w:b/>
      <w:bCs/>
      <w:sz w:val="32"/>
      <w:szCs w:val="32"/>
    </w:rPr>
  </w:style>
  <w:style w:type="character" w:styleId="964" w:customStyle="1">
    <w:name w:val="标题 3 字符"/>
    <w:link w:val="963"/>
    <w:qFormat/>
    <w:rPr>
      <w:rFonts w:ascii="Times New Roman" w:hAnsi="Times New Roman" w:eastAsia="宋体" w:cs="Times New Roman"/>
      <w:b/>
      <w:bCs/>
      <w:sz w:val="32"/>
      <w:szCs w:val="32"/>
      <w:lang w:val="en-US" w:eastAsia="zh-CN" w:bidi="ar-SA"/>
    </w:rPr>
  </w:style>
  <w:style w:type="paragraph" w:styleId="965" w:customStyle="1">
    <w:name w:val="标题 41"/>
    <w:basedOn w:val="744"/>
    <w:next w:val="744"/>
    <w:link w:val="966"/>
    <w:qFormat/>
    <w:pPr>
      <w:keepLines/>
      <w:keepNext/>
      <w:spacing w:before="280" w:after="290" w:line="376" w:lineRule="auto"/>
      <w:outlineLvl w:val="3"/>
    </w:pPr>
    <w:rPr>
      <w:rFonts w:ascii="Cambria" w:hAnsi="Cambria"/>
      <w:b/>
      <w:bCs/>
      <w:sz w:val="28"/>
      <w:szCs w:val="28"/>
    </w:rPr>
  </w:style>
  <w:style w:type="character" w:styleId="966" w:customStyle="1">
    <w:name w:val="标题 4 字符"/>
    <w:link w:val="965"/>
    <w:qFormat/>
    <w:rPr>
      <w:rFonts w:ascii="Cambria" w:hAnsi="Cambria" w:eastAsia="宋体" w:cs="Times New Roman"/>
      <w:b/>
      <w:bCs/>
      <w:sz w:val="28"/>
      <w:szCs w:val="28"/>
      <w:lang w:val="en-US" w:eastAsia="zh-CN" w:bidi="ar-SA"/>
    </w:rPr>
  </w:style>
  <w:style w:type="paragraph" w:styleId="967" w:customStyle="1">
    <w:name w:val="标题 51"/>
    <w:basedOn w:val="744"/>
    <w:next w:val="744"/>
    <w:link w:val="968"/>
    <w:qFormat/>
    <w:pPr>
      <w:keepLines/>
      <w:keepNext/>
      <w:spacing w:before="280" w:after="290" w:line="376" w:lineRule="auto"/>
      <w:outlineLvl w:val="4"/>
    </w:pPr>
    <w:rPr>
      <w:rFonts w:ascii="Calibri" w:hAnsi="Calibri"/>
      <w:b/>
      <w:bCs/>
      <w:sz w:val="28"/>
      <w:szCs w:val="28"/>
    </w:rPr>
  </w:style>
  <w:style w:type="character" w:styleId="968" w:customStyle="1">
    <w:name w:val="标题 5 字符"/>
    <w:link w:val="967"/>
    <w:qFormat/>
    <w:rPr>
      <w:rFonts w:ascii="Calibri" w:hAnsi="Calibri" w:eastAsia="宋体" w:cs="Times New Roman"/>
      <w:b/>
      <w:bCs/>
      <w:sz w:val="28"/>
      <w:szCs w:val="28"/>
    </w:rPr>
  </w:style>
  <w:style w:type="paragraph" w:styleId="969" w:customStyle="1">
    <w:name w:val="标题 61"/>
    <w:basedOn w:val="744"/>
    <w:next w:val="744"/>
    <w:link w:val="970"/>
    <w:qFormat/>
    <w:pPr>
      <w:ind w:left="284" w:firstLine="1134"/>
      <w:keepLines/>
      <w:keepNext/>
      <w:tabs>
        <w:tab w:val="left" w:pos="3578" w:leader="none"/>
      </w:tabs>
      <w:outlineLvl w:val="5"/>
    </w:pPr>
    <w:rPr>
      <w:rFonts w:ascii="宋体" w:hAnsi="宋体"/>
      <w:b/>
      <w:bCs/>
      <w:sz w:val="30"/>
    </w:rPr>
  </w:style>
  <w:style w:type="character" w:styleId="970" w:customStyle="1">
    <w:name w:val="标题 6 字符"/>
    <w:link w:val="969"/>
    <w:qFormat/>
    <w:rPr>
      <w:rFonts w:ascii="宋体" w:hAnsi="宋体" w:eastAsia="宋体" w:cs="Times New Roman"/>
      <w:b/>
      <w:bCs/>
      <w:sz w:val="30"/>
      <w:szCs w:val="24"/>
    </w:rPr>
  </w:style>
  <w:style w:type="paragraph" w:styleId="971" w:customStyle="1">
    <w:name w:val="标题 71"/>
    <w:basedOn w:val="744"/>
    <w:next w:val="972"/>
    <w:link w:val="973"/>
    <w:qFormat/>
    <w:pPr>
      <w:keepLines/>
      <w:keepNext/>
      <w:spacing w:before="240" w:after="64" w:line="320" w:lineRule="auto"/>
      <w:outlineLvl w:val="6"/>
    </w:pPr>
    <w:rPr>
      <w:b/>
      <w:sz w:val="24"/>
      <w:szCs w:val="20"/>
    </w:rPr>
  </w:style>
  <w:style w:type="paragraph" w:styleId="972" w:customStyle="1">
    <w:name w:val="正文缩进1"/>
    <w:basedOn w:val="744"/>
    <w:link w:val="974"/>
    <w:qFormat/>
    <w:pPr>
      <w:ind w:firstLine="420"/>
      <w:jc w:val="left"/>
    </w:pPr>
    <w:rPr>
      <w:rFonts w:eastAsia="楷体_GB2312"/>
      <w:sz w:val="24"/>
      <w:szCs w:val="20"/>
    </w:rPr>
  </w:style>
  <w:style w:type="character" w:styleId="973" w:customStyle="1">
    <w:name w:val="标题 7 字符"/>
    <w:link w:val="971"/>
    <w:qFormat/>
    <w:rPr>
      <w:rFonts w:ascii="Times New Roman" w:hAnsi="Times New Roman" w:eastAsia="宋体" w:cs="Times New Roman"/>
      <w:b/>
      <w:sz w:val="24"/>
    </w:rPr>
  </w:style>
  <w:style w:type="character" w:styleId="974" w:customStyle="1">
    <w:name w:val="正文缩进 字符"/>
    <w:link w:val="972"/>
    <w:qFormat/>
    <w:rPr>
      <w:rFonts w:ascii="Times New Roman" w:hAnsi="Times New Roman" w:eastAsia="楷体_GB2312" w:cs="Times New Roman"/>
      <w:sz w:val="24"/>
      <w:lang w:val="en-US" w:eastAsia="zh-CN" w:bidi="ar-SA"/>
    </w:rPr>
  </w:style>
  <w:style w:type="paragraph" w:styleId="975" w:customStyle="1">
    <w:name w:val="标题 81"/>
    <w:basedOn w:val="744"/>
    <w:next w:val="972"/>
    <w:link w:val="976"/>
    <w:qFormat/>
    <w:pPr>
      <w:keepLines/>
      <w:keepNext/>
      <w:spacing w:before="240" w:after="64" w:line="320" w:lineRule="auto"/>
      <w:outlineLvl w:val="7"/>
    </w:pPr>
    <w:rPr>
      <w:rFonts w:ascii="Arial" w:hAnsi="Arial" w:eastAsia="黑体"/>
      <w:sz w:val="24"/>
      <w:szCs w:val="20"/>
    </w:rPr>
  </w:style>
  <w:style w:type="character" w:styleId="976" w:customStyle="1">
    <w:name w:val="标题 8 字符"/>
    <w:link w:val="975"/>
    <w:qFormat/>
    <w:rPr>
      <w:rFonts w:ascii="Arial" w:hAnsi="Arial" w:eastAsia="黑体" w:cs="Times New Roman"/>
      <w:sz w:val="24"/>
    </w:rPr>
  </w:style>
  <w:style w:type="paragraph" w:styleId="977" w:customStyle="1">
    <w:name w:val="标题 91"/>
    <w:basedOn w:val="744"/>
    <w:next w:val="972"/>
    <w:link w:val="97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78" w:customStyle="1">
    <w:name w:val="标题 9 字符"/>
    <w:link w:val="977"/>
    <w:rPr>
      <w:rFonts w:ascii="Arial" w:hAnsi="Arial" w:eastAsia="黑体" w:cs="Times New Roman"/>
      <w:sz w:val="21"/>
    </w:rPr>
  </w:style>
  <w:style w:type="character" w:styleId="979" w:customStyle="1">
    <w:name w:val="默认段落字体1"/>
    <w:qFormat/>
    <w:rPr>
      <w:rFonts w:ascii="Times New Roman" w:hAnsi="Times New Roman" w:eastAsia="宋体" w:cs="Times New Roman"/>
    </w:rPr>
  </w:style>
  <w:style w:type="table" w:styleId="980" w:customStyle="1">
    <w:name w:val="普通表格1"/>
    <w:qFormat/>
    <w:tblPr>
      <w:tblCellMar>
        <w:left w:w="0" w:type="dxa"/>
        <w:top w:w="0" w:type="dxa"/>
        <w:right w:w="0" w:type="dxa"/>
        <w:bottom w:w="0" w:type="dxa"/>
      </w:tblCellMar>
    </w:tblPr>
  </w:style>
  <w:style w:type="paragraph" w:styleId="981" w:customStyle="1">
    <w:name w:val="列表 31"/>
    <w:basedOn w:val="744"/>
    <w:qFormat/>
    <w:pPr>
      <w:ind w:left="1260" w:hanging="420"/>
    </w:pPr>
    <w:rPr>
      <w:szCs w:val="20"/>
    </w:rPr>
  </w:style>
  <w:style w:type="paragraph" w:styleId="982" w:customStyle="1">
    <w:name w:val="列表编号 21"/>
    <w:basedOn w:val="744"/>
    <w:pPr>
      <w:ind w:left="780" w:hanging="360"/>
      <w:keepNext/>
      <w:spacing w:line="360" w:lineRule="auto"/>
      <w:tabs>
        <w:tab w:val="left" w:pos="780" w:leader="none"/>
      </w:tabs>
    </w:pPr>
    <w:rPr>
      <w:rFonts w:ascii="Arial" w:hAnsi="Arial"/>
      <w:sz w:val="24"/>
      <w:szCs w:val="20"/>
    </w:rPr>
  </w:style>
  <w:style w:type="paragraph" w:styleId="983" w:customStyle="1">
    <w:name w:val="列表编号1"/>
    <w:basedOn w:val="744"/>
    <w:qFormat/>
    <w:pPr>
      <w:ind w:left="960" w:hanging="960"/>
      <w:spacing w:line="360" w:lineRule="auto"/>
      <w:tabs>
        <w:tab w:val="left" w:pos="960" w:leader="none"/>
      </w:tabs>
    </w:pPr>
    <w:rPr>
      <w:color w:val="000000"/>
      <w:sz w:val="28"/>
      <w:szCs w:val="20"/>
    </w:rPr>
  </w:style>
  <w:style w:type="paragraph" w:styleId="984" w:customStyle="1">
    <w:name w:val="题注1"/>
    <w:basedOn w:val="744"/>
    <w:next w:val="744"/>
    <w:qFormat/>
    <w:pPr>
      <w:spacing w:before="152" w:after="160"/>
    </w:pPr>
    <w:rPr>
      <w:rFonts w:ascii="Arial" w:hAnsi="Arial" w:eastAsia="黑体" w:cs="Arial"/>
      <w:sz w:val="20"/>
      <w:szCs w:val="20"/>
    </w:rPr>
  </w:style>
  <w:style w:type="paragraph" w:styleId="985" w:customStyle="1">
    <w:name w:val="文档结构图1"/>
    <w:basedOn w:val="744"/>
    <w:link w:val="986"/>
    <w:uiPriority w:val="99"/>
    <w:pPr>
      <w:shd w:val="clear" w:color="auto" w:fill="000080"/>
    </w:pPr>
    <w:rPr>
      <w:szCs w:val="20"/>
    </w:rPr>
  </w:style>
  <w:style w:type="character" w:styleId="986" w:customStyle="1">
    <w:name w:val="文档结构图 字符"/>
    <w:link w:val="985"/>
    <w:uiPriority w:val="99"/>
    <w:qFormat/>
    <w:rPr>
      <w:rFonts w:ascii="Times New Roman" w:hAnsi="Times New Roman" w:eastAsia="宋体" w:cs="Times New Roman"/>
      <w:sz w:val="21"/>
      <w:shd w:val="clear" w:color="auto" w:fill="000080"/>
    </w:rPr>
  </w:style>
  <w:style w:type="paragraph" w:styleId="987" w:customStyle="1">
    <w:name w:val="引文目录标题1"/>
    <w:basedOn w:val="744"/>
    <w:next w:val="744"/>
    <w:pPr>
      <w:spacing w:before="120" w:line="312" w:lineRule="atLeast"/>
    </w:pPr>
    <w:rPr>
      <w:rFonts w:ascii="Arial" w:hAnsi="Arial"/>
      <w:b/>
      <w:sz w:val="24"/>
    </w:rPr>
  </w:style>
  <w:style w:type="paragraph" w:styleId="988" w:customStyle="1">
    <w:name w:val="批注文字1"/>
    <w:basedOn w:val="744"/>
    <w:link w:val="989"/>
    <w:uiPriority w:val="99"/>
    <w:qFormat/>
    <w:pPr>
      <w:jc w:val="left"/>
    </w:pPr>
  </w:style>
  <w:style w:type="character" w:styleId="989" w:customStyle="1">
    <w:name w:val="批注文字 字符"/>
    <w:link w:val="988"/>
    <w:uiPriority w:val="99"/>
    <w:qFormat/>
    <w:rPr>
      <w:rFonts w:ascii="Times New Roman" w:hAnsi="Times New Roman" w:eastAsia="宋体" w:cs="Times New Roman"/>
      <w:sz w:val="21"/>
      <w:szCs w:val="24"/>
    </w:rPr>
  </w:style>
  <w:style w:type="paragraph" w:styleId="990" w:customStyle="1">
    <w:name w:val="正文文本 31"/>
    <w:basedOn w:val="744"/>
    <w:link w:val="991"/>
    <w:qFormat/>
    <w:pPr>
      <w:spacing w:after="120"/>
    </w:pPr>
    <w:rPr>
      <w:sz w:val="16"/>
      <w:szCs w:val="16"/>
    </w:rPr>
  </w:style>
  <w:style w:type="character" w:styleId="991" w:customStyle="1">
    <w:name w:val="正文文本 3 字符"/>
    <w:link w:val="990"/>
    <w:qFormat/>
    <w:rPr>
      <w:rFonts w:ascii="Times New Roman" w:hAnsi="Times New Roman" w:eastAsia="宋体" w:cs="Times New Roman"/>
      <w:sz w:val="16"/>
      <w:szCs w:val="16"/>
    </w:rPr>
  </w:style>
  <w:style w:type="paragraph" w:styleId="992" w:customStyle="1">
    <w:name w:val="正文文本1"/>
    <w:basedOn w:val="744"/>
    <w:link w:val="993"/>
    <w:qFormat/>
    <w:pPr>
      <w:jc w:val="center"/>
    </w:pPr>
    <w:rPr>
      <w:rFonts w:ascii="方正大黑简体" w:eastAsia="方正大黑简体"/>
      <w:position w:val="6"/>
      <w:sz w:val="30"/>
      <w:szCs w:val="20"/>
    </w:rPr>
  </w:style>
  <w:style w:type="character" w:styleId="993" w:customStyle="1">
    <w:name w:val="正文文本 字符"/>
    <w:link w:val="992"/>
    <w:uiPriority w:val="1"/>
    <w:qFormat/>
    <w:rPr>
      <w:rFonts w:ascii="方正大黑简体" w:hAnsi="Times New Roman" w:eastAsia="方正大黑简体" w:cs="Times New Roman"/>
      <w:position w:val="6"/>
      <w:sz w:val="30"/>
      <w:lang w:val="en-US" w:eastAsia="zh-CN" w:bidi="ar-SA"/>
    </w:rPr>
  </w:style>
  <w:style w:type="paragraph" w:styleId="994" w:customStyle="1">
    <w:name w:val="正文文本缩进2"/>
    <w:basedOn w:val="744"/>
    <w:link w:val="995"/>
    <w:pPr>
      <w:ind w:left="570"/>
      <w:spacing w:line="520" w:lineRule="exact"/>
    </w:pPr>
    <w:rPr>
      <w:rFonts w:ascii="方正仿宋简体" w:hAnsi="创艺简仿宋" w:eastAsia="方正仿宋简体"/>
      <w:sz w:val="24"/>
      <w:szCs w:val="20"/>
    </w:rPr>
  </w:style>
  <w:style w:type="character" w:styleId="995" w:customStyle="1">
    <w:name w:val="正文文本缩进 字符"/>
    <w:link w:val="994"/>
    <w:qFormat/>
    <w:rPr>
      <w:rFonts w:ascii="方正仿宋简体" w:hAnsi="创艺简仿宋" w:eastAsia="方正仿宋简体" w:cs="Times New Roman"/>
      <w:sz w:val="24"/>
      <w:lang w:val="en-US" w:eastAsia="zh-CN" w:bidi="ar-SA"/>
    </w:rPr>
  </w:style>
  <w:style w:type="paragraph" w:styleId="996" w:customStyle="1">
    <w:name w:val="列表 21"/>
    <w:basedOn w:val="744"/>
    <w:qFormat/>
    <w:pPr>
      <w:ind w:left="100" w:hanging="200"/>
    </w:pPr>
  </w:style>
  <w:style w:type="paragraph" w:styleId="997" w:customStyle="1">
    <w:name w:val="HTML 地址1"/>
    <w:basedOn w:val="744"/>
    <w:link w:val="998"/>
    <w:unhideWhenUsed/>
    <w:qFormat/>
    <w:rPr>
      <w:i/>
      <w:iCs/>
      <w:szCs w:val="21"/>
    </w:rPr>
  </w:style>
  <w:style w:type="character" w:styleId="998" w:customStyle="1">
    <w:name w:val="HTML 地址 字符"/>
    <w:link w:val="997"/>
    <w:qFormat/>
    <w:rPr>
      <w:rFonts w:ascii="Times New Roman" w:hAnsi="Times New Roman" w:eastAsia="宋体" w:cs="Times New Roman"/>
      <w:i/>
      <w:iCs/>
      <w:sz w:val="21"/>
      <w:szCs w:val="21"/>
    </w:rPr>
  </w:style>
  <w:style w:type="paragraph" w:styleId="999" w:customStyle="1">
    <w:name w:val="纯文本5"/>
    <w:basedOn w:val="744"/>
    <w:link w:val="1000"/>
    <w:qFormat/>
    <w:rPr>
      <w:rFonts w:ascii="宋体" w:hAnsi="Courier New" w:eastAsia="楷体_GB2312"/>
      <w:sz w:val="28"/>
      <w:szCs w:val="20"/>
    </w:rPr>
  </w:style>
  <w:style w:type="character" w:styleId="1000" w:customStyle="1">
    <w:name w:val="纯文本 字符"/>
    <w:link w:val="999"/>
    <w:qFormat/>
    <w:rPr>
      <w:rFonts w:ascii="宋体" w:hAnsi="Courier New" w:eastAsia="楷体_GB2312" w:cs="Times New Roman"/>
      <w:sz w:val="28"/>
      <w:lang w:val="en-US" w:eastAsia="zh-CN" w:bidi="ar-SA"/>
    </w:rPr>
  </w:style>
  <w:style w:type="paragraph" w:styleId="1001" w:customStyle="1">
    <w:name w:val="日期1"/>
    <w:basedOn w:val="744"/>
    <w:next w:val="744"/>
    <w:link w:val="1002"/>
    <w:qFormat/>
    <w:rPr>
      <w:rFonts w:ascii="宋体" w:hAnsi="宋体" w:eastAsia="楷体_GB2312"/>
      <w:sz w:val="24"/>
      <w:szCs w:val="20"/>
    </w:rPr>
  </w:style>
  <w:style w:type="character" w:styleId="1002" w:customStyle="1">
    <w:name w:val="日期 字符"/>
    <w:link w:val="1001"/>
    <w:qFormat/>
    <w:rPr>
      <w:rFonts w:ascii="宋体" w:hAnsi="宋体" w:eastAsia="楷体_GB2312" w:cs="Times New Roman"/>
      <w:sz w:val="24"/>
    </w:rPr>
  </w:style>
  <w:style w:type="paragraph" w:styleId="1003" w:customStyle="1">
    <w:name w:val="正文文本缩进 21"/>
    <w:basedOn w:val="744"/>
    <w:link w:val="1004"/>
    <w:pPr>
      <w:ind w:firstLine="540"/>
      <w:spacing w:line="360" w:lineRule="auto"/>
    </w:pPr>
    <w:rPr>
      <w:rFonts w:ascii="宋体" w:hAnsi="宋体"/>
      <w:sz w:val="24"/>
    </w:rPr>
  </w:style>
  <w:style w:type="character" w:styleId="1004" w:customStyle="1">
    <w:name w:val="正文文本缩进 2 字符"/>
    <w:link w:val="1003"/>
    <w:qFormat/>
    <w:rPr>
      <w:rFonts w:ascii="宋体" w:hAnsi="宋体" w:eastAsia="宋体" w:cs="Times New Roman"/>
      <w:sz w:val="24"/>
      <w:szCs w:val="24"/>
      <w:lang w:val="en-US" w:eastAsia="zh-CN" w:bidi="ar-SA"/>
    </w:rPr>
  </w:style>
  <w:style w:type="paragraph" w:styleId="1005" w:customStyle="1">
    <w:name w:val="批注框文本1"/>
    <w:basedOn w:val="744"/>
    <w:link w:val="1006"/>
    <w:qFormat/>
    <w:rPr>
      <w:rFonts w:ascii="Calibri" w:hAnsi="Calibri"/>
      <w:sz w:val="18"/>
      <w:szCs w:val="18"/>
    </w:rPr>
  </w:style>
  <w:style w:type="character" w:styleId="1006" w:customStyle="1">
    <w:name w:val="批注框文本 字符"/>
    <w:link w:val="1005"/>
    <w:qFormat/>
    <w:rPr>
      <w:rFonts w:ascii="Calibri" w:hAnsi="Calibri" w:eastAsia="宋体" w:cs="Times New Roman"/>
      <w:sz w:val="18"/>
      <w:szCs w:val="18"/>
      <w:lang w:val="en-US" w:eastAsia="zh-CN" w:bidi="ar-SA"/>
    </w:rPr>
  </w:style>
  <w:style w:type="paragraph" w:styleId="1007" w:customStyle="1">
    <w:name w:val="页脚1"/>
    <w:basedOn w:val="744"/>
    <w:link w:val="1008"/>
    <w:uiPriority w:val="99"/>
    <w:qFormat/>
    <w:pPr>
      <w:jc w:val="left"/>
      <w:tabs>
        <w:tab w:val="center" w:pos="4153" w:leader="none"/>
        <w:tab w:val="right" w:pos="8306" w:leader="none"/>
      </w:tabs>
    </w:pPr>
    <w:rPr>
      <w:sz w:val="18"/>
      <w:szCs w:val="18"/>
    </w:rPr>
  </w:style>
  <w:style w:type="character" w:styleId="1008" w:customStyle="1">
    <w:name w:val="页脚 字符1"/>
    <w:link w:val="1007"/>
    <w:uiPriority w:val="99"/>
    <w:qFormat/>
    <w:rPr>
      <w:rFonts w:ascii="Times New Roman" w:hAnsi="Times New Roman" w:eastAsia="宋体" w:cs="Times New Roman"/>
      <w:sz w:val="18"/>
      <w:szCs w:val="18"/>
      <w:lang w:val="en-US" w:eastAsia="zh-CN" w:bidi="ar-SA"/>
    </w:rPr>
  </w:style>
  <w:style w:type="paragraph" w:styleId="1009" w:customStyle="1">
    <w:name w:val="页眉1"/>
    <w:basedOn w:val="744"/>
    <w:link w:val="101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10" w:customStyle="1">
    <w:name w:val="页眉 字符"/>
    <w:link w:val="1009"/>
    <w:qFormat/>
    <w:rPr>
      <w:rFonts w:ascii="Times New Roman" w:hAnsi="Times New Roman" w:eastAsia="楷体_GB2312" w:cs="Times New Roman"/>
      <w:sz w:val="18"/>
      <w:lang w:val="en-US" w:eastAsia="zh-CN" w:bidi="ar-SA"/>
    </w:rPr>
  </w:style>
  <w:style w:type="paragraph" w:styleId="1011" w:customStyle="1">
    <w:name w:val="列表接续 41"/>
    <w:basedOn w:val="744"/>
    <w:qFormat/>
    <w:pPr>
      <w:ind w:left="1680"/>
      <w:spacing w:after="120"/>
    </w:pPr>
    <w:rPr>
      <w:rFonts w:ascii="Calibri" w:hAnsi="Calibri"/>
    </w:rPr>
  </w:style>
  <w:style w:type="paragraph" w:styleId="1012" w:customStyle="1">
    <w:name w:val="索引标题1"/>
    <w:basedOn w:val="744"/>
    <w:next w:val="1013"/>
    <w:qFormat/>
    <w:rPr>
      <w:rFonts w:ascii="Arial" w:hAnsi="Arial" w:cs="Arial"/>
      <w:b/>
      <w:bCs/>
    </w:rPr>
  </w:style>
  <w:style w:type="paragraph" w:styleId="1013" w:customStyle="1">
    <w:name w:val="索引 11"/>
    <w:basedOn w:val="744"/>
    <w:next w:val="744"/>
    <w:qFormat/>
    <w:pPr>
      <w:jc w:val="center"/>
      <w:spacing w:line="270" w:lineRule="atLeast"/>
      <w:widowControl/>
    </w:pPr>
    <w:rPr>
      <w:rFonts w:ascii="宋体" w:hAnsi="宋体"/>
      <w:b/>
      <w:szCs w:val="18"/>
    </w:rPr>
  </w:style>
  <w:style w:type="paragraph" w:styleId="1014" w:customStyle="1">
    <w:name w:val="副标题1"/>
    <w:basedOn w:val="744"/>
    <w:next w:val="744"/>
    <w:link w:val="1015"/>
    <w:qFormat/>
    <w:pPr>
      <w:jc w:val="center"/>
      <w:spacing w:before="240" w:after="60" w:line="312" w:lineRule="auto"/>
      <w:outlineLvl w:val="1"/>
    </w:pPr>
    <w:rPr>
      <w:rFonts w:ascii="Cambria" w:hAnsi="Cambria"/>
      <w:b/>
      <w:bCs/>
      <w:sz w:val="32"/>
      <w:szCs w:val="32"/>
    </w:rPr>
  </w:style>
  <w:style w:type="character" w:styleId="1015" w:customStyle="1">
    <w:name w:val="副标题 字符"/>
    <w:link w:val="1014"/>
    <w:qFormat/>
    <w:rPr>
      <w:rFonts w:ascii="Cambria" w:hAnsi="Cambria" w:eastAsia="宋体" w:cs="Times New Roman"/>
      <w:b/>
      <w:bCs/>
      <w:sz w:val="32"/>
      <w:szCs w:val="32"/>
    </w:rPr>
  </w:style>
  <w:style w:type="paragraph" w:styleId="1016" w:customStyle="1">
    <w:name w:val="正文文本缩进 31"/>
    <w:basedOn w:val="744"/>
    <w:link w:val="1017"/>
    <w:qFormat/>
    <w:pPr>
      <w:ind w:left="420"/>
      <w:spacing w:after="120"/>
    </w:pPr>
    <w:rPr>
      <w:sz w:val="16"/>
      <w:szCs w:val="16"/>
    </w:rPr>
  </w:style>
  <w:style w:type="character" w:styleId="1017" w:customStyle="1">
    <w:name w:val="正文文本缩进 3 字符"/>
    <w:link w:val="1016"/>
    <w:qFormat/>
    <w:rPr>
      <w:rFonts w:ascii="Times New Roman" w:hAnsi="Times New Roman" w:eastAsia="宋体" w:cs="Times New Roman"/>
      <w:sz w:val="16"/>
      <w:szCs w:val="16"/>
    </w:rPr>
  </w:style>
  <w:style w:type="paragraph" w:styleId="1018" w:customStyle="1">
    <w:name w:val="正文文本 22"/>
    <w:basedOn w:val="744"/>
    <w:link w:val="1019"/>
    <w:qFormat/>
    <w:pPr>
      <w:ind w:firstLine="250"/>
      <w:spacing w:after="120" w:line="480" w:lineRule="auto"/>
    </w:pPr>
    <w:rPr>
      <w:sz w:val="24"/>
    </w:rPr>
  </w:style>
  <w:style w:type="character" w:styleId="1019" w:customStyle="1">
    <w:name w:val="正文文本 2 字符"/>
    <w:link w:val="1018"/>
    <w:qFormat/>
    <w:rPr>
      <w:rFonts w:ascii="Times New Roman" w:hAnsi="Times New Roman" w:eastAsia="宋体" w:cs="Times New Roman"/>
      <w:sz w:val="24"/>
      <w:szCs w:val="24"/>
    </w:rPr>
  </w:style>
  <w:style w:type="paragraph" w:styleId="1020" w:customStyle="1">
    <w:name w:val="列表接续 21"/>
    <w:basedOn w:val="744"/>
    <w:qFormat/>
    <w:pPr>
      <w:ind w:left="840"/>
      <w:spacing w:after="120"/>
    </w:pPr>
    <w:rPr>
      <w:rFonts w:ascii="Calibri" w:hAnsi="Calibri"/>
    </w:rPr>
  </w:style>
  <w:style w:type="paragraph" w:styleId="1021" w:customStyle="1">
    <w:name w:val="HTML 预设格式1"/>
    <w:basedOn w:val="744"/>
    <w:link w:val="10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2" w:customStyle="1">
    <w:name w:val="HTML 预设格式 字符"/>
    <w:link w:val="1021"/>
    <w:qFormat/>
    <w:rPr>
      <w:rFonts w:ascii="宋体" w:hAnsi="宋体" w:eastAsia="宋体" w:cs="宋体"/>
      <w:sz w:val="24"/>
      <w:szCs w:val="24"/>
    </w:rPr>
  </w:style>
  <w:style w:type="paragraph" w:styleId="1023" w:customStyle="1">
    <w:name w:val="普通(网站)1"/>
    <w:basedOn w:val="744"/>
    <w:qFormat/>
    <w:pPr>
      <w:jc w:val="left"/>
      <w:spacing w:before="100" w:beforeAutospacing="1" w:after="100" w:afterAutospacing="1"/>
      <w:widowControl/>
    </w:pPr>
    <w:rPr>
      <w:rFonts w:ascii="宋体" w:hAnsi="宋体" w:cs="宋体"/>
      <w:sz w:val="24"/>
    </w:rPr>
  </w:style>
  <w:style w:type="paragraph" w:styleId="1024" w:customStyle="1">
    <w:name w:val="标题1"/>
    <w:basedOn w:val="744"/>
    <w:link w:val="1025"/>
    <w:qFormat/>
    <w:pPr>
      <w:jc w:val="center"/>
      <w:spacing w:before="240" w:after="60" w:line="360" w:lineRule="auto"/>
      <w:outlineLvl w:val="0"/>
    </w:pPr>
    <w:rPr>
      <w:rFonts w:ascii="宋体" w:hAnsi="宋体"/>
      <w:b/>
      <w:bCs/>
      <w:sz w:val="32"/>
      <w:szCs w:val="32"/>
    </w:rPr>
  </w:style>
  <w:style w:type="character" w:styleId="1025" w:customStyle="1">
    <w:name w:val="标题 字符"/>
    <w:link w:val="1024"/>
    <w:qFormat/>
    <w:rPr>
      <w:rFonts w:ascii="宋体" w:hAnsi="宋体" w:eastAsia="宋体" w:cs="Arial"/>
      <w:b/>
      <w:bCs/>
      <w:sz w:val="32"/>
      <w:szCs w:val="32"/>
    </w:rPr>
  </w:style>
  <w:style w:type="paragraph" w:styleId="1026" w:customStyle="1">
    <w:name w:val="批注主题1"/>
    <w:basedOn w:val="988"/>
    <w:next w:val="988"/>
    <w:link w:val="1027"/>
    <w:qFormat/>
    <w:rPr>
      <w:b/>
      <w:bCs/>
    </w:rPr>
  </w:style>
  <w:style w:type="character" w:styleId="1027" w:customStyle="1">
    <w:name w:val="批注主题 字符"/>
    <w:link w:val="1026"/>
    <w:qFormat/>
    <w:rPr>
      <w:rFonts w:ascii="Times New Roman" w:hAnsi="Times New Roman" w:eastAsia="宋体" w:cs="Times New Roman"/>
      <w:b/>
      <w:bCs/>
      <w:sz w:val="21"/>
      <w:szCs w:val="24"/>
    </w:rPr>
  </w:style>
  <w:style w:type="paragraph" w:styleId="1028" w:customStyle="1">
    <w:name w:val="正文文本首行缩进1"/>
    <w:basedOn w:val="992"/>
    <w:link w:val="1029"/>
    <w:qFormat/>
    <w:pPr>
      <w:ind w:firstLine="420"/>
      <w:jc w:val="both"/>
      <w:spacing w:after="120" w:line="300" w:lineRule="auto"/>
    </w:pPr>
    <w:rPr>
      <w:sz w:val="24"/>
      <w:szCs w:val="24"/>
    </w:rPr>
  </w:style>
  <w:style w:type="character" w:styleId="1029" w:customStyle="1">
    <w:name w:val="正文文本首行缩进 字符"/>
    <w:link w:val="1028"/>
    <w:qFormat/>
    <w:rPr>
      <w:rFonts w:ascii="方正大黑简体" w:hAnsi="Times New Roman" w:eastAsia="方正大黑简体" w:cs="Times New Roman"/>
      <w:position w:val="6"/>
      <w:sz w:val="24"/>
      <w:szCs w:val="24"/>
      <w:lang w:val="en-US" w:eastAsia="zh-CN" w:bidi="ar-SA"/>
    </w:rPr>
  </w:style>
  <w:style w:type="paragraph" w:styleId="1030" w:customStyle="1">
    <w:name w:val="正文文本首行缩进 21"/>
    <w:basedOn w:val="994"/>
    <w:link w:val="1031"/>
    <w:qFormat/>
    <w:pPr>
      <w:ind w:left="420" w:firstLine="420"/>
      <w:spacing w:after="120" w:line="240" w:lineRule="auto"/>
    </w:pPr>
    <w:rPr>
      <w:rFonts w:ascii="Tahoma" w:hAnsi="Tahoma"/>
      <w:sz w:val="21"/>
      <w:szCs w:val="24"/>
    </w:rPr>
  </w:style>
  <w:style w:type="character" w:styleId="1031" w:customStyle="1">
    <w:name w:val="正文文本首行缩进 2 字符"/>
    <w:link w:val="1030"/>
    <w:qFormat/>
    <w:rPr>
      <w:rFonts w:ascii="Tahoma" w:hAnsi="Tahoma" w:eastAsia="方正仿宋简体" w:cs="Times New Roman"/>
      <w:sz w:val="21"/>
      <w:szCs w:val="24"/>
      <w:lang w:val="en-US" w:eastAsia="zh-CN" w:bidi="ar-SA"/>
    </w:rPr>
  </w:style>
  <w:style w:type="table" w:styleId="1032" w:customStyle="1">
    <w:name w:val="网格型2"/>
    <w:basedOn w:val="980"/>
    <w:uiPriority w:val="39"/>
    <w:qFormat/>
    <w:pPr>
      <w:jc w:val="both"/>
      <w:widowControl w:val="off"/>
    </w:pPr>
    <w:tblPr/>
  </w:style>
  <w:style w:type="table" w:styleId="1033" w:customStyle="1">
    <w:name w:val="网格型 11"/>
    <w:basedOn w:val="980"/>
    <w:qFormat/>
    <w:pPr>
      <w:jc w:val="both"/>
      <w:widowControl w:val="off"/>
    </w:pPr>
    <w:tblPr/>
  </w:style>
  <w:style w:type="table" w:styleId="1034" w:customStyle="1">
    <w:name w:val="网格型 81"/>
    <w:basedOn w:val="980"/>
    <w:qFormat/>
    <w:pPr>
      <w:ind w:firstLine="250"/>
      <w:jc w:val="both"/>
      <w:spacing w:line="300" w:lineRule="auto"/>
      <w:widowControl w:val="off"/>
    </w:pPr>
    <w:tblPr/>
  </w:style>
  <w:style w:type="table" w:styleId="1035" w:customStyle="1">
    <w:name w:val="专业型1"/>
    <w:basedOn w:val="980"/>
    <w:qFormat/>
    <w:pPr>
      <w:ind w:firstLine="250"/>
      <w:jc w:val="both"/>
      <w:spacing w:line="300" w:lineRule="auto"/>
      <w:widowControl w:val="off"/>
    </w:pPr>
    <w:tblPr/>
  </w:style>
  <w:style w:type="character" w:styleId="1036" w:customStyle="1">
    <w:name w:val="要点1"/>
    <w:uiPriority w:val="22"/>
    <w:qFormat/>
    <w:rPr>
      <w:rFonts w:ascii="Times New Roman" w:hAnsi="Times New Roman" w:eastAsia="宋体" w:cs="Times New Roman"/>
      <w:b/>
      <w:bCs/>
    </w:rPr>
  </w:style>
  <w:style w:type="character" w:styleId="1037" w:customStyle="1">
    <w:name w:val="页码1"/>
    <w:qFormat/>
    <w:rPr>
      <w:rFonts w:ascii="Times New Roman" w:hAnsi="Times New Roman" w:eastAsia="宋体" w:cs="Times New Roman"/>
    </w:rPr>
  </w:style>
  <w:style w:type="character" w:styleId="1038" w:customStyle="1">
    <w:name w:val="访问过的超链接2"/>
    <w:qFormat/>
    <w:rPr>
      <w:rFonts w:ascii="Times New Roman" w:hAnsi="Times New Roman" w:eastAsia="宋体" w:cs="Times New Roman"/>
      <w:color w:val="800080"/>
      <w:u w:val="single"/>
    </w:rPr>
  </w:style>
  <w:style w:type="character" w:styleId="1039" w:customStyle="1">
    <w:name w:val="强调1"/>
    <w:qFormat/>
    <w:rPr>
      <w:rFonts w:ascii="Times New Roman" w:hAnsi="Times New Roman" w:eastAsia="宋体" w:cs="Times New Roman"/>
      <w:b/>
      <w:bCs/>
    </w:rPr>
  </w:style>
  <w:style w:type="character" w:styleId="1040" w:customStyle="1">
    <w:name w:val="HTML 打字机1"/>
    <w:qFormat/>
    <w:rPr>
      <w:rFonts w:ascii="黑体" w:hAnsi="Courier New" w:eastAsia="黑体" w:cs="Courier New"/>
      <w:sz w:val="14"/>
      <w:szCs w:val="14"/>
    </w:rPr>
  </w:style>
  <w:style w:type="character" w:styleId="1041" w:customStyle="1">
    <w:name w:val="超链接1"/>
    <w:uiPriority w:val="99"/>
    <w:qFormat/>
    <w:rPr>
      <w:rFonts w:ascii="Times New Roman" w:hAnsi="Times New Roman" w:eastAsia="宋体" w:cs="Times New Roman"/>
      <w:color w:val="0000ff"/>
      <w:u w:val="single"/>
    </w:rPr>
  </w:style>
  <w:style w:type="character" w:styleId="1042" w:customStyle="1">
    <w:name w:val="批注引用1"/>
    <w:uiPriority w:val="99"/>
    <w:qFormat/>
    <w:rPr>
      <w:rFonts w:ascii="Times New Roman" w:hAnsi="Times New Roman" w:eastAsia="宋体" w:cs="Times New Roman"/>
      <w:sz w:val="21"/>
      <w:szCs w:val="21"/>
    </w:rPr>
  </w:style>
  <w:style w:type="character" w:styleId="1043" w:customStyle="1">
    <w:name w:val="+正文 Char Char Char Char"/>
    <w:qFormat/>
    <w:rPr>
      <w:rFonts w:ascii="Tahoma" w:hAnsi="Tahoma" w:eastAsia="宋体" w:cs="Times New Roman"/>
      <w:sz w:val="24"/>
      <w:szCs w:val="28"/>
      <w:lang w:val="en-US" w:eastAsia="zh-CN" w:bidi="ar-SA"/>
    </w:rPr>
  </w:style>
  <w:style w:type="character" w:styleId="1044" w:customStyle="1">
    <w:name w:val="t31"/>
    <w:qFormat/>
    <w:rPr>
      <w:sz w:val="21"/>
      <w:szCs w:val="21"/>
    </w:rPr>
  </w:style>
  <w:style w:type="character" w:styleId="1045" w:customStyle="1">
    <w:name w:val="页脚 Char1"/>
    <w:qFormat/>
    <w:rPr>
      <w:rFonts w:ascii="Times New Roman" w:hAnsi="Times New Roman" w:eastAsia="宋体" w:cs="Times New Roman"/>
      <w:sz w:val="18"/>
      <w:szCs w:val="18"/>
    </w:rPr>
  </w:style>
  <w:style w:type="character" w:styleId="1046" w:customStyle="1">
    <w:name w:val="lh201"/>
    <w:qFormat/>
    <w:rPr>
      <w:rFonts w:ascii="Times New Roman" w:hAnsi="Times New Roman" w:eastAsia="宋体" w:cs="Times New Roman"/>
      <w:color w:val="666666"/>
    </w:rPr>
  </w:style>
  <w:style w:type="character" w:styleId="1047" w:customStyle="1">
    <w:name w:val="td21"/>
    <w:qFormat/>
    <w:rPr>
      <w:rFonts w:ascii="Tahoma" w:hAnsi="Tahoma" w:eastAsia="宋体" w:cs="Times New Roman"/>
      <w:sz w:val="21"/>
      <w:szCs w:val="21"/>
      <w:u w:val="none"/>
      <w:lang w:val="en-US" w:eastAsia="zh-CN" w:bidi="ar-SA"/>
    </w:rPr>
  </w:style>
  <w:style w:type="character" w:styleId="1048" w:customStyle="1">
    <w:name w:val="Plain Text Char Char"/>
    <w:link w:val="1049"/>
    <w:qFormat/>
    <w:rPr>
      <w:rFonts w:ascii="宋体" w:hAnsi="Courier New" w:eastAsia="楷体_GB2312" w:cs="Times New Roman"/>
      <w:sz w:val="28"/>
    </w:rPr>
  </w:style>
  <w:style w:type="paragraph" w:styleId="1049" w:customStyle="1">
    <w:name w:val="纯文本1"/>
    <w:basedOn w:val="744"/>
    <w:link w:val="1048"/>
    <w:qFormat/>
    <w:rPr>
      <w:rFonts w:ascii="宋体" w:hAnsi="Courier New" w:eastAsia="楷体_GB2312"/>
      <w:sz w:val="28"/>
      <w:szCs w:val="20"/>
    </w:rPr>
  </w:style>
  <w:style w:type="character" w:styleId="1050" w:customStyle="1">
    <w:name w:val="正文文本 3 Char2"/>
    <w:qFormat/>
    <w:rPr>
      <w:rFonts w:ascii="Times New Roman" w:hAnsi="Times New Roman" w:eastAsia="宋体" w:cs="Times New Roman"/>
      <w:sz w:val="16"/>
      <w:szCs w:val="16"/>
    </w:rPr>
  </w:style>
  <w:style w:type="character" w:styleId="1051" w:customStyle="1">
    <w:name w:val="style1"/>
    <w:qFormat/>
    <w:rPr>
      <w:rFonts w:ascii="Times New Roman" w:hAnsi="Times New Roman" w:eastAsia="宋体" w:cs="Times New Roman"/>
    </w:rPr>
  </w:style>
  <w:style w:type="character" w:styleId="1052" w:customStyle="1">
    <w:name w:val="正文文本 Char1"/>
    <w:qFormat/>
    <w:rPr>
      <w:rFonts w:ascii="Times New Roman" w:hAnsi="Times New Roman" w:eastAsia="宋体" w:cs="Times New Roman"/>
      <w:sz w:val="21"/>
      <w:szCs w:val="24"/>
    </w:rPr>
  </w:style>
  <w:style w:type="character" w:styleId="1053" w:customStyle="1">
    <w:name w:val="h3 Char1"/>
    <w:qFormat/>
    <w:rPr>
      <w:rFonts w:ascii="宋体" w:hAnsi="宋体" w:eastAsia="宋体" w:cs="Times New Roman"/>
      <w:sz w:val="28"/>
      <w:lang w:val="en-US" w:eastAsia="zh-CN" w:bidi="ar-SA"/>
    </w:rPr>
  </w:style>
  <w:style w:type="character" w:styleId="1054" w:customStyle="1">
    <w:name w:val="gray_b"/>
    <w:qFormat/>
    <w:rPr>
      <w:rFonts w:ascii="Times New Roman" w:hAnsi="Times New Roman" w:eastAsia="宋体" w:cs="Times New Roman"/>
    </w:rPr>
  </w:style>
  <w:style w:type="character" w:styleId="1055" w:customStyle="1">
    <w:name w:val="f141"/>
    <w:qFormat/>
    <w:rPr>
      <w:rFonts w:ascii="Tahoma" w:hAnsi="Tahoma" w:eastAsia="宋体" w:cs="Times New Roman"/>
      <w:sz w:val="24"/>
      <w:szCs w:val="24"/>
      <w:lang w:val="en-US" w:eastAsia="zh-CN" w:bidi="ar-SA"/>
    </w:rPr>
  </w:style>
  <w:style w:type="character" w:styleId="1056" w:customStyle="1">
    <w:name w:val="apple-style-span"/>
    <w:qFormat/>
    <w:rPr>
      <w:rFonts w:ascii="Times New Roman" w:hAnsi="Times New Roman" w:eastAsia="宋体" w:cs="Times New Roman"/>
    </w:rPr>
  </w:style>
  <w:style w:type="character" w:styleId="1057" w:customStyle="1">
    <w:name w:val="grame"/>
    <w:qFormat/>
    <w:rPr>
      <w:rFonts w:ascii="Times New Roman" w:hAnsi="Times New Roman" w:eastAsia="宋体" w:cs="Times New Roman"/>
    </w:rPr>
  </w:style>
  <w:style w:type="character" w:styleId="1058" w:customStyle="1">
    <w:name w:val="font-12"/>
    <w:qFormat/>
    <w:rPr>
      <w:rFonts w:ascii="Times New Roman" w:hAnsi="Times New Roman" w:eastAsia="宋体" w:cs="Times New Roman"/>
    </w:rPr>
  </w:style>
  <w:style w:type="character" w:styleId="1059" w:customStyle="1">
    <w:name w:val="fontstyle01"/>
    <w:qFormat/>
    <w:rPr>
      <w:rFonts w:hint="eastAsia" w:ascii="宋体" w:hAnsi="宋体" w:eastAsia="宋体" w:cs="Times New Roman"/>
      <w:color w:val="000000"/>
      <w:sz w:val="24"/>
      <w:szCs w:val="24"/>
    </w:rPr>
  </w:style>
  <w:style w:type="character" w:styleId="1060" w:customStyle="1">
    <w:name w:val="info4"/>
    <w:qFormat/>
    <w:rPr>
      <w:rFonts w:ascii="Times New Roman" w:hAnsi="Times New Roman" w:eastAsia="宋体" w:cs="Times New Roman"/>
    </w:rPr>
  </w:style>
  <w:style w:type="character" w:styleId="1061" w:customStyle="1">
    <w:name w:val="maintext1"/>
    <w:qFormat/>
    <w:rPr>
      <w:rFonts w:ascii="ˎ̥" w:hAnsi="ˎ̥" w:eastAsia="宋体" w:cs="Times New Roman"/>
      <w:color w:val="000000"/>
      <w:spacing w:val="24"/>
      <w:sz w:val="20"/>
      <w:szCs w:val="20"/>
    </w:rPr>
  </w:style>
  <w:style w:type="character" w:styleId="1062" w:customStyle="1">
    <w:name w:val="Char Char4"/>
    <w:qFormat/>
    <w:rPr>
      <w:rFonts w:ascii="Cambria" w:hAnsi="Cambria" w:eastAsia="宋体" w:cs="Times New Roman"/>
      <w:b/>
      <w:bCs/>
      <w:sz w:val="28"/>
      <w:szCs w:val="28"/>
    </w:rPr>
  </w:style>
  <w:style w:type="character" w:styleId="1063" w:customStyle="1">
    <w:name w:val="保驾"/>
    <w:qFormat/>
    <w:rPr>
      <w:rFonts w:ascii="Times New Roman" w:hAnsi="Times New Roman" w:eastAsia="宋体" w:cs="Times New Roman"/>
      <w:sz w:val="18"/>
    </w:rPr>
  </w:style>
  <w:style w:type="character" w:styleId="1064" w:customStyle="1">
    <w:name w:val="unnamed101"/>
    <w:qFormat/>
    <w:rPr>
      <w:rFonts w:ascii="Times New Roman" w:hAnsi="Times New Roman" w:eastAsia="宋体" w:cs="Times New Roman"/>
      <w:sz w:val="20"/>
      <w:szCs w:val="20"/>
    </w:rPr>
  </w:style>
  <w:style w:type="character" w:styleId="1065" w:customStyle="1">
    <w:name w:val="正文文本缩进 Char1"/>
    <w:qFormat/>
    <w:rPr>
      <w:rFonts w:ascii="Times New Roman" w:hAnsi="Times New Roman" w:eastAsia="宋体" w:cs="Times New Roman"/>
      <w:sz w:val="21"/>
      <w:szCs w:val="24"/>
    </w:rPr>
  </w:style>
  <w:style w:type="character" w:styleId="1066" w:customStyle="1">
    <w:name w:val="普通 (Web) Char Char Char"/>
    <w:qFormat/>
    <w:rPr>
      <w:rFonts w:ascii="Times New Roman" w:hAnsi="Times New Roman" w:eastAsia="宋体" w:cs="Times New Roman"/>
      <w:sz w:val="24"/>
      <w:lang w:val="en-US" w:eastAsia="zh-CN"/>
    </w:rPr>
  </w:style>
  <w:style w:type="character" w:styleId="1067" w:customStyle="1">
    <w:name w:val="digest1"/>
    <w:qFormat/>
    <w:rPr>
      <w:rFonts w:ascii="Times New Roman" w:hAnsi="Times New Roman" w:eastAsia="宋体" w:cs="Times New Roman"/>
      <w:color w:val="3a4343"/>
      <w:sz w:val="20"/>
      <w:lang w:val="en-US" w:eastAsia="zh-CN"/>
    </w:rPr>
  </w:style>
  <w:style w:type="character" w:styleId="1068" w:customStyle="1">
    <w:name w:val="style2 style26"/>
    <w:qFormat/>
    <w:rPr>
      <w:rFonts w:ascii="Times New Roman" w:hAnsi="Times New Roman" w:eastAsia="宋体" w:cs="Times New Roman"/>
    </w:rPr>
  </w:style>
  <w:style w:type="character" w:styleId="1069" w:customStyle="1">
    <w:name w:val="wenzi41"/>
    <w:qFormat/>
    <w:rPr>
      <w:rFonts w:ascii="Times New Roman" w:hAnsi="Times New Roman" w:eastAsia="宋体" w:cs="Times New Roman"/>
      <w:b/>
      <w:bCs/>
      <w:color w:val="c52900"/>
      <w:sz w:val="18"/>
      <w:szCs w:val="18"/>
      <w:u w:val="none"/>
    </w:rPr>
  </w:style>
  <w:style w:type="character" w:styleId="1070" w:customStyle="1">
    <w:name w:val="style141"/>
    <w:qFormat/>
    <w:rPr>
      <w:rFonts w:hint="eastAsia" w:ascii="黑体" w:hAnsi="Times New Roman" w:eastAsia="黑体" w:cs="Times New Roman"/>
      <w:b/>
      <w:bCs/>
      <w:color w:val="be4040"/>
      <w:sz w:val="41"/>
      <w:szCs w:val="41"/>
    </w:rPr>
  </w:style>
  <w:style w:type="character" w:styleId="1071" w:customStyle="1">
    <w:name w:val="3zw1"/>
    <w:qFormat/>
    <w:rPr>
      <w:rFonts w:ascii="Tahoma" w:hAnsi="Tahoma" w:eastAsia="宋体" w:cs="Times New Roman"/>
      <w:color w:val="000000"/>
      <w:sz w:val="21"/>
      <w:szCs w:val="21"/>
      <w:lang w:val="en-US" w:eastAsia="zh-CN" w:bidi="ar-SA"/>
    </w:rPr>
  </w:style>
  <w:style w:type="character" w:styleId="1072" w:customStyle="1">
    <w:name w:val="Char Char2"/>
    <w:qFormat/>
    <w:rPr>
      <w:rFonts w:ascii="Cambria" w:hAnsi="Cambria" w:eastAsia="宋体" w:cs="Times New Roman"/>
      <w:b/>
      <w:bCs/>
      <w:sz w:val="24"/>
      <w:szCs w:val="24"/>
    </w:rPr>
  </w:style>
  <w:style w:type="character" w:styleId="1073" w:customStyle="1">
    <w:name w:val="p_inzi1"/>
    <w:qFormat/>
    <w:rPr>
      <w:rFonts w:ascii="Times New Roman" w:hAnsi="Times New Roman" w:eastAsia="宋体" w:cs="Times New Roman"/>
      <w:color w:val="171717"/>
      <w:sz w:val="17"/>
      <w:szCs w:val="17"/>
    </w:rPr>
  </w:style>
  <w:style w:type="character" w:styleId="1074" w:customStyle="1">
    <w:name w:val="释义正文2"/>
    <w:qFormat/>
    <w:rPr>
      <w:rFonts w:ascii="Times New Roman" w:hAnsi="Times New Roman" w:eastAsia="宋体" w:cs="Times New Roman"/>
      <w:sz w:val="24"/>
    </w:rPr>
  </w:style>
  <w:style w:type="character" w:styleId="1075" w:customStyle="1">
    <w:name w:val="Char Char5"/>
    <w:qFormat/>
    <w:rPr>
      <w:rFonts w:ascii="Times New Roman" w:hAnsi="Times New Roman" w:eastAsia="宋体" w:cs="Times New Roman"/>
      <w:b/>
      <w:bCs/>
      <w:sz w:val="32"/>
      <w:szCs w:val="32"/>
    </w:rPr>
  </w:style>
  <w:style w:type="character" w:styleId="1076" w:customStyle="1">
    <w:name w:val="标题 7 Char1"/>
    <w:qFormat/>
    <w:rPr>
      <w:rFonts w:ascii="Times New Roman" w:hAnsi="Times New Roman" w:eastAsia="宋体" w:cs="Times New Roman"/>
      <w:b/>
      <w:bCs/>
      <w:sz w:val="24"/>
      <w:szCs w:val="24"/>
    </w:rPr>
  </w:style>
  <w:style w:type="character" w:styleId="1077" w:customStyle="1">
    <w:name w:val="Formatvorlage Formatvorlage Links:  0&quot; Hängend:  13.5 ch + MingLiU Zchn"/>
    <w:link w:val="1078"/>
    <w:qFormat/>
    <w:rPr>
      <w:rFonts w:ascii="Arial" w:hAnsi="Arial" w:eastAsia="Times New Roman" w:cs="Times New Roman"/>
      <w:sz w:val="24"/>
    </w:rPr>
  </w:style>
  <w:style w:type="paragraph" w:styleId="1078" w:customStyle="1">
    <w:name w:val="Formatvorlage Formatvorlage Links:  0&quot; Hängend:  13.5 ch + MingLiU"/>
    <w:basedOn w:val="744"/>
    <w:link w:val="1077"/>
    <w:qFormat/>
    <w:pPr>
      <w:ind w:left="3240" w:hanging="3240"/>
    </w:pPr>
    <w:rPr>
      <w:rFonts w:ascii="Arial" w:hAnsi="Arial" w:eastAsia="Times New Roman"/>
      <w:sz w:val="24"/>
      <w:szCs w:val="20"/>
    </w:rPr>
  </w:style>
  <w:style w:type="character" w:styleId="1079" w:customStyle="1">
    <w:name w:val="label"/>
    <w:qFormat/>
    <w:rPr>
      <w:rFonts w:ascii="Times New Roman" w:hAnsi="Times New Roman" w:eastAsia="宋体" w:cs="Times New Roman"/>
    </w:rPr>
  </w:style>
  <w:style w:type="character" w:styleId="1080" w:customStyle="1">
    <w:name w:val="+正文 Char3"/>
    <w:link w:val="1081"/>
    <w:qFormat/>
    <w:rPr>
      <w:rFonts w:ascii="Tahoma" w:hAnsi="Tahoma" w:eastAsia="宋体" w:cs="Times New Roman"/>
      <w:sz w:val="24"/>
      <w:szCs w:val="28"/>
    </w:rPr>
  </w:style>
  <w:style w:type="paragraph" w:styleId="1081" w:customStyle="1">
    <w:name w:val="+正文"/>
    <w:basedOn w:val="744"/>
    <w:link w:val="1080"/>
    <w:qFormat/>
    <w:pPr>
      <w:ind w:firstLine="200"/>
      <w:spacing w:line="360" w:lineRule="auto"/>
    </w:pPr>
    <w:rPr>
      <w:rFonts w:ascii="Tahoma" w:hAnsi="Tahoma"/>
      <w:sz w:val="24"/>
      <w:szCs w:val="28"/>
    </w:rPr>
  </w:style>
  <w:style w:type="character" w:styleId="1082" w:customStyle="1">
    <w:name w:val="apple-converted-space"/>
    <w:qFormat/>
    <w:rPr>
      <w:rFonts w:ascii="Tahoma" w:hAnsi="Tahoma" w:eastAsia="宋体" w:cs="Times New Roman"/>
      <w:sz w:val="24"/>
      <w:szCs w:val="24"/>
      <w:lang w:val="en-US" w:eastAsia="zh-CN" w:bidi="ar-SA"/>
    </w:rPr>
  </w:style>
  <w:style w:type="character" w:styleId="1083" w:customStyle="1">
    <w:name w:val="h3 Char"/>
    <w:qFormat/>
    <w:rPr>
      <w:rFonts w:ascii="宋体" w:hAnsi="宋体" w:eastAsia="宋体" w:cs="Times New Roman"/>
      <w:sz w:val="28"/>
      <w:lang w:val="en-US" w:eastAsia="zh-CN" w:bidi="ar-SA"/>
    </w:rPr>
  </w:style>
  <w:style w:type="character" w:styleId="1084" w:customStyle="1">
    <w:name w:val="加点正文缩进 Char"/>
    <w:link w:val="1085"/>
    <w:qFormat/>
    <w:rPr>
      <w:rFonts w:ascii="宋体" w:hAnsi="宋体" w:eastAsia="宋体" w:cs="Times New Roman"/>
      <w:sz w:val="24"/>
      <w:szCs w:val="24"/>
    </w:rPr>
  </w:style>
  <w:style w:type="paragraph" w:styleId="1085" w:customStyle="1">
    <w:name w:val="加点正文缩进"/>
    <w:basedOn w:val="744"/>
    <w:link w:val="1084"/>
    <w:qFormat/>
    <w:pPr>
      <w:ind w:left="840" w:hanging="420"/>
      <w:spacing w:line="300" w:lineRule="auto"/>
      <w:tabs>
        <w:tab w:val="left" w:pos="840" w:leader="none"/>
      </w:tabs>
    </w:pPr>
    <w:rPr>
      <w:rFonts w:ascii="宋体" w:hAnsi="宋体"/>
      <w:sz w:val="24"/>
    </w:rPr>
  </w:style>
  <w:style w:type="character" w:styleId="1086" w:customStyle="1">
    <w:name w:val="样式 楷体_GB2312 四号 加粗"/>
    <w:qFormat/>
    <w:rPr>
      <w:rFonts w:ascii="楷体_GB2312" w:hAnsi="楷体_GB2312" w:eastAsia="楷体_GB2312" w:cs="Times New Roman"/>
      <w:b/>
      <w:bCs/>
      <w:sz w:val="28"/>
      <w:szCs w:val="24"/>
      <w:lang w:val="en-US" w:eastAsia="zh-CN" w:bidi="ar-SA"/>
    </w:rPr>
  </w:style>
  <w:style w:type="character" w:styleId="1087" w:customStyle="1">
    <w:name w:val="style2"/>
    <w:qFormat/>
    <w:rPr>
      <w:rFonts w:ascii="Times New Roman" w:hAnsi="Times New Roman" w:eastAsia="宋体" w:cs="Times New Roman"/>
    </w:rPr>
  </w:style>
  <w:style w:type="character" w:styleId="1088" w:customStyle="1">
    <w:name w:val="标书正文格式 Char1"/>
    <w:link w:val="1089"/>
    <w:qFormat/>
    <w:rPr>
      <w:rFonts w:eastAsia="楷体_GB2312"/>
      <w:sz w:val="24"/>
      <w:szCs w:val="24"/>
      <w:lang w:val="en-US" w:eastAsia="zh-CN" w:bidi="ar-SA"/>
    </w:rPr>
  </w:style>
  <w:style w:type="paragraph" w:styleId="1089" w:customStyle="1">
    <w:name w:val="标书正文格式"/>
    <w:link w:val="1088"/>
    <w:qFormat/>
    <w:pPr>
      <w:ind w:firstLine="200"/>
      <w:spacing w:line="360" w:lineRule="auto"/>
    </w:pPr>
    <w:rPr>
      <w:rFonts w:eastAsia="楷体_GB2312"/>
      <w:sz w:val="24"/>
      <w:szCs w:val="24"/>
    </w:rPr>
  </w:style>
  <w:style w:type="character" w:styleId="1090" w:customStyle="1">
    <w:name w:val="title_emph1"/>
    <w:qFormat/>
    <w:rPr>
      <w:rFonts w:ascii="Arial" w:hAnsi="Arial" w:eastAsia="宋体" w:cs="Times New Roman"/>
      <w:b/>
      <w:sz w:val="18"/>
    </w:rPr>
  </w:style>
  <w:style w:type="character" w:styleId="1091" w:customStyle="1">
    <w:name w:val="Char Char3"/>
    <w:qFormat/>
    <w:rPr>
      <w:rFonts w:ascii="Times New Roman" w:hAnsi="Times New Roman" w:eastAsia="宋体" w:cs="Times New Roman"/>
      <w:b/>
      <w:bCs/>
      <w:sz w:val="28"/>
      <w:szCs w:val="28"/>
    </w:rPr>
  </w:style>
  <w:style w:type="character" w:styleId="1092" w:customStyle="1">
    <w:name w:val="批注主题 Char1"/>
    <w:qFormat/>
    <w:rPr>
      <w:rFonts w:ascii="Tahoma" w:hAnsi="Tahoma" w:eastAsia="宋体" w:cs="Times New Roman"/>
      <w:b/>
      <w:bCs/>
      <w:sz w:val="21"/>
      <w:szCs w:val="24"/>
    </w:rPr>
  </w:style>
  <w:style w:type="character" w:styleId="1093" w:customStyle="1">
    <w:name w:val="ct-def21"/>
    <w:qFormat/>
    <w:rPr>
      <w:rFonts w:hint="eastAsia" w:ascii="宋体" w:hAnsi="宋体" w:eastAsia="宋体" w:cs="Times New Roman"/>
      <w:color w:val="000000"/>
      <w:spacing w:val="0"/>
      <w:sz w:val="18"/>
      <w:u w:val="none"/>
    </w:rPr>
  </w:style>
  <w:style w:type="character" w:styleId="1094" w:customStyle="1">
    <w:name w:val="Char Char1"/>
    <w:qFormat/>
    <w:rPr>
      <w:rFonts w:ascii="宋体" w:hAnsi="宋体" w:eastAsia="宋体" w:cs="Times New Roman"/>
      <w:sz w:val="24"/>
      <w:szCs w:val="24"/>
      <w:lang w:val="en-US" w:eastAsia="zh-CN" w:bidi="ar-SA"/>
    </w:rPr>
  </w:style>
  <w:style w:type="character" w:styleId="1095" w:customStyle="1">
    <w:name w:val="Normal with Symbol Char"/>
    <w:link w:val="1096"/>
    <w:qFormat/>
    <w:rPr>
      <w:rFonts w:ascii="Arial" w:hAnsi="Arial" w:eastAsia="宋体" w:cs="Times New Roman"/>
      <w:sz w:val="24"/>
      <w:szCs w:val="24"/>
    </w:rPr>
  </w:style>
  <w:style w:type="paragraph" w:styleId="1096" w:customStyle="1">
    <w:name w:val="Normal with Symbol"/>
    <w:basedOn w:val="744"/>
    <w:link w:val="1095"/>
    <w:qFormat/>
    <w:pPr>
      <w:ind w:left="990" w:hanging="180"/>
      <w:jc w:val="left"/>
      <w:spacing w:before="120" w:after="120"/>
      <w:widowControl/>
      <w:tabs>
        <w:tab w:val="left" w:pos="990" w:leader="none"/>
      </w:tabs>
    </w:pPr>
    <w:rPr>
      <w:rFonts w:ascii="Arial" w:hAnsi="Arial"/>
      <w:sz w:val="24"/>
    </w:rPr>
  </w:style>
  <w:style w:type="character" w:styleId="1097" w:customStyle="1">
    <w:name w:val="unnamed2"/>
    <w:qFormat/>
    <w:rPr>
      <w:rFonts w:ascii="Times New Roman" w:hAnsi="Times New Roman" w:eastAsia="宋体" w:cs="Times New Roman"/>
    </w:rPr>
  </w:style>
  <w:style w:type="character" w:styleId="1098" w:customStyle="1">
    <w:name w:val="文档结构图 Char1"/>
    <w:qFormat/>
    <w:rPr>
      <w:rFonts w:ascii="宋体" w:hAnsi="Times New Roman" w:eastAsia="宋体" w:cs="Times New Roman"/>
      <w:sz w:val="18"/>
      <w:szCs w:val="18"/>
    </w:rPr>
  </w:style>
  <w:style w:type="character" w:styleId="1099" w:customStyle="1">
    <w:name w:val="maywed421"/>
    <w:qFormat/>
    <w:rPr>
      <w:rFonts w:ascii="Times New Roman" w:hAnsi="Times New Roman" w:eastAsia="宋体" w:cs="Times New Roman"/>
      <w:color w:val="366fb6"/>
      <w:u w:val="none"/>
    </w:rPr>
  </w:style>
  <w:style w:type="character" w:styleId="1100" w:customStyle="1">
    <w:name w:val="Plain Text Char"/>
    <w:link w:val="1101"/>
    <w:qFormat/>
    <w:rPr>
      <w:rFonts w:ascii="宋体" w:hAnsi="Courier New" w:eastAsia="楷体_GB2312"/>
      <w:sz w:val="26"/>
    </w:rPr>
  </w:style>
  <w:style w:type="paragraph" w:styleId="1101" w:customStyle="1">
    <w:name w:val="纯文本2"/>
    <w:basedOn w:val="744"/>
    <w:link w:val="1100"/>
    <w:qFormat/>
    <w:rPr>
      <w:rFonts w:ascii="宋体" w:hAnsi="Courier New" w:eastAsia="楷体_GB2312"/>
      <w:sz w:val="26"/>
      <w:szCs w:val="20"/>
    </w:rPr>
  </w:style>
  <w:style w:type="character" w:styleId="1102" w:customStyle="1">
    <w:name w:val="td1301"/>
    <w:qFormat/>
    <w:rPr>
      <w:rFonts w:ascii="Times New Roman" w:hAnsi="Times New Roman" w:eastAsia="宋体" w:cs="Times New Roman"/>
    </w:rPr>
  </w:style>
  <w:style w:type="character" w:styleId="1103" w:customStyle="1">
    <w:name w:val="标题 1 Char"/>
    <w:qFormat/>
    <w:rPr>
      <w:rFonts w:ascii="Times New Roman" w:hAnsi="Times New Roman" w:eastAsia="宋体" w:cs="Times New Roman"/>
      <w:b/>
      <w:bCs/>
      <w:sz w:val="44"/>
      <w:szCs w:val="44"/>
    </w:rPr>
  </w:style>
  <w:style w:type="character" w:styleId="1104" w:customStyle="1">
    <w:name w:val="标准正文 Char Char"/>
    <w:link w:val="1105"/>
    <w:qFormat/>
    <w:rPr>
      <w:rFonts w:ascii="仿宋_GB2312" w:hAnsi="Times New Roman" w:eastAsia="仿宋_GB2312" w:cs="Times New Roman"/>
      <w:sz w:val="24"/>
      <w:lang w:val="en-US" w:eastAsia="zh-CN" w:bidi="ar-SA"/>
    </w:rPr>
  </w:style>
  <w:style w:type="paragraph" w:styleId="1105" w:customStyle="1">
    <w:name w:val="标准正文 Char"/>
    <w:basedOn w:val="744"/>
    <w:link w:val="1104"/>
    <w:qFormat/>
    <w:pPr>
      <w:spacing w:line="288" w:lineRule="auto"/>
    </w:pPr>
    <w:rPr>
      <w:rFonts w:ascii="仿宋_GB2312" w:eastAsia="仿宋_GB2312"/>
      <w:sz w:val="24"/>
      <w:szCs w:val="20"/>
    </w:rPr>
  </w:style>
  <w:style w:type="character" w:styleId="1106" w:customStyle="1">
    <w:name w:val="css_041a1"/>
    <w:qFormat/>
    <w:rPr>
      <w:rFonts w:ascii="Times New Roman" w:hAnsi="Times New Roman" w:eastAsia="宋体" w:cs="Times New Roman"/>
      <w:color w:val="0033cc"/>
      <w:sz w:val="18"/>
      <w:szCs w:val="18"/>
    </w:rPr>
  </w:style>
  <w:style w:type="character" w:styleId="1107" w:customStyle="1">
    <w:name w:val="Char Char Char Char Char Char Char Char Char"/>
    <w:link w:val="1108"/>
    <w:qFormat/>
    <w:rPr>
      <w:rFonts w:ascii="Tahoma" w:hAnsi="Tahoma" w:eastAsia="宋体" w:cs="Times New Roman"/>
      <w:sz w:val="24"/>
    </w:rPr>
  </w:style>
  <w:style w:type="paragraph" w:styleId="1108" w:customStyle="1">
    <w:name w:val="Char Char Char Char Char Char Char"/>
    <w:basedOn w:val="744"/>
    <w:link w:val="1107"/>
    <w:qFormat/>
    <w:pPr>
      <w:ind w:firstLine="480"/>
      <w:spacing w:line="360" w:lineRule="auto"/>
    </w:pPr>
    <w:rPr>
      <w:rFonts w:ascii="Tahoma" w:hAnsi="Tahoma"/>
      <w:sz w:val="24"/>
      <w:szCs w:val="20"/>
    </w:rPr>
  </w:style>
  <w:style w:type="character" w:styleId="1109" w:customStyle="1">
    <w:name w:val="rmv1"/>
    <w:qFormat/>
    <w:rPr>
      <w:rFonts w:ascii="Times New Roman" w:hAnsi="Times New Roman" w:eastAsia="宋体" w:cs="Times New Roman"/>
    </w:rPr>
  </w:style>
  <w:style w:type="character" w:styleId="1110" w:customStyle="1">
    <w:name w:val="华宇段落1 Char Char"/>
    <w:qFormat/>
    <w:rPr>
      <w:rFonts w:ascii="Times New Roman" w:hAnsi="Times New Roman" w:eastAsia="宋体" w:cs="Times New Roman"/>
      <w:sz w:val="24"/>
      <w:lang w:val="en-US" w:eastAsia="zh-CN"/>
    </w:rPr>
  </w:style>
  <w:style w:type="character" w:styleId="1111" w:customStyle="1">
    <w:name w:val="Default Char"/>
    <w:link w:val="1112"/>
    <w:qFormat/>
    <w:rPr>
      <w:rFonts w:ascii="Futura Heavy" w:eastAsia="Futura Heavy"/>
      <w:color w:val="000000"/>
      <w:sz w:val="24"/>
      <w:szCs w:val="24"/>
      <w:lang w:val="en-US" w:eastAsia="zh-CN" w:bidi="ar-SA"/>
    </w:rPr>
  </w:style>
  <w:style w:type="paragraph" w:styleId="1112" w:customStyle="1">
    <w:name w:val="Default"/>
    <w:link w:val="1111"/>
    <w:qFormat/>
    <w:pPr>
      <w:widowControl w:val="off"/>
    </w:pPr>
    <w:rPr>
      <w:rFonts w:ascii="Futura Heavy" w:eastAsia="Futura Heavy"/>
      <w:color w:val="000000"/>
      <w:sz w:val="24"/>
      <w:szCs w:val="24"/>
    </w:rPr>
  </w:style>
  <w:style w:type="character" w:styleId="1113" w:customStyle="1">
    <w:name w:val="newsbg1"/>
    <w:qFormat/>
    <w:rPr>
      <w:rFonts w:ascii="Times New Roman" w:hAnsi="Times New Roman" w:eastAsia="宋体" w:cs="Times New Roman"/>
    </w:rPr>
  </w:style>
  <w:style w:type="character" w:styleId="1114" w:customStyle="1">
    <w:name w:val="+正文 Char Char Char2"/>
    <w:qFormat/>
    <w:rPr>
      <w:rFonts w:ascii="Tahoma" w:hAnsi="Tahoma" w:eastAsia="宋体" w:cs="Times New Roman"/>
      <w:sz w:val="24"/>
      <w:szCs w:val="24"/>
      <w:lang w:val="en-US" w:eastAsia="zh-CN" w:bidi="ar-SA"/>
    </w:rPr>
  </w:style>
  <w:style w:type="character" w:styleId="1115" w:customStyle="1">
    <w:name w:val="zi61"/>
    <w:qFormat/>
    <w:rPr>
      <w:rFonts w:ascii="Times New Roman" w:hAnsi="Times New Roman" w:eastAsia="宋体" w:cs="Times New Roman"/>
      <w:b/>
      <w:bCs/>
      <w:color w:val="ff0000"/>
      <w:sz w:val="24"/>
      <w:szCs w:val="24"/>
      <w:u w:val="none"/>
    </w:rPr>
  </w:style>
  <w:style w:type="character" w:styleId="1116" w:customStyle="1">
    <w:name w:val="正文文本缩进 2 Char1"/>
    <w:qFormat/>
    <w:rPr>
      <w:rFonts w:ascii="Times New Roman" w:hAnsi="Times New Roman" w:eastAsia="宋体" w:cs="Times New Roman"/>
      <w:sz w:val="21"/>
      <w:szCs w:val="24"/>
    </w:rPr>
  </w:style>
  <w:style w:type="character" w:styleId="1117" w:customStyle="1">
    <w:name w:val="*正文 Char"/>
    <w:link w:val="1118"/>
    <w:qFormat/>
    <w:rPr>
      <w:rFonts w:ascii="宋体" w:hAnsi="宋体" w:eastAsia="宋体" w:cs="Times New Roman"/>
      <w:sz w:val="21"/>
      <w:szCs w:val="24"/>
    </w:rPr>
  </w:style>
  <w:style w:type="paragraph" w:styleId="1118" w:customStyle="1">
    <w:name w:val="*正文"/>
    <w:basedOn w:val="744"/>
    <w:link w:val="1117"/>
    <w:qFormat/>
    <w:pPr>
      <w:ind w:firstLine="480"/>
      <w:spacing w:line="300" w:lineRule="auto"/>
    </w:pPr>
    <w:rPr>
      <w:rFonts w:ascii="宋体" w:hAnsi="宋体"/>
    </w:rPr>
  </w:style>
  <w:style w:type="character" w:styleId="1119" w:customStyle="1">
    <w:name w:val="Char Char6"/>
    <w:qFormat/>
    <w:rPr>
      <w:rFonts w:ascii="Times New Roman" w:hAnsi="Times New Roman" w:eastAsia="宋体" w:cs="Times New Roman"/>
      <w:b/>
      <w:bCs/>
      <w:sz w:val="44"/>
      <w:szCs w:val="44"/>
      <w:lang w:val="en-US" w:eastAsia="zh-CN" w:bidi="ar-SA"/>
    </w:rPr>
  </w:style>
  <w:style w:type="character" w:styleId="1120" w:customStyle="1">
    <w:name w:val="正文文本 2 Char1"/>
    <w:qFormat/>
    <w:rPr>
      <w:rFonts w:ascii="Times New Roman" w:hAnsi="Times New Roman" w:eastAsia="宋体" w:cs="Times New Roman"/>
      <w:sz w:val="21"/>
      <w:szCs w:val="24"/>
    </w:rPr>
  </w:style>
  <w:style w:type="character" w:styleId="1121" w:customStyle="1">
    <w:name w:val="标题 5 Char1"/>
    <w:qFormat/>
    <w:rPr>
      <w:rFonts w:ascii="Times New Roman" w:hAnsi="Times New Roman" w:eastAsia="宋体" w:cs="Times New Roman"/>
      <w:b/>
      <w:bCs/>
      <w:sz w:val="28"/>
      <w:szCs w:val="28"/>
    </w:rPr>
  </w:style>
  <w:style w:type="character" w:styleId="1122" w:customStyle="1">
    <w:name w:val="Char Char"/>
    <w:qFormat/>
    <w:rPr>
      <w:rFonts w:ascii="Cambria" w:hAnsi="Cambria" w:eastAsia="宋体" w:cs="Times New Roman"/>
      <w:b/>
      <w:bCs/>
      <w:sz w:val="32"/>
      <w:szCs w:val="32"/>
    </w:rPr>
  </w:style>
  <w:style w:type="character" w:styleId="1123" w:customStyle="1">
    <w:name w:val="+列表编号 Char Char"/>
    <w:qFormat/>
    <w:rPr>
      <w:rFonts w:ascii="Tahoma" w:hAnsi="Tahoma" w:eastAsia="宋体" w:cs="Times New Roman"/>
      <w:b/>
      <w:spacing w:val="8"/>
      <w:sz w:val="24"/>
      <w:szCs w:val="24"/>
      <w:lang w:val="en-US" w:eastAsia="zh-CN" w:bidi="ar-SA"/>
    </w:rPr>
  </w:style>
  <w:style w:type="character" w:styleId="1124" w:customStyle="1">
    <w:name w:val="ca-1"/>
    <w:qFormat/>
    <w:rPr>
      <w:rFonts w:ascii="Times New Roman" w:hAnsi="Times New Roman" w:eastAsia="宋体" w:cs="Times New Roman"/>
    </w:rPr>
  </w:style>
  <w:style w:type="character" w:styleId="1125" w:customStyle="1">
    <w:name w:val="line"/>
    <w:qFormat/>
    <w:rPr>
      <w:rFonts w:ascii="Times New Roman" w:hAnsi="Times New Roman" w:eastAsia="宋体" w:cs="Times New Roman"/>
    </w:rPr>
  </w:style>
  <w:style w:type="character" w:styleId="1126" w:customStyle="1">
    <w:name w:val="font"/>
    <w:qFormat/>
    <w:rPr>
      <w:rFonts w:ascii="Tahoma" w:hAnsi="Tahoma" w:eastAsia="宋体" w:cs="Times New Roman"/>
      <w:sz w:val="24"/>
      <w:szCs w:val="24"/>
      <w:lang w:val="en-US" w:eastAsia="zh-CN" w:bidi="ar-SA"/>
    </w:rPr>
  </w:style>
  <w:style w:type="character" w:styleId="1127" w:customStyle="1">
    <w:name w:val="No Spacing Char"/>
    <w:link w:val="1128"/>
    <w:qFormat/>
    <w:rPr>
      <w:lang w:val="en-GB" w:eastAsia="en-US" w:bidi="ar-SA"/>
    </w:rPr>
  </w:style>
  <w:style w:type="paragraph" w:styleId="1128" w:customStyle="1">
    <w:name w:val="无间隔1"/>
    <w:link w:val="1127"/>
    <w:qFormat/>
    <w:pPr>
      <w:spacing w:line="240" w:lineRule="atLeast"/>
    </w:pPr>
    <w:rPr>
      <w:lang w:val="en-GB"/>
    </w:rPr>
  </w:style>
  <w:style w:type="character" w:styleId="1129" w:customStyle="1">
    <w:name w:val="style21"/>
    <w:qFormat/>
    <w:rPr>
      <w:rFonts w:ascii="Times New Roman" w:hAnsi="Times New Roman" w:eastAsia="宋体" w:cs="Times New Roman"/>
      <w:b/>
      <w:bCs/>
      <w:sz w:val="24"/>
      <w:szCs w:val="24"/>
    </w:rPr>
  </w:style>
  <w:style w:type="character" w:styleId="1130" w:customStyle="1">
    <w:name w:val="para"/>
    <w:qFormat/>
    <w:rPr>
      <w:rFonts w:ascii="Times New Roman" w:hAnsi="Times New Roman" w:eastAsia="宋体" w:cs="Times New Roman"/>
    </w:rPr>
  </w:style>
  <w:style w:type="character" w:styleId="1131" w:customStyle="1">
    <w:name w:val="标题 8 Char1"/>
    <w:qFormat/>
    <w:rPr>
      <w:rFonts w:ascii="Cambria" w:hAnsi="Cambria" w:eastAsia="宋体" w:cs="Times New Roman"/>
      <w:sz w:val="24"/>
      <w:szCs w:val="24"/>
    </w:rPr>
  </w:style>
  <w:style w:type="character" w:styleId="1132" w:customStyle="1">
    <w:name w:val="s"/>
    <w:qFormat/>
    <w:rPr>
      <w:rFonts w:ascii="Times New Roman" w:hAnsi="Times New Roman" w:eastAsia="宋体" w:cs="Times New Roman"/>
    </w:rPr>
  </w:style>
  <w:style w:type="character" w:styleId="1133" w:customStyle="1">
    <w:name w:val="xiangxicanshu1"/>
    <w:qFormat/>
    <w:rPr>
      <w:rFonts w:ascii="ˎ̥" w:hAnsi="ˎ̥" w:eastAsia="宋体" w:cs="Times New Roman"/>
      <w:b/>
      <w:bCs/>
      <w:color w:val="6f6f6f"/>
      <w:sz w:val="18"/>
      <w:szCs w:val="18"/>
    </w:rPr>
  </w:style>
  <w:style w:type="character" w:styleId="1134" w:customStyle="1">
    <w:name w:val="hang1"/>
    <w:qFormat/>
    <w:rPr>
      <w:rFonts w:ascii="Times New Roman" w:hAnsi="Times New Roman" w:eastAsia="宋体" w:cs="Times New Roman"/>
    </w:rPr>
  </w:style>
  <w:style w:type="character" w:styleId="1135" w:customStyle="1">
    <w:name w:val="日期 Char1"/>
    <w:qFormat/>
    <w:rPr>
      <w:rFonts w:ascii="Times New Roman" w:hAnsi="Times New Roman" w:eastAsia="宋体" w:cs="Times New Roman"/>
      <w:sz w:val="21"/>
      <w:szCs w:val="24"/>
    </w:rPr>
  </w:style>
  <w:style w:type="character" w:styleId="1136" w:customStyle="1">
    <w:name w:val="xiangxicanshu_txt21"/>
    <w:qFormat/>
    <w:rPr>
      <w:rFonts w:ascii="Arial" w:hAnsi="Arial" w:eastAsia="宋体" w:cs="Arial"/>
      <w:color w:val="6f6f6f"/>
      <w:sz w:val="18"/>
      <w:szCs w:val="18"/>
    </w:rPr>
  </w:style>
  <w:style w:type="character" w:styleId="1137" w:customStyle="1">
    <w:name w:val="纯文本 Char1"/>
    <w:qFormat/>
    <w:rPr>
      <w:rFonts w:ascii="宋体" w:hAnsi="Courier New" w:eastAsia="宋体" w:cs="Courier New"/>
      <w:sz w:val="21"/>
      <w:szCs w:val="21"/>
    </w:rPr>
  </w:style>
  <w:style w:type="character" w:styleId="1138" w:customStyle="1">
    <w:name w:val="content021"/>
    <w:qFormat/>
    <w:rPr>
      <w:rFonts w:ascii="Tahoma" w:hAnsi="Tahoma" w:eastAsia="宋体" w:cs="Times New Roman"/>
      <w:sz w:val="24"/>
      <w:szCs w:val="24"/>
      <w:lang w:val="en-US" w:eastAsia="zh-CN" w:bidi="ar-SA"/>
    </w:rPr>
  </w:style>
  <w:style w:type="character" w:styleId="1139" w:customStyle="1">
    <w:name w:val="样式 仿宋_GB2312 四号 黑色"/>
    <w:qFormat/>
    <w:rPr>
      <w:rFonts w:ascii="仿宋_GB2312" w:hAnsi="仿宋_GB2312" w:eastAsia="仿宋_GB2312" w:cs="Times New Roman"/>
      <w:color w:val="000000"/>
      <w:sz w:val="24"/>
    </w:rPr>
  </w:style>
  <w:style w:type="character" w:styleId="1140" w:customStyle="1">
    <w:name w:val="标题 6 Char1"/>
    <w:qFormat/>
    <w:rPr>
      <w:rFonts w:ascii="Cambria" w:hAnsi="Cambria" w:eastAsia="宋体" w:cs="Times New Roman"/>
      <w:b/>
      <w:bCs/>
      <w:sz w:val="24"/>
      <w:szCs w:val="24"/>
    </w:rPr>
  </w:style>
  <w:style w:type="character" w:styleId="1141" w:customStyle="1">
    <w:name w:val="方案正文 Char"/>
    <w:link w:val="1142"/>
    <w:qFormat/>
    <w:rPr>
      <w:rFonts w:ascii="Times New Roman" w:hAnsi="Times New Roman" w:eastAsia="宋体" w:cs="Times New Roman"/>
      <w:sz w:val="24"/>
      <w:szCs w:val="24"/>
    </w:rPr>
  </w:style>
  <w:style w:type="paragraph" w:styleId="1142" w:customStyle="1">
    <w:name w:val="方案正文"/>
    <w:basedOn w:val="744"/>
    <w:link w:val="1141"/>
    <w:qFormat/>
    <w:pPr>
      <w:spacing w:line="360" w:lineRule="auto"/>
    </w:pPr>
    <w:rPr>
      <w:sz w:val="24"/>
    </w:rPr>
  </w:style>
  <w:style w:type="character" w:styleId="1143" w:customStyle="1">
    <w:name w:val="bei21"/>
    <w:qFormat/>
    <w:rPr>
      <w:rFonts w:ascii="Times New Roman" w:hAnsi="Times New Roman" w:eastAsia="宋体" w:cs="Times New Roman"/>
    </w:rPr>
  </w:style>
  <w:style w:type="character" w:styleId="1144" w:customStyle="1">
    <w:name w:val="style101"/>
    <w:qFormat/>
    <w:rPr>
      <w:rFonts w:ascii="Arial" w:hAnsi="Arial" w:eastAsia="宋体" w:cs="Arial"/>
      <w:b/>
      <w:bCs/>
      <w:color w:val="003272"/>
      <w:sz w:val="36"/>
      <w:szCs w:val="36"/>
    </w:rPr>
  </w:style>
  <w:style w:type="character" w:styleId="1145" w:customStyle="1">
    <w:name w:val="第一章 标题 2 Char Char"/>
    <w:qFormat/>
    <w:rPr>
      <w:rFonts w:ascii="Arial" w:hAnsi="Arial" w:eastAsia="黑体" w:cs="Times New Roman"/>
      <w:b/>
      <w:bCs/>
      <w:sz w:val="32"/>
      <w:szCs w:val="32"/>
    </w:rPr>
  </w:style>
  <w:style w:type="character" w:styleId="1146" w:customStyle="1">
    <w:name w:val="param_td12"/>
    <w:qFormat/>
    <w:rPr>
      <w:rFonts w:ascii="Times New Roman" w:hAnsi="Times New Roman" w:eastAsia="宋体" w:cs="Times New Roman"/>
    </w:rPr>
  </w:style>
  <w:style w:type="character" w:styleId="1147" w:customStyle="1">
    <w:name w:val="不明显强调1"/>
    <w:qFormat/>
    <w:rPr>
      <w:rFonts w:ascii="Times New Roman" w:hAnsi="Times New Roman" w:eastAsia="宋体" w:cs="Times New Roman"/>
      <w:i/>
      <w:iCs/>
      <w:color w:val="808080"/>
    </w:rPr>
  </w:style>
  <w:style w:type="character" w:styleId="1148" w:customStyle="1">
    <w:name w:val="访问过的超链接1"/>
    <w:qFormat/>
    <w:rPr>
      <w:rFonts w:ascii="Tahoma" w:hAnsi="Tahoma" w:eastAsia="宋体" w:cs="Times New Roman"/>
      <w:color w:val="954f72"/>
      <w:sz w:val="24"/>
      <w:szCs w:val="24"/>
      <w:u w:val="single"/>
      <w:lang w:val="en-US" w:eastAsia="zh-CN" w:bidi="ar-SA"/>
    </w:rPr>
  </w:style>
  <w:style w:type="character" w:styleId="1149" w:customStyle="1">
    <w:name w:val="+标题3 Char Char"/>
    <w:qFormat/>
    <w:rPr>
      <w:rFonts w:ascii="Tahoma" w:hAnsi="Tahoma" w:eastAsia="宋体" w:cs="Times New Roman"/>
      <w:b/>
      <w:bCs/>
      <w:sz w:val="24"/>
      <w:szCs w:val="28"/>
      <w:lang w:val="en-US" w:eastAsia="zh-CN" w:bidi="ar-SA"/>
    </w:rPr>
  </w:style>
  <w:style w:type="character" w:styleId="1150" w:customStyle="1">
    <w:name w:val="正文文本缩进 3 Char1"/>
    <w:qFormat/>
    <w:rPr>
      <w:rFonts w:ascii="Times New Roman" w:hAnsi="Times New Roman" w:eastAsia="宋体" w:cs="Times New Roman"/>
      <w:sz w:val="16"/>
      <w:szCs w:val="16"/>
    </w:rPr>
  </w:style>
  <w:style w:type="character" w:styleId="1151" w:customStyle="1">
    <w:name w:val="body1"/>
    <w:qFormat/>
    <w:rPr>
      <w:rFonts w:ascii="Calibri" w:hAnsi="Calibri" w:eastAsia="宋体" w:cs="Times New Roman"/>
      <w:sz w:val="18"/>
      <w:szCs w:val="18"/>
      <w:lang w:val="en-US" w:eastAsia="zh-CN" w:bidi="ar-SA"/>
    </w:rPr>
  </w:style>
  <w:style w:type="character" w:styleId="1152" w:customStyle="1">
    <w:name w:val="ca-0"/>
    <w:qFormat/>
    <w:rPr>
      <w:rFonts w:ascii="Times New Roman" w:hAnsi="Times New Roman" w:eastAsia="宋体" w:cs="Times New Roman"/>
    </w:rPr>
  </w:style>
  <w:style w:type="character" w:styleId="1153" w:customStyle="1">
    <w:name w:val="txt1"/>
    <w:qFormat/>
    <w:rPr>
      <w:rFonts w:ascii="Times New Roman" w:hAnsi="Times New Roman" w:eastAsia="宋体" w:cs="Times New Roman"/>
    </w:rPr>
  </w:style>
  <w:style w:type="character" w:styleId="1154" w:customStyle="1">
    <w:name w:val="标题 2 Char Char"/>
    <w:qFormat/>
    <w:rPr>
      <w:rFonts w:ascii="Arial" w:hAnsi="Arial" w:eastAsia="黑体" w:cs="Times New Roman"/>
      <w:b/>
      <w:spacing w:val="-6"/>
      <w:sz w:val="30"/>
      <w:szCs w:val="32"/>
      <w:lang w:val="en-US" w:eastAsia="zh-CN" w:bidi="ar-SA"/>
    </w:rPr>
  </w:style>
  <w:style w:type="character" w:styleId="1155" w:customStyle="1">
    <w:name w:val="e1"/>
    <w:qFormat/>
    <w:rPr>
      <w:rFonts w:ascii="Tahoma" w:hAnsi="Tahoma" w:eastAsia="宋体" w:cs="Times New Roman"/>
      <w:sz w:val="21"/>
      <w:szCs w:val="24"/>
      <w:lang w:val="en-US" w:eastAsia="zh-CN" w:bidi="ar-SA"/>
    </w:rPr>
  </w:style>
  <w:style w:type="character" w:styleId="1156" w:customStyle="1">
    <w:name w:val="正文文本 3 Char1"/>
    <w:qFormat/>
    <w:rPr>
      <w:rFonts w:ascii="Times New Roman" w:hAnsi="Times New Roman" w:eastAsia="宋体" w:cs="Times New Roman"/>
      <w:sz w:val="16"/>
      <w:szCs w:val="16"/>
    </w:rPr>
  </w:style>
  <w:style w:type="character" w:styleId="1157" w:customStyle="1">
    <w:name w:val="15"/>
    <w:qFormat/>
    <w:rPr>
      <w:rFonts w:ascii="Times New Roman" w:hAnsi="Times New Roman" w:eastAsia="宋体" w:cs="Times New Roman"/>
    </w:rPr>
  </w:style>
  <w:style w:type="character" w:styleId="1158" w:customStyle="1">
    <w:name w:val="unnamed31"/>
    <w:qFormat/>
    <w:rPr>
      <w:rFonts w:hint="eastAsia" w:ascii="宋体" w:hAnsi="宋体" w:eastAsia="宋体" w:cs="Times New Roman"/>
      <w:color w:val="000099"/>
      <w:spacing w:val="0"/>
      <w:sz w:val="18"/>
      <w:szCs w:val="18"/>
      <w:u w:val="none"/>
    </w:rPr>
  </w:style>
  <w:style w:type="character" w:styleId="1159" w:customStyle="1">
    <w:name w:val="NICMAN Body Text Char Char"/>
    <w:qFormat/>
    <w:rPr>
      <w:rFonts w:ascii="方正大黑简体" w:hAnsi="Times New Roman" w:eastAsia="方正大黑简体" w:cs="Times New Roman"/>
      <w:position w:val="6"/>
      <w:sz w:val="30"/>
      <w:lang w:val="en-US" w:eastAsia="zh-CN" w:bidi="ar-SA"/>
    </w:rPr>
  </w:style>
  <w:style w:type="character" w:styleId="1160" w:customStyle="1">
    <w:name w:val="letter list Char"/>
    <w:qFormat/>
    <w:rPr>
      <w:rFonts w:ascii="宋体" w:hAnsi="宋体" w:eastAsia="宋体" w:cs="Times New Roman"/>
      <w:b/>
      <w:bCs/>
      <w:sz w:val="24"/>
      <w:szCs w:val="24"/>
    </w:rPr>
  </w:style>
  <w:style w:type="character" w:styleId="1161" w:customStyle="1">
    <w:name w:val="11"/>
    <w:qFormat/>
    <w:rPr>
      <w:rFonts w:ascii="Times New Roman" w:hAnsi="Times New Roman" w:eastAsia="宋体" w:cs="Times New Roman"/>
      <w:sz w:val="36"/>
      <w:szCs w:val="36"/>
    </w:rPr>
  </w:style>
  <w:style w:type="character" w:styleId="1162" w:customStyle="1">
    <w:name w:val="titleblack14px1"/>
    <w:qFormat/>
    <w:rPr>
      <w:rFonts w:ascii="Times New Roman" w:hAnsi="Times New Roman" w:eastAsia="宋体" w:cs="Times New Roman"/>
      <w:b/>
      <w:color w:val="000000"/>
      <w:sz w:val="28"/>
    </w:rPr>
  </w:style>
  <w:style w:type="character" w:styleId="1163" w:customStyle="1">
    <w:name w:val="正文缩进 Char1"/>
    <w:qFormat/>
    <w:rPr>
      <w:rFonts w:ascii="Times New Roman" w:hAnsi="Times New Roman" w:eastAsia="楷体_GB2312" w:cs="Times New Roman"/>
      <w:sz w:val="24"/>
      <w:lang w:bidi="ar-SA"/>
    </w:rPr>
  </w:style>
  <w:style w:type="character" w:styleId="1164" w:customStyle="1">
    <w:name w:val="Char Char Char Char Char Char Char Char"/>
    <w:qFormat/>
    <w:rPr>
      <w:rFonts w:ascii="Tahoma" w:hAnsi="Tahoma" w:eastAsia="宋体" w:cs="Times New Roman"/>
      <w:sz w:val="24"/>
      <w:lang w:val="en-US" w:eastAsia="zh-CN"/>
    </w:rPr>
  </w:style>
  <w:style w:type="character" w:styleId="1165" w:customStyle="1">
    <w:name w:val="页眉 Char1"/>
    <w:qFormat/>
    <w:rPr>
      <w:rFonts w:ascii="Times New Roman" w:hAnsi="Times New Roman" w:eastAsia="宋体" w:cs="Times New Roman"/>
      <w:sz w:val="18"/>
      <w:szCs w:val="18"/>
    </w:rPr>
  </w:style>
  <w:style w:type="character" w:styleId="1166" w:customStyle="1">
    <w:name w:val="不用8 Char"/>
    <w:qFormat/>
    <w:rPr>
      <w:rFonts w:ascii="Arial" w:hAnsi="Arial" w:eastAsia="黑体" w:cs="Times New Roman"/>
      <w:sz w:val="24"/>
      <w:szCs w:val="24"/>
      <w:lang w:bidi="he-IL"/>
    </w:rPr>
  </w:style>
  <w:style w:type="character" w:styleId="1167" w:customStyle="1">
    <w:name w:val="p_inzi_cu1"/>
    <w:qFormat/>
    <w:rPr>
      <w:rFonts w:ascii="Times New Roman" w:hAnsi="Times New Roman" w:eastAsia="宋体" w:cs="Times New Roman"/>
      <w:b/>
      <w:bCs/>
      <w:color w:val="171717"/>
      <w:sz w:val="17"/>
      <w:szCs w:val="17"/>
    </w:rPr>
  </w:style>
  <w:style w:type="character" w:styleId="1168" w:customStyle="1">
    <w:name w:val="biaoti1"/>
    <w:qFormat/>
    <w:rPr>
      <w:rFonts w:ascii="Tahoma" w:hAnsi="Tahoma" w:eastAsia="宋体" w:cs="Times New Roman"/>
      <w:b/>
      <w:bCs/>
      <w:color w:val="336699"/>
      <w:sz w:val="21"/>
      <w:szCs w:val="21"/>
      <w:u w:val="none"/>
      <w:lang w:val="en-US" w:eastAsia="zh-CN" w:bidi="ar-SA"/>
    </w:rPr>
  </w:style>
  <w:style w:type="character" w:styleId="1169" w:customStyle="1">
    <w:name w:val="indetail1"/>
    <w:qFormat/>
    <w:rPr>
      <w:rFonts w:ascii="Times New Roman" w:hAnsi="Times New Roman" w:eastAsia="宋体" w:cs="Times New Roman"/>
      <w:sz w:val="18"/>
      <w:szCs w:val="18"/>
    </w:rPr>
  </w:style>
  <w:style w:type="paragraph" w:styleId="1170" w:customStyle="1">
    <w:name w:val="文档正文"/>
    <w:basedOn w:val="744"/>
    <w:qFormat/>
    <w:pPr>
      <w:ind w:firstLine="567"/>
      <w:spacing w:line="480" w:lineRule="atLeast"/>
    </w:pPr>
    <w:rPr>
      <w:rFonts w:ascii="仿宋_GB2312" w:hAnsi="Calibri" w:eastAsia="仿宋_GB2312"/>
      <w:sz w:val="28"/>
      <w:szCs w:val="20"/>
    </w:rPr>
  </w:style>
  <w:style w:type="paragraph" w:styleId="1171" w:customStyle="1">
    <w:name w:val="样式4"/>
    <w:basedOn w:val="744"/>
    <w:qFormat/>
    <w:pPr>
      <w:ind w:left="420" w:hanging="420"/>
      <w:spacing w:line="360" w:lineRule="auto"/>
      <w:tabs>
        <w:tab w:val="left" w:pos="420" w:leader="none"/>
      </w:tabs>
    </w:pPr>
    <w:rPr>
      <w:sz w:val="24"/>
    </w:rPr>
  </w:style>
  <w:style w:type="paragraph" w:styleId="1172" w:customStyle="1">
    <w:name w:val="图表说明"/>
    <w:basedOn w:val="744"/>
    <w:next w:val="744"/>
    <w:qFormat/>
    <w:pPr>
      <w:ind w:left="-420" w:right="-1349"/>
      <w:jc w:val="center"/>
      <w:spacing w:after="120" w:line="240" w:lineRule="atLeast"/>
    </w:pPr>
    <w:rPr>
      <w:rFonts w:ascii="Arial" w:hAnsi="Arial" w:eastAsia="楷体_GB2312"/>
      <w:sz w:val="24"/>
      <w:szCs w:val="20"/>
    </w:rPr>
  </w:style>
  <w:style w:type="paragraph" w:styleId="1173" w:customStyle="1">
    <w:name w:val="Char11"/>
    <w:basedOn w:val="744"/>
    <w:qFormat/>
    <w:pPr>
      <w:jc w:val="left"/>
      <w:spacing w:after="160" w:line="240" w:lineRule="exact"/>
      <w:widowControl/>
    </w:pPr>
    <w:rPr>
      <w:rFonts w:ascii="Verdana" w:hAnsi="Verdana"/>
      <w:sz w:val="20"/>
      <w:szCs w:val="20"/>
      <w:lang w:eastAsia="en-US"/>
    </w:rPr>
  </w:style>
  <w:style w:type="paragraph" w:styleId="1174" w:customStyle="1">
    <w:name w:val="样式 四号 首行缩进:  2 字符"/>
    <w:basedOn w:val="744"/>
    <w:qFormat/>
    <w:pPr>
      <w:ind w:firstLine="560"/>
      <w:spacing w:line="360" w:lineRule="auto"/>
    </w:pPr>
    <w:rPr>
      <w:sz w:val="24"/>
      <w:szCs w:val="28"/>
    </w:rPr>
  </w:style>
  <w:style w:type="paragraph" w:styleId="1175" w:customStyle="1">
    <w:name w:val="style1style2"/>
    <w:basedOn w:val="744"/>
    <w:qFormat/>
    <w:pPr>
      <w:jc w:val="left"/>
      <w:spacing w:before="100" w:beforeAutospacing="1" w:after="100" w:afterAutospacing="1"/>
      <w:widowControl/>
    </w:pPr>
    <w:rPr>
      <w:rFonts w:ascii="宋体" w:hAnsi="宋体" w:cs="宋体"/>
      <w:sz w:val="24"/>
    </w:rPr>
  </w:style>
  <w:style w:type="paragraph" w:styleId="1176" w:customStyle="1">
    <w:name w:val="正文(标书)"/>
    <w:basedOn w:val="972"/>
    <w:qFormat/>
    <w:pPr>
      <w:ind w:firstLine="510"/>
      <w:spacing w:before="40" w:line="360" w:lineRule="auto"/>
    </w:pPr>
    <w:rPr>
      <w:rFonts w:ascii="宋体" w:eastAsia="宋体"/>
    </w:rPr>
  </w:style>
  <w:style w:type="paragraph" w:styleId="1177" w:customStyle="1">
    <w:name w:val="+●"/>
    <w:basedOn w:val="1178"/>
    <w:qFormat/>
    <w:pPr>
      <w:ind w:left="2940" w:firstLine="0"/>
      <w:tabs>
        <w:tab w:val="left" w:pos="2940" w:leader="none"/>
      </w:tabs>
    </w:pPr>
  </w:style>
  <w:style w:type="paragraph" w:styleId="1178" w:customStyle="1">
    <w:name w:val="+正文 Char"/>
    <w:basedOn w:val="744"/>
    <w:qFormat/>
    <w:pPr>
      <w:ind w:firstLine="200"/>
      <w:spacing w:line="360" w:lineRule="auto"/>
    </w:pPr>
    <w:rPr>
      <w:rFonts w:ascii="Calibri" w:hAnsi="Calibri"/>
      <w:sz w:val="24"/>
      <w:szCs w:val="28"/>
    </w:rPr>
  </w:style>
  <w:style w:type="paragraph" w:styleId="1179" w:customStyle="1">
    <w:name w:val="正文4"/>
    <w:basedOn w:val="744"/>
    <w:qFormat/>
    <w:pPr>
      <w:ind w:firstLine="480"/>
      <w:spacing w:line="360" w:lineRule="auto"/>
    </w:pPr>
    <w:rPr>
      <w:rFonts w:ascii="宋体" w:hAnsi="宋体"/>
      <w:sz w:val="24"/>
    </w:rPr>
  </w:style>
  <w:style w:type="paragraph" w:styleId="1180" w:customStyle="1">
    <w:name w:val="有符号正文"/>
    <w:basedOn w:val="744"/>
    <w:qFormat/>
    <w:pPr>
      <w:ind w:firstLine="200"/>
      <w:spacing w:line="400" w:lineRule="exact"/>
    </w:pPr>
    <w:rPr>
      <w:rFonts w:ascii="Arial" w:hAnsi="Arial"/>
    </w:rPr>
  </w:style>
  <w:style w:type="paragraph" w:styleId="1181" w:customStyle="1">
    <w:name w:val="xl37"/>
    <w:basedOn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2" w:customStyle="1">
    <w:name w:val="Ｃ"/>
    <w:basedOn w:val="744"/>
    <w:qFormat/>
    <w:pPr>
      <w:ind w:right="210"/>
      <w:jc w:val="center"/>
      <w:keepNext/>
      <w:spacing w:line="0" w:lineRule="atLeast"/>
      <w:widowControl/>
    </w:pPr>
    <w:rPr>
      <w:rFonts w:ascii="宋体"/>
      <w:sz w:val="16"/>
      <w:szCs w:val="20"/>
    </w:rPr>
  </w:style>
  <w:style w:type="paragraph" w:styleId="1183" w:customStyle="1">
    <w:name w:val="样式 样式 仿宋_GB2312 小三 + 首行缩进:  2 字符"/>
    <w:basedOn w:val="1184"/>
    <w:qFormat/>
    <w:pPr>
      <w:ind w:firstLine="0"/>
      <w:jc w:val="center"/>
      <w:spacing w:line="360" w:lineRule="auto"/>
    </w:pPr>
    <w:rPr>
      <w:rFonts w:ascii="Times New Roman" w:eastAsia="宋体"/>
    </w:rPr>
  </w:style>
  <w:style w:type="paragraph" w:styleId="1184" w:customStyle="1">
    <w:name w:val="样式 仿宋_GB2312 小三"/>
    <w:basedOn w:val="744"/>
    <w:qFormat/>
    <w:pPr>
      <w:ind w:firstLine="600"/>
    </w:pPr>
    <w:rPr>
      <w:rFonts w:ascii="仿宋_GB2312" w:eastAsia="仿宋_GB2312"/>
      <w:sz w:val="24"/>
      <w:szCs w:val="20"/>
    </w:rPr>
  </w:style>
  <w:style w:type="paragraph" w:styleId="1185" w:customStyle="1">
    <w:name w:val="p0"/>
    <w:basedOn w:val="744"/>
    <w:qFormat/>
    <w:pPr>
      <w:jc w:val="left"/>
      <w:spacing w:before="100" w:beforeAutospacing="1" w:after="100" w:afterAutospacing="1"/>
      <w:widowControl/>
    </w:pPr>
    <w:rPr>
      <w:rFonts w:ascii="宋体" w:hAnsi="宋体" w:cs="宋体"/>
      <w:sz w:val="24"/>
    </w:rPr>
  </w:style>
  <w:style w:type="paragraph" w:styleId="1186" w:customStyle="1">
    <w:name w:val="_Style 466"/>
    <w:uiPriority w:val="99"/>
    <w:qFormat/>
    <w:pPr>
      <w:jc w:val="both"/>
      <w:widowControl w:val="off"/>
    </w:pPr>
    <w:rPr>
      <w:sz w:val="21"/>
      <w:szCs w:val="24"/>
    </w:rPr>
  </w:style>
  <w:style w:type="paragraph" w:styleId="1187" w:customStyle="1">
    <w:name w:val="封面标题"/>
    <w:basedOn w:val="744"/>
    <w:qFormat/>
    <w:pPr>
      <w:jc w:val="center"/>
      <w:spacing w:line="360" w:lineRule="auto"/>
    </w:pPr>
    <w:rPr>
      <w:rFonts w:eastAsia="黑体"/>
      <w:b/>
      <w:bCs/>
      <w:sz w:val="52"/>
      <w:szCs w:val="48"/>
    </w:rPr>
  </w:style>
  <w:style w:type="paragraph" w:styleId="1188" w:customStyle="1">
    <w:name w:val="EHPT"/>
    <w:basedOn w:val="744"/>
    <w:next w:val="992"/>
    <w:qFormat/>
    <w:pPr>
      <w:ind w:right="-694"/>
    </w:pPr>
    <w:rPr>
      <w:sz w:val="24"/>
      <w:szCs w:val="20"/>
    </w:rPr>
  </w:style>
  <w:style w:type="paragraph" w:styleId="1189" w:customStyle="1">
    <w:name w:val="xl52"/>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90" w:customStyle="1">
    <w:name w:val="xl31"/>
    <w:basedOn w:val="744"/>
    <w:qFormat/>
    <w:pPr>
      <w:jc w:val="left"/>
      <w:spacing w:before="100" w:beforeAutospacing="1" w:after="100" w:afterAutospacing="1"/>
      <w:widowControl/>
      <w:pBdr>
        <w:bottom w:val="single" w:color="000000" w:sz="4" w:space="0"/>
      </w:pBdr>
    </w:pPr>
    <w:rPr>
      <w:rFonts w:ascii="宋体" w:hAnsi="宋体"/>
      <w:sz w:val="24"/>
    </w:rPr>
  </w:style>
  <w:style w:type="paragraph" w:styleId="1191" w:customStyle="1">
    <w:name w:val="style25 style2 style26"/>
    <w:basedOn w:val="744"/>
    <w:qFormat/>
    <w:pPr>
      <w:jc w:val="left"/>
      <w:spacing w:before="100" w:beforeAutospacing="1" w:after="100" w:afterAutospacing="1"/>
      <w:widowControl/>
    </w:pPr>
    <w:rPr>
      <w:rFonts w:ascii="Arial Unicode MS" w:hAnsi="Arial Unicode MS"/>
      <w:sz w:val="24"/>
    </w:rPr>
  </w:style>
  <w:style w:type="paragraph" w:styleId="1192" w:customStyle="1">
    <w:name w:val="+列表2"/>
    <w:basedOn w:val="744"/>
    <w:qFormat/>
    <w:pPr>
      <w:jc w:val="center"/>
    </w:pPr>
    <w:rPr>
      <w:rFonts w:ascii="Calibri" w:hAnsi="Calibri"/>
      <w:sz w:val="18"/>
      <w:szCs w:val="21"/>
    </w:rPr>
  </w:style>
  <w:style w:type="paragraph" w:styleId="1193" w:customStyle="1">
    <w:name w:val="表格标题"/>
    <w:basedOn w:val="1194"/>
    <w:qFormat/>
    <w:pPr>
      <w:jc w:val="center"/>
    </w:pPr>
    <w:rPr>
      <w:rFonts w:eastAsia="宋体"/>
      <w:b/>
    </w:rPr>
  </w:style>
  <w:style w:type="paragraph" w:styleId="1194" w:customStyle="1">
    <w:name w:val="表格正文"/>
    <w:basedOn w:val="744"/>
    <w:qFormat/>
    <w:pPr>
      <w:spacing w:line="240" w:lineRule="atLeast"/>
    </w:pPr>
    <w:rPr>
      <w:rFonts w:eastAsia="楷体_GB2312"/>
      <w:sz w:val="24"/>
      <w:szCs w:val="20"/>
    </w:rPr>
  </w:style>
  <w:style w:type="paragraph" w:styleId="1195" w:customStyle="1">
    <w:name w:val="样式 标题 2H2sect 1.2H21sect 1.21H22sect 1.22H211sect 1.211..."/>
    <w:basedOn w:val="961"/>
    <w:next w:val="744"/>
    <w:qFormat/>
    <w:pPr>
      <w:spacing w:line="415" w:lineRule="auto"/>
      <w:tabs>
        <w:tab w:val="left" w:pos="1800" w:leader="none"/>
      </w:tabs>
    </w:pPr>
    <w:rPr>
      <w:rFonts w:ascii="宋体" w:hAnsi="宋体" w:eastAsia="宋体"/>
    </w:rPr>
  </w:style>
  <w:style w:type="paragraph" w:styleId="1196" w:customStyle="1">
    <w:name w:val="Plain Text2"/>
    <w:basedOn w:val="744"/>
    <w:qFormat/>
    <w:rPr>
      <w:rFonts w:ascii="宋体" w:hAnsi="Courier New" w:eastAsia="楷体_GB2312"/>
      <w:sz w:val="28"/>
      <w:szCs w:val="20"/>
    </w:rPr>
  </w:style>
  <w:style w:type="paragraph" w:styleId="1197" w:customStyle="1">
    <w:name w:val="xl7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98" w:customStyle="1">
    <w:name w:val="大标题"/>
    <w:basedOn w:val="744"/>
    <w:qFormat/>
    <w:pPr>
      <w:jc w:val="center"/>
    </w:pPr>
    <w:rPr>
      <w:rFonts w:eastAsia="黑体" w:cs="宋体"/>
      <w:sz w:val="44"/>
      <w:szCs w:val="20"/>
    </w:rPr>
  </w:style>
  <w:style w:type="paragraph" w:styleId="1199" w:customStyle="1">
    <w:name w:val="xl73"/>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0" w:customStyle="1">
    <w:name w:val="样式 宋体 四号 行距: 固定值 25 磅1"/>
    <w:basedOn w:val="744"/>
    <w:qFormat/>
    <w:pPr>
      <w:ind w:left="960" w:hanging="960"/>
      <w:spacing w:line="500" w:lineRule="exact"/>
      <w:tabs>
        <w:tab w:val="left" w:pos="720" w:leader="none"/>
        <w:tab w:val="left" w:pos="960" w:leader="none"/>
      </w:tabs>
    </w:pPr>
    <w:rPr>
      <w:rFonts w:hAnsi="宋体" w:cs="宋体"/>
      <w:sz w:val="28"/>
      <w:szCs w:val="20"/>
    </w:rPr>
  </w:style>
  <w:style w:type="paragraph" w:styleId="1201" w:customStyle="1">
    <w:name w:val="body3"/>
    <w:basedOn w:val="744"/>
    <w:next w:val="965"/>
    <w:qFormat/>
    <w:pPr>
      <w:ind w:left="2610" w:right="210"/>
      <w:jc w:val="left"/>
      <w:spacing w:line="0" w:lineRule="atLeast"/>
      <w:widowControl/>
    </w:pPr>
    <w:rPr>
      <w:rFonts w:ascii="宋体"/>
      <w:sz w:val="28"/>
      <w:szCs w:val="20"/>
    </w:rPr>
  </w:style>
  <w:style w:type="paragraph" w:styleId="1202" w:customStyle="1">
    <w:name w:val="Plain Text1"/>
    <w:basedOn w:val="744"/>
    <w:qFormat/>
    <w:rPr>
      <w:rFonts w:ascii="宋体" w:hAnsi="Courier New" w:eastAsia="楷体_GB2312" w:cs="宋体"/>
      <w:sz w:val="26"/>
      <w:szCs w:val="26"/>
    </w:rPr>
  </w:style>
  <w:style w:type="paragraph" w:styleId="1203" w:customStyle="1">
    <w:name w:val="标题 11"/>
    <w:basedOn w:val="744"/>
    <w:qFormat/>
    <w:pPr>
      <w:keepLines/>
      <w:keepNext/>
      <w:spacing w:before="340" w:after="330" w:line="576" w:lineRule="auto"/>
      <w:outlineLvl w:val="0"/>
    </w:pPr>
    <w:rPr>
      <w:rFonts w:eastAsia="楷体_GB2312"/>
      <w:b/>
      <w:sz w:val="44"/>
      <w:szCs w:val="20"/>
    </w:rPr>
  </w:style>
  <w:style w:type="paragraph" w:styleId="1204" w:customStyle="1">
    <w:name w:val="样式 样式 标题 4H4Ref Heading 1rh1Heading sqlsect 1.2.3.4h4PIM 4b... +..."/>
    <w:basedOn w:val="744"/>
    <w:qFormat/>
    <w:pPr>
      <w:keepNext/>
      <w:spacing w:before="360" w:after="240" w:line="300" w:lineRule="auto"/>
      <w:tabs>
        <w:tab w:val="left" w:pos="3085" w:leader="none"/>
      </w:tabs>
      <w:outlineLvl w:val="3"/>
    </w:pPr>
    <w:rPr>
      <w:rFonts w:ascii="宋体" w:hAnsi="宋体"/>
      <w:b/>
      <w:szCs w:val="20"/>
    </w:rPr>
  </w:style>
  <w:style w:type="paragraph" w:styleId="1205" w:customStyle="1">
    <w:name w:val="项目编号A"/>
    <w:basedOn w:val="744"/>
    <w:qFormat/>
    <w:pPr>
      <w:ind w:left="959" w:hanging="420"/>
      <w:spacing w:line="360" w:lineRule="auto"/>
      <w:tabs>
        <w:tab w:val="left" w:pos="959" w:leader="none"/>
      </w:tabs>
    </w:pPr>
    <w:rPr>
      <w:rFonts w:ascii="Arial" w:hAnsi="Arial"/>
      <w:sz w:val="24"/>
      <w:szCs w:val="20"/>
    </w:rPr>
  </w:style>
  <w:style w:type="paragraph" w:styleId="1206" w:customStyle="1">
    <w:name w:val="Char Char1 Char Char Char Char Char Char Char Char Char Char Char Char Char Char Char"/>
    <w:basedOn w:val="744"/>
    <w:qFormat/>
    <w:pPr>
      <w:jc w:val="left"/>
      <w:spacing w:after="160" w:line="240" w:lineRule="exact"/>
      <w:widowControl/>
    </w:pPr>
    <w:rPr>
      <w:rFonts w:ascii="Verdana" w:hAnsi="Verdana"/>
      <w:sz w:val="20"/>
      <w:szCs w:val="20"/>
      <w:lang w:eastAsia="en-US"/>
    </w:rPr>
  </w:style>
  <w:style w:type="paragraph" w:styleId="1207" w:customStyle="1">
    <w:name w:val="样式 仿宋_GB2312 四号 黑色 行距: 1.5 倍行距1"/>
    <w:basedOn w:val="744"/>
    <w:qFormat/>
    <w:pPr>
      <w:spacing w:line="360" w:lineRule="auto"/>
    </w:pPr>
    <w:rPr>
      <w:rFonts w:ascii="仿宋_GB2312" w:hAnsi="宋体" w:eastAsia="仿宋_GB2312"/>
      <w:color w:val="000000"/>
      <w:sz w:val="24"/>
      <w:szCs w:val="20"/>
    </w:rPr>
  </w:style>
  <w:style w:type="paragraph" w:styleId="1208" w:customStyle="1">
    <w:name w:val="样式 段落缩进2 小四 + 段前: 15.6 磅"/>
    <w:basedOn w:val="1209"/>
    <w:qFormat/>
    <w:pPr>
      <w:spacing w:before="312"/>
    </w:pPr>
    <w:rPr>
      <w:rFonts w:ascii="Times New Roman" w:hAnsi="Times New Roman"/>
      <w:szCs w:val="20"/>
    </w:rPr>
  </w:style>
  <w:style w:type="paragraph" w:styleId="1209" w:customStyle="1">
    <w:name w:val="段落缩进2 小四"/>
    <w:basedOn w:val="744"/>
    <w:qFormat/>
    <w:pPr>
      <w:ind w:firstLine="480"/>
      <w:spacing w:line="360" w:lineRule="auto"/>
      <w:tabs>
        <w:tab w:val="left" w:pos="1800" w:leader="none"/>
      </w:tabs>
    </w:pPr>
    <w:rPr>
      <w:rFonts w:ascii="宋体" w:hAnsi="宋体"/>
      <w:sz w:val="24"/>
    </w:rPr>
  </w:style>
  <w:style w:type="paragraph" w:styleId="1210" w:customStyle="1">
    <w:name w:val="修订1"/>
    <w:uiPriority w:val="99"/>
    <w:qFormat/>
    <w:rPr>
      <w:sz w:val="21"/>
      <w:szCs w:val="24"/>
    </w:rPr>
  </w:style>
  <w:style w:type="paragraph" w:styleId="1211" w:customStyle="1">
    <w:name w:val="xl28"/>
    <w:basedOn w:val="744"/>
    <w:qFormat/>
    <w:pPr>
      <w:jc w:val="left"/>
      <w:spacing w:before="100" w:beforeAutospacing="1" w:after="100" w:afterAutospacing="1"/>
      <w:widowControl/>
    </w:pPr>
    <w:rPr>
      <w:sz w:val="24"/>
    </w:rPr>
  </w:style>
  <w:style w:type="paragraph" w:styleId="1212" w:customStyle="1">
    <w:name w:val="Char2"/>
    <w:basedOn w:val="744"/>
    <w:qFormat/>
    <w:rPr>
      <w:rFonts w:ascii="Tahoma" w:hAnsi="Tahoma"/>
      <w:sz w:val="24"/>
      <w:szCs w:val="20"/>
    </w:rPr>
  </w:style>
  <w:style w:type="paragraph" w:styleId="1213" w:customStyle="1">
    <w:name w:val="列出段落1"/>
    <w:basedOn w:val="744"/>
    <w:qFormat/>
    <w:pPr>
      <w:ind w:firstLine="420"/>
    </w:pPr>
    <w:rPr>
      <w:rFonts w:ascii="宋体" w:hAnsi="宋体"/>
      <w:sz w:val="24"/>
    </w:rPr>
  </w:style>
  <w:style w:type="paragraph" w:styleId="1214" w:customStyle="1">
    <w:name w:val="xl72"/>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15" w:customStyle="1">
    <w:name w:val="缩进正文"/>
    <w:basedOn w:val="744"/>
    <w:qFormat/>
    <w:pPr>
      <w:jc w:val="left"/>
      <w:spacing w:line="360" w:lineRule="auto"/>
      <w:widowControl/>
    </w:pPr>
    <w:rPr>
      <w:rFonts w:ascii="宋体"/>
      <w:sz w:val="24"/>
      <w:szCs w:val="20"/>
    </w:rPr>
  </w:style>
  <w:style w:type="paragraph" w:styleId="1216" w:customStyle="1">
    <w:name w:val="xl43"/>
    <w:basedOn w:val="744"/>
    <w:qFormat/>
    <w:pPr>
      <w:jc w:val="center"/>
      <w:spacing w:before="100" w:beforeAutospacing="1" w:after="100" w:afterAutospacing="1"/>
      <w:widowControl/>
    </w:pPr>
    <w:rPr>
      <w:rFonts w:ascii="宋体" w:hAnsi="宋体"/>
      <w:b/>
      <w:bCs/>
      <w:sz w:val="32"/>
      <w:szCs w:val="32"/>
    </w:rPr>
  </w:style>
  <w:style w:type="paragraph" w:styleId="1217" w:customStyle="1">
    <w:name w:val="图"/>
    <w:basedOn w:val="744"/>
    <w:qFormat/>
    <w:pPr>
      <w:jc w:val="center"/>
      <w:keepNext/>
      <w:spacing w:before="60" w:after="60" w:line="300" w:lineRule="auto"/>
    </w:pPr>
    <w:rPr>
      <w:rFonts w:ascii="Calibri" w:hAnsi="Calibri"/>
      <w:spacing w:val="20"/>
      <w:sz w:val="24"/>
      <w:szCs w:val="20"/>
    </w:rPr>
  </w:style>
  <w:style w:type="paragraph" w:styleId="1218" w:customStyle="1">
    <w:name w:val="次小点说明"/>
    <w:basedOn w:val="744"/>
    <w:qFormat/>
    <w:pPr>
      <w:ind w:left="625" w:hanging="425"/>
      <w:spacing w:line="360" w:lineRule="auto"/>
      <w:tabs>
        <w:tab w:val="left" w:pos="425" w:leader="none"/>
      </w:tabs>
    </w:pPr>
  </w:style>
  <w:style w:type="paragraph" w:styleId="1219" w:customStyle="1">
    <w:name w:val="+标题1"/>
    <w:basedOn w:val="959"/>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20" w:customStyle="1">
    <w:name w:val="xl35"/>
    <w:basedOn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21" w:customStyle="1">
    <w:name w:val="样式 标题 3h33rd levelHeading 3 - oldH3l3CT3章标题1Level 3 Hea..."/>
    <w:basedOn w:val="963"/>
    <w:qFormat/>
    <w:pPr>
      <w:contextualSpacing/>
      <w:keepLines w:val="0"/>
      <w:keepNext w:val="0"/>
      <w:spacing w:before="120" w:after="120" w:line="288" w:lineRule="auto"/>
    </w:pPr>
    <w:rPr>
      <w:rFonts w:ascii="Arial" w:hAnsi="Arial" w:cs="宋体"/>
      <w:color w:val="000000"/>
      <w:sz w:val="24"/>
      <w:szCs w:val="20"/>
    </w:rPr>
  </w:style>
  <w:style w:type="paragraph" w:styleId="1222" w:customStyle="1">
    <w:name w:val="pa-0"/>
    <w:basedOn w:val="744"/>
    <w:qFormat/>
    <w:pPr>
      <w:jc w:val="left"/>
      <w:spacing w:before="150" w:after="150"/>
      <w:widowControl/>
    </w:pPr>
    <w:rPr>
      <w:rFonts w:ascii="宋体" w:hAnsi="宋体" w:cs="宋体"/>
      <w:sz w:val="24"/>
    </w:rPr>
  </w:style>
  <w:style w:type="paragraph" w:styleId="1223" w:customStyle="1">
    <w:name w:val="默认段落字体 Para Char Char Char Char Char Char Char Char Char1 Char Char Char Char Char Char Char"/>
    <w:basedOn w:val="985"/>
    <w:qFormat/>
    <w:rPr>
      <w:rFonts w:ascii="Tahoma" w:hAnsi="Tahoma"/>
      <w:sz w:val="24"/>
    </w:rPr>
  </w:style>
  <w:style w:type="paragraph" w:styleId="1224" w:customStyle="1">
    <w:name w:val="xl74"/>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25" w:customStyle="1">
    <w:name w:val="xl2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6" w:customStyle="1">
    <w:name w:val="样式 样式 首行缩进:  2 字符 + 首行缩进:  2 字符"/>
    <w:basedOn w:val="744"/>
    <w:qFormat/>
    <w:pPr>
      <w:ind w:firstLine="420"/>
      <w:spacing w:line="360" w:lineRule="auto"/>
      <w:tabs>
        <w:tab w:val="left" w:pos="1800" w:leader="none"/>
      </w:tabs>
    </w:pPr>
    <w:rPr>
      <w:rFonts w:cs="宋体"/>
      <w:sz w:val="24"/>
      <w:szCs w:val="20"/>
    </w:rPr>
  </w:style>
  <w:style w:type="paragraph" w:styleId="1227" w:customStyle="1">
    <w:name w:val="+(1)"/>
    <w:basedOn w:val="1178"/>
    <w:qFormat/>
    <w:pPr>
      <w:ind w:left="1140" w:firstLine="0"/>
      <w:tabs>
        <w:tab w:val="left" w:pos="1140" w:leader="none"/>
      </w:tabs>
    </w:pPr>
  </w:style>
  <w:style w:type="paragraph" w:styleId="1228" w:customStyle="1">
    <w:name w:val="xl38"/>
    <w:basedOn w:val="744"/>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29" w:customStyle="1">
    <w:name w:val="xl26"/>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0" w:customStyle="1">
    <w:name w:val="Char Char Char Char"/>
    <w:basedOn w:val="744"/>
    <w:qFormat/>
  </w:style>
  <w:style w:type="paragraph" w:styleId="1231" w:customStyle="1">
    <w:name w:val="列表段落1"/>
    <w:basedOn w:val="744"/>
    <w:uiPriority w:val="34"/>
    <w:qFormat/>
    <w:pPr>
      <w:ind w:firstLine="420"/>
    </w:pPr>
    <w:rPr>
      <w:rFonts w:ascii="Calibri" w:hAnsi="Calibri"/>
      <w:szCs w:val="22"/>
    </w:rPr>
  </w:style>
  <w:style w:type="paragraph" w:styleId="1232" w:customStyle="1">
    <w:name w:val="xl77"/>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3" w:customStyle="1">
    <w:name w:val="a0"/>
    <w:basedOn w:val="744"/>
    <w:qFormat/>
    <w:pPr>
      <w:jc w:val="left"/>
      <w:spacing w:before="100" w:beforeAutospacing="1" w:after="100" w:afterAutospacing="1"/>
      <w:widowControl/>
    </w:pPr>
    <w:rPr>
      <w:rFonts w:ascii="宋体" w:hAnsi="宋体" w:cs="宋体"/>
      <w:sz w:val="24"/>
    </w:rPr>
  </w:style>
  <w:style w:type="paragraph" w:styleId="1234"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35" w:customStyle="1">
    <w:name w:val="xl54"/>
    <w:basedOn w:val="744"/>
    <w:qFormat/>
    <w:pPr>
      <w:jc w:val="center"/>
      <w:spacing w:before="100" w:beforeAutospacing="1" w:after="100" w:afterAutospacing="1"/>
      <w:widowControl/>
    </w:pPr>
    <w:rPr>
      <w:rFonts w:hint="eastAsia" w:ascii="隶书" w:hAnsi="宋体" w:eastAsia="隶书"/>
      <w:sz w:val="48"/>
      <w:szCs w:val="48"/>
    </w:rPr>
  </w:style>
  <w:style w:type="paragraph" w:styleId="1236" w:customStyle="1">
    <w:name w:val="xl41"/>
    <w:basedOn w:val="744"/>
    <w:qFormat/>
    <w:pPr>
      <w:jc w:val="left"/>
      <w:spacing w:before="100" w:beforeAutospacing="1" w:after="100" w:afterAutospacing="1"/>
      <w:widowControl/>
      <w:pBdr>
        <w:top w:val="single" w:color="000000" w:sz="4" w:space="0"/>
        <w:bottom w:val="single" w:color="000000" w:sz="4" w:space="0"/>
      </w:pBdr>
    </w:pPr>
    <w:rPr>
      <w:sz w:val="24"/>
    </w:rPr>
  </w:style>
  <w:style w:type="paragraph" w:styleId="1237" w:customStyle="1">
    <w:name w:val="xl49"/>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38" w:customStyle="1">
    <w:name w:val="xl46"/>
    <w:basedOn w:val="744"/>
    <w:qFormat/>
    <w:pPr>
      <w:jc w:val="left"/>
      <w:spacing w:before="100" w:beforeAutospacing="1" w:after="100" w:afterAutospacing="1"/>
      <w:widowControl/>
    </w:pPr>
    <w:rPr>
      <w:rFonts w:hint="eastAsia" w:ascii="仿宋_GB2312" w:hAnsi="宋体" w:eastAsia="仿宋_GB2312"/>
      <w:sz w:val="24"/>
    </w:rPr>
  </w:style>
  <w:style w:type="paragraph" w:styleId="1239" w:customStyle="1">
    <w:name w:val="二级条标题"/>
    <w:basedOn w:val="1240"/>
    <w:next w:val="744"/>
    <w:qFormat/>
    <w:pPr>
      <w:ind w:left="480" w:hanging="480"/>
      <w:tabs>
        <w:tab w:val="left" w:pos="480" w:leader="none"/>
      </w:tabs>
      <w:outlineLvl w:val="3"/>
    </w:pPr>
    <w:rPr>
      <w:rFonts w:ascii="Calibri" w:eastAsia="宋体"/>
    </w:rPr>
  </w:style>
  <w:style w:type="paragraph" w:styleId="1240" w:customStyle="1">
    <w:name w:val="一级条标题"/>
    <w:basedOn w:val="744"/>
    <w:next w:val="744"/>
    <w:qFormat/>
    <w:pPr>
      <w:ind w:left="420"/>
      <w:widowControl/>
      <w:tabs>
        <w:tab w:val="left" w:pos="360" w:leader="none"/>
      </w:tabs>
      <w:outlineLvl w:val="2"/>
    </w:pPr>
    <w:rPr>
      <w:rFonts w:ascii="黑体" w:hAnsi="Calibri" w:eastAsia="黑体"/>
      <w:szCs w:val="20"/>
    </w:rPr>
  </w:style>
  <w:style w:type="paragraph" w:styleId="1241" w:customStyle="1">
    <w:name w:val="font5"/>
    <w:basedOn w:val="744"/>
    <w:qFormat/>
    <w:pPr>
      <w:jc w:val="left"/>
      <w:spacing w:before="100" w:beforeAutospacing="1" w:after="100" w:afterAutospacing="1"/>
      <w:widowControl/>
    </w:pPr>
    <w:rPr>
      <w:rFonts w:hint="eastAsia" w:ascii="宋体" w:hAnsi="宋体"/>
      <w:sz w:val="24"/>
    </w:rPr>
  </w:style>
  <w:style w:type="paragraph" w:styleId="1242" w:customStyle="1">
    <w:name w:val="小标题 1"/>
    <w:basedOn w:val="744"/>
    <w:qFormat/>
    <w:pPr>
      <w:spacing w:line="360" w:lineRule="atLeast"/>
    </w:pPr>
    <w:rPr>
      <w:rFonts w:ascii="文鼎粗黑" w:eastAsia="文鼎粗黑"/>
      <w:sz w:val="22"/>
      <w:szCs w:val="20"/>
    </w:rPr>
  </w:style>
  <w:style w:type="paragraph" w:styleId="1243" w:customStyle="1">
    <w:name w:val="纯文本111"/>
    <w:basedOn w:val="744"/>
    <w:qFormat/>
    <w:pPr>
      <w:jc w:val="left"/>
      <w:widowControl/>
    </w:pPr>
    <w:rPr>
      <w:rFonts w:ascii="宋体" w:hAnsi="Courier New" w:eastAsia="楷体_GB2312"/>
      <w:sz w:val="26"/>
      <w:szCs w:val="20"/>
    </w:rPr>
  </w:style>
  <w:style w:type="paragraph" w:styleId="1244" w:customStyle="1">
    <w:name w:val="样式 标题 3h3H3sect1.2.3l3CT第二层条3rd level31.1.1BOD 0h31h..."/>
    <w:basedOn w:val="963"/>
    <w:qFormat/>
    <w:pPr>
      <w:spacing w:before="120" w:after="80" w:line="360" w:lineRule="auto"/>
    </w:pPr>
    <w:rPr>
      <w:rFonts w:ascii="Arial" w:hAnsi="Arial" w:eastAsia="黑体"/>
      <w:b w:val="0"/>
      <w:bCs w:val="0"/>
      <w:sz w:val="30"/>
      <w:szCs w:val="20"/>
    </w:rPr>
  </w:style>
  <w:style w:type="paragraph" w:styleId="1245" w:customStyle="1">
    <w:name w:val="t14black"/>
    <w:basedOn w:val="744"/>
    <w:qFormat/>
    <w:pPr>
      <w:jc w:val="left"/>
      <w:spacing w:before="100" w:beforeAutospacing="1" w:after="100" w:afterAutospacing="1"/>
      <w:widowControl/>
    </w:pPr>
    <w:rPr>
      <w:rFonts w:ascii="宋体" w:hAnsi="宋体"/>
      <w:sz w:val="24"/>
    </w:rPr>
  </w:style>
  <w:style w:type="paragraph" w:styleId="1246" w:customStyle="1">
    <w:name w:val="小点说明"/>
    <w:basedOn w:val="744"/>
    <w:qFormat/>
    <w:pPr>
      <w:ind w:left="360" w:firstLine="80"/>
      <w:spacing w:line="360" w:lineRule="auto"/>
      <w:tabs>
        <w:tab w:val="left" w:pos="392" w:leader="none"/>
      </w:tabs>
    </w:pPr>
    <w:rPr>
      <w:rFonts w:ascii="宋体" w:hAnsi="Arial"/>
      <w:szCs w:val="20"/>
    </w:rPr>
  </w:style>
  <w:style w:type="paragraph" w:styleId="1247" w:customStyle="1">
    <w:name w:val="xl42"/>
    <w:basedOn w:val="744"/>
    <w:qFormat/>
    <w:pPr>
      <w:jc w:val="left"/>
      <w:spacing w:before="100" w:beforeAutospacing="1" w:after="100" w:afterAutospacing="1"/>
      <w:widowControl/>
      <w:pBdr>
        <w:top w:val="single" w:color="000000" w:sz="4" w:space="0"/>
      </w:pBdr>
    </w:pPr>
    <w:rPr>
      <w:sz w:val="24"/>
    </w:rPr>
  </w:style>
  <w:style w:type="paragraph" w:styleId="1248" w:customStyle="1">
    <w:name w:val="xl59"/>
    <w:basedOn w:val="744"/>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49" w:customStyle="1">
    <w:name w:val="1"/>
    <w:qFormat/>
    <w:pPr>
      <w:jc w:val="both"/>
      <w:widowControl w:val="off"/>
    </w:pPr>
    <w:rPr>
      <w:sz w:val="21"/>
      <w:szCs w:val="24"/>
    </w:rPr>
  </w:style>
  <w:style w:type="paragraph" w:styleId="1250" w:customStyle="1">
    <w:name w:val="msonormalcxspmiddle"/>
    <w:basedOn w:val="744"/>
    <w:qFormat/>
    <w:pPr>
      <w:jc w:val="left"/>
      <w:widowControl/>
    </w:pPr>
    <w:rPr>
      <w:rFonts w:ascii="宋体" w:hAnsi="宋体" w:cs="宋体"/>
      <w:sz w:val="24"/>
    </w:rPr>
  </w:style>
  <w:style w:type="paragraph" w:styleId="1251" w:customStyle="1">
    <w:name w:val="样式 仿宋_GB2312 四号 黑色 左 行距: 1.5 倍行距"/>
    <w:basedOn w:val="744"/>
    <w:qFormat/>
    <w:pPr>
      <w:jc w:val="left"/>
      <w:spacing w:line="360" w:lineRule="auto"/>
    </w:pPr>
    <w:rPr>
      <w:rFonts w:ascii="仿宋_GB2312" w:hAnsi="宋体" w:eastAsia="仿宋_GB2312"/>
      <w:color w:val="000000"/>
      <w:sz w:val="24"/>
      <w:szCs w:val="20"/>
    </w:rPr>
  </w:style>
  <w:style w:type="paragraph" w:styleId="1252" w:customStyle="1">
    <w:name w:val="打对勾的标号1"/>
    <w:basedOn w:val="744"/>
    <w:qFormat/>
    <w:pPr>
      <w:tabs>
        <w:tab w:val="left" w:pos="540" w:leader="none"/>
      </w:tabs>
    </w:pPr>
    <w:rPr>
      <w:rFonts w:ascii="宋体" w:hAnsi="Calibri"/>
      <w:color w:val="000000"/>
      <w:sz w:val="28"/>
      <w:szCs w:val="20"/>
      <w:lang w:val="en-GB"/>
    </w:rPr>
  </w:style>
  <w:style w:type="paragraph" w:styleId="1253" w:customStyle="1">
    <w:name w:val="yyn2"/>
    <w:basedOn w:val="744"/>
    <w:qFormat/>
    <w:pPr>
      <w:jc w:val="left"/>
      <w:keepNext/>
      <w:spacing w:line="360" w:lineRule="auto"/>
      <w:widowControl/>
      <w:tabs>
        <w:tab w:val="left" w:pos="1344" w:leader="none"/>
      </w:tabs>
    </w:pPr>
    <w:rPr>
      <w:rFonts w:ascii="宋体" w:hAnsi="Calibri"/>
      <w:color w:val="000000"/>
      <w:sz w:val="28"/>
      <w:szCs w:val="20"/>
    </w:rPr>
  </w:style>
  <w:style w:type="paragraph" w:styleId="1254" w:customStyle="1">
    <w:name w:val="Char1"/>
    <w:basedOn w:val="744"/>
    <w:qFormat/>
    <w:pPr>
      <w:tabs>
        <w:tab w:val="left" w:pos="360" w:leader="none"/>
      </w:tabs>
    </w:pPr>
    <w:rPr>
      <w:rFonts w:ascii="Calibri" w:hAnsi="Calibri"/>
    </w:rPr>
  </w:style>
  <w:style w:type="paragraph" w:styleId="1255" w:customStyle="1">
    <w:name w:val="样式 标题 1 + (西文) 宋体 小四"/>
    <w:basedOn w:val="959"/>
    <w:qFormat/>
    <w:pPr>
      <w:outlineLvl w:val="9"/>
    </w:pPr>
    <w:rPr>
      <w:rFonts w:ascii="宋体" w:hAnsi="宋体" w:eastAsia="宋体"/>
      <w:sz w:val="24"/>
    </w:rPr>
  </w:style>
  <w:style w:type="paragraph" w:styleId="1256" w:customStyle="1">
    <w:name w:val="样式2"/>
    <w:basedOn w:val="969"/>
    <w:qFormat/>
    <w:pPr>
      <w:ind w:left="1080" w:hanging="1080"/>
      <w:spacing w:before="240" w:after="64" w:line="320" w:lineRule="auto"/>
    </w:pPr>
    <w:rPr>
      <w:rFonts w:ascii="Arial" w:hAnsi="Arial" w:eastAsia="黑体"/>
      <w:sz w:val="24"/>
    </w:rPr>
  </w:style>
  <w:style w:type="paragraph" w:styleId="1257" w:customStyle="1">
    <w:name w:val="正文_9"/>
    <w:qFormat/>
    <w:pPr>
      <w:jc w:val="both"/>
      <w:widowControl w:val="off"/>
    </w:pPr>
    <w:rPr>
      <w:sz w:val="21"/>
      <w:szCs w:val="24"/>
    </w:rPr>
  </w:style>
  <w:style w:type="paragraph" w:styleId="1258" w:customStyle="1">
    <w:name w:val="图表题"/>
    <w:basedOn w:val="744"/>
    <w:qFormat/>
    <w:pPr>
      <w:jc w:val="center"/>
      <w:spacing w:line="400" w:lineRule="exact"/>
    </w:pPr>
    <w:rPr>
      <w:szCs w:val="20"/>
    </w:rPr>
  </w:style>
  <w:style w:type="paragraph" w:styleId="1259" w:customStyle="1">
    <w:name w:val="6"/>
    <w:basedOn w:val="744"/>
    <w:next w:val="992"/>
    <w:qFormat/>
    <w:pPr>
      <w:spacing w:after="120"/>
    </w:pPr>
  </w:style>
  <w:style w:type="paragraph" w:styleId="1260" w:customStyle="1">
    <w:name w:val="Char Char Char Char1"/>
    <w:basedOn w:val="744"/>
    <w:qFormat/>
    <w:pPr>
      <w:ind w:left="495" w:hanging="495"/>
      <w:tabs>
        <w:tab w:val="left" w:pos="495" w:leader="none"/>
      </w:tabs>
    </w:pPr>
    <w:rPr>
      <w:rFonts w:ascii="Calibri" w:hAnsi="Calibri"/>
    </w:rPr>
  </w:style>
  <w:style w:type="paragraph" w:styleId="1261" w:customStyle="1">
    <w:name w:val="xl65"/>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2" w:customStyle="1">
    <w:name w:val="方案文档"/>
    <w:basedOn w:val="744"/>
    <w:qFormat/>
    <w:pPr>
      <w:ind w:firstLine="225"/>
      <w:spacing w:before="120" w:after="120" w:line="360" w:lineRule="auto"/>
    </w:pPr>
    <w:rPr>
      <w:rFonts w:ascii="Arial" w:hAnsi="Arial"/>
      <w:sz w:val="24"/>
      <w:szCs w:val="20"/>
    </w:rPr>
  </w:style>
  <w:style w:type="paragraph" w:styleId="1263" w:customStyle="1">
    <w:name w:val="body4"/>
    <w:basedOn w:val="744"/>
    <w:next w:val="967"/>
    <w:qFormat/>
    <w:pPr>
      <w:ind w:left="3960" w:firstLine="22"/>
      <w:jc w:val="left"/>
      <w:widowControl/>
    </w:pPr>
    <w:rPr>
      <w:rFonts w:ascii="仿宋_GB2312" w:eastAsia="仿宋_GB2312"/>
      <w:sz w:val="28"/>
      <w:szCs w:val="20"/>
    </w:rPr>
  </w:style>
  <w:style w:type="paragraph" w:styleId="1264" w:customStyle="1">
    <w:name w:val="样式 样式 标题 3sect1.2.3h3H3l3CTl3+toc 3heading 3Sub-section Tit... +..."/>
    <w:basedOn w:val="744"/>
    <w:qFormat/>
    <w:pPr>
      <w:spacing w:line="412" w:lineRule="auto"/>
      <w:tabs>
        <w:tab w:val="left" w:pos="1800" w:leader="none"/>
      </w:tabs>
      <w:outlineLvl w:val="2"/>
    </w:pPr>
    <w:rPr>
      <w:rFonts w:eastAsia="黑体" w:cs="宋体"/>
      <w:b/>
      <w:bCs/>
      <w:sz w:val="30"/>
      <w:szCs w:val="20"/>
    </w:rPr>
  </w:style>
  <w:style w:type="paragraph" w:styleId="1265" w:customStyle="1">
    <w:name w:val="样式 标题 4 + (西文) 宋体 小四"/>
    <w:basedOn w:val="744"/>
    <w:qFormat/>
    <w:pPr>
      <w:spacing w:line="360" w:lineRule="auto"/>
    </w:pPr>
    <w:rPr>
      <w:rFonts w:ascii="宋体" w:hAnsi="宋体" w:eastAsia="仿宋_GB2312"/>
      <w:sz w:val="24"/>
      <w:szCs w:val="20"/>
    </w:rPr>
  </w:style>
  <w:style w:type="paragraph" w:styleId="1266" w:customStyle="1">
    <w:name w:val="默认段落字体 Para Char Char Char Char"/>
    <w:basedOn w:val="744"/>
    <w:qFormat/>
    <w:rPr>
      <w:sz w:val="20"/>
      <w:szCs w:val="20"/>
    </w:rPr>
  </w:style>
  <w:style w:type="paragraph" w:styleId="1267" w:customStyle="1">
    <w:name w:val="xl50"/>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68" w:customStyle="1">
    <w:name w:val="正文缩进2"/>
    <w:basedOn w:val="744"/>
    <w:qFormat/>
    <w:pPr>
      <w:ind w:firstLine="480"/>
      <w:spacing w:line="360" w:lineRule="auto"/>
    </w:pPr>
    <w:rPr>
      <w:sz w:val="24"/>
      <w:szCs w:val="20"/>
    </w:rPr>
  </w:style>
  <w:style w:type="paragraph" w:styleId="1269" w:customStyle="1">
    <w:name w:val="xl25"/>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70" w:customStyle="1">
    <w:name w:val="样式 标题 4 + 仿宋_GB2312"/>
    <w:basedOn w:val="965"/>
    <w:qFormat/>
    <w:pPr>
      <w:keepLines w:val="0"/>
      <w:spacing w:before="0" w:after="0" w:line="300" w:lineRule="auto"/>
    </w:pPr>
    <w:rPr>
      <w:rFonts w:ascii="仿宋_GB2312" w:hAnsi="仿宋_GB2312" w:eastAsia="仿宋_GB2312"/>
      <w:color w:val="ff00ff"/>
      <w:sz w:val="30"/>
      <w:szCs w:val="30"/>
    </w:rPr>
  </w:style>
  <w:style w:type="paragraph" w:styleId="1271" w:customStyle="1">
    <w:name w:val="+注："/>
    <w:basedOn w:val="744"/>
    <w:qFormat/>
    <w:pPr>
      <w:ind w:firstLine="200"/>
      <w:spacing w:line="360" w:lineRule="auto"/>
    </w:pPr>
    <w:rPr>
      <w:rFonts w:ascii="Calibri" w:hAnsi="Calibri"/>
      <w:szCs w:val="21"/>
    </w:rPr>
  </w:style>
  <w:style w:type="paragraph" w:styleId="1272" w:customStyle="1">
    <w:name w:val="列项——（一级）"/>
    <w:qFormat/>
    <w:pPr>
      <w:ind w:left="420" w:hanging="420"/>
      <w:jc w:val="both"/>
      <w:widowControl w:val="off"/>
      <w:tabs>
        <w:tab w:val="left" w:pos="420" w:leader="none"/>
        <w:tab w:val="left" w:pos="900" w:leader="none"/>
      </w:tabs>
    </w:pPr>
    <w:rPr>
      <w:rFonts w:ascii="宋体"/>
      <w:sz w:val="21"/>
    </w:rPr>
  </w:style>
  <w:style w:type="paragraph" w:styleId="1273" w:customStyle="1">
    <w:name w:val="默认段落字体 Para Char Char Char Char Char Char Char Char Char1 Char Char Char Char"/>
    <w:basedOn w:val="744"/>
    <w:qFormat/>
    <w:rPr>
      <w:rFonts w:ascii="Tahoma" w:hAnsi="Tahoma"/>
      <w:sz w:val="24"/>
      <w:szCs w:val="20"/>
    </w:rPr>
  </w:style>
  <w:style w:type="paragraph" w:styleId="1274" w:customStyle="1">
    <w:name w:val="Char Char Char Char Char Char Char Char Char Char Char1 Char Char Char Char Char Char Char Char Char Char"/>
    <w:basedOn w:val="744"/>
    <w:qFormat/>
    <w:rPr>
      <w:rFonts w:ascii="Tahoma" w:hAnsi="Tahoma"/>
      <w:sz w:val="24"/>
      <w:szCs w:val="20"/>
    </w:rPr>
  </w:style>
  <w:style w:type="paragraph" w:styleId="1275" w:customStyle="1">
    <w:name w:val="Char Char Char Char Char Char Char Char Char Char Char Char Char Char Char Char"/>
    <w:basedOn w:val="744"/>
    <w:qFormat/>
    <w:rPr>
      <w:rFonts w:ascii="仿宋_GB2312" w:eastAsia="仿宋_GB2312"/>
      <w:b/>
      <w:sz w:val="28"/>
      <w:szCs w:val="20"/>
    </w:rPr>
  </w:style>
  <w:style w:type="paragraph" w:styleId="1276" w:customStyle="1">
    <w:name w:val="标准正文"/>
    <w:basedOn w:val="994"/>
    <w:qFormat/>
    <w:pPr>
      <w:ind w:left="0" w:firstLine="482"/>
      <w:spacing w:before="60" w:after="60" w:line="360" w:lineRule="auto"/>
    </w:pPr>
    <w:rPr>
      <w:rFonts w:ascii="Arial" w:hAnsi="Arial" w:eastAsia="宋体"/>
      <w:szCs w:val="24"/>
    </w:rPr>
  </w:style>
  <w:style w:type="paragraph" w:styleId="1277" w:customStyle="1">
    <w:name w:val="xl70"/>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8" w:customStyle="1">
    <w:name w:val="xl55"/>
    <w:basedOn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9" w:customStyle="1">
    <w:name w:val="+正文 Char Char5 Char"/>
    <w:basedOn w:val="744"/>
    <w:qFormat/>
    <w:pPr>
      <w:ind w:firstLine="200"/>
      <w:spacing w:line="360" w:lineRule="auto"/>
    </w:pPr>
    <w:rPr>
      <w:rFonts w:ascii="Calibri" w:hAnsi="Calibri"/>
      <w:sz w:val="24"/>
      <w:szCs w:val="20"/>
    </w:rPr>
  </w:style>
  <w:style w:type="paragraph" w:styleId="1280" w:customStyle="1">
    <w:name w:val="列出段落11"/>
    <w:basedOn w:val="744"/>
    <w:qFormat/>
    <w:pPr>
      <w:ind w:firstLine="420"/>
    </w:pPr>
    <w:rPr>
      <w:rFonts w:ascii="Calibri" w:hAnsi="Calibri"/>
      <w:szCs w:val="22"/>
    </w:rPr>
  </w:style>
  <w:style w:type="paragraph" w:styleId="1281" w:customStyle="1">
    <w:name w:val="样式 仿宋_GB2312 四号 黑色 行距: 1.5 倍行距"/>
    <w:basedOn w:val="744"/>
    <w:qFormat/>
    <w:pPr>
      <w:ind w:firstLine="560"/>
      <w:spacing w:line="360" w:lineRule="auto"/>
    </w:pPr>
    <w:rPr>
      <w:rFonts w:ascii="仿宋_GB2312" w:hAnsi="宋体" w:eastAsia="仿宋_GB2312"/>
      <w:color w:val="000000"/>
      <w:sz w:val="24"/>
      <w:szCs w:val="20"/>
    </w:rPr>
  </w:style>
  <w:style w:type="paragraph" w:styleId="1282" w:customStyle="1">
    <w:name w:val="xl7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83" w:customStyle="1">
    <w:name w:val="+正文 Char Char5"/>
    <w:basedOn w:val="744"/>
    <w:qFormat/>
    <w:pPr>
      <w:ind w:firstLine="200"/>
    </w:pPr>
    <w:rPr>
      <w:rFonts w:ascii="Calibri" w:hAnsi="Calibri"/>
      <w:sz w:val="24"/>
    </w:rPr>
  </w:style>
  <w:style w:type="paragraph" w:styleId="1284" w:customStyle="1">
    <w:name w:val="+列表1"/>
    <w:basedOn w:val="744"/>
    <w:qFormat/>
    <w:pPr>
      <w:jc w:val="center"/>
    </w:pPr>
    <w:rPr>
      <w:rFonts w:ascii="Calibri" w:hAnsi="Calibri"/>
      <w:sz w:val="24"/>
    </w:rPr>
  </w:style>
  <w:style w:type="paragraph" w:styleId="1285" w:customStyle="1">
    <w:name w:val="样式 标题 4H4h4PIM 4第三层条bulletblbbheading 4 + Indent: Left 0..."/>
    <w:basedOn w:val="965"/>
    <w:next w:val="1187"/>
    <w:qFormat/>
    <w:pPr>
      <w:ind w:left="360"/>
      <w:keepLines w:val="0"/>
      <w:keepNext w:val="0"/>
      <w:spacing w:line="360" w:lineRule="auto"/>
      <w:tabs>
        <w:tab w:val="left" w:pos="1800" w:leader="none"/>
      </w:tabs>
    </w:pPr>
    <w:rPr>
      <w:rFonts w:ascii="黑体" w:hAnsi="Times New Roman" w:eastAsia="黑体" w:cs="宋体"/>
      <w:szCs w:val="20"/>
    </w:rPr>
  </w:style>
  <w:style w:type="paragraph" w:styleId="1286" w:customStyle="1">
    <w:name w:val="font10"/>
    <w:basedOn w:val="744"/>
    <w:qFormat/>
    <w:pPr>
      <w:jc w:val="left"/>
      <w:spacing w:before="100" w:beforeAutospacing="1" w:after="100" w:afterAutospacing="1"/>
      <w:widowControl/>
    </w:pPr>
    <w:rPr>
      <w:rFonts w:ascii="宋体" w:hAnsi="宋体" w:cs="宋体"/>
      <w:szCs w:val="21"/>
    </w:rPr>
  </w:style>
  <w:style w:type="paragraph" w:styleId="1287" w:customStyle="1">
    <w:name w:val="样式1"/>
    <w:basedOn w:val="744"/>
    <w:qFormat/>
    <w:pPr>
      <w:ind w:left="660" w:hanging="660"/>
      <w:tabs>
        <w:tab w:val="left" w:pos="660" w:leader="none"/>
        <w:tab w:val="left" w:pos="709" w:leader="none"/>
      </w:tabs>
    </w:pPr>
    <w:rPr>
      <w:rFonts w:ascii="宋体" w:hAnsi="宋体"/>
      <w:szCs w:val="21"/>
    </w:rPr>
  </w:style>
  <w:style w:type="paragraph" w:styleId="1288" w:customStyle="1">
    <w:name w:val="xl44"/>
    <w:basedOn w:val="744"/>
    <w:qFormat/>
    <w:pPr>
      <w:jc w:val="left"/>
      <w:spacing w:before="100" w:beforeAutospacing="1" w:after="100" w:afterAutospacing="1"/>
      <w:widowControl/>
    </w:pPr>
    <w:rPr>
      <w:sz w:val="24"/>
    </w:rPr>
  </w:style>
  <w:style w:type="paragraph" w:styleId="1289" w:customStyle="1">
    <w:name w:val="Char Char Char Char Char Char Char Char Char1 Char"/>
    <w:basedOn w:val="985"/>
    <w:qFormat/>
    <w:pPr>
      <w:spacing w:line="360" w:lineRule="auto"/>
    </w:pPr>
    <w:rPr>
      <w:rFonts w:ascii="Calibri" w:hAnsi="Calibri"/>
      <w:szCs w:val="24"/>
    </w:rPr>
  </w:style>
  <w:style w:type="paragraph" w:styleId="1290" w:customStyle="1">
    <w:name w:val="xl36"/>
    <w:basedOn w:val="744"/>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1" w:customStyle="1">
    <w:name w:val="font0"/>
    <w:basedOn w:val="744"/>
    <w:qFormat/>
    <w:pPr>
      <w:jc w:val="left"/>
      <w:spacing w:before="100" w:beforeAutospacing="1" w:after="100" w:afterAutospacing="1"/>
      <w:widowControl/>
    </w:pPr>
    <w:rPr>
      <w:rFonts w:hint="eastAsia" w:ascii="宋体" w:hAnsi="宋体"/>
      <w:sz w:val="24"/>
    </w:rPr>
  </w:style>
  <w:style w:type="paragraph" w:styleId="1292" w:customStyle="1">
    <w:name w:val="font11"/>
    <w:basedOn w:val="744"/>
    <w:qFormat/>
    <w:pPr>
      <w:jc w:val="left"/>
      <w:spacing w:before="100" w:beforeAutospacing="1" w:after="100" w:afterAutospacing="1"/>
      <w:widowControl/>
    </w:pPr>
    <w:rPr>
      <w:rFonts w:ascii="宋体" w:hAnsi="宋体" w:cs="宋体"/>
      <w:color w:val="000000"/>
      <w:sz w:val="18"/>
      <w:szCs w:val="18"/>
    </w:rPr>
  </w:style>
  <w:style w:type="paragraph" w:styleId="1293" w:customStyle="1">
    <w:name w:val="接續本文"/>
    <w:basedOn w:val="992"/>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294" w:customStyle="1">
    <w:name w:val="xl3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5" w:customStyle="1">
    <w:name w:val="图表"/>
    <w:basedOn w:val="744"/>
    <w:next w:val="1172"/>
    <w:qFormat/>
    <w:pPr>
      <w:ind w:left="-420" w:right="-1349"/>
      <w:jc w:val="center"/>
      <w:spacing w:before="120" w:line="240" w:lineRule="atLeast"/>
    </w:pPr>
    <w:rPr>
      <w:rFonts w:ascii="宋体" w:hAnsi="Arial"/>
      <w:sz w:val="28"/>
      <w:szCs w:val="20"/>
    </w:rPr>
  </w:style>
  <w:style w:type="paragraph" w:styleId="1296" w:customStyle="1">
    <w:name w:val="xl40"/>
    <w:basedOn w:val="744"/>
    <w:qFormat/>
    <w:pPr>
      <w:jc w:val="left"/>
      <w:spacing w:before="100" w:beforeAutospacing="1" w:after="100" w:afterAutospacing="1"/>
      <w:widowControl/>
      <w:pBdr>
        <w:bottom w:val="single" w:color="000000" w:sz="4" w:space="0"/>
      </w:pBdr>
    </w:pPr>
    <w:rPr>
      <w:sz w:val="24"/>
    </w:rPr>
  </w:style>
  <w:style w:type="paragraph" w:styleId="1297" w:customStyle="1">
    <w:name w:val="华宇段落1 Char"/>
    <w:basedOn w:val="744"/>
    <w:qFormat/>
    <w:pPr>
      <w:ind w:firstLine="200"/>
      <w:spacing w:line="360" w:lineRule="auto"/>
    </w:pPr>
    <w:rPr>
      <w:sz w:val="24"/>
      <w:szCs w:val="20"/>
    </w:rPr>
  </w:style>
  <w:style w:type="paragraph" w:styleId="1298" w:customStyle="1">
    <w:name w:val="+标题4"/>
    <w:basedOn w:val="965"/>
    <w:qFormat/>
    <w:pPr>
      <w:spacing w:before="0" w:after="0" w:line="360" w:lineRule="auto"/>
      <w:tabs>
        <w:tab w:val="left" w:pos="0" w:leader="none"/>
      </w:tabs>
    </w:pPr>
    <w:rPr>
      <w:rFonts w:ascii="Times New Roman" w:hAnsi="Times New Roman"/>
      <w:sz w:val="24"/>
    </w:rPr>
  </w:style>
  <w:style w:type="paragraph" w:styleId="1299" w:customStyle="1">
    <w:name w:val="表文字"/>
    <w:qFormat/>
    <w:rPr>
      <w:rFonts w:ascii="宋体"/>
    </w:rPr>
  </w:style>
  <w:style w:type="paragraph" w:styleId="1300" w:customStyle="1">
    <w:name w:val="xl6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01" w:customStyle="1">
    <w:name w:val="font12"/>
    <w:basedOn w:val="744"/>
    <w:qFormat/>
    <w:pPr>
      <w:jc w:val="left"/>
      <w:spacing w:before="100" w:beforeAutospacing="1" w:after="100" w:afterAutospacing="1"/>
      <w:widowControl/>
    </w:pPr>
    <w:rPr>
      <w:rFonts w:ascii="宋体" w:hAnsi="宋体" w:cs="宋体"/>
      <w:sz w:val="18"/>
      <w:szCs w:val="18"/>
    </w:rPr>
  </w:style>
  <w:style w:type="paragraph" w:styleId="1302" w:customStyle="1">
    <w:name w:val="正文文本 21"/>
    <w:basedOn w:val="744"/>
    <w:qFormat/>
    <w:pPr>
      <w:ind w:firstLine="480"/>
      <w:jc w:val="left"/>
      <w:spacing w:line="400" w:lineRule="exact"/>
    </w:pPr>
    <w:rPr>
      <w:rFonts w:ascii="仿宋_GB2312" w:eastAsia="仿宋_GB2312"/>
      <w:sz w:val="24"/>
      <w:szCs w:val="20"/>
    </w:rPr>
  </w:style>
  <w:style w:type="paragraph" w:styleId="1303" w:customStyle="1">
    <w:name w:val="xl75"/>
    <w:basedOn w:val="7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04" w:customStyle="1">
    <w:name w:val="xl48"/>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05" w:customStyle="1">
    <w:name w:val="xl66"/>
    <w:basedOn w:val="74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6" w:customStyle="1">
    <w:name w:val="xl47"/>
    <w:basedOn w:val="744"/>
    <w:qFormat/>
    <w:pPr>
      <w:jc w:val="left"/>
      <w:spacing w:before="100" w:beforeAutospacing="1" w:after="100" w:afterAutospacing="1"/>
      <w:widowControl/>
    </w:pPr>
    <w:rPr>
      <w:rFonts w:hint="eastAsia" w:ascii="仿宋_GB2312" w:hAnsi="宋体" w:eastAsia="仿宋_GB2312"/>
      <w:sz w:val="22"/>
      <w:szCs w:val="22"/>
    </w:rPr>
  </w:style>
  <w:style w:type="paragraph" w:styleId="1307" w:customStyle="1">
    <w:name w:val="我的正文"/>
    <w:basedOn w:val="744"/>
    <w:qFormat/>
    <w:pPr>
      <w:jc w:val="left"/>
      <w:spacing w:line="300" w:lineRule="auto"/>
      <w:widowControl/>
    </w:pPr>
    <w:rPr>
      <w:rFonts w:eastAsia="楷体_GB2312"/>
      <w:spacing w:val="8"/>
      <w:sz w:val="24"/>
    </w:rPr>
  </w:style>
  <w:style w:type="paragraph" w:styleId="1308" w:customStyle="1">
    <w:name w:val="xl51"/>
    <w:basedOn w:val="744"/>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09" w:customStyle="1">
    <w:name w:val="xl67"/>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0" w:customStyle="1">
    <w:name w:val="正文文本 Char Char"/>
    <w:basedOn w:val="744"/>
    <w:qFormat/>
    <w:pPr>
      <w:jc w:val="center"/>
    </w:pPr>
    <w:rPr>
      <w:szCs w:val="20"/>
    </w:rPr>
  </w:style>
  <w:style w:type="paragraph" w:styleId="1311" w:customStyle="1">
    <w:name w:val="勾"/>
    <w:basedOn w:val="744"/>
    <w:qFormat/>
    <w:pPr>
      <w:ind w:left="960" w:hanging="960"/>
      <w:spacing w:line="360" w:lineRule="auto"/>
      <w:tabs>
        <w:tab w:val="left" w:pos="425" w:leader="none"/>
        <w:tab w:val="left" w:pos="960" w:leader="none"/>
      </w:tabs>
    </w:pPr>
    <w:rPr>
      <w:sz w:val="24"/>
      <w:szCs w:val="20"/>
    </w:rPr>
  </w:style>
  <w:style w:type="paragraph" w:styleId="1312" w:customStyle="1">
    <w:name w:val="pa-1"/>
    <w:basedOn w:val="744"/>
    <w:qFormat/>
    <w:pPr>
      <w:jc w:val="left"/>
      <w:spacing w:before="150" w:after="150"/>
      <w:widowControl/>
    </w:pPr>
    <w:rPr>
      <w:rFonts w:ascii="宋体" w:hAnsi="宋体" w:cs="宋体"/>
      <w:sz w:val="24"/>
    </w:rPr>
  </w:style>
  <w:style w:type="paragraph" w:styleId="1313" w:customStyle="1">
    <w:name w:val="默认段落字体 Para Char Char Char Char Char Char Char"/>
    <w:basedOn w:val="744"/>
    <w:qFormat/>
    <w:rPr>
      <w:rFonts w:ascii="Tahoma" w:hAnsi="Tahoma"/>
      <w:sz w:val="24"/>
      <w:szCs w:val="20"/>
    </w:rPr>
  </w:style>
  <w:style w:type="paragraph" w:styleId="1314" w:customStyle="1">
    <w:name w:val="para1"/>
    <w:basedOn w:val="744"/>
    <w:qFormat/>
    <w:pPr>
      <w:jc w:val="left"/>
      <w:spacing w:before="100" w:beforeAutospacing="1" w:after="100" w:afterAutospacing="1"/>
      <w:widowControl/>
    </w:pPr>
    <w:rPr>
      <w:rFonts w:ascii="宋体" w:hAnsi="宋体" w:cs="宋体"/>
      <w:sz w:val="24"/>
    </w:rPr>
  </w:style>
  <w:style w:type="paragraph" w:styleId="1315" w:customStyle="1">
    <w:name w:val="TOC 标题1"/>
    <w:basedOn w:val="959"/>
    <w:next w:val="744"/>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16" w:customStyle="1">
    <w:name w:val="Char"/>
    <w:basedOn w:val="744"/>
    <w:qFormat/>
    <w:pPr>
      <w:ind w:left="495" w:hanging="495"/>
      <w:tabs>
        <w:tab w:val="left" w:pos="495" w:leader="none"/>
      </w:tabs>
    </w:pPr>
  </w:style>
  <w:style w:type="paragraph" w:styleId="1317" w:customStyle="1">
    <w:name w:val="性能表格"/>
    <w:basedOn w:val="744"/>
    <w:qFormat/>
    <w:pPr>
      <w:spacing w:line="360" w:lineRule="atLeast"/>
    </w:pPr>
    <w:rPr>
      <w:sz w:val="24"/>
      <w:szCs w:val="20"/>
    </w:rPr>
  </w:style>
  <w:style w:type="paragraph" w:styleId="1318" w:customStyle="1">
    <w:name w:val="样式 样式 样式 标题 3sect1.2.3h3H3l3CTl3+toc 3heading 3Sub-section Tit....."/>
    <w:basedOn w:val="1264"/>
    <w:qFormat/>
    <w:pPr>
      <w:spacing w:before="468" w:after="312"/>
    </w:pPr>
    <w:rPr>
      <w:rFonts w:eastAsia="宋体" w:cs="Times New Roman"/>
    </w:rPr>
  </w:style>
  <w:style w:type="paragraph" w:styleId="1319" w:customStyle="1">
    <w:name w:val="Char Char1 Char Char Char Char Char Char Char"/>
    <w:basedOn w:val="744"/>
    <w:qFormat/>
    <w:rPr>
      <w:rFonts w:ascii="Tahoma" w:hAnsi="Tahoma"/>
      <w:sz w:val="24"/>
      <w:szCs w:val="20"/>
    </w:rPr>
  </w:style>
  <w:style w:type="paragraph" w:styleId="1320" w:customStyle="1">
    <w:name w:val="+▲"/>
    <w:basedOn w:val="1178"/>
    <w:qFormat/>
    <w:pPr>
      <w:ind w:left="930" w:firstLine="0"/>
      <w:tabs>
        <w:tab w:val="left" w:pos="930" w:leader="none"/>
      </w:tabs>
    </w:pPr>
  </w:style>
  <w:style w:type="paragraph" w:styleId="1321" w:customStyle="1">
    <w:name w:val="_Style 14"/>
    <w:basedOn w:val="744"/>
    <w:qFormat/>
    <w:rPr>
      <w:szCs w:val="20"/>
    </w:rPr>
  </w:style>
  <w:style w:type="paragraph" w:styleId="1322" w:customStyle="1">
    <w:name w:val="样式 仿宋_GB2312 四号 黑色 行距: 1.5 倍行距2"/>
    <w:basedOn w:val="744"/>
    <w:qFormat/>
    <w:pPr>
      <w:spacing w:line="360" w:lineRule="auto"/>
    </w:pPr>
    <w:rPr>
      <w:rFonts w:ascii="仿宋_GB2312" w:eastAsia="仿宋_GB2312"/>
      <w:color w:val="000000"/>
      <w:sz w:val="24"/>
      <w:szCs w:val="20"/>
    </w:rPr>
  </w:style>
  <w:style w:type="paragraph" w:styleId="1323" w:customStyle="1">
    <w:name w:val="公司名称"/>
    <w:basedOn w:val="744"/>
    <w:qFormat/>
    <w:pPr>
      <w:jc w:val="center"/>
      <w:spacing w:line="360" w:lineRule="auto"/>
      <w:tabs>
        <w:tab w:val="left" w:pos="540" w:leader="none"/>
      </w:tabs>
    </w:pPr>
    <w:rPr>
      <w:rFonts w:eastAsia="黑体"/>
      <w:b/>
      <w:sz w:val="32"/>
      <w:szCs w:val="48"/>
    </w:rPr>
  </w:style>
  <w:style w:type="paragraph" w:styleId="1324" w:customStyle="1">
    <w:name w:val="样式 标题 2H2 + 宋体 小三"/>
    <w:basedOn w:val="961"/>
    <w:qFormat/>
    <w:pPr>
      <w:jc w:val="center"/>
      <w:spacing w:before="156" w:after="20" w:line="360" w:lineRule="auto"/>
    </w:pPr>
    <w:rPr>
      <w:rFonts w:ascii="宋体" w:hAnsi="宋体" w:eastAsia="幼圆"/>
      <w:bCs w:val="0"/>
      <w:sz w:val="52"/>
      <w:szCs w:val="20"/>
    </w:rPr>
  </w:style>
  <w:style w:type="paragraph" w:styleId="1325" w:customStyle="1">
    <w:name w:val="font7"/>
    <w:basedOn w:val="744"/>
    <w:qFormat/>
    <w:pPr>
      <w:jc w:val="left"/>
      <w:spacing w:before="100" w:beforeAutospacing="1" w:after="100" w:afterAutospacing="1"/>
      <w:widowControl/>
    </w:pPr>
    <w:rPr>
      <w:sz w:val="24"/>
    </w:rPr>
  </w:style>
  <w:style w:type="paragraph" w:styleId="1326" w:customStyle="1">
    <w:name w:val="目录1"/>
    <w:basedOn w:val="744"/>
    <w:qFormat/>
    <w:pPr>
      <w:jc w:val="left"/>
      <w:spacing w:after="136" w:line="289" w:lineRule="atLeast"/>
      <w:widowControl/>
      <w:tabs>
        <w:tab w:val="left" w:pos="8503" w:leader="dot"/>
      </w:tabs>
    </w:pPr>
    <w:rPr>
      <w:rFonts w:ascii="Arial" w:eastAsia="黑体"/>
      <w:color w:val="000000"/>
      <w:sz w:val="28"/>
      <w:szCs w:val="20"/>
    </w:rPr>
  </w:style>
  <w:style w:type="paragraph" w:styleId="1327" w:customStyle="1">
    <w:name w:val="+正文 Char Char2 Char Char"/>
    <w:basedOn w:val="744"/>
    <w:qFormat/>
    <w:pPr>
      <w:ind w:firstLine="200"/>
      <w:spacing w:line="360" w:lineRule="auto"/>
    </w:pPr>
    <w:rPr>
      <w:rFonts w:ascii="Calibri" w:hAnsi="Calibri"/>
      <w:sz w:val="24"/>
      <w:szCs w:val="28"/>
    </w:rPr>
  </w:style>
  <w:style w:type="paragraph" w:styleId="1328" w:customStyle="1">
    <w:name w:val="SS正文首行缩进 +"/>
    <w:basedOn w:val="1028"/>
    <w:qFormat/>
    <w:pPr>
      <w:ind w:firstLine="480"/>
      <w:spacing w:before="156" w:line="360" w:lineRule="auto"/>
    </w:pPr>
    <w:rPr>
      <w:rFonts w:ascii="Times New Roman" w:eastAsia="宋体"/>
      <w:szCs w:val="20"/>
    </w:rPr>
  </w:style>
  <w:style w:type="paragraph" w:styleId="1329" w:customStyle="1">
    <w:name w:val="Char Char Char1 Char"/>
    <w:basedOn w:val="744"/>
    <w:qFormat/>
    <w:pPr>
      <w:jc w:val="left"/>
      <w:spacing w:line="240" w:lineRule="exact"/>
      <w:widowControl/>
    </w:pPr>
    <w:rPr>
      <w:rFonts w:ascii="Verdana" w:hAnsi="Verdana"/>
      <w:sz w:val="20"/>
      <w:szCs w:val="20"/>
      <w:lang w:eastAsia="en-US"/>
    </w:rPr>
  </w:style>
  <w:style w:type="paragraph" w:styleId="1330" w:customStyle="1">
    <w:name w:val="正文文本缩进1"/>
    <w:basedOn w:val="744"/>
    <w:qFormat/>
    <w:pPr>
      <w:ind w:left="-360" w:firstLine="540"/>
      <w:jc w:val="left"/>
      <w:widowControl/>
    </w:pPr>
    <w:rPr>
      <w:rFonts w:ascii="宋体" w:hAnsi="宋体"/>
      <w:sz w:val="24"/>
    </w:rPr>
  </w:style>
  <w:style w:type="paragraph" w:styleId="1331" w:customStyle="1">
    <w:name w:val="段"/>
    <w:qFormat/>
    <w:pPr>
      <w:ind w:firstLine="200"/>
      <w:jc w:val="both"/>
    </w:pPr>
    <w:rPr>
      <w:rFonts w:ascii="宋体"/>
      <w:sz w:val="21"/>
    </w:rPr>
  </w:style>
  <w:style w:type="paragraph" w:styleId="1332" w:customStyle="1">
    <w:name w:val="页眉文档编号"/>
    <w:qFormat/>
    <w:pPr>
      <w:jc w:val="center"/>
    </w:pPr>
    <w:rPr>
      <w:sz w:val="21"/>
    </w:rPr>
  </w:style>
  <w:style w:type="paragraph" w:styleId="1333" w:customStyle="1">
    <w:name w:val="Char Char Char Char Char Char Char Char Char1 Char1"/>
    <w:basedOn w:val="985"/>
    <w:qFormat/>
    <w:pPr>
      <w:spacing w:line="360" w:lineRule="auto"/>
    </w:pPr>
    <w:rPr>
      <w:rFonts w:ascii="Tahoma" w:hAnsi="Tahoma"/>
      <w:sz w:val="24"/>
      <w:szCs w:val="24"/>
    </w:rPr>
  </w:style>
  <w:style w:type="paragraph" w:styleId="1334" w:customStyle="1">
    <w:name w:val="xl39"/>
    <w:basedOn w:val="744"/>
    <w:qFormat/>
    <w:pPr>
      <w:jc w:val="left"/>
      <w:spacing w:before="100" w:beforeAutospacing="1" w:after="100" w:afterAutospacing="1"/>
      <w:widowControl/>
      <w:pBdr>
        <w:bottom w:val="single" w:color="000000" w:sz="4" w:space="0"/>
      </w:pBdr>
    </w:pPr>
    <w:rPr>
      <w:rFonts w:ascii="宋体" w:hAnsi="宋体"/>
      <w:sz w:val="24"/>
    </w:rPr>
  </w:style>
  <w:style w:type="paragraph" w:styleId="1335" w:customStyle="1">
    <w:name w:val="Body Text1"/>
    <w:basedOn w:val="744"/>
    <w:next w:val="1016"/>
    <w:qFormat/>
    <w:pPr>
      <w:ind w:firstLine="480"/>
      <w:spacing w:line="360" w:lineRule="auto"/>
    </w:pPr>
    <w:rPr>
      <w:rFonts w:ascii="Arial" w:hAnsi="Arial"/>
      <w:sz w:val="24"/>
      <w:szCs w:val="20"/>
    </w:rPr>
  </w:style>
  <w:style w:type="paragraph" w:styleId="1336" w:customStyle="1">
    <w:name w:val="五级条标题"/>
    <w:basedOn w:val="1337"/>
    <w:next w:val="744"/>
    <w:qFormat/>
    <w:pPr>
      <w:tabs>
        <w:tab w:val="left" w:pos="2520" w:leader="none"/>
      </w:tabs>
      <w:outlineLvl w:val="6"/>
    </w:pPr>
  </w:style>
  <w:style w:type="paragraph" w:styleId="1337" w:customStyle="1">
    <w:name w:val="四级条标题"/>
    <w:basedOn w:val="1338"/>
    <w:next w:val="744"/>
    <w:qFormat/>
    <w:pPr>
      <w:ind w:left="480"/>
      <w:tabs>
        <w:tab w:val="left" w:pos="2100" w:leader="none"/>
      </w:tabs>
      <w:outlineLvl w:val="5"/>
    </w:pPr>
  </w:style>
  <w:style w:type="paragraph" w:styleId="1338" w:customStyle="1">
    <w:name w:val="三级条标题"/>
    <w:basedOn w:val="1239"/>
    <w:next w:val="744"/>
    <w:qFormat/>
    <w:pPr>
      <w:ind w:left="0"/>
      <w:outlineLvl w:val="4"/>
    </w:pPr>
  </w:style>
  <w:style w:type="paragraph" w:styleId="1339" w:customStyle="1">
    <w:name w:val="样式 目录 3 + 左侧:  1.71 字符1"/>
    <w:basedOn w:val="763"/>
    <w:qFormat/>
    <w:pPr>
      <w:ind w:left="200" w:firstLine="200"/>
      <w:tabs>
        <w:tab w:val="right" w:pos="8296" w:leader="dot"/>
      </w:tabs>
    </w:pPr>
    <w:rPr>
      <w:szCs w:val="20"/>
    </w:rPr>
  </w:style>
  <w:style w:type="paragraph" w:styleId="1340" w:customStyle="1">
    <w:name w:val="notice2"/>
    <w:basedOn w:val="744"/>
    <w:qFormat/>
    <w:pPr>
      <w:jc w:val="left"/>
      <w:spacing w:after="150"/>
      <w:widowControl/>
    </w:pPr>
    <w:rPr>
      <w:rFonts w:ascii="宋体" w:hAnsi="宋体" w:cs="宋体"/>
      <w:color w:val="339900"/>
      <w:sz w:val="24"/>
    </w:rPr>
  </w:style>
  <w:style w:type="paragraph" w:styleId="1341" w:customStyle="1">
    <w:name w:val="Char Char Char Char Char1 Char Char Char Char Char Char Char"/>
    <w:basedOn w:val="744"/>
    <w:qFormat/>
    <w:rPr>
      <w:rFonts w:ascii="Calibri" w:hAnsi="Calibri"/>
    </w:rPr>
  </w:style>
  <w:style w:type="paragraph" w:styleId="1342" w:customStyle="1">
    <w:name w:val="xl30"/>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43" w:customStyle="1">
    <w:name w:val="xl69"/>
    <w:basedOn w:val="744"/>
    <w:qFormat/>
    <w:pPr>
      <w:jc w:val="left"/>
      <w:spacing w:before="100" w:beforeAutospacing="1" w:after="100" w:afterAutospacing="1"/>
      <w:widowControl/>
    </w:pPr>
    <w:rPr>
      <w:rFonts w:ascii="Microsoft Sans Serif" w:hAnsi="Microsoft Sans Serif" w:cs="Microsoft Sans Serif"/>
      <w:sz w:val="24"/>
    </w:rPr>
  </w:style>
  <w:style w:type="paragraph" w:styleId="1344" w:customStyle="1">
    <w:name w:val="Blockquote"/>
    <w:basedOn w:val="744"/>
    <w:qFormat/>
    <w:pPr>
      <w:ind w:left="360" w:right="360"/>
      <w:jc w:val="left"/>
      <w:spacing w:before="100" w:after="100"/>
    </w:pPr>
    <w:rPr>
      <w:sz w:val="24"/>
      <w:szCs w:val="21"/>
    </w:rPr>
  </w:style>
  <w:style w:type="paragraph" w:styleId="1345" w:customStyle="1">
    <w:name w:val="xl79"/>
    <w:basedOn w:val="744"/>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6" w:customStyle="1">
    <w:name w:val="xl33"/>
    <w:basedOn w:val="744"/>
    <w:qFormat/>
    <w:pPr>
      <w:jc w:val="center"/>
      <w:spacing w:before="100" w:beforeAutospacing="1" w:after="100" w:afterAutospacing="1"/>
      <w:widowControl/>
    </w:pPr>
    <w:rPr>
      <w:sz w:val="24"/>
    </w:rPr>
  </w:style>
  <w:style w:type="paragraph" w:styleId="1347" w:customStyle="1">
    <w:name w:val="标准"/>
    <w:basedOn w:val="744"/>
    <w:qFormat/>
    <w:pPr>
      <w:spacing w:line="300" w:lineRule="exact"/>
    </w:pPr>
    <w:rPr>
      <w:rFonts w:ascii="Footlight MT Light" w:hAnsi="Footlight MT Light"/>
      <w:b/>
      <w:sz w:val="28"/>
      <w:szCs w:val="20"/>
    </w:rPr>
  </w:style>
  <w:style w:type="paragraph" w:styleId="1348" w:customStyle="1">
    <w:name w:val="xl32"/>
    <w:basedOn w:val="744"/>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49" w:customStyle="1">
    <w:name w:val="font8"/>
    <w:basedOn w:val="74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350" w:customStyle="1">
    <w:name w:val="摘要"/>
    <w:basedOn w:val="744"/>
    <w:next w:val="961"/>
    <w:qFormat/>
    <w:pPr>
      <w:spacing w:line="360" w:lineRule="auto"/>
    </w:pPr>
    <w:rPr>
      <w:rFonts w:eastAsia="黑体"/>
      <w:sz w:val="24"/>
      <w:szCs w:val="20"/>
    </w:rPr>
  </w:style>
  <w:style w:type="paragraph" w:styleId="1351" w:customStyle="1">
    <w:name w:val="无间隔2"/>
    <w:qFormat/>
    <w:pPr>
      <w:widowControl w:val="off"/>
    </w:pPr>
    <w:rPr>
      <w:sz w:val="24"/>
      <w:szCs w:val="24"/>
    </w:rPr>
  </w:style>
  <w:style w:type="paragraph" w:styleId="1352" w:customStyle="1">
    <w:name w:val="简单回函地址"/>
    <w:basedOn w:val="744"/>
    <w:qFormat/>
    <w:rPr>
      <w:rFonts w:ascii="宋体" w:hAnsi="宋体"/>
      <w:color w:val="000000"/>
      <w:szCs w:val="21"/>
    </w:rPr>
  </w:style>
  <w:style w:type="paragraph" w:styleId="1353" w:customStyle="1">
    <w:name w:val="def正文"/>
    <w:basedOn w:val="992"/>
    <w:qFormat/>
    <w:pPr>
      <w:ind w:firstLine="562"/>
      <w:jc w:val="both"/>
      <w:spacing w:line="360" w:lineRule="auto"/>
      <w:widowControl/>
    </w:pPr>
    <w:rPr>
      <w:rFonts w:ascii="楷体_GB2312" w:eastAsia="楷体_GB2312"/>
      <w:b/>
      <w:position w:val="0"/>
      <w:sz w:val="28"/>
      <w:szCs w:val="28"/>
    </w:rPr>
  </w:style>
  <w:style w:type="paragraph" w:styleId="1354" w:customStyle="1">
    <w:name w:val="样式6"/>
    <w:basedOn w:val="963"/>
    <w:qFormat/>
    <w:pPr>
      <w:ind w:left="567" w:hanging="567"/>
      <w:jc w:val="left"/>
      <w:spacing w:before="240" w:after="240" w:line="345" w:lineRule="auto"/>
      <w:tabs>
        <w:tab w:val="left" w:pos="567" w:leader="none"/>
      </w:tabs>
    </w:pPr>
    <w:rPr>
      <w:b w:val="0"/>
      <w:bCs w:val="0"/>
      <w:sz w:val="30"/>
      <w:szCs w:val="30"/>
    </w:rPr>
  </w:style>
  <w:style w:type="paragraph" w:styleId="1355" w:customStyle="1">
    <w:name w:val="font9"/>
    <w:basedOn w:val="744"/>
    <w:qFormat/>
    <w:pPr>
      <w:jc w:val="left"/>
      <w:spacing w:before="100" w:beforeAutospacing="1" w:after="100" w:afterAutospacing="1"/>
      <w:widowControl/>
    </w:pPr>
    <w:rPr>
      <w:rFonts w:ascii="宋体" w:hAnsi="宋体" w:cs="宋体"/>
      <w:color w:val="000000"/>
      <w:sz w:val="18"/>
      <w:szCs w:val="18"/>
    </w:rPr>
  </w:style>
  <w:style w:type="paragraph" w:styleId="1356" w:customStyle="1">
    <w:name w:val="默认段落字体 Para Char Char Char"/>
    <w:basedOn w:val="744"/>
    <w:qFormat/>
    <w:pPr>
      <w:ind w:firstLine="200"/>
      <w:spacing w:line="360" w:lineRule="auto"/>
    </w:pPr>
  </w:style>
  <w:style w:type="paragraph" w:styleId="1357" w:customStyle="1">
    <w:name w:val="+正文 Char6"/>
    <w:basedOn w:val="744"/>
    <w:qFormat/>
    <w:pPr>
      <w:ind w:firstLine="200"/>
      <w:spacing w:line="360" w:lineRule="auto"/>
    </w:pPr>
    <w:rPr>
      <w:rFonts w:ascii="Calibri" w:hAnsi="Calibri"/>
      <w:sz w:val="24"/>
    </w:rPr>
  </w:style>
  <w:style w:type="paragraph" w:styleId="1358" w:customStyle="1">
    <w:name w:val="Char Char Char Char Char Char Char1"/>
    <w:basedOn w:val="744"/>
    <w:qFormat/>
    <w:pPr>
      <w:ind w:firstLine="480"/>
      <w:spacing w:line="360" w:lineRule="auto"/>
    </w:pPr>
    <w:rPr>
      <w:rFonts w:ascii="Tahoma" w:hAnsi="Tahoma"/>
      <w:sz w:val="24"/>
      <w:szCs w:val="20"/>
    </w:rPr>
  </w:style>
  <w:style w:type="paragraph" w:styleId="1359" w:customStyle="1">
    <w:name w:val="样式 目录 4 +"/>
    <w:basedOn w:val="773"/>
    <w:qFormat/>
    <w:pPr>
      <w:ind w:left="200" w:firstLine="400"/>
      <w:jc w:val="left"/>
      <w:tabs>
        <w:tab w:val="right" w:pos="8302" w:leader="dot"/>
      </w:tabs>
    </w:pPr>
    <w:rPr>
      <w:rFonts w:ascii="Times New Roman" w:hAnsi="Times New Roman"/>
      <w:sz w:val="24"/>
      <w:szCs w:val="20"/>
    </w:rPr>
  </w:style>
  <w:style w:type="paragraph" w:styleId="1360" w:customStyle="1">
    <w:name w:val="Char Char Char"/>
    <w:basedOn w:val="744"/>
    <w:qFormat/>
    <w:pPr>
      <w:spacing w:line="360" w:lineRule="auto"/>
    </w:pPr>
    <w:rPr>
      <w:sz w:val="24"/>
      <w:szCs w:val="20"/>
    </w:rPr>
  </w:style>
  <w:style w:type="paragraph" w:styleId="1361" w:customStyle="1">
    <w:name w:val="paragraph1"/>
    <w:basedOn w:val="744"/>
    <w:qFormat/>
    <w:pPr>
      <w:ind w:firstLine="480"/>
      <w:spacing w:line="360" w:lineRule="auto"/>
    </w:pPr>
    <w:rPr>
      <w:sz w:val="24"/>
    </w:rPr>
  </w:style>
  <w:style w:type="paragraph" w:styleId="1362" w:customStyle="1">
    <w:name w:val="msonormalcxsplast"/>
    <w:basedOn w:val="744"/>
    <w:qFormat/>
    <w:pPr>
      <w:jc w:val="left"/>
      <w:widowControl/>
    </w:pPr>
    <w:rPr>
      <w:rFonts w:ascii="宋体" w:hAnsi="宋体" w:cs="宋体"/>
      <w:sz w:val="24"/>
    </w:rPr>
  </w:style>
  <w:style w:type="paragraph" w:styleId="1363" w:customStyle="1">
    <w:name w:val="xl45"/>
    <w:basedOn w:val="744"/>
    <w:qFormat/>
    <w:pPr>
      <w:jc w:val="left"/>
      <w:spacing w:before="100" w:beforeAutospacing="1" w:after="100" w:afterAutospacing="1"/>
      <w:widowControl/>
    </w:pPr>
    <w:rPr>
      <w:rFonts w:hint="eastAsia" w:ascii="仿宋_GB2312" w:hAnsi="宋体" w:eastAsia="仿宋_GB2312"/>
      <w:sz w:val="24"/>
    </w:rPr>
  </w:style>
  <w:style w:type="paragraph" w:styleId="1364" w:customStyle="1">
    <w:name w:val="_Style 50"/>
    <w:basedOn w:val="744"/>
    <w:next w:val="999"/>
    <w:qFormat/>
    <w:pPr>
      <w:spacing w:line="360" w:lineRule="auto"/>
    </w:pPr>
    <w:rPr>
      <w:rFonts w:ascii="宋体" w:hAnsi="Courier New"/>
      <w:szCs w:val="20"/>
    </w:rPr>
  </w:style>
  <w:style w:type="paragraph" w:styleId="1365" w:customStyle="1">
    <w:name w:val="样式 正文文本缩进 2 + Times New Roman 首行缩进:  1.06 厘米 行距: 固定值 30 磅"/>
    <w:basedOn w:val="1003"/>
    <w:qFormat/>
    <w:pPr>
      <w:ind w:firstLine="601"/>
      <w:spacing w:line="540" w:lineRule="exact"/>
    </w:pPr>
    <w:rPr>
      <w:rFonts w:ascii="Tahoma" w:hAnsi="Tahoma"/>
      <w:sz w:val="28"/>
      <w:szCs w:val="28"/>
    </w:rPr>
  </w:style>
  <w:style w:type="paragraph" w:styleId="1366" w:customStyle="1">
    <w:name w:val="Char Char Char Char Char Char1 Char"/>
    <w:basedOn w:val="744"/>
    <w:qFormat/>
    <w:pPr>
      <w:jc w:val="left"/>
      <w:spacing w:after="160" w:line="240" w:lineRule="exact"/>
      <w:widowControl/>
    </w:pPr>
    <w:rPr>
      <w:rFonts w:ascii="Verdana" w:hAnsi="Verdana"/>
      <w:sz w:val="20"/>
      <w:szCs w:val="20"/>
      <w:lang w:eastAsia="en-US"/>
    </w:rPr>
  </w:style>
  <w:style w:type="paragraph" w:styleId="1367" w:customStyle="1">
    <w:name w:val="样式 标题 5 + 加粗 左侧:  0 厘米 悬挂缩进: 10.08 字符 行距: 1.5 倍行距"/>
    <w:basedOn w:val="967"/>
    <w:qFormat/>
    <w:pPr>
      <w:ind w:left="1008" w:hanging="1008"/>
      <w:spacing w:before="120" w:after="120" w:line="360" w:lineRule="auto"/>
    </w:pPr>
    <w:rPr>
      <w:rFonts w:ascii="Arial" w:hAnsi="Arial" w:eastAsia="黑体"/>
      <w:b w:val="0"/>
      <w:bCs w:val="0"/>
      <w:sz w:val="24"/>
      <w:szCs w:val="20"/>
    </w:rPr>
  </w:style>
  <w:style w:type="paragraph" w:styleId="1368" w:customStyle="1">
    <w:name w:val="xl29"/>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69" w:customStyle="1">
    <w:name w:val="xl27"/>
    <w:basedOn w:val="7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70" w:customStyle="1">
    <w:name w:val="FA正文"/>
    <w:basedOn w:val="744"/>
    <w:qFormat/>
    <w:pPr>
      <w:spacing w:line="360" w:lineRule="auto"/>
    </w:pPr>
    <w:rPr>
      <w:sz w:val="24"/>
      <w:szCs w:val="21"/>
    </w:rPr>
  </w:style>
  <w:style w:type="paragraph" w:styleId="1371" w:customStyle="1">
    <w:name w:val="Char Char Char Char2"/>
    <w:basedOn w:val="744"/>
    <w:qFormat/>
    <w:pPr>
      <w:jc w:val="left"/>
      <w:spacing w:after="160" w:line="240" w:lineRule="exact"/>
      <w:widowControl/>
    </w:pPr>
    <w:rPr>
      <w:sz w:val="24"/>
      <w:szCs w:val="21"/>
    </w:rPr>
  </w:style>
  <w:style w:type="paragraph" w:styleId="1372" w:customStyle="1">
    <w:name w:val="南通方案正文"/>
    <w:basedOn w:val="744"/>
    <w:qFormat/>
    <w:pPr>
      <w:ind w:firstLine="480"/>
      <w:spacing w:line="360" w:lineRule="auto"/>
    </w:pPr>
    <w:rPr>
      <w:rFonts w:cs="宋体"/>
      <w:sz w:val="24"/>
      <w:szCs w:val="20"/>
    </w:rPr>
  </w:style>
  <w:style w:type="paragraph" w:styleId="1373" w:customStyle="1">
    <w:name w:val="样式 标题4 + &amp;#23435.&amp;#20307. 五号 段前: 自动 段后: 自动"/>
    <w:basedOn w:val="972"/>
    <w:qFormat/>
    <w:pPr>
      <w:ind w:firstLine="200"/>
      <w:spacing w:line="360" w:lineRule="auto"/>
      <w:widowControl/>
    </w:pPr>
    <w:rPr>
      <w:rFonts w:ascii="&amp;#23435;&amp;#20307;" w:hAnsi="&amp;#23435;&amp;#20307;" w:eastAsia="宋体"/>
      <w:color w:val="000000"/>
    </w:rPr>
  </w:style>
  <w:style w:type="paragraph" w:styleId="1374" w:customStyle="1">
    <w:name w:val="tytytyty"/>
    <w:basedOn w:val="744"/>
    <w:qFormat/>
    <w:pPr>
      <w:ind w:left="359" w:firstLine="480"/>
      <w:spacing w:line="360" w:lineRule="auto"/>
    </w:pPr>
    <w:rPr>
      <w:sz w:val="24"/>
      <w:lang w:eastAsia="ar-SA"/>
    </w:rPr>
  </w:style>
  <w:style w:type="paragraph" w:styleId="1375" w:customStyle="1">
    <w:name w:val="Alt+X_首行空2"/>
    <w:basedOn w:val="744"/>
    <w:qFormat/>
    <w:pPr>
      <w:ind w:firstLine="480"/>
      <w:spacing w:line="360" w:lineRule="auto"/>
    </w:pPr>
    <w:rPr>
      <w:rFonts w:cs="宋体"/>
      <w:sz w:val="24"/>
    </w:rPr>
  </w:style>
  <w:style w:type="paragraph" w:styleId="1376" w:customStyle="1">
    <w:name w:val="Default Paragraph Font Para Char Char Char Char Char Char"/>
    <w:basedOn w:val="744"/>
    <w:qFormat/>
    <w:pPr>
      <w:jc w:val="left"/>
      <w:spacing w:after="160" w:line="240" w:lineRule="exact"/>
      <w:widowControl/>
    </w:pPr>
    <w:rPr>
      <w:rFonts w:ascii="Verdana" w:hAnsi="Verdana"/>
      <w:sz w:val="20"/>
      <w:szCs w:val="20"/>
      <w:lang w:eastAsia="en-US"/>
    </w:rPr>
  </w:style>
  <w:style w:type="paragraph" w:styleId="1377" w:customStyle="1">
    <w:name w:val="样式 目录 3 + 左侧:  1.71 字符"/>
    <w:basedOn w:val="763"/>
    <w:qFormat/>
    <w:pPr>
      <w:ind w:left="480" w:firstLine="420"/>
      <w:tabs>
        <w:tab w:val="right" w:pos="8296" w:leader="dot"/>
      </w:tabs>
    </w:pPr>
    <w:rPr>
      <w:szCs w:val="20"/>
    </w:rPr>
  </w:style>
  <w:style w:type="paragraph" w:styleId="1378" w:customStyle="1">
    <w:name w:val="样式 正文缩进 + 首行缩进:  2 字符"/>
    <w:basedOn w:val="972"/>
    <w:qFormat/>
    <w:pPr>
      <w:ind w:firstLine="480"/>
      <w:jc w:val="both"/>
      <w:spacing w:line="360" w:lineRule="auto"/>
    </w:pPr>
    <w:rPr>
      <w:rFonts w:eastAsia="宋体" w:cs="宋体"/>
    </w:rPr>
  </w:style>
  <w:style w:type="paragraph" w:styleId="1379" w:customStyle="1">
    <w:name w:val="Char1 Char Char Char Char Char Char"/>
    <w:basedOn w:val="744"/>
    <w:qFormat/>
    <w:rPr>
      <w:rFonts w:ascii="Tahoma" w:hAnsi="Tahoma"/>
      <w:sz w:val="24"/>
      <w:szCs w:val="20"/>
    </w:rPr>
  </w:style>
  <w:style w:type="paragraph" w:styleId="1380" w:customStyle="1">
    <w:name w:val="样式SZA"/>
    <w:basedOn w:val="992"/>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81" w:customStyle="1">
    <w:name w:val="xl53"/>
    <w:basedOn w:val="744"/>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82"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83" w:customStyle="1">
    <w:name w:val="纯文本11"/>
    <w:basedOn w:val="744"/>
    <w:qFormat/>
    <w:rPr>
      <w:rFonts w:hint="eastAsia" w:ascii="宋体" w:hAnsi="Courier New" w:eastAsia="楷体_GB2312"/>
      <w:sz w:val="28"/>
      <w:szCs w:val="20"/>
    </w:rPr>
  </w:style>
  <w:style w:type="paragraph" w:styleId="1384" w:customStyle="1">
    <w:name w:val="_Style 104"/>
    <w:basedOn w:val="744"/>
    <w:qFormat/>
    <w:pPr>
      <w:spacing w:after="160" w:line="240" w:lineRule="exact"/>
    </w:pPr>
    <w:rPr>
      <w:szCs w:val="20"/>
    </w:rPr>
  </w:style>
  <w:style w:type="paragraph" w:styleId="1385" w:customStyle="1">
    <w:name w:val="样式 标题 4"/>
    <w:basedOn w:val="965"/>
    <w:qFormat/>
    <w:pPr>
      <w:spacing w:before="0" w:after="0" w:line="374" w:lineRule="auto"/>
    </w:pPr>
    <w:rPr>
      <w:rFonts w:ascii="宋体" w:hAnsi="宋体"/>
      <w:sz w:val="30"/>
      <w:szCs w:val="20"/>
    </w:rPr>
  </w:style>
  <w:style w:type="paragraph" w:styleId="1386" w:customStyle="1">
    <w:name w:val="符号与编号"/>
    <w:basedOn w:val="744"/>
    <w:qFormat/>
    <w:pPr>
      <w:ind w:left="425" w:hanging="425"/>
      <w:spacing w:line="360" w:lineRule="auto"/>
      <w:tabs>
        <w:tab w:val="left" w:pos="425" w:leader="none"/>
      </w:tabs>
    </w:pPr>
    <w:rPr>
      <w:rFonts w:ascii="宋体" w:hAnsi="宋体"/>
      <w:sz w:val="28"/>
      <w:szCs w:val="28"/>
    </w:rPr>
  </w:style>
  <w:style w:type="paragraph" w:styleId="1387" w:customStyle="1">
    <w:name w:val="Char Char Char Char Char Char Char Char Char Char"/>
    <w:basedOn w:val="744"/>
    <w:qFormat/>
    <w:pPr>
      <w:ind w:left="495" w:hanging="495"/>
      <w:tabs>
        <w:tab w:val="left" w:pos="495" w:leader="none"/>
      </w:tabs>
    </w:pPr>
    <w:rPr>
      <w:sz w:val="24"/>
    </w:rPr>
  </w:style>
  <w:style w:type="paragraph" w:styleId="1388" w:customStyle="1">
    <w:name w:val="04论文正文"/>
    <w:basedOn w:val="744"/>
    <w:qFormat/>
    <w:pPr>
      <w:ind w:firstLine="480"/>
      <w:spacing w:line="400" w:lineRule="exact"/>
    </w:pPr>
    <w:rPr>
      <w:rFonts w:cs="宋体"/>
      <w:sz w:val="24"/>
    </w:rPr>
  </w:style>
  <w:style w:type="paragraph" w:styleId="1389" w:customStyle="1">
    <w:name w:val="标头1"/>
    <w:basedOn w:val="963"/>
    <w:qFormat/>
    <w:pPr>
      <w:spacing w:before="120" w:after="80" w:line="240" w:lineRule="auto"/>
    </w:pPr>
    <w:rPr>
      <w:rFonts w:eastAsia="黑体"/>
      <w:b w:val="0"/>
      <w:bCs w:val="0"/>
      <w:sz w:val="28"/>
      <w:szCs w:val="20"/>
    </w:rPr>
  </w:style>
  <w:style w:type="paragraph" w:styleId="1390" w:customStyle="1">
    <w:name w:val="+标题2"/>
    <w:basedOn w:val="961"/>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391" w:customStyle="1">
    <w:name w:val="标题 4宋体"/>
    <w:basedOn w:val="965"/>
    <w:qFormat/>
    <w:pPr>
      <w:jc w:val="left"/>
      <w:keepLines w:val="0"/>
      <w:spacing w:before="0" w:after="0" w:line="360" w:lineRule="auto"/>
    </w:pPr>
    <w:rPr>
      <w:rFonts w:ascii="宋体" w:hAnsi="宋体"/>
      <w:color w:val="000000"/>
      <w:sz w:val="24"/>
      <w:szCs w:val="20"/>
    </w:rPr>
  </w:style>
  <w:style w:type="paragraph" w:styleId="1392" w:customStyle="1">
    <w:name w:val="font6"/>
    <w:basedOn w:val="744"/>
    <w:qFormat/>
    <w:pPr>
      <w:jc w:val="left"/>
      <w:spacing w:before="100" w:beforeAutospacing="1" w:after="100" w:afterAutospacing="1"/>
      <w:widowControl/>
    </w:pPr>
    <w:rPr>
      <w:rFonts w:hint="eastAsia" w:ascii="宋体" w:hAnsi="宋体"/>
      <w:sz w:val="18"/>
      <w:szCs w:val="18"/>
    </w:rPr>
  </w:style>
  <w:style w:type="paragraph" w:styleId="1393" w:customStyle="1">
    <w:name w:val="普文W"/>
    <w:basedOn w:val="999"/>
    <w:qFormat/>
    <w:pPr>
      <w:spacing w:before="120" w:after="120" w:line="360" w:lineRule="auto"/>
    </w:pPr>
    <w:rPr>
      <w:rFonts w:ascii="Times New Roman" w:hAnsi="Times New Roman" w:eastAsia="宋体"/>
      <w:sz w:val="24"/>
    </w:rPr>
  </w:style>
  <w:style w:type="paragraph" w:styleId="1394" w:customStyle="1">
    <w:name w:val="正文文字"/>
    <w:basedOn w:val="744"/>
    <w:qFormat/>
    <w:pPr>
      <w:spacing w:line="300" w:lineRule="auto"/>
    </w:pPr>
    <w:rPr>
      <w:szCs w:val="20"/>
    </w:rPr>
  </w:style>
  <w:style w:type="paragraph" w:styleId="1395" w:customStyle="1">
    <w:name w:val="FP-Title2"/>
    <w:qFormat/>
    <w:pPr>
      <w:spacing w:before="240" w:after="60"/>
    </w:pPr>
    <w:rPr>
      <w:rFonts w:ascii="Arial" w:hAnsi="Arial"/>
      <w:b/>
      <w:sz w:val="24"/>
      <w:lang w:val="en-GB"/>
    </w:rPr>
  </w:style>
  <w:style w:type="paragraph" w:styleId="1396" w:customStyle="1">
    <w:name w:val="xl71"/>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97" w:customStyle="1">
    <w:name w:val="缺省文本:1"/>
    <w:basedOn w:val="744"/>
    <w:qFormat/>
    <w:pPr>
      <w:jc w:val="left"/>
    </w:pPr>
    <w:rPr>
      <w:rFonts w:ascii="宋体"/>
      <w:sz w:val="24"/>
      <w:szCs w:val="20"/>
    </w:rPr>
  </w:style>
  <w:style w:type="paragraph" w:styleId="1398" w:customStyle="1">
    <w:name w:val="列表内容"/>
    <w:basedOn w:val="744"/>
    <w:next w:val="744"/>
    <w:qFormat/>
    <w:pPr>
      <w:ind w:firstLine="200"/>
      <w:jc w:val="left"/>
      <w:widowControl/>
      <w:tabs>
        <w:tab w:val="left" w:pos="840" w:leader="none"/>
      </w:tabs>
    </w:pPr>
    <w:rPr>
      <w:rFonts w:ascii="Calibri" w:hAnsi="Calibri"/>
      <w:sz w:val="18"/>
    </w:rPr>
  </w:style>
  <w:style w:type="paragraph" w:styleId="1399" w:customStyle="1">
    <w:name w:val="标书正文"/>
    <w:basedOn w:val="992"/>
    <w:qFormat/>
    <w:pPr>
      <w:ind w:firstLine="200"/>
      <w:jc w:val="both"/>
      <w:spacing w:line="400" w:lineRule="exact"/>
      <w:widowControl/>
    </w:pPr>
    <w:rPr>
      <w:rFonts w:ascii="黑体" w:eastAsia="宋体"/>
      <w:position w:val="0"/>
      <w:sz w:val="24"/>
    </w:rPr>
  </w:style>
  <w:style w:type="paragraph" w:styleId="1400" w:customStyle="1">
    <w:name w:val="yehuda"/>
    <w:basedOn w:val="74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01" w:customStyle="1">
    <w:name w:val="表格"/>
    <w:basedOn w:val="744"/>
    <w:qFormat/>
    <w:rPr>
      <w:rFonts w:ascii="Arial" w:hAnsi="Arial"/>
      <w:sz w:val="24"/>
      <w:szCs w:val="20"/>
    </w:rPr>
  </w:style>
  <w:style w:type="paragraph" w:styleId="1402" w:customStyle="1">
    <w:name w:val="正文段"/>
    <w:basedOn w:val="744"/>
    <w:qFormat/>
    <w:pPr>
      <w:ind w:firstLine="454"/>
      <w:spacing w:after="240" w:line="360" w:lineRule="atLeast"/>
      <w:widowControl/>
    </w:pPr>
    <w:rPr>
      <w:rFonts w:ascii="宋体"/>
      <w:sz w:val="24"/>
      <w:szCs w:val="20"/>
    </w:rPr>
  </w:style>
  <w:style w:type="paragraph" w:styleId="1403" w:customStyle="1">
    <w:name w:val="chen"/>
    <w:basedOn w:val="1016"/>
    <w:qFormat/>
    <w:pPr>
      <w:ind w:left="0" w:right="26" w:firstLine="480"/>
      <w:jc w:val="left"/>
      <w:spacing w:after="0"/>
      <w:tabs>
        <w:tab w:val="left" w:pos="7440" w:leader="none"/>
      </w:tabs>
    </w:pPr>
    <w:rPr>
      <w:rFonts w:ascii="楷体_GB2312" w:eastAsia="楷体_GB2312"/>
      <w:spacing w:val="4"/>
      <w:sz w:val="24"/>
      <w:szCs w:val="20"/>
    </w:rPr>
  </w:style>
  <w:style w:type="paragraph" w:styleId="1404" w:customStyle="1">
    <w:name w:val="纯文本3"/>
    <w:basedOn w:val="744"/>
    <w:uiPriority w:val="99"/>
    <w:qFormat/>
    <w:rPr>
      <w:rFonts w:hint="eastAsia" w:ascii="宋体" w:hAnsi="Courier New" w:eastAsia="楷体_GB2312"/>
      <w:sz w:val="28"/>
      <w:szCs w:val="20"/>
    </w:rPr>
  </w:style>
  <w:style w:type="paragraph" w:styleId="1405" w:customStyle="1">
    <w:name w:val="+1."/>
    <w:basedOn w:val="1178"/>
    <w:qFormat/>
    <w:pPr>
      <w:ind w:left="198" w:firstLine="0"/>
      <w:tabs>
        <w:tab w:val="left" w:pos="624" w:leader="none"/>
      </w:tabs>
    </w:pPr>
  </w:style>
  <w:style w:type="paragraph" w:styleId="1406" w:customStyle="1">
    <w:name w:val="word2"/>
    <w:basedOn w:val="744"/>
    <w:qFormat/>
    <w:pPr>
      <w:jc w:val="left"/>
      <w:spacing w:before="100" w:beforeAutospacing="1" w:after="100" w:afterAutospacing="1" w:line="348" w:lineRule="atLeast"/>
      <w:widowControl/>
    </w:pPr>
    <w:rPr>
      <w:rFonts w:ascii="宋体" w:hAnsi="宋体"/>
      <w:szCs w:val="20"/>
    </w:rPr>
  </w:style>
  <w:style w:type="paragraph" w:styleId="1407" w:customStyle="1">
    <w:name w:val="正文(首行缩进)"/>
    <w:qFormat/>
    <w:pPr>
      <w:ind w:firstLine="420"/>
      <w:jc w:val="both"/>
      <w:spacing w:line="360" w:lineRule="auto"/>
    </w:pPr>
    <w:rPr>
      <w:rFonts w:ascii="宋体" w:hAnsi="宋体"/>
      <w:sz w:val="24"/>
      <w:szCs w:val="24"/>
    </w:rPr>
  </w:style>
  <w:style w:type="paragraph" w:styleId="1408" w:customStyle="1">
    <w:name w:val="样式 标题 5H5h5Second Subheadingdashdsdddash1ds1dd1dash2d..."/>
    <w:basedOn w:val="967"/>
    <w:qFormat/>
    <w:pPr>
      <w:keepLines w:val="0"/>
      <w:keepNext w:val="0"/>
      <w:spacing w:line="360" w:lineRule="auto"/>
      <w:tabs>
        <w:tab w:val="left" w:pos="1800" w:leader="none"/>
      </w:tabs>
    </w:pPr>
    <w:rPr>
      <w:rFonts w:ascii="黑体" w:hAnsi="Times New Roman" w:eastAsia="黑体" w:cs="宋体"/>
      <w:sz w:val="24"/>
      <w:szCs w:val="20"/>
    </w:rPr>
  </w:style>
  <w:style w:type="paragraph" w:styleId="1409" w:customStyle="1">
    <w:name w:val="+标题3"/>
    <w:basedOn w:val="963"/>
    <w:qFormat/>
    <w:pPr>
      <w:spacing w:before="0" w:after="0" w:line="360" w:lineRule="auto"/>
    </w:pPr>
    <w:rPr>
      <w:rFonts w:ascii="Calibri" w:hAnsi="宋体"/>
      <w:b w:val="0"/>
      <w:bCs w:val="0"/>
      <w:sz w:val="28"/>
      <w:szCs w:val="28"/>
    </w:rPr>
  </w:style>
  <w:style w:type="paragraph" w:styleId="1410" w:customStyle="1">
    <w:name w:val="样式 纯文本 + 仿宋_GB2312 黑色 行距: 1.5 倍行距1"/>
    <w:basedOn w:val="999"/>
    <w:qFormat/>
    <w:pPr>
      <w:ind w:firstLine="560"/>
      <w:spacing w:line="360" w:lineRule="auto"/>
    </w:pPr>
    <w:rPr>
      <w:rFonts w:ascii="仿宋_GB2312" w:hAnsi="宋体" w:eastAsia="仿宋_GB2312"/>
      <w:color w:val="000000"/>
      <w:sz w:val="24"/>
    </w:rPr>
  </w:style>
  <w:style w:type="table" w:styleId="1411" w:customStyle="1">
    <w:name w:val="网格型1"/>
    <w:basedOn w:val="980"/>
    <w:qFormat/>
    <w:rPr>
      <w:rFonts w:ascii="Calibri" w:hAnsi="Calibri"/>
    </w:rPr>
    <w:tblPr/>
  </w:style>
  <w:style w:type="table" w:styleId="1412" w:customStyle="1">
    <w:name w:val="表格样式1"/>
    <w:basedOn w:val="980"/>
    <w:qFormat/>
    <w:tblPr/>
  </w:style>
  <w:style w:type="paragraph" w:styleId="1413" w:customStyle="1">
    <w:name w:val="p15"/>
    <w:basedOn w:val="744"/>
    <w:qFormat/>
    <w:pPr>
      <w:widowControl/>
    </w:pPr>
    <w:rPr>
      <w:rFonts w:ascii="宋体" w:hAnsi="宋体" w:cs="宋体"/>
      <w:sz w:val="28"/>
      <w:szCs w:val="28"/>
    </w:rPr>
  </w:style>
  <w:style w:type="paragraph" w:styleId="1414" w:customStyle="1">
    <w:name w:val="纯文本4"/>
    <w:basedOn w:val="744"/>
    <w:qFormat/>
    <w:rPr>
      <w:rFonts w:ascii="宋体" w:hAnsi="Courier New" w:eastAsia="楷体_GB2312"/>
      <w:sz w:val="28"/>
      <w:szCs w:val="20"/>
    </w:rPr>
  </w:style>
  <w:style w:type="paragraph" w:styleId="1415" w:customStyle="1">
    <w:name w:val="纯文本12"/>
    <w:basedOn w:val="744"/>
    <w:qFormat/>
    <w:rPr>
      <w:rFonts w:hint="eastAsia" w:ascii="宋体" w:hAnsi="Courier New" w:eastAsia="楷体_GB2312"/>
      <w:bCs/>
      <w:sz w:val="28"/>
      <w:szCs w:val="20"/>
    </w:rPr>
  </w:style>
  <w:style w:type="character" w:styleId="1416" w:customStyle="1">
    <w:name w:val="A正文小四 Char"/>
    <w:link w:val="1417"/>
    <w:qFormat/>
    <w:rPr>
      <w:sz w:val="24"/>
      <w:szCs w:val="24"/>
    </w:rPr>
  </w:style>
  <w:style w:type="paragraph" w:styleId="1417" w:customStyle="1">
    <w:name w:val="A正文小四"/>
    <w:basedOn w:val="744"/>
    <w:link w:val="1416"/>
    <w:qFormat/>
    <w:pPr>
      <w:ind w:firstLine="200"/>
      <w:spacing w:line="360" w:lineRule="auto"/>
    </w:pPr>
    <w:rPr>
      <w:sz w:val="24"/>
    </w:rPr>
  </w:style>
  <w:style w:type="paragraph" w:styleId="1418" w:customStyle="1">
    <w:name w:val="正文1"/>
    <w:basedOn w:val="744"/>
    <w:qFormat/>
    <w:pPr>
      <w:ind w:firstLine="420"/>
      <w:spacing w:line="360" w:lineRule="auto"/>
      <w:tabs>
        <w:tab w:val="left" w:pos="420" w:leader="none"/>
      </w:tabs>
    </w:pPr>
    <w:rPr>
      <w:rFonts w:ascii="宋体" w:hAnsi="宋体"/>
    </w:rPr>
  </w:style>
  <w:style w:type="character" w:styleId="1419" w:customStyle="1">
    <w:name w:val="列表段落 字符"/>
    <w:qFormat/>
    <w:rPr>
      <w:rFonts w:ascii="Calibri" w:hAnsi="Calibri"/>
      <w:sz w:val="24"/>
      <w:szCs w:val="22"/>
    </w:rPr>
  </w:style>
  <w:style w:type="paragraph" w:styleId="1420" w:customStyle="1">
    <w:name w:val="paragraph"/>
    <w:basedOn w:val="744"/>
    <w:qFormat/>
    <w:pPr>
      <w:jc w:val="left"/>
      <w:spacing w:before="100" w:beforeAutospacing="1" w:after="100" w:afterAutospacing="1"/>
      <w:widowControl/>
    </w:pPr>
    <w:rPr>
      <w:rFonts w:ascii="宋体" w:hAnsi="宋体" w:cs="宋体"/>
      <w:sz w:val="24"/>
    </w:rPr>
  </w:style>
  <w:style w:type="paragraph" w:styleId="1421" w:customStyle="1">
    <w:name w:val="Plain Text11"/>
    <w:basedOn w:val="744"/>
    <w:qFormat/>
    <w:rPr>
      <w:rFonts w:ascii="宋体" w:hAnsi="宋体" w:eastAsia="楷体_GB2312"/>
      <w:sz w:val="28"/>
      <w:szCs w:val="20"/>
    </w:rPr>
  </w:style>
  <w:style w:type="character" w:styleId="1422" w:customStyle="1">
    <w:name w:val="页脚 字符"/>
    <w:qFormat/>
  </w:style>
  <w:style w:type="character" w:styleId="1423" w:customStyle="1">
    <w:name w:val="标题 2 字符"/>
    <w:link w:val="1424"/>
    <w:qFormat/>
    <w:rPr>
      <w:rFonts w:ascii="Arial" w:hAnsi="Arial" w:eastAsia="黑体" w:cs="Times New Roman"/>
      <w:b/>
      <w:bCs/>
      <w:sz w:val="32"/>
      <w:szCs w:val="32"/>
    </w:rPr>
  </w:style>
  <w:style w:type="paragraph" w:styleId="1424" w:customStyle="1">
    <w:name w:val="标题 22"/>
    <w:basedOn w:val="744"/>
    <w:next w:val="744"/>
    <w:link w:val="1423"/>
    <w:unhideWhenUsed/>
    <w:qFormat/>
    <w:pPr>
      <w:keepLines/>
      <w:keepNext/>
      <w:spacing w:before="260" w:after="260" w:line="413" w:lineRule="auto"/>
      <w:outlineLvl w:val="1"/>
    </w:pPr>
    <w:rPr>
      <w:rFonts w:ascii="Arial" w:hAnsi="Arial" w:eastAsia="黑体"/>
      <w:b/>
      <w:bCs/>
      <w:sz w:val="32"/>
      <w:szCs w:val="32"/>
    </w:rPr>
  </w:style>
  <w:style w:type="character" w:styleId="1425" w:customStyle="1">
    <w:name w:val="正文缩进 字符1"/>
    <w:qFormat/>
    <w:rPr>
      <w:rFonts w:eastAsia="楷体_GB2312"/>
      <w:sz w:val="24"/>
    </w:rPr>
  </w:style>
  <w:style w:type="character" w:styleId="1426"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427" w:customStyle="1">
    <w:name w:val="正文缩进 Char"/>
    <w:qFormat/>
    <w:rPr>
      <w:rFonts w:eastAsia="楷体_GB2312"/>
      <w:sz w:val="24"/>
    </w:rPr>
  </w:style>
  <w:style w:type="paragraph" w:styleId="1428" w:customStyle="1">
    <w:name w:val="标题 13"/>
    <w:basedOn w:val="744"/>
    <w:next w:val="744"/>
    <w:qFormat/>
    <w:pPr>
      <w:keepLines/>
      <w:keepNext/>
      <w:spacing w:before="340" w:after="330" w:line="576" w:lineRule="auto"/>
      <w:outlineLvl w:val="0"/>
    </w:pPr>
    <w:rPr>
      <w:rFonts w:ascii="Calibri" w:hAnsi="Calibri"/>
      <w:b/>
      <w:sz w:val="44"/>
    </w:rPr>
  </w:style>
  <w:style w:type="paragraph" w:styleId="1429" w:customStyle="1">
    <w:name w:val="正文文本2"/>
    <w:basedOn w:val="744"/>
    <w:next w:val="760"/>
    <w:uiPriority w:val="1"/>
    <w:qFormat/>
    <w:pPr>
      <w:ind w:left="109"/>
    </w:pPr>
    <w:rPr>
      <w:rFonts w:ascii="宋体" w:hAnsi="宋体"/>
    </w:rPr>
  </w:style>
  <w:style w:type="paragraph" w:styleId="1430" w:customStyle="1">
    <w:name w:val="正文文本缩进3"/>
    <w:basedOn w:val="744"/>
    <w:next w:val="770"/>
    <w:qFormat/>
    <w:pPr>
      <w:ind w:firstLine="645"/>
    </w:pPr>
    <w:rPr>
      <w:rFonts w:ascii="楷体_GB2312" w:hAnsi="Calibri" w:eastAsia="楷体_GB2312"/>
      <w:sz w:val="32"/>
      <w:szCs w:val="20"/>
    </w:rPr>
  </w:style>
  <w:style w:type="paragraph" w:styleId="1431" w:customStyle="1">
    <w:name w:val="寄信人地址1"/>
    <w:basedOn w:val="744"/>
    <w:next w:val="770"/>
    <w:qFormat/>
    <w:rPr>
      <w:rFonts w:ascii="Arial" w:hAnsi="Arial"/>
    </w:rPr>
  </w:style>
  <w:style w:type="paragraph" w:styleId="1432" w:customStyle="1">
    <w:name w:val="普通(网站)2"/>
    <w:basedOn w:val="744"/>
    <w:next w:val="780"/>
    <w:qFormat/>
    <w:pPr>
      <w:jc w:val="left"/>
      <w:spacing w:beforeAutospacing="1" w:afterAutospacing="1"/>
    </w:pPr>
    <w:rPr>
      <w:rFonts w:ascii="Calibri" w:hAnsi="Calibri"/>
      <w:sz w:val="24"/>
    </w:rPr>
  </w:style>
  <w:style w:type="paragraph" w:styleId="1433" w:customStyle="1">
    <w:name w:val="正文文本首行缩进 22"/>
    <w:basedOn w:val="761"/>
    <w:next w:val="744"/>
    <w:qFormat/>
    <w:pPr>
      <w:ind w:firstLine="420"/>
    </w:pPr>
    <w:rPr>
      <w:rFonts w:ascii="Calibri" w:hAnsi="Calibri"/>
      <w:sz w:val="28"/>
      <w:szCs w:val="20"/>
    </w:rPr>
  </w:style>
  <w:style w:type="paragraph" w:styleId="1434" w:customStyle="1">
    <w:name w:val="Table Text"/>
    <w:basedOn w:val="744"/>
    <w:qFormat/>
    <w:pPr>
      <w:jc w:val="left"/>
    </w:pPr>
    <w:rPr>
      <w:rFonts w:hint="eastAsia" w:ascii="宋体" w:hAnsi="宋体" w:cs="宋体"/>
      <w:color w:val="000000"/>
      <w:sz w:val="25"/>
      <w:szCs w:val="25"/>
    </w:rPr>
  </w:style>
  <w:style w:type="paragraph" w:styleId="1435" w:customStyle="1">
    <w:name w:val="表格内容"/>
    <w:basedOn w:val="744"/>
    <w:qFormat/>
    <w:pPr>
      <w:jc w:val="left"/>
    </w:pPr>
    <w:rPr>
      <w:rFonts w:ascii="等线" w:hAnsi="等线"/>
      <w:szCs w:val="22"/>
    </w:rPr>
  </w:style>
  <w:style w:type="paragraph" w:styleId="1436" w:customStyle="1">
    <w:name w:val="修订2"/>
    <w:hidden/>
    <w:uiPriority w:val="99"/>
    <w:unhideWhenUsed/>
    <w:qFormat/>
    <w:rPr>
      <w:sz w:val="21"/>
      <w:szCs w:val="24"/>
    </w:rPr>
  </w:style>
  <w:style w:type="character" w:styleId="1437" w:customStyle="1">
    <w:name w:val="批注文字 字符1"/>
    <w:link w:val="759"/>
    <w:uiPriority w:val="99"/>
    <w:qFormat/>
    <w:rPr>
      <w:sz w:val="21"/>
      <w:szCs w:val="24"/>
    </w:rPr>
  </w:style>
  <w:style w:type="character" w:styleId="1438" w:customStyle="1">
    <w:name w:val="批注主题 字符1"/>
    <w:link w:val="782"/>
    <w:uiPriority w:val="99"/>
    <w:semiHidden/>
    <w:qFormat/>
    <w:rPr>
      <w:b/>
      <w:bCs/>
      <w:sz w:val="21"/>
      <w:szCs w:val="24"/>
    </w:rPr>
  </w:style>
  <w:style w:type="character" w:styleId="1439" w:customStyle="1">
    <w:name w:val="日期 字符1"/>
    <w:link w:val="766"/>
    <w:uiPriority w:val="99"/>
    <w:semiHidden/>
    <w:qFormat/>
    <w:rPr>
      <w:sz w:val="21"/>
      <w:szCs w:val="24"/>
    </w:rPr>
  </w:style>
  <w:style w:type="character" w:styleId="1440" w:customStyle="1">
    <w:name w:val="vi0031"/>
    <w:qFormat/>
    <w:rPr>
      <w:sz w:val="20"/>
      <w:szCs w:val="20"/>
    </w:rPr>
  </w:style>
  <w:style w:type="character" w:styleId="1441" w:customStyle="1">
    <w:name w:val="正文文本缩进 2 字符1"/>
    <w:link w:val="767"/>
    <w:uiPriority w:val="99"/>
    <w:semiHidden/>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388</cp:revision>
  <dcterms:created xsi:type="dcterms:W3CDTF">2023-03-31T02:40:00Z</dcterms:created>
  <dcterms:modified xsi:type="dcterms:W3CDTF">2026-08-18T08:08:24Z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eyJoZGlkIjoiYmMwNjExZjQwN2QwMmJiOTU1MWVlODAwNTZhNTkxMGIiLCJ1c2VySWQiOiI0NDUxODMyMzAifQ==</vt:lpwstr>
  </property>
  <property fmtid="{D5CDD505-2E9C-101B-9397-08002B2CF9AE}" pid="3" name="KSOProductBuildVer">
    <vt:lpwstr>2052-12.1.0.28043</vt:lpwstr>
  </property>
  <property fmtid="{D5CDD505-2E9C-101B-9397-08002B2CF9AE}" pid="4" name="ICV">
    <vt:lpwstr>3BF71A98F4824AFEA1CC6F8F3393A2C2_13</vt:lpwstr>
  </property>
</Properties>
</file>